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133E8" w14:textId="3C617E92" w:rsidR="000E29C4" w:rsidRDefault="00D45E0A">
      <w:pPr>
        <w:ind w:left="-709"/>
        <w:rPr>
          <w:sz w:val="8"/>
        </w:rPr>
      </w:pPr>
      <w:r>
        <w:rPr>
          <w:noProof/>
          <w:sz w:val="8"/>
        </w:rPr>
        <w:object w:dxaOrig="1440" w:dyaOrig="1440" w14:anchorId="0AA3F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7.7pt;margin-top:-40.9pt;width:122.4pt;height:47.85pt;z-index:251657216;mso-position-horizontal-relative:text;mso-position-vertical-relative:text">
            <v:imagedata r:id="rId8" o:title=""/>
          </v:shape>
          <o:OLEObject Type="Embed" ProgID="MSPhotoEd.3" ShapeID="_x0000_s1026" DrawAspect="Content" ObjectID="_1837318264" r:id="rId9"/>
        </w:object>
      </w:r>
    </w:p>
    <w:p w14:paraId="75124964" w14:textId="3CC4392B" w:rsidR="000E29C4" w:rsidRDefault="000E29C4">
      <w:pPr>
        <w:ind w:left="-709"/>
        <w:rPr>
          <w:sz w:val="8"/>
        </w:rPr>
      </w:pPr>
    </w:p>
    <w:p w14:paraId="5BC7E573" w14:textId="1AF761C2" w:rsidR="000E29C4" w:rsidRDefault="002542AF" w:rsidP="000E29C4">
      <w:pPr>
        <w:pStyle w:val="Corpsdetexte"/>
        <w:keepNext/>
        <w:pBdr>
          <w:top w:val="single" w:sz="12" w:space="6" w:color="auto" w:shadow="1"/>
          <w:left w:val="single" w:sz="12" w:space="4" w:color="auto" w:shadow="1"/>
          <w:bottom w:val="single" w:sz="12" w:space="6" w:color="auto" w:shadow="1"/>
          <w:right w:val="single" w:sz="12" w:space="4" w:color="auto" w:shadow="1"/>
        </w:pBdr>
        <w:shd w:val="pct20" w:color="auto" w:fill="FFFFFF"/>
        <w:ind w:left="284" w:right="425"/>
        <w:rPr>
          <w:b/>
          <w:sz w:val="28"/>
        </w:rPr>
      </w:pPr>
      <w:r w:rsidRPr="000E29C4">
        <w:rPr>
          <w:b/>
          <w:sz w:val="28"/>
        </w:rPr>
        <w:t>PROTOCOLE d’ACCORD</w:t>
      </w:r>
    </w:p>
    <w:p w14:paraId="22BA104B" w14:textId="304D8F88" w:rsidR="007A0962" w:rsidRDefault="002542AF" w:rsidP="000E29C4">
      <w:pPr>
        <w:pStyle w:val="Corpsdetexte"/>
        <w:keepNext/>
        <w:pBdr>
          <w:top w:val="single" w:sz="12" w:space="6" w:color="auto" w:shadow="1"/>
          <w:left w:val="single" w:sz="12" w:space="4" w:color="auto" w:shadow="1"/>
          <w:bottom w:val="single" w:sz="12" w:space="6" w:color="auto" w:shadow="1"/>
          <w:right w:val="single" w:sz="12" w:space="4" w:color="auto" w:shadow="1"/>
        </w:pBdr>
        <w:shd w:val="pct20" w:color="auto" w:fill="FFFFFF"/>
        <w:ind w:left="284" w:right="425"/>
        <w:rPr>
          <w:b/>
          <w:sz w:val="28"/>
        </w:rPr>
      </w:pPr>
      <w:r w:rsidRPr="000E29C4">
        <w:rPr>
          <w:b/>
          <w:sz w:val="28"/>
        </w:rPr>
        <w:t xml:space="preserve">Négociation sur </w:t>
      </w:r>
      <w:r w:rsidR="00C736E9" w:rsidRPr="000E29C4">
        <w:rPr>
          <w:b/>
          <w:sz w:val="28"/>
        </w:rPr>
        <w:t>l’égalité professionnelle entre les femmes et les hommes et la</w:t>
      </w:r>
      <w:r w:rsidR="00C736E9">
        <w:rPr>
          <w:b/>
          <w:sz w:val="28"/>
        </w:rPr>
        <w:t xml:space="preserve"> qualité de vie au travail</w:t>
      </w:r>
    </w:p>
    <w:p w14:paraId="23BBC21B" w14:textId="148E4439" w:rsidR="000E29C4" w:rsidRDefault="000E29C4">
      <w:pPr>
        <w:spacing w:before="60" w:after="60"/>
        <w:rPr>
          <w:rFonts w:cs="Arial"/>
          <w:sz w:val="20"/>
        </w:rPr>
      </w:pPr>
    </w:p>
    <w:p w14:paraId="63FBAB72" w14:textId="180B5AD8" w:rsidR="002542AF" w:rsidRPr="0015765F" w:rsidRDefault="002542AF">
      <w:pPr>
        <w:spacing w:before="60" w:after="60"/>
        <w:rPr>
          <w:rFonts w:cs="Arial"/>
          <w:sz w:val="20"/>
        </w:rPr>
      </w:pPr>
      <w:r w:rsidRPr="00851E9B">
        <w:rPr>
          <w:rFonts w:cs="Arial"/>
          <w:sz w:val="20"/>
        </w:rPr>
        <w:t>Par application de la Loi du 17 août 2017 relative au dialogue social et à l'emploi et de l’article</w:t>
      </w:r>
      <w:r w:rsidR="00CB4306" w:rsidRPr="00851E9B">
        <w:rPr>
          <w:rFonts w:cs="Arial"/>
          <w:sz w:val="20"/>
        </w:rPr>
        <w:br/>
      </w:r>
      <w:r w:rsidRPr="00851E9B">
        <w:rPr>
          <w:rFonts w:cs="Arial"/>
          <w:sz w:val="20"/>
        </w:rPr>
        <w:t xml:space="preserve">L 2242-1 du Code du Travail, une négociation a été </w:t>
      </w:r>
      <w:r w:rsidRPr="0015765F">
        <w:rPr>
          <w:rFonts w:cs="Arial"/>
          <w:sz w:val="20"/>
        </w:rPr>
        <w:t xml:space="preserve">ouverte par la Direction des Ressources Humaines en matière </w:t>
      </w:r>
      <w:r w:rsidR="00C736E9" w:rsidRPr="0015765F">
        <w:rPr>
          <w:rFonts w:cs="Arial"/>
          <w:sz w:val="20"/>
        </w:rPr>
        <w:t>d’égalité professionnelle entre les femmes et les hommes</w:t>
      </w:r>
      <w:r w:rsidR="001F5650" w:rsidRPr="0015765F">
        <w:rPr>
          <w:rFonts w:cs="Arial"/>
          <w:sz w:val="20"/>
        </w:rPr>
        <w:t>,</w:t>
      </w:r>
      <w:r w:rsidR="004800B5" w:rsidRPr="0015765F">
        <w:rPr>
          <w:rFonts w:cs="Arial"/>
          <w:sz w:val="20"/>
        </w:rPr>
        <w:t xml:space="preserve"> </w:t>
      </w:r>
      <w:r w:rsidR="001F5650" w:rsidRPr="0015765F">
        <w:rPr>
          <w:rFonts w:cs="Arial"/>
          <w:sz w:val="20"/>
        </w:rPr>
        <w:t xml:space="preserve">portant notamment sur les mesures visant à supprimer les écarts de rémunération, </w:t>
      </w:r>
      <w:r w:rsidR="00C736E9" w:rsidRPr="0015765F">
        <w:rPr>
          <w:rFonts w:cs="Arial"/>
          <w:sz w:val="20"/>
        </w:rPr>
        <w:t xml:space="preserve">et la qualité de vie au travail </w:t>
      </w:r>
      <w:r w:rsidR="001F5650" w:rsidRPr="0015765F">
        <w:rPr>
          <w:rFonts w:cs="Arial"/>
          <w:sz w:val="20"/>
        </w:rPr>
        <w:t xml:space="preserve">et les conditions de travail </w:t>
      </w:r>
      <w:r w:rsidR="006E715E" w:rsidRPr="0015765F">
        <w:rPr>
          <w:rFonts w:cs="Arial"/>
          <w:sz w:val="20"/>
        </w:rPr>
        <w:t>au sein de</w:t>
      </w:r>
      <w:r w:rsidR="00C736E9" w:rsidRPr="0015765F">
        <w:rPr>
          <w:rFonts w:cs="Arial"/>
          <w:sz w:val="20"/>
        </w:rPr>
        <w:t xml:space="preserve"> Thélem assurances</w:t>
      </w:r>
      <w:r w:rsidRPr="0015765F">
        <w:rPr>
          <w:rFonts w:cs="Arial"/>
          <w:sz w:val="20"/>
        </w:rPr>
        <w:t>.</w:t>
      </w:r>
    </w:p>
    <w:p w14:paraId="161E7FD1" w14:textId="166202CC" w:rsidR="007A0962" w:rsidRPr="0015765F" w:rsidRDefault="002542AF">
      <w:pPr>
        <w:spacing w:before="60" w:after="60"/>
        <w:rPr>
          <w:rFonts w:cs="Arial"/>
          <w:sz w:val="20"/>
        </w:rPr>
      </w:pPr>
      <w:r w:rsidRPr="0015765F">
        <w:rPr>
          <w:rFonts w:cs="Arial"/>
          <w:sz w:val="20"/>
        </w:rPr>
        <w:t xml:space="preserve">Cette négociation, dite négociation du bloc </w:t>
      </w:r>
      <w:r w:rsidR="00C736E9" w:rsidRPr="0015765F">
        <w:rPr>
          <w:rFonts w:cs="Arial"/>
          <w:sz w:val="20"/>
        </w:rPr>
        <w:t>2</w:t>
      </w:r>
      <w:r w:rsidRPr="0015765F">
        <w:rPr>
          <w:rFonts w:cs="Arial"/>
          <w:sz w:val="20"/>
        </w:rPr>
        <w:t xml:space="preserve">, </w:t>
      </w:r>
      <w:r w:rsidR="0099158B" w:rsidRPr="0015765F">
        <w:rPr>
          <w:rFonts w:cs="Arial"/>
          <w:sz w:val="20"/>
        </w:rPr>
        <w:t xml:space="preserve">est ouverte avec pour objectif de conclure le </w:t>
      </w:r>
      <w:r w:rsidR="004800B5" w:rsidRPr="0015765F">
        <w:rPr>
          <w:rFonts w:cs="Arial"/>
          <w:sz w:val="20"/>
        </w:rPr>
        <w:t>4</w:t>
      </w:r>
      <w:r w:rsidR="0099158B" w:rsidRPr="0015765F">
        <w:rPr>
          <w:rFonts w:cs="Arial"/>
          <w:sz w:val="20"/>
          <w:vertAlign w:val="superscript"/>
        </w:rPr>
        <w:t>ème</w:t>
      </w:r>
      <w:r w:rsidR="0099158B" w:rsidRPr="0015765F">
        <w:rPr>
          <w:rFonts w:cs="Arial"/>
          <w:sz w:val="20"/>
        </w:rPr>
        <w:t xml:space="preserve"> accord Egalité professionnelle et qualité de vie au travail de Thélem assurances.</w:t>
      </w:r>
      <w:r w:rsidRPr="0015765F">
        <w:rPr>
          <w:rFonts w:cs="Arial"/>
          <w:sz w:val="20"/>
        </w:rPr>
        <w:t xml:space="preserve"> Elle </w:t>
      </w:r>
      <w:r w:rsidR="007720D5" w:rsidRPr="0015765F">
        <w:rPr>
          <w:rFonts w:cs="Arial"/>
          <w:sz w:val="20"/>
        </w:rPr>
        <w:t xml:space="preserve">a débuté le </w:t>
      </w:r>
      <w:r w:rsidR="001F5650" w:rsidRPr="0015765F">
        <w:rPr>
          <w:rFonts w:cs="Arial"/>
          <w:sz w:val="20"/>
        </w:rPr>
        <w:t>2</w:t>
      </w:r>
      <w:r w:rsidR="004800B5" w:rsidRPr="0015765F">
        <w:rPr>
          <w:rFonts w:cs="Arial"/>
          <w:sz w:val="20"/>
        </w:rPr>
        <w:t xml:space="preserve">5 novembre 2025 </w:t>
      </w:r>
      <w:r w:rsidR="007720D5" w:rsidRPr="0015765F">
        <w:rPr>
          <w:rFonts w:cs="Arial"/>
          <w:sz w:val="20"/>
        </w:rPr>
        <w:t>par une première réunion au cours de laquelle ont été fixés :</w:t>
      </w:r>
    </w:p>
    <w:p w14:paraId="2B1A30B8" w14:textId="593EB2FA" w:rsidR="007A0962" w:rsidRPr="0015765F" w:rsidRDefault="007720D5" w:rsidP="00133ED4">
      <w:pPr>
        <w:numPr>
          <w:ilvl w:val="0"/>
          <w:numId w:val="1"/>
        </w:numPr>
        <w:spacing w:before="60" w:after="60"/>
        <w:rPr>
          <w:rFonts w:cs="Arial"/>
          <w:sz w:val="20"/>
        </w:rPr>
      </w:pPr>
      <w:proofErr w:type="gramStart"/>
      <w:r w:rsidRPr="0015765F">
        <w:rPr>
          <w:rFonts w:cs="Arial"/>
          <w:sz w:val="20"/>
        </w:rPr>
        <w:t>le</w:t>
      </w:r>
      <w:proofErr w:type="gramEnd"/>
      <w:r w:rsidRPr="0015765F">
        <w:rPr>
          <w:rFonts w:cs="Arial"/>
          <w:sz w:val="20"/>
        </w:rPr>
        <w:t xml:space="preserve"> niveau de la négociation,</w:t>
      </w:r>
    </w:p>
    <w:p w14:paraId="26CBDABD" w14:textId="57B0FC1C" w:rsidR="007A0962" w:rsidRPr="0015765F" w:rsidRDefault="007720D5" w:rsidP="00133ED4">
      <w:pPr>
        <w:numPr>
          <w:ilvl w:val="0"/>
          <w:numId w:val="1"/>
        </w:numPr>
        <w:spacing w:before="60" w:after="60"/>
        <w:rPr>
          <w:rFonts w:cs="Arial"/>
          <w:sz w:val="20"/>
        </w:rPr>
      </w:pPr>
      <w:proofErr w:type="gramStart"/>
      <w:r w:rsidRPr="0015765F">
        <w:rPr>
          <w:rFonts w:cs="Arial"/>
          <w:sz w:val="20"/>
        </w:rPr>
        <w:t>la</w:t>
      </w:r>
      <w:proofErr w:type="gramEnd"/>
      <w:r w:rsidRPr="0015765F">
        <w:rPr>
          <w:rFonts w:cs="Arial"/>
          <w:sz w:val="20"/>
        </w:rPr>
        <w:t xml:space="preserve"> date de la deuxième réunion,</w:t>
      </w:r>
    </w:p>
    <w:p w14:paraId="75933A9B" w14:textId="011E977C" w:rsidR="007A0962" w:rsidRPr="0015765F" w:rsidRDefault="0099158B" w:rsidP="00133ED4">
      <w:pPr>
        <w:numPr>
          <w:ilvl w:val="0"/>
          <w:numId w:val="1"/>
        </w:numPr>
        <w:spacing w:before="60" w:after="60"/>
        <w:rPr>
          <w:rFonts w:cs="Arial"/>
          <w:sz w:val="20"/>
        </w:rPr>
      </w:pPr>
      <w:proofErr w:type="gramStart"/>
      <w:r w:rsidRPr="0015765F">
        <w:rPr>
          <w:rFonts w:cs="Arial"/>
          <w:sz w:val="20"/>
        </w:rPr>
        <w:t>et</w:t>
      </w:r>
      <w:proofErr w:type="gramEnd"/>
      <w:r w:rsidRPr="0015765F">
        <w:rPr>
          <w:rFonts w:cs="Arial"/>
          <w:sz w:val="20"/>
        </w:rPr>
        <w:t xml:space="preserve"> les documents permettant de mener la négociation.</w:t>
      </w:r>
    </w:p>
    <w:p w14:paraId="69062A95" w14:textId="75A21BCC" w:rsidR="002542AF" w:rsidRPr="00851E9B" w:rsidRDefault="002542AF" w:rsidP="002542AF">
      <w:pPr>
        <w:spacing w:before="60" w:after="60"/>
        <w:ind w:left="720"/>
        <w:rPr>
          <w:rFonts w:cs="Arial"/>
          <w:sz w:val="20"/>
        </w:rPr>
      </w:pPr>
    </w:p>
    <w:p w14:paraId="2C3C441F" w14:textId="696D411D" w:rsidR="007A0962" w:rsidRPr="00851E9B" w:rsidRDefault="007720D5">
      <w:pPr>
        <w:spacing w:before="120" w:after="60"/>
        <w:rPr>
          <w:rFonts w:cs="Arial"/>
          <w:sz w:val="20"/>
        </w:rPr>
      </w:pPr>
      <w:r w:rsidRPr="00851E9B">
        <w:rPr>
          <w:rFonts w:cs="Arial"/>
          <w:sz w:val="20"/>
        </w:rPr>
        <w:t xml:space="preserve">La négociation s’est ensuite poursuivie par </w:t>
      </w:r>
      <w:r w:rsidR="00B71712" w:rsidRPr="00851E9B">
        <w:rPr>
          <w:rFonts w:cs="Arial"/>
          <w:sz w:val="20"/>
        </w:rPr>
        <w:t>une série de réunions</w:t>
      </w:r>
      <w:r w:rsidR="001F5650" w:rsidRPr="00851E9B">
        <w:rPr>
          <w:rFonts w:cs="Arial"/>
          <w:sz w:val="20"/>
        </w:rPr>
        <w:t>.</w:t>
      </w:r>
      <w:r w:rsidR="00A84F51" w:rsidRPr="00851E9B">
        <w:rPr>
          <w:rFonts w:cs="Arial"/>
          <w:sz w:val="20"/>
        </w:rPr>
        <w:t xml:space="preserve"> </w:t>
      </w:r>
      <w:r w:rsidRPr="00851E9B">
        <w:rPr>
          <w:rFonts w:cs="Arial"/>
          <w:sz w:val="20"/>
        </w:rPr>
        <w:t>Elle a porté sur l’ensemble des thèmes suivants :</w:t>
      </w:r>
    </w:p>
    <w:p w14:paraId="51B69F9F" w14:textId="1DB56F8F" w:rsidR="00B71712" w:rsidRPr="00851E9B" w:rsidRDefault="00B71712" w:rsidP="00133ED4">
      <w:pPr>
        <w:numPr>
          <w:ilvl w:val="0"/>
          <w:numId w:val="1"/>
        </w:numPr>
        <w:spacing w:before="60" w:after="60"/>
        <w:rPr>
          <w:rFonts w:cs="Arial"/>
          <w:sz w:val="20"/>
        </w:rPr>
      </w:pPr>
      <w:proofErr w:type="gramStart"/>
      <w:r w:rsidRPr="00851E9B">
        <w:rPr>
          <w:rFonts w:cs="Arial"/>
          <w:sz w:val="20"/>
        </w:rPr>
        <w:t>l’articulation</w:t>
      </w:r>
      <w:proofErr w:type="gramEnd"/>
      <w:r w:rsidRPr="00851E9B">
        <w:rPr>
          <w:rFonts w:cs="Arial"/>
          <w:sz w:val="20"/>
        </w:rPr>
        <w:t xml:space="preserve"> vie professionnelle et vie personnelle pour les salari</w:t>
      </w:r>
      <w:r w:rsidR="006B2DAE">
        <w:rPr>
          <w:rFonts w:cs="Arial"/>
          <w:sz w:val="20"/>
        </w:rPr>
        <w:t>é</w:t>
      </w:r>
      <w:r w:rsidRPr="00851E9B">
        <w:rPr>
          <w:rFonts w:cs="Arial"/>
          <w:sz w:val="20"/>
        </w:rPr>
        <w:t>s,</w:t>
      </w:r>
    </w:p>
    <w:p w14:paraId="374F7013" w14:textId="229EF7F7" w:rsidR="007A0962" w:rsidRPr="00851E9B" w:rsidRDefault="00B71712" w:rsidP="00133ED4">
      <w:pPr>
        <w:numPr>
          <w:ilvl w:val="0"/>
          <w:numId w:val="1"/>
        </w:numPr>
        <w:spacing w:before="60" w:after="60"/>
        <w:rPr>
          <w:rFonts w:cs="Arial"/>
          <w:sz w:val="20"/>
        </w:rPr>
      </w:pPr>
      <w:proofErr w:type="gramStart"/>
      <w:r w:rsidRPr="00851E9B">
        <w:rPr>
          <w:rFonts w:cs="Arial"/>
          <w:sz w:val="20"/>
        </w:rPr>
        <w:t>les</w:t>
      </w:r>
      <w:proofErr w:type="gramEnd"/>
      <w:r w:rsidRPr="00851E9B">
        <w:rPr>
          <w:rFonts w:cs="Arial"/>
          <w:sz w:val="20"/>
        </w:rPr>
        <w:t xml:space="preserve"> mesures permettant de lutter contre les discriminati</w:t>
      </w:r>
      <w:r w:rsidR="0053002A" w:rsidRPr="00851E9B">
        <w:rPr>
          <w:rFonts w:cs="Arial"/>
          <w:sz w:val="20"/>
        </w:rPr>
        <w:t>o</w:t>
      </w:r>
      <w:r w:rsidRPr="00851E9B">
        <w:rPr>
          <w:rFonts w:cs="Arial"/>
          <w:sz w:val="20"/>
        </w:rPr>
        <w:t>ns en matière de recrutement, d’emploi et d’accès à la formation,</w:t>
      </w:r>
    </w:p>
    <w:p w14:paraId="13235B18" w14:textId="07E773B5" w:rsidR="00B71712" w:rsidRPr="0015765F" w:rsidRDefault="00B71712" w:rsidP="00133ED4">
      <w:pPr>
        <w:numPr>
          <w:ilvl w:val="0"/>
          <w:numId w:val="1"/>
        </w:numPr>
        <w:spacing w:before="60" w:after="60"/>
        <w:rPr>
          <w:rFonts w:cs="Arial"/>
          <w:sz w:val="20"/>
        </w:rPr>
      </w:pPr>
      <w:proofErr w:type="gramStart"/>
      <w:r w:rsidRPr="00851E9B">
        <w:rPr>
          <w:rFonts w:cs="Arial"/>
          <w:sz w:val="20"/>
        </w:rPr>
        <w:t>les</w:t>
      </w:r>
      <w:proofErr w:type="gramEnd"/>
      <w:r w:rsidRPr="00851E9B">
        <w:rPr>
          <w:rFonts w:cs="Arial"/>
          <w:sz w:val="20"/>
        </w:rPr>
        <w:t xml:space="preserve"> mesures relatives à </w:t>
      </w:r>
      <w:r w:rsidRPr="0015765F">
        <w:rPr>
          <w:rFonts w:cs="Arial"/>
          <w:sz w:val="20"/>
        </w:rPr>
        <w:t>l’insertion professionnelle et au maintien dans l’emploi des travailleurs handicapés,</w:t>
      </w:r>
    </w:p>
    <w:p w14:paraId="1EDC63A5" w14:textId="6B855279" w:rsidR="00B71712" w:rsidRPr="0015765F" w:rsidRDefault="00B71712" w:rsidP="00133ED4">
      <w:pPr>
        <w:numPr>
          <w:ilvl w:val="0"/>
          <w:numId w:val="1"/>
        </w:numPr>
        <w:spacing w:before="60" w:after="60"/>
        <w:rPr>
          <w:rFonts w:cs="Arial"/>
          <w:sz w:val="20"/>
        </w:rPr>
      </w:pPr>
      <w:proofErr w:type="gramStart"/>
      <w:r w:rsidRPr="0015765F">
        <w:rPr>
          <w:rFonts w:cs="Arial"/>
          <w:sz w:val="20"/>
        </w:rPr>
        <w:t>l’exercice</w:t>
      </w:r>
      <w:proofErr w:type="gramEnd"/>
      <w:r w:rsidRPr="0015765F">
        <w:rPr>
          <w:rFonts w:cs="Arial"/>
          <w:sz w:val="20"/>
        </w:rPr>
        <w:t xml:space="preserve"> du droit d’expression,</w:t>
      </w:r>
    </w:p>
    <w:p w14:paraId="10E63B80" w14:textId="184FF921" w:rsidR="00B71712" w:rsidRPr="0015765F" w:rsidRDefault="00B71712" w:rsidP="00133ED4">
      <w:pPr>
        <w:numPr>
          <w:ilvl w:val="0"/>
          <w:numId w:val="1"/>
        </w:numPr>
        <w:spacing w:before="60" w:after="60"/>
        <w:rPr>
          <w:rFonts w:cs="Arial"/>
          <w:sz w:val="20"/>
        </w:rPr>
      </w:pPr>
      <w:proofErr w:type="gramStart"/>
      <w:r w:rsidRPr="0015765F">
        <w:rPr>
          <w:rFonts w:cs="Arial"/>
          <w:sz w:val="20"/>
        </w:rPr>
        <w:t>le</w:t>
      </w:r>
      <w:proofErr w:type="gramEnd"/>
      <w:r w:rsidRPr="0015765F">
        <w:rPr>
          <w:rFonts w:cs="Arial"/>
          <w:sz w:val="20"/>
        </w:rPr>
        <w:t xml:space="preserve"> droit à la déconnexion,</w:t>
      </w:r>
    </w:p>
    <w:p w14:paraId="74B9D5E7" w14:textId="067EFC39" w:rsidR="00B71712" w:rsidRPr="0015765F" w:rsidRDefault="00B71712" w:rsidP="00133ED4">
      <w:pPr>
        <w:numPr>
          <w:ilvl w:val="0"/>
          <w:numId w:val="1"/>
        </w:numPr>
        <w:spacing w:before="60" w:after="60"/>
        <w:rPr>
          <w:rFonts w:cs="Arial"/>
          <w:sz w:val="20"/>
        </w:rPr>
      </w:pPr>
      <w:proofErr w:type="gramStart"/>
      <w:r w:rsidRPr="0015765F">
        <w:rPr>
          <w:rFonts w:cs="Arial"/>
          <w:sz w:val="20"/>
        </w:rPr>
        <w:t>la</w:t>
      </w:r>
      <w:proofErr w:type="gramEnd"/>
      <w:r w:rsidRPr="0015765F">
        <w:rPr>
          <w:rFonts w:cs="Arial"/>
          <w:sz w:val="20"/>
        </w:rPr>
        <w:t xml:space="preserve"> couverture prévoyance des collaborateurs de l’Entreprise,</w:t>
      </w:r>
    </w:p>
    <w:p w14:paraId="59F53784" w14:textId="2B7DC5A1" w:rsidR="0099158B" w:rsidRPr="0015765F" w:rsidRDefault="00463D18" w:rsidP="00133ED4">
      <w:pPr>
        <w:numPr>
          <w:ilvl w:val="0"/>
          <w:numId w:val="1"/>
        </w:numPr>
        <w:spacing w:before="60" w:after="60"/>
        <w:rPr>
          <w:rFonts w:cs="Arial"/>
          <w:sz w:val="20"/>
        </w:rPr>
      </w:pPr>
      <w:proofErr w:type="gramStart"/>
      <w:r w:rsidRPr="0015765F">
        <w:rPr>
          <w:rFonts w:cs="Arial"/>
          <w:sz w:val="20"/>
        </w:rPr>
        <w:t>les</w:t>
      </w:r>
      <w:proofErr w:type="gramEnd"/>
      <w:r w:rsidRPr="0015765F">
        <w:rPr>
          <w:rFonts w:cs="Arial"/>
          <w:sz w:val="20"/>
        </w:rPr>
        <w:t xml:space="preserve"> objectifs et mesures permettant d’atteindre l’égalité professionnelle entre les femmes et les hommes</w:t>
      </w:r>
      <w:r w:rsidR="00AE2C0E" w:rsidRPr="0015765F">
        <w:rPr>
          <w:rFonts w:cs="Arial"/>
          <w:sz w:val="20"/>
        </w:rPr>
        <w:t>, l’index égalité entre les femmes et les hommes</w:t>
      </w:r>
      <w:r w:rsidR="0099158B" w:rsidRPr="0015765F">
        <w:rPr>
          <w:rFonts w:cs="Arial"/>
          <w:sz w:val="20"/>
        </w:rPr>
        <w:t xml:space="preserve"> et les nouveautés liées à </w:t>
      </w:r>
      <w:r w:rsidR="00AE2C0E" w:rsidRPr="0015765F">
        <w:rPr>
          <w:rFonts w:cs="Arial"/>
          <w:sz w:val="20"/>
        </w:rPr>
        <w:t>la transposition de la règlementation européenne sur la transparence de la rémunération</w:t>
      </w:r>
      <w:r w:rsidR="004800B5" w:rsidRPr="0015765F">
        <w:rPr>
          <w:rFonts w:cs="Arial"/>
          <w:sz w:val="20"/>
        </w:rPr>
        <w:t>,</w:t>
      </w:r>
    </w:p>
    <w:p w14:paraId="550750B4" w14:textId="13138ABB" w:rsidR="001F5650" w:rsidRPr="0015765F" w:rsidRDefault="001F5650" w:rsidP="00133ED4">
      <w:pPr>
        <w:numPr>
          <w:ilvl w:val="0"/>
          <w:numId w:val="1"/>
        </w:numPr>
        <w:spacing w:before="60" w:after="60"/>
        <w:rPr>
          <w:rFonts w:cs="Arial"/>
          <w:sz w:val="20"/>
        </w:rPr>
      </w:pPr>
      <w:proofErr w:type="gramStart"/>
      <w:r w:rsidRPr="0015765F">
        <w:rPr>
          <w:rFonts w:cs="Arial"/>
          <w:sz w:val="20"/>
        </w:rPr>
        <w:t>les</w:t>
      </w:r>
      <w:proofErr w:type="gramEnd"/>
      <w:r w:rsidRPr="0015765F">
        <w:rPr>
          <w:rFonts w:cs="Arial"/>
          <w:sz w:val="20"/>
        </w:rPr>
        <w:t xml:space="preserve"> conditions de travail</w:t>
      </w:r>
      <w:r w:rsidR="004800B5" w:rsidRPr="0015765F">
        <w:rPr>
          <w:rFonts w:cs="Arial"/>
          <w:sz w:val="20"/>
        </w:rPr>
        <w:t>,</w:t>
      </w:r>
    </w:p>
    <w:p w14:paraId="142E4EF8" w14:textId="264212B2" w:rsidR="009F7F32" w:rsidRPr="0015765F" w:rsidRDefault="009F7F32" w:rsidP="00133ED4">
      <w:pPr>
        <w:numPr>
          <w:ilvl w:val="0"/>
          <w:numId w:val="1"/>
        </w:numPr>
        <w:spacing w:before="60" w:after="60"/>
        <w:rPr>
          <w:rFonts w:cs="Arial"/>
          <w:sz w:val="20"/>
        </w:rPr>
      </w:pPr>
      <w:proofErr w:type="gramStart"/>
      <w:r w:rsidRPr="0015765F">
        <w:rPr>
          <w:rFonts w:cs="Arial"/>
          <w:sz w:val="20"/>
        </w:rPr>
        <w:t>la</w:t>
      </w:r>
      <w:proofErr w:type="gramEnd"/>
      <w:r w:rsidRPr="0015765F">
        <w:rPr>
          <w:rFonts w:cs="Arial"/>
          <w:sz w:val="20"/>
        </w:rPr>
        <w:t xml:space="preserve"> mobilité domicile </w:t>
      </w:r>
      <w:r w:rsidR="004800B5" w:rsidRPr="0015765F">
        <w:rPr>
          <w:rFonts w:cs="Arial"/>
          <w:sz w:val="20"/>
        </w:rPr>
        <w:t>–</w:t>
      </w:r>
      <w:r w:rsidRPr="0015765F">
        <w:rPr>
          <w:rFonts w:cs="Arial"/>
          <w:sz w:val="20"/>
        </w:rPr>
        <w:t xml:space="preserve"> travail</w:t>
      </w:r>
      <w:r w:rsidR="004800B5" w:rsidRPr="0015765F">
        <w:rPr>
          <w:rFonts w:cs="Arial"/>
          <w:sz w:val="20"/>
        </w:rPr>
        <w:t>,</w:t>
      </w:r>
    </w:p>
    <w:p w14:paraId="43ADD9F0" w14:textId="2535990B" w:rsidR="0099158B" w:rsidRPr="0015765F" w:rsidRDefault="0099158B" w:rsidP="00133ED4">
      <w:pPr>
        <w:numPr>
          <w:ilvl w:val="0"/>
          <w:numId w:val="1"/>
        </w:numPr>
        <w:spacing w:before="60" w:after="60"/>
        <w:rPr>
          <w:rFonts w:cs="Arial"/>
          <w:sz w:val="20"/>
        </w:rPr>
      </w:pPr>
      <w:proofErr w:type="gramStart"/>
      <w:r w:rsidRPr="0015765F">
        <w:rPr>
          <w:rFonts w:cs="Arial"/>
          <w:sz w:val="20"/>
        </w:rPr>
        <w:t>le</w:t>
      </w:r>
      <w:proofErr w:type="gramEnd"/>
      <w:r w:rsidRPr="0015765F">
        <w:rPr>
          <w:rFonts w:cs="Arial"/>
          <w:sz w:val="20"/>
        </w:rPr>
        <w:t xml:space="preserve"> retour d’expérience de l’accord </w:t>
      </w:r>
      <w:r w:rsidR="001F5650" w:rsidRPr="0015765F">
        <w:rPr>
          <w:rFonts w:cs="Arial"/>
          <w:sz w:val="20"/>
        </w:rPr>
        <w:t>couvrant la période 202</w:t>
      </w:r>
      <w:r w:rsidR="004800B5" w:rsidRPr="0015765F">
        <w:rPr>
          <w:rFonts w:cs="Arial"/>
          <w:sz w:val="20"/>
        </w:rPr>
        <w:t>3</w:t>
      </w:r>
      <w:r w:rsidR="001F5650" w:rsidRPr="0015765F">
        <w:rPr>
          <w:rFonts w:cs="Arial"/>
          <w:sz w:val="20"/>
        </w:rPr>
        <w:t xml:space="preserve"> à 202</w:t>
      </w:r>
      <w:r w:rsidR="004800B5" w:rsidRPr="0015765F">
        <w:rPr>
          <w:rFonts w:cs="Arial"/>
          <w:sz w:val="20"/>
        </w:rPr>
        <w:t>5.</w:t>
      </w:r>
    </w:p>
    <w:p w14:paraId="3552B7D6" w14:textId="77777777" w:rsidR="004B73BA" w:rsidRPr="0015765F" w:rsidRDefault="004B73BA" w:rsidP="004B73BA">
      <w:pPr>
        <w:spacing w:before="60" w:after="60"/>
        <w:rPr>
          <w:rFonts w:cs="Arial"/>
          <w:sz w:val="20"/>
        </w:rPr>
      </w:pPr>
    </w:p>
    <w:p w14:paraId="6AC86A1E" w14:textId="77777777" w:rsidR="007243C3" w:rsidRPr="0015765F" w:rsidRDefault="007243C3">
      <w:pPr>
        <w:spacing w:before="60" w:after="60"/>
        <w:ind w:left="360"/>
        <w:rPr>
          <w:rFonts w:cs="Arial"/>
          <w:sz w:val="20"/>
        </w:rPr>
      </w:pPr>
    </w:p>
    <w:p w14:paraId="68CAB403" w14:textId="77777777" w:rsidR="007A0962" w:rsidRPr="0015765F" w:rsidRDefault="007720D5">
      <w:pPr>
        <w:spacing w:after="240"/>
        <w:rPr>
          <w:rFonts w:cs="Arial"/>
          <w:b/>
          <w:sz w:val="20"/>
        </w:rPr>
      </w:pPr>
      <w:r w:rsidRPr="0015765F">
        <w:rPr>
          <w:rFonts w:cs="Arial"/>
          <w:b/>
          <w:sz w:val="20"/>
        </w:rPr>
        <w:t>ONT PARTICIPE A CETTE NEGOCIATION :</w:t>
      </w:r>
    </w:p>
    <w:p w14:paraId="4368B606" w14:textId="77777777" w:rsidR="007A0962" w:rsidRPr="0015765F" w:rsidRDefault="007720D5">
      <w:pPr>
        <w:pStyle w:val="Retraitcorpsdetexte"/>
        <w:spacing w:after="120"/>
        <w:ind w:left="0"/>
        <w:rPr>
          <w:rFonts w:cs="Arial"/>
          <w:sz w:val="20"/>
        </w:rPr>
      </w:pPr>
      <w:r w:rsidRPr="0015765F">
        <w:rPr>
          <w:rFonts w:cs="Arial"/>
          <w:sz w:val="20"/>
        </w:rPr>
        <w:t xml:space="preserve">D’une part, </w:t>
      </w:r>
    </w:p>
    <w:p w14:paraId="231BE357" w14:textId="21F0D662" w:rsidR="007A0962" w:rsidRPr="0015765F" w:rsidRDefault="007720D5">
      <w:pPr>
        <w:pStyle w:val="Retraitcorpsdetexte"/>
        <w:spacing w:after="120"/>
        <w:rPr>
          <w:rFonts w:cs="Arial"/>
          <w:sz w:val="20"/>
        </w:rPr>
      </w:pPr>
      <w:r w:rsidRPr="0015765F">
        <w:rPr>
          <w:rFonts w:cs="Arial"/>
          <w:sz w:val="20"/>
        </w:rPr>
        <w:t>La Société Thélem assurances, représenté</w:t>
      </w:r>
      <w:r w:rsidR="004800B5" w:rsidRPr="0015765F">
        <w:rPr>
          <w:rFonts w:cs="Arial"/>
          <w:sz w:val="20"/>
        </w:rPr>
        <w:t>e</w:t>
      </w:r>
      <w:r w:rsidRPr="0015765F">
        <w:rPr>
          <w:rFonts w:cs="Arial"/>
          <w:sz w:val="20"/>
        </w:rPr>
        <w:t xml:space="preserve"> par </w:t>
      </w:r>
      <w:r w:rsidR="00052AAC" w:rsidRPr="0015765F">
        <w:rPr>
          <w:rFonts w:cs="Arial"/>
          <w:sz w:val="20"/>
        </w:rPr>
        <w:t xml:space="preserve">Monsieur </w:t>
      </w:r>
      <w:proofErr w:type="spellStart"/>
      <w:r w:rsidR="00D45E0A">
        <w:rPr>
          <w:rFonts w:cs="Arial"/>
          <w:sz w:val="20"/>
        </w:rPr>
        <w:t>xxxxxx</w:t>
      </w:r>
      <w:proofErr w:type="spellEnd"/>
      <w:r w:rsidR="00D45E0A">
        <w:rPr>
          <w:rFonts w:cs="Arial"/>
          <w:sz w:val="20"/>
        </w:rPr>
        <w:t xml:space="preserve"> </w:t>
      </w:r>
      <w:proofErr w:type="spellStart"/>
      <w:r w:rsidR="00D45E0A">
        <w:rPr>
          <w:rFonts w:cs="Arial"/>
          <w:sz w:val="20"/>
        </w:rPr>
        <w:t>xxxxxxxxx</w:t>
      </w:r>
      <w:proofErr w:type="spellEnd"/>
      <w:r w:rsidRPr="0015765F">
        <w:rPr>
          <w:rFonts w:cs="Arial"/>
          <w:sz w:val="20"/>
        </w:rPr>
        <w:t xml:space="preserve">, assisté de Monsieur </w:t>
      </w:r>
      <w:proofErr w:type="spellStart"/>
      <w:r w:rsidR="00D45E0A">
        <w:rPr>
          <w:rFonts w:cs="Arial"/>
          <w:sz w:val="20"/>
        </w:rPr>
        <w:t>xxxxxx</w:t>
      </w:r>
      <w:proofErr w:type="spellEnd"/>
      <w:r w:rsidR="00D45E0A">
        <w:rPr>
          <w:rFonts w:cs="Arial"/>
          <w:sz w:val="20"/>
        </w:rPr>
        <w:t xml:space="preserve"> </w:t>
      </w:r>
      <w:proofErr w:type="spellStart"/>
      <w:r w:rsidR="00D45E0A">
        <w:rPr>
          <w:rFonts w:cs="Arial"/>
          <w:sz w:val="20"/>
        </w:rPr>
        <w:t>xxxxxxxxx</w:t>
      </w:r>
      <w:proofErr w:type="spellEnd"/>
      <w:r w:rsidRPr="0015765F">
        <w:rPr>
          <w:rFonts w:cs="Arial"/>
          <w:sz w:val="20"/>
        </w:rPr>
        <w:t>,</w:t>
      </w:r>
    </w:p>
    <w:p w14:paraId="7FED4E4D" w14:textId="77777777" w:rsidR="007A0962" w:rsidRPr="0015765F" w:rsidRDefault="007720D5">
      <w:pPr>
        <w:spacing w:before="60" w:after="60"/>
        <w:rPr>
          <w:rFonts w:cs="Arial"/>
          <w:bCs/>
          <w:sz w:val="20"/>
        </w:rPr>
      </w:pPr>
      <w:r w:rsidRPr="0015765F">
        <w:rPr>
          <w:rFonts w:cs="Arial"/>
          <w:bCs/>
          <w:sz w:val="20"/>
        </w:rPr>
        <w:t>Et, d’autre part,</w:t>
      </w:r>
    </w:p>
    <w:p w14:paraId="4DE1EE09" w14:textId="237FE5CB" w:rsidR="007A0962" w:rsidRPr="0015765F" w:rsidRDefault="007720D5">
      <w:pPr>
        <w:spacing w:before="60" w:after="60"/>
        <w:ind w:left="1134"/>
        <w:rPr>
          <w:rFonts w:cs="Arial"/>
          <w:sz w:val="20"/>
        </w:rPr>
      </w:pPr>
      <w:r w:rsidRPr="0015765F">
        <w:rPr>
          <w:rFonts w:cs="Arial"/>
          <w:sz w:val="20"/>
        </w:rPr>
        <w:t xml:space="preserve">Le syndicat CFTC, représenté par Monsieur </w:t>
      </w:r>
      <w:proofErr w:type="spellStart"/>
      <w:r w:rsidR="00D45E0A">
        <w:rPr>
          <w:rFonts w:cs="Arial"/>
          <w:sz w:val="20"/>
        </w:rPr>
        <w:t>xxxxxx</w:t>
      </w:r>
      <w:proofErr w:type="spellEnd"/>
      <w:r w:rsidR="00D45E0A">
        <w:rPr>
          <w:rFonts w:cs="Arial"/>
          <w:sz w:val="20"/>
        </w:rPr>
        <w:t xml:space="preserve"> </w:t>
      </w:r>
      <w:proofErr w:type="spellStart"/>
      <w:r w:rsidR="00D45E0A">
        <w:rPr>
          <w:rFonts w:cs="Arial"/>
          <w:sz w:val="20"/>
        </w:rPr>
        <w:t>xxxxxxxxx</w:t>
      </w:r>
      <w:proofErr w:type="spellEnd"/>
      <w:r w:rsidRPr="0015765F">
        <w:rPr>
          <w:rFonts w:cs="Arial"/>
          <w:sz w:val="20"/>
        </w:rPr>
        <w:t>, Délégué Syndical,</w:t>
      </w:r>
    </w:p>
    <w:p w14:paraId="0C6B81A2" w14:textId="081A3DC5" w:rsidR="002542AF" w:rsidRPr="0015765F" w:rsidRDefault="007720D5">
      <w:pPr>
        <w:spacing w:before="60" w:after="60"/>
        <w:ind w:left="1134"/>
        <w:rPr>
          <w:rFonts w:cs="Arial"/>
          <w:sz w:val="20"/>
        </w:rPr>
      </w:pPr>
      <w:r w:rsidRPr="0015765F">
        <w:rPr>
          <w:rFonts w:cs="Arial"/>
          <w:sz w:val="20"/>
        </w:rPr>
        <w:t xml:space="preserve">Le syndicat CFDT, représenté par Monsieur </w:t>
      </w:r>
      <w:proofErr w:type="spellStart"/>
      <w:r w:rsidR="00D45E0A">
        <w:rPr>
          <w:rFonts w:cs="Arial"/>
          <w:sz w:val="20"/>
        </w:rPr>
        <w:t>xxxxxx</w:t>
      </w:r>
      <w:proofErr w:type="spellEnd"/>
      <w:r w:rsidR="00D45E0A">
        <w:rPr>
          <w:rFonts w:cs="Arial"/>
          <w:sz w:val="20"/>
        </w:rPr>
        <w:t xml:space="preserve"> </w:t>
      </w:r>
      <w:proofErr w:type="spellStart"/>
      <w:r w:rsidR="00D45E0A">
        <w:rPr>
          <w:rFonts w:cs="Arial"/>
          <w:sz w:val="20"/>
        </w:rPr>
        <w:t>xxxxxxxxx</w:t>
      </w:r>
      <w:proofErr w:type="spellEnd"/>
      <w:r w:rsidR="00B041D5" w:rsidRPr="0015765F">
        <w:rPr>
          <w:rFonts w:cs="Arial"/>
          <w:sz w:val="20"/>
        </w:rPr>
        <w:t>, Délégué Syndical</w:t>
      </w:r>
      <w:r w:rsidR="00D96D89" w:rsidRPr="0015765F">
        <w:rPr>
          <w:rFonts w:cs="Arial"/>
          <w:sz w:val="20"/>
        </w:rPr>
        <w:t xml:space="preserve">, </w:t>
      </w:r>
    </w:p>
    <w:p w14:paraId="1E0E168A" w14:textId="1D837DCF" w:rsidR="00851E9B" w:rsidRPr="0015765F" w:rsidRDefault="00851E9B">
      <w:pPr>
        <w:spacing w:before="60" w:after="60"/>
        <w:ind w:left="1134"/>
        <w:rPr>
          <w:rFonts w:cs="Arial"/>
          <w:sz w:val="20"/>
        </w:rPr>
      </w:pPr>
    </w:p>
    <w:p w14:paraId="15F6BA25" w14:textId="04C25B8D" w:rsidR="007A0962" w:rsidRPr="0015765F" w:rsidRDefault="002B3666">
      <w:pPr>
        <w:pStyle w:val="Titre8"/>
        <w:ind w:right="-2"/>
        <w:rPr>
          <w:rFonts w:cs="Arial"/>
          <w:sz w:val="20"/>
        </w:rPr>
      </w:pPr>
      <w:r w:rsidRPr="0015765F">
        <w:rPr>
          <w:rFonts w:cs="Arial"/>
          <w:sz w:val="20"/>
        </w:rPr>
        <w:t>Titre</w:t>
      </w:r>
      <w:r w:rsidR="007720D5" w:rsidRPr="0015765F">
        <w:rPr>
          <w:rFonts w:cs="Arial"/>
          <w:sz w:val="20"/>
        </w:rPr>
        <w:t xml:space="preserve"> 1 – </w:t>
      </w:r>
      <w:r w:rsidRPr="0015765F">
        <w:rPr>
          <w:rFonts w:cs="Arial"/>
          <w:sz w:val="20"/>
        </w:rPr>
        <w:t>Préambule</w:t>
      </w:r>
    </w:p>
    <w:p w14:paraId="18669150" w14:textId="57AAEBC7" w:rsidR="000A43E3" w:rsidRPr="0015765F" w:rsidRDefault="009750E0">
      <w:pPr>
        <w:spacing w:after="240"/>
        <w:rPr>
          <w:rFonts w:cs="Arial"/>
          <w:sz w:val="20"/>
        </w:rPr>
      </w:pPr>
      <w:r w:rsidRPr="0015765F">
        <w:rPr>
          <w:rFonts w:cs="Arial"/>
          <w:sz w:val="20"/>
        </w:rPr>
        <w:t>Les sig</w:t>
      </w:r>
      <w:r w:rsidR="0053002A" w:rsidRPr="0015765F">
        <w:rPr>
          <w:rFonts w:cs="Arial"/>
          <w:sz w:val="20"/>
        </w:rPr>
        <w:t>nataires ont souhaité capitaliser</w:t>
      </w:r>
      <w:r w:rsidRPr="0015765F">
        <w:rPr>
          <w:rFonts w:cs="Arial"/>
          <w:sz w:val="20"/>
        </w:rPr>
        <w:t xml:space="preserve"> sur </w:t>
      </w:r>
      <w:r w:rsidR="0099158B" w:rsidRPr="0015765F">
        <w:rPr>
          <w:rFonts w:cs="Arial"/>
          <w:sz w:val="20"/>
        </w:rPr>
        <w:t>les précédents accords signés dans l’Entrep</w:t>
      </w:r>
      <w:r w:rsidR="00666121" w:rsidRPr="0015765F">
        <w:rPr>
          <w:rFonts w:cs="Arial"/>
          <w:sz w:val="20"/>
        </w:rPr>
        <w:t>r</w:t>
      </w:r>
      <w:r w:rsidR="00E56A50" w:rsidRPr="0015765F">
        <w:rPr>
          <w:rFonts w:cs="Arial"/>
          <w:sz w:val="20"/>
        </w:rPr>
        <w:t>i</w:t>
      </w:r>
      <w:r w:rsidR="0099158B" w:rsidRPr="0015765F">
        <w:rPr>
          <w:rFonts w:cs="Arial"/>
          <w:sz w:val="20"/>
        </w:rPr>
        <w:t xml:space="preserve">se </w:t>
      </w:r>
      <w:r w:rsidRPr="0015765F">
        <w:rPr>
          <w:rFonts w:cs="Arial"/>
          <w:sz w:val="20"/>
        </w:rPr>
        <w:t xml:space="preserve">dont les bilans annuels ont donné satisfaction. </w:t>
      </w:r>
      <w:r w:rsidR="0099158B" w:rsidRPr="0015765F">
        <w:rPr>
          <w:rFonts w:cs="Arial"/>
          <w:sz w:val="20"/>
        </w:rPr>
        <w:t>Depuis</w:t>
      </w:r>
      <w:r w:rsidR="000A43E3" w:rsidRPr="0015765F">
        <w:rPr>
          <w:rFonts w:cs="Arial"/>
          <w:sz w:val="20"/>
        </w:rPr>
        <w:t xml:space="preserve"> 2017 et compte tenu du fait que Thélem assurances emploie, au 3</w:t>
      </w:r>
      <w:r w:rsidR="00957C84" w:rsidRPr="0015765F">
        <w:rPr>
          <w:rFonts w:cs="Arial"/>
          <w:sz w:val="20"/>
        </w:rPr>
        <w:t>0 novembre 2025</w:t>
      </w:r>
      <w:r w:rsidR="000A43E3" w:rsidRPr="0015765F">
        <w:rPr>
          <w:rFonts w:cs="Arial"/>
          <w:sz w:val="20"/>
        </w:rPr>
        <w:t xml:space="preserve">, </w:t>
      </w:r>
      <w:r w:rsidR="00957C84" w:rsidRPr="0015765F">
        <w:rPr>
          <w:rFonts w:cs="Arial"/>
          <w:sz w:val="20"/>
        </w:rPr>
        <w:t xml:space="preserve">553 </w:t>
      </w:r>
      <w:r w:rsidR="000A43E3" w:rsidRPr="0015765F">
        <w:rPr>
          <w:rFonts w:cs="Arial"/>
          <w:sz w:val="20"/>
        </w:rPr>
        <w:t>collaborateurs, 4 thèmes parmi les 9 suivants – embauche, formation, promotion professionnelle, qualification, classification, conditions</w:t>
      </w:r>
      <w:r w:rsidR="000A43E3" w:rsidRPr="006F54F4">
        <w:rPr>
          <w:rFonts w:cs="Arial"/>
          <w:sz w:val="20"/>
        </w:rPr>
        <w:t xml:space="preserve"> de travail, sécurité et santé </w:t>
      </w:r>
      <w:r w:rsidR="000A43E3" w:rsidRPr="006F54F4">
        <w:rPr>
          <w:rFonts w:cs="Arial"/>
          <w:sz w:val="20"/>
        </w:rPr>
        <w:lastRenderedPageBreak/>
        <w:t xml:space="preserve">au travail, rémunération effective, articulation entre l’activité professionnelle et la vie personnelle - doivent être choisis et </w:t>
      </w:r>
      <w:r w:rsidR="000A43E3" w:rsidRPr="0015765F">
        <w:rPr>
          <w:rFonts w:cs="Arial"/>
          <w:sz w:val="20"/>
        </w:rPr>
        <w:t>faire l’objet d’objectifs et de mesures spécifiques.</w:t>
      </w:r>
    </w:p>
    <w:p w14:paraId="727A511C" w14:textId="7C14995A" w:rsidR="000A43E3" w:rsidRPr="0015765F" w:rsidRDefault="000A43E3" w:rsidP="000A43E3">
      <w:pPr>
        <w:pStyle w:val="Corpsdetexte"/>
        <w:tabs>
          <w:tab w:val="left" w:pos="0"/>
        </w:tabs>
        <w:jc w:val="both"/>
        <w:rPr>
          <w:rFonts w:cs="Arial"/>
          <w:sz w:val="20"/>
        </w:rPr>
      </w:pPr>
      <w:r w:rsidRPr="0015765F">
        <w:rPr>
          <w:rFonts w:cs="Arial"/>
          <w:sz w:val="20"/>
        </w:rPr>
        <w:t>En l’espèce, les signataires de l’accord qui s’appliquera</w:t>
      </w:r>
      <w:r w:rsidR="006E715E" w:rsidRPr="0015765F">
        <w:rPr>
          <w:rFonts w:cs="Arial"/>
          <w:sz w:val="20"/>
        </w:rPr>
        <w:t xml:space="preserve"> au sein de Thélem</w:t>
      </w:r>
      <w:r w:rsidRPr="0015765F">
        <w:rPr>
          <w:rFonts w:cs="Arial"/>
          <w:sz w:val="20"/>
        </w:rPr>
        <w:t xml:space="preserve"> assurances décident de retenir les thèmes suivants : </w:t>
      </w:r>
    </w:p>
    <w:p w14:paraId="5986928F" w14:textId="2A5E56EB" w:rsidR="000A43E3" w:rsidRPr="0015765F" w:rsidRDefault="000A43E3" w:rsidP="000A43E3">
      <w:pPr>
        <w:pStyle w:val="Corpsdetexte"/>
        <w:numPr>
          <w:ilvl w:val="0"/>
          <w:numId w:val="2"/>
        </w:numPr>
        <w:tabs>
          <w:tab w:val="left" w:pos="426"/>
        </w:tabs>
        <w:spacing w:before="80" w:after="80"/>
        <w:ind w:left="357" w:hanging="357"/>
        <w:jc w:val="both"/>
        <w:rPr>
          <w:rFonts w:cs="Arial"/>
          <w:sz w:val="20"/>
        </w:rPr>
      </w:pPr>
      <w:r w:rsidRPr="0015765F">
        <w:rPr>
          <w:rFonts w:cs="Arial"/>
          <w:sz w:val="20"/>
        </w:rPr>
        <w:t>Qualification (</w:t>
      </w:r>
      <w:r w:rsidR="00923374" w:rsidRPr="0015765F">
        <w:rPr>
          <w:rFonts w:cs="Arial"/>
          <w:sz w:val="20"/>
        </w:rPr>
        <w:t xml:space="preserve">Titre 2 – article </w:t>
      </w:r>
      <w:r w:rsidR="00957C84" w:rsidRPr="0015765F">
        <w:rPr>
          <w:rFonts w:cs="Arial"/>
          <w:sz w:val="20"/>
        </w:rPr>
        <w:t>9</w:t>
      </w:r>
      <w:r w:rsidRPr="0015765F">
        <w:rPr>
          <w:rFonts w:cs="Arial"/>
          <w:sz w:val="20"/>
        </w:rPr>
        <w:t>)</w:t>
      </w:r>
    </w:p>
    <w:p w14:paraId="1AB16DAA" w14:textId="7055FD05" w:rsidR="000A43E3" w:rsidRPr="0015765F" w:rsidRDefault="000A43E3" w:rsidP="000A43E3">
      <w:pPr>
        <w:pStyle w:val="Corpsdetexte"/>
        <w:numPr>
          <w:ilvl w:val="0"/>
          <w:numId w:val="2"/>
        </w:numPr>
        <w:tabs>
          <w:tab w:val="left" w:pos="426"/>
        </w:tabs>
        <w:spacing w:before="80" w:after="80"/>
        <w:ind w:left="357" w:hanging="357"/>
        <w:jc w:val="both"/>
        <w:rPr>
          <w:rFonts w:cs="Arial"/>
          <w:sz w:val="20"/>
        </w:rPr>
      </w:pPr>
      <w:r w:rsidRPr="0015765F">
        <w:rPr>
          <w:rFonts w:cs="Arial"/>
          <w:sz w:val="20"/>
        </w:rPr>
        <w:t>Formation (</w:t>
      </w:r>
      <w:r w:rsidR="00923374" w:rsidRPr="0015765F">
        <w:rPr>
          <w:rFonts w:cs="Arial"/>
          <w:sz w:val="20"/>
        </w:rPr>
        <w:t xml:space="preserve">Titre 2 – article </w:t>
      </w:r>
      <w:r w:rsidR="00CA28ED" w:rsidRPr="0015765F">
        <w:rPr>
          <w:rFonts w:cs="Arial"/>
          <w:sz w:val="20"/>
        </w:rPr>
        <w:t>10</w:t>
      </w:r>
      <w:r w:rsidR="00923374" w:rsidRPr="0015765F">
        <w:rPr>
          <w:rFonts w:cs="Arial"/>
          <w:sz w:val="20"/>
        </w:rPr>
        <w:t>)</w:t>
      </w:r>
    </w:p>
    <w:p w14:paraId="23C8D3F3" w14:textId="6BB39851" w:rsidR="000A43E3" w:rsidRPr="0015765F" w:rsidRDefault="000A43E3" w:rsidP="000A43E3">
      <w:pPr>
        <w:pStyle w:val="Corpsdetexte"/>
        <w:numPr>
          <w:ilvl w:val="0"/>
          <w:numId w:val="2"/>
        </w:numPr>
        <w:tabs>
          <w:tab w:val="left" w:pos="426"/>
        </w:tabs>
        <w:spacing w:before="80" w:after="80"/>
        <w:ind w:left="357" w:hanging="357"/>
        <w:jc w:val="both"/>
        <w:rPr>
          <w:rFonts w:cs="Arial"/>
          <w:sz w:val="20"/>
        </w:rPr>
      </w:pPr>
      <w:r w:rsidRPr="0015765F">
        <w:rPr>
          <w:rFonts w:cs="Arial"/>
          <w:sz w:val="20"/>
        </w:rPr>
        <w:t>Rémunération effective</w:t>
      </w:r>
      <w:r w:rsidR="00923374" w:rsidRPr="0015765F">
        <w:rPr>
          <w:rFonts w:cs="Arial"/>
          <w:sz w:val="20"/>
        </w:rPr>
        <w:t xml:space="preserve"> (Titre 2 – article 1</w:t>
      </w:r>
      <w:r w:rsidR="00CA28ED" w:rsidRPr="0015765F">
        <w:rPr>
          <w:rFonts w:cs="Arial"/>
          <w:sz w:val="20"/>
        </w:rPr>
        <w:t>1</w:t>
      </w:r>
      <w:r w:rsidR="00923374" w:rsidRPr="0015765F">
        <w:rPr>
          <w:rFonts w:cs="Arial"/>
          <w:sz w:val="20"/>
        </w:rPr>
        <w:t>)</w:t>
      </w:r>
    </w:p>
    <w:p w14:paraId="6A77C5CD" w14:textId="3155DFA7" w:rsidR="000A43E3" w:rsidRPr="0015765F" w:rsidRDefault="000A43E3" w:rsidP="00923374">
      <w:pPr>
        <w:pStyle w:val="Corpsdetexte"/>
        <w:numPr>
          <w:ilvl w:val="0"/>
          <w:numId w:val="2"/>
        </w:numPr>
        <w:tabs>
          <w:tab w:val="left" w:pos="426"/>
        </w:tabs>
        <w:spacing w:before="80" w:after="240"/>
        <w:ind w:left="357" w:hanging="357"/>
        <w:jc w:val="both"/>
        <w:rPr>
          <w:rFonts w:cs="Arial"/>
          <w:sz w:val="20"/>
        </w:rPr>
      </w:pPr>
      <w:r w:rsidRPr="0015765F">
        <w:rPr>
          <w:rFonts w:cs="Arial"/>
          <w:sz w:val="20"/>
        </w:rPr>
        <w:t xml:space="preserve">Articulation </w:t>
      </w:r>
      <w:r w:rsidR="00923374" w:rsidRPr="0015765F">
        <w:rPr>
          <w:rFonts w:cs="Arial"/>
          <w:sz w:val="20"/>
        </w:rPr>
        <w:t xml:space="preserve">activité professionnelle et </w:t>
      </w:r>
      <w:r w:rsidRPr="0015765F">
        <w:rPr>
          <w:rFonts w:cs="Arial"/>
          <w:sz w:val="20"/>
        </w:rPr>
        <w:t xml:space="preserve">exercice de responsabilités familiales </w:t>
      </w:r>
      <w:r w:rsidR="00923374" w:rsidRPr="0015765F">
        <w:rPr>
          <w:rFonts w:cs="Arial"/>
          <w:sz w:val="20"/>
        </w:rPr>
        <w:t xml:space="preserve">(Titre </w:t>
      </w:r>
      <w:r w:rsidR="00957C84" w:rsidRPr="0015765F">
        <w:rPr>
          <w:rFonts w:cs="Arial"/>
          <w:sz w:val="20"/>
        </w:rPr>
        <w:t>2</w:t>
      </w:r>
      <w:r w:rsidR="00923374" w:rsidRPr="0015765F">
        <w:rPr>
          <w:rFonts w:cs="Arial"/>
          <w:sz w:val="20"/>
        </w:rPr>
        <w:t xml:space="preserve"> – article 3</w:t>
      </w:r>
      <w:r w:rsidRPr="0015765F">
        <w:rPr>
          <w:rFonts w:cs="Arial"/>
          <w:sz w:val="20"/>
        </w:rPr>
        <w:t>)</w:t>
      </w:r>
      <w:r w:rsidR="00923374" w:rsidRPr="0015765F">
        <w:rPr>
          <w:rFonts w:cs="Arial"/>
          <w:sz w:val="20"/>
        </w:rPr>
        <w:t>.</w:t>
      </w:r>
    </w:p>
    <w:p w14:paraId="625B9727" w14:textId="646DB8F4" w:rsidR="00FC7823" w:rsidRDefault="009750E0">
      <w:pPr>
        <w:spacing w:after="240"/>
        <w:rPr>
          <w:rFonts w:cs="Arial"/>
          <w:sz w:val="20"/>
        </w:rPr>
      </w:pPr>
      <w:r w:rsidRPr="0015765F">
        <w:rPr>
          <w:rFonts w:cs="Arial"/>
          <w:sz w:val="20"/>
        </w:rPr>
        <w:t>Autour de ces mesures et objectifs, ils ont st</w:t>
      </w:r>
      <w:r w:rsidR="00F369FA" w:rsidRPr="0015765F">
        <w:rPr>
          <w:rFonts w:cs="Arial"/>
          <w:sz w:val="20"/>
        </w:rPr>
        <w:t>ructuré le présent accord autour de deux titres principaux</w:t>
      </w:r>
      <w:r w:rsidR="00F369FA" w:rsidRPr="00851E9B">
        <w:rPr>
          <w:rFonts w:cs="Arial"/>
          <w:sz w:val="20"/>
        </w:rPr>
        <w:t xml:space="preserve"> : la vie et qualité de vie </w:t>
      </w:r>
      <w:r w:rsidR="0053002A" w:rsidRPr="00851E9B">
        <w:rPr>
          <w:rFonts w:cs="Arial"/>
          <w:sz w:val="20"/>
        </w:rPr>
        <w:t xml:space="preserve">professionnelle </w:t>
      </w:r>
      <w:r w:rsidR="00F369FA" w:rsidRPr="00851E9B">
        <w:rPr>
          <w:rFonts w:cs="Arial"/>
          <w:sz w:val="20"/>
        </w:rPr>
        <w:t xml:space="preserve">dans l’entreprise et les mesures pour garantir l’égalité professionnelle, </w:t>
      </w:r>
      <w:r w:rsidR="0053002A" w:rsidRPr="00851E9B">
        <w:rPr>
          <w:rFonts w:cs="Arial"/>
          <w:sz w:val="20"/>
        </w:rPr>
        <w:t>au sens large</w:t>
      </w:r>
      <w:r w:rsidR="00F369FA" w:rsidRPr="00851E9B">
        <w:rPr>
          <w:rFonts w:cs="Arial"/>
          <w:sz w:val="20"/>
        </w:rPr>
        <w:t>.</w:t>
      </w:r>
    </w:p>
    <w:p w14:paraId="124366F3" w14:textId="6670F145" w:rsidR="00EB5FCB" w:rsidRDefault="00EB5FCB" w:rsidP="00EB5FCB">
      <w:pPr>
        <w:spacing w:before="60" w:after="60"/>
        <w:rPr>
          <w:rFonts w:cs="Arial"/>
          <w:sz w:val="20"/>
        </w:rPr>
      </w:pPr>
      <w:r w:rsidRPr="00A21EA5">
        <w:rPr>
          <w:rFonts w:cs="Arial"/>
          <w:sz w:val="20"/>
        </w:rPr>
        <w:t>Les signataires du présent accord, pour faciliter la lecture du texte, retiennent les mots « salariés », « collaborateurs » ainsi que les déclinaisons « masculines » des libellés des fonctions ou fiche métier et ne veulent exclure aucune salariée ni aucun salarié de l’Entreprise. Cette forme est utilisée de manière neutre et s’applique indifféremment aux femmes et aux hommes sans préjugé de genre.</w:t>
      </w:r>
    </w:p>
    <w:p w14:paraId="7718ECDA" w14:textId="77777777" w:rsidR="00EB5FCB" w:rsidRDefault="00EB5FCB" w:rsidP="00EB5FCB">
      <w:pPr>
        <w:spacing w:before="60" w:after="60"/>
        <w:rPr>
          <w:rFonts w:cs="Arial"/>
          <w:sz w:val="20"/>
        </w:rPr>
      </w:pPr>
    </w:p>
    <w:p w14:paraId="2182DD17" w14:textId="77777777" w:rsidR="000C66F4" w:rsidRPr="00851E9B" w:rsidRDefault="000C66F4" w:rsidP="000C66F4"/>
    <w:p w14:paraId="621F1779" w14:textId="0DAD9FB4" w:rsidR="000C66F4" w:rsidRPr="0015765F" w:rsidRDefault="000C66F4" w:rsidP="000C66F4">
      <w:pPr>
        <w:pStyle w:val="Titre8"/>
        <w:ind w:right="-2"/>
        <w:rPr>
          <w:rFonts w:cs="Arial"/>
          <w:sz w:val="20"/>
        </w:rPr>
      </w:pPr>
      <w:r w:rsidRPr="0015765F">
        <w:rPr>
          <w:rFonts w:cs="Arial"/>
          <w:sz w:val="20"/>
        </w:rPr>
        <w:t xml:space="preserve">Titre </w:t>
      </w:r>
      <w:r w:rsidR="003A1677" w:rsidRPr="0015765F">
        <w:rPr>
          <w:rFonts w:cs="Arial"/>
          <w:sz w:val="20"/>
        </w:rPr>
        <w:t>2</w:t>
      </w:r>
      <w:r w:rsidRPr="0015765F">
        <w:rPr>
          <w:rFonts w:cs="Arial"/>
          <w:sz w:val="20"/>
        </w:rPr>
        <w:t xml:space="preserve"> – Vie et qualité de vie professionnelle des collaborateurs</w:t>
      </w:r>
      <w:r w:rsidR="006C56A2" w:rsidRPr="0015765F">
        <w:rPr>
          <w:rFonts w:cs="Arial"/>
          <w:sz w:val="20"/>
        </w:rPr>
        <w:t xml:space="preserve"> </w:t>
      </w:r>
      <w:r w:rsidRPr="0015765F">
        <w:rPr>
          <w:rFonts w:cs="Arial"/>
          <w:sz w:val="20"/>
        </w:rPr>
        <w:t>de Thélem assurances</w:t>
      </w:r>
    </w:p>
    <w:p w14:paraId="6B08CD58" w14:textId="05FD567D" w:rsidR="00DA1A91" w:rsidRPr="0015765F" w:rsidRDefault="00DA1A91" w:rsidP="00DA1A91">
      <w:pPr>
        <w:rPr>
          <w:rFonts w:cs="Arial"/>
          <w:sz w:val="20"/>
        </w:rPr>
      </w:pPr>
      <w:r w:rsidRPr="0015765F">
        <w:rPr>
          <w:rFonts w:cs="Arial"/>
          <w:sz w:val="20"/>
        </w:rPr>
        <w:t>Le présent titre a pour vocation d’évoquer les thèmes obligatoires ou spécifiques</w:t>
      </w:r>
      <w:r w:rsidR="006E715E" w:rsidRPr="0015765F">
        <w:rPr>
          <w:rFonts w:cs="Arial"/>
          <w:sz w:val="20"/>
        </w:rPr>
        <w:t xml:space="preserve"> au sein de Thélem</w:t>
      </w:r>
      <w:r w:rsidRPr="0015765F">
        <w:rPr>
          <w:rFonts w:cs="Arial"/>
          <w:sz w:val="20"/>
        </w:rPr>
        <w:t xml:space="preserve"> assurances qui concernent l’ensemble des collaborateurs de l’Entreprise.</w:t>
      </w:r>
    </w:p>
    <w:p w14:paraId="123C7E7F" w14:textId="1E510EE1" w:rsidR="00DA1A91" w:rsidRPr="0015765F" w:rsidRDefault="00DA1A91" w:rsidP="00DA1A91">
      <w:pPr>
        <w:rPr>
          <w:rFonts w:cs="Arial"/>
          <w:sz w:val="20"/>
        </w:rPr>
      </w:pPr>
      <w:r w:rsidRPr="0015765F">
        <w:rPr>
          <w:rFonts w:cs="Arial"/>
          <w:sz w:val="20"/>
        </w:rPr>
        <w:t>Les signataires entendent ainsi donner de la visibilité sur ces sujets et souligner les principes généraux et collectifs aux salariés de Thélem assurances. Ils se sont accordés sur les points suivants :</w:t>
      </w:r>
    </w:p>
    <w:p w14:paraId="74B97A0C" w14:textId="7DA3CC7B" w:rsidR="00DA1A91" w:rsidRPr="0015765F" w:rsidRDefault="00DA1A91" w:rsidP="00133ED4">
      <w:pPr>
        <w:pStyle w:val="Paragraphedeliste"/>
        <w:numPr>
          <w:ilvl w:val="0"/>
          <w:numId w:val="5"/>
        </w:numPr>
        <w:rPr>
          <w:rFonts w:ascii="Arial" w:hAnsi="Arial" w:cs="Arial"/>
          <w:sz w:val="20"/>
        </w:rPr>
      </w:pPr>
      <w:r w:rsidRPr="0015765F">
        <w:rPr>
          <w:rFonts w:ascii="Arial" w:hAnsi="Arial" w:cs="Arial"/>
          <w:sz w:val="20"/>
        </w:rPr>
        <w:t xml:space="preserve">La définition et le financement de la couverture prévoyance </w:t>
      </w:r>
    </w:p>
    <w:p w14:paraId="08661B9D" w14:textId="605D4A92" w:rsidR="00DA1A91" w:rsidRPr="0015765F" w:rsidRDefault="00DA1A91" w:rsidP="00133ED4">
      <w:pPr>
        <w:pStyle w:val="Paragraphedeliste"/>
        <w:numPr>
          <w:ilvl w:val="0"/>
          <w:numId w:val="5"/>
        </w:numPr>
        <w:rPr>
          <w:rFonts w:ascii="Arial" w:hAnsi="Arial" w:cs="Arial"/>
          <w:sz w:val="20"/>
        </w:rPr>
      </w:pPr>
      <w:r w:rsidRPr="0015765F">
        <w:rPr>
          <w:rFonts w:ascii="Arial" w:hAnsi="Arial" w:cs="Arial"/>
          <w:sz w:val="20"/>
        </w:rPr>
        <w:t>L</w:t>
      </w:r>
      <w:r w:rsidR="003900E8" w:rsidRPr="0015765F">
        <w:rPr>
          <w:rFonts w:ascii="Arial" w:hAnsi="Arial" w:cs="Arial"/>
          <w:sz w:val="20"/>
        </w:rPr>
        <w:t>a communication des orientations stratégique</w:t>
      </w:r>
      <w:r w:rsidR="0053002A" w:rsidRPr="0015765F">
        <w:rPr>
          <w:rFonts w:ascii="Arial" w:hAnsi="Arial" w:cs="Arial"/>
          <w:sz w:val="20"/>
        </w:rPr>
        <w:t>s</w:t>
      </w:r>
      <w:r w:rsidR="003900E8" w:rsidRPr="0015765F">
        <w:rPr>
          <w:rFonts w:ascii="Arial" w:hAnsi="Arial" w:cs="Arial"/>
          <w:sz w:val="20"/>
        </w:rPr>
        <w:t xml:space="preserve"> et l’expression collective et individuelle</w:t>
      </w:r>
    </w:p>
    <w:p w14:paraId="530E80A0" w14:textId="53D2FEA0" w:rsidR="00DA1A91" w:rsidRPr="0015765F" w:rsidRDefault="00DA1A91" w:rsidP="00133ED4">
      <w:pPr>
        <w:pStyle w:val="Paragraphedeliste"/>
        <w:numPr>
          <w:ilvl w:val="0"/>
          <w:numId w:val="5"/>
        </w:numPr>
        <w:rPr>
          <w:rFonts w:ascii="Arial" w:hAnsi="Arial" w:cs="Arial"/>
          <w:sz w:val="20"/>
        </w:rPr>
      </w:pPr>
      <w:r w:rsidRPr="0015765F">
        <w:rPr>
          <w:rFonts w:ascii="Arial" w:hAnsi="Arial" w:cs="Arial"/>
          <w:sz w:val="20"/>
        </w:rPr>
        <w:t>L’articulation entre la vie professionnelle et la vie personnelle</w:t>
      </w:r>
    </w:p>
    <w:p w14:paraId="6E29C762" w14:textId="54BE3C14" w:rsidR="00DA1A91" w:rsidRPr="0015765F" w:rsidRDefault="00DA1A91" w:rsidP="00133ED4">
      <w:pPr>
        <w:pStyle w:val="Paragraphedeliste"/>
        <w:numPr>
          <w:ilvl w:val="0"/>
          <w:numId w:val="5"/>
        </w:numPr>
        <w:rPr>
          <w:rFonts w:ascii="Arial" w:hAnsi="Arial" w:cs="Arial"/>
          <w:sz w:val="20"/>
        </w:rPr>
      </w:pPr>
      <w:r w:rsidRPr="0015765F">
        <w:rPr>
          <w:rFonts w:ascii="Arial" w:hAnsi="Arial" w:cs="Arial"/>
          <w:sz w:val="20"/>
        </w:rPr>
        <w:t xml:space="preserve">Les conditions </w:t>
      </w:r>
      <w:r w:rsidR="00F369FA" w:rsidRPr="0015765F">
        <w:rPr>
          <w:rFonts w:ascii="Arial" w:hAnsi="Arial" w:cs="Arial"/>
          <w:sz w:val="20"/>
        </w:rPr>
        <w:t>et qualité de vie au</w:t>
      </w:r>
      <w:r w:rsidRPr="0015765F">
        <w:rPr>
          <w:rFonts w:ascii="Arial" w:hAnsi="Arial" w:cs="Arial"/>
          <w:sz w:val="20"/>
        </w:rPr>
        <w:t xml:space="preserve"> travail</w:t>
      </w:r>
    </w:p>
    <w:p w14:paraId="17F9AAB6" w14:textId="77777777" w:rsidR="000E29C4" w:rsidRPr="0015765F" w:rsidRDefault="000E29C4" w:rsidP="000E29C4">
      <w:pPr>
        <w:pStyle w:val="Paragraphedeliste"/>
        <w:rPr>
          <w:rFonts w:ascii="Arial" w:hAnsi="Arial" w:cs="Arial"/>
          <w:sz w:val="20"/>
        </w:rPr>
      </w:pPr>
    </w:p>
    <w:p w14:paraId="7A96E69E" w14:textId="52FD37B1" w:rsidR="00DF53DF" w:rsidRPr="0015765F" w:rsidRDefault="00DF53DF" w:rsidP="00DF53DF">
      <w:pPr>
        <w:pStyle w:val="Titre3"/>
        <w:rPr>
          <w:sz w:val="20"/>
        </w:rPr>
      </w:pPr>
      <w:r w:rsidRPr="0015765F">
        <w:rPr>
          <w:sz w:val="20"/>
        </w:rPr>
        <w:t>Article 1 : Couverture prévoyance</w:t>
      </w:r>
      <w:r w:rsidR="00FB6888" w:rsidRPr="0015765F">
        <w:rPr>
          <w:sz w:val="20"/>
        </w:rPr>
        <w:t xml:space="preserve"> et frais de soins</w:t>
      </w:r>
    </w:p>
    <w:p w14:paraId="0A1A39F5" w14:textId="5BCEF5D8" w:rsidR="00DF53DF" w:rsidRPr="0015765F" w:rsidRDefault="00DF53DF" w:rsidP="00DF53DF">
      <w:pPr>
        <w:pStyle w:val="Titre3"/>
        <w:rPr>
          <w:sz w:val="20"/>
        </w:rPr>
      </w:pPr>
      <w:r w:rsidRPr="0015765F">
        <w:rPr>
          <w:sz w:val="20"/>
        </w:rPr>
        <w:t>Article 1 – 1 : Couverture globale des salariés</w:t>
      </w:r>
    </w:p>
    <w:p w14:paraId="2B2E178A" w14:textId="64815C88" w:rsidR="00DF53DF" w:rsidRPr="0015765F" w:rsidRDefault="00DF53DF" w:rsidP="00DF53DF">
      <w:pPr>
        <w:rPr>
          <w:rFonts w:eastAsiaTheme="minorHAnsi"/>
          <w:sz w:val="20"/>
        </w:rPr>
      </w:pPr>
      <w:r w:rsidRPr="0015765F">
        <w:rPr>
          <w:sz w:val="20"/>
        </w:rPr>
        <w:t>L’ensemble des salariés de l’Entreprise, titulaires d’un contrat de travail avec Thélem assurances (principalement contrat à durée indéterminée, contrat à durée déterminée et contrat en alternance) affiliés à la Sécurité Sociale ou à la Mutualité Sociale Agricole, sont couverts dès leur embauche par un régime de prévoyance et de remboursement des frais de soins. Cette couverture est de deux ordres :</w:t>
      </w:r>
    </w:p>
    <w:p w14:paraId="04E63B0B" w14:textId="77777777" w:rsidR="00DF53DF" w:rsidRPr="0015765F" w:rsidRDefault="00DF53DF" w:rsidP="00DF53DF">
      <w:pPr>
        <w:pStyle w:val="Paragraphedeliste"/>
        <w:numPr>
          <w:ilvl w:val="0"/>
          <w:numId w:val="18"/>
        </w:numPr>
        <w:rPr>
          <w:rFonts w:ascii="Arial" w:hAnsi="Arial" w:cs="Arial"/>
          <w:sz w:val="20"/>
          <w:szCs w:val="20"/>
        </w:rPr>
      </w:pPr>
      <w:r w:rsidRPr="0015765F">
        <w:rPr>
          <w:rFonts w:ascii="Arial" w:hAnsi="Arial" w:cs="Arial"/>
          <w:sz w:val="20"/>
          <w:szCs w:val="20"/>
        </w:rPr>
        <w:t>Couverture conventionnelle</w:t>
      </w:r>
    </w:p>
    <w:p w14:paraId="0F73BB83" w14:textId="77777777" w:rsidR="00DF53DF" w:rsidRPr="0015765F" w:rsidRDefault="00DF53DF" w:rsidP="00DF53DF">
      <w:pPr>
        <w:pStyle w:val="Paragraphedeliste"/>
        <w:numPr>
          <w:ilvl w:val="0"/>
          <w:numId w:val="18"/>
        </w:numPr>
        <w:rPr>
          <w:rFonts w:ascii="Arial" w:hAnsi="Arial" w:cs="Arial"/>
          <w:sz w:val="20"/>
          <w:szCs w:val="20"/>
        </w:rPr>
      </w:pPr>
      <w:r w:rsidRPr="0015765F">
        <w:rPr>
          <w:rFonts w:ascii="Arial" w:hAnsi="Arial" w:cs="Arial"/>
          <w:sz w:val="20"/>
          <w:szCs w:val="20"/>
        </w:rPr>
        <w:t>Couverture complémentaire d’entreprise</w:t>
      </w:r>
    </w:p>
    <w:p w14:paraId="65ED5200" w14:textId="77777777" w:rsidR="00DF53DF" w:rsidRPr="0015765F" w:rsidRDefault="00DF53DF" w:rsidP="00DF53DF">
      <w:pPr>
        <w:rPr>
          <w:rFonts w:cs="Arial"/>
          <w:sz w:val="20"/>
        </w:rPr>
      </w:pPr>
    </w:p>
    <w:p w14:paraId="5C6FB9CB" w14:textId="7AA6EF6C" w:rsidR="00DF53DF" w:rsidRPr="0015765F" w:rsidRDefault="00DF53DF" w:rsidP="00DF53DF">
      <w:pPr>
        <w:rPr>
          <w:rFonts w:ascii="Calibri" w:hAnsi="Calibri"/>
          <w:sz w:val="20"/>
        </w:rPr>
      </w:pPr>
      <w:r w:rsidRPr="0015765F">
        <w:rPr>
          <w:sz w:val="20"/>
        </w:rPr>
        <w:t xml:space="preserve">Outre les salariés, les conjoints, concubins </w:t>
      </w:r>
      <w:proofErr w:type="gramStart"/>
      <w:r w:rsidRPr="0015765F">
        <w:rPr>
          <w:sz w:val="20"/>
        </w:rPr>
        <w:t>ou  partenaires</w:t>
      </w:r>
      <w:proofErr w:type="gramEnd"/>
      <w:r w:rsidRPr="0015765F">
        <w:rPr>
          <w:sz w:val="20"/>
        </w:rPr>
        <w:t xml:space="preserve"> de pacte civil de solidarité bénéficient de cette couverture globale </w:t>
      </w:r>
      <w:r w:rsidR="001F5650" w:rsidRPr="0015765F">
        <w:rPr>
          <w:sz w:val="20"/>
        </w:rPr>
        <w:t>sous réserve</w:t>
      </w:r>
      <w:r w:rsidRPr="0015765F">
        <w:rPr>
          <w:sz w:val="20"/>
        </w:rPr>
        <w:t xml:space="preserve"> de remplir les conditions suivantes :</w:t>
      </w:r>
    </w:p>
    <w:p w14:paraId="7C721DA5" w14:textId="2780F8DF" w:rsidR="00DF53DF" w:rsidRPr="0015765F" w:rsidRDefault="00DF53DF" w:rsidP="00DF53DF">
      <w:pPr>
        <w:pStyle w:val="Paragraphedeliste"/>
        <w:numPr>
          <w:ilvl w:val="0"/>
          <w:numId w:val="18"/>
        </w:numPr>
        <w:rPr>
          <w:rFonts w:ascii="Arial" w:hAnsi="Arial" w:cs="Arial"/>
          <w:sz w:val="20"/>
          <w:szCs w:val="20"/>
        </w:rPr>
      </w:pPr>
      <w:r w:rsidRPr="0015765F">
        <w:rPr>
          <w:rFonts w:ascii="Arial" w:hAnsi="Arial" w:cs="Arial"/>
          <w:sz w:val="20"/>
          <w:szCs w:val="20"/>
        </w:rPr>
        <w:t>Lorsque les prestations sont servies sous le numéro d’immatriculation du salarié</w:t>
      </w:r>
    </w:p>
    <w:p w14:paraId="40E83236" w14:textId="4E28695C" w:rsidR="00DF53DF" w:rsidRPr="0015765F" w:rsidRDefault="00DF53DF" w:rsidP="00DF53DF">
      <w:pPr>
        <w:pStyle w:val="Paragraphedeliste"/>
        <w:numPr>
          <w:ilvl w:val="0"/>
          <w:numId w:val="18"/>
        </w:numPr>
        <w:rPr>
          <w:rFonts w:ascii="Times New Roman" w:hAnsi="Times New Roman"/>
          <w:sz w:val="24"/>
          <w:szCs w:val="24"/>
        </w:rPr>
      </w:pPr>
      <w:r w:rsidRPr="0015765F">
        <w:rPr>
          <w:rFonts w:ascii="Arial" w:hAnsi="Arial" w:cs="Arial"/>
          <w:sz w:val="20"/>
          <w:szCs w:val="20"/>
        </w:rPr>
        <w:t xml:space="preserve">Lorsque les prestations sont servies sous leur propre numéro d’immatriculation, mais </w:t>
      </w:r>
      <w:r w:rsidR="00CB4306" w:rsidRPr="0015765F">
        <w:rPr>
          <w:rFonts w:ascii="Arial" w:hAnsi="Arial" w:cs="Arial"/>
          <w:sz w:val="20"/>
          <w:szCs w:val="20"/>
        </w:rPr>
        <w:t>en produisant</w:t>
      </w:r>
      <w:r w:rsidRPr="0015765F">
        <w:rPr>
          <w:rFonts w:ascii="Arial" w:hAnsi="Arial" w:cs="Arial"/>
          <w:sz w:val="20"/>
          <w:szCs w:val="20"/>
        </w:rPr>
        <w:t xml:space="preserve"> comme justificatifs :</w:t>
      </w:r>
    </w:p>
    <w:p w14:paraId="26DB116B" w14:textId="29FC5F01" w:rsidR="00DF53DF" w:rsidRPr="0015765F" w:rsidRDefault="00DF53DF" w:rsidP="00DF53DF">
      <w:pPr>
        <w:pStyle w:val="Paragraphedeliste"/>
        <w:numPr>
          <w:ilvl w:val="1"/>
          <w:numId w:val="18"/>
        </w:numPr>
        <w:jc w:val="both"/>
      </w:pPr>
      <w:proofErr w:type="gramStart"/>
      <w:r w:rsidRPr="0015765F">
        <w:rPr>
          <w:rFonts w:ascii="Arial" w:hAnsi="Arial" w:cs="Arial"/>
          <w:sz w:val="20"/>
          <w:szCs w:val="20"/>
        </w:rPr>
        <w:t>la  copie</w:t>
      </w:r>
      <w:proofErr w:type="gramEnd"/>
      <w:r w:rsidRPr="0015765F">
        <w:rPr>
          <w:rFonts w:ascii="Arial" w:hAnsi="Arial" w:cs="Arial"/>
          <w:sz w:val="20"/>
          <w:szCs w:val="20"/>
        </w:rPr>
        <w:t xml:space="preserve"> intégrale de l’avis d’imposition N-1 du foyer ou celle du partenaire de pacte civil de solidarité afin de vérifier qu’aucune rémunération (traitement, salaire, pension ou rente) n’est déclarée pour le conjoint,</w:t>
      </w:r>
    </w:p>
    <w:p w14:paraId="3D37FA82" w14:textId="29201375" w:rsidR="00DF53DF" w:rsidRPr="0015765F" w:rsidRDefault="00DF53DF" w:rsidP="00DF53DF">
      <w:pPr>
        <w:pStyle w:val="Paragraphedeliste"/>
        <w:numPr>
          <w:ilvl w:val="1"/>
          <w:numId w:val="18"/>
        </w:numPr>
        <w:jc w:val="both"/>
      </w:pPr>
      <w:proofErr w:type="gramStart"/>
      <w:r w:rsidRPr="0015765F">
        <w:rPr>
          <w:rFonts w:ascii="Arial" w:hAnsi="Arial" w:cs="Arial"/>
          <w:sz w:val="20"/>
          <w:szCs w:val="20"/>
        </w:rPr>
        <w:t>et</w:t>
      </w:r>
      <w:proofErr w:type="gramEnd"/>
      <w:r w:rsidRPr="0015765F">
        <w:rPr>
          <w:rFonts w:ascii="Arial" w:hAnsi="Arial" w:cs="Arial"/>
          <w:sz w:val="20"/>
          <w:szCs w:val="20"/>
        </w:rPr>
        <w:t> une attestation sur l’honneur dûment signée par le salarié et le conjoint, concubin ou partenaire de pacte civil de solidarité </w:t>
      </w:r>
      <w:r w:rsidR="00CB4306" w:rsidRPr="0015765F">
        <w:rPr>
          <w:rFonts w:ascii="Arial" w:hAnsi="Arial" w:cs="Arial"/>
          <w:sz w:val="20"/>
          <w:szCs w:val="20"/>
        </w:rPr>
        <w:t>indiquant qu’</w:t>
      </w:r>
      <w:r w:rsidRPr="0015765F">
        <w:rPr>
          <w:rFonts w:ascii="Arial" w:hAnsi="Arial" w:cs="Arial"/>
          <w:sz w:val="20"/>
          <w:szCs w:val="20"/>
        </w:rPr>
        <w:t xml:space="preserve">aucune rémunération au titre d’une activité professionnelle ou d’un régime d’assurance chômage </w:t>
      </w:r>
      <w:r w:rsidR="00CB4306" w:rsidRPr="0015765F">
        <w:rPr>
          <w:rFonts w:ascii="Arial" w:hAnsi="Arial" w:cs="Arial"/>
          <w:sz w:val="20"/>
          <w:szCs w:val="20"/>
        </w:rPr>
        <w:t>n’est perç</w:t>
      </w:r>
      <w:r w:rsidR="00BB4E16" w:rsidRPr="0015765F">
        <w:rPr>
          <w:rFonts w:ascii="Arial" w:hAnsi="Arial" w:cs="Arial"/>
          <w:sz w:val="20"/>
          <w:szCs w:val="20"/>
        </w:rPr>
        <w:t>u</w:t>
      </w:r>
      <w:r w:rsidR="00CB4306" w:rsidRPr="0015765F">
        <w:rPr>
          <w:rFonts w:ascii="Arial" w:hAnsi="Arial" w:cs="Arial"/>
          <w:sz w:val="20"/>
          <w:szCs w:val="20"/>
        </w:rPr>
        <w:t>e.</w:t>
      </w:r>
    </w:p>
    <w:p w14:paraId="27920F64" w14:textId="77777777" w:rsidR="00DF53DF" w:rsidRPr="0015765F" w:rsidRDefault="00DF53DF" w:rsidP="00DF53DF">
      <w:pPr>
        <w:rPr>
          <w:sz w:val="20"/>
        </w:rPr>
      </w:pPr>
    </w:p>
    <w:p w14:paraId="296531B7" w14:textId="44B32904" w:rsidR="00DF53DF" w:rsidRPr="0015765F" w:rsidRDefault="00DF53DF" w:rsidP="00DF53DF">
      <w:pPr>
        <w:rPr>
          <w:sz w:val="20"/>
        </w:rPr>
      </w:pPr>
      <w:r w:rsidRPr="0015765F">
        <w:rPr>
          <w:sz w:val="20"/>
        </w:rPr>
        <w:t>Les enfants peuvent, aussi, être rattachés à ce régime (article</w:t>
      </w:r>
      <w:r w:rsidR="00CA28ED" w:rsidRPr="0015765F">
        <w:rPr>
          <w:sz w:val="20"/>
        </w:rPr>
        <w:t>s 1-3 et 1-4</w:t>
      </w:r>
      <w:r w:rsidRPr="0015765F">
        <w:rPr>
          <w:sz w:val="20"/>
        </w:rPr>
        <w:t>) sous conditions. Le salarié doit fournir :</w:t>
      </w:r>
    </w:p>
    <w:p w14:paraId="375D46DC" w14:textId="00148809" w:rsidR="00DF53DF" w:rsidRPr="00851E9B" w:rsidRDefault="00DF53DF" w:rsidP="00DF53DF">
      <w:pPr>
        <w:pStyle w:val="Paragraphedeliste"/>
        <w:numPr>
          <w:ilvl w:val="0"/>
          <w:numId w:val="19"/>
        </w:numPr>
        <w:autoSpaceDE w:val="0"/>
        <w:autoSpaceDN w:val="0"/>
        <w:jc w:val="both"/>
        <w:rPr>
          <w:rFonts w:ascii="Arial" w:hAnsi="Arial" w:cs="Arial"/>
          <w:sz w:val="20"/>
          <w:szCs w:val="20"/>
        </w:rPr>
      </w:pPr>
      <w:proofErr w:type="gramStart"/>
      <w:r w:rsidRPr="0015765F">
        <w:rPr>
          <w:rFonts w:ascii="Arial" w:hAnsi="Arial" w:cs="Arial"/>
          <w:sz w:val="20"/>
          <w:szCs w:val="20"/>
        </w:rPr>
        <w:t>la</w:t>
      </w:r>
      <w:proofErr w:type="gramEnd"/>
      <w:r w:rsidRPr="0015765F">
        <w:rPr>
          <w:rFonts w:ascii="Arial" w:hAnsi="Arial" w:cs="Arial"/>
          <w:sz w:val="20"/>
          <w:szCs w:val="20"/>
        </w:rPr>
        <w:t xml:space="preserve"> copie de l’attestation</w:t>
      </w:r>
      <w:r w:rsidR="0032115D" w:rsidRPr="0015765F">
        <w:rPr>
          <w:rFonts w:ascii="Arial" w:hAnsi="Arial" w:cs="Arial"/>
          <w:sz w:val="20"/>
          <w:szCs w:val="20"/>
        </w:rPr>
        <w:t xml:space="preserve"> CPAM</w:t>
      </w:r>
      <w:r w:rsidRPr="0015765F">
        <w:rPr>
          <w:rFonts w:ascii="Arial" w:hAnsi="Arial" w:cs="Arial"/>
          <w:sz w:val="20"/>
          <w:szCs w:val="20"/>
        </w:rPr>
        <w:t xml:space="preserve"> si et seulement si l’enfant est encore rattaché</w:t>
      </w:r>
      <w:r w:rsidRPr="00851E9B">
        <w:rPr>
          <w:rFonts w:ascii="Arial" w:hAnsi="Arial" w:cs="Arial"/>
          <w:sz w:val="20"/>
          <w:szCs w:val="20"/>
        </w:rPr>
        <w:t xml:space="preserve"> au numéro de Sécurité Sociale du parent salarié.</w:t>
      </w:r>
    </w:p>
    <w:p w14:paraId="107431FA" w14:textId="0A61D0C4" w:rsidR="00DF53DF" w:rsidRPr="00851E9B" w:rsidRDefault="00DF53DF" w:rsidP="00DF53DF">
      <w:pPr>
        <w:pStyle w:val="Paragraphedeliste"/>
        <w:numPr>
          <w:ilvl w:val="0"/>
          <w:numId w:val="18"/>
        </w:numPr>
        <w:autoSpaceDE w:val="0"/>
        <w:autoSpaceDN w:val="0"/>
        <w:jc w:val="both"/>
        <w:rPr>
          <w:rFonts w:ascii="Arial" w:hAnsi="Arial" w:cs="Arial"/>
          <w:sz w:val="20"/>
          <w:szCs w:val="20"/>
        </w:rPr>
      </w:pPr>
      <w:proofErr w:type="gramStart"/>
      <w:r w:rsidRPr="00851E9B">
        <w:rPr>
          <w:rFonts w:ascii="Arial" w:hAnsi="Arial" w:cs="Arial"/>
          <w:sz w:val="20"/>
          <w:szCs w:val="20"/>
        </w:rPr>
        <w:lastRenderedPageBreak/>
        <w:t>une</w:t>
      </w:r>
      <w:proofErr w:type="gramEnd"/>
      <w:r w:rsidRPr="00851E9B">
        <w:rPr>
          <w:rFonts w:ascii="Arial" w:hAnsi="Arial" w:cs="Arial"/>
          <w:sz w:val="20"/>
          <w:szCs w:val="20"/>
        </w:rPr>
        <w:t xml:space="preserve"> copie de l’attestation</w:t>
      </w:r>
      <w:r w:rsidR="0032115D">
        <w:rPr>
          <w:rFonts w:ascii="Arial" w:hAnsi="Arial" w:cs="Arial"/>
          <w:sz w:val="20"/>
          <w:szCs w:val="20"/>
        </w:rPr>
        <w:t xml:space="preserve"> CPAM </w:t>
      </w:r>
      <w:r w:rsidRPr="00851E9B">
        <w:rPr>
          <w:rFonts w:ascii="Arial" w:hAnsi="Arial" w:cs="Arial"/>
          <w:sz w:val="20"/>
          <w:szCs w:val="20"/>
        </w:rPr>
        <w:t>avec le numéro de Sécurité Sociale de l’enfant et l'attestation sur l'honneur de rattachement fiscal au parent salarié selon modèle.</w:t>
      </w:r>
    </w:p>
    <w:p w14:paraId="3BFE676A" w14:textId="77777777" w:rsidR="003D2690" w:rsidRPr="00851E9B" w:rsidRDefault="003D2690" w:rsidP="003D2690">
      <w:pPr>
        <w:rPr>
          <w:rFonts w:cs="Arial"/>
          <w:sz w:val="20"/>
        </w:rPr>
      </w:pPr>
    </w:p>
    <w:p w14:paraId="67F2A236" w14:textId="431FECD8" w:rsidR="003D2690" w:rsidRPr="00851E9B" w:rsidRDefault="003D2690" w:rsidP="003D2690">
      <w:pPr>
        <w:rPr>
          <w:sz w:val="20"/>
        </w:rPr>
      </w:pPr>
      <w:r w:rsidRPr="00851E9B">
        <w:rPr>
          <w:sz w:val="20"/>
        </w:rPr>
        <w:t>Les signataires conviennent de l’importance d’une communication régulière sur le sujet afin d’éclairer les collaborateurs sur leurs droits, notamment, en cas d’absence de longue durée.</w:t>
      </w:r>
    </w:p>
    <w:p w14:paraId="7BB49956" w14:textId="5A6B76CB" w:rsidR="000F1816" w:rsidRPr="00851E9B" w:rsidRDefault="000F1816" w:rsidP="003D2690">
      <w:pPr>
        <w:rPr>
          <w:sz w:val="20"/>
        </w:rPr>
      </w:pPr>
    </w:p>
    <w:p w14:paraId="67B94201" w14:textId="4ECF23F9" w:rsidR="000F1816" w:rsidRPr="00851E9B" w:rsidRDefault="000F1816" w:rsidP="003D2690">
      <w:pPr>
        <w:rPr>
          <w:sz w:val="20"/>
        </w:rPr>
      </w:pPr>
      <w:r w:rsidRPr="00851E9B">
        <w:rPr>
          <w:sz w:val="20"/>
        </w:rPr>
        <w:t>Une Foire Aux Questions (FAQ) sur ces thématiques (prévoyance, complémentaire santé, assurance décès) a été mise en ligne afin d’éclaire</w:t>
      </w:r>
      <w:r w:rsidR="009F7F32" w:rsidRPr="00851E9B">
        <w:rPr>
          <w:sz w:val="20"/>
        </w:rPr>
        <w:t>r</w:t>
      </w:r>
      <w:r w:rsidRPr="00851E9B">
        <w:rPr>
          <w:sz w:val="20"/>
        </w:rPr>
        <w:t xml:space="preserve"> au maximum les collaborateurs. Une communication spécifique à destination des collaborateurs en arrêt maladie est </w:t>
      </w:r>
      <w:r w:rsidR="006A4FD3" w:rsidRPr="00851E9B">
        <w:rPr>
          <w:sz w:val="20"/>
        </w:rPr>
        <w:t>réalisée par le Service Ressources Humaines</w:t>
      </w:r>
      <w:r w:rsidRPr="00851E9B">
        <w:rPr>
          <w:sz w:val="20"/>
        </w:rPr>
        <w:t xml:space="preserve"> pour les informer des conséquences d’un arrêt selon sa durée (visite médicale de pré reprise, visite de reprise, impact sur le maintien de salaire et les congés…).</w:t>
      </w:r>
    </w:p>
    <w:p w14:paraId="54AE054F" w14:textId="77777777" w:rsidR="00DF53DF" w:rsidRPr="00851E9B" w:rsidRDefault="00DF53DF" w:rsidP="00DF53DF">
      <w:pPr>
        <w:pStyle w:val="Paragraphedeliste"/>
        <w:autoSpaceDE w:val="0"/>
        <w:autoSpaceDN w:val="0"/>
        <w:jc w:val="both"/>
        <w:rPr>
          <w:rFonts w:ascii="Arial" w:hAnsi="Arial" w:cs="Arial"/>
          <w:sz w:val="20"/>
          <w:szCs w:val="20"/>
        </w:rPr>
      </w:pPr>
    </w:p>
    <w:p w14:paraId="330E7819" w14:textId="41FC8A0F" w:rsidR="00DF53DF" w:rsidRPr="00851E9B" w:rsidRDefault="00DF53DF" w:rsidP="00DF53DF">
      <w:pPr>
        <w:pStyle w:val="Titre3"/>
        <w:rPr>
          <w:rFonts w:cs="Arial"/>
          <w:sz w:val="20"/>
        </w:rPr>
      </w:pPr>
      <w:r w:rsidRPr="00851E9B">
        <w:rPr>
          <w:sz w:val="20"/>
        </w:rPr>
        <w:t>Articl</w:t>
      </w:r>
      <w:r w:rsidR="00FF694B" w:rsidRPr="00851E9B">
        <w:rPr>
          <w:sz w:val="20"/>
        </w:rPr>
        <w:t>e 1 – 2 : L</w:t>
      </w:r>
      <w:r w:rsidRPr="00851E9B">
        <w:rPr>
          <w:sz w:val="20"/>
        </w:rPr>
        <w:t>e Régime professionnel de prévoyance</w:t>
      </w:r>
    </w:p>
    <w:p w14:paraId="4D222D19" w14:textId="65691F55" w:rsidR="00DF53DF" w:rsidRPr="00851E9B" w:rsidRDefault="00DF53DF" w:rsidP="00DF53DF">
      <w:pPr>
        <w:rPr>
          <w:rFonts w:eastAsiaTheme="minorHAnsi"/>
          <w:sz w:val="20"/>
        </w:rPr>
      </w:pPr>
      <w:r w:rsidRPr="00851E9B">
        <w:rPr>
          <w:sz w:val="20"/>
        </w:rPr>
        <w:t>Dans le cadre des articles 94 du titre VII de la convention collective nationale des sociétés d’assurance du 27 mai 1992 et 70 du titre VII de la convention collective nationale de l’inspection d’assurance du</w:t>
      </w:r>
      <w:r w:rsidR="00FF694B" w:rsidRPr="00851E9B">
        <w:rPr>
          <w:sz w:val="20"/>
        </w:rPr>
        <w:br/>
      </w:r>
      <w:r w:rsidRPr="00851E9B">
        <w:rPr>
          <w:sz w:val="20"/>
        </w:rPr>
        <w:t>27 juillet 1992, Thélem assurances affilie son personnel sous contrat de travail (tel que rappelé à l’article 1 du présent titre) au régime professionnel de prévoyance du 5 mars 1962.</w:t>
      </w:r>
    </w:p>
    <w:p w14:paraId="33290601" w14:textId="77777777" w:rsidR="00DF53DF" w:rsidRPr="00851E9B" w:rsidRDefault="00DF53DF" w:rsidP="00DF53DF">
      <w:pPr>
        <w:rPr>
          <w:sz w:val="20"/>
        </w:rPr>
      </w:pPr>
    </w:p>
    <w:p w14:paraId="47D819BF" w14:textId="7BA3F7FF" w:rsidR="00DF53DF" w:rsidRPr="00851E9B" w:rsidRDefault="00DF53DF" w:rsidP="00DF53DF">
      <w:pPr>
        <w:rPr>
          <w:sz w:val="20"/>
        </w:rPr>
      </w:pPr>
      <w:r w:rsidRPr="00851E9B">
        <w:rPr>
          <w:sz w:val="20"/>
        </w:rPr>
        <w:t xml:space="preserve">Un protocole d’accord </w:t>
      </w:r>
      <w:r w:rsidR="00FF694B" w:rsidRPr="00851E9B">
        <w:rPr>
          <w:sz w:val="20"/>
        </w:rPr>
        <w:t>a été signé</w:t>
      </w:r>
      <w:r w:rsidRPr="00851E9B">
        <w:rPr>
          <w:sz w:val="20"/>
        </w:rPr>
        <w:t xml:space="preserve"> </w:t>
      </w:r>
      <w:r w:rsidR="00BB4E16" w:rsidRPr="00851E9B">
        <w:rPr>
          <w:sz w:val="20"/>
        </w:rPr>
        <w:t xml:space="preserve">le 24 juin 2013 </w:t>
      </w:r>
      <w:r w:rsidRPr="00851E9B">
        <w:rPr>
          <w:sz w:val="20"/>
        </w:rPr>
        <w:t xml:space="preserve">afin de sécuriser le régime au regard du décret </w:t>
      </w:r>
      <w:r w:rsidR="007243C3">
        <w:rPr>
          <w:sz w:val="20"/>
        </w:rPr>
        <w:br/>
      </w:r>
      <w:r w:rsidRPr="00851E9B">
        <w:rPr>
          <w:sz w:val="20"/>
        </w:rPr>
        <w:t xml:space="preserve">du 9 janvier 2012 relatif au caractère collectif et obligatoire des garanties de protection sociale complémentaire, d'articuler davantage le texte avec les mécanismes de la Sécurité sociale pour une meilleure lisibilité de la part des assurés, et d'anticiper la mise en </w:t>
      </w:r>
      <w:proofErr w:type="spellStart"/>
      <w:r w:rsidRPr="00851E9B">
        <w:rPr>
          <w:sz w:val="20"/>
        </w:rPr>
        <w:t>oeuvre</w:t>
      </w:r>
      <w:proofErr w:type="spellEnd"/>
      <w:r w:rsidRPr="00851E9B">
        <w:rPr>
          <w:sz w:val="20"/>
        </w:rPr>
        <w:t xml:space="preserve"> de droits nouveaux créés par la loi relative à la sécurisation de l'emploi du 14 juin 2013. </w:t>
      </w:r>
    </w:p>
    <w:p w14:paraId="486095DE" w14:textId="77777777" w:rsidR="00DF53DF" w:rsidRPr="00851E9B" w:rsidRDefault="00DF53DF" w:rsidP="00DF53DF">
      <w:pPr>
        <w:rPr>
          <w:sz w:val="20"/>
        </w:rPr>
      </w:pPr>
    </w:p>
    <w:p w14:paraId="3C624B8D" w14:textId="715DCF64" w:rsidR="00DF53DF" w:rsidRPr="0015765F" w:rsidRDefault="00DF53DF" w:rsidP="00DF53DF">
      <w:pPr>
        <w:rPr>
          <w:sz w:val="20"/>
        </w:rPr>
      </w:pPr>
      <w:r w:rsidRPr="00851E9B">
        <w:rPr>
          <w:sz w:val="20"/>
        </w:rPr>
        <w:t xml:space="preserve">Un avenant du 28 juin 2016 a été signé afin de tenir compte de la loi de financement de la sécurité sociale pour 2016 et de son décret d’application du 30 décembre </w:t>
      </w:r>
      <w:r w:rsidRPr="0015765F">
        <w:rPr>
          <w:sz w:val="20"/>
        </w:rPr>
        <w:t>2015 qui sont venus, d’une part, élargir les règles relatives aux cas de dispenses d’adhésion à une complémentaire santé et créer un dispositif « chèque santé » à destination des salariés embauchés en contrats précaires et, d’autre part, instituer la protection universelle maladie (PUMA).</w:t>
      </w:r>
    </w:p>
    <w:p w14:paraId="21F93B43" w14:textId="77777777" w:rsidR="00DF53DF" w:rsidRPr="0015765F" w:rsidRDefault="00DF53DF" w:rsidP="00DF53DF">
      <w:pPr>
        <w:rPr>
          <w:sz w:val="20"/>
        </w:rPr>
      </w:pPr>
    </w:p>
    <w:p w14:paraId="7163476A" w14:textId="48B92BBB" w:rsidR="00DF53DF" w:rsidRPr="0015765F" w:rsidRDefault="00DF53DF" w:rsidP="00DF53DF">
      <w:pPr>
        <w:rPr>
          <w:sz w:val="20"/>
        </w:rPr>
      </w:pPr>
      <w:r w:rsidRPr="0015765F">
        <w:rPr>
          <w:sz w:val="20"/>
        </w:rPr>
        <w:t>Les signataires du présent accord conviennent que l’accord du 24 juin 2013, modifié par l’avenant du 28 juin 2016, couvre le périmètre évoqué au cinquième point de l’article L2242-</w:t>
      </w:r>
      <w:r w:rsidR="00AE2C0E" w:rsidRPr="0015765F">
        <w:rPr>
          <w:sz w:val="20"/>
        </w:rPr>
        <w:t>17</w:t>
      </w:r>
      <w:r w:rsidRPr="0015765F">
        <w:rPr>
          <w:sz w:val="20"/>
        </w:rPr>
        <w:t xml:space="preserve"> du Code du Travail. </w:t>
      </w:r>
    </w:p>
    <w:p w14:paraId="08B791B1" w14:textId="77777777" w:rsidR="00DF53DF" w:rsidRPr="0015765F" w:rsidRDefault="00DF53DF" w:rsidP="00DF53DF">
      <w:pPr>
        <w:rPr>
          <w:sz w:val="20"/>
        </w:rPr>
      </w:pPr>
    </w:p>
    <w:p w14:paraId="055CE13C" w14:textId="665461F5" w:rsidR="00DF53DF" w:rsidRPr="0015765F" w:rsidRDefault="00FF694B" w:rsidP="00DF53DF">
      <w:pPr>
        <w:pStyle w:val="Titre3"/>
        <w:rPr>
          <w:sz w:val="20"/>
        </w:rPr>
      </w:pPr>
      <w:r w:rsidRPr="0015765F">
        <w:rPr>
          <w:sz w:val="20"/>
        </w:rPr>
        <w:t>Article 1 – 3 : L</w:t>
      </w:r>
      <w:r w:rsidR="00DF53DF" w:rsidRPr="0015765F">
        <w:rPr>
          <w:sz w:val="20"/>
        </w:rPr>
        <w:t>a couverture complémentaire Santé d’entreprise</w:t>
      </w:r>
    </w:p>
    <w:p w14:paraId="57397B89" w14:textId="3690EEB5" w:rsidR="00DF53DF" w:rsidRPr="0015765F" w:rsidRDefault="00DF53DF" w:rsidP="00DF53DF">
      <w:pPr>
        <w:rPr>
          <w:rFonts w:eastAsiaTheme="minorHAnsi"/>
          <w:sz w:val="20"/>
        </w:rPr>
      </w:pPr>
      <w:r w:rsidRPr="0015765F">
        <w:rPr>
          <w:sz w:val="20"/>
        </w:rPr>
        <w:t xml:space="preserve">Le personnel de Thélem assurances bénéficie, en outre, d’une couverture </w:t>
      </w:r>
      <w:proofErr w:type="gramStart"/>
      <w:r w:rsidRPr="0015765F">
        <w:rPr>
          <w:sz w:val="20"/>
        </w:rPr>
        <w:t>Santé  destinée</w:t>
      </w:r>
      <w:proofErr w:type="gramEnd"/>
      <w:r w:rsidRPr="0015765F">
        <w:rPr>
          <w:sz w:val="20"/>
        </w:rPr>
        <w:t xml:space="preserve"> à compléter les remboursements obligatoire et complémentaire. Elle est dénommée « surcomplémentaire ».</w:t>
      </w:r>
      <w:r w:rsidR="00F727BD" w:rsidRPr="0015765F">
        <w:rPr>
          <w:sz w:val="20"/>
        </w:rPr>
        <w:t xml:space="preserve"> Tous les salariés sont obligatoirement affiliés à cette « surcomplémentaire » (sauf cas de dispense prévue par la Loi). L’affiliation des enfants et conjoints est facultative et soumise au respect de condition d’accès.</w:t>
      </w:r>
    </w:p>
    <w:p w14:paraId="53450E36" w14:textId="77777777" w:rsidR="00DF53DF" w:rsidRPr="0015765F" w:rsidRDefault="00DF53DF" w:rsidP="00DF53DF">
      <w:pPr>
        <w:rPr>
          <w:sz w:val="20"/>
        </w:rPr>
      </w:pPr>
    </w:p>
    <w:p w14:paraId="1B3F067C" w14:textId="3103FF21" w:rsidR="00DF53DF" w:rsidRPr="0015765F" w:rsidRDefault="00DF53DF" w:rsidP="00DF53DF">
      <w:pPr>
        <w:rPr>
          <w:sz w:val="20"/>
        </w:rPr>
      </w:pPr>
      <w:r w:rsidRPr="0015765F">
        <w:rPr>
          <w:sz w:val="20"/>
        </w:rPr>
        <w:t>Les partenaires sociaux entendent confirmer ce dispositif au bénéfice des salariés, conjoints, concubins ou partenaires de pacte civil de solidarité et enfants, selon les conditions rappelées à l’article 1 du présent titre.</w:t>
      </w:r>
    </w:p>
    <w:p w14:paraId="5BE886DB" w14:textId="77777777" w:rsidR="00DF53DF" w:rsidRPr="0015765F" w:rsidRDefault="00DF53DF" w:rsidP="00DF53DF">
      <w:pPr>
        <w:rPr>
          <w:sz w:val="20"/>
        </w:rPr>
      </w:pPr>
    </w:p>
    <w:p w14:paraId="028A682A" w14:textId="070D579F" w:rsidR="00DF53DF" w:rsidRPr="0015765F" w:rsidRDefault="00DF53DF" w:rsidP="00DF53DF">
      <w:pPr>
        <w:rPr>
          <w:sz w:val="20"/>
        </w:rPr>
      </w:pPr>
      <w:r w:rsidRPr="0015765F">
        <w:rPr>
          <w:sz w:val="20"/>
        </w:rPr>
        <w:t xml:space="preserve">Le tableau des garanties du contrat collectif, souscrit par Thélem assurances, au bénéfice de la population précitée, est annexé au présent accord sous le nom « Contrat </w:t>
      </w:r>
      <w:r w:rsidR="00F727BD" w:rsidRPr="0015765F">
        <w:rPr>
          <w:sz w:val="20"/>
        </w:rPr>
        <w:t xml:space="preserve">Santé </w:t>
      </w:r>
      <w:r w:rsidRPr="0015765F">
        <w:rPr>
          <w:sz w:val="20"/>
        </w:rPr>
        <w:t>collectif ACTIFS THELEM ASSURANCES - Barème de remboursement pour les actes effectués à compter du 01/01/20</w:t>
      </w:r>
      <w:r w:rsidR="005301D4" w:rsidRPr="0015765F">
        <w:rPr>
          <w:sz w:val="20"/>
        </w:rPr>
        <w:t>2</w:t>
      </w:r>
      <w:r w:rsidR="0067524A" w:rsidRPr="0015765F">
        <w:rPr>
          <w:sz w:val="20"/>
        </w:rPr>
        <w:t>6</w:t>
      </w:r>
      <w:r w:rsidRPr="0015765F">
        <w:rPr>
          <w:sz w:val="20"/>
        </w:rPr>
        <w:t> ».</w:t>
      </w:r>
      <w:r w:rsidR="0015765F" w:rsidRPr="0015765F">
        <w:rPr>
          <w:sz w:val="20"/>
        </w:rPr>
        <w:t xml:space="preserve"> </w:t>
      </w:r>
      <w:r w:rsidRPr="0015765F">
        <w:rPr>
          <w:sz w:val="20"/>
        </w:rPr>
        <w:t xml:space="preserve">Ce tableau est actualisé </w:t>
      </w:r>
      <w:r w:rsidR="00F727BD" w:rsidRPr="0015765F">
        <w:rPr>
          <w:sz w:val="20"/>
        </w:rPr>
        <w:t xml:space="preserve">(diffusé dans l’Intranet Tipi) </w:t>
      </w:r>
      <w:r w:rsidRPr="0015765F">
        <w:rPr>
          <w:sz w:val="20"/>
        </w:rPr>
        <w:t>dès que nécessaire et, à minima pour s’adapter à la législation en vigueur.</w:t>
      </w:r>
      <w:r w:rsidR="00AE2C0E" w:rsidRPr="0015765F">
        <w:rPr>
          <w:sz w:val="20"/>
        </w:rPr>
        <w:t xml:space="preserve"> Une notice d’information est en cours d’élaboration.</w:t>
      </w:r>
    </w:p>
    <w:p w14:paraId="12CAB641" w14:textId="77777777" w:rsidR="00DF53DF" w:rsidRPr="0015765F" w:rsidRDefault="00DF53DF" w:rsidP="00DF53DF">
      <w:pPr>
        <w:rPr>
          <w:sz w:val="20"/>
        </w:rPr>
      </w:pPr>
    </w:p>
    <w:p w14:paraId="05BE886D" w14:textId="6D736633" w:rsidR="00DF53DF" w:rsidRPr="0015765F" w:rsidRDefault="00FF694B" w:rsidP="00DF53DF">
      <w:pPr>
        <w:pStyle w:val="Titre3"/>
        <w:rPr>
          <w:sz w:val="20"/>
        </w:rPr>
      </w:pPr>
      <w:r w:rsidRPr="0015765F">
        <w:rPr>
          <w:sz w:val="20"/>
        </w:rPr>
        <w:t>Article 1 – 4 : L</w:t>
      </w:r>
      <w:r w:rsidR="00DF53DF" w:rsidRPr="0015765F">
        <w:rPr>
          <w:sz w:val="20"/>
        </w:rPr>
        <w:t>e financement de cette couverture</w:t>
      </w:r>
    </w:p>
    <w:p w14:paraId="79847989" w14:textId="77777777" w:rsidR="00DF53DF" w:rsidRPr="0015765F" w:rsidRDefault="00DF53DF" w:rsidP="00DF53DF">
      <w:pPr>
        <w:rPr>
          <w:rFonts w:eastAsiaTheme="minorHAnsi"/>
          <w:sz w:val="20"/>
        </w:rPr>
      </w:pPr>
      <w:r w:rsidRPr="0015765F">
        <w:rPr>
          <w:sz w:val="20"/>
        </w:rPr>
        <w:t xml:space="preserve">Les taux de cotisations (salariales et patronales) du régime professionnel de prévoyance sont fixés par ce même régime. </w:t>
      </w:r>
    </w:p>
    <w:p w14:paraId="32297E14" w14:textId="77777777" w:rsidR="00FE153F" w:rsidRPr="0015765F" w:rsidRDefault="00DF53DF" w:rsidP="00DF53DF">
      <w:pPr>
        <w:rPr>
          <w:sz w:val="20"/>
        </w:rPr>
      </w:pPr>
      <w:r w:rsidRPr="0015765F">
        <w:rPr>
          <w:sz w:val="20"/>
        </w:rPr>
        <w:t>Le financement de la « surcomplémentaire » est assuré par une cotisation salariale fixée, à la date de signature de l’accord, à 1,1</w:t>
      </w:r>
      <w:r w:rsidR="00E83915" w:rsidRPr="0015765F">
        <w:rPr>
          <w:sz w:val="20"/>
        </w:rPr>
        <w:t>5</w:t>
      </w:r>
      <w:r w:rsidRPr="0015765F">
        <w:rPr>
          <w:sz w:val="20"/>
        </w:rPr>
        <w:t xml:space="preserve"> % du salaire brut.</w:t>
      </w:r>
    </w:p>
    <w:p w14:paraId="4DFF1EDF" w14:textId="77777777" w:rsidR="00FE153F" w:rsidRPr="0015765F" w:rsidRDefault="00FE153F" w:rsidP="00DF53DF">
      <w:pPr>
        <w:rPr>
          <w:sz w:val="20"/>
        </w:rPr>
      </w:pPr>
    </w:p>
    <w:p w14:paraId="6A3788F5" w14:textId="7CD68D7E" w:rsidR="00DF53DF" w:rsidRPr="0015765F" w:rsidRDefault="00DF53DF" w:rsidP="00DF53DF">
      <w:pPr>
        <w:rPr>
          <w:sz w:val="20"/>
        </w:rPr>
      </w:pPr>
      <w:r w:rsidRPr="0015765F">
        <w:rPr>
          <w:sz w:val="20"/>
        </w:rPr>
        <w:t>En cas d’affiliation d’enfant, la cotisation annuelle est fixée par enfant selon les modalités suivantes :</w:t>
      </w:r>
    </w:p>
    <w:p w14:paraId="6F8E1982" w14:textId="19ACA5AB" w:rsidR="00DF53DF" w:rsidRPr="0015765F" w:rsidRDefault="00DF53DF" w:rsidP="00DF53DF">
      <w:pPr>
        <w:pStyle w:val="Paragraphedeliste"/>
        <w:numPr>
          <w:ilvl w:val="0"/>
          <w:numId w:val="18"/>
        </w:numPr>
        <w:rPr>
          <w:rFonts w:ascii="Arial" w:hAnsi="Arial" w:cs="Arial"/>
          <w:sz w:val="20"/>
          <w:szCs w:val="20"/>
        </w:rPr>
      </w:pPr>
      <w:proofErr w:type="gramStart"/>
      <w:r w:rsidRPr="0015765F">
        <w:rPr>
          <w:rFonts w:ascii="Arial" w:hAnsi="Arial" w:cs="Arial"/>
          <w:sz w:val="20"/>
          <w:szCs w:val="20"/>
        </w:rPr>
        <w:t>enfant</w:t>
      </w:r>
      <w:proofErr w:type="gramEnd"/>
      <w:r w:rsidRPr="0015765F">
        <w:rPr>
          <w:rFonts w:ascii="Arial" w:hAnsi="Arial" w:cs="Arial"/>
          <w:sz w:val="20"/>
          <w:szCs w:val="20"/>
        </w:rPr>
        <w:t xml:space="preserve"> de moins de 21 ans : </w:t>
      </w:r>
      <w:r w:rsidR="00FE153F" w:rsidRPr="0015765F">
        <w:rPr>
          <w:rFonts w:ascii="Arial" w:hAnsi="Arial" w:cs="Arial"/>
          <w:sz w:val="20"/>
          <w:szCs w:val="20"/>
        </w:rPr>
        <w:t>60</w:t>
      </w:r>
      <w:r w:rsidRPr="0015765F">
        <w:rPr>
          <w:rFonts w:ascii="Arial" w:hAnsi="Arial" w:cs="Arial"/>
          <w:sz w:val="20"/>
          <w:szCs w:val="20"/>
        </w:rPr>
        <w:t xml:space="preserve"> euros</w:t>
      </w:r>
      <w:r w:rsidR="00FE153F" w:rsidRPr="0015765F">
        <w:rPr>
          <w:rFonts w:ascii="Arial" w:hAnsi="Arial" w:cs="Arial"/>
          <w:sz w:val="20"/>
          <w:szCs w:val="20"/>
        </w:rPr>
        <w:t xml:space="preserve"> prélevé sur le bulletin de paie en une seule fois</w:t>
      </w:r>
    </w:p>
    <w:p w14:paraId="39758FC1" w14:textId="4A8CA2A5" w:rsidR="00DF53DF" w:rsidRPr="0015765F" w:rsidRDefault="00DF53DF" w:rsidP="00DF53DF">
      <w:pPr>
        <w:pStyle w:val="Paragraphedeliste"/>
        <w:numPr>
          <w:ilvl w:val="0"/>
          <w:numId w:val="18"/>
        </w:numPr>
        <w:rPr>
          <w:rFonts w:ascii="Arial" w:hAnsi="Arial" w:cs="Arial"/>
          <w:sz w:val="20"/>
          <w:szCs w:val="20"/>
        </w:rPr>
      </w:pPr>
      <w:proofErr w:type="gramStart"/>
      <w:r w:rsidRPr="0015765F">
        <w:rPr>
          <w:rFonts w:ascii="Arial" w:hAnsi="Arial" w:cs="Arial"/>
          <w:sz w:val="20"/>
          <w:szCs w:val="20"/>
        </w:rPr>
        <w:lastRenderedPageBreak/>
        <w:t>enfant</w:t>
      </w:r>
      <w:proofErr w:type="gramEnd"/>
      <w:r w:rsidRPr="0015765F">
        <w:rPr>
          <w:rFonts w:ascii="Arial" w:hAnsi="Arial" w:cs="Arial"/>
          <w:sz w:val="20"/>
          <w:szCs w:val="20"/>
        </w:rPr>
        <w:t xml:space="preserve"> de 21 ans et plus et de moins de </w:t>
      </w:r>
      <w:r w:rsidR="0018709C" w:rsidRPr="0015765F">
        <w:rPr>
          <w:rFonts w:ascii="Arial" w:hAnsi="Arial" w:cs="Arial"/>
          <w:sz w:val="20"/>
          <w:szCs w:val="20"/>
        </w:rPr>
        <w:t xml:space="preserve">25 </w:t>
      </w:r>
      <w:r w:rsidRPr="0015765F">
        <w:rPr>
          <w:rFonts w:ascii="Arial" w:hAnsi="Arial" w:cs="Arial"/>
          <w:sz w:val="20"/>
          <w:szCs w:val="20"/>
        </w:rPr>
        <w:t xml:space="preserve">ans : </w:t>
      </w:r>
      <w:r w:rsidR="00FE153F" w:rsidRPr="0015765F">
        <w:rPr>
          <w:rFonts w:ascii="Arial" w:hAnsi="Arial" w:cs="Arial"/>
          <w:sz w:val="20"/>
          <w:szCs w:val="20"/>
        </w:rPr>
        <w:t>75</w:t>
      </w:r>
      <w:r w:rsidRPr="0015765F">
        <w:rPr>
          <w:rFonts w:ascii="Arial" w:hAnsi="Arial" w:cs="Arial"/>
          <w:sz w:val="20"/>
          <w:szCs w:val="20"/>
        </w:rPr>
        <w:t xml:space="preserve"> euros</w:t>
      </w:r>
      <w:r w:rsidR="00FE153F" w:rsidRPr="0015765F">
        <w:rPr>
          <w:rFonts w:ascii="Arial" w:hAnsi="Arial" w:cs="Arial"/>
          <w:sz w:val="20"/>
          <w:szCs w:val="20"/>
        </w:rPr>
        <w:t xml:space="preserve"> prélevé sur le bulletin de paie en une seule fois</w:t>
      </w:r>
    </w:p>
    <w:p w14:paraId="6E18BEF2" w14:textId="77777777" w:rsidR="00DF53DF" w:rsidRPr="0015765F" w:rsidRDefault="00DF53DF" w:rsidP="00DF53DF">
      <w:pPr>
        <w:rPr>
          <w:rFonts w:cs="Arial"/>
          <w:sz w:val="20"/>
        </w:rPr>
      </w:pPr>
    </w:p>
    <w:p w14:paraId="19ABFA31" w14:textId="046F66EA" w:rsidR="00FE153F" w:rsidRPr="0015765F" w:rsidRDefault="00FE153F" w:rsidP="00FE153F">
      <w:pPr>
        <w:rPr>
          <w:sz w:val="20"/>
        </w:rPr>
      </w:pPr>
      <w:r w:rsidRPr="0015765F">
        <w:rPr>
          <w:sz w:val="20"/>
        </w:rPr>
        <w:t>En cas d’affiliation du conjoint, la cotisation annuelle est fixée à 400 euros (prélevées mensuellement sur le bulletin de paie).</w:t>
      </w:r>
    </w:p>
    <w:p w14:paraId="46411EC2" w14:textId="77777777" w:rsidR="00AE2C0E" w:rsidRPr="0015765F" w:rsidRDefault="00AE2C0E" w:rsidP="00DF53DF">
      <w:pPr>
        <w:rPr>
          <w:rFonts w:cs="Arial"/>
          <w:sz w:val="20"/>
        </w:rPr>
      </w:pPr>
    </w:p>
    <w:p w14:paraId="46622FF7" w14:textId="43103BCD" w:rsidR="00DF53DF" w:rsidRPr="0015765F" w:rsidRDefault="00DF53DF" w:rsidP="00DF53DF">
      <w:pPr>
        <w:rPr>
          <w:rFonts w:ascii="Calibri" w:hAnsi="Calibri"/>
          <w:sz w:val="20"/>
        </w:rPr>
      </w:pPr>
      <w:r w:rsidRPr="0015765F">
        <w:rPr>
          <w:sz w:val="20"/>
        </w:rPr>
        <w:t>Les taux de financement (salarié et enfant) de la « surcom</w:t>
      </w:r>
      <w:r w:rsidR="00BB4E16" w:rsidRPr="0015765F">
        <w:rPr>
          <w:sz w:val="20"/>
        </w:rPr>
        <w:t>plémentaire » peuvent être revu</w:t>
      </w:r>
      <w:r w:rsidRPr="0015765F">
        <w:rPr>
          <w:sz w:val="20"/>
        </w:rPr>
        <w:t xml:space="preserve">s en fonction des résultats techniques du régime et sont présentés au Comité </w:t>
      </w:r>
      <w:r w:rsidR="00893B2D" w:rsidRPr="0015765F">
        <w:rPr>
          <w:sz w:val="20"/>
        </w:rPr>
        <w:t>Social et Economique</w:t>
      </w:r>
      <w:r w:rsidRPr="0015765F">
        <w:rPr>
          <w:sz w:val="20"/>
        </w:rPr>
        <w:t>.</w:t>
      </w:r>
    </w:p>
    <w:p w14:paraId="1E73CC29" w14:textId="77777777" w:rsidR="000C66F4" w:rsidRDefault="000C66F4" w:rsidP="000C66F4">
      <w:pPr>
        <w:rPr>
          <w:rFonts w:cs="Arial"/>
          <w:sz w:val="20"/>
        </w:rPr>
      </w:pPr>
      <w:bookmarkStart w:id="0" w:name="_Hlk215739191"/>
    </w:p>
    <w:p w14:paraId="05537E72" w14:textId="77777777" w:rsidR="00A21EA5" w:rsidRPr="0015765F" w:rsidRDefault="00A21EA5" w:rsidP="000C66F4">
      <w:pPr>
        <w:rPr>
          <w:rFonts w:cs="Arial"/>
          <w:sz w:val="20"/>
        </w:rPr>
      </w:pPr>
    </w:p>
    <w:p w14:paraId="6E678613" w14:textId="6E6AAB1E" w:rsidR="000C66F4" w:rsidRPr="0015765F" w:rsidRDefault="000C66F4" w:rsidP="000C66F4">
      <w:pPr>
        <w:pStyle w:val="Titre3"/>
        <w:rPr>
          <w:rFonts w:cs="Arial"/>
          <w:sz w:val="20"/>
        </w:rPr>
      </w:pPr>
      <w:r w:rsidRPr="0015765F">
        <w:rPr>
          <w:rFonts w:cs="Arial"/>
          <w:sz w:val="20"/>
        </w:rPr>
        <w:t xml:space="preserve">Article 2 : </w:t>
      </w:r>
      <w:r w:rsidR="003900E8" w:rsidRPr="0015765F">
        <w:rPr>
          <w:rFonts w:cs="Arial"/>
          <w:sz w:val="20"/>
        </w:rPr>
        <w:t>La communication des orientations stratégiques et l’expression collective et individuelle</w:t>
      </w:r>
    </w:p>
    <w:bookmarkEnd w:id="0"/>
    <w:p w14:paraId="5B98E3BB" w14:textId="623D78B6" w:rsidR="00290AA0" w:rsidRPr="0015765F" w:rsidRDefault="00290AA0" w:rsidP="00DA1A91">
      <w:pPr>
        <w:rPr>
          <w:rFonts w:cs="Arial"/>
          <w:sz w:val="20"/>
        </w:rPr>
      </w:pPr>
      <w:r w:rsidRPr="0015765F">
        <w:rPr>
          <w:rFonts w:cs="Arial"/>
          <w:sz w:val="20"/>
        </w:rPr>
        <w:t>Les partenaire</w:t>
      </w:r>
      <w:r w:rsidR="0002274A" w:rsidRPr="0015765F">
        <w:rPr>
          <w:rFonts w:cs="Arial"/>
          <w:sz w:val="20"/>
        </w:rPr>
        <w:t>s sociaux soulignent l’importance</w:t>
      </w:r>
      <w:r w:rsidRPr="0015765F">
        <w:rPr>
          <w:rFonts w:cs="Arial"/>
          <w:sz w:val="20"/>
        </w:rPr>
        <w:t xml:space="preserve"> du dialogue social dans l’Entreprise. Celui-ci se traduit concrètement en deux volets :</w:t>
      </w:r>
    </w:p>
    <w:p w14:paraId="5270207A" w14:textId="5E5144C9" w:rsidR="00290AA0" w:rsidRPr="0015765F" w:rsidRDefault="00290AA0" w:rsidP="00133ED4">
      <w:pPr>
        <w:pStyle w:val="Paragraphedeliste"/>
        <w:numPr>
          <w:ilvl w:val="0"/>
          <w:numId w:val="1"/>
        </w:numPr>
        <w:rPr>
          <w:rFonts w:ascii="Arial" w:hAnsi="Arial" w:cs="Arial"/>
          <w:sz w:val="20"/>
        </w:rPr>
      </w:pPr>
      <w:proofErr w:type="gramStart"/>
      <w:r w:rsidRPr="0015765F">
        <w:rPr>
          <w:rFonts w:ascii="Arial" w:hAnsi="Arial" w:cs="Arial"/>
          <w:sz w:val="20"/>
        </w:rPr>
        <w:t>la</w:t>
      </w:r>
      <w:proofErr w:type="gramEnd"/>
      <w:r w:rsidRPr="0015765F">
        <w:rPr>
          <w:rFonts w:ascii="Arial" w:hAnsi="Arial" w:cs="Arial"/>
          <w:sz w:val="20"/>
        </w:rPr>
        <w:t xml:space="preserve"> communication dans l’Entreprise</w:t>
      </w:r>
      <w:r w:rsidR="00092E2B" w:rsidRPr="0015765F">
        <w:rPr>
          <w:rFonts w:ascii="Arial" w:hAnsi="Arial" w:cs="Arial"/>
          <w:sz w:val="20"/>
        </w:rPr>
        <w:t>,</w:t>
      </w:r>
    </w:p>
    <w:p w14:paraId="1E20202E" w14:textId="059DBA7D" w:rsidR="00290AA0" w:rsidRPr="0015765F" w:rsidRDefault="00290AA0" w:rsidP="00133ED4">
      <w:pPr>
        <w:pStyle w:val="Paragraphedeliste"/>
        <w:numPr>
          <w:ilvl w:val="0"/>
          <w:numId w:val="1"/>
        </w:numPr>
        <w:rPr>
          <w:rFonts w:ascii="Arial" w:hAnsi="Arial" w:cs="Arial"/>
          <w:sz w:val="20"/>
        </w:rPr>
      </w:pPr>
      <w:proofErr w:type="gramStart"/>
      <w:r w:rsidRPr="0015765F">
        <w:rPr>
          <w:rFonts w:ascii="Arial" w:hAnsi="Arial" w:cs="Arial"/>
          <w:sz w:val="20"/>
        </w:rPr>
        <w:t>l’expression</w:t>
      </w:r>
      <w:proofErr w:type="gramEnd"/>
      <w:r w:rsidRPr="0015765F">
        <w:rPr>
          <w:rFonts w:ascii="Arial" w:hAnsi="Arial" w:cs="Arial"/>
          <w:sz w:val="20"/>
        </w:rPr>
        <w:t xml:space="preserve"> des collaborateurs</w:t>
      </w:r>
      <w:r w:rsidR="0053002A" w:rsidRPr="0015765F">
        <w:rPr>
          <w:rFonts w:ascii="Arial" w:hAnsi="Arial" w:cs="Arial"/>
          <w:sz w:val="20"/>
        </w:rPr>
        <w:t>.</w:t>
      </w:r>
    </w:p>
    <w:p w14:paraId="260E8CB2" w14:textId="77777777" w:rsidR="00BE661F" w:rsidRPr="0015765F" w:rsidRDefault="00BE661F" w:rsidP="00DA1A91">
      <w:pPr>
        <w:rPr>
          <w:rFonts w:cs="Arial"/>
          <w:sz w:val="20"/>
        </w:rPr>
      </w:pPr>
    </w:p>
    <w:p w14:paraId="0553CF19" w14:textId="0D84DCF5" w:rsidR="003900E8" w:rsidRPr="0015765F" w:rsidRDefault="003900E8" w:rsidP="003900E8">
      <w:pPr>
        <w:pStyle w:val="Titre3"/>
        <w:rPr>
          <w:rFonts w:cs="Arial"/>
          <w:sz w:val="20"/>
        </w:rPr>
      </w:pPr>
      <w:r w:rsidRPr="0015765F">
        <w:rPr>
          <w:rFonts w:cs="Arial"/>
          <w:sz w:val="20"/>
        </w:rPr>
        <w:t>Article 2 – 1 : La communication des orientations stratégiques</w:t>
      </w:r>
    </w:p>
    <w:p w14:paraId="001C4A53" w14:textId="404D6422" w:rsidR="00DA1A91" w:rsidRPr="0015765F" w:rsidRDefault="00290AA0" w:rsidP="00DA1A91">
      <w:pPr>
        <w:rPr>
          <w:rFonts w:cs="Arial"/>
          <w:sz w:val="20"/>
        </w:rPr>
      </w:pPr>
      <w:r w:rsidRPr="0015765F">
        <w:rPr>
          <w:rFonts w:cs="Arial"/>
          <w:sz w:val="20"/>
        </w:rPr>
        <w:t xml:space="preserve">Dans le cadre de sa politique de communication interne, </w:t>
      </w:r>
      <w:r w:rsidR="00DA1A91" w:rsidRPr="0015765F">
        <w:rPr>
          <w:rFonts w:cs="Arial"/>
          <w:sz w:val="20"/>
        </w:rPr>
        <w:t>l’Entreprise organise régulièrement des réunions de présentation de</w:t>
      </w:r>
      <w:r w:rsidR="00FB6888" w:rsidRPr="0015765F">
        <w:rPr>
          <w:rFonts w:cs="Arial"/>
          <w:sz w:val="20"/>
        </w:rPr>
        <w:t xml:space="preserve"> la stratégie</w:t>
      </w:r>
      <w:r w:rsidR="00DA1A91" w:rsidRPr="0015765F">
        <w:rPr>
          <w:rFonts w:cs="Arial"/>
          <w:sz w:val="20"/>
        </w:rPr>
        <w:t xml:space="preserve"> d</w:t>
      </w:r>
      <w:r w:rsidR="00FB6888" w:rsidRPr="0015765F">
        <w:rPr>
          <w:rFonts w:cs="Arial"/>
          <w:sz w:val="20"/>
        </w:rPr>
        <w:t>e l</w:t>
      </w:r>
      <w:r w:rsidR="00DA1A91" w:rsidRPr="0015765F">
        <w:rPr>
          <w:rFonts w:cs="Arial"/>
          <w:sz w:val="20"/>
        </w:rPr>
        <w:t>’Entreprise visant à donner à chacun des salariés une vision :</w:t>
      </w:r>
    </w:p>
    <w:p w14:paraId="3A168FF1" w14:textId="6EC8C7C1" w:rsidR="00DA1A91" w:rsidRPr="0015765F" w:rsidRDefault="00DA1A91" w:rsidP="00133ED4">
      <w:pPr>
        <w:pStyle w:val="Paragraphedeliste"/>
        <w:numPr>
          <w:ilvl w:val="0"/>
          <w:numId w:val="1"/>
        </w:numPr>
        <w:rPr>
          <w:rFonts w:ascii="Arial" w:hAnsi="Arial" w:cs="Arial"/>
          <w:sz w:val="20"/>
        </w:rPr>
      </w:pPr>
      <w:proofErr w:type="gramStart"/>
      <w:r w:rsidRPr="0015765F">
        <w:rPr>
          <w:rFonts w:ascii="Arial" w:hAnsi="Arial" w:cs="Arial"/>
          <w:sz w:val="20"/>
        </w:rPr>
        <w:t>de</w:t>
      </w:r>
      <w:r w:rsidR="00FB6888" w:rsidRPr="0015765F">
        <w:rPr>
          <w:rFonts w:ascii="Arial" w:hAnsi="Arial" w:cs="Arial"/>
          <w:sz w:val="20"/>
        </w:rPr>
        <w:t>s</w:t>
      </w:r>
      <w:proofErr w:type="gramEnd"/>
      <w:r w:rsidR="00FB6888" w:rsidRPr="0015765F">
        <w:rPr>
          <w:rFonts w:ascii="Arial" w:hAnsi="Arial" w:cs="Arial"/>
          <w:sz w:val="20"/>
        </w:rPr>
        <w:t xml:space="preserve"> projets </w:t>
      </w:r>
      <w:r w:rsidRPr="0015765F">
        <w:rPr>
          <w:rFonts w:ascii="Arial" w:hAnsi="Arial" w:cs="Arial"/>
          <w:sz w:val="20"/>
        </w:rPr>
        <w:t>de Thélem assurances</w:t>
      </w:r>
      <w:r w:rsidR="00092E2B" w:rsidRPr="0015765F">
        <w:rPr>
          <w:rFonts w:ascii="Arial" w:hAnsi="Arial" w:cs="Arial"/>
          <w:sz w:val="20"/>
        </w:rPr>
        <w:t>,</w:t>
      </w:r>
    </w:p>
    <w:p w14:paraId="56BB6EAE" w14:textId="4B839BFA" w:rsidR="00DA1A91" w:rsidRPr="0015765F" w:rsidRDefault="00DA1A91" w:rsidP="00133ED4">
      <w:pPr>
        <w:pStyle w:val="Paragraphedeliste"/>
        <w:numPr>
          <w:ilvl w:val="0"/>
          <w:numId w:val="1"/>
        </w:numPr>
        <w:rPr>
          <w:rFonts w:ascii="Arial" w:hAnsi="Arial" w:cs="Arial"/>
          <w:sz w:val="20"/>
        </w:rPr>
      </w:pPr>
      <w:proofErr w:type="gramStart"/>
      <w:r w:rsidRPr="0015765F">
        <w:rPr>
          <w:rFonts w:ascii="Arial" w:hAnsi="Arial" w:cs="Arial"/>
          <w:sz w:val="20"/>
        </w:rPr>
        <w:t>de</w:t>
      </w:r>
      <w:proofErr w:type="gramEnd"/>
      <w:r w:rsidRPr="0015765F">
        <w:rPr>
          <w:rFonts w:ascii="Arial" w:hAnsi="Arial" w:cs="Arial"/>
          <w:sz w:val="20"/>
        </w:rPr>
        <w:t xml:space="preserve"> </w:t>
      </w:r>
      <w:r w:rsidR="00FB6888" w:rsidRPr="0015765F">
        <w:rPr>
          <w:rFonts w:ascii="Arial" w:hAnsi="Arial" w:cs="Arial"/>
          <w:sz w:val="20"/>
        </w:rPr>
        <w:t xml:space="preserve">la situation </w:t>
      </w:r>
      <w:r w:rsidRPr="0015765F">
        <w:rPr>
          <w:rFonts w:ascii="Arial" w:hAnsi="Arial" w:cs="Arial"/>
          <w:sz w:val="20"/>
        </w:rPr>
        <w:t>de l’Entreprise (comptes et faits marquants)</w:t>
      </w:r>
      <w:r w:rsidR="0053002A" w:rsidRPr="0015765F">
        <w:rPr>
          <w:rFonts w:ascii="Arial" w:hAnsi="Arial" w:cs="Arial"/>
          <w:sz w:val="20"/>
        </w:rPr>
        <w:t>.</w:t>
      </w:r>
    </w:p>
    <w:p w14:paraId="0EA05DC5" w14:textId="77777777" w:rsidR="00DA1A91" w:rsidRPr="0015765F" w:rsidRDefault="00DA1A91" w:rsidP="00DA1A91">
      <w:pPr>
        <w:pStyle w:val="Paragraphedeliste"/>
        <w:rPr>
          <w:rFonts w:ascii="Arial" w:hAnsi="Arial" w:cs="Arial"/>
          <w:sz w:val="20"/>
        </w:rPr>
      </w:pPr>
    </w:p>
    <w:p w14:paraId="60E0C160" w14:textId="4DEEA7AC" w:rsidR="00DA1A91" w:rsidRPr="0015765F" w:rsidRDefault="00BB4E16" w:rsidP="00DA1A91">
      <w:pPr>
        <w:rPr>
          <w:rFonts w:cs="Arial"/>
          <w:sz w:val="20"/>
        </w:rPr>
      </w:pPr>
      <w:r w:rsidRPr="0015765F">
        <w:rPr>
          <w:rFonts w:cs="Arial"/>
          <w:sz w:val="20"/>
        </w:rPr>
        <w:t>Cette démarche se déploie</w:t>
      </w:r>
      <w:r w:rsidR="00DA1A91" w:rsidRPr="0015765F">
        <w:rPr>
          <w:rFonts w:cs="Arial"/>
          <w:sz w:val="20"/>
        </w:rPr>
        <w:t xml:space="preserve"> concrètement de </w:t>
      </w:r>
      <w:r w:rsidR="0018709C" w:rsidRPr="0015765F">
        <w:rPr>
          <w:rFonts w:cs="Arial"/>
          <w:sz w:val="20"/>
        </w:rPr>
        <w:t xml:space="preserve">quatre </w:t>
      </w:r>
      <w:r w:rsidR="00DA1A91" w:rsidRPr="0015765F">
        <w:rPr>
          <w:rFonts w:cs="Arial"/>
          <w:sz w:val="20"/>
        </w:rPr>
        <w:t xml:space="preserve">manières : </w:t>
      </w:r>
    </w:p>
    <w:p w14:paraId="78A7218B" w14:textId="19AE5862" w:rsidR="00DA1A91" w:rsidRPr="0015765F" w:rsidRDefault="00A04ADC" w:rsidP="00851E9B">
      <w:pPr>
        <w:pStyle w:val="Paragraphedeliste"/>
        <w:numPr>
          <w:ilvl w:val="0"/>
          <w:numId w:val="1"/>
        </w:numPr>
        <w:jc w:val="both"/>
        <w:rPr>
          <w:rFonts w:ascii="Arial" w:hAnsi="Arial" w:cs="Arial"/>
          <w:sz w:val="20"/>
        </w:rPr>
      </w:pPr>
      <w:r w:rsidRPr="0015765F">
        <w:rPr>
          <w:rFonts w:ascii="Arial" w:hAnsi="Arial" w:cs="Arial"/>
          <w:sz w:val="20"/>
        </w:rPr>
        <w:t>L’organisation de</w:t>
      </w:r>
      <w:r w:rsidR="00FF694B" w:rsidRPr="0015765F">
        <w:rPr>
          <w:rFonts w:ascii="Arial" w:hAnsi="Arial" w:cs="Arial"/>
          <w:sz w:val="20"/>
        </w:rPr>
        <w:t xml:space="preserve"> réunions collectives plusieurs fois par an (C</w:t>
      </w:r>
      <w:r w:rsidR="00DA1A91" w:rsidRPr="0015765F">
        <w:rPr>
          <w:rFonts w:ascii="Arial" w:hAnsi="Arial" w:cs="Arial"/>
          <w:sz w:val="20"/>
        </w:rPr>
        <w:t xml:space="preserve">onvention du Personnel, réunion des vœux, réunion </w:t>
      </w:r>
      <w:r w:rsidR="005301D4" w:rsidRPr="0015765F">
        <w:rPr>
          <w:rFonts w:ascii="Arial" w:hAnsi="Arial" w:cs="Arial"/>
          <w:sz w:val="20"/>
        </w:rPr>
        <w:t>d’information Direction</w:t>
      </w:r>
      <w:r w:rsidR="0053002A" w:rsidRPr="0015765F">
        <w:rPr>
          <w:rFonts w:ascii="Arial" w:hAnsi="Arial" w:cs="Arial"/>
          <w:sz w:val="20"/>
        </w:rPr>
        <w:t>…),</w:t>
      </w:r>
    </w:p>
    <w:p w14:paraId="4B1E0820" w14:textId="0706C49D" w:rsidR="00DA1A91" w:rsidRPr="0015765F" w:rsidRDefault="00DA1A91" w:rsidP="00851E9B">
      <w:pPr>
        <w:pStyle w:val="Paragraphedeliste"/>
        <w:numPr>
          <w:ilvl w:val="0"/>
          <w:numId w:val="1"/>
        </w:numPr>
        <w:jc w:val="both"/>
        <w:rPr>
          <w:rFonts w:ascii="Arial" w:hAnsi="Arial" w:cs="Arial"/>
          <w:sz w:val="20"/>
        </w:rPr>
      </w:pPr>
      <w:r w:rsidRPr="0015765F">
        <w:rPr>
          <w:rFonts w:ascii="Arial" w:hAnsi="Arial" w:cs="Arial"/>
          <w:sz w:val="20"/>
        </w:rPr>
        <w:t xml:space="preserve">La ligne managériale (la communauté managériale est </w:t>
      </w:r>
      <w:r w:rsidR="008E5E51" w:rsidRPr="0015765F">
        <w:rPr>
          <w:rFonts w:ascii="Arial" w:hAnsi="Arial" w:cs="Arial"/>
          <w:sz w:val="20"/>
        </w:rPr>
        <w:t>in</w:t>
      </w:r>
      <w:r w:rsidRPr="0015765F">
        <w:rPr>
          <w:rFonts w:ascii="Arial" w:hAnsi="Arial" w:cs="Arial"/>
          <w:sz w:val="20"/>
        </w:rPr>
        <w:t>formée et outillée afin de décliner auprès des collaborateurs</w:t>
      </w:r>
      <w:r w:rsidR="006C56A2" w:rsidRPr="0015765F">
        <w:rPr>
          <w:rFonts w:ascii="Arial" w:hAnsi="Arial" w:cs="Arial"/>
          <w:sz w:val="20"/>
        </w:rPr>
        <w:t xml:space="preserve"> </w:t>
      </w:r>
      <w:r w:rsidRPr="0015765F">
        <w:rPr>
          <w:rFonts w:ascii="Arial" w:hAnsi="Arial" w:cs="Arial"/>
          <w:sz w:val="20"/>
        </w:rPr>
        <w:t>les orientations stratégiques de l’Entreprise)</w:t>
      </w:r>
      <w:r w:rsidR="0053002A" w:rsidRPr="0015765F">
        <w:rPr>
          <w:rFonts w:ascii="Arial" w:hAnsi="Arial" w:cs="Arial"/>
          <w:sz w:val="20"/>
        </w:rPr>
        <w:t>,</w:t>
      </w:r>
    </w:p>
    <w:p w14:paraId="65C6E860" w14:textId="77777777" w:rsidR="00FB6888" w:rsidRPr="0015765F" w:rsidRDefault="00290AA0" w:rsidP="00851E9B">
      <w:pPr>
        <w:pStyle w:val="Paragraphedeliste"/>
        <w:numPr>
          <w:ilvl w:val="0"/>
          <w:numId w:val="1"/>
        </w:numPr>
        <w:jc w:val="both"/>
        <w:rPr>
          <w:rFonts w:ascii="Arial" w:hAnsi="Arial" w:cs="Arial"/>
          <w:sz w:val="20"/>
        </w:rPr>
      </w:pPr>
      <w:r w:rsidRPr="0015765F">
        <w:rPr>
          <w:rFonts w:ascii="Arial" w:hAnsi="Arial" w:cs="Arial"/>
          <w:sz w:val="20"/>
        </w:rPr>
        <w:t>Le dialogue social</w:t>
      </w:r>
      <w:r w:rsidR="00FB6888" w:rsidRPr="0015765F">
        <w:rPr>
          <w:rFonts w:ascii="Arial" w:hAnsi="Arial" w:cs="Arial"/>
          <w:sz w:val="20"/>
        </w:rPr>
        <w:t>,</w:t>
      </w:r>
    </w:p>
    <w:p w14:paraId="253FFB30" w14:textId="11D4EFA0" w:rsidR="0053002A" w:rsidRPr="0015765F" w:rsidRDefault="00092E2B" w:rsidP="00851E9B">
      <w:pPr>
        <w:pStyle w:val="Paragraphedeliste"/>
        <w:numPr>
          <w:ilvl w:val="0"/>
          <w:numId w:val="1"/>
        </w:numPr>
        <w:jc w:val="both"/>
        <w:rPr>
          <w:rFonts w:ascii="Arial" w:hAnsi="Arial" w:cs="Arial"/>
          <w:sz w:val="20"/>
        </w:rPr>
      </w:pPr>
      <w:r w:rsidRPr="0015765F">
        <w:rPr>
          <w:rFonts w:ascii="Arial" w:hAnsi="Arial" w:cs="Arial"/>
          <w:sz w:val="20"/>
        </w:rPr>
        <w:t>L</w:t>
      </w:r>
      <w:r w:rsidR="0053002A" w:rsidRPr="0015765F">
        <w:rPr>
          <w:rFonts w:ascii="Arial" w:hAnsi="Arial" w:cs="Arial"/>
          <w:sz w:val="20"/>
        </w:rPr>
        <w:t>a diffusion régulière d’informations sur la stratégie et les projets via</w:t>
      </w:r>
      <w:r w:rsidR="00FE153F" w:rsidRPr="0015765F">
        <w:rPr>
          <w:rFonts w:ascii="Arial" w:hAnsi="Arial" w:cs="Arial"/>
          <w:sz w:val="20"/>
        </w:rPr>
        <w:t xml:space="preserve"> Tipi,</w:t>
      </w:r>
      <w:r w:rsidR="0053002A" w:rsidRPr="0015765F">
        <w:rPr>
          <w:rFonts w:ascii="Arial" w:hAnsi="Arial" w:cs="Arial"/>
          <w:sz w:val="20"/>
        </w:rPr>
        <w:t xml:space="preserve"> l’Intranet de Thélem</w:t>
      </w:r>
      <w:r w:rsidR="00FF694B" w:rsidRPr="0015765F">
        <w:rPr>
          <w:rFonts w:ascii="Arial" w:hAnsi="Arial" w:cs="Arial"/>
          <w:sz w:val="20"/>
        </w:rPr>
        <w:t xml:space="preserve"> assurance</w:t>
      </w:r>
      <w:r w:rsidR="00FE153F" w:rsidRPr="0015765F">
        <w:rPr>
          <w:rFonts w:ascii="Arial" w:hAnsi="Arial" w:cs="Arial"/>
          <w:sz w:val="20"/>
        </w:rPr>
        <w:t xml:space="preserve">s. </w:t>
      </w:r>
      <w:r w:rsidR="0053002A" w:rsidRPr="0015765F">
        <w:rPr>
          <w:rFonts w:ascii="Arial" w:hAnsi="Arial" w:cs="Arial"/>
          <w:sz w:val="20"/>
        </w:rPr>
        <w:t>Dans le cadre de leur compréhension des enjeux de Thélem assurances, les collaborateurs ont le devoir de se tenir informés en lisant ces communications d’Entreprise.</w:t>
      </w:r>
    </w:p>
    <w:p w14:paraId="645731F5" w14:textId="77777777" w:rsidR="0053002A" w:rsidRPr="0015765F" w:rsidRDefault="0053002A" w:rsidP="003900E8">
      <w:pPr>
        <w:rPr>
          <w:rFonts w:cs="Arial"/>
          <w:sz w:val="20"/>
        </w:rPr>
      </w:pPr>
    </w:p>
    <w:p w14:paraId="27A5B437" w14:textId="2FF1F0CA" w:rsidR="003900E8" w:rsidRPr="0015765F" w:rsidRDefault="00A04ADC" w:rsidP="003900E8">
      <w:pPr>
        <w:rPr>
          <w:rFonts w:cs="Arial"/>
          <w:sz w:val="20"/>
        </w:rPr>
      </w:pPr>
      <w:r w:rsidRPr="0015765F">
        <w:rPr>
          <w:rFonts w:cs="Arial"/>
          <w:sz w:val="20"/>
        </w:rPr>
        <w:t>Outre la consultation formelle et annuelle sur les orientations stratégiques (bloc 2 des consultations), l</w:t>
      </w:r>
      <w:r w:rsidR="003900E8" w:rsidRPr="0015765F">
        <w:rPr>
          <w:rFonts w:cs="Arial"/>
          <w:sz w:val="20"/>
        </w:rPr>
        <w:t xml:space="preserve">a Direction veille, </w:t>
      </w:r>
      <w:r w:rsidR="00FB6888" w:rsidRPr="0015765F">
        <w:rPr>
          <w:rFonts w:cs="Arial"/>
          <w:sz w:val="20"/>
        </w:rPr>
        <w:t>lors des</w:t>
      </w:r>
      <w:r w:rsidR="003900E8" w:rsidRPr="0015765F">
        <w:rPr>
          <w:rFonts w:cs="Arial"/>
          <w:sz w:val="20"/>
        </w:rPr>
        <w:t xml:space="preserve"> réunion</w:t>
      </w:r>
      <w:r w:rsidR="00FB6888" w:rsidRPr="0015765F">
        <w:rPr>
          <w:rFonts w:cs="Arial"/>
          <w:sz w:val="20"/>
        </w:rPr>
        <w:t>s</w:t>
      </w:r>
      <w:r w:rsidR="003900E8" w:rsidRPr="0015765F">
        <w:rPr>
          <w:rFonts w:cs="Arial"/>
          <w:sz w:val="20"/>
        </w:rPr>
        <w:t xml:space="preserve"> mensuelle</w:t>
      </w:r>
      <w:r w:rsidR="00FB6888" w:rsidRPr="0015765F">
        <w:rPr>
          <w:rFonts w:cs="Arial"/>
          <w:sz w:val="20"/>
        </w:rPr>
        <w:t>s</w:t>
      </w:r>
      <w:r w:rsidR="00FF694B" w:rsidRPr="0015765F">
        <w:rPr>
          <w:rFonts w:cs="Arial"/>
          <w:sz w:val="20"/>
        </w:rPr>
        <w:t xml:space="preserve"> du Comité </w:t>
      </w:r>
      <w:r w:rsidR="005301D4" w:rsidRPr="0015765F">
        <w:rPr>
          <w:rFonts w:cs="Arial"/>
          <w:sz w:val="20"/>
        </w:rPr>
        <w:t>Social et Economique</w:t>
      </w:r>
      <w:r w:rsidR="003900E8" w:rsidRPr="0015765F">
        <w:rPr>
          <w:rFonts w:cs="Arial"/>
          <w:sz w:val="20"/>
        </w:rPr>
        <w:t xml:space="preserve">, à </w:t>
      </w:r>
      <w:r w:rsidR="00DD628E" w:rsidRPr="0015765F">
        <w:rPr>
          <w:rFonts w:cs="Arial"/>
          <w:sz w:val="20"/>
        </w:rPr>
        <w:t>informer les membres</w:t>
      </w:r>
      <w:r w:rsidR="003900E8" w:rsidRPr="0015765F">
        <w:rPr>
          <w:rFonts w:cs="Arial"/>
          <w:sz w:val="20"/>
        </w:rPr>
        <w:t>,</w:t>
      </w:r>
      <w:r w:rsidR="00DD628E" w:rsidRPr="0015765F">
        <w:rPr>
          <w:rFonts w:cs="Arial"/>
          <w:sz w:val="20"/>
        </w:rPr>
        <w:t xml:space="preserve"> leur</w:t>
      </w:r>
      <w:r w:rsidR="003900E8" w:rsidRPr="0015765F">
        <w:rPr>
          <w:rFonts w:cs="Arial"/>
          <w:sz w:val="20"/>
        </w:rPr>
        <w:t xml:space="preserve"> </w:t>
      </w:r>
      <w:r w:rsidR="00DD628E" w:rsidRPr="0015765F">
        <w:rPr>
          <w:rFonts w:cs="Arial"/>
          <w:sz w:val="20"/>
        </w:rPr>
        <w:t xml:space="preserve">présenter </w:t>
      </w:r>
      <w:r w:rsidR="003900E8" w:rsidRPr="0015765F">
        <w:rPr>
          <w:rFonts w:cs="Arial"/>
          <w:sz w:val="20"/>
        </w:rPr>
        <w:t xml:space="preserve">et partager avec </w:t>
      </w:r>
      <w:r w:rsidR="00DD628E" w:rsidRPr="0015765F">
        <w:rPr>
          <w:rFonts w:cs="Arial"/>
          <w:sz w:val="20"/>
        </w:rPr>
        <w:t>eux</w:t>
      </w:r>
      <w:r w:rsidRPr="0015765F">
        <w:rPr>
          <w:rFonts w:cs="Arial"/>
          <w:sz w:val="20"/>
        </w:rPr>
        <w:t xml:space="preserve"> les sujets relevant de leurs compétences.</w:t>
      </w:r>
    </w:p>
    <w:p w14:paraId="45CB9555" w14:textId="77777777" w:rsidR="003900E8" w:rsidRPr="0015765F" w:rsidRDefault="003900E8" w:rsidP="003900E8">
      <w:pPr>
        <w:rPr>
          <w:rFonts w:cs="Arial"/>
          <w:sz w:val="20"/>
        </w:rPr>
      </w:pPr>
    </w:p>
    <w:p w14:paraId="2E2CB6E5" w14:textId="3B879289" w:rsidR="003900E8" w:rsidRPr="0015765F" w:rsidRDefault="003900E8" w:rsidP="003900E8">
      <w:pPr>
        <w:rPr>
          <w:rFonts w:cs="Arial"/>
          <w:sz w:val="20"/>
        </w:rPr>
      </w:pPr>
      <w:r w:rsidRPr="0015765F">
        <w:rPr>
          <w:rFonts w:cs="Arial"/>
          <w:sz w:val="20"/>
        </w:rPr>
        <w:t xml:space="preserve">Elle fait, également, de la négociation annuelle </w:t>
      </w:r>
      <w:r w:rsidR="008E5E51" w:rsidRPr="0015765F">
        <w:rPr>
          <w:rFonts w:cs="Arial"/>
          <w:sz w:val="20"/>
        </w:rPr>
        <w:t xml:space="preserve">sur la rémunération, le temps de travail </w:t>
      </w:r>
      <w:r w:rsidRPr="0015765F">
        <w:rPr>
          <w:rFonts w:cs="Arial"/>
          <w:sz w:val="20"/>
        </w:rPr>
        <w:t>et le partage de la valeur ajoutée (bloc 1 des négociations) un temps de dialogue avec les organisations syndicales afin de favoriser une concertation et un dialogue social constructif et éclairé.</w:t>
      </w:r>
    </w:p>
    <w:p w14:paraId="099DCD4A" w14:textId="77777777" w:rsidR="00290AA0" w:rsidRPr="0015765F" w:rsidRDefault="00290AA0" w:rsidP="003900E8">
      <w:pPr>
        <w:rPr>
          <w:rFonts w:cs="Arial"/>
          <w:sz w:val="20"/>
        </w:rPr>
      </w:pPr>
    </w:p>
    <w:p w14:paraId="05D957BE" w14:textId="6E6AF822" w:rsidR="00290AA0" w:rsidRPr="0015765F" w:rsidRDefault="00290AA0" w:rsidP="003900E8">
      <w:pPr>
        <w:rPr>
          <w:rFonts w:cs="Arial"/>
          <w:sz w:val="20"/>
        </w:rPr>
      </w:pPr>
      <w:r w:rsidRPr="0015765F">
        <w:rPr>
          <w:rFonts w:cs="Arial"/>
          <w:sz w:val="20"/>
        </w:rPr>
        <w:t>Dans ce contexte, un double dispositif d’expression des collaborateurs est mis en place.</w:t>
      </w:r>
    </w:p>
    <w:p w14:paraId="3D1D49D1" w14:textId="77777777" w:rsidR="003900E8" w:rsidRPr="0015765F" w:rsidRDefault="003900E8" w:rsidP="003900E8"/>
    <w:p w14:paraId="213EB5F1" w14:textId="1C9F374B" w:rsidR="00DA1A91" w:rsidRPr="0015765F" w:rsidRDefault="00DA1A91" w:rsidP="00DA1A91">
      <w:pPr>
        <w:pStyle w:val="Titre3"/>
        <w:rPr>
          <w:rFonts w:cs="Arial"/>
          <w:sz w:val="20"/>
        </w:rPr>
      </w:pPr>
      <w:r w:rsidRPr="0015765F">
        <w:rPr>
          <w:rFonts w:cs="Arial"/>
          <w:sz w:val="20"/>
        </w:rPr>
        <w:t xml:space="preserve">Article 2 – </w:t>
      </w:r>
      <w:r w:rsidR="00A04ADC" w:rsidRPr="0015765F">
        <w:rPr>
          <w:rFonts w:cs="Arial"/>
          <w:sz w:val="20"/>
        </w:rPr>
        <w:t>2</w:t>
      </w:r>
      <w:r w:rsidRPr="0015765F">
        <w:rPr>
          <w:rFonts w:cs="Arial"/>
          <w:sz w:val="20"/>
        </w:rPr>
        <w:t xml:space="preserve"> : L’expression individuelle</w:t>
      </w:r>
    </w:p>
    <w:p w14:paraId="12C015B7" w14:textId="13683A2E" w:rsidR="00DA1A91" w:rsidRPr="0015765F" w:rsidRDefault="00B26701" w:rsidP="00DA1A91">
      <w:pPr>
        <w:rPr>
          <w:rFonts w:cs="Arial"/>
          <w:sz w:val="20"/>
        </w:rPr>
      </w:pPr>
      <w:r w:rsidRPr="0015765F">
        <w:rPr>
          <w:rFonts w:cs="Arial"/>
          <w:sz w:val="20"/>
        </w:rPr>
        <w:t>Chaque collaborateur de l’Entreprise, quelle que soit sa position hiérarchique, rencontre son</w:t>
      </w:r>
      <w:r w:rsidR="00A04ADC" w:rsidRPr="0015765F">
        <w:rPr>
          <w:rFonts w:cs="Arial"/>
          <w:sz w:val="20"/>
        </w:rPr>
        <w:t xml:space="preserve"> manager direct à l’occasion d’entretiens </w:t>
      </w:r>
      <w:r w:rsidRPr="0015765F">
        <w:rPr>
          <w:rFonts w:cs="Arial"/>
          <w:sz w:val="20"/>
        </w:rPr>
        <w:t>individuels planifiés et réguliers.</w:t>
      </w:r>
    </w:p>
    <w:p w14:paraId="070058FE" w14:textId="77777777" w:rsidR="00B26701" w:rsidRPr="0015765F" w:rsidRDefault="00B26701" w:rsidP="00DA1A91">
      <w:pPr>
        <w:rPr>
          <w:rFonts w:cs="Arial"/>
          <w:sz w:val="20"/>
        </w:rPr>
      </w:pPr>
    </w:p>
    <w:p w14:paraId="41A1D40A" w14:textId="79689CBC" w:rsidR="00B26701" w:rsidRPr="0015765F" w:rsidRDefault="00B26701" w:rsidP="00133ED4">
      <w:pPr>
        <w:pStyle w:val="Paragraphedeliste"/>
        <w:numPr>
          <w:ilvl w:val="0"/>
          <w:numId w:val="1"/>
        </w:numPr>
        <w:rPr>
          <w:rFonts w:ascii="Arial" w:hAnsi="Arial" w:cs="Arial"/>
          <w:b/>
          <w:sz w:val="20"/>
        </w:rPr>
      </w:pPr>
      <w:r w:rsidRPr="0015765F">
        <w:rPr>
          <w:rFonts w:ascii="Arial" w:hAnsi="Arial" w:cs="Arial"/>
          <w:b/>
          <w:sz w:val="20"/>
        </w:rPr>
        <w:t>L’E</w:t>
      </w:r>
      <w:r w:rsidR="008E5E51" w:rsidRPr="0015765F">
        <w:rPr>
          <w:rFonts w:ascii="Arial" w:hAnsi="Arial" w:cs="Arial"/>
          <w:b/>
          <w:sz w:val="20"/>
        </w:rPr>
        <w:t>ntretien annuel d’appréciation</w:t>
      </w:r>
    </w:p>
    <w:p w14:paraId="2DE305F7" w14:textId="77777777" w:rsidR="008E5E51" w:rsidRPr="0015765F" w:rsidRDefault="008E5E51" w:rsidP="008E5E51">
      <w:pPr>
        <w:pStyle w:val="Paragraphedeliste"/>
        <w:rPr>
          <w:rFonts w:ascii="Arial" w:hAnsi="Arial" w:cs="Arial"/>
          <w:b/>
          <w:sz w:val="8"/>
        </w:rPr>
      </w:pPr>
    </w:p>
    <w:p w14:paraId="37C0097F" w14:textId="77777777" w:rsidR="00B26701" w:rsidRPr="0015765F" w:rsidRDefault="00B26701" w:rsidP="00B26701">
      <w:pPr>
        <w:ind w:left="360"/>
        <w:rPr>
          <w:rFonts w:cs="Arial"/>
          <w:sz w:val="20"/>
        </w:rPr>
      </w:pPr>
      <w:r w:rsidRPr="0015765F">
        <w:rPr>
          <w:rFonts w:cs="Arial"/>
          <w:sz w:val="20"/>
        </w:rPr>
        <w:t>Il permet de faire un bilan sur l’année écoulée et de préparer l’année à venir.</w:t>
      </w:r>
    </w:p>
    <w:p w14:paraId="3E0DB8B7" w14:textId="0F2BE92C" w:rsidR="00B26701" w:rsidRPr="0015765F" w:rsidRDefault="00B26701" w:rsidP="00B26701">
      <w:pPr>
        <w:ind w:left="360"/>
        <w:rPr>
          <w:rFonts w:cs="Arial"/>
          <w:sz w:val="20"/>
        </w:rPr>
      </w:pPr>
      <w:r w:rsidRPr="0015765F">
        <w:rPr>
          <w:rFonts w:cs="Arial"/>
          <w:sz w:val="20"/>
        </w:rPr>
        <w:t>Plus spécifiquement, il s’agit pour chaque collaborateur de rencontrer son manager et d’échanger ensemble sur ses activités.</w:t>
      </w:r>
    </w:p>
    <w:p w14:paraId="1E478737" w14:textId="796B6ABF" w:rsidR="00B26701" w:rsidRPr="0015765F" w:rsidRDefault="00B26701" w:rsidP="00B26701">
      <w:pPr>
        <w:ind w:left="360"/>
        <w:rPr>
          <w:rFonts w:cs="Arial"/>
          <w:sz w:val="20"/>
        </w:rPr>
      </w:pPr>
      <w:r w:rsidRPr="0015765F">
        <w:rPr>
          <w:rFonts w:cs="Arial"/>
          <w:sz w:val="20"/>
        </w:rPr>
        <w:t xml:space="preserve">Cet entretien est l’occasion de </w:t>
      </w:r>
      <w:r w:rsidR="00FB6888" w:rsidRPr="0015765F">
        <w:rPr>
          <w:rFonts w:cs="Arial"/>
          <w:sz w:val="20"/>
        </w:rPr>
        <w:t>faire un point sur</w:t>
      </w:r>
      <w:r w:rsidRPr="0015765F">
        <w:rPr>
          <w:rFonts w:cs="Arial"/>
          <w:sz w:val="20"/>
        </w:rPr>
        <w:t xml:space="preserve"> les objectifs fixés l’année précédente, et définir les nouveaux pour l’année à venir.</w:t>
      </w:r>
    </w:p>
    <w:p w14:paraId="2ED05D8C" w14:textId="6BD84B61" w:rsidR="00FB6888" w:rsidRPr="00851E9B" w:rsidRDefault="00FB6888" w:rsidP="00FB6888">
      <w:pPr>
        <w:ind w:left="360"/>
        <w:rPr>
          <w:rFonts w:cs="Arial"/>
          <w:sz w:val="20"/>
        </w:rPr>
      </w:pPr>
      <w:r w:rsidRPr="0015765F">
        <w:rPr>
          <w:sz w:val="20"/>
        </w:rPr>
        <w:t>Le process de politique salariale est décorrélé de l’entretien annuel d’appréciation dans le sens où les enveloppes et critères de répartition/arbitrage ne sont pas encore définis et communiqués</w:t>
      </w:r>
      <w:r w:rsidRPr="00851E9B">
        <w:rPr>
          <w:sz w:val="20"/>
        </w:rPr>
        <w:t>. Cependant,</w:t>
      </w:r>
      <w:r w:rsidR="00851E9B" w:rsidRPr="00851E9B">
        <w:rPr>
          <w:sz w:val="20"/>
        </w:rPr>
        <w:t xml:space="preserve"> </w:t>
      </w:r>
      <w:r w:rsidR="00D16C01" w:rsidRPr="00851E9B">
        <w:rPr>
          <w:sz w:val="20"/>
        </w:rPr>
        <w:t>l’entretien annuel est aussi l’occasion d’échanger sur la rémunération versée en contrepartie du travail réalisé.</w:t>
      </w:r>
    </w:p>
    <w:p w14:paraId="39F8D4F0" w14:textId="391B1E2D" w:rsidR="00B26701" w:rsidRPr="00851E9B" w:rsidRDefault="00B26701" w:rsidP="00B26701">
      <w:pPr>
        <w:ind w:left="360"/>
        <w:rPr>
          <w:rFonts w:cs="Arial"/>
          <w:sz w:val="20"/>
        </w:rPr>
      </w:pPr>
      <w:r w:rsidRPr="00851E9B">
        <w:rPr>
          <w:rFonts w:cs="Arial"/>
          <w:sz w:val="20"/>
        </w:rPr>
        <w:lastRenderedPageBreak/>
        <w:t>Un point précis sera effectué avec :</w:t>
      </w:r>
    </w:p>
    <w:p w14:paraId="1A0DBC87" w14:textId="5E05AE2C" w:rsidR="00B26701" w:rsidRPr="00851E9B" w:rsidRDefault="00B26701" w:rsidP="00133ED4">
      <w:pPr>
        <w:pStyle w:val="Paragraphedeliste"/>
        <w:numPr>
          <w:ilvl w:val="1"/>
          <w:numId w:val="1"/>
        </w:numPr>
        <w:rPr>
          <w:rFonts w:ascii="Arial" w:hAnsi="Arial" w:cs="Arial"/>
          <w:sz w:val="20"/>
        </w:rPr>
      </w:pPr>
      <w:proofErr w:type="gramStart"/>
      <w:r w:rsidRPr="00851E9B">
        <w:rPr>
          <w:rFonts w:ascii="Arial" w:hAnsi="Arial" w:cs="Arial"/>
          <w:sz w:val="20"/>
        </w:rPr>
        <w:t>les</w:t>
      </w:r>
      <w:proofErr w:type="gramEnd"/>
      <w:r w:rsidRPr="00851E9B">
        <w:rPr>
          <w:rFonts w:ascii="Arial" w:hAnsi="Arial" w:cs="Arial"/>
          <w:sz w:val="20"/>
        </w:rPr>
        <w:t xml:space="preserve"> collaborateurs en forfait jours pour aborder notamment l’articulation de l’activité professionnelle avec la vie personnelle,</w:t>
      </w:r>
    </w:p>
    <w:p w14:paraId="599071A2" w14:textId="330A61AB" w:rsidR="005301D4" w:rsidRPr="00851E9B" w:rsidRDefault="005301D4" w:rsidP="00133ED4">
      <w:pPr>
        <w:pStyle w:val="Paragraphedeliste"/>
        <w:numPr>
          <w:ilvl w:val="1"/>
          <w:numId w:val="1"/>
        </w:numPr>
        <w:rPr>
          <w:rFonts w:ascii="Arial" w:hAnsi="Arial" w:cs="Arial"/>
          <w:sz w:val="20"/>
        </w:rPr>
      </w:pPr>
      <w:proofErr w:type="gramStart"/>
      <w:r w:rsidRPr="00851E9B">
        <w:rPr>
          <w:rFonts w:ascii="Arial" w:hAnsi="Arial" w:cs="Arial"/>
          <w:sz w:val="20"/>
        </w:rPr>
        <w:t>le</w:t>
      </w:r>
      <w:proofErr w:type="gramEnd"/>
      <w:r w:rsidRPr="00851E9B">
        <w:rPr>
          <w:rFonts w:ascii="Arial" w:hAnsi="Arial" w:cs="Arial"/>
          <w:sz w:val="20"/>
        </w:rPr>
        <w:t xml:space="preserve"> télétravail</w:t>
      </w:r>
      <w:r w:rsidR="00092E2B">
        <w:rPr>
          <w:rFonts w:ascii="Arial" w:hAnsi="Arial" w:cs="Arial"/>
          <w:sz w:val="20"/>
        </w:rPr>
        <w:t>,</w:t>
      </w:r>
      <w:r w:rsidRPr="00851E9B">
        <w:rPr>
          <w:rFonts w:ascii="Arial" w:hAnsi="Arial" w:cs="Arial"/>
          <w:sz w:val="20"/>
        </w:rPr>
        <w:t xml:space="preserve"> </w:t>
      </w:r>
    </w:p>
    <w:p w14:paraId="707A49BB" w14:textId="1C064982" w:rsidR="00B26701" w:rsidRPr="00851E9B" w:rsidRDefault="00B26701" w:rsidP="00133ED4">
      <w:pPr>
        <w:pStyle w:val="Paragraphedeliste"/>
        <w:numPr>
          <w:ilvl w:val="1"/>
          <w:numId w:val="1"/>
        </w:numPr>
        <w:rPr>
          <w:rFonts w:ascii="Arial" w:hAnsi="Arial" w:cs="Arial"/>
          <w:sz w:val="20"/>
        </w:rPr>
      </w:pPr>
      <w:proofErr w:type="gramStart"/>
      <w:r w:rsidRPr="00851E9B">
        <w:rPr>
          <w:rFonts w:ascii="Arial" w:hAnsi="Arial" w:cs="Arial"/>
          <w:sz w:val="20"/>
        </w:rPr>
        <w:t>les</w:t>
      </w:r>
      <w:proofErr w:type="gramEnd"/>
      <w:r w:rsidRPr="00851E9B">
        <w:rPr>
          <w:rFonts w:ascii="Arial" w:hAnsi="Arial" w:cs="Arial"/>
          <w:sz w:val="20"/>
        </w:rPr>
        <w:t xml:space="preserve"> représentants du personnel pour la conciliation de l’activité professionnelle avec l’exercice de leur mandat. </w:t>
      </w:r>
    </w:p>
    <w:p w14:paraId="231A605C" w14:textId="7EBF5812" w:rsidR="00A04ADC" w:rsidRPr="00851E9B" w:rsidRDefault="00A04ADC" w:rsidP="00A04ADC">
      <w:pPr>
        <w:ind w:left="360"/>
        <w:rPr>
          <w:rFonts w:cs="Arial"/>
          <w:sz w:val="20"/>
        </w:rPr>
      </w:pPr>
      <w:r w:rsidRPr="00851E9B">
        <w:rPr>
          <w:rFonts w:cs="Arial"/>
          <w:sz w:val="20"/>
        </w:rPr>
        <w:t xml:space="preserve">Au cours de cet entretien, le manager </w:t>
      </w:r>
      <w:r w:rsidR="001D05A6" w:rsidRPr="00851E9B">
        <w:rPr>
          <w:rFonts w:cs="Arial"/>
          <w:sz w:val="20"/>
        </w:rPr>
        <w:t>s’assure de la bonne compréhension par</w:t>
      </w:r>
      <w:r w:rsidRPr="00851E9B">
        <w:rPr>
          <w:rFonts w:cs="Arial"/>
          <w:sz w:val="20"/>
        </w:rPr>
        <w:t xml:space="preserve"> son collaborateur des orientations stratégiques de l’Entreprise et leur déclinaison sur son métier.</w:t>
      </w:r>
      <w:r w:rsidR="001D05A6" w:rsidRPr="00851E9B">
        <w:rPr>
          <w:rFonts w:cs="Arial"/>
          <w:sz w:val="20"/>
        </w:rPr>
        <w:t xml:space="preserve"> </w:t>
      </w:r>
    </w:p>
    <w:p w14:paraId="39DCF2BB" w14:textId="64EE2C39" w:rsidR="00B26701" w:rsidRPr="00851E9B" w:rsidRDefault="00B26701" w:rsidP="00B26701">
      <w:pPr>
        <w:rPr>
          <w:rFonts w:cs="Arial"/>
          <w:sz w:val="20"/>
        </w:rPr>
      </w:pPr>
    </w:p>
    <w:p w14:paraId="20237946" w14:textId="77777777" w:rsidR="00BE661F" w:rsidRPr="00851E9B" w:rsidRDefault="00BE661F" w:rsidP="00B26701">
      <w:pPr>
        <w:rPr>
          <w:rFonts w:cs="Arial"/>
          <w:sz w:val="20"/>
        </w:rPr>
      </w:pPr>
    </w:p>
    <w:p w14:paraId="120ED1DA" w14:textId="26FE2432" w:rsidR="00B26701" w:rsidRPr="0015765F" w:rsidRDefault="00B26701" w:rsidP="00133ED4">
      <w:pPr>
        <w:pStyle w:val="Paragraphedeliste"/>
        <w:numPr>
          <w:ilvl w:val="0"/>
          <w:numId w:val="1"/>
        </w:numPr>
        <w:rPr>
          <w:rFonts w:ascii="Arial" w:hAnsi="Arial" w:cs="Arial"/>
          <w:b/>
          <w:sz w:val="20"/>
        </w:rPr>
      </w:pPr>
      <w:r w:rsidRPr="00D07218">
        <w:rPr>
          <w:rFonts w:ascii="Arial" w:hAnsi="Arial" w:cs="Arial"/>
          <w:b/>
          <w:sz w:val="20"/>
        </w:rPr>
        <w:t>L’ent</w:t>
      </w:r>
      <w:r w:rsidR="008E5E51" w:rsidRPr="00D07218">
        <w:rPr>
          <w:rFonts w:ascii="Arial" w:hAnsi="Arial" w:cs="Arial"/>
          <w:b/>
          <w:sz w:val="20"/>
        </w:rPr>
        <w:t xml:space="preserve">retien </w:t>
      </w:r>
      <w:r w:rsidR="008E5E51" w:rsidRPr="0015765F">
        <w:rPr>
          <w:rFonts w:ascii="Arial" w:hAnsi="Arial" w:cs="Arial"/>
          <w:b/>
          <w:sz w:val="20"/>
        </w:rPr>
        <w:t>compétences &amp; formation</w:t>
      </w:r>
    </w:p>
    <w:p w14:paraId="055EF588" w14:textId="77777777" w:rsidR="008E5E51" w:rsidRPr="0015765F" w:rsidRDefault="008E5E51" w:rsidP="008E5E51">
      <w:pPr>
        <w:pStyle w:val="Paragraphedeliste"/>
        <w:rPr>
          <w:rFonts w:ascii="Arial" w:hAnsi="Arial" w:cs="Arial"/>
          <w:b/>
          <w:sz w:val="8"/>
        </w:rPr>
      </w:pPr>
    </w:p>
    <w:p w14:paraId="650AEA81" w14:textId="77777777" w:rsidR="00577AB7" w:rsidRPr="0015765F" w:rsidRDefault="00D07218" w:rsidP="00B26701">
      <w:pPr>
        <w:ind w:left="360"/>
        <w:rPr>
          <w:rFonts w:cs="Arial"/>
          <w:sz w:val="20"/>
        </w:rPr>
      </w:pPr>
      <w:r w:rsidRPr="0015765F">
        <w:rPr>
          <w:rFonts w:cs="Arial"/>
          <w:sz w:val="20"/>
        </w:rPr>
        <w:t>Il s’agit de l’entretien de parcours professionnel prévu à l’article L 6315-1 du Code du Travail.</w:t>
      </w:r>
    </w:p>
    <w:p w14:paraId="3944E0F0" w14:textId="77777777" w:rsidR="00577AB7" w:rsidRPr="0015765F" w:rsidRDefault="00577AB7" w:rsidP="00B26701">
      <w:pPr>
        <w:ind w:left="360"/>
        <w:rPr>
          <w:rFonts w:cs="Arial"/>
          <w:sz w:val="20"/>
        </w:rPr>
      </w:pPr>
    </w:p>
    <w:p w14:paraId="3512EA80" w14:textId="40CD368C" w:rsidR="00B26701" w:rsidRPr="0015765F" w:rsidRDefault="00D07218" w:rsidP="00B26701">
      <w:pPr>
        <w:ind w:left="360"/>
        <w:rPr>
          <w:rFonts w:cs="Arial"/>
          <w:sz w:val="20"/>
        </w:rPr>
      </w:pPr>
      <w:r w:rsidRPr="0015765F">
        <w:rPr>
          <w:rFonts w:cs="Arial"/>
          <w:sz w:val="20"/>
        </w:rPr>
        <w:t>A</w:t>
      </w:r>
      <w:r w:rsidR="00F151FB" w:rsidRPr="0015765F">
        <w:rPr>
          <w:rFonts w:cs="Arial"/>
          <w:sz w:val="20"/>
        </w:rPr>
        <w:t>u sein de</w:t>
      </w:r>
      <w:r w:rsidRPr="0015765F">
        <w:rPr>
          <w:rFonts w:cs="Arial"/>
          <w:sz w:val="20"/>
        </w:rPr>
        <w:t xml:space="preserve"> Thélem assurances,</w:t>
      </w:r>
      <w:r w:rsidR="00577AB7" w:rsidRPr="0015765F">
        <w:rPr>
          <w:rFonts w:cs="Arial"/>
          <w:sz w:val="20"/>
        </w:rPr>
        <w:t xml:space="preserve"> cet</w:t>
      </w:r>
      <w:r w:rsidRPr="0015765F">
        <w:rPr>
          <w:rFonts w:cs="Arial"/>
          <w:sz w:val="20"/>
        </w:rPr>
        <w:t xml:space="preserve"> entretien est organisé tous les ans (et non tous les 4 ans).</w:t>
      </w:r>
      <w:r w:rsidR="00577AB7" w:rsidRPr="0015765F">
        <w:rPr>
          <w:rFonts w:cs="Arial"/>
          <w:sz w:val="20"/>
        </w:rPr>
        <w:t xml:space="preserve"> Il est</w:t>
      </w:r>
      <w:r w:rsidR="00B26701" w:rsidRPr="0015765F">
        <w:rPr>
          <w:rFonts w:cs="Arial"/>
          <w:sz w:val="20"/>
        </w:rPr>
        <w:t xml:space="preserve"> axé sur </w:t>
      </w:r>
      <w:r w:rsidR="0073224E" w:rsidRPr="0015765F">
        <w:rPr>
          <w:rFonts w:cs="Arial"/>
          <w:sz w:val="20"/>
        </w:rPr>
        <w:t xml:space="preserve">les compétences possédées ou à posséder au poste ou à ses évolutions possibles au regard des transformations de l’Entreprise, ainsi que sur les compétences et qualifications mobilisées dans l’emploi actuel. </w:t>
      </w:r>
    </w:p>
    <w:p w14:paraId="23FD936B" w14:textId="77777777" w:rsidR="00D07218" w:rsidRPr="0015765F" w:rsidRDefault="00D07218" w:rsidP="00B26701">
      <w:pPr>
        <w:ind w:left="360"/>
        <w:rPr>
          <w:rFonts w:cs="Arial"/>
          <w:sz w:val="20"/>
        </w:rPr>
      </w:pPr>
    </w:p>
    <w:p w14:paraId="31BAEFF7" w14:textId="2681B5BE" w:rsidR="00B26701" w:rsidRPr="0015765F" w:rsidRDefault="00B26701" w:rsidP="00B26701">
      <w:pPr>
        <w:ind w:left="360"/>
        <w:rPr>
          <w:rFonts w:cs="Arial"/>
          <w:sz w:val="20"/>
        </w:rPr>
      </w:pPr>
      <w:r w:rsidRPr="0015765F">
        <w:rPr>
          <w:rFonts w:cs="Arial"/>
          <w:sz w:val="20"/>
        </w:rPr>
        <w:t>Selon l’analyse des compétences</w:t>
      </w:r>
      <w:r w:rsidR="00261C8D" w:rsidRPr="0015765F">
        <w:rPr>
          <w:rFonts w:cs="Arial"/>
          <w:sz w:val="20"/>
        </w:rPr>
        <w:t xml:space="preserve"> (métiers, transverses, aptitudes et savoir-être)</w:t>
      </w:r>
      <w:r w:rsidRPr="0015765F">
        <w:rPr>
          <w:rFonts w:cs="Arial"/>
          <w:sz w:val="20"/>
        </w:rPr>
        <w:t xml:space="preserve">, un zoom </w:t>
      </w:r>
      <w:r w:rsidR="0053002A" w:rsidRPr="0015765F">
        <w:rPr>
          <w:rFonts w:cs="Arial"/>
          <w:sz w:val="20"/>
        </w:rPr>
        <w:t xml:space="preserve">est </w:t>
      </w:r>
      <w:r w:rsidRPr="0015765F">
        <w:rPr>
          <w:rFonts w:cs="Arial"/>
          <w:sz w:val="20"/>
        </w:rPr>
        <w:t xml:space="preserve">effectué sur </w:t>
      </w:r>
      <w:r w:rsidR="0053002A" w:rsidRPr="0015765F">
        <w:rPr>
          <w:rFonts w:cs="Arial"/>
          <w:sz w:val="20"/>
        </w:rPr>
        <w:t>celles à développer et permet</w:t>
      </w:r>
      <w:r w:rsidRPr="0015765F">
        <w:rPr>
          <w:rFonts w:cs="Arial"/>
          <w:sz w:val="20"/>
        </w:rPr>
        <w:t xml:space="preserve"> de définir les actions de progression et les moyens à mettre en œuvre</w:t>
      </w:r>
      <w:r w:rsidR="00261C8D" w:rsidRPr="0015765F">
        <w:rPr>
          <w:rFonts w:cs="Arial"/>
          <w:sz w:val="20"/>
        </w:rPr>
        <w:t xml:space="preserve"> dont la formation</w:t>
      </w:r>
      <w:r w:rsidRPr="0015765F">
        <w:rPr>
          <w:rFonts w:cs="Arial"/>
          <w:sz w:val="20"/>
        </w:rPr>
        <w:t>.</w:t>
      </w:r>
      <w:r w:rsidR="0073224E" w:rsidRPr="0015765F">
        <w:rPr>
          <w:rFonts w:cs="Arial"/>
          <w:sz w:val="20"/>
        </w:rPr>
        <w:t xml:space="preserve"> </w:t>
      </w:r>
    </w:p>
    <w:p w14:paraId="2EE0E60D" w14:textId="128CCC89" w:rsidR="00B26701" w:rsidRPr="0015765F" w:rsidRDefault="00261C8D" w:rsidP="00B26701">
      <w:pPr>
        <w:ind w:left="360"/>
        <w:rPr>
          <w:rFonts w:cs="Arial"/>
          <w:sz w:val="20"/>
        </w:rPr>
      </w:pPr>
      <w:r w:rsidRPr="0015765F">
        <w:rPr>
          <w:rFonts w:cs="Arial"/>
          <w:sz w:val="20"/>
        </w:rPr>
        <w:t>Ces besoins alimenteront le</w:t>
      </w:r>
      <w:r w:rsidR="00B26701" w:rsidRPr="0015765F">
        <w:rPr>
          <w:rFonts w:cs="Arial"/>
          <w:sz w:val="20"/>
        </w:rPr>
        <w:t xml:space="preserve"> futur plan de </w:t>
      </w:r>
      <w:r w:rsidRPr="0015765F">
        <w:rPr>
          <w:rFonts w:cs="Arial"/>
          <w:sz w:val="20"/>
        </w:rPr>
        <w:t xml:space="preserve">développement des compétences </w:t>
      </w:r>
      <w:r w:rsidR="00B26701" w:rsidRPr="0015765F">
        <w:rPr>
          <w:rFonts w:cs="Arial"/>
          <w:sz w:val="20"/>
        </w:rPr>
        <w:t xml:space="preserve">déployé par l’Entreprise. </w:t>
      </w:r>
      <w:r w:rsidR="0073224E" w:rsidRPr="0015765F">
        <w:rPr>
          <w:rFonts w:cs="Arial"/>
          <w:sz w:val="20"/>
        </w:rPr>
        <w:t xml:space="preserve">L’Entretien Compétences &amp; Formation est l’occasion d’évoquer les souhaits d’évolution professionnelle. </w:t>
      </w:r>
      <w:r w:rsidR="008E5E51" w:rsidRPr="0015765F">
        <w:rPr>
          <w:rFonts w:cs="Arial"/>
          <w:sz w:val="20"/>
        </w:rPr>
        <w:t>En parallèle,</w:t>
      </w:r>
      <w:r w:rsidR="00A04ADC" w:rsidRPr="0015765F">
        <w:rPr>
          <w:rFonts w:cs="Arial"/>
          <w:sz w:val="20"/>
        </w:rPr>
        <w:t xml:space="preserve"> l</w:t>
      </w:r>
      <w:r w:rsidR="00B26701" w:rsidRPr="0015765F">
        <w:rPr>
          <w:rFonts w:cs="Arial"/>
          <w:sz w:val="20"/>
        </w:rPr>
        <w:t>es collaborateurs peuvent, à leur initiative, entamer des démarches personnelles afin de :</w:t>
      </w:r>
    </w:p>
    <w:p w14:paraId="2603CC12" w14:textId="77777777" w:rsidR="00B26701" w:rsidRPr="0015765F" w:rsidRDefault="00B26701" w:rsidP="00133ED4">
      <w:pPr>
        <w:pStyle w:val="Paragraphedeliste"/>
        <w:numPr>
          <w:ilvl w:val="1"/>
          <w:numId w:val="1"/>
        </w:numPr>
        <w:rPr>
          <w:rFonts w:ascii="Arial" w:hAnsi="Arial" w:cs="Arial"/>
          <w:sz w:val="20"/>
        </w:rPr>
      </w:pPr>
      <w:proofErr w:type="gramStart"/>
      <w:r w:rsidRPr="0015765F">
        <w:rPr>
          <w:rFonts w:ascii="Arial" w:hAnsi="Arial" w:cs="Arial"/>
          <w:sz w:val="20"/>
        </w:rPr>
        <w:t>développer</w:t>
      </w:r>
      <w:proofErr w:type="gramEnd"/>
      <w:r w:rsidRPr="0015765F">
        <w:rPr>
          <w:rFonts w:ascii="Arial" w:hAnsi="Arial" w:cs="Arial"/>
          <w:sz w:val="20"/>
        </w:rPr>
        <w:t xml:space="preserve"> leurs compétences (Compte Personnel de Formation – CPF)</w:t>
      </w:r>
    </w:p>
    <w:p w14:paraId="7F8EAA83" w14:textId="417EF1D7" w:rsidR="0073224E" w:rsidRPr="0015765F" w:rsidRDefault="00B26701" w:rsidP="00B26701">
      <w:pPr>
        <w:pStyle w:val="Paragraphedeliste"/>
        <w:numPr>
          <w:ilvl w:val="1"/>
          <w:numId w:val="1"/>
        </w:numPr>
        <w:rPr>
          <w:rFonts w:ascii="Arial" w:hAnsi="Arial" w:cs="Arial"/>
          <w:sz w:val="20"/>
        </w:rPr>
      </w:pPr>
      <w:proofErr w:type="gramStart"/>
      <w:r w:rsidRPr="0015765F">
        <w:rPr>
          <w:rFonts w:ascii="Arial" w:hAnsi="Arial" w:cs="Arial"/>
          <w:sz w:val="20"/>
        </w:rPr>
        <w:t>faire</w:t>
      </w:r>
      <w:proofErr w:type="gramEnd"/>
      <w:r w:rsidRPr="0015765F">
        <w:rPr>
          <w:rFonts w:ascii="Arial" w:hAnsi="Arial" w:cs="Arial"/>
          <w:sz w:val="20"/>
        </w:rPr>
        <w:t xml:space="preserve"> reconnaitre des connaissances acquises par le travail (Validation des Acquis de l’Expérience – VAE).</w:t>
      </w:r>
    </w:p>
    <w:p w14:paraId="6C2B4EED" w14:textId="77777777" w:rsidR="00577AB7" w:rsidRPr="0015765F" w:rsidRDefault="00577AB7" w:rsidP="00577AB7">
      <w:pPr>
        <w:rPr>
          <w:rFonts w:cs="Arial"/>
          <w:sz w:val="20"/>
        </w:rPr>
      </w:pPr>
    </w:p>
    <w:p w14:paraId="15F61498" w14:textId="08414C66" w:rsidR="00577AB7" w:rsidRPr="0015765F" w:rsidRDefault="00577AB7" w:rsidP="00577AB7">
      <w:pPr>
        <w:ind w:left="360"/>
        <w:rPr>
          <w:rFonts w:cs="Arial"/>
          <w:sz w:val="20"/>
        </w:rPr>
      </w:pPr>
      <w:r w:rsidRPr="0015765F">
        <w:rPr>
          <w:rFonts w:cs="Arial"/>
          <w:sz w:val="20"/>
        </w:rPr>
        <w:t xml:space="preserve">Un bilan à 8 ans permet de faire un état des lieux notamment </w:t>
      </w:r>
      <w:r w:rsidR="00092E2B" w:rsidRPr="0015765F">
        <w:rPr>
          <w:rFonts w:cs="Arial"/>
          <w:sz w:val="20"/>
        </w:rPr>
        <w:t>sur</w:t>
      </w:r>
      <w:r w:rsidRPr="0015765F">
        <w:rPr>
          <w:rFonts w:cs="Arial"/>
          <w:sz w:val="20"/>
        </w:rPr>
        <w:t xml:space="preserve"> les formations suivies sur la période. Un abondement au Compte Personnel de Formation sera réalisé si, au cours de la période appréciée le collaborateur n’a pas bénéficié d’au moins 2 entretiens de parcours professionnel et d’une formation non obligatoire (définie dans l’accord de Gestion des Emplois et des Parcours Professionnels </w:t>
      </w:r>
      <w:r w:rsidR="00F151FB" w:rsidRPr="0015765F">
        <w:rPr>
          <w:rFonts w:cs="Arial"/>
          <w:sz w:val="20"/>
        </w:rPr>
        <w:t>de</w:t>
      </w:r>
      <w:r w:rsidRPr="0015765F">
        <w:rPr>
          <w:rFonts w:cs="Arial"/>
          <w:sz w:val="20"/>
        </w:rPr>
        <w:t xml:space="preserve"> Thélem assurances).</w:t>
      </w:r>
    </w:p>
    <w:p w14:paraId="1FED8D3C" w14:textId="77777777" w:rsidR="0073224E" w:rsidRPr="0015765F" w:rsidRDefault="0073224E" w:rsidP="0073224E">
      <w:pPr>
        <w:pStyle w:val="Paragraphedeliste"/>
        <w:ind w:left="1440"/>
        <w:rPr>
          <w:rFonts w:ascii="Arial" w:hAnsi="Arial" w:cs="Arial"/>
          <w:sz w:val="20"/>
        </w:rPr>
      </w:pPr>
    </w:p>
    <w:p w14:paraId="19C7ED61" w14:textId="6F3C14F4" w:rsidR="0019561D" w:rsidRPr="0015765F" w:rsidRDefault="00A04ADC" w:rsidP="00DB701E">
      <w:pPr>
        <w:tabs>
          <w:tab w:val="num" w:pos="720"/>
        </w:tabs>
        <w:ind w:left="360"/>
        <w:rPr>
          <w:rFonts w:cs="Arial"/>
          <w:sz w:val="20"/>
        </w:rPr>
      </w:pPr>
      <w:r w:rsidRPr="0015765F">
        <w:rPr>
          <w:rFonts w:cs="Arial"/>
          <w:sz w:val="20"/>
        </w:rPr>
        <w:t>En complément</w:t>
      </w:r>
      <w:r w:rsidR="0019561D" w:rsidRPr="0015765F">
        <w:rPr>
          <w:rFonts w:cs="Arial"/>
          <w:sz w:val="20"/>
        </w:rPr>
        <w:t>, t</w:t>
      </w:r>
      <w:r w:rsidR="00B26701" w:rsidRPr="0015765F">
        <w:rPr>
          <w:rFonts w:cs="Arial"/>
          <w:sz w:val="20"/>
        </w:rPr>
        <w:t xml:space="preserve">out au long de l’année, chaque manager rencontre ses collaborateurs, au moins </w:t>
      </w:r>
      <w:r w:rsidR="0019561D" w:rsidRPr="0015765F">
        <w:rPr>
          <w:rFonts w:cs="Arial"/>
          <w:sz w:val="20"/>
        </w:rPr>
        <w:t>deux fois par trimestre</w:t>
      </w:r>
      <w:r w:rsidR="00B26701" w:rsidRPr="0015765F">
        <w:rPr>
          <w:rFonts w:cs="Arial"/>
          <w:sz w:val="20"/>
        </w:rPr>
        <w:t>, à l’occasion de point</w:t>
      </w:r>
      <w:r w:rsidRPr="0015765F">
        <w:rPr>
          <w:rFonts w:cs="Arial"/>
          <w:sz w:val="20"/>
        </w:rPr>
        <w:t>s</w:t>
      </w:r>
      <w:r w:rsidR="00B26701" w:rsidRPr="0015765F">
        <w:rPr>
          <w:rFonts w:cs="Arial"/>
          <w:sz w:val="20"/>
        </w:rPr>
        <w:t xml:space="preserve"> individuel</w:t>
      </w:r>
      <w:r w:rsidRPr="0015765F">
        <w:rPr>
          <w:rFonts w:cs="Arial"/>
          <w:sz w:val="20"/>
        </w:rPr>
        <w:t>s</w:t>
      </w:r>
      <w:r w:rsidR="0053002A" w:rsidRPr="0015765F">
        <w:rPr>
          <w:rFonts w:cs="Arial"/>
          <w:sz w:val="20"/>
        </w:rPr>
        <w:t>, tel que préconisé dans les pratiques managériales en vigueur dans l’Entreprise.</w:t>
      </w:r>
    </w:p>
    <w:p w14:paraId="13140BBE" w14:textId="77777777" w:rsidR="0019561D" w:rsidRPr="0015765F" w:rsidRDefault="0019561D" w:rsidP="0019561D">
      <w:pPr>
        <w:tabs>
          <w:tab w:val="num" w:pos="720"/>
        </w:tabs>
        <w:rPr>
          <w:rFonts w:cs="Arial"/>
          <w:sz w:val="20"/>
        </w:rPr>
      </w:pPr>
    </w:p>
    <w:p w14:paraId="03133B63" w14:textId="59310A45" w:rsidR="0019561D" w:rsidRPr="0015765F" w:rsidRDefault="0019561D" w:rsidP="00133ED4">
      <w:pPr>
        <w:pStyle w:val="Paragraphedeliste"/>
        <w:numPr>
          <w:ilvl w:val="0"/>
          <w:numId w:val="1"/>
        </w:numPr>
        <w:rPr>
          <w:rFonts w:ascii="Arial" w:hAnsi="Arial" w:cs="Arial"/>
          <w:b/>
          <w:sz w:val="20"/>
        </w:rPr>
      </w:pPr>
      <w:r w:rsidRPr="0015765F">
        <w:rPr>
          <w:rFonts w:ascii="Arial" w:hAnsi="Arial" w:cs="Arial"/>
          <w:b/>
          <w:sz w:val="20"/>
        </w:rPr>
        <w:t>Les points individuels planifiés</w:t>
      </w:r>
    </w:p>
    <w:p w14:paraId="2D25D9C7" w14:textId="77777777" w:rsidR="0019561D" w:rsidRPr="00851E9B" w:rsidRDefault="0019561D" w:rsidP="000E29C4">
      <w:pPr>
        <w:tabs>
          <w:tab w:val="num" w:pos="720"/>
        </w:tabs>
        <w:ind w:firstLine="567"/>
        <w:rPr>
          <w:rFonts w:cs="Arial"/>
          <w:sz w:val="8"/>
        </w:rPr>
      </w:pPr>
    </w:p>
    <w:p w14:paraId="080FF4D5" w14:textId="324E8983" w:rsidR="00726170" w:rsidRPr="00851E9B" w:rsidRDefault="0019561D" w:rsidP="0019561D">
      <w:pPr>
        <w:ind w:left="360"/>
        <w:rPr>
          <w:rFonts w:cs="Arial"/>
          <w:sz w:val="20"/>
        </w:rPr>
      </w:pPr>
      <w:r w:rsidRPr="00851E9B">
        <w:rPr>
          <w:rFonts w:cs="Arial"/>
          <w:sz w:val="20"/>
        </w:rPr>
        <w:t xml:space="preserve">Il s’agit </w:t>
      </w:r>
      <w:r w:rsidR="0053002A" w:rsidRPr="00851E9B">
        <w:rPr>
          <w:rFonts w:cs="Arial"/>
          <w:sz w:val="20"/>
        </w:rPr>
        <w:t>de</w:t>
      </w:r>
      <w:r w:rsidRPr="00851E9B">
        <w:rPr>
          <w:rFonts w:cs="Arial"/>
          <w:sz w:val="20"/>
        </w:rPr>
        <w:t xml:space="preserve"> </w:t>
      </w:r>
      <w:r w:rsidR="00E92500" w:rsidRPr="00851E9B">
        <w:rPr>
          <w:rFonts w:cs="Arial"/>
          <w:sz w:val="20"/>
        </w:rPr>
        <w:t>rendez-vous incontournable</w:t>
      </w:r>
      <w:r w:rsidR="0053002A" w:rsidRPr="00851E9B">
        <w:rPr>
          <w:rFonts w:cs="Arial"/>
          <w:sz w:val="20"/>
        </w:rPr>
        <w:t>s</w:t>
      </w:r>
      <w:r w:rsidR="00E92500" w:rsidRPr="00851E9B">
        <w:rPr>
          <w:rFonts w:cs="Arial"/>
          <w:sz w:val="20"/>
        </w:rPr>
        <w:t xml:space="preserve"> de la relation professionnelle </w:t>
      </w:r>
      <w:r w:rsidR="0053002A" w:rsidRPr="00851E9B">
        <w:rPr>
          <w:rFonts w:cs="Arial"/>
          <w:sz w:val="20"/>
        </w:rPr>
        <w:t>entre</w:t>
      </w:r>
      <w:r w:rsidR="00E92500" w:rsidRPr="00851E9B">
        <w:rPr>
          <w:rFonts w:cs="Arial"/>
          <w:sz w:val="20"/>
        </w:rPr>
        <w:t xml:space="preserve"> </w:t>
      </w:r>
      <w:r w:rsidRPr="00851E9B">
        <w:rPr>
          <w:rFonts w:cs="Arial"/>
          <w:sz w:val="20"/>
        </w:rPr>
        <w:t>m</w:t>
      </w:r>
      <w:r w:rsidR="00E92500" w:rsidRPr="00851E9B">
        <w:rPr>
          <w:rFonts w:cs="Arial"/>
          <w:sz w:val="20"/>
        </w:rPr>
        <w:t xml:space="preserve">anager </w:t>
      </w:r>
      <w:r w:rsidR="0053002A" w:rsidRPr="00851E9B">
        <w:rPr>
          <w:rFonts w:cs="Arial"/>
          <w:sz w:val="20"/>
        </w:rPr>
        <w:t>et</w:t>
      </w:r>
      <w:r w:rsidR="00E92500" w:rsidRPr="00851E9B">
        <w:rPr>
          <w:rFonts w:cs="Arial"/>
          <w:sz w:val="20"/>
        </w:rPr>
        <w:t xml:space="preserve"> </w:t>
      </w:r>
      <w:r w:rsidRPr="00851E9B">
        <w:rPr>
          <w:rFonts w:cs="Arial"/>
          <w:sz w:val="20"/>
        </w:rPr>
        <w:t>c</w:t>
      </w:r>
      <w:r w:rsidR="00E92500" w:rsidRPr="00851E9B">
        <w:rPr>
          <w:rFonts w:cs="Arial"/>
          <w:sz w:val="20"/>
        </w:rPr>
        <w:t>ollaborateur.</w:t>
      </w:r>
    </w:p>
    <w:p w14:paraId="34DE0B2A" w14:textId="4A2C2B54" w:rsidR="0019561D" w:rsidRPr="00851E9B" w:rsidRDefault="00A04ADC" w:rsidP="0019561D">
      <w:pPr>
        <w:ind w:left="360"/>
        <w:rPr>
          <w:rFonts w:cs="Arial"/>
          <w:sz w:val="20"/>
        </w:rPr>
      </w:pPr>
      <w:r w:rsidRPr="00851E9B">
        <w:rPr>
          <w:rFonts w:cs="Arial"/>
          <w:sz w:val="20"/>
        </w:rPr>
        <w:t>La durée et la fréquence seront</w:t>
      </w:r>
      <w:r w:rsidR="00E92500" w:rsidRPr="00851E9B">
        <w:rPr>
          <w:rFonts w:cs="Arial"/>
          <w:sz w:val="20"/>
        </w:rPr>
        <w:t xml:space="preserve"> adaptée</w:t>
      </w:r>
      <w:r w:rsidRPr="00851E9B">
        <w:rPr>
          <w:rFonts w:cs="Arial"/>
          <w:sz w:val="20"/>
        </w:rPr>
        <w:t>s</w:t>
      </w:r>
      <w:r w:rsidR="00E92500" w:rsidRPr="00851E9B">
        <w:rPr>
          <w:rFonts w:cs="Arial"/>
          <w:sz w:val="20"/>
        </w:rPr>
        <w:t xml:space="preserve"> aux missions et degré d’autonomie du collaborateur</w:t>
      </w:r>
      <w:r w:rsidRPr="00851E9B">
        <w:rPr>
          <w:rFonts w:cs="Arial"/>
          <w:sz w:val="20"/>
        </w:rPr>
        <w:t>.</w:t>
      </w:r>
    </w:p>
    <w:p w14:paraId="7EB3106A" w14:textId="77777777" w:rsidR="00936A29" w:rsidRPr="00851E9B" w:rsidRDefault="00936A29" w:rsidP="0019561D">
      <w:pPr>
        <w:ind w:left="360"/>
        <w:rPr>
          <w:rFonts w:cs="Arial"/>
          <w:sz w:val="20"/>
        </w:rPr>
      </w:pPr>
    </w:p>
    <w:p w14:paraId="2C72A167" w14:textId="4247D53A" w:rsidR="00726170" w:rsidRPr="00851E9B" w:rsidRDefault="00E92500" w:rsidP="0019561D">
      <w:pPr>
        <w:ind w:left="360"/>
        <w:rPr>
          <w:rFonts w:cs="Arial"/>
          <w:sz w:val="20"/>
        </w:rPr>
      </w:pPr>
      <w:r w:rsidRPr="00851E9B">
        <w:rPr>
          <w:rFonts w:cs="Arial"/>
          <w:sz w:val="20"/>
        </w:rPr>
        <w:t xml:space="preserve">C’est l’occasion pour le </w:t>
      </w:r>
      <w:r w:rsidR="00A04ADC" w:rsidRPr="00851E9B">
        <w:rPr>
          <w:rFonts w:cs="Arial"/>
          <w:sz w:val="20"/>
        </w:rPr>
        <w:t>m</w:t>
      </w:r>
      <w:r w:rsidRPr="00851E9B">
        <w:rPr>
          <w:rFonts w:cs="Arial"/>
          <w:sz w:val="20"/>
        </w:rPr>
        <w:t xml:space="preserve">anager et son </w:t>
      </w:r>
      <w:r w:rsidR="00A04ADC" w:rsidRPr="00851E9B">
        <w:rPr>
          <w:rFonts w:cs="Arial"/>
          <w:sz w:val="20"/>
        </w:rPr>
        <w:t>c</w:t>
      </w:r>
      <w:r w:rsidRPr="00851E9B">
        <w:rPr>
          <w:rFonts w:cs="Arial"/>
          <w:sz w:val="20"/>
        </w:rPr>
        <w:t xml:space="preserve">ollaborateur d’aborder certains sujets récurrents : </w:t>
      </w:r>
    </w:p>
    <w:p w14:paraId="44A6A789" w14:textId="098F8090" w:rsidR="00726170" w:rsidRPr="00851E9B" w:rsidRDefault="00E92500" w:rsidP="00133ED4">
      <w:pPr>
        <w:pStyle w:val="Paragraphedeliste"/>
        <w:numPr>
          <w:ilvl w:val="1"/>
          <w:numId w:val="1"/>
        </w:numPr>
        <w:rPr>
          <w:rFonts w:ascii="Arial" w:hAnsi="Arial" w:cs="Arial"/>
          <w:sz w:val="20"/>
        </w:rPr>
      </w:pPr>
      <w:r w:rsidRPr="00851E9B">
        <w:rPr>
          <w:rFonts w:ascii="Arial" w:hAnsi="Arial" w:cs="Arial"/>
          <w:sz w:val="20"/>
        </w:rPr>
        <w:t xml:space="preserve">Point sur l’activité/le projet : avancement des travaux, jalons clés, problématiques en cours, difficultés rencontrées, </w:t>
      </w:r>
      <w:proofErr w:type="spellStart"/>
      <w:r w:rsidRPr="00851E9B">
        <w:rPr>
          <w:rFonts w:ascii="Arial" w:hAnsi="Arial" w:cs="Arial"/>
          <w:sz w:val="20"/>
        </w:rPr>
        <w:t>etc</w:t>
      </w:r>
      <w:proofErr w:type="spellEnd"/>
      <w:r w:rsidR="007243C3">
        <w:rPr>
          <w:rFonts w:ascii="Arial" w:hAnsi="Arial" w:cs="Arial"/>
          <w:sz w:val="20"/>
        </w:rPr>
        <w:t>,</w:t>
      </w:r>
    </w:p>
    <w:p w14:paraId="487618AC" w14:textId="6143C145" w:rsidR="00726170" w:rsidRPr="00851E9B" w:rsidRDefault="00E92500" w:rsidP="00133ED4">
      <w:pPr>
        <w:pStyle w:val="Paragraphedeliste"/>
        <w:numPr>
          <w:ilvl w:val="1"/>
          <w:numId w:val="1"/>
        </w:numPr>
        <w:rPr>
          <w:rFonts w:ascii="Arial" w:hAnsi="Arial" w:cs="Arial"/>
          <w:sz w:val="20"/>
        </w:rPr>
      </w:pPr>
      <w:r w:rsidRPr="00851E9B">
        <w:rPr>
          <w:rFonts w:ascii="Arial" w:hAnsi="Arial" w:cs="Arial"/>
          <w:sz w:val="20"/>
        </w:rPr>
        <w:t>Définition d’un plan d’action</w:t>
      </w:r>
      <w:r w:rsidR="007243C3">
        <w:rPr>
          <w:rFonts w:ascii="Arial" w:hAnsi="Arial" w:cs="Arial"/>
          <w:sz w:val="20"/>
        </w:rPr>
        <w:t>,</w:t>
      </w:r>
    </w:p>
    <w:p w14:paraId="759D5985" w14:textId="7F5A4D4D" w:rsidR="00726170" w:rsidRPr="00851E9B" w:rsidRDefault="00E92500" w:rsidP="00133ED4">
      <w:pPr>
        <w:pStyle w:val="Paragraphedeliste"/>
        <w:numPr>
          <w:ilvl w:val="1"/>
          <w:numId w:val="1"/>
        </w:numPr>
        <w:rPr>
          <w:rFonts w:ascii="Arial" w:hAnsi="Arial" w:cs="Arial"/>
          <w:sz w:val="20"/>
        </w:rPr>
      </w:pPr>
      <w:r w:rsidRPr="00851E9B">
        <w:rPr>
          <w:rFonts w:ascii="Arial" w:hAnsi="Arial" w:cs="Arial"/>
          <w:sz w:val="20"/>
        </w:rPr>
        <w:t xml:space="preserve">Suivi des objectifs du </w:t>
      </w:r>
      <w:r w:rsidR="00A04ADC" w:rsidRPr="00851E9B">
        <w:rPr>
          <w:rFonts w:ascii="Arial" w:hAnsi="Arial" w:cs="Arial"/>
          <w:sz w:val="20"/>
        </w:rPr>
        <w:t>c</w:t>
      </w:r>
      <w:r w:rsidRPr="00851E9B">
        <w:rPr>
          <w:rFonts w:ascii="Arial" w:hAnsi="Arial" w:cs="Arial"/>
          <w:sz w:val="20"/>
        </w:rPr>
        <w:t>ollaborateur</w:t>
      </w:r>
      <w:r w:rsidR="007243C3">
        <w:rPr>
          <w:rFonts w:ascii="Arial" w:hAnsi="Arial" w:cs="Arial"/>
          <w:sz w:val="20"/>
        </w:rPr>
        <w:t>,</w:t>
      </w:r>
    </w:p>
    <w:p w14:paraId="2306DE53" w14:textId="52A184D5" w:rsidR="0019561D" w:rsidRPr="00851E9B" w:rsidRDefault="00E92500" w:rsidP="00133ED4">
      <w:pPr>
        <w:pStyle w:val="Paragraphedeliste"/>
        <w:numPr>
          <w:ilvl w:val="1"/>
          <w:numId w:val="1"/>
        </w:numPr>
        <w:rPr>
          <w:rFonts w:ascii="Arial" w:hAnsi="Arial" w:cs="Arial"/>
          <w:sz w:val="20"/>
        </w:rPr>
      </w:pPr>
      <w:r w:rsidRPr="00851E9B">
        <w:rPr>
          <w:rFonts w:ascii="Arial" w:hAnsi="Arial" w:cs="Arial"/>
          <w:sz w:val="20"/>
        </w:rPr>
        <w:t xml:space="preserve">Actualité des </w:t>
      </w:r>
      <w:r w:rsidR="00A04ADC" w:rsidRPr="00851E9B">
        <w:rPr>
          <w:rFonts w:ascii="Arial" w:hAnsi="Arial" w:cs="Arial"/>
          <w:sz w:val="20"/>
        </w:rPr>
        <w:t>c</w:t>
      </w:r>
      <w:r w:rsidRPr="00851E9B">
        <w:rPr>
          <w:rFonts w:ascii="Arial" w:hAnsi="Arial" w:cs="Arial"/>
          <w:sz w:val="20"/>
        </w:rPr>
        <w:t xml:space="preserve">ollaborateurs de l’entité (pour le cas des </w:t>
      </w:r>
      <w:r w:rsidR="00A04ADC" w:rsidRPr="00851E9B">
        <w:rPr>
          <w:rFonts w:ascii="Arial" w:hAnsi="Arial" w:cs="Arial"/>
          <w:sz w:val="20"/>
        </w:rPr>
        <w:t>m</w:t>
      </w:r>
      <w:r w:rsidRPr="00851E9B">
        <w:rPr>
          <w:rFonts w:ascii="Arial" w:hAnsi="Arial" w:cs="Arial"/>
          <w:sz w:val="20"/>
        </w:rPr>
        <w:t xml:space="preserve">anagers de </w:t>
      </w:r>
      <w:r w:rsidR="00A04ADC" w:rsidRPr="00851E9B">
        <w:rPr>
          <w:rFonts w:ascii="Arial" w:hAnsi="Arial" w:cs="Arial"/>
          <w:sz w:val="20"/>
        </w:rPr>
        <w:t>m</w:t>
      </w:r>
      <w:r w:rsidRPr="00851E9B">
        <w:rPr>
          <w:rFonts w:ascii="Arial" w:hAnsi="Arial" w:cs="Arial"/>
          <w:sz w:val="20"/>
        </w:rPr>
        <w:t>anagers)</w:t>
      </w:r>
      <w:r w:rsidR="0053002A" w:rsidRPr="00851E9B">
        <w:rPr>
          <w:rFonts w:ascii="Arial" w:hAnsi="Arial" w:cs="Arial"/>
          <w:sz w:val="20"/>
        </w:rPr>
        <w:t>.</w:t>
      </w:r>
    </w:p>
    <w:p w14:paraId="449FF9D2" w14:textId="77777777" w:rsidR="0053002A" w:rsidRPr="00851E9B" w:rsidRDefault="0053002A" w:rsidP="00A04ADC">
      <w:pPr>
        <w:ind w:left="360"/>
        <w:rPr>
          <w:rFonts w:cs="Arial"/>
          <w:sz w:val="20"/>
        </w:rPr>
      </w:pPr>
    </w:p>
    <w:p w14:paraId="10F456ED" w14:textId="2C525EC5" w:rsidR="00B26701" w:rsidRPr="00851E9B" w:rsidRDefault="0019561D" w:rsidP="00A04ADC">
      <w:pPr>
        <w:ind w:left="360"/>
        <w:rPr>
          <w:rFonts w:cs="Arial"/>
          <w:sz w:val="20"/>
        </w:rPr>
      </w:pPr>
      <w:r w:rsidRPr="00851E9B">
        <w:rPr>
          <w:rFonts w:cs="Arial"/>
          <w:sz w:val="20"/>
        </w:rPr>
        <w:t>Lors de ce</w:t>
      </w:r>
      <w:r w:rsidR="0053002A" w:rsidRPr="00851E9B">
        <w:rPr>
          <w:rFonts w:cs="Arial"/>
          <w:sz w:val="20"/>
        </w:rPr>
        <w:t>s</w:t>
      </w:r>
      <w:r w:rsidRPr="00851E9B">
        <w:rPr>
          <w:rFonts w:cs="Arial"/>
          <w:sz w:val="20"/>
        </w:rPr>
        <w:t xml:space="preserve"> poin</w:t>
      </w:r>
      <w:r w:rsidR="0053002A" w:rsidRPr="00851E9B">
        <w:rPr>
          <w:rFonts w:cs="Arial"/>
          <w:sz w:val="20"/>
        </w:rPr>
        <w:t>ts</w:t>
      </w:r>
      <w:r w:rsidRPr="00851E9B">
        <w:rPr>
          <w:rFonts w:cs="Arial"/>
          <w:sz w:val="20"/>
        </w:rPr>
        <w:t xml:space="preserve"> individuel</w:t>
      </w:r>
      <w:r w:rsidR="0053002A" w:rsidRPr="00851E9B">
        <w:rPr>
          <w:rFonts w:cs="Arial"/>
          <w:sz w:val="20"/>
        </w:rPr>
        <w:t>s</w:t>
      </w:r>
      <w:r w:rsidRPr="00851E9B">
        <w:rPr>
          <w:rFonts w:cs="Arial"/>
          <w:sz w:val="20"/>
        </w:rPr>
        <w:t xml:space="preserve"> planifié</w:t>
      </w:r>
      <w:r w:rsidR="0053002A" w:rsidRPr="00851E9B">
        <w:rPr>
          <w:rFonts w:cs="Arial"/>
          <w:sz w:val="20"/>
        </w:rPr>
        <w:t>s</w:t>
      </w:r>
      <w:r w:rsidRPr="00851E9B">
        <w:rPr>
          <w:rFonts w:cs="Arial"/>
          <w:sz w:val="20"/>
        </w:rPr>
        <w:t xml:space="preserve">, le </w:t>
      </w:r>
      <w:r w:rsidR="00A04ADC" w:rsidRPr="00851E9B">
        <w:rPr>
          <w:rFonts w:cs="Arial"/>
          <w:sz w:val="20"/>
        </w:rPr>
        <w:t>m</w:t>
      </w:r>
      <w:r w:rsidRPr="00851E9B">
        <w:rPr>
          <w:rFonts w:cs="Arial"/>
          <w:sz w:val="20"/>
        </w:rPr>
        <w:t xml:space="preserve">anager peut être amené à recadrer le </w:t>
      </w:r>
      <w:r w:rsidR="00A04ADC" w:rsidRPr="00851E9B">
        <w:rPr>
          <w:rFonts w:cs="Arial"/>
          <w:sz w:val="20"/>
        </w:rPr>
        <w:t>c</w:t>
      </w:r>
      <w:r w:rsidRPr="00851E9B">
        <w:rPr>
          <w:rFonts w:cs="Arial"/>
          <w:sz w:val="20"/>
        </w:rPr>
        <w:t>ollaborateur</w:t>
      </w:r>
      <w:r w:rsidR="006C56A2">
        <w:rPr>
          <w:rFonts w:cs="Arial"/>
          <w:sz w:val="20"/>
        </w:rPr>
        <w:t xml:space="preserve"> </w:t>
      </w:r>
      <w:r w:rsidRPr="00851E9B">
        <w:rPr>
          <w:rFonts w:cs="Arial"/>
          <w:sz w:val="20"/>
        </w:rPr>
        <w:t>en cas d’insuffisance ou de manquement technique professionnel</w:t>
      </w:r>
      <w:r w:rsidR="0053002A" w:rsidRPr="00851E9B">
        <w:rPr>
          <w:rFonts w:cs="Arial"/>
          <w:sz w:val="20"/>
        </w:rPr>
        <w:t>.</w:t>
      </w:r>
    </w:p>
    <w:p w14:paraId="08B779C6" w14:textId="77777777" w:rsidR="00B26701" w:rsidRPr="00851E9B" w:rsidRDefault="00B26701" w:rsidP="00B26701">
      <w:pPr>
        <w:rPr>
          <w:rFonts w:cs="Arial"/>
          <w:sz w:val="20"/>
        </w:rPr>
      </w:pPr>
    </w:p>
    <w:p w14:paraId="6FBA4141" w14:textId="4E8EA165" w:rsidR="002B1A90" w:rsidRDefault="002B1A90" w:rsidP="00DB701E">
      <w:pPr>
        <w:ind w:left="360"/>
        <w:rPr>
          <w:rFonts w:cs="Arial"/>
          <w:sz w:val="20"/>
        </w:rPr>
      </w:pPr>
      <w:r w:rsidRPr="00851E9B">
        <w:rPr>
          <w:rFonts w:cs="Arial"/>
          <w:sz w:val="20"/>
        </w:rPr>
        <w:t>Bien entendu, un collaborateur peut demander à rencontrer son manager, et inversement, en dehors de ces points individuels planifiés. En effet, un collaborateur</w:t>
      </w:r>
      <w:r w:rsidR="006C56A2">
        <w:rPr>
          <w:rFonts w:cs="Arial"/>
          <w:sz w:val="20"/>
        </w:rPr>
        <w:t xml:space="preserve"> </w:t>
      </w:r>
      <w:r w:rsidRPr="00851E9B">
        <w:rPr>
          <w:rFonts w:cs="Arial"/>
          <w:sz w:val="20"/>
        </w:rPr>
        <w:t>peut avoir besoin d’un conseil spécifique sur un sujet professionnel ou de s’exprimer sur un sujet plus personnel. Un manager peut avoir besoin d’intervenir sur un sujet d’activité ou une difficulté rencontrée par un de ses collaborateurs.</w:t>
      </w:r>
    </w:p>
    <w:p w14:paraId="629E1E6E" w14:textId="77777777" w:rsidR="0015765F" w:rsidRPr="00851E9B" w:rsidRDefault="0015765F" w:rsidP="00DB701E">
      <w:pPr>
        <w:ind w:left="360"/>
        <w:rPr>
          <w:rFonts w:cs="Arial"/>
          <w:sz w:val="20"/>
        </w:rPr>
      </w:pPr>
    </w:p>
    <w:p w14:paraId="3987F9C1" w14:textId="30852826" w:rsidR="0018709C" w:rsidRPr="00851E9B" w:rsidRDefault="0018709C" w:rsidP="002B1A90">
      <w:pPr>
        <w:rPr>
          <w:rFonts w:cs="Arial"/>
          <w:sz w:val="20"/>
        </w:rPr>
      </w:pPr>
    </w:p>
    <w:p w14:paraId="6BF827E5" w14:textId="591F8234" w:rsidR="0018709C" w:rsidRPr="00851E9B" w:rsidRDefault="0018709C" w:rsidP="0018709C">
      <w:pPr>
        <w:pStyle w:val="Paragraphedeliste"/>
        <w:numPr>
          <w:ilvl w:val="0"/>
          <w:numId w:val="1"/>
        </w:numPr>
        <w:rPr>
          <w:rFonts w:ascii="Arial" w:hAnsi="Arial" w:cs="Arial"/>
          <w:b/>
          <w:sz w:val="20"/>
        </w:rPr>
      </w:pPr>
      <w:r w:rsidRPr="00851E9B">
        <w:rPr>
          <w:rFonts w:ascii="Arial" w:hAnsi="Arial" w:cs="Arial"/>
          <w:b/>
          <w:sz w:val="20"/>
        </w:rPr>
        <w:lastRenderedPageBreak/>
        <w:t>Le baromètre collaborateur</w:t>
      </w:r>
      <w:r w:rsidR="00406E22" w:rsidRPr="00851E9B">
        <w:rPr>
          <w:rFonts w:ascii="Arial" w:hAnsi="Arial" w:cs="Arial"/>
          <w:b/>
          <w:sz w:val="20"/>
        </w:rPr>
        <w:t>s</w:t>
      </w:r>
    </w:p>
    <w:p w14:paraId="2A1F5F9F" w14:textId="77777777" w:rsidR="0018709C" w:rsidRPr="00851E9B" w:rsidRDefault="0018709C" w:rsidP="0018709C">
      <w:pPr>
        <w:tabs>
          <w:tab w:val="num" w:pos="720"/>
        </w:tabs>
        <w:ind w:firstLine="567"/>
        <w:rPr>
          <w:rFonts w:cs="Arial"/>
          <w:sz w:val="8"/>
        </w:rPr>
      </w:pPr>
    </w:p>
    <w:p w14:paraId="10A4321A" w14:textId="0EA8B37F" w:rsidR="0018709C" w:rsidRPr="00851E9B" w:rsidRDefault="0018709C" w:rsidP="0018709C">
      <w:pPr>
        <w:ind w:left="360"/>
        <w:rPr>
          <w:rFonts w:cs="Arial"/>
          <w:sz w:val="20"/>
        </w:rPr>
      </w:pPr>
      <w:r w:rsidRPr="00851E9B">
        <w:rPr>
          <w:rFonts w:cs="Arial"/>
          <w:sz w:val="20"/>
        </w:rPr>
        <w:t>Une enquête anonyme est menée régulièrement afin d’interroger tous les collaborateurs</w:t>
      </w:r>
      <w:r w:rsidR="006C56A2">
        <w:rPr>
          <w:rFonts w:cs="Arial"/>
          <w:sz w:val="20"/>
        </w:rPr>
        <w:t xml:space="preserve"> </w:t>
      </w:r>
      <w:r w:rsidRPr="00851E9B">
        <w:rPr>
          <w:rFonts w:cs="Arial"/>
          <w:sz w:val="20"/>
        </w:rPr>
        <w:t>sur leur compréhension des enjeux de l’Entreprise, leur confiance en la Direction et les choix pris, leur engagement et, plus globalement, leur expérience en tant que salarié.</w:t>
      </w:r>
    </w:p>
    <w:p w14:paraId="1EC655EA" w14:textId="39DAA7E2" w:rsidR="0018709C" w:rsidRPr="00851E9B" w:rsidRDefault="0018709C" w:rsidP="0018709C">
      <w:pPr>
        <w:ind w:left="360"/>
        <w:rPr>
          <w:rFonts w:cs="Arial"/>
          <w:sz w:val="20"/>
        </w:rPr>
      </w:pPr>
    </w:p>
    <w:p w14:paraId="6EE36DD1" w14:textId="74870D32" w:rsidR="00406E22" w:rsidRPr="00851E9B" w:rsidRDefault="00406E22" w:rsidP="0018709C">
      <w:pPr>
        <w:ind w:left="360"/>
        <w:rPr>
          <w:rFonts w:cs="Arial"/>
          <w:sz w:val="20"/>
        </w:rPr>
      </w:pPr>
      <w:r w:rsidRPr="00851E9B">
        <w:rPr>
          <w:rFonts w:cs="Arial"/>
          <w:sz w:val="20"/>
        </w:rPr>
        <w:t>Une communication interne est effectuée pour partager les résultats majeurs ainsi que le plan d’actions fixé dans une démarche d’amélioration continue.</w:t>
      </w:r>
    </w:p>
    <w:p w14:paraId="14675395" w14:textId="416BAD99" w:rsidR="0018709C" w:rsidRPr="0015765F" w:rsidRDefault="0018709C" w:rsidP="0018709C">
      <w:pPr>
        <w:ind w:left="360"/>
        <w:rPr>
          <w:rFonts w:cs="Arial"/>
          <w:sz w:val="20"/>
        </w:rPr>
      </w:pPr>
      <w:r w:rsidRPr="00851E9B">
        <w:rPr>
          <w:rFonts w:cs="Arial"/>
          <w:sz w:val="20"/>
        </w:rPr>
        <w:t xml:space="preserve">Une restitution est </w:t>
      </w:r>
      <w:r w:rsidR="00406E22" w:rsidRPr="00851E9B">
        <w:rPr>
          <w:rFonts w:cs="Arial"/>
          <w:sz w:val="20"/>
        </w:rPr>
        <w:t xml:space="preserve">également </w:t>
      </w:r>
      <w:r w:rsidRPr="00851E9B">
        <w:rPr>
          <w:rFonts w:cs="Arial"/>
          <w:sz w:val="20"/>
        </w:rPr>
        <w:t xml:space="preserve">réalisée </w:t>
      </w:r>
      <w:r w:rsidR="00406E22" w:rsidRPr="00851E9B">
        <w:rPr>
          <w:rFonts w:cs="Arial"/>
          <w:sz w:val="20"/>
        </w:rPr>
        <w:t>au</w:t>
      </w:r>
      <w:r w:rsidRPr="00851E9B">
        <w:rPr>
          <w:rFonts w:cs="Arial"/>
          <w:sz w:val="20"/>
        </w:rPr>
        <w:t xml:space="preserve"> Comité Social et Economique</w:t>
      </w:r>
      <w:r w:rsidR="00406E22" w:rsidRPr="00851E9B">
        <w:rPr>
          <w:rFonts w:cs="Arial"/>
          <w:sz w:val="20"/>
        </w:rPr>
        <w:t>. L</w:t>
      </w:r>
      <w:r w:rsidRPr="00851E9B">
        <w:rPr>
          <w:rFonts w:cs="Arial"/>
          <w:sz w:val="20"/>
        </w:rPr>
        <w:t xml:space="preserve">es managers sont </w:t>
      </w:r>
      <w:r w:rsidRPr="0015765F">
        <w:rPr>
          <w:rFonts w:cs="Arial"/>
          <w:sz w:val="20"/>
        </w:rPr>
        <w:t>chargés de commenter les principaux résultats auprès de leurs collaborateurs</w:t>
      </w:r>
      <w:r w:rsidR="006C56A2" w:rsidRPr="0015765F">
        <w:rPr>
          <w:rFonts w:cs="Arial"/>
          <w:sz w:val="20"/>
        </w:rPr>
        <w:t xml:space="preserve"> </w:t>
      </w:r>
      <w:r w:rsidR="00406E22" w:rsidRPr="0015765F">
        <w:rPr>
          <w:rFonts w:cs="Arial"/>
          <w:sz w:val="20"/>
        </w:rPr>
        <w:t>lors de réunions d’équipe</w:t>
      </w:r>
      <w:r w:rsidRPr="0015765F">
        <w:rPr>
          <w:rFonts w:cs="Arial"/>
          <w:sz w:val="20"/>
        </w:rPr>
        <w:t>.</w:t>
      </w:r>
    </w:p>
    <w:p w14:paraId="51E35440" w14:textId="77777777" w:rsidR="002B1A90" w:rsidRPr="0015765F" w:rsidRDefault="002B1A90" w:rsidP="00B26701">
      <w:pPr>
        <w:rPr>
          <w:rFonts w:cs="Arial"/>
          <w:sz w:val="20"/>
        </w:rPr>
      </w:pPr>
    </w:p>
    <w:p w14:paraId="6AAA45A5" w14:textId="7528575F" w:rsidR="00DA1A91" w:rsidRPr="0015765F" w:rsidRDefault="002B1A90" w:rsidP="00DA1A91">
      <w:pPr>
        <w:pStyle w:val="Titre3"/>
        <w:rPr>
          <w:rFonts w:cs="Arial"/>
          <w:sz w:val="20"/>
        </w:rPr>
      </w:pPr>
      <w:r w:rsidRPr="0015765F">
        <w:rPr>
          <w:rFonts w:cs="Arial"/>
          <w:sz w:val="20"/>
        </w:rPr>
        <w:t>A</w:t>
      </w:r>
      <w:r w:rsidR="00DA1A91" w:rsidRPr="0015765F">
        <w:rPr>
          <w:rFonts w:cs="Arial"/>
          <w:sz w:val="20"/>
        </w:rPr>
        <w:t xml:space="preserve">rticle 2 – </w:t>
      </w:r>
      <w:r w:rsidR="00A04ADC" w:rsidRPr="0015765F">
        <w:rPr>
          <w:rFonts w:cs="Arial"/>
          <w:sz w:val="20"/>
        </w:rPr>
        <w:t>3</w:t>
      </w:r>
      <w:r w:rsidR="00DA1A91" w:rsidRPr="0015765F">
        <w:rPr>
          <w:rFonts w:cs="Arial"/>
          <w:sz w:val="20"/>
        </w:rPr>
        <w:t xml:space="preserve"> : </w:t>
      </w:r>
      <w:r w:rsidR="00616927" w:rsidRPr="0015765F">
        <w:rPr>
          <w:rFonts w:cs="Arial"/>
          <w:sz w:val="20"/>
        </w:rPr>
        <w:t>L</w:t>
      </w:r>
      <w:r w:rsidR="00290AA0" w:rsidRPr="0015765F">
        <w:rPr>
          <w:rFonts w:cs="Arial"/>
          <w:sz w:val="20"/>
        </w:rPr>
        <w:t>’expression collective</w:t>
      </w:r>
    </w:p>
    <w:p w14:paraId="04D318C0" w14:textId="0F7CC7B2" w:rsidR="00F5018C" w:rsidRPr="0015765F" w:rsidRDefault="00F5018C" w:rsidP="000C66F4">
      <w:pPr>
        <w:rPr>
          <w:rFonts w:cs="Arial"/>
          <w:sz w:val="20"/>
        </w:rPr>
      </w:pPr>
      <w:r w:rsidRPr="0015765F">
        <w:rPr>
          <w:rFonts w:cs="Arial"/>
          <w:sz w:val="20"/>
        </w:rPr>
        <w:t xml:space="preserve">Les partenaires sociaux réaffirment leur souhait de maintenir le dispositif d’expression collective initié par l’accord du 24 juin 1986 </w:t>
      </w:r>
      <w:r w:rsidR="000C66F4" w:rsidRPr="0015765F">
        <w:rPr>
          <w:rFonts w:cs="Arial"/>
          <w:sz w:val="20"/>
        </w:rPr>
        <w:t>portant sur l'exercice du droit d'expression directe et collective</w:t>
      </w:r>
      <w:r w:rsidRPr="0015765F">
        <w:rPr>
          <w:rFonts w:cs="Arial"/>
          <w:sz w:val="20"/>
        </w:rPr>
        <w:t xml:space="preserve"> (qui couvre le périmètre évoqué au sixième point de l’article L2242-</w:t>
      </w:r>
      <w:r w:rsidR="00666121" w:rsidRPr="0015765F">
        <w:rPr>
          <w:rFonts w:cs="Arial"/>
          <w:sz w:val="20"/>
        </w:rPr>
        <w:t>17</w:t>
      </w:r>
      <w:r w:rsidRPr="0015765F">
        <w:rPr>
          <w:rFonts w:cs="Arial"/>
          <w:sz w:val="20"/>
        </w:rPr>
        <w:t xml:space="preserve"> du Code du Travail</w:t>
      </w:r>
      <w:r w:rsidR="00092E2B" w:rsidRPr="0015765F">
        <w:rPr>
          <w:rFonts w:cs="Arial"/>
          <w:sz w:val="20"/>
        </w:rPr>
        <w:t>)</w:t>
      </w:r>
      <w:r w:rsidRPr="0015765F">
        <w:rPr>
          <w:rFonts w:cs="Arial"/>
          <w:sz w:val="20"/>
        </w:rPr>
        <w:t xml:space="preserve">. Cependant, compte tenu du </w:t>
      </w:r>
      <w:bookmarkStart w:id="1" w:name="_Hlk215739321"/>
      <w:r w:rsidRPr="0015765F">
        <w:rPr>
          <w:rFonts w:cs="Arial"/>
          <w:sz w:val="20"/>
        </w:rPr>
        <w:t>développement de nouvelles formes d’expressions, il est convenu de porter la périodicité de ces réunions à une fois par an au lieu d’une fois par semestre.</w:t>
      </w:r>
    </w:p>
    <w:p w14:paraId="716D1EC3" w14:textId="77777777" w:rsidR="00B26701" w:rsidRPr="0015765F" w:rsidRDefault="00B26701" w:rsidP="000C66F4">
      <w:pPr>
        <w:rPr>
          <w:rFonts w:cs="Arial"/>
          <w:sz w:val="20"/>
        </w:rPr>
      </w:pPr>
    </w:p>
    <w:p w14:paraId="3EB0609B" w14:textId="4AED7826" w:rsidR="00B26701" w:rsidRPr="00851E9B" w:rsidRDefault="00B26701" w:rsidP="00B26701">
      <w:pPr>
        <w:rPr>
          <w:rFonts w:cs="Arial"/>
          <w:sz w:val="20"/>
        </w:rPr>
      </w:pPr>
      <w:r w:rsidRPr="0015765F">
        <w:rPr>
          <w:rFonts w:cs="Arial"/>
          <w:sz w:val="20"/>
        </w:rPr>
        <w:t>Chaque collaborateur peut</w:t>
      </w:r>
      <w:r w:rsidR="00F5018C" w:rsidRPr="0015765F">
        <w:rPr>
          <w:rFonts w:cs="Arial"/>
          <w:sz w:val="20"/>
        </w:rPr>
        <w:t xml:space="preserve"> donc</w:t>
      </w:r>
      <w:r w:rsidRPr="0015765F">
        <w:rPr>
          <w:rFonts w:cs="Arial"/>
          <w:color w:val="FF0000"/>
          <w:sz w:val="20"/>
        </w:rPr>
        <w:t xml:space="preserve"> </w:t>
      </w:r>
      <w:r w:rsidRPr="0015765F">
        <w:rPr>
          <w:rFonts w:cs="Arial"/>
          <w:sz w:val="20"/>
        </w:rPr>
        <w:t xml:space="preserve">à l’occasion de réunions organisées spécifiquement, exprimer des avis, vœux et/ou observations sur les thèmes suivants : </w:t>
      </w:r>
      <w:r w:rsidR="001D05A6" w:rsidRPr="0015765F">
        <w:rPr>
          <w:rFonts w:cs="Arial"/>
          <w:sz w:val="20"/>
        </w:rPr>
        <w:t>l</w:t>
      </w:r>
      <w:r w:rsidRPr="0015765F">
        <w:rPr>
          <w:rFonts w:cs="Arial"/>
          <w:sz w:val="20"/>
        </w:rPr>
        <w:t>’organisation, les méthodes et l’évolution du travail.</w:t>
      </w:r>
    </w:p>
    <w:p w14:paraId="615BA743" w14:textId="77777777" w:rsidR="000C66F4" w:rsidRPr="00851E9B" w:rsidRDefault="000C66F4" w:rsidP="000C66F4">
      <w:pPr>
        <w:rPr>
          <w:rFonts w:cs="Arial"/>
          <w:sz w:val="20"/>
        </w:rPr>
      </w:pPr>
    </w:p>
    <w:p w14:paraId="6A2E746A" w14:textId="1A3C4C90" w:rsidR="00B26701" w:rsidRPr="00851E9B" w:rsidRDefault="000C66F4" w:rsidP="000C66F4">
      <w:pPr>
        <w:rPr>
          <w:rFonts w:cs="Arial"/>
          <w:sz w:val="20"/>
        </w:rPr>
      </w:pPr>
      <w:r w:rsidRPr="00851E9B">
        <w:rPr>
          <w:rFonts w:cs="Arial"/>
          <w:sz w:val="20"/>
        </w:rPr>
        <w:t>Le Service Ressources Humaines assure la communication</w:t>
      </w:r>
      <w:r w:rsidR="001D05A6" w:rsidRPr="00851E9B">
        <w:rPr>
          <w:rFonts w:cs="Arial"/>
          <w:sz w:val="20"/>
        </w:rPr>
        <w:t xml:space="preserve"> et </w:t>
      </w:r>
      <w:r w:rsidRPr="00851E9B">
        <w:rPr>
          <w:rFonts w:cs="Arial"/>
          <w:sz w:val="20"/>
        </w:rPr>
        <w:t>le suivi de la réalisation des réunions de droit d’expressio</w:t>
      </w:r>
      <w:r w:rsidR="001D05A6" w:rsidRPr="00851E9B">
        <w:rPr>
          <w:rFonts w:cs="Arial"/>
          <w:sz w:val="20"/>
        </w:rPr>
        <w:t xml:space="preserve">n, ainsi que </w:t>
      </w:r>
      <w:r w:rsidRPr="00851E9B">
        <w:rPr>
          <w:rFonts w:cs="Arial"/>
          <w:sz w:val="20"/>
        </w:rPr>
        <w:t xml:space="preserve">le traitement des </w:t>
      </w:r>
      <w:r w:rsidR="001D05A6" w:rsidRPr="00851E9B">
        <w:rPr>
          <w:rFonts w:cs="Arial"/>
          <w:sz w:val="20"/>
        </w:rPr>
        <w:t>sujets.</w:t>
      </w:r>
      <w:r w:rsidR="00936A29" w:rsidRPr="00851E9B">
        <w:rPr>
          <w:rFonts w:cs="Arial"/>
          <w:sz w:val="20"/>
        </w:rPr>
        <w:t xml:space="preserve"> </w:t>
      </w:r>
      <w:r w:rsidR="00E56A50" w:rsidRPr="00851E9B">
        <w:rPr>
          <w:rFonts w:cs="Arial"/>
          <w:sz w:val="20"/>
        </w:rPr>
        <w:t xml:space="preserve">L’ensemble </w:t>
      </w:r>
      <w:r w:rsidR="00B26701" w:rsidRPr="00851E9B">
        <w:rPr>
          <w:rFonts w:cs="Arial"/>
          <w:sz w:val="20"/>
        </w:rPr>
        <w:t xml:space="preserve">des sujets exprimés </w:t>
      </w:r>
      <w:r w:rsidR="008E5E51" w:rsidRPr="00851E9B">
        <w:rPr>
          <w:rFonts w:cs="Arial"/>
          <w:sz w:val="20"/>
        </w:rPr>
        <w:t>est</w:t>
      </w:r>
      <w:r w:rsidR="00B26701" w:rsidRPr="00851E9B">
        <w:rPr>
          <w:rFonts w:cs="Arial"/>
          <w:sz w:val="20"/>
        </w:rPr>
        <w:t xml:space="preserve"> présenté aux membres du Comité </w:t>
      </w:r>
      <w:r w:rsidR="00FC0E54" w:rsidRPr="00851E9B">
        <w:rPr>
          <w:rFonts w:cs="Arial"/>
          <w:sz w:val="20"/>
        </w:rPr>
        <w:t>Social et Economique</w:t>
      </w:r>
      <w:r w:rsidR="00B26701" w:rsidRPr="00851E9B">
        <w:rPr>
          <w:rFonts w:cs="Arial"/>
          <w:sz w:val="20"/>
        </w:rPr>
        <w:t xml:space="preserve"> une fois par an.</w:t>
      </w:r>
      <w:r w:rsidR="00936A29" w:rsidRPr="00851E9B">
        <w:rPr>
          <w:rFonts w:cs="Arial"/>
          <w:sz w:val="20"/>
        </w:rPr>
        <w:t xml:space="preserve"> </w:t>
      </w:r>
    </w:p>
    <w:p w14:paraId="0D0A830D" w14:textId="77777777" w:rsidR="000C66F4" w:rsidRDefault="000C66F4" w:rsidP="000C66F4">
      <w:pPr>
        <w:rPr>
          <w:rFonts w:cs="Arial"/>
          <w:sz w:val="20"/>
        </w:rPr>
      </w:pPr>
    </w:p>
    <w:p w14:paraId="5BE7D8E5" w14:textId="77777777" w:rsidR="002704EC" w:rsidRDefault="002704EC" w:rsidP="000C66F4">
      <w:pPr>
        <w:rPr>
          <w:rFonts w:cs="Arial"/>
          <w:sz w:val="20"/>
        </w:rPr>
      </w:pPr>
    </w:p>
    <w:p w14:paraId="0DC59F3A" w14:textId="77777777" w:rsidR="002704EC" w:rsidRPr="00851E9B" w:rsidRDefault="002704EC" w:rsidP="002704EC">
      <w:pPr>
        <w:pStyle w:val="Titre3"/>
        <w:rPr>
          <w:rFonts w:cs="Arial"/>
          <w:sz w:val="20"/>
        </w:rPr>
      </w:pPr>
      <w:r w:rsidRPr="00851E9B">
        <w:rPr>
          <w:rFonts w:cs="Arial"/>
          <w:sz w:val="20"/>
        </w:rPr>
        <w:t>Article 3 : L’articulation entre activité professionnelle et vie personnelle</w:t>
      </w:r>
    </w:p>
    <w:p w14:paraId="717A37BA" w14:textId="123642D0" w:rsidR="002704EC" w:rsidRPr="00851E9B" w:rsidRDefault="002704EC" w:rsidP="002704EC">
      <w:pPr>
        <w:rPr>
          <w:rFonts w:cs="Arial"/>
          <w:sz w:val="20"/>
        </w:rPr>
      </w:pPr>
      <w:r w:rsidRPr="00851E9B">
        <w:rPr>
          <w:rFonts w:cs="Arial"/>
          <w:sz w:val="20"/>
        </w:rPr>
        <w:t>L’activité professionnelle est cadrée par le contrat de travail, les règles d’Entreprise et les objectifs collectifs et individuels fixés aux collaborateurs. Des moyens adaptés doivent être fournis aux salariés (moyens opérationnels, informations et dispositifs de montée en compétences).</w:t>
      </w:r>
    </w:p>
    <w:p w14:paraId="78B8DB98" w14:textId="77777777" w:rsidR="002704EC" w:rsidRPr="00851E9B" w:rsidRDefault="002704EC" w:rsidP="002704EC">
      <w:pPr>
        <w:rPr>
          <w:rFonts w:cs="Arial"/>
          <w:sz w:val="20"/>
        </w:rPr>
      </w:pPr>
    </w:p>
    <w:p w14:paraId="66CD4E54" w14:textId="77777777" w:rsidR="002704EC" w:rsidRPr="00851E9B" w:rsidRDefault="002704EC" w:rsidP="002704EC">
      <w:pPr>
        <w:rPr>
          <w:rFonts w:cs="Arial"/>
          <w:sz w:val="20"/>
        </w:rPr>
      </w:pPr>
      <w:r w:rsidRPr="00851E9B">
        <w:rPr>
          <w:rFonts w:cs="Arial"/>
          <w:sz w:val="20"/>
        </w:rPr>
        <w:t>Si les règles d’Entreprise fixent que le temps de travail doit être consacré à l’activité professionnelle</w:t>
      </w:r>
      <w:r>
        <w:rPr>
          <w:rFonts w:cs="Arial"/>
          <w:sz w:val="20"/>
        </w:rPr>
        <w:t xml:space="preserve"> </w:t>
      </w:r>
      <w:r w:rsidRPr="00851E9B">
        <w:rPr>
          <w:rFonts w:cs="Arial"/>
          <w:sz w:val="20"/>
        </w:rPr>
        <w:t>(heures ou forfait en jours sur l’année), les partenaires sociaux souhaitent rappeler que cette même activité ne doit pas empiéter sur la vie personnelle.</w:t>
      </w:r>
    </w:p>
    <w:p w14:paraId="6D42CCF2" w14:textId="77777777" w:rsidR="002704EC" w:rsidRPr="00851E9B" w:rsidRDefault="002704EC" w:rsidP="002704EC">
      <w:pPr>
        <w:rPr>
          <w:rFonts w:cs="Arial"/>
          <w:sz w:val="20"/>
        </w:rPr>
      </w:pPr>
    </w:p>
    <w:p w14:paraId="36BD575A" w14:textId="77777777" w:rsidR="002704EC" w:rsidRPr="00851E9B" w:rsidRDefault="002704EC" w:rsidP="002704EC">
      <w:pPr>
        <w:rPr>
          <w:rFonts w:cs="Arial"/>
          <w:sz w:val="20"/>
        </w:rPr>
      </w:pPr>
      <w:r w:rsidRPr="00851E9B">
        <w:rPr>
          <w:rFonts w:cs="Arial"/>
          <w:sz w:val="20"/>
        </w:rPr>
        <w:t>C’est donc tout naturellement que ce domaine est retenu par les signataires comme l’un des domaines d’actions en matière d’égalité professionnelle.</w:t>
      </w:r>
    </w:p>
    <w:p w14:paraId="18CCDFDB" w14:textId="77777777" w:rsidR="002704EC" w:rsidRPr="00851E9B" w:rsidRDefault="002704EC" w:rsidP="002704EC">
      <w:pPr>
        <w:rPr>
          <w:rFonts w:cs="Arial"/>
          <w:sz w:val="20"/>
        </w:rPr>
      </w:pPr>
    </w:p>
    <w:p w14:paraId="06B484F7" w14:textId="03D956A7" w:rsidR="002704EC" w:rsidRPr="0015765F" w:rsidRDefault="002704EC" w:rsidP="002704EC">
      <w:pPr>
        <w:rPr>
          <w:rFonts w:cs="Arial"/>
          <w:sz w:val="20"/>
        </w:rPr>
      </w:pPr>
      <w:r w:rsidRPr="00851E9B">
        <w:rPr>
          <w:rFonts w:cs="Arial"/>
          <w:sz w:val="20"/>
        </w:rPr>
        <w:t xml:space="preserve">Ainsi, Thélem assurances se fixe </w:t>
      </w:r>
      <w:r w:rsidRPr="0015765F">
        <w:rPr>
          <w:rFonts w:cs="Arial"/>
          <w:sz w:val="20"/>
        </w:rPr>
        <w:t>comme objectif de veiller à ce que chacun de ses collaborateurs</w:t>
      </w:r>
      <w:r w:rsidR="006C56A2" w:rsidRPr="0015765F">
        <w:rPr>
          <w:rFonts w:cs="Arial"/>
          <w:sz w:val="20"/>
        </w:rPr>
        <w:t xml:space="preserve"> </w:t>
      </w:r>
      <w:r w:rsidRPr="0015765F">
        <w:rPr>
          <w:rFonts w:cs="Arial"/>
          <w:sz w:val="20"/>
        </w:rPr>
        <w:t>puisse trouver le bon équilibre entre activité professionnelle et responsabilités familiales, et plus généralement dans sa vie personnelle.</w:t>
      </w:r>
    </w:p>
    <w:p w14:paraId="565DB83E" w14:textId="77777777" w:rsidR="002704EC" w:rsidRPr="0015765F" w:rsidRDefault="002704EC" w:rsidP="002704EC">
      <w:pPr>
        <w:rPr>
          <w:rFonts w:cs="Arial"/>
          <w:sz w:val="20"/>
        </w:rPr>
      </w:pPr>
    </w:p>
    <w:p w14:paraId="64720B6C" w14:textId="77777777" w:rsidR="002704EC" w:rsidRPr="0015765F" w:rsidRDefault="002704EC" w:rsidP="002704EC">
      <w:pPr>
        <w:rPr>
          <w:rFonts w:cs="Arial"/>
          <w:sz w:val="20"/>
        </w:rPr>
      </w:pPr>
      <w:r w:rsidRPr="0015765F">
        <w:rPr>
          <w:rFonts w:cs="Arial"/>
          <w:sz w:val="20"/>
        </w:rPr>
        <w:t>Afin d’atteindre cet objectif, les actions mises en place s’appuieront sur les sous-articles 3 – 1 à 3 – 3, ainsi que sur les mesures communes avec l’article 10 (6</w:t>
      </w:r>
      <w:r w:rsidRPr="0015765F">
        <w:rPr>
          <w:rFonts w:cs="Arial"/>
          <w:sz w:val="20"/>
          <w:vertAlign w:val="superscript"/>
        </w:rPr>
        <w:t>ème</w:t>
      </w:r>
      <w:r w:rsidRPr="0015765F">
        <w:rPr>
          <w:rFonts w:cs="Arial"/>
          <w:sz w:val="20"/>
        </w:rPr>
        <w:t xml:space="preserve"> tiret du 7</w:t>
      </w:r>
      <w:r w:rsidRPr="0015765F">
        <w:rPr>
          <w:rFonts w:cs="Arial"/>
          <w:sz w:val="20"/>
          <w:vertAlign w:val="superscript"/>
        </w:rPr>
        <w:t>ème</w:t>
      </w:r>
      <w:r w:rsidRPr="0015765F">
        <w:rPr>
          <w:rFonts w:cs="Arial"/>
          <w:sz w:val="20"/>
        </w:rPr>
        <w:t xml:space="preserve"> alinéa).</w:t>
      </w:r>
    </w:p>
    <w:p w14:paraId="062D1377" w14:textId="77777777" w:rsidR="002704EC" w:rsidRPr="0015765F" w:rsidRDefault="002704EC" w:rsidP="002704EC">
      <w:pPr>
        <w:rPr>
          <w:rFonts w:cs="Arial"/>
          <w:sz w:val="18"/>
        </w:rPr>
      </w:pPr>
    </w:p>
    <w:p w14:paraId="0A507EEC" w14:textId="77777777" w:rsidR="002704EC" w:rsidRPr="0015765F" w:rsidRDefault="002704EC" w:rsidP="002704EC">
      <w:pPr>
        <w:rPr>
          <w:rFonts w:cs="Arial"/>
          <w:sz w:val="20"/>
        </w:rPr>
      </w:pPr>
      <w:r w:rsidRPr="0015765F">
        <w:rPr>
          <w:rFonts w:cs="Arial"/>
          <w:sz w:val="20"/>
        </w:rPr>
        <w:t>Sur le suivi de ces actions et l’appréciation de l’atteinte de cet objectif de progression, les partenaires sociaux s’accordent sur la liste d’indicateurs chiffrés numéros 10 à 15 du tableau figurant à l’annexe du présent accord.</w:t>
      </w:r>
    </w:p>
    <w:p w14:paraId="4D21CA2C" w14:textId="77777777" w:rsidR="002704EC" w:rsidRPr="0015765F" w:rsidRDefault="002704EC" w:rsidP="002704EC">
      <w:pPr>
        <w:rPr>
          <w:rFonts w:cs="Arial"/>
          <w:sz w:val="20"/>
        </w:rPr>
      </w:pPr>
    </w:p>
    <w:p w14:paraId="2455DACB" w14:textId="77777777" w:rsidR="002704EC" w:rsidRPr="0015765F" w:rsidRDefault="002704EC" w:rsidP="002704EC">
      <w:pPr>
        <w:pStyle w:val="Titre3"/>
        <w:rPr>
          <w:rFonts w:cs="Arial"/>
          <w:sz w:val="20"/>
        </w:rPr>
      </w:pPr>
      <w:r w:rsidRPr="0015765F">
        <w:rPr>
          <w:rFonts w:cs="Arial"/>
          <w:sz w:val="20"/>
        </w:rPr>
        <w:t>Article 3 - 1 : L’organisation de réunions</w:t>
      </w:r>
    </w:p>
    <w:p w14:paraId="0CB76B4D" w14:textId="77777777" w:rsidR="002704EC" w:rsidRPr="00851E9B" w:rsidRDefault="002704EC" w:rsidP="002704EC">
      <w:pPr>
        <w:rPr>
          <w:rFonts w:cs="Arial"/>
          <w:sz w:val="20"/>
        </w:rPr>
      </w:pPr>
      <w:r w:rsidRPr="0015765F">
        <w:rPr>
          <w:rFonts w:cs="Arial"/>
          <w:sz w:val="20"/>
        </w:rPr>
        <w:t>Les engagements pris à l’occasion des précédents accords sur ces mêmes thèmes</w:t>
      </w:r>
      <w:r w:rsidRPr="00851E9B">
        <w:rPr>
          <w:rFonts w:cs="Arial"/>
          <w:sz w:val="20"/>
        </w:rPr>
        <w:t xml:space="preserve"> depuis 2011 sont réaffirmés. Ainsi, la planification de réunions doit respecter les règles suivantes :</w:t>
      </w:r>
    </w:p>
    <w:p w14:paraId="739C1C5F" w14:textId="77777777" w:rsidR="002704EC" w:rsidRPr="00851E9B" w:rsidRDefault="002704EC" w:rsidP="002704EC">
      <w:pPr>
        <w:pStyle w:val="Paragraphedeliste"/>
        <w:numPr>
          <w:ilvl w:val="0"/>
          <w:numId w:val="1"/>
        </w:numPr>
        <w:rPr>
          <w:rFonts w:ascii="Arial" w:hAnsi="Arial" w:cs="Arial"/>
          <w:sz w:val="20"/>
        </w:rPr>
      </w:pPr>
      <w:proofErr w:type="gramStart"/>
      <w:r w:rsidRPr="00851E9B">
        <w:rPr>
          <w:rFonts w:ascii="Arial" w:hAnsi="Arial" w:cs="Arial"/>
          <w:sz w:val="20"/>
        </w:rPr>
        <w:t>ne</w:t>
      </w:r>
      <w:proofErr w:type="gramEnd"/>
      <w:r w:rsidRPr="00851E9B">
        <w:rPr>
          <w:rFonts w:ascii="Arial" w:hAnsi="Arial" w:cs="Arial"/>
          <w:sz w:val="20"/>
        </w:rPr>
        <w:t xml:space="preserve"> pas programmer de réunion qui débuterait avant 9h ou après 18 heures,</w:t>
      </w:r>
    </w:p>
    <w:p w14:paraId="46F95994" w14:textId="77777777" w:rsidR="002704EC" w:rsidRDefault="002704EC" w:rsidP="002704EC">
      <w:pPr>
        <w:pStyle w:val="Paragraphedeliste"/>
        <w:numPr>
          <w:ilvl w:val="0"/>
          <w:numId w:val="1"/>
        </w:numPr>
        <w:jc w:val="both"/>
        <w:rPr>
          <w:rFonts w:ascii="Arial" w:hAnsi="Arial" w:cs="Arial"/>
          <w:sz w:val="20"/>
        </w:rPr>
      </w:pPr>
      <w:proofErr w:type="gramStart"/>
      <w:r w:rsidRPr="00851E9B">
        <w:rPr>
          <w:rFonts w:ascii="Arial" w:hAnsi="Arial" w:cs="Arial"/>
          <w:sz w:val="20"/>
        </w:rPr>
        <w:t>veiller</w:t>
      </w:r>
      <w:proofErr w:type="gramEnd"/>
      <w:r w:rsidRPr="00851E9B">
        <w:rPr>
          <w:rFonts w:ascii="Arial" w:hAnsi="Arial" w:cs="Arial"/>
          <w:sz w:val="20"/>
        </w:rPr>
        <w:t xml:space="preserve"> à ce que l’ordre du jour des réunions n’aboutissent pas à une fin de réunion après 12h30 ou 18h30.</w:t>
      </w:r>
    </w:p>
    <w:p w14:paraId="2EF1EDF7" w14:textId="77777777" w:rsidR="0015765F" w:rsidRDefault="0015765F" w:rsidP="0015765F">
      <w:pPr>
        <w:rPr>
          <w:rFonts w:cs="Arial"/>
          <w:sz w:val="20"/>
        </w:rPr>
      </w:pPr>
    </w:p>
    <w:p w14:paraId="728C7DBA" w14:textId="77777777" w:rsidR="0015765F" w:rsidRDefault="0015765F" w:rsidP="0015765F">
      <w:pPr>
        <w:rPr>
          <w:rFonts w:cs="Arial"/>
          <w:sz w:val="20"/>
        </w:rPr>
      </w:pPr>
    </w:p>
    <w:p w14:paraId="746A1479" w14:textId="77777777" w:rsidR="0015765F" w:rsidRPr="0015765F" w:rsidRDefault="0015765F" w:rsidP="0015765F">
      <w:pPr>
        <w:rPr>
          <w:rFonts w:cs="Arial"/>
          <w:sz w:val="20"/>
        </w:rPr>
      </w:pPr>
    </w:p>
    <w:p w14:paraId="66EE6059" w14:textId="77777777" w:rsidR="002704EC" w:rsidRPr="00851E9B" w:rsidRDefault="002704EC" w:rsidP="002704EC">
      <w:pPr>
        <w:rPr>
          <w:rFonts w:cs="Arial"/>
          <w:sz w:val="20"/>
        </w:rPr>
      </w:pPr>
    </w:p>
    <w:p w14:paraId="61F33183" w14:textId="77777777" w:rsidR="002704EC" w:rsidRPr="00851E9B" w:rsidRDefault="002704EC" w:rsidP="002704EC">
      <w:pPr>
        <w:rPr>
          <w:rFonts w:cs="Arial"/>
          <w:sz w:val="20"/>
        </w:rPr>
      </w:pPr>
      <w:r w:rsidRPr="00851E9B">
        <w:rPr>
          <w:rFonts w:cs="Arial"/>
          <w:sz w:val="20"/>
        </w:rPr>
        <w:t>Les signataires conviennent qu’en cas de situation de crise et/ou imprévisible (exemple : réaction face à un sinistre tempête important, incident informatique bloquant, …), ces règles ne s’appliqueront pas.</w:t>
      </w:r>
    </w:p>
    <w:p w14:paraId="49BF601B" w14:textId="77777777" w:rsidR="002704EC" w:rsidRPr="00851E9B" w:rsidRDefault="002704EC" w:rsidP="002704EC">
      <w:pPr>
        <w:rPr>
          <w:rFonts w:cs="Arial"/>
          <w:sz w:val="20"/>
        </w:rPr>
      </w:pPr>
    </w:p>
    <w:p w14:paraId="4DD6CCC4" w14:textId="77777777" w:rsidR="002704EC" w:rsidRPr="00851E9B" w:rsidRDefault="002704EC" w:rsidP="002704EC">
      <w:pPr>
        <w:rPr>
          <w:rFonts w:cs="Arial"/>
          <w:sz w:val="20"/>
        </w:rPr>
      </w:pPr>
      <w:r w:rsidRPr="00851E9B">
        <w:rPr>
          <w:rFonts w:cs="Arial"/>
          <w:sz w:val="20"/>
        </w:rPr>
        <w:t>A ces règles, une série de bonnes pratiques doivent être privilégiées :</w:t>
      </w:r>
    </w:p>
    <w:p w14:paraId="447A56B1" w14:textId="77777777" w:rsidR="002704EC" w:rsidRPr="00851E9B" w:rsidRDefault="002704EC" w:rsidP="002704EC">
      <w:pPr>
        <w:pStyle w:val="Corpsdetexte"/>
        <w:numPr>
          <w:ilvl w:val="0"/>
          <w:numId w:val="1"/>
        </w:numPr>
        <w:tabs>
          <w:tab w:val="left" w:pos="284"/>
        </w:tabs>
        <w:jc w:val="both"/>
        <w:rPr>
          <w:rFonts w:cs="Arial"/>
          <w:sz w:val="20"/>
        </w:rPr>
      </w:pPr>
      <w:r w:rsidRPr="00851E9B">
        <w:rPr>
          <w:rFonts w:cs="Arial"/>
          <w:sz w:val="20"/>
        </w:rPr>
        <w:t>Pour les organisateurs de réunion de travail et/ou projet :</w:t>
      </w:r>
    </w:p>
    <w:p w14:paraId="245C95D3" w14:textId="77777777" w:rsidR="002704EC" w:rsidRPr="00851E9B" w:rsidRDefault="002704EC" w:rsidP="002704EC">
      <w:pPr>
        <w:pStyle w:val="Paragraphedeliste"/>
        <w:numPr>
          <w:ilvl w:val="1"/>
          <w:numId w:val="1"/>
        </w:numPr>
        <w:jc w:val="both"/>
        <w:rPr>
          <w:rFonts w:ascii="Arial" w:hAnsi="Arial" w:cs="Arial"/>
          <w:sz w:val="20"/>
          <w:szCs w:val="20"/>
        </w:rPr>
      </w:pPr>
      <w:proofErr w:type="gramStart"/>
      <w:r w:rsidRPr="00851E9B">
        <w:rPr>
          <w:rFonts w:ascii="Arial" w:hAnsi="Arial" w:cs="Arial"/>
          <w:sz w:val="20"/>
          <w:szCs w:val="20"/>
        </w:rPr>
        <w:t>limiter</w:t>
      </w:r>
      <w:proofErr w:type="gramEnd"/>
      <w:r w:rsidRPr="00851E9B">
        <w:rPr>
          <w:rFonts w:ascii="Arial" w:hAnsi="Arial" w:cs="Arial"/>
          <w:sz w:val="20"/>
          <w:szCs w:val="20"/>
        </w:rPr>
        <w:t xml:space="preserve"> les participants des réunions aux personnes directement concernées</w:t>
      </w:r>
    </w:p>
    <w:p w14:paraId="0EEC8B1C" w14:textId="77777777" w:rsidR="002704EC" w:rsidRDefault="002704EC" w:rsidP="002704EC">
      <w:pPr>
        <w:pStyle w:val="Paragraphedeliste"/>
        <w:numPr>
          <w:ilvl w:val="1"/>
          <w:numId w:val="1"/>
        </w:numPr>
        <w:jc w:val="both"/>
        <w:rPr>
          <w:rFonts w:ascii="Arial" w:hAnsi="Arial" w:cs="Arial"/>
          <w:sz w:val="20"/>
          <w:szCs w:val="20"/>
        </w:rPr>
      </w:pPr>
      <w:proofErr w:type="gramStart"/>
      <w:r w:rsidRPr="00851E9B">
        <w:rPr>
          <w:rFonts w:ascii="Arial" w:hAnsi="Arial" w:cs="Arial"/>
          <w:sz w:val="20"/>
          <w:szCs w:val="20"/>
        </w:rPr>
        <w:t>s’assurer</w:t>
      </w:r>
      <w:proofErr w:type="gramEnd"/>
      <w:r w:rsidRPr="00851E9B">
        <w:rPr>
          <w:rFonts w:ascii="Arial" w:hAnsi="Arial" w:cs="Arial"/>
          <w:sz w:val="20"/>
          <w:szCs w:val="20"/>
        </w:rPr>
        <w:t xml:space="preserve"> de la disponibilité des participants avant d’envoyer une invitation</w:t>
      </w:r>
    </w:p>
    <w:p w14:paraId="23A16147" w14:textId="77777777" w:rsidR="002704EC" w:rsidRPr="00851E9B" w:rsidRDefault="002704EC" w:rsidP="002704EC">
      <w:pPr>
        <w:pStyle w:val="Paragraphedeliste"/>
        <w:numPr>
          <w:ilvl w:val="1"/>
          <w:numId w:val="1"/>
        </w:numPr>
        <w:jc w:val="both"/>
        <w:rPr>
          <w:rFonts w:ascii="Arial" w:hAnsi="Arial" w:cs="Arial"/>
          <w:sz w:val="20"/>
          <w:szCs w:val="20"/>
        </w:rPr>
      </w:pPr>
      <w:proofErr w:type="gramStart"/>
      <w:r w:rsidRPr="00851E9B">
        <w:rPr>
          <w:rFonts w:ascii="Arial" w:hAnsi="Arial" w:cs="Arial"/>
          <w:sz w:val="20"/>
          <w:szCs w:val="20"/>
        </w:rPr>
        <w:t>diffuser</w:t>
      </w:r>
      <w:proofErr w:type="gramEnd"/>
      <w:r w:rsidRPr="00851E9B">
        <w:rPr>
          <w:rFonts w:ascii="Arial" w:hAnsi="Arial" w:cs="Arial"/>
          <w:sz w:val="20"/>
          <w:szCs w:val="20"/>
        </w:rPr>
        <w:t>, préalablement, un ordre du jour suffisamment précis pour permettre aux participants de connaître les attendus</w:t>
      </w:r>
    </w:p>
    <w:p w14:paraId="011DABCD" w14:textId="77777777" w:rsidR="002704EC" w:rsidRPr="00851E9B" w:rsidRDefault="002704EC" w:rsidP="002704EC">
      <w:pPr>
        <w:pStyle w:val="Paragraphedeliste"/>
        <w:numPr>
          <w:ilvl w:val="1"/>
          <w:numId w:val="1"/>
        </w:numPr>
        <w:jc w:val="both"/>
        <w:rPr>
          <w:rFonts w:ascii="Arial" w:hAnsi="Arial" w:cs="Arial"/>
          <w:sz w:val="20"/>
          <w:szCs w:val="20"/>
        </w:rPr>
      </w:pPr>
      <w:proofErr w:type="gramStart"/>
      <w:r w:rsidRPr="00851E9B">
        <w:rPr>
          <w:rFonts w:ascii="Arial" w:hAnsi="Arial" w:cs="Arial"/>
          <w:sz w:val="20"/>
          <w:szCs w:val="20"/>
        </w:rPr>
        <w:t>diffuser</w:t>
      </w:r>
      <w:proofErr w:type="gramEnd"/>
      <w:r w:rsidRPr="00851E9B">
        <w:rPr>
          <w:rFonts w:ascii="Arial" w:hAnsi="Arial" w:cs="Arial"/>
          <w:sz w:val="20"/>
          <w:szCs w:val="20"/>
        </w:rPr>
        <w:t xml:space="preserve"> un compte-rendu</w:t>
      </w:r>
      <w:r>
        <w:rPr>
          <w:rFonts w:ascii="Arial" w:hAnsi="Arial" w:cs="Arial"/>
          <w:sz w:val="20"/>
          <w:szCs w:val="20"/>
        </w:rPr>
        <w:t xml:space="preserve"> </w:t>
      </w:r>
      <w:r w:rsidRPr="00851E9B">
        <w:rPr>
          <w:rFonts w:ascii="Arial" w:hAnsi="Arial" w:cs="Arial"/>
          <w:sz w:val="20"/>
          <w:szCs w:val="20"/>
        </w:rPr>
        <w:t>intégrant une synthèse (Relevé de décisions et relevés d’actions)</w:t>
      </w:r>
    </w:p>
    <w:p w14:paraId="6A548421" w14:textId="77777777" w:rsidR="002704EC" w:rsidRPr="0015765F" w:rsidRDefault="002704EC" w:rsidP="002704EC">
      <w:pPr>
        <w:pStyle w:val="Corpsdetexte"/>
        <w:numPr>
          <w:ilvl w:val="0"/>
          <w:numId w:val="1"/>
        </w:numPr>
        <w:tabs>
          <w:tab w:val="left" w:pos="284"/>
        </w:tabs>
        <w:jc w:val="both"/>
        <w:rPr>
          <w:rFonts w:cs="Arial"/>
          <w:sz w:val="20"/>
        </w:rPr>
      </w:pPr>
      <w:proofErr w:type="gramStart"/>
      <w:r w:rsidRPr="00851E9B">
        <w:rPr>
          <w:rFonts w:cs="Arial"/>
          <w:sz w:val="20"/>
        </w:rPr>
        <w:t>pour</w:t>
      </w:r>
      <w:proofErr w:type="gramEnd"/>
      <w:r w:rsidRPr="00851E9B">
        <w:rPr>
          <w:rFonts w:cs="Arial"/>
          <w:sz w:val="20"/>
        </w:rPr>
        <w:t xml:space="preserve"> </w:t>
      </w:r>
      <w:r w:rsidRPr="0015765F">
        <w:rPr>
          <w:rFonts w:cs="Arial"/>
          <w:sz w:val="20"/>
        </w:rPr>
        <w:t>les personnes invitées :</w:t>
      </w:r>
    </w:p>
    <w:p w14:paraId="475DC9B8" w14:textId="77777777" w:rsidR="002704EC" w:rsidRPr="0015765F" w:rsidRDefault="002704EC" w:rsidP="002704EC">
      <w:pPr>
        <w:pStyle w:val="Paragraphedeliste"/>
        <w:numPr>
          <w:ilvl w:val="1"/>
          <w:numId w:val="1"/>
        </w:numPr>
        <w:jc w:val="both"/>
        <w:rPr>
          <w:rFonts w:ascii="Arial" w:hAnsi="Arial" w:cs="Arial"/>
          <w:sz w:val="20"/>
          <w:szCs w:val="20"/>
        </w:rPr>
      </w:pPr>
      <w:proofErr w:type="gramStart"/>
      <w:r w:rsidRPr="0015765F">
        <w:rPr>
          <w:rFonts w:ascii="Arial" w:hAnsi="Arial" w:cs="Arial"/>
          <w:sz w:val="20"/>
          <w:szCs w:val="20"/>
        </w:rPr>
        <w:t>envoyer</w:t>
      </w:r>
      <w:proofErr w:type="gramEnd"/>
      <w:r w:rsidRPr="0015765F">
        <w:rPr>
          <w:rFonts w:ascii="Arial" w:hAnsi="Arial" w:cs="Arial"/>
          <w:sz w:val="20"/>
          <w:szCs w:val="20"/>
        </w:rPr>
        <w:t xml:space="preserve"> une réponse dans les meilleurs délais (acceptation, refus ou transfert d’invitation vers une personne pouvant la représenter)</w:t>
      </w:r>
    </w:p>
    <w:p w14:paraId="74107414" w14:textId="77777777" w:rsidR="002704EC" w:rsidRPr="0015765F" w:rsidRDefault="002704EC" w:rsidP="002704EC">
      <w:pPr>
        <w:pStyle w:val="Paragraphedeliste"/>
        <w:numPr>
          <w:ilvl w:val="1"/>
          <w:numId w:val="1"/>
        </w:numPr>
        <w:jc w:val="both"/>
        <w:rPr>
          <w:rFonts w:ascii="Arial" w:hAnsi="Arial" w:cs="Arial"/>
          <w:sz w:val="20"/>
          <w:szCs w:val="20"/>
        </w:rPr>
      </w:pPr>
      <w:proofErr w:type="gramStart"/>
      <w:r w:rsidRPr="0015765F">
        <w:rPr>
          <w:rFonts w:ascii="Arial" w:hAnsi="Arial" w:cs="Arial"/>
          <w:sz w:val="20"/>
          <w:szCs w:val="20"/>
        </w:rPr>
        <w:t>prendre</w:t>
      </w:r>
      <w:proofErr w:type="gramEnd"/>
      <w:r w:rsidRPr="0015765F">
        <w:rPr>
          <w:rFonts w:ascii="Arial" w:hAnsi="Arial" w:cs="Arial"/>
          <w:sz w:val="20"/>
          <w:szCs w:val="20"/>
        </w:rPr>
        <w:t xml:space="preserve"> connaissance de l’ordre du jour préalablement à la réunion et préparer son intervention.</w:t>
      </w:r>
    </w:p>
    <w:p w14:paraId="3642141C" w14:textId="171255E6" w:rsidR="002704EC" w:rsidRPr="0015765F" w:rsidRDefault="002704EC" w:rsidP="002704EC">
      <w:pPr>
        <w:pStyle w:val="Corpsdetexte"/>
        <w:numPr>
          <w:ilvl w:val="0"/>
          <w:numId w:val="1"/>
        </w:numPr>
        <w:tabs>
          <w:tab w:val="left" w:pos="284"/>
        </w:tabs>
        <w:jc w:val="both"/>
        <w:rPr>
          <w:rFonts w:cs="Arial"/>
          <w:sz w:val="20"/>
        </w:rPr>
      </w:pPr>
      <w:r w:rsidRPr="0015765F">
        <w:rPr>
          <w:rFonts w:cs="Arial"/>
          <w:sz w:val="20"/>
        </w:rPr>
        <w:t>Pour tous les collaborateurs</w:t>
      </w:r>
      <w:r w:rsidR="007243C3" w:rsidRPr="0015765F">
        <w:rPr>
          <w:rFonts w:cs="Arial"/>
          <w:sz w:val="20"/>
        </w:rPr>
        <w:t xml:space="preserve"> </w:t>
      </w:r>
      <w:r w:rsidRPr="0015765F">
        <w:rPr>
          <w:rFonts w:cs="Arial"/>
          <w:sz w:val="20"/>
        </w:rPr>
        <w:t>:</w:t>
      </w:r>
    </w:p>
    <w:p w14:paraId="200A3EEE" w14:textId="77777777" w:rsidR="002704EC" w:rsidRPr="0015765F" w:rsidRDefault="002704EC" w:rsidP="002704EC">
      <w:pPr>
        <w:pStyle w:val="Paragraphedeliste"/>
        <w:numPr>
          <w:ilvl w:val="1"/>
          <w:numId w:val="1"/>
        </w:numPr>
        <w:jc w:val="both"/>
        <w:rPr>
          <w:rFonts w:ascii="Arial" w:hAnsi="Arial" w:cs="Arial"/>
          <w:sz w:val="20"/>
          <w:szCs w:val="20"/>
        </w:rPr>
      </w:pPr>
      <w:r w:rsidRPr="0015765F">
        <w:rPr>
          <w:rFonts w:ascii="Arial" w:hAnsi="Arial" w:cs="Arial"/>
          <w:sz w:val="20"/>
          <w:szCs w:val="20"/>
        </w:rPr>
        <w:t xml:space="preserve">Partager son agenda Outlook afin de faciliter la planification de réunion. </w:t>
      </w:r>
    </w:p>
    <w:p w14:paraId="441CF240" w14:textId="77777777" w:rsidR="002704EC" w:rsidRPr="0015765F" w:rsidRDefault="002704EC" w:rsidP="002704EC">
      <w:pPr>
        <w:pStyle w:val="Paragraphedeliste"/>
        <w:numPr>
          <w:ilvl w:val="1"/>
          <w:numId w:val="1"/>
        </w:numPr>
        <w:jc w:val="both"/>
        <w:rPr>
          <w:rFonts w:ascii="Arial" w:hAnsi="Arial" w:cs="Arial"/>
          <w:sz w:val="20"/>
          <w:szCs w:val="20"/>
        </w:rPr>
      </w:pPr>
      <w:r w:rsidRPr="0015765F">
        <w:rPr>
          <w:rFonts w:ascii="Arial" w:hAnsi="Arial" w:cs="Arial"/>
          <w:sz w:val="20"/>
          <w:szCs w:val="20"/>
        </w:rPr>
        <w:t>Consulter et mettre en œuvre les bonnes pratiques diffusées sur Tipi (Ma communauté &gt; Règles et bonnes pratiques &gt; Réunions et réservations de salles)</w:t>
      </w:r>
    </w:p>
    <w:p w14:paraId="25864729" w14:textId="77777777" w:rsidR="002704EC" w:rsidRPr="0015765F" w:rsidRDefault="002704EC" w:rsidP="002704EC">
      <w:pPr>
        <w:rPr>
          <w:rFonts w:cs="Arial"/>
          <w:sz w:val="20"/>
        </w:rPr>
      </w:pPr>
    </w:p>
    <w:p w14:paraId="2B64B56E" w14:textId="77777777" w:rsidR="002704EC" w:rsidRPr="0015765F" w:rsidRDefault="002704EC" w:rsidP="002704EC">
      <w:pPr>
        <w:rPr>
          <w:rFonts w:cs="Arial"/>
          <w:sz w:val="20"/>
        </w:rPr>
      </w:pPr>
      <w:r w:rsidRPr="0015765F">
        <w:rPr>
          <w:rFonts w:cs="Arial"/>
          <w:sz w:val="20"/>
        </w:rPr>
        <w:t xml:space="preserve">D’une manière générale, chacun doit s’interroger sur l’opportunité de remplacer une réunion par un échange rapide et direct, un appel téléphonique, une note ou un mail. </w:t>
      </w:r>
    </w:p>
    <w:p w14:paraId="51910604" w14:textId="77777777" w:rsidR="002704EC" w:rsidRPr="0015765F" w:rsidRDefault="002704EC" w:rsidP="002704EC">
      <w:pPr>
        <w:rPr>
          <w:rFonts w:cs="Arial"/>
          <w:sz w:val="20"/>
        </w:rPr>
      </w:pPr>
    </w:p>
    <w:p w14:paraId="43A0A51D" w14:textId="77777777" w:rsidR="002704EC" w:rsidRPr="0015765F" w:rsidRDefault="002704EC" w:rsidP="002704EC">
      <w:pPr>
        <w:pStyle w:val="Titre3"/>
        <w:rPr>
          <w:rFonts w:cs="Arial"/>
          <w:sz w:val="20"/>
        </w:rPr>
      </w:pPr>
      <w:r w:rsidRPr="0015765F">
        <w:rPr>
          <w:rFonts w:cs="Arial"/>
          <w:sz w:val="20"/>
        </w:rPr>
        <w:t>Article 3 – 2 : Le droit à la déconnexion</w:t>
      </w:r>
    </w:p>
    <w:p w14:paraId="04EB2554" w14:textId="2448A156" w:rsidR="002704EC" w:rsidRPr="0015765F" w:rsidRDefault="002704EC" w:rsidP="002704EC">
      <w:pPr>
        <w:rPr>
          <w:rFonts w:cs="Arial"/>
          <w:sz w:val="20"/>
        </w:rPr>
      </w:pPr>
      <w:r w:rsidRPr="0015765F">
        <w:rPr>
          <w:rFonts w:cs="Arial"/>
          <w:sz w:val="20"/>
        </w:rPr>
        <w:t>Parce que les modes de travail évoluent et de nouveaux outils sont mis à la disposition des collaborateurs, l’Entreprise s’assure, pour</w:t>
      </w:r>
      <w:r w:rsidRPr="00851E9B">
        <w:rPr>
          <w:rFonts w:cs="Arial"/>
          <w:sz w:val="20"/>
        </w:rPr>
        <w:t xml:space="preserve"> le bien de tous, d’une transformation digitale maîtrisée en s’engageant pour un droit à la déconnexion. Dans ce contexte, elle garantit le respect des droits au repos et de la frontière entre vie </w:t>
      </w:r>
      <w:r w:rsidRPr="0015765F">
        <w:rPr>
          <w:rFonts w:cs="Arial"/>
          <w:sz w:val="20"/>
        </w:rPr>
        <w:t>professionnelle et vie personnelle.</w:t>
      </w:r>
    </w:p>
    <w:p w14:paraId="4C03A82F" w14:textId="77777777" w:rsidR="002704EC" w:rsidRPr="0015765F" w:rsidRDefault="002704EC" w:rsidP="002704EC">
      <w:pPr>
        <w:rPr>
          <w:rFonts w:cs="Arial"/>
          <w:sz w:val="18"/>
        </w:rPr>
      </w:pPr>
    </w:p>
    <w:p w14:paraId="4357F468" w14:textId="77777777" w:rsidR="002704EC" w:rsidRPr="0015765F" w:rsidRDefault="002704EC" w:rsidP="002704EC">
      <w:pPr>
        <w:rPr>
          <w:rFonts w:cs="Arial"/>
          <w:sz w:val="20"/>
        </w:rPr>
      </w:pPr>
      <w:r w:rsidRPr="0015765F">
        <w:rPr>
          <w:rFonts w:cs="Arial"/>
          <w:sz w:val="20"/>
        </w:rPr>
        <w:t>La charte Thélem assurances pour un droit à la déconnexion, entrée en vigueur au 1</w:t>
      </w:r>
      <w:r w:rsidRPr="0015765F">
        <w:rPr>
          <w:rFonts w:cs="Arial"/>
          <w:sz w:val="20"/>
          <w:vertAlign w:val="superscript"/>
        </w:rPr>
        <w:t>er</w:t>
      </w:r>
      <w:r w:rsidRPr="0015765F">
        <w:rPr>
          <w:rFonts w:cs="Arial"/>
          <w:sz w:val="20"/>
        </w:rPr>
        <w:t xml:space="preserve"> janvier 2017, constitue les prémices de l’article 3-2 et suivants, que les partenaires sociaux ont souhaité reprendre.</w:t>
      </w:r>
    </w:p>
    <w:p w14:paraId="204811C0" w14:textId="77777777" w:rsidR="002704EC" w:rsidRPr="0015765F" w:rsidRDefault="002704EC" w:rsidP="002704EC">
      <w:pPr>
        <w:rPr>
          <w:rFonts w:cs="Arial"/>
          <w:sz w:val="18"/>
        </w:rPr>
      </w:pPr>
    </w:p>
    <w:p w14:paraId="07DDAFAC" w14:textId="1341CE37" w:rsidR="002704EC" w:rsidRPr="0015765F" w:rsidRDefault="002704EC" w:rsidP="002704EC">
      <w:pPr>
        <w:rPr>
          <w:rFonts w:cs="Arial"/>
          <w:sz w:val="20"/>
        </w:rPr>
      </w:pPr>
      <w:r w:rsidRPr="0015765F">
        <w:rPr>
          <w:rFonts w:cs="Arial"/>
          <w:sz w:val="20"/>
        </w:rPr>
        <w:t>Intégré au présent accord, les engagements en matière de droit à la déconnexion s’appliquent à l’ensemble des collaborateurs de Thélem assurances (employés, cadres intégrés, cadres autonomes, cadres dirigeants). Ils s’inscrivent dans une démarche de responsabilité partagée entre Thélem assurances et ses collaborateurs.</w:t>
      </w:r>
    </w:p>
    <w:p w14:paraId="5EA90072" w14:textId="77777777" w:rsidR="002704EC" w:rsidRPr="0015765F" w:rsidRDefault="002704EC" w:rsidP="002704EC">
      <w:pPr>
        <w:rPr>
          <w:rFonts w:cs="Arial"/>
          <w:sz w:val="20"/>
        </w:rPr>
      </w:pPr>
    </w:p>
    <w:p w14:paraId="148300A4" w14:textId="77777777" w:rsidR="002704EC" w:rsidRPr="00851E9B" w:rsidRDefault="002704EC" w:rsidP="002704EC">
      <w:pPr>
        <w:rPr>
          <w:rFonts w:cs="Arial"/>
          <w:sz w:val="20"/>
        </w:rPr>
      </w:pPr>
      <w:r w:rsidRPr="0015765F">
        <w:rPr>
          <w:sz w:val="20"/>
        </w:rPr>
        <w:t xml:space="preserve">Les </w:t>
      </w:r>
      <w:r w:rsidRPr="0015765F">
        <w:rPr>
          <w:rFonts w:cs="Arial"/>
          <w:sz w:val="20"/>
        </w:rPr>
        <w:t>partenaires sociaux ont conscience que, dans certaines circonstances, ces règles peuvent être assouplies ou suspendues. Il s’agira notamment :</w:t>
      </w:r>
    </w:p>
    <w:p w14:paraId="00BC4449" w14:textId="77777777" w:rsidR="002704EC" w:rsidRPr="00851E9B" w:rsidRDefault="002704EC" w:rsidP="002704EC">
      <w:pPr>
        <w:pStyle w:val="Paragraphedeliste"/>
        <w:numPr>
          <w:ilvl w:val="0"/>
          <w:numId w:val="23"/>
        </w:numPr>
        <w:rPr>
          <w:rFonts w:ascii="Arial" w:hAnsi="Arial" w:cs="Arial"/>
          <w:sz w:val="20"/>
          <w:szCs w:val="20"/>
        </w:rPr>
      </w:pPr>
      <w:proofErr w:type="gramStart"/>
      <w:r w:rsidRPr="00851E9B">
        <w:rPr>
          <w:rFonts w:ascii="Arial" w:hAnsi="Arial" w:cs="Arial"/>
          <w:sz w:val="20"/>
          <w:szCs w:val="20"/>
        </w:rPr>
        <w:t>d’une</w:t>
      </w:r>
      <w:proofErr w:type="gramEnd"/>
      <w:r w:rsidRPr="00851E9B">
        <w:rPr>
          <w:rFonts w:ascii="Arial" w:hAnsi="Arial" w:cs="Arial"/>
          <w:sz w:val="20"/>
          <w:szCs w:val="20"/>
        </w:rPr>
        <w:t xml:space="preserve"> situation de crise et/ou situation imprévisible (événement climatique d’ampleur, mise en œuvre du plan de continuité d’activité ou du plan de secours informatique…),</w:t>
      </w:r>
    </w:p>
    <w:p w14:paraId="51945A8B" w14:textId="77777777" w:rsidR="002704EC" w:rsidRPr="00851E9B" w:rsidRDefault="002704EC" w:rsidP="002704EC">
      <w:pPr>
        <w:pStyle w:val="Paragraphedeliste"/>
        <w:numPr>
          <w:ilvl w:val="0"/>
          <w:numId w:val="23"/>
        </w:numPr>
        <w:jc w:val="both"/>
        <w:rPr>
          <w:rFonts w:ascii="Arial" w:hAnsi="Arial" w:cs="Arial"/>
          <w:sz w:val="20"/>
          <w:szCs w:val="20"/>
        </w:rPr>
      </w:pPr>
      <w:proofErr w:type="gramStart"/>
      <w:r w:rsidRPr="00851E9B">
        <w:rPr>
          <w:rFonts w:ascii="Arial" w:hAnsi="Arial" w:cs="Arial"/>
          <w:sz w:val="20"/>
          <w:szCs w:val="20"/>
        </w:rPr>
        <w:t>lorsque</w:t>
      </w:r>
      <w:proofErr w:type="gramEnd"/>
      <w:r w:rsidRPr="00851E9B">
        <w:rPr>
          <w:rFonts w:ascii="Arial" w:hAnsi="Arial" w:cs="Arial"/>
          <w:sz w:val="20"/>
          <w:szCs w:val="20"/>
        </w:rPr>
        <w:t xml:space="preserve"> des travaux doivent être assurés dans le but de tenir des échéances stratégiques pour l’Entreprise,</w:t>
      </w:r>
    </w:p>
    <w:p w14:paraId="43625EEA" w14:textId="77777777" w:rsidR="002704EC" w:rsidRPr="00851E9B" w:rsidRDefault="002704EC" w:rsidP="002704EC">
      <w:pPr>
        <w:pStyle w:val="Paragraphedeliste"/>
        <w:numPr>
          <w:ilvl w:val="0"/>
          <w:numId w:val="23"/>
        </w:numPr>
        <w:rPr>
          <w:rFonts w:ascii="Arial" w:hAnsi="Arial" w:cs="Arial"/>
          <w:sz w:val="20"/>
          <w:szCs w:val="20"/>
        </w:rPr>
      </w:pPr>
      <w:proofErr w:type="gramStart"/>
      <w:r w:rsidRPr="00851E9B">
        <w:rPr>
          <w:rFonts w:ascii="Arial" w:hAnsi="Arial" w:cs="Arial"/>
          <w:sz w:val="20"/>
          <w:szCs w:val="20"/>
        </w:rPr>
        <w:t>lors</w:t>
      </w:r>
      <w:proofErr w:type="gramEnd"/>
      <w:r w:rsidRPr="00851E9B">
        <w:rPr>
          <w:rFonts w:ascii="Arial" w:hAnsi="Arial" w:cs="Arial"/>
          <w:sz w:val="20"/>
          <w:szCs w:val="20"/>
        </w:rPr>
        <w:t xml:space="preserve"> d’astreinte planifiée dans les délais légaux,</w:t>
      </w:r>
    </w:p>
    <w:p w14:paraId="2FE002D6" w14:textId="0EB8D2B4" w:rsidR="002704EC" w:rsidRPr="0015765F" w:rsidRDefault="002704EC" w:rsidP="002704EC">
      <w:pPr>
        <w:rPr>
          <w:sz w:val="20"/>
        </w:rPr>
      </w:pPr>
      <w:r w:rsidRPr="00851E9B">
        <w:rPr>
          <w:sz w:val="20"/>
        </w:rPr>
        <w:t xml:space="preserve">La garantie du droit à la déconnexion ne fait pas obstacle à l’exercice par les collaborateurs de leurs </w:t>
      </w:r>
      <w:r w:rsidRPr="0015765F">
        <w:rPr>
          <w:sz w:val="20"/>
        </w:rPr>
        <w:t>missions sur toute la plage d’ouverture de l’Entreprise (</w:t>
      </w:r>
      <w:proofErr w:type="spellStart"/>
      <w:r w:rsidRPr="0015765F">
        <w:rPr>
          <w:sz w:val="20"/>
        </w:rPr>
        <w:t>cf</w:t>
      </w:r>
      <w:proofErr w:type="spellEnd"/>
      <w:r w:rsidRPr="0015765F">
        <w:rPr>
          <w:sz w:val="20"/>
        </w:rPr>
        <w:t xml:space="preserve"> accord d’aménagement du temps de travail de 2016).</w:t>
      </w:r>
    </w:p>
    <w:p w14:paraId="1AA9A2B4" w14:textId="77777777" w:rsidR="002704EC" w:rsidRPr="0015765F" w:rsidRDefault="002704EC" w:rsidP="002704EC">
      <w:pPr>
        <w:rPr>
          <w:rFonts w:cs="Arial"/>
          <w:sz w:val="20"/>
        </w:rPr>
      </w:pPr>
    </w:p>
    <w:p w14:paraId="78D381EB" w14:textId="77777777" w:rsidR="002704EC" w:rsidRPr="0015765F" w:rsidRDefault="002704EC" w:rsidP="002704EC">
      <w:pPr>
        <w:pStyle w:val="Titre3"/>
        <w:rPr>
          <w:rFonts w:cs="Arial"/>
          <w:sz w:val="20"/>
        </w:rPr>
      </w:pPr>
      <w:r w:rsidRPr="0015765F">
        <w:rPr>
          <w:rFonts w:cs="Arial"/>
          <w:sz w:val="20"/>
        </w:rPr>
        <w:t>Article 3 – 2 – 1 : Les engagements sur le droit à la déconnexion</w:t>
      </w:r>
    </w:p>
    <w:p w14:paraId="652C0CDB" w14:textId="77777777" w:rsidR="002704EC" w:rsidRPr="00851E9B" w:rsidRDefault="002704EC" w:rsidP="002704EC">
      <w:pPr>
        <w:autoSpaceDE w:val="0"/>
        <w:autoSpaceDN w:val="0"/>
        <w:adjustRightInd w:val="0"/>
        <w:spacing w:line="360" w:lineRule="auto"/>
        <w:rPr>
          <w:rFonts w:ascii="Keep Calm Med" w:hAnsi="Keep Calm Med" w:cs="Arial"/>
          <w:color w:val="E23F2E"/>
          <w:sz w:val="28"/>
          <w:szCs w:val="18"/>
        </w:rPr>
      </w:pPr>
      <w:r w:rsidRPr="0015765F">
        <w:rPr>
          <w:rFonts w:cs="Arial"/>
          <w:sz w:val="20"/>
        </w:rPr>
        <w:t>Thélem assurances</w:t>
      </w:r>
      <w:r w:rsidRPr="00851E9B">
        <w:rPr>
          <w:rFonts w:cs="Arial"/>
          <w:sz w:val="20"/>
        </w:rPr>
        <w:t xml:space="preserve"> s’engage à :</w:t>
      </w:r>
    </w:p>
    <w:p w14:paraId="65F60A65" w14:textId="77777777" w:rsidR="002704EC" w:rsidRPr="00851E9B" w:rsidRDefault="002704EC" w:rsidP="002704EC">
      <w:pPr>
        <w:pStyle w:val="Paragraphedeliste"/>
        <w:numPr>
          <w:ilvl w:val="0"/>
          <w:numId w:val="1"/>
        </w:numPr>
        <w:jc w:val="both"/>
        <w:rPr>
          <w:rFonts w:ascii="Arial" w:hAnsi="Arial" w:cs="Arial"/>
          <w:sz w:val="20"/>
        </w:rPr>
      </w:pPr>
      <w:r w:rsidRPr="00851E9B">
        <w:rPr>
          <w:rFonts w:ascii="Arial" w:hAnsi="Arial" w:cs="Arial"/>
          <w:sz w:val="20"/>
        </w:rPr>
        <w:t>Respecter le droit au repos (quotidien et hebdomadaire)</w:t>
      </w:r>
    </w:p>
    <w:p w14:paraId="2AF9A08E" w14:textId="77777777" w:rsidR="002704EC" w:rsidRPr="00851E9B" w:rsidRDefault="002704EC" w:rsidP="002704EC">
      <w:pPr>
        <w:pStyle w:val="Paragraphedeliste"/>
        <w:numPr>
          <w:ilvl w:val="0"/>
          <w:numId w:val="1"/>
        </w:numPr>
        <w:jc w:val="both"/>
        <w:rPr>
          <w:rFonts w:ascii="Arial" w:hAnsi="Arial" w:cs="Arial"/>
          <w:sz w:val="20"/>
        </w:rPr>
      </w:pPr>
      <w:r w:rsidRPr="00851E9B">
        <w:rPr>
          <w:rFonts w:ascii="Arial" w:hAnsi="Arial" w:cs="Arial"/>
          <w:sz w:val="20"/>
        </w:rPr>
        <w:t>S’assurer du respect des durées maximales de travail autorisées (quotidienne et hebdomadaire)</w:t>
      </w:r>
    </w:p>
    <w:p w14:paraId="45913596" w14:textId="3039FEEF" w:rsidR="002704EC" w:rsidRPr="0015765F" w:rsidRDefault="002704EC" w:rsidP="002704EC">
      <w:pPr>
        <w:pStyle w:val="Paragraphedeliste"/>
        <w:numPr>
          <w:ilvl w:val="0"/>
          <w:numId w:val="1"/>
        </w:numPr>
        <w:jc w:val="both"/>
        <w:rPr>
          <w:rFonts w:ascii="Arial" w:hAnsi="Arial" w:cs="Arial"/>
          <w:sz w:val="20"/>
        </w:rPr>
      </w:pPr>
      <w:r w:rsidRPr="00851E9B">
        <w:rPr>
          <w:rFonts w:ascii="Arial" w:hAnsi="Arial" w:cs="Arial"/>
          <w:sz w:val="20"/>
        </w:rPr>
        <w:t xml:space="preserve">Communiquer </w:t>
      </w:r>
      <w:r w:rsidRPr="0015765F">
        <w:rPr>
          <w:rFonts w:ascii="Arial" w:hAnsi="Arial" w:cs="Arial"/>
          <w:sz w:val="20"/>
        </w:rPr>
        <w:t>clairement sur ces droits et leurs applications (auprès des managers mais aussi de tous les collaborateurs)</w:t>
      </w:r>
    </w:p>
    <w:p w14:paraId="140C09BC" w14:textId="77777777" w:rsidR="002704EC" w:rsidRDefault="002704EC" w:rsidP="002704EC">
      <w:pPr>
        <w:pStyle w:val="Paragraphedeliste"/>
        <w:spacing w:line="360" w:lineRule="auto"/>
        <w:jc w:val="both"/>
        <w:rPr>
          <w:rFonts w:ascii="Arial" w:hAnsi="Arial" w:cs="Arial"/>
          <w:sz w:val="12"/>
          <w:szCs w:val="18"/>
        </w:rPr>
      </w:pPr>
    </w:p>
    <w:p w14:paraId="34B3504D" w14:textId="77777777" w:rsidR="0015765F" w:rsidRDefault="0015765F" w:rsidP="002704EC">
      <w:pPr>
        <w:pStyle w:val="Paragraphedeliste"/>
        <w:spacing w:line="360" w:lineRule="auto"/>
        <w:jc w:val="both"/>
        <w:rPr>
          <w:rFonts w:ascii="Arial" w:hAnsi="Arial" w:cs="Arial"/>
          <w:sz w:val="12"/>
          <w:szCs w:val="18"/>
        </w:rPr>
      </w:pPr>
    </w:p>
    <w:p w14:paraId="020181DB" w14:textId="77777777" w:rsidR="0015765F" w:rsidRPr="0015765F" w:rsidRDefault="0015765F" w:rsidP="002704EC">
      <w:pPr>
        <w:pStyle w:val="Paragraphedeliste"/>
        <w:spacing w:line="360" w:lineRule="auto"/>
        <w:jc w:val="both"/>
        <w:rPr>
          <w:rFonts w:ascii="Arial" w:hAnsi="Arial" w:cs="Arial"/>
          <w:sz w:val="12"/>
          <w:szCs w:val="18"/>
        </w:rPr>
      </w:pPr>
    </w:p>
    <w:p w14:paraId="2CDE2AC5" w14:textId="0116BA30" w:rsidR="002704EC" w:rsidRPr="0015765F" w:rsidRDefault="002704EC" w:rsidP="002704EC">
      <w:pPr>
        <w:autoSpaceDE w:val="0"/>
        <w:autoSpaceDN w:val="0"/>
        <w:adjustRightInd w:val="0"/>
        <w:spacing w:after="120"/>
        <w:rPr>
          <w:rFonts w:cs="Arial"/>
          <w:sz w:val="20"/>
        </w:rPr>
      </w:pPr>
      <w:r w:rsidRPr="0015765F">
        <w:rPr>
          <w:rFonts w:cs="Arial"/>
          <w:sz w:val="20"/>
        </w:rPr>
        <w:lastRenderedPageBreak/>
        <w:t>Parallèlement à ces trois points, les partenaires sociaux rappellent les bonnes pratiques à adopter par tous les collaborateurs de l’entreprise :</w:t>
      </w:r>
    </w:p>
    <w:p w14:paraId="621B8741"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Ne pas diffuser de mails professionnels après 20h et avant 7h, ni les week-ends, les jours fériés et pendant les congés (sauf situation exceptionnelle),</w:t>
      </w:r>
    </w:p>
    <w:p w14:paraId="5520B196"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Ne pas paramétrer sa messagerie professionnelle sur son ordinateur personnel ou son téléphone portable personnel,</w:t>
      </w:r>
    </w:p>
    <w:p w14:paraId="6249B3B0"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Ne pas accéder volontairement aux applications et à un service de messagerie à distance pendant ses temps de repos ou d’absence,</w:t>
      </w:r>
    </w:p>
    <w:p w14:paraId="407F4BDE"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Ne pas utiliser les ordinateurs et téléphones professionnels à des fins professionnelles en dehors des périodes de travail (sauf circonstances exceptionnelles),</w:t>
      </w:r>
    </w:p>
    <w:p w14:paraId="6E8E50D2"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Limiter les destinataires des mails (principaux et/ou en copie) aux seules personnes concernées par l’information ou l’action,</w:t>
      </w:r>
    </w:p>
    <w:p w14:paraId="64BF8BF0" w14:textId="1F9BE381"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Avant une absence, paramétrer des messages automatiques dans lesquels le</w:t>
      </w:r>
      <w:r w:rsidR="006B2DAE" w:rsidRPr="0015765F">
        <w:rPr>
          <w:rFonts w:ascii="Arial" w:hAnsi="Arial" w:cs="Arial"/>
          <w:sz w:val="20"/>
        </w:rPr>
        <w:t xml:space="preserve"> </w:t>
      </w:r>
      <w:r w:rsidRPr="0015765F">
        <w:rPr>
          <w:rFonts w:ascii="Arial" w:hAnsi="Arial" w:cs="Arial"/>
          <w:sz w:val="20"/>
        </w:rPr>
        <w:t>salarié informe de sa durée d’absence et invite à contacter un autre interlocuteur désigné,</w:t>
      </w:r>
    </w:p>
    <w:p w14:paraId="23685593"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Paramétrer des règles Outlook pour faciliter le traitement des mails,</w:t>
      </w:r>
    </w:p>
    <w:p w14:paraId="74A7A4A4"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Réserver du temps dans son agenda pour traiter les mails reçus pendant son absence,</w:t>
      </w:r>
    </w:p>
    <w:p w14:paraId="5E642947"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Privilégier les contacts directs (téléphone ou messagerie instantanée) autant que possible.</w:t>
      </w:r>
    </w:p>
    <w:p w14:paraId="439072D1" w14:textId="77777777" w:rsidR="002704EC" w:rsidRPr="0015765F" w:rsidRDefault="002704EC" w:rsidP="002704EC">
      <w:pPr>
        <w:rPr>
          <w:rFonts w:cs="Arial"/>
          <w:sz w:val="18"/>
        </w:rPr>
      </w:pPr>
    </w:p>
    <w:p w14:paraId="17919698" w14:textId="77777777" w:rsidR="002704EC" w:rsidRPr="0015765F" w:rsidRDefault="002704EC" w:rsidP="002704EC">
      <w:pPr>
        <w:autoSpaceDE w:val="0"/>
        <w:autoSpaceDN w:val="0"/>
        <w:adjustRightInd w:val="0"/>
        <w:spacing w:after="120"/>
        <w:rPr>
          <w:rFonts w:cs="Arial"/>
          <w:sz w:val="20"/>
        </w:rPr>
      </w:pPr>
      <w:r w:rsidRPr="0015765F">
        <w:rPr>
          <w:rFonts w:cs="Arial"/>
          <w:sz w:val="20"/>
        </w:rPr>
        <w:t>Les partenaires soulignent qu’en matière de déconnexion, les managers jouent un rôle essentiel. A ce titre, ces derniers doivent :</w:t>
      </w:r>
    </w:p>
    <w:p w14:paraId="474AF074" w14:textId="054D3E74"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Aborder ce sujet avec leurs collaborateurs à l’occasion de leurs rencontres régulières (entretiens annuels, points individuels…),</w:t>
      </w:r>
    </w:p>
    <w:p w14:paraId="20F76490"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Porter ces bonnes pratiques et s’assurer de leur bonne application,</w:t>
      </w:r>
    </w:p>
    <w:p w14:paraId="4DD9BAA8" w14:textId="041E9012"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Ne pas solliciter ses collaborateurs en dehors de leurs heures de travail.</w:t>
      </w:r>
    </w:p>
    <w:p w14:paraId="0B722A17" w14:textId="77777777" w:rsidR="002704EC" w:rsidRPr="0015765F" w:rsidRDefault="002704EC" w:rsidP="002704EC">
      <w:pPr>
        <w:rPr>
          <w:rFonts w:cs="Arial"/>
          <w:sz w:val="20"/>
        </w:rPr>
      </w:pPr>
    </w:p>
    <w:p w14:paraId="35C560A4" w14:textId="5265F48C" w:rsidR="002704EC" w:rsidRPr="0015765F" w:rsidRDefault="002704EC" w:rsidP="002704EC">
      <w:pPr>
        <w:rPr>
          <w:rFonts w:cs="Arial"/>
          <w:sz w:val="20"/>
        </w:rPr>
      </w:pPr>
      <w:r w:rsidRPr="0015765F">
        <w:rPr>
          <w:rFonts w:cs="Arial"/>
          <w:sz w:val="20"/>
        </w:rPr>
        <w:t>En cas de difficulté, collaborateurs</w:t>
      </w:r>
      <w:r w:rsidR="006C56A2" w:rsidRPr="0015765F">
        <w:rPr>
          <w:rFonts w:cs="Arial"/>
          <w:sz w:val="20"/>
        </w:rPr>
        <w:t xml:space="preserve"> </w:t>
      </w:r>
      <w:r w:rsidRPr="0015765F">
        <w:rPr>
          <w:rFonts w:cs="Arial"/>
          <w:sz w:val="20"/>
        </w:rPr>
        <w:t>et managers doivent alerter les Ressources Humaines.</w:t>
      </w:r>
    </w:p>
    <w:p w14:paraId="11FE9E9D" w14:textId="77777777" w:rsidR="002704EC" w:rsidRPr="0015765F" w:rsidRDefault="002704EC" w:rsidP="002704EC">
      <w:pPr>
        <w:rPr>
          <w:rFonts w:cs="Arial"/>
          <w:sz w:val="20"/>
        </w:rPr>
      </w:pPr>
    </w:p>
    <w:p w14:paraId="7017975E" w14:textId="77777777" w:rsidR="002704EC" w:rsidRPr="0015765F" w:rsidRDefault="002704EC" w:rsidP="002704EC">
      <w:pPr>
        <w:pStyle w:val="Titre3"/>
        <w:rPr>
          <w:rFonts w:cs="Arial"/>
          <w:sz w:val="20"/>
        </w:rPr>
      </w:pPr>
      <w:r w:rsidRPr="0015765F">
        <w:rPr>
          <w:rFonts w:cs="Arial"/>
          <w:sz w:val="20"/>
        </w:rPr>
        <w:t>Article 3 – 2 – 2 : Les acteurs du droit à la déconnexion</w:t>
      </w:r>
    </w:p>
    <w:p w14:paraId="5416E30A" w14:textId="60812627" w:rsidR="002704EC" w:rsidRPr="0015765F" w:rsidRDefault="002704EC" w:rsidP="002704EC">
      <w:pPr>
        <w:rPr>
          <w:rFonts w:cs="Arial"/>
          <w:sz w:val="20"/>
        </w:rPr>
      </w:pPr>
      <w:r w:rsidRPr="0015765F">
        <w:rPr>
          <w:rFonts w:cs="Arial"/>
          <w:sz w:val="20"/>
        </w:rPr>
        <w:t>Les signataires souhaitent rappeler l’importance du rôle de chacun dans l’exercice du droit à la déconnexion. Il ressort des bonnes pratiques rappelées à l’article 3 – 2 – 1 que les collaborateurs</w:t>
      </w:r>
      <w:r w:rsidR="006C56A2" w:rsidRPr="0015765F">
        <w:rPr>
          <w:rFonts w:cs="Arial"/>
          <w:sz w:val="20"/>
        </w:rPr>
        <w:t xml:space="preserve"> </w:t>
      </w:r>
      <w:r w:rsidRPr="0015765F">
        <w:rPr>
          <w:rFonts w:cs="Arial"/>
          <w:sz w:val="20"/>
        </w:rPr>
        <w:t>sont les premiers responsables de leur respect.</w:t>
      </w:r>
    </w:p>
    <w:p w14:paraId="0D10D412" w14:textId="77777777" w:rsidR="002704EC" w:rsidRPr="0015765F" w:rsidRDefault="002704EC" w:rsidP="002704EC">
      <w:pPr>
        <w:rPr>
          <w:rFonts w:cs="Arial"/>
          <w:sz w:val="20"/>
        </w:rPr>
      </w:pPr>
    </w:p>
    <w:p w14:paraId="59A47D6C" w14:textId="41CC7394" w:rsidR="002704EC" w:rsidRPr="0015765F" w:rsidRDefault="002704EC" w:rsidP="002704EC">
      <w:pPr>
        <w:rPr>
          <w:rFonts w:cs="Arial"/>
          <w:sz w:val="20"/>
        </w:rPr>
      </w:pPr>
      <w:r w:rsidRPr="0015765F">
        <w:rPr>
          <w:rFonts w:cs="Arial"/>
          <w:sz w:val="20"/>
        </w:rPr>
        <w:t>Les collaborateurs</w:t>
      </w:r>
      <w:r w:rsidR="006C56A2" w:rsidRPr="0015765F">
        <w:rPr>
          <w:rFonts w:cs="Arial"/>
          <w:sz w:val="20"/>
        </w:rPr>
        <w:t xml:space="preserve"> </w:t>
      </w:r>
      <w:r w:rsidRPr="0015765F">
        <w:rPr>
          <w:rFonts w:cs="Arial"/>
          <w:sz w:val="20"/>
        </w:rPr>
        <w:t>doivent veiller à ne pas envoyer de mails à leurs collègues pouvant être compris comme un signal appelant à travailler en dehors des heures normales.</w:t>
      </w:r>
    </w:p>
    <w:p w14:paraId="166C6BA2" w14:textId="77777777" w:rsidR="002704EC" w:rsidRPr="0015765F" w:rsidRDefault="002704EC" w:rsidP="002704EC">
      <w:pPr>
        <w:rPr>
          <w:rFonts w:cs="Arial"/>
          <w:sz w:val="20"/>
        </w:rPr>
      </w:pPr>
    </w:p>
    <w:p w14:paraId="5869DFB2" w14:textId="0623FD3D" w:rsidR="002704EC" w:rsidRPr="0015765F" w:rsidRDefault="002704EC" w:rsidP="002704EC">
      <w:pPr>
        <w:rPr>
          <w:rFonts w:cs="Arial"/>
          <w:sz w:val="20"/>
        </w:rPr>
      </w:pPr>
      <w:r w:rsidRPr="0015765F">
        <w:rPr>
          <w:rFonts w:cs="Arial"/>
          <w:sz w:val="20"/>
        </w:rPr>
        <w:t xml:space="preserve">De la même façon, en </w:t>
      </w:r>
      <w:proofErr w:type="spellStart"/>
      <w:r w:rsidR="004D2972" w:rsidRPr="0015765F">
        <w:rPr>
          <w:rFonts w:cs="Arial"/>
          <w:sz w:val="20"/>
        </w:rPr>
        <w:t>consutant</w:t>
      </w:r>
      <w:proofErr w:type="spellEnd"/>
      <w:r w:rsidRPr="0015765F">
        <w:rPr>
          <w:rFonts w:cs="Arial"/>
          <w:sz w:val="20"/>
        </w:rPr>
        <w:t xml:space="preserve"> </w:t>
      </w:r>
      <w:r w:rsidR="004D2972" w:rsidRPr="0015765F">
        <w:rPr>
          <w:rFonts w:cs="Arial"/>
          <w:sz w:val="20"/>
        </w:rPr>
        <w:t xml:space="preserve">et/ou en répondant </w:t>
      </w:r>
      <w:r w:rsidRPr="0015765F">
        <w:rPr>
          <w:rFonts w:cs="Arial"/>
          <w:sz w:val="20"/>
        </w:rPr>
        <w:t>sur leur temps de repos, les collaborateurs</w:t>
      </w:r>
      <w:r w:rsidR="006C56A2" w:rsidRPr="0015765F">
        <w:rPr>
          <w:rFonts w:cs="Arial"/>
          <w:sz w:val="20"/>
        </w:rPr>
        <w:t xml:space="preserve"> </w:t>
      </w:r>
      <w:r w:rsidRPr="0015765F">
        <w:rPr>
          <w:rFonts w:cs="Arial"/>
          <w:sz w:val="20"/>
        </w:rPr>
        <w:t>pourraient se placer inconsciemment dans une posture d’acceptation</w:t>
      </w:r>
      <w:r w:rsidR="004D2972" w:rsidRPr="0015765F">
        <w:rPr>
          <w:rFonts w:cs="Arial"/>
          <w:sz w:val="20"/>
        </w:rPr>
        <w:t xml:space="preserve"> et/ou peuvent encourager ces dérives.</w:t>
      </w:r>
    </w:p>
    <w:p w14:paraId="70B79231" w14:textId="77777777" w:rsidR="002704EC" w:rsidRPr="0015765F" w:rsidRDefault="002704EC" w:rsidP="002704EC">
      <w:pPr>
        <w:rPr>
          <w:rFonts w:cs="Arial"/>
          <w:sz w:val="20"/>
        </w:rPr>
      </w:pPr>
    </w:p>
    <w:p w14:paraId="4D705C88" w14:textId="470E2D30" w:rsidR="002704EC" w:rsidRPr="0015765F" w:rsidRDefault="002704EC" w:rsidP="002704EC">
      <w:pPr>
        <w:rPr>
          <w:rFonts w:cs="Arial"/>
          <w:sz w:val="20"/>
        </w:rPr>
      </w:pPr>
      <w:r w:rsidRPr="0015765F">
        <w:rPr>
          <w:rFonts w:cs="Arial"/>
          <w:sz w:val="20"/>
        </w:rPr>
        <w:t>Le respect de ces règles s’adresse aussi bien aux managers qu’aux collaborateurs</w:t>
      </w:r>
      <w:r w:rsidR="006C56A2" w:rsidRPr="0015765F">
        <w:rPr>
          <w:rFonts w:cs="Arial"/>
          <w:sz w:val="20"/>
        </w:rPr>
        <w:t xml:space="preserve"> </w:t>
      </w:r>
      <w:r w:rsidRPr="0015765F">
        <w:rPr>
          <w:rFonts w:cs="Arial"/>
          <w:sz w:val="20"/>
        </w:rPr>
        <w:t>de l’Entreprise.</w:t>
      </w:r>
    </w:p>
    <w:p w14:paraId="6A9ABBA0" w14:textId="77777777" w:rsidR="002704EC" w:rsidRPr="0015765F" w:rsidRDefault="002704EC" w:rsidP="002704EC">
      <w:pPr>
        <w:rPr>
          <w:rFonts w:cs="Arial"/>
          <w:sz w:val="20"/>
          <w:lang w:eastAsia="en-US"/>
        </w:rPr>
      </w:pPr>
    </w:p>
    <w:p w14:paraId="7343362D" w14:textId="5F4F3BE7" w:rsidR="004D2972" w:rsidRPr="0015765F" w:rsidRDefault="002704EC" w:rsidP="004D2972">
      <w:pPr>
        <w:rPr>
          <w:rFonts w:cs="Arial"/>
          <w:sz w:val="20"/>
        </w:rPr>
      </w:pPr>
      <w:r w:rsidRPr="0015765F">
        <w:rPr>
          <w:rFonts w:cs="Arial"/>
          <w:sz w:val="20"/>
        </w:rPr>
        <w:t>La diffusion à destination des collaborateurs</w:t>
      </w:r>
      <w:r w:rsidR="006C56A2" w:rsidRPr="0015765F">
        <w:rPr>
          <w:rFonts w:cs="Arial"/>
          <w:sz w:val="20"/>
        </w:rPr>
        <w:t xml:space="preserve"> </w:t>
      </w:r>
      <w:r w:rsidRPr="0015765F">
        <w:rPr>
          <w:rFonts w:cs="Arial"/>
          <w:sz w:val="20"/>
        </w:rPr>
        <w:t xml:space="preserve">des consignes relatives à l’authentification double facteurs lorsqu’ils accèdent aux systèmes d’information est une mesure de sécurité informatique. Celle-ci n’a pas pour but d’inciter à travailler en dehors des heures normales de travail ou des lieux </w:t>
      </w:r>
      <w:proofErr w:type="gramStart"/>
      <w:r w:rsidRPr="0015765F">
        <w:rPr>
          <w:rFonts w:cs="Arial"/>
          <w:sz w:val="20"/>
        </w:rPr>
        <w:t>autorisés</w:t>
      </w:r>
      <w:r w:rsidR="004D2972" w:rsidRPr="0015765F">
        <w:rPr>
          <w:rFonts w:cs="Arial"/>
          <w:sz w:val="20"/>
        </w:rPr>
        <w:t>..</w:t>
      </w:r>
      <w:proofErr w:type="gramEnd"/>
      <w:r w:rsidR="004D2972" w:rsidRPr="0015765F">
        <w:rPr>
          <w:rFonts w:cs="Arial"/>
          <w:sz w:val="20"/>
        </w:rPr>
        <w:t xml:space="preserve"> En consultant volontairement leurs outils et/ou mails professionnels pendant leurs absences ou temps de repos, les collaborateurs.</w:t>
      </w:r>
    </w:p>
    <w:p w14:paraId="648CE299" w14:textId="77777777" w:rsidR="002704EC" w:rsidRPr="0015765F" w:rsidRDefault="002704EC" w:rsidP="002704EC">
      <w:pPr>
        <w:rPr>
          <w:rFonts w:cs="Arial"/>
          <w:sz w:val="20"/>
        </w:rPr>
      </w:pPr>
    </w:p>
    <w:p w14:paraId="0BDDEEFD" w14:textId="77777777" w:rsidR="002704EC" w:rsidRPr="0015765F" w:rsidRDefault="002704EC" w:rsidP="002704EC">
      <w:pPr>
        <w:pStyle w:val="Titre3"/>
        <w:rPr>
          <w:rFonts w:cs="Arial"/>
          <w:sz w:val="20"/>
        </w:rPr>
      </w:pPr>
      <w:r w:rsidRPr="0015765F">
        <w:rPr>
          <w:rFonts w:cs="Arial"/>
          <w:sz w:val="20"/>
        </w:rPr>
        <w:t>Article 3 – 3 : Le suivi de la conciliation de la vie professionnelle avec la vie personnelle</w:t>
      </w:r>
    </w:p>
    <w:p w14:paraId="5C26067F" w14:textId="20633979" w:rsidR="002704EC" w:rsidRPr="0015765F" w:rsidRDefault="002704EC" w:rsidP="002704EC">
      <w:pPr>
        <w:rPr>
          <w:rFonts w:cs="Arial"/>
          <w:sz w:val="20"/>
        </w:rPr>
      </w:pPr>
      <w:r w:rsidRPr="0015765F">
        <w:rPr>
          <w:rFonts w:cs="Arial"/>
          <w:sz w:val="20"/>
        </w:rPr>
        <w:t>Les collaborateurs</w:t>
      </w:r>
      <w:r w:rsidR="006C56A2" w:rsidRPr="0015765F">
        <w:rPr>
          <w:rFonts w:cs="Arial"/>
          <w:sz w:val="20"/>
        </w:rPr>
        <w:t xml:space="preserve"> </w:t>
      </w:r>
      <w:r w:rsidRPr="0015765F">
        <w:rPr>
          <w:rFonts w:cs="Arial"/>
          <w:sz w:val="20"/>
        </w:rPr>
        <w:t xml:space="preserve">sous statuts « Employé » et « Cadre intégré » ont l’obligation de badger (en gestion des Temps </w:t>
      </w:r>
      <w:proofErr w:type="spellStart"/>
      <w:r w:rsidRPr="0015765F">
        <w:rPr>
          <w:rFonts w:cs="Arial"/>
          <w:sz w:val="20"/>
        </w:rPr>
        <w:t>Chronotime</w:t>
      </w:r>
      <w:proofErr w:type="spellEnd"/>
      <w:r w:rsidRPr="0015765F">
        <w:rPr>
          <w:rFonts w:cs="Arial"/>
          <w:sz w:val="20"/>
        </w:rPr>
        <w:t xml:space="preserve">) au début et à la fin de chaque plage travaillée. Leur temps de travail est suivi par le service Ressources Humaines ainsi que par le Manager via son profil </w:t>
      </w:r>
      <w:proofErr w:type="spellStart"/>
      <w:r w:rsidRPr="0015765F">
        <w:rPr>
          <w:rFonts w:cs="Arial"/>
          <w:sz w:val="20"/>
        </w:rPr>
        <w:t>Chronotime</w:t>
      </w:r>
      <w:proofErr w:type="spellEnd"/>
      <w:r w:rsidRPr="0015765F">
        <w:rPr>
          <w:rFonts w:cs="Arial"/>
          <w:sz w:val="20"/>
        </w:rPr>
        <w:t>.</w:t>
      </w:r>
    </w:p>
    <w:p w14:paraId="39D424E2" w14:textId="77777777" w:rsidR="002704EC" w:rsidRPr="0015765F" w:rsidRDefault="002704EC" w:rsidP="002704EC">
      <w:pPr>
        <w:rPr>
          <w:rFonts w:cs="Arial"/>
          <w:sz w:val="20"/>
        </w:rPr>
      </w:pPr>
    </w:p>
    <w:p w14:paraId="1A97B76A" w14:textId="10119221" w:rsidR="002704EC" w:rsidRPr="0015765F" w:rsidRDefault="002704EC" w:rsidP="002704EC">
      <w:pPr>
        <w:rPr>
          <w:rFonts w:cs="Arial"/>
          <w:sz w:val="20"/>
        </w:rPr>
      </w:pPr>
      <w:r w:rsidRPr="0015765F">
        <w:rPr>
          <w:rFonts w:cs="Arial"/>
          <w:sz w:val="20"/>
        </w:rPr>
        <w:t>Ces collaborateurs</w:t>
      </w:r>
      <w:r w:rsidR="006C56A2" w:rsidRPr="0015765F">
        <w:rPr>
          <w:rFonts w:cs="Arial"/>
          <w:sz w:val="20"/>
        </w:rPr>
        <w:t xml:space="preserve"> </w:t>
      </w:r>
      <w:r w:rsidRPr="0015765F">
        <w:rPr>
          <w:rFonts w:cs="Arial"/>
          <w:sz w:val="20"/>
        </w:rPr>
        <w:t>doivent évoquer avec leur manager toute difficulté de charge de travail ou de conciliation vie professionnelle / vie personnelle.</w:t>
      </w:r>
    </w:p>
    <w:p w14:paraId="496411A8" w14:textId="77777777" w:rsidR="002704EC" w:rsidRPr="0015765F" w:rsidRDefault="002704EC" w:rsidP="002704EC">
      <w:pPr>
        <w:rPr>
          <w:rFonts w:cs="Arial"/>
          <w:sz w:val="20"/>
        </w:rPr>
      </w:pPr>
    </w:p>
    <w:p w14:paraId="1F06440F" w14:textId="61EF926C" w:rsidR="002704EC" w:rsidRPr="0015765F" w:rsidRDefault="002704EC" w:rsidP="002704EC">
      <w:pPr>
        <w:rPr>
          <w:rFonts w:cs="Arial"/>
          <w:sz w:val="20"/>
        </w:rPr>
      </w:pPr>
      <w:r w:rsidRPr="0015765F">
        <w:rPr>
          <w:rFonts w:cs="Arial"/>
          <w:sz w:val="20"/>
        </w:rPr>
        <w:t>Pour les collaborateurs</w:t>
      </w:r>
      <w:r w:rsidR="006C56A2" w:rsidRPr="0015765F">
        <w:rPr>
          <w:rFonts w:cs="Arial"/>
          <w:sz w:val="20"/>
        </w:rPr>
        <w:t xml:space="preserve"> </w:t>
      </w:r>
      <w:r w:rsidRPr="0015765F">
        <w:rPr>
          <w:rFonts w:cs="Arial"/>
          <w:sz w:val="20"/>
        </w:rPr>
        <w:t xml:space="preserve">sous le statut « Cadre autonome », le suivi ne peut être réalisé par extraction de données issues de </w:t>
      </w:r>
      <w:proofErr w:type="spellStart"/>
      <w:r w:rsidRPr="0015765F">
        <w:rPr>
          <w:rFonts w:cs="Arial"/>
          <w:sz w:val="20"/>
        </w:rPr>
        <w:t>Chronotime</w:t>
      </w:r>
      <w:proofErr w:type="spellEnd"/>
      <w:r w:rsidRPr="0015765F">
        <w:rPr>
          <w:rFonts w:cs="Arial"/>
          <w:sz w:val="20"/>
        </w:rPr>
        <w:t>. Dans la mesure où ils réalisent leurs missions dans le cadre d’un forfait jours sur l’année, l’analyse et le suivi de leur charge de travail ainsi que la conciliation de celle-ci avec leur vie personnelle se fait :</w:t>
      </w:r>
    </w:p>
    <w:p w14:paraId="4E6DA7C0"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lastRenderedPageBreak/>
        <w:t>Lors des points individuels réguliers et planifiés avec leur manager</w:t>
      </w:r>
    </w:p>
    <w:p w14:paraId="5FC94258"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Dans un cadre spécifique du support d’entretien annuel d’appréciation (campagne annuelle de janvier)</w:t>
      </w:r>
    </w:p>
    <w:p w14:paraId="470322C1" w14:textId="77777777" w:rsidR="002704EC" w:rsidRPr="0015765F" w:rsidRDefault="002704EC" w:rsidP="002704EC">
      <w:pPr>
        <w:pStyle w:val="Paragraphedeliste"/>
        <w:numPr>
          <w:ilvl w:val="0"/>
          <w:numId w:val="1"/>
        </w:numPr>
        <w:jc w:val="both"/>
        <w:rPr>
          <w:rFonts w:ascii="Arial" w:hAnsi="Arial" w:cs="Arial"/>
          <w:sz w:val="20"/>
        </w:rPr>
      </w:pPr>
      <w:r w:rsidRPr="0015765F">
        <w:rPr>
          <w:rFonts w:ascii="Arial" w:hAnsi="Arial" w:cs="Arial"/>
          <w:sz w:val="20"/>
        </w:rPr>
        <w:t>Dans le cadre du suivi de plan d’action et de remédiation</w:t>
      </w:r>
    </w:p>
    <w:p w14:paraId="5E591875" w14:textId="77777777" w:rsidR="002704EC" w:rsidRPr="0015765F" w:rsidRDefault="002704EC" w:rsidP="002704EC">
      <w:pPr>
        <w:rPr>
          <w:rFonts w:cs="Arial"/>
          <w:sz w:val="20"/>
        </w:rPr>
      </w:pPr>
    </w:p>
    <w:p w14:paraId="1B0C323F" w14:textId="7A55041E" w:rsidR="002704EC" w:rsidRPr="0015765F" w:rsidRDefault="002704EC" w:rsidP="002704EC">
      <w:pPr>
        <w:rPr>
          <w:rFonts w:cs="Arial"/>
          <w:sz w:val="20"/>
        </w:rPr>
      </w:pPr>
      <w:r w:rsidRPr="0015765F">
        <w:rPr>
          <w:rFonts w:cs="Arial"/>
          <w:sz w:val="20"/>
        </w:rPr>
        <w:t>Le départ en formation peut impacter exceptionnellement l’organisation personnelle des collaborateurs. Pour identifier de telles situations, une question spécifique est insérée sur les fiches d’évaluation de formation.</w:t>
      </w:r>
    </w:p>
    <w:bookmarkEnd w:id="1"/>
    <w:p w14:paraId="504D7E6B" w14:textId="77777777" w:rsidR="00FE153F" w:rsidRPr="0015765F" w:rsidRDefault="00FE153F" w:rsidP="00FE153F">
      <w:pPr>
        <w:rPr>
          <w:rFonts w:cs="Arial"/>
          <w:sz w:val="20"/>
        </w:rPr>
      </w:pPr>
    </w:p>
    <w:p w14:paraId="48935103" w14:textId="77777777" w:rsidR="002704EC" w:rsidRPr="0015765F" w:rsidRDefault="002704EC" w:rsidP="002704EC">
      <w:pPr>
        <w:rPr>
          <w:rFonts w:cs="Arial"/>
          <w:sz w:val="20"/>
        </w:rPr>
      </w:pPr>
    </w:p>
    <w:p w14:paraId="5697AB2B" w14:textId="77777777" w:rsidR="002704EC" w:rsidRPr="0015765F" w:rsidRDefault="002704EC" w:rsidP="002704EC">
      <w:pPr>
        <w:pStyle w:val="Titre3"/>
        <w:rPr>
          <w:rFonts w:cs="Arial"/>
          <w:sz w:val="20"/>
        </w:rPr>
      </w:pPr>
      <w:r w:rsidRPr="0015765F">
        <w:rPr>
          <w:rFonts w:cs="Arial"/>
          <w:sz w:val="20"/>
        </w:rPr>
        <w:t>Article 4 : Conditions et qualité de vie au travail</w:t>
      </w:r>
    </w:p>
    <w:p w14:paraId="138E6A9D" w14:textId="77777777" w:rsidR="002704EC" w:rsidRPr="0015765F" w:rsidRDefault="002704EC" w:rsidP="002704EC">
      <w:pPr>
        <w:pStyle w:val="Titre3"/>
        <w:rPr>
          <w:rFonts w:cs="Arial"/>
          <w:sz w:val="20"/>
        </w:rPr>
      </w:pPr>
      <w:r w:rsidRPr="0015765F">
        <w:rPr>
          <w:rFonts w:cs="Arial"/>
          <w:sz w:val="20"/>
        </w:rPr>
        <w:t>Article 4 – 1 : Conditions de travail</w:t>
      </w:r>
    </w:p>
    <w:p w14:paraId="599CC247" w14:textId="77777777" w:rsidR="002704EC" w:rsidRPr="0015765F" w:rsidRDefault="002704EC" w:rsidP="002704EC">
      <w:pPr>
        <w:pStyle w:val="Titre3"/>
        <w:rPr>
          <w:rFonts w:cs="Arial"/>
          <w:sz w:val="20"/>
        </w:rPr>
      </w:pPr>
      <w:r w:rsidRPr="0015765F">
        <w:rPr>
          <w:rFonts w:cs="Arial"/>
          <w:sz w:val="20"/>
        </w:rPr>
        <w:t>Article 4 – 1– 1 : Conditions de travail générales</w:t>
      </w:r>
    </w:p>
    <w:p w14:paraId="6DD6154D" w14:textId="456EAAA6" w:rsidR="002704EC" w:rsidRPr="0015765F" w:rsidRDefault="002704EC" w:rsidP="002704EC">
      <w:pPr>
        <w:rPr>
          <w:rFonts w:cs="Arial"/>
          <w:sz w:val="20"/>
        </w:rPr>
      </w:pPr>
      <w:r w:rsidRPr="0015765F">
        <w:rPr>
          <w:rFonts w:cs="Arial"/>
          <w:sz w:val="20"/>
        </w:rPr>
        <w:t>La politique Ressources Humaines de Thélem assurances s’inscrit dans la stratégie de l’entreprise communiquée aux salariés. Cette politique reconnait à tous les collaborateur</w:t>
      </w:r>
      <w:r w:rsidR="007243C3" w:rsidRPr="0015765F">
        <w:rPr>
          <w:rFonts w:cs="Arial"/>
          <w:sz w:val="20"/>
        </w:rPr>
        <w:t>s</w:t>
      </w:r>
      <w:r w:rsidRPr="0015765F">
        <w:rPr>
          <w:rFonts w:cs="Arial"/>
          <w:sz w:val="20"/>
        </w:rPr>
        <w:t xml:space="preserve"> un rôle dans l’organisation de l’entreprise et initie des actions visant à </w:t>
      </w:r>
      <w:proofErr w:type="spellStart"/>
      <w:r w:rsidRPr="0015765F">
        <w:rPr>
          <w:rFonts w:cs="Arial"/>
          <w:sz w:val="20"/>
        </w:rPr>
        <w:t>developper</w:t>
      </w:r>
      <w:proofErr w:type="spellEnd"/>
      <w:r w:rsidRPr="0015765F">
        <w:rPr>
          <w:rFonts w:cs="Arial"/>
          <w:sz w:val="20"/>
        </w:rPr>
        <w:t xml:space="preserve"> l’engagement et l’enthousiasme de chacun.</w:t>
      </w:r>
    </w:p>
    <w:p w14:paraId="48FC204F" w14:textId="77777777" w:rsidR="002704EC" w:rsidRPr="0015765F" w:rsidRDefault="002704EC" w:rsidP="002704EC">
      <w:pPr>
        <w:rPr>
          <w:rFonts w:cs="Arial"/>
          <w:sz w:val="20"/>
        </w:rPr>
      </w:pPr>
    </w:p>
    <w:p w14:paraId="0B7061ED" w14:textId="64194C4C" w:rsidR="002704EC" w:rsidRPr="0015765F" w:rsidRDefault="002704EC" w:rsidP="002704EC">
      <w:pPr>
        <w:rPr>
          <w:rFonts w:cs="Arial"/>
          <w:sz w:val="20"/>
        </w:rPr>
      </w:pPr>
      <w:r w:rsidRPr="0015765F">
        <w:rPr>
          <w:rFonts w:cs="Arial"/>
          <w:sz w:val="20"/>
        </w:rPr>
        <w:t>A ce titre, chaque collaborateur</w:t>
      </w:r>
      <w:r w:rsidR="006C56A2" w:rsidRPr="0015765F">
        <w:rPr>
          <w:rFonts w:cs="Arial"/>
          <w:sz w:val="20"/>
        </w:rPr>
        <w:t xml:space="preserve"> </w:t>
      </w:r>
      <w:r w:rsidRPr="0015765F">
        <w:rPr>
          <w:rFonts w:cs="Arial"/>
          <w:sz w:val="20"/>
        </w:rPr>
        <w:t xml:space="preserve">occupe un emploi répertorié dans la classification et défini dans une des fiches métiers de l’Entreprise. Il réalise ses missions concrètes suivies par son manager qui lui fixe des objectifs mesurables, atteignables, raisonnables et définis dans le temps. </w:t>
      </w:r>
    </w:p>
    <w:p w14:paraId="716971CC" w14:textId="77777777" w:rsidR="002704EC" w:rsidRPr="0015765F" w:rsidRDefault="002704EC" w:rsidP="002704EC">
      <w:pPr>
        <w:rPr>
          <w:rFonts w:cs="Arial"/>
          <w:sz w:val="20"/>
        </w:rPr>
      </w:pPr>
    </w:p>
    <w:p w14:paraId="753FA1DB" w14:textId="77777777" w:rsidR="002704EC" w:rsidRPr="0015765F" w:rsidRDefault="002704EC" w:rsidP="002704EC">
      <w:pPr>
        <w:rPr>
          <w:rFonts w:cs="Arial"/>
          <w:sz w:val="20"/>
        </w:rPr>
      </w:pPr>
      <w:r w:rsidRPr="0015765F">
        <w:rPr>
          <w:rFonts w:cs="Arial"/>
          <w:sz w:val="20"/>
        </w:rPr>
        <w:t>Les moyens adaptés sont mis à disposition des équipes afin de favoriser l’atteinte de ces objectifs et la réalisation pleine des missions.</w:t>
      </w:r>
    </w:p>
    <w:p w14:paraId="25314D6A" w14:textId="77777777" w:rsidR="002704EC" w:rsidRPr="0015765F" w:rsidRDefault="002704EC" w:rsidP="002704EC">
      <w:pPr>
        <w:rPr>
          <w:rFonts w:cs="Arial"/>
          <w:sz w:val="20"/>
        </w:rPr>
      </w:pPr>
    </w:p>
    <w:p w14:paraId="6F73A2E9" w14:textId="6B272E1D" w:rsidR="002704EC" w:rsidRPr="0015765F" w:rsidRDefault="002704EC" w:rsidP="002704EC">
      <w:pPr>
        <w:rPr>
          <w:rFonts w:cs="Arial"/>
          <w:sz w:val="20"/>
        </w:rPr>
      </w:pPr>
      <w:r w:rsidRPr="0015765F">
        <w:rPr>
          <w:rFonts w:cs="Arial"/>
          <w:sz w:val="20"/>
        </w:rPr>
        <w:t xml:space="preserve">Dans ce cadre, l’Entreprise </w:t>
      </w:r>
      <w:proofErr w:type="spellStart"/>
      <w:r w:rsidRPr="0015765F">
        <w:rPr>
          <w:rFonts w:cs="Arial"/>
          <w:sz w:val="20"/>
        </w:rPr>
        <w:t>déploit</w:t>
      </w:r>
      <w:proofErr w:type="spellEnd"/>
      <w:r w:rsidRPr="0015765F">
        <w:rPr>
          <w:rFonts w:cs="Arial"/>
          <w:sz w:val="20"/>
        </w:rPr>
        <w:t xml:space="preserve"> chaque année un plan de développement des compétences qui s’assure que chaque collaborateur</w:t>
      </w:r>
      <w:r w:rsidR="00E742B2" w:rsidRPr="0015765F">
        <w:rPr>
          <w:rFonts w:cs="Arial"/>
          <w:sz w:val="20"/>
        </w:rPr>
        <w:t xml:space="preserve"> </w:t>
      </w:r>
      <w:r w:rsidRPr="0015765F">
        <w:rPr>
          <w:rFonts w:cs="Arial"/>
          <w:sz w:val="20"/>
        </w:rPr>
        <w:t>dispose des savoirs et savoir-faire pour répondre aux attentes actuelles et prévisibles de Thélem assurances. Le collaborateur</w:t>
      </w:r>
      <w:r w:rsidR="006C56A2" w:rsidRPr="0015765F">
        <w:rPr>
          <w:rFonts w:cs="Arial"/>
          <w:sz w:val="20"/>
        </w:rPr>
        <w:t xml:space="preserve"> </w:t>
      </w:r>
      <w:r w:rsidRPr="0015765F">
        <w:rPr>
          <w:rFonts w:cs="Arial"/>
          <w:sz w:val="20"/>
        </w:rPr>
        <w:t>est accompagné tout au long de sa carrière par son manager avec le soutien du service Ressources Humaines.</w:t>
      </w:r>
    </w:p>
    <w:p w14:paraId="423DC8D1" w14:textId="77777777" w:rsidR="002704EC" w:rsidRPr="0015765F" w:rsidRDefault="002704EC" w:rsidP="002704EC">
      <w:pPr>
        <w:rPr>
          <w:rFonts w:cs="Arial"/>
          <w:sz w:val="20"/>
        </w:rPr>
      </w:pPr>
    </w:p>
    <w:p w14:paraId="574DE3A6" w14:textId="77777777" w:rsidR="002704EC" w:rsidRPr="0015765F" w:rsidRDefault="002704EC" w:rsidP="002704EC">
      <w:pPr>
        <w:rPr>
          <w:rFonts w:cs="Arial"/>
          <w:sz w:val="20"/>
        </w:rPr>
      </w:pPr>
      <w:r w:rsidRPr="0015765F">
        <w:rPr>
          <w:rFonts w:cs="Arial"/>
          <w:sz w:val="20"/>
        </w:rPr>
        <w:t>Les outils (physiques et informatiques), les modes de gestion et les méthodes de travail évoluent en tenant compte de l’aspect humain afin d’en garantir l’efficience.</w:t>
      </w:r>
    </w:p>
    <w:p w14:paraId="62233C75" w14:textId="77777777" w:rsidR="002704EC" w:rsidRPr="0015765F" w:rsidRDefault="002704EC" w:rsidP="002704EC">
      <w:pPr>
        <w:rPr>
          <w:rFonts w:cs="Arial"/>
          <w:sz w:val="20"/>
        </w:rPr>
      </w:pPr>
    </w:p>
    <w:p w14:paraId="7CD33695" w14:textId="5354E37A" w:rsidR="002704EC" w:rsidRPr="0015765F" w:rsidRDefault="002704EC" w:rsidP="002704EC">
      <w:pPr>
        <w:rPr>
          <w:rFonts w:cs="Arial"/>
          <w:sz w:val="20"/>
        </w:rPr>
      </w:pPr>
      <w:r w:rsidRPr="0015765F">
        <w:rPr>
          <w:rFonts w:cs="Arial"/>
          <w:sz w:val="20"/>
        </w:rPr>
        <w:t>L’aménagement du temps de travail donne aux collaborateurs</w:t>
      </w:r>
      <w:r w:rsidR="00E742B2" w:rsidRPr="0015765F">
        <w:rPr>
          <w:rFonts w:cs="Arial"/>
          <w:sz w:val="20"/>
        </w:rPr>
        <w:t xml:space="preserve"> </w:t>
      </w:r>
      <w:r w:rsidRPr="0015765F">
        <w:rPr>
          <w:rFonts w:cs="Arial"/>
          <w:sz w:val="20"/>
        </w:rPr>
        <w:t>une souplesse dans leur organisation professionnelle, grâce notamment au télétravail, aux horaires variables (hors cas exceptionnel) en bénéficiant de jours de RTT en complément des congés légaux et conventionnels.</w:t>
      </w:r>
    </w:p>
    <w:p w14:paraId="4DE1E96A" w14:textId="77777777" w:rsidR="002704EC" w:rsidRPr="0015765F" w:rsidRDefault="002704EC" w:rsidP="002704EC">
      <w:pPr>
        <w:rPr>
          <w:rFonts w:cs="Arial"/>
          <w:sz w:val="20"/>
        </w:rPr>
      </w:pPr>
    </w:p>
    <w:p w14:paraId="6EC467F0" w14:textId="1AFD7FB2" w:rsidR="002704EC" w:rsidRPr="0015765F" w:rsidRDefault="002704EC" w:rsidP="002704EC">
      <w:pPr>
        <w:rPr>
          <w:rFonts w:cs="Arial"/>
          <w:sz w:val="20"/>
        </w:rPr>
      </w:pPr>
      <w:r w:rsidRPr="0015765F">
        <w:rPr>
          <w:rFonts w:cs="Arial"/>
          <w:sz w:val="20"/>
        </w:rPr>
        <w:t>Chaque collaborateur</w:t>
      </w:r>
      <w:r w:rsidR="006C56A2" w:rsidRPr="0015765F">
        <w:rPr>
          <w:rFonts w:cs="Arial"/>
          <w:sz w:val="20"/>
        </w:rPr>
        <w:t xml:space="preserve"> </w:t>
      </w:r>
      <w:r w:rsidRPr="0015765F">
        <w:rPr>
          <w:rFonts w:cs="Arial"/>
          <w:sz w:val="20"/>
        </w:rPr>
        <w:t xml:space="preserve">est doté d’un équipement adapté à son activité professionnelle (poste informatique, bureau attribué…). </w:t>
      </w:r>
    </w:p>
    <w:p w14:paraId="7FD4599F" w14:textId="77777777" w:rsidR="002704EC" w:rsidRPr="0015765F" w:rsidRDefault="002704EC" w:rsidP="002704EC">
      <w:pPr>
        <w:rPr>
          <w:rFonts w:cs="Arial"/>
          <w:sz w:val="20"/>
        </w:rPr>
      </w:pPr>
    </w:p>
    <w:p w14:paraId="107F1749" w14:textId="41630C58" w:rsidR="002704EC" w:rsidRPr="0015765F" w:rsidRDefault="002704EC" w:rsidP="002704EC">
      <w:pPr>
        <w:rPr>
          <w:rFonts w:cs="Arial"/>
          <w:sz w:val="20"/>
        </w:rPr>
      </w:pPr>
      <w:r w:rsidRPr="0015765F">
        <w:rPr>
          <w:rFonts w:cs="Arial"/>
          <w:sz w:val="20"/>
        </w:rPr>
        <w:t>Si des équipements nomades sont mis à disposition, la volonté de l’Entreprise, partagée avec les partenaires sociaux, est de favoriser les échanges et le travail en relation directe. Cette dotation est attachée à l’exercice de la fonction et non au statut du collaborateur</w:t>
      </w:r>
      <w:r w:rsidR="006C56A2" w:rsidRPr="0015765F">
        <w:rPr>
          <w:rFonts w:cs="Arial"/>
          <w:sz w:val="20"/>
        </w:rPr>
        <w:t xml:space="preserve"> </w:t>
      </w:r>
      <w:r w:rsidRPr="0015765F">
        <w:rPr>
          <w:rFonts w:cs="Arial"/>
          <w:sz w:val="20"/>
        </w:rPr>
        <w:t xml:space="preserve">(notamment en cas de mobilité professionnelle, d’évolution d’organisation ou de télétravail). </w:t>
      </w:r>
    </w:p>
    <w:p w14:paraId="76ACFBFF" w14:textId="77777777" w:rsidR="002704EC" w:rsidRPr="0015765F" w:rsidRDefault="002704EC" w:rsidP="002704EC">
      <w:pPr>
        <w:rPr>
          <w:rFonts w:cs="Arial"/>
          <w:sz w:val="20"/>
        </w:rPr>
      </w:pPr>
    </w:p>
    <w:p w14:paraId="654C537B" w14:textId="4778743D" w:rsidR="002704EC" w:rsidRPr="0015765F" w:rsidRDefault="002704EC" w:rsidP="002704EC">
      <w:pPr>
        <w:rPr>
          <w:rFonts w:cs="Arial"/>
          <w:sz w:val="20"/>
        </w:rPr>
      </w:pPr>
      <w:r w:rsidRPr="0015765F">
        <w:rPr>
          <w:rFonts w:cs="Arial"/>
          <w:sz w:val="20"/>
        </w:rPr>
        <w:t>Les conditions de travail à l’occasion du télétravail (pour les collaborateurs</w:t>
      </w:r>
      <w:r w:rsidR="006C56A2" w:rsidRPr="0015765F">
        <w:rPr>
          <w:rFonts w:cs="Arial"/>
          <w:sz w:val="20"/>
        </w:rPr>
        <w:t xml:space="preserve"> </w:t>
      </w:r>
      <w:r w:rsidRPr="0015765F">
        <w:rPr>
          <w:rFonts w:cs="Arial"/>
          <w:sz w:val="20"/>
        </w:rPr>
        <w:t>en bénéficiant et également ceux travaillant sur site) ont été intégrés à l’accord signé sur ce thème en 2019 puis renégocié en 2022. Les signataires du présent accord conviennent qu’il n’est pas nécessaire de compléter ce sujet.</w:t>
      </w:r>
    </w:p>
    <w:p w14:paraId="3C2B7A9D" w14:textId="77777777" w:rsidR="002704EC" w:rsidRPr="0015765F" w:rsidRDefault="002704EC" w:rsidP="002704EC">
      <w:pPr>
        <w:pStyle w:val="Corpsdetexte"/>
        <w:tabs>
          <w:tab w:val="left" w:pos="284"/>
        </w:tabs>
        <w:jc w:val="both"/>
        <w:rPr>
          <w:color w:val="00B050"/>
          <w:sz w:val="24"/>
          <w:szCs w:val="24"/>
        </w:rPr>
      </w:pPr>
    </w:p>
    <w:p w14:paraId="6B0BA636" w14:textId="77777777" w:rsidR="002704EC" w:rsidRPr="0015765F" w:rsidRDefault="002704EC" w:rsidP="002704EC">
      <w:pPr>
        <w:pStyle w:val="Corpsdetexte"/>
        <w:tabs>
          <w:tab w:val="left" w:pos="284"/>
        </w:tabs>
        <w:jc w:val="both"/>
        <w:rPr>
          <w:rFonts w:cs="Arial"/>
          <w:sz w:val="20"/>
        </w:rPr>
      </w:pPr>
      <w:r w:rsidRPr="0015765F">
        <w:rPr>
          <w:rFonts w:cs="Arial"/>
          <w:sz w:val="20"/>
        </w:rPr>
        <w:t>Les métiers sont majoritairement sédentaires (avec peu de déplacements professionnels).</w:t>
      </w:r>
    </w:p>
    <w:p w14:paraId="38F442E7" w14:textId="77777777" w:rsidR="002704EC" w:rsidRPr="0015765F" w:rsidRDefault="002704EC" w:rsidP="002704EC">
      <w:pPr>
        <w:pStyle w:val="Corpsdetexte"/>
        <w:tabs>
          <w:tab w:val="left" w:pos="284"/>
        </w:tabs>
        <w:jc w:val="both"/>
        <w:rPr>
          <w:rFonts w:cs="Arial"/>
          <w:sz w:val="20"/>
        </w:rPr>
      </w:pPr>
    </w:p>
    <w:p w14:paraId="0DB7774E" w14:textId="77777777" w:rsidR="002704EC" w:rsidRPr="0015765F" w:rsidRDefault="002704EC" w:rsidP="002704EC">
      <w:pPr>
        <w:pStyle w:val="Titre3"/>
        <w:rPr>
          <w:rFonts w:cs="Arial"/>
          <w:sz w:val="20"/>
        </w:rPr>
      </w:pPr>
      <w:r w:rsidRPr="0015765F">
        <w:rPr>
          <w:rFonts w:cs="Arial"/>
          <w:sz w:val="20"/>
        </w:rPr>
        <w:t>Article 4 – 1– 2 : Santé, sécurité et prévention des risques professionnels</w:t>
      </w:r>
    </w:p>
    <w:p w14:paraId="5268A794" w14:textId="77777777" w:rsidR="002704EC" w:rsidRPr="0015765F" w:rsidRDefault="002704EC" w:rsidP="002704EC">
      <w:pPr>
        <w:pStyle w:val="Corpsdetexte"/>
        <w:tabs>
          <w:tab w:val="left" w:pos="284"/>
        </w:tabs>
        <w:jc w:val="both"/>
        <w:rPr>
          <w:rFonts w:cs="Arial"/>
          <w:sz w:val="20"/>
        </w:rPr>
      </w:pPr>
      <w:r w:rsidRPr="0015765F">
        <w:rPr>
          <w:rFonts w:cs="Arial"/>
          <w:sz w:val="20"/>
        </w:rPr>
        <w:t xml:space="preserve">Chaque année, la Direction des Ressources Humaines met à jour le Document Unique d’Evaluation des Risques Professionnels (DUERP). La Commission Santé, Sécurité et Conditions de Travail s’exprime sur le projet avant validation. </w:t>
      </w:r>
    </w:p>
    <w:p w14:paraId="13F1B41B" w14:textId="77777777" w:rsidR="002704EC" w:rsidRPr="0015765F" w:rsidRDefault="002704EC" w:rsidP="002704EC">
      <w:pPr>
        <w:pStyle w:val="Corpsdetexte"/>
        <w:tabs>
          <w:tab w:val="left" w:pos="284"/>
        </w:tabs>
        <w:jc w:val="both"/>
        <w:rPr>
          <w:rFonts w:cs="Arial"/>
          <w:sz w:val="20"/>
        </w:rPr>
      </w:pPr>
    </w:p>
    <w:p w14:paraId="3A973365" w14:textId="77777777" w:rsidR="002704EC" w:rsidRPr="0015765F" w:rsidRDefault="002704EC" w:rsidP="002704EC">
      <w:pPr>
        <w:pStyle w:val="Corpsdetexte"/>
        <w:tabs>
          <w:tab w:val="left" w:pos="284"/>
        </w:tabs>
        <w:jc w:val="both"/>
        <w:rPr>
          <w:rFonts w:cs="Arial"/>
          <w:sz w:val="20"/>
        </w:rPr>
      </w:pPr>
      <w:r w:rsidRPr="0015765F">
        <w:rPr>
          <w:rFonts w:cs="Arial"/>
          <w:sz w:val="20"/>
        </w:rPr>
        <w:lastRenderedPageBreak/>
        <w:t>Un Programme Annuel de Prévention des Risques Professionnels et d’Amélioration des Conditions de Travail (PAPRIPACT) est intégré au DUERP et mis à jour chaque année. Il est établi en cohérence avec le process SU 5.3 « Assurer la sécurité des biens et des personnes ».</w:t>
      </w:r>
    </w:p>
    <w:p w14:paraId="559B7D63" w14:textId="77777777" w:rsidR="002704EC" w:rsidRPr="0015765F" w:rsidRDefault="002704EC" w:rsidP="002704EC">
      <w:pPr>
        <w:pStyle w:val="Corpsdetexte"/>
        <w:tabs>
          <w:tab w:val="left" w:pos="284"/>
        </w:tabs>
        <w:jc w:val="both"/>
        <w:rPr>
          <w:rFonts w:cs="Arial"/>
          <w:sz w:val="20"/>
        </w:rPr>
      </w:pPr>
    </w:p>
    <w:p w14:paraId="492614AF" w14:textId="77777777" w:rsidR="002704EC" w:rsidRPr="0015765F" w:rsidRDefault="002704EC" w:rsidP="002704EC">
      <w:pPr>
        <w:pStyle w:val="Corpsdetexte"/>
        <w:tabs>
          <w:tab w:val="left" w:pos="284"/>
        </w:tabs>
        <w:jc w:val="both"/>
        <w:rPr>
          <w:rFonts w:cs="Arial"/>
          <w:sz w:val="20"/>
        </w:rPr>
      </w:pPr>
      <w:r w:rsidRPr="0015765F">
        <w:rPr>
          <w:rFonts w:cs="Arial"/>
          <w:sz w:val="20"/>
        </w:rPr>
        <w:t xml:space="preserve">Par ailleurs, les indicateurs de suivi des accidents du travail (taux de gravité, taux de fréquence) permettent de suivre l’impact des risques professionnels. Les parties signataires conviennent qu’à ce jour, compte tenu des conditions de travail et des activités réalisées, les mesures sont adaptées. </w:t>
      </w:r>
    </w:p>
    <w:p w14:paraId="3B9F5CA1" w14:textId="77777777" w:rsidR="002704EC" w:rsidRPr="0015765F" w:rsidRDefault="002704EC" w:rsidP="002704EC">
      <w:pPr>
        <w:pStyle w:val="Corpsdetexte"/>
        <w:tabs>
          <w:tab w:val="left" w:pos="284"/>
        </w:tabs>
        <w:jc w:val="both"/>
        <w:rPr>
          <w:rFonts w:cs="Arial"/>
          <w:sz w:val="20"/>
        </w:rPr>
      </w:pPr>
    </w:p>
    <w:p w14:paraId="6BB16C78" w14:textId="77777777" w:rsidR="002704EC" w:rsidRPr="0015765F" w:rsidRDefault="002704EC" w:rsidP="002704EC">
      <w:pPr>
        <w:pStyle w:val="Titre3"/>
        <w:rPr>
          <w:rFonts w:cs="Arial"/>
          <w:sz w:val="20"/>
        </w:rPr>
      </w:pPr>
      <w:r w:rsidRPr="0015765F">
        <w:rPr>
          <w:rFonts w:cs="Arial"/>
          <w:sz w:val="20"/>
        </w:rPr>
        <w:t>Article 4 – 1– 3 : Cas particuliers</w:t>
      </w:r>
    </w:p>
    <w:p w14:paraId="109B2B96" w14:textId="77777777" w:rsidR="002704EC" w:rsidRPr="0015765F" w:rsidRDefault="002704EC" w:rsidP="002704EC">
      <w:pPr>
        <w:pStyle w:val="Corpsdetexte"/>
        <w:tabs>
          <w:tab w:val="left" w:pos="284"/>
        </w:tabs>
        <w:jc w:val="both"/>
        <w:rPr>
          <w:rFonts w:cs="Arial"/>
          <w:sz w:val="20"/>
        </w:rPr>
      </w:pPr>
      <w:r w:rsidRPr="0015765F">
        <w:rPr>
          <w:rFonts w:cs="Arial"/>
          <w:sz w:val="20"/>
        </w:rPr>
        <w:t>Certains métiers identifiés ont, par la nature des travaux réalisés et missions confiées, des conditions de travail différentes. Il s’agit des métiers de :</w:t>
      </w:r>
    </w:p>
    <w:p w14:paraId="2BE3D3DD" w14:textId="1365FB93" w:rsidR="002704EC" w:rsidRPr="0015765F" w:rsidRDefault="002704EC" w:rsidP="002704EC">
      <w:pPr>
        <w:pStyle w:val="Corpsdetexte"/>
        <w:numPr>
          <w:ilvl w:val="0"/>
          <w:numId w:val="2"/>
        </w:numPr>
        <w:tabs>
          <w:tab w:val="left" w:pos="426"/>
        </w:tabs>
        <w:spacing w:before="80" w:after="80"/>
        <w:ind w:left="357" w:hanging="357"/>
        <w:jc w:val="both"/>
        <w:rPr>
          <w:rFonts w:cs="Arial"/>
          <w:sz w:val="20"/>
        </w:rPr>
      </w:pPr>
      <w:r w:rsidRPr="0015765F">
        <w:rPr>
          <w:rFonts w:cs="Arial"/>
          <w:sz w:val="20"/>
        </w:rPr>
        <w:t>Inspecteur(</w:t>
      </w:r>
      <w:proofErr w:type="spellStart"/>
      <w:r w:rsidRPr="0015765F">
        <w:rPr>
          <w:rFonts w:cs="Arial"/>
          <w:sz w:val="20"/>
        </w:rPr>
        <w:t>trice</w:t>
      </w:r>
      <w:proofErr w:type="spellEnd"/>
      <w:r w:rsidRPr="0015765F">
        <w:rPr>
          <w:rFonts w:cs="Arial"/>
          <w:sz w:val="20"/>
        </w:rPr>
        <w:t>) / Chargé(e) de prévention (déplacements fréquents au sein de nos agences / cabinets de courtage / lieu de sinistres / auprès des clients),</w:t>
      </w:r>
    </w:p>
    <w:p w14:paraId="5E438BDE" w14:textId="77777777" w:rsidR="002704EC" w:rsidRPr="0015765F" w:rsidRDefault="002704EC" w:rsidP="002704EC">
      <w:pPr>
        <w:pStyle w:val="Corpsdetexte"/>
        <w:numPr>
          <w:ilvl w:val="0"/>
          <w:numId w:val="2"/>
        </w:numPr>
        <w:tabs>
          <w:tab w:val="left" w:pos="426"/>
        </w:tabs>
        <w:spacing w:before="80" w:after="80"/>
        <w:ind w:left="357" w:hanging="357"/>
        <w:jc w:val="both"/>
        <w:rPr>
          <w:rFonts w:cs="Arial"/>
          <w:sz w:val="20"/>
        </w:rPr>
      </w:pPr>
      <w:r w:rsidRPr="0015765F">
        <w:rPr>
          <w:rFonts w:cs="Arial"/>
          <w:sz w:val="20"/>
        </w:rPr>
        <w:t>Forestier(e) (travail isolé en forêt, avec manipulation d’appareils spécifiques),</w:t>
      </w:r>
    </w:p>
    <w:p w14:paraId="6059A188" w14:textId="77777777" w:rsidR="002704EC" w:rsidRPr="0015765F" w:rsidRDefault="002704EC" w:rsidP="002704EC">
      <w:pPr>
        <w:pStyle w:val="Corpsdetexte"/>
        <w:numPr>
          <w:ilvl w:val="0"/>
          <w:numId w:val="2"/>
        </w:numPr>
        <w:tabs>
          <w:tab w:val="left" w:pos="426"/>
        </w:tabs>
        <w:spacing w:before="80" w:after="80"/>
        <w:ind w:left="357" w:hanging="357"/>
        <w:jc w:val="both"/>
        <w:rPr>
          <w:rFonts w:cs="Arial"/>
          <w:sz w:val="20"/>
        </w:rPr>
      </w:pPr>
      <w:r w:rsidRPr="0015765F">
        <w:rPr>
          <w:rFonts w:cs="Arial"/>
          <w:sz w:val="20"/>
        </w:rPr>
        <w:t>Technicien(ne) travaux (opérations de manutention, de réparation, habilitations électriques…),</w:t>
      </w:r>
    </w:p>
    <w:p w14:paraId="6996CF19" w14:textId="77777777" w:rsidR="002704EC" w:rsidRPr="0015765F" w:rsidRDefault="002704EC" w:rsidP="002704EC">
      <w:pPr>
        <w:pStyle w:val="Corpsdetexte"/>
        <w:numPr>
          <w:ilvl w:val="0"/>
          <w:numId w:val="2"/>
        </w:numPr>
        <w:tabs>
          <w:tab w:val="left" w:pos="426"/>
        </w:tabs>
        <w:spacing w:before="80" w:after="80"/>
        <w:ind w:left="357" w:hanging="357"/>
        <w:jc w:val="both"/>
        <w:rPr>
          <w:rFonts w:cs="Arial"/>
          <w:sz w:val="20"/>
        </w:rPr>
      </w:pPr>
      <w:r w:rsidRPr="0015765F">
        <w:rPr>
          <w:rFonts w:cs="Arial"/>
          <w:sz w:val="20"/>
        </w:rPr>
        <w:t>Agent(e) logistique et flux (port de colis),</w:t>
      </w:r>
    </w:p>
    <w:p w14:paraId="5993D31D" w14:textId="77777777" w:rsidR="002704EC" w:rsidRPr="0015765F" w:rsidRDefault="002704EC" w:rsidP="002704EC">
      <w:pPr>
        <w:pStyle w:val="Corpsdetexte"/>
        <w:numPr>
          <w:ilvl w:val="0"/>
          <w:numId w:val="2"/>
        </w:numPr>
        <w:tabs>
          <w:tab w:val="left" w:pos="426"/>
        </w:tabs>
        <w:spacing w:before="80" w:after="80"/>
        <w:ind w:left="357" w:hanging="357"/>
        <w:jc w:val="both"/>
        <w:rPr>
          <w:rFonts w:cs="Arial"/>
          <w:sz w:val="20"/>
        </w:rPr>
      </w:pPr>
      <w:r w:rsidRPr="0015765F">
        <w:rPr>
          <w:rFonts w:cs="Arial"/>
          <w:sz w:val="20"/>
        </w:rPr>
        <w:t>Concierge (port de colis et soutien aux 2 précédents métiers),</w:t>
      </w:r>
    </w:p>
    <w:p w14:paraId="1716E1FE" w14:textId="77777777" w:rsidR="002704EC" w:rsidRPr="0015765F" w:rsidRDefault="002704EC" w:rsidP="002704EC">
      <w:pPr>
        <w:pStyle w:val="Corpsdetexte"/>
        <w:tabs>
          <w:tab w:val="left" w:pos="284"/>
        </w:tabs>
        <w:jc w:val="both"/>
        <w:rPr>
          <w:rFonts w:cs="Arial"/>
          <w:sz w:val="20"/>
        </w:rPr>
      </w:pPr>
    </w:p>
    <w:p w14:paraId="63E89AAC" w14:textId="77777777" w:rsidR="002704EC" w:rsidRPr="0015765F" w:rsidRDefault="002704EC" w:rsidP="002704EC">
      <w:pPr>
        <w:pStyle w:val="Corpsdetexte"/>
        <w:tabs>
          <w:tab w:val="left" w:pos="284"/>
        </w:tabs>
        <w:jc w:val="both"/>
        <w:rPr>
          <w:rFonts w:cs="Arial"/>
          <w:sz w:val="20"/>
        </w:rPr>
      </w:pPr>
      <w:r w:rsidRPr="0015765F">
        <w:rPr>
          <w:rFonts w:cs="Arial"/>
          <w:sz w:val="20"/>
        </w:rPr>
        <w:t xml:space="preserve">Malgré ces particularités, aucun de ces emplois ne peut justifier des conditions d’emplois / d’accès à l’emploi différenciés. Seuls les avis et recommandations du médecin du travail pourraient prévoir un aménagement spécifique, tout comme la </w:t>
      </w:r>
      <w:proofErr w:type="gramStart"/>
      <w:r w:rsidRPr="0015765F">
        <w:rPr>
          <w:rFonts w:cs="Arial"/>
          <w:sz w:val="20"/>
        </w:rPr>
        <w:t>non détention</w:t>
      </w:r>
      <w:proofErr w:type="gramEnd"/>
      <w:r w:rsidRPr="0015765F">
        <w:rPr>
          <w:rFonts w:cs="Arial"/>
          <w:sz w:val="20"/>
        </w:rPr>
        <w:t xml:space="preserve"> d’un permis ou d’une autorisation nécessaire à l’activité professionnelle (permis B, habilitation électrique…).</w:t>
      </w:r>
    </w:p>
    <w:p w14:paraId="6D82AAAC" w14:textId="77777777" w:rsidR="002704EC" w:rsidRPr="0015765F" w:rsidRDefault="002704EC" w:rsidP="002704EC"/>
    <w:p w14:paraId="48DA81CB" w14:textId="77777777" w:rsidR="002704EC" w:rsidRPr="0015765F" w:rsidRDefault="002704EC" w:rsidP="002704EC">
      <w:pPr>
        <w:pStyle w:val="Titre3"/>
        <w:rPr>
          <w:rFonts w:cs="Arial"/>
          <w:sz w:val="20"/>
        </w:rPr>
      </w:pPr>
      <w:r w:rsidRPr="0015765F">
        <w:rPr>
          <w:rFonts w:cs="Arial"/>
          <w:sz w:val="20"/>
        </w:rPr>
        <w:t>Article 4 – 2 : La qualité de l’environnement de travail</w:t>
      </w:r>
    </w:p>
    <w:p w14:paraId="01B22596" w14:textId="77777777" w:rsidR="002704EC" w:rsidRPr="0015765F" w:rsidRDefault="002704EC" w:rsidP="002704EC">
      <w:pPr>
        <w:rPr>
          <w:rFonts w:cs="Arial"/>
          <w:sz w:val="20"/>
        </w:rPr>
      </w:pPr>
      <w:r w:rsidRPr="0015765F">
        <w:rPr>
          <w:rFonts w:cs="Arial"/>
          <w:sz w:val="20"/>
        </w:rPr>
        <w:t>Parce que la qualité de vie au travail dépend également d’éléments matériels ou extraprofessionnels, l’Entreprise est particulièrement vigilante à l’organisation des espaces et propose un certain nombre d’actions favorisant le bien vivre ensemble.</w:t>
      </w:r>
    </w:p>
    <w:p w14:paraId="2A58A0FE" w14:textId="77777777" w:rsidR="002704EC" w:rsidRPr="0015765F" w:rsidRDefault="002704EC" w:rsidP="002704EC">
      <w:pPr>
        <w:rPr>
          <w:rFonts w:cs="Arial"/>
          <w:sz w:val="20"/>
        </w:rPr>
      </w:pPr>
    </w:p>
    <w:p w14:paraId="2524FE47" w14:textId="4A70E695" w:rsidR="002704EC" w:rsidRPr="0015765F" w:rsidRDefault="002704EC" w:rsidP="002704EC">
      <w:pPr>
        <w:rPr>
          <w:rFonts w:cs="Arial"/>
          <w:sz w:val="20"/>
        </w:rPr>
      </w:pPr>
      <w:r w:rsidRPr="0015765F">
        <w:rPr>
          <w:rFonts w:cs="Arial"/>
          <w:sz w:val="20"/>
        </w:rPr>
        <w:t xml:space="preserve">Une série de mesures est déjà en application </w:t>
      </w:r>
      <w:proofErr w:type="gramStart"/>
      <w:r w:rsidRPr="0015765F">
        <w:rPr>
          <w:rFonts w:cs="Arial"/>
          <w:sz w:val="20"/>
        </w:rPr>
        <w:t>suite à</w:t>
      </w:r>
      <w:proofErr w:type="gramEnd"/>
      <w:r w:rsidRPr="0015765F">
        <w:rPr>
          <w:rFonts w:cs="Arial"/>
          <w:sz w:val="20"/>
        </w:rPr>
        <w:t xml:space="preserve"> la signature d’un accord d’entreprise, notamment la mise en place d’un Compte Epargne Temps, l’accès aux RTT pour les salariés à temps partiel, les horaires variables sur 5 jours (accord d’aménagement du temps de travail du 23 juin 2016).</w:t>
      </w:r>
    </w:p>
    <w:p w14:paraId="173BB7A5" w14:textId="77777777" w:rsidR="002704EC" w:rsidRPr="0015765F" w:rsidRDefault="002704EC" w:rsidP="002704EC">
      <w:pPr>
        <w:rPr>
          <w:rFonts w:cs="Arial"/>
          <w:sz w:val="20"/>
        </w:rPr>
      </w:pPr>
    </w:p>
    <w:p w14:paraId="69010437" w14:textId="77777777" w:rsidR="002704EC" w:rsidRPr="0015765F" w:rsidRDefault="002704EC" w:rsidP="002704EC">
      <w:pPr>
        <w:pStyle w:val="Titre3"/>
        <w:rPr>
          <w:rFonts w:cs="Arial"/>
          <w:sz w:val="20"/>
        </w:rPr>
      </w:pPr>
      <w:r w:rsidRPr="0015765F">
        <w:rPr>
          <w:rFonts w:cs="Arial"/>
          <w:sz w:val="20"/>
        </w:rPr>
        <w:t>Article 4 – 2 – 1 : L’aménagement des locaux</w:t>
      </w:r>
    </w:p>
    <w:p w14:paraId="670B9290" w14:textId="1950DF75" w:rsidR="002704EC" w:rsidRPr="0015765F" w:rsidRDefault="002704EC" w:rsidP="002704EC">
      <w:pPr>
        <w:rPr>
          <w:rFonts w:cs="Arial"/>
          <w:sz w:val="20"/>
        </w:rPr>
      </w:pPr>
      <w:r w:rsidRPr="0015765F">
        <w:rPr>
          <w:rFonts w:cs="Arial"/>
          <w:sz w:val="20"/>
        </w:rPr>
        <w:t>Les différents environnements de travail (individuel, collectif, réunions, …) doivent être pris en compte dans l’aménagement des locaux. Par ailleurs, les postes de travail doivent permettre la réalisation des missions dans les meilleures conditions possibles. Ces éléments favorisent l’engagement des collaborateurs</w:t>
      </w:r>
      <w:r w:rsidR="003356B6" w:rsidRPr="0015765F">
        <w:rPr>
          <w:rFonts w:cs="Arial"/>
          <w:sz w:val="20"/>
        </w:rPr>
        <w:t xml:space="preserve"> </w:t>
      </w:r>
      <w:r w:rsidRPr="0015765F">
        <w:rPr>
          <w:rFonts w:cs="Arial"/>
          <w:sz w:val="20"/>
        </w:rPr>
        <w:t>et l’efficacité du travail.</w:t>
      </w:r>
    </w:p>
    <w:p w14:paraId="42027D52" w14:textId="77777777" w:rsidR="002704EC" w:rsidRPr="0015765F" w:rsidRDefault="002704EC" w:rsidP="002704EC">
      <w:pPr>
        <w:rPr>
          <w:rFonts w:cs="Arial"/>
          <w:sz w:val="20"/>
        </w:rPr>
      </w:pPr>
    </w:p>
    <w:p w14:paraId="748E98EA" w14:textId="77777777" w:rsidR="002704EC" w:rsidRPr="0015765F" w:rsidRDefault="002704EC" w:rsidP="002704EC">
      <w:pPr>
        <w:rPr>
          <w:rFonts w:cs="Arial"/>
          <w:sz w:val="20"/>
        </w:rPr>
      </w:pPr>
      <w:r w:rsidRPr="0015765F">
        <w:rPr>
          <w:rFonts w:cs="Arial"/>
          <w:sz w:val="20"/>
        </w:rPr>
        <w:t>Le choix de répartition entre bureaux individuels, collectifs ou collaboratifs tient compte de l’organisation du travail et des tâches à accomplir, dans la perspective d’une meilleure diffusion des valeurs de l’Entreprise et d’une efficience accrue pour répondre aux évolutions des organisations et des métiers.</w:t>
      </w:r>
    </w:p>
    <w:p w14:paraId="1D8D38F4" w14:textId="77777777" w:rsidR="002704EC" w:rsidRPr="0015765F" w:rsidRDefault="002704EC" w:rsidP="002704EC">
      <w:pPr>
        <w:rPr>
          <w:rFonts w:cs="Arial"/>
          <w:sz w:val="20"/>
        </w:rPr>
      </w:pPr>
    </w:p>
    <w:p w14:paraId="4DCEAA81" w14:textId="3E4EE346" w:rsidR="002704EC" w:rsidRPr="0015765F" w:rsidRDefault="002704EC" w:rsidP="002704EC">
      <w:pPr>
        <w:rPr>
          <w:rFonts w:cs="Arial"/>
          <w:sz w:val="20"/>
        </w:rPr>
      </w:pPr>
      <w:r w:rsidRPr="0015765F">
        <w:rPr>
          <w:rFonts w:cs="Arial"/>
          <w:sz w:val="20"/>
        </w:rPr>
        <w:t>La traduction concrète de ce choix global est le développement autour des plateaux d’espaces de partage et de collaboration (de box individuels aux petites salles de réunion) où chacun dispose d’un espace suffisant compte-tenu de l’activité exercée. Afin d’offrir à chaque collaborateur</w:t>
      </w:r>
      <w:r w:rsidR="003356B6" w:rsidRPr="0015765F">
        <w:rPr>
          <w:rFonts w:cs="Arial"/>
          <w:sz w:val="20"/>
        </w:rPr>
        <w:t xml:space="preserve"> </w:t>
      </w:r>
      <w:r w:rsidRPr="0015765F">
        <w:rPr>
          <w:rFonts w:cs="Arial"/>
          <w:sz w:val="20"/>
        </w:rPr>
        <w:t xml:space="preserve">des espaces adaptés aux différents moments de travail, des espaces de concentration </w:t>
      </w:r>
      <w:r w:rsidR="00CA60BC" w:rsidRPr="0015765F">
        <w:rPr>
          <w:rFonts w:cs="Arial"/>
          <w:sz w:val="20"/>
        </w:rPr>
        <w:t xml:space="preserve">sont </w:t>
      </w:r>
      <w:r w:rsidRPr="0015765F">
        <w:rPr>
          <w:rFonts w:cs="Arial"/>
          <w:sz w:val="20"/>
        </w:rPr>
        <w:t>aussi disponibles.</w:t>
      </w:r>
    </w:p>
    <w:p w14:paraId="0C6FE3BE" w14:textId="77777777" w:rsidR="002704EC" w:rsidRPr="0015765F" w:rsidRDefault="002704EC" w:rsidP="002704EC">
      <w:pPr>
        <w:rPr>
          <w:rFonts w:cs="Arial"/>
          <w:sz w:val="20"/>
        </w:rPr>
      </w:pPr>
    </w:p>
    <w:p w14:paraId="3B80B170" w14:textId="77777777" w:rsidR="002704EC" w:rsidRPr="0015765F" w:rsidRDefault="002704EC" w:rsidP="002704EC">
      <w:pPr>
        <w:rPr>
          <w:rFonts w:cs="Arial"/>
          <w:sz w:val="20"/>
        </w:rPr>
      </w:pPr>
      <w:r w:rsidRPr="0015765F">
        <w:rPr>
          <w:rFonts w:cs="Arial"/>
          <w:sz w:val="20"/>
        </w:rPr>
        <w:t>L’Entreprise veille à ce que les activités concernées soient compatibles entre elles, que les espaces de travail soient suffisants pour permettre à chacun d’évoluer dans un cadre de travail favorable, et que la luminosité et le niveau sonore soient adaptés en conséquence.</w:t>
      </w:r>
    </w:p>
    <w:p w14:paraId="22335C0A" w14:textId="77777777" w:rsidR="002704EC" w:rsidRPr="0015765F" w:rsidRDefault="002704EC" w:rsidP="002704EC">
      <w:pPr>
        <w:rPr>
          <w:rFonts w:cs="Arial"/>
          <w:sz w:val="20"/>
        </w:rPr>
      </w:pPr>
    </w:p>
    <w:p w14:paraId="275EB2D1" w14:textId="77777777" w:rsidR="002704EC" w:rsidRPr="0015765F" w:rsidRDefault="002704EC" w:rsidP="002704EC">
      <w:pPr>
        <w:pStyle w:val="Titre3"/>
        <w:rPr>
          <w:rFonts w:cs="Arial"/>
          <w:sz w:val="20"/>
        </w:rPr>
      </w:pPr>
      <w:r w:rsidRPr="0015765F">
        <w:rPr>
          <w:rFonts w:cs="Arial"/>
          <w:sz w:val="20"/>
        </w:rPr>
        <w:t xml:space="preserve">Article 4 – 2 – 2 : Les services extraprofessionnels </w:t>
      </w:r>
    </w:p>
    <w:p w14:paraId="76FEC4D4" w14:textId="18D58DC3" w:rsidR="002704EC" w:rsidRPr="0015765F" w:rsidRDefault="002704EC" w:rsidP="002704EC">
      <w:pPr>
        <w:rPr>
          <w:rFonts w:cs="Arial"/>
          <w:sz w:val="20"/>
        </w:rPr>
      </w:pPr>
      <w:r w:rsidRPr="0015765F">
        <w:rPr>
          <w:rFonts w:cs="Arial"/>
          <w:sz w:val="20"/>
        </w:rPr>
        <w:t>Les collaborateurs</w:t>
      </w:r>
      <w:r w:rsidR="00E742B2" w:rsidRPr="0015765F">
        <w:rPr>
          <w:rFonts w:cs="Arial"/>
          <w:sz w:val="20"/>
        </w:rPr>
        <w:t xml:space="preserve"> </w:t>
      </w:r>
      <w:r w:rsidRPr="0015765F">
        <w:rPr>
          <w:rFonts w:cs="Arial"/>
          <w:sz w:val="20"/>
        </w:rPr>
        <w:t>ont soit accès à un restaurant d’entreprise, soit le bénéfice de chèques déjeuner suivant leur site de rattachement et/ou leur fonction. L’Entreprise aide ainsi ses collaborateurs</w:t>
      </w:r>
      <w:r w:rsidR="00E742B2" w:rsidRPr="0015765F">
        <w:rPr>
          <w:rFonts w:cs="Arial"/>
          <w:sz w:val="20"/>
        </w:rPr>
        <w:t xml:space="preserve"> </w:t>
      </w:r>
      <w:r w:rsidRPr="0015765F">
        <w:rPr>
          <w:rFonts w:cs="Arial"/>
          <w:sz w:val="20"/>
        </w:rPr>
        <w:t>en co-finançant leurs repas du midi dans une volonté affirmée de qualité de vie au travail pour tous.</w:t>
      </w:r>
    </w:p>
    <w:p w14:paraId="26D1EF1B" w14:textId="77777777" w:rsidR="002704EC" w:rsidRPr="0015765F" w:rsidRDefault="002704EC" w:rsidP="002704EC">
      <w:pPr>
        <w:rPr>
          <w:rFonts w:cs="Arial"/>
          <w:sz w:val="20"/>
        </w:rPr>
      </w:pPr>
    </w:p>
    <w:p w14:paraId="5ECE9C79" w14:textId="757A4E52" w:rsidR="002704EC" w:rsidRPr="0015765F" w:rsidRDefault="002704EC" w:rsidP="002704EC">
      <w:pPr>
        <w:rPr>
          <w:rFonts w:cs="Arial"/>
          <w:sz w:val="20"/>
        </w:rPr>
      </w:pPr>
      <w:r w:rsidRPr="0015765F">
        <w:rPr>
          <w:rFonts w:cs="Arial"/>
          <w:sz w:val="20"/>
        </w:rPr>
        <w:t>En retour de l’engagement professionnel des collaborateurs, ceux-ci ont accès à des activités culturelles et sportives dans une optique de bien-être personnel. Les salariés de tous les sites (majoritairement à Chécy compte tenu de l’effectif et des infrastructures existantes comme les douches / vestiaires, salle multisports, terrains de tennis) peuvent intégrer ces différentes sections régis par une association interne.</w:t>
      </w:r>
    </w:p>
    <w:p w14:paraId="3755BA9B" w14:textId="77777777" w:rsidR="002704EC" w:rsidRPr="0015765F" w:rsidRDefault="002704EC" w:rsidP="002704EC">
      <w:pPr>
        <w:rPr>
          <w:rFonts w:cs="Arial"/>
          <w:sz w:val="20"/>
        </w:rPr>
      </w:pPr>
    </w:p>
    <w:p w14:paraId="6EE48E51" w14:textId="4C4F73AA" w:rsidR="002704EC" w:rsidRPr="0015765F" w:rsidRDefault="002704EC" w:rsidP="002704EC">
      <w:pPr>
        <w:rPr>
          <w:rFonts w:cs="Arial"/>
          <w:sz w:val="20"/>
        </w:rPr>
      </w:pPr>
      <w:r w:rsidRPr="0015765F">
        <w:rPr>
          <w:rFonts w:cs="Arial"/>
          <w:sz w:val="20"/>
        </w:rPr>
        <w:t>En outre, l’Entreprise participe au financement (</w:t>
      </w:r>
      <w:r w:rsidR="00CA60BC" w:rsidRPr="0015765F">
        <w:rPr>
          <w:rFonts w:cs="Arial"/>
          <w:sz w:val="20"/>
        </w:rPr>
        <w:t xml:space="preserve">de </w:t>
      </w:r>
      <w:r w:rsidRPr="0015765F">
        <w:rPr>
          <w:rFonts w:cs="Arial"/>
          <w:sz w:val="20"/>
        </w:rPr>
        <w:t>tout ou partie) des services extraprofessionnels (conciergerie, place de village, massages…). Ces services sont organisés soit par Direction des RH soit par le CSE.</w:t>
      </w:r>
    </w:p>
    <w:p w14:paraId="5134BA9A" w14:textId="77777777" w:rsidR="002704EC" w:rsidRPr="0015765F" w:rsidRDefault="002704EC" w:rsidP="002704EC">
      <w:pPr>
        <w:rPr>
          <w:rFonts w:cs="Arial"/>
          <w:sz w:val="20"/>
        </w:rPr>
      </w:pPr>
    </w:p>
    <w:p w14:paraId="6EE7857A" w14:textId="77777777" w:rsidR="002704EC" w:rsidRPr="0015765F" w:rsidRDefault="002704EC" w:rsidP="002704EC">
      <w:pPr>
        <w:pStyle w:val="Titre3"/>
        <w:rPr>
          <w:rFonts w:cs="Arial"/>
          <w:sz w:val="20"/>
        </w:rPr>
      </w:pPr>
      <w:r w:rsidRPr="0015765F">
        <w:rPr>
          <w:rFonts w:cs="Arial"/>
          <w:sz w:val="20"/>
        </w:rPr>
        <w:t>Article 4 – 2 – 3 : Un dispositif d’écoute et de soutien psychologique (Work Place Option)</w:t>
      </w:r>
    </w:p>
    <w:p w14:paraId="42F889DD" w14:textId="6C2A5358" w:rsidR="002704EC" w:rsidRPr="0015765F" w:rsidRDefault="002704EC" w:rsidP="002704EC">
      <w:pPr>
        <w:rPr>
          <w:rFonts w:cs="Arial"/>
          <w:sz w:val="20"/>
        </w:rPr>
      </w:pPr>
      <w:r w:rsidRPr="0015765F">
        <w:rPr>
          <w:rFonts w:cs="Arial"/>
          <w:sz w:val="20"/>
        </w:rPr>
        <w:t>Un dispositif d’écoute et d’accompagnement psychosocial est accessible pour l’ensemble des collaborateurs</w:t>
      </w:r>
      <w:r w:rsidR="003356B6" w:rsidRPr="0015765F">
        <w:rPr>
          <w:rFonts w:cs="Arial"/>
          <w:sz w:val="20"/>
        </w:rPr>
        <w:t xml:space="preserve"> </w:t>
      </w:r>
      <w:r w:rsidRPr="0015765F">
        <w:rPr>
          <w:rFonts w:cs="Arial"/>
          <w:sz w:val="20"/>
        </w:rPr>
        <w:t xml:space="preserve">de l’Entreprise (ainsi que pour les conjoints et enfants). </w:t>
      </w:r>
    </w:p>
    <w:p w14:paraId="53CDB688" w14:textId="77777777" w:rsidR="002704EC" w:rsidRPr="0015765F" w:rsidRDefault="002704EC" w:rsidP="002704EC">
      <w:pPr>
        <w:rPr>
          <w:rFonts w:cs="Arial"/>
          <w:sz w:val="20"/>
        </w:rPr>
      </w:pPr>
    </w:p>
    <w:p w14:paraId="15E051AE" w14:textId="77777777" w:rsidR="002704EC" w:rsidRPr="0015765F" w:rsidRDefault="002704EC" w:rsidP="002704EC">
      <w:pPr>
        <w:rPr>
          <w:rFonts w:cs="Arial"/>
          <w:sz w:val="20"/>
        </w:rPr>
      </w:pPr>
      <w:r w:rsidRPr="0015765F">
        <w:rPr>
          <w:rFonts w:cs="Arial"/>
          <w:sz w:val="20"/>
        </w:rPr>
        <w:t>Ce service, à disposition 24h/24 et 7j/7, a pour vocation d’aider à la résolution de difficultés professionnelles, familiales et/ou personnelles. Gratuit, individualisé, anonyme et strictement confidentiel, il est assuré par des psychologues diplômés et soumis au code de déontologie de leur profession.</w:t>
      </w:r>
    </w:p>
    <w:p w14:paraId="59AA449F" w14:textId="77777777" w:rsidR="002704EC" w:rsidRPr="0015765F" w:rsidRDefault="002704EC" w:rsidP="002704EC">
      <w:pPr>
        <w:rPr>
          <w:rFonts w:cs="Arial"/>
          <w:sz w:val="20"/>
        </w:rPr>
      </w:pPr>
    </w:p>
    <w:p w14:paraId="74175B61" w14:textId="1457033F" w:rsidR="002704EC" w:rsidRPr="0015765F" w:rsidRDefault="002704EC" w:rsidP="002704EC">
      <w:pPr>
        <w:rPr>
          <w:rFonts w:cs="Arial"/>
          <w:sz w:val="20"/>
        </w:rPr>
      </w:pPr>
      <w:r w:rsidRPr="0015765F">
        <w:rPr>
          <w:rFonts w:cs="Arial"/>
          <w:sz w:val="20"/>
        </w:rPr>
        <w:t>Les partenaires sociaux confirment que ce dispositif est un atout pour les collaborateurs</w:t>
      </w:r>
      <w:r w:rsidR="003356B6" w:rsidRPr="0015765F">
        <w:rPr>
          <w:rFonts w:cs="Arial"/>
          <w:sz w:val="20"/>
        </w:rPr>
        <w:t xml:space="preserve"> </w:t>
      </w:r>
      <w:r w:rsidRPr="0015765F">
        <w:rPr>
          <w:rFonts w:cs="Arial"/>
          <w:sz w:val="20"/>
        </w:rPr>
        <w:t>car il constitue une aide lors des moments de fragilité. Il permet, outre les problèmes personnels, d’accompagner les collaborateurs</w:t>
      </w:r>
      <w:r w:rsidR="003356B6" w:rsidRPr="0015765F">
        <w:rPr>
          <w:rFonts w:cs="Arial"/>
          <w:sz w:val="20"/>
        </w:rPr>
        <w:t xml:space="preserve"> </w:t>
      </w:r>
      <w:r w:rsidRPr="0015765F">
        <w:rPr>
          <w:rFonts w:cs="Arial"/>
          <w:sz w:val="20"/>
        </w:rPr>
        <w:t>lors de situations professionnelles ressenties comme perturbatrices.</w:t>
      </w:r>
    </w:p>
    <w:p w14:paraId="3F198D5A" w14:textId="77777777" w:rsidR="002704EC" w:rsidRPr="0015765F" w:rsidRDefault="002704EC" w:rsidP="002704EC">
      <w:pPr>
        <w:rPr>
          <w:rFonts w:cs="Arial"/>
          <w:sz w:val="20"/>
        </w:rPr>
      </w:pPr>
    </w:p>
    <w:p w14:paraId="52508BF0" w14:textId="77777777" w:rsidR="002704EC" w:rsidRPr="0015765F" w:rsidRDefault="002704EC" w:rsidP="002704EC">
      <w:pPr>
        <w:pStyle w:val="Titre3"/>
        <w:rPr>
          <w:rFonts w:cs="Arial"/>
          <w:sz w:val="20"/>
        </w:rPr>
      </w:pPr>
      <w:r w:rsidRPr="0015765F">
        <w:rPr>
          <w:rFonts w:cs="Arial"/>
          <w:sz w:val="20"/>
        </w:rPr>
        <w:t>Article 4 – 3 : Prendre en compte les changements dans l’Entreprise</w:t>
      </w:r>
    </w:p>
    <w:p w14:paraId="771552A5" w14:textId="77777777" w:rsidR="002704EC" w:rsidRPr="0015765F" w:rsidRDefault="002704EC" w:rsidP="002704EC">
      <w:pPr>
        <w:rPr>
          <w:rFonts w:cs="Arial"/>
          <w:sz w:val="20"/>
        </w:rPr>
      </w:pPr>
      <w:r w:rsidRPr="0015765F">
        <w:rPr>
          <w:rFonts w:cs="Arial"/>
          <w:sz w:val="20"/>
        </w:rPr>
        <w:t>Notre capacité collective à nous adapter aux changements (professionnels, organisationnels ou sociétaux) est une force au sein de Thélem assurances. La Direction tient compte de ce sujet dans sa démarche projet.</w:t>
      </w:r>
    </w:p>
    <w:p w14:paraId="081089B1" w14:textId="77777777" w:rsidR="002704EC" w:rsidRPr="0015765F" w:rsidRDefault="002704EC" w:rsidP="002704EC">
      <w:pPr>
        <w:rPr>
          <w:rFonts w:cs="Arial"/>
          <w:sz w:val="20"/>
        </w:rPr>
      </w:pPr>
    </w:p>
    <w:p w14:paraId="7D7F079D" w14:textId="3878B8D6" w:rsidR="002704EC" w:rsidRPr="0015765F" w:rsidRDefault="002704EC" w:rsidP="002704EC">
      <w:pPr>
        <w:rPr>
          <w:rFonts w:cs="Arial"/>
          <w:sz w:val="20"/>
        </w:rPr>
      </w:pPr>
      <w:r w:rsidRPr="0015765F">
        <w:rPr>
          <w:rFonts w:cs="Arial"/>
          <w:sz w:val="20"/>
        </w:rPr>
        <w:t>Ainsi la gouvernance des projets intègre un chantier de conduite du changement afin d’accompagner les collaborateurs</w:t>
      </w:r>
      <w:r w:rsidR="003356B6" w:rsidRPr="0015765F">
        <w:rPr>
          <w:rFonts w:cs="Arial"/>
          <w:sz w:val="20"/>
        </w:rPr>
        <w:t xml:space="preserve"> </w:t>
      </w:r>
      <w:r w:rsidRPr="0015765F">
        <w:rPr>
          <w:rFonts w:cs="Arial"/>
          <w:sz w:val="20"/>
        </w:rPr>
        <w:t>de l’Entreprise dans les évolutions induites par les projets.</w:t>
      </w:r>
    </w:p>
    <w:p w14:paraId="0D541AB5" w14:textId="77777777" w:rsidR="002704EC" w:rsidRPr="0015765F" w:rsidRDefault="002704EC" w:rsidP="002704EC">
      <w:pPr>
        <w:rPr>
          <w:rFonts w:cs="Arial"/>
          <w:sz w:val="20"/>
        </w:rPr>
      </w:pPr>
    </w:p>
    <w:p w14:paraId="6E915137" w14:textId="5D813664" w:rsidR="002704EC" w:rsidRPr="0015765F" w:rsidRDefault="002704EC" w:rsidP="002704EC">
      <w:pPr>
        <w:rPr>
          <w:rFonts w:cs="Arial"/>
          <w:sz w:val="20"/>
        </w:rPr>
      </w:pPr>
      <w:r w:rsidRPr="0015765F">
        <w:rPr>
          <w:rFonts w:cs="Arial"/>
          <w:sz w:val="20"/>
        </w:rPr>
        <w:t>Concrètement, selon l’ampleur du projet et l’impact sur les collaborateurs :</w:t>
      </w:r>
    </w:p>
    <w:p w14:paraId="57E5A56A" w14:textId="7F7506C4" w:rsidR="002704EC" w:rsidRPr="0015765F" w:rsidRDefault="002704EC" w:rsidP="002704EC">
      <w:pPr>
        <w:pStyle w:val="Paragraphedeliste"/>
        <w:numPr>
          <w:ilvl w:val="0"/>
          <w:numId w:val="2"/>
        </w:numPr>
        <w:rPr>
          <w:rFonts w:ascii="Arial" w:hAnsi="Arial" w:cs="Arial"/>
          <w:sz w:val="20"/>
        </w:rPr>
      </w:pPr>
      <w:proofErr w:type="gramStart"/>
      <w:r w:rsidRPr="0015765F">
        <w:rPr>
          <w:rFonts w:ascii="Arial" w:hAnsi="Arial" w:cs="Arial"/>
          <w:sz w:val="20"/>
        </w:rPr>
        <w:t>des</w:t>
      </w:r>
      <w:proofErr w:type="gramEnd"/>
      <w:r w:rsidRPr="0015765F">
        <w:rPr>
          <w:rFonts w:ascii="Arial" w:hAnsi="Arial" w:cs="Arial"/>
          <w:sz w:val="20"/>
        </w:rPr>
        <w:t xml:space="preserve"> réunions d’information peuvent</w:t>
      </w:r>
      <w:r w:rsidR="00CA60BC" w:rsidRPr="0015765F">
        <w:rPr>
          <w:rFonts w:ascii="Arial" w:hAnsi="Arial" w:cs="Arial"/>
          <w:sz w:val="20"/>
        </w:rPr>
        <w:t xml:space="preserve"> être</w:t>
      </w:r>
      <w:r w:rsidRPr="0015765F">
        <w:rPr>
          <w:rFonts w:ascii="Arial" w:hAnsi="Arial" w:cs="Arial"/>
          <w:sz w:val="20"/>
        </w:rPr>
        <w:t xml:space="preserve"> organisées,</w:t>
      </w:r>
    </w:p>
    <w:p w14:paraId="2007A5DB" w14:textId="77777777" w:rsidR="002704EC" w:rsidRPr="0015765F" w:rsidRDefault="002704EC" w:rsidP="002704EC">
      <w:pPr>
        <w:pStyle w:val="Paragraphedeliste"/>
        <w:numPr>
          <w:ilvl w:val="0"/>
          <w:numId w:val="2"/>
        </w:numPr>
        <w:rPr>
          <w:rFonts w:ascii="Arial" w:hAnsi="Arial" w:cs="Arial"/>
          <w:sz w:val="20"/>
        </w:rPr>
      </w:pPr>
      <w:proofErr w:type="gramStart"/>
      <w:r w:rsidRPr="0015765F">
        <w:rPr>
          <w:rFonts w:ascii="Arial" w:hAnsi="Arial" w:cs="Arial"/>
          <w:sz w:val="20"/>
        </w:rPr>
        <w:t>des</w:t>
      </w:r>
      <w:proofErr w:type="gramEnd"/>
      <w:r w:rsidRPr="0015765F">
        <w:rPr>
          <w:rFonts w:ascii="Arial" w:hAnsi="Arial" w:cs="Arial"/>
          <w:sz w:val="20"/>
        </w:rPr>
        <w:t xml:space="preserve"> actions de montée en compétences ou de sécurisation de l’emploi peuvent intégrer le plan de développement des compétences.</w:t>
      </w:r>
    </w:p>
    <w:p w14:paraId="60728DEF" w14:textId="77777777" w:rsidR="002704EC" w:rsidRPr="0015765F" w:rsidRDefault="002704EC" w:rsidP="002704EC">
      <w:pPr>
        <w:rPr>
          <w:rFonts w:cs="Arial"/>
          <w:sz w:val="20"/>
        </w:rPr>
      </w:pPr>
    </w:p>
    <w:p w14:paraId="25BBFFB0" w14:textId="77777777" w:rsidR="002704EC" w:rsidRPr="0015765F" w:rsidRDefault="002704EC" w:rsidP="002704EC">
      <w:pPr>
        <w:rPr>
          <w:rFonts w:cs="Arial"/>
          <w:sz w:val="20"/>
        </w:rPr>
      </w:pPr>
      <w:r w:rsidRPr="0015765F">
        <w:rPr>
          <w:rFonts w:cs="Arial"/>
          <w:sz w:val="20"/>
        </w:rPr>
        <w:t>Depuis 2021, une communication à l’ensemble du personnel est, en outre, diffusée à chaque changement d’organisation. Son objectif est d’expliquer les changements même aux personnes qui ne seraient pas directement concernées afin d’éclairer sur le mode de fonctionnement de l’Entreprise et les rôles de chacun.</w:t>
      </w:r>
    </w:p>
    <w:p w14:paraId="384CD210" w14:textId="77777777" w:rsidR="002704EC" w:rsidRPr="0015765F" w:rsidRDefault="002704EC" w:rsidP="002704EC">
      <w:pPr>
        <w:rPr>
          <w:rFonts w:cs="Arial"/>
          <w:sz w:val="20"/>
        </w:rPr>
      </w:pPr>
    </w:p>
    <w:p w14:paraId="76238275" w14:textId="53CAF14F" w:rsidR="002704EC" w:rsidRPr="0015765F" w:rsidRDefault="002704EC" w:rsidP="002704EC">
      <w:pPr>
        <w:rPr>
          <w:rFonts w:cs="Arial"/>
          <w:sz w:val="20"/>
        </w:rPr>
      </w:pPr>
      <w:r w:rsidRPr="0015765F">
        <w:rPr>
          <w:rFonts w:cs="Arial"/>
          <w:sz w:val="20"/>
        </w:rPr>
        <w:t>La Direction rappelle son souhait d’accompagner chacun des collaborateurs</w:t>
      </w:r>
      <w:r w:rsidR="003356B6" w:rsidRPr="0015765F">
        <w:rPr>
          <w:rFonts w:cs="Arial"/>
          <w:sz w:val="20"/>
        </w:rPr>
        <w:t xml:space="preserve"> </w:t>
      </w:r>
      <w:r w:rsidRPr="0015765F">
        <w:rPr>
          <w:rFonts w:cs="Arial"/>
          <w:sz w:val="20"/>
        </w:rPr>
        <w:t>tout au long de leur carrière professionnelle en leur assurant une place et un rôle reconnus.</w:t>
      </w:r>
    </w:p>
    <w:p w14:paraId="4B50A9C1" w14:textId="77777777" w:rsidR="002704EC" w:rsidRPr="0015765F" w:rsidRDefault="002704EC" w:rsidP="002704EC">
      <w:pPr>
        <w:rPr>
          <w:rFonts w:cs="Arial"/>
          <w:sz w:val="20"/>
        </w:rPr>
      </w:pPr>
    </w:p>
    <w:p w14:paraId="708D36A3" w14:textId="77777777" w:rsidR="002704EC" w:rsidRPr="0015765F" w:rsidRDefault="002704EC" w:rsidP="002704EC">
      <w:pPr>
        <w:rPr>
          <w:rFonts w:cs="Arial"/>
          <w:sz w:val="20"/>
        </w:rPr>
      </w:pPr>
      <w:r w:rsidRPr="0015765F">
        <w:rPr>
          <w:rFonts w:cs="Arial"/>
          <w:sz w:val="20"/>
        </w:rPr>
        <w:t>Bien entendu, à chaque fois que nécessaire, le Comité Social et Economique est consulté.</w:t>
      </w:r>
    </w:p>
    <w:p w14:paraId="74761023" w14:textId="77777777" w:rsidR="002704EC" w:rsidRPr="0015765F" w:rsidRDefault="002704EC" w:rsidP="002704EC">
      <w:pPr>
        <w:rPr>
          <w:rFonts w:cs="Arial"/>
          <w:sz w:val="20"/>
        </w:rPr>
      </w:pPr>
    </w:p>
    <w:p w14:paraId="7055F18B" w14:textId="654DEAAB" w:rsidR="002704EC" w:rsidRPr="0015765F" w:rsidRDefault="002704EC" w:rsidP="002704EC">
      <w:pPr>
        <w:rPr>
          <w:rFonts w:cs="Arial"/>
          <w:sz w:val="20"/>
        </w:rPr>
      </w:pPr>
      <w:r w:rsidRPr="0015765F">
        <w:rPr>
          <w:rFonts w:cs="Arial"/>
          <w:sz w:val="20"/>
        </w:rPr>
        <w:t>La Direction rappelle, en parallèle, qu’elle a, dès 2007, mis en place un service d’accompagnement psychosocial à destination des collaborateurs</w:t>
      </w:r>
      <w:r w:rsidR="003356B6" w:rsidRPr="0015765F">
        <w:rPr>
          <w:rFonts w:cs="Arial"/>
          <w:sz w:val="20"/>
        </w:rPr>
        <w:t xml:space="preserve"> </w:t>
      </w:r>
      <w:r w:rsidRPr="0015765F">
        <w:rPr>
          <w:rFonts w:cs="Arial"/>
          <w:sz w:val="20"/>
        </w:rPr>
        <w:t xml:space="preserve">sur les thématiques professionnelles (article 4 – 2 – 3). </w:t>
      </w:r>
    </w:p>
    <w:p w14:paraId="2C2051D1" w14:textId="77777777" w:rsidR="002704EC" w:rsidRPr="0015765F" w:rsidRDefault="002704EC" w:rsidP="002704EC">
      <w:pPr>
        <w:rPr>
          <w:rFonts w:cs="Arial"/>
          <w:sz w:val="20"/>
        </w:rPr>
      </w:pPr>
    </w:p>
    <w:p w14:paraId="6EEF7D30" w14:textId="77777777" w:rsidR="002704EC" w:rsidRPr="0015765F" w:rsidRDefault="002704EC" w:rsidP="002704EC">
      <w:pPr>
        <w:pStyle w:val="Titre3"/>
        <w:rPr>
          <w:rFonts w:cs="Arial"/>
          <w:sz w:val="20"/>
        </w:rPr>
      </w:pPr>
      <w:r w:rsidRPr="0015765F">
        <w:rPr>
          <w:rFonts w:cs="Arial"/>
          <w:sz w:val="20"/>
        </w:rPr>
        <w:t>Article 4 – 4 : Favoriser le développement des mobilités alternatives</w:t>
      </w:r>
    </w:p>
    <w:p w14:paraId="74A29877" w14:textId="4B525A65" w:rsidR="002704EC" w:rsidRPr="0015765F" w:rsidRDefault="002704EC" w:rsidP="002704EC">
      <w:pPr>
        <w:rPr>
          <w:rFonts w:cs="Arial"/>
          <w:sz w:val="20"/>
        </w:rPr>
      </w:pPr>
      <w:r w:rsidRPr="0015765F">
        <w:rPr>
          <w:rFonts w:cs="Arial"/>
          <w:sz w:val="20"/>
        </w:rPr>
        <w:t xml:space="preserve">Compte tenu de la localisation du siège social, des habitudes </w:t>
      </w:r>
      <w:proofErr w:type="gramStart"/>
      <w:r w:rsidRPr="0015765F">
        <w:rPr>
          <w:rFonts w:cs="Arial"/>
          <w:sz w:val="20"/>
        </w:rPr>
        <w:t>en terme de</w:t>
      </w:r>
      <w:proofErr w:type="gramEnd"/>
      <w:r w:rsidRPr="0015765F">
        <w:rPr>
          <w:rFonts w:cs="Arial"/>
          <w:sz w:val="20"/>
        </w:rPr>
        <w:t xml:space="preserve"> déplacement et des contraintes personnelles, le moyen de transport principal des collaborateurs</w:t>
      </w:r>
      <w:r w:rsidR="003356B6" w:rsidRPr="0015765F">
        <w:rPr>
          <w:rFonts w:cs="Arial"/>
          <w:sz w:val="20"/>
        </w:rPr>
        <w:t xml:space="preserve"> </w:t>
      </w:r>
      <w:r w:rsidRPr="0015765F">
        <w:rPr>
          <w:rFonts w:cs="Arial"/>
          <w:sz w:val="20"/>
        </w:rPr>
        <w:t>pour se rendre sur leur lieu de travail est l’automobile.</w:t>
      </w:r>
    </w:p>
    <w:p w14:paraId="1CBFFB27" w14:textId="77777777" w:rsidR="002704EC" w:rsidRPr="0015765F" w:rsidRDefault="002704EC" w:rsidP="002704EC">
      <w:pPr>
        <w:rPr>
          <w:rFonts w:cs="Arial"/>
          <w:sz w:val="20"/>
        </w:rPr>
      </w:pPr>
    </w:p>
    <w:p w14:paraId="0C12CCA1" w14:textId="77777777" w:rsidR="002704EC" w:rsidRPr="0015765F" w:rsidRDefault="002704EC" w:rsidP="002704EC">
      <w:pPr>
        <w:rPr>
          <w:rFonts w:cs="Arial"/>
          <w:sz w:val="20"/>
        </w:rPr>
      </w:pPr>
      <w:r w:rsidRPr="0015765F">
        <w:rPr>
          <w:rFonts w:cs="Arial"/>
          <w:sz w:val="20"/>
        </w:rPr>
        <w:t>Le plan de déplacement entreprise (PDE) régulièrement mis à jour pour le site de Chécy permet de disposer d’une cartographie des moyens de déplacements possibles (transport en commun, cycles, covoiturage…) qui sont des alternatives écologiques à la voiture.</w:t>
      </w:r>
    </w:p>
    <w:p w14:paraId="4840FE93" w14:textId="77777777" w:rsidR="002704EC" w:rsidRPr="0015765F" w:rsidRDefault="002704EC" w:rsidP="002704EC">
      <w:pPr>
        <w:rPr>
          <w:rFonts w:cs="Arial"/>
          <w:sz w:val="20"/>
        </w:rPr>
      </w:pPr>
    </w:p>
    <w:p w14:paraId="00732F30" w14:textId="71C4F0DF" w:rsidR="002704EC" w:rsidRPr="0015765F" w:rsidRDefault="002704EC" w:rsidP="002704EC">
      <w:pPr>
        <w:rPr>
          <w:rFonts w:cs="Arial"/>
          <w:sz w:val="20"/>
        </w:rPr>
      </w:pPr>
      <w:r w:rsidRPr="0015765F">
        <w:rPr>
          <w:rFonts w:cs="Arial"/>
          <w:sz w:val="20"/>
        </w:rPr>
        <w:t>Dans cette optique, Thélem assurances a fait installer des bornes de recharge électrique pour permettre aux collaborateurs</w:t>
      </w:r>
      <w:r w:rsidR="00E742B2" w:rsidRPr="0015765F">
        <w:rPr>
          <w:rFonts w:cs="Arial"/>
          <w:sz w:val="20"/>
        </w:rPr>
        <w:t xml:space="preserve"> </w:t>
      </w:r>
      <w:r w:rsidRPr="0015765F">
        <w:rPr>
          <w:rFonts w:cs="Arial"/>
          <w:sz w:val="20"/>
        </w:rPr>
        <w:t xml:space="preserve">d’opter pour des voitures moins polluantes. La capacité d’accueil du parc à vélo a </w:t>
      </w:r>
      <w:proofErr w:type="gramStart"/>
      <w:r w:rsidRPr="0015765F">
        <w:rPr>
          <w:rFonts w:cs="Arial"/>
          <w:sz w:val="20"/>
        </w:rPr>
        <w:t>augmentée</w:t>
      </w:r>
      <w:proofErr w:type="gramEnd"/>
      <w:r w:rsidRPr="0015765F">
        <w:rPr>
          <w:rFonts w:cs="Arial"/>
          <w:sz w:val="20"/>
        </w:rPr>
        <w:t xml:space="preserve">, des bornes de recharge électrique pour les vélos et trottinettes électriques ainsi qu’une station de réparation sont installées sur le site de Chécy. </w:t>
      </w:r>
    </w:p>
    <w:p w14:paraId="5DE5F97C" w14:textId="77777777" w:rsidR="002704EC" w:rsidRPr="0015765F" w:rsidRDefault="002704EC" w:rsidP="002704EC">
      <w:pPr>
        <w:rPr>
          <w:rFonts w:cs="Arial"/>
          <w:sz w:val="20"/>
        </w:rPr>
      </w:pPr>
      <w:r w:rsidRPr="0015765F">
        <w:rPr>
          <w:rFonts w:cs="Arial"/>
          <w:sz w:val="20"/>
        </w:rPr>
        <w:t>L’Entreprise communique sur la prise en charge de 50% des abonnements en transport en commun (multimodalités) et de location de cycles.</w:t>
      </w:r>
    </w:p>
    <w:p w14:paraId="5AA0FAF7" w14:textId="77777777" w:rsidR="002704EC" w:rsidRPr="0015765F" w:rsidRDefault="002704EC" w:rsidP="002704EC">
      <w:pPr>
        <w:rPr>
          <w:rFonts w:cs="Arial"/>
          <w:sz w:val="20"/>
        </w:rPr>
      </w:pPr>
    </w:p>
    <w:p w14:paraId="6CC8B0C4" w14:textId="7A81CBF8" w:rsidR="002704EC" w:rsidRPr="0015765F" w:rsidRDefault="002704EC" w:rsidP="002704EC">
      <w:pPr>
        <w:rPr>
          <w:rFonts w:cs="Arial"/>
          <w:sz w:val="20"/>
        </w:rPr>
      </w:pPr>
      <w:r w:rsidRPr="0015765F">
        <w:rPr>
          <w:rFonts w:cs="Arial"/>
          <w:sz w:val="20"/>
        </w:rPr>
        <w:t>Par ailleurs, les horaires variables permettent aux collaborateurs</w:t>
      </w:r>
      <w:r w:rsidR="00E742B2" w:rsidRPr="0015765F">
        <w:rPr>
          <w:rFonts w:cs="Arial"/>
          <w:sz w:val="20"/>
        </w:rPr>
        <w:t xml:space="preserve"> </w:t>
      </w:r>
      <w:r w:rsidRPr="0015765F">
        <w:rPr>
          <w:rFonts w:cs="Arial"/>
          <w:sz w:val="20"/>
        </w:rPr>
        <w:t>de disposer de plus de souplesse pour covoiturer et éviter les périodes de circulation plus denses. Le service de restauration collective sur site permet également de limiter les trajets personnels au cours de la journée.</w:t>
      </w:r>
    </w:p>
    <w:p w14:paraId="6A3243A4" w14:textId="77777777" w:rsidR="002704EC" w:rsidRPr="0015765F" w:rsidRDefault="002704EC" w:rsidP="002704EC">
      <w:pPr>
        <w:rPr>
          <w:rFonts w:cs="Arial"/>
          <w:sz w:val="20"/>
        </w:rPr>
      </w:pPr>
    </w:p>
    <w:p w14:paraId="2559CEE9" w14:textId="77777777" w:rsidR="002704EC" w:rsidRPr="0015765F" w:rsidRDefault="002704EC" w:rsidP="002704EC">
      <w:pPr>
        <w:rPr>
          <w:rFonts w:cs="Arial"/>
          <w:sz w:val="20"/>
        </w:rPr>
      </w:pPr>
      <w:r w:rsidRPr="0015765F">
        <w:rPr>
          <w:rFonts w:cs="Arial"/>
          <w:sz w:val="20"/>
        </w:rPr>
        <w:t>Les mobilités dites douces comme le vélo ou la trottinette sont par ailleurs recommandées car permettent de lutter contre la sédentarité et ses effets sur la santé.</w:t>
      </w:r>
    </w:p>
    <w:p w14:paraId="01637C71" w14:textId="77777777" w:rsidR="002704EC" w:rsidRPr="0015765F" w:rsidRDefault="002704EC" w:rsidP="002704EC">
      <w:pPr>
        <w:rPr>
          <w:rFonts w:cs="Arial"/>
          <w:sz w:val="20"/>
        </w:rPr>
      </w:pPr>
    </w:p>
    <w:p w14:paraId="60A9AC94" w14:textId="0524005E" w:rsidR="002704EC" w:rsidRPr="0015765F" w:rsidRDefault="002704EC" w:rsidP="002704EC">
      <w:pPr>
        <w:rPr>
          <w:rFonts w:cs="Arial"/>
          <w:sz w:val="20"/>
        </w:rPr>
      </w:pPr>
      <w:r w:rsidRPr="0015765F">
        <w:rPr>
          <w:rFonts w:cs="Arial"/>
          <w:sz w:val="20"/>
        </w:rPr>
        <w:t>Le choix de la formule de mobilité alternative dépend de critères avant tout personnels (distance domicile / lieu de travail, contraintes familiales…) et ne peut donc pas être imposé aux collaborateurs. L’Entreprise veille à favoriser les moyens de déplacement écologiques mais veille à ne pas stigmatiser ceux qui ne le pourraient pas.</w:t>
      </w:r>
    </w:p>
    <w:p w14:paraId="6C068625" w14:textId="6AAB0D0D" w:rsidR="00D26555" w:rsidRPr="0015765F" w:rsidRDefault="00D26555" w:rsidP="000C66F4">
      <w:pPr>
        <w:pStyle w:val="Corpsdetexte"/>
        <w:tabs>
          <w:tab w:val="left" w:pos="284"/>
        </w:tabs>
        <w:jc w:val="both"/>
        <w:rPr>
          <w:color w:val="00B050"/>
          <w:sz w:val="20"/>
        </w:rPr>
      </w:pPr>
    </w:p>
    <w:p w14:paraId="4F20C942" w14:textId="77777777" w:rsidR="002704EC" w:rsidRPr="0015765F" w:rsidRDefault="002704EC" w:rsidP="002704EC">
      <w:pPr>
        <w:pStyle w:val="Corpsdetexte"/>
        <w:tabs>
          <w:tab w:val="left" w:pos="284"/>
        </w:tabs>
        <w:jc w:val="both"/>
        <w:rPr>
          <w:color w:val="00B050"/>
          <w:sz w:val="20"/>
        </w:rPr>
      </w:pPr>
    </w:p>
    <w:p w14:paraId="37D5D027" w14:textId="77777777" w:rsidR="002704EC" w:rsidRPr="0015765F" w:rsidRDefault="002704EC" w:rsidP="002704EC">
      <w:pPr>
        <w:pStyle w:val="Titre8"/>
        <w:ind w:right="-2"/>
        <w:rPr>
          <w:rFonts w:cs="Arial"/>
          <w:sz w:val="20"/>
        </w:rPr>
      </w:pPr>
      <w:r w:rsidRPr="0015765F">
        <w:rPr>
          <w:rFonts w:cs="Arial"/>
          <w:sz w:val="20"/>
        </w:rPr>
        <w:t>Titre 3 – Garantir l’égalité professionnelle</w:t>
      </w:r>
    </w:p>
    <w:p w14:paraId="209F4694" w14:textId="172E37C4" w:rsidR="002704EC" w:rsidRPr="0015765F" w:rsidRDefault="002704EC" w:rsidP="002704EC">
      <w:pPr>
        <w:rPr>
          <w:rFonts w:cs="Arial"/>
          <w:sz w:val="20"/>
        </w:rPr>
      </w:pPr>
      <w:r w:rsidRPr="0015765F">
        <w:rPr>
          <w:rFonts w:cs="Arial"/>
          <w:sz w:val="20"/>
        </w:rPr>
        <w:t>Si l’ensemble des règles et pratiques rappelées au Titre 2 s’appliquent aux collaborateurs</w:t>
      </w:r>
      <w:r w:rsidR="003356B6" w:rsidRPr="0015765F">
        <w:rPr>
          <w:rFonts w:cs="Arial"/>
          <w:sz w:val="20"/>
        </w:rPr>
        <w:t xml:space="preserve"> </w:t>
      </w:r>
      <w:r w:rsidRPr="0015765F">
        <w:rPr>
          <w:rFonts w:cs="Arial"/>
          <w:sz w:val="20"/>
        </w:rPr>
        <w:t>de Thélem assurances, les parties signataires souhaitent aller plus loin et définir les actions et engagements visant à assurer l’égalité professionnelle.</w:t>
      </w:r>
    </w:p>
    <w:p w14:paraId="19637083" w14:textId="77777777" w:rsidR="002704EC" w:rsidRPr="0015765F" w:rsidRDefault="002704EC" w:rsidP="002704EC">
      <w:pPr>
        <w:rPr>
          <w:rFonts w:cs="Arial"/>
          <w:sz w:val="20"/>
        </w:rPr>
      </w:pPr>
    </w:p>
    <w:p w14:paraId="16E015C7" w14:textId="77777777" w:rsidR="002704EC" w:rsidRPr="0015765F" w:rsidRDefault="002704EC" w:rsidP="002704EC">
      <w:pPr>
        <w:rPr>
          <w:rFonts w:cs="Arial"/>
          <w:sz w:val="20"/>
        </w:rPr>
      </w:pPr>
      <w:r w:rsidRPr="0015765F">
        <w:rPr>
          <w:rFonts w:cs="Arial"/>
          <w:sz w:val="20"/>
        </w:rPr>
        <w:t>Le constat partagé par les partenaires sociaux est qu’il n’a pas été identifié, à ce jour, de situations d’inégalité. Cependant, ils souhaitent s’engager et souligner la politique menée depuis plusieurs années par la Direction Ressources Humaines.</w:t>
      </w:r>
    </w:p>
    <w:p w14:paraId="2DB03202" w14:textId="77777777" w:rsidR="002704EC" w:rsidRPr="0015765F" w:rsidRDefault="002704EC" w:rsidP="002704EC">
      <w:pPr>
        <w:rPr>
          <w:rFonts w:cs="Arial"/>
          <w:sz w:val="20"/>
        </w:rPr>
      </w:pPr>
    </w:p>
    <w:p w14:paraId="5B7B51D7" w14:textId="77777777" w:rsidR="002704EC" w:rsidRPr="0015765F" w:rsidRDefault="002704EC" w:rsidP="002704EC">
      <w:pPr>
        <w:rPr>
          <w:rFonts w:cs="Arial"/>
          <w:i/>
          <w:sz w:val="20"/>
        </w:rPr>
      </w:pPr>
      <w:r w:rsidRPr="0015765F">
        <w:rPr>
          <w:rFonts w:cs="Arial"/>
          <w:sz w:val="20"/>
        </w:rPr>
        <w:t xml:space="preserve">Les signataires rappellent qu’aucune inégalité de traitement ne peut s’appuyer sur l’un des critères de l’article L 1132-1 du Code du Travail (liste connue à ce jour) : </w:t>
      </w:r>
      <w:r w:rsidRPr="0015765F">
        <w:rPr>
          <w:rFonts w:cs="Arial"/>
          <w:i/>
          <w:iCs/>
          <w:color w:val="242424"/>
          <w:sz w:val="20"/>
          <w:shd w:val="clear" w:color="auto" w:fill="FFFFFF"/>
        </w:rPr>
        <w:t xml:space="preserve">en raison de son origine, de son sexe, de ses mœurs, de son orientation sexuelle, de son identité de genre, de son âge, de sa situation de famille ou de sa grossesse, de ses caractéristiques génétiques, de la particulière vulnérabilité résultant de sa situation économique, apparente ou connue de son auteur, de son appartenance ou de sa non-appartenance, vraie ou supposée, à une ethnie, une nation ou une prétendue race, de ses opinions politiques, de ses activités syndicales ou mutualistes, de son exercice d'un mandat électif, de ses convictions religieuses, de son apparence physique, de son nom de famille, de son lieu de résidence ou de sa domiciliation bancaire, ou en raison de son état de santé, de sa perte d'autonomie ou de son handicap, de sa capacité à s'exprimer dans une langue autre que le français, de sa qualité de lanceur d’alerte, de facilitateur ou de </w:t>
      </w:r>
      <w:proofErr w:type="spellStart"/>
      <w:r w:rsidRPr="0015765F">
        <w:rPr>
          <w:rFonts w:cs="Arial"/>
          <w:i/>
          <w:iCs/>
          <w:color w:val="242424"/>
          <w:sz w:val="20"/>
          <w:shd w:val="clear" w:color="auto" w:fill="FFFFFF"/>
        </w:rPr>
        <w:t>prsonne</w:t>
      </w:r>
      <w:proofErr w:type="spellEnd"/>
      <w:r w:rsidRPr="0015765F">
        <w:rPr>
          <w:rFonts w:cs="Arial"/>
          <w:i/>
          <w:iCs/>
          <w:color w:val="242424"/>
          <w:sz w:val="20"/>
          <w:shd w:val="clear" w:color="auto" w:fill="FFFFFF"/>
        </w:rPr>
        <w:t xml:space="preserve"> en lien avec un lanceur d’alerte.</w:t>
      </w:r>
    </w:p>
    <w:p w14:paraId="24FF7A27" w14:textId="77777777" w:rsidR="002704EC" w:rsidRPr="0015765F" w:rsidRDefault="002704EC" w:rsidP="002704EC">
      <w:pPr>
        <w:rPr>
          <w:rFonts w:cs="Arial"/>
          <w:i/>
          <w:sz w:val="20"/>
        </w:rPr>
      </w:pPr>
    </w:p>
    <w:p w14:paraId="77FDE3DC" w14:textId="77777777" w:rsidR="002704EC" w:rsidRPr="0015765F" w:rsidRDefault="002704EC" w:rsidP="002704EC">
      <w:pPr>
        <w:rPr>
          <w:rFonts w:cs="Arial"/>
          <w:sz w:val="20"/>
        </w:rPr>
      </w:pPr>
      <w:r w:rsidRPr="0015765F">
        <w:rPr>
          <w:rFonts w:cs="Arial"/>
          <w:sz w:val="20"/>
        </w:rPr>
        <w:t xml:space="preserve">La Direction et les partenaires sociaux ont définis un ensemble de mesures et engagements couvrant la gestion des Ressources Humaines, allant ainsi plus loin que les domaines du recrutement, de l’accès à la formation, de l’insertion des travailleurs handicapés. </w:t>
      </w:r>
    </w:p>
    <w:p w14:paraId="621B69E1" w14:textId="77777777" w:rsidR="002704EC" w:rsidRPr="0015765F" w:rsidRDefault="002704EC" w:rsidP="002704EC">
      <w:pPr>
        <w:rPr>
          <w:rFonts w:cs="Arial"/>
          <w:sz w:val="20"/>
        </w:rPr>
      </w:pPr>
    </w:p>
    <w:p w14:paraId="50B9B96D" w14:textId="50035826" w:rsidR="002704EC" w:rsidRPr="0015765F" w:rsidRDefault="002704EC" w:rsidP="002704EC">
      <w:pPr>
        <w:rPr>
          <w:rFonts w:cs="Arial"/>
          <w:sz w:val="20"/>
        </w:rPr>
      </w:pPr>
      <w:r w:rsidRPr="0015765F">
        <w:rPr>
          <w:rFonts w:cs="Arial"/>
          <w:sz w:val="20"/>
        </w:rPr>
        <w:t xml:space="preserve">En premier lieu, la politique Ressources Humaines et les actions qui en découlent, veille à la prise en compte de critères objectifs dans la prise de décisions pouvant </w:t>
      </w:r>
      <w:proofErr w:type="gramStart"/>
      <w:r w:rsidRPr="0015765F">
        <w:rPr>
          <w:rFonts w:cs="Arial"/>
          <w:sz w:val="20"/>
        </w:rPr>
        <w:t>avoir</w:t>
      </w:r>
      <w:proofErr w:type="gramEnd"/>
      <w:r w:rsidRPr="0015765F">
        <w:rPr>
          <w:rFonts w:cs="Arial"/>
          <w:sz w:val="20"/>
        </w:rPr>
        <w:t xml:space="preserve"> des répercussions directes ou indirectes sur les collaborateurs</w:t>
      </w:r>
      <w:r w:rsidR="003356B6" w:rsidRPr="0015765F">
        <w:rPr>
          <w:rFonts w:cs="Arial"/>
          <w:sz w:val="20"/>
        </w:rPr>
        <w:t xml:space="preserve"> </w:t>
      </w:r>
      <w:r w:rsidRPr="0015765F">
        <w:rPr>
          <w:rFonts w:cs="Arial"/>
          <w:sz w:val="20"/>
        </w:rPr>
        <w:t>de l’Entreprise.</w:t>
      </w:r>
    </w:p>
    <w:p w14:paraId="000B5887" w14:textId="77777777" w:rsidR="002704EC" w:rsidRPr="0015765F" w:rsidRDefault="002704EC" w:rsidP="002704EC">
      <w:pPr>
        <w:rPr>
          <w:rFonts w:cs="Arial"/>
          <w:sz w:val="20"/>
        </w:rPr>
      </w:pPr>
    </w:p>
    <w:p w14:paraId="4E4FE2EC" w14:textId="77777777" w:rsidR="002704EC" w:rsidRPr="0015765F" w:rsidRDefault="002704EC" w:rsidP="002704EC">
      <w:pPr>
        <w:rPr>
          <w:rFonts w:cs="Arial"/>
          <w:sz w:val="20"/>
        </w:rPr>
      </w:pPr>
      <w:r w:rsidRPr="0015765F">
        <w:rPr>
          <w:rFonts w:cs="Arial"/>
          <w:sz w:val="20"/>
        </w:rPr>
        <w:t>Pour porter ces mesures, les signataires s’appuient sur des acteurs internes engagés.</w:t>
      </w:r>
    </w:p>
    <w:p w14:paraId="69C15432" w14:textId="77777777" w:rsidR="002704EC" w:rsidRPr="0015765F" w:rsidRDefault="002704EC" w:rsidP="002704EC">
      <w:pPr>
        <w:rPr>
          <w:rFonts w:cs="Arial"/>
          <w:sz w:val="20"/>
        </w:rPr>
      </w:pPr>
    </w:p>
    <w:p w14:paraId="6735DA4A" w14:textId="77777777" w:rsidR="007243C3" w:rsidRPr="0015765F" w:rsidRDefault="007243C3" w:rsidP="002704EC">
      <w:pPr>
        <w:rPr>
          <w:rFonts w:cs="Arial"/>
          <w:sz w:val="20"/>
        </w:rPr>
      </w:pPr>
    </w:p>
    <w:p w14:paraId="38C7EF2F" w14:textId="77777777" w:rsidR="002704EC" w:rsidRPr="0015765F" w:rsidRDefault="002704EC" w:rsidP="002704EC">
      <w:pPr>
        <w:pStyle w:val="Titre3"/>
        <w:rPr>
          <w:rFonts w:cs="Arial"/>
          <w:sz w:val="20"/>
        </w:rPr>
      </w:pPr>
      <w:r w:rsidRPr="0015765F">
        <w:rPr>
          <w:rFonts w:cs="Arial"/>
          <w:sz w:val="20"/>
        </w:rPr>
        <w:t>Article 5 : Les acteurs de l’égalité professionnelle</w:t>
      </w:r>
    </w:p>
    <w:p w14:paraId="692FC2ED" w14:textId="77777777" w:rsidR="002704EC" w:rsidRPr="0015765F" w:rsidRDefault="002704EC" w:rsidP="002704EC">
      <w:pPr>
        <w:pStyle w:val="Titre3"/>
        <w:rPr>
          <w:rFonts w:cs="Arial"/>
          <w:sz w:val="20"/>
        </w:rPr>
      </w:pPr>
      <w:r w:rsidRPr="0015765F">
        <w:rPr>
          <w:rFonts w:cs="Arial"/>
          <w:sz w:val="20"/>
        </w:rPr>
        <w:t>Article 5 – 1 : La Direction des Ressources Humaines</w:t>
      </w:r>
    </w:p>
    <w:p w14:paraId="6855EAAB" w14:textId="636A49DB" w:rsidR="002704EC" w:rsidRPr="0015765F" w:rsidRDefault="002704EC" w:rsidP="002704EC">
      <w:pPr>
        <w:rPr>
          <w:rFonts w:cs="Arial"/>
          <w:sz w:val="20"/>
        </w:rPr>
      </w:pPr>
      <w:r w:rsidRPr="0015765F">
        <w:rPr>
          <w:rFonts w:cs="Arial"/>
          <w:sz w:val="20"/>
        </w:rPr>
        <w:t>Actrice privilégiée des domaines citées au Titre 2, la Direction des Ressources Humaines s’assure du respect du principe d’égalité de traitement entre les collaborateurs</w:t>
      </w:r>
      <w:r w:rsidR="003356B6" w:rsidRPr="0015765F">
        <w:rPr>
          <w:rFonts w:cs="Arial"/>
          <w:sz w:val="20"/>
        </w:rPr>
        <w:t xml:space="preserve"> </w:t>
      </w:r>
      <w:r w:rsidRPr="0015765F">
        <w:rPr>
          <w:rFonts w:cs="Arial"/>
          <w:sz w:val="20"/>
        </w:rPr>
        <w:t xml:space="preserve">de l’Entreprise. En cas d’alerte, </w:t>
      </w:r>
      <w:r w:rsidR="00A21EA5">
        <w:rPr>
          <w:rFonts w:cs="Arial"/>
          <w:sz w:val="20"/>
        </w:rPr>
        <w:br/>
      </w:r>
      <w:r w:rsidRPr="0015765F">
        <w:rPr>
          <w:rFonts w:cs="Arial"/>
          <w:sz w:val="20"/>
        </w:rPr>
        <w:lastRenderedPageBreak/>
        <w:t>la Direction des Ressources Humaines mène les investigations nécessaires et applique les sanctions prévues par le Règlement intérieur.</w:t>
      </w:r>
    </w:p>
    <w:p w14:paraId="43188387" w14:textId="77777777" w:rsidR="002704EC" w:rsidRPr="0015765F" w:rsidRDefault="002704EC" w:rsidP="002704EC">
      <w:pPr>
        <w:rPr>
          <w:color w:val="E36C0A" w:themeColor="accent6" w:themeShade="BF"/>
          <w:sz w:val="24"/>
          <w:szCs w:val="24"/>
        </w:rPr>
      </w:pPr>
    </w:p>
    <w:p w14:paraId="1E7AB0FB" w14:textId="77777777" w:rsidR="002704EC" w:rsidRPr="0015765F" w:rsidRDefault="002704EC" w:rsidP="002704EC">
      <w:pPr>
        <w:rPr>
          <w:rFonts w:cs="Arial"/>
          <w:sz w:val="20"/>
        </w:rPr>
      </w:pPr>
      <w:r w:rsidRPr="0015765F">
        <w:rPr>
          <w:rFonts w:cs="Arial"/>
          <w:sz w:val="20"/>
        </w:rPr>
        <w:t xml:space="preserve">Elle met en œuvre les actions définies au Titre 3 du présent accord, notamment celles relatives à la politique de rémunération, et en mesure les conséquences </w:t>
      </w:r>
      <w:proofErr w:type="gramStart"/>
      <w:r w:rsidRPr="0015765F">
        <w:rPr>
          <w:rFonts w:cs="Arial"/>
          <w:sz w:val="20"/>
        </w:rPr>
        <w:t>en terme de</w:t>
      </w:r>
      <w:proofErr w:type="gramEnd"/>
      <w:r w:rsidRPr="0015765F">
        <w:rPr>
          <w:rFonts w:cs="Arial"/>
          <w:sz w:val="20"/>
        </w:rPr>
        <w:t xml:space="preserve"> progression de la situation d’un sexe par rapport à l’autre.</w:t>
      </w:r>
    </w:p>
    <w:p w14:paraId="63E445FA" w14:textId="77777777" w:rsidR="002704EC" w:rsidRPr="0015765F" w:rsidRDefault="002704EC" w:rsidP="002704EC">
      <w:pPr>
        <w:rPr>
          <w:rFonts w:cs="Arial"/>
          <w:sz w:val="20"/>
        </w:rPr>
      </w:pPr>
    </w:p>
    <w:p w14:paraId="475D7BE2" w14:textId="59607EF5" w:rsidR="002704EC" w:rsidRPr="0015765F" w:rsidRDefault="002704EC" w:rsidP="002704EC">
      <w:pPr>
        <w:rPr>
          <w:rFonts w:cs="Arial"/>
          <w:sz w:val="20"/>
        </w:rPr>
      </w:pPr>
      <w:r w:rsidRPr="0015765F">
        <w:rPr>
          <w:rFonts w:cs="Arial"/>
          <w:sz w:val="20"/>
        </w:rPr>
        <w:t>La Direction des Ressources Humaines veille enfin au respect des règles en matière de transparence des rémunérations (aussi bien en interne à destination des collaborateurs</w:t>
      </w:r>
      <w:r w:rsidR="003356B6" w:rsidRPr="0015765F">
        <w:rPr>
          <w:rFonts w:cs="Arial"/>
          <w:sz w:val="20"/>
        </w:rPr>
        <w:t xml:space="preserve"> </w:t>
      </w:r>
      <w:r w:rsidRPr="0015765F">
        <w:rPr>
          <w:rFonts w:cs="Arial"/>
          <w:sz w:val="20"/>
        </w:rPr>
        <w:t>qu’en externe à destination des candidats).</w:t>
      </w:r>
    </w:p>
    <w:p w14:paraId="686674CD" w14:textId="77777777" w:rsidR="002704EC" w:rsidRPr="0015765F" w:rsidRDefault="002704EC" w:rsidP="002704EC">
      <w:pPr>
        <w:rPr>
          <w:rFonts w:cs="Arial"/>
          <w:sz w:val="20"/>
        </w:rPr>
      </w:pPr>
    </w:p>
    <w:p w14:paraId="3D9BC54C" w14:textId="77777777" w:rsidR="002704EC" w:rsidRPr="0015765F" w:rsidRDefault="002704EC" w:rsidP="002704EC">
      <w:pPr>
        <w:pStyle w:val="Titre3"/>
        <w:rPr>
          <w:rFonts w:cs="Arial"/>
          <w:sz w:val="20"/>
        </w:rPr>
      </w:pPr>
      <w:r w:rsidRPr="0015765F">
        <w:rPr>
          <w:rFonts w:cs="Arial"/>
          <w:sz w:val="20"/>
        </w:rPr>
        <w:t>Article 5 – 2 : La ligne hiérarchique</w:t>
      </w:r>
    </w:p>
    <w:p w14:paraId="1BECD2DF" w14:textId="77777777" w:rsidR="002704EC" w:rsidRPr="0015765F" w:rsidRDefault="002704EC" w:rsidP="002704EC">
      <w:pPr>
        <w:rPr>
          <w:rFonts w:cs="Arial"/>
          <w:sz w:val="20"/>
        </w:rPr>
      </w:pPr>
      <w:r w:rsidRPr="0015765F">
        <w:rPr>
          <w:rFonts w:cs="Arial"/>
          <w:sz w:val="20"/>
        </w:rPr>
        <w:t xml:space="preserve">La communauté managériale de Thélem assurances est une instance d’échange et de partage. Elle permet d’assurer l’application de pratiques managériales homogènes et claires. Un ensemble d’outils sont mis à la disposition des managers dans le cadre de la mise en œuvre des process </w:t>
      </w:r>
      <w:proofErr w:type="spellStart"/>
      <w:r w:rsidRPr="0015765F">
        <w:rPr>
          <w:rFonts w:cs="Arial"/>
          <w:sz w:val="20"/>
        </w:rPr>
        <w:t>Ressouces</w:t>
      </w:r>
      <w:proofErr w:type="spellEnd"/>
      <w:r w:rsidRPr="0015765F">
        <w:rPr>
          <w:rFonts w:cs="Arial"/>
          <w:sz w:val="20"/>
        </w:rPr>
        <w:t xml:space="preserve"> Humaines.</w:t>
      </w:r>
    </w:p>
    <w:p w14:paraId="67627BD1" w14:textId="77777777" w:rsidR="002704EC" w:rsidRPr="0015765F" w:rsidRDefault="002704EC" w:rsidP="002704EC">
      <w:pPr>
        <w:rPr>
          <w:rFonts w:cs="Arial"/>
          <w:sz w:val="20"/>
        </w:rPr>
      </w:pPr>
    </w:p>
    <w:p w14:paraId="4834F3B7" w14:textId="77777777" w:rsidR="002704EC" w:rsidRPr="0015765F" w:rsidRDefault="002704EC" w:rsidP="002704EC">
      <w:pPr>
        <w:rPr>
          <w:rFonts w:cs="Arial"/>
          <w:sz w:val="20"/>
        </w:rPr>
      </w:pPr>
      <w:r w:rsidRPr="0015765F">
        <w:rPr>
          <w:rFonts w:cs="Arial"/>
          <w:sz w:val="20"/>
        </w:rPr>
        <w:t>Dans ce cadre, les managers mettent en œuvre les engagements de l’Entreprise en matière d’égalité professionnelle en se basant sur des critères factuels et objectifs. Ils remontent à la Direction Ressources Humaines les situations inadaptées.</w:t>
      </w:r>
    </w:p>
    <w:p w14:paraId="327697D0" w14:textId="77777777" w:rsidR="002704EC" w:rsidRPr="0015765F" w:rsidRDefault="002704EC" w:rsidP="002704EC">
      <w:pPr>
        <w:rPr>
          <w:rFonts w:cs="Arial"/>
          <w:sz w:val="20"/>
        </w:rPr>
      </w:pPr>
    </w:p>
    <w:p w14:paraId="0AAAC25C" w14:textId="77777777" w:rsidR="002704EC" w:rsidRPr="0015765F" w:rsidRDefault="002704EC" w:rsidP="002704EC">
      <w:pPr>
        <w:rPr>
          <w:rFonts w:cs="Arial"/>
          <w:sz w:val="20"/>
        </w:rPr>
      </w:pPr>
      <w:r w:rsidRPr="0015765F">
        <w:rPr>
          <w:rFonts w:cs="Arial"/>
          <w:sz w:val="20"/>
        </w:rPr>
        <w:t>Les communications RH à destination des managers intègrent les dimensions prévues par cet accord, notamment lors des recrutements.</w:t>
      </w:r>
    </w:p>
    <w:p w14:paraId="53EEF4F3" w14:textId="77777777" w:rsidR="002704EC" w:rsidRPr="0015765F" w:rsidRDefault="002704EC" w:rsidP="002704EC">
      <w:pPr>
        <w:rPr>
          <w:rFonts w:cs="Arial"/>
          <w:sz w:val="20"/>
        </w:rPr>
      </w:pPr>
    </w:p>
    <w:p w14:paraId="1137EA98" w14:textId="77777777" w:rsidR="002704EC" w:rsidRPr="0015765F" w:rsidRDefault="002704EC" w:rsidP="002704EC">
      <w:pPr>
        <w:pStyle w:val="Titre3"/>
        <w:rPr>
          <w:rFonts w:cs="Arial"/>
          <w:sz w:val="20"/>
        </w:rPr>
      </w:pPr>
      <w:r w:rsidRPr="0015765F">
        <w:rPr>
          <w:rFonts w:cs="Arial"/>
          <w:sz w:val="20"/>
        </w:rPr>
        <w:t>Article 5 – 3 : Les représentants du Personnel</w:t>
      </w:r>
    </w:p>
    <w:p w14:paraId="292F744E" w14:textId="77777777" w:rsidR="002704EC" w:rsidRPr="0015765F" w:rsidRDefault="002704EC" w:rsidP="002704EC">
      <w:pPr>
        <w:rPr>
          <w:rFonts w:cs="Arial"/>
          <w:sz w:val="20"/>
        </w:rPr>
      </w:pPr>
      <w:r w:rsidRPr="0015765F">
        <w:rPr>
          <w:rFonts w:cs="Arial"/>
          <w:sz w:val="20"/>
        </w:rPr>
        <w:t xml:space="preserve">Les différentes instances représentatives du personnel ont un rôle à jouer </w:t>
      </w:r>
      <w:proofErr w:type="gramStart"/>
      <w:r w:rsidRPr="0015765F">
        <w:rPr>
          <w:rFonts w:cs="Arial"/>
          <w:sz w:val="20"/>
        </w:rPr>
        <w:t>dans  l’égalité</w:t>
      </w:r>
      <w:proofErr w:type="gramEnd"/>
      <w:r w:rsidRPr="0015765F">
        <w:rPr>
          <w:rFonts w:cs="Arial"/>
          <w:sz w:val="20"/>
        </w:rPr>
        <w:t xml:space="preserve"> professionnelle au sein de l’Entreprise. A ce titre, ils peuvent alerter la Direction des Ressources Humaines en cas de situations non appropriées.</w:t>
      </w:r>
    </w:p>
    <w:p w14:paraId="1C8D98D3" w14:textId="77777777" w:rsidR="002704EC" w:rsidRPr="0015765F" w:rsidRDefault="002704EC" w:rsidP="002704EC">
      <w:pPr>
        <w:rPr>
          <w:rFonts w:cs="Arial"/>
          <w:sz w:val="20"/>
        </w:rPr>
      </w:pPr>
    </w:p>
    <w:p w14:paraId="7F2C8AE0" w14:textId="77777777" w:rsidR="002704EC" w:rsidRPr="0015765F" w:rsidRDefault="002704EC" w:rsidP="002704EC">
      <w:pPr>
        <w:rPr>
          <w:rFonts w:cs="Arial"/>
          <w:sz w:val="20"/>
        </w:rPr>
      </w:pPr>
      <w:r w:rsidRPr="0015765F">
        <w:rPr>
          <w:rFonts w:cs="Arial"/>
          <w:sz w:val="20"/>
        </w:rPr>
        <w:t>Afin de lutter contre les discriminations pouvant les affecter, les représentants du personnel bénéficient, outre de la protection définie par le Code du Travail, d’un suivi particulier. Ainsi, ils disposent d’un cadre dédié sur le support d’entretien annuel d’appréciation afin de s’exprimer sur la conciliation de leur activité professionnelle avec l’exercice de leur mandat.</w:t>
      </w:r>
    </w:p>
    <w:p w14:paraId="142680B2" w14:textId="77777777" w:rsidR="002704EC" w:rsidRPr="0015765F" w:rsidRDefault="002704EC" w:rsidP="002704EC">
      <w:pPr>
        <w:rPr>
          <w:rFonts w:cs="Arial"/>
          <w:sz w:val="20"/>
        </w:rPr>
      </w:pPr>
    </w:p>
    <w:p w14:paraId="2423D859" w14:textId="77777777" w:rsidR="002704EC" w:rsidRPr="0015765F" w:rsidRDefault="002704EC" w:rsidP="002704EC">
      <w:pPr>
        <w:pStyle w:val="Titre3"/>
        <w:rPr>
          <w:rFonts w:cs="Arial"/>
          <w:sz w:val="20"/>
        </w:rPr>
      </w:pPr>
      <w:r w:rsidRPr="0015765F">
        <w:rPr>
          <w:rFonts w:cs="Arial"/>
          <w:sz w:val="20"/>
        </w:rPr>
        <w:t>Article 5 – 3 – 1 : Les organisations syndicales</w:t>
      </w:r>
    </w:p>
    <w:p w14:paraId="0E2FA434" w14:textId="77777777" w:rsidR="002704EC" w:rsidRPr="0015765F" w:rsidRDefault="002704EC" w:rsidP="002704EC">
      <w:pPr>
        <w:rPr>
          <w:rFonts w:cs="Arial"/>
          <w:sz w:val="20"/>
        </w:rPr>
      </w:pPr>
      <w:r w:rsidRPr="0015765F">
        <w:rPr>
          <w:rFonts w:cs="Arial"/>
          <w:sz w:val="20"/>
        </w:rPr>
        <w:t>En application de la Loi n° 2015-994 du 17 août 2015 relative au dialogue social et à l’emploi et de leur engagement en matière d’égalité professionnelle, les organisations syndicales présenteront des listes de candidats aux élections professionnelles internes garantissant l’égalité entre les femmes et les hommes.</w:t>
      </w:r>
    </w:p>
    <w:p w14:paraId="54BB1882" w14:textId="77777777" w:rsidR="002704EC" w:rsidRPr="0015765F" w:rsidRDefault="002704EC" w:rsidP="002704EC">
      <w:pPr>
        <w:rPr>
          <w:rFonts w:cs="Arial"/>
          <w:sz w:val="20"/>
        </w:rPr>
      </w:pPr>
    </w:p>
    <w:p w14:paraId="28A82738" w14:textId="77777777" w:rsidR="002704EC" w:rsidRPr="0015765F" w:rsidRDefault="002704EC" w:rsidP="002704EC">
      <w:pPr>
        <w:rPr>
          <w:rFonts w:cs="Arial"/>
          <w:sz w:val="20"/>
        </w:rPr>
      </w:pPr>
      <w:r w:rsidRPr="0015765F">
        <w:rPr>
          <w:rFonts w:cs="Arial"/>
          <w:sz w:val="20"/>
        </w:rPr>
        <w:t>Ainsi, les listes seront composées alternativement d’un candidat de chaque sexe jusqu’à épuisement des candidats d’un des sexes.</w:t>
      </w:r>
    </w:p>
    <w:p w14:paraId="55F549B6" w14:textId="77777777" w:rsidR="002704EC" w:rsidRPr="0015765F" w:rsidRDefault="002704EC" w:rsidP="002704EC">
      <w:pPr>
        <w:rPr>
          <w:rFonts w:cs="Arial"/>
          <w:sz w:val="20"/>
        </w:rPr>
      </w:pPr>
    </w:p>
    <w:p w14:paraId="3E19B810" w14:textId="77777777" w:rsidR="002704EC" w:rsidRPr="0015765F" w:rsidRDefault="002704EC" w:rsidP="002704EC">
      <w:pPr>
        <w:pStyle w:val="Titre3"/>
        <w:rPr>
          <w:rFonts w:cs="Arial"/>
          <w:sz w:val="20"/>
        </w:rPr>
      </w:pPr>
      <w:r w:rsidRPr="0015765F">
        <w:rPr>
          <w:rFonts w:cs="Arial"/>
          <w:sz w:val="20"/>
        </w:rPr>
        <w:t>Article 5 – 3 – 2 : Le Comité Social et Economique</w:t>
      </w:r>
    </w:p>
    <w:p w14:paraId="7BB71BB2" w14:textId="292D05DB" w:rsidR="002704EC" w:rsidRPr="0015765F" w:rsidRDefault="002704EC" w:rsidP="002704EC">
      <w:pPr>
        <w:rPr>
          <w:rFonts w:cs="Arial"/>
          <w:sz w:val="20"/>
        </w:rPr>
      </w:pPr>
      <w:r w:rsidRPr="0015765F">
        <w:rPr>
          <w:rFonts w:cs="Arial"/>
          <w:sz w:val="20"/>
        </w:rPr>
        <w:t>Les membres du Comité Social et Economique sont au contact direct des salariés. Dans le cadre de leurs missions, ils remontent à la Direction les sujets relevant du présent accord (demandes individuelles et collectives).</w:t>
      </w:r>
    </w:p>
    <w:p w14:paraId="3AAE6C5B" w14:textId="77777777" w:rsidR="002704EC" w:rsidRPr="0015765F" w:rsidRDefault="002704EC" w:rsidP="002704EC">
      <w:pPr>
        <w:rPr>
          <w:rFonts w:cs="Arial"/>
          <w:sz w:val="20"/>
        </w:rPr>
      </w:pPr>
    </w:p>
    <w:p w14:paraId="507FC017" w14:textId="77777777" w:rsidR="002704EC" w:rsidRPr="0015765F" w:rsidRDefault="002704EC" w:rsidP="002704EC">
      <w:pPr>
        <w:rPr>
          <w:rFonts w:cs="Arial"/>
          <w:sz w:val="20"/>
        </w:rPr>
      </w:pPr>
      <w:r w:rsidRPr="0015765F">
        <w:rPr>
          <w:rFonts w:cs="Arial"/>
          <w:sz w:val="20"/>
        </w:rPr>
        <w:t xml:space="preserve">Compte tenu de l’effectif de Thélem assurances, le Comité Social et Economique constitue à chacun de ses renouvellements, une commission égalité professionnelle entre les femmes et les hommes. Ses travaux, notamment l’étude du rapport de la situation comparée des femmes et des hommes dans l’entreprise, sont soumis à délibération du Comité Social et Economique. </w:t>
      </w:r>
    </w:p>
    <w:p w14:paraId="4FF914D0" w14:textId="77777777" w:rsidR="002704EC" w:rsidRPr="0015765F" w:rsidRDefault="002704EC" w:rsidP="002704EC">
      <w:pPr>
        <w:rPr>
          <w:rFonts w:cs="Arial"/>
          <w:sz w:val="20"/>
        </w:rPr>
      </w:pPr>
    </w:p>
    <w:p w14:paraId="21A03CF7" w14:textId="77777777" w:rsidR="002704EC" w:rsidRPr="0015765F" w:rsidRDefault="002704EC" w:rsidP="002704EC">
      <w:pPr>
        <w:rPr>
          <w:rFonts w:cs="Arial"/>
          <w:sz w:val="20"/>
        </w:rPr>
      </w:pPr>
      <w:r w:rsidRPr="0015765F">
        <w:rPr>
          <w:rFonts w:cs="Arial"/>
          <w:sz w:val="20"/>
        </w:rPr>
        <w:t>L’objectif de cette commission doit donc être de repérer et d’analyser les écarts entre femmes et hommes (rémunération, accès à la formation…) et de suivre la réalisation des engagements pris par la société à l’occasion de la présente négociation. La commission peut aider à enrichir le rapport de la situation comparée d’indicateurs supplémentaires négociables pour affiner l’analyse entamée.</w:t>
      </w:r>
    </w:p>
    <w:p w14:paraId="1B4F9B8F" w14:textId="77777777" w:rsidR="002704EC" w:rsidRPr="0015765F" w:rsidRDefault="002704EC" w:rsidP="002704EC">
      <w:pPr>
        <w:rPr>
          <w:rFonts w:cs="Arial"/>
          <w:sz w:val="20"/>
        </w:rPr>
      </w:pPr>
    </w:p>
    <w:p w14:paraId="580F8FE5" w14:textId="77777777" w:rsidR="002704EC" w:rsidRPr="0015765F" w:rsidRDefault="002704EC" w:rsidP="002704EC">
      <w:pPr>
        <w:rPr>
          <w:rFonts w:cs="Arial"/>
          <w:sz w:val="20"/>
        </w:rPr>
      </w:pPr>
      <w:r w:rsidRPr="0015765F">
        <w:rPr>
          <w:rFonts w:cs="Arial"/>
          <w:sz w:val="20"/>
        </w:rPr>
        <w:t xml:space="preserve">Les travaux de cette commission doivent permettre aux membres du Comité Social et Economique de donner leur avis lors des consultations organisées périodiquement sur les thèmes liés à l’égalité professionnelle entre femmes et hommes. </w:t>
      </w:r>
    </w:p>
    <w:p w14:paraId="681020F3" w14:textId="77777777" w:rsidR="002704EC" w:rsidRPr="0015765F" w:rsidRDefault="002704EC" w:rsidP="002704EC">
      <w:pPr>
        <w:rPr>
          <w:rFonts w:cs="Arial"/>
          <w:sz w:val="20"/>
        </w:rPr>
      </w:pPr>
      <w:r w:rsidRPr="0015765F">
        <w:rPr>
          <w:rFonts w:cs="Arial"/>
          <w:sz w:val="20"/>
        </w:rPr>
        <w:t>Dans ce cadre, le Comité Social et Economique est également informé des résultats annuels de calcul de l’index égalité et exprime un avis avant communication sur le site internet institutionnel.</w:t>
      </w:r>
    </w:p>
    <w:p w14:paraId="4DCD0589" w14:textId="77777777" w:rsidR="002704EC" w:rsidRPr="0015765F" w:rsidRDefault="002704EC" w:rsidP="002704EC">
      <w:pPr>
        <w:rPr>
          <w:rFonts w:cs="Arial"/>
          <w:sz w:val="20"/>
        </w:rPr>
      </w:pPr>
    </w:p>
    <w:p w14:paraId="4D5A2AE4" w14:textId="5C0E10A9" w:rsidR="002704EC" w:rsidRPr="0015765F" w:rsidRDefault="002704EC" w:rsidP="002704EC">
      <w:pPr>
        <w:pStyle w:val="Titre3"/>
        <w:rPr>
          <w:rFonts w:cs="Arial"/>
          <w:sz w:val="20"/>
        </w:rPr>
      </w:pPr>
      <w:r w:rsidRPr="0015765F">
        <w:rPr>
          <w:rFonts w:cs="Arial"/>
          <w:sz w:val="20"/>
        </w:rPr>
        <w:t>Article 5 – 4 : Les collaborateurs</w:t>
      </w:r>
      <w:r w:rsidR="003356B6" w:rsidRPr="0015765F">
        <w:rPr>
          <w:rFonts w:cs="Arial"/>
          <w:sz w:val="20"/>
        </w:rPr>
        <w:t xml:space="preserve"> </w:t>
      </w:r>
      <w:r w:rsidRPr="0015765F">
        <w:rPr>
          <w:rFonts w:cs="Arial"/>
          <w:sz w:val="20"/>
        </w:rPr>
        <w:t>de l’Entreprise</w:t>
      </w:r>
    </w:p>
    <w:p w14:paraId="172C49AB" w14:textId="5B632581" w:rsidR="002704EC" w:rsidRPr="0015765F" w:rsidRDefault="002704EC" w:rsidP="002704EC">
      <w:pPr>
        <w:rPr>
          <w:rFonts w:cs="Arial"/>
          <w:sz w:val="20"/>
        </w:rPr>
      </w:pPr>
      <w:r w:rsidRPr="0015765F">
        <w:rPr>
          <w:rFonts w:cs="Arial"/>
          <w:sz w:val="20"/>
        </w:rPr>
        <w:t>Les collaborateurs</w:t>
      </w:r>
      <w:r w:rsidR="003356B6" w:rsidRPr="0015765F">
        <w:rPr>
          <w:rFonts w:cs="Arial"/>
          <w:sz w:val="20"/>
        </w:rPr>
        <w:t xml:space="preserve"> </w:t>
      </w:r>
      <w:r w:rsidRPr="0015765F">
        <w:rPr>
          <w:rFonts w:cs="Arial"/>
          <w:sz w:val="20"/>
        </w:rPr>
        <w:t xml:space="preserve">ont </w:t>
      </w:r>
      <w:r w:rsidR="005859B0" w:rsidRPr="0015765F">
        <w:rPr>
          <w:rFonts w:cs="Arial"/>
          <w:sz w:val="20"/>
        </w:rPr>
        <w:t xml:space="preserve">le </w:t>
      </w:r>
      <w:r w:rsidRPr="0015765F">
        <w:rPr>
          <w:rFonts w:cs="Arial"/>
          <w:sz w:val="20"/>
        </w:rPr>
        <w:t>droit et le devoir d’appliquer les principes d’égalité professionnelle au sein de l’Entreprise.</w:t>
      </w:r>
    </w:p>
    <w:p w14:paraId="1912DA9F" w14:textId="77777777" w:rsidR="002704EC" w:rsidRPr="0015765F" w:rsidRDefault="002704EC" w:rsidP="002704EC">
      <w:pPr>
        <w:rPr>
          <w:rFonts w:cs="Arial"/>
          <w:sz w:val="20"/>
        </w:rPr>
      </w:pPr>
    </w:p>
    <w:p w14:paraId="0359D3C4" w14:textId="77777777" w:rsidR="002704EC" w:rsidRPr="0015765F" w:rsidRDefault="002704EC" w:rsidP="002704EC">
      <w:pPr>
        <w:rPr>
          <w:rFonts w:cs="Arial"/>
          <w:sz w:val="20"/>
        </w:rPr>
      </w:pPr>
      <w:r w:rsidRPr="0015765F">
        <w:rPr>
          <w:rFonts w:cs="Arial"/>
          <w:sz w:val="20"/>
        </w:rPr>
        <w:t>S’ils constatent ou vivent une situation inappropriée, ils ont la responsabilité d’alerter soit la Direction des Ressources Humaines, soit les représentants du personnel.</w:t>
      </w:r>
    </w:p>
    <w:p w14:paraId="281DBD0D" w14:textId="77777777" w:rsidR="002704EC" w:rsidRPr="0015765F" w:rsidRDefault="002704EC" w:rsidP="002704EC">
      <w:pPr>
        <w:rPr>
          <w:rFonts w:cs="Arial"/>
          <w:sz w:val="20"/>
        </w:rPr>
      </w:pPr>
    </w:p>
    <w:p w14:paraId="17EA7411" w14:textId="77777777" w:rsidR="002704EC" w:rsidRPr="0015765F" w:rsidRDefault="002704EC" w:rsidP="002704EC">
      <w:pPr>
        <w:rPr>
          <w:rFonts w:cs="Arial"/>
          <w:sz w:val="20"/>
        </w:rPr>
      </w:pPr>
      <w:r w:rsidRPr="0015765F">
        <w:rPr>
          <w:rFonts w:cs="Arial"/>
          <w:sz w:val="20"/>
        </w:rPr>
        <w:t>Tout manquement peut amener à des sanctions prévues par le règlement intérieur.</w:t>
      </w:r>
    </w:p>
    <w:p w14:paraId="18736993" w14:textId="77777777" w:rsidR="002704EC" w:rsidRPr="0015765F" w:rsidRDefault="002704EC" w:rsidP="002704EC">
      <w:pPr>
        <w:pStyle w:val="Titre3"/>
        <w:spacing w:after="0"/>
        <w:rPr>
          <w:rFonts w:cs="Arial"/>
          <w:sz w:val="20"/>
        </w:rPr>
      </w:pPr>
    </w:p>
    <w:p w14:paraId="627BCCF3" w14:textId="77777777" w:rsidR="00CA22FD" w:rsidRPr="0015765F" w:rsidRDefault="00CA22FD" w:rsidP="00CA22FD">
      <w:pPr>
        <w:pStyle w:val="Titre3"/>
        <w:spacing w:after="0"/>
        <w:rPr>
          <w:rFonts w:cs="Arial"/>
          <w:sz w:val="20"/>
        </w:rPr>
      </w:pPr>
    </w:p>
    <w:p w14:paraId="210F4D9B" w14:textId="77777777" w:rsidR="00814956" w:rsidRPr="0015765F" w:rsidRDefault="00814956" w:rsidP="00814956">
      <w:pPr>
        <w:pStyle w:val="Titre3"/>
        <w:rPr>
          <w:rFonts w:cs="Arial"/>
          <w:sz w:val="20"/>
        </w:rPr>
      </w:pPr>
      <w:r w:rsidRPr="0015765F">
        <w:rPr>
          <w:rFonts w:cs="Arial"/>
          <w:sz w:val="20"/>
        </w:rPr>
        <w:t>Article 6 : La parentalité</w:t>
      </w:r>
    </w:p>
    <w:p w14:paraId="632109B3" w14:textId="77777777" w:rsidR="00814956" w:rsidRPr="0015765F" w:rsidRDefault="00814956" w:rsidP="00814956">
      <w:pPr>
        <w:rPr>
          <w:rFonts w:cs="Arial"/>
          <w:sz w:val="20"/>
        </w:rPr>
      </w:pPr>
      <w:r w:rsidRPr="0015765F">
        <w:rPr>
          <w:rFonts w:cs="Arial"/>
          <w:sz w:val="20"/>
        </w:rPr>
        <w:t xml:space="preserve">La Direction et les organisations syndicales signataires réaffirment les mesures en vigueur dans l’Entreprise, mesures qui favorisent l’égalité entre les femmes et les hommes. </w:t>
      </w:r>
    </w:p>
    <w:p w14:paraId="057E026E" w14:textId="77777777" w:rsidR="00814956" w:rsidRPr="0015765F" w:rsidRDefault="00814956" w:rsidP="00814956">
      <w:pPr>
        <w:rPr>
          <w:rFonts w:cs="Arial"/>
          <w:sz w:val="20"/>
        </w:rPr>
      </w:pPr>
    </w:p>
    <w:p w14:paraId="4E2FE6BD" w14:textId="77777777" w:rsidR="00814956" w:rsidRPr="0015765F" w:rsidRDefault="00814956" w:rsidP="00814956">
      <w:pPr>
        <w:pStyle w:val="Paragraphedeliste"/>
        <w:numPr>
          <w:ilvl w:val="0"/>
          <w:numId w:val="24"/>
        </w:numPr>
        <w:jc w:val="both"/>
        <w:rPr>
          <w:rFonts w:ascii="Arial" w:hAnsi="Arial" w:cs="Arial"/>
          <w:sz w:val="20"/>
          <w:szCs w:val="20"/>
        </w:rPr>
      </w:pPr>
      <w:r w:rsidRPr="0015765F">
        <w:rPr>
          <w:rFonts w:ascii="Arial" w:hAnsi="Arial" w:cs="Arial"/>
          <w:sz w:val="20"/>
          <w:szCs w:val="20"/>
        </w:rPr>
        <w:t>Les collaboratrices enceintes bénéficient de réductions horaires quotidiennes (temps dû) prévues par la convention collective nationale des sociétés d’assurances. Le temps d’absence du futur parent (mère et partenaire) sur la plage fixe pour se rendre en consultation médicale prénatale obligatoire est compensé.</w:t>
      </w:r>
    </w:p>
    <w:p w14:paraId="1EB3C404" w14:textId="77777777" w:rsidR="00814956" w:rsidRPr="0015765F" w:rsidRDefault="00814956" w:rsidP="00814956">
      <w:pPr>
        <w:rPr>
          <w:rFonts w:cs="Arial"/>
          <w:sz w:val="20"/>
        </w:rPr>
      </w:pPr>
    </w:p>
    <w:p w14:paraId="7173A1BF" w14:textId="7D195442" w:rsidR="00814956" w:rsidRPr="0015765F" w:rsidRDefault="00814956" w:rsidP="00814956">
      <w:pPr>
        <w:pStyle w:val="Paragraphedeliste"/>
        <w:numPr>
          <w:ilvl w:val="0"/>
          <w:numId w:val="24"/>
        </w:numPr>
        <w:jc w:val="both"/>
        <w:rPr>
          <w:rFonts w:ascii="Arial" w:hAnsi="Arial" w:cs="Arial"/>
          <w:sz w:val="20"/>
          <w:szCs w:val="20"/>
        </w:rPr>
      </w:pPr>
      <w:r w:rsidRPr="0015765F">
        <w:rPr>
          <w:rFonts w:ascii="Arial" w:hAnsi="Arial" w:cs="Arial"/>
          <w:sz w:val="20"/>
          <w:szCs w:val="20"/>
        </w:rPr>
        <w:t xml:space="preserve">Les collaborateurs absents dans le cadre d’un congé d’adoption, maternité, paternité ou parental intégral, bénéficient des augmentations générales liées à leur catégorie et intervenues durant leur </w:t>
      </w:r>
      <w:proofErr w:type="spellStart"/>
      <w:proofErr w:type="gramStart"/>
      <w:r w:rsidRPr="0015765F">
        <w:rPr>
          <w:rFonts w:ascii="Arial" w:hAnsi="Arial" w:cs="Arial"/>
          <w:sz w:val="20"/>
          <w:szCs w:val="20"/>
        </w:rPr>
        <w:t>absence.Ceux</w:t>
      </w:r>
      <w:proofErr w:type="spellEnd"/>
      <w:proofErr w:type="gramEnd"/>
      <w:r w:rsidRPr="0015765F">
        <w:rPr>
          <w:rFonts w:ascii="Arial" w:hAnsi="Arial" w:cs="Arial"/>
          <w:sz w:val="20"/>
          <w:szCs w:val="20"/>
        </w:rPr>
        <w:t xml:space="preserve"> n’ayant pas bénéficié d’une augmentation individuelle durant le congé maternité ou d’adoption, se verront appliquer une revalorisation salariale égale à la moyenne des augmentations individuelles accordées aux collaborateurs de la même catégorie professionnelle durant l’absence.</w:t>
      </w:r>
    </w:p>
    <w:p w14:paraId="7C11037C" w14:textId="77777777" w:rsidR="00814956" w:rsidRPr="0015765F" w:rsidRDefault="00814956" w:rsidP="00814956">
      <w:pPr>
        <w:pStyle w:val="Paragraphedeliste"/>
        <w:rPr>
          <w:rFonts w:cs="Arial"/>
          <w:sz w:val="20"/>
        </w:rPr>
      </w:pPr>
    </w:p>
    <w:p w14:paraId="33BFA9DA"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Il est, en outre, organisé à leur attention un entretien avant le départ en congé et à la reprise effective de travail. Le manager direct fait le point sur les missions confiées, les évolutions durant l’absence et les compétences.</w:t>
      </w:r>
    </w:p>
    <w:p w14:paraId="5AE3E922" w14:textId="77777777" w:rsidR="00814956" w:rsidRPr="0015765F" w:rsidRDefault="00814956" w:rsidP="00814956">
      <w:pPr>
        <w:pStyle w:val="Corpsdetexte"/>
        <w:tabs>
          <w:tab w:val="left" w:pos="426"/>
        </w:tabs>
        <w:jc w:val="both"/>
        <w:rPr>
          <w:rFonts w:cs="Arial"/>
          <w:sz w:val="20"/>
        </w:rPr>
      </w:pPr>
    </w:p>
    <w:p w14:paraId="7473AE7E" w14:textId="68FEDA51"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L’entreprise maintient la rémunération du parent salarié</w:t>
      </w:r>
      <w:r w:rsidR="002704EC" w:rsidRPr="0015765F">
        <w:rPr>
          <w:rFonts w:cs="Arial"/>
          <w:sz w:val="20"/>
        </w:rPr>
        <w:t xml:space="preserve"> </w:t>
      </w:r>
      <w:r w:rsidRPr="0015765F">
        <w:rPr>
          <w:rFonts w:cs="Arial"/>
          <w:sz w:val="20"/>
        </w:rPr>
        <w:t xml:space="preserve">dont l’enfant nouveau-né est hospitalisé à la naissance (celui qui ne bénéficie pas du congé de maternité). Ce congé donnant lieu à un versement d’indemnité journalière est d’une durée de 30 jours calendaires maximum. Il se cumule avec le congé d’accueil de l’enfant / paternité déjà existant. </w:t>
      </w:r>
    </w:p>
    <w:p w14:paraId="14F9FC41" w14:textId="77777777" w:rsidR="00814956" w:rsidRPr="0015765F" w:rsidRDefault="00814956" w:rsidP="00814956">
      <w:pPr>
        <w:pStyle w:val="Paragraphedeliste"/>
        <w:rPr>
          <w:rFonts w:ascii="Arial" w:hAnsi="Arial" w:cs="Arial"/>
          <w:color w:val="00B050"/>
          <w:sz w:val="20"/>
          <w:szCs w:val="20"/>
        </w:rPr>
      </w:pPr>
    </w:p>
    <w:p w14:paraId="554F136B" w14:textId="702EB828"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Afin de favoriser le retour à l’emploi des collaborateurs (après un congé maternité ou d’adoption) ou le maintien dans l’emploi d’un « jeune » parent salarié, Thélem assurances a réservé des places au sein d’un réseau de crèches inter-entreprises.</w:t>
      </w:r>
    </w:p>
    <w:p w14:paraId="55A8C67D" w14:textId="77777777" w:rsidR="00814956" w:rsidRPr="0015765F" w:rsidRDefault="00814956" w:rsidP="00814956">
      <w:pPr>
        <w:pStyle w:val="Corpsdetexte"/>
        <w:tabs>
          <w:tab w:val="left" w:pos="426"/>
        </w:tabs>
        <w:jc w:val="both"/>
        <w:rPr>
          <w:rFonts w:cs="Arial"/>
          <w:sz w:val="20"/>
        </w:rPr>
      </w:pPr>
    </w:p>
    <w:p w14:paraId="46D3825A" w14:textId="1FB8BE12"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Pour les salariés parents d’enfant de moins de 7 ans justifiant d’au moins un an d’ancienneté dans l’entreprise, une journée rentrée scolaire est attribuée chaque année (l’ancienneté est appréciée au jour de la rentrée scolaire). Au-delà de 6 ans et jusqu’à l’entrée en 6ème (inclus), une autorisation d’absence sur la plage fixe pouvant aller jusqu’à 3 heures est possible. Ces autorisations d’absence (journée et 3 heures) ne se cumulent pas lorsque les deux parents sont salariés de Thélem assurances (durée accordée par famille forfaitairement, quel que soit le nombre d’enfants).</w:t>
      </w:r>
    </w:p>
    <w:p w14:paraId="3B3C8179" w14:textId="77777777" w:rsidR="00814956" w:rsidRPr="0015765F" w:rsidRDefault="00814956" w:rsidP="00814956">
      <w:pPr>
        <w:pStyle w:val="Corpsdetexte"/>
        <w:tabs>
          <w:tab w:val="left" w:pos="426"/>
        </w:tabs>
        <w:jc w:val="both"/>
        <w:rPr>
          <w:rFonts w:cs="Arial"/>
          <w:sz w:val="20"/>
        </w:rPr>
      </w:pPr>
    </w:p>
    <w:p w14:paraId="1B3FE370" w14:textId="3A4C6F85"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 xml:space="preserve">Pour les salariés parents d’enfants de moins de 15 ans, une autorisation d’absence est accordée en cas de maladie de l’enfant (durée accordée par famille forfaitairement, quel que soit le nombre d’enfants). Pour les salariés justifiant d’au moins un an d’ancienneté dans </w:t>
      </w:r>
      <w:r w:rsidRPr="0015765F">
        <w:rPr>
          <w:rFonts w:cs="Arial"/>
          <w:sz w:val="20"/>
        </w:rPr>
        <w:lastRenderedPageBreak/>
        <w:t xml:space="preserve">l’Entreprise, cette autorisation d’absence rémunérée (avec impact sur la prime d’assiduité) est de 6 jours </w:t>
      </w:r>
      <w:proofErr w:type="gramStart"/>
      <w:r w:rsidRPr="0015765F">
        <w:rPr>
          <w:rFonts w:cs="Arial"/>
          <w:sz w:val="20"/>
        </w:rPr>
        <w:t>travaillés</w:t>
      </w:r>
      <w:proofErr w:type="gramEnd"/>
      <w:r w:rsidRPr="0015765F">
        <w:rPr>
          <w:rFonts w:cs="Arial"/>
          <w:sz w:val="20"/>
        </w:rPr>
        <w:t xml:space="preserve"> par an (ramené à 3 jours non rémunérés lorsque l’ancienneté est inférieure à un an).</w:t>
      </w:r>
    </w:p>
    <w:p w14:paraId="7D05096A" w14:textId="77777777" w:rsidR="00814956" w:rsidRPr="0015765F" w:rsidRDefault="00814956" w:rsidP="00814956">
      <w:pPr>
        <w:pStyle w:val="Paragraphedeliste"/>
        <w:rPr>
          <w:rFonts w:cs="Arial"/>
          <w:sz w:val="20"/>
        </w:rPr>
      </w:pPr>
    </w:p>
    <w:p w14:paraId="45471D85" w14:textId="686F0A47" w:rsidR="00814956" w:rsidRPr="0015765F" w:rsidRDefault="00814956" w:rsidP="00814956">
      <w:pPr>
        <w:pStyle w:val="Corpsdetexte"/>
        <w:tabs>
          <w:tab w:val="left" w:pos="426"/>
        </w:tabs>
        <w:ind w:left="720"/>
        <w:jc w:val="both"/>
        <w:rPr>
          <w:rFonts w:cs="Arial"/>
          <w:sz w:val="20"/>
        </w:rPr>
      </w:pPr>
      <w:r w:rsidRPr="0015765F">
        <w:rPr>
          <w:rFonts w:cs="Arial"/>
          <w:sz w:val="20"/>
        </w:rPr>
        <w:t>Lorsque l’enfant est atteint d’une pathologie grave ou en situation de handicap et jusqu’à son 19</w:t>
      </w:r>
      <w:r w:rsidRPr="0015765F">
        <w:rPr>
          <w:rFonts w:cs="Arial"/>
          <w:sz w:val="20"/>
          <w:vertAlign w:val="superscript"/>
        </w:rPr>
        <w:t>ème</w:t>
      </w:r>
      <w:r w:rsidRPr="0015765F">
        <w:rPr>
          <w:rFonts w:cs="Arial"/>
          <w:sz w:val="20"/>
        </w:rPr>
        <w:t xml:space="preserve"> anniversaire, les salariés parents bénéficient de 3 journées isolées supplémentaires avec maintien de la rémunération et sans impact sur la prime d’assiduité. Une attestation normée (accessible sur l’Intranet) doit être adressée à chaque fois au service Ressources Humaines pour pouvoir en bénéficier. Il s’agit de l’absence « Enfant malade spécifique » (EMS).</w:t>
      </w:r>
    </w:p>
    <w:p w14:paraId="54445474" w14:textId="77777777" w:rsidR="00814956" w:rsidRPr="0015765F" w:rsidRDefault="00814956" w:rsidP="00814956">
      <w:pPr>
        <w:pStyle w:val="Corpsdetexte"/>
        <w:tabs>
          <w:tab w:val="left" w:pos="426"/>
        </w:tabs>
        <w:ind w:left="720"/>
        <w:jc w:val="both"/>
        <w:rPr>
          <w:rFonts w:cs="Arial"/>
          <w:sz w:val="20"/>
        </w:rPr>
      </w:pPr>
    </w:p>
    <w:p w14:paraId="74661696" w14:textId="77777777" w:rsidR="007243C3" w:rsidRPr="0015765F" w:rsidRDefault="007243C3" w:rsidP="00814956">
      <w:pPr>
        <w:pStyle w:val="Corpsdetexte"/>
        <w:tabs>
          <w:tab w:val="left" w:pos="426"/>
        </w:tabs>
        <w:ind w:left="720"/>
        <w:jc w:val="both"/>
        <w:rPr>
          <w:rFonts w:cs="Arial"/>
          <w:sz w:val="20"/>
        </w:rPr>
      </w:pPr>
    </w:p>
    <w:p w14:paraId="5C68B783" w14:textId="77777777" w:rsidR="00814956" w:rsidRPr="0015765F" w:rsidRDefault="00814956" w:rsidP="00814956">
      <w:pPr>
        <w:pStyle w:val="Titre3"/>
        <w:rPr>
          <w:rFonts w:cs="Arial"/>
          <w:sz w:val="20"/>
        </w:rPr>
      </w:pPr>
      <w:r w:rsidRPr="0015765F">
        <w:rPr>
          <w:rFonts w:cs="Arial"/>
          <w:sz w:val="20"/>
        </w:rPr>
        <w:t xml:space="preserve">Article 7 : Les absences personnelles et la proche </w:t>
      </w:r>
      <w:proofErr w:type="spellStart"/>
      <w:r w:rsidRPr="0015765F">
        <w:rPr>
          <w:rFonts w:cs="Arial"/>
          <w:sz w:val="20"/>
        </w:rPr>
        <w:t>aidance</w:t>
      </w:r>
      <w:proofErr w:type="spellEnd"/>
    </w:p>
    <w:p w14:paraId="38550078" w14:textId="708556A8" w:rsidR="00814956" w:rsidRPr="0015765F" w:rsidRDefault="00814956" w:rsidP="00814956">
      <w:pPr>
        <w:pStyle w:val="Corpsdetexte"/>
        <w:tabs>
          <w:tab w:val="left" w:pos="426"/>
        </w:tabs>
        <w:jc w:val="both"/>
        <w:rPr>
          <w:rFonts w:cs="Arial"/>
          <w:sz w:val="20"/>
        </w:rPr>
      </w:pPr>
      <w:r w:rsidRPr="0015765F">
        <w:rPr>
          <w:rFonts w:cs="Arial"/>
          <w:sz w:val="20"/>
        </w:rPr>
        <w:t>Outre les mesures liées à la parentalité, Thélem assurances s’engage aux côtés de ses collaborateurs notamment lorsqu’ils traversent des moments personnels difficiles.</w:t>
      </w:r>
    </w:p>
    <w:p w14:paraId="2FFFDA4E" w14:textId="77777777" w:rsidR="00814956" w:rsidRPr="0015765F" w:rsidRDefault="00814956" w:rsidP="00814956">
      <w:pPr>
        <w:pStyle w:val="Corpsdetexte"/>
        <w:tabs>
          <w:tab w:val="left" w:pos="426"/>
        </w:tabs>
        <w:ind w:left="720"/>
        <w:jc w:val="both"/>
        <w:rPr>
          <w:rFonts w:cs="Arial"/>
          <w:sz w:val="20"/>
        </w:rPr>
      </w:pPr>
    </w:p>
    <w:p w14:paraId="0566AC98" w14:textId="77777777" w:rsidR="00814956" w:rsidRPr="0015765F" w:rsidRDefault="00814956" w:rsidP="00814956">
      <w:pPr>
        <w:pStyle w:val="Corpsdetexte"/>
        <w:tabs>
          <w:tab w:val="left" w:pos="426"/>
        </w:tabs>
        <w:jc w:val="both"/>
        <w:rPr>
          <w:rFonts w:cs="Arial"/>
          <w:sz w:val="20"/>
        </w:rPr>
      </w:pPr>
      <w:r w:rsidRPr="0015765F">
        <w:rPr>
          <w:rFonts w:cs="Arial"/>
          <w:sz w:val="20"/>
        </w:rPr>
        <w:t>La liste des motifs d’absences exceptionnelles (motif, définition et durée) fait l’objet d’un consensus par les signataires. Elle est consultable sur l’intranet de Thélem assurances. Ces absences vont au-delà des minimums légaux et sont ajustées autant que nécessaire. Des autorisations d’absences sont accordées pour les motifs suivants :</w:t>
      </w:r>
    </w:p>
    <w:p w14:paraId="4EF7F6EB" w14:textId="77777777" w:rsidR="00814956" w:rsidRPr="0015765F" w:rsidRDefault="00814956" w:rsidP="00814956">
      <w:pPr>
        <w:pStyle w:val="Corpsdetexte"/>
        <w:tabs>
          <w:tab w:val="left" w:pos="426"/>
        </w:tabs>
        <w:jc w:val="both"/>
        <w:rPr>
          <w:rFonts w:cs="Arial"/>
          <w:sz w:val="20"/>
        </w:rPr>
      </w:pPr>
    </w:p>
    <w:p w14:paraId="19C87BF3"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Le mariage et le Pacs</w:t>
      </w:r>
    </w:p>
    <w:p w14:paraId="3B47E64E" w14:textId="3CC3B6BD" w:rsidR="00814956" w:rsidRPr="0015765F" w:rsidRDefault="00814956" w:rsidP="00814956">
      <w:pPr>
        <w:pStyle w:val="Corpsdetexte"/>
        <w:tabs>
          <w:tab w:val="left" w:pos="426"/>
        </w:tabs>
        <w:ind w:left="720"/>
        <w:jc w:val="both"/>
        <w:rPr>
          <w:rFonts w:cs="Arial"/>
          <w:sz w:val="20"/>
        </w:rPr>
      </w:pPr>
      <w:r w:rsidRPr="0015765F">
        <w:rPr>
          <w:rFonts w:cs="Arial"/>
          <w:sz w:val="20"/>
        </w:rPr>
        <w:t>Les collaborateurs pacsés bénéficient des mêmes droits que les collaborateurs mariés.</w:t>
      </w:r>
    </w:p>
    <w:p w14:paraId="505B0DAF" w14:textId="77777777" w:rsidR="00814956" w:rsidRPr="0015765F" w:rsidRDefault="00814956" w:rsidP="00814956">
      <w:pPr>
        <w:pStyle w:val="Corpsdetexte"/>
        <w:tabs>
          <w:tab w:val="left" w:pos="426"/>
        </w:tabs>
        <w:ind w:left="720"/>
        <w:jc w:val="both"/>
        <w:rPr>
          <w:rFonts w:cs="Arial"/>
          <w:sz w:val="20"/>
        </w:rPr>
      </w:pPr>
    </w:p>
    <w:p w14:paraId="5028DA20"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Le déménagement</w:t>
      </w:r>
    </w:p>
    <w:p w14:paraId="4A44D883"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Sans condition d’ancienneté</w:t>
      </w:r>
    </w:p>
    <w:p w14:paraId="4E330017" w14:textId="77777777" w:rsidR="00814956" w:rsidRPr="0015765F" w:rsidRDefault="00814956" w:rsidP="00814956">
      <w:pPr>
        <w:pStyle w:val="Corpsdetexte"/>
        <w:tabs>
          <w:tab w:val="left" w:pos="426"/>
        </w:tabs>
        <w:ind w:left="720"/>
        <w:jc w:val="both"/>
        <w:rPr>
          <w:rFonts w:cs="Arial"/>
          <w:sz w:val="20"/>
        </w:rPr>
      </w:pPr>
    </w:p>
    <w:p w14:paraId="15975EC8"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Naissance, paternité / accueil d’un enfant, maternité, maladie de l’enfant, rentrée scolaire</w:t>
      </w:r>
    </w:p>
    <w:p w14:paraId="6B1BCBC3" w14:textId="77777777" w:rsidR="00814956" w:rsidRPr="0015765F" w:rsidRDefault="00814956" w:rsidP="00814956">
      <w:pPr>
        <w:pStyle w:val="Corpsdetexte"/>
        <w:tabs>
          <w:tab w:val="left" w:pos="426"/>
        </w:tabs>
        <w:ind w:left="720"/>
        <w:jc w:val="both"/>
        <w:rPr>
          <w:rFonts w:cs="Arial"/>
          <w:sz w:val="20"/>
        </w:rPr>
      </w:pPr>
      <w:proofErr w:type="spellStart"/>
      <w:proofErr w:type="gramStart"/>
      <w:r w:rsidRPr="0015765F">
        <w:rPr>
          <w:rFonts w:cs="Arial"/>
          <w:sz w:val="20"/>
        </w:rPr>
        <w:t>cf</w:t>
      </w:r>
      <w:proofErr w:type="spellEnd"/>
      <w:proofErr w:type="gramEnd"/>
      <w:r w:rsidRPr="0015765F">
        <w:rPr>
          <w:rFonts w:cs="Arial"/>
          <w:sz w:val="20"/>
        </w:rPr>
        <w:t xml:space="preserve"> Article 6</w:t>
      </w:r>
    </w:p>
    <w:p w14:paraId="2464DF05" w14:textId="77777777" w:rsidR="00814956" w:rsidRPr="0015765F" w:rsidRDefault="00814956" w:rsidP="00814956">
      <w:pPr>
        <w:pStyle w:val="Corpsdetexte"/>
        <w:tabs>
          <w:tab w:val="left" w:pos="426"/>
        </w:tabs>
        <w:ind w:left="720"/>
        <w:jc w:val="both"/>
        <w:rPr>
          <w:rFonts w:cs="Arial"/>
          <w:sz w:val="20"/>
        </w:rPr>
      </w:pPr>
    </w:p>
    <w:p w14:paraId="4CCC7AF0"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Décès</w:t>
      </w:r>
    </w:p>
    <w:p w14:paraId="5B9524E6" w14:textId="6A93AED9" w:rsidR="00814956" w:rsidRPr="0015765F" w:rsidRDefault="00814956" w:rsidP="00814956">
      <w:pPr>
        <w:pStyle w:val="Corpsdetexte"/>
        <w:tabs>
          <w:tab w:val="left" w:pos="426"/>
        </w:tabs>
        <w:ind w:left="720"/>
        <w:jc w:val="both"/>
        <w:rPr>
          <w:rFonts w:cs="Arial"/>
          <w:sz w:val="20"/>
        </w:rPr>
      </w:pPr>
      <w:r w:rsidRPr="0015765F">
        <w:rPr>
          <w:rFonts w:cs="Arial"/>
          <w:sz w:val="20"/>
        </w:rPr>
        <w:t>Les collaborateurs bénéficient de journées d’absences rémunérées lorsqu’un de leur proche décède, sans impact sur la prime d’assiduité.</w:t>
      </w:r>
    </w:p>
    <w:p w14:paraId="03B571FC" w14:textId="5CD477EB" w:rsidR="00814956" w:rsidRPr="0015765F" w:rsidRDefault="00814956" w:rsidP="00814956">
      <w:pPr>
        <w:pStyle w:val="Corpsdetexte"/>
        <w:tabs>
          <w:tab w:val="left" w:pos="426"/>
        </w:tabs>
        <w:ind w:left="720"/>
        <w:jc w:val="both"/>
        <w:rPr>
          <w:rFonts w:cs="Arial"/>
          <w:sz w:val="20"/>
        </w:rPr>
      </w:pPr>
      <w:r w:rsidRPr="0015765F">
        <w:rPr>
          <w:rFonts w:cs="Arial"/>
          <w:sz w:val="20"/>
        </w:rPr>
        <w:t>Les journées accordées en cas de décès d’un proche, sont étendues aux collaborateurs en concubinage justifiant d’une résidence commune avec le conjoint concerné.</w:t>
      </w:r>
    </w:p>
    <w:p w14:paraId="62E28FA2"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Un tableau reprenant la liste de ces absences est consultable sur l’Intranet.</w:t>
      </w:r>
    </w:p>
    <w:p w14:paraId="28AD37CF" w14:textId="77777777" w:rsidR="00814956" w:rsidRPr="0015765F" w:rsidRDefault="00814956" w:rsidP="00814956">
      <w:pPr>
        <w:pStyle w:val="Corpsdetexte"/>
        <w:tabs>
          <w:tab w:val="left" w:pos="426"/>
        </w:tabs>
        <w:ind w:left="720"/>
        <w:jc w:val="both"/>
        <w:rPr>
          <w:rFonts w:cs="Arial"/>
          <w:sz w:val="20"/>
        </w:rPr>
      </w:pPr>
    </w:p>
    <w:p w14:paraId="1842C0A4"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Absences pour un suivi médical renforcé</w:t>
      </w:r>
    </w:p>
    <w:p w14:paraId="53E50F25" w14:textId="347E6D34" w:rsidR="00814956" w:rsidRPr="0015765F" w:rsidRDefault="00814956" w:rsidP="00814956">
      <w:pPr>
        <w:pStyle w:val="Corpsdetexte"/>
        <w:tabs>
          <w:tab w:val="left" w:pos="426"/>
        </w:tabs>
        <w:ind w:left="720"/>
        <w:jc w:val="both"/>
        <w:rPr>
          <w:rFonts w:cs="Arial"/>
          <w:sz w:val="20"/>
        </w:rPr>
      </w:pPr>
      <w:r w:rsidRPr="0015765F">
        <w:rPr>
          <w:rFonts w:cs="Arial"/>
          <w:sz w:val="20"/>
        </w:rPr>
        <w:t>Afin d’accompagner ses collaborateurs</w:t>
      </w:r>
      <w:r w:rsidR="003356B6" w:rsidRPr="0015765F">
        <w:rPr>
          <w:rFonts w:cs="Arial"/>
          <w:sz w:val="20"/>
        </w:rPr>
        <w:t xml:space="preserve"> </w:t>
      </w:r>
      <w:r w:rsidRPr="0015765F">
        <w:rPr>
          <w:rFonts w:cs="Arial"/>
          <w:sz w:val="20"/>
        </w:rPr>
        <w:t>lorsqu’ils sont eux-mêmes concernés par une pathologie grave ou un handicap, un nouveau motif d’absence est mis en place. Il s’agit du motif « RVS » (rendez-vous médical spécifique).</w:t>
      </w:r>
    </w:p>
    <w:p w14:paraId="1582E7CB" w14:textId="77777777" w:rsidR="00814956" w:rsidRPr="0015765F" w:rsidRDefault="00814956" w:rsidP="00814956">
      <w:pPr>
        <w:pStyle w:val="Corpsdetexte"/>
        <w:tabs>
          <w:tab w:val="left" w:pos="426"/>
        </w:tabs>
        <w:ind w:left="720"/>
        <w:jc w:val="both"/>
        <w:rPr>
          <w:rFonts w:cs="Arial"/>
          <w:sz w:val="20"/>
        </w:rPr>
      </w:pPr>
    </w:p>
    <w:p w14:paraId="5A03190E"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 xml:space="preserve">A titre d’expérimentation, </w:t>
      </w:r>
      <w:proofErr w:type="gramStart"/>
      <w:r w:rsidRPr="0015765F">
        <w:rPr>
          <w:rFonts w:cs="Arial"/>
          <w:sz w:val="20"/>
        </w:rPr>
        <w:t>une dotation de 5 jours isolés</w:t>
      </w:r>
      <w:proofErr w:type="gramEnd"/>
      <w:r w:rsidRPr="0015765F">
        <w:rPr>
          <w:rFonts w:cs="Arial"/>
          <w:sz w:val="20"/>
        </w:rPr>
        <w:t xml:space="preserve"> avec maintien de rémunération et sans impact sur la prime d’assiduité a été mise en place d’octobre 2025 à janvier 2026. Une attestation normée doit être adressée à chaque fois au service Ressources Humaines pour pouvoir en bénéficier.</w:t>
      </w:r>
    </w:p>
    <w:p w14:paraId="43E524C6" w14:textId="34D857BE" w:rsidR="00814956" w:rsidRPr="0015765F" w:rsidRDefault="00814956" w:rsidP="00814956">
      <w:pPr>
        <w:pStyle w:val="Corpsdetexte"/>
        <w:tabs>
          <w:tab w:val="left" w:pos="426"/>
        </w:tabs>
        <w:ind w:left="720"/>
        <w:jc w:val="both"/>
        <w:rPr>
          <w:rFonts w:cs="Arial"/>
          <w:color w:val="FF0000"/>
          <w:sz w:val="20"/>
        </w:rPr>
      </w:pPr>
      <w:r w:rsidRPr="0015765F">
        <w:rPr>
          <w:rFonts w:cs="Arial"/>
          <w:color w:val="000000" w:themeColor="text1"/>
          <w:sz w:val="20"/>
        </w:rPr>
        <w:t xml:space="preserve">Après un bilan réalisé en janvier 2026, la Direction des Ressources Humaines pérennise le dispositif autour </w:t>
      </w:r>
      <w:proofErr w:type="gramStart"/>
      <w:r w:rsidRPr="0015765F">
        <w:rPr>
          <w:rFonts w:cs="Arial"/>
          <w:color w:val="000000" w:themeColor="text1"/>
          <w:sz w:val="20"/>
        </w:rPr>
        <w:t>d’une dotation de 3 jours isolés</w:t>
      </w:r>
      <w:proofErr w:type="gramEnd"/>
      <w:r w:rsidRPr="0015765F">
        <w:rPr>
          <w:rFonts w:cs="Arial"/>
          <w:color w:val="000000" w:themeColor="text1"/>
          <w:sz w:val="20"/>
        </w:rPr>
        <w:t xml:space="preserve">. Les salariés ayant une reconnaissance qualité de travailleur handicapé (RQTH) peuvent cumuler </w:t>
      </w:r>
      <w:r w:rsidRPr="0015765F">
        <w:rPr>
          <w:rFonts w:cs="Arial"/>
          <w:sz w:val="20"/>
        </w:rPr>
        <w:t>ces 3 jours avec la dotation spéciale « </w:t>
      </w:r>
      <w:proofErr w:type="spellStart"/>
      <w:r w:rsidRPr="0015765F">
        <w:rPr>
          <w:rFonts w:cs="Arial"/>
          <w:sz w:val="20"/>
        </w:rPr>
        <w:t>assist’handi</w:t>
      </w:r>
      <w:proofErr w:type="spellEnd"/>
      <w:r w:rsidRPr="0015765F">
        <w:rPr>
          <w:rFonts w:cs="Arial"/>
          <w:sz w:val="20"/>
        </w:rPr>
        <w:t xml:space="preserve"> » (article 12). </w:t>
      </w:r>
    </w:p>
    <w:p w14:paraId="48C08EFB" w14:textId="77777777" w:rsidR="00814956" w:rsidRPr="0015765F" w:rsidRDefault="00814956" w:rsidP="00814956">
      <w:pPr>
        <w:pStyle w:val="Corpsdetexte"/>
        <w:tabs>
          <w:tab w:val="left" w:pos="426"/>
        </w:tabs>
        <w:ind w:left="720"/>
        <w:jc w:val="both"/>
        <w:rPr>
          <w:rFonts w:cs="Arial"/>
          <w:sz w:val="20"/>
        </w:rPr>
      </w:pPr>
    </w:p>
    <w:p w14:paraId="1E39FEDD"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 xml:space="preserve">Proche </w:t>
      </w:r>
      <w:proofErr w:type="spellStart"/>
      <w:r w:rsidRPr="0015765F">
        <w:rPr>
          <w:rFonts w:cs="Arial"/>
          <w:sz w:val="20"/>
        </w:rPr>
        <w:t>aidance</w:t>
      </w:r>
      <w:proofErr w:type="spellEnd"/>
    </w:p>
    <w:p w14:paraId="31F3294C" w14:textId="58EB366F" w:rsidR="00814956" w:rsidRPr="0015765F" w:rsidRDefault="00814956" w:rsidP="00814956">
      <w:pPr>
        <w:pStyle w:val="Corpsdetexte"/>
        <w:tabs>
          <w:tab w:val="left" w:pos="426"/>
        </w:tabs>
        <w:ind w:left="720"/>
        <w:jc w:val="both"/>
        <w:rPr>
          <w:rFonts w:cs="Arial"/>
          <w:sz w:val="20"/>
        </w:rPr>
      </w:pPr>
      <w:r w:rsidRPr="0015765F">
        <w:rPr>
          <w:rFonts w:cs="Arial"/>
          <w:sz w:val="20"/>
        </w:rPr>
        <w:t xml:space="preserve">Afin d’accompagner les collaborateurs en situation de proche </w:t>
      </w:r>
      <w:proofErr w:type="spellStart"/>
      <w:r w:rsidRPr="0015765F">
        <w:rPr>
          <w:rFonts w:cs="Arial"/>
          <w:sz w:val="20"/>
        </w:rPr>
        <w:t>aidance</w:t>
      </w:r>
      <w:proofErr w:type="spellEnd"/>
      <w:r w:rsidRPr="0015765F">
        <w:rPr>
          <w:rFonts w:cs="Arial"/>
          <w:sz w:val="20"/>
        </w:rPr>
        <w:t xml:space="preserve">, la Direction des Ressources Humaines met à leur disposition toutes les informations essentielles sur le rôle d’aidants (dispositions légales et conventionnelles, organismes pouvant accompagner dans les </w:t>
      </w:r>
      <w:proofErr w:type="gramStart"/>
      <w:r w:rsidRPr="0015765F">
        <w:rPr>
          <w:rFonts w:cs="Arial"/>
          <w:sz w:val="20"/>
        </w:rPr>
        <w:t>démarches,…</w:t>
      </w:r>
      <w:proofErr w:type="gramEnd"/>
      <w:r w:rsidRPr="0015765F">
        <w:rPr>
          <w:rFonts w:cs="Arial"/>
          <w:sz w:val="20"/>
        </w:rPr>
        <w:t>).</w:t>
      </w:r>
    </w:p>
    <w:p w14:paraId="58840740"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 xml:space="preserve">En outre, l’Entreprise maintient la rémunération (différentiel entre le salaire de base et l’allocation perçue) les 30 premiers jours d’absence dans le cadre d’un des congés spécifiques </w:t>
      </w:r>
      <w:r w:rsidRPr="0015765F">
        <w:rPr>
          <w:rFonts w:cs="Arial"/>
          <w:sz w:val="20"/>
        </w:rPr>
        <w:lastRenderedPageBreak/>
        <w:t>(proche aidant, solidarité familiale, présence parentale) lorsqu’un ascendant ou descendant direct est concerné.</w:t>
      </w:r>
    </w:p>
    <w:p w14:paraId="5C16F665" w14:textId="77777777" w:rsidR="00814956" w:rsidRPr="0015765F" w:rsidRDefault="00814956" w:rsidP="00814956">
      <w:pPr>
        <w:pStyle w:val="Corpsdetexte"/>
        <w:tabs>
          <w:tab w:val="left" w:pos="426"/>
        </w:tabs>
        <w:ind w:left="720"/>
        <w:jc w:val="both"/>
        <w:rPr>
          <w:rFonts w:cs="Arial"/>
          <w:sz w:val="20"/>
        </w:rPr>
      </w:pPr>
    </w:p>
    <w:p w14:paraId="77F759DA" w14:textId="77777777" w:rsidR="00814956" w:rsidRPr="0015765F" w:rsidRDefault="00814956" w:rsidP="00814956">
      <w:pPr>
        <w:pStyle w:val="Corpsdetexte"/>
        <w:numPr>
          <w:ilvl w:val="0"/>
          <w:numId w:val="24"/>
        </w:numPr>
        <w:tabs>
          <w:tab w:val="left" w:pos="426"/>
        </w:tabs>
        <w:jc w:val="both"/>
        <w:rPr>
          <w:rFonts w:cs="Arial"/>
          <w:sz w:val="20"/>
        </w:rPr>
      </w:pPr>
      <w:r w:rsidRPr="0015765F">
        <w:rPr>
          <w:rFonts w:cs="Arial"/>
          <w:sz w:val="20"/>
        </w:rPr>
        <w:t>Absence pour un examen de prévention santé (EPS)</w:t>
      </w:r>
    </w:p>
    <w:p w14:paraId="673F063D" w14:textId="58957FD7" w:rsidR="00814956" w:rsidRPr="0015765F" w:rsidRDefault="00814956" w:rsidP="00814956">
      <w:pPr>
        <w:pStyle w:val="Corpsdetexte"/>
        <w:tabs>
          <w:tab w:val="left" w:pos="426"/>
        </w:tabs>
        <w:ind w:left="720"/>
        <w:jc w:val="both"/>
        <w:rPr>
          <w:rFonts w:cs="Arial"/>
          <w:sz w:val="20"/>
        </w:rPr>
      </w:pPr>
      <w:r w:rsidRPr="0015765F">
        <w:rPr>
          <w:rFonts w:cs="Arial"/>
          <w:sz w:val="20"/>
        </w:rPr>
        <w:t xml:space="preserve">Les collaborateurs, ayant au moins 5 ans d’ancienneté à la date de l’examen, bénéficieront d’une </w:t>
      </w:r>
      <w:proofErr w:type="gramStart"/>
      <w:r w:rsidRPr="0015765F">
        <w:rPr>
          <w:rFonts w:cs="Arial"/>
          <w:sz w:val="20"/>
        </w:rPr>
        <w:t>demie journée</w:t>
      </w:r>
      <w:proofErr w:type="gramEnd"/>
      <w:r w:rsidRPr="0015765F">
        <w:rPr>
          <w:rFonts w:cs="Arial"/>
          <w:sz w:val="20"/>
        </w:rPr>
        <w:t xml:space="preserve"> d’absence pour réaliser un bilan de santé organisé par la CPAM à raison d’une fois entre 50 et 59 ans et une autre fois à partir de 60 ans. </w:t>
      </w:r>
    </w:p>
    <w:p w14:paraId="77DF50B6" w14:textId="77777777" w:rsidR="00814956" w:rsidRPr="0015765F" w:rsidRDefault="00814956" w:rsidP="00814956">
      <w:pPr>
        <w:pStyle w:val="Corpsdetexte"/>
        <w:tabs>
          <w:tab w:val="left" w:pos="426"/>
        </w:tabs>
        <w:ind w:left="720"/>
        <w:jc w:val="both"/>
        <w:rPr>
          <w:rFonts w:cs="Arial"/>
          <w:sz w:val="20"/>
        </w:rPr>
      </w:pPr>
      <w:r w:rsidRPr="0015765F">
        <w:rPr>
          <w:rFonts w:cs="Arial"/>
          <w:sz w:val="20"/>
        </w:rPr>
        <w:t>Cette absence EPS est sans impact sur la rémunération et la prime d’assiduité.</w:t>
      </w:r>
    </w:p>
    <w:p w14:paraId="4D284E4D" w14:textId="516C8B1C" w:rsidR="00814956" w:rsidRPr="0015765F" w:rsidRDefault="00814956" w:rsidP="00814956">
      <w:pPr>
        <w:pStyle w:val="Corpsdetexte"/>
        <w:tabs>
          <w:tab w:val="left" w:pos="426"/>
        </w:tabs>
        <w:ind w:left="720"/>
        <w:jc w:val="both"/>
        <w:rPr>
          <w:rFonts w:cs="Arial"/>
          <w:sz w:val="20"/>
        </w:rPr>
      </w:pPr>
      <w:r w:rsidRPr="0015765F">
        <w:rPr>
          <w:rFonts w:cs="Arial"/>
          <w:sz w:val="20"/>
        </w:rPr>
        <w:t>La Direction des Ressources Humaines espère, ainsi, favoriser le reflexe prévention des collaborateurs</w:t>
      </w:r>
      <w:r w:rsidR="003356B6" w:rsidRPr="0015765F">
        <w:rPr>
          <w:rFonts w:cs="Arial"/>
          <w:sz w:val="20"/>
        </w:rPr>
        <w:t xml:space="preserve"> </w:t>
      </w:r>
      <w:r w:rsidRPr="0015765F">
        <w:rPr>
          <w:rFonts w:cs="Arial"/>
          <w:sz w:val="20"/>
        </w:rPr>
        <w:t>dans un contexte d’allongement des durées de carrière.</w:t>
      </w:r>
    </w:p>
    <w:p w14:paraId="1E50C74D" w14:textId="77777777" w:rsidR="00814956" w:rsidRPr="0015765F" w:rsidRDefault="00814956" w:rsidP="00814956">
      <w:pPr>
        <w:pStyle w:val="Corpsdetexte"/>
        <w:tabs>
          <w:tab w:val="left" w:pos="426"/>
        </w:tabs>
        <w:jc w:val="both"/>
        <w:rPr>
          <w:rFonts w:cs="Arial"/>
          <w:sz w:val="20"/>
        </w:rPr>
      </w:pPr>
    </w:p>
    <w:p w14:paraId="1BFA9AF5" w14:textId="77777777" w:rsidR="00814956" w:rsidRPr="0015765F" w:rsidRDefault="00814956" w:rsidP="00814956">
      <w:pPr>
        <w:rPr>
          <w:rFonts w:cs="Arial"/>
          <w:sz w:val="20"/>
        </w:rPr>
      </w:pPr>
    </w:p>
    <w:p w14:paraId="78177581" w14:textId="77777777" w:rsidR="00814956" w:rsidRPr="0015765F" w:rsidRDefault="00814956" w:rsidP="00814956">
      <w:pPr>
        <w:pStyle w:val="Titre3"/>
        <w:rPr>
          <w:rFonts w:cs="Arial"/>
          <w:sz w:val="20"/>
        </w:rPr>
      </w:pPr>
      <w:r w:rsidRPr="0015765F">
        <w:rPr>
          <w:rFonts w:cs="Arial"/>
          <w:sz w:val="20"/>
        </w:rPr>
        <w:t>Article 8 : Le travail à temps partiel</w:t>
      </w:r>
    </w:p>
    <w:p w14:paraId="3703C129" w14:textId="44263C9A" w:rsidR="00814956" w:rsidRPr="0015765F" w:rsidRDefault="00814956" w:rsidP="00814956">
      <w:pPr>
        <w:pStyle w:val="Corpsdetexte"/>
        <w:tabs>
          <w:tab w:val="left" w:pos="426"/>
        </w:tabs>
        <w:jc w:val="both"/>
        <w:rPr>
          <w:rFonts w:cs="Arial"/>
          <w:sz w:val="20"/>
        </w:rPr>
      </w:pPr>
      <w:r w:rsidRPr="0015765F">
        <w:rPr>
          <w:rFonts w:cs="Arial"/>
          <w:sz w:val="20"/>
        </w:rPr>
        <w:t>Les salariés travaillant à temps partiel bénéficient de tous les droits et avantages reconnus aux salariés à temps plein travaillant dans la Société, résultant du Code du Travail et de la Convention Collective, au prorata de leur temps de travail. A ce titre, la rémunération à temps partiel (salaire mensuel de base, prime de vacances et 13</w:t>
      </w:r>
      <w:r w:rsidRPr="0015765F">
        <w:rPr>
          <w:rFonts w:cs="Arial"/>
          <w:sz w:val="20"/>
          <w:vertAlign w:val="superscript"/>
        </w:rPr>
        <w:t>ème</w:t>
      </w:r>
      <w:r w:rsidRPr="0015765F">
        <w:rPr>
          <w:rFonts w:cs="Arial"/>
          <w:sz w:val="20"/>
        </w:rPr>
        <w:t xml:space="preserve"> mois, à quoi s’ajoutent pour les </w:t>
      </w:r>
      <w:proofErr w:type="gramStart"/>
      <w:r w:rsidRPr="0015765F">
        <w:rPr>
          <w:rFonts w:cs="Arial"/>
          <w:sz w:val="20"/>
        </w:rPr>
        <w:t>non cadres</w:t>
      </w:r>
      <w:proofErr w:type="gramEnd"/>
      <w:r w:rsidRPr="0015765F">
        <w:rPr>
          <w:rFonts w:cs="Arial"/>
          <w:sz w:val="20"/>
        </w:rPr>
        <w:t xml:space="preserve"> les primes d’assiduité et d’expérience) est versée prorata </w:t>
      </w:r>
      <w:proofErr w:type="spellStart"/>
      <w:r w:rsidRPr="0015765F">
        <w:rPr>
          <w:rFonts w:cs="Arial"/>
          <w:sz w:val="20"/>
        </w:rPr>
        <w:t>temporis</w:t>
      </w:r>
      <w:proofErr w:type="spellEnd"/>
      <w:r w:rsidRPr="0015765F">
        <w:rPr>
          <w:rFonts w:cs="Arial"/>
          <w:sz w:val="20"/>
        </w:rPr>
        <w:t>. Il en est de même pour le calcul des cotisations, y compris les cotisations visant à financer le système de retraite.</w:t>
      </w:r>
    </w:p>
    <w:p w14:paraId="26161FEE" w14:textId="77777777" w:rsidR="00814956" w:rsidRPr="0015765F" w:rsidRDefault="00814956" w:rsidP="00814956">
      <w:pPr>
        <w:pStyle w:val="Corpsdetexte"/>
        <w:tabs>
          <w:tab w:val="left" w:pos="426"/>
        </w:tabs>
        <w:jc w:val="both"/>
        <w:rPr>
          <w:rFonts w:cs="Arial"/>
          <w:sz w:val="20"/>
        </w:rPr>
      </w:pPr>
    </w:p>
    <w:p w14:paraId="39D3C5BA" w14:textId="77777777" w:rsidR="00814956" w:rsidRPr="0015765F" w:rsidRDefault="00814956" w:rsidP="00814956">
      <w:pPr>
        <w:pStyle w:val="Corpsdetexte"/>
        <w:tabs>
          <w:tab w:val="left" w:pos="426"/>
        </w:tabs>
        <w:jc w:val="both"/>
        <w:rPr>
          <w:rFonts w:cs="Arial"/>
          <w:sz w:val="20"/>
        </w:rPr>
      </w:pPr>
      <w:r w:rsidRPr="0015765F">
        <w:rPr>
          <w:rFonts w:cs="Arial"/>
          <w:sz w:val="20"/>
        </w:rPr>
        <w:t>Les abondements éventuellement mis en place dans l’Entreprise sont, quant à eux, calculés en fonction des sommes épargnées (sur le Plan d’Epargne Entreprise ou sur le Plan d’Epargne Retraite Collectif) et non en fonction de la durée de travail.</w:t>
      </w:r>
    </w:p>
    <w:p w14:paraId="0C55495D" w14:textId="77777777" w:rsidR="00814956" w:rsidRPr="0015765F" w:rsidRDefault="00814956" w:rsidP="00814956">
      <w:pPr>
        <w:pStyle w:val="Corpsdetexte"/>
        <w:tabs>
          <w:tab w:val="left" w:pos="426"/>
        </w:tabs>
        <w:jc w:val="both"/>
        <w:rPr>
          <w:rFonts w:cs="Arial"/>
          <w:sz w:val="20"/>
        </w:rPr>
      </w:pPr>
    </w:p>
    <w:p w14:paraId="3EEC31A1" w14:textId="066338D4" w:rsidR="00814956" w:rsidRPr="0015765F" w:rsidRDefault="00814956" w:rsidP="00814956">
      <w:pPr>
        <w:pStyle w:val="Corpsdetexte"/>
        <w:tabs>
          <w:tab w:val="left" w:pos="426"/>
        </w:tabs>
        <w:jc w:val="both"/>
        <w:rPr>
          <w:rFonts w:cs="Arial"/>
          <w:sz w:val="20"/>
        </w:rPr>
      </w:pPr>
      <w:r w:rsidRPr="0015765F">
        <w:rPr>
          <w:rFonts w:cs="Arial"/>
          <w:sz w:val="20"/>
        </w:rPr>
        <w:t>Il est garanti aux salariés à temps partiel un traitement équivalent aux autres salariés de même classe et de même ancienneté, en ce qui concerne les possibilités de promotion, de déroulement de carrière et d'accès à la formation professionnelle.</w:t>
      </w:r>
    </w:p>
    <w:p w14:paraId="0638B3DA" w14:textId="77777777" w:rsidR="00814956" w:rsidRPr="0015765F" w:rsidRDefault="00814956" w:rsidP="00814956">
      <w:pPr>
        <w:pStyle w:val="Corpsdetexte"/>
        <w:tabs>
          <w:tab w:val="left" w:pos="426"/>
        </w:tabs>
        <w:jc w:val="both"/>
        <w:rPr>
          <w:rFonts w:cs="Arial"/>
          <w:sz w:val="20"/>
        </w:rPr>
      </w:pPr>
    </w:p>
    <w:p w14:paraId="485854D0" w14:textId="77777777" w:rsidR="00814956" w:rsidRPr="0015765F" w:rsidRDefault="00814956" w:rsidP="00814956">
      <w:pPr>
        <w:pStyle w:val="Corpsdetexte"/>
        <w:tabs>
          <w:tab w:val="left" w:pos="426"/>
        </w:tabs>
        <w:jc w:val="both"/>
        <w:rPr>
          <w:rFonts w:cs="Arial"/>
          <w:sz w:val="20"/>
        </w:rPr>
      </w:pPr>
      <w:r w:rsidRPr="0015765F">
        <w:rPr>
          <w:rFonts w:cs="Arial"/>
          <w:sz w:val="20"/>
        </w:rPr>
        <w:t>L’exercice d’une activité à temps partiel choisi sera privilégié autant que possible.</w:t>
      </w:r>
    </w:p>
    <w:p w14:paraId="7FBA8640" w14:textId="77777777" w:rsidR="00814956" w:rsidRPr="0015765F" w:rsidRDefault="00814956" w:rsidP="00814956">
      <w:pPr>
        <w:pStyle w:val="Corpsdetexte"/>
        <w:tabs>
          <w:tab w:val="left" w:pos="426"/>
        </w:tabs>
        <w:jc w:val="both"/>
        <w:rPr>
          <w:rFonts w:cs="Arial"/>
          <w:sz w:val="20"/>
        </w:rPr>
      </w:pPr>
    </w:p>
    <w:p w14:paraId="31BD4B86" w14:textId="14F507D6" w:rsidR="00814956" w:rsidRPr="0015765F" w:rsidRDefault="00814956" w:rsidP="00814956">
      <w:pPr>
        <w:pStyle w:val="Corpsdetexte"/>
        <w:tabs>
          <w:tab w:val="left" w:pos="426"/>
        </w:tabs>
        <w:jc w:val="both"/>
        <w:rPr>
          <w:rFonts w:cs="Arial"/>
          <w:sz w:val="20"/>
        </w:rPr>
      </w:pPr>
      <w:r w:rsidRPr="0015765F">
        <w:rPr>
          <w:rFonts w:cs="Arial"/>
          <w:sz w:val="20"/>
        </w:rPr>
        <w:t>Un</w:t>
      </w:r>
      <w:r w:rsidR="002704EC" w:rsidRPr="0015765F">
        <w:rPr>
          <w:rFonts w:cs="Arial"/>
          <w:sz w:val="20"/>
        </w:rPr>
        <w:t xml:space="preserve"> </w:t>
      </w:r>
      <w:r w:rsidRPr="0015765F">
        <w:rPr>
          <w:rFonts w:cs="Arial"/>
          <w:sz w:val="20"/>
        </w:rPr>
        <w:t>salarié à temps partiel aura accès à un emploi à temps plein (similaire ou équivalent) sous réserve d’un délai de prévenance de 2 mois. Le retour à temps plein est automatique à la fin d’un congé parental d’éducation à temps partiel.</w:t>
      </w:r>
    </w:p>
    <w:p w14:paraId="46071A56" w14:textId="77777777" w:rsidR="00814956" w:rsidRPr="0015765F" w:rsidRDefault="00814956" w:rsidP="00814956">
      <w:pPr>
        <w:pStyle w:val="Corpsdetexte"/>
        <w:tabs>
          <w:tab w:val="left" w:pos="426"/>
        </w:tabs>
        <w:jc w:val="both"/>
        <w:rPr>
          <w:rFonts w:cs="Arial"/>
          <w:sz w:val="20"/>
        </w:rPr>
      </w:pPr>
    </w:p>
    <w:p w14:paraId="198A3A19" w14:textId="6F80140D" w:rsidR="00814956" w:rsidRPr="0015765F" w:rsidRDefault="00814956" w:rsidP="00814956">
      <w:pPr>
        <w:pStyle w:val="Corpsdetexte"/>
        <w:tabs>
          <w:tab w:val="left" w:pos="426"/>
        </w:tabs>
        <w:jc w:val="both"/>
        <w:rPr>
          <w:rFonts w:cs="Arial"/>
          <w:sz w:val="20"/>
        </w:rPr>
      </w:pPr>
      <w:r w:rsidRPr="0015765F">
        <w:rPr>
          <w:rFonts w:cs="Arial"/>
          <w:sz w:val="20"/>
        </w:rPr>
        <w:t>Un salarié bénéficiaire d’un congé parental d’éducation à temps partiel qui ne souhaiterait pas reprendre son emploi à temps plein à l’issue de la période, pourra maintenir son statut de salarié à temps partiel sous réserve d’un délai de prévenance de 2 mois. Le salarié ne serait plus prioritaire pour le maintien du jour chômé.</w:t>
      </w:r>
    </w:p>
    <w:p w14:paraId="66E3974A" w14:textId="77777777" w:rsidR="00814956" w:rsidRPr="0015765F" w:rsidRDefault="00814956" w:rsidP="00814956">
      <w:pPr>
        <w:pStyle w:val="Corpsdetexte"/>
        <w:tabs>
          <w:tab w:val="left" w:pos="426"/>
        </w:tabs>
        <w:jc w:val="both"/>
        <w:rPr>
          <w:rFonts w:cs="Arial"/>
          <w:sz w:val="20"/>
        </w:rPr>
      </w:pPr>
    </w:p>
    <w:p w14:paraId="442FD34A" w14:textId="77777777" w:rsidR="00814956" w:rsidRPr="0015765F" w:rsidRDefault="00814956" w:rsidP="00814956">
      <w:pPr>
        <w:pStyle w:val="Corpsdetexte"/>
        <w:tabs>
          <w:tab w:val="left" w:pos="426"/>
        </w:tabs>
        <w:jc w:val="both"/>
        <w:rPr>
          <w:rFonts w:cs="Arial"/>
          <w:sz w:val="20"/>
        </w:rPr>
      </w:pPr>
      <w:r w:rsidRPr="0015765F">
        <w:rPr>
          <w:rFonts w:cs="Arial"/>
          <w:sz w:val="20"/>
        </w:rPr>
        <w:t>L’acceptation d’un jour chômé dans la semaine sera conditionnée aux règles suivantes :</w:t>
      </w:r>
    </w:p>
    <w:p w14:paraId="79C99CD0" w14:textId="71D1BB33" w:rsidR="00814956" w:rsidRPr="0015765F" w:rsidRDefault="00814956" w:rsidP="00814956">
      <w:pPr>
        <w:pStyle w:val="Corpsdetexte"/>
        <w:numPr>
          <w:ilvl w:val="0"/>
          <w:numId w:val="6"/>
        </w:numPr>
        <w:tabs>
          <w:tab w:val="left" w:pos="426"/>
        </w:tabs>
        <w:jc w:val="both"/>
        <w:rPr>
          <w:rFonts w:cs="Arial"/>
          <w:sz w:val="20"/>
        </w:rPr>
      </w:pPr>
      <w:proofErr w:type="gramStart"/>
      <w:r w:rsidRPr="0015765F">
        <w:rPr>
          <w:rFonts w:cs="Arial"/>
          <w:sz w:val="20"/>
        </w:rPr>
        <w:t>si</w:t>
      </w:r>
      <w:proofErr w:type="gramEnd"/>
      <w:r w:rsidRPr="0015765F">
        <w:rPr>
          <w:rFonts w:cs="Arial"/>
          <w:sz w:val="20"/>
        </w:rPr>
        <w:t xml:space="preserve"> aucun autre salarié ne bénéficie de ce même jour au moment de la demande, la demande sera acceptée pour une durée d’un an,</w:t>
      </w:r>
    </w:p>
    <w:p w14:paraId="4691DD16" w14:textId="77777777" w:rsidR="00814956" w:rsidRPr="0015765F" w:rsidRDefault="00814956" w:rsidP="00814956">
      <w:pPr>
        <w:pStyle w:val="Corpsdetexte"/>
        <w:tabs>
          <w:tab w:val="left" w:pos="426"/>
        </w:tabs>
        <w:ind w:left="-360"/>
        <w:jc w:val="both"/>
        <w:rPr>
          <w:rFonts w:cs="Arial"/>
          <w:sz w:val="20"/>
        </w:rPr>
      </w:pPr>
    </w:p>
    <w:p w14:paraId="64DB62D7" w14:textId="3FECED9E" w:rsidR="00814956" w:rsidRPr="0015765F" w:rsidRDefault="00814956" w:rsidP="00814956">
      <w:pPr>
        <w:pStyle w:val="Corpsdetexte"/>
        <w:numPr>
          <w:ilvl w:val="0"/>
          <w:numId w:val="6"/>
        </w:numPr>
        <w:tabs>
          <w:tab w:val="left" w:pos="426"/>
        </w:tabs>
        <w:jc w:val="both"/>
        <w:rPr>
          <w:rFonts w:cs="Arial"/>
          <w:sz w:val="20"/>
        </w:rPr>
      </w:pPr>
      <w:proofErr w:type="gramStart"/>
      <w:r w:rsidRPr="0015765F">
        <w:rPr>
          <w:rFonts w:cs="Arial"/>
          <w:sz w:val="20"/>
        </w:rPr>
        <w:t>si</w:t>
      </w:r>
      <w:proofErr w:type="gramEnd"/>
      <w:r w:rsidRPr="0015765F">
        <w:rPr>
          <w:rFonts w:cs="Arial"/>
          <w:sz w:val="20"/>
        </w:rPr>
        <w:t xml:space="preserve"> un autre salarié bénéficie de ce même jour au moment de la demande, la demande ne pourra être acceptée que si la part des collaborateurs absents ce même jour est </w:t>
      </w:r>
      <w:proofErr w:type="gramStart"/>
      <w:r w:rsidRPr="0015765F">
        <w:rPr>
          <w:rFonts w:cs="Arial"/>
          <w:sz w:val="20"/>
        </w:rPr>
        <w:t>inférieure</w:t>
      </w:r>
      <w:proofErr w:type="gramEnd"/>
      <w:r w:rsidRPr="0015765F">
        <w:rPr>
          <w:rFonts w:cs="Arial"/>
          <w:sz w:val="20"/>
        </w:rPr>
        <w:t xml:space="preserve"> ou égale à 25% de l’effectif de l’équipe en place,</w:t>
      </w:r>
    </w:p>
    <w:p w14:paraId="4F6BC7BE" w14:textId="77777777" w:rsidR="00814956" w:rsidRPr="0015765F" w:rsidRDefault="00814956" w:rsidP="00814956">
      <w:pPr>
        <w:pStyle w:val="Corpsdetexte"/>
        <w:tabs>
          <w:tab w:val="left" w:pos="426"/>
        </w:tabs>
        <w:jc w:val="both"/>
        <w:rPr>
          <w:rFonts w:cs="Arial"/>
          <w:sz w:val="20"/>
        </w:rPr>
      </w:pPr>
    </w:p>
    <w:p w14:paraId="74DAA49A" w14:textId="77777777" w:rsidR="00814956" w:rsidRPr="0015765F" w:rsidRDefault="00814956" w:rsidP="00814956">
      <w:pPr>
        <w:pStyle w:val="Corpsdetexte"/>
        <w:numPr>
          <w:ilvl w:val="0"/>
          <w:numId w:val="6"/>
        </w:numPr>
        <w:tabs>
          <w:tab w:val="left" w:pos="426"/>
        </w:tabs>
        <w:jc w:val="both"/>
        <w:rPr>
          <w:rFonts w:cs="Arial"/>
          <w:sz w:val="20"/>
        </w:rPr>
      </w:pPr>
      <w:proofErr w:type="gramStart"/>
      <w:r w:rsidRPr="0015765F">
        <w:rPr>
          <w:rFonts w:cs="Arial"/>
          <w:sz w:val="20"/>
        </w:rPr>
        <w:t>si</w:t>
      </w:r>
      <w:proofErr w:type="gramEnd"/>
      <w:r w:rsidRPr="0015765F">
        <w:rPr>
          <w:rFonts w:cs="Arial"/>
          <w:sz w:val="20"/>
        </w:rPr>
        <w:t xml:space="preserve"> deux demandes sont formulées en même temps, la priorité sera donnée dans l’ordre suivant :</w:t>
      </w:r>
    </w:p>
    <w:p w14:paraId="02E9AD52" w14:textId="49E1171F" w:rsidR="00814956" w:rsidRPr="0015765F" w:rsidRDefault="00814956" w:rsidP="00814956">
      <w:pPr>
        <w:pStyle w:val="Corpsdetexte"/>
        <w:numPr>
          <w:ilvl w:val="1"/>
          <w:numId w:val="6"/>
        </w:numPr>
        <w:tabs>
          <w:tab w:val="left" w:pos="426"/>
        </w:tabs>
        <w:jc w:val="both"/>
        <w:rPr>
          <w:rFonts w:cs="Arial"/>
          <w:sz w:val="20"/>
        </w:rPr>
      </w:pPr>
      <w:proofErr w:type="gramStart"/>
      <w:r w:rsidRPr="0015765F">
        <w:rPr>
          <w:rFonts w:cs="Arial"/>
          <w:sz w:val="20"/>
        </w:rPr>
        <w:t>au</w:t>
      </w:r>
      <w:proofErr w:type="gramEnd"/>
      <w:r w:rsidRPr="0015765F">
        <w:rPr>
          <w:rFonts w:cs="Arial"/>
          <w:sz w:val="20"/>
        </w:rPr>
        <w:t xml:space="preserve"> parent bénéficiaire d’un congé parental d’éducation par rapport à celui non bénéficiaire,</w:t>
      </w:r>
    </w:p>
    <w:p w14:paraId="59AAE28D" w14:textId="30E589F1" w:rsidR="00814956" w:rsidRPr="0015765F" w:rsidRDefault="00814956" w:rsidP="00814956">
      <w:pPr>
        <w:pStyle w:val="Corpsdetexte"/>
        <w:numPr>
          <w:ilvl w:val="1"/>
          <w:numId w:val="6"/>
        </w:numPr>
        <w:tabs>
          <w:tab w:val="left" w:pos="426"/>
        </w:tabs>
        <w:jc w:val="both"/>
        <w:rPr>
          <w:rFonts w:cs="Arial"/>
          <w:sz w:val="20"/>
        </w:rPr>
      </w:pPr>
      <w:proofErr w:type="gramStart"/>
      <w:r w:rsidRPr="0015765F">
        <w:rPr>
          <w:rFonts w:cs="Arial"/>
          <w:sz w:val="20"/>
        </w:rPr>
        <w:t>au</w:t>
      </w:r>
      <w:proofErr w:type="gramEnd"/>
      <w:r w:rsidRPr="0015765F">
        <w:rPr>
          <w:rFonts w:cs="Arial"/>
          <w:sz w:val="20"/>
        </w:rPr>
        <w:t xml:space="preserve"> parent bénéficiaire d’un congé parental d’éducation pour lequel la journée a déjà été accordée par rapport à un autre qui serait un nouveau bénéficiaire,</w:t>
      </w:r>
    </w:p>
    <w:p w14:paraId="0BC22B2C" w14:textId="6F04B83C" w:rsidR="00814956" w:rsidRPr="0015765F" w:rsidRDefault="00814956" w:rsidP="00814956">
      <w:pPr>
        <w:pStyle w:val="Corpsdetexte"/>
        <w:numPr>
          <w:ilvl w:val="1"/>
          <w:numId w:val="6"/>
        </w:numPr>
        <w:tabs>
          <w:tab w:val="left" w:pos="426"/>
        </w:tabs>
        <w:jc w:val="both"/>
        <w:rPr>
          <w:rFonts w:cs="Arial"/>
          <w:sz w:val="20"/>
        </w:rPr>
      </w:pPr>
      <w:proofErr w:type="gramStart"/>
      <w:r w:rsidRPr="0015765F">
        <w:rPr>
          <w:rFonts w:cs="Arial"/>
          <w:sz w:val="20"/>
        </w:rPr>
        <w:t>au</w:t>
      </w:r>
      <w:proofErr w:type="gramEnd"/>
      <w:r w:rsidRPr="0015765F">
        <w:rPr>
          <w:rFonts w:cs="Arial"/>
          <w:sz w:val="20"/>
        </w:rPr>
        <w:t xml:space="preserve"> parent bénéficiaire d’un congé parental d’éducation dont la date de début/renouvellement du travail à temps partiel est la plus ancienne.</w:t>
      </w:r>
    </w:p>
    <w:p w14:paraId="32FEE956" w14:textId="77777777" w:rsidR="00814956" w:rsidRPr="0015765F" w:rsidRDefault="00814956" w:rsidP="00814956">
      <w:pPr>
        <w:pStyle w:val="Corpsdetexte"/>
        <w:tabs>
          <w:tab w:val="left" w:pos="284"/>
        </w:tabs>
        <w:ind w:left="1800"/>
        <w:jc w:val="both"/>
        <w:rPr>
          <w:color w:val="00B050"/>
          <w:sz w:val="20"/>
        </w:rPr>
      </w:pPr>
    </w:p>
    <w:p w14:paraId="784A647A" w14:textId="603103EE" w:rsidR="00814956" w:rsidRPr="0015765F" w:rsidRDefault="00814956" w:rsidP="00814956">
      <w:pPr>
        <w:pStyle w:val="Corpsdetexte"/>
        <w:tabs>
          <w:tab w:val="left" w:pos="426"/>
        </w:tabs>
        <w:jc w:val="both"/>
        <w:rPr>
          <w:rFonts w:cs="Arial"/>
          <w:sz w:val="20"/>
        </w:rPr>
      </w:pPr>
      <w:r w:rsidRPr="0015765F">
        <w:rPr>
          <w:rFonts w:cs="Arial"/>
          <w:sz w:val="20"/>
        </w:rPr>
        <w:t>En application de l’accord d’aménagement du temps de travail du 23 juin 2016, les salariés en temps partiel peuvent demander à bénéficier de jours de réduction du temps de travail (en travaillant 15 minutes de plus par jour). Cette dotation exceptionnelle est automatiquement attribuée aux Cadres Autonomes réalisant leurs missions dans le cadre d’un forfait réduit sur l’année.</w:t>
      </w:r>
    </w:p>
    <w:p w14:paraId="58FD8D29" w14:textId="77777777" w:rsidR="00814956" w:rsidRPr="0015765F" w:rsidRDefault="00814956" w:rsidP="00814956">
      <w:pPr>
        <w:pStyle w:val="Corpsdetexte"/>
        <w:tabs>
          <w:tab w:val="left" w:pos="426"/>
        </w:tabs>
        <w:jc w:val="both"/>
        <w:rPr>
          <w:rFonts w:cs="Arial"/>
          <w:sz w:val="20"/>
        </w:rPr>
      </w:pPr>
    </w:p>
    <w:p w14:paraId="121D4D04" w14:textId="686B5790" w:rsidR="00814956" w:rsidRPr="0015765F" w:rsidRDefault="00814956" w:rsidP="00814956">
      <w:pPr>
        <w:pStyle w:val="Corpsdetexte"/>
        <w:tabs>
          <w:tab w:val="left" w:pos="426"/>
        </w:tabs>
        <w:jc w:val="both"/>
        <w:rPr>
          <w:rFonts w:cs="Arial"/>
          <w:sz w:val="20"/>
        </w:rPr>
      </w:pPr>
      <w:r w:rsidRPr="0015765F">
        <w:rPr>
          <w:rFonts w:cs="Arial"/>
          <w:sz w:val="20"/>
        </w:rPr>
        <w:lastRenderedPageBreak/>
        <w:t>L’aménagement à temps partiel dans le cadre d’un départ en retraite progressive sera abordé dans l’accord sur l’emploi des salariés expérimentés qui doit entrer en négociation courant de l’année 2026.</w:t>
      </w:r>
    </w:p>
    <w:p w14:paraId="0920543E" w14:textId="77777777" w:rsidR="00814956" w:rsidRPr="0015765F" w:rsidRDefault="00814956" w:rsidP="00814956">
      <w:pPr>
        <w:rPr>
          <w:rFonts w:cs="Arial"/>
          <w:sz w:val="20"/>
        </w:rPr>
      </w:pPr>
    </w:p>
    <w:p w14:paraId="384C946F" w14:textId="77777777" w:rsidR="00814956" w:rsidRPr="0015765F" w:rsidRDefault="00814956" w:rsidP="00814956">
      <w:pPr>
        <w:rPr>
          <w:rFonts w:cs="Arial"/>
          <w:sz w:val="20"/>
        </w:rPr>
      </w:pPr>
    </w:p>
    <w:p w14:paraId="6CE72BDB" w14:textId="77777777" w:rsidR="00814956" w:rsidRPr="0015765F" w:rsidRDefault="00814956" w:rsidP="00814956">
      <w:pPr>
        <w:pStyle w:val="Titre3"/>
        <w:rPr>
          <w:rFonts w:cs="Arial"/>
          <w:sz w:val="20"/>
        </w:rPr>
      </w:pPr>
      <w:r w:rsidRPr="0015765F">
        <w:rPr>
          <w:rFonts w:cs="Arial"/>
          <w:sz w:val="20"/>
        </w:rPr>
        <w:t>Article 9 : Qualification, classification et promotion professionnelle</w:t>
      </w:r>
    </w:p>
    <w:p w14:paraId="7B8A5FF9" w14:textId="72961D9F" w:rsidR="00814956" w:rsidRPr="0015765F" w:rsidRDefault="00814956" w:rsidP="00814956">
      <w:pPr>
        <w:rPr>
          <w:rFonts w:cs="Arial"/>
          <w:sz w:val="20"/>
        </w:rPr>
      </w:pPr>
      <w:r w:rsidRPr="0015765F">
        <w:rPr>
          <w:rFonts w:cs="Arial"/>
          <w:sz w:val="20"/>
        </w:rPr>
        <w:t>La qualification, au sein de Thélem assurances, est relative au statut catégoriel. Il s’agit des statuts « Employé » et « Cadre ».</w:t>
      </w:r>
    </w:p>
    <w:p w14:paraId="0690D78F" w14:textId="77777777" w:rsidR="00814956" w:rsidRPr="0015765F" w:rsidRDefault="00814956" w:rsidP="00814956">
      <w:pPr>
        <w:rPr>
          <w:rFonts w:cs="Arial"/>
          <w:sz w:val="20"/>
        </w:rPr>
      </w:pPr>
      <w:r w:rsidRPr="0015765F">
        <w:rPr>
          <w:rFonts w:cs="Arial"/>
          <w:sz w:val="20"/>
        </w:rPr>
        <w:t>La classification est le positionnement du poste occupé au regard des 7 classes définies par la Convention Collective des Sociétés d’Assurances du 27 mai 1992.</w:t>
      </w:r>
    </w:p>
    <w:p w14:paraId="7DAA456A" w14:textId="77777777" w:rsidR="00814956" w:rsidRPr="0015765F" w:rsidRDefault="00814956" w:rsidP="00814956">
      <w:pPr>
        <w:rPr>
          <w:rFonts w:cs="Arial"/>
          <w:sz w:val="20"/>
        </w:rPr>
      </w:pPr>
      <w:r w:rsidRPr="0015765F">
        <w:rPr>
          <w:rFonts w:cs="Arial"/>
          <w:sz w:val="20"/>
        </w:rPr>
        <w:t>La promotion professionnelle est l’évolution du positionnement dans la classification, avec éventuellement un changement de qualification.</w:t>
      </w:r>
    </w:p>
    <w:p w14:paraId="0835E3C1" w14:textId="77777777" w:rsidR="00814956" w:rsidRPr="0015765F" w:rsidRDefault="00814956" w:rsidP="00814956">
      <w:pPr>
        <w:rPr>
          <w:rFonts w:cs="Arial"/>
          <w:sz w:val="20"/>
        </w:rPr>
      </w:pPr>
    </w:p>
    <w:p w14:paraId="166F1A7D" w14:textId="77777777" w:rsidR="00814956" w:rsidRPr="0015765F" w:rsidRDefault="00814956" w:rsidP="00814956">
      <w:pPr>
        <w:rPr>
          <w:rFonts w:cs="Arial"/>
          <w:sz w:val="20"/>
        </w:rPr>
      </w:pPr>
      <w:r w:rsidRPr="0015765F">
        <w:rPr>
          <w:rFonts w:cs="Arial"/>
          <w:sz w:val="20"/>
        </w:rPr>
        <w:t>Dans la continuité des accords égalité professionnelle entre les femmes et les hommes signés précédemment au sein de l’Entreprise, la Direction et les partenaires sociaux réaffirment leur volonté d’assurer une représentation équilibrée des femmes entre les statuts cadre et non cadre au regard de leur part dans l’effectif total de l’entreprise.</w:t>
      </w:r>
    </w:p>
    <w:p w14:paraId="3F57E9CD" w14:textId="77777777" w:rsidR="00814956" w:rsidRPr="0015765F" w:rsidRDefault="00814956" w:rsidP="00814956">
      <w:pPr>
        <w:rPr>
          <w:rFonts w:cs="Arial"/>
          <w:sz w:val="20"/>
        </w:rPr>
      </w:pPr>
    </w:p>
    <w:p w14:paraId="2AB146C0" w14:textId="77777777" w:rsidR="00814956" w:rsidRPr="0015765F" w:rsidRDefault="00814956" w:rsidP="00814956">
      <w:pPr>
        <w:rPr>
          <w:rFonts w:cs="Arial"/>
          <w:sz w:val="20"/>
        </w:rPr>
      </w:pPr>
      <w:r w:rsidRPr="0015765F">
        <w:rPr>
          <w:rFonts w:cs="Arial"/>
          <w:sz w:val="20"/>
        </w:rPr>
        <w:t>Les signataires ont donc décidé de faire du domaine de la qualification, un des domaines d’actions en faveur de l’égalité professionnelle entre femmes et hommes.</w:t>
      </w:r>
    </w:p>
    <w:p w14:paraId="6DF3EF17" w14:textId="77777777" w:rsidR="00814956" w:rsidRPr="0015765F" w:rsidRDefault="00814956" w:rsidP="00814956">
      <w:pPr>
        <w:pStyle w:val="Corpsdetexte"/>
        <w:tabs>
          <w:tab w:val="left" w:pos="284"/>
        </w:tabs>
        <w:jc w:val="both"/>
        <w:rPr>
          <w:szCs w:val="24"/>
        </w:rPr>
      </w:pPr>
    </w:p>
    <w:p w14:paraId="4228402A" w14:textId="77777777" w:rsidR="00814956" w:rsidRPr="0015765F" w:rsidRDefault="00814956" w:rsidP="00814956">
      <w:pPr>
        <w:rPr>
          <w:rFonts w:cs="Arial"/>
          <w:sz w:val="20"/>
        </w:rPr>
      </w:pPr>
      <w:proofErr w:type="gramStart"/>
      <w:r w:rsidRPr="0015765F">
        <w:rPr>
          <w:rFonts w:cs="Arial"/>
          <w:sz w:val="20"/>
        </w:rPr>
        <w:t>En terme de</w:t>
      </w:r>
      <w:proofErr w:type="gramEnd"/>
      <w:r w:rsidRPr="0015765F">
        <w:rPr>
          <w:rFonts w:cs="Arial"/>
          <w:sz w:val="20"/>
        </w:rPr>
        <w:t xml:space="preserve"> « qualification », Thélem assurances maintient son objectif d’atteindre une représentation des femmes parmi la population cadre cohérente par rapport au poids de leur représentation dans l’effectif total.</w:t>
      </w:r>
    </w:p>
    <w:p w14:paraId="1D325A03" w14:textId="77777777" w:rsidR="00814956" w:rsidRPr="0015765F" w:rsidRDefault="00814956" w:rsidP="00814956">
      <w:pPr>
        <w:pStyle w:val="Corpsdetexte"/>
        <w:tabs>
          <w:tab w:val="left" w:pos="284"/>
        </w:tabs>
        <w:jc w:val="both"/>
        <w:rPr>
          <w:color w:val="00B050"/>
          <w:szCs w:val="24"/>
        </w:rPr>
      </w:pPr>
    </w:p>
    <w:p w14:paraId="2FB3D4E5" w14:textId="77777777" w:rsidR="00814956" w:rsidRPr="0015765F" w:rsidRDefault="00814956" w:rsidP="00814956">
      <w:pPr>
        <w:rPr>
          <w:rFonts w:cs="Arial"/>
          <w:sz w:val="20"/>
        </w:rPr>
      </w:pPr>
      <w:r w:rsidRPr="0015765F">
        <w:rPr>
          <w:rFonts w:cs="Arial"/>
          <w:sz w:val="20"/>
        </w:rPr>
        <w:t>Pour atteindre cet objectif, les actions mises en place s’appuient sur :</w:t>
      </w:r>
    </w:p>
    <w:p w14:paraId="20FB2AB0" w14:textId="77777777" w:rsidR="00814956" w:rsidRPr="0015765F" w:rsidRDefault="00814956" w:rsidP="00814956">
      <w:pPr>
        <w:pStyle w:val="Paragraphedeliste"/>
        <w:numPr>
          <w:ilvl w:val="0"/>
          <w:numId w:val="7"/>
        </w:numPr>
        <w:rPr>
          <w:rFonts w:ascii="Arial" w:hAnsi="Arial" w:cs="Arial"/>
          <w:sz w:val="20"/>
        </w:rPr>
      </w:pPr>
      <w:proofErr w:type="gramStart"/>
      <w:r w:rsidRPr="0015765F">
        <w:rPr>
          <w:rFonts w:ascii="Arial" w:hAnsi="Arial" w:cs="Arial"/>
          <w:sz w:val="20"/>
        </w:rPr>
        <w:t>l’application</w:t>
      </w:r>
      <w:proofErr w:type="gramEnd"/>
      <w:r w:rsidRPr="0015765F">
        <w:rPr>
          <w:rFonts w:ascii="Arial" w:hAnsi="Arial" w:cs="Arial"/>
          <w:sz w:val="20"/>
        </w:rPr>
        <w:t xml:space="preserve"> stricte de la méthodologie de pesée des fonctions,</w:t>
      </w:r>
    </w:p>
    <w:p w14:paraId="5EA15F14" w14:textId="77777777" w:rsidR="00814956" w:rsidRPr="0015765F" w:rsidRDefault="00814956" w:rsidP="00814956">
      <w:pPr>
        <w:pStyle w:val="Paragraphedeliste"/>
        <w:numPr>
          <w:ilvl w:val="0"/>
          <w:numId w:val="7"/>
        </w:numPr>
        <w:rPr>
          <w:rFonts w:ascii="Arial" w:hAnsi="Arial" w:cs="Arial"/>
          <w:sz w:val="20"/>
        </w:rPr>
      </w:pPr>
      <w:proofErr w:type="gramStart"/>
      <w:r w:rsidRPr="0015765F">
        <w:rPr>
          <w:rFonts w:ascii="Arial" w:hAnsi="Arial" w:cs="Arial"/>
          <w:sz w:val="20"/>
        </w:rPr>
        <w:t>une</w:t>
      </w:r>
      <w:proofErr w:type="gramEnd"/>
      <w:r w:rsidRPr="0015765F">
        <w:rPr>
          <w:rFonts w:ascii="Arial" w:hAnsi="Arial" w:cs="Arial"/>
          <w:sz w:val="20"/>
        </w:rPr>
        <w:t xml:space="preserve"> politique d’embauche, de mobilité interne et de promotion professionnelle basée sur des critères objectifs non basés sur le sexe,</w:t>
      </w:r>
    </w:p>
    <w:p w14:paraId="6FC9647E" w14:textId="77777777" w:rsidR="00814956" w:rsidRPr="0015765F" w:rsidRDefault="00814956" w:rsidP="00814956">
      <w:pPr>
        <w:pStyle w:val="Paragraphedeliste"/>
        <w:numPr>
          <w:ilvl w:val="0"/>
          <w:numId w:val="7"/>
        </w:numPr>
        <w:rPr>
          <w:rFonts w:ascii="Arial" w:hAnsi="Arial" w:cs="Arial"/>
          <w:sz w:val="20"/>
        </w:rPr>
      </w:pPr>
      <w:proofErr w:type="gramStart"/>
      <w:r w:rsidRPr="0015765F">
        <w:rPr>
          <w:rFonts w:ascii="Arial" w:hAnsi="Arial" w:cs="Arial"/>
          <w:sz w:val="20"/>
        </w:rPr>
        <w:t>le</w:t>
      </w:r>
      <w:proofErr w:type="gramEnd"/>
      <w:r w:rsidRPr="0015765F">
        <w:rPr>
          <w:rFonts w:ascii="Arial" w:hAnsi="Arial" w:cs="Arial"/>
          <w:sz w:val="20"/>
        </w:rPr>
        <w:t xml:space="preserve"> contrôle par la Direction des Ressources Humaines des conditions d’embauche, de mobilité interne et promotion professionnelle égalitaire entre femmes et hommes (à compétences, qualification, expérience professionnelle, performance, diplôme équivalents).</w:t>
      </w:r>
    </w:p>
    <w:p w14:paraId="1C213B00" w14:textId="77777777" w:rsidR="00814956" w:rsidRPr="0015765F" w:rsidRDefault="00814956" w:rsidP="00814956">
      <w:pPr>
        <w:rPr>
          <w:rFonts w:cs="Arial"/>
          <w:sz w:val="20"/>
        </w:rPr>
      </w:pPr>
    </w:p>
    <w:p w14:paraId="41E120FA" w14:textId="77777777" w:rsidR="00814956" w:rsidRPr="0015765F" w:rsidRDefault="00814956" w:rsidP="00814956">
      <w:pPr>
        <w:rPr>
          <w:rFonts w:cs="Arial"/>
          <w:sz w:val="20"/>
        </w:rPr>
      </w:pPr>
      <w:r w:rsidRPr="0015765F">
        <w:rPr>
          <w:rFonts w:cs="Arial"/>
          <w:sz w:val="20"/>
        </w:rPr>
        <w:t>Afin d’assurer le suivi de ces actions et l’appréciation de l’atteinte de cet objectif de progression, les partenaires sociaux s’accordent sur la liste d’indicateurs chiffrés numéros 5 à 7 et 16 du tableau figurant à l’annexe du présent accord.</w:t>
      </w:r>
    </w:p>
    <w:p w14:paraId="74BAF693" w14:textId="77777777" w:rsidR="00814956" w:rsidRPr="0015765F" w:rsidRDefault="00814956" w:rsidP="00814956">
      <w:pPr>
        <w:pStyle w:val="Corpsdetexte"/>
        <w:tabs>
          <w:tab w:val="left" w:pos="284"/>
        </w:tabs>
        <w:jc w:val="both"/>
        <w:rPr>
          <w:color w:val="00B050"/>
          <w:sz w:val="24"/>
          <w:szCs w:val="24"/>
        </w:rPr>
      </w:pPr>
    </w:p>
    <w:p w14:paraId="43926ADA" w14:textId="77777777" w:rsidR="00814956" w:rsidRPr="0015765F" w:rsidRDefault="00814956" w:rsidP="00814956">
      <w:pPr>
        <w:rPr>
          <w:color w:val="00B050"/>
          <w:sz w:val="24"/>
          <w:szCs w:val="24"/>
        </w:rPr>
      </w:pPr>
      <w:proofErr w:type="gramStart"/>
      <w:r w:rsidRPr="0015765F">
        <w:rPr>
          <w:rFonts w:cs="Arial"/>
          <w:sz w:val="20"/>
        </w:rPr>
        <w:t>En terme de</w:t>
      </w:r>
      <w:proofErr w:type="gramEnd"/>
      <w:r w:rsidRPr="0015765F">
        <w:rPr>
          <w:rFonts w:cs="Arial"/>
          <w:sz w:val="20"/>
        </w:rPr>
        <w:t xml:space="preserve"> « classification », Thélem assurances maintient l’application stricte de la méthodologie fixée par la convention collective nationale des sociétés d’assurances du 27 mai 1992. </w:t>
      </w:r>
    </w:p>
    <w:p w14:paraId="6319F400" w14:textId="77777777" w:rsidR="00814956" w:rsidRPr="0015765F" w:rsidRDefault="00814956" w:rsidP="00814956">
      <w:pPr>
        <w:pStyle w:val="Corpsdetexte"/>
        <w:tabs>
          <w:tab w:val="left" w:pos="284"/>
        </w:tabs>
        <w:jc w:val="both"/>
        <w:rPr>
          <w:color w:val="00B050"/>
          <w:sz w:val="24"/>
          <w:szCs w:val="24"/>
        </w:rPr>
      </w:pPr>
    </w:p>
    <w:p w14:paraId="75B296CA" w14:textId="77777777" w:rsidR="00814956" w:rsidRPr="0015765F" w:rsidRDefault="00814956" w:rsidP="00814956">
      <w:pPr>
        <w:pStyle w:val="Corpsdetexte"/>
        <w:tabs>
          <w:tab w:val="left" w:pos="284"/>
        </w:tabs>
        <w:jc w:val="both"/>
        <w:rPr>
          <w:rFonts w:cs="Arial"/>
          <w:sz w:val="20"/>
        </w:rPr>
      </w:pPr>
      <w:r w:rsidRPr="0015765F">
        <w:rPr>
          <w:rFonts w:cs="Arial"/>
          <w:sz w:val="20"/>
        </w:rPr>
        <w:t>Ainsi, les 5 critères conventionnels d’appréciation ont été repris :</w:t>
      </w:r>
    </w:p>
    <w:p w14:paraId="5F4FA7B6" w14:textId="77777777" w:rsidR="00814956" w:rsidRPr="0015765F" w:rsidRDefault="00814956" w:rsidP="00814956">
      <w:pPr>
        <w:pStyle w:val="Corpsdetexte"/>
        <w:numPr>
          <w:ilvl w:val="0"/>
          <w:numId w:val="2"/>
        </w:numPr>
        <w:tabs>
          <w:tab w:val="left" w:pos="284"/>
        </w:tabs>
        <w:spacing w:before="80" w:after="80"/>
        <w:ind w:left="357" w:hanging="357"/>
        <w:jc w:val="both"/>
        <w:rPr>
          <w:rFonts w:cs="Arial"/>
          <w:sz w:val="20"/>
        </w:rPr>
      </w:pPr>
      <w:r w:rsidRPr="0015765F">
        <w:rPr>
          <w:rFonts w:cs="Arial"/>
          <w:sz w:val="20"/>
        </w:rPr>
        <w:t>Formation / expérience,</w:t>
      </w:r>
    </w:p>
    <w:p w14:paraId="0DE1D35A" w14:textId="77777777" w:rsidR="00814956" w:rsidRPr="0015765F" w:rsidRDefault="00814956" w:rsidP="00814956">
      <w:pPr>
        <w:pStyle w:val="Corpsdetexte"/>
        <w:numPr>
          <w:ilvl w:val="0"/>
          <w:numId w:val="2"/>
        </w:numPr>
        <w:tabs>
          <w:tab w:val="left" w:pos="284"/>
        </w:tabs>
        <w:spacing w:before="80" w:after="80"/>
        <w:ind w:left="357" w:hanging="357"/>
        <w:jc w:val="both"/>
        <w:rPr>
          <w:rFonts w:cs="Arial"/>
          <w:sz w:val="20"/>
        </w:rPr>
      </w:pPr>
      <w:r w:rsidRPr="0015765F">
        <w:rPr>
          <w:rFonts w:cs="Arial"/>
          <w:sz w:val="20"/>
        </w:rPr>
        <w:t>Conception / résolution de problème,</w:t>
      </w:r>
    </w:p>
    <w:p w14:paraId="2B75DC31" w14:textId="77777777" w:rsidR="00814956" w:rsidRPr="0015765F" w:rsidRDefault="00814956" w:rsidP="00814956">
      <w:pPr>
        <w:pStyle w:val="Corpsdetexte"/>
        <w:numPr>
          <w:ilvl w:val="0"/>
          <w:numId w:val="2"/>
        </w:numPr>
        <w:tabs>
          <w:tab w:val="left" w:pos="284"/>
        </w:tabs>
        <w:spacing w:before="80" w:after="80"/>
        <w:ind w:left="357" w:hanging="357"/>
        <w:jc w:val="both"/>
        <w:rPr>
          <w:rFonts w:cs="Arial"/>
          <w:sz w:val="20"/>
        </w:rPr>
      </w:pPr>
      <w:r w:rsidRPr="0015765F">
        <w:rPr>
          <w:rFonts w:cs="Arial"/>
          <w:sz w:val="20"/>
        </w:rPr>
        <w:t>Dimension relationnelle,</w:t>
      </w:r>
    </w:p>
    <w:p w14:paraId="638D1BFD" w14:textId="77777777" w:rsidR="00814956" w:rsidRPr="0015765F" w:rsidRDefault="00814956" w:rsidP="00814956">
      <w:pPr>
        <w:pStyle w:val="Corpsdetexte"/>
        <w:numPr>
          <w:ilvl w:val="0"/>
          <w:numId w:val="2"/>
        </w:numPr>
        <w:tabs>
          <w:tab w:val="left" w:pos="284"/>
        </w:tabs>
        <w:spacing w:before="80" w:after="80"/>
        <w:ind w:left="357" w:hanging="357"/>
        <w:jc w:val="both"/>
        <w:rPr>
          <w:rFonts w:cs="Arial"/>
          <w:sz w:val="20"/>
        </w:rPr>
      </w:pPr>
      <w:r w:rsidRPr="0015765F">
        <w:rPr>
          <w:rFonts w:cs="Arial"/>
          <w:sz w:val="20"/>
        </w:rPr>
        <w:t>Autonomie,</w:t>
      </w:r>
    </w:p>
    <w:p w14:paraId="3777B119" w14:textId="77777777" w:rsidR="00814956" w:rsidRPr="0015765F" w:rsidRDefault="00814956" w:rsidP="00814956">
      <w:pPr>
        <w:pStyle w:val="Corpsdetexte"/>
        <w:numPr>
          <w:ilvl w:val="0"/>
          <w:numId w:val="2"/>
        </w:numPr>
        <w:tabs>
          <w:tab w:val="left" w:pos="284"/>
        </w:tabs>
        <w:spacing w:before="80" w:after="80"/>
        <w:ind w:left="357" w:hanging="357"/>
        <w:jc w:val="both"/>
        <w:rPr>
          <w:rFonts w:cs="Arial"/>
          <w:sz w:val="20"/>
        </w:rPr>
      </w:pPr>
      <w:r w:rsidRPr="0015765F">
        <w:rPr>
          <w:rFonts w:cs="Arial"/>
          <w:sz w:val="20"/>
        </w:rPr>
        <w:t>Contribution.</w:t>
      </w:r>
    </w:p>
    <w:p w14:paraId="05D1CD0C" w14:textId="77777777" w:rsidR="00814956" w:rsidRPr="0015765F" w:rsidRDefault="00814956" w:rsidP="00814956">
      <w:pPr>
        <w:pStyle w:val="Corpsdetexte"/>
        <w:tabs>
          <w:tab w:val="left" w:pos="284"/>
        </w:tabs>
        <w:spacing w:before="80" w:after="80"/>
        <w:ind w:left="357"/>
        <w:jc w:val="both"/>
        <w:rPr>
          <w:rFonts w:cs="Arial"/>
          <w:sz w:val="20"/>
        </w:rPr>
      </w:pPr>
    </w:p>
    <w:p w14:paraId="5CB40B57" w14:textId="77DE7FB6" w:rsidR="00814956" w:rsidRPr="0015765F" w:rsidRDefault="00814956" w:rsidP="00814956">
      <w:pPr>
        <w:pStyle w:val="Corpsdetexte"/>
        <w:tabs>
          <w:tab w:val="left" w:pos="284"/>
        </w:tabs>
        <w:jc w:val="both"/>
        <w:rPr>
          <w:rFonts w:cs="Arial"/>
          <w:sz w:val="20"/>
        </w:rPr>
      </w:pPr>
      <w:r w:rsidRPr="0015765F">
        <w:rPr>
          <w:rFonts w:cs="Arial"/>
          <w:sz w:val="20"/>
        </w:rPr>
        <w:t>Une pesée de ces critères a été effectuée pour chacune des fonctions de l’entreprise. Afin de garantir une égalité de traitement entre les femmes et les hommes, les fonctions ont été pesées sans prise en compte des collaborateurs</w:t>
      </w:r>
      <w:r w:rsidR="003E21B0" w:rsidRPr="0015765F">
        <w:rPr>
          <w:rFonts w:cs="Arial"/>
          <w:sz w:val="20"/>
        </w:rPr>
        <w:t xml:space="preserve"> </w:t>
      </w:r>
      <w:r w:rsidRPr="0015765F">
        <w:rPr>
          <w:rFonts w:cs="Arial"/>
          <w:sz w:val="20"/>
        </w:rPr>
        <w:t>occupant ces fonctions, garantissant ainsi l’objectivité de la démarche.</w:t>
      </w:r>
    </w:p>
    <w:p w14:paraId="0223FB7A" w14:textId="77777777" w:rsidR="00814956" w:rsidRPr="0015765F" w:rsidRDefault="00814956" w:rsidP="00814956">
      <w:pPr>
        <w:pStyle w:val="Corpsdetexte"/>
        <w:tabs>
          <w:tab w:val="left" w:pos="284"/>
        </w:tabs>
        <w:jc w:val="both"/>
        <w:rPr>
          <w:rFonts w:cs="Arial"/>
          <w:sz w:val="20"/>
        </w:rPr>
      </w:pPr>
    </w:p>
    <w:p w14:paraId="397315E4" w14:textId="77777777" w:rsidR="00814956" w:rsidRPr="0015765F" w:rsidRDefault="00814956" w:rsidP="00814956">
      <w:pPr>
        <w:pStyle w:val="Corpsdetexte"/>
        <w:tabs>
          <w:tab w:val="left" w:pos="284"/>
        </w:tabs>
        <w:jc w:val="both"/>
        <w:rPr>
          <w:rFonts w:cs="Arial"/>
          <w:sz w:val="20"/>
        </w:rPr>
      </w:pPr>
      <w:r w:rsidRPr="0015765F">
        <w:rPr>
          <w:rFonts w:cs="Arial"/>
          <w:sz w:val="20"/>
        </w:rPr>
        <w:t>Les signataires conviennent l’application stricte, pour chaque création ou modification de fonction, de la méthodologie évoquée ci-dessus garantit une pesée objective et égalitaire des fonctions de l’entreprise.</w:t>
      </w:r>
    </w:p>
    <w:p w14:paraId="0F1BA9DE" w14:textId="77777777" w:rsidR="00814956" w:rsidRPr="0015765F" w:rsidRDefault="00814956" w:rsidP="00814956">
      <w:pPr>
        <w:pStyle w:val="Corpsdetexte"/>
        <w:tabs>
          <w:tab w:val="left" w:pos="284"/>
        </w:tabs>
        <w:jc w:val="both"/>
        <w:rPr>
          <w:color w:val="00B050"/>
          <w:szCs w:val="24"/>
        </w:rPr>
      </w:pPr>
    </w:p>
    <w:p w14:paraId="3350728E" w14:textId="77777777" w:rsidR="00814956" w:rsidRPr="0015765F" w:rsidRDefault="00814956" w:rsidP="00814956">
      <w:pPr>
        <w:pStyle w:val="Corpsdetexte"/>
        <w:tabs>
          <w:tab w:val="left" w:pos="284"/>
        </w:tabs>
        <w:jc w:val="both"/>
        <w:rPr>
          <w:rFonts w:cs="Arial"/>
          <w:sz w:val="20"/>
        </w:rPr>
      </w:pPr>
      <w:proofErr w:type="gramStart"/>
      <w:r w:rsidRPr="0015765F">
        <w:rPr>
          <w:rFonts w:cs="Arial"/>
          <w:sz w:val="20"/>
        </w:rPr>
        <w:t>En terme de</w:t>
      </w:r>
      <w:proofErr w:type="gramEnd"/>
      <w:r w:rsidRPr="0015765F">
        <w:rPr>
          <w:rFonts w:cs="Arial"/>
          <w:sz w:val="20"/>
        </w:rPr>
        <w:t xml:space="preserve"> « promotion professionnelle » (bien que son application se trouve limitée aux passages parmi ces 7 niveaux), Thélem assurances rappelle que la politique de promotion est basée sur la valorisation des compétences, des qualifications détenues, de l’expérience professionnelle et de la performance.</w:t>
      </w:r>
    </w:p>
    <w:p w14:paraId="30478150" w14:textId="77777777" w:rsidR="00814956" w:rsidRPr="0015765F" w:rsidRDefault="00814956" w:rsidP="00814956">
      <w:pPr>
        <w:pStyle w:val="Corpsdetexte"/>
        <w:tabs>
          <w:tab w:val="left" w:pos="284"/>
        </w:tabs>
        <w:jc w:val="both"/>
        <w:rPr>
          <w:rFonts w:cs="Arial"/>
          <w:sz w:val="20"/>
        </w:rPr>
      </w:pPr>
      <w:r w:rsidRPr="0015765F">
        <w:rPr>
          <w:rFonts w:cs="Arial"/>
          <w:sz w:val="20"/>
        </w:rPr>
        <w:lastRenderedPageBreak/>
        <w:t>Il n’existe pas de système de promotion automatique vers un niveau de classe supérieure.</w:t>
      </w:r>
    </w:p>
    <w:p w14:paraId="423897BB" w14:textId="77777777" w:rsidR="00814956" w:rsidRPr="0015765F" w:rsidRDefault="00814956" w:rsidP="00814956">
      <w:pPr>
        <w:pStyle w:val="Corpsdetexte"/>
        <w:tabs>
          <w:tab w:val="left" w:pos="284"/>
        </w:tabs>
        <w:jc w:val="both"/>
        <w:rPr>
          <w:rFonts w:cs="Arial"/>
          <w:sz w:val="20"/>
        </w:rPr>
      </w:pPr>
    </w:p>
    <w:p w14:paraId="1021A738" w14:textId="77777777" w:rsidR="00814956" w:rsidRPr="0015765F" w:rsidRDefault="00814956" w:rsidP="00814956">
      <w:pPr>
        <w:pStyle w:val="Corpsdetexte"/>
        <w:tabs>
          <w:tab w:val="left" w:pos="284"/>
        </w:tabs>
        <w:jc w:val="both"/>
        <w:rPr>
          <w:rFonts w:cs="Arial"/>
          <w:sz w:val="20"/>
        </w:rPr>
      </w:pPr>
      <w:r w:rsidRPr="0015765F">
        <w:rPr>
          <w:rFonts w:cs="Arial"/>
          <w:sz w:val="20"/>
        </w:rPr>
        <w:t>Le préambule de la classification prévoit la possibilité d’une période de transition avant la mise en œuvre de la classe prévue pour une fonction.</w:t>
      </w:r>
    </w:p>
    <w:p w14:paraId="7618D15A" w14:textId="77777777" w:rsidR="00814956" w:rsidRPr="0015765F" w:rsidRDefault="00814956" w:rsidP="00814956">
      <w:pPr>
        <w:pStyle w:val="Corpsdetexte"/>
        <w:tabs>
          <w:tab w:val="left" w:pos="284"/>
        </w:tabs>
        <w:jc w:val="both"/>
        <w:rPr>
          <w:rFonts w:cs="Arial"/>
          <w:sz w:val="20"/>
        </w:rPr>
      </w:pPr>
    </w:p>
    <w:p w14:paraId="31246ADF" w14:textId="77777777" w:rsidR="00814956" w:rsidRPr="0015765F" w:rsidRDefault="00814956" w:rsidP="00814956">
      <w:pPr>
        <w:pStyle w:val="Corpsdetexte"/>
        <w:tabs>
          <w:tab w:val="left" w:pos="284"/>
        </w:tabs>
        <w:jc w:val="both"/>
        <w:rPr>
          <w:rFonts w:cs="Arial"/>
          <w:sz w:val="20"/>
        </w:rPr>
      </w:pPr>
      <w:r w:rsidRPr="0015765F">
        <w:rPr>
          <w:rFonts w:cs="Arial"/>
          <w:sz w:val="20"/>
        </w:rPr>
        <w:t>Dans le cadre d’un recrutement ou d’un changement de fonction, si une période de formation ou d’adaptation est nécessaire en vue d’accéder au niveau de classification du poste, le changement de classe ne sera effectif qu’à l’issue de cette période et après confirmation de la complète maîtrise des tâches dans la fonction confirmée par le responsable du service. La Direction des Ressources Humaines veille à ce qu’aucun critère non objectif (relevant des critères interdits par la Loi) ne soit pris en compte.</w:t>
      </w:r>
    </w:p>
    <w:p w14:paraId="5D24CC8B" w14:textId="77777777" w:rsidR="00814956" w:rsidRPr="0015765F" w:rsidRDefault="00814956" w:rsidP="00814956">
      <w:pPr>
        <w:pStyle w:val="Corpsdetexte"/>
        <w:tabs>
          <w:tab w:val="left" w:pos="284"/>
        </w:tabs>
        <w:jc w:val="both"/>
        <w:rPr>
          <w:rFonts w:cs="Arial"/>
          <w:sz w:val="20"/>
        </w:rPr>
      </w:pPr>
    </w:p>
    <w:p w14:paraId="67C7E109" w14:textId="737169D9" w:rsidR="00814956" w:rsidRPr="00851E9B" w:rsidRDefault="00814956" w:rsidP="00814956">
      <w:pPr>
        <w:pStyle w:val="Corpsdetexte"/>
        <w:tabs>
          <w:tab w:val="left" w:pos="284"/>
        </w:tabs>
        <w:jc w:val="both"/>
        <w:rPr>
          <w:rFonts w:cs="Arial"/>
          <w:sz w:val="20"/>
        </w:rPr>
      </w:pPr>
      <w:r w:rsidRPr="0015765F">
        <w:rPr>
          <w:rFonts w:cs="Arial"/>
          <w:sz w:val="20"/>
        </w:rPr>
        <w:t xml:space="preserve">Dans le cadre de cet accord, Thélem assurances </w:t>
      </w:r>
      <w:proofErr w:type="spellStart"/>
      <w:r w:rsidRPr="0015765F">
        <w:rPr>
          <w:rFonts w:cs="Arial"/>
          <w:sz w:val="20"/>
        </w:rPr>
        <w:t>réaffime</w:t>
      </w:r>
      <w:proofErr w:type="spellEnd"/>
      <w:r w:rsidRPr="0015765F">
        <w:rPr>
          <w:rFonts w:cs="Arial"/>
          <w:sz w:val="20"/>
        </w:rPr>
        <w:t xml:space="preserve"> donc que les collaborateurs disposent des mêmes possibilités d’évolution de carrière et la Direction des Ressources Humaines s’assurera du traitement éq</w:t>
      </w:r>
      <w:r w:rsidRPr="00851E9B">
        <w:rPr>
          <w:rFonts w:cs="Arial"/>
          <w:sz w:val="20"/>
        </w:rPr>
        <w:t>uitable entre les collaborateurs concernés (notamment au regard de leur sexe).</w:t>
      </w:r>
    </w:p>
    <w:p w14:paraId="7A110FBA" w14:textId="77777777" w:rsidR="00814956" w:rsidRPr="00C61C60" w:rsidRDefault="00814956" w:rsidP="00814956">
      <w:pPr>
        <w:pStyle w:val="Corpsdetexte"/>
        <w:tabs>
          <w:tab w:val="left" w:pos="284"/>
        </w:tabs>
        <w:jc w:val="both"/>
        <w:rPr>
          <w:rFonts w:cs="Arial"/>
          <w:strike/>
          <w:color w:val="FF0000"/>
          <w:sz w:val="20"/>
        </w:rPr>
      </w:pPr>
    </w:p>
    <w:p w14:paraId="43F0DE3A" w14:textId="77777777" w:rsidR="007243C3" w:rsidRPr="00C61C60" w:rsidRDefault="007243C3" w:rsidP="00814956">
      <w:pPr>
        <w:pStyle w:val="Corpsdetexte"/>
        <w:tabs>
          <w:tab w:val="left" w:pos="284"/>
        </w:tabs>
        <w:jc w:val="both"/>
        <w:rPr>
          <w:strike/>
          <w:color w:val="FF0000"/>
          <w:sz w:val="20"/>
        </w:rPr>
      </w:pPr>
    </w:p>
    <w:p w14:paraId="1AF801CB" w14:textId="77777777" w:rsidR="00814956" w:rsidRPr="00851E9B" w:rsidRDefault="00814956" w:rsidP="00814956">
      <w:pPr>
        <w:pStyle w:val="Titre3"/>
        <w:rPr>
          <w:rFonts w:cs="Arial"/>
          <w:sz w:val="20"/>
        </w:rPr>
      </w:pPr>
      <w:r w:rsidRPr="00851E9B">
        <w:rPr>
          <w:rFonts w:cs="Arial"/>
          <w:sz w:val="20"/>
        </w:rPr>
        <w:t xml:space="preserve">Article </w:t>
      </w:r>
      <w:r>
        <w:rPr>
          <w:rFonts w:cs="Arial"/>
          <w:sz w:val="20"/>
        </w:rPr>
        <w:t>10</w:t>
      </w:r>
      <w:r w:rsidRPr="00851E9B">
        <w:rPr>
          <w:rFonts w:cs="Arial"/>
          <w:sz w:val="20"/>
        </w:rPr>
        <w:t> : Formation</w:t>
      </w:r>
    </w:p>
    <w:p w14:paraId="37697F25" w14:textId="1EFD036F" w:rsidR="00814956" w:rsidRPr="0015765F" w:rsidRDefault="00814956" w:rsidP="00814956">
      <w:pPr>
        <w:rPr>
          <w:rFonts w:cs="Arial"/>
          <w:sz w:val="20"/>
        </w:rPr>
      </w:pPr>
      <w:r>
        <w:rPr>
          <w:rFonts w:cs="Arial"/>
          <w:sz w:val="20"/>
        </w:rPr>
        <w:t>L</w:t>
      </w:r>
      <w:r w:rsidRPr="00851E9B">
        <w:rPr>
          <w:rFonts w:cs="Arial"/>
          <w:sz w:val="20"/>
        </w:rPr>
        <w:t xml:space="preserve">a </w:t>
      </w:r>
      <w:r w:rsidRPr="0015765F">
        <w:rPr>
          <w:rFonts w:cs="Arial"/>
          <w:sz w:val="20"/>
        </w:rPr>
        <w:t>stratégie d’entreprise doit pouvoir s’appuyer sur les compétences (actuelles et futures) de chacun des collaborateurs</w:t>
      </w:r>
      <w:r w:rsidR="00A43461" w:rsidRPr="0015765F">
        <w:rPr>
          <w:rFonts w:cs="Arial"/>
          <w:sz w:val="20"/>
        </w:rPr>
        <w:t xml:space="preserve"> </w:t>
      </w:r>
      <w:r w:rsidRPr="0015765F">
        <w:rPr>
          <w:rFonts w:cs="Arial"/>
          <w:sz w:val="20"/>
        </w:rPr>
        <w:t>de Thélem assurances. A ce titre, le plan de développement des compétences s’</w:t>
      </w:r>
      <w:proofErr w:type="spellStart"/>
      <w:r w:rsidRPr="0015765F">
        <w:rPr>
          <w:rFonts w:cs="Arial"/>
          <w:sz w:val="20"/>
        </w:rPr>
        <w:t>appuit</w:t>
      </w:r>
      <w:proofErr w:type="spellEnd"/>
      <w:r w:rsidRPr="0015765F">
        <w:rPr>
          <w:rFonts w:cs="Arial"/>
          <w:sz w:val="20"/>
        </w:rPr>
        <w:t xml:space="preserve"> sur plusieurs vecteurs et une enveloppe budgétaire importante.</w:t>
      </w:r>
    </w:p>
    <w:p w14:paraId="653F8355" w14:textId="77777777" w:rsidR="00814956" w:rsidRPr="0015765F" w:rsidRDefault="00814956" w:rsidP="00814956">
      <w:pPr>
        <w:rPr>
          <w:rFonts w:cs="Arial"/>
          <w:sz w:val="20"/>
        </w:rPr>
      </w:pPr>
    </w:p>
    <w:p w14:paraId="509E4C5D" w14:textId="77777777" w:rsidR="00814956" w:rsidRPr="00851E9B" w:rsidRDefault="00814956" w:rsidP="00814956">
      <w:pPr>
        <w:rPr>
          <w:rFonts w:cs="Arial"/>
          <w:sz w:val="20"/>
        </w:rPr>
      </w:pPr>
      <w:r w:rsidRPr="0015765F">
        <w:rPr>
          <w:rFonts w:cs="Arial"/>
          <w:sz w:val="20"/>
        </w:rPr>
        <w:t>Le taux de financement de la formation professionnelle continue de Thélem assurances dépasse très largement son obligation conventionnelle. Toutefois, si l’enveloppe budgétaire réellement investie est conséquente, elle ne garantit pas une répartition équilibrée entre les collaborateurs des deux sexes.</w:t>
      </w:r>
    </w:p>
    <w:p w14:paraId="63E4689F" w14:textId="77777777" w:rsidR="00814956" w:rsidRPr="00851E9B" w:rsidRDefault="00814956" w:rsidP="00814956">
      <w:pPr>
        <w:rPr>
          <w:rFonts w:cs="Arial"/>
          <w:sz w:val="20"/>
        </w:rPr>
      </w:pPr>
    </w:p>
    <w:p w14:paraId="4C8E77A0" w14:textId="77777777" w:rsidR="00814956" w:rsidRPr="00851E9B" w:rsidRDefault="00814956" w:rsidP="00814956">
      <w:pPr>
        <w:rPr>
          <w:rFonts w:cs="Arial"/>
          <w:sz w:val="20"/>
        </w:rPr>
      </w:pPr>
      <w:r w:rsidRPr="00851E9B">
        <w:rPr>
          <w:rFonts w:cs="Arial"/>
          <w:sz w:val="20"/>
        </w:rPr>
        <w:t>Les partenaires sociaux souhaitent maintenir le domaine de l’accès à la formation parmi les axes d’action en faveur de l’égalité professionnelle entre femmes et hommes pour la période couverte par le présent accord.</w:t>
      </w:r>
    </w:p>
    <w:p w14:paraId="10900321" w14:textId="77777777" w:rsidR="00814956" w:rsidRPr="00851E9B" w:rsidRDefault="00814956" w:rsidP="00814956">
      <w:pPr>
        <w:rPr>
          <w:rFonts w:cs="Arial"/>
          <w:sz w:val="20"/>
        </w:rPr>
      </w:pPr>
    </w:p>
    <w:p w14:paraId="7FD4BFD5" w14:textId="5694CEB4" w:rsidR="00814956" w:rsidRPr="00851E9B" w:rsidRDefault="00814956" w:rsidP="00814956">
      <w:pPr>
        <w:rPr>
          <w:rFonts w:cs="Arial"/>
          <w:sz w:val="20"/>
        </w:rPr>
      </w:pPr>
      <w:r w:rsidRPr="00851E9B">
        <w:rPr>
          <w:rFonts w:cs="Arial"/>
          <w:sz w:val="20"/>
        </w:rPr>
        <w:t>La formation constitue en effet un facteur d’égalité dans l’évolution des compétences et donc professionnelle. Elle doit à ce titre être soutenue, quel que soit le sexe, l’origine ou la situation personnelle des collaborateurs.</w:t>
      </w:r>
    </w:p>
    <w:p w14:paraId="1FD04D16" w14:textId="77777777" w:rsidR="00814956" w:rsidRPr="00851E9B" w:rsidRDefault="00814956" w:rsidP="00814956">
      <w:pPr>
        <w:rPr>
          <w:rFonts w:cs="Arial"/>
          <w:sz w:val="20"/>
        </w:rPr>
      </w:pPr>
    </w:p>
    <w:p w14:paraId="1529FE77" w14:textId="11FCB842" w:rsidR="00814956" w:rsidRPr="00851E9B" w:rsidRDefault="00814956" w:rsidP="00814956">
      <w:pPr>
        <w:pStyle w:val="Corpsdetexte"/>
        <w:tabs>
          <w:tab w:val="left" w:pos="284"/>
        </w:tabs>
        <w:jc w:val="both"/>
        <w:rPr>
          <w:rFonts w:cs="Arial"/>
          <w:sz w:val="20"/>
        </w:rPr>
      </w:pPr>
      <w:r w:rsidRPr="00851E9B">
        <w:rPr>
          <w:rFonts w:cs="Arial"/>
          <w:sz w:val="20"/>
        </w:rPr>
        <w:t>La Direction des Ressources Humaines s’assure que le taux d’accès à la formation des collaborateurs de chaque sexe est représentatif de leur part dans l’effectif total.</w:t>
      </w:r>
    </w:p>
    <w:p w14:paraId="0713DAEC" w14:textId="77777777" w:rsidR="00814956" w:rsidRPr="00851E9B" w:rsidRDefault="00814956" w:rsidP="00814956">
      <w:pPr>
        <w:pStyle w:val="Corpsdetexte"/>
        <w:tabs>
          <w:tab w:val="left" w:pos="284"/>
        </w:tabs>
        <w:jc w:val="both"/>
        <w:rPr>
          <w:rFonts w:cs="Arial"/>
          <w:sz w:val="20"/>
        </w:rPr>
      </w:pPr>
    </w:p>
    <w:p w14:paraId="1FC25259" w14:textId="77777777" w:rsidR="00814956" w:rsidRPr="00851E9B" w:rsidRDefault="00814956" w:rsidP="00814956">
      <w:pPr>
        <w:pStyle w:val="Corpsdetexte"/>
        <w:tabs>
          <w:tab w:val="left" w:pos="284"/>
        </w:tabs>
        <w:jc w:val="both"/>
        <w:rPr>
          <w:rFonts w:cs="Arial"/>
          <w:sz w:val="20"/>
        </w:rPr>
      </w:pPr>
      <w:r w:rsidRPr="00851E9B">
        <w:rPr>
          <w:rFonts w:cs="Arial"/>
          <w:sz w:val="20"/>
        </w:rPr>
        <w:t>Afin d’atteindre cet objectif, les actions mises en place s’appuient sur :</w:t>
      </w:r>
    </w:p>
    <w:p w14:paraId="7CDDE629" w14:textId="2C329A8A" w:rsidR="00814956" w:rsidRPr="00851E9B" w:rsidRDefault="00814956" w:rsidP="00814956">
      <w:pPr>
        <w:pStyle w:val="Paragraphedeliste"/>
        <w:numPr>
          <w:ilvl w:val="0"/>
          <w:numId w:val="8"/>
        </w:numPr>
        <w:jc w:val="both"/>
        <w:rPr>
          <w:rFonts w:ascii="Arial" w:hAnsi="Arial" w:cs="Arial"/>
          <w:sz w:val="20"/>
        </w:rPr>
      </w:pPr>
      <w:proofErr w:type="gramStart"/>
      <w:r w:rsidRPr="00851E9B">
        <w:rPr>
          <w:rFonts w:ascii="Arial" w:hAnsi="Arial" w:cs="Arial"/>
          <w:sz w:val="20"/>
        </w:rPr>
        <w:t>l’organisation</w:t>
      </w:r>
      <w:proofErr w:type="gramEnd"/>
      <w:r w:rsidRPr="00851E9B">
        <w:rPr>
          <w:rFonts w:ascii="Arial" w:hAnsi="Arial" w:cs="Arial"/>
          <w:sz w:val="20"/>
        </w:rPr>
        <w:t xml:space="preserve"> d’entretiens « compétences &amp; formation » chaque année avec chaque collaborateur afin de faire le point sur les compétences attendues, celles possédées et le niveau de maîtrise de celles-ci, ainsi que sur les actions de développement des compétences à mettre en œuvre dont la formation,</w:t>
      </w:r>
    </w:p>
    <w:p w14:paraId="67D3BE2F" w14:textId="77777777" w:rsidR="00814956" w:rsidRPr="00851E9B" w:rsidRDefault="00814956" w:rsidP="00814956">
      <w:pPr>
        <w:rPr>
          <w:rFonts w:cs="Arial"/>
          <w:sz w:val="20"/>
        </w:rPr>
      </w:pPr>
    </w:p>
    <w:p w14:paraId="413404B0" w14:textId="77777777" w:rsidR="00814956" w:rsidRPr="00851E9B" w:rsidRDefault="00814956" w:rsidP="00814956">
      <w:pPr>
        <w:pStyle w:val="Paragraphedeliste"/>
        <w:numPr>
          <w:ilvl w:val="0"/>
          <w:numId w:val="8"/>
        </w:numPr>
        <w:jc w:val="both"/>
        <w:rPr>
          <w:rFonts w:ascii="Arial" w:hAnsi="Arial" w:cs="Arial"/>
          <w:sz w:val="20"/>
        </w:rPr>
      </w:pPr>
      <w:proofErr w:type="gramStart"/>
      <w:r w:rsidRPr="00851E9B">
        <w:rPr>
          <w:rFonts w:ascii="Arial" w:hAnsi="Arial" w:cs="Arial"/>
          <w:sz w:val="20"/>
        </w:rPr>
        <w:t>l’organisation</w:t>
      </w:r>
      <w:proofErr w:type="gramEnd"/>
      <w:r w:rsidRPr="00851E9B">
        <w:rPr>
          <w:rFonts w:ascii="Arial" w:hAnsi="Arial" w:cs="Arial"/>
          <w:sz w:val="20"/>
        </w:rPr>
        <w:t xml:space="preserve"> de comités de suivi formation pour chaque Direction de l’Entreprise au cours desquels la Direction des Ressources Humaines fait des points d’étape sur la mise en œuvre du plan de développement des compétences,</w:t>
      </w:r>
    </w:p>
    <w:p w14:paraId="03A4B832" w14:textId="77777777" w:rsidR="00814956" w:rsidRPr="00851E9B" w:rsidRDefault="00814956" w:rsidP="00814956">
      <w:pPr>
        <w:pStyle w:val="Paragraphedeliste"/>
        <w:rPr>
          <w:rFonts w:ascii="Arial" w:hAnsi="Arial" w:cs="Arial"/>
          <w:sz w:val="20"/>
        </w:rPr>
      </w:pPr>
    </w:p>
    <w:p w14:paraId="613B0AFD" w14:textId="77777777" w:rsidR="00814956" w:rsidRPr="0015765F" w:rsidRDefault="00814956" w:rsidP="00814956">
      <w:pPr>
        <w:pStyle w:val="Paragraphedeliste"/>
        <w:numPr>
          <w:ilvl w:val="0"/>
          <w:numId w:val="8"/>
        </w:numPr>
        <w:tabs>
          <w:tab w:val="left" w:pos="284"/>
        </w:tabs>
        <w:jc w:val="both"/>
        <w:rPr>
          <w:color w:val="00B050"/>
          <w:sz w:val="24"/>
          <w:szCs w:val="24"/>
        </w:rPr>
      </w:pPr>
      <w:proofErr w:type="gramStart"/>
      <w:r w:rsidRPr="00851E9B">
        <w:rPr>
          <w:rFonts w:ascii="Arial" w:hAnsi="Arial" w:cs="Arial"/>
          <w:sz w:val="20"/>
        </w:rPr>
        <w:t>la</w:t>
      </w:r>
      <w:proofErr w:type="gramEnd"/>
      <w:r w:rsidRPr="00851E9B">
        <w:rPr>
          <w:rFonts w:ascii="Arial" w:hAnsi="Arial" w:cs="Arial"/>
          <w:sz w:val="20"/>
        </w:rPr>
        <w:t xml:space="preserve"> Direction des Ressources Humaines qui est attentive au taux d’accès à la formation afin de prévenir toute situation d’inégalité. Ce suivi est approfondi dès lors qu’une dérive par rapport à </w:t>
      </w:r>
      <w:r w:rsidRPr="0015765F">
        <w:rPr>
          <w:rFonts w:ascii="Arial" w:hAnsi="Arial" w:cs="Arial"/>
          <w:sz w:val="20"/>
        </w:rPr>
        <w:t xml:space="preserve">l’objectif est détectée (liée au statut, au sexe, au site, au métier…). </w:t>
      </w:r>
    </w:p>
    <w:p w14:paraId="312167EC" w14:textId="77777777" w:rsidR="00814956" w:rsidRPr="0015765F" w:rsidRDefault="00814956" w:rsidP="00814956">
      <w:pPr>
        <w:pStyle w:val="Paragraphedeliste"/>
        <w:rPr>
          <w:color w:val="00B050"/>
          <w:sz w:val="24"/>
          <w:szCs w:val="24"/>
        </w:rPr>
      </w:pPr>
    </w:p>
    <w:p w14:paraId="699CA4AB" w14:textId="77777777" w:rsidR="00814956" w:rsidRPr="0015765F" w:rsidRDefault="00814956" w:rsidP="00814956">
      <w:pPr>
        <w:pStyle w:val="Corpsdetexte"/>
        <w:tabs>
          <w:tab w:val="left" w:pos="284"/>
        </w:tabs>
        <w:jc w:val="both"/>
        <w:rPr>
          <w:rFonts w:cs="Arial"/>
          <w:sz w:val="20"/>
        </w:rPr>
      </w:pPr>
      <w:r w:rsidRPr="0015765F">
        <w:rPr>
          <w:rFonts w:cs="Arial"/>
          <w:sz w:val="20"/>
        </w:rPr>
        <w:t>Dans la logique d’articulation entre la vie professionnelle et vie personnelle définie par les signataires (Titre 2 – article 3), plusieurs engagements sont pris sur le domaine de la « Formation » :</w:t>
      </w:r>
    </w:p>
    <w:p w14:paraId="39662F74" w14:textId="77777777" w:rsidR="00814956" w:rsidRPr="0015765F" w:rsidRDefault="00814956" w:rsidP="00814956">
      <w:pPr>
        <w:pStyle w:val="Corpsdetexte"/>
        <w:tabs>
          <w:tab w:val="left" w:pos="284"/>
        </w:tabs>
        <w:jc w:val="both"/>
        <w:rPr>
          <w:rFonts w:cs="Arial"/>
          <w:sz w:val="20"/>
        </w:rPr>
      </w:pPr>
    </w:p>
    <w:p w14:paraId="20374E3C" w14:textId="77777777"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t>Les formations sur site seront favorisées,</w:t>
      </w:r>
    </w:p>
    <w:p w14:paraId="04C10627" w14:textId="77777777" w:rsidR="00814956" w:rsidRPr="0015765F" w:rsidRDefault="00814956" w:rsidP="00814956">
      <w:pPr>
        <w:pStyle w:val="Corpsdetexte"/>
        <w:tabs>
          <w:tab w:val="left" w:pos="284"/>
        </w:tabs>
        <w:jc w:val="both"/>
        <w:rPr>
          <w:rFonts w:cs="Arial"/>
          <w:sz w:val="20"/>
        </w:rPr>
      </w:pPr>
    </w:p>
    <w:p w14:paraId="7C15BC0A" w14:textId="57BA5497"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t>La Direction des Ressources Humaines communiquera au plus tôt les dates de formation afin de permettre aux collaborateurs</w:t>
      </w:r>
      <w:r w:rsidR="00A43461" w:rsidRPr="0015765F">
        <w:rPr>
          <w:rFonts w:cs="Arial"/>
          <w:sz w:val="20"/>
        </w:rPr>
        <w:t xml:space="preserve"> </w:t>
      </w:r>
      <w:r w:rsidRPr="0015765F">
        <w:rPr>
          <w:rFonts w:cs="Arial"/>
          <w:sz w:val="20"/>
        </w:rPr>
        <w:t>de s’organiser (notamment lorsqu’il s’agira de formations organisées un jour habituellement non travaillé),</w:t>
      </w:r>
    </w:p>
    <w:p w14:paraId="68DBBC79" w14:textId="77777777" w:rsidR="00814956" w:rsidRPr="0015765F" w:rsidRDefault="00814956" w:rsidP="00814956">
      <w:pPr>
        <w:pStyle w:val="Corpsdetexte"/>
        <w:tabs>
          <w:tab w:val="left" w:pos="284"/>
        </w:tabs>
        <w:jc w:val="both"/>
        <w:rPr>
          <w:rFonts w:cs="Arial"/>
          <w:sz w:val="20"/>
        </w:rPr>
      </w:pPr>
    </w:p>
    <w:p w14:paraId="50DA5D13" w14:textId="39311429"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lastRenderedPageBreak/>
        <w:t>Un salarié assistant à une formation un jour habituellement non travaillé pourra au choix : récupérer cette journée dans la période de 4 semaines (pour les employés et les cadres intégrés) ou dans l’année (pour les cadres autonomes) ou demander le paiement de cette journée au titre des heures complémentaires et/ou supplémentaires.</w:t>
      </w:r>
    </w:p>
    <w:p w14:paraId="64318A0D" w14:textId="77777777" w:rsidR="00814956" w:rsidRPr="0015765F" w:rsidRDefault="00814956" w:rsidP="00814956">
      <w:pPr>
        <w:pStyle w:val="Corpsdetexte"/>
        <w:tabs>
          <w:tab w:val="left" w:pos="284"/>
        </w:tabs>
        <w:jc w:val="both"/>
        <w:rPr>
          <w:rFonts w:cs="Arial"/>
          <w:sz w:val="20"/>
        </w:rPr>
      </w:pPr>
    </w:p>
    <w:p w14:paraId="5B8A00FE" w14:textId="2DFA8355"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t>Le salarié partant en formation sur un site autre que son lieu habituel de travail pourra bénéficier de la prise en charge de ses frais de déplacement s’il souhaite rentrer chez lui chaque soir (à hauteur des frais qui auraient été engagés en cas de nuitée à l’hôtel).</w:t>
      </w:r>
    </w:p>
    <w:p w14:paraId="5854FC2B" w14:textId="77777777" w:rsidR="00814956" w:rsidRPr="0015765F" w:rsidRDefault="00814956" w:rsidP="00814956">
      <w:pPr>
        <w:pStyle w:val="Corpsdetexte"/>
        <w:tabs>
          <w:tab w:val="left" w:pos="284"/>
        </w:tabs>
        <w:jc w:val="both"/>
        <w:rPr>
          <w:rFonts w:cs="Arial"/>
          <w:sz w:val="20"/>
        </w:rPr>
      </w:pPr>
    </w:p>
    <w:p w14:paraId="4F5AED0A" w14:textId="0A6DD316"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t>Le salarié engageant des frais de garde d’enfants (supplémentaires aux frais habituellement engagés) en raison d’une absence justifiée par une formation pourra, sur présentation de justificatifs, en obtenir le remboursement (absence impliquant un déplacement au-delà de l’agglomération habituelle de travail).</w:t>
      </w:r>
    </w:p>
    <w:p w14:paraId="6E44764A" w14:textId="77777777" w:rsidR="00814956" w:rsidRPr="0015765F" w:rsidRDefault="00814956" w:rsidP="00814956">
      <w:pPr>
        <w:pStyle w:val="Corpsdetexte"/>
        <w:tabs>
          <w:tab w:val="left" w:pos="284"/>
        </w:tabs>
        <w:jc w:val="both"/>
        <w:rPr>
          <w:rFonts w:cs="Arial"/>
          <w:sz w:val="20"/>
        </w:rPr>
      </w:pPr>
    </w:p>
    <w:p w14:paraId="537AF708" w14:textId="77777777" w:rsidR="00814956" w:rsidRPr="0015765F" w:rsidRDefault="00814956" w:rsidP="00814956">
      <w:pPr>
        <w:pStyle w:val="Corpsdetexte"/>
        <w:numPr>
          <w:ilvl w:val="0"/>
          <w:numId w:val="9"/>
        </w:numPr>
        <w:tabs>
          <w:tab w:val="left" w:pos="284"/>
        </w:tabs>
        <w:jc w:val="both"/>
        <w:rPr>
          <w:rFonts w:cs="Arial"/>
          <w:sz w:val="20"/>
        </w:rPr>
      </w:pPr>
      <w:r w:rsidRPr="0015765F">
        <w:rPr>
          <w:rFonts w:cs="Arial"/>
          <w:sz w:val="20"/>
        </w:rPr>
        <w:t>La fiche d’évaluation des formations intègre une question relative à l’impact du déplacement formation sur la vie personnelle.</w:t>
      </w:r>
    </w:p>
    <w:p w14:paraId="2F63DB61" w14:textId="77777777" w:rsidR="00814956" w:rsidRPr="0015765F" w:rsidRDefault="00814956" w:rsidP="00814956">
      <w:pPr>
        <w:pStyle w:val="Corpsdetexte"/>
        <w:tabs>
          <w:tab w:val="left" w:pos="284"/>
        </w:tabs>
        <w:jc w:val="both"/>
        <w:rPr>
          <w:rFonts w:cs="Arial"/>
          <w:sz w:val="20"/>
        </w:rPr>
      </w:pPr>
    </w:p>
    <w:p w14:paraId="24E3DA2D" w14:textId="77777777" w:rsidR="00814956" w:rsidRPr="0015765F" w:rsidRDefault="00814956" w:rsidP="00814956">
      <w:pPr>
        <w:pStyle w:val="Corpsdetexte"/>
        <w:tabs>
          <w:tab w:val="left" w:pos="284"/>
        </w:tabs>
        <w:jc w:val="both"/>
        <w:rPr>
          <w:rFonts w:cs="Arial"/>
          <w:sz w:val="20"/>
        </w:rPr>
      </w:pPr>
      <w:r w:rsidRPr="0015765F">
        <w:rPr>
          <w:rFonts w:cs="Arial"/>
          <w:sz w:val="20"/>
        </w:rPr>
        <w:t>Le développement des formations à distance est un moyen de favoriser la conciliation vie personnelle et la montée en compétences. La Direction Ressources Humaines veille cependant à l’efficience des formations en retenant les modalités opérationnelles les plus adaptées au public concerné, au contenu pédagogique à dispenser et à la durée des formations.</w:t>
      </w:r>
    </w:p>
    <w:p w14:paraId="5435C431" w14:textId="77777777" w:rsidR="00814956" w:rsidRPr="0015765F" w:rsidRDefault="00814956" w:rsidP="00814956">
      <w:pPr>
        <w:pStyle w:val="Corpsdetexte"/>
        <w:tabs>
          <w:tab w:val="left" w:pos="284"/>
        </w:tabs>
        <w:jc w:val="both"/>
        <w:rPr>
          <w:rFonts w:cs="Arial"/>
          <w:sz w:val="20"/>
        </w:rPr>
      </w:pPr>
      <w:r w:rsidRPr="0015765F">
        <w:rPr>
          <w:rFonts w:cs="Arial"/>
          <w:sz w:val="20"/>
        </w:rPr>
        <w:t>La participation à des actions de formation est ainsi l’un des motifs évoqués dans l’accord de télétravail de Thélem assurances pouvant justifier de privilégier une présence sur site.</w:t>
      </w:r>
    </w:p>
    <w:p w14:paraId="2DB46F75" w14:textId="77777777" w:rsidR="00814956" w:rsidRPr="0015765F" w:rsidRDefault="00814956" w:rsidP="00814956">
      <w:pPr>
        <w:pStyle w:val="Corpsdetexte"/>
        <w:tabs>
          <w:tab w:val="left" w:pos="284"/>
        </w:tabs>
        <w:jc w:val="both"/>
        <w:rPr>
          <w:rFonts w:cs="Arial"/>
          <w:sz w:val="20"/>
        </w:rPr>
      </w:pPr>
    </w:p>
    <w:p w14:paraId="7E24A54E" w14:textId="77777777" w:rsidR="00814956" w:rsidRPr="0015765F" w:rsidRDefault="00814956" w:rsidP="00814956">
      <w:pPr>
        <w:pStyle w:val="Corpsdetexte"/>
        <w:tabs>
          <w:tab w:val="left" w:pos="284"/>
        </w:tabs>
        <w:jc w:val="both"/>
        <w:rPr>
          <w:rFonts w:cs="Arial"/>
          <w:sz w:val="20"/>
        </w:rPr>
      </w:pPr>
      <w:r w:rsidRPr="0015765F">
        <w:rPr>
          <w:rFonts w:cs="Arial"/>
          <w:sz w:val="20"/>
        </w:rPr>
        <w:t>Afin d’assurer le suivi de ces actions et l’appréciation de l’atteinte de cet objectif de progression, les partenaires sociaux s’accordent sur la liste d’indicateurs chiffrés numéros 8 et 9 du tableau figurant à l’annexe du présent accord.</w:t>
      </w:r>
    </w:p>
    <w:p w14:paraId="1B3BFB07" w14:textId="77777777" w:rsidR="00AA68E9" w:rsidRPr="0015765F" w:rsidRDefault="00AA68E9" w:rsidP="005F7249">
      <w:pPr>
        <w:rPr>
          <w:rFonts w:cs="Arial"/>
          <w:sz w:val="20"/>
        </w:rPr>
      </w:pPr>
    </w:p>
    <w:p w14:paraId="2520E7B9" w14:textId="77777777" w:rsidR="007243C3" w:rsidRPr="0015765F" w:rsidRDefault="007243C3" w:rsidP="005F7249">
      <w:pPr>
        <w:rPr>
          <w:rFonts w:cs="Arial"/>
          <w:sz w:val="20"/>
        </w:rPr>
      </w:pPr>
    </w:p>
    <w:p w14:paraId="2DC70F8C" w14:textId="77777777" w:rsidR="007243C3" w:rsidRPr="0015765F" w:rsidRDefault="007243C3" w:rsidP="007243C3">
      <w:pPr>
        <w:pStyle w:val="Titre3"/>
        <w:rPr>
          <w:rFonts w:cs="Arial"/>
          <w:sz w:val="20"/>
        </w:rPr>
      </w:pPr>
      <w:r w:rsidRPr="0015765F">
        <w:rPr>
          <w:rFonts w:cs="Arial"/>
          <w:sz w:val="20"/>
        </w:rPr>
        <w:t>Article 11 : Rémunération</w:t>
      </w:r>
    </w:p>
    <w:p w14:paraId="48AC42E7" w14:textId="77777777" w:rsidR="007243C3" w:rsidRPr="0015765F" w:rsidRDefault="007243C3" w:rsidP="007243C3">
      <w:pPr>
        <w:pStyle w:val="Corpsdetexte"/>
        <w:tabs>
          <w:tab w:val="left" w:pos="284"/>
        </w:tabs>
        <w:jc w:val="both"/>
        <w:rPr>
          <w:rFonts w:cs="Arial"/>
          <w:sz w:val="20"/>
        </w:rPr>
      </w:pPr>
      <w:r w:rsidRPr="0015765F">
        <w:rPr>
          <w:rFonts w:cs="Arial"/>
          <w:sz w:val="20"/>
        </w:rPr>
        <w:t>La politique « rémunération » déployée dans l’Entreprise s’</w:t>
      </w:r>
      <w:proofErr w:type="spellStart"/>
      <w:r w:rsidRPr="0015765F">
        <w:rPr>
          <w:rFonts w:cs="Arial"/>
          <w:sz w:val="20"/>
        </w:rPr>
        <w:t>appuit</w:t>
      </w:r>
      <w:proofErr w:type="spellEnd"/>
      <w:r w:rsidRPr="0015765F">
        <w:rPr>
          <w:rFonts w:cs="Arial"/>
          <w:sz w:val="20"/>
        </w:rPr>
        <w:t xml:space="preserve"> sur 4 niveaux :</w:t>
      </w:r>
    </w:p>
    <w:p w14:paraId="138F77FB" w14:textId="77777777" w:rsidR="007243C3" w:rsidRPr="0015765F" w:rsidRDefault="007243C3" w:rsidP="007243C3">
      <w:pPr>
        <w:pStyle w:val="Corpsdetexte"/>
        <w:numPr>
          <w:ilvl w:val="0"/>
          <w:numId w:val="10"/>
        </w:numPr>
        <w:tabs>
          <w:tab w:val="left" w:pos="284"/>
        </w:tabs>
        <w:jc w:val="both"/>
        <w:rPr>
          <w:rFonts w:cs="Arial"/>
          <w:sz w:val="20"/>
        </w:rPr>
      </w:pPr>
      <w:r w:rsidRPr="0015765F">
        <w:rPr>
          <w:rFonts w:cs="Arial"/>
          <w:sz w:val="20"/>
        </w:rPr>
        <w:t>Le salaire d’embauche négocié avec le nouveau collaborateur sur la base d’une étude de positionnement interne (assurer l’égalité de traitement avec les collaborateurs déjà en fonction) et en tenant en compte du marché du recrutement,</w:t>
      </w:r>
    </w:p>
    <w:p w14:paraId="01FA866B" w14:textId="77777777" w:rsidR="007243C3" w:rsidRPr="0015765F" w:rsidRDefault="007243C3" w:rsidP="007243C3">
      <w:pPr>
        <w:pStyle w:val="Corpsdetexte"/>
        <w:tabs>
          <w:tab w:val="left" w:pos="284"/>
        </w:tabs>
        <w:ind w:left="720"/>
        <w:jc w:val="both"/>
        <w:rPr>
          <w:rFonts w:cs="Arial"/>
          <w:sz w:val="20"/>
        </w:rPr>
      </w:pPr>
    </w:p>
    <w:p w14:paraId="03036D20" w14:textId="77777777" w:rsidR="007243C3" w:rsidRPr="0015765F" w:rsidRDefault="007243C3" w:rsidP="007243C3">
      <w:pPr>
        <w:pStyle w:val="Corpsdetexte"/>
        <w:numPr>
          <w:ilvl w:val="0"/>
          <w:numId w:val="10"/>
        </w:numPr>
        <w:tabs>
          <w:tab w:val="left" w:pos="284"/>
        </w:tabs>
        <w:jc w:val="both"/>
        <w:rPr>
          <w:rFonts w:cs="Arial"/>
          <w:sz w:val="20"/>
        </w:rPr>
      </w:pPr>
      <w:r w:rsidRPr="0015765F">
        <w:rPr>
          <w:rFonts w:cs="Arial"/>
          <w:sz w:val="20"/>
        </w:rPr>
        <w:t>Une négociation annuelle, entre la Direction et les organisations syndicales présentes dans l’Entreprise, intégrant des discussions sur un niveau d’augmentation générale,</w:t>
      </w:r>
    </w:p>
    <w:p w14:paraId="357E0539" w14:textId="77777777" w:rsidR="007243C3" w:rsidRPr="0015765F" w:rsidRDefault="007243C3" w:rsidP="007243C3">
      <w:pPr>
        <w:pStyle w:val="Corpsdetexte"/>
        <w:tabs>
          <w:tab w:val="left" w:pos="284"/>
        </w:tabs>
        <w:jc w:val="both"/>
        <w:rPr>
          <w:rFonts w:cs="Arial"/>
          <w:sz w:val="20"/>
        </w:rPr>
      </w:pPr>
    </w:p>
    <w:p w14:paraId="3E9B26B5" w14:textId="77777777" w:rsidR="007243C3" w:rsidRPr="0015765F" w:rsidRDefault="007243C3" w:rsidP="007243C3">
      <w:pPr>
        <w:pStyle w:val="Corpsdetexte"/>
        <w:numPr>
          <w:ilvl w:val="0"/>
          <w:numId w:val="10"/>
        </w:numPr>
        <w:tabs>
          <w:tab w:val="left" w:pos="284"/>
        </w:tabs>
        <w:jc w:val="both"/>
        <w:rPr>
          <w:rFonts w:cs="Arial"/>
          <w:sz w:val="20"/>
        </w:rPr>
      </w:pPr>
      <w:r w:rsidRPr="0015765F">
        <w:rPr>
          <w:rFonts w:cs="Arial"/>
          <w:sz w:val="20"/>
        </w:rPr>
        <w:t>Une politique salariale annuelle (ensemble des décisions individuelles prises sur des critères objectifs d’appréciation sans distinction de sexe). La Direction des Ressources Humaines joue alors un rôle de supervision afin de veiller à la cohérence globale, au respect des règles d’attribution et des montants des enveloppes attribuées.</w:t>
      </w:r>
    </w:p>
    <w:p w14:paraId="6128B921" w14:textId="77777777" w:rsidR="007243C3" w:rsidRPr="0015765F" w:rsidRDefault="007243C3" w:rsidP="007243C3">
      <w:pPr>
        <w:pStyle w:val="Corpsdetexte"/>
        <w:tabs>
          <w:tab w:val="left" w:pos="284"/>
        </w:tabs>
        <w:jc w:val="both"/>
        <w:rPr>
          <w:rFonts w:cs="Arial"/>
          <w:sz w:val="20"/>
        </w:rPr>
      </w:pPr>
    </w:p>
    <w:p w14:paraId="72531CD9" w14:textId="77777777" w:rsidR="007243C3" w:rsidRPr="0015765F" w:rsidRDefault="007243C3" w:rsidP="007243C3">
      <w:pPr>
        <w:pStyle w:val="Corpsdetexte"/>
        <w:numPr>
          <w:ilvl w:val="0"/>
          <w:numId w:val="10"/>
        </w:numPr>
        <w:tabs>
          <w:tab w:val="left" w:pos="284"/>
        </w:tabs>
        <w:jc w:val="both"/>
        <w:rPr>
          <w:rFonts w:cs="Arial"/>
          <w:sz w:val="20"/>
        </w:rPr>
      </w:pPr>
      <w:r w:rsidRPr="0015765F">
        <w:rPr>
          <w:rFonts w:cs="Arial"/>
          <w:sz w:val="20"/>
        </w:rPr>
        <w:t>L’épargne salariale constituée des accords d’Intéressement et de Participation qui peuvent alimenter les Plan d’Epargne Retraite Collectif et Plan d’Epargne Entreprise.</w:t>
      </w:r>
    </w:p>
    <w:p w14:paraId="7986A651" w14:textId="77777777" w:rsidR="007243C3" w:rsidRPr="0015765F" w:rsidRDefault="007243C3" w:rsidP="007243C3">
      <w:pPr>
        <w:pStyle w:val="Corpsdetexte"/>
        <w:tabs>
          <w:tab w:val="left" w:pos="284"/>
        </w:tabs>
        <w:jc w:val="both"/>
        <w:rPr>
          <w:color w:val="00B050"/>
          <w:sz w:val="24"/>
          <w:szCs w:val="24"/>
        </w:rPr>
      </w:pPr>
    </w:p>
    <w:p w14:paraId="3DA76A6F" w14:textId="77777777" w:rsidR="007243C3" w:rsidRPr="0015765F" w:rsidRDefault="007243C3" w:rsidP="007243C3">
      <w:pPr>
        <w:pStyle w:val="Corpsdetexte"/>
        <w:tabs>
          <w:tab w:val="left" w:pos="284"/>
        </w:tabs>
        <w:jc w:val="both"/>
        <w:rPr>
          <w:rFonts w:cs="Arial"/>
          <w:sz w:val="20"/>
        </w:rPr>
      </w:pPr>
      <w:r w:rsidRPr="0015765F">
        <w:rPr>
          <w:rFonts w:cs="Arial"/>
          <w:sz w:val="20"/>
        </w:rPr>
        <w:t>Les points de vigilance de la Direction des Ressources Humaines sont les salaires d’embauche et les décisions individuelles, même s’il n’a pas été identifié, à ce jour, de situation d’inégalité de traitement.</w:t>
      </w:r>
    </w:p>
    <w:p w14:paraId="5AAB0BA6" w14:textId="77777777" w:rsidR="007243C3" w:rsidRPr="0015765F" w:rsidRDefault="007243C3" w:rsidP="007243C3">
      <w:pPr>
        <w:pStyle w:val="Corpsdetexte"/>
        <w:tabs>
          <w:tab w:val="left" w:pos="284"/>
        </w:tabs>
        <w:jc w:val="both"/>
        <w:rPr>
          <w:rFonts w:cs="Arial"/>
          <w:sz w:val="20"/>
        </w:rPr>
      </w:pPr>
    </w:p>
    <w:p w14:paraId="6EEACBA6" w14:textId="77777777" w:rsidR="007243C3" w:rsidRPr="0015765F" w:rsidRDefault="007243C3" w:rsidP="007243C3">
      <w:pPr>
        <w:pStyle w:val="Titre3"/>
        <w:rPr>
          <w:rFonts w:cs="Arial"/>
          <w:sz w:val="20"/>
        </w:rPr>
      </w:pPr>
      <w:r w:rsidRPr="0015765F">
        <w:rPr>
          <w:rFonts w:cs="Arial"/>
          <w:sz w:val="20"/>
        </w:rPr>
        <w:t>Article 11 – 1 : Transparence des rémunérations</w:t>
      </w:r>
    </w:p>
    <w:p w14:paraId="4093922C" w14:textId="77777777" w:rsidR="007243C3" w:rsidRPr="0015765F" w:rsidRDefault="007243C3" w:rsidP="007243C3">
      <w:pPr>
        <w:pStyle w:val="Corpsdetexte"/>
        <w:tabs>
          <w:tab w:val="left" w:pos="284"/>
        </w:tabs>
        <w:jc w:val="both"/>
        <w:rPr>
          <w:rFonts w:cs="Arial"/>
          <w:sz w:val="20"/>
        </w:rPr>
      </w:pPr>
      <w:r w:rsidRPr="0015765F">
        <w:rPr>
          <w:rFonts w:cs="Arial"/>
          <w:sz w:val="20"/>
        </w:rPr>
        <w:t>La Directive Européenne sur la Transparence de la rémunération entrera en vigueur progressivement à partir de juin 2026. Elle institue des règles afin de garantir cette transparence aux candidats aux recrutements et aux collaborateurs de l’Entreprise.</w:t>
      </w:r>
    </w:p>
    <w:p w14:paraId="785B66FD" w14:textId="77777777" w:rsidR="007243C3" w:rsidRPr="0015765F" w:rsidRDefault="007243C3" w:rsidP="007243C3">
      <w:pPr>
        <w:pStyle w:val="Corpsdetexte"/>
        <w:tabs>
          <w:tab w:val="left" w:pos="284"/>
        </w:tabs>
        <w:jc w:val="both"/>
        <w:rPr>
          <w:rFonts w:cs="Arial"/>
          <w:sz w:val="20"/>
        </w:rPr>
      </w:pPr>
    </w:p>
    <w:p w14:paraId="658B0346" w14:textId="77777777" w:rsidR="007243C3" w:rsidRPr="0015765F" w:rsidRDefault="007243C3" w:rsidP="007243C3">
      <w:pPr>
        <w:pStyle w:val="Corpsdetexte"/>
        <w:tabs>
          <w:tab w:val="left" w:pos="284"/>
        </w:tabs>
        <w:jc w:val="both"/>
        <w:rPr>
          <w:rFonts w:cs="Arial"/>
          <w:sz w:val="20"/>
        </w:rPr>
      </w:pPr>
      <w:r w:rsidRPr="0015765F">
        <w:rPr>
          <w:rFonts w:cs="Arial"/>
          <w:sz w:val="20"/>
        </w:rPr>
        <w:t xml:space="preserve">Bien qu’à l’heure où cette négociation se conclue, les textes de transposition en droit français ne soient pas publiés, la Direction des </w:t>
      </w:r>
      <w:proofErr w:type="spellStart"/>
      <w:r w:rsidRPr="0015765F">
        <w:rPr>
          <w:rFonts w:cs="Arial"/>
          <w:sz w:val="20"/>
        </w:rPr>
        <w:t>Ressouces</w:t>
      </w:r>
      <w:proofErr w:type="spellEnd"/>
      <w:r w:rsidRPr="0015765F">
        <w:rPr>
          <w:rFonts w:cs="Arial"/>
          <w:sz w:val="20"/>
        </w:rPr>
        <w:t xml:space="preserve"> Humaines s’engage à mettre en œuvre les mesures afin de garantir l’effectivité de la transparence de rémunération.</w:t>
      </w:r>
    </w:p>
    <w:p w14:paraId="21098EF1" w14:textId="77777777" w:rsidR="007243C3" w:rsidRPr="0015765F" w:rsidRDefault="007243C3" w:rsidP="007243C3">
      <w:pPr>
        <w:pStyle w:val="Corpsdetexte"/>
        <w:tabs>
          <w:tab w:val="left" w:pos="426"/>
        </w:tabs>
        <w:jc w:val="both"/>
        <w:rPr>
          <w:rFonts w:cs="Arial"/>
          <w:sz w:val="20"/>
        </w:rPr>
      </w:pPr>
    </w:p>
    <w:p w14:paraId="06BD665B" w14:textId="77777777" w:rsidR="007243C3" w:rsidRPr="0015765F" w:rsidRDefault="007243C3" w:rsidP="007243C3">
      <w:pPr>
        <w:pStyle w:val="Corpsdetexte"/>
        <w:tabs>
          <w:tab w:val="left" w:pos="284"/>
        </w:tabs>
        <w:jc w:val="both"/>
        <w:rPr>
          <w:rFonts w:cs="Arial"/>
          <w:sz w:val="20"/>
        </w:rPr>
      </w:pPr>
      <w:r w:rsidRPr="0015765F">
        <w:rPr>
          <w:rFonts w:cs="Arial"/>
          <w:sz w:val="20"/>
        </w:rPr>
        <w:t>A date, ce nouveau dispositif s’articulera autour :</w:t>
      </w:r>
    </w:p>
    <w:p w14:paraId="2B0C6A61" w14:textId="77777777" w:rsidR="007243C3" w:rsidRPr="0015765F" w:rsidRDefault="007243C3" w:rsidP="007243C3">
      <w:pPr>
        <w:pStyle w:val="Corpsdetexte"/>
        <w:numPr>
          <w:ilvl w:val="0"/>
          <w:numId w:val="26"/>
        </w:numPr>
        <w:tabs>
          <w:tab w:val="left" w:pos="284"/>
        </w:tabs>
        <w:jc w:val="both"/>
        <w:rPr>
          <w:rFonts w:cs="Arial"/>
          <w:sz w:val="20"/>
        </w:rPr>
      </w:pPr>
      <w:proofErr w:type="gramStart"/>
      <w:r w:rsidRPr="0015765F">
        <w:rPr>
          <w:rFonts w:cs="Arial"/>
          <w:sz w:val="20"/>
        </w:rPr>
        <w:lastRenderedPageBreak/>
        <w:t>d’obligations</w:t>
      </w:r>
      <w:proofErr w:type="gramEnd"/>
      <w:r w:rsidRPr="0015765F">
        <w:rPr>
          <w:rFonts w:cs="Arial"/>
          <w:sz w:val="20"/>
        </w:rPr>
        <w:t xml:space="preserve"> avant l’embauche :</w:t>
      </w:r>
    </w:p>
    <w:p w14:paraId="1659E35B" w14:textId="77777777" w:rsidR="007243C3" w:rsidRPr="0015765F" w:rsidRDefault="007243C3" w:rsidP="007243C3">
      <w:pPr>
        <w:pStyle w:val="Corpsdetexte"/>
        <w:numPr>
          <w:ilvl w:val="0"/>
          <w:numId w:val="10"/>
        </w:numPr>
        <w:tabs>
          <w:tab w:val="left" w:pos="284"/>
        </w:tabs>
        <w:jc w:val="both"/>
        <w:rPr>
          <w:rFonts w:cs="Arial"/>
          <w:sz w:val="20"/>
        </w:rPr>
      </w:pPr>
      <w:proofErr w:type="gramStart"/>
      <w:r w:rsidRPr="0015765F">
        <w:rPr>
          <w:rFonts w:cs="Arial"/>
          <w:sz w:val="20"/>
        </w:rPr>
        <w:t>affichage</w:t>
      </w:r>
      <w:proofErr w:type="gramEnd"/>
      <w:r w:rsidRPr="0015765F">
        <w:rPr>
          <w:rFonts w:cs="Arial"/>
          <w:sz w:val="20"/>
        </w:rPr>
        <w:t xml:space="preserve"> de fourchettes de rémunération dans les offres d’emploi,</w:t>
      </w:r>
    </w:p>
    <w:p w14:paraId="1173E4EA" w14:textId="77777777" w:rsidR="007243C3" w:rsidRPr="0015765F" w:rsidRDefault="007243C3" w:rsidP="007243C3">
      <w:pPr>
        <w:pStyle w:val="Corpsdetexte"/>
        <w:numPr>
          <w:ilvl w:val="0"/>
          <w:numId w:val="10"/>
        </w:numPr>
        <w:tabs>
          <w:tab w:val="left" w:pos="284"/>
        </w:tabs>
        <w:jc w:val="both"/>
        <w:rPr>
          <w:rFonts w:cs="Arial"/>
          <w:sz w:val="20"/>
        </w:rPr>
      </w:pPr>
      <w:proofErr w:type="gramStart"/>
      <w:r w:rsidRPr="0015765F">
        <w:rPr>
          <w:rFonts w:cs="Arial"/>
          <w:sz w:val="20"/>
        </w:rPr>
        <w:t>informations</w:t>
      </w:r>
      <w:proofErr w:type="gramEnd"/>
      <w:r w:rsidRPr="0015765F">
        <w:rPr>
          <w:rFonts w:cs="Arial"/>
          <w:sz w:val="20"/>
        </w:rPr>
        <w:t xml:space="preserve"> sur les dispositions pertinentes des conventions applicables,</w:t>
      </w:r>
    </w:p>
    <w:p w14:paraId="2621AA18" w14:textId="77777777" w:rsidR="007243C3" w:rsidRPr="0015765F" w:rsidRDefault="007243C3" w:rsidP="007243C3">
      <w:pPr>
        <w:pStyle w:val="Corpsdetexte"/>
        <w:numPr>
          <w:ilvl w:val="0"/>
          <w:numId w:val="10"/>
        </w:numPr>
        <w:tabs>
          <w:tab w:val="left" w:pos="284"/>
        </w:tabs>
        <w:jc w:val="both"/>
        <w:rPr>
          <w:rFonts w:cs="Arial"/>
          <w:b/>
          <w:bCs/>
          <w:sz w:val="20"/>
        </w:rPr>
      </w:pPr>
      <w:proofErr w:type="gramStart"/>
      <w:r w:rsidRPr="0015765F">
        <w:rPr>
          <w:rFonts w:cs="Arial"/>
          <w:sz w:val="20"/>
        </w:rPr>
        <w:t>interdiction</w:t>
      </w:r>
      <w:proofErr w:type="gramEnd"/>
      <w:r w:rsidRPr="0015765F">
        <w:rPr>
          <w:rFonts w:cs="Arial"/>
          <w:sz w:val="20"/>
        </w:rPr>
        <w:t xml:space="preserve"> de demander aux candidats la rémunération de leurs derniers postes. </w:t>
      </w:r>
    </w:p>
    <w:p w14:paraId="74872053" w14:textId="77777777" w:rsidR="007243C3" w:rsidRPr="0015765F" w:rsidRDefault="007243C3" w:rsidP="007243C3">
      <w:pPr>
        <w:pStyle w:val="Corpsdetexte"/>
        <w:tabs>
          <w:tab w:val="left" w:pos="284"/>
        </w:tabs>
        <w:ind w:left="720"/>
        <w:jc w:val="both"/>
        <w:rPr>
          <w:rFonts w:cs="Arial"/>
          <w:sz w:val="20"/>
        </w:rPr>
      </w:pPr>
    </w:p>
    <w:p w14:paraId="7EF00689" w14:textId="77777777" w:rsidR="007243C3" w:rsidRPr="0015765F" w:rsidRDefault="007243C3" w:rsidP="007243C3">
      <w:pPr>
        <w:pStyle w:val="Corpsdetexte"/>
        <w:numPr>
          <w:ilvl w:val="0"/>
          <w:numId w:val="26"/>
        </w:numPr>
        <w:tabs>
          <w:tab w:val="left" w:pos="284"/>
        </w:tabs>
        <w:jc w:val="both"/>
        <w:rPr>
          <w:rFonts w:cs="Arial"/>
          <w:sz w:val="20"/>
        </w:rPr>
      </w:pPr>
      <w:proofErr w:type="gramStart"/>
      <w:r w:rsidRPr="0015765F">
        <w:rPr>
          <w:rFonts w:cs="Arial"/>
          <w:sz w:val="20"/>
        </w:rPr>
        <w:t>d’obligations</w:t>
      </w:r>
      <w:proofErr w:type="gramEnd"/>
      <w:r w:rsidRPr="0015765F">
        <w:rPr>
          <w:rFonts w:cs="Arial"/>
          <w:sz w:val="20"/>
        </w:rPr>
        <w:t xml:space="preserve"> après l’embauche</w:t>
      </w:r>
    </w:p>
    <w:p w14:paraId="5937B5AC" w14:textId="77777777" w:rsidR="007243C3" w:rsidRPr="0015765F" w:rsidRDefault="007243C3" w:rsidP="007243C3">
      <w:pPr>
        <w:pStyle w:val="Corpsdetexte"/>
        <w:numPr>
          <w:ilvl w:val="0"/>
          <w:numId w:val="10"/>
        </w:numPr>
        <w:tabs>
          <w:tab w:val="left" w:pos="284"/>
        </w:tabs>
        <w:jc w:val="both"/>
        <w:rPr>
          <w:rFonts w:cs="Arial"/>
          <w:sz w:val="20"/>
        </w:rPr>
      </w:pPr>
      <w:proofErr w:type="gramStart"/>
      <w:r w:rsidRPr="0015765F">
        <w:rPr>
          <w:rFonts w:cs="Arial"/>
          <w:sz w:val="20"/>
        </w:rPr>
        <w:t>mise</w:t>
      </w:r>
      <w:proofErr w:type="gramEnd"/>
      <w:r w:rsidRPr="0015765F">
        <w:rPr>
          <w:rFonts w:cs="Arial"/>
          <w:sz w:val="20"/>
        </w:rPr>
        <w:t xml:space="preserve"> à disposition des critères utilisés pour déterminer la rémunération et sa progression,</w:t>
      </w:r>
    </w:p>
    <w:p w14:paraId="494163B9" w14:textId="77777777" w:rsidR="007243C3" w:rsidRPr="0015765F" w:rsidRDefault="007243C3" w:rsidP="007243C3">
      <w:pPr>
        <w:pStyle w:val="Corpsdetexte"/>
        <w:numPr>
          <w:ilvl w:val="0"/>
          <w:numId w:val="10"/>
        </w:numPr>
        <w:tabs>
          <w:tab w:val="left" w:pos="284"/>
        </w:tabs>
        <w:jc w:val="both"/>
        <w:rPr>
          <w:rFonts w:cs="Arial"/>
          <w:sz w:val="20"/>
        </w:rPr>
      </w:pPr>
      <w:proofErr w:type="gramStart"/>
      <w:r w:rsidRPr="0015765F">
        <w:rPr>
          <w:rFonts w:cs="Arial"/>
          <w:sz w:val="20"/>
        </w:rPr>
        <w:t>établissement</w:t>
      </w:r>
      <w:proofErr w:type="gramEnd"/>
      <w:r w:rsidRPr="0015765F">
        <w:rPr>
          <w:rFonts w:cs="Arial"/>
          <w:sz w:val="20"/>
        </w:rPr>
        <w:t xml:space="preserve"> d’un rapport chiffré,</w:t>
      </w:r>
    </w:p>
    <w:p w14:paraId="6C9B7AAF" w14:textId="77777777" w:rsidR="007243C3" w:rsidRPr="0015765F" w:rsidRDefault="007243C3" w:rsidP="007243C3">
      <w:pPr>
        <w:pStyle w:val="Corpsdetexte"/>
        <w:numPr>
          <w:ilvl w:val="0"/>
          <w:numId w:val="10"/>
        </w:numPr>
        <w:tabs>
          <w:tab w:val="left" w:pos="284"/>
        </w:tabs>
        <w:jc w:val="both"/>
        <w:rPr>
          <w:rFonts w:cs="Arial"/>
          <w:sz w:val="20"/>
        </w:rPr>
      </w:pPr>
      <w:proofErr w:type="gramStart"/>
      <w:r w:rsidRPr="0015765F">
        <w:rPr>
          <w:rFonts w:cs="Arial"/>
          <w:sz w:val="20"/>
        </w:rPr>
        <w:t>communication</w:t>
      </w:r>
      <w:proofErr w:type="gramEnd"/>
      <w:r w:rsidRPr="0015765F">
        <w:rPr>
          <w:rFonts w:cs="Arial"/>
          <w:sz w:val="20"/>
        </w:rPr>
        <w:t xml:space="preserve"> aux collaborateurs sur leurs droits en la matière tous les ans.</w:t>
      </w:r>
    </w:p>
    <w:p w14:paraId="23BE7A8C" w14:textId="77777777" w:rsidR="007243C3" w:rsidRPr="0015765F" w:rsidRDefault="007243C3" w:rsidP="007243C3"/>
    <w:p w14:paraId="5D7000C9" w14:textId="77777777" w:rsidR="007243C3" w:rsidRPr="0015765F" w:rsidRDefault="007243C3" w:rsidP="007243C3">
      <w:pPr>
        <w:pStyle w:val="Titre3"/>
        <w:rPr>
          <w:rFonts w:cs="Arial"/>
          <w:sz w:val="20"/>
        </w:rPr>
      </w:pPr>
      <w:r w:rsidRPr="0015765F">
        <w:rPr>
          <w:rFonts w:cs="Arial"/>
          <w:sz w:val="20"/>
        </w:rPr>
        <w:t>Article 11 – 2 : Mesures de suivi et de correction des écarts de rémunération</w:t>
      </w:r>
    </w:p>
    <w:p w14:paraId="2CDAF424" w14:textId="77777777" w:rsidR="007243C3" w:rsidRPr="0015765F" w:rsidRDefault="007243C3" w:rsidP="007243C3">
      <w:pPr>
        <w:rPr>
          <w:rFonts w:cs="Arial"/>
          <w:sz w:val="20"/>
        </w:rPr>
      </w:pPr>
      <w:r w:rsidRPr="0015765F">
        <w:rPr>
          <w:rFonts w:cs="Arial"/>
          <w:sz w:val="20"/>
        </w:rPr>
        <w:t>Les signataires du présent accord s’accordent sur l’incertitude de la future transposition en droit français de la Directive européenne sur la transparence salariale. En effet, les articles L2242-17 et L1142-8 du Code du Travail devraient normalement être revus, voire abrogés.</w:t>
      </w:r>
    </w:p>
    <w:p w14:paraId="66D4C9BD" w14:textId="77777777" w:rsidR="007243C3" w:rsidRPr="0015765F" w:rsidRDefault="007243C3" w:rsidP="007243C3">
      <w:pPr>
        <w:rPr>
          <w:rFonts w:cs="Arial"/>
          <w:sz w:val="20"/>
        </w:rPr>
      </w:pPr>
    </w:p>
    <w:p w14:paraId="0C4C4E80" w14:textId="77777777" w:rsidR="007243C3" w:rsidRPr="0015765F" w:rsidRDefault="007243C3" w:rsidP="007243C3">
      <w:pPr>
        <w:pStyle w:val="Corpsdetexte"/>
        <w:tabs>
          <w:tab w:val="left" w:pos="284"/>
        </w:tabs>
        <w:jc w:val="both"/>
        <w:rPr>
          <w:rFonts w:cs="Arial"/>
          <w:sz w:val="20"/>
        </w:rPr>
      </w:pPr>
      <w:r w:rsidRPr="0015765F">
        <w:rPr>
          <w:rFonts w:cs="Arial"/>
          <w:sz w:val="20"/>
        </w:rPr>
        <w:t>Les partenaires sociaux conviennent donc, d’une part, de proroger le dispositif « diagnostic de Thélem assurances » (article 11-2-1) et, d’autre part, s’engager à réaliser l’index égalité (article 11-2-2) tant que de nouvelles dispositions plus complètes ne sont pas effectives. Ils cesseront de plein droit ensuite.</w:t>
      </w:r>
    </w:p>
    <w:p w14:paraId="666C3B1F" w14:textId="77777777" w:rsidR="007243C3" w:rsidRPr="0015765F" w:rsidRDefault="007243C3" w:rsidP="007243C3"/>
    <w:p w14:paraId="6124FE0F" w14:textId="77777777" w:rsidR="007243C3" w:rsidRPr="0015765F" w:rsidRDefault="007243C3" w:rsidP="007243C3">
      <w:pPr>
        <w:pStyle w:val="Titre3"/>
        <w:ind w:left="567"/>
        <w:rPr>
          <w:rFonts w:cs="Arial"/>
          <w:sz w:val="20"/>
        </w:rPr>
      </w:pPr>
      <w:r w:rsidRPr="0015765F">
        <w:rPr>
          <w:rFonts w:cs="Arial"/>
          <w:sz w:val="20"/>
        </w:rPr>
        <w:t>Article 11 – 2 – 1 : Diagnostic de Thélem assurances</w:t>
      </w:r>
    </w:p>
    <w:p w14:paraId="63337192"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Le domaine « Rémunération » doit obligatoirement être traité par le présent accord et faire l’objet d’actions volontaristes et être suivi par des indicateurs pertinents.</w:t>
      </w:r>
    </w:p>
    <w:p w14:paraId="4798CC00" w14:textId="77777777" w:rsidR="007243C3" w:rsidRPr="0015765F" w:rsidRDefault="007243C3" w:rsidP="007243C3">
      <w:pPr>
        <w:pStyle w:val="Corpsdetexte"/>
        <w:tabs>
          <w:tab w:val="left" w:pos="284"/>
        </w:tabs>
        <w:ind w:left="567"/>
        <w:jc w:val="both"/>
        <w:rPr>
          <w:sz w:val="24"/>
          <w:szCs w:val="24"/>
        </w:rPr>
      </w:pPr>
    </w:p>
    <w:p w14:paraId="4BD6ED4C"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A minima une fois par an, un diagnostic rémunération est réalisé en interne afin d’identifier des situations où l’égalité entre les femmes et les hommes ne serait pas justifiée objectivement.</w:t>
      </w:r>
    </w:p>
    <w:p w14:paraId="0F5A5986" w14:textId="77777777" w:rsidR="007243C3" w:rsidRPr="0015765F" w:rsidRDefault="007243C3" w:rsidP="007243C3">
      <w:pPr>
        <w:pStyle w:val="Corpsdetexte"/>
        <w:tabs>
          <w:tab w:val="left" w:pos="284"/>
        </w:tabs>
        <w:ind w:left="567"/>
        <w:jc w:val="both"/>
        <w:rPr>
          <w:rFonts w:cs="Arial"/>
          <w:sz w:val="20"/>
        </w:rPr>
      </w:pPr>
    </w:p>
    <w:p w14:paraId="18292626"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La Direction et les signataires conviennent que la démarche est pertinente et la reconduisent pour la durée du présent accord. Ainsi dans le cadre de ses actions volontaristes, la Direction des Ressources Humaines continuera à mettre en œuvre (après la politique salariale individuelle de l’année) la méthodologie suivante :</w:t>
      </w:r>
    </w:p>
    <w:p w14:paraId="7DA949AE" w14:textId="77777777" w:rsidR="007243C3" w:rsidRPr="0015765F" w:rsidRDefault="007243C3" w:rsidP="007243C3">
      <w:pPr>
        <w:pStyle w:val="Corpsdetexte"/>
        <w:tabs>
          <w:tab w:val="left" w:pos="284"/>
        </w:tabs>
        <w:ind w:left="567"/>
        <w:jc w:val="both"/>
        <w:rPr>
          <w:rFonts w:cs="Arial"/>
          <w:sz w:val="20"/>
        </w:rPr>
      </w:pPr>
    </w:p>
    <w:tbl>
      <w:tblPr>
        <w:tblW w:w="992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8"/>
        <w:gridCol w:w="8436"/>
      </w:tblGrid>
      <w:tr w:rsidR="007243C3" w:rsidRPr="0015765F" w14:paraId="79080880" w14:textId="77777777" w:rsidTr="007E337B">
        <w:tc>
          <w:tcPr>
            <w:tcW w:w="1488" w:type="dxa"/>
            <w:vAlign w:val="center"/>
          </w:tcPr>
          <w:p w14:paraId="627C9C28" w14:textId="77777777" w:rsidR="007243C3" w:rsidRPr="0015765F" w:rsidRDefault="007243C3" w:rsidP="007E337B">
            <w:pPr>
              <w:pStyle w:val="Corpsdetexte"/>
              <w:tabs>
                <w:tab w:val="left" w:pos="284"/>
              </w:tabs>
              <w:rPr>
                <w:sz w:val="20"/>
                <w:szCs w:val="24"/>
              </w:rPr>
            </w:pPr>
            <w:r w:rsidRPr="0015765F">
              <w:rPr>
                <w:sz w:val="20"/>
                <w:szCs w:val="24"/>
              </w:rPr>
              <w:t>1</w:t>
            </w:r>
            <w:r w:rsidRPr="0015765F">
              <w:rPr>
                <w:sz w:val="20"/>
                <w:szCs w:val="24"/>
                <w:vertAlign w:val="superscript"/>
              </w:rPr>
              <w:t>ère</w:t>
            </w:r>
            <w:r w:rsidRPr="0015765F">
              <w:rPr>
                <w:sz w:val="20"/>
                <w:szCs w:val="24"/>
              </w:rPr>
              <w:t xml:space="preserve"> étape</w:t>
            </w:r>
          </w:p>
        </w:tc>
        <w:tc>
          <w:tcPr>
            <w:tcW w:w="8436" w:type="dxa"/>
            <w:vAlign w:val="center"/>
          </w:tcPr>
          <w:p w14:paraId="617FA5C9" w14:textId="77777777" w:rsidR="007243C3" w:rsidRPr="0015765F" w:rsidRDefault="007243C3" w:rsidP="007E337B">
            <w:pPr>
              <w:pStyle w:val="Corpsdetexte"/>
              <w:tabs>
                <w:tab w:val="left" w:pos="284"/>
              </w:tabs>
              <w:jc w:val="both"/>
              <w:rPr>
                <w:sz w:val="20"/>
                <w:szCs w:val="24"/>
              </w:rPr>
            </w:pPr>
            <w:r w:rsidRPr="0015765F">
              <w:rPr>
                <w:sz w:val="20"/>
                <w:szCs w:val="24"/>
              </w:rPr>
              <w:t>Calcul des rémunérations effectivement perçues sur l’année civile d’étude ramenées en équivalent temps plein pour chacune des fonctions de l’entreprise (données sexuées).</w:t>
            </w:r>
          </w:p>
        </w:tc>
      </w:tr>
      <w:tr w:rsidR="007243C3" w:rsidRPr="0015765F" w14:paraId="374BAFB3" w14:textId="77777777" w:rsidTr="007E337B">
        <w:tc>
          <w:tcPr>
            <w:tcW w:w="1488" w:type="dxa"/>
            <w:vAlign w:val="center"/>
          </w:tcPr>
          <w:p w14:paraId="443B19B3" w14:textId="77777777" w:rsidR="007243C3" w:rsidRPr="0015765F" w:rsidRDefault="007243C3" w:rsidP="007E337B">
            <w:pPr>
              <w:pStyle w:val="Corpsdetexte"/>
              <w:tabs>
                <w:tab w:val="left" w:pos="284"/>
              </w:tabs>
              <w:rPr>
                <w:sz w:val="20"/>
                <w:szCs w:val="24"/>
              </w:rPr>
            </w:pPr>
            <w:r w:rsidRPr="0015765F">
              <w:rPr>
                <w:sz w:val="20"/>
                <w:szCs w:val="24"/>
              </w:rPr>
              <w:t>2</w:t>
            </w:r>
            <w:r w:rsidRPr="0015765F">
              <w:rPr>
                <w:sz w:val="20"/>
                <w:szCs w:val="24"/>
                <w:vertAlign w:val="superscript"/>
              </w:rPr>
              <w:t>ème</w:t>
            </w:r>
            <w:r w:rsidRPr="0015765F">
              <w:rPr>
                <w:sz w:val="20"/>
                <w:szCs w:val="24"/>
              </w:rPr>
              <w:t xml:space="preserve"> étape</w:t>
            </w:r>
          </w:p>
        </w:tc>
        <w:tc>
          <w:tcPr>
            <w:tcW w:w="8436" w:type="dxa"/>
            <w:vAlign w:val="center"/>
          </w:tcPr>
          <w:p w14:paraId="2A55C3F7" w14:textId="77777777" w:rsidR="007243C3" w:rsidRPr="0015765F" w:rsidRDefault="007243C3" w:rsidP="007E337B">
            <w:pPr>
              <w:pStyle w:val="Corpsdetexte"/>
              <w:tabs>
                <w:tab w:val="left" w:pos="284"/>
              </w:tabs>
              <w:jc w:val="both"/>
              <w:rPr>
                <w:sz w:val="20"/>
                <w:szCs w:val="24"/>
              </w:rPr>
            </w:pPr>
            <w:r w:rsidRPr="0015765F">
              <w:rPr>
                <w:sz w:val="20"/>
                <w:szCs w:val="24"/>
              </w:rPr>
              <w:t>Comparaison des données sexuées déterminées à la 1</w:t>
            </w:r>
            <w:r w:rsidRPr="0015765F">
              <w:rPr>
                <w:sz w:val="20"/>
                <w:szCs w:val="24"/>
                <w:vertAlign w:val="superscript"/>
              </w:rPr>
              <w:t>ère</w:t>
            </w:r>
            <w:r w:rsidRPr="0015765F">
              <w:rPr>
                <w:sz w:val="20"/>
                <w:szCs w:val="24"/>
              </w:rPr>
              <w:t xml:space="preserve"> étape pour chacune des fonctions employant au moins 2 collaborateurs de chaque sexe.</w:t>
            </w:r>
          </w:p>
        </w:tc>
      </w:tr>
      <w:tr w:rsidR="007243C3" w:rsidRPr="0015765F" w14:paraId="65AF7545" w14:textId="77777777" w:rsidTr="007E337B">
        <w:tc>
          <w:tcPr>
            <w:tcW w:w="1488" w:type="dxa"/>
            <w:vAlign w:val="center"/>
          </w:tcPr>
          <w:p w14:paraId="6DA03F1D" w14:textId="77777777" w:rsidR="007243C3" w:rsidRPr="0015765F" w:rsidRDefault="007243C3" w:rsidP="007E337B">
            <w:pPr>
              <w:pStyle w:val="Corpsdetexte"/>
              <w:tabs>
                <w:tab w:val="left" w:pos="284"/>
              </w:tabs>
              <w:rPr>
                <w:sz w:val="20"/>
                <w:szCs w:val="24"/>
              </w:rPr>
            </w:pPr>
            <w:r w:rsidRPr="0015765F">
              <w:rPr>
                <w:sz w:val="20"/>
                <w:szCs w:val="24"/>
              </w:rPr>
              <w:t>3</w:t>
            </w:r>
            <w:r w:rsidRPr="0015765F">
              <w:rPr>
                <w:sz w:val="20"/>
                <w:szCs w:val="24"/>
                <w:vertAlign w:val="superscript"/>
              </w:rPr>
              <w:t>ème</w:t>
            </w:r>
            <w:r w:rsidRPr="0015765F">
              <w:rPr>
                <w:sz w:val="20"/>
                <w:szCs w:val="24"/>
              </w:rPr>
              <w:t xml:space="preserve"> étape</w:t>
            </w:r>
          </w:p>
        </w:tc>
        <w:tc>
          <w:tcPr>
            <w:tcW w:w="8436" w:type="dxa"/>
            <w:vAlign w:val="center"/>
          </w:tcPr>
          <w:p w14:paraId="37A23A9D" w14:textId="77777777" w:rsidR="007243C3" w:rsidRPr="0015765F" w:rsidRDefault="007243C3" w:rsidP="007E337B">
            <w:pPr>
              <w:pStyle w:val="Corpsdetexte"/>
              <w:tabs>
                <w:tab w:val="left" w:pos="284"/>
              </w:tabs>
              <w:jc w:val="both"/>
              <w:rPr>
                <w:sz w:val="20"/>
                <w:szCs w:val="24"/>
              </w:rPr>
            </w:pPr>
            <w:r w:rsidRPr="0015765F">
              <w:rPr>
                <w:sz w:val="20"/>
                <w:szCs w:val="24"/>
              </w:rPr>
              <w:t>Diagnostic sur les écarts supérieurs à 5 % entre les données des deux populations (recherche des justifications objectives ou non)</w:t>
            </w:r>
          </w:p>
        </w:tc>
      </w:tr>
    </w:tbl>
    <w:p w14:paraId="1732C8E9" w14:textId="77777777" w:rsidR="007243C3" w:rsidRPr="0015765F" w:rsidRDefault="007243C3" w:rsidP="007243C3">
      <w:pPr>
        <w:pStyle w:val="Corpsdetexte"/>
        <w:tabs>
          <w:tab w:val="left" w:pos="284"/>
        </w:tabs>
        <w:ind w:left="567"/>
        <w:jc w:val="both"/>
        <w:rPr>
          <w:color w:val="00B050"/>
          <w:sz w:val="24"/>
          <w:szCs w:val="24"/>
        </w:rPr>
      </w:pPr>
    </w:p>
    <w:p w14:paraId="12525B41" w14:textId="77777777" w:rsidR="007243C3" w:rsidRPr="0015765F" w:rsidRDefault="007243C3" w:rsidP="007243C3">
      <w:pPr>
        <w:pStyle w:val="Corpsdetexte"/>
        <w:tabs>
          <w:tab w:val="left" w:pos="284"/>
        </w:tabs>
        <w:ind w:left="567"/>
        <w:jc w:val="both"/>
        <w:rPr>
          <w:rFonts w:cs="Arial"/>
          <w:sz w:val="20"/>
        </w:rPr>
      </w:pPr>
    </w:p>
    <w:p w14:paraId="7C838076"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Cette 3</w:t>
      </w:r>
      <w:r w:rsidRPr="0015765F">
        <w:rPr>
          <w:rFonts w:cs="Arial"/>
          <w:sz w:val="20"/>
          <w:vertAlign w:val="superscript"/>
        </w:rPr>
        <w:t>ème</w:t>
      </w:r>
      <w:r w:rsidRPr="0015765F">
        <w:rPr>
          <w:rFonts w:cs="Arial"/>
          <w:sz w:val="20"/>
        </w:rPr>
        <w:t xml:space="preserve"> étape amène la Direction des Ressources Humaine à :</w:t>
      </w:r>
    </w:p>
    <w:p w14:paraId="5BE42361" w14:textId="77777777" w:rsidR="007243C3" w:rsidRPr="0015765F" w:rsidRDefault="007243C3" w:rsidP="007243C3">
      <w:pPr>
        <w:pStyle w:val="Corpsdetexte"/>
        <w:tabs>
          <w:tab w:val="left" w:pos="284"/>
        </w:tabs>
        <w:ind w:left="567"/>
        <w:jc w:val="both"/>
        <w:rPr>
          <w:rFonts w:cs="Arial"/>
          <w:sz w:val="20"/>
        </w:rPr>
      </w:pPr>
    </w:p>
    <w:p w14:paraId="5A2E2B76"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r w:rsidRPr="0015765F">
        <w:rPr>
          <w:rFonts w:cs="Arial"/>
          <w:sz w:val="20"/>
        </w:rPr>
        <w:t xml:space="preserve">Identifier les éventuels collaborateurs en situation d’inégalité </w:t>
      </w:r>
    </w:p>
    <w:p w14:paraId="384624EF"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r w:rsidRPr="0015765F">
        <w:rPr>
          <w:rFonts w:cs="Arial"/>
          <w:sz w:val="20"/>
        </w:rPr>
        <w:t>Identifier les cas où l’inégalité n’est pas justifiée par une raison objective (les partenaires sociaux entendent par raison objective, les effets liés à l’âge, l’ancienneté, parcours professionnel, le niveau de diplôme et la performance),</w:t>
      </w:r>
    </w:p>
    <w:p w14:paraId="7603C135"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r w:rsidRPr="0015765F">
        <w:rPr>
          <w:rFonts w:cs="Arial"/>
          <w:sz w:val="20"/>
        </w:rPr>
        <w:t>Déterminer le budget individuel à consacrer pour réduire ou supprimer ces cas,</w:t>
      </w:r>
    </w:p>
    <w:p w14:paraId="09180D09"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r w:rsidRPr="0015765F">
        <w:rPr>
          <w:rFonts w:cs="Arial"/>
          <w:sz w:val="20"/>
        </w:rPr>
        <w:t>Echanger avec les responsables hiérarchiques afin de confirmer l’analyse, le choix de ces collaborateurs cibles et les mesures à prendre.</w:t>
      </w:r>
    </w:p>
    <w:p w14:paraId="7AB8D2A1" w14:textId="77777777" w:rsidR="007243C3" w:rsidRPr="0015765F" w:rsidRDefault="007243C3" w:rsidP="007243C3">
      <w:pPr>
        <w:pStyle w:val="Corpsdetexte"/>
        <w:tabs>
          <w:tab w:val="left" w:pos="284"/>
        </w:tabs>
        <w:ind w:left="567"/>
        <w:jc w:val="both"/>
        <w:rPr>
          <w:rFonts w:cs="Arial"/>
          <w:sz w:val="20"/>
        </w:rPr>
      </w:pPr>
    </w:p>
    <w:p w14:paraId="1F756BD1"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Thélem assurances maintient son objectif visant à supprimer tous les écarts moyens constatés supérieurs à 5 % entre les deux sexes dans les trois années qui suivent le diagnostic établissant cet écart sur-résiduel.</w:t>
      </w:r>
    </w:p>
    <w:p w14:paraId="76B5F82E" w14:textId="77777777" w:rsidR="007243C3" w:rsidRPr="0015765F" w:rsidRDefault="007243C3" w:rsidP="007243C3">
      <w:pPr>
        <w:pStyle w:val="Corpsdetexte"/>
        <w:tabs>
          <w:tab w:val="left" w:pos="284"/>
        </w:tabs>
        <w:ind w:left="567"/>
        <w:jc w:val="both"/>
        <w:rPr>
          <w:color w:val="00B050"/>
          <w:sz w:val="24"/>
          <w:szCs w:val="24"/>
        </w:rPr>
      </w:pPr>
    </w:p>
    <w:p w14:paraId="3DFEF2F3"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Afin d’atteindre cet objectif, les actions mises en place s’appuient sur :</w:t>
      </w:r>
    </w:p>
    <w:p w14:paraId="78BB2007" w14:textId="77777777" w:rsidR="007243C3" w:rsidRPr="0015765F" w:rsidRDefault="007243C3" w:rsidP="007243C3">
      <w:pPr>
        <w:pStyle w:val="Corpsdetexte"/>
        <w:tabs>
          <w:tab w:val="left" w:pos="284"/>
        </w:tabs>
        <w:ind w:left="567"/>
        <w:jc w:val="both"/>
        <w:rPr>
          <w:rFonts w:cs="Arial"/>
          <w:sz w:val="20"/>
        </w:rPr>
      </w:pPr>
    </w:p>
    <w:p w14:paraId="3DC89EE2"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proofErr w:type="gramStart"/>
      <w:r w:rsidRPr="0015765F">
        <w:rPr>
          <w:rFonts w:cs="Arial"/>
          <w:sz w:val="20"/>
        </w:rPr>
        <w:t>la</w:t>
      </w:r>
      <w:proofErr w:type="gramEnd"/>
      <w:r w:rsidRPr="0015765F">
        <w:rPr>
          <w:rFonts w:cs="Arial"/>
          <w:sz w:val="20"/>
        </w:rPr>
        <w:t xml:space="preserve"> supervision par la Direction des Ressources Humaines de la répartition des enveloppes de primes et augmentations individuelles,</w:t>
      </w:r>
    </w:p>
    <w:p w14:paraId="54842522" w14:textId="77777777" w:rsidR="007243C3" w:rsidRPr="0015765F" w:rsidRDefault="007243C3" w:rsidP="007243C3">
      <w:pPr>
        <w:pStyle w:val="Corpsdetexte"/>
        <w:numPr>
          <w:ilvl w:val="0"/>
          <w:numId w:val="11"/>
        </w:numPr>
        <w:tabs>
          <w:tab w:val="left" w:pos="284"/>
        </w:tabs>
        <w:spacing w:before="20" w:after="20"/>
        <w:ind w:left="1281" w:hanging="357"/>
        <w:jc w:val="both"/>
        <w:rPr>
          <w:rFonts w:cs="Arial"/>
          <w:sz w:val="20"/>
        </w:rPr>
      </w:pPr>
      <w:proofErr w:type="gramStart"/>
      <w:r w:rsidRPr="0015765F">
        <w:rPr>
          <w:rFonts w:cs="Arial"/>
          <w:sz w:val="20"/>
        </w:rPr>
        <w:lastRenderedPageBreak/>
        <w:t>la</w:t>
      </w:r>
      <w:proofErr w:type="gramEnd"/>
      <w:r w:rsidRPr="0015765F">
        <w:rPr>
          <w:rFonts w:cs="Arial"/>
          <w:sz w:val="20"/>
        </w:rPr>
        <w:t xml:space="preserve"> mise en place d’une enveloppe spécifique d’augmentation afin de rattraper sur 3 ans des écarts individuels identifiés non </w:t>
      </w:r>
      <w:proofErr w:type="gramStart"/>
      <w:r w:rsidRPr="0015765F">
        <w:rPr>
          <w:rFonts w:cs="Arial"/>
          <w:sz w:val="20"/>
        </w:rPr>
        <w:t>justifiés  .</w:t>
      </w:r>
      <w:proofErr w:type="gramEnd"/>
      <w:r w:rsidRPr="0015765F">
        <w:rPr>
          <w:rFonts w:cs="Arial"/>
          <w:sz w:val="20"/>
        </w:rPr>
        <w:t xml:space="preserve"> </w:t>
      </w:r>
    </w:p>
    <w:p w14:paraId="6C916BCE" w14:textId="77777777" w:rsidR="007243C3" w:rsidRPr="0015765F" w:rsidRDefault="007243C3" w:rsidP="007243C3">
      <w:pPr>
        <w:pStyle w:val="Corpsdetexte"/>
        <w:tabs>
          <w:tab w:val="left" w:pos="284"/>
        </w:tabs>
        <w:ind w:left="567"/>
        <w:jc w:val="both"/>
        <w:rPr>
          <w:rFonts w:cs="Arial"/>
          <w:sz w:val="20"/>
        </w:rPr>
      </w:pPr>
    </w:p>
    <w:p w14:paraId="21E1B19A"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Afin d’assurer le suivi de ces actions et l’appréciation de l’atteinte de cet objectif de progression, les partenaires sociaux s’accordent sur la liste d’indicateurs chiffrés numéros 17 à 24 du tableau figurant à l’annexe du présent accord.</w:t>
      </w:r>
    </w:p>
    <w:p w14:paraId="6A672CD8" w14:textId="77777777" w:rsidR="007243C3" w:rsidRPr="0015765F" w:rsidRDefault="007243C3" w:rsidP="007243C3">
      <w:pPr>
        <w:pStyle w:val="Corpsdetexte"/>
        <w:tabs>
          <w:tab w:val="left" w:pos="284"/>
        </w:tabs>
        <w:ind w:left="567"/>
        <w:jc w:val="both"/>
        <w:rPr>
          <w:rFonts w:cs="Arial"/>
          <w:sz w:val="20"/>
        </w:rPr>
      </w:pPr>
    </w:p>
    <w:p w14:paraId="13305AC0" w14:textId="77777777" w:rsidR="007243C3" w:rsidRPr="0015765F" w:rsidRDefault="007243C3" w:rsidP="007243C3">
      <w:pPr>
        <w:pStyle w:val="Titre3"/>
        <w:ind w:left="567"/>
        <w:rPr>
          <w:rFonts w:cs="Arial"/>
          <w:color w:val="FF0000"/>
          <w:sz w:val="20"/>
        </w:rPr>
      </w:pPr>
      <w:r w:rsidRPr="0015765F">
        <w:rPr>
          <w:rFonts w:cs="Arial"/>
          <w:sz w:val="20"/>
        </w:rPr>
        <w:t>Article 11 – 2 – 2 : Index égalité</w:t>
      </w:r>
    </w:p>
    <w:p w14:paraId="41162A07"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 xml:space="preserve">Depuis la publication de la loi Avenir professionnel du 5 septembre </w:t>
      </w:r>
      <w:proofErr w:type="gramStart"/>
      <w:r w:rsidRPr="0015765F">
        <w:rPr>
          <w:rFonts w:cs="Arial"/>
          <w:sz w:val="20"/>
        </w:rPr>
        <w:t>2018 ,</w:t>
      </w:r>
      <w:proofErr w:type="gramEnd"/>
      <w:r w:rsidRPr="0015765F">
        <w:rPr>
          <w:rFonts w:cs="Arial"/>
          <w:sz w:val="20"/>
        </w:rPr>
        <w:t xml:space="preserve"> les entreprises d’au moins 50 salariés ont l’obligation de mesurer l’écart global de rémunération femmes / hommes sur une période de 12 mois. </w:t>
      </w:r>
    </w:p>
    <w:p w14:paraId="0A5723D1" w14:textId="77777777" w:rsidR="007243C3" w:rsidRPr="0015765F" w:rsidRDefault="007243C3" w:rsidP="007243C3">
      <w:pPr>
        <w:pStyle w:val="Corpsdetexte"/>
        <w:tabs>
          <w:tab w:val="left" w:pos="284"/>
        </w:tabs>
        <w:ind w:left="567"/>
        <w:jc w:val="both"/>
        <w:rPr>
          <w:rFonts w:cs="Arial"/>
          <w:sz w:val="20"/>
        </w:rPr>
      </w:pPr>
    </w:p>
    <w:p w14:paraId="4C05B129"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Thélem assurances est bien entendu, compte tenu de son effectif, concernée par l’élaboration de cet index aboutissant à déterminer un score sur 100.</w:t>
      </w:r>
    </w:p>
    <w:p w14:paraId="116A607E" w14:textId="77777777" w:rsidR="007243C3" w:rsidRPr="0015765F" w:rsidRDefault="007243C3" w:rsidP="007243C3">
      <w:pPr>
        <w:pStyle w:val="Corpsdetexte"/>
        <w:tabs>
          <w:tab w:val="left" w:pos="284"/>
        </w:tabs>
        <w:ind w:left="567"/>
        <w:jc w:val="both"/>
        <w:rPr>
          <w:rFonts w:cs="Arial"/>
          <w:sz w:val="20"/>
        </w:rPr>
      </w:pPr>
    </w:p>
    <w:p w14:paraId="39047925"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Le résultat de cet index égalité, ainsi que ceux des 5 indicateurs le déterminant, doivent être communiqués au Comité Social et Economique et publiés sur le site Internet de l’Entreprise avant le 1</w:t>
      </w:r>
      <w:r w:rsidRPr="0015765F">
        <w:rPr>
          <w:rFonts w:cs="Arial"/>
          <w:sz w:val="20"/>
          <w:vertAlign w:val="superscript"/>
        </w:rPr>
        <w:t>er</w:t>
      </w:r>
      <w:r w:rsidRPr="0015765F">
        <w:rPr>
          <w:rFonts w:cs="Arial"/>
          <w:sz w:val="20"/>
        </w:rPr>
        <w:t xml:space="preserve"> mars de chaque année.</w:t>
      </w:r>
    </w:p>
    <w:p w14:paraId="7BA86332" w14:textId="77777777" w:rsidR="007243C3" w:rsidRPr="0015765F" w:rsidRDefault="007243C3" w:rsidP="007243C3">
      <w:pPr>
        <w:pStyle w:val="Corpsdetexte"/>
        <w:tabs>
          <w:tab w:val="left" w:pos="284"/>
        </w:tabs>
        <w:ind w:left="567"/>
        <w:jc w:val="both"/>
        <w:rPr>
          <w:rFonts w:cs="Arial"/>
          <w:sz w:val="20"/>
        </w:rPr>
      </w:pPr>
    </w:p>
    <w:p w14:paraId="05F25E71"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 xml:space="preserve">Les indicateurs constituant l’index sont les suivants : </w:t>
      </w:r>
    </w:p>
    <w:p w14:paraId="3E1DD078" w14:textId="77777777" w:rsidR="007243C3" w:rsidRPr="0015765F" w:rsidRDefault="007243C3" w:rsidP="007243C3">
      <w:pPr>
        <w:pStyle w:val="Corpsdetexte"/>
        <w:tabs>
          <w:tab w:val="left" w:pos="284"/>
        </w:tabs>
        <w:ind w:left="567"/>
        <w:jc w:val="both"/>
        <w:rPr>
          <w:rFonts w:cs="Arial"/>
          <w:sz w:val="20"/>
        </w:rPr>
      </w:pPr>
    </w:p>
    <w:tbl>
      <w:tblPr>
        <w:tblStyle w:val="Grilledutableau"/>
        <w:tblW w:w="9322" w:type="dxa"/>
        <w:tblInd w:w="-113" w:type="dxa"/>
        <w:tblLook w:val="0420" w:firstRow="1" w:lastRow="0" w:firstColumn="0" w:lastColumn="0" w:noHBand="0" w:noVBand="1"/>
      </w:tblPr>
      <w:tblGrid>
        <w:gridCol w:w="778"/>
        <w:gridCol w:w="6701"/>
        <w:gridCol w:w="1843"/>
      </w:tblGrid>
      <w:tr w:rsidR="007243C3" w:rsidRPr="0015765F" w14:paraId="4A49D3BB" w14:textId="77777777" w:rsidTr="007E337B">
        <w:trPr>
          <w:trHeight w:val="697"/>
        </w:trPr>
        <w:tc>
          <w:tcPr>
            <w:tcW w:w="7479" w:type="dxa"/>
            <w:gridSpan w:val="2"/>
            <w:hideMark/>
          </w:tcPr>
          <w:p w14:paraId="18D36702" w14:textId="77777777" w:rsidR="007243C3" w:rsidRPr="0015765F" w:rsidRDefault="007243C3" w:rsidP="007E337B">
            <w:pPr>
              <w:pStyle w:val="Corpsdetexte"/>
              <w:tabs>
                <w:tab w:val="left" w:pos="284"/>
              </w:tabs>
              <w:jc w:val="both"/>
              <w:rPr>
                <w:rFonts w:cs="Arial"/>
                <w:sz w:val="20"/>
              </w:rPr>
            </w:pPr>
            <w:r w:rsidRPr="0015765F">
              <w:rPr>
                <w:rFonts w:cs="Arial"/>
                <w:b/>
                <w:bCs/>
                <w:sz w:val="20"/>
              </w:rPr>
              <w:t>Indicateurs</w:t>
            </w:r>
          </w:p>
        </w:tc>
        <w:tc>
          <w:tcPr>
            <w:tcW w:w="1843" w:type="dxa"/>
            <w:hideMark/>
          </w:tcPr>
          <w:p w14:paraId="01238249" w14:textId="77777777" w:rsidR="007243C3" w:rsidRPr="0015765F" w:rsidRDefault="007243C3" w:rsidP="007E337B">
            <w:pPr>
              <w:pStyle w:val="Corpsdetexte"/>
              <w:tabs>
                <w:tab w:val="left" w:pos="284"/>
              </w:tabs>
              <w:jc w:val="both"/>
              <w:rPr>
                <w:rFonts w:cs="Arial"/>
                <w:sz w:val="20"/>
              </w:rPr>
            </w:pPr>
            <w:r w:rsidRPr="0015765F">
              <w:rPr>
                <w:rFonts w:cs="Arial"/>
                <w:b/>
                <w:bCs/>
                <w:sz w:val="20"/>
              </w:rPr>
              <w:t>Score Maximum Possible</w:t>
            </w:r>
          </w:p>
        </w:tc>
      </w:tr>
      <w:tr w:rsidR="007243C3" w:rsidRPr="0015765F" w14:paraId="02562C9B" w14:textId="77777777" w:rsidTr="007E337B">
        <w:trPr>
          <w:trHeight w:val="584"/>
        </w:trPr>
        <w:tc>
          <w:tcPr>
            <w:tcW w:w="778" w:type="dxa"/>
            <w:hideMark/>
          </w:tcPr>
          <w:p w14:paraId="0D4C8308" w14:textId="77777777" w:rsidR="007243C3" w:rsidRPr="0015765F" w:rsidRDefault="007243C3" w:rsidP="007E337B">
            <w:pPr>
              <w:pStyle w:val="Corpsdetexte"/>
              <w:tabs>
                <w:tab w:val="left" w:pos="284"/>
              </w:tabs>
              <w:jc w:val="both"/>
              <w:rPr>
                <w:rFonts w:cs="Arial"/>
                <w:sz w:val="20"/>
              </w:rPr>
            </w:pPr>
            <w:r w:rsidRPr="0015765F">
              <w:rPr>
                <w:rFonts w:cs="Arial"/>
                <w:sz w:val="20"/>
              </w:rPr>
              <w:t>1</w:t>
            </w:r>
          </w:p>
        </w:tc>
        <w:tc>
          <w:tcPr>
            <w:tcW w:w="6701" w:type="dxa"/>
            <w:hideMark/>
          </w:tcPr>
          <w:p w14:paraId="4B4B7D88" w14:textId="77777777" w:rsidR="007243C3" w:rsidRPr="0015765F" w:rsidRDefault="007243C3" w:rsidP="007E337B">
            <w:pPr>
              <w:pStyle w:val="Corpsdetexte"/>
              <w:tabs>
                <w:tab w:val="left" w:pos="284"/>
              </w:tabs>
              <w:jc w:val="both"/>
              <w:rPr>
                <w:rFonts w:cs="Arial"/>
                <w:sz w:val="20"/>
              </w:rPr>
            </w:pPr>
            <w:r w:rsidRPr="0015765F">
              <w:rPr>
                <w:rFonts w:cs="Arial"/>
                <w:sz w:val="20"/>
              </w:rPr>
              <w:t>Ecart de rémunération entre les femmes et les hommes, calculé à partir de la moyenne de la rémunération des femmes comparée à celle des hommes, par tranche d’âge et par catégorie de postes équivalents</w:t>
            </w:r>
          </w:p>
        </w:tc>
        <w:tc>
          <w:tcPr>
            <w:tcW w:w="1843" w:type="dxa"/>
            <w:hideMark/>
          </w:tcPr>
          <w:p w14:paraId="2A1BAA04" w14:textId="77777777" w:rsidR="007243C3" w:rsidRPr="0015765F" w:rsidRDefault="007243C3" w:rsidP="007E337B">
            <w:pPr>
              <w:pStyle w:val="Corpsdetexte"/>
              <w:tabs>
                <w:tab w:val="left" w:pos="284"/>
              </w:tabs>
              <w:jc w:val="both"/>
              <w:rPr>
                <w:rFonts w:cs="Arial"/>
                <w:sz w:val="20"/>
              </w:rPr>
            </w:pPr>
            <w:r w:rsidRPr="0015765F">
              <w:rPr>
                <w:rFonts w:cs="Arial"/>
                <w:sz w:val="20"/>
              </w:rPr>
              <w:t>40 points</w:t>
            </w:r>
          </w:p>
        </w:tc>
      </w:tr>
      <w:tr w:rsidR="007243C3" w:rsidRPr="0015765F" w14:paraId="1197DF6D" w14:textId="77777777" w:rsidTr="007E337B">
        <w:trPr>
          <w:trHeight w:val="584"/>
        </w:trPr>
        <w:tc>
          <w:tcPr>
            <w:tcW w:w="778" w:type="dxa"/>
            <w:hideMark/>
          </w:tcPr>
          <w:p w14:paraId="3EF9DEEC" w14:textId="77777777" w:rsidR="007243C3" w:rsidRPr="0015765F" w:rsidRDefault="007243C3" w:rsidP="007E337B">
            <w:pPr>
              <w:pStyle w:val="Corpsdetexte"/>
              <w:tabs>
                <w:tab w:val="left" w:pos="284"/>
              </w:tabs>
              <w:jc w:val="both"/>
              <w:rPr>
                <w:rFonts w:cs="Arial"/>
                <w:sz w:val="20"/>
              </w:rPr>
            </w:pPr>
            <w:r w:rsidRPr="0015765F">
              <w:rPr>
                <w:rFonts w:cs="Arial"/>
                <w:sz w:val="20"/>
              </w:rPr>
              <w:t>2</w:t>
            </w:r>
          </w:p>
        </w:tc>
        <w:tc>
          <w:tcPr>
            <w:tcW w:w="6701" w:type="dxa"/>
            <w:hideMark/>
          </w:tcPr>
          <w:p w14:paraId="12E9C873" w14:textId="77777777" w:rsidR="007243C3" w:rsidRPr="0015765F" w:rsidRDefault="007243C3" w:rsidP="007E337B">
            <w:pPr>
              <w:pStyle w:val="Corpsdetexte"/>
              <w:tabs>
                <w:tab w:val="left" w:pos="284"/>
              </w:tabs>
              <w:jc w:val="both"/>
              <w:rPr>
                <w:rFonts w:cs="Arial"/>
                <w:sz w:val="20"/>
              </w:rPr>
            </w:pPr>
            <w:r w:rsidRPr="0015765F">
              <w:rPr>
                <w:rFonts w:cs="Arial"/>
                <w:sz w:val="20"/>
              </w:rPr>
              <w:t>Ecart de taux d’augmentations individuelles de salaire entre les femmes et les hommes (hors promotions)</w:t>
            </w:r>
          </w:p>
        </w:tc>
        <w:tc>
          <w:tcPr>
            <w:tcW w:w="1843" w:type="dxa"/>
            <w:hideMark/>
          </w:tcPr>
          <w:p w14:paraId="2DBB9D8C" w14:textId="77777777" w:rsidR="007243C3" w:rsidRPr="0015765F" w:rsidRDefault="007243C3" w:rsidP="007E337B">
            <w:pPr>
              <w:pStyle w:val="Corpsdetexte"/>
              <w:tabs>
                <w:tab w:val="left" w:pos="284"/>
              </w:tabs>
              <w:jc w:val="both"/>
              <w:rPr>
                <w:rFonts w:cs="Arial"/>
                <w:sz w:val="20"/>
              </w:rPr>
            </w:pPr>
            <w:r w:rsidRPr="0015765F">
              <w:rPr>
                <w:rFonts w:cs="Arial"/>
                <w:sz w:val="20"/>
              </w:rPr>
              <w:t>20 points</w:t>
            </w:r>
          </w:p>
        </w:tc>
      </w:tr>
      <w:tr w:rsidR="007243C3" w:rsidRPr="0015765F" w14:paraId="07D6AC53" w14:textId="77777777" w:rsidTr="007E337B">
        <w:trPr>
          <w:trHeight w:val="584"/>
        </w:trPr>
        <w:tc>
          <w:tcPr>
            <w:tcW w:w="778" w:type="dxa"/>
            <w:hideMark/>
          </w:tcPr>
          <w:p w14:paraId="0A630ABA" w14:textId="77777777" w:rsidR="007243C3" w:rsidRPr="0015765F" w:rsidRDefault="007243C3" w:rsidP="007E337B">
            <w:pPr>
              <w:pStyle w:val="Corpsdetexte"/>
              <w:tabs>
                <w:tab w:val="left" w:pos="284"/>
              </w:tabs>
              <w:jc w:val="both"/>
              <w:rPr>
                <w:rFonts w:cs="Arial"/>
                <w:sz w:val="20"/>
              </w:rPr>
            </w:pPr>
            <w:r w:rsidRPr="0015765F">
              <w:rPr>
                <w:rFonts w:cs="Arial"/>
                <w:sz w:val="20"/>
              </w:rPr>
              <w:t>3</w:t>
            </w:r>
          </w:p>
        </w:tc>
        <w:tc>
          <w:tcPr>
            <w:tcW w:w="6701" w:type="dxa"/>
            <w:hideMark/>
          </w:tcPr>
          <w:p w14:paraId="149F48E8" w14:textId="77777777" w:rsidR="007243C3" w:rsidRPr="0015765F" w:rsidRDefault="007243C3" w:rsidP="007E337B">
            <w:pPr>
              <w:pStyle w:val="Corpsdetexte"/>
              <w:tabs>
                <w:tab w:val="left" w:pos="284"/>
              </w:tabs>
              <w:jc w:val="both"/>
              <w:rPr>
                <w:rFonts w:cs="Arial"/>
                <w:sz w:val="20"/>
              </w:rPr>
            </w:pPr>
            <w:r w:rsidRPr="0015765F">
              <w:rPr>
                <w:rFonts w:cs="Arial"/>
                <w:sz w:val="20"/>
              </w:rPr>
              <w:t>Ecart de taux de promotions entre les femmes et les hommes</w:t>
            </w:r>
          </w:p>
        </w:tc>
        <w:tc>
          <w:tcPr>
            <w:tcW w:w="1843" w:type="dxa"/>
            <w:hideMark/>
          </w:tcPr>
          <w:p w14:paraId="3DBC9CC3" w14:textId="77777777" w:rsidR="007243C3" w:rsidRPr="0015765F" w:rsidRDefault="007243C3" w:rsidP="007E337B">
            <w:pPr>
              <w:pStyle w:val="Corpsdetexte"/>
              <w:tabs>
                <w:tab w:val="left" w:pos="284"/>
              </w:tabs>
              <w:jc w:val="both"/>
              <w:rPr>
                <w:rFonts w:cs="Arial"/>
                <w:sz w:val="20"/>
              </w:rPr>
            </w:pPr>
            <w:r w:rsidRPr="0015765F">
              <w:rPr>
                <w:rFonts w:cs="Arial"/>
                <w:sz w:val="20"/>
              </w:rPr>
              <w:t>15 points</w:t>
            </w:r>
          </w:p>
        </w:tc>
      </w:tr>
      <w:tr w:rsidR="007243C3" w:rsidRPr="0015765F" w14:paraId="122FDF5A" w14:textId="77777777" w:rsidTr="007E337B">
        <w:trPr>
          <w:trHeight w:val="584"/>
        </w:trPr>
        <w:tc>
          <w:tcPr>
            <w:tcW w:w="778" w:type="dxa"/>
            <w:hideMark/>
          </w:tcPr>
          <w:p w14:paraId="519DAA91" w14:textId="77777777" w:rsidR="007243C3" w:rsidRPr="0015765F" w:rsidRDefault="007243C3" w:rsidP="007E337B">
            <w:pPr>
              <w:pStyle w:val="Corpsdetexte"/>
              <w:tabs>
                <w:tab w:val="left" w:pos="284"/>
              </w:tabs>
              <w:jc w:val="both"/>
              <w:rPr>
                <w:rFonts w:cs="Arial"/>
                <w:sz w:val="20"/>
              </w:rPr>
            </w:pPr>
            <w:r w:rsidRPr="0015765F">
              <w:rPr>
                <w:rFonts w:cs="Arial"/>
                <w:sz w:val="20"/>
              </w:rPr>
              <w:t>4</w:t>
            </w:r>
          </w:p>
        </w:tc>
        <w:tc>
          <w:tcPr>
            <w:tcW w:w="6701" w:type="dxa"/>
            <w:hideMark/>
          </w:tcPr>
          <w:p w14:paraId="28A56248" w14:textId="77777777" w:rsidR="007243C3" w:rsidRPr="0015765F" w:rsidRDefault="007243C3" w:rsidP="007E337B">
            <w:pPr>
              <w:pStyle w:val="Corpsdetexte"/>
              <w:tabs>
                <w:tab w:val="left" w:pos="284"/>
              </w:tabs>
              <w:jc w:val="both"/>
              <w:rPr>
                <w:rFonts w:cs="Arial"/>
                <w:sz w:val="20"/>
              </w:rPr>
            </w:pPr>
            <w:r w:rsidRPr="0015765F">
              <w:rPr>
                <w:rFonts w:cs="Arial"/>
                <w:sz w:val="20"/>
              </w:rPr>
              <w:t>Pourcentage de salariées ayant bénéficié d’une augmentation dans l’année suivant leur retour de congé de maternité, si des augmentations sont intervenues au cours de la période pendant laquelle le congé a été pris</w:t>
            </w:r>
          </w:p>
        </w:tc>
        <w:tc>
          <w:tcPr>
            <w:tcW w:w="1843" w:type="dxa"/>
            <w:hideMark/>
          </w:tcPr>
          <w:p w14:paraId="6BB82352" w14:textId="77777777" w:rsidR="007243C3" w:rsidRPr="0015765F" w:rsidRDefault="007243C3" w:rsidP="007E337B">
            <w:pPr>
              <w:pStyle w:val="Corpsdetexte"/>
              <w:tabs>
                <w:tab w:val="left" w:pos="284"/>
              </w:tabs>
              <w:jc w:val="both"/>
              <w:rPr>
                <w:rFonts w:cs="Arial"/>
                <w:sz w:val="20"/>
              </w:rPr>
            </w:pPr>
            <w:r w:rsidRPr="0015765F">
              <w:rPr>
                <w:rFonts w:cs="Arial"/>
                <w:sz w:val="20"/>
              </w:rPr>
              <w:t>15 points</w:t>
            </w:r>
          </w:p>
        </w:tc>
      </w:tr>
      <w:tr w:rsidR="007243C3" w:rsidRPr="0015765F" w14:paraId="1F2A33CB" w14:textId="77777777" w:rsidTr="007E337B">
        <w:trPr>
          <w:trHeight w:val="584"/>
        </w:trPr>
        <w:tc>
          <w:tcPr>
            <w:tcW w:w="778" w:type="dxa"/>
            <w:hideMark/>
          </w:tcPr>
          <w:p w14:paraId="51983C29" w14:textId="77777777" w:rsidR="007243C3" w:rsidRPr="0015765F" w:rsidRDefault="007243C3" w:rsidP="007E337B">
            <w:pPr>
              <w:pStyle w:val="Corpsdetexte"/>
              <w:tabs>
                <w:tab w:val="left" w:pos="284"/>
              </w:tabs>
              <w:jc w:val="both"/>
              <w:rPr>
                <w:rFonts w:cs="Arial"/>
                <w:sz w:val="20"/>
              </w:rPr>
            </w:pPr>
            <w:r w:rsidRPr="0015765F">
              <w:rPr>
                <w:rFonts w:cs="Arial"/>
                <w:sz w:val="20"/>
              </w:rPr>
              <w:t>5</w:t>
            </w:r>
          </w:p>
        </w:tc>
        <w:tc>
          <w:tcPr>
            <w:tcW w:w="6701" w:type="dxa"/>
            <w:hideMark/>
          </w:tcPr>
          <w:p w14:paraId="5848E123" w14:textId="77777777" w:rsidR="007243C3" w:rsidRPr="0015765F" w:rsidRDefault="007243C3" w:rsidP="007E337B">
            <w:pPr>
              <w:pStyle w:val="Corpsdetexte"/>
              <w:tabs>
                <w:tab w:val="left" w:pos="284"/>
              </w:tabs>
              <w:jc w:val="both"/>
              <w:rPr>
                <w:rFonts w:cs="Arial"/>
                <w:sz w:val="20"/>
              </w:rPr>
            </w:pPr>
            <w:r w:rsidRPr="0015765F">
              <w:rPr>
                <w:rFonts w:cs="Arial"/>
                <w:sz w:val="20"/>
              </w:rPr>
              <w:t>Nombre de salariés du sexe sous-représenté parmi les 10 salariés ayant perçu les plus hautes rémunérations</w:t>
            </w:r>
          </w:p>
        </w:tc>
        <w:tc>
          <w:tcPr>
            <w:tcW w:w="1843" w:type="dxa"/>
            <w:hideMark/>
          </w:tcPr>
          <w:p w14:paraId="7EF1D94C" w14:textId="77777777" w:rsidR="007243C3" w:rsidRPr="0015765F" w:rsidRDefault="007243C3" w:rsidP="007E337B">
            <w:pPr>
              <w:pStyle w:val="Corpsdetexte"/>
              <w:tabs>
                <w:tab w:val="left" w:pos="284"/>
              </w:tabs>
              <w:jc w:val="both"/>
              <w:rPr>
                <w:rFonts w:cs="Arial"/>
                <w:sz w:val="20"/>
              </w:rPr>
            </w:pPr>
            <w:r w:rsidRPr="0015765F">
              <w:rPr>
                <w:rFonts w:cs="Arial"/>
                <w:sz w:val="20"/>
              </w:rPr>
              <w:t>10 points</w:t>
            </w:r>
          </w:p>
        </w:tc>
      </w:tr>
    </w:tbl>
    <w:p w14:paraId="3111BDE7" w14:textId="77777777" w:rsidR="007243C3" w:rsidRPr="0015765F" w:rsidRDefault="007243C3" w:rsidP="007243C3">
      <w:pPr>
        <w:pStyle w:val="Corpsdetexte"/>
        <w:tabs>
          <w:tab w:val="left" w:pos="284"/>
        </w:tabs>
        <w:ind w:left="567"/>
        <w:jc w:val="both"/>
        <w:rPr>
          <w:rFonts w:cs="Arial"/>
          <w:sz w:val="20"/>
        </w:rPr>
      </w:pPr>
    </w:p>
    <w:p w14:paraId="10AF0184"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Pour calculer cet index, les collaborateurs de Thélem assurances sont répartis en fonction de leur catégorie professionnelle et de leur âge (quatre tranches d’âge : moins de 30 ans, 30 à 39 ans, 40 à 49 ans et 50 ans et plus).</w:t>
      </w:r>
    </w:p>
    <w:p w14:paraId="24D9DA14" w14:textId="77777777" w:rsidR="007243C3" w:rsidRPr="0015765F" w:rsidRDefault="007243C3" w:rsidP="007243C3">
      <w:pPr>
        <w:pStyle w:val="Corpsdetexte"/>
        <w:tabs>
          <w:tab w:val="left" w:pos="284"/>
        </w:tabs>
        <w:ind w:left="567"/>
        <w:jc w:val="both"/>
        <w:rPr>
          <w:rFonts w:cs="Arial"/>
          <w:sz w:val="20"/>
        </w:rPr>
      </w:pPr>
    </w:p>
    <w:p w14:paraId="549002C9"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 xml:space="preserve">Le Comité Social et Economique a été consulté le 29 août 2019 sur les catégories professionnelles à retenir au sein de Thélem assurances qui sont : </w:t>
      </w:r>
    </w:p>
    <w:p w14:paraId="33C7CAD6" w14:textId="77777777" w:rsidR="007243C3" w:rsidRPr="0015765F" w:rsidRDefault="007243C3" w:rsidP="007243C3">
      <w:pPr>
        <w:pStyle w:val="Corpsdetexte"/>
        <w:numPr>
          <w:ilvl w:val="0"/>
          <w:numId w:val="11"/>
        </w:numPr>
        <w:tabs>
          <w:tab w:val="left" w:pos="284"/>
        </w:tabs>
        <w:ind w:left="1287"/>
        <w:jc w:val="both"/>
        <w:rPr>
          <w:rFonts w:cs="Arial"/>
          <w:sz w:val="20"/>
        </w:rPr>
      </w:pPr>
      <w:r w:rsidRPr="0015765F">
        <w:rPr>
          <w:rFonts w:cs="Arial"/>
          <w:sz w:val="20"/>
        </w:rPr>
        <w:t>Employés : classe 2 et 3</w:t>
      </w:r>
    </w:p>
    <w:p w14:paraId="12BD4A36" w14:textId="77777777" w:rsidR="007243C3" w:rsidRPr="0015765F" w:rsidRDefault="007243C3" w:rsidP="007243C3">
      <w:pPr>
        <w:pStyle w:val="Corpsdetexte"/>
        <w:numPr>
          <w:ilvl w:val="0"/>
          <w:numId w:val="11"/>
        </w:numPr>
        <w:tabs>
          <w:tab w:val="left" w:pos="284"/>
        </w:tabs>
        <w:ind w:left="1287"/>
        <w:jc w:val="both"/>
        <w:rPr>
          <w:rFonts w:cs="Arial"/>
          <w:sz w:val="20"/>
        </w:rPr>
      </w:pPr>
      <w:r w:rsidRPr="0015765F">
        <w:rPr>
          <w:rFonts w:cs="Arial"/>
          <w:sz w:val="20"/>
        </w:rPr>
        <w:t>Techniciens – Agents de maîtrise : classe 4</w:t>
      </w:r>
    </w:p>
    <w:p w14:paraId="02D4C4A0" w14:textId="77777777" w:rsidR="007243C3" w:rsidRPr="0015765F" w:rsidRDefault="007243C3" w:rsidP="007243C3">
      <w:pPr>
        <w:pStyle w:val="Corpsdetexte"/>
        <w:numPr>
          <w:ilvl w:val="0"/>
          <w:numId w:val="11"/>
        </w:numPr>
        <w:tabs>
          <w:tab w:val="left" w:pos="284"/>
        </w:tabs>
        <w:ind w:left="1287"/>
        <w:jc w:val="both"/>
        <w:rPr>
          <w:rFonts w:cs="Arial"/>
          <w:sz w:val="20"/>
        </w:rPr>
      </w:pPr>
      <w:r w:rsidRPr="0015765F">
        <w:rPr>
          <w:rFonts w:cs="Arial"/>
          <w:sz w:val="20"/>
        </w:rPr>
        <w:t>Ingénieurs et Cadres : classe 5 et 6</w:t>
      </w:r>
    </w:p>
    <w:p w14:paraId="3787DAC8" w14:textId="77777777" w:rsidR="007243C3" w:rsidRPr="0015765F" w:rsidRDefault="007243C3" w:rsidP="007243C3">
      <w:pPr>
        <w:pStyle w:val="Corpsdetexte"/>
        <w:numPr>
          <w:ilvl w:val="0"/>
          <w:numId w:val="11"/>
        </w:numPr>
        <w:tabs>
          <w:tab w:val="left" w:pos="284"/>
        </w:tabs>
        <w:ind w:left="1287"/>
        <w:jc w:val="both"/>
        <w:rPr>
          <w:rFonts w:cs="Arial"/>
          <w:sz w:val="20"/>
        </w:rPr>
      </w:pPr>
      <w:r w:rsidRPr="0015765F">
        <w:rPr>
          <w:rFonts w:cs="Arial"/>
          <w:sz w:val="20"/>
        </w:rPr>
        <w:t>Cadres supérieurs : classe 7 et Cadre de Direction</w:t>
      </w:r>
    </w:p>
    <w:p w14:paraId="71E10E63" w14:textId="77777777" w:rsidR="007243C3" w:rsidRPr="0015765F" w:rsidRDefault="007243C3" w:rsidP="007243C3">
      <w:pPr>
        <w:pStyle w:val="Corpsdetexte"/>
        <w:tabs>
          <w:tab w:val="left" w:pos="284"/>
        </w:tabs>
        <w:ind w:left="567"/>
        <w:jc w:val="both"/>
        <w:rPr>
          <w:rFonts w:cs="Arial"/>
          <w:sz w:val="20"/>
        </w:rPr>
      </w:pPr>
    </w:p>
    <w:p w14:paraId="61F1D3BD"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Cette répartition est présentée au Comité Social et Economique chaque année à l’occasion de la consultation sur les résultats du calcul de l’index. Cela permet à chaque instance renouvelée (en cas d’élection) de confirmer les choix de répartition entre les 4 catégories professionnelles.</w:t>
      </w:r>
    </w:p>
    <w:p w14:paraId="1554E988" w14:textId="77777777" w:rsidR="007243C3" w:rsidRPr="0015765F" w:rsidRDefault="007243C3" w:rsidP="007243C3">
      <w:pPr>
        <w:pStyle w:val="Corpsdetexte"/>
        <w:tabs>
          <w:tab w:val="left" w:pos="284"/>
        </w:tabs>
        <w:ind w:left="567"/>
        <w:jc w:val="both"/>
        <w:rPr>
          <w:rFonts w:cs="Arial"/>
          <w:sz w:val="20"/>
        </w:rPr>
      </w:pPr>
    </w:p>
    <w:p w14:paraId="758FC126" w14:textId="77777777" w:rsidR="007243C3" w:rsidRPr="0015765F" w:rsidRDefault="007243C3" w:rsidP="007243C3">
      <w:pPr>
        <w:pStyle w:val="Titre3"/>
        <w:ind w:left="567"/>
        <w:rPr>
          <w:rFonts w:cs="Arial"/>
          <w:color w:val="FF0000"/>
          <w:sz w:val="20"/>
        </w:rPr>
      </w:pPr>
      <w:r w:rsidRPr="0015765F">
        <w:rPr>
          <w:rFonts w:cs="Arial"/>
          <w:sz w:val="20"/>
        </w:rPr>
        <w:t>Article 11 – 2 – 3 : Mesures des écarts et évaluation des rémunérations</w:t>
      </w:r>
    </w:p>
    <w:p w14:paraId="26F1B83B"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L’Entreprise s’engage à appliquer les prochaines mesures dès qu’elles seront officielles. Elles viendront soit se substituer aux deux précédents articles, soit s’ajouter totalement ou partiellement.</w:t>
      </w:r>
    </w:p>
    <w:p w14:paraId="223578CA" w14:textId="77777777" w:rsidR="007243C3" w:rsidRPr="0015765F" w:rsidRDefault="007243C3" w:rsidP="007243C3">
      <w:pPr>
        <w:pStyle w:val="Corpsdetexte"/>
        <w:tabs>
          <w:tab w:val="left" w:pos="284"/>
        </w:tabs>
        <w:ind w:left="567"/>
        <w:jc w:val="both"/>
        <w:rPr>
          <w:rFonts w:cs="Arial"/>
          <w:sz w:val="20"/>
        </w:rPr>
      </w:pPr>
    </w:p>
    <w:p w14:paraId="7867B08D" w14:textId="77777777" w:rsidR="007243C3" w:rsidRPr="0015765F" w:rsidRDefault="007243C3" w:rsidP="007243C3">
      <w:pPr>
        <w:pStyle w:val="Corpsdetexte"/>
        <w:tabs>
          <w:tab w:val="left" w:pos="284"/>
        </w:tabs>
        <w:ind w:left="567"/>
        <w:jc w:val="both"/>
        <w:rPr>
          <w:rFonts w:cs="Arial"/>
          <w:sz w:val="20"/>
        </w:rPr>
      </w:pPr>
      <w:r w:rsidRPr="0015765F">
        <w:rPr>
          <w:rFonts w:cs="Arial"/>
          <w:sz w:val="20"/>
        </w:rPr>
        <w:t>Il s’agit de mesures comprenant un volet information, évaluation, explication et, le cas échéant, correction d’éventuels écarts non justifiés par des critères objectifs.</w:t>
      </w:r>
    </w:p>
    <w:p w14:paraId="77FC83ED" w14:textId="77777777" w:rsidR="00814956" w:rsidRPr="0015765F" w:rsidRDefault="00814956" w:rsidP="00AA68E9">
      <w:pPr>
        <w:pStyle w:val="Corpsdetexte"/>
        <w:tabs>
          <w:tab w:val="left" w:pos="284"/>
        </w:tabs>
        <w:jc w:val="both"/>
        <w:rPr>
          <w:rFonts w:cs="Arial"/>
          <w:sz w:val="20"/>
        </w:rPr>
      </w:pPr>
    </w:p>
    <w:p w14:paraId="719B7AEB" w14:textId="77777777" w:rsidR="007243C3" w:rsidRPr="0015765F" w:rsidRDefault="007243C3" w:rsidP="00AA68E9">
      <w:pPr>
        <w:pStyle w:val="Corpsdetexte"/>
        <w:tabs>
          <w:tab w:val="left" w:pos="284"/>
        </w:tabs>
        <w:jc w:val="both"/>
        <w:rPr>
          <w:rFonts w:cs="Arial"/>
          <w:sz w:val="20"/>
        </w:rPr>
      </w:pPr>
    </w:p>
    <w:p w14:paraId="601135B1" w14:textId="77777777" w:rsidR="00814956" w:rsidRPr="0015765F" w:rsidRDefault="00814956" w:rsidP="00814956">
      <w:pPr>
        <w:pStyle w:val="Titre3"/>
        <w:rPr>
          <w:sz w:val="20"/>
        </w:rPr>
      </w:pPr>
      <w:r w:rsidRPr="0015765F">
        <w:rPr>
          <w:sz w:val="20"/>
        </w:rPr>
        <w:t>Article 12 – Insertion professionnelle des travailleurs handicapés</w:t>
      </w:r>
    </w:p>
    <w:p w14:paraId="0F45A989" w14:textId="67C476E7" w:rsidR="00814956" w:rsidRPr="0015765F" w:rsidRDefault="00814956" w:rsidP="00814956">
      <w:pPr>
        <w:rPr>
          <w:rFonts w:cs="Arial"/>
          <w:sz w:val="20"/>
        </w:rPr>
      </w:pPr>
      <w:r w:rsidRPr="0015765F">
        <w:rPr>
          <w:rFonts w:cs="Arial"/>
          <w:sz w:val="20"/>
        </w:rPr>
        <w:t>Engagés dans la lutte contre les discriminations, les signataires attachent une importance particulière aux discriminations liées au handicap. Elles peuvent concerner les candidats souhaitant rejoindre l’Entreprise, mais aussi des collaborateurs dont la situation évoluerait (en raison d’une maladie ou d’un accident, qu’il soit d’origine professionnelle ou non).</w:t>
      </w:r>
    </w:p>
    <w:p w14:paraId="7E85A543" w14:textId="77777777" w:rsidR="00814956" w:rsidRPr="0015765F" w:rsidRDefault="00814956" w:rsidP="00814956">
      <w:pPr>
        <w:rPr>
          <w:rFonts w:cs="Arial"/>
          <w:sz w:val="20"/>
        </w:rPr>
      </w:pPr>
    </w:p>
    <w:p w14:paraId="6821F9E4" w14:textId="04474EAC" w:rsidR="00814956" w:rsidRPr="0015765F" w:rsidRDefault="00814956" w:rsidP="00814956">
      <w:pPr>
        <w:rPr>
          <w:rFonts w:cs="Arial"/>
          <w:sz w:val="20"/>
        </w:rPr>
      </w:pPr>
      <w:r w:rsidRPr="0015765F">
        <w:rPr>
          <w:rFonts w:cs="Arial"/>
          <w:sz w:val="20"/>
        </w:rPr>
        <w:t>Toutes les mesures prises par la Direction des Ressources Humaines visent à créer un climat de confiance vis-à-vis des collaborateurs, leur permettant ainsi de prendre leur pleine part dans les réalisations et projets de l’Entreprise.</w:t>
      </w:r>
    </w:p>
    <w:p w14:paraId="7A7C9816" w14:textId="77777777" w:rsidR="00814956" w:rsidRPr="0015765F" w:rsidRDefault="00814956" w:rsidP="00814956">
      <w:pPr>
        <w:rPr>
          <w:rFonts w:cs="Arial"/>
          <w:sz w:val="20"/>
        </w:rPr>
      </w:pPr>
    </w:p>
    <w:p w14:paraId="18E3724A" w14:textId="77777777" w:rsidR="00814956" w:rsidRPr="0015765F" w:rsidRDefault="00814956" w:rsidP="00814956">
      <w:pPr>
        <w:rPr>
          <w:rFonts w:cs="Arial"/>
          <w:sz w:val="20"/>
        </w:rPr>
      </w:pPr>
      <w:r w:rsidRPr="0015765F">
        <w:rPr>
          <w:rFonts w:cs="Arial"/>
          <w:sz w:val="20"/>
        </w:rPr>
        <w:t>Thélem assurances communique sur ses actions en faveur de l’emploi et du maintien dans l’emploi des personnes en situation de handicap via une page dédiée du site internet de l’Entreprise, l’intranet de Thélem assurances, ainsi que sur une page Entreprise sur le site de l’Agefiph.</w:t>
      </w:r>
    </w:p>
    <w:p w14:paraId="68A442BE" w14:textId="77777777" w:rsidR="00814956" w:rsidRPr="0015765F" w:rsidRDefault="00814956" w:rsidP="00814956">
      <w:pPr>
        <w:rPr>
          <w:rFonts w:cs="Arial"/>
          <w:sz w:val="20"/>
        </w:rPr>
      </w:pPr>
    </w:p>
    <w:p w14:paraId="00A16644" w14:textId="1EAF2F73" w:rsidR="00814956" w:rsidRPr="00851E9B" w:rsidRDefault="00814956" w:rsidP="00814956">
      <w:pPr>
        <w:rPr>
          <w:rFonts w:cs="Arial"/>
          <w:sz w:val="20"/>
        </w:rPr>
      </w:pPr>
      <w:r w:rsidRPr="0015765F">
        <w:rPr>
          <w:rFonts w:cs="Arial"/>
          <w:sz w:val="20"/>
        </w:rPr>
        <w:t xml:space="preserve">La Direction des Ressources Humaines s’assure, chaque année, de la mise en œuvre effective d’actions en faveur de l’insertion des travailleurs en situation de handicap. Ces actions, regroupées dans un plan handicap annuel, peuvent être internes (communication auprès des collaborateurs, actions de sensibilisation…) ou externes (relation avec des Entreprises Adaptées, diffusion des offres d’emplois sur des sites spécialisés et destinés à ce public </w:t>
      </w:r>
      <w:proofErr w:type="gramStart"/>
      <w:r w:rsidRPr="0015765F">
        <w:rPr>
          <w:rFonts w:cs="Arial"/>
          <w:sz w:val="20"/>
        </w:rPr>
        <w:t>cible..</w:t>
      </w:r>
      <w:proofErr w:type="gramEnd"/>
      <w:r w:rsidRPr="0015765F">
        <w:rPr>
          <w:rFonts w:cs="Arial"/>
          <w:sz w:val="20"/>
        </w:rPr>
        <w:t>).</w:t>
      </w:r>
    </w:p>
    <w:p w14:paraId="4ADD001D" w14:textId="77777777" w:rsidR="00814956" w:rsidRPr="00851E9B" w:rsidRDefault="00814956" w:rsidP="00814956">
      <w:pPr>
        <w:rPr>
          <w:rFonts w:cs="Arial"/>
          <w:sz w:val="20"/>
        </w:rPr>
      </w:pPr>
      <w:r w:rsidRPr="00851E9B">
        <w:rPr>
          <w:rFonts w:cs="Arial"/>
          <w:sz w:val="20"/>
        </w:rPr>
        <w:t xml:space="preserve"> </w:t>
      </w:r>
    </w:p>
    <w:p w14:paraId="1B5A4855" w14:textId="38FC1492" w:rsidR="00814956" w:rsidRPr="0015765F" w:rsidRDefault="00814956" w:rsidP="00814956">
      <w:pPr>
        <w:rPr>
          <w:rFonts w:cs="Arial"/>
          <w:sz w:val="20"/>
        </w:rPr>
      </w:pPr>
      <w:r w:rsidRPr="0015765F">
        <w:rPr>
          <w:rFonts w:cs="Arial"/>
          <w:sz w:val="20"/>
        </w:rPr>
        <w:t>A l’attention des salariés en situation de handicap reconnu, l’Entreprise octroie une dotation de trois jours isolés par an (avec maintien de rémunération et sans impact sur la prime d’assiduité) afin de leur permettre de s’absenter pour effectuer des démarches ou rendez-vous médicaux liés au handicap. Ces journées sont fractionnables et sont à prendre sur l’année civile. Elles ne donnent pas lieu à indemnisation en cas de départ de l’Entreprise. Ces 3 jours sont cumulables avec les 3 jours « RVS » (</w:t>
      </w:r>
      <w:proofErr w:type="spellStart"/>
      <w:r w:rsidRPr="0015765F">
        <w:rPr>
          <w:rFonts w:cs="Arial"/>
          <w:sz w:val="20"/>
        </w:rPr>
        <w:t>cf</w:t>
      </w:r>
      <w:proofErr w:type="spellEnd"/>
      <w:r w:rsidRPr="0015765F">
        <w:rPr>
          <w:rFonts w:cs="Arial"/>
          <w:sz w:val="20"/>
        </w:rPr>
        <w:t xml:space="preserve"> infra).</w:t>
      </w:r>
    </w:p>
    <w:p w14:paraId="7195A41E" w14:textId="77777777" w:rsidR="00814956" w:rsidRPr="00851E9B" w:rsidRDefault="00814956" w:rsidP="00814956">
      <w:pPr>
        <w:rPr>
          <w:rFonts w:cs="Arial"/>
          <w:sz w:val="20"/>
        </w:rPr>
      </w:pPr>
    </w:p>
    <w:p w14:paraId="14C5F86E" w14:textId="5E5E370D" w:rsidR="00814956" w:rsidRPr="00851E9B" w:rsidRDefault="00814956" w:rsidP="00814956">
      <w:pPr>
        <w:rPr>
          <w:rFonts w:cs="Arial"/>
          <w:sz w:val="20"/>
        </w:rPr>
      </w:pPr>
      <w:r>
        <w:rPr>
          <w:rFonts w:cs="Arial"/>
          <w:sz w:val="20"/>
        </w:rPr>
        <w:t>Qu’ils soient destinés à accueillir du public ou non, les</w:t>
      </w:r>
      <w:r w:rsidRPr="00851E9B">
        <w:rPr>
          <w:rFonts w:cs="Arial"/>
          <w:sz w:val="20"/>
        </w:rPr>
        <w:t xml:space="preserve"> locaux où des salariés </w:t>
      </w:r>
      <w:r>
        <w:rPr>
          <w:rFonts w:cs="Arial"/>
          <w:sz w:val="20"/>
        </w:rPr>
        <w:t>intègrent les</w:t>
      </w:r>
      <w:r w:rsidRPr="00851E9B">
        <w:rPr>
          <w:rFonts w:cs="Arial"/>
          <w:sz w:val="20"/>
        </w:rPr>
        <w:t xml:space="preserve"> normes « personnes handicapé</w:t>
      </w:r>
      <w:r>
        <w:rPr>
          <w:rFonts w:cs="Arial"/>
          <w:sz w:val="20"/>
        </w:rPr>
        <w:t>e</w:t>
      </w:r>
      <w:r w:rsidRPr="00851E9B">
        <w:rPr>
          <w:rFonts w:cs="Arial"/>
          <w:sz w:val="20"/>
        </w:rPr>
        <w:t>s » (accessibilité des locaux principalement).</w:t>
      </w:r>
    </w:p>
    <w:p w14:paraId="09D84C3C" w14:textId="77777777" w:rsidR="00814956" w:rsidRPr="00851E9B" w:rsidRDefault="00814956" w:rsidP="00814956">
      <w:pPr>
        <w:rPr>
          <w:rFonts w:cs="Arial"/>
          <w:sz w:val="20"/>
        </w:rPr>
      </w:pPr>
    </w:p>
    <w:p w14:paraId="49F15D15" w14:textId="77777777" w:rsidR="00814956" w:rsidRPr="00851E9B" w:rsidRDefault="00814956" w:rsidP="00814956">
      <w:pPr>
        <w:rPr>
          <w:rFonts w:cs="Arial"/>
          <w:sz w:val="20"/>
        </w:rPr>
      </w:pPr>
      <w:r w:rsidRPr="00851E9B">
        <w:rPr>
          <w:rFonts w:cs="Arial"/>
          <w:sz w:val="20"/>
        </w:rPr>
        <w:t>Un collaborateur des Ressources Humaines a en charge le dossier de l’insertion professionnelle des travailleurs en situation de handicap. A ce titre, il assure la mise en œuvre des actions décidées, en suit les résultats et effectue une veille en la matière afin de rendre pertinentes les actions.</w:t>
      </w:r>
    </w:p>
    <w:p w14:paraId="4B8CCCD0" w14:textId="77777777" w:rsidR="00814956" w:rsidRPr="00851E9B" w:rsidRDefault="00814956" w:rsidP="00814956">
      <w:pPr>
        <w:rPr>
          <w:rFonts w:cs="Arial"/>
          <w:sz w:val="20"/>
        </w:rPr>
      </w:pPr>
    </w:p>
    <w:p w14:paraId="739A2DC3" w14:textId="77777777" w:rsidR="00814956" w:rsidRPr="0015765F" w:rsidRDefault="00814956" w:rsidP="00814956">
      <w:pPr>
        <w:rPr>
          <w:rFonts w:cs="Arial"/>
          <w:sz w:val="20"/>
        </w:rPr>
      </w:pPr>
      <w:r w:rsidRPr="0015765F">
        <w:rPr>
          <w:rFonts w:cs="Arial"/>
          <w:sz w:val="20"/>
        </w:rPr>
        <w:t>Les managers, dans leur rôle de recruteur et dans celui de responsable hiérarchique, prennent en compte les situations de handicap connues afin de faciliter le maintien dans l’emploi. Ils n’en font pas un critère discriminant (embauche, évolution professionnelle et salariale, accès à la formation) non objectivé par des impératifs précis et partagés.</w:t>
      </w:r>
    </w:p>
    <w:p w14:paraId="7CDA88BF" w14:textId="77777777" w:rsidR="00814956" w:rsidRPr="0015765F" w:rsidRDefault="00814956" w:rsidP="00814956">
      <w:pPr>
        <w:rPr>
          <w:rFonts w:cs="Arial"/>
          <w:sz w:val="20"/>
        </w:rPr>
      </w:pPr>
    </w:p>
    <w:p w14:paraId="66BD11C7" w14:textId="0BDE590C" w:rsidR="00814956" w:rsidRDefault="00814956" w:rsidP="00814956">
      <w:pPr>
        <w:rPr>
          <w:rFonts w:cs="Arial"/>
          <w:sz w:val="20"/>
        </w:rPr>
      </w:pPr>
      <w:r w:rsidRPr="0015765F">
        <w:rPr>
          <w:rFonts w:cs="Arial"/>
          <w:sz w:val="20"/>
        </w:rPr>
        <w:t>Le manager et les Ressources Humaines se tiennent aussi à disposition pour accompagner un collaborateur</w:t>
      </w:r>
      <w:r w:rsidR="00843F9F" w:rsidRPr="0015765F">
        <w:rPr>
          <w:rFonts w:cs="Arial"/>
          <w:sz w:val="20"/>
        </w:rPr>
        <w:t xml:space="preserve"> </w:t>
      </w:r>
      <w:r w:rsidRPr="0015765F">
        <w:rPr>
          <w:rFonts w:cs="Arial"/>
          <w:sz w:val="20"/>
        </w:rPr>
        <w:t>en situation de handicap da</w:t>
      </w:r>
      <w:r w:rsidRPr="00851E9B">
        <w:rPr>
          <w:rFonts w:cs="Arial"/>
          <w:sz w:val="20"/>
        </w:rPr>
        <w:t>ns ses démarches. Les représentants du personnel et le médecin du travail sont également des interlocuteurs privilégiés des salariés sur ce point. Tous sont soumis au secret professionnel et à la plus grande discrétion.</w:t>
      </w:r>
    </w:p>
    <w:p w14:paraId="711C2701" w14:textId="77777777" w:rsidR="00814956" w:rsidRDefault="00814956" w:rsidP="00AA68E9">
      <w:pPr>
        <w:pStyle w:val="Corpsdetexte"/>
        <w:tabs>
          <w:tab w:val="left" w:pos="284"/>
        </w:tabs>
        <w:jc w:val="both"/>
        <w:rPr>
          <w:rFonts w:cs="Arial"/>
          <w:sz w:val="20"/>
        </w:rPr>
      </w:pPr>
    </w:p>
    <w:p w14:paraId="796C9416" w14:textId="77777777" w:rsidR="002704EC" w:rsidRDefault="002704EC" w:rsidP="002704EC">
      <w:pPr>
        <w:pStyle w:val="Titre3"/>
        <w:spacing w:after="0"/>
        <w:rPr>
          <w:rFonts w:cs="Arial"/>
          <w:sz w:val="20"/>
        </w:rPr>
      </w:pPr>
    </w:p>
    <w:p w14:paraId="557A0DF2" w14:textId="77777777" w:rsidR="002704EC" w:rsidRPr="00851E9B" w:rsidRDefault="002704EC" w:rsidP="002704EC">
      <w:pPr>
        <w:pStyle w:val="Titre3"/>
        <w:rPr>
          <w:rFonts w:cs="Arial"/>
          <w:sz w:val="20"/>
        </w:rPr>
      </w:pPr>
      <w:r w:rsidRPr="00851E9B">
        <w:rPr>
          <w:rFonts w:cs="Arial"/>
          <w:sz w:val="20"/>
        </w:rPr>
        <w:t>Article 1</w:t>
      </w:r>
      <w:r>
        <w:rPr>
          <w:rFonts w:cs="Arial"/>
          <w:sz w:val="20"/>
        </w:rPr>
        <w:t>3</w:t>
      </w:r>
      <w:r w:rsidRPr="00851E9B">
        <w:rPr>
          <w:rFonts w:cs="Arial"/>
          <w:sz w:val="20"/>
        </w:rPr>
        <w:t xml:space="preserve"> – Recrutement et intégration</w:t>
      </w:r>
    </w:p>
    <w:p w14:paraId="4675E3CA" w14:textId="77777777" w:rsidR="002704EC" w:rsidRPr="00851E9B" w:rsidRDefault="002704EC" w:rsidP="002704EC">
      <w:pPr>
        <w:rPr>
          <w:rFonts w:cs="Arial"/>
          <w:sz w:val="20"/>
        </w:rPr>
      </w:pPr>
      <w:r w:rsidRPr="00851E9B">
        <w:rPr>
          <w:rFonts w:cs="Arial"/>
          <w:sz w:val="20"/>
        </w:rPr>
        <w:t xml:space="preserve">En matière de recrutement, la Direction des Ressources Humaines veille à la sélection des candidats sur des critères définis et objectifs. Les guides RH mis à la disposition des managers rappellent les règles en matière de </w:t>
      </w:r>
      <w:proofErr w:type="spellStart"/>
      <w:proofErr w:type="gramStart"/>
      <w:r w:rsidRPr="00851E9B">
        <w:rPr>
          <w:rFonts w:cs="Arial"/>
          <w:sz w:val="20"/>
        </w:rPr>
        <w:t>non discrimination</w:t>
      </w:r>
      <w:proofErr w:type="spellEnd"/>
      <w:proofErr w:type="gramEnd"/>
      <w:r w:rsidRPr="00851E9B">
        <w:rPr>
          <w:rFonts w:cs="Arial"/>
          <w:sz w:val="20"/>
        </w:rPr>
        <w:t xml:space="preserve"> (guide du recrutement, fiche de recrutement...). </w:t>
      </w:r>
    </w:p>
    <w:p w14:paraId="33B0A549" w14:textId="77777777" w:rsidR="002704EC" w:rsidRPr="00851E9B" w:rsidRDefault="002704EC" w:rsidP="002704EC">
      <w:pPr>
        <w:rPr>
          <w:rFonts w:cs="Arial"/>
          <w:sz w:val="20"/>
        </w:rPr>
      </w:pPr>
    </w:p>
    <w:p w14:paraId="1AC1A063" w14:textId="77777777" w:rsidR="002704EC" w:rsidRPr="0015765F" w:rsidRDefault="002704EC" w:rsidP="002704EC">
      <w:pPr>
        <w:rPr>
          <w:rFonts w:cs="Arial"/>
          <w:sz w:val="20"/>
        </w:rPr>
      </w:pPr>
      <w:r w:rsidRPr="00851E9B">
        <w:rPr>
          <w:rFonts w:cs="Arial"/>
          <w:sz w:val="20"/>
        </w:rPr>
        <w:t xml:space="preserve">Conformément aux </w:t>
      </w:r>
      <w:proofErr w:type="spellStart"/>
      <w:r w:rsidRPr="0015765F">
        <w:rPr>
          <w:rFonts w:cs="Arial"/>
          <w:sz w:val="20"/>
        </w:rPr>
        <w:t>dispositons</w:t>
      </w:r>
      <w:proofErr w:type="spellEnd"/>
      <w:r w:rsidRPr="0015765F">
        <w:rPr>
          <w:rFonts w:cs="Arial"/>
          <w:sz w:val="20"/>
        </w:rPr>
        <w:t xml:space="preserve"> de l’article L 1131-2 du Code du Travail, une formation à la non-discrimination à l'embauche est organisée au moins une fois tous les cinq ans à destination des collaborateurs, membres des Ressources Humaines, en charge du recrutement. Cette formation sera étendue à l’ensemble des managers de l’Entreprise.</w:t>
      </w:r>
    </w:p>
    <w:p w14:paraId="1132B8A7" w14:textId="77777777" w:rsidR="002704EC" w:rsidRPr="0015765F" w:rsidRDefault="002704EC" w:rsidP="002704EC">
      <w:pPr>
        <w:rPr>
          <w:rFonts w:cs="Arial"/>
          <w:sz w:val="20"/>
        </w:rPr>
      </w:pPr>
    </w:p>
    <w:p w14:paraId="61E2AB78" w14:textId="77777777" w:rsidR="002704EC" w:rsidRPr="0015765F" w:rsidRDefault="002704EC" w:rsidP="002704EC">
      <w:pPr>
        <w:rPr>
          <w:rFonts w:cs="Arial"/>
          <w:sz w:val="20"/>
        </w:rPr>
      </w:pPr>
      <w:r w:rsidRPr="0015765F">
        <w:rPr>
          <w:rFonts w:cs="Arial"/>
          <w:sz w:val="20"/>
        </w:rPr>
        <w:lastRenderedPageBreak/>
        <w:t>Plus globalement, toutes les mesures et actions prises en faveur de l’égalité professionnelle entre les femmes et les hommes ont vocation à s’inscrire dans une démarche de lutte contre toute forme de discrimination.</w:t>
      </w:r>
    </w:p>
    <w:p w14:paraId="4FD8FB67" w14:textId="77777777" w:rsidR="002704EC" w:rsidRPr="0015765F" w:rsidRDefault="002704EC" w:rsidP="002704EC">
      <w:pPr>
        <w:rPr>
          <w:rFonts w:cs="Arial"/>
          <w:sz w:val="20"/>
        </w:rPr>
      </w:pPr>
    </w:p>
    <w:p w14:paraId="52316BF8" w14:textId="77777777" w:rsidR="002704EC" w:rsidRPr="0015765F" w:rsidRDefault="002704EC" w:rsidP="002704EC">
      <w:pPr>
        <w:rPr>
          <w:rFonts w:cs="Arial"/>
          <w:sz w:val="20"/>
        </w:rPr>
      </w:pPr>
      <w:r w:rsidRPr="0015765F">
        <w:rPr>
          <w:rFonts w:cs="Arial"/>
          <w:sz w:val="20"/>
        </w:rPr>
        <w:t>Les annonces diffusées tant en interne qu’en externe sont ouvertes sans distinction de sexe et sont rédigées de manière à ne pas orienter les candidatures de l’un ou de l’autre sexe.</w:t>
      </w:r>
    </w:p>
    <w:p w14:paraId="4D07E2DB" w14:textId="77777777" w:rsidR="002704EC" w:rsidRPr="0015765F" w:rsidRDefault="002704EC" w:rsidP="002704EC">
      <w:pPr>
        <w:rPr>
          <w:rFonts w:cs="Arial"/>
          <w:sz w:val="20"/>
        </w:rPr>
      </w:pPr>
    </w:p>
    <w:p w14:paraId="4296DCA0" w14:textId="77777777" w:rsidR="002704EC" w:rsidRPr="0015765F" w:rsidRDefault="002704EC" w:rsidP="002704EC">
      <w:pPr>
        <w:rPr>
          <w:rFonts w:cs="Arial"/>
          <w:sz w:val="20"/>
        </w:rPr>
      </w:pPr>
      <w:r w:rsidRPr="0015765F">
        <w:rPr>
          <w:rFonts w:cs="Arial"/>
          <w:sz w:val="20"/>
        </w:rPr>
        <w:t>Le support d’aide au recrutement élaboré par la Direction des Ressources Humaines et mis à la disposition des managers rappelle l’interdiction de critères discriminants non objectifs. Il est en outre adressé à chaque recruteur lors de toutes les ouvertures de recrutement.</w:t>
      </w:r>
    </w:p>
    <w:p w14:paraId="309AC3A3" w14:textId="77777777" w:rsidR="002704EC" w:rsidRPr="0015765F" w:rsidRDefault="002704EC" w:rsidP="002704EC">
      <w:pPr>
        <w:pStyle w:val="Corpsdetexte"/>
        <w:tabs>
          <w:tab w:val="left" w:pos="284"/>
        </w:tabs>
        <w:jc w:val="both"/>
        <w:rPr>
          <w:color w:val="00B050"/>
          <w:sz w:val="24"/>
          <w:szCs w:val="24"/>
        </w:rPr>
      </w:pPr>
    </w:p>
    <w:p w14:paraId="3C501211" w14:textId="33A483CE" w:rsidR="002704EC" w:rsidRPr="0015765F" w:rsidRDefault="002704EC" w:rsidP="002704EC">
      <w:pPr>
        <w:pStyle w:val="Corpsdetexte"/>
        <w:tabs>
          <w:tab w:val="left" w:pos="284"/>
        </w:tabs>
        <w:jc w:val="both"/>
        <w:rPr>
          <w:rFonts w:cs="Arial"/>
          <w:sz w:val="20"/>
        </w:rPr>
      </w:pPr>
      <w:r w:rsidRPr="0015765F">
        <w:rPr>
          <w:rFonts w:cs="Arial"/>
          <w:sz w:val="20"/>
        </w:rPr>
        <w:t>Ce support d’aide au recrutement propose une grille d’analyse des candidatures. Le dispositif « RH » relatif à l’embauche est complété d’outils facilitant l’intégration des collaborateurs. L’objectif reconnu et partagé est d’assurer l’optimisation du process recrutement, une analyse factuelle des candidatures (avec ou sans entretien) afin d’intégrer les collaborateurs répondant au mieux aux attentes de l’entreprise.</w:t>
      </w:r>
    </w:p>
    <w:p w14:paraId="66D1E573" w14:textId="77777777" w:rsidR="002704EC" w:rsidRPr="0015765F" w:rsidRDefault="002704EC" w:rsidP="002704EC">
      <w:pPr>
        <w:pStyle w:val="Corpsdetexte"/>
        <w:tabs>
          <w:tab w:val="left" w:pos="284"/>
        </w:tabs>
        <w:jc w:val="both"/>
        <w:rPr>
          <w:rFonts w:cs="Arial"/>
          <w:sz w:val="20"/>
        </w:rPr>
      </w:pPr>
    </w:p>
    <w:p w14:paraId="1D5C4D5D" w14:textId="06B39269" w:rsidR="002704EC" w:rsidRPr="0015765F" w:rsidRDefault="002704EC" w:rsidP="002704EC">
      <w:pPr>
        <w:pStyle w:val="Corpsdetexte"/>
        <w:tabs>
          <w:tab w:val="left" w:pos="284"/>
        </w:tabs>
        <w:jc w:val="both"/>
        <w:rPr>
          <w:rFonts w:cs="Arial"/>
          <w:sz w:val="20"/>
        </w:rPr>
      </w:pPr>
      <w:r w:rsidRPr="0015765F">
        <w:rPr>
          <w:rFonts w:cs="Arial"/>
          <w:sz w:val="20"/>
        </w:rPr>
        <w:t>Bien que la sur-représentation de l’un ou l’autre sexe parmi les collaborateurs salariés dans certaines filières métiers s’avère être le résultat d’une proportion équivalente des candidatures reçues, Thélem assurances souhaite renforcer sa visibilité sur le marché de l’emploi et ainsi que sur les candidatures non captées.</w:t>
      </w:r>
    </w:p>
    <w:p w14:paraId="7910A16E" w14:textId="77777777" w:rsidR="002704EC" w:rsidRPr="0015765F" w:rsidRDefault="002704EC" w:rsidP="002704EC">
      <w:pPr>
        <w:pStyle w:val="Corpsdetexte"/>
        <w:tabs>
          <w:tab w:val="left" w:pos="284"/>
        </w:tabs>
        <w:jc w:val="both"/>
        <w:rPr>
          <w:rFonts w:cs="Arial"/>
          <w:sz w:val="20"/>
        </w:rPr>
      </w:pPr>
    </w:p>
    <w:p w14:paraId="0E0DDF17" w14:textId="77777777" w:rsidR="002704EC" w:rsidRPr="0015765F" w:rsidRDefault="002704EC" w:rsidP="002704EC">
      <w:pPr>
        <w:pStyle w:val="Corpsdetexte"/>
        <w:tabs>
          <w:tab w:val="left" w:pos="284"/>
        </w:tabs>
        <w:jc w:val="both"/>
        <w:rPr>
          <w:rFonts w:cs="Arial"/>
          <w:sz w:val="20"/>
        </w:rPr>
      </w:pPr>
      <w:r w:rsidRPr="0015765F">
        <w:rPr>
          <w:rFonts w:cs="Arial"/>
          <w:sz w:val="20"/>
        </w:rPr>
        <w:t>En conséquence, dans le cadre du présent accord, Thélem assurances réaffirme les engagements suivants :</w:t>
      </w:r>
    </w:p>
    <w:p w14:paraId="45343F03" w14:textId="14F5F371" w:rsidR="002704EC" w:rsidRPr="0015765F" w:rsidRDefault="002704EC" w:rsidP="002704EC">
      <w:pPr>
        <w:pStyle w:val="Corpsdetexte"/>
        <w:numPr>
          <w:ilvl w:val="0"/>
          <w:numId w:val="12"/>
        </w:numPr>
        <w:tabs>
          <w:tab w:val="left" w:pos="284"/>
        </w:tabs>
        <w:jc w:val="both"/>
        <w:rPr>
          <w:rFonts w:cs="Arial"/>
          <w:sz w:val="20"/>
        </w:rPr>
      </w:pPr>
      <w:proofErr w:type="gramStart"/>
      <w:r w:rsidRPr="0015765F">
        <w:rPr>
          <w:rFonts w:cs="Arial"/>
          <w:sz w:val="20"/>
        </w:rPr>
        <w:t>fonder</w:t>
      </w:r>
      <w:proofErr w:type="gramEnd"/>
      <w:r w:rsidRPr="0015765F">
        <w:rPr>
          <w:rFonts w:cs="Arial"/>
          <w:sz w:val="20"/>
        </w:rPr>
        <w:t xml:space="preserve"> la sélection des candidats vus en entretien et du candidat recruté uniquement sur des éléments basés sur les compétences, de qualification, d’expérience professionnelle, de performance et de diplôme et titre obtenus équivalents,</w:t>
      </w:r>
    </w:p>
    <w:p w14:paraId="00621EC6" w14:textId="77777777" w:rsidR="002704EC" w:rsidRPr="0015765F" w:rsidRDefault="002704EC" w:rsidP="002704EC">
      <w:pPr>
        <w:pStyle w:val="Corpsdetexte"/>
        <w:tabs>
          <w:tab w:val="left" w:pos="284"/>
        </w:tabs>
        <w:jc w:val="both"/>
        <w:rPr>
          <w:rFonts w:cs="Arial"/>
          <w:sz w:val="20"/>
        </w:rPr>
      </w:pPr>
    </w:p>
    <w:p w14:paraId="4F434CBF" w14:textId="77777777" w:rsidR="002704EC" w:rsidRPr="0015765F" w:rsidRDefault="002704EC" w:rsidP="002704EC">
      <w:pPr>
        <w:pStyle w:val="Corpsdetexte"/>
        <w:numPr>
          <w:ilvl w:val="0"/>
          <w:numId w:val="12"/>
        </w:numPr>
        <w:tabs>
          <w:tab w:val="left" w:pos="284"/>
        </w:tabs>
        <w:jc w:val="both"/>
        <w:rPr>
          <w:rFonts w:cs="Arial"/>
          <w:sz w:val="20"/>
        </w:rPr>
      </w:pPr>
      <w:proofErr w:type="gramStart"/>
      <w:r w:rsidRPr="0015765F">
        <w:rPr>
          <w:rFonts w:cs="Arial"/>
          <w:sz w:val="20"/>
        </w:rPr>
        <w:t>utiliser</w:t>
      </w:r>
      <w:proofErr w:type="gramEnd"/>
      <w:r w:rsidRPr="0015765F">
        <w:rPr>
          <w:rFonts w:cs="Arial"/>
          <w:sz w:val="20"/>
        </w:rPr>
        <w:t xml:space="preserve"> une terminologie non discriminante dans la rédaction des annonces internes et externes,</w:t>
      </w:r>
    </w:p>
    <w:p w14:paraId="63E42BC7" w14:textId="77777777" w:rsidR="002704EC" w:rsidRPr="0015765F" w:rsidRDefault="002704EC" w:rsidP="002704EC">
      <w:pPr>
        <w:pStyle w:val="Corpsdetexte"/>
        <w:tabs>
          <w:tab w:val="left" w:pos="284"/>
        </w:tabs>
        <w:jc w:val="both"/>
        <w:rPr>
          <w:rFonts w:cs="Arial"/>
          <w:sz w:val="20"/>
        </w:rPr>
      </w:pPr>
    </w:p>
    <w:p w14:paraId="43706B34" w14:textId="796B7A51" w:rsidR="002704EC" w:rsidRPr="0015765F" w:rsidRDefault="002704EC" w:rsidP="002704EC">
      <w:pPr>
        <w:pStyle w:val="Corpsdetexte"/>
        <w:numPr>
          <w:ilvl w:val="0"/>
          <w:numId w:val="12"/>
        </w:numPr>
        <w:tabs>
          <w:tab w:val="left" w:pos="284"/>
        </w:tabs>
        <w:jc w:val="both"/>
        <w:rPr>
          <w:rFonts w:cs="Arial"/>
          <w:sz w:val="20"/>
        </w:rPr>
      </w:pPr>
      <w:proofErr w:type="gramStart"/>
      <w:r w:rsidRPr="0015765F">
        <w:rPr>
          <w:rFonts w:cs="Arial"/>
          <w:sz w:val="20"/>
        </w:rPr>
        <w:t>exclure</w:t>
      </w:r>
      <w:proofErr w:type="gramEnd"/>
      <w:r w:rsidRPr="0015765F">
        <w:rPr>
          <w:rFonts w:cs="Arial"/>
          <w:sz w:val="20"/>
        </w:rPr>
        <w:t xml:space="preserve"> toute référence à une implication professionnelle évaluée selon la « disponibilité » présumée du candidat.</w:t>
      </w:r>
    </w:p>
    <w:p w14:paraId="4ACD71AC" w14:textId="77777777" w:rsidR="002704EC" w:rsidRPr="0015765F" w:rsidRDefault="002704EC" w:rsidP="002704EC">
      <w:pPr>
        <w:pStyle w:val="Corpsdetexte"/>
        <w:tabs>
          <w:tab w:val="left" w:pos="284"/>
        </w:tabs>
        <w:jc w:val="both"/>
        <w:rPr>
          <w:rFonts w:cs="Arial"/>
          <w:sz w:val="20"/>
        </w:rPr>
      </w:pPr>
    </w:p>
    <w:p w14:paraId="468EADC6" w14:textId="77777777" w:rsidR="002704EC" w:rsidRPr="0015765F" w:rsidRDefault="002704EC" w:rsidP="002704EC">
      <w:pPr>
        <w:pStyle w:val="Corpsdetexte"/>
        <w:tabs>
          <w:tab w:val="left" w:pos="284"/>
        </w:tabs>
        <w:jc w:val="both"/>
        <w:rPr>
          <w:rFonts w:cs="Arial"/>
          <w:sz w:val="20"/>
        </w:rPr>
      </w:pPr>
      <w:r w:rsidRPr="0015765F">
        <w:rPr>
          <w:rFonts w:cs="Arial"/>
          <w:sz w:val="20"/>
        </w:rPr>
        <w:t xml:space="preserve">Dans le cadre de ses relations avec le système scolaire (alternance, </w:t>
      </w:r>
      <w:proofErr w:type="gramStart"/>
      <w:r w:rsidRPr="0015765F">
        <w:rPr>
          <w:rFonts w:cs="Arial"/>
          <w:sz w:val="20"/>
        </w:rPr>
        <w:t>université  …</w:t>
      </w:r>
      <w:proofErr w:type="gramEnd"/>
      <w:r w:rsidRPr="0015765F">
        <w:rPr>
          <w:rFonts w:cs="Arial"/>
          <w:sz w:val="20"/>
        </w:rPr>
        <w:t>), Thélem assurances s’engage à respecter également ces principes pour la recherche de stagiaires et d’alternances.</w:t>
      </w:r>
    </w:p>
    <w:p w14:paraId="6AAD5A0C" w14:textId="77777777" w:rsidR="002704EC" w:rsidRDefault="002704EC" w:rsidP="002704EC">
      <w:pPr>
        <w:pStyle w:val="Corpsdetexte"/>
        <w:tabs>
          <w:tab w:val="left" w:pos="284"/>
        </w:tabs>
        <w:jc w:val="both"/>
        <w:rPr>
          <w:rFonts w:cs="Arial"/>
          <w:sz w:val="20"/>
        </w:rPr>
      </w:pPr>
    </w:p>
    <w:p w14:paraId="36EDFF5C" w14:textId="77777777" w:rsidR="00A21EA5" w:rsidRPr="0015765F" w:rsidRDefault="00A21EA5" w:rsidP="002704EC">
      <w:pPr>
        <w:pStyle w:val="Corpsdetexte"/>
        <w:tabs>
          <w:tab w:val="left" w:pos="284"/>
        </w:tabs>
        <w:jc w:val="both"/>
        <w:rPr>
          <w:rFonts w:cs="Arial"/>
          <w:sz w:val="20"/>
        </w:rPr>
      </w:pPr>
    </w:p>
    <w:p w14:paraId="01925771" w14:textId="77777777" w:rsidR="002704EC" w:rsidRPr="0015765F" w:rsidRDefault="002704EC" w:rsidP="002704EC">
      <w:pPr>
        <w:pStyle w:val="Titre3"/>
        <w:rPr>
          <w:rFonts w:cs="Arial"/>
          <w:sz w:val="20"/>
        </w:rPr>
      </w:pPr>
      <w:r w:rsidRPr="0015765F">
        <w:rPr>
          <w:rFonts w:cs="Arial"/>
          <w:sz w:val="20"/>
        </w:rPr>
        <w:t>Article 14 : Lutte contre le sexisme et principe de neutralité</w:t>
      </w:r>
    </w:p>
    <w:p w14:paraId="663140AC" w14:textId="77777777" w:rsidR="002704EC" w:rsidRPr="0015765F" w:rsidRDefault="002704EC" w:rsidP="002704EC">
      <w:pPr>
        <w:rPr>
          <w:rFonts w:cs="Arial"/>
          <w:color w:val="FF0000"/>
          <w:sz w:val="20"/>
        </w:rPr>
      </w:pPr>
      <w:r w:rsidRPr="0015765F">
        <w:rPr>
          <w:rFonts w:cs="Arial"/>
          <w:sz w:val="20"/>
        </w:rPr>
        <w:t>Thélem assurances a concrétisé sa volonté de lutter contre le sexisme en entreprise en intégrant à son règlement intérieur le principe d’interdiction d’agir de la sorte. Il s’agit de l’article 6-8 « Interdiction et sanctions du sexisme et harcèlement moral et sexuel » suivant :</w:t>
      </w:r>
    </w:p>
    <w:p w14:paraId="0A8AF04A" w14:textId="77777777" w:rsidR="002704EC" w:rsidRPr="0015765F" w:rsidRDefault="002704EC" w:rsidP="002704EC">
      <w:pPr>
        <w:rPr>
          <w:rFonts w:cs="Arial"/>
          <w:i/>
          <w:sz w:val="20"/>
        </w:rPr>
      </w:pPr>
      <w:r w:rsidRPr="0015765F">
        <w:rPr>
          <w:rFonts w:cs="Arial"/>
          <w:i/>
          <w:sz w:val="20"/>
        </w:rPr>
        <w:t>Nul ne doit subir d’agissement sexiste, défini comme tout agissement lié au sexe d’une personne, ayant pour objet ou pour effet de porter atteinte à sa dignité ou de créer un environnement intimidant, hostile, dégradant, humiliant ou offensant.</w:t>
      </w:r>
    </w:p>
    <w:p w14:paraId="0F30F1BF" w14:textId="77777777" w:rsidR="002704EC" w:rsidRPr="0015765F" w:rsidRDefault="002704EC" w:rsidP="002704EC">
      <w:pPr>
        <w:rPr>
          <w:rFonts w:cs="Arial"/>
          <w:sz w:val="20"/>
        </w:rPr>
      </w:pPr>
    </w:p>
    <w:p w14:paraId="63B6DBF7" w14:textId="77777777" w:rsidR="002704EC" w:rsidRPr="0015765F" w:rsidRDefault="002704EC" w:rsidP="002704EC">
      <w:pPr>
        <w:rPr>
          <w:rFonts w:cs="Arial"/>
          <w:sz w:val="20"/>
        </w:rPr>
      </w:pPr>
      <w:r w:rsidRPr="0015765F">
        <w:rPr>
          <w:rFonts w:cs="Arial"/>
          <w:sz w:val="20"/>
        </w:rPr>
        <w:t xml:space="preserve">En complément, Thélem assurances prend en compte le critère du sexisme dans l’évaluation des risques réalisée dans le cadre du Document Unique d’Evaluation des Risques Professionnels. Ainsi, pour chaque unité de travail, l’analyse prend en compte l’impact différencié de l’exposition au risque selon le sexe afin d’adapter les mesures de prévention et de permettre l’accès à l’emploi pour tous. </w:t>
      </w:r>
    </w:p>
    <w:p w14:paraId="792179AE" w14:textId="77777777" w:rsidR="002704EC" w:rsidRPr="0015765F" w:rsidRDefault="002704EC" w:rsidP="002704EC">
      <w:pPr>
        <w:rPr>
          <w:rFonts w:cs="Arial"/>
          <w:sz w:val="20"/>
        </w:rPr>
      </w:pPr>
    </w:p>
    <w:p w14:paraId="1445F815" w14:textId="77777777" w:rsidR="002704EC" w:rsidRPr="0015765F" w:rsidRDefault="002704EC" w:rsidP="002704EC">
      <w:pPr>
        <w:rPr>
          <w:rFonts w:cs="Arial"/>
          <w:sz w:val="20"/>
        </w:rPr>
      </w:pPr>
      <w:r w:rsidRPr="0015765F">
        <w:rPr>
          <w:rFonts w:cs="Arial"/>
          <w:sz w:val="20"/>
        </w:rPr>
        <w:t xml:space="preserve">Thélem assurances s’engage, par ailleurs, à promouvoir une communication interne et externe (publicité, marketing, publications internes, site Internet, affiches, réseaux </w:t>
      </w:r>
      <w:proofErr w:type="gramStart"/>
      <w:r w:rsidRPr="0015765F">
        <w:rPr>
          <w:rFonts w:cs="Arial"/>
          <w:sz w:val="20"/>
        </w:rPr>
        <w:t>sociaux….</w:t>
      </w:r>
      <w:proofErr w:type="gramEnd"/>
      <w:r w:rsidRPr="0015765F">
        <w:rPr>
          <w:rFonts w:cs="Arial"/>
          <w:sz w:val="20"/>
        </w:rPr>
        <w:t>) éliminant les représentations fondées sur des stéréotypes de sexe.</w:t>
      </w:r>
    </w:p>
    <w:p w14:paraId="5B4AF872" w14:textId="77777777" w:rsidR="002704EC" w:rsidRPr="0015765F" w:rsidRDefault="002704EC" w:rsidP="002704EC">
      <w:pPr>
        <w:pStyle w:val="Paragraphedeliste"/>
        <w:numPr>
          <w:ilvl w:val="0"/>
          <w:numId w:val="14"/>
        </w:numPr>
        <w:rPr>
          <w:rFonts w:ascii="Arial" w:hAnsi="Arial" w:cs="Arial"/>
          <w:sz w:val="20"/>
          <w:szCs w:val="20"/>
        </w:rPr>
      </w:pPr>
      <w:proofErr w:type="gramStart"/>
      <w:r w:rsidRPr="0015765F">
        <w:rPr>
          <w:rFonts w:ascii="Arial" w:hAnsi="Arial" w:cs="Arial"/>
          <w:sz w:val="20"/>
          <w:szCs w:val="20"/>
        </w:rPr>
        <w:t>en</w:t>
      </w:r>
      <w:proofErr w:type="gramEnd"/>
      <w:r w:rsidRPr="0015765F">
        <w:rPr>
          <w:rFonts w:ascii="Arial" w:hAnsi="Arial" w:cs="Arial"/>
          <w:sz w:val="20"/>
          <w:szCs w:val="20"/>
        </w:rPr>
        <w:t xml:space="preserve"> s’assurant que les mots utilisés dans tout document de communication et dans les titres et fonctions soient autant que possible asexué :</w:t>
      </w:r>
    </w:p>
    <w:p w14:paraId="662A1DCE" w14:textId="77777777" w:rsidR="002704EC" w:rsidRPr="0015765F" w:rsidRDefault="002704EC" w:rsidP="002704EC">
      <w:pPr>
        <w:pStyle w:val="Paragraphedeliste"/>
        <w:numPr>
          <w:ilvl w:val="1"/>
          <w:numId w:val="14"/>
        </w:numPr>
        <w:rPr>
          <w:rFonts w:ascii="Arial" w:hAnsi="Arial" w:cs="Arial"/>
          <w:sz w:val="20"/>
          <w:szCs w:val="20"/>
        </w:rPr>
      </w:pPr>
      <w:proofErr w:type="gramStart"/>
      <w:r w:rsidRPr="0015765F">
        <w:rPr>
          <w:rFonts w:ascii="Arial" w:hAnsi="Arial" w:cs="Arial"/>
          <w:sz w:val="20"/>
          <w:szCs w:val="20"/>
        </w:rPr>
        <w:t>issu</w:t>
      </w:r>
      <w:proofErr w:type="gramEnd"/>
      <w:r w:rsidRPr="0015765F">
        <w:rPr>
          <w:rFonts w:ascii="Arial" w:hAnsi="Arial" w:cs="Arial"/>
          <w:sz w:val="20"/>
          <w:szCs w:val="20"/>
        </w:rPr>
        <w:t xml:space="preserve"> d’une écriture épicène (mots sans genre grammatical), exemple : membre, responsable, partenaire, etc.</w:t>
      </w:r>
    </w:p>
    <w:p w14:paraId="78C6535B" w14:textId="77777777" w:rsidR="002704EC" w:rsidRPr="0015765F" w:rsidRDefault="002704EC" w:rsidP="002704EC">
      <w:pPr>
        <w:pStyle w:val="Paragraphedeliste"/>
        <w:numPr>
          <w:ilvl w:val="1"/>
          <w:numId w:val="14"/>
        </w:numPr>
        <w:rPr>
          <w:rFonts w:ascii="Arial" w:hAnsi="Arial" w:cs="Arial"/>
          <w:sz w:val="20"/>
          <w:szCs w:val="20"/>
        </w:rPr>
      </w:pPr>
      <w:proofErr w:type="gramStart"/>
      <w:r w:rsidRPr="0015765F">
        <w:rPr>
          <w:rFonts w:ascii="Arial" w:hAnsi="Arial" w:cs="Arial"/>
          <w:sz w:val="20"/>
          <w:szCs w:val="20"/>
        </w:rPr>
        <w:t>accordé</w:t>
      </w:r>
      <w:proofErr w:type="gramEnd"/>
      <w:r w:rsidRPr="0015765F">
        <w:rPr>
          <w:rFonts w:ascii="Arial" w:hAnsi="Arial" w:cs="Arial"/>
          <w:sz w:val="20"/>
          <w:szCs w:val="20"/>
        </w:rPr>
        <w:t xml:space="preserve"> aux 2 sexes, exemple : collaborateur(</w:t>
      </w:r>
      <w:proofErr w:type="spellStart"/>
      <w:r w:rsidRPr="0015765F">
        <w:rPr>
          <w:rFonts w:ascii="Arial" w:hAnsi="Arial" w:cs="Arial"/>
          <w:sz w:val="20"/>
          <w:szCs w:val="20"/>
        </w:rPr>
        <w:t>trice</w:t>
      </w:r>
      <w:proofErr w:type="spellEnd"/>
      <w:r w:rsidRPr="0015765F">
        <w:rPr>
          <w:rFonts w:ascii="Arial" w:hAnsi="Arial" w:cs="Arial"/>
          <w:sz w:val="20"/>
          <w:szCs w:val="20"/>
        </w:rPr>
        <w:t>), client(e), etc.</w:t>
      </w:r>
    </w:p>
    <w:p w14:paraId="6B78BCFF" w14:textId="77777777" w:rsidR="002704EC" w:rsidRPr="0015765F" w:rsidRDefault="002704EC" w:rsidP="002704EC">
      <w:pPr>
        <w:pStyle w:val="Paragraphedeliste"/>
        <w:numPr>
          <w:ilvl w:val="1"/>
          <w:numId w:val="14"/>
        </w:numPr>
        <w:rPr>
          <w:rFonts w:ascii="Arial" w:hAnsi="Arial" w:cs="Arial"/>
          <w:sz w:val="20"/>
          <w:szCs w:val="20"/>
        </w:rPr>
      </w:pPr>
      <w:proofErr w:type="gramStart"/>
      <w:r w:rsidRPr="0015765F">
        <w:rPr>
          <w:rFonts w:ascii="Arial" w:hAnsi="Arial" w:cs="Arial"/>
          <w:sz w:val="20"/>
          <w:szCs w:val="20"/>
        </w:rPr>
        <w:t>suivi</w:t>
      </w:r>
      <w:proofErr w:type="gramEnd"/>
      <w:r w:rsidRPr="0015765F">
        <w:rPr>
          <w:rFonts w:ascii="Arial" w:hAnsi="Arial" w:cs="Arial"/>
          <w:sz w:val="20"/>
          <w:szCs w:val="20"/>
        </w:rPr>
        <w:t xml:space="preserve"> de la marque « F/H »</w:t>
      </w:r>
    </w:p>
    <w:p w14:paraId="11F7750E" w14:textId="77777777" w:rsidR="002704EC" w:rsidRPr="0015765F" w:rsidRDefault="002704EC" w:rsidP="002704EC">
      <w:pPr>
        <w:pStyle w:val="Paragraphedeliste"/>
        <w:numPr>
          <w:ilvl w:val="0"/>
          <w:numId w:val="14"/>
        </w:numPr>
        <w:rPr>
          <w:rFonts w:ascii="Arial" w:hAnsi="Arial" w:cs="Arial"/>
          <w:sz w:val="20"/>
          <w:szCs w:val="20"/>
        </w:rPr>
      </w:pPr>
      <w:proofErr w:type="gramStart"/>
      <w:r w:rsidRPr="0015765F">
        <w:rPr>
          <w:rFonts w:ascii="Arial" w:hAnsi="Arial" w:cs="Arial"/>
          <w:sz w:val="20"/>
          <w:szCs w:val="20"/>
        </w:rPr>
        <w:t>en</w:t>
      </w:r>
      <w:proofErr w:type="gramEnd"/>
      <w:r w:rsidRPr="0015765F">
        <w:rPr>
          <w:rFonts w:ascii="Arial" w:hAnsi="Arial" w:cs="Arial"/>
          <w:sz w:val="20"/>
          <w:szCs w:val="20"/>
        </w:rPr>
        <w:t xml:space="preserve"> diversifiant les représentations des femmes et des hommes dans les différents visuels.</w:t>
      </w:r>
    </w:p>
    <w:p w14:paraId="5D525BA6" w14:textId="77777777" w:rsidR="002704EC" w:rsidRPr="0015765F" w:rsidRDefault="002704EC" w:rsidP="002704EC">
      <w:pPr>
        <w:rPr>
          <w:rFonts w:cs="Arial"/>
          <w:sz w:val="20"/>
        </w:rPr>
      </w:pPr>
    </w:p>
    <w:p w14:paraId="3B92C6AC" w14:textId="77777777" w:rsidR="002704EC" w:rsidRPr="0015765F" w:rsidRDefault="002704EC" w:rsidP="002704EC">
      <w:pPr>
        <w:rPr>
          <w:rFonts w:cs="Arial"/>
          <w:sz w:val="20"/>
        </w:rPr>
      </w:pPr>
      <w:r w:rsidRPr="0015765F">
        <w:rPr>
          <w:rFonts w:cs="Arial"/>
          <w:sz w:val="20"/>
        </w:rPr>
        <w:t>En matière de sexisme, la vigilance de chacun est attendue. Sur ce domaine comme sur toutes les formes de discrimination, les signataires réaffirment le principe de neutralité dans toutes les formes d’évaluation au sein de l’entreprise (recrutement, évolution professionnelle et salariale, déroulement de carrière…).</w:t>
      </w:r>
    </w:p>
    <w:p w14:paraId="08DC8662" w14:textId="1DBF63AD" w:rsidR="002704EC" w:rsidRPr="0015765F" w:rsidRDefault="002704EC" w:rsidP="002704EC">
      <w:pPr>
        <w:rPr>
          <w:rFonts w:cs="Arial"/>
          <w:sz w:val="20"/>
        </w:rPr>
      </w:pPr>
      <w:r w:rsidRPr="0015765F">
        <w:rPr>
          <w:rFonts w:cs="Arial"/>
          <w:sz w:val="20"/>
        </w:rPr>
        <w:t>Il en est de même pour les collaborateurs de l’Entreprise qui doivent appliquer ce principe dans leurs relations avec leurs collègues, les intermédiaires, partenaires, clients et fournisseurs.</w:t>
      </w:r>
    </w:p>
    <w:p w14:paraId="0F1C2589" w14:textId="77777777" w:rsidR="002704EC" w:rsidRPr="0015765F" w:rsidRDefault="002704EC" w:rsidP="002704EC">
      <w:pPr>
        <w:rPr>
          <w:rFonts w:cs="Arial"/>
          <w:sz w:val="20"/>
        </w:rPr>
      </w:pPr>
    </w:p>
    <w:p w14:paraId="4F57A40A" w14:textId="77777777" w:rsidR="002704EC" w:rsidRPr="0015765F" w:rsidRDefault="002704EC" w:rsidP="002704EC">
      <w:pPr>
        <w:rPr>
          <w:rFonts w:cs="Arial"/>
          <w:sz w:val="20"/>
        </w:rPr>
      </w:pPr>
    </w:p>
    <w:p w14:paraId="45D8BAA2" w14:textId="77777777" w:rsidR="002704EC" w:rsidRPr="0015765F" w:rsidRDefault="002704EC" w:rsidP="002704EC">
      <w:pPr>
        <w:pStyle w:val="Titre3"/>
        <w:rPr>
          <w:rFonts w:cs="Arial"/>
          <w:sz w:val="20"/>
        </w:rPr>
      </w:pPr>
      <w:r w:rsidRPr="0015765F">
        <w:rPr>
          <w:rFonts w:cs="Arial"/>
          <w:sz w:val="20"/>
        </w:rPr>
        <w:t>Article 15 : Procédure interne de lutte contre les discriminations</w:t>
      </w:r>
    </w:p>
    <w:p w14:paraId="267CA5BB" w14:textId="64A6D47D" w:rsidR="002704EC" w:rsidRPr="0015765F" w:rsidRDefault="002704EC" w:rsidP="002704EC">
      <w:pPr>
        <w:rPr>
          <w:rFonts w:cs="Arial"/>
          <w:sz w:val="20"/>
        </w:rPr>
      </w:pPr>
      <w:r w:rsidRPr="0015765F">
        <w:rPr>
          <w:rFonts w:cs="Arial"/>
          <w:sz w:val="20"/>
        </w:rPr>
        <w:t>La Direction affiche sa détermination dans la lutte contre toutes les formes de discrimination. Bien qu’aucun cas ne soit recensé en interne, elle met en place une procédure spécifique afin de recenser les cas éventuels de discrimination, permettre une investigation objective, prendre les mesures adaptées afin de remédier à ces situations tout en assurant la sécurité et le droit à la confidentialité des collaborateurs.</w:t>
      </w:r>
    </w:p>
    <w:p w14:paraId="16EEB859" w14:textId="77777777" w:rsidR="002704EC" w:rsidRPr="0015765F" w:rsidRDefault="002704EC" w:rsidP="002704EC">
      <w:pPr>
        <w:rPr>
          <w:rFonts w:cs="Arial"/>
          <w:sz w:val="20"/>
        </w:rPr>
      </w:pPr>
    </w:p>
    <w:p w14:paraId="5F22F7C3" w14:textId="7E65C76E" w:rsidR="002704EC" w:rsidRPr="0015765F" w:rsidRDefault="002704EC" w:rsidP="002704EC">
      <w:pPr>
        <w:rPr>
          <w:rFonts w:cs="Arial"/>
          <w:sz w:val="20"/>
        </w:rPr>
      </w:pPr>
      <w:r w:rsidRPr="0015765F">
        <w:rPr>
          <w:rFonts w:cs="Arial"/>
          <w:sz w:val="20"/>
        </w:rPr>
        <w:t>Ainsi, dès lors qu’ils penseront être confrontés à une situation de discrimination telle que définie au préambule du Titre 3 du présent accord, les salari</w:t>
      </w:r>
      <w:r w:rsidR="00843F9F" w:rsidRPr="0015765F">
        <w:rPr>
          <w:rFonts w:cs="Arial"/>
          <w:sz w:val="20"/>
        </w:rPr>
        <w:t>é</w:t>
      </w:r>
      <w:r w:rsidRPr="0015765F">
        <w:rPr>
          <w:rFonts w:cs="Arial"/>
          <w:sz w:val="20"/>
        </w:rPr>
        <w:t>s pourront effectuer un signalement auprès du Responsable Ressources Humaines en donnant un descriptif de la situation de discrimination (fait, date, personne concernée, auteur(e) et témoin(s) éventuel(s)).</w:t>
      </w:r>
    </w:p>
    <w:p w14:paraId="5B87CDFA" w14:textId="77777777" w:rsidR="002704EC" w:rsidRPr="0015765F" w:rsidRDefault="002704EC" w:rsidP="002704EC">
      <w:pPr>
        <w:rPr>
          <w:rFonts w:cs="Arial"/>
          <w:sz w:val="20"/>
        </w:rPr>
      </w:pPr>
    </w:p>
    <w:p w14:paraId="03F5DD5F" w14:textId="73F1DA31" w:rsidR="002704EC" w:rsidRPr="0015765F" w:rsidRDefault="002704EC" w:rsidP="002704EC">
      <w:pPr>
        <w:rPr>
          <w:rFonts w:cs="Arial"/>
          <w:sz w:val="20"/>
        </w:rPr>
      </w:pPr>
      <w:r w:rsidRPr="0015765F">
        <w:rPr>
          <w:rFonts w:cs="Arial"/>
          <w:sz w:val="20"/>
        </w:rPr>
        <w:t>Le Responsable Ressources Humaines accusera réception du signalement auprès du collaborateur. Une première recherche interne sera effectuée auprès des personnes concernées.</w:t>
      </w:r>
    </w:p>
    <w:p w14:paraId="0A3A280F" w14:textId="77777777" w:rsidR="002704EC" w:rsidRPr="0015765F" w:rsidRDefault="002704EC" w:rsidP="002704EC">
      <w:pPr>
        <w:rPr>
          <w:rFonts w:cs="Arial"/>
          <w:sz w:val="20"/>
        </w:rPr>
      </w:pPr>
    </w:p>
    <w:p w14:paraId="741F70CF" w14:textId="77777777" w:rsidR="002704EC" w:rsidRPr="0015765F" w:rsidRDefault="002704EC" w:rsidP="002704EC">
      <w:pPr>
        <w:rPr>
          <w:rFonts w:cs="Arial"/>
          <w:sz w:val="20"/>
        </w:rPr>
      </w:pPr>
      <w:r w:rsidRPr="0015765F">
        <w:rPr>
          <w:rFonts w:cs="Arial"/>
          <w:sz w:val="20"/>
        </w:rPr>
        <w:t xml:space="preserve">Si les faits sont avérés, la Direction des Ressources Humaines engagera une procédure disciplinaire à l’encontre de l’auteur des faits fautifs (dans l’échelle des sanctions prévues par le règlement intérieur). </w:t>
      </w:r>
    </w:p>
    <w:p w14:paraId="7537993A" w14:textId="77777777" w:rsidR="002704EC" w:rsidRPr="0015765F" w:rsidRDefault="002704EC" w:rsidP="002704EC">
      <w:pPr>
        <w:rPr>
          <w:rFonts w:cs="Arial"/>
          <w:sz w:val="20"/>
        </w:rPr>
      </w:pPr>
    </w:p>
    <w:p w14:paraId="70FE32CA" w14:textId="0918AEA3" w:rsidR="002704EC" w:rsidRPr="0015765F" w:rsidRDefault="002704EC" w:rsidP="002704EC">
      <w:pPr>
        <w:rPr>
          <w:rFonts w:cs="Arial"/>
          <w:sz w:val="20"/>
        </w:rPr>
      </w:pPr>
      <w:r w:rsidRPr="0015765F">
        <w:rPr>
          <w:rFonts w:cs="Arial"/>
          <w:sz w:val="20"/>
        </w:rPr>
        <w:t>La Direction garantit à la personne signalant un fait de discrimination qu’aucune sanction ne pourra être prise à son encontre en raison de ce signalement. Cependant, en cas de dénonciation calomnieuse, la Direction se réserve le droit de sanctionner le collaborateur</w:t>
      </w:r>
      <w:r w:rsidR="00843F9F" w:rsidRPr="0015765F">
        <w:rPr>
          <w:rFonts w:cs="Arial"/>
          <w:sz w:val="20"/>
        </w:rPr>
        <w:t xml:space="preserve"> </w:t>
      </w:r>
      <w:r w:rsidRPr="0015765F">
        <w:rPr>
          <w:rFonts w:cs="Arial"/>
          <w:sz w:val="20"/>
        </w:rPr>
        <w:t xml:space="preserve">ayant porté des </w:t>
      </w:r>
      <w:proofErr w:type="spellStart"/>
      <w:r w:rsidRPr="0015765F">
        <w:rPr>
          <w:rFonts w:cs="Arial"/>
          <w:sz w:val="20"/>
        </w:rPr>
        <w:t>acccusations</w:t>
      </w:r>
      <w:proofErr w:type="spellEnd"/>
      <w:r w:rsidRPr="0015765F">
        <w:rPr>
          <w:rFonts w:cs="Arial"/>
          <w:sz w:val="20"/>
        </w:rPr>
        <w:t xml:space="preserve"> infondées dans le but de nuire à un collègue de l’Entreprise.</w:t>
      </w:r>
    </w:p>
    <w:p w14:paraId="62EF5ECD" w14:textId="77777777" w:rsidR="002704EC" w:rsidRPr="0015765F" w:rsidRDefault="002704EC" w:rsidP="002704EC">
      <w:pPr>
        <w:rPr>
          <w:rFonts w:cs="Arial"/>
          <w:sz w:val="20"/>
        </w:rPr>
      </w:pPr>
    </w:p>
    <w:p w14:paraId="1414BC36" w14:textId="04D64746" w:rsidR="002704EC" w:rsidRPr="0015765F" w:rsidRDefault="002704EC" w:rsidP="002704EC">
      <w:pPr>
        <w:rPr>
          <w:rFonts w:cs="Arial"/>
          <w:sz w:val="20"/>
        </w:rPr>
      </w:pPr>
      <w:r w:rsidRPr="0015765F">
        <w:rPr>
          <w:rFonts w:cs="Arial"/>
          <w:sz w:val="20"/>
        </w:rPr>
        <w:t>Les membres du Comité Social et Economique peuvent assister les collaborateurs victimes de discrimination lors de toutes les étapes de cette procédure interne (notamment afin de faciliter le signalement).</w:t>
      </w:r>
    </w:p>
    <w:p w14:paraId="7A852002" w14:textId="77777777" w:rsidR="002704EC" w:rsidRPr="0015765F" w:rsidRDefault="002704EC" w:rsidP="002704EC">
      <w:pPr>
        <w:rPr>
          <w:rFonts w:cs="Arial"/>
          <w:sz w:val="20"/>
        </w:rPr>
      </w:pPr>
    </w:p>
    <w:p w14:paraId="6029D600" w14:textId="77777777" w:rsidR="002704EC" w:rsidRPr="0015765F" w:rsidRDefault="002704EC" w:rsidP="002704EC">
      <w:pPr>
        <w:rPr>
          <w:rFonts w:cs="Arial"/>
          <w:sz w:val="20"/>
        </w:rPr>
      </w:pPr>
      <w:r w:rsidRPr="0015765F">
        <w:rPr>
          <w:rFonts w:cs="Arial"/>
          <w:sz w:val="20"/>
        </w:rPr>
        <w:t>Selon la gravité de la situation, la Direction pourra, le cas échéant, déclencher une enquête interne associant des représentants du personnel et de la direction. Elle pourra aussi faire appel à un auditeur externe afin de superviser les investigations afin de garantir l’impartialité et la confidentialité des débats.</w:t>
      </w:r>
    </w:p>
    <w:p w14:paraId="40039FC8" w14:textId="77777777" w:rsidR="002704EC" w:rsidRPr="0015765F" w:rsidRDefault="002704EC" w:rsidP="002704EC">
      <w:pPr>
        <w:rPr>
          <w:rFonts w:cs="Arial"/>
          <w:sz w:val="20"/>
        </w:rPr>
      </w:pPr>
    </w:p>
    <w:p w14:paraId="66159711" w14:textId="6951EA2C" w:rsidR="002704EC" w:rsidRPr="0015765F" w:rsidRDefault="002704EC" w:rsidP="002704EC">
      <w:pPr>
        <w:rPr>
          <w:rFonts w:cs="Arial"/>
          <w:sz w:val="20"/>
        </w:rPr>
      </w:pPr>
      <w:r w:rsidRPr="0015765F">
        <w:rPr>
          <w:rFonts w:cs="Arial"/>
          <w:sz w:val="20"/>
        </w:rPr>
        <w:t>Par ailleurs, un collaborateur</w:t>
      </w:r>
      <w:r w:rsidR="006C56A2" w:rsidRPr="0015765F">
        <w:rPr>
          <w:rFonts w:cs="Arial"/>
          <w:sz w:val="20"/>
        </w:rPr>
        <w:t xml:space="preserve"> </w:t>
      </w:r>
      <w:r w:rsidRPr="0015765F">
        <w:rPr>
          <w:rFonts w:cs="Arial"/>
          <w:sz w:val="20"/>
        </w:rPr>
        <w:t>témoin d’une telle situation doit pouvoir également la dénoncer. La procédure dite des « lanceurs d’alerte » est prévue au Règlement intérieur. Elle prévoit les modalités de saisine du responsable juridique et conformité, le process à suivre ainsi que la protection du lanceur d’alerte.</w:t>
      </w:r>
    </w:p>
    <w:p w14:paraId="562EDBD4" w14:textId="77777777" w:rsidR="002704EC" w:rsidRPr="0015765F" w:rsidRDefault="002704EC" w:rsidP="00AA68E9">
      <w:pPr>
        <w:pStyle w:val="Corpsdetexte"/>
        <w:tabs>
          <w:tab w:val="left" w:pos="284"/>
        </w:tabs>
        <w:jc w:val="both"/>
        <w:rPr>
          <w:rFonts w:cs="Arial"/>
          <w:sz w:val="20"/>
        </w:rPr>
      </w:pPr>
    </w:p>
    <w:p w14:paraId="2A5485D3" w14:textId="079EBB42" w:rsidR="00BB6C43" w:rsidRPr="0015765F" w:rsidRDefault="00BB6C43" w:rsidP="00503AD0">
      <w:pPr>
        <w:rPr>
          <w:rFonts w:cs="Arial"/>
          <w:sz w:val="20"/>
        </w:rPr>
      </w:pPr>
    </w:p>
    <w:p w14:paraId="3A794E62" w14:textId="5422F248" w:rsidR="007A0962" w:rsidRPr="0015765F" w:rsidRDefault="00BB7EF2">
      <w:pPr>
        <w:pStyle w:val="Titre1"/>
        <w:spacing w:before="240"/>
        <w:ind w:right="-2"/>
        <w:rPr>
          <w:rFonts w:cs="Arial"/>
          <w:sz w:val="20"/>
        </w:rPr>
      </w:pPr>
      <w:r w:rsidRPr="0015765F">
        <w:rPr>
          <w:rFonts w:cs="Arial"/>
          <w:sz w:val="20"/>
        </w:rPr>
        <w:t xml:space="preserve">Titre </w:t>
      </w:r>
      <w:r w:rsidR="003A1677" w:rsidRPr="0015765F">
        <w:rPr>
          <w:rFonts w:cs="Arial"/>
          <w:sz w:val="20"/>
        </w:rPr>
        <w:t>4</w:t>
      </w:r>
      <w:r w:rsidR="007720D5" w:rsidRPr="0015765F">
        <w:rPr>
          <w:rFonts w:cs="Arial"/>
          <w:sz w:val="20"/>
        </w:rPr>
        <w:t xml:space="preserve"> – Durée et application de l'accord</w:t>
      </w:r>
    </w:p>
    <w:p w14:paraId="104CF25C" w14:textId="1EE2817F" w:rsidR="003A1677" w:rsidRPr="0015765F" w:rsidRDefault="003A1677" w:rsidP="003A1677">
      <w:pPr>
        <w:pStyle w:val="Titre3"/>
        <w:rPr>
          <w:rFonts w:cs="Arial"/>
          <w:sz w:val="20"/>
        </w:rPr>
      </w:pPr>
      <w:r w:rsidRPr="0015765F">
        <w:rPr>
          <w:rFonts w:cs="Arial"/>
          <w:sz w:val="20"/>
        </w:rPr>
        <w:t>Article 1</w:t>
      </w:r>
      <w:r w:rsidR="00517E8A" w:rsidRPr="0015765F">
        <w:rPr>
          <w:rFonts w:cs="Arial"/>
          <w:sz w:val="20"/>
        </w:rPr>
        <w:t>6</w:t>
      </w:r>
      <w:r w:rsidRPr="0015765F">
        <w:rPr>
          <w:rFonts w:cs="Arial"/>
          <w:sz w:val="20"/>
        </w:rPr>
        <w:t> : Durée de l’accord</w:t>
      </w:r>
    </w:p>
    <w:p w14:paraId="5AC0D686" w14:textId="47D5A981" w:rsidR="007A0962" w:rsidRPr="00851E9B" w:rsidRDefault="00450C1B">
      <w:pPr>
        <w:spacing w:after="240"/>
        <w:rPr>
          <w:rFonts w:cs="Arial"/>
          <w:sz w:val="20"/>
        </w:rPr>
      </w:pPr>
      <w:r w:rsidRPr="0015765F">
        <w:rPr>
          <w:rFonts w:cs="Arial"/>
          <w:sz w:val="20"/>
        </w:rPr>
        <w:t xml:space="preserve">En application de l’accord d’adaptation du </w:t>
      </w:r>
      <w:r w:rsidR="006F54F4" w:rsidRPr="0015765F">
        <w:rPr>
          <w:rFonts w:cs="Arial"/>
          <w:sz w:val="20"/>
        </w:rPr>
        <w:t>1</w:t>
      </w:r>
      <w:r w:rsidR="006F54F4" w:rsidRPr="0015765F">
        <w:rPr>
          <w:rFonts w:cs="Arial"/>
          <w:sz w:val="20"/>
          <w:vertAlign w:val="superscript"/>
        </w:rPr>
        <w:t>er</w:t>
      </w:r>
      <w:r w:rsidR="006F54F4" w:rsidRPr="0015765F">
        <w:rPr>
          <w:rFonts w:cs="Arial"/>
          <w:sz w:val="20"/>
        </w:rPr>
        <w:t xml:space="preserve"> décembre </w:t>
      </w:r>
      <w:r w:rsidR="00833092" w:rsidRPr="0015765F">
        <w:rPr>
          <w:rFonts w:cs="Arial"/>
          <w:sz w:val="20"/>
        </w:rPr>
        <w:t>2025</w:t>
      </w:r>
      <w:r w:rsidRPr="0015765F">
        <w:rPr>
          <w:rFonts w:cs="Arial"/>
          <w:sz w:val="20"/>
        </w:rPr>
        <w:t>, l</w:t>
      </w:r>
      <w:r w:rsidR="007720D5" w:rsidRPr="0015765F">
        <w:rPr>
          <w:rFonts w:cs="Arial"/>
          <w:sz w:val="20"/>
        </w:rPr>
        <w:t xml:space="preserve">e présent accord est conclu pour une durée déterminée </w:t>
      </w:r>
      <w:r w:rsidRPr="0015765F">
        <w:rPr>
          <w:rFonts w:cs="Arial"/>
          <w:sz w:val="20"/>
        </w:rPr>
        <w:t xml:space="preserve">de </w:t>
      </w:r>
      <w:r w:rsidR="00833092" w:rsidRPr="0015765F">
        <w:rPr>
          <w:rFonts w:cs="Arial"/>
          <w:sz w:val="20"/>
        </w:rPr>
        <w:t>quatre</w:t>
      </w:r>
      <w:r w:rsidR="007720D5" w:rsidRPr="0015765F">
        <w:rPr>
          <w:rFonts w:cs="Arial"/>
          <w:sz w:val="20"/>
        </w:rPr>
        <w:t xml:space="preserve"> an</w:t>
      </w:r>
      <w:r w:rsidRPr="0015765F">
        <w:rPr>
          <w:rFonts w:cs="Arial"/>
          <w:sz w:val="20"/>
        </w:rPr>
        <w:t>s</w:t>
      </w:r>
      <w:r w:rsidR="007720D5" w:rsidRPr="0015765F">
        <w:rPr>
          <w:rFonts w:cs="Arial"/>
          <w:sz w:val="20"/>
        </w:rPr>
        <w:t>, soit du 1</w:t>
      </w:r>
      <w:r w:rsidR="007720D5" w:rsidRPr="0015765F">
        <w:rPr>
          <w:rFonts w:cs="Arial"/>
          <w:sz w:val="20"/>
          <w:vertAlign w:val="superscript"/>
        </w:rPr>
        <w:t>er</w:t>
      </w:r>
      <w:r w:rsidRPr="0015765F">
        <w:rPr>
          <w:rFonts w:cs="Arial"/>
          <w:sz w:val="20"/>
        </w:rPr>
        <w:t xml:space="preserve"> </w:t>
      </w:r>
      <w:r w:rsidR="00E815BB" w:rsidRPr="0015765F">
        <w:rPr>
          <w:rFonts w:cs="Arial"/>
          <w:sz w:val="20"/>
        </w:rPr>
        <w:t>janvier</w:t>
      </w:r>
      <w:r w:rsidR="0049228B" w:rsidRPr="0015765F">
        <w:rPr>
          <w:rFonts w:cs="Arial"/>
          <w:sz w:val="20"/>
        </w:rPr>
        <w:t xml:space="preserve"> </w:t>
      </w:r>
      <w:r w:rsidR="009B6609" w:rsidRPr="0015765F">
        <w:rPr>
          <w:rFonts w:cs="Arial"/>
          <w:sz w:val="20"/>
        </w:rPr>
        <w:t>2026</w:t>
      </w:r>
      <w:r w:rsidR="00207609" w:rsidRPr="0015765F">
        <w:rPr>
          <w:rFonts w:cs="Arial"/>
          <w:sz w:val="20"/>
        </w:rPr>
        <w:t xml:space="preserve"> </w:t>
      </w:r>
      <w:r w:rsidR="0049228B" w:rsidRPr="0015765F">
        <w:rPr>
          <w:rFonts w:cs="Arial"/>
          <w:sz w:val="20"/>
        </w:rPr>
        <w:t>jusqu’au 31 décembre</w:t>
      </w:r>
      <w:r w:rsidR="007720D5" w:rsidRPr="0015765F">
        <w:rPr>
          <w:rFonts w:cs="Arial"/>
          <w:sz w:val="20"/>
        </w:rPr>
        <w:t xml:space="preserve"> </w:t>
      </w:r>
      <w:r w:rsidR="009B6609" w:rsidRPr="0015765F">
        <w:rPr>
          <w:rFonts w:cs="Arial"/>
          <w:sz w:val="20"/>
        </w:rPr>
        <w:t>202</w:t>
      </w:r>
      <w:r w:rsidR="00833092" w:rsidRPr="0015765F">
        <w:rPr>
          <w:rFonts w:cs="Arial"/>
          <w:sz w:val="20"/>
        </w:rPr>
        <w:t>9</w:t>
      </w:r>
      <w:r w:rsidR="007720D5" w:rsidRPr="0015765F">
        <w:rPr>
          <w:rFonts w:cs="Arial"/>
          <w:sz w:val="20"/>
        </w:rPr>
        <w:t>. A cette dernière date, il cessera automatiquement de produire effet.</w:t>
      </w:r>
      <w:r w:rsidR="0049228B" w:rsidRPr="00851E9B">
        <w:rPr>
          <w:rFonts w:cs="Arial"/>
          <w:sz w:val="20"/>
        </w:rPr>
        <w:t xml:space="preserve"> </w:t>
      </w:r>
    </w:p>
    <w:p w14:paraId="6515188C" w14:textId="660B337A" w:rsidR="003A1677" w:rsidRPr="00851E9B" w:rsidRDefault="003A1677" w:rsidP="003A1677">
      <w:pPr>
        <w:pStyle w:val="Titre3"/>
        <w:rPr>
          <w:rFonts w:cs="Arial"/>
          <w:sz w:val="20"/>
        </w:rPr>
      </w:pPr>
      <w:r w:rsidRPr="00851E9B">
        <w:rPr>
          <w:rFonts w:cs="Arial"/>
          <w:sz w:val="20"/>
        </w:rPr>
        <w:t>Article 1</w:t>
      </w:r>
      <w:r w:rsidR="00517E8A">
        <w:rPr>
          <w:rFonts w:cs="Arial"/>
          <w:sz w:val="20"/>
        </w:rPr>
        <w:t>7</w:t>
      </w:r>
      <w:r w:rsidRPr="00851E9B">
        <w:rPr>
          <w:rFonts w:cs="Arial"/>
          <w:sz w:val="20"/>
        </w:rPr>
        <w:t xml:space="preserve"> : Suivi et clause de rendez-vous</w:t>
      </w:r>
    </w:p>
    <w:p w14:paraId="11BA65B1" w14:textId="77777777" w:rsidR="00BB7EF2" w:rsidRPr="00851E9B" w:rsidRDefault="00BB7EF2" w:rsidP="00BB7EF2">
      <w:pPr>
        <w:rPr>
          <w:rFonts w:cs="Arial"/>
          <w:sz w:val="20"/>
        </w:rPr>
      </w:pPr>
      <w:r w:rsidRPr="00851E9B">
        <w:rPr>
          <w:rFonts w:cs="Arial"/>
          <w:sz w:val="20"/>
        </w:rPr>
        <w:t>Un bilan annuel est réalisé par la Direction des Ressources Humaines afin d’apprécier la pertinence et l’efficacité des dispositifs décrits.</w:t>
      </w:r>
    </w:p>
    <w:p w14:paraId="36DBFFAF" w14:textId="4BAC54D7" w:rsidR="00BB7EF2" w:rsidRPr="00851E9B" w:rsidRDefault="00BB7EF2" w:rsidP="00BB7EF2">
      <w:pPr>
        <w:rPr>
          <w:rFonts w:cs="Arial"/>
          <w:sz w:val="20"/>
        </w:rPr>
      </w:pPr>
      <w:r w:rsidRPr="00851E9B">
        <w:rPr>
          <w:rFonts w:cs="Arial"/>
          <w:sz w:val="20"/>
        </w:rPr>
        <w:t xml:space="preserve">Il est remis au comité </w:t>
      </w:r>
      <w:r w:rsidR="00BB6C43" w:rsidRPr="00851E9B">
        <w:rPr>
          <w:rFonts w:cs="Arial"/>
          <w:sz w:val="20"/>
        </w:rPr>
        <w:t xml:space="preserve">social et économique </w:t>
      </w:r>
      <w:r w:rsidRPr="00851E9B">
        <w:rPr>
          <w:rFonts w:cs="Arial"/>
          <w:sz w:val="20"/>
        </w:rPr>
        <w:t>et aux délégués syndicaux signataires.</w:t>
      </w:r>
    </w:p>
    <w:p w14:paraId="19EE0D8A" w14:textId="77777777" w:rsidR="003A1677" w:rsidRPr="00851E9B" w:rsidRDefault="003A1677" w:rsidP="00BB7EF2">
      <w:pPr>
        <w:rPr>
          <w:rFonts w:cs="Arial"/>
          <w:sz w:val="20"/>
        </w:rPr>
      </w:pPr>
    </w:p>
    <w:p w14:paraId="30ECA1E2" w14:textId="70EAF027" w:rsidR="00BB7EF2" w:rsidRPr="00851E9B" w:rsidRDefault="00BB7EF2" w:rsidP="00BB7EF2">
      <w:pPr>
        <w:rPr>
          <w:rFonts w:cs="Arial"/>
          <w:sz w:val="20"/>
        </w:rPr>
      </w:pPr>
      <w:r w:rsidRPr="00851E9B">
        <w:rPr>
          <w:rFonts w:cs="Arial"/>
          <w:sz w:val="20"/>
        </w:rPr>
        <w:t>Dans le cadre de l’égalité professionnelle, les indicateurs alimenteront la Base de Données Economiques</w:t>
      </w:r>
      <w:r w:rsidR="00385E6A" w:rsidRPr="00851E9B">
        <w:rPr>
          <w:rFonts w:cs="Arial"/>
          <w:sz w:val="20"/>
        </w:rPr>
        <w:t>,</w:t>
      </w:r>
      <w:r w:rsidRPr="00851E9B">
        <w:rPr>
          <w:rFonts w:cs="Arial"/>
          <w:sz w:val="20"/>
        </w:rPr>
        <w:t xml:space="preserve"> Sociales </w:t>
      </w:r>
      <w:r w:rsidR="00207609" w:rsidRPr="00851E9B">
        <w:rPr>
          <w:rFonts w:cs="Arial"/>
          <w:sz w:val="20"/>
        </w:rPr>
        <w:t>et Environ</w:t>
      </w:r>
      <w:r w:rsidR="00385E6A" w:rsidRPr="00851E9B">
        <w:rPr>
          <w:rFonts w:cs="Arial"/>
          <w:sz w:val="20"/>
        </w:rPr>
        <w:t>n</w:t>
      </w:r>
      <w:r w:rsidR="00207609" w:rsidRPr="00851E9B">
        <w:rPr>
          <w:rFonts w:cs="Arial"/>
          <w:sz w:val="20"/>
        </w:rPr>
        <w:t xml:space="preserve">ementale </w:t>
      </w:r>
      <w:r w:rsidRPr="00851E9B">
        <w:rPr>
          <w:rFonts w:cs="Arial"/>
          <w:sz w:val="20"/>
        </w:rPr>
        <w:t xml:space="preserve">notamment en vue d’une consultation annuelle spécifique du Comité </w:t>
      </w:r>
      <w:r w:rsidR="00BB6C43" w:rsidRPr="00851E9B">
        <w:rPr>
          <w:rFonts w:cs="Arial"/>
          <w:sz w:val="20"/>
        </w:rPr>
        <w:t xml:space="preserve">Social et Economique </w:t>
      </w:r>
      <w:r w:rsidRPr="00851E9B">
        <w:rPr>
          <w:rFonts w:cs="Arial"/>
          <w:sz w:val="20"/>
        </w:rPr>
        <w:t>sur ce sujet.</w:t>
      </w:r>
    </w:p>
    <w:p w14:paraId="010B359E" w14:textId="77777777" w:rsidR="00BB7EF2" w:rsidRPr="00851E9B" w:rsidRDefault="00BB7EF2" w:rsidP="00BB7EF2">
      <w:pPr>
        <w:rPr>
          <w:rFonts w:cs="Arial"/>
          <w:sz w:val="20"/>
        </w:rPr>
      </w:pPr>
    </w:p>
    <w:p w14:paraId="2614B210" w14:textId="77777777" w:rsidR="00BB7EF2" w:rsidRPr="00851E9B" w:rsidRDefault="00BB7EF2" w:rsidP="00BB7EF2">
      <w:pPr>
        <w:rPr>
          <w:rFonts w:cs="Arial"/>
          <w:sz w:val="20"/>
        </w:rPr>
      </w:pPr>
      <w:r w:rsidRPr="00851E9B">
        <w:rPr>
          <w:rFonts w:cs="Arial"/>
          <w:sz w:val="20"/>
        </w:rPr>
        <w:t>En complément, les parties signataires conviennent que si la situation de l’entreprise évoluait sensiblement de telle sorte que les conditions d’application d’un ou plusieurs articles devaient être modifiées, de nouvelles négociations s’engageraient (à l’initiative de l’un des signataires sous un délai de deux mois).</w:t>
      </w:r>
    </w:p>
    <w:p w14:paraId="406A4167" w14:textId="77777777" w:rsidR="00BB7EF2" w:rsidRPr="00851E9B" w:rsidRDefault="00BB7EF2">
      <w:pPr>
        <w:spacing w:after="240"/>
        <w:rPr>
          <w:rFonts w:cs="Arial"/>
          <w:sz w:val="20"/>
        </w:rPr>
      </w:pPr>
    </w:p>
    <w:p w14:paraId="32F2B31D" w14:textId="13007D3F" w:rsidR="007A0962" w:rsidRPr="00851E9B" w:rsidRDefault="00BB7EF2">
      <w:pPr>
        <w:pStyle w:val="Titre5"/>
        <w:tabs>
          <w:tab w:val="left" w:pos="9070"/>
        </w:tabs>
        <w:spacing w:before="240"/>
        <w:ind w:right="-2"/>
        <w:rPr>
          <w:rFonts w:cs="Arial"/>
          <w:sz w:val="20"/>
        </w:rPr>
      </w:pPr>
      <w:r w:rsidRPr="00851E9B">
        <w:rPr>
          <w:rFonts w:cs="Arial"/>
          <w:sz w:val="20"/>
        </w:rPr>
        <w:t xml:space="preserve">Titre </w:t>
      </w:r>
      <w:r w:rsidR="007720D5" w:rsidRPr="00851E9B">
        <w:rPr>
          <w:rFonts w:cs="Arial"/>
          <w:sz w:val="20"/>
        </w:rPr>
        <w:t>5 – Publicité du Protocole d’accord</w:t>
      </w:r>
    </w:p>
    <w:p w14:paraId="45576215" w14:textId="77777777" w:rsidR="00207609" w:rsidRPr="00851E9B" w:rsidRDefault="00207609" w:rsidP="00207609">
      <w:pPr>
        <w:spacing w:after="240"/>
        <w:rPr>
          <w:rFonts w:cs="Arial"/>
          <w:sz w:val="20"/>
        </w:rPr>
      </w:pPr>
      <w:r w:rsidRPr="00851E9B">
        <w:rPr>
          <w:rFonts w:cs="Arial"/>
          <w:sz w:val="20"/>
        </w:rPr>
        <w:t xml:space="preserve">Le présent accord est signé par voie électronique via la plateforme </w:t>
      </w:r>
      <w:proofErr w:type="spellStart"/>
      <w:r w:rsidRPr="00851E9B">
        <w:rPr>
          <w:rFonts w:cs="Arial"/>
          <w:sz w:val="20"/>
        </w:rPr>
        <w:t>universign</w:t>
      </w:r>
      <w:proofErr w:type="spellEnd"/>
      <w:r w:rsidRPr="00851E9B">
        <w:rPr>
          <w:rFonts w:cs="Arial"/>
          <w:sz w:val="20"/>
        </w:rPr>
        <w:t xml:space="preserve"> et sous signature certifiée.</w:t>
      </w:r>
    </w:p>
    <w:p w14:paraId="6214C9E5" w14:textId="77777777" w:rsidR="00207609" w:rsidRPr="00851E9B" w:rsidRDefault="00207609" w:rsidP="00207609">
      <w:pPr>
        <w:spacing w:after="240"/>
        <w:rPr>
          <w:rFonts w:cs="Arial"/>
          <w:sz w:val="20"/>
        </w:rPr>
      </w:pPr>
      <w:r w:rsidRPr="00851E9B">
        <w:rPr>
          <w:rFonts w:cs="Arial"/>
          <w:sz w:val="20"/>
        </w:rPr>
        <w:t>L’Accord, ainsi que les pièces l’accompagnant, sont déposés, à la diligence de l'Entreprise auprès de la DREETS – Direction régionale de l’économie, de l’emploi, du travail et des solidarités – sur le portail du Ministère du travail (www.teleaccords.travail-emploi.gouv.fr) conformément aux dispositions du II de l’article D. 2231-2 et à l’article D. 2231-4 du code du travail.</w:t>
      </w:r>
    </w:p>
    <w:p w14:paraId="4DC4B988" w14:textId="77777777" w:rsidR="00A84F51" w:rsidRPr="00851E9B" w:rsidRDefault="00207609" w:rsidP="00A84F51">
      <w:pPr>
        <w:spacing w:after="240"/>
        <w:rPr>
          <w:rFonts w:cs="Arial"/>
          <w:sz w:val="20"/>
        </w:rPr>
      </w:pPr>
      <w:r w:rsidRPr="00851E9B">
        <w:rPr>
          <w:rFonts w:cs="Arial"/>
          <w:sz w:val="20"/>
        </w:rPr>
        <w:t>Le présent protocole d’accord sera également adressé au Secrétariat-Greffe du Conseil de Prud'hommes d'ORLEANS.</w:t>
      </w:r>
    </w:p>
    <w:p w14:paraId="20F83460" w14:textId="7EDCBB03" w:rsidR="007A0962" w:rsidRPr="0015765F" w:rsidRDefault="007720D5">
      <w:pPr>
        <w:pStyle w:val="Titre6"/>
        <w:spacing w:before="240"/>
        <w:rPr>
          <w:rFonts w:cs="Arial"/>
          <w:sz w:val="20"/>
        </w:rPr>
      </w:pPr>
      <w:r w:rsidRPr="00A21EA5">
        <w:rPr>
          <w:rFonts w:cs="Arial"/>
          <w:sz w:val="20"/>
        </w:rPr>
        <w:t xml:space="preserve">Fait à Chécy, le </w:t>
      </w:r>
      <w:r w:rsidR="00A21EA5" w:rsidRPr="00A21EA5">
        <w:rPr>
          <w:rFonts w:cs="Arial"/>
          <w:sz w:val="20"/>
        </w:rPr>
        <w:t xml:space="preserve">31 mars </w:t>
      </w:r>
      <w:r w:rsidR="00833092" w:rsidRPr="00A21EA5">
        <w:rPr>
          <w:rFonts w:cs="Arial"/>
          <w:sz w:val="20"/>
        </w:rPr>
        <w:t>2026</w:t>
      </w:r>
    </w:p>
    <w:p w14:paraId="6CFDFB06" w14:textId="7B57BA65" w:rsidR="007A0962" w:rsidRPr="009B6609" w:rsidRDefault="007720D5" w:rsidP="00017016">
      <w:pPr>
        <w:pStyle w:val="Titre7"/>
        <w:tabs>
          <w:tab w:val="left" w:pos="6521"/>
          <w:tab w:val="right" w:pos="9072"/>
        </w:tabs>
        <w:spacing w:after="0"/>
        <w:rPr>
          <w:rFonts w:cs="Arial"/>
          <w:b w:val="0"/>
          <w:bCs/>
          <w:sz w:val="20"/>
        </w:rPr>
      </w:pPr>
      <w:r w:rsidRPr="0015765F">
        <w:rPr>
          <w:rFonts w:cs="Arial"/>
          <w:b w:val="0"/>
          <w:bCs/>
          <w:sz w:val="20"/>
        </w:rPr>
        <w:t xml:space="preserve">    Pour la Société</w:t>
      </w:r>
      <w:r w:rsidRPr="009B6609">
        <w:rPr>
          <w:rFonts w:cs="Arial"/>
          <w:b w:val="0"/>
          <w:bCs/>
          <w:sz w:val="20"/>
        </w:rPr>
        <w:t>,</w:t>
      </w:r>
      <w:r w:rsidRPr="009B6609">
        <w:rPr>
          <w:rFonts w:cs="Arial"/>
          <w:b w:val="0"/>
          <w:bCs/>
          <w:sz w:val="20"/>
        </w:rPr>
        <w:tab/>
      </w:r>
      <w:r w:rsidR="00874F40" w:rsidRPr="009B6609">
        <w:rPr>
          <w:rFonts w:cs="Arial"/>
          <w:b w:val="0"/>
          <w:bCs/>
          <w:sz w:val="20"/>
        </w:rPr>
        <w:t xml:space="preserve">   </w:t>
      </w:r>
      <w:r w:rsidRPr="009B6609">
        <w:rPr>
          <w:rFonts w:cs="Arial"/>
          <w:b w:val="0"/>
          <w:bCs/>
          <w:sz w:val="20"/>
        </w:rPr>
        <w:t>Pour le Syndicat CFTC</w:t>
      </w:r>
    </w:p>
    <w:p w14:paraId="6693FF34" w14:textId="15F8A2E1" w:rsidR="007A0962" w:rsidRPr="00A21EA5" w:rsidRDefault="00D45E0A" w:rsidP="00D45E0A">
      <w:pPr>
        <w:pStyle w:val="Titre7"/>
        <w:tabs>
          <w:tab w:val="left" w:pos="6663"/>
          <w:tab w:val="left" w:pos="6946"/>
          <w:tab w:val="right" w:pos="9356"/>
        </w:tabs>
        <w:spacing w:after="60"/>
        <w:ind w:firstLine="142"/>
        <w:rPr>
          <w:rFonts w:cs="Arial"/>
          <w:sz w:val="20"/>
        </w:rPr>
      </w:pPr>
      <w:proofErr w:type="spellStart"/>
      <w:proofErr w:type="gramStart"/>
      <w:r>
        <w:rPr>
          <w:rFonts w:cs="Arial"/>
          <w:sz w:val="20"/>
        </w:rPr>
        <w:t>xxxxxx</w:t>
      </w:r>
      <w:proofErr w:type="spellEnd"/>
      <w:proofErr w:type="gramEnd"/>
      <w:r>
        <w:rPr>
          <w:rFonts w:cs="Arial"/>
          <w:sz w:val="20"/>
        </w:rPr>
        <w:t xml:space="preserve"> </w:t>
      </w:r>
      <w:proofErr w:type="spellStart"/>
      <w:r>
        <w:rPr>
          <w:rFonts w:cs="Arial"/>
          <w:sz w:val="20"/>
        </w:rPr>
        <w:t>xxxxxxxxx</w:t>
      </w:r>
      <w:proofErr w:type="spellEnd"/>
      <w:r w:rsidR="00017016" w:rsidRPr="00A21EA5">
        <w:rPr>
          <w:rFonts w:cs="Arial"/>
          <w:sz w:val="20"/>
        </w:rPr>
        <w:tab/>
        <w:t xml:space="preserve">    </w:t>
      </w:r>
      <w:proofErr w:type="spellStart"/>
      <w:r>
        <w:rPr>
          <w:rFonts w:cs="Arial"/>
          <w:sz w:val="20"/>
        </w:rPr>
        <w:t>xxxxxx</w:t>
      </w:r>
      <w:proofErr w:type="spellEnd"/>
      <w:r>
        <w:rPr>
          <w:rFonts w:cs="Arial"/>
          <w:sz w:val="20"/>
        </w:rPr>
        <w:t xml:space="preserve"> </w:t>
      </w:r>
      <w:proofErr w:type="spellStart"/>
      <w:r>
        <w:rPr>
          <w:rFonts w:cs="Arial"/>
          <w:sz w:val="20"/>
        </w:rPr>
        <w:t>xxxxxxxxx</w:t>
      </w:r>
      <w:proofErr w:type="spellEnd"/>
    </w:p>
    <w:p w14:paraId="56B248A1" w14:textId="79445E27" w:rsidR="007A0962" w:rsidRPr="009B6609" w:rsidRDefault="002D002D" w:rsidP="009B6609">
      <w:pPr>
        <w:pStyle w:val="Normalcentr"/>
        <w:tabs>
          <w:tab w:val="left" w:pos="6663"/>
        </w:tabs>
        <w:ind w:left="-284" w:right="6235"/>
      </w:pPr>
      <w:r w:rsidRPr="00A21EA5">
        <w:t xml:space="preserve">Secrétaire Général et </w:t>
      </w:r>
      <w:r w:rsidR="009B6609" w:rsidRPr="00A21EA5">
        <w:t xml:space="preserve">Directeur </w:t>
      </w:r>
      <w:r w:rsidRPr="00A21EA5">
        <w:t>des</w:t>
      </w:r>
      <w:r w:rsidR="009B6609" w:rsidRPr="00A21EA5">
        <w:t xml:space="preserve"> Ressources Humaines</w:t>
      </w:r>
    </w:p>
    <w:p w14:paraId="45945DD0" w14:textId="77777777" w:rsidR="00017016" w:rsidRPr="009B6609" w:rsidRDefault="00874F40" w:rsidP="00017016">
      <w:pPr>
        <w:pStyle w:val="Titre7"/>
        <w:tabs>
          <w:tab w:val="left" w:pos="6663"/>
          <w:tab w:val="right" w:pos="9072"/>
        </w:tabs>
        <w:spacing w:after="0"/>
        <w:rPr>
          <w:rFonts w:cs="Arial"/>
          <w:b w:val="0"/>
          <w:bCs/>
          <w:sz w:val="20"/>
        </w:rPr>
      </w:pPr>
      <w:r w:rsidRPr="009B6609">
        <w:rPr>
          <w:rFonts w:cs="Arial"/>
          <w:b w:val="0"/>
          <w:bCs/>
          <w:sz w:val="20"/>
        </w:rPr>
        <w:tab/>
      </w:r>
      <w:r w:rsidR="007720D5" w:rsidRPr="009B6609">
        <w:rPr>
          <w:rFonts w:cs="Arial"/>
          <w:b w:val="0"/>
          <w:bCs/>
          <w:sz w:val="20"/>
        </w:rPr>
        <w:t>Pour le Syndicat CFDT</w:t>
      </w:r>
    </w:p>
    <w:p w14:paraId="2DFAD401" w14:textId="3A47AE21" w:rsidR="007A0962" w:rsidRPr="00851E9B" w:rsidRDefault="00017016" w:rsidP="00017016">
      <w:pPr>
        <w:pStyle w:val="Titre7"/>
        <w:tabs>
          <w:tab w:val="left" w:pos="6663"/>
          <w:tab w:val="right" w:pos="9072"/>
        </w:tabs>
        <w:spacing w:after="0"/>
        <w:rPr>
          <w:rFonts w:cs="Arial"/>
          <w:bCs/>
          <w:sz w:val="20"/>
        </w:rPr>
      </w:pPr>
      <w:r w:rsidRPr="009B6609">
        <w:rPr>
          <w:rFonts w:cs="Arial"/>
          <w:b w:val="0"/>
          <w:bCs/>
          <w:sz w:val="20"/>
        </w:rPr>
        <w:tab/>
        <w:t xml:space="preserve"> </w:t>
      </w:r>
      <w:r w:rsidR="007E35B4" w:rsidRPr="009B6609">
        <w:rPr>
          <w:rFonts w:cs="Arial"/>
          <w:b w:val="0"/>
          <w:bCs/>
          <w:sz w:val="20"/>
        </w:rPr>
        <w:t xml:space="preserve">  </w:t>
      </w:r>
      <w:r w:rsidRPr="009B6609">
        <w:rPr>
          <w:rFonts w:cs="Arial"/>
          <w:b w:val="0"/>
          <w:bCs/>
          <w:sz w:val="20"/>
        </w:rPr>
        <w:t xml:space="preserve"> </w:t>
      </w:r>
      <w:proofErr w:type="spellStart"/>
      <w:proofErr w:type="gramStart"/>
      <w:r w:rsidR="00D45E0A">
        <w:rPr>
          <w:rFonts w:cs="Arial"/>
          <w:sz w:val="20"/>
        </w:rPr>
        <w:t>xxxxxx</w:t>
      </w:r>
      <w:proofErr w:type="spellEnd"/>
      <w:proofErr w:type="gramEnd"/>
      <w:r w:rsidR="00D45E0A">
        <w:rPr>
          <w:rFonts w:cs="Arial"/>
          <w:sz w:val="20"/>
        </w:rPr>
        <w:t xml:space="preserve"> </w:t>
      </w:r>
      <w:proofErr w:type="spellStart"/>
      <w:r w:rsidR="00D45E0A">
        <w:rPr>
          <w:rFonts w:cs="Arial"/>
          <w:sz w:val="20"/>
        </w:rPr>
        <w:t>xxxxxxxxx</w:t>
      </w:r>
      <w:proofErr w:type="spellEnd"/>
    </w:p>
    <w:p w14:paraId="4B323615" w14:textId="77777777" w:rsidR="00463D18" w:rsidRPr="00851E9B" w:rsidRDefault="00463D18" w:rsidP="00463D18"/>
    <w:p w14:paraId="7B1B2011" w14:textId="3284C2C7" w:rsidR="000A42FE" w:rsidRPr="00851E9B" w:rsidRDefault="000A42FE">
      <w:pPr>
        <w:jc w:val="left"/>
      </w:pPr>
      <w:r w:rsidRPr="00851E9B">
        <w:br w:type="page"/>
      </w:r>
    </w:p>
    <w:p w14:paraId="6051AD6D" w14:textId="77777777" w:rsidR="00463D18" w:rsidRPr="00851E9B" w:rsidRDefault="00463D18" w:rsidP="00463D18"/>
    <w:p w14:paraId="477BFA13" w14:textId="1E606B11" w:rsidR="009574B4" w:rsidRPr="0015765F" w:rsidRDefault="009574B4" w:rsidP="009574B4">
      <w:pPr>
        <w:jc w:val="center"/>
        <w:rPr>
          <w:b/>
          <w:sz w:val="24"/>
        </w:rPr>
      </w:pPr>
      <w:r w:rsidRPr="0015765F">
        <w:rPr>
          <w:b/>
          <w:sz w:val="24"/>
        </w:rPr>
        <w:t>ANNEXE 1 : Tableau des garanties « surcomplémentaires »</w:t>
      </w:r>
    </w:p>
    <w:p w14:paraId="0A6182CC" w14:textId="77777777" w:rsidR="002E27BD" w:rsidRPr="0015765F" w:rsidRDefault="002E27BD" w:rsidP="009574B4">
      <w:pPr>
        <w:jc w:val="center"/>
        <w:rPr>
          <w:b/>
          <w:sz w:val="24"/>
        </w:rPr>
      </w:pPr>
    </w:p>
    <w:p w14:paraId="0AC46B16" w14:textId="36C317CD" w:rsidR="002E27BD" w:rsidRPr="0015765F" w:rsidRDefault="002E27BD" w:rsidP="009574B4">
      <w:pPr>
        <w:jc w:val="center"/>
        <w:rPr>
          <w:b/>
          <w:sz w:val="24"/>
        </w:rPr>
      </w:pPr>
      <w:r w:rsidRPr="0015765F">
        <w:rPr>
          <w:rFonts w:ascii="Calibri" w:hAnsi="Calibri" w:cs="Calibri"/>
          <w:b/>
          <w:bCs/>
          <w:color w:val="000000"/>
          <w:sz w:val="28"/>
          <w:szCs w:val="28"/>
        </w:rPr>
        <w:t>Contrat Santé collectif ACTIFS THELEM ASSURANCES</w:t>
      </w:r>
      <w:r w:rsidRPr="0015765F">
        <w:rPr>
          <w:rFonts w:ascii="Calibri" w:hAnsi="Calibri" w:cs="Calibri"/>
          <w:b/>
          <w:bCs/>
          <w:color w:val="000000"/>
          <w:sz w:val="28"/>
          <w:szCs w:val="28"/>
        </w:rPr>
        <w:br/>
        <w:t>Barème de remboursement pour les actes effectués à compter du 01/01/2026</w:t>
      </w:r>
    </w:p>
    <w:p w14:paraId="1C19521B" w14:textId="77777777" w:rsidR="002E27BD" w:rsidRPr="0015765F" w:rsidRDefault="002E27BD" w:rsidP="009574B4">
      <w:pPr>
        <w:jc w:val="center"/>
        <w:rPr>
          <w:b/>
          <w:sz w:val="24"/>
        </w:rPr>
      </w:pPr>
    </w:p>
    <w:p w14:paraId="5C1225C4" w14:textId="7CEF5DBA" w:rsidR="002E27BD" w:rsidRDefault="002E27BD" w:rsidP="009574B4">
      <w:pPr>
        <w:jc w:val="center"/>
        <w:rPr>
          <w:b/>
          <w:sz w:val="24"/>
          <w:highlight w:val="green"/>
        </w:rPr>
      </w:pPr>
      <w:r>
        <w:rPr>
          <w:b/>
          <w:noProof/>
          <w:sz w:val="24"/>
          <w:highlight w:val="green"/>
        </w:rPr>
        <w:drawing>
          <wp:inline distT="0" distB="0" distL="0" distR="0" wp14:anchorId="22292210" wp14:editId="3C9A0CF1">
            <wp:extent cx="5753100" cy="4335780"/>
            <wp:effectExtent l="0" t="0" r="0" b="7620"/>
            <wp:docPr id="4381249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4335780"/>
                    </a:xfrm>
                    <a:prstGeom prst="rect">
                      <a:avLst/>
                    </a:prstGeom>
                    <a:noFill/>
                    <a:ln>
                      <a:noFill/>
                    </a:ln>
                  </pic:spPr>
                </pic:pic>
              </a:graphicData>
            </a:graphic>
          </wp:inline>
        </w:drawing>
      </w:r>
    </w:p>
    <w:p w14:paraId="7B78B842" w14:textId="16D83BDA" w:rsidR="002E27BD" w:rsidRDefault="002E27BD" w:rsidP="009574B4">
      <w:pPr>
        <w:jc w:val="center"/>
        <w:rPr>
          <w:b/>
          <w:sz w:val="24"/>
          <w:highlight w:val="green"/>
        </w:rPr>
      </w:pPr>
      <w:r>
        <w:rPr>
          <w:b/>
          <w:noProof/>
          <w:sz w:val="24"/>
          <w:highlight w:val="green"/>
        </w:rPr>
        <w:drawing>
          <wp:inline distT="0" distB="0" distL="0" distR="0" wp14:anchorId="6EF1C803" wp14:editId="0C579412">
            <wp:extent cx="5753100" cy="2042160"/>
            <wp:effectExtent l="0" t="0" r="0" b="0"/>
            <wp:docPr id="74517136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2042160"/>
                    </a:xfrm>
                    <a:prstGeom prst="rect">
                      <a:avLst/>
                    </a:prstGeom>
                    <a:noFill/>
                    <a:ln>
                      <a:noFill/>
                    </a:ln>
                  </pic:spPr>
                </pic:pic>
              </a:graphicData>
            </a:graphic>
          </wp:inline>
        </w:drawing>
      </w:r>
    </w:p>
    <w:p w14:paraId="4F04EFFE" w14:textId="77777777" w:rsidR="002E27BD" w:rsidRDefault="002E27BD" w:rsidP="009574B4">
      <w:pPr>
        <w:jc w:val="center"/>
        <w:rPr>
          <w:b/>
          <w:sz w:val="24"/>
          <w:highlight w:val="green"/>
        </w:rPr>
      </w:pPr>
    </w:p>
    <w:p w14:paraId="0BBE7D41" w14:textId="188ADBF8" w:rsidR="002E27BD" w:rsidRDefault="002E27BD" w:rsidP="009574B4">
      <w:pPr>
        <w:jc w:val="center"/>
        <w:rPr>
          <w:b/>
          <w:sz w:val="24"/>
          <w:highlight w:val="green"/>
        </w:rPr>
      </w:pPr>
      <w:r>
        <w:rPr>
          <w:b/>
          <w:noProof/>
          <w:sz w:val="24"/>
          <w:highlight w:val="green"/>
        </w:rPr>
        <w:lastRenderedPageBreak/>
        <w:drawing>
          <wp:inline distT="0" distB="0" distL="0" distR="0" wp14:anchorId="5B0C6A89" wp14:editId="29395BFE">
            <wp:extent cx="5753100" cy="2324100"/>
            <wp:effectExtent l="0" t="0" r="0" b="0"/>
            <wp:docPr id="18897842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2324100"/>
                    </a:xfrm>
                    <a:prstGeom prst="rect">
                      <a:avLst/>
                    </a:prstGeom>
                    <a:noFill/>
                    <a:ln>
                      <a:noFill/>
                    </a:ln>
                  </pic:spPr>
                </pic:pic>
              </a:graphicData>
            </a:graphic>
          </wp:inline>
        </w:drawing>
      </w:r>
    </w:p>
    <w:p w14:paraId="74E1718B" w14:textId="77777777" w:rsidR="003071EB" w:rsidRDefault="003071EB" w:rsidP="009574B4">
      <w:pPr>
        <w:jc w:val="center"/>
        <w:rPr>
          <w:b/>
          <w:sz w:val="24"/>
          <w:highlight w:val="green"/>
        </w:rPr>
      </w:pPr>
    </w:p>
    <w:p w14:paraId="7FA909BC" w14:textId="2A27C089" w:rsidR="003071EB" w:rsidRDefault="003071EB" w:rsidP="009574B4">
      <w:pPr>
        <w:jc w:val="center"/>
        <w:rPr>
          <w:b/>
          <w:sz w:val="24"/>
          <w:highlight w:val="green"/>
        </w:rPr>
      </w:pPr>
      <w:r>
        <w:rPr>
          <w:b/>
          <w:noProof/>
          <w:sz w:val="24"/>
          <w:highlight w:val="green"/>
        </w:rPr>
        <w:drawing>
          <wp:inline distT="0" distB="0" distL="0" distR="0" wp14:anchorId="28AC687A" wp14:editId="27E22810">
            <wp:extent cx="5753100" cy="3779520"/>
            <wp:effectExtent l="0" t="0" r="0" b="0"/>
            <wp:docPr id="18675752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3779520"/>
                    </a:xfrm>
                    <a:prstGeom prst="rect">
                      <a:avLst/>
                    </a:prstGeom>
                    <a:noFill/>
                    <a:ln>
                      <a:noFill/>
                    </a:ln>
                  </pic:spPr>
                </pic:pic>
              </a:graphicData>
            </a:graphic>
          </wp:inline>
        </w:drawing>
      </w:r>
    </w:p>
    <w:p w14:paraId="19EE4E62" w14:textId="77777777" w:rsidR="003071EB" w:rsidRDefault="003071EB" w:rsidP="009574B4">
      <w:pPr>
        <w:jc w:val="center"/>
        <w:rPr>
          <w:b/>
          <w:sz w:val="24"/>
          <w:highlight w:val="green"/>
        </w:rPr>
      </w:pPr>
    </w:p>
    <w:p w14:paraId="06D292FD" w14:textId="6593EFDA" w:rsidR="003071EB" w:rsidRDefault="003071EB" w:rsidP="009574B4">
      <w:pPr>
        <w:jc w:val="center"/>
        <w:rPr>
          <w:b/>
          <w:sz w:val="24"/>
          <w:highlight w:val="green"/>
        </w:rPr>
      </w:pPr>
      <w:r>
        <w:rPr>
          <w:b/>
          <w:noProof/>
          <w:sz w:val="24"/>
          <w:highlight w:val="green"/>
        </w:rPr>
        <w:lastRenderedPageBreak/>
        <w:drawing>
          <wp:inline distT="0" distB="0" distL="0" distR="0" wp14:anchorId="352D2C76" wp14:editId="711C4BC6">
            <wp:extent cx="5753100" cy="4442460"/>
            <wp:effectExtent l="0" t="0" r="0" b="0"/>
            <wp:docPr id="110722062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4442460"/>
                    </a:xfrm>
                    <a:prstGeom prst="rect">
                      <a:avLst/>
                    </a:prstGeom>
                    <a:noFill/>
                    <a:ln>
                      <a:noFill/>
                    </a:ln>
                  </pic:spPr>
                </pic:pic>
              </a:graphicData>
            </a:graphic>
          </wp:inline>
        </w:drawing>
      </w:r>
    </w:p>
    <w:p w14:paraId="33F45AF2" w14:textId="77777777" w:rsidR="009574B4" w:rsidRPr="00AE2C0E" w:rsidRDefault="009574B4" w:rsidP="00463D18">
      <w:pPr>
        <w:jc w:val="center"/>
        <w:rPr>
          <w:b/>
          <w:sz w:val="24"/>
          <w:highlight w:val="green"/>
        </w:rPr>
      </w:pPr>
    </w:p>
    <w:p w14:paraId="4051D29A" w14:textId="77777777" w:rsidR="009574B4" w:rsidRPr="00AE2C0E" w:rsidRDefault="009574B4" w:rsidP="00463D18">
      <w:pPr>
        <w:jc w:val="center"/>
        <w:rPr>
          <w:b/>
          <w:sz w:val="24"/>
          <w:highlight w:val="green"/>
        </w:rPr>
      </w:pPr>
    </w:p>
    <w:p w14:paraId="3CFCB736" w14:textId="4A733ECC" w:rsidR="000A42FE" w:rsidRPr="00AE2C0E" w:rsidRDefault="000A42FE">
      <w:pPr>
        <w:jc w:val="left"/>
        <w:rPr>
          <w:b/>
          <w:sz w:val="24"/>
          <w:highlight w:val="green"/>
        </w:rPr>
      </w:pPr>
      <w:r w:rsidRPr="00AE2C0E">
        <w:rPr>
          <w:b/>
          <w:sz w:val="24"/>
          <w:highlight w:val="green"/>
        </w:rPr>
        <w:br w:type="page"/>
      </w:r>
    </w:p>
    <w:p w14:paraId="28094D9F" w14:textId="77777777" w:rsidR="009574B4" w:rsidRPr="006A0480" w:rsidRDefault="009574B4" w:rsidP="00463D18">
      <w:pPr>
        <w:jc w:val="center"/>
        <w:rPr>
          <w:b/>
          <w:sz w:val="24"/>
        </w:rPr>
      </w:pPr>
    </w:p>
    <w:p w14:paraId="14E591F3" w14:textId="1562F4A8" w:rsidR="00463D18" w:rsidRPr="006A0480" w:rsidRDefault="00463D18" w:rsidP="00463D18">
      <w:pPr>
        <w:jc w:val="center"/>
        <w:rPr>
          <w:b/>
          <w:sz w:val="24"/>
        </w:rPr>
      </w:pPr>
      <w:r w:rsidRPr="006A0480">
        <w:rPr>
          <w:b/>
          <w:sz w:val="24"/>
        </w:rPr>
        <w:t>ANNEXE </w:t>
      </w:r>
      <w:r w:rsidR="009574B4" w:rsidRPr="006A0480">
        <w:rPr>
          <w:b/>
          <w:sz w:val="24"/>
        </w:rPr>
        <w:t xml:space="preserve">2 </w:t>
      </w:r>
      <w:r w:rsidRPr="006A0480">
        <w:rPr>
          <w:b/>
          <w:sz w:val="24"/>
        </w:rPr>
        <w:t>: Indicateurs de suivi de l’accord, des objectifs et mesures prises</w:t>
      </w:r>
    </w:p>
    <w:p w14:paraId="3D98BEE5" w14:textId="7A8D5415" w:rsidR="00463D18" w:rsidRDefault="00463D18" w:rsidP="00463D18"/>
    <w:p w14:paraId="11336389" w14:textId="77777777" w:rsidR="006A0480" w:rsidRPr="006A0480" w:rsidRDefault="006A0480" w:rsidP="00463D18"/>
    <w:tbl>
      <w:tblPr>
        <w:tblW w:w="10916"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0"/>
        <w:gridCol w:w="4036"/>
        <w:gridCol w:w="5320"/>
      </w:tblGrid>
      <w:tr w:rsidR="00396369" w:rsidRPr="006A0480" w14:paraId="5890121D"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282400B8" w14:textId="2CC3BB07" w:rsidR="00396369" w:rsidRPr="006A0480" w:rsidRDefault="00396369" w:rsidP="006A0480">
            <w:pPr>
              <w:pStyle w:val="Corpsdetexte"/>
              <w:tabs>
                <w:tab w:val="left" w:pos="284"/>
              </w:tabs>
              <w:rPr>
                <w:rFonts w:cstheme="minorHAnsi"/>
                <w:sz w:val="20"/>
              </w:rPr>
            </w:pPr>
            <w:r w:rsidRPr="006A0480">
              <w:rPr>
                <w:rFonts w:cstheme="minorHAnsi"/>
                <w:sz w:val="20"/>
              </w:rPr>
              <w:t>1</w:t>
            </w:r>
            <w:r w:rsidRPr="006A0480">
              <w:rPr>
                <w:rFonts w:cstheme="minorHAnsi"/>
                <w:sz w:val="20"/>
                <w:vertAlign w:val="superscript"/>
              </w:rPr>
              <w:t>er</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083C4ECA" w14:textId="21EB0E5F"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6A0480">
              <w:rPr>
                <w:rFonts w:cstheme="minorHAnsi"/>
                <w:sz w:val="20"/>
              </w:rPr>
              <w:t>) dans l’effectif</w:t>
            </w:r>
          </w:p>
        </w:tc>
        <w:tc>
          <w:tcPr>
            <w:tcW w:w="5320" w:type="dxa"/>
            <w:tcBorders>
              <w:top w:val="single" w:sz="4" w:space="0" w:color="auto"/>
              <w:left w:val="single" w:sz="4" w:space="0" w:color="auto"/>
              <w:bottom w:val="single" w:sz="4" w:space="0" w:color="auto"/>
              <w:right w:val="single" w:sz="4" w:space="0" w:color="auto"/>
            </w:tcBorders>
            <w:vAlign w:val="center"/>
          </w:tcPr>
          <w:p w14:paraId="0CA75ADA" w14:textId="753EAD41"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w:t>
            </w:r>
          </w:p>
          <w:p w14:paraId="0B550AE8"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w:t>
            </w:r>
          </w:p>
        </w:tc>
      </w:tr>
      <w:tr w:rsidR="00396369" w:rsidRPr="006A0480" w14:paraId="56589C6F"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53ACCF58" w14:textId="14EF7469" w:rsidR="00396369" w:rsidRPr="006A0480" w:rsidRDefault="00396369" w:rsidP="006A0480">
            <w:pPr>
              <w:pStyle w:val="Corpsdetexte"/>
              <w:tabs>
                <w:tab w:val="left" w:pos="284"/>
              </w:tabs>
              <w:rPr>
                <w:rFonts w:cstheme="minorHAnsi"/>
                <w:sz w:val="20"/>
              </w:rPr>
            </w:pPr>
            <w:r w:rsidRPr="006A0480">
              <w:rPr>
                <w:rFonts w:cstheme="minorHAnsi"/>
                <w:sz w:val="20"/>
              </w:rPr>
              <w:t>2</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279B57B5" w14:textId="1117440D"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w:t>
            </w:r>
            <w:r w:rsidRPr="006A0480">
              <w:rPr>
                <w:rFonts w:cstheme="minorHAnsi"/>
                <w:sz w:val="20"/>
              </w:rPr>
              <w:t xml:space="preserve"> embauché(e)s</w:t>
            </w:r>
          </w:p>
        </w:tc>
        <w:tc>
          <w:tcPr>
            <w:tcW w:w="5320" w:type="dxa"/>
            <w:tcBorders>
              <w:top w:val="single" w:sz="4" w:space="0" w:color="auto"/>
              <w:left w:val="single" w:sz="4" w:space="0" w:color="auto"/>
              <w:bottom w:val="single" w:sz="4" w:space="0" w:color="auto"/>
              <w:right w:val="single" w:sz="4" w:space="0" w:color="auto"/>
            </w:tcBorders>
            <w:vAlign w:val="center"/>
          </w:tcPr>
          <w:p w14:paraId="0D809472" w14:textId="0ACC5787"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embauché(e)s</w:t>
            </w:r>
          </w:p>
          <w:p w14:paraId="18CB9D27"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des embauches</w:t>
            </w:r>
          </w:p>
        </w:tc>
      </w:tr>
      <w:tr w:rsidR="00396369" w:rsidRPr="006A0480" w14:paraId="4D37A3BB" w14:textId="77777777" w:rsidTr="00BD093C">
        <w:trPr>
          <w:trHeight w:val="750"/>
        </w:trPr>
        <w:tc>
          <w:tcPr>
            <w:tcW w:w="1560" w:type="dxa"/>
            <w:vAlign w:val="center"/>
          </w:tcPr>
          <w:p w14:paraId="0745D32C" w14:textId="71C42A7E" w:rsidR="00396369" w:rsidRPr="006A0480" w:rsidRDefault="00396369" w:rsidP="006A0480">
            <w:pPr>
              <w:pStyle w:val="Corpsdetexte"/>
              <w:tabs>
                <w:tab w:val="left" w:pos="284"/>
              </w:tabs>
              <w:rPr>
                <w:rFonts w:cstheme="minorHAnsi"/>
                <w:sz w:val="20"/>
              </w:rPr>
            </w:pPr>
            <w:r w:rsidRPr="006A0480">
              <w:rPr>
                <w:rFonts w:cstheme="minorHAnsi"/>
                <w:sz w:val="20"/>
              </w:rPr>
              <w:t>4</w:t>
            </w:r>
            <w:r w:rsidRPr="006A0480">
              <w:rPr>
                <w:rFonts w:cstheme="minorHAnsi"/>
                <w:sz w:val="20"/>
                <w:vertAlign w:val="superscript"/>
              </w:rPr>
              <w:t>e</w:t>
            </w:r>
            <w:r w:rsidRPr="006A0480">
              <w:rPr>
                <w:rFonts w:cstheme="minorHAnsi"/>
                <w:sz w:val="20"/>
              </w:rPr>
              <w:t xml:space="preserve"> indicateur</w:t>
            </w:r>
          </w:p>
        </w:tc>
        <w:tc>
          <w:tcPr>
            <w:tcW w:w="4036" w:type="dxa"/>
            <w:vAlign w:val="center"/>
          </w:tcPr>
          <w:p w14:paraId="1CC2F2B1" w14:textId="61B3AAFE"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w:t>
            </w:r>
            <w:r w:rsidRPr="006A0480">
              <w:rPr>
                <w:rFonts w:cstheme="minorHAnsi"/>
                <w:sz w:val="20"/>
              </w:rPr>
              <w:t xml:space="preserve"> présents dans chacune des classes</w:t>
            </w:r>
          </w:p>
        </w:tc>
        <w:tc>
          <w:tcPr>
            <w:tcW w:w="5320" w:type="dxa"/>
            <w:vAlign w:val="center"/>
          </w:tcPr>
          <w:p w14:paraId="7DE52124" w14:textId="179B1610"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en classe X</w:t>
            </w:r>
          </w:p>
          <w:p w14:paraId="5A356384"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 en classe X</w:t>
            </w:r>
          </w:p>
        </w:tc>
      </w:tr>
      <w:tr w:rsidR="00396369" w:rsidRPr="006A0480" w14:paraId="39B27A9F" w14:textId="77777777" w:rsidTr="00BD093C">
        <w:trPr>
          <w:trHeight w:val="750"/>
        </w:trPr>
        <w:tc>
          <w:tcPr>
            <w:tcW w:w="1560" w:type="dxa"/>
            <w:vAlign w:val="center"/>
          </w:tcPr>
          <w:p w14:paraId="5CE6C74C" w14:textId="299F08C0" w:rsidR="00396369" w:rsidRPr="006A0480" w:rsidRDefault="00396369" w:rsidP="006A0480">
            <w:pPr>
              <w:pStyle w:val="Corpsdetexte"/>
              <w:tabs>
                <w:tab w:val="left" w:pos="284"/>
              </w:tabs>
              <w:rPr>
                <w:rFonts w:cstheme="minorHAnsi"/>
                <w:sz w:val="20"/>
              </w:rPr>
            </w:pPr>
            <w:r w:rsidRPr="006A0480">
              <w:rPr>
                <w:rFonts w:cstheme="minorHAnsi"/>
                <w:sz w:val="20"/>
              </w:rPr>
              <w:t>5</w:t>
            </w:r>
            <w:r w:rsidRPr="006A0480">
              <w:rPr>
                <w:rFonts w:cstheme="minorHAnsi"/>
                <w:sz w:val="20"/>
                <w:vertAlign w:val="superscript"/>
              </w:rPr>
              <w:t>e</w:t>
            </w:r>
            <w:r w:rsidRPr="006A0480">
              <w:rPr>
                <w:rFonts w:cstheme="minorHAnsi"/>
                <w:sz w:val="20"/>
              </w:rPr>
              <w:t xml:space="preserve"> indicateur</w:t>
            </w:r>
          </w:p>
        </w:tc>
        <w:tc>
          <w:tcPr>
            <w:tcW w:w="4036" w:type="dxa"/>
            <w:vAlign w:val="center"/>
          </w:tcPr>
          <w:p w14:paraId="1C788D2C" w14:textId="3D79B3B7"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 xml:space="preserve">) </w:t>
            </w:r>
            <w:proofErr w:type="gramStart"/>
            <w:r w:rsidRPr="00A43461">
              <w:rPr>
                <w:rFonts w:cstheme="minorHAnsi"/>
                <w:sz w:val="20"/>
              </w:rPr>
              <w:t>non</w:t>
            </w:r>
            <w:r w:rsidRPr="006A0480">
              <w:rPr>
                <w:rFonts w:cstheme="minorHAnsi"/>
                <w:sz w:val="20"/>
              </w:rPr>
              <w:t xml:space="preserve"> cadres</w:t>
            </w:r>
            <w:proofErr w:type="gramEnd"/>
          </w:p>
        </w:tc>
        <w:tc>
          <w:tcPr>
            <w:tcW w:w="5320" w:type="dxa"/>
            <w:vAlign w:val="center"/>
          </w:tcPr>
          <w:p w14:paraId="57CC8D4D" w14:textId="2043786F" w:rsidR="00396369" w:rsidRPr="006A0480" w:rsidRDefault="00396369" w:rsidP="00BD093C">
            <w:pPr>
              <w:pStyle w:val="Corpsdetexte"/>
              <w:tabs>
                <w:tab w:val="left" w:pos="72"/>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xml:space="preserve">) </w:t>
            </w:r>
            <w:proofErr w:type="gramStart"/>
            <w:r w:rsidRPr="006A0480">
              <w:rPr>
                <w:rFonts w:cstheme="minorHAnsi"/>
                <w:sz w:val="20"/>
                <w:u w:val="single"/>
              </w:rPr>
              <w:t>non cadres</w:t>
            </w:r>
            <w:proofErr w:type="gramEnd"/>
          </w:p>
          <w:p w14:paraId="5D55A547" w14:textId="77777777" w:rsidR="00396369" w:rsidRPr="006A0480" w:rsidRDefault="00396369" w:rsidP="00BD093C">
            <w:pPr>
              <w:pStyle w:val="Corpsdetexte"/>
              <w:tabs>
                <w:tab w:val="left" w:pos="284"/>
              </w:tabs>
              <w:rPr>
                <w:rFonts w:cstheme="minorHAnsi"/>
                <w:sz w:val="20"/>
              </w:rPr>
            </w:pPr>
            <w:r w:rsidRPr="006A0480">
              <w:rPr>
                <w:rFonts w:cstheme="minorHAnsi"/>
                <w:sz w:val="20"/>
              </w:rPr>
              <w:t xml:space="preserve">Nb de collaborateurs </w:t>
            </w:r>
            <w:proofErr w:type="gramStart"/>
            <w:r w:rsidRPr="006A0480">
              <w:rPr>
                <w:rFonts w:cstheme="minorHAnsi"/>
                <w:sz w:val="20"/>
              </w:rPr>
              <w:t>non cadres</w:t>
            </w:r>
            <w:proofErr w:type="gramEnd"/>
          </w:p>
        </w:tc>
      </w:tr>
      <w:tr w:rsidR="00396369" w:rsidRPr="006A0480" w14:paraId="47458EEE" w14:textId="77777777" w:rsidTr="00BD093C">
        <w:trPr>
          <w:trHeight w:val="750"/>
        </w:trPr>
        <w:tc>
          <w:tcPr>
            <w:tcW w:w="1560" w:type="dxa"/>
            <w:vAlign w:val="center"/>
          </w:tcPr>
          <w:p w14:paraId="7F7B3292" w14:textId="315A4ECD" w:rsidR="00396369" w:rsidRPr="006A0480" w:rsidRDefault="00396369" w:rsidP="006A0480">
            <w:pPr>
              <w:pStyle w:val="Corpsdetexte"/>
              <w:tabs>
                <w:tab w:val="left" w:pos="284"/>
              </w:tabs>
              <w:rPr>
                <w:rFonts w:cstheme="minorHAnsi"/>
                <w:sz w:val="20"/>
              </w:rPr>
            </w:pPr>
            <w:r w:rsidRPr="006A0480">
              <w:rPr>
                <w:rFonts w:cstheme="minorHAnsi"/>
                <w:sz w:val="20"/>
              </w:rPr>
              <w:t>6</w:t>
            </w:r>
            <w:r w:rsidRPr="006A0480">
              <w:rPr>
                <w:rFonts w:cstheme="minorHAnsi"/>
                <w:sz w:val="20"/>
                <w:vertAlign w:val="superscript"/>
              </w:rPr>
              <w:t>e</w:t>
            </w:r>
            <w:r w:rsidRPr="006A0480">
              <w:rPr>
                <w:rFonts w:cstheme="minorHAnsi"/>
                <w:sz w:val="20"/>
              </w:rPr>
              <w:t xml:space="preserve"> indicateur</w:t>
            </w:r>
          </w:p>
        </w:tc>
        <w:tc>
          <w:tcPr>
            <w:tcW w:w="4036" w:type="dxa"/>
            <w:vAlign w:val="center"/>
          </w:tcPr>
          <w:p w14:paraId="34501535" w14:textId="1BAE0D2A"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A43461">
              <w:rPr>
                <w:rFonts w:cstheme="minorHAnsi"/>
                <w:sz w:val="20"/>
              </w:rPr>
              <w:t xml:space="preserve">) </w:t>
            </w:r>
            <w:r w:rsidRPr="006A0480">
              <w:rPr>
                <w:rFonts w:cstheme="minorHAnsi"/>
                <w:sz w:val="20"/>
              </w:rPr>
              <w:t>cadres</w:t>
            </w:r>
          </w:p>
        </w:tc>
        <w:tc>
          <w:tcPr>
            <w:tcW w:w="5320" w:type="dxa"/>
            <w:vAlign w:val="center"/>
          </w:tcPr>
          <w:p w14:paraId="7F4A69FE" w14:textId="0052717D"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cadres</w:t>
            </w:r>
          </w:p>
          <w:p w14:paraId="64D12A03"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collaborateurs cadres</w:t>
            </w:r>
          </w:p>
        </w:tc>
      </w:tr>
      <w:tr w:rsidR="00396369" w:rsidRPr="006A0480" w14:paraId="0F655DA4" w14:textId="77777777" w:rsidTr="00BD093C">
        <w:trPr>
          <w:trHeight w:val="750"/>
        </w:trPr>
        <w:tc>
          <w:tcPr>
            <w:tcW w:w="1560" w:type="dxa"/>
            <w:vAlign w:val="center"/>
          </w:tcPr>
          <w:p w14:paraId="6F897BBD" w14:textId="0E9A7C4C" w:rsidR="00396369" w:rsidRPr="006A0480" w:rsidRDefault="00396369" w:rsidP="006A0480">
            <w:pPr>
              <w:pStyle w:val="Corpsdetexte"/>
              <w:tabs>
                <w:tab w:val="left" w:pos="284"/>
              </w:tabs>
              <w:rPr>
                <w:rFonts w:cstheme="minorHAnsi"/>
                <w:sz w:val="20"/>
              </w:rPr>
            </w:pPr>
            <w:r w:rsidRPr="006A0480">
              <w:rPr>
                <w:rFonts w:cstheme="minorHAnsi"/>
                <w:sz w:val="20"/>
              </w:rPr>
              <w:t>7</w:t>
            </w:r>
            <w:r w:rsidRPr="006A0480">
              <w:rPr>
                <w:rFonts w:cstheme="minorHAnsi"/>
                <w:sz w:val="20"/>
                <w:vertAlign w:val="superscript"/>
              </w:rPr>
              <w:t>e</w:t>
            </w:r>
            <w:r w:rsidRPr="006A0480">
              <w:rPr>
                <w:rFonts w:cstheme="minorHAnsi"/>
                <w:sz w:val="20"/>
              </w:rPr>
              <w:t xml:space="preserve"> indicateur</w:t>
            </w:r>
          </w:p>
        </w:tc>
        <w:tc>
          <w:tcPr>
            <w:tcW w:w="4036" w:type="dxa"/>
            <w:vAlign w:val="center"/>
          </w:tcPr>
          <w:p w14:paraId="085CF641" w14:textId="33ED02FA"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A43461">
              <w:rPr>
                <w:rFonts w:cstheme="minorHAnsi"/>
                <w:sz w:val="20"/>
              </w:rPr>
              <w:t>)</w:t>
            </w:r>
            <w:r w:rsidRPr="006A0480">
              <w:rPr>
                <w:rFonts w:cstheme="minorHAnsi"/>
                <w:sz w:val="20"/>
              </w:rPr>
              <w:t xml:space="preserve"> en situation de management</w:t>
            </w:r>
          </w:p>
        </w:tc>
        <w:tc>
          <w:tcPr>
            <w:tcW w:w="5320" w:type="dxa"/>
            <w:vAlign w:val="center"/>
          </w:tcPr>
          <w:p w14:paraId="715FC100" w14:textId="0B945679"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 manager »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w:t>
            </w:r>
          </w:p>
          <w:p w14:paraId="017C0F58"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 manager »</w:t>
            </w:r>
          </w:p>
        </w:tc>
      </w:tr>
      <w:tr w:rsidR="00396369" w:rsidRPr="006A0480" w14:paraId="270E7373"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50AD5763" w14:textId="422448C9" w:rsidR="00396369" w:rsidRPr="006A0480" w:rsidRDefault="00396369" w:rsidP="006A0480">
            <w:pPr>
              <w:pStyle w:val="Corpsdetexte"/>
              <w:tabs>
                <w:tab w:val="left" w:pos="284"/>
              </w:tabs>
              <w:rPr>
                <w:rFonts w:cstheme="minorHAnsi"/>
                <w:sz w:val="20"/>
              </w:rPr>
            </w:pPr>
            <w:r w:rsidRPr="006A0480">
              <w:rPr>
                <w:rFonts w:cstheme="minorHAnsi"/>
                <w:sz w:val="20"/>
              </w:rPr>
              <w:t>8</w:t>
            </w:r>
            <w:r w:rsidRPr="006A0480">
              <w:rPr>
                <w:rFonts w:cstheme="minorHAnsi"/>
                <w:sz w:val="20"/>
                <w:vertAlign w:val="superscript"/>
              </w:rPr>
              <w:t>e</w:t>
            </w:r>
            <w:r w:rsidRPr="006A0480">
              <w:rPr>
                <w:rFonts w:cstheme="minorHAnsi"/>
                <w:sz w:val="20"/>
              </w:rPr>
              <w:t xml:space="preserve"> indicateu</w:t>
            </w:r>
            <w:r w:rsidR="006A0480">
              <w:rPr>
                <w:rFonts w:cstheme="minorHAnsi"/>
                <w:sz w:val="20"/>
              </w:rPr>
              <w:t>r</w:t>
            </w:r>
          </w:p>
        </w:tc>
        <w:tc>
          <w:tcPr>
            <w:tcW w:w="4036" w:type="dxa"/>
            <w:tcBorders>
              <w:top w:val="single" w:sz="4" w:space="0" w:color="auto"/>
              <w:left w:val="single" w:sz="4" w:space="0" w:color="auto"/>
              <w:bottom w:val="single" w:sz="4" w:space="0" w:color="auto"/>
              <w:right w:val="single" w:sz="4" w:space="0" w:color="auto"/>
            </w:tcBorders>
            <w:vAlign w:val="center"/>
          </w:tcPr>
          <w:p w14:paraId="24FE4B7B" w14:textId="2F48A4D0"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A43461">
              <w:rPr>
                <w:rFonts w:cstheme="minorHAnsi"/>
                <w:sz w:val="20"/>
              </w:rPr>
              <w:t>)</w:t>
            </w:r>
            <w:r w:rsidRPr="006A0480">
              <w:rPr>
                <w:rFonts w:cstheme="minorHAnsi"/>
                <w:sz w:val="20"/>
              </w:rPr>
              <w:t xml:space="preserve"> formé(e)s (données sexuées)</w:t>
            </w:r>
          </w:p>
        </w:tc>
        <w:tc>
          <w:tcPr>
            <w:tcW w:w="5320" w:type="dxa"/>
            <w:tcBorders>
              <w:top w:val="single" w:sz="4" w:space="0" w:color="auto"/>
              <w:left w:val="single" w:sz="4" w:space="0" w:color="auto"/>
              <w:bottom w:val="single" w:sz="4" w:space="0" w:color="auto"/>
              <w:right w:val="single" w:sz="4" w:space="0" w:color="auto"/>
            </w:tcBorders>
            <w:vAlign w:val="center"/>
          </w:tcPr>
          <w:p w14:paraId="4AA27158" w14:textId="4C7FEB08"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formé(e)s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w:t>
            </w:r>
          </w:p>
          <w:p w14:paraId="54E317A2"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 formés</w:t>
            </w:r>
          </w:p>
        </w:tc>
      </w:tr>
      <w:tr w:rsidR="00396369" w:rsidRPr="006A0480" w14:paraId="3013ABBF"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0D52D7E1" w14:textId="31EC9838" w:rsidR="00396369" w:rsidRPr="006A0480" w:rsidRDefault="00396369" w:rsidP="006A0480">
            <w:pPr>
              <w:pStyle w:val="Corpsdetexte"/>
              <w:tabs>
                <w:tab w:val="left" w:pos="284"/>
              </w:tabs>
              <w:rPr>
                <w:rFonts w:cstheme="minorHAnsi"/>
                <w:sz w:val="20"/>
              </w:rPr>
            </w:pPr>
            <w:r w:rsidRPr="006A0480">
              <w:rPr>
                <w:rFonts w:cstheme="minorHAnsi"/>
                <w:sz w:val="20"/>
              </w:rPr>
              <w:t>9</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3E3077D4" w14:textId="1E346A44"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w:t>
            </w:r>
            <w:r w:rsidRPr="006A0480">
              <w:rPr>
                <w:rFonts w:cstheme="minorHAnsi"/>
                <w:sz w:val="20"/>
              </w:rPr>
              <w:t xml:space="preserve"> formé(e)s parmi l’effectif total de ce même sexe (données sexuées)</w:t>
            </w:r>
          </w:p>
        </w:tc>
        <w:tc>
          <w:tcPr>
            <w:tcW w:w="5320" w:type="dxa"/>
            <w:tcBorders>
              <w:top w:val="single" w:sz="4" w:space="0" w:color="auto"/>
              <w:left w:val="single" w:sz="4" w:space="0" w:color="auto"/>
              <w:bottom w:val="single" w:sz="4" w:space="0" w:color="auto"/>
              <w:right w:val="single" w:sz="4" w:space="0" w:color="auto"/>
            </w:tcBorders>
            <w:vAlign w:val="center"/>
          </w:tcPr>
          <w:p w14:paraId="6471D67B" w14:textId="5CC07BA0"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formé(e)s</w:t>
            </w:r>
          </w:p>
          <w:p w14:paraId="7E3E1E0C" w14:textId="54318C20" w:rsidR="00396369" w:rsidRPr="006A0480" w:rsidRDefault="00396369" w:rsidP="00BD093C">
            <w:pPr>
              <w:pStyle w:val="Corpsdetexte"/>
              <w:tabs>
                <w:tab w:val="left" w:pos="284"/>
              </w:tabs>
              <w:rPr>
                <w:rFonts w:cstheme="minorHAnsi"/>
                <w:sz w:val="20"/>
              </w:rPr>
            </w:pPr>
            <w:r w:rsidRPr="006A0480">
              <w:rPr>
                <w:rFonts w:cstheme="minorHAnsi"/>
                <w:sz w:val="20"/>
              </w:rPr>
              <w:t>Effectif des collaborateurs (</w:t>
            </w:r>
            <w:r w:rsidR="00A43461" w:rsidRPr="00A43461">
              <w:rPr>
                <w:rFonts w:cstheme="minorHAnsi"/>
                <w:sz w:val="20"/>
              </w:rPr>
              <w:t>F ou H</w:t>
            </w:r>
            <w:r w:rsidRPr="006A0480">
              <w:rPr>
                <w:rFonts w:cstheme="minorHAnsi"/>
                <w:sz w:val="20"/>
              </w:rPr>
              <w:t>)</w:t>
            </w:r>
          </w:p>
        </w:tc>
      </w:tr>
      <w:tr w:rsidR="00396369" w:rsidRPr="006A0480" w14:paraId="64CFEF7B"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76886BE2" w14:textId="30DB0AC7" w:rsidR="00396369" w:rsidRPr="006A0480" w:rsidRDefault="00396369" w:rsidP="006A0480">
            <w:pPr>
              <w:pStyle w:val="Corpsdetexte"/>
              <w:tabs>
                <w:tab w:val="left" w:pos="284"/>
              </w:tabs>
              <w:rPr>
                <w:rFonts w:cstheme="minorHAnsi"/>
                <w:sz w:val="20"/>
              </w:rPr>
            </w:pPr>
            <w:r w:rsidRPr="006A0480">
              <w:rPr>
                <w:rFonts w:cstheme="minorHAnsi"/>
                <w:sz w:val="20"/>
              </w:rPr>
              <w:t>10</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6A9FB61C" w14:textId="5BEFD2FB" w:rsidR="00396369" w:rsidRPr="006A0480" w:rsidRDefault="00396369" w:rsidP="00BD093C">
            <w:pPr>
              <w:pStyle w:val="Corpsdetexte"/>
              <w:tabs>
                <w:tab w:val="left" w:pos="284"/>
              </w:tabs>
              <w:rPr>
                <w:rFonts w:cstheme="minorHAnsi"/>
                <w:sz w:val="20"/>
              </w:rPr>
            </w:pPr>
            <w:r w:rsidRPr="006A0480">
              <w:rPr>
                <w:rFonts w:cstheme="minorHAnsi"/>
                <w:sz w:val="20"/>
              </w:rPr>
              <w:t xml:space="preserve">Les jours pour événements </w:t>
            </w:r>
            <w:r w:rsidRPr="00A43461">
              <w:rPr>
                <w:rFonts w:cstheme="minorHAnsi"/>
                <w:sz w:val="20"/>
              </w:rPr>
              <w:t>familiaux* accordés aux collaborateurs (</w:t>
            </w:r>
            <w:r w:rsidR="00A43461" w:rsidRPr="00A43461">
              <w:rPr>
                <w:rFonts w:cstheme="minorHAnsi"/>
                <w:sz w:val="20"/>
              </w:rPr>
              <w:t>F ou H</w:t>
            </w:r>
            <w:r w:rsidRPr="00A43461">
              <w:rPr>
                <w:rFonts w:cstheme="minorHAnsi"/>
                <w:sz w:val="20"/>
              </w:rPr>
              <w:t>)</w:t>
            </w:r>
          </w:p>
        </w:tc>
        <w:tc>
          <w:tcPr>
            <w:tcW w:w="5320" w:type="dxa"/>
            <w:tcBorders>
              <w:top w:val="single" w:sz="4" w:space="0" w:color="auto"/>
              <w:left w:val="single" w:sz="4" w:space="0" w:color="auto"/>
              <w:bottom w:val="single" w:sz="4" w:space="0" w:color="auto"/>
              <w:right w:val="single" w:sz="4" w:space="0" w:color="auto"/>
            </w:tcBorders>
            <w:vAlign w:val="center"/>
          </w:tcPr>
          <w:p w14:paraId="0C1A3780" w14:textId="6FEDAEEC" w:rsidR="00396369" w:rsidRPr="006A0480" w:rsidRDefault="00396369" w:rsidP="00BD093C">
            <w:pPr>
              <w:pStyle w:val="Corpsdetexte"/>
              <w:tabs>
                <w:tab w:val="left" w:pos="284"/>
              </w:tabs>
              <w:rPr>
                <w:rFonts w:cstheme="minorHAnsi"/>
                <w:sz w:val="20"/>
                <w:u w:val="single"/>
              </w:rPr>
            </w:pPr>
            <w:r w:rsidRPr="006A0480">
              <w:rPr>
                <w:rFonts w:cstheme="minorHAnsi"/>
                <w:sz w:val="20"/>
              </w:rPr>
              <w:t>Total des jours pour événements familiaux accordés aux collaborateurs (</w:t>
            </w:r>
            <w:r w:rsidR="00A43461" w:rsidRPr="00A43461">
              <w:rPr>
                <w:rFonts w:cstheme="minorHAnsi"/>
                <w:sz w:val="20"/>
              </w:rPr>
              <w:t>F ou H</w:t>
            </w:r>
            <w:r w:rsidRPr="00A43461">
              <w:rPr>
                <w:rFonts w:cstheme="minorHAnsi"/>
                <w:sz w:val="20"/>
              </w:rPr>
              <w:t>)</w:t>
            </w:r>
          </w:p>
        </w:tc>
      </w:tr>
      <w:tr w:rsidR="00396369" w:rsidRPr="006A0480" w14:paraId="2E9222D0"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19A3CA29" w14:textId="503DE284" w:rsidR="00396369" w:rsidRPr="006A0480" w:rsidRDefault="00396369" w:rsidP="006A0480">
            <w:pPr>
              <w:pStyle w:val="Corpsdetexte"/>
              <w:tabs>
                <w:tab w:val="left" w:pos="284"/>
              </w:tabs>
              <w:rPr>
                <w:rFonts w:cstheme="minorHAnsi"/>
                <w:sz w:val="20"/>
              </w:rPr>
            </w:pPr>
            <w:r w:rsidRPr="006A0480">
              <w:rPr>
                <w:rFonts w:cstheme="minorHAnsi"/>
                <w:sz w:val="20"/>
              </w:rPr>
              <w:t>11</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3B8F3E91" w14:textId="651DD7F4"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w:t>
            </w:r>
            <w:r w:rsidRPr="006A0480">
              <w:rPr>
                <w:rFonts w:cstheme="minorHAnsi"/>
                <w:sz w:val="20"/>
              </w:rPr>
              <w:t xml:space="preserve"> concernés par le suivi horaire de fin de période **</w:t>
            </w:r>
          </w:p>
        </w:tc>
        <w:tc>
          <w:tcPr>
            <w:tcW w:w="5320" w:type="dxa"/>
            <w:tcBorders>
              <w:top w:val="single" w:sz="4" w:space="0" w:color="auto"/>
              <w:left w:val="single" w:sz="4" w:space="0" w:color="auto"/>
              <w:bottom w:val="single" w:sz="4" w:space="0" w:color="auto"/>
              <w:right w:val="single" w:sz="4" w:space="0" w:color="auto"/>
            </w:tcBorders>
            <w:vAlign w:val="center"/>
          </w:tcPr>
          <w:p w14:paraId="016018F2" w14:textId="35A9BCFA"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salariés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concerné(e)s par le suivi horaire</w:t>
            </w:r>
          </w:p>
          <w:p w14:paraId="5EA9AE57"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 concernés</w:t>
            </w:r>
          </w:p>
        </w:tc>
      </w:tr>
      <w:tr w:rsidR="00396369" w:rsidRPr="006A0480" w14:paraId="5B3DF45F"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537B31ED" w14:textId="1D6A6044" w:rsidR="00396369" w:rsidRPr="006A0480" w:rsidRDefault="00396369" w:rsidP="006A0480">
            <w:pPr>
              <w:pStyle w:val="Corpsdetexte"/>
              <w:tabs>
                <w:tab w:val="left" w:pos="284"/>
              </w:tabs>
              <w:rPr>
                <w:rFonts w:cstheme="minorHAnsi"/>
                <w:sz w:val="20"/>
              </w:rPr>
            </w:pPr>
            <w:r w:rsidRPr="006A0480">
              <w:rPr>
                <w:rFonts w:cstheme="minorHAnsi"/>
                <w:sz w:val="20"/>
              </w:rPr>
              <w:t>12</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38373D72" w14:textId="2A392BDA"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A43461">
              <w:rPr>
                <w:rFonts w:cstheme="minorHAnsi"/>
                <w:sz w:val="20"/>
              </w:rPr>
              <w:t>)</w:t>
            </w:r>
            <w:r w:rsidRPr="006A0480">
              <w:rPr>
                <w:rFonts w:cstheme="minorHAnsi"/>
                <w:sz w:val="20"/>
              </w:rPr>
              <w:t xml:space="preserve"> concernés par le suivi forfaits jours</w:t>
            </w:r>
          </w:p>
        </w:tc>
        <w:tc>
          <w:tcPr>
            <w:tcW w:w="5320" w:type="dxa"/>
            <w:tcBorders>
              <w:top w:val="single" w:sz="4" w:space="0" w:color="auto"/>
              <w:left w:val="single" w:sz="4" w:space="0" w:color="auto"/>
              <w:bottom w:val="single" w:sz="4" w:space="0" w:color="auto"/>
              <w:right w:val="single" w:sz="4" w:space="0" w:color="auto"/>
            </w:tcBorders>
            <w:vAlign w:val="center"/>
          </w:tcPr>
          <w:p w14:paraId="3A3D0AEB" w14:textId="286107F5"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salariés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concerné(e)s par le suivi forfaits jours</w:t>
            </w:r>
          </w:p>
          <w:p w14:paraId="52D89E4E"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 concernés</w:t>
            </w:r>
          </w:p>
        </w:tc>
      </w:tr>
      <w:tr w:rsidR="00396369" w:rsidRPr="006A0480" w14:paraId="424F6751"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65C18315" w14:textId="5442611D" w:rsidR="00396369" w:rsidRPr="006A0480" w:rsidRDefault="00396369" w:rsidP="006A0480">
            <w:pPr>
              <w:pStyle w:val="Corpsdetexte"/>
              <w:tabs>
                <w:tab w:val="left" w:pos="284"/>
              </w:tabs>
              <w:rPr>
                <w:rFonts w:cstheme="minorHAnsi"/>
                <w:sz w:val="20"/>
              </w:rPr>
            </w:pPr>
            <w:r w:rsidRPr="006A0480">
              <w:rPr>
                <w:rFonts w:cstheme="minorHAnsi"/>
                <w:sz w:val="20"/>
              </w:rPr>
              <w:t>13</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4BCE9FE9" w14:textId="77777777" w:rsidR="00396369" w:rsidRPr="006A0480" w:rsidRDefault="00396369" w:rsidP="00BD093C">
            <w:pPr>
              <w:pStyle w:val="Corpsdetexte"/>
              <w:tabs>
                <w:tab w:val="left" w:pos="284"/>
              </w:tabs>
              <w:rPr>
                <w:rFonts w:cstheme="minorHAnsi"/>
                <w:sz w:val="20"/>
              </w:rPr>
            </w:pPr>
            <w:r w:rsidRPr="006A0480">
              <w:rPr>
                <w:rFonts w:cstheme="minorHAnsi"/>
                <w:sz w:val="20"/>
              </w:rPr>
              <w:t>La prise en charge des frais supplémentaires de garde en cas de déplacement formation</w:t>
            </w:r>
          </w:p>
        </w:tc>
        <w:tc>
          <w:tcPr>
            <w:tcW w:w="5320" w:type="dxa"/>
            <w:tcBorders>
              <w:top w:val="single" w:sz="4" w:space="0" w:color="auto"/>
              <w:left w:val="single" w:sz="4" w:space="0" w:color="auto"/>
              <w:bottom w:val="single" w:sz="4" w:space="0" w:color="auto"/>
              <w:right w:val="single" w:sz="4" w:space="0" w:color="auto"/>
            </w:tcBorders>
            <w:vAlign w:val="center"/>
          </w:tcPr>
          <w:p w14:paraId="50D97AF8" w14:textId="66EADF02" w:rsidR="00396369" w:rsidRPr="006A0480" w:rsidRDefault="00396369" w:rsidP="00BD093C">
            <w:pPr>
              <w:pStyle w:val="Corpsdetexte"/>
              <w:tabs>
                <w:tab w:val="left" w:pos="284"/>
              </w:tabs>
              <w:rPr>
                <w:rFonts w:cstheme="minorHAnsi"/>
                <w:sz w:val="20"/>
                <w:u w:val="single"/>
              </w:rPr>
            </w:pPr>
            <w:r w:rsidRPr="006A0480">
              <w:rPr>
                <w:rFonts w:cstheme="minorHAnsi"/>
                <w:sz w:val="20"/>
              </w:rPr>
              <w:t>Montant total de prise en charge des frais supplémentaires de garde en cas de déplacement formation (</w:t>
            </w:r>
            <w:r w:rsidR="00A43461" w:rsidRPr="00A43461">
              <w:rPr>
                <w:rFonts w:cstheme="minorHAnsi"/>
                <w:sz w:val="20"/>
              </w:rPr>
              <w:t>F ou H</w:t>
            </w:r>
            <w:r w:rsidRPr="006A0480">
              <w:rPr>
                <w:rFonts w:cstheme="minorHAnsi"/>
                <w:sz w:val="20"/>
              </w:rPr>
              <w:t>)</w:t>
            </w:r>
          </w:p>
        </w:tc>
      </w:tr>
      <w:tr w:rsidR="00396369" w:rsidRPr="006A0480" w14:paraId="42AA109F"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30B16F29" w14:textId="5D67B8D4" w:rsidR="00396369" w:rsidRPr="006A0480" w:rsidRDefault="00396369" w:rsidP="006A0480">
            <w:pPr>
              <w:pStyle w:val="Corpsdetexte"/>
              <w:tabs>
                <w:tab w:val="left" w:pos="284"/>
              </w:tabs>
              <w:rPr>
                <w:rFonts w:cstheme="minorHAnsi"/>
                <w:sz w:val="20"/>
              </w:rPr>
            </w:pPr>
            <w:r w:rsidRPr="006A0480">
              <w:rPr>
                <w:rFonts w:cstheme="minorHAnsi"/>
                <w:sz w:val="20"/>
              </w:rPr>
              <w:t>14</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22025063" w14:textId="2C05C9CE"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A43461">
              <w:rPr>
                <w:rFonts w:cstheme="minorHAnsi"/>
                <w:sz w:val="20"/>
              </w:rPr>
              <w:t>)</w:t>
            </w:r>
            <w:r w:rsidRPr="006A0480">
              <w:rPr>
                <w:rFonts w:cstheme="minorHAnsi"/>
                <w:sz w:val="20"/>
              </w:rPr>
              <w:t xml:space="preserve"> concernés cette prise en charge</w:t>
            </w:r>
          </w:p>
        </w:tc>
        <w:tc>
          <w:tcPr>
            <w:tcW w:w="5320" w:type="dxa"/>
            <w:tcBorders>
              <w:top w:val="single" w:sz="4" w:space="0" w:color="auto"/>
              <w:left w:val="single" w:sz="4" w:space="0" w:color="auto"/>
              <w:bottom w:val="single" w:sz="4" w:space="0" w:color="auto"/>
              <w:right w:val="single" w:sz="4" w:space="0" w:color="auto"/>
            </w:tcBorders>
            <w:vAlign w:val="center"/>
          </w:tcPr>
          <w:p w14:paraId="4DD2AD4C" w14:textId="7DA9D705"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salariés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bénéficiaires de cette prise en charge</w:t>
            </w:r>
          </w:p>
          <w:p w14:paraId="264F1374"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collaborateurs concernés</w:t>
            </w:r>
          </w:p>
        </w:tc>
      </w:tr>
      <w:tr w:rsidR="00396369" w:rsidRPr="006A0480" w14:paraId="506D3CA8"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401EFBBC" w14:textId="7F93B0AC" w:rsidR="00396369" w:rsidRPr="006A0480" w:rsidRDefault="00396369" w:rsidP="006A0480">
            <w:pPr>
              <w:pStyle w:val="Corpsdetexte"/>
              <w:tabs>
                <w:tab w:val="left" w:pos="284"/>
              </w:tabs>
              <w:rPr>
                <w:rFonts w:cstheme="minorHAnsi"/>
                <w:sz w:val="20"/>
              </w:rPr>
            </w:pPr>
            <w:r w:rsidRPr="006A0480">
              <w:rPr>
                <w:rFonts w:cstheme="minorHAnsi"/>
                <w:sz w:val="20"/>
              </w:rPr>
              <w:t>15</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7FAC40D2" w14:textId="445F667C" w:rsidR="00396369" w:rsidRPr="006A0480" w:rsidRDefault="00396369" w:rsidP="00BD093C">
            <w:pPr>
              <w:pStyle w:val="Corpsdetexte"/>
              <w:tabs>
                <w:tab w:val="left" w:pos="284"/>
              </w:tabs>
              <w:rPr>
                <w:rFonts w:cstheme="minorHAnsi"/>
                <w:sz w:val="20"/>
              </w:rPr>
            </w:pPr>
            <w:r w:rsidRPr="006A0480">
              <w:rPr>
                <w:rFonts w:cstheme="minorHAnsi"/>
                <w:sz w:val="20"/>
              </w:rPr>
              <w:t>Appréciation des collaborateurs (</w:t>
            </w:r>
            <w:r w:rsidR="00A43461" w:rsidRPr="00A43461">
              <w:rPr>
                <w:rFonts w:cstheme="minorHAnsi"/>
                <w:sz w:val="20"/>
              </w:rPr>
              <w:t>F ou H</w:t>
            </w:r>
            <w:r w:rsidRPr="006A0480">
              <w:rPr>
                <w:rFonts w:cstheme="minorHAnsi"/>
                <w:sz w:val="20"/>
              </w:rPr>
              <w:t>) sur l’impact des formations sur leur vie personnelle</w:t>
            </w:r>
          </w:p>
        </w:tc>
        <w:tc>
          <w:tcPr>
            <w:tcW w:w="5320" w:type="dxa"/>
            <w:tcBorders>
              <w:top w:val="single" w:sz="4" w:space="0" w:color="auto"/>
              <w:left w:val="single" w:sz="4" w:space="0" w:color="auto"/>
              <w:bottom w:val="single" w:sz="4" w:space="0" w:color="auto"/>
              <w:right w:val="single" w:sz="4" w:space="0" w:color="auto"/>
            </w:tcBorders>
            <w:vAlign w:val="center"/>
          </w:tcPr>
          <w:p w14:paraId="0E3FBD37" w14:textId="6DFD9EE1"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salariés formés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sans impact</w:t>
            </w:r>
          </w:p>
          <w:p w14:paraId="3E4AA373" w14:textId="77777777" w:rsidR="00396369" w:rsidRPr="006A0480" w:rsidRDefault="00396369" w:rsidP="00BD093C">
            <w:pPr>
              <w:pStyle w:val="Corpsdetexte"/>
              <w:tabs>
                <w:tab w:val="left" w:pos="284"/>
              </w:tabs>
              <w:rPr>
                <w:rFonts w:cstheme="minorHAnsi"/>
                <w:sz w:val="20"/>
              </w:rPr>
            </w:pPr>
            <w:r w:rsidRPr="006A0480">
              <w:rPr>
                <w:rFonts w:cstheme="minorHAnsi"/>
                <w:sz w:val="20"/>
              </w:rPr>
              <w:t>Nb total de salariés formés</w:t>
            </w:r>
          </w:p>
        </w:tc>
      </w:tr>
    </w:tbl>
    <w:p w14:paraId="09BCD69F" w14:textId="77777777" w:rsidR="00396369" w:rsidRPr="006A0480" w:rsidRDefault="00396369" w:rsidP="00396369">
      <w:pPr>
        <w:contextualSpacing/>
        <w:outlineLvl w:val="0"/>
        <w:rPr>
          <w:rFonts w:cstheme="minorHAnsi"/>
          <w:bCs/>
          <w:i/>
          <w:iCs/>
          <w:color w:val="808080"/>
        </w:rPr>
      </w:pPr>
      <w:r w:rsidRPr="006A0480">
        <w:rPr>
          <w:bCs/>
          <w:i/>
          <w:iCs/>
          <w:color w:val="808080"/>
          <w:sz w:val="20"/>
        </w:rPr>
        <w:t>(</w:t>
      </w:r>
      <w:r w:rsidRPr="006A0480">
        <w:rPr>
          <w:rFonts w:cstheme="minorHAnsi"/>
          <w:bCs/>
          <w:i/>
          <w:iCs/>
          <w:color w:val="808080"/>
        </w:rPr>
        <w:t>Source : bilan social au 31 décembre N-1 - Périmètre : CDI, CDD y compris alternance)</w:t>
      </w:r>
    </w:p>
    <w:p w14:paraId="2C824038" w14:textId="77777777" w:rsidR="00396369" w:rsidRPr="006A0480" w:rsidRDefault="00396369" w:rsidP="00396369">
      <w:pPr>
        <w:pStyle w:val="Default"/>
        <w:jc w:val="both"/>
        <w:rPr>
          <w:rFonts w:asciiTheme="minorHAnsi" w:hAnsiTheme="minorHAnsi" w:cstheme="minorHAnsi"/>
          <w:color w:val="auto"/>
          <w:sz w:val="22"/>
          <w:szCs w:val="22"/>
        </w:rPr>
      </w:pPr>
    </w:p>
    <w:p w14:paraId="1BE66F80" w14:textId="77777777" w:rsidR="00396369" w:rsidRPr="006A0480" w:rsidRDefault="00396369" w:rsidP="00396369">
      <w:pPr>
        <w:pStyle w:val="Default"/>
        <w:jc w:val="both"/>
        <w:rPr>
          <w:rFonts w:asciiTheme="minorHAnsi" w:hAnsiTheme="minorHAnsi" w:cstheme="minorHAnsi"/>
          <w:color w:val="auto"/>
          <w:sz w:val="22"/>
          <w:szCs w:val="22"/>
        </w:rPr>
      </w:pPr>
      <w:r w:rsidRPr="006A0480">
        <w:rPr>
          <w:rFonts w:asciiTheme="minorHAnsi" w:hAnsiTheme="minorHAnsi" w:cstheme="minorHAnsi"/>
          <w:color w:val="auto"/>
          <w:sz w:val="22"/>
          <w:szCs w:val="22"/>
        </w:rPr>
        <w:t>* Sont concernés les jours enfants malades, rentrée scolaire, mariage, décès et déménagement.</w:t>
      </w:r>
    </w:p>
    <w:p w14:paraId="72503C17" w14:textId="77777777" w:rsidR="00396369" w:rsidRPr="006A0480" w:rsidRDefault="00396369" w:rsidP="00396369">
      <w:pPr>
        <w:pStyle w:val="Default"/>
        <w:jc w:val="both"/>
        <w:rPr>
          <w:rFonts w:asciiTheme="minorHAnsi" w:hAnsiTheme="minorHAnsi" w:cstheme="minorHAnsi"/>
          <w:color w:val="auto"/>
          <w:sz w:val="22"/>
          <w:szCs w:val="22"/>
        </w:rPr>
      </w:pPr>
      <w:r w:rsidRPr="006A0480">
        <w:rPr>
          <w:rFonts w:asciiTheme="minorHAnsi" w:hAnsiTheme="minorHAnsi" w:cstheme="minorHAnsi"/>
          <w:color w:val="auto"/>
          <w:sz w:val="22"/>
          <w:szCs w:val="22"/>
        </w:rPr>
        <w:t>** Nombre de femmes et d’hommes pour chacun des suivis de fin de période</w:t>
      </w:r>
    </w:p>
    <w:p w14:paraId="0B1E4036" w14:textId="77777777" w:rsidR="00396369" w:rsidRPr="006A0480" w:rsidRDefault="00396369" w:rsidP="00396369"/>
    <w:p w14:paraId="229202DA" w14:textId="77777777" w:rsidR="00396369" w:rsidRPr="006A0480" w:rsidRDefault="00396369" w:rsidP="00396369"/>
    <w:tbl>
      <w:tblPr>
        <w:tblW w:w="10916"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0"/>
        <w:gridCol w:w="4036"/>
        <w:gridCol w:w="5320"/>
      </w:tblGrid>
      <w:tr w:rsidR="006A0480" w:rsidRPr="006A0480" w14:paraId="6234BF82"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5CADF7D4" w14:textId="6DD1D73E" w:rsidR="006A0480" w:rsidRPr="006A0480" w:rsidRDefault="006A0480" w:rsidP="006A0480">
            <w:pPr>
              <w:pStyle w:val="Corpsdetexte"/>
              <w:tabs>
                <w:tab w:val="left" w:pos="284"/>
              </w:tabs>
              <w:rPr>
                <w:rFonts w:cstheme="minorHAnsi"/>
                <w:sz w:val="20"/>
              </w:rPr>
            </w:pPr>
            <w:r w:rsidRPr="006A0480">
              <w:rPr>
                <w:rFonts w:cstheme="minorHAnsi"/>
                <w:sz w:val="20"/>
              </w:rPr>
              <w:t>3</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19095AC2" w14:textId="57E65957" w:rsidR="006A0480" w:rsidRPr="006A0480" w:rsidRDefault="006A0480" w:rsidP="006A0480">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6A0480">
              <w:rPr>
                <w:rFonts w:cstheme="minorHAnsi"/>
                <w:sz w:val="20"/>
              </w:rPr>
              <w:t>) promu(e)s en classe supérieure</w:t>
            </w:r>
          </w:p>
        </w:tc>
        <w:tc>
          <w:tcPr>
            <w:tcW w:w="5320" w:type="dxa"/>
            <w:tcBorders>
              <w:top w:val="single" w:sz="4" w:space="0" w:color="auto"/>
              <w:left w:val="single" w:sz="4" w:space="0" w:color="auto"/>
              <w:bottom w:val="single" w:sz="4" w:space="0" w:color="auto"/>
              <w:right w:val="single" w:sz="4" w:space="0" w:color="auto"/>
            </w:tcBorders>
            <w:vAlign w:val="center"/>
          </w:tcPr>
          <w:p w14:paraId="50FDC5FE" w14:textId="49B651D2" w:rsidR="006A0480" w:rsidRPr="006A0480" w:rsidRDefault="006A0480" w:rsidP="006A0480">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promu(e)s</w:t>
            </w:r>
          </w:p>
          <w:p w14:paraId="16EB76AE" w14:textId="32A192A4" w:rsidR="006A0480" w:rsidRPr="006A0480" w:rsidRDefault="006A0480" w:rsidP="006A0480">
            <w:pPr>
              <w:pStyle w:val="Corpsdetexte"/>
              <w:tabs>
                <w:tab w:val="left" w:pos="72"/>
              </w:tabs>
              <w:rPr>
                <w:rFonts w:cstheme="minorHAnsi"/>
                <w:sz w:val="20"/>
                <w:u w:val="single"/>
              </w:rPr>
            </w:pPr>
            <w:r w:rsidRPr="006A0480">
              <w:rPr>
                <w:rFonts w:cstheme="minorHAnsi"/>
                <w:sz w:val="20"/>
              </w:rPr>
              <w:t>Nb total de promotion</w:t>
            </w:r>
          </w:p>
        </w:tc>
      </w:tr>
      <w:tr w:rsidR="00396369" w:rsidRPr="006A0480" w14:paraId="35A9EC8C"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29567ABF" w14:textId="374462FF" w:rsidR="00396369" w:rsidRPr="006A0480" w:rsidRDefault="00396369" w:rsidP="006A0480">
            <w:pPr>
              <w:pStyle w:val="Corpsdetexte"/>
              <w:tabs>
                <w:tab w:val="left" w:pos="284"/>
              </w:tabs>
              <w:rPr>
                <w:rFonts w:cstheme="minorHAnsi"/>
                <w:sz w:val="20"/>
              </w:rPr>
            </w:pPr>
            <w:r w:rsidRPr="006A0480">
              <w:rPr>
                <w:rFonts w:cstheme="minorHAnsi"/>
                <w:sz w:val="20"/>
              </w:rPr>
              <w:lastRenderedPageBreak/>
              <w:t>16</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75AFBCC3" w14:textId="79890CCB" w:rsidR="00396369" w:rsidRPr="006A0480" w:rsidRDefault="00396369" w:rsidP="00BD093C">
            <w:pPr>
              <w:pStyle w:val="Corpsdetexte"/>
              <w:tabs>
                <w:tab w:val="left" w:pos="284"/>
              </w:tabs>
              <w:rPr>
                <w:rFonts w:cstheme="minorHAnsi"/>
                <w:sz w:val="20"/>
              </w:rPr>
            </w:pPr>
            <w:r w:rsidRPr="006A0480">
              <w:rPr>
                <w:rFonts w:cstheme="minorHAnsi"/>
                <w:sz w:val="20"/>
              </w:rPr>
              <w:t>La part des collaborateurs (</w:t>
            </w:r>
            <w:r w:rsidR="00A43461" w:rsidRPr="00A43461">
              <w:rPr>
                <w:rFonts w:cstheme="minorHAnsi"/>
                <w:sz w:val="20"/>
              </w:rPr>
              <w:t>F ou H</w:t>
            </w:r>
            <w:r w:rsidRPr="006A0480">
              <w:rPr>
                <w:rFonts w:cstheme="minorHAnsi"/>
                <w:sz w:val="20"/>
              </w:rPr>
              <w:t>) promu(e)s cadres</w:t>
            </w:r>
          </w:p>
        </w:tc>
        <w:tc>
          <w:tcPr>
            <w:tcW w:w="5320" w:type="dxa"/>
            <w:tcBorders>
              <w:top w:val="single" w:sz="4" w:space="0" w:color="auto"/>
              <w:left w:val="single" w:sz="4" w:space="0" w:color="auto"/>
              <w:bottom w:val="single" w:sz="4" w:space="0" w:color="auto"/>
              <w:right w:val="single" w:sz="4" w:space="0" w:color="auto"/>
            </w:tcBorders>
            <w:vAlign w:val="center"/>
          </w:tcPr>
          <w:p w14:paraId="71E97AB3" w14:textId="01146673" w:rsidR="00396369" w:rsidRPr="006A0480" w:rsidRDefault="00396369" w:rsidP="00BD093C">
            <w:pPr>
              <w:pStyle w:val="Corpsdetexte"/>
              <w:tabs>
                <w:tab w:val="left" w:pos="72"/>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promu(e)s cadres</w:t>
            </w:r>
          </w:p>
          <w:p w14:paraId="25151A98" w14:textId="77777777" w:rsidR="00396369" w:rsidRPr="006A0480" w:rsidRDefault="00396369" w:rsidP="00BD093C">
            <w:pPr>
              <w:pStyle w:val="Corpsdetexte"/>
              <w:tabs>
                <w:tab w:val="left" w:pos="284"/>
              </w:tabs>
              <w:rPr>
                <w:rFonts w:cstheme="minorHAnsi"/>
                <w:sz w:val="20"/>
                <w:u w:val="single"/>
              </w:rPr>
            </w:pPr>
            <w:r w:rsidRPr="006A0480">
              <w:rPr>
                <w:rFonts w:cstheme="minorHAnsi"/>
                <w:sz w:val="20"/>
              </w:rPr>
              <w:t>Nb total de promotions cadres</w:t>
            </w:r>
          </w:p>
        </w:tc>
      </w:tr>
      <w:tr w:rsidR="00396369" w:rsidRPr="006A0480" w14:paraId="540C4552"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223FFADA" w14:textId="78D9F044" w:rsidR="00396369" w:rsidRPr="006A0480" w:rsidRDefault="00396369" w:rsidP="006A0480">
            <w:pPr>
              <w:pStyle w:val="Corpsdetexte"/>
              <w:tabs>
                <w:tab w:val="left" w:pos="284"/>
              </w:tabs>
              <w:rPr>
                <w:rFonts w:cstheme="minorHAnsi"/>
                <w:sz w:val="20"/>
              </w:rPr>
            </w:pPr>
            <w:r w:rsidRPr="006A0480">
              <w:rPr>
                <w:rFonts w:cstheme="minorHAnsi"/>
                <w:sz w:val="20"/>
              </w:rPr>
              <w:t>17</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0B874AAD" w14:textId="777B279C" w:rsidR="00396369" w:rsidRPr="006A0480" w:rsidRDefault="00396369" w:rsidP="00BD093C">
            <w:pPr>
              <w:pStyle w:val="Corpsdetexte"/>
              <w:tabs>
                <w:tab w:val="left" w:pos="284"/>
              </w:tabs>
              <w:rPr>
                <w:rFonts w:cstheme="minorHAnsi"/>
                <w:sz w:val="20"/>
              </w:rPr>
            </w:pPr>
            <w:r w:rsidRPr="006A0480">
              <w:rPr>
                <w:rFonts w:cstheme="minorHAnsi"/>
                <w:sz w:val="20"/>
              </w:rPr>
              <w:t>La part des augmentations accordées aux collaborateurs (</w:t>
            </w:r>
            <w:r w:rsidR="00A43461" w:rsidRPr="00A43461">
              <w:rPr>
                <w:rFonts w:cstheme="minorHAnsi"/>
                <w:sz w:val="20"/>
              </w:rPr>
              <w:t>F ou H</w:t>
            </w:r>
            <w:r w:rsidRPr="006A0480">
              <w:rPr>
                <w:rFonts w:cstheme="minorHAnsi"/>
                <w:sz w:val="20"/>
              </w:rPr>
              <w:t>)</w:t>
            </w:r>
          </w:p>
        </w:tc>
        <w:tc>
          <w:tcPr>
            <w:tcW w:w="5320" w:type="dxa"/>
            <w:tcBorders>
              <w:top w:val="single" w:sz="4" w:space="0" w:color="auto"/>
              <w:left w:val="single" w:sz="4" w:space="0" w:color="auto"/>
              <w:bottom w:val="single" w:sz="4" w:space="0" w:color="auto"/>
              <w:right w:val="single" w:sz="4" w:space="0" w:color="auto"/>
            </w:tcBorders>
            <w:vAlign w:val="center"/>
          </w:tcPr>
          <w:p w14:paraId="60487B47" w14:textId="0969AA41"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augmenté(e)s</w:t>
            </w:r>
          </w:p>
          <w:p w14:paraId="57AE47FB"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des augmentations</w:t>
            </w:r>
          </w:p>
        </w:tc>
      </w:tr>
      <w:tr w:rsidR="00396369" w:rsidRPr="006A0480" w14:paraId="16A5B1D5"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34C704C6" w14:textId="42DD9F6B" w:rsidR="00396369" w:rsidRPr="006A0480" w:rsidRDefault="00396369" w:rsidP="006A0480">
            <w:pPr>
              <w:pStyle w:val="Corpsdetexte"/>
              <w:tabs>
                <w:tab w:val="left" w:pos="284"/>
              </w:tabs>
              <w:rPr>
                <w:rFonts w:cstheme="minorHAnsi"/>
                <w:sz w:val="20"/>
              </w:rPr>
            </w:pPr>
            <w:r w:rsidRPr="006A0480">
              <w:rPr>
                <w:rFonts w:cstheme="minorHAnsi"/>
                <w:sz w:val="20"/>
              </w:rPr>
              <w:t>18</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520EFEB7" w14:textId="3383724A" w:rsidR="00396369" w:rsidRPr="006A0480" w:rsidRDefault="00396369" w:rsidP="00BD093C">
            <w:pPr>
              <w:pStyle w:val="Corpsdetexte"/>
              <w:tabs>
                <w:tab w:val="left" w:pos="284"/>
              </w:tabs>
              <w:rPr>
                <w:rFonts w:cstheme="minorHAnsi"/>
                <w:sz w:val="20"/>
              </w:rPr>
            </w:pPr>
            <w:r w:rsidRPr="006A0480">
              <w:rPr>
                <w:rFonts w:cstheme="minorHAnsi"/>
                <w:sz w:val="20"/>
              </w:rPr>
              <w:t>La part des primes accordées aux collaborateurs (</w:t>
            </w:r>
            <w:r w:rsidR="00A43461" w:rsidRPr="00A43461">
              <w:rPr>
                <w:rFonts w:cstheme="minorHAnsi"/>
                <w:sz w:val="20"/>
              </w:rPr>
              <w:t>F ou H</w:t>
            </w:r>
            <w:r w:rsidRPr="006A0480">
              <w:rPr>
                <w:rFonts w:cstheme="minorHAnsi"/>
                <w:sz w:val="20"/>
              </w:rPr>
              <w:t>)</w:t>
            </w:r>
          </w:p>
        </w:tc>
        <w:tc>
          <w:tcPr>
            <w:tcW w:w="5320" w:type="dxa"/>
            <w:tcBorders>
              <w:top w:val="single" w:sz="4" w:space="0" w:color="auto"/>
              <w:left w:val="single" w:sz="4" w:space="0" w:color="auto"/>
              <w:bottom w:val="single" w:sz="4" w:space="0" w:color="auto"/>
              <w:right w:val="single" w:sz="4" w:space="0" w:color="auto"/>
            </w:tcBorders>
            <w:vAlign w:val="center"/>
          </w:tcPr>
          <w:p w14:paraId="244E83B4" w14:textId="0624E30D"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ayant une prime</w:t>
            </w:r>
          </w:p>
          <w:p w14:paraId="731F6655"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primes accordées</w:t>
            </w:r>
          </w:p>
        </w:tc>
      </w:tr>
      <w:tr w:rsidR="00396369" w:rsidRPr="006A0480" w14:paraId="66021F76"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47EEDBF3" w14:textId="20BB1E6A" w:rsidR="00396369" w:rsidRPr="006A0480" w:rsidRDefault="00396369" w:rsidP="006A0480">
            <w:pPr>
              <w:pStyle w:val="Corpsdetexte"/>
              <w:tabs>
                <w:tab w:val="left" w:pos="284"/>
              </w:tabs>
              <w:rPr>
                <w:rFonts w:cstheme="minorHAnsi"/>
                <w:sz w:val="20"/>
              </w:rPr>
            </w:pPr>
            <w:r w:rsidRPr="006A0480">
              <w:rPr>
                <w:rFonts w:cstheme="minorHAnsi"/>
                <w:sz w:val="20"/>
              </w:rPr>
              <w:t>19</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3178DA9C" w14:textId="0CA553B3"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w:t>
            </w:r>
            <w:r w:rsidRPr="00A43461">
              <w:rPr>
                <w:rFonts w:cstheme="minorHAnsi"/>
                <w:sz w:val="20"/>
              </w:rPr>
              <w:t>collaborateurs (</w:t>
            </w:r>
            <w:r w:rsidR="00A43461" w:rsidRPr="00A43461">
              <w:rPr>
                <w:rFonts w:cstheme="minorHAnsi"/>
                <w:sz w:val="20"/>
              </w:rPr>
              <w:t>F ou H</w:t>
            </w:r>
            <w:r w:rsidRPr="00A43461">
              <w:rPr>
                <w:rFonts w:cstheme="minorHAnsi"/>
                <w:sz w:val="20"/>
              </w:rPr>
              <w:t>)</w:t>
            </w:r>
            <w:r w:rsidRPr="006A0480">
              <w:rPr>
                <w:rFonts w:cstheme="minorHAnsi"/>
                <w:sz w:val="20"/>
              </w:rPr>
              <w:t xml:space="preserve"> augmentés</w:t>
            </w:r>
          </w:p>
        </w:tc>
        <w:tc>
          <w:tcPr>
            <w:tcW w:w="5320" w:type="dxa"/>
            <w:tcBorders>
              <w:top w:val="single" w:sz="4" w:space="0" w:color="auto"/>
              <w:left w:val="single" w:sz="4" w:space="0" w:color="auto"/>
              <w:bottom w:val="single" w:sz="4" w:space="0" w:color="auto"/>
              <w:right w:val="single" w:sz="4" w:space="0" w:color="auto"/>
            </w:tcBorders>
            <w:vAlign w:val="center"/>
          </w:tcPr>
          <w:p w14:paraId="04676AA4" w14:textId="0D277636"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augmenté(e)s</w:t>
            </w:r>
          </w:p>
          <w:p w14:paraId="0E72D280" w14:textId="24174D90" w:rsidR="00396369" w:rsidRPr="006A0480" w:rsidRDefault="00396369" w:rsidP="00BD093C">
            <w:pPr>
              <w:pStyle w:val="Corpsdetexte"/>
              <w:tabs>
                <w:tab w:val="left" w:pos="284"/>
              </w:tabs>
              <w:rPr>
                <w:rFonts w:cstheme="minorHAnsi"/>
                <w:sz w:val="20"/>
              </w:rPr>
            </w:pPr>
            <w:r w:rsidRPr="006A0480">
              <w:rPr>
                <w:rFonts w:cstheme="minorHAnsi"/>
                <w:sz w:val="20"/>
              </w:rPr>
              <w:t>Nb de collaborateurs (</w:t>
            </w:r>
            <w:r w:rsidR="00A43461" w:rsidRPr="00A43461">
              <w:rPr>
                <w:rFonts w:cstheme="minorHAnsi"/>
                <w:sz w:val="20"/>
              </w:rPr>
              <w:t>F ou H</w:t>
            </w:r>
            <w:r w:rsidRPr="006A0480">
              <w:rPr>
                <w:rFonts w:cstheme="minorHAnsi"/>
                <w:sz w:val="20"/>
              </w:rPr>
              <w:t>) dans l’effectif</w:t>
            </w:r>
          </w:p>
        </w:tc>
      </w:tr>
      <w:tr w:rsidR="00396369" w:rsidRPr="006A0480" w14:paraId="32B5BA46"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4997926C" w14:textId="5C500453" w:rsidR="00396369" w:rsidRPr="006A0480" w:rsidRDefault="00396369" w:rsidP="006A0480">
            <w:pPr>
              <w:pStyle w:val="Corpsdetexte"/>
              <w:tabs>
                <w:tab w:val="left" w:pos="284"/>
              </w:tabs>
              <w:rPr>
                <w:rFonts w:cstheme="minorHAnsi"/>
                <w:sz w:val="20"/>
              </w:rPr>
            </w:pPr>
            <w:r w:rsidRPr="006A0480">
              <w:rPr>
                <w:rFonts w:cstheme="minorHAnsi"/>
                <w:sz w:val="20"/>
              </w:rPr>
              <w:t>20</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56D915C5" w14:textId="4188C79C" w:rsidR="00396369" w:rsidRPr="006A0480" w:rsidRDefault="00396369" w:rsidP="00BD093C">
            <w:pPr>
              <w:pStyle w:val="Corpsdetexte"/>
              <w:tabs>
                <w:tab w:val="left" w:pos="284"/>
              </w:tabs>
              <w:rPr>
                <w:rFonts w:cstheme="minorHAnsi"/>
                <w:sz w:val="20"/>
              </w:rPr>
            </w:pPr>
            <w:r w:rsidRPr="006A0480">
              <w:rPr>
                <w:rFonts w:cstheme="minorHAnsi"/>
                <w:sz w:val="20"/>
              </w:rPr>
              <w:t xml:space="preserve">La part des collaborateurs </w:t>
            </w:r>
            <w:r w:rsidRPr="00A43461">
              <w:rPr>
                <w:rFonts w:cstheme="minorHAnsi"/>
                <w:sz w:val="20"/>
              </w:rPr>
              <w:t>(</w:t>
            </w:r>
            <w:r w:rsidR="00A43461" w:rsidRPr="00A43461">
              <w:rPr>
                <w:rFonts w:cstheme="minorHAnsi"/>
                <w:sz w:val="20"/>
              </w:rPr>
              <w:t>F ou H</w:t>
            </w:r>
            <w:r w:rsidRPr="00A43461">
              <w:rPr>
                <w:rFonts w:cstheme="minorHAnsi"/>
                <w:sz w:val="20"/>
              </w:rPr>
              <w:t>)</w:t>
            </w:r>
            <w:r w:rsidRPr="006A0480">
              <w:rPr>
                <w:rFonts w:cstheme="minorHAnsi"/>
                <w:sz w:val="20"/>
              </w:rPr>
              <w:t xml:space="preserve"> bénéficiant d’une prime</w:t>
            </w:r>
          </w:p>
        </w:tc>
        <w:tc>
          <w:tcPr>
            <w:tcW w:w="5320" w:type="dxa"/>
            <w:tcBorders>
              <w:top w:val="single" w:sz="4" w:space="0" w:color="auto"/>
              <w:left w:val="single" w:sz="4" w:space="0" w:color="auto"/>
              <w:bottom w:val="single" w:sz="4" w:space="0" w:color="auto"/>
              <w:right w:val="single" w:sz="4" w:space="0" w:color="auto"/>
            </w:tcBorders>
            <w:vAlign w:val="center"/>
          </w:tcPr>
          <w:p w14:paraId="61250CEB" w14:textId="1901689E" w:rsidR="00396369" w:rsidRPr="006A0480" w:rsidRDefault="00396369" w:rsidP="00BD093C">
            <w:pPr>
              <w:pStyle w:val="Corpsdetexte"/>
              <w:tabs>
                <w:tab w:val="left" w:pos="284"/>
              </w:tabs>
              <w:rPr>
                <w:rFonts w:cstheme="minorHAnsi"/>
                <w:sz w:val="20"/>
                <w:u w:val="single"/>
              </w:rPr>
            </w:pPr>
            <w:r w:rsidRPr="006A0480">
              <w:rPr>
                <w:rFonts w:cstheme="minorHAnsi"/>
                <w:sz w:val="20"/>
                <w:u w:val="single"/>
              </w:rPr>
              <w:t>Nb de collaborateurs (</w:t>
            </w:r>
            <w:r w:rsidR="00A43461">
              <w:rPr>
                <w:rFonts w:cstheme="minorHAnsi"/>
                <w:sz w:val="20"/>
                <w:u w:val="single"/>
              </w:rPr>
              <w:t>F</w:t>
            </w:r>
            <w:r w:rsidR="00A43461" w:rsidRPr="006A0480">
              <w:rPr>
                <w:rFonts w:cstheme="minorHAnsi"/>
                <w:sz w:val="20"/>
                <w:u w:val="single"/>
              </w:rPr>
              <w:t xml:space="preserve"> ou </w:t>
            </w:r>
            <w:r w:rsidR="00A43461">
              <w:rPr>
                <w:rFonts w:cstheme="minorHAnsi"/>
                <w:sz w:val="20"/>
                <w:u w:val="single"/>
              </w:rPr>
              <w:t>H</w:t>
            </w:r>
            <w:r w:rsidRPr="006A0480">
              <w:rPr>
                <w:rFonts w:cstheme="minorHAnsi"/>
                <w:sz w:val="20"/>
                <w:u w:val="single"/>
              </w:rPr>
              <w:t>) ayant une prime</w:t>
            </w:r>
          </w:p>
          <w:p w14:paraId="656D71DB" w14:textId="3B852EC3" w:rsidR="00396369" w:rsidRPr="006A0480" w:rsidRDefault="00396369" w:rsidP="00BD093C">
            <w:pPr>
              <w:pStyle w:val="Corpsdetexte"/>
              <w:tabs>
                <w:tab w:val="left" w:pos="284"/>
              </w:tabs>
              <w:rPr>
                <w:rFonts w:cstheme="minorHAnsi"/>
                <w:sz w:val="20"/>
              </w:rPr>
            </w:pPr>
            <w:r w:rsidRPr="006A0480">
              <w:rPr>
                <w:rFonts w:cstheme="minorHAnsi"/>
                <w:sz w:val="20"/>
              </w:rPr>
              <w:t>Nb de collaborateurs (</w:t>
            </w:r>
            <w:r w:rsidR="00A43461" w:rsidRPr="00A43461">
              <w:rPr>
                <w:rFonts w:cstheme="minorHAnsi"/>
                <w:sz w:val="20"/>
              </w:rPr>
              <w:t>F ou H</w:t>
            </w:r>
            <w:r w:rsidRPr="006A0480">
              <w:rPr>
                <w:rFonts w:cstheme="minorHAnsi"/>
                <w:sz w:val="20"/>
              </w:rPr>
              <w:t>) dans l’effectif</w:t>
            </w:r>
          </w:p>
        </w:tc>
      </w:tr>
      <w:tr w:rsidR="00396369" w:rsidRPr="006A0480" w14:paraId="120C5836"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269FFA3A" w14:textId="053ADDDA" w:rsidR="00396369" w:rsidRPr="006A0480" w:rsidRDefault="00396369" w:rsidP="006A0480">
            <w:pPr>
              <w:pStyle w:val="Corpsdetexte"/>
              <w:tabs>
                <w:tab w:val="left" w:pos="284"/>
              </w:tabs>
              <w:rPr>
                <w:rFonts w:cstheme="minorHAnsi"/>
                <w:sz w:val="20"/>
              </w:rPr>
            </w:pPr>
            <w:r w:rsidRPr="006A0480">
              <w:rPr>
                <w:rFonts w:cstheme="minorHAnsi"/>
                <w:sz w:val="20"/>
              </w:rPr>
              <w:t>21</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624F5AA9" w14:textId="77777777" w:rsidR="00396369" w:rsidRPr="006A0480" w:rsidRDefault="00396369" w:rsidP="00BD093C">
            <w:pPr>
              <w:pStyle w:val="Corpsdetexte"/>
              <w:tabs>
                <w:tab w:val="left" w:pos="284"/>
              </w:tabs>
              <w:rPr>
                <w:rFonts w:cstheme="minorHAnsi"/>
                <w:sz w:val="20"/>
              </w:rPr>
            </w:pPr>
            <w:r w:rsidRPr="006A0480">
              <w:rPr>
                <w:rFonts w:cstheme="minorHAnsi"/>
                <w:sz w:val="20"/>
              </w:rPr>
              <w:t>Le nombre de fonctions comparées à l’issue de la 2ème étape du diagnostic</w:t>
            </w:r>
          </w:p>
        </w:tc>
        <w:tc>
          <w:tcPr>
            <w:tcW w:w="5320" w:type="dxa"/>
            <w:tcBorders>
              <w:top w:val="single" w:sz="4" w:space="0" w:color="auto"/>
              <w:left w:val="single" w:sz="4" w:space="0" w:color="auto"/>
              <w:bottom w:val="single" w:sz="4" w:space="0" w:color="auto"/>
              <w:right w:val="single" w:sz="4" w:space="0" w:color="auto"/>
            </w:tcBorders>
            <w:vAlign w:val="center"/>
          </w:tcPr>
          <w:p w14:paraId="1955F7B3"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fonctions employant au moins 2 femmes et 2 hommes</w:t>
            </w:r>
          </w:p>
        </w:tc>
      </w:tr>
      <w:tr w:rsidR="00396369" w:rsidRPr="006A0480" w14:paraId="0A8965F5"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77668D07" w14:textId="4798326A" w:rsidR="00396369" w:rsidRPr="006A0480" w:rsidRDefault="00396369" w:rsidP="006A0480">
            <w:pPr>
              <w:pStyle w:val="Corpsdetexte"/>
              <w:tabs>
                <w:tab w:val="left" w:pos="284"/>
              </w:tabs>
              <w:rPr>
                <w:rFonts w:cstheme="minorHAnsi"/>
                <w:sz w:val="20"/>
              </w:rPr>
            </w:pPr>
            <w:r w:rsidRPr="006A0480">
              <w:rPr>
                <w:rFonts w:cstheme="minorHAnsi"/>
                <w:sz w:val="20"/>
              </w:rPr>
              <w:t>22</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343D388F" w14:textId="77777777" w:rsidR="00396369" w:rsidRPr="006A0480" w:rsidRDefault="00396369" w:rsidP="00BD093C">
            <w:pPr>
              <w:pStyle w:val="Corpsdetexte"/>
              <w:tabs>
                <w:tab w:val="left" w:pos="284"/>
              </w:tabs>
              <w:rPr>
                <w:rFonts w:cstheme="minorHAnsi"/>
                <w:sz w:val="20"/>
              </w:rPr>
            </w:pPr>
            <w:r w:rsidRPr="006A0480">
              <w:rPr>
                <w:rFonts w:cstheme="minorHAnsi"/>
                <w:sz w:val="20"/>
              </w:rPr>
              <w:t>Le nombre de fonctions comparées aboutissant à un écart de plus de 5 % entre les sexes</w:t>
            </w:r>
          </w:p>
        </w:tc>
        <w:tc>
          <w:tcPr>
            <w:tcW w:w="5320" w:type="dxa"/>
            <w:tcBorders>
              <w:top w:val="single" w:sz="4" w:space="0" w:color="auto"/>
              <w:left w:val="single" w:sz="4" w:space="0" w:color="auto"/>
              <w:bottom w:val="single" w:sz="4" w:space="0" w:color="auto"/>
              <w:right w:val="single" w:sz="4" w:space="0" w:color="auto"/>
            </w:tcBorders>
            <w:vAlign w:val="center"/>
          </w:tcPr>
          <w:p w14:paraId="2BAF98E5"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fonctions employant au moins 2 femmes et 2 hommes où un écart de plus de 5 % est calculé entre les deux sexes.</w:t>
            </w:r>
          </w:p>
        </w:tc>
      </w:tr>
      <w:tr w:rsidR="00396369" w:rsidRPr="006A0480" w14:paraId="624AB4C3"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618257E4" w14:textId="0EE6D07A" w:rsidR="00396369" w:rsidRPr="006A0480" w:rsidRDefault="00396369" w:rsidP="006A0480">
            <w:pPr>
              <w:pStyle w:val="Corpsdetexte"/>
              <w:tabs>
                <w:tab w:val="left" w:pos="284"/>
              </w:tabs>
              <w:rPr>
                <w:rFonts w:cstheme="minorHAnsi"/>
                <w:sz w:val="20"/>
              </w:rPr>
            </w:pPr>
            <w:r w:rsidRPr="006A0480">
              <w:rPr>
                <w:rFonts w:cstheme="minorHAnsi"/>
                <w:sz w:val="20"/>
              </w:rPr>
              <w:t>23</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6072A2AA" w14:textId="40DE5CA2" w:rsidR="00396369" w:rsidRPr="00A43461" w:rsidRDefault="00396369" w:rsidP="00BD093C">
            <w:pPr>
              <w:pStyle w:val="Corpsdetexte"/>
              <w:tabs>
                <w:tab w:val="left" w:pos="284"/>
              </w:tabs>
              <w:rPr>
                <w:rFonts w:cstheme="minorHAnsi"/>
                <w:sz w:val="20"/>
                <w:u w:val="single"/>
              </w:rPr>
            </w:pPr>
            <w:r w:rsidRPr="00A43461">
              <w:rPr>
                <w:rFonts w:cstheme="minorHAnsi"/>
                <w:sz w:val="20"/>
                <w:u w:val="single"/>
              </w:rPr>
              <w:t>Les actions individuelles (</w:t>
            </w:r>
            <w:r w:rsidR="00A43461" w:rsidRPr="00A43461">
              <w:rPr>
                <w:rFonts w:cstheme="minorHAnsi"/>
                <w:sz w:val="20"/>
                <w:u w:val="single"/>
              </w:rPr>
              <w:t>F ou H</w:t>
            </w:r>
            <w:r w:rsidRPr="00A43461">
              <w:rPr>
                <w:rFonts w:cstheme="minorHAnsi"/>
                <w:sz w:val="20"/>
                <w:u w:val="single"/>
              </w:rPr>
              <w:t>)</w:t>
            </w:r>
          </w:p>
        </w:tc>
        <w:tc>
          <w:tcPr>
            <w:tcW w:w="5320" w:type="dxa"/>
            <w:tcBorders>
              <w:top w:val="single" w:sz="4" w:space="0" w:color="auto"/>
              <w:left w:val="single" w:sz="4" w:space="0" w:color="auto"/>
              <w:bottom w:val="single" w:sz="4" w:space="0" w:color="auto"/>
              <w:right w:val="single" w:sz="4" w:space="0" w:color="auto"/>
            </w:tcBorders>
            <w:vAlign w:val="center"/>
          </w:tcPr>
          <w:p w14:paraId="28D72F9F" w14:textId="77777777" w:rsidR="00396369" w:rsidRPr="006A0480" w:rsidRDefault="00396369" w:rsidP="00BD093C">
            <w:pPr>
              <w:pStyle w:val="Corpsdetexte"/>
              <w:tabs>
                <w:tab w:val="left" w:pos="284"/>
              </w:tabs>
              <w:rPr>
                <w:rFonts w:cstheme="minorHAnsi"/>
                <w:sz w:val="20"/>
              </w:rPr>
            </w:pPr>
            <w:r w:rsidRPr="006A0480">
              <w:rPr>
                <w:rFonts w:cstheme="minorHAnsi"/>
                <w:sz w:val="20"/>
              </w:rPr>
              <w:t>Nb de rattrapages individuels (donnée sexuée).</w:t>
            </w:r>
          </w:p>
        </w:tc>
      </w:tr>
      <w:tr w:rsidR="00396369" w:rsidRPr="006A0480" w14:paraId="1590105C" w14:textId="77777777" w:rsidTr="00BD093C">
        <w:trPr>
          <w:trHeight w:val="750"/>
        </w:trPr>
        <w:tc>
          <w:tcPr>
            <w:tcW w:w="1560" w:type="dxa"/>
            <w:tcBorders>
              <w:top w:val="single" w:sz="4" w:space="0" w:color="auto"/>
              <w:left w:val="single" w:sz="4" w:space="0" w:color="auto"/>
              <w:bottom w:val="single" w:sz="4" w:space="0" w:color="auto"/>
              <w:right w:val="single" w:sz="4" w:space="0" w:color="auto"/>
            </w:tcBorders>
            <w:vAlign w:val="center"/>
          </w:tcPr>
          <w:p w14:paraId="58281D10" w14:textId="6766747F" w:rsidR="00396369" w:rsidRPr="006A0480" w:rsidRDefault="00396369" w:rsidP="006A0480">
            <w:pPr>
              <w:pStyle w:val="Corpsdetexte"/>
              <w:tabs>
                <w:tab w:val="left" w:pos="284"/>
              </w:tabs>
              <w:rPr>
                <w:rFonts w:cstheme="minorHAnsi"/>
                <w:sz w:val="20"/>
              </w:rPr>
            </w:pPr>
            <w:r w:rsidRPr="006A0480">
              <w:rPr>
                <w:rFonts w:cstheme="minorHAnsi"/>
                <w:sz w:val="20"/>
              </w:rPr>
              <w:t>24</w:t>
            </w:r>
            <w:r w:rsidRPr="006A0480">
              <w:rPr>
                <w:rFonts w:cstheme="minorHAnsi"/>
                <w:sz w:val="20"/>
                <w:vertAlign w:val="superscript"/>
              </w:rPr>
              <w:t>e</w:t>
            </w:r>
            <w:r w:rsidRPr="006A0480">
              <w:rPr>
                <w:rFonts w:cstheme="minorHAnsi"/>
                <w:sz w:val="20"/>
              </w:rPr>
              <w:t xml:space="preserve"> indicateur</w:t>
            </w:r>
          </w:p>
        </w:tc>
        <w:tc>
          <w:tcPr>
            <w:tcW w:w="4036" w:type="dxa"/>
            <w:tcBorders>
              <w:top w:val="single" w:sz="4" w:space="0" w:color="auto"/>
              <w:left w:val="single" w:sz="4" w:space="0" w:color="auto"/>
              <w:bottom w:val="single" w:sz="4" w:space="0" w:color="auto"/>
              <w:right w:val="single" w:sz="4" w:space="0" w:color="auto"/>
            </w:tcBorders>
            <w:vAlign w:val="center"/>
          </w:tcPr>
          <w:p w14:paraId="15EFCE93" w14:textId="34E3AB1F" w:rsidR="00396369" w:rsidRPr="006A0480" w:rsidRDefault="00396369" w:rsidP="00BD093C">
            <w:pPr>
              <w:pStyle w:val="Corpsdetexte"/>
              <w:tabs>
                <w:tab w:val="left" w:pos="284"/>
              </w:tabs>
              <w:rPr>
                <w:rFonts w:cstheme="minorHAnsi"/>
                <w:sz w:val="20"/>
              </w:rPr>
            </w:pPr>
            <w:r w:rsidRPr="006A0480">
              <w:rPr>
                <w:rFonts w:cstheme="minorHAnsi"/>
                <w:sz w:val="20"/>
              </w:rPr>
              <w:t>L’enveloppe spécifique (</w:t>
            </w:r>
            <w:r w:rsidR="00A43461" w:rsidRPr="00A43461">
              <w:rPr>
                <w:rFonts w:cstheme="minorHAnsi"/>
                <w:sz w:val="20"/>
              </w:rPr>
              <w:t>F ou H</w:t>
            </w:r>
            <w:r w:rsidRPr="00A43461">
              <w:rPr>
                <w:rFonts w:cstheme="minorHAnsi"/>
                <w:sz w:val="20"/>
              </w:rPr>
              <w:t>)</w:t>
            </w:r>
          </w:p>
        </w:tc>
        <w:tc>
          <w:tcPr>
            <w:tcW w:w="5320" w:type="dxa"/>
            <w:tcBorders>
              <w:top w:val="single" w:sz="4" w:space="0" w:color="auto"/>
              <w:left w:val="single" w:sz="4" w:space="0" w:color="auto"/>
              <w:bottom w:val="single" w:sz="4" w:space="0" w:color="auto"/>
              <w:right w:val="single" w:sz="4" w:space="0" w:color="auto"/>
            </w:tcBorders>
            <w:vAlign w:val="center"/>
          </w:tcPr>
          <w:p w14:paraId="2BD49620" w14:textId="77777777" w:rsidR="00396369" w:rsidRPr="006A0480" w:rsidRDefault="00396369" w:rsidP="00BD093C">
            <w:pPr>
              <w:pStyle w:val="Corpsdetexte"/>
              <w:tabs>
                <w:tab w:val="left" w:pos="284"/>
              </w:tabs>
              <w:rPr>
                <w:rFonts w:cstheme="minorHAnsi"/>
                <w:sz w:val="20"/>
              </w:rPr>
            </w:pPr>
            <w:r w:rsidRPr="006A0480">
              <w:rPr>
                <w:rFonts w:cstheme="minorHAnsi"/>
                <w:sz w:val="20"/>
              </w:rPr>
              <w:t>Le montant total de l’enveloppe spécifique répartie</w:t>
            </w:r>
          </w:p>
        </w:tc>
      </w:tr>
    </w:tbl>
    <w:p w14:paraId="52D05EE1" w14:textId="77777777" w:rsidR="00396369" w:rsidRDefault="00396369" w:rsidP="00396369">
      <w:pPr>
        <w:contextualSpacing/>
        <w:outlineLvl w:val="0"/>
        <w:rPr>
          <w:rFonts w:cstheme="minorHAnsi"/>
          <w:bCs/>
          <w:i/>
          <w:iCs/>
          <w:color w:val="808080"/>
        </w:rPr>
      </w:pPr>
      <w:r w:rsidRPr="006A0480">
        <w:rPr>
          <w:bCs/>
          <w:i/>
          <w:iCs/>
          <w:color w:val="808080"/>
          <w:sz w:val="20"/>
        </w:rPr>
        <w:t>(</w:t>
      </w:r>
      <w:r w:rsidRPr="006A0480">
        <w:rPr>
          <w:rFonts w:cstheme="minorHAnsi"/>
          <w:bCs/>
          <w:i/>
          <w:iCs/>
          <w:color w:val="808080"/>
        </w:rPr>
        <w:t>Source : politique sociale année N - Périmètre : CDI, CDD y compris alternance)</w:t>
      </w:r>
    </w:p>
    <w:p w14:paraId="461CDD8F" w14:textId="77777777" w:rsidR="00463D18" w:rsidRPr="00463D18" w:rsidRDefault="00463D18" w:rsidP="00463D18"/>
    <w:sectPr w:rsidR="00463D18" w:rsidRPr="00463D18" w:rsidSect="009574B4">
      <w:footerReference w:type="default" r:id="rId15"/>
      <w:headerReference w:type="first" r:id="rId16"/>
      <w:pgSz w:w="11906" w:h="16838"/>
      <w:pgMar w:top="1418" w:right="1418" w:bottom="1135" w:left="1418" w:header="567"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793AF3" w14:textId="77777777" w:rsidR="0099158B" w:rsidRDefault="0099158B">
      <w:r>
        <w:separator/>
      </w:r>
    </w:p>
  </w:endnote>
  <w:endnote w:type="continuationSeparator" w:id="0">
    <w:p w14:paraId="440C2C2B" w14:textId="77777777" w:rsidR="0099158B" w:rsidRDefault="00991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Keep Calm Med">
    <w:panose1 w:val="00000000000000000000"/>
    <w:charset w:val="00"/>
    <w:family w:val="auto"/>
    <w:pitch w:val="variable"/>
    <w:sig w:usb0="A00000AF" w:usb1="5000204A"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96C28" w14:textId="71C97CAF" w:rsidR="0099158B" w:rsidRPr="008266F8" w:rsidRDefault="0099158B" w:rsidP="00010786">
    <w:pPr>
      <w:autoSpaceDE w:val="0"/>
      <w:autoSpaceDN w:val="0"/>
      <w:adjustRightInd w:val="0"/>
      <w:ind w:left="-567" w:right="-569"/>
      <w:jc w:val="right"/>
      <w:rPr>
        <w:rFonts w:ascii="Keep Calm Med" w:hAnsi="Keep Calm Med"/>
        <w:sz w:val="16"/>
        <w:szCs w:val="16"/>
      </w:rPr>
    </w:pPr>
    <w:r>
      <w:rPr>
        <w:rFonts w:ascii="Keep Calm Med" w:hAnsi="Keep Calm Med" w:cs="Arial"/>
        <w:sz w:val="16"/>
        <w:szCs w:val="16"/>
      </w:rPr>
      <w:t xml:space="preserve"> </w:t>
    </w:r>
    <w:r>
      <w:rPr>
        <w:rFonts w:ascii="Keep Calm Med" w:hAnsi="Keep Calm Med" w:cs="Arial"/>
        <w:sz w:val="16"/>
        <w:szCs w:val="16"/>
      </w:rPr>
      <w:tab/>
    </w:r>
    <w:r>
      <w:rPr>
        <w:rFonts w:ascii="Keep Calm Med" w:hAnsi="Keep Calm Med" w:cs="Arial"/>
        <w:sz w:val="16"/>
        <w:szCs w:val="16"/>
      </w:rPr>
      <w:tab/>
    </w:r>
    <w:r w:rsidRPr="00B01680">
      <w:rPr>
        <w:rFonts w:ascii="Keep Calm Med" w:hAnsi="Keep Calm Med"/>
        <w:sz w:val="16"/>
        <w:szCs w:val="16"/>
      </w:rPr>
      <w:tab/>
    </w:r>
    <w:r w:rsidRPr="00B01680">
      <w:rPr>
        <w:rFonts w:ascii="Keep Calm Med" w:hAnsi="Keep Calm Med"/>
        <w:sz w:val="16"/>
        <w:szCs w:val="16"/>
      </w:rPr>
      <w:fldChar w:fldCharType="begin"/>
    </w:r>
    <w:r w:rsidRPr="00B01680">
      <w:rPr>
        <w:rFonts w:ascii="Keep Calm Med" w:hAnsi="Keep Calm Med"/>
        <w:sz w:val="16"/>
        <w:szCs w:val="16"/>
      </w:rPr>
      <w:instrText>PAGE</w:instrText>
    </w:r>
    <w:r w:rsidRPr="00B01680">
      <w:rPr>
        <w:rFonts w:ascii="Keep Calm Med" w:hAnsi="Keep Calm Med"/>
        <w:sz w:val="16"/>
        <w:szCs w:val="16"/>
      </w:rPr>
      <w:fldChar w:fldCharType="separate"/>
    </w:r>
    <w:r>
      <w:rPr>
        <w:rFonts w:ascii="Keep Calm Med" w:hAnsi="Keep Calm Med"/>
        <w:noProof/>
        <w:sz w:val="16"/>
        <w:szCs w:val="16"/>
      </w:rPr>
      <w:t>25</w:t>
    </w:r>
    <w:r w:rsidRPr="00B01680">
      <w:rPr>
        <w:rFonts w:ascii="Keep Calm Med" w:hAnsi="Keep Calm Med"/>
        <w:sz w:val="16"/>
        <w:szCs w:val="16"/>
      </w:rPr>
      <w:fldChar w:fldCharType="end"/>
    </w:r>
    <w:r w:rsidRPr="00B01680">
      <w:rPr>
        <w:rFonts w:ascii="Keep Calm Med" w:hAnsi="Keep Calm Med"/>
        <w:sz w:val="16"/>
        <w:szCs w:val="16"/>
      </w:rPr>
      <w:t xml:space="preserve"> / </w:t>
    </w:r>
    <w:r w:rsidRPr="00B01680">
      <w:rPr>
        <w:rFonts w:ascii="Keep Calm Med" w:hAnsi="Keep Calm Med"/>
        <w:sz w:val="16"/>
        <w:szCs w:val="16"/>
      </w:rPr>
      <w:fldChar w:fldCharType="begin"/>
    </w:r>
    <w:r w:rsidRPr="00B01680">
      <w:rPr>
        <w:rFonts w:ascii="Keep Calm Med" w:hAnsi="Keep Calm Med"/>
        <w:sz w:val="16"/>
        <w:szCs w:val="16"/>
      </w:rPr>
      <w:instrText>NUMPAGES</w:instrText>
    </w:r>
    <w:r w:rsidRPr="00B01680">
      <w:rPr>
        <w:rFonts w:ascii="Keep Calm Med" w:hAnsi="Keep Calm Med"/>
        <w:sz w:val="16"/>
        <w:szCs w:val="16"/>
      </w:rPr>
      <w:fldChar w:fldCharType="separate"/>
    </w:r>
    <w:r>
      <w:rPr>
        <w:rFonts w:ascii="Keep Calm Med" w:hAnsi="Keep Calm Med"/>
        <w:noProof/>
        <w:sz w:val="16"/>
        <w:szCs w:val="16"/>
      </w:rPr>
      <w:t>25</w:t>
    </w:r>
    <w:r w:rsidRPr="00B01680">
      <w:rPr>
        <w:rFonts w:ascii="Keep Calm Med" w:hAnsi="Keep Calm Med"/>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F5E445" w14:textId="77777777" w:rsidR="0099158B" w:rsidRDefault="0099158B">
      <w:r>
        <w:separator/>
      </w:r>
    </w:p>
  </w:footnote>
  <w:footnote w:type="continuationSeparator" w:id="0">
    <w:p w14:paraId="56F56E6C" w14:textId="77777777" w:rsidR="0099158B" w:rsidRDefault="00991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FD8E8" w14:textId="77777777" w:rsidR="0099158B" w:rsidRPr="00165FED" w:rsidRDefault="0099158B" w:rsidP="00AA68E9">
    <w:pPr>
      <w:pStyle w:val="En-tte"/>
      <w:ind w:left="-709"/>
    </w:pPr>
    <w:r>
      <w:rPr>
        <w:rFonts w:ascii="Keep Calm Med" w:hAnsi="Keep Calm Med"/>
        <w:noProof/>
        <w:sz w:val="28"/>
      </w:rPr>
      <w:drawing>
        <wp:inline distT="0" distB="0" distL="0" distR="0" wp14:anchorId="276BFDD2" wp14:editId="74F52DA3">
          <wp:extent cx="6560820" cy="950646"/>
          <wp:effectExtent l="0" t="0" r="0" b="190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n tete A4-05.jpg"/>
                  <pic:cNvPicPr/>
                </pic:nvPicPr>
                <pic:blipFill rotWithShape="1">
                  <a:blip r:embed="rId1">
                    <a:extLst>
                      <a:ext uri="{28A0092B-C50C-407E-A947-70E740481C1C}">
                        <a14:useLocalDpi xmlns:a14="http://schemas.microsoft.com/office/drawing/2010/main" val="0"/>
                      </a:ext>
                    </a:extLst>
                  </a:blip>
                  <a:srcRect t="10107" b="13489"/>
                  <a:stretch/>
                </pic:blipFill>
                <pic:spPr bwMode="auto">
                  <a:xfrm>
                    <a:off x="0" y="0"/>
                    <a:ext cx="6712204" cy="972581"/>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15D47"/>
    <w:multiLevelType w:val="hybridMultilevel"/>
    <w:tmpl w:val="6C300BE8"/>
    <w:lvl w:ilvl="0" w:tplc="F524F160">
      <w:start w:val="1"/>
      <w:numFmt w:val="bullet"/>
      <w:lvlText w:val="›"/>
      <w:lvlJc w:val="left"/>
      <w:pPr>
        <w:ind w:left="720" w:hanging="360"/>
      </w:pPr>
      <w:rPr>
        <w:rFonts w:ascii="Calibri" w:hAnsi="Calibri" w:hint="default"/>
        <w:b/>
        <w:i w:val="0"/>
        <w:color w:val="E04C2C"/>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72C3798"/>
    <w:multiLevelType w:val="hybridMultilevel"/>
    <w:tmpl w:val="1112665A"/>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7EF5261"/>
    <w:multiLevelType w:val="hybridMultilevel"/>
    <w:tmpl w:val="B4D4CB6A"/>
    <w:lvl w:ilvl="0" w:tplc="854C273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D1E481B"/>
    <w:multiLevelType w:val="hybridMultilevel"/>
    <w:tmpl w:val="D9A07FCC"/>
    <w:lvl w:ilvl="0" w:tplc="93C0928A">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DD10C29"/>
    <w:multiLevelType w:val="hybridMultilevel"/>
    <w:tmpl w:val="856A9510"/>
    <w:lvl w:ilvl="0" w:tplc="93C0928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F832543"/>
    <w:multiLevelType w:val="hybridMultilevel"/>
    <w:tmpl w:val="4F6663E2"/>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47A2894"/>
    <w:multiLevelType w:val="hybridMultilevel"/>
    <w:tmpl w:val="C4187D88"/>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5B96685"/>
    <w:multiLevelType w:val="multilevel"/>
    <w:tmpl w:val="AF82A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691415"/>
    <w:multiLevelType w:val="multilevel"/>
    <w:tmpl w:val="3482D3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043880"/>
    <w:multiLevelType w:val="hybridMultilevel"/>
    <w:tmpl w:val="9F180678"/>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6B04335"/>
    <w:multiLevelType w:val="hybridMultilevel"/>
    <w:tmpl w:val="F4F888BC"/>
    <w:lvl w:ilvl="0" w:tplc="93C0928A">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C56E55"/>
    <w:multiLevelType w:val="multilevel"/>
    <w:tmpl w:val="19680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856F11"/>
    <w:multiLevelType w:val="hybridMultilevel"/>
    <w:tmpl w:val="525E5EEA"/>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7B6515F"/>
    <w:multiLevelType w:val="hybridMultilevel"/>
    <w:tmpl w:val="DEDA08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2C719E"/>
    <w:multiLevelType w:val="hybridMultilevel"/>
    <w:tmpl w:val="685CE8B4"/>
    <w:lvl w:ilvl="0" w:tplc="2E62CCF4">
      <w:start w:val="11"/>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FD7349E"/>
    <w:multiLevelType w:val="hybridMultilevel"/>
    <w:tmpl w:val="8196D72E"/>
    <w:lvl w:ilvl="0" w:tplc="76EE0B22">
      <w:start w:val="1"/>
      <w:numFmt w:val="bullet"/>
      <w:lvlText w:val=""/>
      <w:lvlJc w:val="left"/>
      <w:pPr>
        <w:tabs>
          <w:tab w:val="num" w:pos="720"/>
        </w:tabs>
        <w:ind w:left="720" w:hanging="360"/>
      </w:pPr>
      <w:rPr>
        <w:rFonts w:ascii="Wingdings" w:hAnsi="Wingdings" w:hint="default"/>
      </w:rPr>
    </w:lvl>
    <w:lvl w:ilvl="1" w:tplc="67EA01B2">
      <w:start w:val="97"/>
      <w:numFmt w:val="bullet"/>
      <w:lvlText w:val="•"/>
      <w:lvlJc w:val="left"/>
      <w:pPr>
        <w:tabs>
          <w:tab w:val="num" w:pos="1440"/>
        </w:tabs>
        <w:ind w:left="1440" w:hanging="360"/>
      </w:pPr>
      <w:rPr>
        <w:rFonts w:ascii="Arial" w:hAnsi="Arial" w:hint="default"/>
      </w:rPr>
    </w:lvl>
    <w:lvl w:ilvl="2" w:tplc="8C94ACD8" w:tentative="1">
      <w:start w:val="1"/>
      <w:numFmt w:val="bullet"/>
      <w:lvlText w:val=""/>
      <w:lvlJc w:val="left"/>
      <w:pPr>
        <w:tabs>
          <w:tab w:val="num" w:pos="2160"/>
        </w:tabs>
        <w:ind w:left="2160" w:hanging="360"/>
      </w:pPr>
      <w:rPr>
        <w:rFonts w:ascii="Wingdings" w:hAnsi="Wingdings" w:hint="default"/>
      </w:rPr>
    </w:lvl>
    <w:lvl w:ilvl="3" w:tplc="61266CBC" w:tentative="1">
      <w:start w:val="1"/>
      <w:numFmt w:val="bullet"/>
      <w:lvlText w:val=""/>
      <w:lvlJc w:val="left"/>
      <w:pPr>
        <w:tabs>
          <w:tab w:val="num" w:pos="2880"/>
        </w:tabs>
        <w:ind w:left="2880" w:hanging="360"/>
      </w:pPr>
      <w:rPr>
        <w:rFonts w:ascii="Wingdings" w:hAnsi="Wingdings" w:hint="default"/>
      </w:rPr>
    </w:lvl>
    <w:lvl w:ilvl="4" w:tplc="CAFEF000" w:tentative="1">
      <w:start w:val="1"/>
      <w:numFmt w:val="bullet"/>
      <w:lvlText w:val=""/>
      <w:lvlJc w:val="left"/>
      <w:pPr>
        <w:tabs>
          <w:tab w:val="num" w:pos="3600"/>
        </w:tabs>
        <w:ind w:left="3600" w:hanging="360"/>
      </w:pPr>
      <w:rPr>
        <w:rFonts w:ascii="Wingdings" w:hAnsi="Wingdings" w:hint="default"/>
      </w:rPr>
    </w:lvl>
    <w:lvl w:ilvl="5" w:tplc="C78CE51C" w:tentative="1">
      <w:start w:val="1"/>
      <w:numFmt w:val="bullet"/>
      <w:lvlText w:val=""/>
      <w:lvlJc w:val="left"/>
      <w:pPr>
        <w:tabs>
          <w:tab w:val="num" w:pos="4320"/>
        </w:tabs>
        <w:ind w:left="4320" w:hanging="360"/>
      </w:pPr>
      <w:rPr>
        <w:rFonts w:ascii="Wingdings" w:hAnsi="Wingdings" w:hint="default"/>
      </w:rPr>
    </w:lvl>
    <w:lvl w:ilvl="6" w:tplc="DEF03CC0" w:tentative="1">
      <w:start w:val="1"/>
      <w:numFmt w:val="bullet"/>
      <w:lvlText w:val=""/>
      <w:lvlJc w:val="left"/>
      <w:pPr>
        <w:tabs>
          <w:tab w:val="num" w:pos="5040"/>
        </w:tabs>
        <w:ind w:left="5040" w:hanging="360"/>
      </w:pPr>
      <w:rPr>
        <w:rFonts w:ascii="Wingdings" w:hAnsi="Wingdings" w:hint="default"/>
      </w:rPr>
    </w:lvl>
    <w:lvl w:ilvl="7" w:tplc="FAECC5FE" w:tentative="1">
      <w:start w:val="1"/>
      <w:numFmt w:val="bullet"/>
      <w:lvlText w:val=""/>
      <w:lvlJc w:val="left"/>
      <w:pPr>
        <w:tabs>
          <w:tab w:val="num" w:pos="5760"/>
        </w:tabs>
        <w:ind w:left="5760" w:hanging="360"/>
      </w:pPr>
      <w:rPr>
        <w:rFonts w:ascii="Wingdings" w:hAnsi="Wingdings" w:hint="default"/>
      </w:rPr>
    </w:lvl>
    <w:lvl w:ilvl="8" w:tplc="2D2C3AE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EE242C"/>
    <w:multiLevelType w:val="hybridMultilevel"/>
    <w:tmpl w:val="E84AEFBE"/>
    <w:lvl w:ilvl="0" w:tplc="93C0928A">
      <w:start w:val="2"/>
      <w:numFmt w:val="bullet"/>
      <w:lvlText w:val="-"/>
      <w:lvlJc w:val="left"/>
      <w:pPr>
        <w:tabs>
          <w:tab w:val="num" w:pos="360"/>
        </w:tabs>
        <w:ind w:left="360" w:hanging="360"/>
      </w:pPr>
      <w:rPr>
        <w:rFonts w:ascii="Times New Roman" w:eastAsia="Times New Roman" w:hAnsi="Times New Roman" w:cs="Times New Roman"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584051AC"/>
    <w:multiLevelType w:val="hybridMultilevel"/>
    <w:tmpl w:val="19F88818"/>
    <w:lvl w:ilvl="0" w:tplc="2856F73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CDB652B"/>
    <w:multiLevelType w:val="hybridMultilevel"/>
    <w:tmpl w:val="E312E014"/>
    <w:lvl w:ilvl="0" w:tplc="93C0928A">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13D06B7"/>
    <w:multiLevelType w:val="hybridMultilevel"/>
    <w:tmpl w:val="A094B7D4"/>
    <w:lvl w:ilvl="0" w:tplc="DFAC60E4">
      <w:start w:val="1"/>
      <w:numFmt w:val="bullet"/>
      <w:lvlText w:val="&gt;"/>
      <w:lvlJc w:val="left"/>
      <w:pPr>
        <w:tabs>
          <w:tab w:val="num" w:pos="720"/>
        </w:tabs>
        <w:ind w:left="720" w:hanging="360"/>
      </w:pPr>
      <w:rPr>
        <w:rFonts w:ascii="Times New Roman" w:hAnsi="Times New Roman" w:hint="default"/>
      </w:rPr>
    </w:lvl>
    <w:lvl w:ilvl="1" w:tplc="A0E891D6" w:tentative="1">
      <w:start w:val="1"/>
      <w:numFmt w:val="bullet"/>
      <w:lvlText w:val="&gt;"/>
      <w:lvlJc w:val="left"/>
      <w:pPr>
        <w:tabs>
          <w:tab w:val="num" w:pos="1440"/>
        </w:tabs>
        <w:ind w:left="1440" w:hanging="360"/>
      </w:pPr>
      <w:rPr>
        <w:rFonts w:ascii="Times New Roman" w:hAnsi="Times New Roman" w:hint="default"/>
      </w:rPr>
    </w:lvl>
    <w:lvl w:ilvl="2" w:tplc="20D263E2">
      <w:start w:val="1"/>
      <w:numFmt w:val="bullet"/>
      <w:lvlText w:val="&gt;"/>
      <w:lvlJc w:val="left"/>
      <w:pPr>
        <w:tabs>
          <w:tab w:val="num" w:pos="2160"/>
        </w:tabs>
        <w:ind w:left="2160" w:hanging="360"/>
      </w:pPr>
      <w:rPr>
        <w:rFonts w:ascii="Times New Roman" w:hAnsi="Times New Roman" w:hint="default"/>
      </w:rPr>
    </w:lvl>
    <w:lvl w:ilvl="3" w:tplc="44DE79BC" w:tentative="1">
      <w:start w:val="1"/>
      <w:numFmt w:val="bullet"/>
      <w:lvlText w:val="&gt;"/>
      <w:lvlJc w:val="left"/>
      <w:pPr>
        <w:tabs>
          <w:tab w:val="num" w:pos="2880"/>
        </w:tabs>
        <w:ind w:left="2880" w:hanging="360"/>
      </w:pPr>
      <w:rPr>
        <w:rFonts w:ascii="Times New Roman" w:hAnsi="Times New Roman" w:hint="default"/>
      </w:rPr>
    </w:lvl>
    <w:lvl w:ilvl="4" w:tplc="BF50D350" w:tentative="1">
      <w:start w:val="1"/>
      <w:numFmt w:val="bullet"/>
      <w:lvlText w:val="&gt;"/>
      <w:lvlJc w:val="left"/>
      <w:pPr>
        <w:tabs>
          <w:tab w:val="num" w:pos="3600"/>
        </w:tabs>
        <w:ind w:left="3600" w:hanging="360"/>
      </w:pPr>
      <w:rPr>
        <w:rFonts w:ascii="Times New Roman" w:hAnsi="Times New Roman" w:hint="default"/>
      </w:rPr>
    </w:lvl>
    <w:lvl w:ilvl="5" w:tplc="4F0AB4EE" w:tentative="1">
      <w:start w:val="1"/>
      <w:numFmt w:val="bullet"/>
      <w:lvlText w:val="&gt;"/>
      <w:lvlJc w:val="left"/>
      <w:pPr>
        <w:tabs>
          <w:tab w:val="num" w:pos="4320"/>
        </w:tabs>
        <w:ind w:left="4320" w:hanging="360"/>
      </w:pPr>
      <w:rPr>
        <w:rFonts w:ascii="Times New Roman" w:hAnsi="Times New Roman" w:hint="default"/>
      </w:rPr>
    </w:lvl>
    <w:lvl w:ilvl="6" w:tplc="B84E31A6" w:tentative="1">
      <w:start w:val="1"/>
      <w:numFmt w:val="bullet"/>
      <w:lvlText w:val="&gt;"/>
      <w:lvlJc w:val="left"/>
      <w:pPr>
        <w:tabs>
          <w:tab w:val="num" w:pos="5040"/>
        </w:tabs>
        <w:ind w:left="5040" w:hanging="360"/>
      </w:pPr>
      <w:rPr>
        <w:rFonts w:ascii="Times New Roman" w:hAnsi="Times New Roman" w:hint="default"/>
      </w:rPr>
    </w:lvl>
    <w:lvl w:ilvl="7" w:tplc="1550DCC4" w:tentative="1">
      <w:start w:val="1"/>
      <w:numFmt w:val="bullet"/>
      <w:lvlText w:val="&gt;"/>
      <w:lvlJc w:val="left"/>
      <w:pPr>
        <w:tabs>
          <w:tab w:val="num" w:pos="5760"/>
        </w:tabs>
        <w:ind w:left="5760" w:hanging="360"/>
      </w:pPr>
      <w:rPr>
        <w:rFonts w:ascii="Times New Roman" w:hAnsi="Times New Roman" w:hint="default"/>
      </w:rPr>
    </w:lvl>
    <w:lvl w:ilvl="8" w:tplc="086A43F0" w:tentative="1">
      <w:start w:val="1"/>
      <w:numFmt w:val="bullet"/>
      <w:lvlText w:val="&gt;"/>
      <w:lvlJc w:val="left"/>
      <w:pPr>
        <w:tabs>
          <w:tab w:val="num" w:pos="6480"/>
        </w:tabs>
        <w:ind w:left="6480" w:hanging="360"/>
      </w:pPr>
      <w:rPr>
        <w:rFonts w:ascii="Times New Roman" w:hAnsi="Times New Roman" w:hint="default"/>
      </w:rPr>
    </w:lvl>
  </w:abstractNum>
  <w:abstractNum w:abstractNumId="20" w15:restartNumberingAfterBreak="0">
    <w:nsid w:val="7980042F"/>
    <w:multiLevelType w:val="hybridMultilevel"/>
    <w:tmpl w:val="6E1CBB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BA53644"/>
    <w:multiLevelType w:val="hybridMultilevel"/>
    <w:tmpl w:val="1890B260"/>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2" w15:restartNumberingAfterBreak="0">
    <w:nsid w:val="7C7D1EE8"/>
    <w:multiLevelType w:val="hybridMultilevel"/>
    <w:tmpl w:val="C7604954"/>
    <w:lvl w:ilvl="0" w:tplc="2856F73E">
      <w:numFmt w:val="bullet"/>
      <w:lvlText w:val="-"/>
      <w:lvlJc w:val="left"/>
      <w:pPr>
        <w:ind w:left="720" w:hanging="360"/>
      </w:pPr>
      <w:rPr>
        <w:rFonts w:ascii="Times New Roman" w:hAnsi="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43961951">
    <w:abstractNumId w:val="10"/>
  </w:num>
  <w:num w:numId="2" w16cid:durableId="101993360">
    <w:abstractNumId w:val="16"/>
  </w:num>
  <w:num w:numId="3" w16cid:durableId="1485661766">
    <w:abstractNumId w:val="4"/>
  </w:num>
  <w:num w:numId="4" w16cid:durableId="765150856">
    <w:abstractNumId w:val="18"/>
  </w:num>
  <w:num w:numId="5" w16cid:durableId="728041852">
    <w:abstractNumId w:val="3"/>
  </w:num>
  <w:num w:numId="6" w16cid:durableId="1375470500">
    <w:abstractNumId w:val="22"/>
  </w:num>
  <w:num w:numId="7" w16cid:durableId="2061585372">
    <w:abstractNumId w:val="12"/>
  </w:num>
  <w:num w:numId="8" w16cid:durableId="203030823">
    <w:abstractNumId w:val="1"/>
  </w:num>
  <w:num w:numId="9" w16cid:durableId="561406705">
    <w:abstractNumId w:val="9"/>
  </w:num>
  <w:num w:numId="10" w16cid:durableId="1290739895">
    <w:abstractNumId w:val="5"/>
  </w:num>
  <w:num w:numId="11" w16cid:durableId="1462190891">
    <w:abstractNumId w:val="6"/>
  </w:num>
  <w:num w:numId="12" w16cid:durableId="272245293">
    <w:abstractNumId w:val="17"/>
  </w:num>
  <w:num w:numId="13" w16cid:durableId="1760374003">
    <w:abstractNumId w:val="21"/>
  </w:num>
  <w:num w:numId="14" w16cid:durableId="1673488972">
    <w:abstractNumId w:val="13"/>
  </w:num>
  <w:num w:numId="15" w16cid:durableId="1476146136">
    <w:abstractNumId w:val="19"/>
  </w:num>
  <w:num w:numId="16" w16cid:durableId="1355887804">
    <w:abstractNumId w:val="11"/>
  </w:num>
  <w:num w:numId="17" w16cid:durableId="1384015531">
    <w:abstractNumId w:val="15"/>
  </w:num>
  <w:num w:numId="18" w16cid:durableId="1580671159">
    <w:abstractNumId w:val="10"/>
  </w:num>
  <w:num w:numId="19" w16cid:durableId="539825512">
    <w:abstractNumId w:val="18"/>
  </w:num>
  <w:num w:numId="20" w16cid:durableId="77676691">
    <w:abstractNumId w:val="2"/>
  </w:num>
  <w:num w:numId="21" w16cid:durableId="2138642583">
    <w:abstractNumId w:val="20"/>
  </w:num>
  <w:num w:numId="22" w16cid:durableId="704133046">
    <w:abstractNumId w:val="8"/>
  </w:num>
  <w:num w:numId="23" w16cid:durableId="1309285393">
    <w:abstractNumId w:val="10"/>
  </w:num>
  <w:num w:numId="24" w16cid:durableId="1118989345">
    <w:abstractNumId w:val="0"/>
  </w:num>
  <w:num w:numId="25" w16cid:durableId="1062295668">
    <w:abstractNumId w:val="7"/>
  </w:num>
  <w:num w:numId="26" w16cid:durableId="1542478600">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hideGrammaticalErrors/>
  <w:proofState w:spelling="clean" w:grammar="clean"/>
  <w:defaultTabStop w:val="567"/>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8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20D5"/>
    <w:rsid w:val="00006778"/>
    <w:rsid w:val="00010786"/>
    <w:rsid w:val="00017016"/>
    <w:rsid w:val="000178E9"/>
    <w:rsid w:val="00020F99"/>
    <w:rsid w:val="0002274A"/>
    <w:rsid w:val="00035B67"/>
    <w:rsid w:val="0004227C"/>
    <w:rsid w:val="0004653B"/>
    <w:rsid w:val="00052AAC"/>
    <w:rsid w:val="000531B7"/>
    <w:rsid w:val="0005335A"/>
    <w:rsid w:val="000556D7"/>
    <w:rsid w:val="000639FB"/>
    <w:rsid w:val="00070EF7"/>
    <w:rsid w:val="00075221"/>
    <w:rsid w:val="000908BC"/>
    <w:rsid w:val="00092E2B"/>
    <w:rsid w:val="000941DF"/>
    <w:rsid w:val="000A15ED"/>
    <w:rsid w:val="000A3418"/>
    <w:rsid w:val="000A42FE"/>
    <w:rsid w:val="000A43E3"/>
    <w:rsid w:val="000A6E26"/>
    <w:rsid w:val="000C66F4"/>
    <w:rsid w:val="000C7F77"/>
    <w:rsid w:val="000E29C4"/>
    <w:rsid w:val="000E6205"/>
    <w:rsid w:val="000F1579"/>
    <w:rsid w:val="000F16A5"/>
    <w:rsid w:val="000F1816"/>
    <w:rsid w:val="00101103"/>
    <w:rsid w:val="0011231D"/>
    <w:rsid w:val="00115245"/>
    <w:rsid w:val="00124975"/>
    <w:rsid w:val="00133AAE"/>
    <w:rsid w:val="00133D78"/>
    <w:rsid w:val="00133ED4"/>
    <w:rsid w:val="00134025"/>
    <w:rsid w:val="0015765F"/>
    <w:rsid w:val="00177042"/>
    <w:rsid w:val="00181BAE"/>
    <w:rsid w:val="0018709C"/>
    <w:rsid w:val="0018721B"/>
    <w:rsid w:val="00187C26"/>
    <w:rsid w:val="00192C73"/>
    <w:rsid w:val="0019561D"/>
    <w:rsid w:val="00197AC3"/>
    <w:rsid w:val="001A29C7"/>
    <w:rsid w:val="001B1178"/>
    <w:rsid w:val="001B245F"/>
    <w:rsid w:val="001C1766"/>
    <w:rsid w:val="001C2034"/>
    <w:rsid w:val="001D05A6"/>
    <w:rsid w:val="001D4659"/>
    <w:rsid w:val="001D4DAE"/>
    <w:rsid w:val="001E6115"/>
    <w:rsid w:val="001F2095"/>
    <w:rsid w:val="001F3356"/>
    <w:rsid w:val="001F5650"/>
    <w:rsid w:val="001F6E97"/>
    <w:rsid w:val="00207609"/>
    <w:rsid w:val="00211DAE"/>
    <w:rsid w:val="00224193"/>
    <w:rsid w:val="0023468C"/>
    <w:rsid w:val="00236AA2"/>
    <w:rsid w:val="00237342"/>
    <w:rsid w:val="0024443E"/>
    <w:rsid w:val="002542AF"/>
    <w:rsid w:val="00257377"/>
    <w:rsid w:val="00257D7D"/>
    <w:rsid w:val="00261C8D"/>
    <w:rsid w:val="002704EC"/>
    <w:rsid w:val="00284A51"/>
    <w:rsid w:val="00286D50"/>
    <w:rsid w:val="00290AA0"/>
    <w:rsid w:val="002B1A90"/>
    <w:rsid w:val="002B3666"/>
    <w:rsid w:val="002C4FF2"/>
    <w:rsid w:val="002D002D"/>
    <w:rsid w:val="002D2F65"/>
    <w:rsid w:val="002D34E4"/>
    <w:rsid w:val="002D4DBE"/>
    <w:rsid w:val="002E0605"/>
    <w:rsid w:val="002E11AE"/>
    <w:rsid w:val="002E1286"/>
    <w:rsid w:val="002E1B6B"/>
    <w:rsid w:val="002E27BD"/>
    <w:rsid w:val="002E54D0"/>
    <w:rsid w:val="002E67D4"/>
    <w:rsid w:val="002F4243"/>
    <w:rsid w:val="003028BA"/>
    <w:rsid w:val="00305254"/>
    <w:rsid w:val="003071EB"/>
    <w:rsid w:val="00312549"/>
    <w:rsid w:val="00314607"/>
    <w:rsid w:val="00315D25"/>
    <w:rsid w:val="00316834"/>
    <w:rsid w:val="0032115D"/>
    <w:rsid w:val="00321608"/>
    <w:rsid w:val="003307A3"/>
    <w:rsid w:val="003356B6"/>
    <w:rsid w:val="00336314"/>
    <w:rsid w:val="00353091"/>
    <w:rsid w:val="0035615E"/>
    <w:rsid w:val="00362CBB"/>
    <w:rsid w:val="003657A6"/>
    <w:rsid w:val="003761FF"/>
    <w:rsid w:val="00381B34"/>
    <w:rsid w:val="00385E6A"/>
    <w:rsid w:val="00386411"/>
    <w:rsid w:val="00387C1D"/>
    <w:rsid w:val="003900E8"/>
    <w:rsid w:val="00396369"/>
    <w:rsid w:val="003A040C"/>
    <w:rsid w:val="003A1677"/>
    <w:rsid w:val="003A1A4D"/>
    <w:rsid w:val="003A275A"/>
    <w:rsid w:val="003A2A66"/>
    <w:rsid w:val="003B383A"/>
    <w:rsid w:val="003C06A5"/>
    <w:rsid w:val="003C57D4"/>
    <w:rsid w:val="003D2690"/>
    <w:rsid w:val="003E21B0"/>
    <w:rsid w:val="003E667D"/>
    <w:rsid w:val="003F6732"/>
    <w:rsid w:val="00405563"/>
    <w:rsid w:val="00406E22"/>
    <w:rsid w:val="0042346D"/>
    <w:rsid w:val="00426424"/>
    <w:rsid w:val="0044747D"/>
    <w:rsid w:val="00450C1B"/>
    <w:rsid w:val="00453E12"/>
    <w:rsid w:val="00463D18"/>
    <w:rsid w:val="004659B1"/>
    <w:rsid w:val="0046621D"/>
    <w:rsid w:val="0047252E"/>
    <w:rsid w:val="004800B5"/>
    <w:rsid w:val="00486197"/>
    <w:rsid w:val="0048655E"/>
    <w:rsid w:val="004904D0"/>
    <w:rsid w:val="0049228B"/>
    <w:rsid w:val="004A195B"/>
    <w:rsid w:val="004A6810"/>
    <w:rsid w:val="004B28AD"/>
    <w:rsid w:val="004B3E16"/>
    <w:rsid w:val="004B73BA"/>
    <w:rsid w:val="004B76C9"/>
    <w:rsid w:val="004C3092"/>
    <w:rsid w:val="004D2972"/>
    <w:rsid w:val="00503AD0"/>
    <w:rsid w:val="00507EA1"/>
    <w:rsid w:val="005148AA"/>
    <w:rsid w:val="00516923"/>
    <w:rsid w:val="00517E8A"/>
    <w:rsid w:val="0053002A"/>
    <w:rsid w:val="005301D4"/>
    <w:rsid w:val="00535742"/>
    <w:rsid w:val="005721D9"/>
    <w:rsid w:val="0057327C"/>
    <w:rsid w:val="00575CC3"/>
    <w:rsid w:val="00577A06"/>
    <w:rsid w:val="00577AB7"/>
    <w:rsid w:val="005859B0"/>
    <w:rsid w:val="0058673D"/>
    <w:rsid w:val="00587AC9"/>
    <w:rsid w:val="0059431B"/>
    <w:rsid w:val="00596097"/>
    <w:rsid w:val="005A2EE2"/>
    <w:rsid w:val="005A47D6"/>
    <w:rsid w:val="005A6C22"/>
    <w:rsid w:val="005C042A"/>
    <w:rsid w:val="005C5222"/>
    <w:rsid w:val="005C7581"/>
    <w:rsid w:val="005D0038"/>
    <w:rsid w:val="005E0332"/>
    <w:rsid w:val="005E7FD2"/>
    <w:rsid w:val="005F05F4"/>
    <w:rsid w:val="005F403D"/>
    <w:rsid w:val="005F7249"/>
    <w:rsid w:val="00600841"/>
    <w:rsid w:val="0060208B"/>
    <w:rsid w:val="00613D30"/>
    <w:rsid w:val="00616927"/>
    <w:rsid w:val="00647EEB"/>
    <w:rsid w:val="006519CC"/>
    <w:rsid w:val="00660B1E"/>
    <w:rsid w:val="00666121"/>
    <w:rsid w:val="00671630"/>
    <w:rsid w:val="00671D8D"/>
    <w:rsid w:val="00672444"/>
    <w:rsid w:val="0067524A"/>
    <w:rsid w:val="00676D98"/>
    <w:rsid w:val="00677EB8"/>
    <w:rsid w:val="006A0480"/>
    <w:rsid w:val="006A46D3"/>
    <w:rsid w:val="006A4FD3"/>
    <w:rsid w:val="006B2DAE"/>
    <w:rsid w:val="006C297E"/>
    <w:rsid w:val="006C4C93"/>
    <w:rsid w:val="006C56A2"/>
    <w:rsid w:val="006C5C5F"/>
    <w:rsid w:val="006E28DB"/>
    <w:rsid w:val="006E344C"/>
    <w:rsid w:val="006E715E"/>
    <w:rsid w:val="006F54F4"/>
    <w:rsid w:val="007107A1"/>
    <w:rsid w:val="0072421D"/>
    <w:rsid w:val="007243C3"/>
    <w:rsid w:val="0072571F"/>
    <w:rsid w:val="00726170"/>
    <w:rsid w:val="00727D34"/>
    <w:rsid w:val="0073224E"/>
    <w:rsid w:val="00733A00"/>
    <w:rsid w:val="00736EA0"/>
    <w:rsid w:val="00750267"/>
    <w:rsid w:val="00752F9B"/>
    <w:rsid w:val="00754ADE"/>
    <w:rsid w:val="00757517"/>
    <w:rsid w:val="007720D5"/>
    <w:rsid w:val="00780E29"/>
    <w:rsid w:val="007862B7"/>
    <w:rsid w:val="00786E31"/>
    <w:rsid w:val="00792176"/>
    <w:rsid w:val="00793984"/>
    <w:rsid w:val="0079617A"/>
    <w:rsid w:val="007A0962"/>
    <w:rsid w:val="007A3253"/>
    <w:rsid w:val="007B7546"/>
    <w:rsid w:val="007B79C4"/>
    <w:rsid w:val="007C3C51"/>
    <w:rsid w:val="007C4F51"/>
    <w:rsid w:val="007C57B1"/>
    <w:rsid w:val="007C5CB5"/>
    <w:rsid w:val="007D231A"/>
    <w:rsid w:val="007D4707"/>
    <w:rsid w:val="007D58AC"/>
    <w:rsid w:val="007D6744"/>
    <w:rsid w:val="007E25D8"/>
    <w:rsid w:val="007E35B4"/>
    <w:rsid w:val="007F0EDD"/>
    <w:rsid w:val="007F21F7"/>
    <w:rsid w:val="007F2493"/>
    <w:rsid w:val="007F28D8"/>
    <w:rsid w:val="0080236F"/>
    <w:rsid w:val="008054BB"/>
    <w:rsid w:val="00814956"/>
    <w:rsid w:val="00817580"/>
    <w:rsid w:val="00822302"/>
    <w:rsid w:val="00824331"/>
    <w:rsid w:val="0082523D"/>
    <w:rsid w:val="00826496"/>
    <w:rsid w:val="00831AB6"/>
    <w:rsid w:val="00833092"/>
    <w:rsid w:val="0084224D"/>
    <w:rsid w:val="00843F9F"/>
    <w:rsid w:val="00845F6D"/>
    <w:rsid w:val="00847419"/>
    <w:rsid w:val="00851E9B"/>
    <w:rsid w:val="008602A8"/>
    <w:rsid w:val="00874F40"/>
    <w:rsid w:val="00876AC3"/>
    <w:rsid w:val="00885E88"/>
    <w:rsid w:val="00893B2D"/>
    <w:rsid w:val="00894DF5"/>
    <w:rsid w:val="00897A8C"/>
    <w:rsid w:val="008A1B64"/>
    <w:rsid w:val="008A2C57"/>
    <w:rsid w:val="008A2DDD"/>
    <w:rsid w:val="008A71CF"/>
    <w:rsid w:val="008C0F3D"/>
    <w:rsid w:val="008C23E1"/>
    <w:rsid w:val="008C78F2"/>
    <w:rsid w:val="008E2EA2"/>
    <w:rsid w:val="008E360A"/>
    <w:rsid w:val="008E5E51"/>
    <w:rsid w:val="008E7DD7"/>
    <w:rsid w:val="00913A28"/>
    <w:rsid w:val="00916198"/>
    <w:rsid w:val="0091771C"/>
    <w:rsid w:val="00923374"/>
    <w:rsid w:val="00936A29"/>
    <w:rsid w:val="00952871"/>
    <w:rsid w:val="009574B4"/>
    <w:rsid w:val="00957C84"/>
    <w:rsid w:val="009750E0"/>
    <w:rsid w:val="00983BE0"/>
    <w:rsid w:val="00987D5E"/>
    <w:rsid w:val="0099158B"/>
    <w:rsid w:val="0099631D"/>
    <w:rsid w:val="009971FC"/>
    <w:rsid w:val="009A5FC6"/>
    <w:rsid w:val="009B6609"/>
    <w:rsid w:val="009C4F25"/>
    <w:rsid w:val="009C7FAC"/>
    <w:rsid w:val="009D7313"/>
    <w:rsid w:val="009E3F21"/>
    <w:rsid w:val="009F2E56"/>
    <w:rsid w:val="009F7F32"/>
    <w:rsid w:val="00A04ADC"/>
    <w:rsid w:val="00A11681"/>
    <w:rsid w:val="00A11913"/>
    <w:rsid w:val="00A11B27"/>
    <w:rsid w:val="00A148C8"/>
    <w:rsid w:val="00A21EA5"/>
    <w:rsid w:val="00A24121"/>
    <w:rsid w:val="00A43461"/>
    <w:rsid w:val="00A44E33"/>
    <w:rsid w:val="00A46ABF"/>
    <w:rsid w:val="00A55CC0"/>
    <w:rsid w:val="00A579D4"/>
    <w:rsid w:val="00A62D56"/>
    <w:rsid w:val="00A720D8"/>
    <w:rsid w:val="00A7318E"/>
    <w:rsid w:val="00A739EB"/>
    <w:rsid w:val="00A74019"/>
    <w:rsid w:val="00A83BF8"/>
    <w:rsid w:val="00A84F51"/>
    <w:rsid w:val="00A921A4"/>
    <w:rsid w:val="00A9600F"/>
    <w:rsid w:val="00AA68E9"/>
    <w:rsid w:val="00AB03D9"/>
    <w:rsid w:val="00AB2157"/>
    <w:rsid w:val="00AB4BCA"/>
    <w:rsid w:val="00AB5BD4"/>
    <w:rsid w:val="00AC672A"/>
    <w:rsid w:val="00AD238A"/>
    <w:rsid w:val="00AE28A7"/>
    <w:rsid w:val="00AE2C0E"/>
    <w:rsid w:val="00AF6BCC"/>
    <w:rsid w:val="00B041D5"/>
    <w:rsid w:val="00B116F5"/>
    <w:rsid w:val="00B26701"/>
    <w:rsid w:val="00B322E0"/>
    <w:rsid w:val="00B3402F"/>
    <w:rsid w:val="00B361F2"/>
    <w:rsid w:val="00B37F3E"/>
    <w:rsid w:val="00B40A4B"/>
    <w:rsid w:val="00B41C97"/>
    <w:rsid w:val="00B44FE0"/>
    <w:rsid w:val="00B45375"/>
    <w:rsid w:val="00B50D00"/>
    <w:rsid w:val="00B660E1"/>
    <w:rsid w:val="00B7025E"/>
    <w:rsid w:val="00B706A0"/>
    <w:rsid w:val="00B71712"/>
    <w:rsid w:val="00B72139"/>
    <w:rsid w:val="00B77044"/>
    <w:rsid w:val="00B8188A"/>
    <w:rsid w:val="00B83E66"/>
    <w:rsid w:val="00B9005F"/>
    <w:rsid w:val="00B90787"/>
    <w:rsid w:val="00BB02F9"/>
    <w:rsid w:val="00BB4E16"/>
    <w:rsid w:val="00BB6C43"/>
    <w:rsid w:val="00BB7EF2"/>
    <w:rsid w:val="00BC2194"/>
    <w:rsid w:val="00BE12C3"/>
    <w:rsid w:val="00BE2225"/>
    <w:rsid w:val="00BE227E"/>
    <w:rsid w:val="00BE661F"/>
    <w:rsid w:val="00BE7DBB"/>
    <w:rsid w:val="00BF0A7C"/>
    <w:rsid w:val="00BF0FC0"/>
    <w:rsid w:val="00BF2028"/>
    <w:rsid w:val="00C07805"/>
    <w:rsid w:val="00C2503B"/>
    <w:rsid w:val="00C371A9"/>
    <w:rsid w:val="00C40897"/>
    <w:rsid w:val="00C475E5"/>
    <w:rsid w:val="00C47BF2"/>
    <w:rsid w:val="00C603F7"/>
    <w:rsid w:val="00C6061D"/>
    <w:rsid w:val="00C61C60"/>
    <w:rsid w:val="00C64288"/>
    <w:rsid w:val="00C65CD5"/>
    <w:rsid w:val="00C66986"/>
    <w:rsid w:val="00C673B1"/>
    <w:rsid w:val="00C736E9"/>
    <w:rsid w:val="00C75FE1"/>
    <w:rsid w:val="00C952C0"/>
    <w:rsid w:val="00CA22FD"/>
    <w:rsid w:val="00CA28ED"/>
    <w:rsid w:val="00CA60BC"/>
    <w:rsid w:val="00CA6192"/>
    <w:rsid w:val="00CB4306"/>
    <w:rsid w:val="00CC090E"/>
    <w:rsid w:val="00CC4FAE"/>
    <w:rsid w:val="00CD5B31"/>
    <w:rsid w:val="00CD7433"/>
    <w:rsid w:val="00CE0A0B"/>
    <w:rsid w:val="00CE6C7D"/>
    <w:rsid w:val="00CF1929"/>
    <w:rsid w:val="00D05C15"/>
    <w:rsid w:val="00D07218"/>
    <w:rsid w:val="00D156AB"/>
    <w:rsid w:val="00D16C01"/>
    <w:rsid w:val="00D26555"/>
    <w:rsid w:val="00D26B12"/>
    <w:rsid w:val="00D3373C"/>
    <w:rsid w:val="00D34674"/>
    <w:rsid w:val="00D3596F"/>
    <w:rsid w:val="00D35ED9"/>
    <w:rsid w:val="00D363B8"/>
    <w:rsid w:val="00D36AA5"/>
    <w:rsid w:val="00D4101A"/>
    <w:rsid w:val="00D45E0A"/>
    <w:rsid w:val="00D563AF"/>
    <w:rsid w:val="00D721AB"/>
    <w:rsid w:val="00D73CAF"/>
    <w:rsid w:val="00D8066C"/>
    <w:rsid w:val="00D822CC"/>
    <w:rsid w:val="00D8370E"/>
    <w:rsid w:val="00D86FFC"/>
    <w:rsid w:val="00D9284E"/>
    <w:rsid w:val="00D96D89"/>
    <w:rsid w:val="00DA1A91"/>
    <w:rsid w:val="00DB701E"/>
    <w:rsid w:val="00DB7730"/>
    <w:rsid w:val="00DB7FB1"/>
    <w:rsid w:val="00DC120D"/>
    <w:rsid w:val="00DC3DB6"/>
    <w:rsid w:val="00DC7180"/>
    <w:rsid w:val="00DD2D8A"/>
    <w:rsid w:val="00DD628E"/>
    <w:rsid w:val="00DE1769"/>
    <w:rsid w:val="00DE367C"/>
    <w:rsid w:val="00DF1A05"/>
    <w:rsid w:val="00DF53DF"/>
    <w:rsid w:val="00E006C3"/>
    <w:rsid w:val="00E009B9"/>
    <w:rsid w:val="00E040A9"/>
    <w:rsid w:val="00E129CF"/>
    <w:rsid w:val="00E167DD"/>
    <w:rsid w:val="00E20BA4"/>
    <w:rsid w:val="00E22D88"/>
    <w:rsid w:val="00E26B43"/>
    <w:rsid w:val="00E31836"/>
    <w:rsid w:val="00E44E68"/>
    <w:rsid w:val="00E45472"/>
    <w:rsid w:val="00E55240"/>
    <w:rsid w:val="00E56A50"/>
    <w:rsid w:val="00E56D6B"/>
    <w:rsid w:val="00E636E9"/>
    <w:rsid w:val="00E67A1D"/>
    <w:rsid w:val="00E67F43"/>
    <w:rsid w:val="00E71BCB"/>
    <w:rsid w:val="00E71F88"/>
    <w:rsid w:val="00E742B2"/>
    <w:rsid w:val="00E815BB"/>
    <w:rsid w:val="00E83915"/>
    <w:rsid w:val="00E851F6"/>
    <w:rsid w:val="00E92500"/>
    <w:rsid w:val="00EA14DE"/>
    <w:rsid w:val="00EA2B87"/>
    <w:rsid w:val="00EA5B82"/>
    <w:rsid w:val="00EB3A1D"/>
    <w:rsid w:val="00EB5E0B"/>
    <w:rsid w:val="00EB5FCB"/>
    <w:rsid w:val="00EC1525"/>
    <w:rsid w:val="00EC1FB2"/>
    <w:rsid w:val="00ED0A97"/>
    <w:rsid w:val="00ED389D"/>
    <w:rsid w:val="00EE0594"/>
    <w:rsid w:val="00EE2B89"/>
    <w:rsid w:val="00EE55AE"/>
    <w:rsid w:val="00EF0143"/>
    <w:rsid w:val="00F07DE6"/>
    <w:rsid w:val="00F12AB5"/>
    <w:rsid w:val="00F151FB"/>
    <w:rsid w:val="00F24878"/>
    <w:rsid w:val="00F3055B"/>
    <w:rsid w:val="00F33DC7"/>
    <w:rsid w:val="00F34516"/>
    <w:rsid w:val="00F369FA"/>
    <w:rsid w:val="00F41AA9"/>
    <w:rsid w:val="00F42569"/>
    <w:rsid w:val="00F5018C"/>
    <w:rsid w:val="00F60DC4"/>
    <w:rsid w:val="00F67E48"/>
    <w:rsid w:val="00F727BD"/>
    <w:rsid w:val="00F72CDF"/>
    <w:rsid w:val="00F72FB6"/>
    <w:rsid w:val="00F8080D"/>
    <w:rsid w:val="00F915F3"/>
    <w:rsid w:val="00F93B2C"/>
    <w:rsid w:val="00FA0417"/>
    <w:rsid w:val="00FA2C88"/>
    <w:rsid w:val="00FA775F"/>
    <w:rsid w:val="00FB4C5F"/>
    <w:rsid w:val="00FB6888"/>
    <w:rsid w:val="00FC0E54"/>
    <w:rsid w:val="00FC7823"/>
    <w:rsid w:val="00FD1AE7"/>
    <w:rsid w:val="00FE153F"/>
    <w:rsid w:val="00FF694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01"/>
    <o:shapelayout v:ext="edit">
      <o:idmap v:ext="edit" data="1"/>
    </o:shapelayout>
  </w:shapeDefaults>
  <w:decimalSymbol w:val=","/>
  <w:listSeparator w:val=";"/>
  <w14:docId w14:val="574A07B9"/>
  <w15:docId w15:val="{9F8175CA-7AFA-42D7-8132-DB996C9FA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rFonts w:ascii="Arial" w:hAnsi="Arial"/>
      <w:sz w:val="22"/>
    </w:rPr>
  </w:style>
  <w:style w:type="paragraph" w:styleId="Titre1">
    <w:name w:val="heading 1"/>
    <w:basedOn w:val="Normal"/>
    <w:next w:val="Normal"/>
    <w:qFormat/>
    <w:pPr>
      <w:keepNext/>
      <w:shd w:val="pct20" w:color="auto" w:fill="FFFFFF"/>
      <w:spacing w:before="120" w:after="240"/>
      <w:ind w:right="4536"/>
      <w:outlineLvl w:val="0"/>
    </w:pPr>
    <w:rPr>
      <w:b/>
    </w:rPr>
  </w:style>
  <w:style w:type="paragraph" w:styleId="Titre2">
    <w:name w:val="heading 2"/>
    <w:basedOn w:val="Normal"/>
    <w:next w:val="Normal"/>
    <w:qFormat/>
    <w:pPr>
      <w:keepNext/>
      <w:shd w:val="pct20" w:color="auto" w:fill="FFFFFF"/>
      <w:spacing w:before="120" w:after="240"/>
      <w:ind w:right="6095"/>
      <w:outlineLvl w:val="1"/>
    </w:pPr>
    <w:rPr>
      <w:b/>
    </w:rPr>
  </w:style>
  <w:style w:type="paragraph" w:styleId="Titre3">
    <w:name w:val="heading 3"/>
    <w:basedOn w:val="Normal"/>
    <w:next w:val="Normal"/>
    <w:link w:val="Titre3Car"/>
    <w:qFormat/>
    <w:pPr>
      <w:keepNext/>
      <w:spacing w:after="240"/>
      <w:outlineLvl w:val="2"/>
    </w:pPr>
    <w:rPr>
      <w:b/>
      <w:i/>
    </w:rPr>
  </w:style>
  <w:style w:type="paragraph" w:styleId="Titre4">
    <w:name w:val="heading 4"/>
    <w:basedOn w:val="Normal"/>
    <w:next w:val="Normal"/>
    <w:qFormat/>
    <w:pPr>
      <w:keepNext/>
      <w:spacing w:after="240"/>
      <w:outlineLvl w:val="3"/>
    </w:pPr>
    <w:rPr>
      <w:i/>
    </w:rPr>
  </w:style>
  <w:style w:type="paragraph" w:styleId="Titre5">
    <w:name w:val="heading 5"/>
    <w:basedOn w:val="Normal"/>
    <w:next w:val="Normal"/>
    <w:qFormat/>
    <w:pPr>
      <w:keepNext/>
      <w:shd w:val="pct20" w:color="auto" w:fill="FFFFFF"/>
      <w:spacing w:after="240"/>
      <w:ind w:right="5528"/>
      <w:outlineLvl w:val="4"/>
    </w:pPr>
    <w:rPr>
      <w:b/>
      <w:sz w:val="24"/>
    </w:rPr>
  </w:style>
  <w:style w:type="paragraph" w:styleId="Titre6">
    <w:name w:val="heading 6"/>
    <w:basedOn w:val="Normal"/>
    <w:next w:val="Normal"/>
    <w:qFormat/>
    <w:pPr>
      <w:keepNext/>
      <w:spacing w:after="240"/>
      <w:jc w:val="center"/>
      <w:outlineLvl w:val="5"/>
    </w:pPr>
    <w:rPr>
      <w:b/>
      <w:sz w:val="24"/>
    </w:rPr>
  </w:style>
  <w:style w:type="paragraph" w:styleId="Titre7">
    <w:name w:val="heading 7"/>
    <w:basedOn w:val="Normal"/>
    <w:next w:val="Normal"/>
    <w:qFormat/>
    <w:pPr>
      <w:keepNext/>
      <w:spacing w:after="240"/>
      <w:outlineLvl w:val="6"/>
    </w:pPr>
    <w:rPr>
      <w:b/>
    </w:rPr>
  </w:style>
  <w:style w:type="paragraph" w:styleId="Titre8">
    <w:name w:val="heading 8"/>
    <w:basedOn w:val="Normal"/>
    <w:next w:val="Normal"/>
    <w:qFormat/>
    <w:pPr>
      <w:keepNext/>
      <w:shd w:val="pct20" w:color="auto" w:fill="FFFFFF"/>
      <w:spacing w:after="240"/>
      <w:ind w:right="4108"/>
      <w:outlineLvl w:val="7"/>
    </w:pPr>
    <w:rPr>
      <w:b/>
      <w:sz w:val="24"/>
    </w:rPr>
  </w:style>
  <w:style w:type="paragraph" w:styleId="Titre9">
    <w:name w:val="heading 9"/>
    <w:basedOn w:val="Normal"/>
    <w:next w:val="Normal"/>
    <w:qFormat/>
    <w:pPr>
      <w:keepNext/>
      <w:spacing w:after="240"/>
      <w:ind w:right="-2"/>
      <w:outlineLvl w:val="8"/>
    </w:pPr>
    <w:rPr>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semiHidden/>
    <w:pPr>
      <w:jc w:val="center"/>
    </w:pPr>
  </w:style>
  <w:style w:type="paragraph" w:styleId="Retraitcorpsdetexte">
    <w:name w:val="Body Text Indent"/>
    <w:basedOn w:val="Normal"/>
    <w:semiHidden/>
    <w:pPr>
      <w:spacing w:after="240"/>
      <w:ind w:left="1134"/>
    </w:pPr>
  </w:style>
  <w:style w:type="character" w:styleId="Lienhypertexte">
    <w:name w:val="Hyperlink"/>
    <w:basedOn w:val="Policepardfaut"/>
    <w:semiHidden/>
    <w:rPr>
      <w:color w:val="000000"/>
      <w:u w:val="single"/>
    </w:rPr>
  </w:style>
  <w:style w:type="character" w:customStyle="1" w:styleId="soussection">
    <w:name w:val="soussection"/>
    <w:basedOn w:val="Policepardfaut"/>
  </w:style>
  <w:style w:type="paragraph" w:styleId="Corpsdetexte2">
    <w:name w:val="Body Text 2"/>
    <w:basedOn w:val="Normal"/>
    <w:semiHidden/>
    <w:pPr>
      <w:spacing w:after="240"/>
    </w:pPr>
    <w:rPr>
      <w:rFonts w:cs="Arial"/>
      <w:color w:val="000000"/>
      <w:szCs w:val="14"/>
    </w:rPr>
  </w:style>
  <w:style w:type="paragraph" w:styleId="Corpsdetexte3">
    <w:name w:val="Body Text 3"/>
    <w:basedOn w:val="Normal"/>
    <w:semiHidden/>
    <w:pPr>
      <w:spacing w:after="240"/>
    </w:pPr>
    <w:rPr>
      <w:i/>
      <w:iCs/>
      <w:color w:val="FF0000"/>
    </w:rPr>
  </w:style>
  <w:style w:type="character" w:styleId="Marquedecommentaire">
    <w:name w:val="annotation reference"/>
    <w:basedOn w:val="Policepardfaut"/>
    <w:semiHidden/>
    <w:rPr>
      <w:sz w:val="16"/>
      <w:szCs w:val="16"/>
    </w:rPr>
  </w:style>
  <w:style w:type="paragraph" w:styleId="Commentaire">
    <w:name w:val="annotation text"/>
    <w:basedOn w:val="Normal"/>
    <w:semiHidden/>
    <w:rPr>
      <w:sz w:val="20"/>
    </w:rPr>
  </w:style>
  <w:style w:type="paragraph" w:styleId="Objetducommentaire">
    <w:name w:val="annotation subject"/>
    <w:basedOn w:val="Commentaire"/>
    <w:next w:val="Commentaire"/>
    <w:semiHidden/>
    <w:rPr>
      <w:b/>
      <w:bCs/>
    </w:rPr>
  </w:style>
  <w:style w:type="paragraph" w:styleId="Textedebulles">
    <w:name w:val="Balloon Text"/>
    <w:basedOn w:val="Normal"/>
    <w:semiHidden/>
    <w:rPr>
      <w:rFonts w:ascii="Tahoma" w:hAnsi="Tahoma" w:cs="Tahoma"/>
      <w:sz w:val="16"/>
      <w:szCs w:val="16"/>
    </w:rPr>
  </w:style>
  <w:style w:type="paragraph" w:styleId="En-tte">
    <w:name w:val="header"/>
    <w:basedOn w:val="Normal"/>
    <w:link w:val="En-tteCar"/>
    <w:uiPriority w:val="99"/>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Normalcentr">
    <w:name w:val="Block Text"/>
    <w:basedOn w:val="Normal"/>
    <w:semiHidden/>
    <w:pPr>
      <w:spacing w:after="240"/>
      <w:ind w:left="-142" w:right="6802"/>
      <w:jc w:val="center"/>
    </w:pPr>
    <w:rPr>
      <w:rFonts w:cs="Arial"/>
      <w:sz w:val="20"/>
    </w:rPr>
  </w:style>
  <w:style w:type="paragraph" w:customStyle="1" w:styleId="Paragraphe1">
    <w:name w:val="Paragraphe 1"/>
    <w:basedOn w:val="Normal"/>
    <w:rsid w:val="00CA6192"/>
    <w:pPr>
      <w:spacing w:before="240" w:line="264" w:lineRule="exact"/>
      <w:ind w:left="567"/>
    </w:pPr>
    <w:rPr>
      <w:sz w:val="20"/>
    </w:rPr>
  </w:style>
  <w:style w:type="paragraph" w:styleId="Paragraphedeliste">
    <w:name w:val="List Paragraph"/>
    <w:basedOn w:val="Normal"/>
    <w:uiPriority w:val="34"/>
    <w:qFormat/>
    <w:rsid w:val="003028BA"/>
    <w:pPr>
      <w:ind w:left="720"/>
      <w:jc w:val="left"/>
    </w:pPr>
    <w:rPr>
      <w:rFonts w:ascii="Calibri" w:hAnsi="Calibri"/>
      <w:szCs w:val="22"/>
      <w:lang w:eastAsia="en-US"/>
    </w:rPr>
  </w:style>
  <w:style w:type="character" w:styleId="lev">
    <w:name w:val="Strong"/>
    <w:basedOn w:val="Policepardfaut"/>
    <w:uiPriority w:val="22"/>
    <w:qFormat/>
    <w:rsid w:val="002542AF"/>
    <w:rPr>
      <w:b/>
      <w:bCs/>
    </w:rPr>
  </w:style>
  <w:style w:type="character" w:customStyle="1" w:styleId="PieddepageCar">
    <w:name w:val="Pied de page Car"/>
    <w:link w:val="Pieddepage"/>
    <w:uiPriority w:val="99"/>
    <w:rsid w:val="007F0EDD"/>
    <w:rPr>
      <w:rFonts w:ascii="Arial" w:hAnsi="Arial"/>
      <w:sz w:val="22"/>
    </w:rPr>
  </w:style>
  <w:style w:type="paragraph" w:customStyle="1" w:styleId="Nomalsoustitre">
    <w:name w:val="Nomal sous titre"/>
    <w:basedOn w:val="Normal"/>
    <w:rsid w:val="004659B1"/>
    <w:pPr>
      <w:ind w:left="964"/>
      <w:jc w:val="left"/>
    </w:pPr>
    <w:rPr>
      <w:sz w:val="20"/>
    </w:rPr>
  </w:style>
  <w:style w:type="character" w:customStyle="1" w:styleId="En-tteCar">
    <w:name w:val="En-tête Car"/>
    <w:basedOn w:val="Policepardfaut"/>
    <w:link w:val="En-tte"/>
    <w:uiPriority w:val="99"/>
    <w:rsid w:val="002B3666"/>
    <w:rPr>
      <w:rFonts w:ascii="Arial" w:hAnsi="Arial"/>
      <w:sz w:val="22"/>
    </w:rPr>
  </w:style>
  <w:style w:type="paragraph" w:styleId="NormalWeb">
    <w:name w:val="Normal (Web)"/>
    <w:basedOn w:val="Normal"/>
    <w:uiPriority w:val="99"/>
    <w:semiHidden/>
    <w:unhideWhenUsed/>
    <w:rsid w:val="00305254"/>
    <w:pPr>
      <w:spacing w:before="100" w:beforeAutospacing="1" w:after="100" w:afterAutospacing="1"/>
      <w:jc w:val="left"/>
    </w:pPr>
    <w:rPr>
      <w:rFonts w:ascii="Times New Roman" w:hAnsi="Times New Roman"/>
      <w:sz w:val="24"/>
      <w:szCs w:val="24"/>
    </w:rPr>
  </w:style>
  <w:style w:type="character" w:customStyle="1" w:styleId="CorpsdetexteCar">
    <w:name w:val="Corps de texte Car"/>
    <w:basedOn w:val="Policepardfaut"/>
    <w:link w:val="Corpsdetexte"/>
    <w:semiHidden/>
    <w:rsid w:val="00463D18"/>
    <w:rPr>
      <w:rFonts w:ascii="Arial" w:hAnsi="Arial"/>
      <w:sz w:val="22"/>
    </w:rPr>
  </w:style>
  <w:style w:type="character" w:customStyle="1" w:styleId="Titre3Car">
    <w:name w:val="Titre 3 Car"/>
    <w:basedOn w:val="Policepardfaut"/>
    <w:link w:val="Titre3"/>
    <w:rsid w:val="00DD2D8A"/>
    <w:rPr>
      <w:rFonts w:ascii="Arial" w:hAnsi="Arial"/>
      <w:b/>
      <w:i/>
      <w:sz w:val="22"/>
    </w:rPr>
  </w:style>
  <w:style w:type="table" w:styleId="Grilledutableau">
    <w:name w:val="Table Grid"/>
    <w:basedOn w:val="TableauNormal"/>
    <w:uiPriority w:val="59"/>
    <w:rsid w:val="00BB6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96369"/>
    <w:pPr>
      <w:autoSpaceDE w:val="0"/>
      <w:autoSpaceDN w:val="0"/>
      <w:adjustRightInd w:val="0"/>
    </w:pPr>
    <w:rPr>
      <w:rFonts w:ascii="Arial" w:eastAsiaTheme="minorHAnsi" w:hAnsi="Arial" w:cs="Arial"/>
      <w:color w:val="000000"/>
      <w:sz w:val="24"/>
      <w:szCs w:val="24"/>
      <w:lang w:eastAsia="en-US"/>
    </w:rPr>
  </w:style>
  <w:style w:type="character" w:styleId="Mentionnonrsolue">
    <w:name w:val="Unresolved Mention"/>
    <w:basedOn w:val="Policepardfaut"/>
    <w:uiPriority w:val="99"/>
    <w:semiHidden/>
    <w:unhideWhenUsed/>
    <w:rsid w:val="00957C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1797">
      <w:bodyDiv w:val="1"/>
      <w:marLeft w:val="0"/>
      <w:marRight w:val="0"/>
      <w:marTop w:val="0"/>
      <w:marBottom w:val="0"/>
      <w:divBdr>
        <w:top w:val="none" w:sz="0" w:space="0" w:color="auto"/>
        <w:left w:val="none" w:sz="0" w:space="0" w:color="auto"/>
        <w:bottom w:val="none" w:sz="0" w:space="0" w:color="auto"/>
        <w:right w:val="none" w:sz="0" w:space="0" w:color="auto"/>
      </w:divBdr>
      <w:divsChild>
        <w:div w:id="175585467">
          <w:marLeft w:val="0"/>
          <w:marRight w:val="0"/>
          <w:marTop w:val="0"/>
          <w:marBottom w:val="0"/>
          <w:divBdr>
            <w:top w:val="none" w:sz="0" w:space="0" w:color="auto"/>
            <w:left w:val="none" w:sz="0" w:space="0" w:color="auto"/>
            <w:bottom w:val="none" w:sz="0" w:space="0" w:color="auto"/>
            <w:right w:val="none" w:sz="0" w:space="0" w:color="auto"/>
          </w:divBdr>
          <w:divsChild>
            <w:div w:id="1722826483">
              <w:marLeft w:val="0"/>
              <w:marRight w:val="0"/>
              <w:marTop w:val="0"/>
              <w:marBottom w:val="0"/>
              <w:divBdr>
                <w:top w:val="none" w:sz="0" w:space="0" w:color="auto"/>
                <w:left w:val="none" w:sz="0" w:space="0" w:color="auto"/>
                <w:bottom w:val="none" w:sz="0" w:space="0" w:color="auto"/>
                <w:right w:val="none" w:sz="0" w:space="0" w:color="auto"/>
              </w:divBdr>
              <w:divsChild>
                <w:div w:id="1690839989">
                  <w:marLeft w:val="0"/>
                  <w:marRight w:val="0"/>
                  <w:marTop w:val="0"/>
                  <w:marBottom w:val="0"/>
                  <w:divBdr>
                    <w:top w:val="none" w:sz="0" w:space="0" w:color="auto"/>
                    <w:left w:val="none" w:sz="0" w:space="0" w:color="auto"/>
                    <w:bottom w:val="none" w:sz="0" w:space="0" w:color="auto"/>
                    <w:right w:val="none" w:sz="0" w:space="0" w:color="auto"/>
                  </w:divBdr>
                  <w:divsChild>
                    <w:div w:id="1614047916">
                      <w:marLeft w:val="0"/>
                      <w:marRight w:val="0"/>
                      <w:marTop w:val="0"/>
                      <w:marBottom w:val="0"/>
                      <w:divBdr>
                        <w:top w:val="none" w:sz="0" w:space="0" w:color="auto"/>
                        <w:left w:val="none" w:sz="0" w:space="0" w:color="auto"/>
                        <w:bottom w:val="none" w:sz="0" w:space="0" w:color="auto"/>
                        <w:right w:val="none" w:sz="0" w:space="0" w:color="auto"/>
                      </w:divBdr>
                      <w:divsChild>
                        <w:div w:id="1575623237">
                          <w:marLeft w:val="0"/>
                          <w:marRight w:val="0"/>
                          <w:marTop w:val="0"/>
                          <w:marBottom w:val="0"/>
                          <w:divBdr>
                            <w:top w:val="none" w:sz="0" w:space="0" w:color="auto"/>
                            <w:left w:val="none" w:sz="0" w:space="0" w:color="auto"/>
                            <w:bottom w:val="none" w:sz="0" w:space="0" w:color="auto"/>
                            <w:right w:val="none" w:sz="0" w:space="0" w:color="auto"/>
                          </w:divBdr>
                          <w:divsChild>
                            <w:div w:id="128550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684340">
      <w:bodyDiv w:val="1"/>
      <w:marLeft w:val="0"/>
      <w:marRight w:val="0"/>
      <w:marTop w:val="0"/>
      <w:marBottom w:val="0"/>
      <w:divBdr>
        <w:top w:val="none" w:sz="0" w:space="0" w:color="auto"/>
        <w:left w:val="none" w:sz="0" w:space="0" w:color="auto"/>
        <w:bottom w:val="none" w:sz="0" w:space="0" w:color="auto"/>
        <w:right w:val="none" w:sz="0" w:space="0" w:color="auto"/>
      </w:divBdr>
    </w:div>
    <w:div w:id="215745457">
      <w:bodyDiv w:val="1"/>
      <w:marLeft w:val="0"/>
      <w:marRight w:val="0"/>
      <w:marTop w:val="0"/>
      <w:marBottom w:val="0"/>
      <w:divBdr>
        <w:top w:val="none" w:sz="0" w:space="0" w:color="auto"/>
        <w:left w:val="none" w:sz="0" w:space="0" w:color="auto"/>
        <w:bottom w:val="none" w:sz="0" w:space="0" w:color="auto"/>
        <w:right w:val="none" w:sz="0" w:space="0" w:color="auto"/>
      </w:divBdr>
    </w:div>
    <w:div w:id="321547734">
      <w:bodyDiv w:val="1"/>
      <w:marLeft w:val="0"/>
      <w:marRight w:val="0"/>
      <w:marTop w:val="0"/>
      <w:marBottom w:val="0"/>
      <w:divBdr>
        <w:top w:val="none" w:sz="0" w:space="0" w:color="auto"/>
        <w:left w:val="none" w:sz="0" w:space="0" w:color="auto"/>
        <w:bottom w:val="none" w:sz="0" w:space="0" w:color="auto"/>
        <w:right w:val="none" w:sz="0" w:space="0" w:color="auto"/>
      </w:divBdr>
    </w:div>
    <w:div w:id="362023335">
      <w:bodyDiv w:val="1"/>
      <w:marLeft w:val="0"/>
      <w:marRight w:val="0"/>
      <w:marTop w:val="0"/>
      <w:marBottom w:val="0"/>
      <w:divBdr>
        <w:top w:val="none" w:sz="0" w:space="0" w:color="auto"/>
        <w:left w:val="none" w:sz="0" w:space="0" w:color="auto"/>
        <w:bottom w:val="none" w:sz="0" w:space="0" w:color="auto"/>
        <w:right w:val="none" w:sz="0" w:space="0" w:color="auto"/>
      </w:divBdr>
    </w:div>
    <w:div w:id="366570536">
      <w:bodyDiv w:val="1"/>
      <w:marLeft w:val="0"/>
      <w:marRight w:val="0"/>
      <w:marTop w:val="0"/>
      <w:marBottom w:val="0"/>
      <w:divBdr>
        <w:top w:val="none" w:sz="0" w:space="0" w:color="auto"/>
        <w:left w:val="none" w:sz="0" w:space="0" w:color="auto"/>
        <w:bottom w:val="none" w:sz="0" w:space="0" w:color="auto"/>
        <w:right w:val="none" w:sz="0" w:space="0" w:color="auto"/>
      </w:divBdr>
    </w:div>
    <w:div w:id="425148944">
      <w:bodyDiv w:val="1"/>
      <w:marLeft w:val="0"/>
      <w:marRight w:val="0"/>
      <w:marTop w:val="0"/>
      <w:marBottom w:val="0"/>
      <w:divBdr>
        <w:top w:val="none" w:sz="0" w:space="0" w:color="auto"/>
        <w:left w:val="none" w:sz="0" w:space="0" w:color="auto"/>
        <w:bottom w:val="none" w:sz="0" w:space="0" w:color="auto"/>
        <w:right w:val="none" w:sz="0" w:space="0" w:color="auto"/>
      </w:divBdr>
    </w:div>
    <w:div w:id="528834893">
      <w:bodyDiv w:val="1"/>
      <w:marLeft w:val="0"/>
      <w:marRight w:val="0"/>
      <w:marTop w:val="0"/>
      <w:marBottom w:val="0"/>
      <w:divBdr>
        <w:top w:val="none" w:sz="0" w:space="0" w:color="auto"/>
        <w:left w:val="none" w:sz="0" w:space="0" w:color="auto"/>
        <w:bottom w:val="none" w:sz="0" w:space="0" w:color="auto"/>
        <w:right w:val="none" w:sz="0" w:space="0" w:color="auto"/>
      </w:divBdr>
    </w:div>
    <w:div w:id="561869510">
      <w:bodyDiv w:val="1"/>
      <w:marLeft w:val="0"/>
      <w:marRight w:val="0"/>
      <w:marTop w:val="0"/>
      <w:marBottom w:val="0"/>
      <w:divBdr>
        <w:top w:val="none" w:sz="0" w:space="0" w:color="auto"/>
        <w:left w:val="none" w:sz="0" w:space="0" w:color="auto"/>
        <w:bottom w:val="none" w:sz="0" w:space="0" w:color="auto"/>
        <w:right w:val="none" w:sz="0" w:space="0" w:color="auto"/>
      </w:divBdr>
      <w:divsChild>
        <w:div w:id="442531176">
          <w:marLeft w:val="547"/>
          <w:marRight w:val="0"/>
          <w:marTop w:val="43"/>
          <w:marBottom w:val="0"/>
          <w:divBdr>
            <w:top w:val="none" w:sz="0" w:space="0" w:color="auto"/>
            <w:left w:val="none" w:sz="0" w:space="0" w:color="auto"/>
            <w:bottom w:val="none" w:sz="0" w:space="0" w:color="auto"/>
            <w:right w:val="none" w:sz="0" w:space="0" w:color="auto"/>
          </w:divBdr>
        </w:div>
        <w:div w:id="925263907">
          <w:marLeft w:val="562"/>
          <w:marRight w:val="0"/>
          <w:marTop w:val="43"/>
          <w:marBottom w:val="0"/>
          <w:divBdr>
            <w:top w:val="none" w:sz="0" w:space="0" w:color="auto"/>
            <w:left w:val="none" w:sz="0" w:space="0" w:color="auto"/>
            <w:bottom w:val="none" w:sz="0" w:space="0" w:color="auto"/>
            <w:right w:val="none" w:sz="0" w:space="0" w:color="auto"/>
          </w:divBdr>
        </w:div>
        <w:div w:id="134951473">
          <w:marLeft w:val="562"/>
          <w:marRight w:val="0"/>
          <w:marTop w:val="43"/>
          <w:marBottom w:val="0"/>
          <w:divBdr>
            <w:top w:val="none" w:sz="0" w:space="0" w:color="auto"/>
            <w:left w:val="none" w:sz="0" w:space="0" w:color="auto"/>
            <w:bottom w:val="none" w:sz="0" w:space="0" w:color="auto"/>
            <w:right w:val="none" w:sz="0" w:space="0" w:color="auto"/>
          </w:divBdr>
        </w:div>
        <w:div w:id="563952113">
          <w:marLeft w:val="0"/>
          <w:marRight w:val="0"/>
          <w:marTop w:val="43"/>
          <w:marBottom w:val="0"/>
          <w:divBdr>
            <w:top w:val="none" w:sz="0" w:space="0" w:color="auto"/>
            <w:left w:val="none" w:sz="0" w:space="0" w:color="auto"/>
            <w:bottom w:val="none" w:sz="0" w:space="0" w:color="auto"/>
            <w:right w:val="none" w:sz="0" w:space="0" w:color="auto"/>
          </w:divBdr>
        </w:div>
        <w:div w:id="1785726975">
          <w:marLeft w:val="562"/>
          <w:marRight w:val="0"/>
          <w:marTop w:val="43"/>
          <w:marBottom w:val="0"/>
          <w:divBdr>
            <w:top w:val="none" w:sz="0" w:space="0" w:color="auto"/>
            <w:left w:val="none" w:sz="0" w:space="0" w:color="auto"/>
            <w:bottom w:val="none" w:sz="0" w:space="0" w:color="auto"/>
            <w:right w:val="none" w:sz="0" w:space="0" w:color="auto"/>
          </w:divBdr>
        </w:div>
        <w:div w:id="633414464">
          <w:marLeft w:val="562"/>
          <w:marRight w:val="0"/>
          <w:marTop w:val="43"/>
          <w:marBottom w:val="0"/>
          <w:divBdr>
            <w:top w:val="none" w:sz="0" w:space="0" w:color="auto"/>
            <w:left w:val="none" w:sz="0" w:space="0" w:color="auto"/>
            <w:bottom w:val="none" w:sz="0" w:space="0" w:color="auto"/>
            <w:right w:val="none" w:sz="0" w:space="0" w:color="auto"/>
          </w:divBdr>
        </w:div>
        <w:div w:id="1303458428">
          <w:marLeft w:val="562"/>
          <w:marRight w:val="0"/>
          <w:marTop w:val="43"/>
          <w:marBottom w:val="0"/>
          <w:divBdr>
            <w:top w:val="none" w:sz="0" w:space="0" w:color="auto"/>
            <w:left w:val="none" w:sz="0" w:space="0" w:color="auto"/>
            <w:bottom w:val="none" w:sz="0" w:space="0" w:color="auto"/>
            <w:right w:val="none" w:sz="0" w:space="0" w:color="auto"/>
          </w:divBdr>
        </w:div>
        <w:div w:id="1103450515">
          <w:marLeft w:val="562"/>
          <w:marRight w:val="0"/>
          <w:marTop w:val="43"/>
          <w:marBottom w:val="0"/>
          <w:divBdr>
            <w:top w:val="none" w:sz="0" w:space="0" w:color="auto"/>
            <w:left w:val="none" w:sz="0" w:space="0" w:color="auto"/>
            <w:bottom w:val="none" w:sz="0" w:space="0" w:color="auto"/>
            <w:right w:val="none" w:sz="0" w:space="0" w:color="auto"/>
          </w:divBdr>
        </w:div>
      </w:divsChild>
    </w:div>
    <w:div w:id="622731354">
      <w:bodyDiv w:val="1"/>
      <w:marLeft w:val="0"/>
      <w:marRight w:val="0"/>
      <w:marTop w:val="0"/>
      <w:marBottom w:val="0"/>
      <w:divBdr>
        <w:top w:val="none" w:sz="0" w:space="0" w:color="auto"/>
        <w:left w:val="none" w:sz="0" w:space="0" w:color="auto"/>
        <w:bottom w:val="none" w:sz="0" w:space="0" w:color="auto"/>
        <w:right w:val="none" w:sz="0" w:space="0" w:color="auto"/>
      </w:divBdr>
      <w:divsChild>
        <w:div w:id="80296768">
          <w:marLeft w:val="0"/>
          <w:marRight w:val="0"/>
          <w:marTop w:val="0"/>
          <w:marBottom w:val="0"/>
          <w:divBdr>
            <w:top w:val="none" w:sz="0" w:space="0" w:color="auto"/>
            <w:left w:val="none" w:sz="0" w:space="0" w:color="auto"/>
            <w:bottom w:val="none" w:sz="0" w:space="0" w:color="auto"/>
            <w:right w:val="none" w:sz="0" w:space="0" w:color="auto"/>
          </w:divBdr>
          <w:divsChild>
            <w:div w:id="1991790170">
              <w:marLeft w:val="0"/>
              <w:marRight w:val="0"/>
              <w:marTop w:val="0"/>
              <w:marBottom w:val="0"/>
              <w:divBdr>
                <w:top w:val="none" w:sz="0" w:space="0" w:color="auto"/>
                <w:left w:val="none" w:sz="0" w:space="0" w:color="auto"/>
                <w:bottom w:val="none" w:sz="0" w:space="0" w:color="auto"/>
                <w:right w:val="none" w:sz="0" w:space="0" w:color="auto"/>
              </w:divBdr>
              <w:divsChild>
                <w:div w:id="1875576071">
                  <w:marLeft w:val="0"/>
                  <w:marRight w:val="0"/>
                  <w:marTop w:val="0"/>
                  <w:marBottom w:val="0"/>
                  <w:divBdr>
                    <w:top w:val="none" w:sz="0" w:space="0" w:color="auto"/>
                    <w:left w:val="none" w:sz="0" w:space="0" w:color="auto"/>
                    <w:bottom w:val="none" w:sz="0" w:space="0" w:color="auto"/>
                    <w:right w:val="none" w:sz="0" w:space="0" w:color="auto"/>
                  </w:divBdr>
                  <w:divsChild>
                    <w:div w:id="2079401759">
                      <w:marLeft w:val="0"/>
                      <w:marRight w:val="0"/>
                      <w:marTop w:val="0"/>
                      <w:marBottom w:val="0"/>
                      <w:divBdr>
                        <w:top w:val="none" w:sz="0" w:space="0" w:color="auto"/>
                        <w:left w:val="none" w:sz="0" w:space="0" w:color="auto"/>
                        <w:bottom w:val="none" w:sz="0" w:space="0" w:color="auto"/>
                        <w:right w:val="none" w:sz="0" w:space="0" w:color="auto"/>
                      </w:divBdr>
                      <w:divsChild>
                        <w:div w:id="1950891632">
                          <w:marLeft w:val="0"/>
                          <w:marRight w:val="0"/>
                          <w:marTop w:val="0"/>
                          <w:marBottom w:val="0"/>
                          <w:divBdr>
                            <w:top w:val="none" w:sz="0" w:space="0" w:color="auto"/>
                            <w:left w:val="none" w:sz="0" w:space="0" w:color="auto"/>
                            <w:bottom w:val="none" w:sz="0" w:space="0" w:color="auto"/>
                            <w:right w:val="none" w:sz="0" w:space="0" w:color="auto"/>
                          </w:divBdr>
                          <w:divsChild>
                            <w:div w:id="1447851493">
                              <w:marLeft w:val="0"/>
                              <w:marRight w:val="0"/>
                              <w:marTop w:val="0"/>
                              <w:marBottom w:val="0"/>
                              <w:divBdr>
                                <w:top w:val="none" w:sz="0" w:space="0" w:color="auto"/>
                                <w:left w:val="none" w:sz="0" w:space="0" w:color="auto"/>
                                <w:bottom w:val="none" w:sz="0" w:space="0" w:color="auto"/>
                                <w:right w:val="none" w:sz="0" w:space="0" w:color="auto"/>
                              </w:divBdr>
                              <w:divsChild>
                                <w:div w:id="1713381190">
                                  <w:marLeft w:val="0"/>
                                  <w:marRight w:val="0"/>
                                  <w:marTop w:val="0"/>
                                  <w:marBottom w:val="0"/>
                                  <w:divBdr>
                                    <w:top w:val="none" w:sz="0" w:space="0" w:color="auto"/>
                                    <w:left w:val="none" w:sz="0" w:space="0" w:color="auto"/>
                                    <w:bottom w:val="none" w:sz="0" w:space="0" w:color="auto"/>
                                    <w:right w:val="none" w:sz="0" w:space="0" w:color="auto"/>
                                  </w:divBdr>
                                  <w:divsChild>
                                    <w:div w:id="1866676120">
                                      <w:marLeft w:val="0"/>
                                      <w:marRight w:val="0"/>
                                      <w:marTop w:val="0"/>
                                      <w:marBottom w:val="0"/>
                                      <w:divBdr>
                                        <w:top w:val="none" w:sz="0" w:space="0" w:color="auto"/>
                                        <w:left w:val="none" w:sz="0" w:space="0" w:color="auto"/>
                                        <w:bottom w:val="none" w:sz="0" w:space="0" w:color="auto"/>
                                        <w:right w:val="none" w:sz="0" w:space="0" w:color="auto"/>
                                      </w:divBdr>
                                      <w:divsChild>
                                        <w:div w:id="486940917">
                                          <w:marLeft w:val="0"/>
                                          <w:marRight w:val="0"/>
                                          <w:marTop w:val="0"/>
                                          <w:marBottom w:val="0"/>
                                          <w:divBdr>
                                            <w:top w:val="none" w:sz="0" w:space="0" w:color="auto"/>
                                            <w:left w:val="none" w:sz="0" w:space="0" w:color="auto"/>
                                            <w:bottom w:val="none" w:sz="0" w:space="0" w:color="auto"/>
                                            <w:right w:val="none" w:sz="0" w:space="0" w:color="auto"/>
                                          </w:divBdr>
                                          <w:divsChild>
                                            <w:div w:id="1225798824">
                                              <w:marLeft w:val="0"/>
                                              <w:marRight w:val="0"/>
                                              <w:marTop w:val="0"/>
                                              <w:marBottom w:val="0"/>
                                              <w:divBdr>
                                                <w:top w:val="none" w:sz="0" w:space="0" w:color="auto"/>
                                                <w:left w:val="none" w:sz="0" w:space="0" w:color="auto"/>
                                                <w:bottom w:val="none" w:sz="0" w:space="0" w:color="auto"/>
                                                <w:right w:val="none" w:sz="0" w:space="0" w:color="auto"/>
                                              </w:divBdr>
                                              <w:divsChild>
                                                <w:div w:id="435440183">
                                                  <w:marLeft w:val="0"/>
                                                  <w:marRight w:val="0"/>
                                                  <w:marTop w:val="0"/>
                                                  <w:marBottom w:val="0"/>
                                                  <w:divBdr>
                                                    <w:top w:val="none" w:sz="0" w:space="0" w:color="auto"/>
                                                    <w:left w:val="none" w:sz="0" w:space="0" w:color="auto"/>
                                                    <w:bottom w:val="none" w:sz="0" w:space="0" w:color="auto"/>
                                                    <w:right w:val="none" w:sz="0" w:space="0" w:color="auto"/>
                                                  </w:divBdr>
                                                  <w:divsChild>
                                                    <w:div w:id="1805779478">
                                                      <w:marLeft w:val="0"/>
                                                      <w:marRight w:val="0"/>
                                                      <w:marTop w:val="0"/>
                                                      <w:marBottom w:val="0"/>
                                                      <w:divBdr>
                                                        <w:top w:val="none" w:sz="0" w:space="0" w:color="auto"/>
                                                        <w:left w:val="none" w:sz="0" w:space="0" w:color="auto"/>
                                                        <w:bottom w:val="none" w:sz="0" w:space="0" w:color="auto"/>
                                                        <w:right w:val="none" w:sz="0" w:space="0" w:color="auto"/>
                                                      </w:divBdr>
                                                      <w:divsChild>
                                                        <w:div w:id="1160583089">
                                                          <w:marLeft w:val="0"/>
                                                          <w:marRight w:val="0"/>
                                                          <w:marTop w:val="0"/>
                                                          <w:marBottom w:val="0"/>
                                                          <w:divBdr>
                                                            <w:top w:val="none" w:sz="0" w:space="0" w:color="auto"/>
                                                            <w:left w:val="none" w:sz="0" w:space="0" w:color="auto"/>
                                                            <w:bottom w:val="none" w:sz="0" w:space="0" w:color="auto"/>
                                                            <w:right w:val="none" w:sz="0" w:space="0" w:color="auto"/>
                                                          </w:divBdr>
                                                          <w:divsChild>
                                                            <w:div w:id="2041973892">
                                                              <w:marLeft w:val="0"/>
                                                              <w:marRight w:val="0"/>
                                                              <w:marTop w:val="0"/>
                                                              <w:marBottom w:val="0"/>
                                                              <w:divBdr>
                                                                <w:top w:val="none" w:sz="0" w:space="0" w:color="auto"/>
                                                                <w:left w:val="none" w:sz="0" w:space="0" w:color="auto"/>
                                                                <w:bottom w:val="none" w:sz="0" w:space="0" w:color="auto"/>
                                                                <w:right w:val="none" w:sz="0" w:space="0" w:color="auto"/>
                                                              </w:divBdr>
                                                              <w:divsChild>
                                                                <w:div w:id="528224407">
                                                                  <w:marLeft w:val="0"/>
                                                                  <w:marRight w:val="0"/>
                                                                  <w:marTop w:val="0"/>
                                                                  <w:marBottom w:val="0"/>
                                                                  <w:divBdr>
                                                                    <w:top w:val="none" w:sz="0" w:space="0" w:color="auto"/>
                                                                    <w:left w:val="none" w:sz="0" w:space="0" w:color="auto"/>
                                                                    <w:bottom w:val="none" w:sz="0" w:space="0" w:color="auto"/>
                                                                    <w:right w:val="none" w:sz="0" w:space="0" w:color="auto"/>
                                                                  </w:divBdr>
                                                                  <w:divsChild>
                                                                    <w:div w:id="383604930">
                                                                      <w:marLeft w:val="0"/>
                                                                      <w:marRight w:val="0"/>
                                                                      <w:marTop w:val="0"/>
                                                                      <w:marBottom w:val="0"/>
                                                                      <w:divBdr>
                                                                        <w:top w:val="none" w:sz="0" w:space="0" w:color="auto"/>
                                                                        <w:left w:val="none" w:sz="0" w:space="0" w:color="auto"/>
                                                                        <w:bottom w:val="none" w:sz="0" w:space="0" w:color="auto"/>
                                                                        <w:right w:val="none" w:sz="0" w:space="0" w:color="auto"/>
                                                                      </w:divBdr>
                                                                      <w:divsChild>
                                                                        <w:div w:id="1184439782">
                                                                          <w:marLeft w:val="0"/>
                                                                          <w:marRight w:val="0"/>
                                                                          <w:marTop w:val="0"/>
                                                                          <w:marBottom w:val="0"/>
                                                                          <w:divBdr>
                                                                            <w:top w:val="none" w:sz="0" w:space="0" w:color="auto"/>
                                                                            <w:left w:val="none" w:sz="0" w:space="0" w:color="auto"/>
                                                                            <w:bottom w:val="none" w:sz="0" w:space="0" w:color="auto"/>
                                                                            <w:right w:val="none" w:sz="0" w:space="0" w:color="auto"/>
                                                                          </w:divBdr>
                                                                          <w:divsChild>
                                                                            <w:div w:id="509679769">
                                                                              <w:marLeft w:val="0"/>
                                                                              <w:marRight w:val="0"/>
                                                                              <w:marTop w:val="0"/>
                                                                              <w:marBottom w:val="0"/>
                                                                              <w:divBdr>
                                                                                <w:top w:val="none" w:sz="0" w:space="0" w:color="auto"/>
                                                                                <w:left w:val="none" w:sz="0" w:space="0" w:color="auto"/>
                                                                                <w:bottom w:val="none" w:sz="0" w:space="0" w:color="auto"/>
                                                                                <w:right w:val="none" w:sz="0" w:space="0" w:color="auto"/>
                                                                              </w:divBdr>
                                                                              <w:divsChild>
                                                                                <w:div w:id="550730521">
                                                                                  <w:marLeft w:val="0"/>
                                                                                  <w:marRight w:val="0"/>
                                                                                  <w:marTop w:val="0"/>
                                                                                  <w:marBottom w:val="0"/>
                                                                                  <w:divBdr>
                                                                                    <w:top w:val="none" w:sz="0" w:space="0" w:color="auto"/>
                                                                                    <w:left w:val="none" w:sz="0" w:space="0" w:color="auto"/>
                                                                                    <w:bottom w:val="none" w:sz="0" w:space="0" w:color="auto"/>
                                                                                    <w:right w:val="none" w:sz="0" w:space="0" w:color="auto"/>
                                                                                  </w:divBdr>
                                                                                  <w:divsChild>
                                                                                    <w:div w:id="1349794360">
                                                                                      <w:marLeft w:val="0"/>
                                                                                      <w:marRight w:val="0"/>
                                                                                      <w:marTop w:val="0"/>
                                                                                      <w:marBottom w:val="0"/>
                                                                                      <w:divBdr>
                                                                                        <w:top w:val="none" w:sz="0" w:space="0" w:color="auto"/>
                                                                                        <w:left w:val="none" w:sz="0" w:space="0" w:color="auto"/>
                                                                                        <w:bottom w:val="none" w:sz="0" w:space="0" w:color="auto"/>
                                                                                        <w:right w:val="none" w:sz="0" w:space="0" w:color="auto"/>
                                                                                      </w:divBdr>
                                                                                      <w:divsChild>
                                                                                        <w:div w:id="1391731339">
                                                                                          <w:marLeft w:val="0"/>
                                                                                          <w:marRight w:val="0"/>
                                                                                          <w:marTop w:val="0"/>
                                                                                          <w:marBottom w:val="0"/>
                                                                                          <w:divBdr>
                                                                                            <w:top w:val="none" w:sz="0" w:space="0" w:color="auto"/>
                                                                                            <w:left w:val="none" w:sz="0" w:space="0" w:color="auto"/>
                                                                                            <w:bottom w:val="none" w:sz="0" w:space="0" w:color="auto"/>
                                                                                            <w:right w:val="none" w:sz="0" w:space="0" w:color="auto"/>
                                                                                          </w:divBdr>
                                                                                          <w:divsChild>
                                                                                            <w:div w:id="1569998828">
                                                                                              <w:marLeft w:val="0"/>
                                                                                              <w:marRight w:val="0"/>
                                                                                              <w:marTop w:val="0"/>
                                                                                              <w:marBottom w:val="0"/>
                                                                                              <w:divBdr>
                                                                                                <w:top w:val="none" w:sz="0" w:space="0" w:color="auto"/>
                                                                                                <w:left w:val="none" w:sz="0" w:space="0" w:color="auto"/>
                                                                                                <w:bottom w:val="none" w:sz="0" w:space="0" w:color="auto"/>
                                                                                                <w:right w:val="none" w:sz="0" w:space="0" w:color="auto"/>
                                                                                              </w:divBdr>
                                                                                              <w:divsChild>
                                                                                                <w:div w:id="694648473">
                                                                                                  <w:marLeft w:val="0"/>
                                                                                                  <w:marRight w:val="0"/>
                                                                                                  <w:marTop w:val="0"/>
                                                                                                  <w:marBottom w:val="0"/>
                                                                                                  <w:divBdr>
                                                                                                    <w:top w:val="none" w:sz="0" w:space="0" w:color="auto"/>
                                                                                                    <w:left w:val="none" w:sz="0" w:space="0" w:color="auto"/>
                                                                                                    <w:bottom w:val="none" w:sz="0" w:space="0" w:color="auto"/>
                                                                                                    <w:right w:val="none" w:sz="0" w:space="0" w:color="auto"/>
                                                                                                  </w:divBdr>
                                                                                                  <w:divsChild>
                                                                                                    <w:div w:id="1271205506">
                                                                                                      <w:marLeft w:val="0"/>
                                                                                                      <w:marRight w:val="0"/>
                                                                                                      <w:marTop w:val="0"/>
                                                                                                      <w:marBottom w:val="0"/>
                                                                                                      <w:divBdr>
                                                                                                        <w:top w:val="none" w:sz="0" w:space="0" w:color="auto"/>
                                                                                                        <w:left w:val="none" w:sz="0" w:space="0" w:color="auto"/>
                                                                                                        <w:bottom w:val="none" w:sz="0" w:space="0" w:color="auto"/>
                                                                                                        <w:right w:val="none" w:sz="0" w:space="0" w:color="auto"/>
                                                                                                      </w:divBdr>
                                                                                                      <w:divsChild>
                                                                                                        <w:div w:id="783231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2797446">
      <w:bodyDiv w:val="1"/>
      <w:marLeft w:val="0"/>
      <w:marRight w:val="0"/>
      <w:marTop w:val="0"/>
      <w:marBottom w:val="0"/>
      <w:divBdr>
        <w:top w:val="none" w:sz="0" w:space="0" w:color="auto"/>
        <w:left w:val="none" w:sz="0" w:space="0" w:color="auto"/>
        <w:bottom w:val="none" w:sz="0" w:space="0" w:color="auto"/>
        <w:right w:val="none" w:sz="0" w:space="0" w:color="auto"/>
      </w:divBdr>
    </w:div>
    <w:div w:id="781194642">
      <w:bodyDiv w:val="1"/>
      <w:marLeft w:val="0"/>
      <w:marRight w:val="0"/>
      <w:marTop w:val="0"/>
      <w:marBottom w:val="0"/>
      <w:divBdr>
        <w:top w:val="single" w:sz="6" w:space="0" w:color="FFFFFF"/>
        <w:left w:val="none" w:sz="0" w:space="0" w:color="auto"/>
        <w:bottom w:val="none" w:sz="0" w:space="0" w:color="auto"/>
        <w:right w:val="none" w:sz="0" w:space="0" w:color="auto"/>
      </w:divBdr>
      <w:divsChild>
        <w:div w:id="835926251">
          <w:marLeft w:val="0"/>
          <w:marRight w:val="0"/>
          <w:marTop w:val="0"/>
          <w:marBottom w:val="0"/>
          <w:divBdr>
            <w:top w:val="none" w:sz="0" w:space="0" w:color="auto"/>
            <w:left w:val="none" w:sz="0" w:space="0" w:color="auto"/>
            <w:bottom w:val="none" w:sz="0" w:space="0" w:color="auto"/>
            <w:right w:val="none" w:sz="0" w:space="0" w:color="auto"/>
          </w:divBdr>
          <w:divsChild>
            <w:div w:id="898594168">
              <w:marLeft w:val="0"/>
              <w:marRight w:val="0"/>
              <w:marTop w:val="0"/>
              <w:marBottom w:val="0"/>
              <w:divBdr>
                <w:top w:val="single" w:sz="6" w:space="0" w:color="FFFFFF"/>
                <w:left w:val="none" w:sz="0" w:space="0" w:color="auto"/>
                <w:bottom w:val="none" w:sz="0" w:space="0" w:color="auto"/>
                <w:right w:val="none" w:sz="0" w:space="0" w:color="auto"/>
              </w:divBdr>
              <w:divsChild>
                <w:div w:id="83917532">
                  <w:marLeft w:val="0"/>
                  <w:marRight w:val="0"/>
                  <w:marTop w:val="0"/>
                  <w:marBottom w:val="0"/>
                  <w:divBdr>
                    <w:top w:val="none" w:sz="0" w:space="0" w:color="auto"/>
                    <w:left w:val="none" w:sz="0" w:space="0" w:color="auto"/>
                    <w:bottom w:val="none" w:sz="0" w:space="0" w:color="auto"/>
                    <w:right w:val="none" w:sz="0" w:space="0" w:color="auto"/>
                  </w:divBdr>
                  <w:divsChild>
                    <w:div w:id="2092575787">
                      <w:marLeft w:val="0"/>
                      <w:marRight w:val="0"/>
                      <w:marTop w:val="0"/>
                      <w:marBottom w:val="0"/>
                      <w:divBdr>
                        <w:top w:val="none" w:sz="0" w:space="0" w:color="auto"/>
                        <w:left w:val="none" w:sz="0" w:space="0" w:color="auto"/>
                        <w:bottom w:val="none" w:sz="0" w:space="0" w:color="auto"/>
                        <w:right w:val="none" w:sz="0" w:space="0" w:color="auto"/>
                      </w:divBdr>
                      <w:divsChild>
                        <w:div w:id="1411581322">
                          <w:marLeft w:val="0"/>
                          <w:marRight w:val="0"/>
                          <w:marTop w:val="225"/>
                          <w:marBottom w:val="225"/>
                          <w:divBdr>
                            <w:top w:val="none" w:sz="0" w:space="0" w:color="auto"/>
                            <w:left w:val="none" w:sz="0" w:space="0" w:color="auto"/>
                            <w:bottom w:val="none" w:sz="0" w:space="0" w:color="auto"/>
                            <w:right w:val="none" w:sz="0" w:space="0" w:color="auto"/>
                          </w:divBdr>
                          <w:divsChild>
                            <w:div w:id="8063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9733418">
      <w:bodyDiv w:val="1"/>
      <w:marLeft w:val="0"/>
      <w:marRight w:val="0"/>
      <w:marTop w:val="0"/>
      <w:marBottom w:val="0"/>
      <w:divBdr>
        <w:top w:val="none" w:sz="0" w:space="0" w:color="auto"/>
        <w:left w:val="none" w:sz="0" w:space="0" w:color="auto"/>
        <w:bottom w:val="none" w:sz="0" w:space="0" w:color="auto"/>
        <w:right w:val="none" w:sz="0" w:space="0" w:color="auto"/>
      </w:divBdr>
    </w:div>
    <w:div w:id="993492082">
      <w:bodyDiv w:val="1"/>
      <w:marLeft w:val="0"/>
      <w:marRight w:val="0"/>
      <w:marTop w:val="0"/>
      <w:marBottom w:val="0"/>
      <w:divBdr>
        <w:top w:val="none" w:sz="0" w:space="0" w:color="auto"/>
        <w:left w:val="none" w:sz="0" w:space="0" w:color="auto"/>
        <w:bottom w:val="none" w:sz="0" w:space="0" w:color="auto"/>
        <w:right w:val="none" w:sz="0" w:space="0" w:color="auto"/>
      </w:divBdr>
    </w:div>
    <w:div w:id="1195580714">
      <w:bodyDiv w:val="1"/>
      <w:marLeft w:val="0"/>
      <w:marRight w:val="0"/>
      <w:marTop w:val="0"/>
      <w:marBottom w:val="0"/>
      <w:divBdr>
        <w:top w:val="none" w:sz="0" w:space="0" w:color="auto"/>
        <w:left w:val="none" w:sz="0" w:space="0" w:color="auto"/>
        <w:bottom w:val="none" w:sz="0" w:space="0" w:color="auto"/>
        <w:right w:val="none" w:sz="0" w:space="0" w:color="auto"/>
      </w:divBdr>
    </w:div>
    <w:div w:id="1257521134">
      <w:bodyDiv w:val="1"/>
      <w:marLeft w:val="0"/>
      <w:marRight w:val="0"/>
      <w:marTop w:val="0"/>
      <w:marBottom w:val="0"/>
      <w:divBdr>
        <w:top w:val="none" w:sz="0" w:space="0" w:color="auto"/>
        <w:left w:val="none" w:sz="0" w:space="0" w:color="auto"/>
        <w:bottom w:val="none" w:sz="0" w:space="0" w:color="auto"/>
        <w:right w:val="none" w:sz="0" w:space="0" w:color="auto"/>
      </w:divBdr>
      <w:divsChild>
        <w:div w:id="1359549400">
          <w:marLeft w:val="0"/>
          <w:marRight w:val="0"/>
          <w:marTop w:val="0"/>
          <w:marBottom w:val="0"/>
          <w:divBdr>
            <w:top w:val="none" w:sz="0" w:space="0" w:color="auto"/>
            <w:left w:val="none" w:sz="0" w:space="0" w:color="auto"/>
            <w:bottom w:val="none" w:sz="0" w:space="0" w:color="auto"/>
            <w:right w:val="none" w:sz="0" w:space="0" w:color="auto"/>
          </w:divBdr>
          <w:divsChild>
            <w:div w:id="1446193500">
              <w:marLeft w:val="0"/>
              <w:marRight w:val="0"/>
              <w:marTop w:val="0"/>
              <w:marBottom w:val="0"/>
              <w:divBdr>
                <w:top w:val="none" w:sz="0" w:space="0" w:color="auto"/>
                <w:left w:val="none" w:sz="0" w:space="0" w:color="auto"/>
                <w:bottom w:val="none" w:sz="0" w:space="0" w:color="auto"/>
                <w:right w:val="none" w:sz="0" w:space="0" w:color="auto"/>
              </w:divBdr>
              <w:divsChild>
                <w:div w:id="305669672">
                  <w:marLeft w:val="0"/>
                  <w:marRight w:val="0"/>
                  <w:marTop w:val="0"/>
                  <w:marBottom w:val="0"/>
                  <w:divBdr>
                    <w:top w:val="none" w:sz="0" w:space="0" w:color="auto"/>
                    <w:left w:val="none" w:sz="0" w:space="0" w:color="auto"/>
                    <w:bottom w:val="none" w:sz="0" w:space="0" w:color="auto"/>
                    <w:right w:val="none" w:sz="0" w:space="0" w:color="auto"/>
                  </w:divBdr>
                  <w:divsChild>
                    <w:div w:id="913853739">
                      <w:marLeft w:val="0"/>
                      <w:marRight w:val="0"/>
                      <w:marTop w:val="0"/>
                      <w:marBottom w:val="0"/>
                      <w:divBdr>
                        <w:top w:val="none" w:sz="0" w:space="0" w:color="auto"/>
                        <w:left w:val="none" w:sz="0" w:space="0" w:color="auto"/>
                        <w:bottom w:val="none" w:sz="0" w:space="0" w:color="auto"/>
                        <w:right w:val="none" w:sz="0" w:space="0" w:color="auto"/>
                      </w:divBdr>
                      <w:divsChild>
                        <w:div w:id="1353843653">
                          <w:marLeft w:val="0"/>
                          <w:marRight w:val="0"/>
                          <w:marTop w:val="0"/>
                          <w:marBottom w:val="0"/>
                          <w:divBdr>
                            <w:top w:val="none" w:sz="0" w:space="0" w:color="auto"/>
                            <w:left w:val="none" w:sz="0" w:space="0" w:color="auto"/>
                            <w:bottom w:val="none" w:sz="0" w:space="0" w:color="auto"/>
                            <w:right w:val="none" w:sz="0" w:space="0" w:color="auto"/>
                          </w:divBdr>
                          <w:divsChild>
                            <w:div w:id="1529178648">
                              <w:marLeft w:val="0"/>
                              <w:marRight w:val="0"/>
                              <w:marTop w:val="0"/>
                              <w:marBottom w:val="0"/>
                              <w:divBdr>
                                <w:top w:val="none" w:sz="0" w:space="0" w:color="auto"/>
                                <w:left w:val="none" w:sz="0" w:space="0" w:color="auto"/>
                                <w:bottom w:val="none" w:sz="0" w:space="0" w:color="auto"/>
                                <w:right w:val="none" w:sz="0" w:space="0" w:color="auto"/>
                              </w:divBdr>
                              <w:divsChild>
                                <w:div w:id="799110308">
                                  <w:marLeft w:val="0"/>
                                  <w:marRight w:val="0"/>
                                  <w:marTop w:val="0"/>
                                  <w:marBottom w:val="0"/>
                                  <w:divBdr>
                                    <w:top w:val="none" w:sz="0" w:space="0" w:color="auto"/>
                                    <w:left w:val="none" w:sz="0" w:space="0" w:color="auto"/>
                                    <w:bottom w:val="none" w:sz="0" w:space="0" w:color="auto"/>
                                    <w:right w:val="none" w:sz="0" w:space="0" w:color="auto"/>
                                  </w:divBdr>
                                  <w:divsChild>
                                    <w:div w:id="1076780817">
                                      <w:marLeft w:val="0"/>
                                      <w:marRight w:val="0"/>
                                      <w:marTop w:val="0"/>
                                      <w:marBottom w:val="0"/>
                                      <w:divBdr>
                                        <w:top w:val="none" w:sz="0" w:space="0" w:color="auto"/>
                                        <w:left w:val="none" w:sz="0" w:space="0" w:color="auto"/>
                                        <w:bottom w:val="none" w:sz="0" w:space="0" w:color="auto"/>
                                        <w:right w:val="none" w:sz="0" w:space="0" w:color="auto"/>
                                      </w:divBdr>
                                      <w:divsChild>
                                        <w:div w:id="475731364">
                                          <w:marLeft w:val="0"/>
                                          <w:marRight w:val="0"/>
                                          <w:marTop w:val="0"/>
                                          <w:marBottom w:val="0"/>
                                          <w:divBdr>
                                            <w:top w:val="none" w:sz="0" w:space="0" w:color="auto"/>
                                            <w:left w:val="none" w:sz="0" w:space="0" w:color="auto"/>
                                            <w:bottom w:val="none" w:sz="0" w:space="0" w:color="auto"/>
                                            <w:right w:val="none" w:sz="0" w:space="0" w:color="auto"/>
                                          </w:divBdr>
                                          <w:divsChild>
                                            <w:div w:id="356391582">
                                              <w:marLeft w:val="0"/>
                                              <w:marRight w:val="0"/>
                                              <w:marTop w:val="0"/>
                                              <w:marBottom w:val="0"/>
                                              <w:divBdr>
                                                <w:top w:val="none" w:sz="0" w:space="0" w:color="auto"/>
                                                <w:left w:val="none" w:sz="0" w:space="0" w:color="auto"/>
                                                <w:bottom w:val="none" w:sz="0" w:space="0" w:color="auto"/>
                                                <w:right w:val="none" w:sz="0" w:space="0" w:color="auto"/>
                                              </w:divBdr>
                                              <w:divsChild>
                                                <w:div w:id="185825305">
                                                  <w:marLeft w:val="0"/>
                                                  <w:marRight w:val="0"/>
                                                  <w:marTop w:val="0"/>
                                                  <w:marBottom w:val="0"/>
                                                  <w:divBdr>
                                                    <w:top w:val="none" w:sz="0" w:space="0" w:color="auto"/>
                                                    <w:left w:val="none" w:sz="0" w:space="0" w:color="auto"/>
                                                    <w:bottom w:val="none" w:sz="0" w:space="0" w:color="auto"/>
                                                    <w:right w:val="none" w:sz="0" w:space="0" w:color="auto"/>
                                                  </w:divBdr>
                                                  <w:divsChild>
                                                    <w:div w:id="417216236">
                                                      <w:marLeft w:val="0"/>
                                                      <w:marRight w:val="0"/>
                                                      <w:marTop w:val="0"/>
                                                      <w:marBottom w:val="0"/>
                                                      <w:divBdr>
                                                        <w:top w:val="none" w:sz="0" w:space="0" w:color="auto"/>
                                                        <w:left w:val="none" w:sz="0" w:space="0" w:color="auto"/>
                                                        <w:bottom w:val="none" w:sz="0" w:space="0" w:color="auto"/>
                                                        <w:right w:val="none" w:sz="0" w:space="0" w:color="auto"/>
                                                      </w:divBdr>
                                                      <w:divsChild>
                                                        <w:div w:id="559363730">
                                                          <w:marLeft w:val="0"/>
                                                          <w:marRight w:val="0"/>
                                                          <w:marTop w:val="0"/>
                                                          <w:marBottom w:val="0"/>
                                                          <w:divBdr>
                                                            <w:top w:val="none" w:sz="0" w:space="0" w:color="auto"/>
                                                            <w:left w:val="none" w:sz="0" w:space="0" w:color="auto"/>
                                                            <w:bottom w:val="none" w:sz="0" w:space="0" w:color="auto"/>
                                                            <w:right w:val="none" w:sz="0" w:space="0" w:color="auto"/>
                                                          </w:divBdr>
                                                          <w:divsChild>
                                                            <w:div w:id="510920056">
                                                              <w:marLeft w:val="0"/>
                                                              <w:marRight w:val="0"/>
                                                              <w:marTop w:val="0"/>
                                                              <w:marBottom w:val="0"/>
                                                              <w:divBdr>
                                                                <w:top w:val="none" w:sz="0" w:space="0" w:color="auto"/>
                                                                <w:left w:val="none" w:sz="0" w:space="0" w:color="auto"/>
                                                                <w:bottom w:val="none" w:sz="0" w:space="0" w:color="auto"/>
                                                                <w:right w:val="none" w:sz="0" w:space="0" w:color="auto"/>
                                                              </w:divBdr>
                                                              <w:divsChild>
                                                                <w:div w:id="737824798">
                                                                  <w:marLeft w:val="0"/>
                                                                  <w:marRight w:val="0"/>
                                                                  <w:marTop w:val="0"/>
                                                                  <w:marBottom w:val="0"/>
                                                                  <w:divBdr>
                                                                    <w:top w:val="none" w:sz="0" w:space="0" w:color="auto"/>
                                                                    <w:left w:val="none" w:sz="0" w:space="0" w:color="auto"/>
                                                                    <w:bottom w:val="none" w:sz="0" w:space="0" w:color="auto"/>
                                                                    <w:right w:val="none" w:sz="0" w:space="0" w:color="auto"/>
                                                                  </w:divBdr>
                                                                  <w:divsChild>
                                                                    <w:div w:id="881819618">
                                                                      <w:marLeft w:val="0"/>
                                                                      <w:marRight w:val="0"/>
                                                                      <w:marTop w:val="0"/>
                                                                      <w:marBottom w:val="0"/>
                                                                      <w:divBdr>
                                                                        <w:top w:val="none" w:sz="0" w:space="0" w:color="auto"/>
                                                                        <w:left w:val="none" w:sz="0" w:space="0" w:color="auto"/>
                                                                        <w:bottom w:val="none" w:sz="0" w:space="0" w:color="auto"/>
                                                                        <w:right w:val="none" w:sz="0" w:space="0" w:color="auto"/>
                                                                      </w:divBdr>
                                                                      <w:divsChild>
                                                                        <w:div w:id="1298802135">
                                                                          <w:marLeft w:val="0"/>
                                                                          <w:marRight w:val="0"/>
                                                                          <w:marTop w:val="0"/>
                                                                          <w:marBottom w:val="0"/>
                                                                          <w:divBdr>
                                                                            <w:top w:val="none" w:sz="0" w:space="0" w:color="auto"/>
                                                                            <w:left w:val="none" w:sz="0" w:space="0" w:color="auto"/>
                                                                            <w:bottom w:val="none" w:sz="0" w:space="0" w:color="auto"/>
                                                                            <w:right w:val="none" w:sz="0" w:space="0" w:color="auto"/>
                                                                          </w:divBdr>
                                                                          <w:divsChild>
                                                                            <w:div w:id="2056194124">
                                                                              <w:marLeft w:val="0"/>
                                                                              <w:marRight w:val="0"/>
                                                                              <w:marTop w:val="0"/>
                                                                              <w:marBottom w:val="0"/>
                                                                              <w:divBdr>
                                                                                <w:top w:val="none" w:sz="0" w:space="0" w:color="auto"/>
                                                                                <w:left w:val="none" w:sz="0" w:space="0" w:color="auto"/>
                                                                                <w:bottom w:val="none" w:sz="0" w:space="0" w:color="auto"/>
                                                                                <w:right w:val="none" w:sz="0" w:space="0" w:color="auto"/>
                                                                              </w:divBdr>
                                                                              <w:divsChild>
                                                                                <w:div w:id="28455015">
                                                                                  <w:marLeft w:val="0"/>
                                                                                  <w:marRight w:val="0"/>
                                                                                  <w:marTop w:val="0"/>
                                                                                  <w:marBottom w:val="0"/>
                                                                                  <w:divBdr>
                                                                                    <w:top w:val="none" w:sz="0" w:space="0" w:color="auto"/>
                                                                                    <w:left w:val="none" w:sz="0" w:space="0" w:color="auto"/>
                                                                                    <w:bottom w:val="none" w:sz="0" w:space="0" w:color="auto"/>
                                                                                    <w:right w:val="none" w:sz="0" w:space="0" w:color="auto"/>
                                                                                  </w:divBdr>
                                                                                  <w:divsChild>
                                                                                    <w:div w:id="1717658701">
                                                                                      <w:marLeft w:val="0"/>
                                                                                      <w:marRight w:val="0"/>
                                                                                      <w:marTop w:val="0"/>
                                                                                      <w:marBottom w:val="0"/>
                                                                                      <w:divBdr>
                                                                                        <w:top w:val="none" w:sz="0" w:space="0" w:color="auto"/>
                                                                                        <w:left w:val="none" w:sz="0" w:space="0" w:color="auto"/>
                                                                                        <w:bottom w:val="none" w:sz="0" w:space="0" w:color="auto"/>
                                                                                        <w:right w:val="none" w:sz="0" w:space="0" w:color="auto"/>
                                                                                      </w:divBdr>
                                                                                      <w:divsChild>
                                                                                        <w:div w:id="2011594557">
                                                                                          <w:marLeft w:val="0"/>
                                                                                          <w:marRight w:val="0"/>
                                                                                          <w:marTop w:val="0"/>
                                                                                          <w:marBottom w:val="0"/>
                                                                                          <w:divBdr>
                                                                                            <w:top w:val="none" w:sz="0" w:space="0" w:color="auto"/>
                                                                                            <w:left w:val="none" w:sz="0" w:space="0" w:color="auto"/>
                                                                                            <w:bottom w:val="none" w:sz="0" w:space="0" w:color="auto"/>
                                                                                            <w:right w:val="none" w:sz="0" w:space="0" w:color="auto"/>
                                                                                          </w:divBdr>
                                                                                          <w:divsChild>
                                                                                            <w:div w:id="576984379">
                                                                                              <w:marLeft w:val="0"/>
                                                                                              <w:marRight w:val="0"/>
                                                                                              <w:marTop w:val="0"/>
                                                                                              <w:marBottom w:val="0"/>
                                                                                              <w:divBdr>
                                                                                                <w:top w:val="none" w:sz="0" w:space="0" w:color="auto"/>
                                                                                                <w:left w:val="none" w:sz="0" w:space="0" w:color="auto"/>
                                                                                                <w:bottom w:val="none" w:sz="0" w:space="0" w:color="auto"/>
                                                                                                <w:right w:val="none" w:sz="0" w:space="0" w:color="auto"/>
                                                                                              </w:divBdr>
                                                                                              <w:divsChild>
                                                                                                <w:div w:id="409153697">
                                                                                                  <w:marLeft w:val="0"/>
                                                                                                  <w:marRight w:val="0"/>
                                                                                                  <w:marTop w:val="0"/>
                                                                                                  <w:marBottom w:val="0"/>
                                                                                                  <w:divBdr>
                                                                                                    <w:top w:val="none" w:sz="0" w:space="0" w:color="auto"/>
                                                                                                    <w:left w:val="none" w:sz="0" w:space="0" w:color="auto"/>
                                                                                                    <w:bottom w:val="none" w:sz="0" w:space="0" w:color="auto"/>
                                                                                                    <w:right w:val="none" w:sz="0" w:space="0" w:color="auto"/>
                                                                                                  </w:divBdr>
                                                                                                  <w:divsChild>
                                                                                                    <w:div w:id="1247224598">
                                                                                                      <w:marLeft w:val="0"/>
                                                                                                      <w:marRight w:val="0"/>
                                                                                                      <w:marTop w:val="0"/>
                                                                                                      <w:marBottom w:val="0"/>
                                                                                                      <w:divBdr>
                                                                                                        <w:top w:val="none" w:sz="0" w:space="0" w:color="auto"/>
                                                                                                        <w:left w:val="none" w:sz="0" w:space="0" w:color="auto"/>
                                                                                                        <w:bottom w:val="none" w:sz="0" w:space="0" w:color="auto"/>
                                                                                                        <w:right w:val="none" w:sz="0" w:space="0" w:color="auto"/>
                                                                                                      </w:divBdr>
                                                                                                      <w:divsChild>
                                                                                                        <w:div w:id="41721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984473">
      <w:bodyDiv w:val="1"/>
      <w:marLeft w:val="0"/>
      <w:marRight w:val="0"/>
      <w:marTop w:val="0"/>
      <w:marBottom w:val="0"/>
      <w:divBdr>
        <w:top w:val="none" w:sz="0" w:space="0" w:color="auto"/>
        <w:left w:val="none" w:sz="0" w:space="0" w:color="auto"/>
        <w:bottom w:val="none" w:sz="0" w:space="0" w:color="auto"/>
        <w:right w:val="none" w:sz="0" w:space="0" w:color="auto"/>
      </w:divBdr>
    </w:div>
    <w:div w:id="1359354646">
      <w:bodyDiv w:val="1"/>
      <w:marLeft w:val="0"/>
      <w:marRight w:val="0"/>
      <w:marTop w:val="0"/>
      <w:marBottom w:val="0"/>
      <w:divBdr>
        <w:top w:val="none" w:sz="0" w:space="0" w:color="auto"/>
        <w:left w:val="none" w:sz="0" w:space="0" w:color="auto"/>
        <w:bottom w:val="none" w:sz="0" w:space="0" w:color="auto"/>
        <w:right w:val="none" w:sz="0" w:space="0" w:color="auto"/>
      </w:divBdr>
      <w:divsChild>
        <w:div w:id="1592199249">
          <w:marLeft w:val="0"/>
          <w:marRight w:val="0"/>
          <w:marTop w:val="43"/>
          <w:marBottom w:val="0"/>
          <w:divBdr>
            <w:top w:val="none" w:sz="0" w:space="0" w:color="auto"/>
            <w:left w:val="none" w:sz="0" w:space="0" w:color="auto"/>
            <w:bottom w:val="none" w:sz="0" w:space="0" w:color="auto"/>
            <w:right w:val="none" w:sz="0" w:space="0" w:color="auto"/>
          </w:divBdr>
        </w:div>
        <w:div w:id="1249535508">
          <w:marLeft w:val="562"/>
          <w:marRight w:val="0"/>
          <w:marTop w:val="43"/>
          <w:marBottom w:val="0"/>
          <w:divBdr>
            <w:top w:val="none" w:sz="0" w:space="0" w:color="auto"/>
            <w:left w:val="none" w:sz="0" w:space="0" w:color="auto"/>
            <w:bottom w:val="none" w:sz="0" w:space="0" w:color="auto"/>
            <w:right w:val="none" w:sz="0" w:space="0" w:color="auto"/>
          </w:divBdr>
        </w:div>
        <w:div w:id="948241939">
          <w:marLeft w:val="1267"/>
          <w:marRight w:val="0"/>
          <w:marTop w:val="0"/>
          <w:marBottom w:val="0"/>
          <w:divBdr>
            <w:top w:val="none" w:sz="0" w:space="0" w:color="auto"/>
            <w:left w:val="none" w:sz="0" w:space="0" w:color="auto"/>
            <w:bottom w:val="none" w:sz="0" w:space="0" w:color="auto"/>
            <w:right w:val="none" w:sz="0" w:space="0" w:color="auto"/>
          </w:divBdr>
        </w:div>
        <w:div w:id="1224490301">
          <w:marLeft w:val="1267"/>
          <w:marRight w:val="0"/>
          <w:marTop w:val="0"/>
          <w:marBottom w:val="0"/>
          <w:divBdr>
            <w:top w:val="none" w:sz="0" w:space="0" w:color="auto"/>
            <w:left w:val="none" w:sz="0" w:space="0" w:color="auto"/>
            <w:bottom w:val="none" w:sz="0" w:space="0" w:color="auto"/>
            <w:right w:val="none" w:sz="0" w:space="0" w:color="auto"/>
          </w:divBdr>
        </w:div>
        <w:div w:id="1547525200">
          <w:marLeft w:val="1267"/>
          <w:marRight w:val="0"/>
          <w:marTop w:val="0"/>
          <w:marBottom w:val="0"/>
          <w:divBdr>
            <w:top w:val="none" w:sz="0" w:space="0" w:color="auto"/>
            <w:left w:val="none" w:sz="0" w:space="0" w:color="auto"/>
            <w:bottom w:val="none" w:sz="0" w:space="0" w:color="auto"/>
            <w:right w:val="none" w:sz="0" w:space="0" w:color="auto"/>
          </w:divBdr>
        </w:div>
        <w:div w:id="354498594">
          <w:marLeft w:val="562"/>
          <w:marRight w:val="0"/>
          <w:marTop w:val="43"/>
          <w:marBottom w:val="0"/>
          <w:divBdr>
            <w:top w:val="none" w:sz="0" w:space="0" w:color="auto"/>
            <w:left w:val="none" w:sz="0" w:space="0" w:color="auto"/>
            <w:bottom w:val="none" w:sz="0" w:space="0" w:color="auto"/>
            <w:right w:val="none" w:sz="0" w:space="0" w:color="auto"/>
          </w:divBdr>
        </w:div>
        <w:div w:id="59987496">
          <w:marLeft w:val="1267"/>
          <w:marRight w:val="0"/>
          <w:marTop w:val="0"/>
          <w:marBottom w:val="0"/>
          <w:divBdr>
            <w:top w:val="none" w:sz="0" w:space="0" w:color="auto"/>
            <w:left w:val="none" w:sz="0" w:space="0" w:color="auto"/>
            <w:bottom w:val="none" w:sz="0" w:space="0" w:color="auto"/>
            <w:right w:val="none" w:sz="0" w:space="0" w:color="auto"/>
          </w:divBdr>
        </w:div>
      </w:divsChild>
    </w:div>
    <w:div w:id="1552425196">
      <w:bodyDiv w:val="1"/>
      <w:marLeft w:val="0"/>
      <w:marRight w:val="0"/>
      <w:marTop w:val="0"/>
      <w:marBottom w:val="0"/>
      <w:divBdr>
        <w:top w:val="none" w:sz="0" w:space="0" w:color="auto"/>
        <w:left w:val="none" w:sz="0" w:space="0" w:color="auto"/>
        <w:bottom w:val="none" w:sz="0" w:space="0" w:color="auto"/>
        <w:right w:val="none" w:sz="0" w:space="0" w:color="auto"/>
      </w:divBdr>
    </w:div>
    <w:div w:id="1577277816">
      <w:bodyDiv w:val="1"/>
      <w:marLeft w:val="0"/>
      <w:marRight w:val="0"/>
      <w:marTop w:val="0"/>
      <w:marBottom w:val="0"/>
      <w:divBdr>
        <w:top w:val="none" w:sz="0" w:space="0" w:color="auto"/>
        <w:left w:val="none" w:sz="0" w:space="0" w:color="auto"/>
        <w:bottom w:val="none" w:sz="0" w:space="0" w:color="auto"/>
        <w:right w:val="none" w:sz="0" w:space="0" w:color="auto"/>
      </w:divBdr>
    </w:div>
    <w:div w:id="1657026097">
      <w:bodyDiv w:val="1"/>
      <w:marLeft w:val="0"/>
      <w:marRight w:val="0"/>
      <w:marTop w:val="0"/>
      <w:marBottom w:val="0"/>
      <w:divBdr>
        <w:top w:val="none" w:sz="0" w:space="0" w:color="auto"/>
        <w:left w:val="none" w:sz="0" w:space="0" w:color="auto"/>
        <w:bottom w:val="none" w:sz="0" w:space="0" w:color="auto"/>
        <w:right w:val="none" w:sz="0" w:space="0" w:color="auto"/>
      </w:divBdr>
      <w:divsChild>
        <w:div w:id="1754474672">
          <w:marLeft w:val="418"/>
          <w:marRight w:val="0"/>
          <w:marTop w:val="78"/>
          <w:marBottom w:val="0"/>
          <w:divBdr>
            <w:top w:val="none" w:sz="0" w:space="0" w:color="auto"/>
            <w:left w:val="none" w:sz="0" w:space="0" w:color="auto"/>
            <w:bottom w:val="none" w:sz="0" w:space="0" w:color="auto"/>
            <w:right w:val="none" w:sz="0" w:space="0" w:color="auto"/>
          </w:divBdr>
        </w:div>
        <w:div w:id="293803166">
          <w:marLeft w:val="1368"/>
          <w:marRight w:val="0"/>
          <w:marTop w:val="78"/>
          <w:marBottom w:val="0"/>
          <w:divBdr>
            <w:top w:val="none" w:sz="0" w:space="0" w:color="auto"/>
            <w:left w:val="none" w:sz="0" w:space="0" w:color="auto"/>
            <w:bottom w:val="none" w:sz="0" w:space="0" w:color="auto"/>
            <w:right w:val="none" w:sz="0" w:space="0" w:color="auto"/>
          </w:divBdr>
        </w:div>
        <w:div w:id="74327882">
          <w:marLeft w:val="1368"/>
          <w:marRight w:val="0"/>
          <w:marTop w:val="78"/>
          <w:marBottom w:val="0"/>
          <w:divBdr>
            <w:top w:val="none" w:sz="0" w:space="0" w:color="auto"/>
            <w:left w:val="none" w:sz="0" w:space="0" w:color="auto"/>
            <w:bottom w:val="none" w:sz="0" w:space="0" w:color="auto"/>
            <w:right w:val="none" w:sz="0" w:space="0" w:color="auto"/>
          </w:divBdr>
        </w:div>
        <w:div w:id="600989194">
          <w:marLeft w:val="1368"/>
          <w:marRight w:val="0"/>
          <w:marTop w:val="78"/>
          <w:marBottom w:val="0"/>
          <w:divBdr>
            <w:top w:val="none" w:sz="0" w:space="0" w:color="auto"/>
            <w:left w:val="none" w:sz="0" w:space="0" w:color="auto"/>
            <w:bottom w:val="none" w:sz="0" w:space="0" w:color="auto"/>
            <w:right w:val="none" w:sz="0" w:space="0" w:color="auto"/>
          </w:divBdr>
        </w:div>
        <w:div w:id="166143136">
          <w:marLeft w:val="1368"/>
          <w:marRight w:val="0"/>
          <w:marTop w:val="78"/>
          <w:marBottom w:val="0"/>
          <w:divBdr>
            <w:top w:val="none" w:sz="0" w:space="0" w:color="auto"/>
            <w:left w:val="none" w:sz="0" w:space="0" w:color="auto"/>
            <w:bottom w:val="none" w:sz="0" w:space="0" w:color="auto"/>
            <w:right w:val="none" w:sz="0" w:space="0" w:color="auto"/>
          </w:divBdr>
        </w:div>
        <w:div w:id="692456445">
          <w:marLeft w:val="1368"/>
          <w:marRight w:val="0"/>
          <w:marTop w:val="78"/>
          <w:marBottom w:val="0"/>
          <w:divBdr>
            <w:top w:val="none" w:sz="0" w:space="0" w:color="auto"/>
            <w:left w:val="none" w:sz="0" w:space="0" w:color="auto"/>
            <w:bottom w:val="none" w:sz="0" w:space="0" w:color="auto"/>
            <w:right w:val="none" w:sz="0" w:space="0" w:color="auto"/>
          </w:divBdr>
        </w:div>
      </w:divsChild>
    </w:div>
    <w:div w:id="1742143855">
      <w:bodyDiv w:val="1"/>
      <w:marLeft w:val="0"/>
      <w:marRight w:val="0"/>
      <w:marTop w:val="0"/>
      <w:marBottom w:val="0"/>
      <w:divBdr>
        <w:top w:val="none" w:sz="0" w:space="0" w:color="auto"/>
        <w:left w:val="none" w:sz="0" w:space="0" w:color="auto"/>
        <w:bottom w:val="none" w:sz="0" w:space="0" w:color="auto"/>
        <w:right w:val="none" w:sz="0" w:space="0" w:color="auto"/>
      </w:divBdr>
    </w:div>
    <w:div w:id="1760905417">
      <w:bodyDiv w:val="1"/>
      <w:marLeft w:val="0"/>
      <w:marRight w:val="0"/>
      <w:marTop w:val="0"/>
      <w:marBottom w:val="0"/>
      <w:divBdr>
        <w:top w:val="none" w:sz="0" w:space="0" w:color="auto"/>
        <w:left w:val="none" w:sz="0" w:space="0" w:color="auto"/>
        <w:bottom w:val="none" w:sz="0" w:space="0" w:color="auto"/>
        <w:right w:val="none" w:sz="0" w:space="0" w:color="auto"/>
      </w:divBdr>
    </w:div>
    <w:div w:id="1803039728">
      <w:bodyDiv w:val="1"/>
      <w:marLeft w:val="0"/>
      <w:marRight w:val="0"/>
      <w:marTop w:val="0"/>
      <w:marBottom w:val="0"/>
      <w:divBdr>
        <w:top w:val="none" w:sz="0" w:space="0" w:color="auto"/>
        <w:left w:val="none" w:sz="0" w:space="0" w:color="auto"/>
        <w:bottom w:val="none" w:sz="0" w:space="0" w:color="auto"/>
        <w:right w:val="none" w:sz="0" w:space="0" w:color="auto"/>
      </w:divBdr>
    </w:div>
    <w:div w:id="1820919543">
      <w:bodyDiv w:val="1"/>
      <w:marLeft w:val="0"/>
      <w:marRight w:val="0"/>
      <w:marTop w:val="0"/>
      <w:marBottom w:val="0"/>
      <w:divBdr>
        <w:top w:val="none" w:sz="0" w:space="0" w:color="auto"/>
        <w:left w:val="none" w:sz="0" w:space="0" w:color="auto"/>
        <w:bottom w:val="none" w:sz="0" w:space="0" w:color="auto"/>
        <w:right w:val="none" w:sz="0" w:space="0" w:color="auto"/>
      </w:divBdr>
    </w:div>
    <w:div w:id="1847205311">
      <w:bodyDiv w:val="1"/>
      <w:marLeft w:val="0"/>
      <w:marRight w:val="0"/>
      <w:marTop w:val="0"/>
      <w:marBottom w:val="0"/>
      <w:divBdr>
        <w:top w:val="none" w:sz="0" w:space="0" w:color="auto"/>
        <w:left w:val="none" w:sz="0" w:space="0" w:color="auto"/>
        <w:bottom w:val="none" w:sz="0" w:space="0" w:color="auto"/>
        <w:right w:val="none" w:sz="0" w:space="0" w:color="auto"/>
      </w:divBdr>
    </w:div>
    <w:div w:id="2006592206">
      <w:bodyDiv w:val="1"/>
      <w:marLeft w:val="0"/>
      <w:marRight w:val="0"/>
      <w:marTop w:val="0"/>
      <w:marBottom w:val="0"/>
      <w:divBdr>
        <w:top w:val="none" w:sz="0" w:space="0" w:color="auto"/>
        <w:left w:val="none" w:sz="0" w:space="0" w:color="auto"/>
        <w:bottom w:val="none" w:sz="0" w:space="0" w:color="auto"/>
        <w:right w:val="none" w:sz="0" w:space="0" w:color="auto"/>
      </w:divBdr>
      <w:divsChild>
        <w:div w:id="1682201493">
          <w:marLeft w:val="0"/>
          <w:marRight w:val="0"/>
          <w:marTop w:val="0"/>
          <w:marBottom w:val="0"/>
          <w:divBdr>
            <w:top w:val="none" w:sz="0" w:space="0" w:color="auto"/>
            <w:left w:val="none" w:sz="0" w:space="0" w:color="auto"/>
            <w:bottom w:val="none" w:sz="0" w:space="0" w:color="auto"/>
            <w:right w:val="none" w:sz="0" w:space="0" w:color="auto"/>
          </w:divBdr>
          <w:divsChild>
            <w:div w:id="2104303437">
              <w:marLeft w:val="0"/>
              <w:marRight w:val="0"/>
              <w:marTop w:val="0"/>
              <w:marBottom w:val="0"/>
              <w:divBdr>
                <w:top w:val="none" w:sz="0" w:space="0" w:color="auto"/>
                <w:left w:val="none" w:sz="0" w:space="0" w:color="auto"/>
                <w:bottom w:val="none" w:sz="0" w:space="0" w:color="auto"/>
                <w:right w:val="none" w:sz="0" w:space="0" w:color="auto"/>
              </w:divBdr>
              <w:divsChild>
                <w:div w:id="1608661316">
                  <w:marLeft w:val="0"/>
                  <w:marRight w:val="0"/>
                  <w:marTop w:val="0"/>
                  <w:marBottom w:val="0"/>
                  <w:divBdr>
                    <w:top w:val="none" w:sz="0" w:space="0" w:color="auto"/>
                    <w:left w:val="none" w:sz="0" w:space="0" w:color="auto"/>
                    <w:bottom w:val="none" w:sz="0" w:space="0" w:color="auto"/>
                    <w:right w:val="none" w:sz="0" w:space="0" w:color="auto"/>
                  </w:divBdr>
                  <w:divsChild>
                    <w:div w:id="282541533">
                      <w:marLeft w:val="0"/>
                      <w:marRight w:val="0"/>
                      <w:marTop w:val="0"/>
                      <w:marBottom w:val="0"/>
                      <w:divBdr>
                        <w:top w:val="none" w:sz="0" w:space="0" w:color="auto"/>
                        <w:left w:val="none" w:sz="0" w:space="0" w:color="auto"/>
                        <w:bottom w:val="none" w:sz="0" w:space="0" w:color="auto"/>
                        <w:right w:val="none" w:sz="0" w:space="0" w:color="auto"/>
                      </w:divBdr>
                      <w:divsChild>
                        <w:div w:id="1224945004">
                          <w:marLeft w:val="0"/>
                          <w:marRight w:val="0"/>
                          <w:marTop w:val="0"/>
                          <w:marBottom w:val="0"/>
                          <w:divBdr>
                            <w:top w:val="none" w:sz="0" w:space="0" w:color="auto"/>
                            <w:left w:val="none" w:sz="0" w:space="0" w:color="auto"/>
                            <w:bottom w:val="none" w:sz="0" w:space="0" w:color="auto"/>
                            <w:right w:val="none" w:sz="0" w:space="0" w:color="auto"/>
                          </w:divBdr>
                          <w:divsChild>
                            <w:div w:id="1385327659">
                              <w:marLeft w:val="0"/>
                              <w:marRight w:val="0"/>
                              <w:marTop w:val="0"/>
                              <w:marBottom w:val="0"/>
                              <w:divBdr>
                                <w:top w:val="none" w:sz="0" w:space="0" w:color="auto"/>
                                <w:left w:val="none" w:sz="0" w:space="0" w:color="auto"/>
                                <w:bottom w:val="none" w:sz="0" w:space="0" w:color="auto"/>
                                <w:right w:val="none" w:sz="0" w:space="0" w:color="auto"/>
                              </w:divBdr>
                              <w:divsChild>
                                <w:div w:id="28527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FE065-A8F1-47F7-B0C6-16A747C546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30</Pages>
  <Words>13669</Words>
  <Characters>76978</Characters>
  <Application>Microsoft Office Word</Application>
  <DocSecurity>0</DocSecurity>
  <Lines>1603</Lines>
  <Paragraphs>725</Paragraphs>
  <ScaleCrop>false</ScaleCrop>
  <HeadingPairs>
    <vt:vector size="2" baseType="variant">
      <vt:variant>
        <vt:lpstr>Titre</vt:lpstr>
      </vt:variant>
      <vt:variant>
        <vt:i4>1</vt:i4>
      </vt:variant>
    </vt:vector>
  </HeadingPairs>
  <TitlesOfParts>
    <vt:vector size="1" baseType="lpstr">
      <vt:lpstr>negociations annuelles</vt:lpstr>
    </vt:vector>
  </TitlesOfParts>
  <Company>MRA</Company>
  <LinksUpToDate>false</LinksUpToDate>
  <CharactersWithSpaces>89922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negociations annuelles</dc:title>
  <dc:creator>lucas philippe</dc:creator>
  <cp:lastModifiedBy>PARMENTIER Gilles</cp:lastModifiedBy>
  <cp:revision>3</cp:revision>
  <cp:lastPrinted>2022-10-27T11:46:00Z</cp:lastPrinted>
  <dcterms:created xsi:type="dcterms:W3CDTF">2026-03-31T15:57:00Z</dcterms:created>
  <dcterms:modified xsi:type="dcterms:W3CDTF">2026-04-10T07:25:00Z</dcterms:modified>
</cp:coreProperties>
</file>