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5D3B94" w14:textId="6496610F" w:rsidR="00E85523" w:rsidRDefault="00465193" w:rsidP="00E85523">
      <w:pPr>
        <w:spacing w:line="192" w:lineRule="auto"/>
        <w:contextualSpacing/>
        <w:rPr>
          <w:rFonts w:ascii="Calibri" w:eastAsia="Times New Roman" w:hAnsi="Calibri" w:cs="Times New Roman"/>
          <w:b/>
          <w:color w:val="482683"/>
          <w:kern w:val="28"/>
          <w:sz w:val="40"/>
          <w:szCs w:val="40"/>
          <w:lang w:eastAsia="fr-FR"/>
        </w:rPr>
      </w:pPr>
      <w:r>
        <w:rPr>
          <w:rFonts w:ascii="Calibri" w:eastAsia="Times New Roman" w:hAnsi="Calibri" w:cs="Times New Roman"/>
          <w:b/>
          <w:color w:val="482683"/>
          <w:kern w:val="28"/>
          <w:sz w:val="40"/>
          <w:szCs w:val="40"/>
          <w:lang w:eastAsia="fr-FR"/>
        </w:rPr>
        <w:t>17</w:t>
      </w:r>
    </w:p>
    <w:p w14:paraId="69507EAC" w14:textId="77777777" w:rsidR="00E85523" w:rsidRDefault="00E85523" w:rsidP="00E85523">
      <w:pPr>
        <w:pStyle w:val="Sous-titredudocument"/>
        <w:framePr w:wrap="auto" w:vAnchor="margin" w:hAnchor="text" w:xAlign="left" w:yAlign="inline"/>
        <w:rPr>
          <w:rFonts w:ascii="Calibri" w:eastAsia="Times New Roman" w:hAnsi="Calibri" w:cs="Times New Roman"/>
          <w:caps w:val="0"/>
          <w:color w:val="482683"/>
          <w:kern w:val="28"/>
          <w:sz w:val="72"/>
          <w:szCs w:val="72"/>
          <w:lang w:eastAsia="fr-FR"/>
        </w:rPr>
      </w:pPr>
    </w:p>
    <w:p w14:paraId="56AF4691" w14:textId="77777777" w:rsidR="00E85523" w:rsidRDefault="00E85523" w:rsidP="00E85523">
      <w:pPr>
        <w:pStyle w:val="Sous-titredudocument"/>
        <w:framePr w:wrap="auto" w:vAnchor="margin" w:hAnchor="text" w:xAlign="left" w:yAlign="inline"/>
        <w:rPr>
          <w:rFonts w:ascii="Calibri" w:eastAsia="Times New Roman" w:hAnsi="Calibri" w:cs="Times New Roman"/>
          <w:caps w:val="0"/>
          <w:color w:val="482683"/>
          <w:kern w:val="28"/>
          <w:sz w:val="72"/>
          <w:szCs w:val="72"/>
          <w:lang w:eastAsia="fr-FR"/>
        </w:rPr>
      </w:pPr>
    </w:p>
    <w:p w14:paraId="38C39DCB" w14:textId="3F3BE158" w:rsidR="00E85523" w:rsidRDefault="00C22926" w:rsidP="00E85523">
      <w:pPr>
        <w:pStyle w:val="Sous-titredudocument"/>
        <w:framePr w:wrap="auto" w:vAnchor="margin" w:hAnchor="text" w:xAlign="left" w:yAlign="inline"/>
        <w:rPr>
          <w:rFonts w:ascii="Calibri" w:eastAsia="Times New Roman" w:hAnsi="Calibri" w:cs="Times New Roman"/>
          <w:caps w:val="0"/>
          <w:color w:val="482683"/>
          <w:kern w:val="28"/>
          <w:sz w:val="72"/>
          <w:szCs w:val="72"/>
          <w:lang w:eastAsia="fr-FR"/>
        </w:rPr>
      </w:pPr>
      <w:r>
        <w:rPr>
          <w:rFonts w:ascii="Calibri" w:eastAsia="Times New Roman" w:hAnsi="Calibri" w:cs="Times New Roman"/>
          <w:caps w:val="0"/>
          <w:color w:val="482683"/>
          <w:kern w:val="28"/>
          <w:sz w:val="72"/>
          <w:szCs w:val="72"/>
          <w:lang w:eastAsia="fr-FR"/>
        </w:rPr>
        <w:t>A</w:t>
      </w:r>
      <w:r w:rsidR="00E85523" w:rsidRPr="00E50E24">
        <w:rPr>
          <w:rFonts w:ascii="Calibri" w:eastAsia="Times New Roman" w:hAnsi="Calibri" w:cs="Times New Roman"/>
          <w:caps w:val="0"/>
          <w:color w:val="482683"/>
          <w:kern w:val="28"/>
          <w:sz w:val="72"/>
          <w:szCs w:val="72"/>
          <w:lang w:eastAsia="fr-FR"/>
        </w:rPr>
        <w:t>ccord</w:t>
      </w:r>
      <w:r w:rsidR="00E85523" w:rsidRPr="00CE3560">
        <w:rPr>
          <w:rFonts w:ascii="Calibri" w:eastAsia="Times New Roman" w:hAnsi="Calibri" w:cs="Times New Roman"/>
          <w:caps w:val="0"/>
          <w:color w:val="482683"/>
          <w:kern w:val="28"/>
          <w:sz w:val="72"/>
          <w:szCs w:val="72"/>
          <w:lang w:eastAsia="fr-FR"/>
        </w:rPr>
        <w:t xml:space="preserve"> </w:t>
      </w:r>
      <w:r>
        <w:rPr>
          <w:rFonts w:ascii="Calibri" w:eastAsia="Times New Roman" w:hAnsi="Calibri" w:cs="Times New Roman"/>
          <w:caps w:val="0"/>
          <w:color w:val="482683"/>
          <w:kern w:val="28"/>
          <w:sz w:val="72"/>
          <w:szCs w:val="72"/>
          <w:lang w:eastAsia="fr-FR"/>
        </w:rPr>
        <w:t>en faveur du développement de nouveaux modes de travail</w:t>
      </w:r>
      <w:r w:rsidR="00E85523" w:rsidRPr="00CE3560">
        <w:rPr>
          <w:rFonts w:ascii="Calibri" w:eastAsia="Times New Roman" w:hAnsi="Calibri" w:cs="Times New Roman"/>
          <w:caps w:val="0"/>
          <w:color w:val="482683"/>
          <w:kern w:val="28"/>
          <w:sz w:val="72"/>
          <w:szCs w:val="72"/>
          <w:lang w:eastAsia="fr-FR"/>
        </w:rPr>
        <w:t xml:space="preserve">  </w:t>
      </w:r>
    </w:p>
    <w:p w14:paraId="60371F73" w14:textId="77777777" w:rsidR="007113C2" w:rsidRPr="007113C2" w:rsidRDefault="007113C2" w:rsidP="00FF1A8E">
      <w:pPr>
        <w:spacing w:line="240" w:lineRule="auto"/>
        <w:jc w:val="center"/>
        <w:rPr>
          <w:rFonts w:ascii="Calibri" w:eastAsia="Times New Roman" w:hAnsi="Calibri" w:cs="Times New Roman"/>
          <w:iCs/>
          <w:color w:val="82368C"/>
          <w:sz w:val="48"/>
          <w:szCs w:val="48"/>
          <w:lang w:eastAsia="fr-FR"/>
        </w:rPr>
      </w:pPr>
    </w:p>
    <w:p w14:paraId="78ACDEC4" w14:textId="3105619E" w:rsidR="00FF1A8E" w:rsidRPr="007113C2" w:rsidRDefault="00FF1A8E" w:rsidP="00FF1A8E">
      <w:pPr>
        <w:spacing w:line="240" w:lineRule="auto"/>
        <w:jc w:val="center"/>
        <w:rPr>
          <w:rFonts w:ascii="Calibri" w:eastAsia="Times New Roman" w:hAnsi="Calibri" w:cs="Times New Roman"/>
          <w:b/>
          <w:bCs/>
          <w:iCs/>
          <w:color w:val="82368C"/>
          <w:sz w:val="56"/>
          <w:szCs w:val="56"/>
          <w:lang w:eastAsia="fr-FR"/>
        </w:rPr>
      </w:pPr>
      <w:r w:rsidRPr="007113C2">
        <w:rPr>
          <w:rFonts w:ascii="Calibri" w:eastAsia="Times New Roman" w:hAnsi="Calibri" w:cs="Times New Roman"/>
          <w:b/>
          <w:bCs/>
          <w:iCs/>
          <w:color w:val="82368C"/>
          <w:sz w:val="56"/>
          <w:szCs w:val="56"/>
          <w:lang w:eastAsia="fr-FR"/>
        </w:rPr>
        <w:t>VYV Conseil</w:t>
      </w:r>
    </w:p>
    <w:p w14:paraId="6A05A809" w14:textId="77777777" w:rsidR="0022180D" w:rsidRDefault="0022180D" w:rsidP="00B57222"/>
    <w:p w14:paraId="30202B25" w14:textId="214DDAAD" w:rsidR="008C48AF" w:rsidRDefault="0022180D" w:rsidP="00012102">
      <w:r>
        <w:br w:type="page"/>
      </w:r>
    </w:p>
    <w:p w14:paraId="28C284DE" w14:textId="77777777" w:rsidR="008C48AF" w:rsidRDefault="008C48AF" w:rsidP="00012102"/>
    <w:p w14:paraId="7232552D" w14:textId="69A98E3C" w:rsidR="00012102" w:rsidRPr="00E42F58" w:rsidRDefault="00012102" w:rsidP="00012102">
      <w:pPr>
        <w:rPr>
          <w:rFonts w:ascii="Calibri" w:eastAsia="Calibri" w:hAnsi="Calibri" w:cs="Times New Roman"/>
          <w:bCs/>
          <w:sz w:val="22"/>
          <w:szCs w:val="22"/>
        </w:rPr>
      </w:pPr>
      <w:r w:rsidRPr="00E42F58">
        <w:rPr>
          <w:rFonts w:ascii="Calibri" w:eastAsia="Calibri" w:hAnsi="Calibri" w:cs="Times New Roman"/>
          <w:bCs/>
          <w:sz w:val="22"/>
          <w:szCs w:val="22"/>
        </w:rPr>
        <w:t xml:space="preserve">Entre, </w:t>
      </w:r>
    </w:p>
    <w:p w14:paraId="0FFA8FF8" w14:textId="77777777" w:rsidR="00012102" w:rsidRPr="00E42F58" w:rsidRDefault="00012102" w:rsidP="00012102">
      <w:pPr>
        <w:rPr>
          <w:rFonts w:ascii="Calibri" w:eastAsia="Calibri" w:hAnsi="Calibri" w:cs="Times New Roman"/>
          <w:bCs/>
          <w:sz w:val="22"/>
          <w:szCs w:val="22"/>
        </w:rPr>
      </w:pPr>
    </w:p>
    <w:p w14:paraId="1A71D0DF" w14:textId="6A8D508E" w:rsidR="00012102" w:rsidRPr="00E42F58" w:rsidRDefault="002A572B" w:rsidP="00012102">
      <w:pPr>
        <w:jc w:val="both"/>
        <w:rPr>
          <w:rFonts w:ascii="Calibri" w:eastAsia="Calibri" w:hAnsi="Calibri" w:cs="Times New Roman"/>
          <w:bCs/>
          <w:sz w:val="22"/>
          <w:szCs w:val="22"/>
        </w:rPr>
      </w:pPr>
      <w:r>
        <w:rPr>
          <w:rFonts w:ascii="Calibri" w:eastAsia="Calibri" w:hAnsi="Calibri" w:cs="Times New Roman"/>
          <w:bCs/>
          <w:sz w:val="22"/>
          <w:szCs w:val="22"/>
        </w:rPr>
        <w:t>VYV</w:t>
      </w:r>
      <w:r w:rsidR="00012102" w:rsidRPr="00E42F58">
        <w:rPr>
          <w:rFonts w:ascii="Calibri" w:eastAsia="Calibri" w:hAnsi="Calibri" w:cs="Times New Roman"/>
          <w:bCs/>
          <w:sz w:val="22"/>
          <w:szCs w:val="22"/>
        </w:rPr>
        <w:t xml:space="preserve"> </w:t>
      </w:r>
      <w:r w:rsidR="00012102">
        <w:rPr>
          <w:rFonts w:ascii="Calibri" w:eastAsia="Calibri" w:hAnsi="Calibri" w:cs="Times New Roman"/>
          <w:bCs/>
          <w:sz w:val="22"/>
          <w:szCs w:val="22"/>
        </w:rPr>
        <w:t>CONSEIL</w:t>
      </w:r>
      <w:r w:rsidR="00012102" w:rsidRPr="00E42F58">
        <w:rPr>
          <w:rFonts w:ascii="Calibri" w:eastAsia="Calibri" w:hAnsi="Calibri" w:cs="Times New Roman"/>
          <w:bCs/>
          <w:sz w:val="22"/>
          <w:szCs w:val="22"/>
        </w:rPr>
        <w:t>, représentée par</w:t>
      </w:r>
      <w:r w:rsidR="00337A35">
        <w:rPr>
          <w:rFonts w:ascii="Calibri" w:eastAsia="Calibri" w:hAnsi="Calibri" w:cs="Times New Roman"/>
          <w:bCs/>
          <w:sz w:val="22"/>
          <w:szCs w:val="22"/>
        </w:rPr>
        <w:t xml:space="preserve">   </w:t>
      </w:r>
      <w:r w:rsidR="00012102" w:rsidRPr="00E42F58">
        <w:rPr>
          <w:rFonts w:ascii="Calibri" w:eastAsia="Calibri" w:hAnsi="Calibri" w:cs="Times New Roman"/>
          <w:bCs/>
          <w:sz w:val="22"/>
          <w:szCs w:val="22"/>
        </w:rPr>
        <w:t xml:space="preserve">, en qualité de </w:t>
      </w:r>
      <w:r w:rsidR="00012102" w:rsidRPr="00B25C0C">
        <w:rPr>
          <w:rFonts w:ascii="Calibri" w:eastAsia="Calibri" w:hAnsi="Calibri" w:cs="Times New Roman"/>
          <w:bCs/>
          <w:sz w:val="22"/>
          <w:szCs w:val="22"/>
        </w:rPr>
        <w:t>Président du Directoire</w:t>
      </w:r>
    </w:p>
    <w:p w14:paraId="1B66C232" w14:textId="77777777" w:rsidR="00012102" w:rsidRPr="00E42F58" w:rsidRDefault="00012102" w:rsidP="00012102">
      <w:pPr>
        <w:rPr>
          <w:rFonts w:ascii="Calibri" w:eastAsia="Calibri" w:hAnsi="Calibri" w:cs="Times New Roman"/>
          <w:bCs/>
          <w:sz w:val="22"/>
          <w:szCs w:val="22"/>
        </w:rPr>
      </w:pPr>
    </w:p>
    <w:p w14:paraId="5034C112" w14:textId="77777777" w:rsidR="00012102" w:rsidRDefault="00012102" w:rsidP="00012102">
      <w:pPr>
        <w:rPr>
          <w:rFonts w:ascii="Calibri" w:eastAsia="Calibri" w:hAnsi="Calibri" w:cs="Times New Roman"/>
          <w:sz w:val="22"/>
          <w:szCs w:val="22"/>
        </w:rPr>
      </w:pPr>
      <w:r w:rsidRPr="00E42F58">
        <w:rPr>
          <w:rFonts w:ascii="Calibri" w:eastAsia="Calibri" w:hAnsi="Calibri" w:cs="Times New Roman"/>
          <w:bCs/>
          <w:sz w:val="22"/>
          <w:szCs w:val="22"/>
        </w:rPr>
        <w:t>•</w:t>
      </w:r>
      <w:r w:rsidRPr="00E42F58">
        <w:rPr>
          <w:rFonts w:ascii="Calibri" w:eastAsia="Calibri" w:hAnsi="Calibri" w:cs="Times New Roman"/>
          <w:bCs/>
          <w:sz w:val="22"/>
          <w:szCs w:val="22"/>
        </w:rPr>
        <w:tab/>
      </w:r>
    </w:p>
    <w:p w14:paraId="12DF9F44" w14:textId="77777777" w:rsidR="00012102" w:rsidRDefault="00012102" w:rsidP="00012102">
      <w:pPr>
        <w:rPr>
          <w:rFonts w:ascii="Calibri" w:eastAsia="Calibri" w:hAnsi="Calibri" w:cs="Times New Roman"/>
          <w:sz w:val="22"/>
          <w:szCs w:val="22"/>
        </w:rPr>
      </w:pPr>
    </w:p>
    <w:p w14:paraId="27EDB15F" w14:textId="77777777" w:rsidR="00012102" w:rsidRPr="00E42F58" w:rsidRDefault="00012102" w:rsidP="00012102">
      <w:pPr>
        <w:rPr>
          <w:rFonts w:ascii="Calibri" w:eastAsia="Calibri" w:hAnsi="Calibri" w:cs="Times New Roman"/>
          <w:bCs/>
          <w:sz w:val="22"/>
          <w:szCs w:val="22"/>
        </w:rPr>
      </w:pPr>
      <w:r w:rsidRPr="00E42F58">
        <w:rPr>
          <w:rFonts w:ascii="Calibri" w:eastAsia="Calibri" w:hAnsi="Calibri" w:cs="Times New Roman"/>
          <w:bCs/>
          <w:sz w:val="22"/>
          <w:szCs w:val="22"/>
        </w:rPr>
        <w:t xml:space="preserve"> Et,</w:t>
      </w:r>
    </w:p>
    <w:p w14:paraId="64BA4FCB" w14:textId="77777777" w:rsidR="00012102" w:rsidRPr="00E42F58" w:rsidRDefault="00012102" w:rsidP="00012102">
      <w:pPr>
        <w:rPr>
          <w:rFonts w:ascii="Calibri" w:eastAsia="Calibri" w:hAnsi="Calibri" w:cs="Times New Roman"/>
          <w:bCs/>
          <w:sz w:val="22"/>
          <w:szCs w:val="22"/>
        </w:rPr>
      </w:pPr>
    </w:p>
    <w:p w14:paraId="5A94071F" w14:textId="0E914859" w:rsidR="00012102" w:rsidRDefault="00337A35" w:rsidP="00012102">
      <w:pPr>
        <w:rPr>
          <w:rFonts w:ascii="Calibri" w:eastAsia="Calibri" w:hAnsi="Calibri" w:cs="Times New Roman"/>
          <w:bCs/>
          <w:sz w:val="22"/>
          <w:szCs w:val="22"/>
        </w:rPr>
      </w:pPr>
      <w:r>
        <w:rPr>
          <w:rFonts w:ascii="Calibri" w:eastAsia="Calibri" w:hAnsi="Calibri" w:cs="Times New Roman"/>
          <w:bCs/>
          <w:sz w:val="22"/>
          <w:szCs w:val="22"/>
        </w:rPr>
        <w:t xml:space="preserve">   </w:t>
      </w:r>
      <w:r w:rsidR="00012102">
        <w:rPr>
          <w:rFonts w:ascii="Calibri" w:eastAsia="Calibri" w:hAnsi="Calibri" w:cs="Times New Roman"/>
          <w:bCs/>
          <w:sz w:val="22"/>
          <w:szCs w:val="22"/>
        </w:rPr>
        <w:t>, élue membre titulaire du CSE</w:t>
      </w:r>
    </w:p>
    <w:p w14:paraId="7BE20B12" w14:textId="77777777" w:rsidR="00012102" w:rsidRDefault="00012102" w:rsidP="00012102">
      <w:pPr>
        <w:rPr>
          <w:rFonts w:ascii="Calibri" w:eastAsia="Calibri" w:hAnsi="Calibri" w:cs="Times New Roman"/>
          <w:sz w:val="22"/>
          <w:szCs w:val="22"/>
        </w:rPr>
      </w:pPr>
    </w:p>
    <w:p w14:paraId="29CFB770" w14:textId="77777777" w:rsidR="00012102" w:rsidRDefault="00012102" w:rsidP="00012102">
      <w:pPr>
        <w:rPr>
          <w:rFonts w:ascii="Calibri" w:eastAsia="Calibri" w:hAnsi="Calibri" w:cs="Times New Roman"/>
          <w:sz w:val="22"/>
          <w:szCs w:val="22"/>
        </w:rPr>
      </w:pPr>
    </w:p>
    <w:p w14:paraId="20BD0DF2" w14:textId="77777777" w:rsidR="00012102" w:rsidRPr="00E42F58" w:rsidRDefault="00012102" w:rsidP="00012102">
      <w:pPr>
        <w:rPr>
          <w:rFonts w:ascii="Calibri" w:eastAsia="Calibri" w:hAnsi="Calibri" w:cs="Times New Roman"/>
          <w:bCs/>
          <w:sz w:val="22"/>
          <w:szCs w:val="22"/>
        </w:rPr>
      </w:pPr>
    </w:p>
    <w:p w14:paraId="0FCCB09E" w14:textId="77777777" w:rsidR="00012102" w:rsidRPr="00E42F58" w:rsidRDefault="00012102" w:rsidP="00012102">
      <w:pPr>
        <w:rPr>
          <w:rFonts w:ascii="Calibri" w:eastAsia="Calibri" w:hAnsi="Calibri" w:cs="Times New Roman"/>
          <w:sz w:val="22"/>
          <w:szCs w:val="22"/>
        </w:rPr>
      </w:pPr>
      <w:r w:rsidRPr="5E205CBA">
        <w:rPr>
          <w:rFonts w:ascii="Calibri" w:eastAsia="Calibri" w:hAnsi="Calibri" w:cs="Times New Roman"/>
          <w:sz w:val="22"/>
          <w:szCs w:val="22"/>
        </w:rPr>
        <w:t>Il a été convenu et arrêté ce qui suit.</w:t>
      </w:r>
    </w:p>
    <w:p w14:paraId="3AA05D9D" w14:textId="77777777" w:rsidR="00012102" w:rsidRPr="00EE5C78" w:rsidRDefault="00012102" w:rsidP="00012102">
      <w:pPr>
        <w:rPr>
          <w:rFonts w:asciiTheme="majorHAnsi" w:eastAsiaTheme="majorEastAsia" w:hAnsiTheme="majorHAnsi" w:cstheme="majorBidi"/>
          <w:b/>
          <w:bCs/>
          <w:caps/>
          <w:color w:val="E52020" w:themeColor="accent3"/>
          <w:sz w:val="30"/>
          <w:szCs w:val="28"/>
        </w:rPr>
      </w:pPr>
      <w:r>
        <w:br w:type="page"/>
      </w:r>
    </w:p>
    <w:p w14:paraId="792BAFDF" w14:textId="77777777" w:rsidR="00B636E9" w:rsidRPr="009E3906" w:rsidRDefault="00B636E9" w:rsidP="00B636E9">
      <w:pPr>
        <w:pStyle w:val="TM2"/>
        <w:rPr>
          <w:rFonts w:asciiTheme="majorHAnsi" w:eastAsiaTheme="majorEastAsia" w:hAnsiTheme="majorHAnsi" w:cstheme="majorBidi"/>
          <w:b/>
          <w:bCs/>
          <w:color w:val="E52020" w:themeColor="accent3"/>
          <w:sz w:val="30"/>
          <w:szCs w:val="28"/>
        </w:rPr>
      </w:pPr>
      <w:r w:rsidRPr="009E3906">
        <w:rPr>
          <w:rFonts w:asciiTheme="majorHAnsi" w:eastAsiaTheme="majorEastAsia" w:hAnsiTheme="majorHAnsi" w:cstheme="majorBidi"/>
          <w:b/>
          <w:bCs/>
          <w:color w:val="E52020" w:themeColor="accent3"/>
          <w:sz w:val="30"/>
          <w:szCs w:val="28"/>
        </w:rPr>
        <w:lastRenderedPageBreak/>
        <w:t>Table des matières</w:t>
      </w:r>
    </w:p>
    <w:p w14:paraId="1C06F8F9" w14:textId="77777777" w:rsidR="00B636E9" w:rsidRDefault="00B636E9" w:rsidP="00B636E9">
      <w:pPr>
        <w:jc w:val="both"/>
        <w:rPr>
          <w:sz w:val="22"/>
          <w:szCs w:val="22"/>
        </w:rPr>
      </w:pPr>
    </w:p>
    <w:p w14:paraId="528A1EC7" w14:textId="52C2F3F5" w:rsidR="00B636E9" w:rsidRPr="00B51FEF" w:rsidRDefault="00B636E9" w:rsidP="00B636E9">
      <w:pPr>
        <w:pStyle w:val="TM1"/>
        <w:tabs>
          <w:tab w:val="right" w:leader="dot" w:pos="9062"/>
        </w:tabs>
        <w:rPr>
          <w:rFonts w:asciiTheme="majorHAnsi" w:eastAsiaTheme="minorEastAsia" w:hAnsiTheme="majorHAnsi" w:cstheme="majorHAnsi"/>
          <w:noProof/>
          <w:lang w:eastAsia="fr-FR"/>
        </w:rPr>
      </w:pPr>
      <w:r w:rsidRPr="00B51FEF">
        <w:rPr>
          <w:rFonts w:asciiTheme="majorHAnsi" w:hAnsiTheme="majorHAnsi" w:cstheme="majorHAnsi"/>
        </w:rPr>
        <w:fldChar w:fldCharType="begin"/>
      </w:r>
      <w:r w:rsidRPr="00B51FEF">
        <w:rPr>
          <w:rFonts w:asciiTheme="majorHAnsi" w:hAnsiTheme="majorHAnsi" w:cstheme="majorHAnsi"/>
        </w:rPr>
        <w:instrText xml:space="preserve"> TOC \o "1-3" \h \z \u </w:instrText>
      </w:r>
      <w:r w:rsidRPr="00B51FEF">
        <w:rPr>
          <w:rFonts w:asciiTheme="majorHAnsi" w:hAnsiTheme="majorHAnsi" w:cstheme="majorHAnsi"/>
        </w:rPr>
        <w:fldChar w:fldCharType="separate"/>
      </w:r>
      <w:hyperlink w:anchor="_Toc96516949" w:history="1">
        <w:r w:rsidRPr="00B51FEF">
          <w:rPr>
            <w:rStyle w:val="Lienhypertexte"/>
            <w:rFonts w:asciiTheme="majorHAnsi" w:hAnsiTheme="majorHAnsi" w:cstheme="majorHAnsi"/>
            <w:noProof/>
          </w:rPr>
          <w:t>Préambule</w:t>
        </w:r>
        <w:r w:rsidRPr="00B51FEF">
          <w:rPr>
            <w:rFonts w:asciiTheme="majorHAnsi" w:hAnsiTheme="majorHAnsi" w:cstheme="majorHAnsi"/>
            <w:noProof/>
            <w:webHidden/>
          </w:rPr>
          <w:tab/>
        </w:r>
        <w:r w:rsidRPr="00B51FEF">
          <w:rPr>
            <w:rFonts w:asciiTheme="majorHAnsi" w:hAnsiTheme="majorHAnsi" w:cstheme="majorHAnsi"/>
            <w:noProof/>
            <w:webHidden/>
          </w:rPr>
          <w:fldChar w:fldCharType="begin"/>
        </w:r>
        <w:r w:rsidRPr="00B51FEF">
          <w:rPr>
            <w:rFonts w:asciiTheme="majorHAnsi" w:hAnsiTheme="majorHAnsi" w:cstheme="majorHAnsi"/>
            <w:noProof/>
            <w:webHidden/>
          </w:rPr>
          <w:instrText xml:space="preserve"> PAGEREF _Toc96516949 \h </w:instrText>
        </w:r>
        <w:r w:rsidRPr="00B51FEF">
          <w:rPr>
            <w:rFonts w:asciiTheme="majorHAnsi" w:hAnsiTheme="majorHAnsi" w:cstheme="majorHAnsi"/>
            <w:noProof/>
            <w:webHidden/>
          </w:rPr>
        </w:r>
        <w:r w:rsidRPr="00B51FEF">
          <w:rPr>
            <w:rFonts w:asciiTheme="majorHAnsi" w:hAnsiTheme="majorHAnsi" w:cstheme="majorHAnsi"/>
            <w:noProof/>
            <w:webHidden/>
          </w:rPr>
          <w:fldChar w:fldCharType="separate"/>
        </w:r>
        <w:r w:rsidR="00BB6181">
          <w:rPr>
            <w:rFonts w:asciiTheme="majorHAnsi" w:hAnsiTheme="majorHAnsi" w:cstheme="majorHAnsi"/>
            <w:noProof/>
            <w:webHidden/>
          </w:rPr>
          <w:t>5</w:t>
        </w:r>
        <w:r w:rsidRPr="00B51FEF">
          <w:rPr>
            <w:rFonts w:asciiTheme="majorHAnsi" w:hAnsiTheme="majorHAnsi" w:cstheme="majorHAnsi"/>
            <w:noProof/>
            <w:webHidden/>
          </w:rPr>
          <w:fldChar w:fldCharType="end"/>
        </w:r>
      </w:hyperlink>
    </w:p>
    <w:p w14:paraId="17CBAC96" w14:textId="7A6915B1" w:rsidR="00B636E9" w:rsidRPr="00B51FEF" w:rsidRDefault="00337A35" w:rsidP="00B636E9">
      <w:pPr>
        <w:pStyle w:val="TM1"/>
        <w:tabs>
          <w:tab w:val="left" w:pos="400"/>
          <w:tab w:val="right" w:leader="dot" w:pos="9062"/>
        </w:tabs>
        <w:rPr>
          <w:rFonts w:asciiTheme="majorHAnsi" w:eastAsiaTheme="minorEastAsia" w:hAnsiTheme="majorHAnsi" w:cstheme="majorHAnsi"/>
          <w:noProof/>
          <w:lang w:eastAsia="fr-FR"/>
        </w:rPr>
      </w:pPr>
      <w:hyperlink w:anchor="_Toc96516950" w:history="1">
        <w:r w:rsidR="00B636E9" w:rsidRPr="00B51FEF">
          <w:rPr>
            <w:rStyle w:val="Lienhypertexte"/>
            <w:rFonts w:asciiTheme="majorHAnsi" w:hAnsiTheme="majorHAnsi" w:cstheme="majorHAnsi"/>
            <w:noProof/>
          </w:rPr>
          <w:t>1.</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Définition des modes de travail à distance</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_Toc96516950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6</w:t>
        </w:r>
        <w:r w:rsidR="00B636E9" w:rsidRPr="00B51FEF">
          <w:rPr>
            <w:rFonts w:asciiTheme="majorHAnsi" w:hAnsiTheme="majorHAnsi" w:cstheme="majorHAnsi"/>
            <w:noProof/>
            <w:webHidden/>
          </w:rPr>
          <w:fldChar w:fldCharType="end"/>
        </w:r>
      </w:hyperlink>
    </w:p>
    <w:p w14:paraId="7BA8A65E" w14:textId="2F09B827" w:rsidR="00B636E9" w:rsidRPr="00B51FEF" w:rsidRDefault="00337A35" w:rsidP="00B636E9">
      <w:pPr>
        <w:pStyle w:val="TM2"/>
        <w:tabs>
          <w:tab w:val="left" w:pos="880"/>
          <w:tab w:val="right" w:leader="dot" w:pos="9062"/>
        </w:tabs>
        <w:rPr>
          <w:rFonts w:asciiTheme="majorHAnsi" w:eastAsiaTheme="minorEastAsia" w:hAnsiTheme="majorHAnsi" w:cstheme="majorHAnsi"/>
          <w:noProof/>
          <w:lang w:eastAsia="fr-FR"/>
        </w:rPr>
      </w:pPr>
      <w:hyperlink w:anchor="_Toc96516951" w:history="1">
        <w:r w:rsidR="00B636E9" w:rsidRPr="00B51FEF">
          <w:rPr>
            <w:rStyle w:val="Lienhypertexte"/>
            <w:rFonts w:asciiTheme="majorHAnsi" w:hAnsiTheme="majorHAnsi" w:cstheme="majorHAnsi"/>
            <w:noProof/>
          </w:rPr>
          <w:t>1.1.</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Télétravail habituel à domicile</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_Toc96516951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6</w:t>
        </w:r>
        <w:r w:rsidR="00B636E9" w:rsidRPr="00B51FEF">
          <w:rPr>
            <w:rFonts w:asciiTheme="majorHAnsi" w:hAnsiTheme="majorHAnsi" w:cstheme="majorHAnsi"/>
            <w:noProof/>
            <w:webHidden/>
          </w:rPr>
          <w:fldChar w:fldCharType="end"/>
        </w:r>
      </w:hyperlink>
    </w:p>
    <w:p w14:paraId="100366FA" w14:textId="1608D697" w:rsidR="00B636E9" w:rsidRPr="00B51FEF" w:rsidRDefault="00337A35" w:rsidP="00B636E9">
      <w:pPr>
        <w:pStyle w:val="TM2"/>
        <w:tabs>
          <w:tab w:val="left" w:pos="880"/>
          <w:tab w:val="right" w:leader="dot" w:pos="9062"/>
        </w:tabs>
        <w:rPr>
          <w:rFonts w:asciiTheme="majorHAnsi" w:eastAsiaTheme="minorEastAsia" w:hAnsiTheme="majorHAnsi" w:cstheme="majorHAnsi"/>
          <w:noProof/>
          <w:lang w:eastAsia="fr-FR"/>
        </w:rPr>
      </w:pPr>
      <w:hyperlink w:anchor="_Toc96516952" w:history="1">
        <w:r w:rsidR="00B636E9" w:rsidRPr="00B51FEF">
          <w:rPr>
            <w:rStyle w:val="Lienhypertexte"/>
            <w:rFonts w:asciiTheme="majorHAnsi" w:hAnsiTheme="majorHAnsi" w:cstheme="majorHAnsi"/>
            <w:noProof/>
          </w:rPr>
          <w:t>1.2.</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Télétravail dans un tiers-lieu</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_Toc96516952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6</w:t>
        </w:r>
        <w:r w:rsidR="00B636E9" w:rsidRPr="00B51FEF">
          <w:rPr>
            <w:rFonts w:asciiTheme="majorHAnsi" w:hAnsiTheme="majorHAnsi" w:cstheme="majorHAnsi"/>
            <w:noProof/>
            <w:webHidden/>
          </w:rPr>
          <w:fldChar w:fldCharType="end"/>
        </w:r>
      </w:hyperlink>
    </w:p>
    <w:p w14:paraId="6D923DFD" w14:textId="325238AE" w:rsidR="00B636E9" w:rsidRPr="00B51FEF" w:rsidRDefault="00337A35" w:rsidP="00B636E9">
      <w:pPr>
        <w:pStyle w:val="TM2"/>
        <w:tabs>
          <w:tab w:val="left" w:pos="880"/>
          <w:tab w:val="right" w:leader="dot" w:pos="9062"/>
        </w:tabs>
        <w:rPr>
          <w:rFonts w:asciiTheme="majorHAnsi" w:eastAsiaTheme="minorEastAsia" w:hAnsiTheme="majorHAnsi" w:cstheme="majorHAnsi"/>
          <w:noProof/>
          <w:lang w:eastAsia="fr-FR"/>
        </w:rPr>
      </w:pPr>
      <w:hyperlink w:anchor="_Toc96516953" w:history="1">
        <w:r w:rsidR="00B636E9" w:rsidRPr="00B51FEF">
          <w:rPr>
            <w:rStyle w:val="Lienhypertexte"/>
            <w:rFonts w:asciiTheme="majorHAnsi" w:hAnsiTheme="majorHAnsi" w:cstheme="majorHAnsi"/>
            <w:noProof/>
          </w:rPr>
          <w:t>1.3.</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Télétravail exceptionnel</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_Toc96516953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7</w:t>
        </w:r>
        <w:r w:rsidR="00B636E9" w:rsidRPr="00B51FEF">
          <w:rPr>
            <w:rFonts w:asciiTheme="majorHAnsi" w:hAnsiTheme="majorHAnsi" w:cstheme="majorHAnsi"/>
            <w:noProof/>
            <w:webHidden/>
          </w:rPr>
          <w:fldChar w:fldCharType="end"/>
        </w:r>
      </w:hyperlink>
    </w:p>
    <w:p w14:paraId="1E610374" w14:textId="3DD68EEE" w:rsidR="00B636E9" w:rsidRPr="00B51FEF" w:rsidRDefault="00337A35" w:rsidP="00B636E9">
      <w:pPr>
        <w:pStyle w:val="TM3"/>
        <w:tabs>
          <w:tab w:val="left" w:pos="1100"/>
          <w:tab w:val="right" w:leader="dot" w:pos="9062"/>
        </w:tabs>
        <w:rPr>
          <w:rFonts w:asciiTheme="majorHAnsi" w:eastAsiaTheme="minorEastAsia" w:hAnsiTheme="majorHAnsi" w:cstheme="majorHAnsi"/>
          <w:noProof/>
          <w:lang w:eastAsia="fr-FR"/>
        </w:rPr>
      </w:pPr>
      <w:hyperlink w:anchor="_Toc96516954" w:history="1">
        <w:r w:rsidR="00B636E9" w:rsidRPr="00B51FEF">
          <w:rPr>
            <w:rStyle w:val="Lienhypertexte"/>
            <w:rFonts w:asciiTheme="majorHAnsi" w:hAnsiTheme="majorHAnsi" w:cstheme="majorHAnsi"/>
            <w:noProof/>
          </w:rPr>
          <w:t>1.3.1.</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Contraintes exceptionnelles ou événements extérieurs</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_Toc96516954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7</w:t>
        </w:r>
        <w:r w:rsidR="00B636E9" w:rsidRPr="00B51FEF">
          <w:rPr>
            <w:rFonts w:asciiTheme="majorHAnsi" w:hAnsiTheme="majorHAnsi" w:cstheme="majorHAnsi"/>
            <w:noProof/>
            <w:webHidden/>
          </w:rPr>
          <w:fldChar w:fldCharType="end"/>
        </w:r>
      </w:hyperlink>
    </w:p>
    <w:p w14:paraId="0ACE4C64" w14:textId="136866FF" w:rsidR="00B636E9" w:rsidRPr="00B51FEF" w:rsidRDefault="00337A35" w:rsidP="00B636E9">
      <w:pPr>
        <w:pStyle w:val="TM3"/>
        <w:tabs>
          <w:tab w:val="left" w:pos="1100"/>
          <w:tab w:val="right" w:leader="dot" w:pos="9062"/>
        </w:tabs>
        <w:rPr>
          <w:rFonts w:asciiTheme="majorHAnsi" w:eastAsiaTheme="minorEastAsia" w:hAnsiTheme="majorHAnsi" w:cstheme="majorHAnsi"/>
          <w:noProof/>
          <w:lang w:eastAsia="fr-FR"/>
        </w:rPr>
      </w:pPr>
      <w:hyperlink w:anchor="_Toc96516955" w:history="1">
        <w:r w:rsidR="00B636E9" w:rsidRPr="00B51FEF">
          <w:rPr>
            <w:rStyle w:val="Lienhypertexte"/>
            <w:rFonts w:asciiTheme="majorHAnsi" w:hAnsiTheme="majorHAnsi" w:cstheme="majorHAnsi"/>
            <w:noProof/>
          </w:rPr>
          <w:t>1.3.2.</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Plan de continuité d’activité</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_Toc96516955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8</w:t>
        </w:r>
        <w:r w:rsidR="00B636E9" w:rsidRPr="00B51FEF">
          <w:rPr>
            <w:rFonts w:asciiTheme="majorHAnsi" w:hAnsiTheme="majorHAnsi" w:cstheme="majorHAnsi"/>
            <w:noProof/>
            <w:webHidden/>
          </w:rPr>
          <w:fldChar w:fldCharType="end"/>
        </w:r>
      </w:hyperlink>
    </w:p>
    <w:p w14:paraId="2755443D" w14:textId="75D73F1A" w:rsidR="00B636E9" w:rsidRPr="00B51FEF" w:rsidRDefault="00337A35" w:rsidP="00B636E9">
      <w:pPr>
        <w:pStyle w:val="TM3"/>
        <w:tabs>
          <w:tab w:val="left" w:pos="1100"/>
          <w:tab w:val="right" w:leader="dot" w:pos="9062"/>
        </w:tabs>
        <w:rPr>
          <w:rFonts w:asciiTheme="majorHAnsi" w:eastAsiaTheme="minorEastAsia" w:hAnsiTheme="majorHAnsi" w:cstheme="majorHAnsi"/>
          <w:noProof/>
          <w:lang w:eastAsia="fr-FR"/>
        </w:rPr>
      </w:pPr>
      <w:hyperlink w:anchor="_Toc96516956" w:history="1">
        <w:r w:rsidR="00B636E9" w:rsidRPr="00B51FEF">
          <w:rPr>
            <w:rStyle w:val="Lienhypertexte"/>
            <w:rFonts w:asciiTheme="majorHAnsi" w:hAnsiTheme="majorHAnsi" w:cstheme="majorHAnsi"/>
            <w:noProof/>
          </w:rPr>
          <w:t>1.3.3.</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Raisons médicales temporaires</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_Toc96516956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8</w:t>
        </w:r>
        <w:r w:rsidR="00B636E9" w:rsidRPr="00B51FEF">
          <w:rPr>
            <w:rFonts w:asciiTheme="majorHAnsi" w:hAnsiTheme="majorHAnsi" w:cstheme="majorHAnsi"/>
            <w:noProof/>
            <w:webHidden/>
          </w:rPr>
          <w:fldChar w:fldCharType="end"/>
        </w:r>
      </w:hyperlink>
    </w:p>
    <w:p w14:paraId="0D279C93" w14:textId="5F66411B" w:rsidR="00B636E9" w:rsidRPr="00B51FEF" w:rsidRDefault="00337A35" w:rsidP="00B636E9">
      <w:pPr>
        <w:pStyle w:val="TM3"/>
        <w:tabs>
          <w:tab w:val="left" w:pos="1100"/>
          <w:tab w:val="right" w:leader="dot" w:pos="9062"/>
        </w:tabs>
        <w:rPr>
          <w:rFonts w:asciiTheme="majorHAnsi" w:eastAsiaTheme="minorEastAsia" w:hAnsiTheme="majorHAnsi" w:cstheme="majorHAnsi"/>
          <w:noProof/>
          <w:lang w:eastAsia="fr-FR"/>
        </w:rPr>
      </w:pPr>
      <w:hyperlink w:anchor="_Toc96516957" w:history="1">
        <w:r w:rsidR="00B636E9" w:rsidRPr="00B51FEF">
          <w:rPr>
            <w:rStyle w:val="Lienhypertexte"/>
            <w:rFonts w:asciiTheme="majorHAnsi" w:hAnsiTheme="majorHAnsi" w:cstheme="majorHAnsi"/>
            <w:noProof/>
          </w:rPr>
          <w:t>1.3.4.</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Salariés en situation de handicap, salariés atteints d’une maladie chronique évolutive ou invalidante</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_Toc96516957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8</w:t>
        </w:r>
        <w:r w:rsidR="00B636E9" w:rsidRPr="00B51FEF">
          <w:rPr>
            <w:rFonts w:asciiTheme="majorHAnsi" w:hAnsiTheme="majorHAnsi" w:cstheme="majorHAnsi"/>
            <w:noProof/>
            <w:webHidden/>
          </w:rPr>
          <w:fldChar w:fldCharType="end"/>
        </w:r>
      </w:hyperlink>
    </w:p>
    <w:p w14:paraId="43AE60A9" w14:textId="5A10A37F" w:rsidR="00B636E9" w:rsidRPr="00B51FEF" w:rsidRDefault="00337A35" w:rsidP="00B636E9">
      <w:pPr>
        <w:pStyle w:val="TM3"/>
        <w:tabs>
          <w:tab w:val="left" w:pos="1100"/>
          <w:tab w:val="right" w:leader="dot" w:pos="9062"/>
        </w:tabs>
        <w:rPr>
          <w:rFonts w:asciiTheme="majorHAnsi" w:eastAsiaTheme="minorEastAsia" w:hAnsiTheme="majorHAnsi" w:cstheme="majorHAnsi"/>
          <w:noProof/>
          <w:lang w:eastAsia="fr-FR"/>
        </w:rPr>
      </w:pPr>
      <w:hyperlink w:anchor="_Toc96516958" w:history="1">
        <w:r w:rsidR="00B636E9" w:rsidRPr="00B51FEF">
          <w:rPr>
            <w:rStyle w:val="Lienhypertexte"/>
            <w:rFonts w:asciiTheme="majorHAnsi" w:hAnsiTheme="majorHAnsi" w:cstheme="majorHAnsi"/>
            <w:noProof/>
          </w:rPr>
          <w:t>1.3.5.</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Salariées enceintes</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_Toc96516958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9</w:t>
        </w:r>
        <w:r w:rsidR="00B636E9" w:rsidRPr="00B51FEF">
          <w:rPr>
            <w:rFonts w:asciiTheme="majorHAnsi" w:hAnsiTheme="majorHAnsi" w:cstheme="majorHAnsi"/>
            <w:noProof/>
            <w:webHidden/>
          </w:rPr>
          <w:fldChar w:fldCharType="end"/>
        </w:r>
      </w:hyperlink>
    </w:p>
    <w:p w14:paraId="13BF0226" w14:textId="4FB0682E" w:rsidR="00B636E9" w:rsidRPr="00B51FEF" w:rsidRDefault="00337A35" w:rsidP="00B636E9">
      <w:pPr>
        <w:pStyle w:val="TM3"/>
        <w:tabs>
          <w:tab w:val="left" w:pos="1100"/>
          <w:tab w:val="right" w:leader="dot" w:pos="9062"/>
        </w:tabs>
        <w:rPr>
          <w:rFonts w:asciiTheme="majorHAnsi" w:eastAsiaTheme="minorEastAsia" w:hAnsiTheme="majorHAnsi" w:cstheme="majorHAnsi"/>
          <w:noProof/>
          <w:lang w:eastAsia="fr-FR"/>
        </w:rPr>
      </w:pPr>
      <w:hyperlink w:anchor="_Toc96516959" w:history="1">
        <w:r w:rsidR="00B636E9" w:rsidRPr="00B51FEF">
          <w:rPr>
            <w:rStyle w:val="Lienhypertexte"/>
            <w:rFonts w:asciiTheme="majorHAnsi" w:hAnsiTheme="majorHAnsi" w:cstheme="majorHAnsi"/>
            <w:noProof/>
          </w:rPr>
          <w:t>1.3.6.</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Salariés aidants familiaux</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_Toc96516959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9</w:t>
        </w:r>
        <w:r w:rsidR="00B636E9" w:rsidRPr="00B51FEF">
          <w:rPr>
            <w:rFonts w:asciiTheme="majorHAnsi" w:hAnsiTheme="majorHAnsi" w:cstheme="majorHAnsi"/>
            <w:noProof/>
            <w:webHidden/>
          </w:rPr>
          <w:fldChar w:fldCharType="end"/>
        </w:r>
      </w:hyperlink>
    </w:p>
    <w:p w14:paraId="21C21B9C" w14:textId="449AEE9A" w:rsidR="00B636E9" w:rsidRPr="00B51FEF" w:rsidRDefault="00337A35" w:rsidP="00B636E9">
      <w:pPr>
        <w:pStyle w:val="TM1"/>
        <w:tabs>
          <w:tab w:val="left" w:pos="400"/>
          <w:tab w:val="right" w:leader="dot" w:pos="9062"/>
        </w:tabs>
        <w:rPr>
          <w:rFonts w:asciiTheme="majorHAnsi" w:eastAsiaTheme="minorEastAsia" w:hAnsiTheme="majorHAnsi" w:cstheme="majorHAnsi"/>
          <w:noProof/>
          <w:lang w:eastAsia="fr-FR"/>
        </w:rPr>
      </w:pPr>
      <w:hyperlink w:anchor="_Toc96516960" w:history="1">
        <w:r w:rsidR="00B636E9" w:rsidRPr="00B51FEF">
          <w:rPr>
            <w:rStyle w:val="Lienhypertexte"/>
            <w:rFonts w:asciiTheme="majorHAnsi" w:hAnsiTheme="majorHAnsi" w:cstheme="majorHAnsi"/>
            <w:noProof/>
          </w:rPr>
          <w:t>2.</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Population concernée par les différents modes de télétravail et critères d’éligibilit</w:t>
        </w:r>
        <w:r w:rsidR="00B636E9">
          <w:rPr>
            <w:rStyle w:val="Lienhypertexte"/>
            <w:rFonts w:asciiTheme="majorHAnsi" w:hAnsiTheme="majorHAnsi" w:cstheme="majorHAnsi"/>
            <w:noProof/>
          </w:rPr>
          <w:t>é</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_Toc96516960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9</w:t>
        </w:r>
        <w:r w:rsidR="00B636E9" w:rsidRPr="00B51FEF">
          <w:rPr>
            <w:rFonts w:asciiTheme="majorHAnsi" w:hAnsiTheme="majorHAnsi" w:cstheme="majorHAnsi"/>
            <w:noProof/>
            <w:webHidden/>
          </w:rPr>
          <w:fldChar w:fldCharType="end"/>
        </w:r>
      </w:hyperlink>
    </w:p>
    <w:p w14:paraId="2EAA052B" w14:textId="1FE8CEDD" w:rsidR="00B636E9" w:rsidRPr="00B51FEF" w:rsidRDefault="00337A35" w:rsidP="00B636E9">
      <w:pPr>
        <w:pStyle w:val="TM2"/>
        <w:tabs>
          <w:tab w:val="left" w:pos="880"/>
          <w:tab w:val="right" w:leader="dot" w:pos="9062"/>
        </w:tabs>
        <w:rPr>
          <w:rFonts w:asciiTheme="majorHAnsi" w:eastAsiaTheme="minorEastAsia" w:hAnsiTheme="majorHAnsi" w:cstheme="majorHAnsi"/>
          <w:noProof/>
          <w:lang w:eastAsia="fr-FR"/>
        </w:rPr>
      </w:pPr>
      <w:hyperlink w:anchor="_Toc96516961" w:history="1">
        <w:r w:rsidR="00B636E9" w:rsidRPr="00B51FEF">
          <w:rPr>
            <w:rStyle w:val="Lienhypertexte"/>
            <w:rFonts w:asciiTheme="majorHAnsi" w:hAnsiTheme="majorHAnsi" w:cstheme="majorHAnsi"/>
            <w:noProof/>
          </w:rPr>
          <w:t>2.1</w:t>
        </w:r>
        <w:r w:rsidR="00B636E9" w:rsidRPr="00B51FEF">
          <w:rPr>
            <w:rFonts w:asciiTheme="majorHAnsi" w:eastAsiaTheme="minorEastAsia" w:hAnsiTheme="majorHAnsi" w:cstheme="majorHAnsi"/>
            <w:noProof/>
            <w:lang w:eastAsia="fr-FR"/>
          </w:rPr>
          <w:tab/>
        </w:r>
        <w:r w:rsidR="00B636E9">
          <w:rPr>
            <w:rStyle w:val="Lienhypertexte"/>
            <w:rFonts w:asciiTheme="majorHAnsi" w:hAnsiTheme="majorHAnsi" w:cstheme="majorHAnsi"/>
            <w:noProof/>
          </w:rPr>
          <w:t>E</w:t>
        </w:r>
        <w:r w:rsidR="00B636E9" w:rsidRPr="00B51FEF">
          <w:rPr>
            <w:rStyle w:val="Lienhypertexte"/>
            <w:rFonts w:asciiTheme="majorHAnsi" w:hAnsiTheme="majorHAnsi" w:cstheme="majorHAnsi"/>
            <w:noProof/>
          </w:rPr>
          <w:t>ligibilité liée aux collaborateurs</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_Toc96516961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9</w:t>
        </w:r>
        <w:r w:rsidR="00B636E9" w:rsidRPr="00B51FEF">
          <w:rPr>
            <w:rFonts w:asciiTheme="majorHAnsi" w:hAnsiTheme="majorHAnsi" w:cstheme="majorHAnsi"/>
            <w:noProof/>
            <w:webHidden/>
          </w:rPr>
          <w:fldChar w:fldCharType="end"/>
        </w:r>
      </w:hyperlink>
    </w:p>
    <w:p w14:paraId="4B94FFC3" w14:textId="06994018" w:rsidR="00B636E9" w:rsidRPr="00B51FEF" w:rsidRDefault="00337A35" w:rsidP="00B636E9">
      <w:pPr>
        <w:pStyle w:val="TM3"/>
        <w:tabs>
          <w:tab w:val="left" w:pos="1100"/>
          <w:tab w:val="right" w:leader="dot" w:pos="9062"/>
        </w:tabs>
        <w:rPr>
          <w:rFonts w:asciiTheme="majorHAnsi" w:eastAsiaTheme="minorEastAsia" w:hAnsiTheme="majorHAnsi" w:cstheme="majorHAnsi"/>
          <w:noProof/>
          <w:lang w:eastAsia="fr-FR"/>
        </w:rPr>
      </w:pPr>
      <w:hyperlink w:anchor="_Toc96516962" w:history="1">
        <w:r w:rsidR="00B636E9" w:rsidRPr="00B51FEF">
          <w:rPr>
            <w:rStyle w:val="Lienhypertexte"/>
            <w:rFonts w:asciiTheme="majorHAnsi" w:hAnsiTheme="majorHAnsi" w:cstheme="majorHAnsi"/>
            <w:noProof/>
          </w:rPr>
          <w:t>2.1.1.</w:t>
        </w:r>
        <w:r w:rsidR="00B636E9" w:rsidRPr="00B51FEF">
          <w:rPr>
            <w:rFonts w:asciiTheme="majorHAnsi" w:eastAsiaTheme="minorEastAsia" w:hAnsiTheme="majorHAnsi" w:cstheme="majorHAnsi"/>
            <w:noProof/>
            <w:lang w:eastAsia="fr-FR"/>
          </w:rPr>
          <w:tab/>
        </w:r>
        <w:r w:rsidR="00F71062" w:rsidRPr="00F71062">
          <w:rPr>
            <w:rStyle w:val="Lienhypertexte"/>
            <w:rFonts w:asciiTheme="majorHAnsi" w:hAnsiTheme="majorHAnsi" w:cstheme="majorHAnsi"/>
            <w:noProof/>
          </w:rPr>
          <w:t>Ancienneté, période d’essai et période d’apprentissage</w:t>
        </w:r>
        <w:r w:rsidR="00662F60">
          <w:rPr>
            <w:rFonts w:asciiTheme="majorHAnsi" w:hAnsiTheme="majorHAnsi" w:cstheme="majorHAnsi"/>
            <w:noProof/>
            <w:webHidden/>
          </w:rPr>
          <w:t xml:space="preserve"> </w:t>
        </w:r>
      </w:hyperlink>
      <w:r w:rsidR="00AF70A7">
        <w:rPr>
          <w:rFonts w:asciiTheme="majorHAnsi" w:hAnsiTheme="majorHAnsi" w:cstheme="majorHAnsi"/>
          <w:noProof/>
        </w:rPr>
        <w:tab/>
        <w:t>9</w:t>
      </w:r>
    </w:p>
    <w:p w14:paraId="529C9766" w14:textId="78AD3487" w:rsidR="00B636E9" w:rsidRPr="00B51FEF" w:rsidRDefault="00337A35" w:rsidP="00B636E9">
      <w:pPr>
        <w:pStyle w:val="TM3"/>
        <w:tabs>
          <w:tab w:val="left" w:pos="1100"/>
          <w:tab w:val="right" w:leader="dot" w:pos="9062"/>
        </w:tabs>
        <w:rPr>
          <w:rFonts w:asciiTheme="majorHAnsi" w:eastAsiaTheme="minorEastAsia" w:hAnsiTheme="majorHAnsi" w:cstheme="majorHAnsi"/>
          <w:noProof/>
          <w:lang w:eastAsia="fr-FR"/>
        </w:rPr>
      </w:pPr>
      <w:hyperlink w:anchor="_Toc96516964" w:history="1">
        <w:r w:rsidR="00B636E9" w:rsidRPr="00B51FEF">
          <w:rPr>
            <w:rStyle w:val="Lienhypertexte"/>
            <w:rFonts w:asciiTheme="majorHAnsi" w:hAnsiTheme="majorHAnsi" w:cstheme="majorHAnsi"/>
            <w:noProof/>
          </w:rPr>
          <w:t>2.1.</w:t>
        </w:r>
        <w:r w:rsidR="00F71062">
          <w:rPr>
            <w:rStyle w:val="Lienhypertexte"/>
            <w:rFonts w:asciiTheme="majorHAnsi" w:hAnsiTheme="majorHAnsi" w:cstheme="majorHAnsi"/>
            <w:noProof/>
          </w:rPr>
          <w:t>2</w:t>
        </w:r>
        <w:r w:rsidR="00B636E9" w:rsidRPr="00B51FEF">
          <w:rPr>
            <w:rStyle w:val="Lienhypertexte"/>
            <w:rFonts w:asciiTheme="majorHAnsi" w:hAnsiTheme="majorHAnsi" w:cstheme="majorHAnsi"/>
            <w:noProof/>
          </w:rPr>
          <w:t>.</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Autonomie dans l’exercice de l’activité</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_Toc96516964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10</w:t>
        </w:r>
        <w:r w:rsidR="00B636E9" w:rsidRPr="00B51FEF">
          <w:rPr>
            <w:rFonts w:asciiTheme="majorHAnsi" w:hAnsiTheme="majorHAnsi" w:cstheme="majorHAnsi"/>
            <w:noProof/>
            <w:webHidden/>
          </w:rPr>
          <w:fldChar w:fldCharType="end"/>
        </w:r>
      </w:hyperlink>
    </w:p>
    <w:p w14:paraId="5C68FC3E" w14:textId="4EC87704" w:rsidR="00B636E9" w:rsidRPr="00B51FEF" w:rsidRDefault="00337A35" w:rsidP="00B636E9">
      <w:pPr>
        <w:pStyle w:val="TM3"/>
        <w:tabs>
          <w:tab w:val="left" w:pos="1100"/>
          <w:tab w:val="right" w:leader="dot" w:pos="9062"/>
        </w:tabs>
        <w:rPr>
          <w:rFonts w:asciiTheme="majorHAnsi" w:eastAsiaTheme="minorEastAsia" w:hAnsiTheme="majorHAnsi" w:cstheme="majorHAnsi"/>
          <w:noProof/>
          <w:lang w:eastAsia="fr-FR"/>
        </w:rPr>
      </w:pPr>
      <w:hyperlink w:anchor="_Toc96516965" w:history="1">
        <w:r w:rsidR="00B636E9" w:rsidRPr="00B51FEF">
          <w:rPr>
            <w:rStyle w:val="Lienhypertexte"/>
            <w:rFonts w:asciiTheme="majorHAnsi" w:hAnsiTheme="majorHAnsi" w:cstheme="majorHAnsi"/>
            <w:noProof/>
          </w:rPr>
          <w:t>2.1.</w:t>
        </w:r>
        <w:r w:rsidR="00F71062">
          <w:rPr>
            <w:rStyle w:val="Lienhypertexte"/>
            <w:rFonts w:asciiTheme="majorHAnsi" w:hAnsiTheme="majorHAnsi" w:cstheme="majorHAnsi"/>
            <w:noProof/>
          </w:rPr>
          <w:t>3</w:t>
        </w:r>
        <w:r w:rsidR="00B636E9" w:rsidRPr="00B51FEF">
          <w:rPr>
            <w:rStyle w:val="Lienhypertexte"/>
            <w:rFonts w:asciiTheme="majorHAnsi" w:hAnsiTheme="majorHAnsi" w:cstheme="majorHAnsi"/>
            <w:noProof/>
          </w:rPr>
          <w:t>.</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Cadre du travail pour le télétravail à domicile</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_Toc96516965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11</w:t>
        </w:r>
        <w:r w:rsidR="00B636E9" w:rsidRPr="00B51FEF">
          <w:rPr>
            <w:rFonts w:asciiTheme="majorHAnsi" w:hAnsiTheme="majorHAnsi" w:cstheme="majorHAnsi"/>
            <w:noProof/>
            <w:webHidden/>
          </w:rPr>
          <w:fldChar w:fldCharType="end"/>
        </w:r>
      </w:hyperlink>
    </w:p>
    <w:p w14:paraId="42A1CEB5" w14:textId="151EC476" w:rsidR="00B636E9" w:rsidRPr="00B51FEF" w:rsidRDefault="00337A35" w:rsidP="00B636E9">
      <w:pPr>
        <w:pStyle w:val="TM2"/>
        <w:tabs>
          <w:tab w:val="left" w:pos="880"/>
          <w:tab w:val="right" w:leader="dot" w:pos="9062"/>
        </w:tabs>
        <w:rPr>
          <w:rFonts w:asciiTheme="majorHAnsi" w:eastAsiaTheme="minorEastAsia" w:hAnsiTheme="majorHAnsi" w:cstheme="majorHAnsi"/>
          <w:noProof/>
          <w:lang w:eastAsia="fr-FR"/>
        </w:rPr>
      </w:pPr>
      <w:hyperlink w:anchor="_Toc96516966" w:history="1">
        <w:r w:rsidR="00B636E9" w:rsidRPr="00B51FEF">
          <w:rPr>
            <w:rStyle w:val="Lienhypertexte"/>
            <w:rFonts w:asciiTheme="majorHAnsi" w:hAnsiTheme="majorHAnsi" w:cstheme="majorHAnsi"/>
            <w:noProof/>
          </w:rPr>
          <w:t>2.2</w:t>
        </w:r>
        <w:r w:rsidR="00B636E9" w:rsidRPr="00B51FEF">
          <w:rPr>
            <w:rFonts w:asciiTheme="majorHAnsi" w:eastAsiaTheme="minorEastAsia" w:hAnsiTheme="majorHAnsi" w:cstheme="majorHAnsi"/>
            <w:noProof/>
            <w:lang w:eastAsia="fr-FR"/>
          </w:rPr>
          <w:tab/>
        </w:r>
        <w:r w:rsidR="00B636E9">
          <w:rPr>
            <w:rStyle w:val="Lienhypertexte"/>
            <w:rFonts w:asciiTheme="majorHAnsi" w:hAnsiTheme="majorHAnsi" w:cstheme="majorHAnsi"/>
            <w:noProof/>
          </w:rPr>
          <w:t>E</w:t>
        </w:r>
        <w:r w:rsidR="00B636E9" w:rsidRPr="00B51FEF">
          <w:rPr>
            <w:rStyle w:val="Lienhypertexte"/>
            <w:rFonts w:asciiTheme="majorHAnsi" w:hAnsiTheme="majorHAnsi" w:cstheme="majorHAnsi"/>
            <w:noProof/>
          </w:rPr>
          <w:t>ligibilité liée à l’activité</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_Toc96516966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11</w:t>
        </w:r>
        <w:r w:rsidR="00B636E9" w:rsidRPr="00B51FEF">
          <w:rPr>
            <w:rFonts w:asciiTheme="majorHAnsi" w:hAnsiTheme="majorHAnsi" w:cstheme="majorHAnsi"/>
            <w:noProof/>
            <w:webHidden/>
          </w:rPr>
          <w:fldChar w:fldCharType="end"/>
        </w:r>
      </w:hyperlink>
    </w:p>
    <w:p w14:paraId="5483DD14" w14:textId="7FB3BDD4" w:rsidR="00B636E9" w:rsidRPr="00B51FEF" w:rsidRDefault="00337A35" w:rsidP="00B636E9">
      <w:pPr>
        <w:pStyle w:val="TM3"/>
        <w:tabs>
          <w:tab w:val="left" w:pos="1100"/>
          <w:tab w:val="right" w:leader="dot" w:pos="9062"/>
        </w:tabs>
        <w:rPr>
          <w:rFonts w:asciiTheme="majorHAnsi" w:eastAsiaTheme="minorEastAsia" w:hAnsiTheme="majorHAnsi" w:cstheme="majorHAnsi"/>
          <w:noProof/>
          <w:lang w:eastAsia="fr-FR"/>
        </w:rPr>
      </w:pPr>
      <w:hyperlink w:anchor="_Toc96516967" w:history="1">
        <w:r w:rsidR="00B636E9" w:rsidRPr="00B51FEF">
          <w:rPr>
            <w:rStyle w:val="Lienhypertexte"/>
            <w:rFonts w:asciiTheme="majorHAnsi" w:hAnsiTheme="majorHAnsi" w:cstheme="majorHAnsi"/>
            <w:noProof/>
          </w:rPr>
          <w:t>2.2.1</w:t>
        </w:r>
        <w:r w:rsidR="00B636E9" w:rsidRPr="00B51FEF">
          <w:rPr>
            <w:rFonts w:asciiTheme="majorHAnsi" w:eastAsiaTheme="minorEastAsia" w:hAnsiTheme="majorHAnsi" w:cstheme="majorHAnsi"/>
            <w:noProof/>
            <w:lang w:eastAsia="fr-FR"/>
          </w:rPr>
          <w:tab/>
        </w:r>
        <w:r w:rsidR="00B636E9">
          <w:rPr>
            <w:rStyle w:val="Lienhypertexte"/>
            <w:rFonts w:asciiTheme="majorHAnsi" w:hAnsiTheme="majorHAnsi" w:cstheme="majorHAnsi"/>
            <w:noProof/>
          </w:rPr>
          <w:t>P</w:t>
        </w:r>
        <w:r w:rsidR="00B636E9" w:rsidRPr="00B51FEF">
          <w:rPr>
            <w:rStyle w:val="Lienhypertexte"/>
            <w:rFonts w:asciiTheme="majorHAnsi" w:hAnsiTheme="majorHAnsi" w:cstheme="majorHAnsi"/>
            <w:noProof/>
          </w:rPr>
          <w:t>rincipe : éligibilité des activités</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_Toc96516967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11</w:t>
        </w:r>
        <w:r w:rsidR="00B636E9" w:rsidRPr="00B51FEF">
          <w:rPr>
            <w:rFonts w:asciiTheme="majorHAnsi" w:hAnsiTheme="majorHAnsi" w:cstheme="majorHAnsi"/>
            <w:noProof/>
            <w:webHidden/>
          </w:rPr>
          <w:fldChar w:fldCharType="end"/>
        </w:r>
      </w:hyperlink>
    </w:p>
    <w:p w14:paraId="61C5349C" w14:textId="16484E3C" w:rsidR="00B636E9" w:rsidRPr="00B51FEF" w:rsidRDefault="00337A35" w:rsidP="00B636E9">
      <w:pPr>
        <w:pStyle w:val="TM3"/>
        <w:tabs>
          <w:tab w:val="left" w:pos="1100"/>
          <w:tab w:val="right" w:leader="dot" w:pos="9062"/>
        </w:tabs>
        <w:rPr>
          <w:rFonts w:asciiTheme="majorHAnsi" w:eastAsiaTheme="minorEastAsia" w:hAnsiTheme="majorHAnsi" w:cstheme="majorHAnsi"/>
          <w:noProof/>
          <w:lang w:eastAsia="fr-FR"/>
        </w:rPr>
      </w:pPr>
      <w:hyperlink w:anchor="_Toc96516968" w:history="1">
        <w:r w:rsidR="00B636E9" w:rsidRPr="00B51FEF">
          <w:rPr>
            <w:rStyle w:val="Lienhypertexte"/>
            <w:rFonts w:asciiTheme="majorHAnsi" w:hAnsiTheme="majorHAnsi" w:cstheme="majorHAnsi"/>
            <w:noProof/>
          </w:rPr>
          <w:t>2.2.2</w:t>
        </w:r>
        <w:r w:rsidR="00B636E9" w:rsidRPr="00B51FEF">
          <w:rPr>
            <w:rFonts w:asciiTheme="majorHAnsi" w:eastAsiaTheme="minorEastAsia" w:hAnsiTheme="majorHAnsi" w:cstheme="majorHAnsi"/>
            <w:noProof/>
            <w:lang w:eastAsia="fr-FR"/>
          </w:rPr>
          <w:tab/>
        </w:r>
        <w:r w:rsidR="00B636E9">
          <w:rPr>
            <w:rStyle w:val="Lienhypertexte"/>
            <w:rFonts w:asciiTheme="majorHAnsi" w:hAnsiTheme="majorHAnsi" w:cstheme="majorHAnsi"/>
            <w:noProof/>
          </w:rPr>
          <w:t>E</w:t>
        </w:r>
        <w:r w:rsidR="00B636E9" w:rsidRPr="00B51FEF">
          <w:rPr>
            <w:rStyle w:val="Lienhypertexte"/>
            <w:rFonts w:asciiTheme="majorHAnsi" w:hAnsiTheme="majorHAnsi" w:cstheme="majorHAnsi"/>
            <w:noProof/>
          </w:rPr>
          <w:t>xception : activités non éligibles</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_Toc96516968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11</w:t>
        </w:r>
        <w:r w:rsidR="00B636E9" w:rsidRPr="00B51FEF">
          <w:rPr>
            <w:rFonts w:asciiTheme="majorHAnsi" w:hAnsiTheme="majorHAnsi" w:cstheme="majorHAnsi"/>
            <w:noProof/>
            <w:webHidden/>
          </w:rPr>
          <w:fldChar w:fldCharType="end"/>
        </w:r>
      </w:hyperlink>
    </w:p>
    <w:p w14:paraId="02DF6E12" w14:textId="03DFCFBD" w:rsidR="00B636E9" w:rsidRPr="00B51FEF" w:rsidRDefault="00337A35" w:rsidP="00B636E9">
      <w:pPr>
        <w:pStyle w:val="TM1"/>
        <w:tabs>
          <w:tab w:val="left" w:pos="400"/>
          <w:tab w:val="right" w:leader="dot" w:pos="9062"/>
        </w:tabs>
        <w:rPr>
          <w:rFonts w:asciiTheme="majorHAnsi" w:eastAsiaTheme="minorEastAsia" w:hAnsiTheme="majorHAnsi" w:cstheme="majorHAnsi"/>
          <w:noProof/>
          <w:lang w:eastAsia="fr-FR"/>
        </w:rPr>
      </w:pPr>
      <w:hyperlink w:anchor="_Toc96516970" w:history="1">
        <w:r w:rsidR="00B636E9" w:rsidRPr="00B51FEF">
          <w:rPr>
            <w:rStyle w:val="Lienhypertexte"/>
            <w:rFonts w:asciiTheme="majorHAnsi" w:hAnsiTheme="majorHAnsi" w:cstheme="majorHAnsi"/>
            <w:noProof/>
          </w:rPr>
          <w:t>3.</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Modalités du travail à distance</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_Toc96516970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12</w:t>
        </w:r>
        <w:r w:rsidR="00B636E9" w:rsidRPr="00B51FEF">
          <w:rPr>
            <w:rFonts w:asciiTheme="majorHAnsi" w:hAnsiTheme="majorHAnsi" w:cstheme="majorHAnsi"/>
            <w:noProof/>
            <w:webHidden/>
          </w:rPr>
          <w:fldChar w:fldCharType="end"/>
        </w:r>
      </w:hyperlink>
    </w:p>
    <w:p w14:paraId="508E6036" w14:textId="47F0DF4F" w:rsidR="00B636E9" w:rsidRPr="00B51FEF" w:rsidRDefault="00337A35" w:rsidP="00B636E9">
      <w:pPr>
        <w:pStyle w:val="TM2"/>
        <w:tabs>
          <w:tab w:val="left" w:pos="880"/>
          <w:tab w:val="right" w:leader="dot" w:pos="9062"/>
        </w:tabs>
        <w:rPr>
          <w:rFonts w:asciiTheme="majorHAnsi" w:eastAsiaTheme="minorEastAsia" w:hAnsiTheme="majorHAnsi" w:cstheme="majorHAnsi"/>
          <w:noProof/>
          <w:lang w:eastAsia="fr-FR"/>
        </w:rPr>
      </w:pPr>
      <w:hyperlink w:anchor="_Toc96516971" w:history="1">
        <w:r w:rsidR="00B636E9" w:rsidRPr="00B51FEF">
          <w:rPr>
            <w:rStyle w:val="Lienhypertexte"/>
            <w:rFonts w:asciiTheme="majorHAnsi" w:hAnsiTheme="majorHAnsi" w:cstheme="majorHAnsi"/>
            <w:noProof/>
          </w:rPr>
          <w:t>3.1.</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Quota /nombre de journées télétravaillées</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_Toc96516971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12</w:t>
        </w:r>
        <w:r w:rsidR="00B636E9" w:rsidRPr="00B51FEF">
          <w:rPr>
            <w:rFonts w:asciiTheme="majorHAnsi" w:hAnsiTheme="majorHAnsi" w:cstheme="majorHAnsi"/>
            <w:noProof/>
            <w:webHidden/>
          </w:rPr>
          <w:fldChar w:fldCharType="end"/>
        </w:r>
      </w:hyperlink>
    </w:p>
    <w:p w14:paraId="010DCFE4" w14:textId="4EA26AD0" w:rsidR="00B636E9" w:rsidRPr="00B51FEF" w:rsidRDefault="00337A35" w:rsidP="00B636E9">
      <w:pPr>
        <w:pStyle w:val="TM3"/>
        <w:tabs>
          <w:tab w:val="left" w:pos="1100"/>
          <w:tab w:val="right" w:leader="dot" w:pos="9062"/>
        </w:tabs>
        <w:rPr>
          <w:rFonts w:asciiTheme="majorHAnsi" w:eastAsiaTheme="minorEastAsia" w:hAnsiTheme="majorHAnsi" w:cstheme="majorHAnsi"/>
          <w:noProof/>
          <w:lang w:eastAsia="fr-FR"/>
        </w:rPr>
      </w:pPr>
      <w:hyperlink w:anchor="_Toc96516972" w:history="1">
        <w:r w:rsidR="00B636E9" w:rsidRPr="00B51FEF">
          <w:rPr>
            <w:rStyle w:val="Lienhypertexte"/>
            <w:rFonts w:asciiTheme="majorHAnsi" w:hAnsiTheme="majorHAnsi" w:cstheme="majorHAnsi"/>
            <w:noProof/>
          </w:rPr>
          <w:t>3.1.1.</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Télétravail habituel à domicile ou dans un tiers-lieu</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_Toc96516972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12</w:t>
        </w:r>
        <w:r w:rsidR="00B636E9" w:rsidRPr="00B51FEF">
          <w:rPr>
            <w:rFonts w:asciiTheme="majorHAnsi" w:hAnsiTheme="majorHAnsi" w:cstheme="majorHAnsi"/>
            <w:noProof/>
            <w:webHidden/>
          </w:rPr>
          <w:fldChar w:fldCharType="end"/>
        </w:r>
      </w:hyperlink>
    </w:p>
    <w:p w14:paraId="09ED00E6" w14:textId="4076B6E1" w:rsidR="00B636E9" w:rsidRPr="00B51FEF" w:rsidRDefault="00337A35" w:rsidP="00B636E9">
      <w:pPr>
        <w:pStyle w:val="TM3"/>
        <w:tabs>
          <w:tab w:val="left" w:pos="1100"/>
          <w:tab w:val="right" w:leader="dot" w:pos="9062"/>
        </w:tabs>
        <w:rPr>
          <w:rFonts w:asciiTheme="majorHAnsi" w:eastAsiaTheme="minorEastAsia" w:hAnsiTheme="majorHAnsi" w:cstheme="majorHAnsi"/>
          <w:noProof/>
          <w:lang w:eastAsia="fr-FR"/>
        </w:rPr>
      </w:pPr>
      <w:hyperlink w:anchor="_Toc96516973" w:history="1">
        <w:r w:rsidR="00B636E9" w:rsidRPr="00B51FEF">
          <w:rPr>
            <w:rStyle w:val="Lienhypertexte"/>
            <w:rFonts w:asciiTheme="majorHAnsi" w:hAnsiTheme="majorHAnsi" w:cstheme="majorHAnsi"/>
            <w:noProof/>
          </w:rPr>
          <w:t>3.1.2.</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Télétravail occasionnel</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_Toc96516973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13</w:t>
        </w:r>
        <w:r w:rsidR="00B636E9" w:rsidRPr="00B51FEF">
          <w:rPr>
            <w:rFonts w:asciiTheme="majorHAnsi" w:hAnsiTheme="majorHAnsi" w:cstheme="majorHAnsi"/>
            <w:noProof/>
            <w:webHidden/>
          </w:rPr>
          <w:fldChar w:fldCharType="end"/>
        </w:r>
      </w:hyperlink>
    </w:p>
    <w:p w14:paraId="64482B54" w14:textId="7248B9DD" w:rsidR="00B636E9" w:rsidRPr="00B51FEF" w:rsidRDefault="00337A35" w:rsidP="00B636E9">
      <w:pPr>
        <w:pStyle w:val="TM2"/>
        <w:tabs>
          <w:tab w:val="left" w:pos="880"/>
          <w:tab w:val="right" w:leader="dot" w:pos="9062"/>
        </w:tabs>
        <w:rPr>
          <w:rFonts w:asciiTheme="majorHAnsi" w:eastAsiaTheme="minorEastAsia" w:hAnsiTheme="majorHAnsi" w:cstheme="majorHAnsi"/>
          <w:noProof/>
          <w:lang w:eastAsia="fr-FR"/>
        </w:rPr>
      </w:pPr>
      <w:hyperlink w:anchor="_Toc96516974" w:history="1">
        <w:r w:rsidR="00B636E9" w:rsidRPr="00B51FEF">
          <w:rPr>
            <w:rStyle w:val="Lienhypertexte"/>
            <w:rFonts w:asciiTheme="majorHAnsi" w:hAnsiTheme="majorHAnsi" w:cstheme="majorHAnsi"/>
            <w:noProof/>
          </w:rPr>
          <w:t>3.2.</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Modalités de prise</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_Toc96516974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13</w:t>
        </w:r>
        <w:r w:rsidR="00B636E9" w:rsidRPr="00B51FEF">
          <w:rPr>
            <w:rFonts w:asciiTheme="majorHAnsi" w:hAnsiTheme="majorHAnsi" w:cstheme="majorHAnsi"/>
            <w:noProof/>
            <w:webHidden/>
          </w:rPr>
          <w:fldChar w:fldCharType="end"/>
        </w:r>
      </w:hyperlink>
    </w:p>
    <w:p w14:paraId="3FB32E90" w14:textId="4395D017" w:rsidR="00B636E9" w:rsidRPr="00B51FEF" w:rsidRDefault="00337A35" w:rsidP="00B636E9">
      <w:pPr>
        <w:pStyle w:val="TM3"/>
        <w:tabs>
          <w:tab w:val="left" w:pos="1100"/>
          <w:tab w:val="right" w:leader="dot" w:pos="9062"/>
        </w:tabs>
        <w:rPr>
          <w:rFonts w:asciiTheme="majorHAnsi" w:eastAsiaTheme="minorEastAsia" w:hAnsiTheme="majorHAnsi" w:cstheme="majorHAnsi"/>
          <w:noProof/>
          <w:lang w:eastAsia="fr-FR"/>
        </w:rPr>
      </w:pPr>
      <w:hyperlink w:anchor="_Toc96516975" w:history="1">
        <w:r w:rsidR="00B636E9" w:rsidRPr="00B51FEF">
          <w:rPr>
            <w:rStyle w:val="Lienhypertexte"/>
            <w:rFonts w:asciiTheme="majorHAnsi" w:hAnsiTheme="majorHAnsi" w:cstheme="majorHAnsi"/>
            <w:noProof/>
          </w:rPr>
          <w:t>3.2.1</w:t>
        </w:r>
        <w:r w:rsidR="00B636E9" w:rsidRPr="00B51FEF">
          <w:rPr>
            <w:rFonts w:asciiTheme="majorHAnsi" w:eastAsiaTheme="minorEastAsia" w:hAnsiTheme="majorHAnsi" w:cstheme="majorHAnsi"/>
            <w:noProof/>
            <w:lang w:eastAsia="fr-FR"/>
          </w:rPr>
          <w:tab/>
        </w:r>
        <w:r w:rsidR="00B636E9">
          <w:rPr>
            <w:rStyle w:val="Lienhypertexte"/>
            <w:rFonts w:asciiTheme="majorHAnsi" w:hAnsiTheme="majorHAnsi" w:cstheme="majorHAnsi"/>
            <w:noProof/>
          </w:rPr>
          <w:t>P</w:t>
        </w:r>
        <w:r w:rsidR="00B636E9" w:rsidRPr="00B51FEF">
          <w:rPr>
            <w:rStyle w:val="Lienhypertexte"/>
            <w:rFonts w:asciiTheme="majorHAnsi" w:hAnsiTheme="majorHAnsi" w:cstheme="majorHAnsi"/>
            <w:noProof/>
          </w:rPr>
          <w:t>rincipes de prise des journées de télétravail à domicile ou dans un tiers-lieu</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_Toc96516975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13</w:t>
        </w:r>
        <w:r w:rsidR="00B636E9" w:rsidRPr="00B51FEF">
          <w:rPr>
            <w:rFonts w:asciiTheme="majorHAnsi" w:hAnsiTheme="majorHAnsi" w:cstheme="majorHAnsi"/>
            <w:noProof/>
            <w:webHidden/>
          </w:rPr>
          <w:fldChar w:fldCharType="end"/>
        </w:r>
      </w:hyperlink>
    </w:p>
    <w:p w14:paraId="580E21D4" w14:textId="38A02302" w:rsidR="00B636E9" w:rsidRPr="00B51FEF" w:rsidRDefault="00337A35" w:rsidP="00B636E9">
      <w:pPr>
        <w:pStyle w:val="TM3"/>
        <w:tabs>
          <w:tab w:val="left" w:pos="1100"/>
          <w:tab w:val="right" w:leader="dot" w:pos="9062"/>
        </w:tabs>
        <w:rPr>
          <w:rFonts w:asciiTheme="majorHAnsi" w:eastAsiaTheme="minorEastAsia" w:hAnsiTheme="majorHAnsi" w:cstheme="majorHAnsi"/>
          <w:noProof/>
          <w:lang w:eastAsia="fr-FR"/>
        </w:rPr>
      </w:pPr>
      <w:hyperlink w:anchor="_Toc96516976" w:history="1">
        <w:r w:rsidR="00B636E9" w:rsidRPr="00B51FEF">
          <w:rPr>
            <w:rStyle w:val="Lienhypertexte"/>
            <w:rFonts w:asciiTheme="majorHAnsi" w:hAnsiTheme="majorHAnsi" w:cstheme="majorHAnsi"/>
            <w:noProof/>
          </w:rPr>
          <w:t>3.2.2</w:t>
        </w:r>
        <w:r w:rsidR="00B636E9" w:rsidRPr="00B51FEF">
          <w:rPr>
            <w:rFonts w:asciiTheme="majorHAnsi" w:eastAsiaTheme="minorEastAsia" w:hAnsiTheme="majorHAnsi" w:cstheme="majorHAnsi"/>
            <w:noProof/>
            <w:lang w:eastAsia="fr-FR"/>
          </w:rPr>
          <w:tab/>
        </w:r>
        <w:r w:rsidR="00B636E9">
          <w:rPr>
            <w:rStyle w:val="Lienhypertexte"/>
            <w:rFonts w:asciiTheme="majorHAnsi" w:hAnsiTheme="majorHAnsi" w:cstheme="majorHAnsi"/>
            <w:noProof/>
          </w:rPr>
          <w:t>D</w:t>
        </w:r>
        <w:r w:rsidR="00B636E9" w:rsidRPr="00B51FEF">
          <w:rPr>
            <w:rStyle w:val="Lienhypertexte"/>
            <w:rFonts w:asciiTheme="majorHAnsi" w:hAnsiTheme="majorHAnsi" w:cstheme="majorHAnsi"/>
            <w:noProof/>
          </w:rPr>
          <w:t>érogations à la détermination des journées de télétravail et dans un tiers-lieu</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_Toc96516976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14</w:t>
        </w:r>
        <w:r w:rsidR="00B636E9" w:rsidRPr="00B51FEF">
          <w:rPr>
            <w:rFonts w:asciiTheme="majorHAnsi" w:hAnsiTheme="majorHAnsi" w:cstheme="majorHAnsi"/>
            <w:noProof/>
            <w:webHidden/>
          </w:rPr>
          <w:fldChar w:fldCharType="end"/>
        </w:r>
      </w:hyperlink>
    </w:p>
    <w:p w14:paraId="3134A1DA" w14:textId="2B76BF82" w:rsidR="00B636E9" w:rsidRPr="00B51FEF" w:rsidRDefault="00337A35" w:rsidP="00B636E9">
      <w:pPr>
        <w:pStyle w:val="TM1"/>
        <w:tabs>
          <w:tab w:val="left" w:pos="400"/>
          <w:tab w:val="right" w:leader="dot" w:pos="9062"/>
        </w:tabs>
        <w:rPr>
          <w:rFonts w:asciiTheme="majorHAnsi" w:eastAsiaTheme="minorEastAsia" w:hAnsiTheme="majorHAnsi" w:cstheme="majorHAnsi"/>
          <w:noProof/>
          <w:lang w:eastAsia="fr-FR"/>
        </w:rPr>
      </w:pPr>
      <w:hyperlink w:anchor="_Toc96516977" w:history="1">
        <w:r w:rsidR="00B636E9" w:rsidRPr="00B51FEF">
          <w:rPr>
            <w:rStyle w:val="Lienhypertexte"/>
            <w:rFonts w:asciiTheme="majorHAnsi" w:hAnsiTheme="majorHAnsi" w:cstheme="majorHAnsi"/>
            <w:noProof/>
          </w:rPr>
          <w:t>4.</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Conditions de mise en œuvre et d’accès aux differents modes de travail</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_Toc96516977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14</w:t>
        </w:r>
        <w:r w:rsidR="00B636E9" w:rsidRPr="00B51FEF">
          <w:rPr>
            <w:rFonts w:asciiTheme="majorHAnsi" w:hAnsiTheme="majorHAnsi" w:cstheme="majorHAnsi"/>
            <w:noProof/>
            <w:webHidden/>
          </w:rPr>
          <w:fldChar w:fldCharType="end"/>
        </w:r>
      </w:hyperlink>
    </w:p>
    <w:p w14:paraId="4B31E7E2" w14:textId="0EB6B555" w:rsidR="00B636E9" w:rsidRPr="00B51FEF" w:rsidRDefault="00337A35" w:rsidP="00B636E9">
      <w:pPr>
        <w:pStyle w:val="TM2"/>
        <w:tabs>
          <w:tab w:val="left" w:pos="880"/>
          <w:tab w:val="right" w:leader="dot" w:pos="9062"/>
        </w:tabs>
        <w:rPr>
          <w:rFonts w:asciiTheme="majorHAnsi" w:eastAsiaTheme="minorEastAsia" w:hAnsiTheme="majorHAnsi" w:cstheme="majorHAnsi"/>
          <w:noProof/>
          <w:lang w:eastAsia="fr-FR"/>
        </w:rPr>
      </w:pPr>
      <w:hyperlink w:anchor="_Toc96516978" w:history="1">
        <w:r w:rsidR="00B636E9" w:rsidRPr="00B51FEF">
          <w:rPr>
            <w:rStyle w:val="Lienhypertexte"/>
            <w:rFonts w:asciiTheme="majorHAnsi" w:hAnsiTheme="majorHAnsi" w:cstheme="majorHAnsi"/>
            <w:noProof/>
          </w:rPr>
          <w:t>4.1.</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Modalités de demande</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_Toc96516978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15</w:t>
        </w:r>
        <w:r w:rsidR="00B636E9" w:rsidRPr="00B51FEF">
          <w:rPr>
            <w:rFonts w:asciiTheme="majorHAnsi" w:hAnsiTheme="majorHAnsi" w:cstheme="majorHAnsi"/>
            <w:noProof/>
            <w:webHidden/>
          </w:rPr>
          <w:fldChar w:fldCharType="end"/>
        </w:r>
      </w:hyperlink>
    </w:p>
    <w:p w14:paraId="5499B213" w14:textId="39435CBE" w:rsidR="00B636E9" w:rsidRPr="00B51FEF" w:rsidRDefault="00337A35" w:rsidP="00B636E9">
      <w:pPr>
        <w:pStyle w:val="TM2"/>
        <w:tabs>
          <w:tab w:val="left" w:pos="880"/>
          <w:tab w:val="right" w:leader="dot" w:pos="9062"/>
        </w:tabs>
        <w:rPr>
          <w:rFonts w:asciiTheme="majorHAnsi" w:eastAsiaTheme="minorEastAsia" w:hAnsiTheme="majorHAnsi" w:cstheme="majorHAnsi"/>
          <w:noProof/>
          <w:lang w:eastAsia="fr-FR"/>
        </w:rPr>
      </w:pPr>
      <w:hyperlink w:anchor="_Toc96516979" w:history="1">
        <w:r w:rsidR="00B636E9" w:rsidRPr="00B51FEF">
          <w:rPr>
            <w:rStyle w:val="Lienhypertexte"/>
            <w:rFonts w:asciiTheme="majorHAnsi" w:hAnsiTheme="majorHAnsi" w:cstheme="majorHAnsi"/>
            <w:noProof/>
          </w:rPr>
          <w:t>4.2.</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Période d’adaptation</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_Toc96516979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15</w:t>
        </w:r>
        <w:r w:rsidR="00B636E9" w:rsidRPr="00B51FEF">
          <w:rPr>
            <w:rFonts w:asciiTheme="majorHAnsi" w:hAnsiTheme="majorHAnsi" w:cstheme="majorHAnsi"/>
            <w:noProof/>
            <w:webHidden/>
          </w:rPr>
          <w:fldChar w:fldCharType="end"/>
        </w:r>
      </w:hyperlink>
    </w:p>
    <w:p w14:paraId="27516F1A" w14:textId="71B2E45E" w:rsidR="00B636E9" w:rsidRPr="00B51FEF" w:rsidRDefault="00337A35" w:rsidP="00B636E9">
      <w:pPr>
        <w:pStyle w:val="TM2"/>
        <w:tabs>
          <w:tab w:val="left" w:pos="880"/>
          <w:tab w:val="right" w:leader="dot" w:pos="9062"/>
        </w:tabs>
        <w:rPr>
          <w:rFonts w:asciiTheme="majorHAnsi" w:eastAsiaTheme="minorEastAsia" w:hAnsiTheme="majorHAnsi" w:cstheme="majorHAnsi"/>
          <w:noProof/>
          <w:lang w:eastAsia="fr-FR"/>
        </w:rPr>
      </w:pPr>
      <w:hyperlink w:anchor="_Toc96516980" w:history="1">
        <w:r w:rsidR="00B636E9" w:rsidRPr="00B51FEF">
          <w:rPr>
            <w:rStyle w:val="Lienhypertexte"/>
            <w:rFonts w:asciiTheme="majorHAnsi" w:hAnsiTheme="majorHAnsi" w:cstheme="majorHAnsi"/>
            <w:noProof/>
          </w:rPr>
          <w:t>4.3.</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Conditions de réexamen et de réversibilité du télétravail</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_Toc96516980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16</w:t>
        </w:r>
        <w:r w:rsidR="00B636E9" w:rsidRPr="00B51FEF">
          <w:rPr>
            <w:rFonts w:asciiTheme="majorHAnsi" w:hAnsiTheme="majorHAnsi" w:cstheme="majorHAnsi"/>
            <w:noProof/>
            <w:webHidden/>
          </w:rPr>
          <w:fldChar w:fldCharType="end"/>
        </w:r>
      </w:hyperlink>
    </w:p>
    <w:p w14:paraId="7A1FF702" w14:textId="696C3991" w:rsidR="00B636E9" w:rsidRPr="00B51FEF" w:rsidRDefault="00337A35" w:rsidP="00B636E9">
      <w:pPr>
        <w:pStyle w:val="TM3"/>
        <w:tabs>
          <w:tab w:val="left" w:pos="1100"/>
          <w:tab w:val="right" w:leader="dot" w:pos="9062"/>
        </w:tabs>
        <w:rPr>
          <w:rFonts w:asciiTheme="majorHAnsi" w:eastAsiaTheme="minorEastAsia" w:hAnsiTheme="majorHAnsi" w:cstheme="majorHAnsi"/>
          <w:noProof/>
          <w:lang w:eastAsia="fr-FR"/>
        </w:rPr>
      </w:pPr>
      <w:hyperlink w:anchor="_Toc96516981" w:history="1">
        <w:r w:rsidR="00B636E9" w:rsidRPr="00B51FEF">
          <w:rPr>
            <w:rStyle w:val="Lienhypertexte"/>
            <w:rFonts w:asciiTheme="majorHAnsi" w:hAnsiTheme="majorHAnsi" w:cstheme="majorHAnsi"/>
            <w:noProof/>
          </w:rPr>
          <w:t>4.3.1.</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Réexamen du télétravail pendant la période d’adaptation</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_Toc96516981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16</w:t>
        </w:r>
        <w:r w:rsidR="00B636E9" w:rsidRPr="00B51FEF">
          <w:rPr>
            <w:rFonts w:asciiTheme="majorHAnsi" w:hAnsiTheme="majorHAnsi" w:cstheme="majorHAnsi"/>
            <w:noProof/>
            <w:webHidden/>
          </w:rPr>
          <w:fldChar w:fldCharType="end"/>
        </w:r>
      </w:hyperlink>
    </w:p>
    <w:p w14:paraId="3753FB44" w14:textId="4D9EC8A4" w:rsidR="00B636E9" w:rsidRPr="00B51FEF" w:rsidRDefault="00337A35" w:rsidP="00B636E9">
      <w:pPr>
        <w:pStyle w:val="TM3"/>
        <w:tabs>
          <w:tab w:val="left" w:pos="1100"/>
          <w:tab w:val="right" w:leader="dot" w:pos="9062"/>
        </w:tabs>
        <w:rPr>
          <w:rFonts w:asciiTheme="majorHAnsi" w:eastAsiaTheme="minorEastAsia" w:hAnsiTheme="majorHAnsi" w:cstheme="majorHAnsi"/>
          <w:noProof/>
          <w:lang w:eastAsia="fr-FR"/>
        </w:rPr>
      </w:pPr>
      <w:hyperlink w:anchor="_Toc96516982" w:history="1">
        <w:r w:rsidR="00B636E9" w:rsidRPr="00B51FEF">
          <w:rPr>
            <w:rStyle w:val="Lienhypertexte"/>
            <w:rFonts w:asciiTheme="majorHAnsi" w:hAnsiTheme="majorHAnsi" w:cstheme="majorHAnsi"/>
            <w:noProof/>
          </w:rPr>
          <w:t>4.3.2.</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Réversibilité totale ou partielle du télétravail</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_Toc96516982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16</w:t>
        </w:r>
        <w:r w:rsidR="00B636E9" w:rsidRPr="00B51FEF">
          <w:rPr>
            <w:rFonts w:asciiTheme="majorHAnsi" w:hAnsiTheme="majorHAnsi" w:cstheme="majorHAnsi"/>
            <w:noProof/>
            <w:webHidden/>
          </w:rPr>
          <w:fldChar w:fldCharType="end"/>
        </w:r>
      </w:hyperlink>
    </w:p>
    <w:p w14:paraId="2BDB3D24" w14:textId="67A40DA5" w:rsidR="00B636E9" w:rsidRPr="00B51FEF" w:rsidRDefault="00337A35" w:rsidP="00B636E9">
      <w:pPr>
        <w:pStyle w:val="TM3"/>
        <w:tabs>
          <w:tab w:val="left" w:pos="1100"/>
          <w:tab w:val="right" w:leader="dot" w:pos="9062"/>
        </w:tabs>
        <w:rPr>
          <w:rFonts w:asciiTheme="majorHAnsi" w:eastAsiaTheme="minorEastAsia" w:hAnsiTheme="majorHAnsi" w:cstheme="majorHAnsi"/>
          <w:noProof/>
          <w:lang w:eastAsia="fr-FR"/>
        </w:rPr>
      </w:pPr>
      <w:hyperlink w:anchor="_Toc96516983" w:history="1">
        <w:r w:rsidR="00B636E9" w:rsidRPr="00B51FEF">
          <w:rPr>
            <w:rStyle w:val="Lienhypertexte"/>
            <w:rFonts w:asciiTheme="majorHAnsi" w:hAnsiTheme="majorHAnsi" w:cstheme="majorHAnsi"/>
            <w:noProof/>
          </w:rPr>
          <w:t>4.3.3.</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Réversibilité temporaire du télétravail</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_Toc96516983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16</w:t>
        </w:r>
        <w:r w:rsidR="00B636E9" w:rsidRPr="00B51FEF">
          <w:rPr>
            <w:rFonts w:asciiTheme="majorHAnsi" w:hAnsiTheme="majorHAnsi" w:cstheme="majorHAnsi"/>
            <w:noProof/>
            <w:webHidden/>
          </w:rPr>
          <w:fldChar w:fldCharType="end"/>
        </w:r>
      </w:hyperlink>
    </w:p>
    <w:p w14:paraId="14C554F7" w14:textId="41F2624E" w:rsidR="00B636E9" w:rsidRPr="00B51FEF" w:rsidRDefault="00337A35" w:rsidP="00B636E9">
      <w:pPr>
        <w:pStyle w:val="TM2"/>
        <w:tabs>
          <w:tab w:val="left" w:pos="880"/>
          <w:tab w:val="right" w:leader="dot" w:pos="9062"/>
        </w:tabs>
        <w:rPr>
          <w:rFonts w:asciiTheme="majorHAnsi" w:eastAsiaTheme="minorEastAsia" w:hAnsiTheme="majorHAnsi" w:cstheme="majorHAnsi"/>
          <w:noProof/>
          <w:lang w:eastAsia="fr-FR"/>
        </w:rPr>
      </w:pPr>
      <w:hyperlink w:anchor="_Toc96516984" w:history="1">
        <w:r w:rsidR="00B636E9" w:rsidRPr="00B51FEF">
          <w:rPr>
            <w:rStyle w:val="Lienhypertexte"/>
            <w:rFonts w:asciiTheme="majorHAnsi" w:hAnsiTheme="majorHAnsi" w:cstheme="majorHAnsi"/>
            <w:noProof/>
          </w:rPr>
          <w:t>4.4.</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Modalités de contrôle du temps de travail et de régulation de la charge de travail</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_Toc96516984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17</w:t>
        </w:r>
        <w:r w:rsidR="00B636E9" w:rsidRPr="00B51FEF">
          <w:rPr>
            <w:rFonts w:asciiTheme="majorHAnsi" w:hAnsiTheme="majorHAnsi" w:cstheme="majorHAnsi"/>
            <w:noProof/>
            <w:webHidden/>
          </w:rPr>
          <w:fldChar w:fldCharType="end"/>
        </w:r>
      </w:hyperlink>
    </w:p>
    <w:p w14:paraId="715934C2" w14:textId="6C2BC629" w:rsidR="00B636E9" w:rsidRPr="00B51FEF" w:rsidRDefault="00337A35" w:rsidP="00B636E9">
      <w:pPr>
        <w:pStyle w:val="TM3"/>
        <w:tabs>
          <w:tab w:val="left" w:pos="1100"/>
          <w:tab w:val="right" w:leader="dot" w:pos="9062"/>
        </w:tabs>
        <w:rPr>
          <w:rFonts w:asciiTheme="majorHAnsi" w:eastAsiaTheme="minorEastAsia" w:hAnsiTheme="majorHAnsi" w:cstheme="majorHAnsi"/>
          <w:noProof/>
          <w:lang w:eastAsia="fr-FR"/>
        </w:rPr>
      </w:pPr>
      <w:hyperlink w:anchor="_Toc96516985" w:history="1">
        <w:r w:rsidR="00B636E9" w:rsidRPr="00B51FEF">
          <w:rPr>
            <w:rStyle w:val="Lienhypertexte"/>
            <w:rFonts w:asciiTheme="majorHAnsi" w:hAnsiTheme="majorHAnsi" w:cstheme="majorHAnsi"/>
            <w:noProof/>
          </w:rPr>
          <w:t>4.4.1.</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Temps de travail</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_Toc96516985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17</w:t>
        </w:r>
        <w:r w:rsidR="00B636E9" w:rsidRPr="00B51FEF">
          <w:rPr>
            <w:rFonts w:asciiTheme="majorHAnsi" w:hAnsiTheme="majorHAnsi" w:cstheme="majorHAnsi"/>
            <w:noProof/>
            <w:webHidden/>
          </w:rPr>
          <w:fldChar w:fldCharType="end"/>
        </w:r>
      </w:hyperlink>
    </w:p>
    <w:p w14:paraId="0649FD0D" w14:textId="3E4F6306" w:rsidR="00B636E9" w:rsidRPr="00B51FEF" w:rsidRDefault="00337A35" w:rsidP="00B636E9">
      <w:pPr>
        <w:pStyle w:val="TM3"/>
        <w:tabs>
          <w:tab w:val="left" w:pos="1100"/>
          <w:tab w:val="right" w:leader="dot" w:pos="9062"/>
        </w:tabs>
        <w:rPr>
          <w:rFonts w:asciiTheme="majorHAnsi" w:eastAsiaTheme="minorEastAsia" w:hAnsiTheme="majorHAnsi" w:cstheme="majorHAnsi"/>
          <w:noProof/>
          <w:lang w:eastAsia="fr-FR"/>
        </w:rPr>
      </w:pPr>
      <w:hyperlink w:anchor="_Toc96516986" w:history="1">
        <w:r w:rsidR="00B636E9" w:rsidRPr="00B51FEF">
          <w:rPr>
            <w:rStyle w:val="Lienhypertexte"/>
            <w:rFonts w:asciiTheme="majorHAnsi" w:hAnsiTheme="majorHAnsi" w:cstheme="majorHAnsi"/>
            <w:noProof/>
          </w:rPr>
          <w:t>4.4.2.</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Charge de travail</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_Toc96516986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17</w:t>
        </w:r>
        <w:r w:rsidR="00B636E9" w:rsidRPr="00B51FEF">
          <w:rPr>
            <w:rFonts w:asciiTheme="majorHAnsi" w:hAnsiTheme="majorHAnsi" w:cstheme="majorHAnsi"/>
            <w:noProof/>
            <w:webHidden/>
          </w:rPr>
          <w:fldChar w:fldCharType="end"/>
        </w:r>
      </w:hyperlink>
    </w:p>
    <w:p w14:paraId="5F7D97E3" w14:textId="5F3FE941" w:rsidR="00B636E9" w:rsidRDefault="00337A35" w:rsidP="00B636E9">
      <w:pPr>
        <w:pStyle w:val="TM2"/>
        <w:tabs>
          <w:tab w:val="left" w:pos="880"/>
          <w:tab w:val="right" w:leader="dot" w:pos="9062"/>
        </w:tabs>
        <w:rPr>
          <w:rFonts w:asciiTheme="majorHAnsi" w:hAnsiTheme="majorHAnsi" w:cstheme="majorHAnsi"/>
          <w:noProof/>
        </w:rPr>
      </w:pPr>
      <w:hyperlink w:anchor="_Toc96516987" w:history="1">
        <w:r w:rsidR="00B636E9" w:rsidRPr="00B51FEF">
          <w:rPr>
            <w:rStyle w:val="Lienhypertexte"/>
            <w:rFonts w:asciiTheme="majorHAnsi" w:hAnsiTheme="majorHAnsi" w:cstheme="majorHAnsi"/>
            <w:noProof/>
          </w:rPr>
          <w:t>4.5.</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Plages de joignabilité</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_Toc96516987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18</w:t>
        </w:r>
        <w:r w:rsidR="00B636E9" w:rsidRPr="00B51FEF">
          <w:rPr>
            <w:rFonts w:asciiTheme="majorHAnsi" w:hAnsiTheme="majorHAnsi" w:cstheme="majorHAnsi"/>
            <w:noProof/>
            <w:webHidden/>
          </w:rPr>
          <w:fldChar w:fldCharType="end"/>
        </w:r>
      </w:hyperlink>
    </w:p>
    <w:p w14:paraId="2702DCB2" w14:textId="77777777" w:rsidR="00BE3CEA" w:rsidRPr="00BE3CEA" w:rsidRDefault="00BE3CEA" w:rsidP="00BE3CEA"/>
    <w:p w14:paraId="7038DA32" w14:textId="1DAD8BC5" w:rsidR="00B636E9" w:rsidRPr="00B51FEF" w:rsidRDefault="00337A35" w:rsidP="00B636E9">
      <w:pPr>
        <w:pStyle w:val="TM1"/>
        <w:tabs>
          <w:tab w:val="left" w:pos="400"/>
          <w:tab w:val="right" w:leader="dot" w:pos="9062"/>
        </w:tabs>
        <w:rPr>
          <w:rFonts w:asciiTheme="majorHAnsi" w:eastAsiaTheme="minorEastAsia" w:hAnsiTheme="majorHAnsi" w:cstheme="majorHAnsi"/>
          <w:noProof/>
          <w:lang w:eastAsia="fr-FR"/>
        </w:rPr>
      </w:pPr>
      <w:hyperlink w:anchor="_Toc96516988" w:history="1">
        <w:r w:rsidR="00B636E9" w:rsidRPr="00B51FEF">
          <w:rPr>
            <w:rStyle w:val="Lienhypertexte"/>
            <w:rFonts w:asciiTheme="majorHAnsi" w:hAnsiTheme="majorHAnsi" w:cstheme="majorHAnsi"/>
            <w:noProof/>
          </w:rPr>
          <w:t>5.</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Accompagnement aux nouveaux usages</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_Toc96516988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18</w:t>
        </w:r>
        <w:r w:rsidR="00B636E9" w:rsidRPr="00B51FEF">
          <w:rPr>
            <w:rFonts w:asciiTheme="majorHAnsi" w:hAnsiTheme="majorHAnsi" w:cstheme="majorHAnsi"/>
            <w:noProof/>
            <w:webHidden/>
          </w:rPr>
          <w:fldChar w:fldCharType="end"/>
        </w:r>
      </w:hyperlink>
    </w:p>
    <w:p w14:paraId="50179E3C" w14:textId="61AD994B" w:rsidR="00B636E9" w:rsidRPr="00B51FEF" w:rsidRDefault="00337A35" w:rsidP="00B636E9">
      <w:pPr>
        <w:pStyle w:val="TM2"/>
        <w:tabs>
          <w:tab w:val="left" w:pos="880"/>
          <w:tab w:val="right" w:leader="dot" w:pos="9062"/>
        </w:tabs>
        <w:rPr>
          <w:rFonts w:asciiTheme="majorHAnsi" w:eastAsiaTheme="minorEastAsia" w:hAnsiTheme="majorHAnsi" w:cstheme="majorHAnsi"/>
          <w:noProof/>
          <w:lang w:eastAsia="fr-FR"/>
        </w:rPr>
      </w:pPr>
      <w:hyperlink w:anchor="_Toc96516989" w:history="1">
        <w:r w:rsidR="00B636E9" w:rsidRPr="00B51FEF">
          <w:rPr>
            <w:rStyle w:val="Lienhypertexte"/>
            <w:rFonts w:asciiTheme="majorHAnsi" w:hAnsiTheme="majorHAnsi" w:cstheme="majorHAnsi"/>
            <w:noProof/>
          </w:rPr>
          <w:t>5.1.</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Accompagnement des collaborateurs et maintien du lien social</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_Toc96516989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18</w:t>
        </w:r>
        <w:r w:rsidR="00B636E9" w:rsidRPr="00B51FEF">
          <w:rPr>
            <w:rFonts w:asciiTheme="majorHAnsi" w:hAnsiTheme="majorHAnsi" w:cstheme="majorHAnsi"/>
            <w:noProof/>
            <w:webHidden/>
          </w:rPr>
          <w:fldChar w:fldCharType="end"/>
        </w:r>
      </w:hyperlink>
    </w:p>
    <w:p w14:paraId="351E3731" w14:textId="0ACF9EE6" w:rsidR="00B636E9" w:rsidRPr="00B51FEF" w:rsidRDefault="00337A35" w:rsidP="00B636E9">
      <w:pPr>
        <w:pStyle w:val="TM2"/>
        <w:tabs>
          <w:tab w:val="left" w:pos="880"/>
          <w:tab w:val="right" w:leader="dot" w:pos="9062"/>
        </w:tabs>
        <w:rPr>
          <w:rFonts w:asciiTheme="majorHAnsi" w:eastAsiaTheme="minorEastAsia" w:hAnsiTheme="majorHAnsi" w:cstheme="majorHAnsi"/>
          <w:noProof/>
          <w:lang w:eastAsia="fr-FR"/>
        </w:rPr>
      </w:pPr>
      <w:hyperlink w:anchor="_Toc96516990" w:history="1">
        <w:r w:rsidR="00B636E9" w:rsidRPr="00B51FEF">
          <w:rPr>
            <w:rStyle w:val="Lienhypertexte"/>
            <w:rFonts w:asciiTheme="majorHAnsi" w:hAnsiTheme="majorHAnsi" w:cstheme="majorHAnsi"/>
            <w:noProof/>
          </w:rPr>
          <w:t>5.2.</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Accompagnement des managers et managérial</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_Toc96516990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19</w:t>
        </w:r>
        <w:r w:rsidR="00B636E9" w:rsidRPr="00B51FEF">
          <w:rPr>
            <w:rFonts w:asciiTheme="majorHAnsi" w:hAnsiTheme="majorHAnsi" w:cstheme="majorHAnsi"/>
            <w:noProof/>
            <w:webHidden/>
          </w:rPr>
          <w:fldChar w:fldCharType="end"/>
        </w:r>
      </w:hyperlink>
    </w:p>
    <w:p w14:paraId="63383302" w14:textId="20CEA201" w:rsidR="00B636E9" w:rsidRPr="00B51FEF" w:rsidRDefault="00337A35" w:rsidP="00B636E9">
      <w:pPr>
        <w:pStyle w:val="TM2"/>
        <w:tabs>
          <w:tab w:val="left" w:pos="880"/>
          <w:tab w:val="right" w:leader="dot" w:pos="9062"/>
        </w:tabs>
        <w:rPr>
          <w:rFonts w:asciiTheme="majorHAnsi" w:eastAsiaTheme="minorEastAsia" w:hAnsiTheme="majorHAnsi" w:cstheme="majorHAnsi"/>
          <w:noProof/>
          <w:lang w:eastAsia="fr-FR"/>
        </w:rPr>
      </w:pPr>
      <w:hyperlink w:anchor="_Toc96516991" w:history="1">
        <w:r w:rsidR="00B636E9" w:rsidRPr="00B51FEF">
          <w:rPr>
            <w:rStyle w:val="Lienhypertexte"/>
            <w:rFonts w:asciiTheme="majorHAnsi" w:hAnsiTheme="majorHAnsi" w:cstheme="majorHAnsi"/>
            <w:noProof/>
          </w:rPr>
          <w:t>5.3.</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Identification des ressources mobilisables</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_Toc96516991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19</w:t>
        </w:r>
        <w:r w:rsidR="00B636E9" w:rsidRPr="00B51FEF">
          <w:rPr>
            <w:rFonts w:asciiTheme="majorHAnsi" w:hAnsiTheme="majorHAnsi" w:cstheme="majorHAnsi"/>
            <w:noProof/>
            <w:webHidden/>
          </w:rPr>
          <w:fldChar w:fldCharType="end"/>
        </w:r>
      </w:hyperlink>
    </w:p>
    <w:p w14:paraId="7E09B641" w14:textId="08858702" w:rsidR="00B636E9" w:rsidRPr="00B51FEF" w:rsidRDefault="00337A35" w:rsidP="00B636E9">
      <w:pPr>
        <w:pStyle w:val="TM2"/>
        <w:tabs>
          <w:tab w:val="left" w:pos="880"/>
          <w:tab w:val="right" w:leader="dot" w:pos="9062"/>
        </w:tabs>
        <w:rPr>
          <w:rFonts w:asciiTheme="majorHAnsi" w:eastAsiaTheme="minorEastAsia" w:hAnsiTheme="majorHAnsi" w:cstheme="majorHAnsi"/>
          <w:noProof/>
          <w:lang w:eastAsia="fr-FR"/>
        </w:rPr>
      </w:pPr>
      <w:hyperlink w:anchor="_Toc96516992" w:history="1">
        <w:r w:rsidR="00B636E9" w:rsidRPr="00B51FEF">
          <w:rPr>
            <w:rStyle w:val="Lienhypertexte"/>
            <w:rFonts w:asciiTheme="majorHAnsi" w:hAnsiTheme="majorHAnsi" w:cstheme="majorHAnsi"/>
            <w:noProof/>
          </w:rPr>
          <w:t>5.4.</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Evolution des espaces de travail</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_Toc96516992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20</w:t>
        </w:r>
        <w:r w:rsidR="00B636E9" w:rsidRPr="00B51FEF">
          <w:rPr>
            <w:rFonts w:asciiTheme="majorHAnsi" w:hAnsiTheme="majorHAnsi" w:cstheme="majorHAnsi"/>
            <w:noProof/>
            <w:webHidden/>
          </w:rPr>
          <w:fldChar w:fldCharType="end"/>
        </w:r>
      </w:hyperlink>
    </w:p>
    <w:p w14:paraId="55A1D658" w14:textId="5CFBE84B" w:rsidR="00B636E9" w:rsidRPr="00B51FEF" w:rsidRDefault="00337A35" w:rsidP="00B636E9">
      <w:pPr>
        <w:pStyle w:val="TM1"/>
        <w:tabs>
          <w:tab w:val="left" w:pos="400"/>
          <w:tab w:val="right" w:leader="dot" w:pos="9062"/>
        </w:tabs>
        <w:rPr>
          <w:rFonts w:asciiTheme="majorHAnsi" w:eastAsiaTheme="minorEastAsia" w:hAnsiTheme="majorHAnsi" w:cstheme="majorHAnsi"/>
          <w:noProof/>
          <w:lang w:eastAsia="fr-FR"/>
        </w:rPr>
      </w:pPr>
      <w:hyperlink w:anchor="_Toc96516993" w:history="1">
        <w:r w:rsidR="00B636E9" w:rsidRPr="00B51FEF">
          <w:rPr>
            <w:rStyle w:val="Lienhypertexte"/>
            <w:rFonts w:asciiTheme="majorHAnsi" w:hAnsiTheme="majorHAnsi" w:cstheme="majorHAnsi"/>
            <w:noProof/>
          </w:rPr>
          <w:t>6.</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Participation aux différents modes de travail</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_Toc96516993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20</w:t>
        </w:r>
        <w:r w:rsidR="00B636E9" w:rsidRPr="00B51FEF">
          <w:rPr>
            <w:rFonts w:asciiTheme="majorHAnsi" w:hAnsiTheme="majorHAnsi" w:cstheme="majorHAnsi"/>
            <w:noProof/>
            <w:webHidden/>
          </w:rPr>
          <w:fldChar w:fldCharType="end"/>
        </w:r>
      </w:hyperlink>
    </w:p>
    <w:p w14:paraId="3CA8DC30" w14:textId="1A31C1D5" w:rsidR="00B636E9" w:rsidRPr="00B51FEF" w:rsidRDefault="00337A35" w:rsidP="00B636E9">
      <w:pPr>
        <w:pStyle w:val="TM2"/>
        <w:tabs>
          <w:tab w:val="left" w:pos="880"/>
          <w:tab w:val="right" w:leader="dot" w:pos="9062"/>
        </w:tabs>
        <w:rPr>
          <w:rFonts w:asciiTheme="majorHAnsi" w:eastAsiaTheme="minorEastAsia" w:hAnsiTheme="majorHAnsi" w:cstheme="majorHAnsi"/>
          <w:noProof/>
          <w:lang w:eastAsia="fr-FR"/>
        </w:rPr>
      </w:pPr>
      <w:hyperlink w:anchor="_Toc96516994" w:history="1">
        <w:r w:rsidR="00B636E9" w:rsidRPr="00B51FEF">
          <w:rPr>
            <w:rStyle w:val="Lienhypertexte"/>
            <w:rFonts w:asciiTheme="majorHAnsi" w:hAnsiTheme="majorHAnsi" w:cstheme="majorHAnsi"/>
            <w:noProof/>
          </w:rPr>
          <w:t>6.1.</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Indemnités</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_Toc96516994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20</w:t>
        </w:r>
        <w:r w:rsidR="00B636E9" w:rsidRPr="00B51FEF">
          <w:rPr>
            <w:rFonts w:asciiTheme="majorHAnsi" w:hAnsiTheme="majorHAnsi" w:cstheme="majorHAnsi"/>
            <w:noProof/>
            <w:webHidden/>
          </w:rPr>
          <w:fldChar w:fldCharType="end"/>
        </w:r>
      </w:hyperlink>
    </w:p>
    <w:p w14:paraId="3513FEB2" w14:textId="65227534" w:rsidR="00B636E9" w:rsidRPr="00B51FEF" w:rsidRDefault="00337A35" w:rsidP="00B636E9">
      <w:pPr>
        <w:pStyle w:val="TM3"/>
        <w:tabs>
          <w:tab w:val="left" w:pos="1100"/>
          <w:tab w:val="right" w:leader="dot" w:pos="9062"/>
        </w:tabs>
        <w:rPr>
          <w:rFonts w:asciiTheme="majorHAnsi" w:eastAsiaTheme="minorEastAsia" w:hAnsiTheme="majorHAnsi" w:cstheme="majorHAnsi"/>
          <w:noProof/>
          <w:lang w:eastAsia="fr-FR"/>
        </w:rPr>
      </w:pPr>
      <w:hyperlink w:anchor="_Toc96516995" w:history="1">
        <w:r w:rsidR="00B636E9" w:rsidRPr="00B51FEF">
          <w:rPr>
            <w:rStyle w:val="Lienhypertexte"/>
            <w:rFonts w:asciiTheme="majorHAnsi" w:hAnsiTheme="majorHAnsi" w:cstheme="majorHAnsi"/>
            <w:noProof/>
          </w:rPr>
          <w:t>6.1.1.</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Allocation forfaitaire pour le télétravail à domicile</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_Toc96516995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20</w:t>
        </w:r>
        <w:r w:rsidR="00B636E9" w:rsidRPr="00B51FEF">
          <w:rPr>
            <w:rFonts w:asciiTheme="majorHAnsi" w:hAnsiTheme="majorHAnsi" w:cstheme="majorHAnsi"/>
            <w:noProof/>
            <w:webHidden/>
          </w:rPr>
          <w:fldChar w:fldCharType="end"/>
        </w:r>
      </w:hyperlink>
    </w:p>
    <w:p w14:paraId="5B1EC3A9" w14:textId="2812E138" w:rsidR="00B636E9" w:rsidRPr="00B51FEF" w:rsidRDefault="00337A35" w:rsidP="00B636E9">
      <w:pPr>
        <w:pStyle w:val="TM3"/>
        <w:tabs>
          <w:tab w:val="left" w:pos="1100"/>
          <w:tab w:val="right" w:leader="dot" w:pos="9062"/>
        </w:tabs>
        <w:rPr>
          <w:rFonts w:asciiTheme="majorHAnsi" w:eastAsiaTheme="minorEastAsia" w:hAnsiTheme="majorHAnsi" w:cstheme="majorHAnsi"/>
          <w:noProof/>
          <w:lang w:eastAsia="fr-FR"/>
        </w:rPr>
      </w:pPr>
      <w:hyperlink w:anchor="_Toc96516996" w:history="1">
        <w:r w:rsidR="00B636E9" w:rsidRPr="00B51FEF">
          <w:rPr>
            <w:rStyle w:val="Lienhypertexte"/>
            <w:rFonts w:asciiTheme="majorHAnsi" w:hAnsiTheme="majorHAnsi" w:cstheme="majorHAnsi"/>
            <w:noProof/>
          </w:rPr>
          <w:t>6.1.2.</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Frais d’installation</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_Toc96516996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21</w:t>
        </w:r>
        <w:r w:rsidR="00B636E9" w:rsidRPr="00B51FEF">
          <w:rPr>
            <w:rFonts w:asciiTheme="majorHAnsi" w:hAnsiTheme="majorHAnsi" w:cstheme="majorHAnsi"/>
            <w:noProof/>
            <w:webHidden/>
          </w:rPr>
          <w:fldChar w:fldCharType="end"/>
        </w:r>
      </w:hyperlink>
    </w:p>
    <w:p w14:paraId="464511CC" w14:textId="5C1AAC56" w:rsidR="00B636E9" w:rsidRPr="00B51FEF" w:rsidRDefault="00337A35" w:rsidP="00B636E9">
      <w:pPr>
        <w:pStyle w:val="TM3"/>
        <w:tabs>
          <w:tab w:val="left" w:pos="1100"/>
          <w:tab w:val="right" w:leader="dot" w:pos="9062"/>
        </w:tabs>
        <w:rPr>
          <w:rFonts w:asciiTheme="majorHAnsi" w:eastAsiaTheme="minorEastAsia" w:hAnsiTheme="majorHAnsi" w:cstheme="majorHAnsi"/>
          <w:noProof/>
          <w:lang w:eastAsia="fr-FR"/>
        </w:rPr>
      </w:pPr>
      <w:hyperlink w:anchor="_Toc96516997" w:history="1">
        <w:r w:rsidR="00B636E9" w:rsidRPr="00B51FEF">
          <w:rPr>
            <w:rStyle w:val="Lienhypertexte"/>
            <w:rFonts w:asciiTheme="majorHAnsi" w:hAnsiTheme="majorHAnsi" w:cstheme="majorHAnsi"/>
            <w:noProof/>
          </w:rPr>
          <w:t>6.1.3.</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Prise en charge des repas</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_Toc96516997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22</w:t>
        </w:r>
        <w:r w:rsidR="00B636E9" w:rsidRPr="00B51FEF">
          <w:rPr>
            <w:rFonts w:asciiTheme="majorHAnsi" w:hAnsiTheme="majorHAnsi" w:cstheme="majorHAnsi"/>
            <w:noProof/>
            <w:webHidden/>
          </w:rPr>
          <w:fldChar w:fldCharType="end"/>
        </w:r>
      </w:hyperlink>
    </w:p>
    <w:p w14:paraId="62C88C0F" w14:textId="1BC0A82A" w:rsidR="00B636E9" w:rsidRPr="00B51FEF" w:rsidRDefault="00337A35" w:rsidP="00B636E9">
      <w:pPr>
        <w:pStyle w:val="TM3"/>
        <w:tabs>
          <w:tab w:val="left" w:pos="1100"/>
          <w:tab w:val="right" w:leader="dot" w:pos="9062"/>
        </w:tabs>
        <w:rPr>
          <w:rFonts w:asciiTheme="majorHAnsi" w:eastAsiaTheme="minorEastAsia" w:hAnsiTheme="majorHAnsi" w:cstheme="majorHAnsi"/>
          <w:noProof/>
          <w:lang w:eastAsia="fr-FR"/>
        </w:rPr>
      </w:pPr>
      <w:hyperlink w:anchor="_Toc96516998" w:history="1">
        <w:r w:rsidR="00B636E9" w:rsidRPr="00B51FEF">
          <w:rPr>
            <w:rStyle w:val="Lienhypertexte"/>
            <w:rFonts w:asciiTheme="majorHAnsi" w:hAnsiTheme="majorHAnsi" w:cstheme="majorHAnsi"/>
            <w:noProof/>
          </w:rPr>
          <w:t>6.1.4.</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Frais de transport</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_Toc96516998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22</w:t>
        </w:r>
        <w:r w:rsidR="00B636E9" w:rsidRPr="00B51FEF">
          <w:rPr>
            <w:rFonts w:asciiTheme="majorHAnsi" w:hAnsiTheme="majorHAnsi" w:cstheme="majorHAnsi"/>
            <w:noProof/>
            <w:webHidden/>
          </w:rPr>
          <w:fldChar w:fldCharType="end"/>
        </w:r>
      </w:hyperlink>
    </w:p>
    <w:p w14:paraId="42B20A32" w14:textId="2439C780" w:rsidR="00B636E9" w:rsidRPr="00B51FEF" w:rsidRDefault="00337A35" w:rsidP="00B636E9">
      <w:pPr>
        <w:pStyle w:val="TM2"/>
        <w:tabs>
          <w:tab w:val="left" w:pos="880"/>
          <w:tab w:val="right" w:leader="dot" w:pos="9062"/>
        </w:tabs>
        <w:rPr>
          <w:rFonts w:asciiTheme="majorHAnsi" w:eastAsiaTheme="minorEastAsia" w:hAnsiTheme="majorHAnsi" w:cstheme="majorHAnsi"/>
          <w:noProof/>
          <w:lang w:eastAsia="fr-FR"/>
        </w:rPr>
      </w:pPr>
      <w:hyperlink w:anchor="_Toc96516999" w:history="1">
        <w:r w:rsidR="00B636E9" w:rsidRPr="00B51FEF">
          <w:rPr>
            <w:rStyle w:val="Lienhypertexte"/>
            <w:rFonts w:asciiTheme="majorHAnsi" w:hAnsiTheme="majorHAnsi" w:cstheme="majorHAnsi"/>
            <w:noProof/>
          </w:rPr>
          <w:t>6.2.</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Equipement lié au teletravail</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_Toc96516999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22</w:t>
        </w:r>
        <w:r w:rsidR="00B636E9" w:rsidRPr="00B51FEF">
          <w:rPr>
            <w:rFonts w:asciiTheme="majorHAnsi" w:hAnsiTheme="majorHAnsi" w:cstheme="majorHAnsi"/>
            <w:noProof/>
            <w:webHidden/>
          </w:rPr>
          <w:fldChar w:fldCharType="end"/>
        </w:r>
      </w:hyperlink>
    </w:p>
    <w:p w14:paraId="433DE579" w14:textId="47749674" w:rsidR="00B636E9" w:rsidRPr="00B51FEF" w:rsidRDefault="00337A35" w:rsidP="00B636E9">
      <w:pPr>
        <w:pStyle w:val="TM3"/>
        <w:tabs>
          <w:tab w:val="left" w:pos="1100"/>
          <w:tab w:val="right" w:leader="dot" w:pos="9062"/>
        </w:tabs>
        <w:rPr>
          <w:rFonts w:asciiTheme="majorHAnsi" w:eastAsiaTheme="minorEastAsia" w:hAnsiTheme="majorHAnsi" w:cstheme="majorHAnsi"/>
          <w:noProof/>
          <w:lang w:eastAsia="fr-FR"/>
        </w:rPr>
      </w:pPr>
      <w:hyperlink w:anchor="_Toc96517000" w:history="1">
        <w:r w:rsidR="00B636E9" w:rsidRPr="00B51FEF">
          <w:rPr>
            <w:rStyle w:val="Lienhypertexte"/>
            <w:rFonts w:asciiTheme="majorHAnsi" w:hAnsiTheme="majorHAnsi" w:cstheme="majorHAnsi"/>
            <w:noProof/>
          </w:rPr>
          <w:t>6.2.1.</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Utilisation des équipements, sécurité informatique et confidentialité</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_Toc96517000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22</w:t>
        </w:r>
        <w:r w:rsidR="00B636E9" w:rsidRPr="00B51FEF">
          <w:rPr>
            <w:rFonts w:asciiTheme="majorHAnsi" w:hAnsiTheme="majorHAnsi" w:cstheme="majorHAnsi"/>
            <w:noProof/>
            <w:webHidden/>
          </w:rPr>
          <w:fldChar w:fldCharType="end"/>
        </w:r>
      </w:hyperlink>
    </w:p>
    <w:p w14:paraId="38992D79" w14:textId="07C1F4AC" w:rsidR="00B636E9" w:rsidRPr="00B51FEF" w:rsidRDefault="00337A35" w:rsidP="00B636E9">
      <w:pPr>
        <w:pStyle w:val="TM3"/>
        <w:tabs>
          <w:tab w:val="left" w:pos="1100"/>
          <w:tab w:val="right" w:leader="dot" w:pos="9062"/>
        </w:tabs>
        <w:rPr>
          <w:rFonts w:asciiTheme="majorHAnsi" w:eastAsiaTheme="minorEastAsia" w:hAnsiTheme="majorHAnsi" w:cstheme="majorHAnsi"/>
          <w:noProof/>
          <w:lang w:eastAsia="fr-FR"/>
        </w:rPr>
      </w:pPr>
      <w:hyperlink w:anchor="_Toc96517001" w:history="1">
        <w:r w:rsidR="00B636E9" w:rsidRPr="00B51FEF">
          <w:rPr>
            <w:rStyle w:val="Lienhypertexte"/>
            <w:rFonts w:asciiTheme="majorHAnsi" w:hAnsiTheme="majorHAnsi" w:cstheme="majorHAnsi"/>
            <w:noProof/>
          </w:rPr>
          <w:t>6.2.2.</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Pannes ou dysfonctionnements</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_Toc96517001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23</w:t>
        </w:r>
        <w:r w:rsidR="00B636E9" w:rsidRPr="00B51FEF">
          <w:rPr>
            <w:rFonts w:asciiTheme="majorHAnsi" w:hAnsiTheme="majorHAnsi" w:cstheme="majorHAnsi"/>
            <w:noProof/>
            <w:webHidden/>
          </w:rPr>
          <w:fldChar w:fldCharType="end"/>
        </w:r>
      </w:hyperlink>
    </w:p>
    <w:p w14:paraId="67723E9D" w14:textId="02493B26" w:rsidR="00B636E9" w:rsidRPr="00B51FEF" w:rsidRDefault="00337A35" w:rsidP="00B636E9">
      <w:pPr>
        <w:pStyle w:val="TM1"/>
        <w:tabs>
          <w:tab w:val="left" w:pos="400"/>
          <w:tab w:val="right" w:leader="dot" w:pos="9062"/>
        </w:tabs>
        <w:rPr>
          <w:rFonts w:asciiTheme="majorHAnsi" w:eastAsiaTheme="minorEastAsia" w:hAnsiTheme="majorHAnsi" w:cstheme="majorHAnsi"/>
          <w:noProof/>
          <w:lang w:eastAsia="fr-FR"/>
        </w:rPr>
      </w:pPr>
      <w:hyperlink w:anchor="_Toc96517005" w:history="1">
        <w:r w:rsidR="00B636E9" w:rsidRPr="00B51FEF">
          <w:rPr>
            <w:rStyle w:val="Lienhypertexte"/>
            <w:rFonts w:asciiTheme="majorHAnsi" w:hAnsiTheme="majorHAnsi" w:cstheme="majorHAnsi"/>
            <w:noProof/>
          </w:rPr>
          <w:t>7.</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Droit à la déconnexion et respect de la vie privée</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_Toc96517005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24</w:t>
        </w:r>
        <w:r w:rsidR="00B636E9" w:rsidRPr="00B51FEF">
          <w:rPr>
            <w:rFonts w:asciiTheme="majorHAnsi" w:hAnsiTheme="majorHAnsi" w:cstheme="majorHAnsi"/>
            <w:noProof/>
            <w:webHidden/>
          </w:rPr>
          <w:fldChar w:fldCharType="end"/>
        </w:r>
      </w:hyperlink>
    </w:p>
    <w:p w14:paraId="24D90E10" w14:textId="0A547C8B" w:rsidR="00B636E9" w:rsidRPr="00B51FEF" w:rsidRDefault="00337A35" w:rsidP="00B636E9">
      <w:pPr>
        <w:pStyle w:val="TM1"/>
        <w:tabs>
          <w:tab w:val="left" w:pos="400"/>
          <w:tab w:val="right" w:leader="dot" w:pos="9062"/>
        </w:tabs>
        <w:rPr>
          <w:rFonts w:asciiTheme="majorHAnsi" w:eastAsiaTheme="minorEastAsia" w:hAnsiTheme="majorHAnsi" w:cstheme="majorHAnsi"/>
          <w:noProof/>
          <w:lang w:eastAsia="fr-FR"/>
        </w:rPr>
      </w:pPr>
      <w:hyperlink w:anchor="_Toc96517006" w:history="1">
        <w:r w:rsidR="00B636E9" w:rsidRPr="00B51FEF">
          <w:rPr>
            <w:rStyle w:val="Lienhypertexte"/>
            <w:rFonts w:asciiTheme="majorHAnsi" w:hAnsiTheme="majorHAnsi" w:cstheme="majorHAnsi"/>
            <w:noProof/>
          </w:rPr>
          <w:t>8.</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 xml:space="preserve">Droits du télétravailleur hors des murs </w:t>
        </w:r>
        <w:r w:rsidR="00B636E9">
          <w:rPr>
            <w:rStyle w:val="Lienhypertexte"/>
            <w:rFonts w:asciiTheme="majorHAnsi" w:hAnsiTheme="majorHAnsi" w:cstheme="majorHAnsi"/>
            <w:noProof/>
          </w:rPr>
          <w:t>HM</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_Toc96517006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24</w:t>
        </w:r>
        <w:r w:rsidR="00B636E9" w:rsidRPr="00B51FEF">
          <w:rPr>
            <w:rFonts w:asciiTheme="majorHAnsi" w:hAnsiTheme="majorHAnsi" w:cstheme="majorHAnsi"/>
            <w:noProof/>
            <w:webHidden/>
          </w:rPr>
          <w:fldChar w:fldCharType="end"/>
        </w:r>
      </w:hyperlink>
    </w:p>
    <w:p w14:paraId="35FD4D69" w14:textId="72CC8C49" w:rsidR="00B636E9" w:rsidRPr="00B51FEF" w:rsidRDefault="00337A35" w:rsidP="00B636E9">
      <w:pPr>
        <w:pStyle w:val="TM2"/>
        <w:tabs>
          <w:tab w:val="left" w:pos="880"/>
          <w:tab w:val="right" w:leader="dot" w:pos="9062"/>
        </w:tabs>
        <w:rPr>
          <w:rFonts w:asciiTheme="majorHAnsi" w:eastAsiaTheme="minorEastAsia" w:hAnsiTheme="majorHAnsi" w:cstheme="majorHAnsi"/>
          <w:noProof/>
          <w:lang w:eastAsia="fr-FR"/>
        </w:rPr>
      </w:pPr>
      <w:hyperlink w:anchor="_Toc96517007" w:history="1">
        <w:r w:rsidR="00B636E9" w:rsidRPr="00B51FEF">
          <w:rPr>
            <w:rStyle w:val="Lienhypertexte"/>
            <w:rFonts w:asciiTheme="majorHAnsi" w:hAnsiTheme="majorHAnsi" w:cstheme="majorHAnsi"/>
            <w:noProof/>
          </w:rPr>
          <w:t>8.1.</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Egalité de traitement</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_Toc96517007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24</w:t>
        </w:r>
        <w:r w:rsidR="00B636E9" w:rsidRPr="00B51FEF">
          <w:rPr>
            <w:rFonts w:asciiTheme="majorHAnsi" w:hAnsiTheme="majorHAnsi" w:cstheme="majorHAnsi"/>
            <w:noProof/>
            <w:webHidden/>
          </w:rPr>
          <w:fldChar w:fldCharType="end"/>
        </w:r>
      </w:hyperlink>
    </w:p>
    <w:p w14:paraId="518F8791" w14:textId="1AA184AF" w:rsidR="00B636E9" w:rsidRPr="00B51FEF" w:rsidRDefault="00337A35" w:rsidP="00B636E9">
      <w:pPr>
        <w:pStyle w:val="TM2"/>
        <w:tabs>
          <w:tab w:val="left" w:pos="880"/>
          <w:tab w:val="right" w:leader="dot" w:pos="9062"/>
        </w:tabs>
        <w:rPr>
          <w:rFonts w:asciiTheme="majorHAnsi" w:eastAsiaTheme="minorEastAsia" w:hAnsiTheme="majorHAnsi" w:cstheme="majorHAnsi"/>
          <w:noProof/>
          <w:lang w:eastAsia="fr-FR"/>
        </w:rPr>
      </w:pPr>
      <w:hyperlink w:anchor="_Toc96517008" w:history="1">
        <w:r w:rsidR="00B636E9" w:rsidRPr="00B51FEF">
          <w:rPr>
            <w:rStyle w:val="Lienhypertexte"/>
            <w:rFonts w:asciiTheme="majorHAnsi" w:hAnsiTheme="majorHAnsi" w:cstheme="majorHAnsi"/>
            <w:noProof/>
          </w:rPr>
          <w:t>8.2.</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Santé et sécurité</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_Toc96517008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24</w:t>
        </w:r>
        <w:r w:rsidR="00B636E9" w:rsidRPr="00B51FEF">
          <w:rPr>
            <w:rFonts w:asciiTheme="majorHAnsi" w:hAnsiTheme="majorHAnsi" w:cstheme="majorHAnsi"/>
            <w:noProof/>
            <w:webHidden/>
          </w:rPr>
          <w:fldChar w:fldCharType="end"/>
        </w:r>
      </w:hyperlink>
    </w:p>
    <w:p w14:paraId="0A509807" w14:textId="639416A9" w:rsidR="00B636E9" w:rsidRPr="00B51FEF" w:rsidRDefault="00337A35" w:rsidP="00B636E9">
      <w:pPr>
        <w:pStyle w:val="TM2"/>
        <w:tabs>
          <w:tab w:val="left" w:pos="880"/>
          <w:tab w:val="right" w:leader="dot" w:pos="9062"/>
        </w:tabs>
        <w:rPr>
          <w:rFonts w:asciiTheme="majorHAnsi" w:eastAsiaTheme="minorEastAsia" w:hAnsiTheme="majorHAnsi" w:cstheme="majorHAnsi"/>
          <w:noProof/>
          <w:lang w:eastAsia="fr-FR"/>
        </w:rPr>
      </w:pPr>
      <w:hyperlink w:anchor="_Toc96517009" w:history="1">
        <w:r w:rsidR="00B636E9" w:rsidRPr="00B51FEF">
          <w:rPr>
            <w:rStyle w:val="Lienhypertexte"/>
            <w:rFonts w:asciiTheme="majorHAnsi" w:hAnsiTheme="majorHAnsi" w:cstheme="majorHAnsi"/>
            <w:noProof/>
          </w:rPr>
          <w:t>8.3.</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Accident du travail et maladie</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_Toc96517009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24</w:t>
        </w:r>
        <w:r w:rsidR="00B636E9" w:rsidRPr="00B51FEF">
          <w:rPr>
            <w:rFonts w:asciiTheme="majorHAnsi" w:hAnsiTheme="majorHAnsi" w:cstheme="majorHAnsi"/>
            <w:noProof/>
            <w:webHidden/>
          </w:rPr>
          <w:fldChar w:fldCharType="end"/>
        </w:r>
      </w:hyperlink>
    </w:p>
    <w:p w14:paraId="50E4E98F" w14:textId="108FC9B0" w:rsidR="00B636E9" w:rsidRPr="00B51FEF" w:rsidRDefault="00337A35" w:rsidP="00B636E9">
      <w:pPr>
        <w:pStyle w:val="TM1"/>
        <w:tabs>
          <w:tab w:val="left" w:pos="400"/>
          <w:tab w:val="right" w:leader="dot" w:pos="9062"/>
        </w:tabs>
        <w:rPr>
          <w:rFonts w:asciiTheme="majorHAnsi" w:eastAsiaTheme="minorEastAsia" w:hAnsiTheme="majorHAnsi" w:cstheme="majorHAnsi"/>
          <w:noProof/>
          <w:lang w:eastAsia="fr-FR"/>
        </w:rPr>
      </w:pPr>
      <w:hyperlink w:anchor="_Toc96517010" w:history="1">
        <w:r w:rsidR="00B636E9" w:rsidRPr="00B51FEF">
          <w:rPr>
            <w:rStyle w:val="Lienhypertexte"/>
            <w:rFonts w:asciiTheme="majorHAnsi" w:hAnsiTheme="majorHAnsi" w:cstheme="majorHAnsi"/>
            <w:noProof/>
          </w:rPr>
          <w:t>9.</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Indicateurs de suivi de l’avenant</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_Toc96517010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25</w:t>
        </w:r>
        <w:r w:rsidR="00B636E9" w:rsidRPr="00B51FEF">
          <w:rPr>
            <w:rFonts w:asciiTheme="majorHAnsi" w:hAnsiTheme="majorHAnsi" w:cstheme="majorHAnsi"/>
            <w:noProof/>
            <w:webHidden/>
          </w:rPr>
          <w:fldChar w:fldCharType="end"/>
        </w:r>
      </w:hyperlink>
    </w:p>
    <w:p w14:paraId="78E0E272" w14:textId="647E8B46" w:rsidR="00B636E9" w:rsidRPr="00B51FEF" w:rsidRDefault="00337A35" w:rsidP="00B636E9">
      <w:pPr>
        <w:pStyle w:val="TM1"/>
        <w:tabs>
          <w:tab w:val="left" w:pos="660"/>
          <w:tab w:val="right" w:leader="dot" w:pos="9062"/>
        </w:tabs>
        <w:rPr>
          <w:rFonts w:asciiTheme="majorHAnsi" w:eastAsiaTheme="minorEastAsia" w:hAnsiTheme="majorHAnsi" w:cstheme="majorHAnsi"/>
          <w:noProof/>
          <w:lang w:eastAsia="fr-FR"/>
        </w:rPr>
      </w:pPr>
      <w:hyperlink w:anchor="_Toc96517011" w:history="1">
        <w:r w:rsidR="00B636E9" w:rsidRPr="00B51FEF">
          <w:rPr>
            <w:rStyle w:val="Lienhypertexte"/>
            <w:rFonts w:asciiTheme="majorHAnsi" w:hAnsiTheme="majorHAnsi" w:cstheme="majorHAnsi"/>
            <w:noProof/>
          </w:rPr>
          <w:t>10.</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Dispositions finales</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_Toc96517011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25</w:t>
        </w:r>
        <w:r w:rsidR="00B636E9" w:rsidRPr="00B51FEF">
          <w:rPr>
            <w:rFonts w:asciiTheme="majorHAnsi" w:hAnsiTheme="majorHAnsi" w:cstheme="majorHAnsi"/>
            <w:noProof/>
            <w:webHidden/>
          </w:rPr>
          <w:fldChar w:fldCharType="end"/>
        </w:r>
      </w:hyperlink>
    </w:p>
    <w:p w14:paraId="665C24E6" w14:textId="73D496F5" w:rsidR="00B636E9" w:rsidRPr="00B51FEF" w:rsidRDefault="00337A35" w:rsidP="00B636E9">
      <w:pPr>
        <w:pStyle w:val="TM2"/>
        <w:tabs>
          <w:tab w:val="left" w:pos="880"/>
          <w:tab w:val="right" w:leader="dot" w:pos="9062"/>
        </w:tabs>
        <w:rPr>
          <w:rFonts w:asciiTheme="majorHAnsi" w:eastAsiaTheme="minorEastAsia" w:hAnsiTheme="majorHAnsi" w:cstheme="majorHAnsi"/>
          <w:noProof/>
          <w:lang w:eastAsia="fr-FR"/>
        </w:rPr>
      </w:pPr>
      <w:hyperlink w:anchor="_Toc96517012" w:history="1">
        <w:r w:rsidR="00B636E9" w:rsidRPr="00B51FEF">
          <w:rPr>
            <w:rStyle w:val="Lienhypertexte"/>
            <w:rFonts w:asciiTheme="majorHAnsi" w:hAnsiTheme="majorHAnsi" w:cstheme="majorHAnsi"/>
            <w:noProof/>
          </w:rPr>
          <w:t>10.1.</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Effet et durée de l’avenant</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_Toc96517012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25</w:t>
        </w:r>
        <w:r w:rsidR="00B636E9" w:rsidRPr="00B51FEF">
          <w:rPr>
            <w:rFonts w:asciiTheme="majorHAnsi" w:hAnsiTheme="majorHAnsi" w:cstheme="majorHAnsi"/>
            <w:noProof/>
            <w:webHidden/>
          </w:rPr>
          <w:fldChar w:fldCharType="end"/>
        </w:r>
      </w:hyperlink>
    </w:p>
    <w:p w14:paraId="78008490" w14:textId="2B498BC3" w:rsidR="00B636E9" w:rsidRPr="00B51FEF" w:rsidRDefault="00337A35" w:rsidP="00B636E9">
      <w:pPr>
        <w:pStyle w:val="TM2"/>
        <w:tabs>
          <w:tab w:val="left" w:pos="880"/>
          <w:tab w:val="right" w:leader="dot" w:pos="9062"/>
        </w:tabs>
        <w:rPr>
          <w:rFonts w:asciiTheme="majorHAnsi" w:eastAsiaTheme="minorEastAsia" w:hAnsiTheme="majorHAnsi" w:cstheme="majorHAnsi"/>
          <w:noProof/>
          <w:lang w:eastAsia="fr-FR"/>
        </w:rPr>
      </w:pPr>
      <w:hyperlink w:anchor="_Toc96517013" w:history="1">
        <w:r w:rsidR="00B636E9" w:rsidRPr="00B51FEF">
          <w:rPr>
            <w:rStyle w:val="Lienhypertexte"/>
            <w:rFonts w:asciiTheme="majorHAnsi" w:hAnsiTheme="majorHAnsi" w:cstheme="majorHAnsi"/>
            <w:noProof/>
          </w:rPr>
          <w:t>10.2.</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Suivi de l'avenant</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_Toc96517013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26</w:t>
        </w:r>
        <w:r w:rsidR="00B636E9" w:rsidRPr="00B51FEF">
          <w:rPr>
            <w:rFonts w:asciiTheme="majorHAnsi" w:hAnsiTheme="majorHAnsi" w:cstheme="majorHAnsi"/>
            <w:noProof/>
            <w:webHidden/>
          </w:rPr>
          <w:fldChar w:fldCharType="end"/>
        </w:r>
      </w:hyperlink>
    </w:p>
    <w:p w14:paraId="46EA6F90" w14:textId="33424B5C" w:rsidR="00B636E9" w:rsidRPr="00B51FEF" w:rsidRDefault="00337A35" w:rsidP="00B636E9">
      <w:pPr>
        <w:pStyle w:val="TM2"/>
        <w:tabs>
          <w:tab w:val="left" w:pos="880"/>
          <w:tab w:val="right" w:leader="dot" w:pos="9062"/>
        </w:tabs>
        <w:rPr>
          <w:rFonts w:asciiTheme="majorHAnsi" w:eastAsiaTheme="minorEastAsia" w:hAnsiTheme="majorHAnsi" w:cstheme="majorHAnsi"/>
          <w:noProof/>
          <w:lang w:eastAsia="fr-FR"/>
        </w:rPr>
      </w:pPr>
      <w:hyperlink w:anchor="_Toc96517014" w:history="1">
        <w:r w:rsidR="00B636E9" w:rsidRPr="00B51FEF">
          <w:rPr>
            <w:rStyle w:val="Lienhypertexte"/>
            <w:rFonts w:asciiTheme="majorHAnsi" w:hAnsiTheme="majorHAnsi" w:cstheme="majorHAnsi"/>
            <w:noProof/>
          </w:rPr>
          <w:t>10.3.</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Adhésion, dénonciation et révision</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_Toc96517014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26</w:t>
        </w:r>
        <w:r w:rsidR="00B636E9" w:rsidRPr="00B51FEF">
          <w:rPr>
            <w:rFonts w:asciiTheme="majorHAnsi" w:hAnsiTheme="majorHAnsi" w:cstheme="majorHAnsi"/>
            <w:noProof/>
            <w:webHidden/>
          </w:rPr>
          <w:fldChar w:fldCharType="end"/>
        </w:r>
      </w:hyperlink>
    </w:p>
    <w:p w14:paraId="2AC6CCD8" w14:textId="0E3F4C0F" w:rsidR="00B636E9" w:rsidRPr="00B51FEF" w:rsidRDefault="00337A35" w:rsidP="00B636E9">
      <w:pPr>
        <w:pStyle w:val="TM2"/>
        <w:tabs>
          <w:tab w:val="left" w:pos="880"/>
          <w:tab w:val="right" w:leader="dot" w:pos="9062"/>
        </w:tabs>
        <w:rPr>
          <w:rFonts w:asciiTheme="majorHAnsi" w:eastAsiaTheme="minorEastAsia" w:hAnsiTheme="majorHAnsi" w:cstheme="majorHAnsi"/>
          <w:noProof/>
          <w:lang w:eastAsia="fr-FR"/>
        </w:rPr>
      </w:pPr>
      <w:hyperlink w:anchor="_Toc96517018" w:history="1">
        <w:r w:rsidR="00B636E9" w:rsidRPr="00B51FEF">
          <w:rPr>
            <w:rStyle w:val="Lienhypertexte"/>
            <w:rFonts w:asciiTheme="majorHAnsi" w:hAnsiTheme="majorHAnsi" w:cstheme="majorHAnsi"/>
            <w:noProof/>
          </w:rPr>
          <w:t>10.4.</w:t>
        </w:r>
        <w:r w:rsidR="00B636E9" w:rsidRPr="00B51FEF">
          <w:rPr>
            <w:rFonts w:asciiTheme="majorHAnsi" w:eastAsiaTheme="minorEastAsia" w:hAnsiTheme="majorHAnsi" w:cstheme="majorHAnsi"/>
            <w:noProof/>
            <w:lang w:eastAsia="fr-FR"/>
          </w:rPr>
          <w:tab/>
        </w:r>
        <w:r w:rsidR="00B636E9" w:rsidRPr="00B51FEF">
          <w:rPr>
            <w:rStyle w:val="Lienhypertexte"/>
            <w:rFonts w:asciiTheme="majorHAnsi" w:hAnsiTheme="majorHAnsi" w:cstheme="majorHAnsi"/>
            <w:noProof/>
          </w:rPr>
          <w:t>Formalités de dépôt et publicité</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_Toc96517018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27</w:t>
        </w:r>
        <w:r w:rsidR="00B636E9" w:rsidRPr="00B51FEF">
          <w:rPr>
            <w:rFonts w:asciiTheme="majorHAnsi" w:hAnsiTheme="majorHAnsi" w:cstheme="majorHAnsi"/>
            <w:noProof/>
            <w:webHidden/>
          </w:rPr>
          <w:fldChar w:fldCharType="end"/>
        </w:r>
      </w:hyperlink>
    </w:p>
    <w:p w14:paraId="27AD32AB" w14:textId="44B81E86" w:rsidR="00B636E9" w:rsidRPr="00B51FEF" w:rsidRDefault="00337A35" w:rsidP="00B636E9">
      <w:pPr>
        <w:pStyle w:val="TM1"/>
        <w:tabs>
          <w:tab w:val="right" w:leader="dot" w:pos="9062"/>
        </w:tabs>
        <w:rPr>
          <w:rFonts w:asciiTheme="majorHAnsi" w:eastAsiaTheme="minorEastAsia" w:hAnsiTheme="majorHAnsi" w:cstheme="majorHAnsi"/>
          <w:noProof/>
          <w:lang w:eastAsia="fr-FR"/>
        </w:rPr>
      </w:pPr>
      <w:hyperlink w:anchor="_Toc96517019" w:history="1">
        <w:r w:rsidR="00B636E9">
          <w:rPr>
            <w:rStyle w:val="Lienhypertexte"/>
            <w:rFonts w:asciiTheme="majorHAnsi" w:hAnsiTheme="majorHAnsi" w:cstheme="majorHAnsi"/>
            <w:noProof/>
          </w:rPr>
          <w:t>L</w:t>
        </w:r>
        <w:r w:rsidR="00B636E9" w:rsidRPr="00B51FEF">
          <w:rPr>
            <w:rStyle w:val="Lienhypertexte"/>
            <w:rFonts w:asciiTheme="majorHAnsi" w:hAnsiTheme="majorHAnsi" w:cstheme="majorHAnsi"/>
            <w:noProof/>
          </w:rPr>
          <w:t>es signataires</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_Toc96517019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27</w:t>
        </w:r>
        <w:r w:rsidR="00B636E9" w:rsidRPr="00B51FEF">
          <w:rPr>
            <w:rFonts w:asciiTheme="majorHAnsi" w:hAnsiTheme="majorHAnsi" w:cstheme="majorHAnsi"/>
            <w:noProof/>
            <w:webHidden/>
          </w:rPr>
          <w:fldChar w:fldCharType="end"/>
        </w:r>
      </w:hyperlink>
    </w:p>
    <w:p w14:paraId="3A7D8670" w14:textId="1B9FC0D5" w:rsidR="00B636E9" w:rsidRPr="00B51FEF" w:rsidRDefault="00337A35" w:rsidP="00B636E9">
      <w:pPr>
        <w:pStyle w:val="TM1"/>
        <w:tabs>
          <w:tab w:val="right" w:leader="dot" w:pos="9062"/>
        </w:tabs>
        <w:rPr>
          <w:rFonts w:asciiTheme="majorHAnsi" w:eastAsiaTheme="minorEastAsia" w:hAnsiTheme="majorHAnsi" w:cstheme="majorHAnsi"/>
          <w:noProof/>
          <w:lang w:eastAsia="fr-FR"/>
        </w:rPr>
      </w:pPr>
      <w:hyperlink w:anchor="_Toc96517020" w:history="1">
        <w:r w:rsidR="00B636E9">
          <w:rPr>
            <w:rStyle w:val="Lienhypertexte"/>
            <w:rFonts w:asciiTheme="majorHAnsi" w:hAnsiTheme="majorHAnsi" w:cstheme="majorHAnsi"/>
            <w:noProof/>
          </w:rPr>
          <w:t>A</w:t>
        </w:r>
        <w:r w:rsidR="00B636E9" w:rsidRPr="00B51FEF">
          <w:rPr>
            <w:rStyle w:val="Lienhypertexte"/>
            <w:rFonts w:asciiTheme="majorHAnsi" w:hAnsiTheme="majorHAnsi" w:cstheme="majorHAnsi"/>
            <w:noProof/>
          </w:rPr>
          <w:t>nnexes</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_Toc96517020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28</w:t>
        </w:r>
        <w:r w:rsidR="00B636E9" w:rsidRPr="00B51FEF">
          <w:rPr>
            <w:rFonts w:asciiTheme="majorHAnsi" w:hAnsiTheme="majorHAnsi" w:cstheme="majorHAnsi"/>
            <w:noProof/>
            <w:webHidden/>
          </w:rPr>
          <w:fldChar w:fldCharType="end"/>
        </w:r>
      </w:hyperlink>
    </w:p>
    <w:p w14:paraId="7C9B58FD" w14:textId="7AB16CFA" w:rsidR="00B636E9" w:rsidRPr="00B51FEF" w:rsidRDefault="00337A35" w:rsidP="00B636E9">
      <w:pPr>
        <w:pStyle w:val="TM2"/>
        <w:tabs>
          <w:tab w:val="right" w:leader="dot" w:pos="9062"/>
        </w:tabs>
        <w:rPr>
          <w:rFonts w:asciiTheme="majorHAnsi" w:eastAsiaTheme="minorEastAsia" w:hAnsiTheme="majorHAnsi" w:cstheme="majorHAnsi"/>
          <w:noProof/>
          <w:lang w:eastAsia="fr-FR"/>
        </w:rPr>
      </w:pPr>
      <w:hyperlink w:anchor="_Toc96517021" w:history="1">
        <w:r w:rsidR="00B636E9">
          <w:rPr>
            <w:rStyle w:val="Lienhypertexte"/>
            <w:rFonts w:asciiTheme="majorHAnsi" w:hAnsiTheme="majorHAnsi" w:cstheme="majorHAnsi"/>
            <w:noProof/>
          </w:rPr>
          <w:t>A</w:t>
        </w:r>
        <w:r w:rsidR="00B636E9" w:rsidRPr="00B51FEF">
          <w:rPr>
            <w:rStyle w:val="Lienhypertexte"/>
            <w:rFonts w:asciiTheme="majorHAnsi" w:hAnsiTheme="majorHAnsi" w:cstheme="majorHAnsi"/>
            <w:noProof/>
          </w:rPr>
          <w:t xml:space="preserve">nnexe 1 : </w:t>
        </w:r>
        <w:r w:rsidR="00B636E9">
          <w:rPr>
            <w:rStyle w:val="Lienhypertexte"/>
            <w:rFonts w:asciiTheme="majorHAnsi" w:hAnsiTheme="majorHAnsi" w:cstheme="majorHAnsi"/>
            <w:noProof/>
          </w:rPr>
          <w:t>G</w:t>
        </w:r>
        <w:r w:rsidR="00B636E9" w:rsidRPr="00B51FEF">
          <w:rPr>
            <w:rStyle w:val="Lienhypertexte"/>
            <w:rFonts w:asciiTheme="majorHAnsi" w:hAnsiTheme="majorHAnsi" w:cstheme="majorHAnsi"/>
            <w:noProof/>
          </w:rPr>
          <w:t>uide du télétravailleur plus épanoui</w:t>
        </w:r>
        <w:r w:rsidR="00B636E9" w:rsidRPr="00B51FEF">
          <w:rPr>
            <w:rFonts w:asciiTheme="majorHAnsi" w:hAnsiTheme="majorHAnsi" w:cstheme="majorHAnsi"/>
            <w:noProof/>
            <w:webHidden/>
          </w:rPr>
          <w:tab/>
        </w:r>
        <w:r w:rsidR="00B636E9" w:rsidRPr="00B51FEF">
          <w:rPr>
            <w:rFonts w:asciiTheme="majorHAnsi" w:hAnsiTheme="majorHAnsi" w:cstheme="majorHAnsi"/>
            <w:noProof/>
            <w:webHidden/>
          </w:rPr>
          <w:fldChar w:fldCharType="begin"/>
        </w:r>
        <w:r w:rsidR="00B636E9" w:rsidRPr="00B51FEF">
          <w:rPr>
            <w:rFonts w:asciiTheme="majorHAnsi" w:hAnsiTheme="majorHAnsi" w:cstheme="majorHAnsi"/>
            <w:noProof/>
            <w:webHidden/>
          </w:rPr>
          <w:instrText xml:space="preserve"> PAGEREF _Toc96517021 \h </w:instrText>
        </w:r>
        <w:r w:rsidR="00B636E9" w:rsidRPr="00B51FEF">
          <w:rPr>
            <w:rFonts w:asciiTheme="majorHAnsi" w:hAnsiTheme="majorHAnsi" w:cstheme="majorHAnsi"/>
            <w:noProof/>
            <w:webHidden/>
          </w:rPr>
        </w:r>
        <w:r w:rsidR="00B636E9" w:rsidRPr="00B51FEF">
          <w:rPr>
            <w:rFonts w:asciiTheme="majorHAnsi" w:hAnsiTheme="majorHAnsi" w:cstheme="majorHAnsi"/>
            <w:noProof/>
            <w:webHidden/>
          </w:rPr>
          <w:fldChar w:fldCharType="separate"/>
        </w:r>
        <w:r w:rsidR="00BB6181">
          <w:rPr>
            <w:rFonts w:asciiTheme="majorHAnsi" w:hAnsiTheme="majorHAnsi" w:cstheme="majorHAnsi"/>
            <w:noProof/>
            <w:webHidden/>
          </w:rPr>
          <w:t>28</w:t>
        </w:r>
        <w:r w:rsidR="00B636E9" w:rsidRPr="00B51FEF">
          <w:rPr>
            <w:rFonts w:asciiTheme="majorHAnsi" w:hAnsiTheme="majorHAnsi" w:cstheme="majorHAnsi"/>
            <w:noProof/>
            <w:webHidden/>
          </w:rPr>
          <w:fldChar w:fldCharType="end"/>
        </w:r>
      </w:hyperlink>
    </w:p>
    <w:p w14:paraId="6EB1EE19" w14:textId="5130E2BC" w:rsidR="00B636E9" w:rsidRPr="00B51FEF" w:rsidRDefault="00337A35" w:rsidP="00AC0C07">
      <w:pPr>
        <w:pStyle w:val="TM2"/>
        <w:tabs>
          <w:tab w:val="right" w:leader="dot" w:pos="9062"/>
        </w:tabs>
        <w:rPr>
          <w:rFonts w:asciiTheme="majorHAnsi" w:eastAsiaTheme="minorEastAsia" w:hAnsiTheme="majorHAnsi" w:cstheme="majorHAnsi"/>
          <w:noProof/>
          <w:lang w:eastAsia="fr-FR"/>
        </w:rPr>
      </w:pPr>
      <w:hyperlink w:anchor="_Toc96517022" w:history="1">
        <w:r w:rsidR="00B636E9">
          <w:rPr>
            <w:rStyle w:val="Lienhypertexte"/>
            <w:rFonts w:asciiTheme="majorHAnsi" w:hAnsiTheme="majorHAnsi" w:cstheme="majorHAnsi"/>
            <w:noProof/>
          </w:rPr>
          <w:t>A</w:t>
        </w:r>
        <w:r w:rsidR="00B636E9" w:rsidRPr="00B51FEF">
          <w:rPr>
            <w:rStyle w:val="Lienhypertexte"/>
            <w:rFonts w:asciiTheme="majorHAnsi" w:hAnsiTheme="majorHAnsi" w:cstheme="majorHAnsi"/>
            <w:noProof/>
          </w:rPr>
          <w:t xml:space="preserve">nnexe 2 : </w:t>
        </w:r>
        <w:r w:rsidR="00B636E9">
          <w:rPr>
            <w:rStyle w:val="Lienhypertexte"/>
            <w:rFonts w:asciiTheme="majorHAnsi" w:hAnsiTheme="majorHAnsi" w:cstheme="majorHAnsi"/>
            <w:noProof/>
          </w:rPr>
          <w:t>L</w:t>
        </w:r>
        <w:r w:rsidR="00B636E9" w:rsidRPr="00B51FEF">
          <w:rPr>
            <w:rStyle w:val="Lienhypertexte"/>
            <w:rFonts w:asciiTheme="majorHAnsi" w:hAnsiTheme="majorHAnsi" w:cstheme="majorHAnsi"/>
            <w:noProof/>
          </w:rPr>
          <w:t>iste des équipements de bureau compris dans les frais d’installation</w:t>
        </w:r>
      </w:hyperlink>
      <w:r w:rsidR="00AC0C07">
        <w:rPr>
          <w:rFonts w:asciiTheme="majorHAnsi" w:hAnsiTheme="majorHAnsi" w:cstheme="majorHAnsi"/>
          <w:noProof/>
        </w:rPr>
        <w:t>………………………………..………32</w:t>
      </w:r>
    </w:p>
    <w:p w14:paraId="3B082F97" w14:textId="77777777" w:rsidR="00B636E9" w:rsidRDefault="00B636E9" w:rsidP="00B636E9">
      <w:pPr>
        <w:jc w:val="both"/>
        <w:rPr>
          <w:sz w:val="22"/>
          <w:szCs w:val="22"/>
        </w:rPr>
      </w:pPr>
      <w:r w:rsidRPr="00B51FEF">
        <w:rPr>
          <w:rFonts w:asciiTheme="majorHAnsi" w:hAnsiTheme="majorHAnsi" w:cstheme="majorHAnsi"/>
        </w:rPr>
        <w:fldChar w:fldCharType="end"/>
      </w:r>
      <w:r>
        <w:rPr>
          <w:sz w:val="22"/>
          <w:szCs w:val="22"/>
        </w:rPr>
        <w:br w:type="page"/>
      </w:r>
    </w:p>
    <w:p w14:paraId="44168D18" w14:textId="77777777" w:rsidR="00B636E9" w:rsidRDefault="00B636E9" w:rsidP="00B636E9">
      <w:pPr>
        <w:pStyle w:val="Titre1"/>
        <w:numPr>
          <w:ilvl w:val="0"/>
          <w:numId w:val="0"/>
        </w:numPr>
        <w:ind w:left="360"/>
        <w:jc w:val="both"/>
      </w:pPr>
    </w:p>
    <w:p w14:paraId="302FB85F" w14:textId="77777777" w:rsidR="00B636E9" w:rsidRDefault="00B636E9" w:rsidP="00B636E9">
      <w:pPr>
        <w:pStyle w:val="Titre1"/>
        <w:numPr>
          <w:ilvl w:val="0"/>
          <w:numId w:val="0"/>
        </w:numPr>
        <w:ind w:left="360" w:hanging="360"/>
      </w:pPr>
      <w:bookmarkStart w:id="0" w:name="_Toc96516949"/>
      <w:r>
        <w:t>PRÉAMBULE</w:t>
      </w:r>
      <w:bookmarkEnd w:id="0"/>
    </w:p>
    <w:p w14:paraId="31C0E882" w14:textId="274F9EE4" w:rsidR="00B636E9" w:rsidRPr="00320E4E" w:rsidRDefault="00367BA5" w:rsidP="00B636E9">
      <w:pPr>
        <w:jc w:val="both"/>
        <w:rPr>
          <w:sz w:val="22"/>
          <w:szCs w:val="22"/>
        </w:rPr>
      </w:pPr>
      <w:r>
        <w:rPr>
          <w:sz w:val="22"/>
          <w:szCs w:val="22"/>
        </w:rPr>
        <w:t>De n</w:t>
      </w:r>
      <w:r w:rsidR="00B636E9" w:rsidRPr="57E9FDA2">
        <w:rPr>
          <w:sz w:val="22"/>
          <w:szCs w:val="22"/>
        </w:rPr>
        <w:t>ombreuses études démontrent le bien fondé du télétravail sur la santé car il conduit à moins de temps pass</w:t>
      </w:r>
      <w:r w:rsidR="00B636E9">
        <w:rPr>
          <w:sz w:val="22"/>
          <w:szCs w:val="22"/>
        </w:rPr>
        <w:t>é</w:t>
      </w:r>
      <w:r w:rsidR="00B636E9" w:rsidRPr="57E9FDA2">
        <w:rPr>
          <w:sz w:val="22"/>
          <w:szCs w:val="22"/>
        </w:rPr>
        <w:t xml:space="preserve"> dans les transports, moins de fatigue, moins de stress, plus de concentration, à condition d’être mis en place de façon responsable et volontaire. Le modèle hybride qui mêle travail à distance et présence en entreprise apparaît désormais comme la solution à privilégier. </w:t>
      </w:r>
    </w:p>
    <w:p w14:paraId="50A48E74" w14:textId="77777777" w:rsidR="00B636E9" w:rsidRDefault="00B636E9" w:rsidP="00B636E9">
      <w:pPr>
        <w:jc w:val="both"/>
        <w:rPr>
          <w:color w:val="000000"/>
          <w:sz w:val="22"/>
          <w:szCs w:val="22"/>
        </w:rPr>
      </w:pPr>
    </w:p>
    <w:p w14:paraId="53F9E011" w14:textId="7CB6F6E5" w:rsidR="00B636E9" w:rsidRDefault="00B636E9" w:rsidP="00B636E9">
      <w:pPr>
        <w:jc w:val="both"/>
        <w:rPr>
          <w:rFonts w:ascii="Calibri" w:eastAsia="Calibri" w:hAnsi="Calibri" w:cs="Times New Roman"/>
          <w:strike/>
          <w:sz w:val="22"/>
          <w:szCs w:val="22"/>
          <w:lang w:eastAsia="fr-FR"/>
        </w:rPr>
      </w:pPr>
      <w:r w:rsidRPr="57E9FDA2">
        <w:rPr>
          <w:rFonts w:ascii="Calibri" w:eastAsia="Calibri" w:hAnsi="Calibri" w:cs="Times New Roman"/>
          <w:sz w:val="22"/>
          <w:szCs w:val="22"/>
          <w:lang w:eastAsia="fr-FR"/>
        </w:rPr>
        <w:t xml:space="preserve">L’organisation du travail au sein </w:t>
      </w:r>
      <w:r w:rsidR="00367BA5">
        <w:rPr>
          <w:rFonts w:ascii="Calibri" w:eastAsia="Calibri" w:hAnsi="Calibri" w:cs="Times New Roman"/>
          <w:sz w:val="22"/>
          <w:szCs w:val="22"/>
          <w:lang w:eastAsia="fr-FR"/>
        </w:rPr>
        <w:t>de Vyv Conseil</w:t>
      </w:r>
      <w:r w:rsidRPr="57E9FDA2">
        <w:rPr>
          <w:rFonts w:ascii="Calibri" w:eastAsia="Calibri" w:hAnsi="Calibri" w:cs="Times New Roman"/>
          <w:sz w:val="22"/>
          <w:szCs w:val="22"/>
          <w:lang w:eastAsia="fr-FR"/>
        </w:rPr>
        <w:t xml:space="preserve"> doit aujourd’hui être repensée pour s’adapter aux évolutions du travail impliquant une augmentation de la pratique du télétravail tout en conservant un lien social et managérial. Cette organisation doit permettre d’éviter l’isolement tant lors de la venue sur site qu’en télétravail. Les nouveaux espaces de travail au sein de l’entreprise doivent à la fois</w:t>
      </w:r>
      <w:r>
        <w:rPr>
          <w:rFonts w:ascii="Calibri" w:eastAsia="Calibri" w:hAnsi="Calibri" w:cs="Times New Roman"/>
          <w:sz w:val="22"/>
          <w:szCs w:val="22"/>
          <w:lang w:eastAsia="fr-FR"/>
        </w:rPr>
        <w:t xml:space="preserve"> </w:t>
      </w:r>
      <w:r w:rsidRPr="57E9FDA2">
        <w:rPr>
          <w:rFonts w:ascii="Calibri" w:eastAsia="Calibri" w:hAnsi="Calibri" w:cs="Times New Roman"/>
          <w:sz w:val="22"/>
          <w:szCs w:val="22"/>
          <w:lang w:eastAsia="fr-FR"/>
        </w:rPr>
        <w:t>permettre le travail individuel et favoriser les échanges avec l’équipe, les collègues, la hiérarchie</w:t>
      </w:r>
      <w:r>
        <w:rPr>
          <w:rFonts w:ascii="Calibri" w:eastAsia="Calibri" w:hAnsi="Calibri" w:cs="Times New Roman"/>
          <w:sz w:val="22"/>
          <w:szCs w:val="22"/>
          <w:lang w:eastAsia="fr-FR"/>
        </w:rPr>
        <w:t>.</w:t>
      </w:r>
    </w:p>
    <w:p w14:paraId="3415C38B" w14:textId="77777777" w:rsidR="00B636E9" w:rsidRPr="00E31530" w:rsidRDefault="00B636E9" w:rsidP="00B636E9">
      <w:pPr>
        <w:jc w:val="both"/>
        <w:rPr>
          <w:rFonts w:ascii="Calibri" w:eastAsia="Calibri" w:hAnsi="Calibri" w:cs="Times New Roman"/>
          <w:strike/>
          <w:sz w:val="22"/>
          <w:szCs w:val="22"/>
          <w:lang w:eastAsia="fr-FR"/>
        </w:rPr>
      </w:pPr>
    </w:p>
    <w:p w14:paraId="41FB7D65" w14:textId="2D72F855" w:rsidR="00B636E9" w:rsidRDefault="004E59CA" w:rsidP="00B636E9">
      <w:pPr>
        <w:jc w:val="both"/>
        <w:rPr>
          <w:sz w:val="22"/>
          <w:szCs w:val="22"/>
        </w:rPr>
      </w:pPr>
      <w:r>
        <w:rPr>
          <w:sz w:val="22"/>
          <w:szCs w:val="22"/>
        </w:rPr>
        <w:t>Le</w:t>
      </w:r>
      <w:r w:rsidR="00B636E9">
        <w:rPr>
          <w:sz w:val="22"/>
          <w:szCs w:val="22"/>
        </w:rPr>
        <w:t xml:space="preserve"> télétravail s’inscrit dans une démarche d’amélioration de la qualité de vie et des conditions de travail tout en limitant l’impact environnemental du trajet domicile-lieu de travail. </w:t>
      </w:r>
      <w:r w:rsidR="00851557">
        <w:rPr>
          <w:sz w:val="22"/>
          <w:szCs w:val="22"/>
        </w:rPr>
        <w:t>Il</w:t>
      </w:r>
      <w:r w:rsidR="00B636E9">
        <w:rPr>
          <w:sz w:val="22"/>
          <w:szCs w:val="22"/>
        </w:rPr>
        <w:t xml:space="preserve"> vise aussi à privilégier des organisations plus adaptables, dans un souci d’efficience et d’agilité de l’entreprise et dans le respect des contraintes organisationnelles des métiers. </w:t>
      </w:r>
    </w:p>
    <w:p w14:paraId="6806539F" w14:textId="77777777" w:rsidR="00B636E9" w:rsidRDefault="00B636E9" w:rsidP="00B636E9">
      <w:pPr>
        <w:jc w:val="both"/>
        <w:rPr>
          <w:sz w:val="22"/>
          <w:szCs w:val="22"/>
        </w:rPr>
      </w:pPr>
    </w:p>
    <w:p w14:paraId="55C2E2FC" w14:textId="77777777" w:rsidR="00B636E9" w:rsidRPr="00DB73CC" w:rsidRDefault="00B636E9" w:rsidP="00B636E9">
      <w:pPr>
        <w:jc w:val="both"/>
        <w:rPr>
          <w:sz w:val="22"/>
          <w:szCs w:val="22"/>
        </w:rPr>
      </w:pPr>
      <w:r w:rsidRPr="57E9FDA2">
        <w:rPr>
          <w:sz w:val="22"/>
          <w:szCs w:val="22"/>
        </w:rPr>
        <w:t xml:space="preserve">Les partenaires sociaux sont ainsi convaincus que ces nouveaux modes de travail, du fait de l’impact positif sur la santé, l’ancrage territorial, l’environnement, ainsi que l’autonomie et la confiance en chaque salarié qu’ils impliquent, contribuent à une amélioration de la performance et constituent un </w:t>
      </w:r>
      <w:r w:rsidRPr="00185ED3">
        <w:rPr>
          <w:sz w:val="22"/>
          <w:szCs w:val="22"/>
        </w:rPr>
        <w:t>projet mobilisateur et porteur de sens</w:t>
      </w:r>
      <w:r w:rsidRPr="57E9FDA2">
        <w:rPr>
          <w:b/>
          <w:bCs/>
          <w:sz w:val="22"/>
          <w:szCs w:val="22"/>
        </w:rPr>
        <w:t>. </w:t>
      </w:r>
    </w:p>
    <w:p w14:paraId="308AD0CA" w14:textId="77777777" w:rsidR="00B636E9" w:rsidRDefault="00B636E9" w:rsidP="00B636E9">
      <w:pPr>
        <w:jc w:val="both"/>
        <w:rPr>
          <w:sz w:val="22"/>
          <w:szCs w:val="22"/>
        </w:rPr>
      </w:pPr>
    </w:p>
    <w:p w14:paraId="587896CB" w14:textId="77777777" w:rsidR="00B636E9" w:rsidRDefault="00B636E9" w:rsidP="00B636E9">
      <w:pPr>
        <w:tabs>
          <w:tab w:val="num" w:pos="720"/>
        </w:tabs>
        <w:jc w:val="both"/>
        <w:rPr>
          <w:sz w:val="22"/>
          <w:szCs w:val="22"/>
        </w:rPr>
      </w:pPr>
      <w:r>
        <w:rPr>
          <w:sz w:val="22"/>
          <w:szCs w:val="22"/>
        </w:rPr>
        <w:t>Ainsi, les parties s’engagent à proposer un modèle</w:t>
      </w:r>
      <w:r w:rsidRPr="00DB73CC">
        <w:rPr>
          <w:sz w:val="22"/>
          <w:szCs w:val="22"/>
        </w:rPr>
        <w:t xml:space="preserve"> qui</w:t>
      </w:r>
      <w:r>
        <w:rPr>
          <w:sz w:val="22"/>
          <w:szCs w:val="22"/>
        </w:rPr>
        <w:t xml:space="preserve"> d’une part</w:t>
      </w:r>
      <w:r w:rsidRPr="00DB73CC">
        <w:rPr>
          <w:sz w:val="22"/>
          <w:szCs w:val="22"/>
        </w:rPr>
        <w:t xml:space="preserve"> s’appuie sur </w:t>
      </w:r>
      <w:r>
        <w:rPr>
          <w:sz w:val="22"/>
          <w:szCs w:val="22"/>
        </w:rPr>
        <w:t>la connaissance de l’entreprise et ses</w:t>
      </w:r>
      <w:r w:rsidRPr="00DB73CC">
        <w:rPr>
          <w:sz w:val="22"/>
          <w:szCs w:val="22"/>
        </w:rPr>
        <w:t xml:space="preserve"> forces</w:t>
      </w:r>
      <w:r>
        <w:rPr>
          <w:sz w:val="22"/>
          <w:szCs w:val="22"/>
        </w:rPr>
        <w:t xml:space="preserve"> ; et d’autre part qui d</w:t>
      </w:r>
      <w:r w:rsidRPr="00DB73CC">
        <w:rPr>
          <w:sz w:val="22"/>
          <w:szCs w:val="22"/>
        </w:rPr>
        <w:t xml:space="preserve">éfinit une cible d’entreprise </w:t>
      </w:r>
      <w:r>
        <w:rPr>
          <w:sz w:val="22"/>
          <w:szCs w:val="22"/>
        </w:rPr>
        <w:t>en laissant</w:t>
      </w:r>
      <w:r w:rsidRPr="00DB73CC">
        <w:rPr>
          <w:sz w:val="22"/>
          <w:szCs w:val="22"/>
        </w:rPr>
        <w:t xml:space="preserve"> la place à l’adaptation </w:t>
      </w:r>
      <w:r>
        <w:rPr>
          <w:sz w:val="22"/>
          <w:szCs w:val="22"/>
        </w:rPr>
        <w:t>en fonction des</w:t>
      </w:r>
      <w:r w:rsidRPr="00DB73CC">
        <w:rPr>
          <w:sz w:val="22"/>
          <w:szCs w:val="22"/>
        </w:rPr>
        <w:t xml:space="preserve"> spécificités </w:t>
      </w:r>
      <w:r>
        <w:rPr>
          <w:sz w:val="22"/>
          <w:szCs w:val="22"/>
        </w:rPr>
        <w:t xml:space="preserve">des </w:t>
      </w:r>
      <w:r w:rsidRPr="00DB73CC">
        <w:rPr>
          <w:sz w:val="22"/>
          <w:szCs w:val="22"/>
        </w:rPr>
        <w:t>métiers, équipes, individus </w:t>
      </w:r>
      <w:r>
        <w:rPr>
          <w:sz w:val="22"/>
          <w:szCs w:val="22"/>
        </w:rPr>
        <w:t>afin de rapprocher</w:t>
      </w:r>
      <w:r w:rsidRPr="00DB73CC">
        <w:rPr>
          <w:sz w:val="22"/>
          <w:szCs w:val="22"/>
        </w:rPr>
        <w:t xml:space="preserve"> le travail des lieux de Vie</w:t>
      </w:r>
      <w:r>
        <w:rPr>
          <w:sz w:val="22"/>
          <w:szCs w:val="22"/>
        </w:rPr>
        <w:t xml:space="preserve">. </w:t>
      </w:r>
    </w:p>
    <w:p w14:paraId="253DD98B" w14:textId="6AF19E4B" w:rsidR="00B636E9" w:rsidRPr="00DB73CC" w:rsidRDefault="00B636E9" w:rsidP="00B636E9">
      <w:pPr>
        <w:tabs>
          <w:tab w:val="num" w:pos="720"/>
        </w:tabs>
        <w:jc w:val="both"/>
        <w:rPr>
          <w:sz w:val="22"/>
          <w:szCs w:val="22"/>
        </w:rPr>
      </w:pPr>
    </w:p>
    <w:p w14:paraId="50CF5D45" w14:textId="77777777" w:rsidR="00B636E9" w:rsidRDefault="00B636E9" w:rsidP="00B636E9">
      <w:pPr>
        <w:jc w:val="both"/>
        <w:rPr>
          <w:sz w:val="22"/>
          <w:szCs w:val="22"/>
        </w:rPr>
      </w:pPr>
    </w:p>
    <w:p w14:paraId="3E3A0D9D" w14:textId="77777777" w:rsidR="00B636E9" w:rsidRPr="00320E4E" w:rsidRDefault="00B636E9" w:rsidP="00B636E9">
      <w:pPr>
        <w:jc w:val="both"/>
        <w:rPr>
          <w:sz w:val="22"/>
          <w:szCs w:val="22"/>
        </w:rPr>
      </w:pPr>
      <w:r w:rsidRPr="00320E4E">
        <w:rPr>
          <w:sz w:val="22"/>
          <w:szCs w:val="22"/>
        </w:rPr>
        <w:t xml:space="preserve">Les partenaires sociaux rappellent que cette forme d’organisation de travail : </w:t>
      </w:r>
    </w:p>
    <w:p w14:paraId="542908F1" w14:textId="77777777" w:rsidR="00B636E9" w:rsidRPr="00320E4E" w:rsidRDefault="00B636E9" w:rsidP="00B636E9">
      <w:pPr>
        <w:pStyle w:val="Paragraphedeliste"/>
        <w:numPr>
          <w:ilvl w:val="0"/>
          <w:numId w:val="9"/>
        </w:numPr>
        <w:jc w:val="both"/>
        <w:rPr>
          <w:sz w:val="22"/>
          <w:szCs w:val="22"/>
        </w:rPr>
      </w:pPr>
      <w:r w:rsidRPr="00320E4E">
        <w:rPr>
          <w:sz w:val="22"/>
          <w:szCs w:val="22"/>
        </w:rPr>
        <w:t>Repose sur une relation de confiance entre le manager et ses équipes ;</w:t>
      </w:r>
    </w:p>
    <w:p w14:paraId="4548D546" w14:textId="77777777" w:rsidR="00B636E9" w:rsidRPr="00320E4E" w:rsidRDefault="00B636E9" w:rsidP="00B636E9">
      <w:pPr>
        <w:pStyle w:val="Paragraphedeliste"/>
        <w:numPr>
          <w:ilvl w:val="0"/>
          <w:numId w:val="9"/>
        </w:numPr>
        <w:jc w:val="both"/>
        <w:rPr>
          <w:sz w:val="22"/>
          <w:szCs w:val="22"/>
        </w:rPr>
      </w:pPr>
      <w:r w:rsidRPr="00320E4E">
        <w:rPr>
          <w:sz w:val="22"/>
          <w:szCs w:val="22"/>
        </w:rPr>
        <w:t>Doit permettre de maintenir le lien social existant entre l’entreprise et les salariés, ainsi qu’avec les institutions représentatives du personnel</w:t>
      </w:r>
      <w:r>
        <w:rPr>
          <w:sz w:val="22"/>
          <w:szCs w:val="22"/>
        </w:rPr>
        <w:t> ;</w:t>
      </w:r>
    </w:p>
    <w:p w14:paraId="162AC276" w14:textId="77777777" w:rsidR="00B636E9" w:rsidRPr="00320E4E" w:rsidRDefault="00B636E9" w:rsidP="00B636E9">
      <w:pPr>
        <w:pStyle w:val="Paragraphedeliste"/>
        <w:numPr>
          <w:ilvl w:val="0"/>
          <w:numId w:val="9"/>
        </w:numPr>
        <w:jc w:val="both"/>
        <w:rPr>
          <w:sz w:val="22"/>
          <w:szCs w:val="22"/>
        </w:rPr>
      </w:pPr>
      <w:r w:rsidRPr="00320E4E">
        <w:rPr>
          <w:sz w:val="22"/>
          <w:szCs w:val="22"/>
        </w:rPr>
        <w:t>Doit se réaliser dans le respect de la vie privée et du droit à la déconnexion de chaque salarié.</w:t>
      </w:r>
    </w:p>
    <w:p w14:paraId="0172EF27" w14:textId="77777777" w:rsidR="00B636E9" w:rsidRDefault="00B636E9" w:rsidP="00B636E9">
      <w:pPr>
        <w:rPr>
          <w:sz w:val="22"/>
          <w:szCs w:val="22"/>
        </w:rPr>
      </w:pPr>
    </w:p>
    <w:p w14:paraId="02625887" w14:textId="77777777" w:rsidR="00B636E9" w:rsidRDefault="00B636E9" w:rsidP="00B636E9"/>
    <w:p w14:paraId="11EAF7B8" w14:textId="77777777" w:rsidR="00B636E9" w:rsidRDefault="00B636E9" w:rsidP="00B636E9">
      <w:r>
        <w:br w:type="page"/>
      </w:r>
    </w:p>
    <w:p w14:paraId="7E2E004F" w14:textId="77777777" w:rsidR="00B636E9" w:rsidRPr="00FF7060" w:rsidRDefault="00B636E9" w:rsidP="00B636E9"/>
    <w:p w14:paraId="45CEC136" w14:textId="77777777" w:rsidR="00B636E9" w:rsidRDefault="00B636E9" w:rsidP="00B636E9">
      <w:pPr>
        <w:pStyle w:val="Titre1"/>
        <w:numPr>
          <w:ilvl w:val="0"/>
          <w:numId w:val="23"/>
        </w:numPr>
        <w:jc w:val="both"/>
      </w:pPr>
      <w:bookmarkStart w:id="1" w:name="_Toc96516950"/>
      <w:r>
        <w:t xml:space="preserve">DÉFINITION DES MODES DE TRAVAIL </w:t>
      </w:r>
      <w:r w:rsidRPr="009E66B3">
        <w:t>À</w:t>
      </w:r>
      <w:r>
        <w:t xml:space="preserve"> DISTANCE</w:t>
      </w:r>
      <w:bookmarkEnd w:id="1"/>
    </w:p>
    <w:p w14:paraId="27D70312" w14:textId="77777777" w:rsidR="00B636E9" w:rsidRDefault="00B636E9" w:rsidP="00B636E9">
      <w:pPr>
        <w:jc w:val="both"/>
        <w:rPr>
          <w:color w:val="000000" w:themeColor="text1"/>
          <w:sz w:val="24"/>
          <w:szCs w:val="24"/>
        </w:rPr>
      </w:pPr>
    </w:p>
    <w:p w14:paraId="7E9D83D4" w14:textId="77777777" w:rsidR="00B636E9" w:rsidRPr="00C00431" w:rsidRDefault="00B636E9" w:rsidP="00B636E9">
      <w:pPr>
        <w:jc w:val="both"/>
        <w:rPr>
          <w:color w:val="000000" w:themeColor="text1"/>
          <w:sz w:val="24"/>
          <w:szCs w:val="24"/>
        </w:rPr>
      </w:pPr>
      <w:r w:rsidRPr="00C00431">
        <w:rPr>
          <w:color w:val="000000" w:themeColor="text1"/>
          <w:sz w:val="24"/>
          <w:szCs w:val="24"/>
        </w:rPr>
        <w:t>Selon l’article L</w:t>
      </w:r>
      <w:r>
        <w:rPr>
          <w:color w:val="000000" w:themeColor="text1"/>
          <w:sz w:val="24"/>
          <w:szCs w:val="24"/>
        </w:rPr>
        <w:t>.</w:t>
      </w:r>
      <w:r w:rsidRPr="00C00431">
        <w:rPr>
          <w:color w:val="000000" w:themeColor="text1"/>
          <w:sz w:val="24"/>
          <w:szCs w:val="24"/>
        </w:rPr>
        <w:t xml:space="preserve"> 1222-9 du </w:t>
      </w:r>
      <w:r>
        <w:rPr>
          <w:color w:val="000000" w:themeColor="text1"/>
          <w:sz w:val="24"/>
          <w:szCs w:val="24"/>
        </w:rPr>
        <w:t>C</w:t>
      </w:r>
      <w:r w:rsidRPr="00C00431">
        <w:rPr>
          <w:color w:val="000000" w:themeColor="text1"/>
          <w:sz w:val="24"/>
          <w:szCs w:val="24"/>
        </w:rPr>
        <w:t xml:space="preserve">ode du travail, le </w:t>
      </w:r>
      <w:r>
        <w:rPr>
          <w:color w:val="000000" w:themeColor="text1"/>
          <w:sz w:val="24"/>
          <w:szCs w:val="24"/>
        </w:rPr>
        <w:t>t</w:t>
      </w:r>
      <w:r w:rsidRPr="00C00431">
        <w:rPr>
          <w:color w:val="000000" w:themeColor="text1"/>
          <w:sz w:val="24"/>
          <w:szCs w:val="24"/>
        </w:rPr>
        <w:t>élétravail se définit comme toute forme d’organisation du travail dans laquelle un travail qui aurait également p</w:t>
      </w:r>
      <w:r>
        <w:rPr>
          <w:color w:val="000000" w:themeColor="text1"/>
          <w:sz w:val="24"/>
          <w:szCs w:val="24"/>
        </w:rPr>
        <w:t>u</w:t>
      </w:r>
      <w:r w:rsidRPr="00C00431">
        <w:rPr>
          <w:color w:val="000000" w:themeColor="text1"/>
          <w:sz w:val="24"/>
          <w:szCs w:val="24"/>
        </w:rPr>
        <w:t xml:space="preserve"> être ex</w:t>
      </w:r>
      <w:r>
        <w:rPr>
          <w:color w:val="000000" w:themeColor="text1"/>
          <w:sz w:val="24"/>
          <w:szCs w:val="24"/>
        </w:rPr>
        <w:t>é</w:t>
      </w:r>
      <w:r w:rsidRPr="00C00431">
        <w:rPr>
          <w:color w:val="000000" w:themeColor="text1"/>
          <w:sz w:val="24"/>
          <w:szCs w:val="24"/>
        </w:rPr>
        <w:t>cuté dans</w:t>
      </w:r>
      <w:r>
        <w:rPr>
          <w:color w:val="000000" w:themeColor="text1"/>
          <w:sz w:val="24"/>
          <w:szCs w:val="24"/>
        </w:rPr>
        <w:t xml:space="preserve"> </w:t>
      </w:r>
      <w:r w:rsidRPr="00C00431">
        <w:rPr>
          <w:color w:val="000000" w:themeColor="text1"/>
          <w:sz w:val="24"/>
          <w:szCs w:val="24"/>
        </w:rPr>
        <w:t>les locaux de l’employeur</w:t>
      </w:r>
      <w:r>
        <w:rPr>
          <w:color w:val="000000" w:themeColor="text1"/>
          <w:sz w:val="24"/>
          <w:szCs w:val="24"/>
        </w:rPr>
        <w:t>,</w:t>
      </w:r>
      <w:r w:rsidRPr="00C00431">
        <w:rPr>
          <w:color w:val="000000" w:themeColor="text1"/>
          <w:sz w:val="24"/>
          <w:szCs w:val="24"/>
        </w:rPr>
        <w:t xml:space="preserve"> est effectué par un salarié en dehors de ces locaux de façon volontaire en utilisant les technologies de l’information et de la communication.</w:t>
      </w:r>
    </w:p>
    <w:p w14:paraId="7BD7685A" w14:textId="77777777" w:rsidR="00B636E9" w:rsidRPr="00C00431" w:rsidRDefault="00B636E9" w:rsidP="00B636E9">
      <w:pPr>
        <w:jc w:val="both"/>
        <w:rPr>
          <w:color w:val="000000" w:themeColor="text1"/>
          <w:sz w:val="24"/>
          <w:szCs w:val="24"/>
        </w:rPr>
      </w:pPr>
    </w:p>
    <w:p w14:paraId="11CB4D25" w14:textId="77777777" w:rsidR="00B636E9" w:rsidRDefault="00B636E9" w:rsidP="00B636E9">
      <w:pPr>
        <w:jc w:val="both"/>
        <w:rPr>
          <w:color w:val="000000" w:themeColor="text1"/>
          <w:sz w:val="24"/>
          <w:szCs w:val="24"/>
        </w:rPr>
      </w:pPr>
      <w:r w:rsidRPr="00C00431">
        <w:rPr>
          <w:color w:val="000000" w:themeColor="text1"/>
          <w:sz w:val="24"/>
          <w:szCs w:val="24"/>
        </w:rPr>
        <w:t>Les parties rappellent que le télétravail revêt un caractère volontaire pour le salarié et l’employeur, sauf dans le cas du recours au télétravail pour circonstances exceptionnelles ou cas de force majeure.</w:t>
      </w:r>
    </w:p>
    <w:p w14:paraId="3F5B2F13" w14:textId="77777777" w:rsidR="00B636E9" w:rsidRDefault="00B636E9" w:rsidP="00B636E9">
      <w:pPr>
        <w:jc w:val="both"/>
        <w:rPr>
          <w:color w:val="000000" w:themeColor="text1"/>
          <w:sz w:val="24"/>
          <w:szCs w:val="24"/>
        </w:rPr>
      </w:pPr>
    </w:p>
    <w:p w14:paraId="2829D34E" w14:textId="77777777" w:rsidR="00B636E9" w:rsidRPr="00825181" w:rsidRDefault="00B636E9" w:rsidP="00B636E9">
      <w:pPr>
        <w:pStyle w:val="Style1"/>
      </w:pPr>
      <w:bookmarkStart w:id="2" w:name="_Toc96516951"/>
      <w:r>
        <w:t xml:space="preserve">TÉLÉTRAVAIL </w:t>
      </w:r>
      <w:r w:rsidRPr="00825181">
        <w:t xml:space="preserve">HABITUEL </w:t>
      </w:r>
      <w:r w:rsidRPr="009E66B3">
        <w:t>À</w:t>
      </w:r>
      <w:r w:rsidRPr="00825181">
        <w:t xml:space="preserve"> DOMICILE</w:t>
      </w:r>
      <w:bookmarkEnd w:id="2"/>
    </w:p>
    <w:p w14:paraId="679C2449" w14:textId="77777777" w:rsidR="00B636E9" w:rsidRPr="00825181" w:rsidRDefault="00B636E9" w:rsidP="00B636E9"/>
    <w:p w14:paraId="6C28F343" w14:textId="77777777" w:rsidR="00B636E9" w:rsidRPr="00825181" w:rsidRDefault="00B636E9" w:rsidP="00B636E9">
      <w:pPr>
        <w:jc w:val="both"/>
        <w:rPr>
          <w:color w:val="000000" w:themeColor="text1"/>
          <w:sz w:val="24"/>
          <w:szCs w:val="24"/>
        </w:rPr>
      </w:pPr>
      <w:r w:rsidRPr="00825181">
        <w:rPr>
          <w:color w:val="000000" w:themeColor="text1"/>
          <w:sz w:val="24"/>
          <w:szCs w:val="24"/>
        </w:rPr>
        <w:t xml:space="preserve">En alternance avec le site de travail habituel de rattachement, le salarié peut télétravailler à son domicile situé en France métropolitaine. </w:t>
      </w:r>
    </w:p>
    <w:p w14:paraId="7A093D02" w14:textId="77777777" w:rsidR="00B636E9" w:rsidRPr="00825181" w:rsidRDefault="00B636E9" w:rsidP="00B636E9">
      <w:pPr>
        <w:jc w:val="both"/>
        <w:rPr>
          <w:color w:val="000000" w:themeColor="text1"/>
          <w:sz w:val="24"/>
          <w:szCs w:val="24"/>
        </w:rPr>
      </w:pPr>
    </w:p>
    <w:p w14:paraId="4F7676AD" w14:textId="77777777" w:rsidR="00B636E9" w:rsidRPr="00825181" w:rsidRDefault="00B636E9" w:rsidP="00B636E9">
      <w:pPr>
        <w:jc w:val="both"/>
        <w:rPr>
          <w:color w:val="000000" w:themeColor="text1"/>
          <w:sz w:val="24"/>
          <w:szCs w:val="24"/>
        </w:rPr>
      </w:pPr>
      <w:r w:rsidRPr="00825181">
        <w:rPr>
          <w:color w:val="000000" w:themeColor="text1"/>
          <w:sz w:val="24"/>
          <w:szCs w:val="24"/>
        </w:rPr>
        <w:t xml:space="preserve">Le </w:t>
      </w:r>
      <w:r>
        <w:rPr>
          <w:color w:val="000000" w:themeColor="text1"/>
          <w:sz w:val="24"/>
          <w:szCs w:val="24"/>
        </w:rPr>
        <w:t>collaborateur</w:t>
      </w:r>
      <w:r w:rsidRPr="00825181">
        <w:rPr>
          <w:color w:val="000000" w:themeColor="text1"/>
          <w:sz w:val="24"/>
          <w:szCs w:val="24"/>
        </w:rPr>
        <w:t xml:space="preserve"> pourra aussi, de manière exceptionnelle, </w:t>
      </w:r>
      <w:r>
        <w:rPr>
          <w:color w:val="000000" w:themeColor="text1"/>
          <w:sz w:val="24"/>
          <w:szCs w:val="24"/>
        </w:rPr>
        <w:t>télé</w:t>
      </w:r>
      <w:r w:rsidRPr="00825181">
        <w:rPr>
          <w:color w:val="000000" w:themeColor="text1"/>
          <w:sz w:val="24"/>
          <w:szCs w:val="24"/>
        </w:rPr>
        <w:t>travailler dans une résidence qui n’est pas sa résidence principale à condition d’en informer préalablement sa hiérarchie (en mettant le services Ressources Humaines en copie) et, comme pour le télétravail à son domicile, s’assurer que ce lieu de télétravail :</w:t>
      </w:r>
    </w:p>
    <w:p w14:paraId="0EB3BBEB" w14:textId="77777777" w:rsidR="00B636E9" w:rsidRPr="00825181" w:rsidRDefault="00B636E9" w:rsidP="00B636E9">
      <w:pPr>
        <w:pStyle w:val="Paragraphedeliste"/>
        <w:numPr>
          <w:ilvl w:val="0"/>
          <w:numId w:val="16"/>
        </w:numPr>
        <w:jc w:val="both"/>
        <w:rPr>
          <w:strike/>
          <w:color w:val="000000" w:themeColor="text1"/>
          <w:sz w:val="24"/>
          <w:szCs w:val="24"/>
        </w:rPr>
      </w:pPr>
      <w:r w:rsidRPr="00825181">
        <w:rPr>
          <w:color w:val="000000" w:themeColor="text1"/>
          <w:sz w:val="24"/>
          <w:szCs w:val="24"/>
        </w:rPr>
        <w:t>est couvert par une assurance multirisques habitation couvrant sa présence pendant ses journées de télétravail,</w:t>
      </w:r>
    </w:p>
    <w:p w14:paraId="203CDD85" w14:textId="77777777" w:rsidR="00B636E9" w:rsidRPr="00825181" w:rsidRDefault="00B636E9" w:rsidP="00B636E9">
      <w:pPr>
        <w:pStyle w:val="Paragraphedeliste"/>
        <w:numPr>
          <w:ilvl w:val="0"/>
          <w:numId w:val="16"/>
        </w:numPr>
        <w:jc w:val="both"/>
        <w:rPr>
          <w:color w:val="000000" w:themeColor="text1"/>
          <w:sz w:val="24"/>
          <w:szCs w:val="24"/>
        </w:rPr>
      </w:pPr>
      <w:r w:rsidRPr="00825181">
        <w:rPr>
          <w:color w:val="000000" w:themeColor="text1"/>
          <w:sz w:val="24"/>
          <w:szCs w:val="24"/>
        </w:rPr>
        <w:t>Permet l’exécution du travail dans de bonnes conditions de santé et de sécurité</w:t>
      </w:r>
    </w:p>
    <w:p w14:paraId="5A0B052A" w14:textId="77777777" w:rsidR="00B636E9" w:rsidRPr="00825181" w:rsidRDefault="00B636E9" w:rsidP="00B636E9">
      <w:pPr>
        <w:pStyle w:val="Paragraphedeliste"/>
        <w:numPr>
          <w:ilvl w:val="0"/>
          <w:numId w:val="16"/>
        </w:numPr>
        <w:jc w:val="both"/>
        <w:rPr>
          <w:color w:val="000000" w:themeColor="text1"/>
          <w:sz w:val="24"/>
          <w:szCs w:val="24"/>
        </w:rPr>
      </w:pPr>
      <w:r w:rsidRPr="00825181">
        <w:rPr>
          <w:color w:val="000000" w:themeColor="text1"/>
          <w:sz w:val="24"/>
          <w:szCs w:val="24"/>
        </w:rPr>
        <w:t xml:space="preserve">Est conforme à la réglementation en vigueur des installations électriques </w:t>
      </w:r>
    </w:p>
    <w:p w14:paraId="73D211E4" w14:textId="77777777" w:rsidR="00B636E9" w:rsidRDefault="00B636E9" w:rsidP="00B636E9">
      <w:pPr>
        <w:pStyle w:val="Paragraphedeliste"/>
        <w:numPr>
          <w:ilvl w:val="0"/>
          <w:numId w:val="16"/>
        </w:numPr>
        <w:jc w:val="both"/>
        <w:rPr>
          <w:color w:val="000000" w:themeColor="text1"/>
          <w:sz w:val="24"/>
          <w:szCs w:val="24"/>
        </w:rPr>
      </w:pPr>
      <w:r w:rsidRPr="00825181">
        <w:rPr>
          <w:color w:val="000000" w:themeColor="text1"/>
          <w:sz w:val="24"/>
          <w:szCs w:val="24"/>
        </w:rPr>
        <w:t>Dispose d’un débit inte</w:t>
      </w:r>
      <w:r w:rsidRPr="00DD0954">
        <w:rPr>
          <w:color w:val="000000" w:themeColor="text1"/>
          <w:sz w:val="24"/>
          <w:szCs w:val="24"/>
        </w:rPr>
        <w:t xml:space="preserve">rnet adapté </w:t>
      </w:r>
      <w:r>
        <w:rPr>
          <w:color w:val="000000" w:themeColor="text1"/>
          <w:sz w:val="24"/>
          <w:szCs w:val="24"/>
        </w:rPr>
        <w:t>à l’exercice de l’activité</w:t>
      </w:r>
      <w:r w:rsidRPr="00DD0954">
        <w:rPr>
          <w:color w:val="000000" w:themeColor="text1"/>
          <w:sz w:val="24"/>
          <w:szCs w:val="24"/>
        </w:rPr>
        <w:t>.</w:t>
      </w:r>
    </w:p>
    <w:p w14:paraId="5D055EC6" w14:textId="77777777" w:rsidR="00B636E9" w:rsidRPr="00DD0954" w:rsidRDefault="00B636E9" w:rsidP="00B636E9">
      <w:pPr>
        <w:pStyle w:val="Paragraphedeliste"/>
        <w:jc w:val="both"/>
        <w:rPr>
          <w:color w:val="000000" w:themeColor="text1"/>
          <w:sz w:val="24"/>
          <w:szCs w:val="24"/>
        </w:rPr>
      </w:pPr>
    </w:p>
    <w:p w14:paraId="3211B104" w14:textId="77777777" w:rsidR="00B636E9" w:rsidRPr="00270417" w:rsidRDefault="00B636E9" w:rsidP="00B636E9">
      <w:pPr>
        <w:pStyle w:val="Paragraphedeliste"/>
        <w:jc w:val="both"/>
        <w:rPr>
          <w:color w:val="000000" w:themeColor="text1"/>
          <w:sz w:val="24"/>
          <w:szCs w:val="24"/>
        </w:rPr>
      </w:pPr>
    </w:p>
    <w:p w14:paraId="6BC0AD2F" w14:textId="77777777" w:rsidR="00B636E9" w:rsidRDefault="00B636E9" w:rsidP="00B636E9">
      <w:pPr>
        <w:pStyle w:val="Style1"/>
      </w:pPr>
      <w:bookmarkStart w:id="3" w:name="_Toc96516952"/>
      <w:r w:rsidRPr="007660A1">
        <w:t>t</w:t>
      </w:r>
      <w:r>
        <w:t>É</w:t>
      </w:r>
      <w:r w:rsidRPr="007660A1">
        <w:t>l</w:t>
      </w:r>
      <w:r>
        <w:t>É</w:t>
      </w:r>
      <w:r w:rsidRPr="007660A1">
        <w:t>travail dans un tiers-lieu</w:t>
      </w:r>
      <w:bookmarkEnd w:id="3"/>
    </w:p>
    <w:p w14:paraId="59C0CFE5" w14:textId="77777777" w:rsidR="00B636E9" w:rsidRDefault="00B636E9" w:rsidP="00B636E9"/>
    <w:p w14:paraId="54F46CB7" w14:textId="77777777" w:rsidR="00B636E9" w:rsidRDefault="00B636E9" w:rsidP="00B636E9"/>
    <w:p w14:paraId="3FFB913B" w14:textId="170FF296" w:rsidR="00B636E9" w:rsidRPr="00825181" w:rsidRDefault="003559A4" w:rsidP="00B636E9">
      <w:pPr>
        <w:jc w:val="both"/>
        <w:rPr>
          <w:color w:val="000000" w:themeColor="text1"/>
          <w:sz w:val="24"/>
          <w:szCs w:val="24"/>
        </w:rPr>
      </w:pPr>
      <w:r>
        <w:rPr>
          <w:color w:val="000000" w:themeColor="text1"/>
          <w:sz w:val="24"/>
          <w:szCs w:val="24"/>
        </w:rPr>
        <w:t>Vyv Conseil</w:t>
      </w:r>
      <w:r w:rsidR="00B636E9" w:rsidRPr="00825181">
        <w:rPr>
          <w:color w:val="000000" w:themeColor="text1"/>
          <w:sz w:val="24"/>
          <w:szCs w:val="24"/>
        </w:rPr>
        <w:t xml:space="preserve"> est consciente que tous les collaborateurs ne peuvent pas ou ne souhaite</w:t>
      </w:r>
      <w:r w:rsidR="00B636E9">
        <w:rPr>
          <w:color w:val="000000" w:themeColor="text1"/>
          <w:sz w:val="24"/>
          <w:szCs w:val="24"/>
        </w:rPr>
        <w:t>nt</w:t>
      </w:r>
      <w:r w:rsidR="00B636E9" w:rsidRPr="00825181">
        <w:rPr>
          <w:color w:val="000000" w:themeColor="text1"/>
          <w:sz w:val="24"/>
          <w:szCs w:val="24"/>
        </w:rPr>
        <w:t xml:space="preserve"> pas </w:t>
      </w:r>
      <w:r w:rsidR="00B636E9">
        <w:rPr>
          <w:color w:val="000000" w:themeColor="text1"/>
          <w:sz w:val="24"/>
          <w:szCs w:val="24"/>
        </w:rPr>
        <w:t>télé</w:t>
      </w:r>
      <w:r w:rsidR="00B636E9" w:rsidRPr="00825181">
        <w:rPr>
          <w:color w:val="000000" w:themeColor="text1"/>
          <w:sz w:val="24"/>
          <w:szCs w:val="24"/>
        </w:rPr>
        <w:t>travailler à leur domicile, ce dernier n’ayant</w:t>
      </w:r>
      <w:r w:rsidR="00B636E9">
        <w:rPr>
          <w:color w:val="000000" w:themeColor="text1"/>
          <w:sz w:val="24"/>
          <w:szCs w:val="24"/>
        </w:rPr>
        <w:t xml:space="preserve"> pas</w:t>
      </w:r>
      <w:r w:rsidR="00B636E9" w:rsidRPr="00825181">
        <w:rPr>
          <w:color w:val="000000" w:themeColor="text1"/>
          <w:sz w:val="24"/>
          <w:szCs w:val="24"/>
        </w:rPr>
        <w:t xml:space="preserve"> </w:t>
      </w:r>
      <w:r w:rsidR="00B636E9">
        <w:rPr>
          <w:color w:val="000000" w:themeColor="text1"/>
          <w:sz w:val="24"/>
          <w:szCs w:val="24"/>
        </w:rPr>
        <w:t xml:space="preserve">forcément </w:t>
      </w:r>
      <w:r w:rsidR="00B636E9" w:rsidRPr="00825181">
        <w:rPr>
          <w:color w:val="000000" w:themeColor="text1"/>
          <w:sz w:val="24"/>
          <w:szCs w:val="24"/>
        </w:rPr>
        <w:t xml:space="preserve">les conditions idéales de travail. Pour autant, ces collaborateurs peuvent </w:t>
      </w:r>
      <w:r w:rsidR="00B636E9">
        <w:rPr>
          <w:color w:val="000000" w:themeColor="text1"/>
          <w:sz w:val="24"/>
          <w:szCs w:val="24"/>
        </w:rPr>
        <w:t>souhaiter bénéficier du dispositif du télétravail car ils ont</w:t>
      </w:r>
      <w:r w:rsidR="00B636E9" w:rsidRPr="00825181">
        <w:rPr>
          <w:color w:val="000000" w:themeColor="text1"/>
          <w:sz w:val="24"/>
          <w:szCs w:val="24"/>
        </w:rPr>
        <w:t xml:space="preserve"> un temps significatif de déplacement engendrant de la fatigue et une difficulté à concilier vie professionnelle et vie privée. </w:t>
      </w:r>
    </w:p>
    <w:p w14:paraId="30FF5BBA" w14:textId="77777777" w:rsidR="00B636E9" w:rsidRPr="00825181" w:rsidRDefault="00B636E9" w:rsidP="00B636E9">
      <w:pPr>
        <w:jc w:val="both"/>
        <w:rPr>
          <w:color w:val="000000" w:themeColor="text1"/>
          <w:sz w:val="24"/>
          <w:szCs w:val="24"/>
        </w:rPr>
      </w:pPr>
    </w:p>
    <w:p w14:paraId="4F6EB97F" w14:textId="77777777" w:rsidR="00B636E9" w:rsidRDefault="00B636E9" w:rsidP="00B636E9">
      <w:pPr>
        <w:jc w:val="both"/>
        <w:rPr>
          <w:color w:val="000000" w:themeColor="text1"/>
          <w:sz w:val="24"/>
          <w:szCs w:val="24"/>
        </w:rPr>
      </w:pPr>
      <w:r w:rsidRPr="00825181">
        <w:rPr>
          <w:color w:val="000000" w:themeColor="text1"/>
          <w:sz w:val="24"/>
          <w:szCs w:val="24"/>
        </w:rPr>
        <w:t xml:space="preserve">Dans ce cadre, l’entreprise souhaite à terme proposer aux collaborateurs, une alternative au </w:t>
      </w:r>
      <w:r>
        <w:rPr>
          <w:color w:val="000000" w:themeColor="text1"/>
          <w:sz w:val="24"/>
          <w:szCs w:val="24"/>
        </w:rPr>
        <w:t>télé</w:t>
      </w:r>
      <w:r w:rsidRPr="00825181">
        <w:rPr>
          <w:color w:val="000000" w:themeColor="text1"/>
          <w:sz w:val="24"/>
          <w:szCs w:val="24"/>
        </w:rPr>
        <w:t xml:space="preserve">travail à domicile en leur permettant de </w:t>
      </w:r>
      <w:r>
        <w:rPr>
          <w:color w:val="000000" w:themeColor="text1"/>
          <w:sz w:val="24"/>
          <w:szCs w:val="24"/>
        </w:rPr>
        <w:t>télé</w:t>
      </w:r>
      <w:r w:rsidRPr="00825181">
        <w:rPr>
          <w:color w:val="000000" w:themeColor="text1"/>
          <w:sz w:val="24"/>
          <w:szCs w:val="24"/>
        </w:rPr>
        <w:t>travailler sur un autre site que leur lieu de travail habituel, au sein de l’entreprise</w:t>
      </w:r>
      <w:r>
        <w:rPr>
          <w:color w:val="000000" w:themeColor="text1"/>
          <w:sz w:val="24"/>
          <w:szCs w:val="24"/>
        </w:rPr>
        <w:t>,</w:t>
      </w:r>
      <w:r w:rsidRPr="00825181">
        <w:rPr>
          <w:color w:val="000000" w:themeColor="text1"/>
          <w:sz w:val="24"/>
          <w:szCs w:val="24"/>
        </w:rPr>
        <w:t xml:space="preserve"> du Groupe </w:t>
      </w:r>
      <w:proofErr w:type="spellStart"/>
      <w:r w:rsidRPr="000A62FC">
        <w:rPr>
          <w:color w:val="000000" w:themeColor="text1"/>
          <w:sz w:val="24"/>
          <w:szCs w:val="24"/>
        </w:rPr>
        <w:t>VyV</w:t>
      </w:r>
      <w:proofErr w:type="spellEnd"/>
      <w:r w:rsidRPr="000A62FC">
        <w:rPr>
          <w:color w:val="000000" w:themeColor="text1"/>
          <w:sz w:val="24"/>
          <w:szCs w:val="24"/>
        </w:rPr>
        <w:t xml:space="preserve"> ou d’une autre entreprise partenaire. Des réflexions et des expérimentations sont menées en ce sens en interne, à l’externe et avec les entités du Groupe. Les salariés seront informés des sites accessibles et des modalités de réservation au fur et à mesure de leur mise à disposition.</w:t>
      </w:r>
    </w:p>
    <w:p w14:paraId="65CF2F8D" w14:textId="77777777" w:rsidR="00B636E9" w:rsidRDefault="00B636E9" w:rsidP="00B636E9">
      <w:pPr>
        <w:jc w:val="both"/>
        <w:rPr>
          <w:color w:val="000000" w:themeColor="text1"/>
          <w:sz w:val="24"/>
          <w:szCs w:val="24"/>
        </w:rPr>
      </w:pPr>
    </w:p>
    <w:p w14:paraId="58601C12" w14:textId="77777777" w:rsidR="00B636E9" w:rsidRDefault="00B636E9" w:rsidP="00B636E9">
      <w:pPr>
        <w:jc w:val="both"/>
        <w:rPr>
          <w:color w:val="000000" w:themeColor="text1"/>
          <w:sz w:val="24"/>
          <w:szCs w:val="24"/>
        </w:rPr>
      </w:pPr>
    </w:p>
    <w:p w14:paraId="7A21D54C" w14:textId="77777777" w:rsidR="00B636E9" w:rsidRDefault="00B636E9" w:rsidP="00B636E9">
      <w:pPr>
        <w:jc w:val="both"/>
        <w:rPr>
          <w:color w:val="000000" w:themeColor="text1"/>
          <w:sz w:val="24"/>
          <w:szCs w:val="24"/>
        </w:rPr>
      </w:pPr>
    </w:p>
    <w:p w14:paraId="7F00C0FD" w14:textId="77777777" w:rsidR="00B636E9" w:rsidRDefault="00B636E9" w:rsidP="00B636E9"/>
    <w:p w14:paraId="5AF897D4" w14:textId="77777777" w:rsidR="00B636E9" w:rsidRDefault="00B636E9" w:rsidP="00B636E9">
      <w:pPr>
        <w:pStyle w:val="Style1"/>
      </w:pPr>
      <w:bookmarkStart w:id="4" w:name="_Toc96516953"/>
      <w:r>
        <w:lastRenderedPageBreak/>
        <w:t>TÉLÉTRAVAIL EXCEPTIONNEL</w:t>
      </w:r>
      <w:bookmarkEnd w:id="4"/>
    </w:p>
    <w:p w14:paraId="0DE58BD7" w14:textId="77777777" w:rsidR="00B636E9" w:rsidRDefault="00B636E9" w:rsidP="00B636E9"/>
    <w:p w14:paraId="3A327931" w14:textId="77777777" w:rsidR="00B636E9" w:rsidRDefault="00B636E9" w:rsidP="00B636E9">
      <w:pPr>
        <w:jc w:val="both"/>
        <w:rPr>
          <w:color w:val="000000" w:themeColor="text1"/>
          <w:sz w:val="24"/>
          <w:szCs w:val="24"/>
        </w:rPr>
      </w:pPr>
      <w:r w:rsidRPr="00825181">
        <w:rPr>
          <w:color w:val="000000" w:themeColor="text1"/>
          <w:sz w:val="24"/>
          <w:szCs w:val="24"/>
        </w:rPr>
        <w:t>Dans certaines circonstances exceptionnelles ou situation</w:t>
      </w:r>
      <w:r>
        <w:rPr>
          <w:color w:val="000000" w:themeColor="text1"/>
          <w:sz w:val="24"/>
          <w:szCs w:val="24"/>
        </w:rPr>
        <w:t>s</w:t>
      </w:r>
      <w:r w:rsidRPr="00825181">
        <w:rPr>
          <w:color w:val="000000" w:themeColor="text1"/>
          <w:sz w:val="24"/>
          <w:szCs w:val="24"/>
        </w:rPr>
        <w:t xml:space="preserve"> de force majeure, évoquées ci-dessous, le télétravail, considéré comme un simple aménagement des conditions de travail, pourra être mis en œuvre de manière unilatérale par la Direction afin de prévenir tout risque </w:t>
      </w:r>
      <w:r>
        <w:rPr>
          <w:color w:val="000000" w:themeColor="text1"/>
          <w:sz w:val="24"/>
          <w:szCs w:val="24"/>
        </w:rPr>
        <w:t>pour</w:t>
      </w:r>
      <w:r w:rsidRPr="00825181">
        <w:rPr>
          <w:color w:val="000000" w:themeColor="text1"/>
          <w:sz w:val="24"/>
          <w:szCs w:val="24"/>
        </w:rPr>
        <w:t xml:space="preserve"> la santé et la sécurité des collaborateurs ou au regard des directives légales ou réglementaires</w:t>
      </w:r>
      <w:r w:rsidRPr="000A62FC">
        <w:rPr>
          <w:color w:val="000000" w:themeColor="text1"/>
          <w:sz w:val="24"/>
          <w:szCs w:val="24"/>
        </w:rPr>
        <w:t>. Les partenaires sociaux pourront être à l’initiative de l’alerte auprès de la Direction.</w:t>
      </w:r>
    </w:p>
    <w:p w14:paraId="3D602E95" w14:textId="77777777" w:rsidR="00B636E9" w:rsidRPr="00825181" w:rsidRDefault="00B636E9" w:rsidP="00B636E9">
      <w:pPr>
        <w:jc w:val="both"/>
        <w:rPr>
          <w:color w:val="000000" w:themeColor="text1"/>
          <w:sz w:val="24"/>
          <w:szCs w:val="24"/>
        </w:rPr>
      </w:pPr>
      <w:r>
        <w:rPr>
          <w:color w:val="000000" w:themeColor="text1"/>
          <w:sz w:val="24"/>
          <w:szCs w:val="24"/>
        </w:rPr>
        <w:t>De même, le télétravail exceptionnel pourra être mis en place pour accompagner des situations individuelles spécifiques.</w:t>
      </w:r>
    </w:p>
    <w:p w14:paraId="2DE7E58B" w14:textId="77777777" w:rsidR="00B636E9" w:rsidRPr="008A3DDA" w:rsidRDefault="00B636E9" w:rsidP="00B636E9">
      <w:pPr>
        <w:rPr>
          <w:color w:val="000000" w:themeColor="text1"/>
          <w:sz w:val="24"/>
          <w:szCs w:val="24"/>
        </w:rPr>
      </w:pPr>
    </w:p>
    <w:p w14:paraId="345DD00D" w14:textId="77777777" w:rsidR="00B636E9" w:rsidRDefault="00B636E9" w:rsidP="00B636E9">
      <w:pPr>
        <w:jc w:val="both"/>
      </w:pPr>
    </w:p>
    <w:p w14:paraId="0E03524D" w14:textId="77777777" w:rsidR="00B636E9" w:rsidRPr="00DA12F9" w:rsidRDefault="00B636E9" w:rsidP="00B636E9">
      <w:pPr>
        <w:pStyle w:val="Titre3"/>
        <w:numPr>
          <w:ilvl w:val="0"/>
          <w:numId w:val="31"/>
        </w:numPr>
        <w:rPr>
          <w:color w:val="7030A0"/>
        </w:rPr>
      </w:pPr>
      <w:bookmarkStart w:id="5" w:name="_Toc96516954"/>
      <w:r w:rsidRPr="00DA12F9">
        <w:rPr>
          <w:color w:val="7030A0"/>
        </w:rPr>
        <w:t>Contraintes exceptionnelles ou événements extérieurs</w:t>
      </w:r>
      <w:bookmarkEnd w:id="5"/>
      <w:r w:rsidRPr="00DA12F9">
        <w:rPr>
          <w:color w:val="7030A0"/>
        </w:rPr>
        <w:t xml:space="preserve"> </w:t>
      </w:r>
    </w:p>
    <w:p w14:paraId="307903B4" w14:textId="77777777" w:rsidR="00B636E9" w:rsidRDefault="00B636E9" w:rsidP="00B636E9">
      <w:pPr>
        <w:jc w:val="both"/>
        <w:rPr>
          <w:color w:val="FFC000"/>
          <w:sz w:val="24"/>
          <w:szCs w:val="24"/>
        </w:rPr>
      </w:pPr>
    </w:p>
    <w:p w14:paraId="2D8FDEEB" w14:textId="77777777" w:rsidR="00B636E9" w:rsidRDefault="00B636E9" w:rsidP="00B636E9">
      <w:pPr>
        <w:jc w:val="both"/>
        <w:rPr>
          <w:color w:val="000000" w:themeColor="text1"/>
          <w:sz w:val="24"/>
          <w:szCs w:val="24"/>
        </w:rPr>
      </w:pPr>
      <w:r w:rsidRPr="002A79A9">
        <w:rPr>
          <w:color w:val="000000" w:themeColor="text1"/>
          <w:sz w:val="24"/>
          <w:szCs w:val="24"/>
        </w:rPr>
        <w:t xml:space="preserve">Lors de circonstances exceptionnelles ayant un impact sur le collectif, l’employeur pourra mettre en œuvre le télétravail au titre d’un </w:t>
      </w:r>
      <w:r>
        <w:rPr>
          <w:color w:val="000000" w:themeColor="text1"/>
          <w:sz w:val="24"/>
          <w:szCs w:val="24"/>
        </w:rPr>
        <w:t>« </w:t>
      </w:r>
      <w:r w:rsidRPr="005B110F">
        <w:rPr>
          <w:i/>
          <w:iCs/>
          <w:color w:val="000000" w:themeColor="text1"/>
          <w:sz w:val="24"/>
          <w:szCs w:val="24"/>
        </w:rPr>
        <w:t>aménagement de poste rendu nécessaire pour permettre la continuité de l’activité de l’entreprise et garantir la protection des salariés</w:t>
      </w:r>
      <w:r>
        <w:rPr>
          <w:color w:val="000000" w:themeColor="text1"/>
          <w:sz w:val="24"/>
          <w:szCs w:val="24"/>
        </w:rPr>
        <w:t xml:space="preserve"> » </w:t>
      </w:r>
      <w:r w:rsidRPr="002A79A9">
        <w:rPr>
          <w:color w:val="000000" w:themeColor="text1"/>
          <w:sz w:val="24"/>
          <w:szCs w:val="24"/>
        </w:rPr>
        <w:t>(</w:t>
      </w:r>
      <w:r>
        <w:rPr>
          <w:color w:val="000000" w:themeColor="text1"/>
          <w:sz w:val="24"/>
          <w:szCs w:val="24"/>
        </w:rPr>
        <w:t>a</w:t>
      </w:r>
      <w:r w:rsidRPr="002A79A9">
        <w:rPr>
          <w:color w:val="000000" w:themeColor="text1"/>
          <w:sz w:val="24"/>
          <w:szCs w:val="24"/>
        </w:rPr>
        <w:t>rticle L</w:t>
      </w:r>
      <w:r>
        <w:rPr>
          <w:color w:val="000000" w:themeColor="text1"/>
          <w:sz w:val="24"/>
          <w:szCs w:val="24"/>
        </w:rPr>
        <w:t>.</w:t>
      </w:r>
      <w:r w:rsidRPr="002A79A9">
        <w:rPr>
          <w:color w:val="000000" w:themeColor="text1"/>
          <w:sz w:val="24"/>
          <w:szCs w:val="24"/>
        </w:rPr>
        <w:t xml:space="preserve"> 1222-11 du </w:t>
      </w:r>
      <w:r>
        <w:rPr>
          <w:color w:val="000000" w:themeColor="text1"/>
          <w:sz w:val="24"/>
          <w:szCs w:val="24"/>
        </w:rPr>
        <w:t>C</w:t>
      </w:r>
      <w:r w:rsidRPr="002A79A9">
        <w:rPr>
          <w:color w:val="000000" w:themeColor="text1"/>
          <w:sz w:val="24"/>
          <w:szCs w:val="24"/>
        </w:rPr>
        <w:t>ode du travail)</w:t>
      </w:r>
      <w:r>
        <w:rPr>
          <w:color w:val="000000" w:themeColor="text1"/>
          <w:sz w:val="24"/>
          <w:szCs w:val="24"/>
        </w:rPr>
        <w:t>.</w:t>
      </w:r>
    </w:p>
    <w:p w14:paraId="03679EA3" w14:textId="77777777" w:rsidR="00B636E9" w:rsidRPr="002A79A9" w:rsidRDefault="00B636E9" w:rsidP="00B636E9">
      <w:pPr>
        <w:jc w:val="both"/>
        <w:rPr>
          <w:color w:val="000000" w:themeColor="text1"/>
          <w:sz w:val="24"/>
          <w:szCs w:val="24"/>
        </w:rPr>
      </w:pPr>
    </w:p>
    <w:p w14:paraId="393D8EB5" w14:textId="77777777" w:rsidR="00B636E9" w:rsidRPr="002A79A9" w:rsidRDefault="00B636E9" w:rsidP="00B636E9">
      <w:pPr>
        <w:jc w:val="both"/>
        <w:rPr>
          <w:color w:val="000000" w:themeColor="text1"/>
          <w:sz w:val="24"/>
          <w:szCs w:val="24"/>
        </w:rPr>
      </w:pPr>
      <w:r w:rsidRPr="002A79A9">
        <w:rPr>
          <w:color w:val="000000" w:themeColor="text1"/>
          <w:sz w:val="24"/>
          <w:szCs w:val="24"/>
        </w:rPr>
        <w:t xml:space="preserve">Les circonstances exceptionnelles se caractérisent par les situations suivantes : </w:t>
      </w:r>
    </w:p>
    <w:p w14:paraId="09989823" w14:textId="77777777" w:rsidR="00B636E9" w:rsidRPr="009316A7" w:rsidRDefault="00B636E9" w:rsidP="00B636E9">
      <w:pPr>
        <w:pStyle w:val="Paragraphedeliste"/>
        <w:numPr>
          <w:ilvl w:val="0"/>
          <w:numId w:val="4"/>
        </w:numPr>
        <w:jc w:val="both"/>
        <w:rPr>
          <w:color w:val="000000" w:themeColor="text1"/>
          <w:sz w:val="24"/>
          <w:szCs w:val="24"/>
        </w:rPr>
      </w:pPr>
      <w:r w:rsidRPr="009316A7">
        <w:rPr>
          <w:color w:val="000000" w:themeColor="text1"/>
          <w:sz w:val="24"/>
          <w:szCs w:val="24"/>
        </w:rPr>
        <w:t>Accident industriel</w:t>
      </w:r>
    </w:p>
    <w:p w14:paraId="3E113D26" w14:textId="77777777" w:rsidR="00B636E9" w:rsidRPr="009316A7" w:rsidRDefault="00B636E9" w:rsidP="00B636E9">
      <w:pPr>
        <w:pStyle w:val="Paragraphedeliste"/>
        <w:numPr>
          <w:ilvl w:val="0"/>
          <w:numId w:val="4"/>
        </w:numPr>
        <w:jc w:val="both"/>
        <w:rPr>
          <w:color w:val="000000" w:themeColor="text1"/>
          <w:sz w:val="24"/>
          <w:szCs w:val="24"/>
        </w:rPr>
      </w:pPr>
      <w:r w:rsidRPr="009316A7">
        <w:rPr>
          <w:color w:val="000000" w:themeColor="text1"/>
          <w:sz w:val="24"/>
          <w:szCs w:val="24"/>
        </w:rPr>
        <w:t>Attentat</w:t>
      </w:r>
    </w:p>
    <w:p w14:paraId="3663AAC1" w14:textId="77777777" w:rsidR="00B636E9" w:rsidRDefault="00B636E9" w:rsidP="00B636E9">
      <w:pPr>
        <w:pStyle w:val="Paragraphedeliste"/>
        <w:numPr>
          <w:ilvl w:val="0"/>
          <w:numId w:val="4"/>
        </w:numPr>
        <w:jc w:val="both"/>
        <w:rPr>
          <w:color w:val="000000" w:themeColor="text1"/>
          <w:sz w:val="24"/>
          <w:szCs w:val="24"/>
        </w:rPr>
      </w:pPr>
      <w:r w:rsidRPr="009316A7">
        <w:rPr>
          <w:color w:val="000000" w:themeColor="text1"/>
          <w:sz w:val="24"/>
          <w:szCs w:val="24"/>
        </w:rPr>
        <w:t>Grève des transports en commun</w:t>
      </w:r>
    </w:p>
    <w:p w14:paraId="289A80B0" w14:textId="77777777" w:rsidR="00B636E9" w:rsidRPr="009316A7" w:rsidRDefault="00B636E9" w:rsidP="00B636E9">
      <w:pPr>
        <w:pStyle w:val="Paragraphedeliste"/>
        <w:numPr>
          <w:ilvl w:val="0"/>
          <w:numId w:val="4"/>
        </w:numPr>
        <w:jc w:val="both"/>
        <w:rPr>
          <w:color w:val="000000" w:themeColor="text1"/>
          <w:sz w:val="24"/>
          <w:szCs w:val="24"/>
        </w:rPr>
      </w:pPr>
      <w:r w:rsidRPr="009316A7">
        <w:rPr>
          <w:color w:val="000000" w:themeColor="text1"/>
          <w:sz w:val="24"/>
          <w:szCs w:val="24"/>
        </w:rPr>
        <w:t>Menace d’épidémie</w:t>
      </w:r>
    </w:p>
    <w:p w14:paraId="4A4799DB" w14:textId="77777777" w:rsidR="00B636E9" w:rsidRPr="009316A7" w:rsidRDefault="00B636E9" w:rsidP="00B636E9">
      <w:pPr>
        <w:pStyle w:val="Paragraphedeliste"/>
        <w:numPr>
          <w:ilvl w:val="0"/>
          <w:numId w:val="4"/>
        </w:numPr>
        <w:jc w:val="both"/>
        <w:rPr>
          <w:color w:val="000000" w:themeColor="text1"/>
          <w:sz w:val="24"/>
          <w:szCs w:val="24"/>
        </w:rPr>
      </w:pPr>
      <w:r w:rsidRPr="009316A7">
        <w:rPr>
          <w:color w:val="000000" w:themeColor="text1"/>
          <w:sz w:val="24"/>
          <w:szCs w:val="24"/>
        </w:rPr>
        <w:t>Episode de pollution visée expressément par l’article L</w:t>
      </w:r>
      <w:r>
        <w:rPr>
          <w:color w:val="000000" w:themeColor="text1"/>
          <w:sz w:val="24"/>
          <w:szCs w:val="24"/>
        </w:rPr>
        <w:t xml:space="preserve">. </w:t>
      </w:r>
      <w:r w:rsidRPr="009316A7">
        <w:rPr>
          <w:color w:val="000000" w:themeColor="text1"/>
          <w:sz w:val="24"/>
          <w:szCs w:val="24"/>
        </w:rPr>
        <w:t>223-1 du code de l’environnement</w:t>
      </w:r>
      <w:r>
        <w:rPr>
          <w:rStyle w:val="Appelnotedebasdep"/>
        </w:rPr>
        <w:footnoteReference w:id="2"/>
      </w:r>
    </w:p>
    <w:p w14:paraId="37E6500F" w14:textId="77777777" w:rsidR="00B636E9" w:rsidRPr="000B680B" w:rsidRDefault="00B636E9" w:rsidP="00B636E9">
      <w:pPr>
        <w:pStyle w:val="Paragraphedeliste"/>
        <w:numPr>
          <w:ilvl w:val="0"/>
          <w:numId w:val="4"/>
        </w:numPr>
        <w:jc w:val="both"/>
        <w:rPr>
          <w:color w:val="000000" w:themeColor="text1"/>
          <w:sz w:val="24"/>
          <w:szCs w:val="24"/>
        </w:rPr>
      </w:pPr>
      <w:r w:rsidRPr="000B680B">
        <w:rPr>
          <w:color w:val="000000" w:themeColor="text1"/>
          <w:sz w:val="24"/>
          <w:szCs w:val="24"/>
        </w:rPr>
        <w:t>Evénement climatique : inondations, cyclone, tempêtes, neige, canicule</w:t>
      </w:r>
    </w:p>
    <w:p w14:paraId="199A1FB3" w14:textId="77777777" w:rsidR="00B636E9" w:rsidRPr="000B680B" w:rsidRDefault="00B636E9" w:rsidP="00B636E9">
      <w:pPr>
        <w:pStyle w:val="Paragraphedeliste"/>
        <w:numPr>
          <w:ilvl w:val="0"/>
          <w:numId w:val="4"/>
        </w:numPr>
        <w:jc w:val="both"/>
        <w:rPr>
          <w:color w:val="000000" w:themeColor="text1"/>
          <w:sz w:val="24"/>
          <w:szCs w:val="24"/>
        </w:rPr>
      </w:pPr>
      <w:r w:rsidRPr="000B680B">
        <w:rPr>
          <w:color w:val="000000" w:themeColor="text1"/>
          <w:sz w:val="24"/>
          <w:szCs w:val="24"/>
        </w:rPr>
        <w:t>Tout évènement rendant les locaux inaccessibles (sinistre, panne, travaux d’aménagement importants)</w:t>
      </w:r>
    </w:p>
    <w:p w14:paraId="48BEDE1C" w14:textId="77777777" w:rsidR="00B636E9" w:rsidRPr="002A79A9" w:rsidRDefault="00B636E9" w:rsidP="00B636E9">
      <w:pPr>
        <w:jc w:val="both"/>
        <w:rPr>
          <w:color w:val="000000" w:themeColor="text1"/>
          <w:sz w:val="24"/>
          <w:szCs w:val="24"/>
        </w:rPr>
      </w:pPr>
    </w:p>
    <w:p w14:paraId="5D5BA7F8" w14:textId="77777777" w:rsidR="00B636E9" w:rsidRDefault="00B636E9" w:rsidP="00B636E9">
      <w:pPr>
        <w:jc w:val="both"/>
        <w:rPr>
          <w:color w:val="000000" w:themeColor="text1"/>
          <w:sz w:val="24"/>
          <w:szCs w:val="24"/>
        </w:rPr>
      </w:pPr>
      <w:r w:rsidRPr="57E9FDA2">
        <w:rPr>
          <w:color w:val="000000" w:themeColor="text1"/>
          <w:sz w:val="24"/>
          <w:szCs w:val="24"/>
        </w:rPr>
        <w:t xml:space="preserve">Seul l’employeur pourra être à l’initiative de cet aménagement d’organisation temporaire. Il concernera l’ensemble des collaborateurs </w:t>
      </w:r>
      <w:r>
        <w:rPr>
          <w:color w:val="000000" w:themeColor="text1"/>
          <w:sz w:val="24"/>
          <w:szCs w:val="24"/>
        </w:rPr>
        <w:t xml:space="preserve">du périmètre concerné </w:t>
      </w:r>
      <w:r w:rsidRPr="57E9FDA2">
        <w:rPr>
          <w:color w:val="000000" w:themeColor="text1"/>
          <w:sz w:val="24"/>
          <w:szCs w:val="24"/>
        </w:rPr>
        <w:t xml:space="preserve">(y compris les </w:t>
      </w:r>
      <w:r>
        <w:rPr>
          <w:color w:val="000000" w:themeColor="text1"/>
          <w:sz w:val="24"/>
          <w:szCs w:val="24"/>
        </w:rPr>
        <w:t>salariés</w:t>
      </w:r>
      <w:r w:rsidRPr="57E9FDA2">
        <w:rPr>
          <w:color w:val="000000" w:themeColor="text1"/>
          <w:sz w:val="24"/>
          <w:szCs w:val="24"/>
        </w:rPr>
        <w:t xml:space="preserve"> habituellement non éligibles au télétravail), à l’exception de ceux dont l’activité impose une présence physique sur le lieu de travail.</w:t>
      </w:r>
      <w:r>
        <w:rPr>
          <w:color w:val="000000" w:themeColor="text1"/>
          <w:sz w:val="24"/>
          <w:szCs w:val="24"/>
        </w:rPr>
        <w:t xml:space="preserve"> </w:t>
      </w:r>
    </w:p>
    <w:p w14:paraId="2047C018" w14:textId="77777777" w:rsidR="00B636E9" w:rsidRDefault="00B636E9" w:rsidP="00B636E9">
      <w:pPr>
        <w:jc w:val="both"/>
        <w:rPr>
          <w:color w:val="000000" w:themeColor="text1"/>
          <w:sz w:val="24"/>
          <w:szCs w:val="24"/>
        </w:rPr>
      </w:pPr>
    </w:p>
    <w:p w14:paraId="7BA11AE1" w14:textId="77777777" w:rsidR="00B636E9" w:rsidRDefault="00B636E9" w:rsidP="00B636E9">
      <w:pPr>
        <w:jc w:val="both"/>
        <w:rPr>
          <w:color w:val="000000" w:themeColor="text1"/>
          <w:sz w:val="24"/>
          <w:szCs w:val="24"/>
        </w:rPr>
      </w:pPr>
      <w:r w:rsidRPr="000B680B">
        <w:rPr>
          <w:color w:val="000000" w:themeColor="text1"/>
          <w:sz w:val="24"/>
          <w:szCs w:val="24"/>
        </w:rPr>
        <w:t xml:space="preserve">Le Comité Social et Économique sera informé de ce télétravail exceptionnel dans les plus brefs délais. En cas d’impact important </w:t>
      </w:r>
      <w:r w:rsidRPr="000B680B">
        <w:rPr>
          <w:sz w:val="24"/>
          <w:szCs w:val="24"/>
        </w:rPr>
        <w:t xml:space="preserve">pour l’ensemble </w:t>
      </w:r>
      <w:r w:rsidRPr="000B680B">
        <w:rPr>
          <w:color w:val="000000" w:themeColor="text1"/>
          <w:sz w:val="24"/>
          <w:szCs w:val="24"/>
        </w:rPr>
        <w:t>des salariés, un échange entre les partenaires sociaux interviendra dans le cadre du dialogue social.</w:t>
      </w:r>
    </w:p>
    <w:p w14:paraId="6E91127C" w14:textId="77777777" w:rsidR="00B636E9" w:rsidRPr="009316A7" w:rsidRDefault="00B636E9" w:rsidP="00B636E9">
      <w:pPr>
        <w:jc w:val="both"/>
        <w:rPr>
          <w:color w:val="000000" w:themeColor="text1"/>
          <w:sz w:val="24"/>
          <w:szCs w:val="24"/>
        </w:rPr>
      </w:pPr>
    </w:p>
    <w:p w14:paraId="4E7F1CDA" w14:textId="77777777" w:rsidR="00B636E9" w:rsidRDefault="00B636E9" w:rsidP="00B636E9">
      <w:pPr>
        <w:jc w:val="both"/>
        <w:rPr>
          <w:color w:val="000000" w:themeColor="text1"/>
          <w:sz w:val="24"/>
          <w:szCs w:val="24"/>
        </w:rPr>
      </w:pPr>
      <w:r w:rsidRPr="005B110F">
        <w:rPr>
          <w:color w:val="000000" w:themeColor="text1"/>
          <w:sz w:val="24"/>
          <w:szCs w:val="24"/>
        </w:rPr>
        <w:t>Les jours télétravaillés au titre de circonstances exceptionnelles seront en sus du nombre de jours alloués</w:t>
      </w:r>
      <w:r>
        <w:rPr>
          <w:color w:val="000000" w:themeColor="text1"/>
          <w:sz w:val="24"/>
          <w:szCs w:val="24"/>
        </w:rPr>
        <w:t xml:space="preserve"> pour le télétravail habituel.</w:t>
      </w:r>
    </w:p>
    <w:p w14:paraId="7D82B022" w14:textId="77777777" w:rsidR="00B636E9" w:rsidRDefault="00B636E9" w:rsidP="00B636E9">
      <w:pPr>
        <w:jc w:val="both"/>
        <w:rPr>
          <w:color w:val="000000" w:themeColor="text1"/>
          <w:sz w:val="24"/>
          <w:szCs w:val="24"/>
        </w:rPr>
      </w:pPr>
    </w:p>
    <w:p w14:paraId="19ABF97F" w14:textId="77777777" w:rsidR="00B636E9" w:rsidRPr="00DC7EA4" w:rsidRDefault="00B636E9" w:rsidP="00B636E9">
      <w:pPr>
        <w:jc w:val="both"/>
        <w:rPr>
          <w:b/>
          <w:bCs/>
          <w:color w:val="EB5905" w:themeColor="background2"/>
          <w:sz w:val="22"/>
          <w:szCs w:val="22"/>
          <w:u w:val="single"/>
        </w:rPr>
      </w:pPr>
    </w:p>
    <w:p w14:paraId="758F3B66" w14:textId="77777777" w:rsidR="00B636E9" w:rsidRPr="00DA12F9" w:rsidRDefault="00B636E9" w:rsidP="00B636E9">
      <w:pPr>
        <w:pStyle w:val="Titre3"/>
        <w:numPr>
          <w:ilvl w:val="0"/>
          <w:numId w:val="31"/>
        </w:numPr>
        <w:rPr>
          <w:color w:val="7030A0"/>
        </w:rPr>
      </w:pPr>
      <w:bookmarkStart w:id="6" w:name="_Toc96516955"/>
      <w:r w:rsidRPr="00DA12F9">
        <w:rPr>
          <w:color w:val="7030A0"/>
        </w:rPr>
        <w:t>Plan de continuité d’activité</w:t>
      </w:r>
      <w:bookmarkEnd w:id="6"/>
    </w:p>
    <w:p w14:paraId="12E6B616" w14:textId="77777777" w:rsidR="00B636E9" w:rsidRDefault="00B636E9" w:rsidP="00B636E9">
      <w:pPr>
        <w:rPr>
          <w:color w:val="FFC000"/>
          <w:sz w:val="24"/>
          <w:szCs w:val="24"/>
        </w:rPr>
      </w:pPr>
    </w:p>
    <w:p w14:paraId="37E4318D" w14:textId="7FA338CE" w:rsidR="00B636E9" w:rsidRDefault="00B636E9" w:rsidP="00B636E9">
      <w:pPr>
        <w:autoSpaceDE w:val="0"/>
        <w:autoSpaceDN w:val="0"/>
        <w:adjustRightInd w:val="0"/>
        <w:spacing w:line="240" w:lineRule="auto"/>
        <w:jc w:val="both"/>
        <w:rPr>
          <w:color w:val="000000" w:themeColor="text1"/>
          <w:sz w:val="24"/>
          <w:szCs w:val="24"/>
        </w:rPr>
      </w:pPr>
      <w:r w:rsidRPr="57E9FDA2">
        <w:rPr>
          <w:color w:val="000000" w:themeColor="text1"/>
          <w:sz w:val="24"/>
          <w:szCs w:val="24"/>
        </w:rPr>
        <w:t xml:space="preserve">Dans l’hypothèse de circonstances exceptionnelles induisant le déclenchement du Plan de Continuité d’Activité (PCA), le recours au télétravail selon des modalités plus étendues dans la durée que celles prévues par le présent </w:t>
      </w:r>
      <w:r w:rsidR="00553881">
        <w:rPr>
          <w:color w:val="000000" w:themeColor="text1"/>
          <w:sz w:val="24"/>
          <w:szCs w:val="24"/>
        </w:rPr>
        <w:t>accord</w:t>
      </w:r>
      <w:r w:rsidRPr="57E9FDA2">
        <w:rPr>
          <w:color w:val="000000" w:themeColor="text1"/>
          <w:sz w:val="24"/>
          <w:szCs w:val="24"/>
        </w:rPr>
        <w:t xml:space="preserve">, pourra être décidé. Une communication spécifique sera diffusée en ce sens, à tous les salariés concernés afin de les informer du dispositif mis en place. </w:t>
      </w:r>
    </w:p>
    <w:p w14:paraId="484DB39B" w14:textId="77777777" w:rsidR="00B636E9" w:rsidRDefault="00B636E9" w:rsidP="00B636E9">
      <w:pPr>
        <w:jc w:val="both"/>
        <w:rPr>
          <w:color w:val="000000" w:themeColor="text1"/>
          <w:sz w:val="24"/>
          <w:szCs w:val="24"/>
        </w:rPr>
      </w:pPr>
    </w:p>
    <w:p w14:paraId="67F022CA" w14:textId="3B569C8F" w:rsidR="00B636E9" w:rsidRDefault="00B636E9" w:rsidP="00B636E9">
      <w:pPr>
        <w:jc w:val="both"/>
        <w:rPr>
          <w:color w:val="000000" w:themeColor="text1"/>
          <w:sz w:val="24"/>
          <w:szCs w:val="24"/>
        </w:rPr>
      </w:pPr>
      <w:r w:rsidRPr="00825181">
        <w:rPr>
          <w:color w:val="000000" w:themeColor="text1"/>
          <w:sz w:val="24"/>
          <w:szCs w:val="24"/>
        </w:rPr>
        <w:t>Les parties souhaitent rappeler que les représentants des salariés, seront via le Comité Social et Économique (CSE), informés ou consultés au besoin sur les modalités de télétravail en cas de circonstances exceptionnelles prévues dans le cadre du plan de continuité d’activité déployé à cette occasion.</w:t>
      </w:r>
      <w:r w:rsidRPr="006523DE">
        <w:rPr>
          <w:color w:val="000000" w:themeColor="text1"/>
          <w:sz w:val="24"/>
          <w:szCs w:val="24"/>
        </w:rPr>
        <w:t xml:space="preserve"> </w:t>
      </w:r>
    </w:p>
    <w:p w14:paraId="0273854A" w14:textId="77777777" w:rsidR="00B636E9" w:rsidRDefault="00B636E9" w:rsidP="00B636E9">
      <w:pPr>
        <w:jc w:val="both"/>
        <w:rPr>
          <w:color w:val="000000" w:themeColor="text1"/>
          <w:sz w:val="24"/>
          <w:szCs w:val="24"/>
        </w:rPr>
      </w:pPr>
    </w:p>
    <w:p w14:paraId="24CD1C8F" w14:textId="77777777" w:rsidR="00B636E9" w:rsidRPr="00460393" w:rsidRDefault="00B636E9" w:rsidP="00B636E9">
      <w:pPr>
        <w:jc w:val="both"/>
        <w:rPr>
          <w:color w:val="000000" w:themeColor="text1"/>
          <w:sz w:val="24"/>
          <w:szCs w:val="24"/>
        </w:rPr>
      </w:pPr>
      <w:r w:rsidRPr="57E9FDA2">
        <w:rPr>
          <w:color w:val="000000" w:themeColor="text1"/>
          <w:sz w:val="24"/>
          <w:szCs w:val="24"/>
        </w:rPr>
        <w:t>Au terme de la situation caractérisant la circonstance exceptionnelle, une communication sera diffusée aux managers et salariés pour notifier la fin d</w:t>
      </w:r>
      <w:r>
        <w:rPr>
          <w:color w:val="000000" w:themeColor="text1"/>
          <w:sz w:val="24"/>
          <w:szCs w:val="24"/>
        </w:rPr>
        <w:t>e ce</w:t>
      </w:r>
      <w:r w:rsidRPr="57E9FDA2">
        <w:rPr>
          <w:color w:val="000000" w:themeColor="text1"/>
          <w:sz w:val="24"/>
          <w:szCs w:val="24"/>
        </w:rPr>
        <w:t xml:space="preserve"> dispositif.</w:t>
      </w:r>
    </w:p>
    <w:p w14:paraId="6BCD6806" w14:textId="77777777" w:rsidR="00B636E9" w:rsidRDefault="00B636E9" w:rsidP="00B636E9">
      <w:pPr>
        <w:jc w:val="both"/>
        <w:rPr>
          <w:color w:val="FFC000"/>
          <w:sz w:val="24"/>
          <w:szCs w:val="24"/>
        </w:rPr>
      </w:pPr>
    </w:p>
    <w:p w14:paraId="421CA95D" w14:textId="77777777" w:rsidR="00B636E9" w:rsidRDefault="00B636E9" w:rsidP="00B636E9">
      <w:pPr>
        <w:jc w:val="both"/>
        <w:rPr>
          <w:color w:val="FFC000"/>
          <w:sz w:val="24"/>
          <w:szCs w:val="24"/>
        </w:rPr>
      </w:pPr>
    </w:p>
    <w:p w14:paraId="609A1FF0" w14:textId="77777777" w:rsidR="00B636E9" w:rsidRPr="00DA12F9" w:rsidRDefault="00B636E9" w:rsidP="00B636E9">
      <w:pPr>
        <w:pStyle w:val="Titre3"/>
        <w:numPr>
          <w:ilvl w:val="0"/>
          <w:numId w:val="31"/>
        </w:numPr>
        <w:rPr>
          <w:color w:val="7030A0"/>
        </w:rPr>
      </w:pPr>
      <w:bookmarkStart w:id="7" w:name="_Toc96516956"/>
      <w:r w:rsidRPr="00DA12F9">
        <w:rPr>
          <w:color w:val="7030A0"/>
        </w:rPr>
        <w:t>Raisons médicales temporaires</w:t>
      </w:r>
      <w:bookmarkEnd w:id="7"/>
    </w:p>
    <w:p w14:paraId="13C81B26" w14:textId="77777777" w:rsidR="00B636E9" w:rsidRDefault="00B636E9" w:rsidP="00B636E9">
      <w:pPr>
        <w:jc w:val="both"/>
        <w:rPr>
          <w:color w:val="FFC000"/>
          <w:sz w:val="24"/>
          <w:szCs w:val="24"/>
        </w:rPr>
      </w:pPr>
    </w:p>
    <w:p w14:paraId="7EC635ED" w14:textId="77777777" w:rsidR="00B636E9" w:rsidRDefault="00B636E9" w:rsidP="00B636E9">
      <w:pPr>
        <w:jc w:val="both"/>
        <w:rPr>
          <w:color w:val="000000" w:themeColor="text1"/>
          <w:sz w:val="24"/>
          <w:szCs w:val="24"/>
        </w:rPr>
      </w:pPr>
      <w:r>
        <w:rPr>
          <w:color w:val="000000" w:themeColor="text1"/>
          <w:sz w:val="24"/>
          <w:szCs w:val="24"/>
        </w:rPr>
        <w:t>A la suite de l’analyse des conditions de travail d’un salarié, et suivant les nécessités liées à son état de santé, le médecin du travail pourra au titre d’un aménagement de poste temporaire, préconiser du télétravail à domicile pour raisons médicales.</w:t>
      </w:r>
    </w:p>
    <w:p w14:paraId="150FBCFC" w14:textId="77777777" w:rsidR="00B636E9" w:rsidRDefault="00B636E9" w:rsidP="00B636E9">
      <w:pPr>
        <w:jc w:val="both"/>
        <w:rPr>
          <w:color w:val="000000" w:themeColor="text1"/>
          <w:sz w:val="24"/>
          <w:szCs w:val="24"/>
        </w:rPr>
      </w:pPr>
    </w:p>
    <w:p w14:paraId="17D1DB01" w14:textId="77777777" w:rsidR="00B636E9" w:rsidRDefault="00B636E9" w:rsidP="00B636E9">
      <w:pPr>
        <w:jc w:val="both"/>
        <w:rPr>
          <w:color w:val="000000" w:themeColor="text1"/>
          <w:sz w:val="24"/>
          <w:szCs w:val="24"/>
        </w:rPr>
      </w:pPr>
      <w:r>
        <w:rPr>
          <w:color w:val="000000" w:themeColor="text1"/>
          <w:sz w:val="24"/>
          <w:szCs w:val="24"/>
        </w:rPr>
        <w:t xml:space="preserve">Le télétravail pour raisons médicales sera mis en œuvre selon les modalités suivantes : </w:t>
      </w:r>
    </w:p>
    <w:p w14:paraId="68CB6577" w14:textId="77777777" w:rsidR="00B636E9" w:rsidRDefault="00B636E9" w:rsidP="00B636E9">
      <w:pPr>
        <w:pStyle w:val="Paragraphedeliste"/>
        <w:numPr>
          <w:ilvl w:val="0"/>
          <w:numId w:val="14"/>
        </w:numPr>
        <w:jc w:val="both"/>
        <w:rPr>
          <w:color w:val="000000" w:themeColor="text1"/>
          <w:sz w:val="24"/>
          <w:szCs w:val="24"/>
        </w:rPr>
      </w:pPr>
      <w:r w:rsidRPr="005D2B50">
        <w:rPr>
          <w:color w:val="000000" w:themeColor="text1"/>
          <w:sz w:val="24"/>
          <w:szCs w:val="24"/>
        </w:rPr>
        <w:t>Seul le médecin du travail pourra être à l’initiative de cette préconisation. De ce fait, toute préconisation fera l’objet d’un avis écrit motivé du médecin du travail.</w:t>
      </w:r>
    </w:p>
    <w:p w14:paraId="5E007798" w14:textId="77777777" w:rsidR="00B636E9" w:rsidRPr="005D2B50" w:rsidRDefault="00B636E9" w:rsidP="00B636E9">
      <w:pPr>
        <w:pStyle w:val="Paragraphedeliste"/>
        <w:numPr>
          <w:ilvl w:val="0"/>
          <w:numId w:val="14"/>
        </w:numPr>
        <w:jc w:val="both"/>
        <w:rPr>
          <w:color w:val="000000" w:themeColor="text1"/>
          <w:sz w:val="24"/>
          <w:szCs w:val="24"/>
        </w:rPr>
      </w:pPr>
      <w:r w:rsidRPr="005D2B50">
        <w:rPr>
          <w:color w:val="000000" w:themeColor="text1"/>
          <w:sz w:val="24"/>
          <w:szCs w:val="24"/>
        </w:rPr>
        <w:t xml:space="preserve">L’avis du médecin du travail devra préciser la durée de cet aménagement de poste, ainsi que le nombre de jours </w:t>
      </w:r>
      <w:r>
        <w:rPr>
          <w:color w:val="000000" w:themeColor="text1"/>
          <w:sz w:val="24"/>
          <w:szCs w:val="24"/>
        </w:rPr>
        <w:t xml:space="preserve">de télétravail </w:t>
      </w:r>
      <w:r w:rsidRPr="005D2B50">
        <w:rPr>
          <w:color w:val="000000" w:themeColor="text1"/>
          <w:sz w:val="24"/>
          <w:szCs w:val="24"/>
        </w:rPr>
        <w:t>préconisé par semaine.</w:t>
      </w:r>
    </w:p>
    <w:p w14:paraId="52F8FB9A" w14:textId="77777777" w:rsidR="00B636E9" w:rsidRDefault="00B636E9" w:rsidP="00B636E9">
      <w:pPr>
        <w:pStyle w:val="Commentaire"/>
        <w:rPr>
          <w:b/>
          <w:bCs/>
          <w:color w:val="EB5905" w:themeColor="background2"/>
          <w:sz w:val="22"/>
          <w:szCs w:val="22"/>
          <w:u w:val="single"/>
        </w:rPr>
      </w:pPr>
    </w:p>
    <w:p w14:paraId="34D926AD" w14:textId="77777777" w:rsidR="00B636E9" w:rsidRDefault="00B636E9" w:rsidP="00B636E9">
      <w:pPr>
        <w:pStyle w:val="Commentaire"/>
        <w:rPr>
          <w:b/>
          <w:bCs/>
          <w:color w:val="EB5905" w:themeColor="background2"/>
          <w:sz w:val="22"/>
          <w:szCs w:val="22"/>
          <w:u w:val="single"/>
        </w:rPr>
      </w:pPr>
    </w:p>
    <w:p w14:paraId="09AD8BA0" w14:textId="77777777" w:rsidR="00B636E9" w:rsidRPr="00DA12F9" w:rsidRDefault="00B636E9" w:rsidP="00B636E9">
      <w:pPr>
        <w:pStyle w:val="Titre3"/>
        <w:numPr>
          <w:ilvl w:val="0"/>
          <w:numId w:val="31"/>
        </w:numPr>
        <w:rPr>
          <w:color w:val="7030A0"/>
        </w:rPr>
      </w:pPr>
      <w:bookmarkStart w:id="8" w:name="_Toc96516957"/>
      <w:r w:rsidRPr="00DA12F9">
        <w:rPr>
          <w:color w:val="7030A0"/>
        </w:rPr>
        <w:t>Salariés en situation de handicap, salariés atteints d’une maladie chronique évolutive ou invalidante</w:t>
      </w:r>
      <w:bookmarkEnd w:id="8"/>
    </w:p>
    <w:p w14:paraId="61D22542" w14:textId="77777777" w:rsidR="00B636E9" w:rsidRDefault="00B636E9" w:rsidP="00B636E9">
      <w:pPr>
        <w:pStyle w:val="Commentaire"/>
      </w:pPr>
    </w:p>
    <w:p w14:paraId="55EC2E4A" w14:textId="77777777" w:rsidR="00B636E9" w:rsidRDefault="00B636E9" w:rsidP="00B636E9">
      <w:pPr>
        <w:pStyle w:val="Commentaire"/>
        <w:jc w:val="both"/>
        <w:rPr>
          <w:color w:val="000000" w:themeColor="text1"/>
          <w:sz w:val="24"/>
          <w:szCs w:val="24"/>
        </w:rPr>
      </w:pPr>
      <w:r w:rsidRPr="0056378A">
        <w:rPr>
          <w:color w:val="000000" w:themeColor="text1"/>
          <w:sz w:val="24"/>
          <w:szCs w:val="24"/>
        </w:rPr>
        <w:t>La pratique du télétravail peut être utilisée comme un outil de prévention de la désinsertion professionnelle pour les salariés en situation de handicap ou atteints d’une maladie chronique évolutive ou invalidante (pouvant notamment nécessiter un temps partiel thérapeutique), ou dans le cadre du maintien dans l’emploi. Elle reste cependant également soumise au principe de double volontariat.</w:t>
      </w:r>
    </w:p>
    <w:p w14:paraId="7FE06CCE" w14:textId="77777777" w:rsidR="00CF340B" w:rsidRPr="0056378A" w:rsidRDefault="00CF340B" w:rsidP="00B636E9">
      <w:pPr>
        <w:pStyle w:val="Commentaire"/>
        <w:jc w:val="both"/>
        <w:rPr>
          <w:color w:val="000000" w:themeColor="text1"/>
          <w:sz w:val="24"/>
          <w:szCs w:val="24"/>
        </w:rPr>
      </w:pPr>
    </w:p>
    <w:p w14:paraId="60B8BA80" w14:textId="21969715" w:rsidR="00B636E9" w:rsidRPr="0056378A" w:rsidRDefault="003559A4" w:rsidP="00B636E9">
      <w:pPr>
        <w:pStyle w:val="Commentaire"/>
        <w:jc w:val="both"/>
        <w:rPr>
          <w:strike/>
          <w:color w:val="000000" w:themeColor="text1"/>
          <w:sz w:val="24"/>
          <w:szCs w:val="24"/>
        </w:rPr>
      </w:pPr>
      <w:r>
        <w:rPr>
          <w:color w:val="000000" w:themeColor="text1"/>
          <w:sz w:val="24"/>
          <w:szCs w:val="24"/>
        </w:rPr>
        <w:lastRenderedPageBreak/>
        <w:t>Vyv Conseil</w:t>
      </w:r>
      <w:r w:rsidR="00B636E9" w:rsidRPr="0056378A">
        <w:rPr>
          <w:color w:val="000000" w:themeColor="text1"/>
          <w:sz w:val="24"/>
          <w:szCs w:val="24"/>
        </w:rPr>
        <w:t xml:space="preserve"> est particulièrement attentive à l’accompagnement des salariés concernés par une situation de handicap nouvelle, ou dont le handicap évolue dans le temps, tout au long de leur</w:t>
      </w:r>
      <w:r w:rsidR="00B636E9">
        <w:rPr>
          <w:color w:val="000000" w:themeColor="text1"/>
          <w:sz w:val="24"/>
          <w:szCs w:val="24"/>
        </w:rPr>
        <w:t>s</w:t>
      </w:r>
      <w:r w:rsidR="00B636E9" w:rsidRPr="0056378A">
        <w:rPr>
          <w:color w:val="000000" w:themeColor="text1"/>
          <w:sz w:val="24"/>
          <w:szCs w:val="24"/>
        </w:rPr>
        <w:t xml:space="preserve"> parcours professionnel</w:t>
      </w:r>
      <w:r w:rsidR="00B636E9">
        <w:rPr>
          <w:color w:val="000000" w:themeColor="text1"/>
          <w:sz w:val="24"/>
          <w:szCs w:val="24"/>
        </w:rPr>
        <w:t>s</w:t>
      </w:r>
      <w:r w:rsidR="00B636E9" w:rsidRPr="0056378A">
        <w:rPr>
          <w:color w:val="000000" w:themeColor="text1"/>
          <w:sz w:val="24"/>
          <w:szCs w:val="24"/>
        </w:rPr>
        <w:t xml:space="preserve">. </w:t>
      </w:r>
    </w:p>
    <w:p w14:paraId="29D7B6BD" w14:textId="77777777" w:rsidR="00B636E9" w:rsidRPr="00825181" w:rsidRDefault="00B636E9" w:rsidP="00B636E9">
      <w:pPr>
        <w:pStyle w:val="Commentaire"/>
        <w:jc w:val="both"/>
        <w:rPr>
          <w:color w:val="000000" w:themeColor="text1"/>
          <w:sz w:val="24"/>
          <w:szCs w:val="24"/>
        </w:rPr>
      </w:pPr>
      <w:r>
        <w:rPr>
          <w:color w:val="000000" w:themeColor="text1"/>
          <w:sz w:val="24"/>
          <w:szCs w:val="24"/>
        </w:rPr>
        <w:t>L</w:t>
      </w:r>
      <w:r w:rsidRPr="00825181">
        <w:rPr>
          <w:color w:val="000000" w:themeColor="text1"/>
          <w:sz w:val="24"/>
          <w:szCs w:val="24"/>
        </w:rPr>
        <w:t xml:space="preserve">e manager porte une attention particulière aux salariés en situation de handicap et ceux atteints d’une maladie chronique évolutive ou invalidante afin de ne pas créer de situations d’isolement du collectif de travail. </w:t>
      </w:r>
    </w:p>
    <w:p w14:paraId="538A3C43" w14:textId="77777777" w:rsidR="00B636E9" w:rsidRDefault="00B636E9" w:rsidP="00B636E9">
      <w:pPr>
        <w:pStyle w:val="Commentaire"/>
        <w:rPr>
          <w:color w:val="000000" w:themeColor="text1"/>
          <w:sz w:val="24"/>
          <w:szCs w:val="24"/>
        </w:rPr>
      </w:pPr>
    </w:p>
    <w:p w14:paraId="7936BABE" w14:textId="77777777" w:rsidR="00B636E9" w:rsidRPr="00337BBB" w:rsidRDefault="00B636E9" w:rsidP="00B636E9">
      <w:pPr>
        <w:pStyle w:val="Commentaire"/>
      </w:pPr>
    </w:p>
    <w:p w14:paraId="43A6F426" w14:textId="77777777" w:rsidR="00B636E9" w:rsidRPr="00DA12F9" w:rsidRDefault="00B636E9" w:rsidP="00B636E9">
      <w:pPr>
        <w:pStyle w:val="Titre3"/>
        <w:numPr>
          <w:ilvl w:val="0"/>
          <w:numId w:val="31"/>
        </w:numPr>
        <w:rPr>
          <w:color w:val="7030A0"/>
        </w:rPr>
      </w:pPr>
      <w:bookmarkStart w:id="9" w:name="_Toc96516958"/>
      <w:r w:rsidRPr="00DA12F9">
        <w:rPr>
          <w:color w:val="7030A0"/>
        </w:rPr>
        <w:t>Salariées enceintes</w:t>
      </w:r>
      <w:bookmarkEnd w:id="9"/>
    </w:p>
    <w:p w14:paraId="76F129A5" w14:textId="77777777" w:rsidR="00B636E9" w:rsidRPr="00337BBB" w:rsidRDefault="00B636E9" w:rsidP="00B636E9">
      <w:pPr>
        <w:pStyle w:val="Commentaire"/>
        <w:jc w:val="both"/>
        <w:rPr>
          <w:color w:val="000000" w:themeColor="text1"/>
          <w:sz w:val="24"/>
          <w:szCs w:val="24"/>
        </w:rPr>
      </w:pPr>
    </w:p>
    <w:p w14:paraId="1CD7A8F6" w14:textId="77777777" w:rsidR="00B636E9" w:rsidRPr="00337BBB" w:rsidRDefault="00B636E9" w:rsidP="00B636E9">
      <w:pPr>
        <w:pStyle w:val="Commentaire"/>
        <w:jc w:val="both"/>
        <w:rPr>
          <w:color w:val="000000" w:themeColor="text1"/>
          <w:sz w:val="24"/>
          <w:szCs w:val="24"/>
        </w:rPr>
      </w:pPr>
      <w:r w:rsidRPr="00337BBB">
        <w:rPr>
          <w:color w:val="000000" w:themeColor="text1"/>
          <w:sz w:val="24"/>
          <w:szCs w:val="24"/>
        </w:rPr>
        <w:t xml:space="preserve">Afin de préserver sa santé et limiter les déplacements, la salariée enceinte pourra, sur demande et en fonction de son éligibilité, bénéficier du dispositif de télétravail, pendant sa grossesse. Les modalités d’organisation autour du </w:t>
      </w:r>
      <w:r w:rsidRPr="00420DF6">
        <w:rPr>
          <w:color w:val="000000" w:themeColor="text1"/>
          <w:sz w:val="24"/>
          <w:szCs w:val="24"/>
        </w:rPr>
        <w:t>télétravail, dont le nombre de jours, seront</w:t>
      </w:r>
      <w:r w:rsidRPr="00337BBB">
        <w:rPr>
          <w:color w:val="000000" w:themeColor="text1"/>
          <w:sz w:val="24"/>
          <w:szCs w:val="24"/>
        </w:rPr>
        <w:t xml:space="preserve"> définies avec le manager et le service RH, et en fonction de la situation de la salariée. Ces dispositions s’appliqueront à compter du quatrième mois de grossesse. </w:t>
      </w:r>
    </w:p>
    <w:p w14:paraId="1879AF53" w14:textId="77777777" w:rsidR="00B636E9" w:rsidRDefault="00B636E9" w:rsidP="00B636E9">
      <w:pPr>
        <w:pStyle w:val="Commentaire"/>
        <w:rPr>
          <w:highlight w:val="yellow"/>
        </w:rPr>
      </w:pPr>
    </w:p>
    <w:p w14:paraId="0F47C159" w14:textId="77777777" w:rsidR="00B636E9" w:rsidRPr="00E31530" w:rsidRDefault="00B636E9" w:rsidP="00B636E9">
      <w:pPr>
        <w:pStyle w:val="Commentaire"/>
        <w:rPr>
          <w:highlight w:val="yellow"/>
        </w:rPr>
      </w:pPr>
    </w:p>
    <w:p w14:paraId="4ED11DAA" w14:textId="77777777" w:rsidR="00B636E9" w:rsidRPr="00DA12F9" w:rsidRDefault="00B636E9" w:rsidP="00B636E9">
      <w:pPr>
        <w:pStyle w:val="Titre3"/>
        <w:numPr>
          <w:ilvl w:val="0"/>
          <w:numId w:val="31"/>
        </w:numPr>
        <w:rPr>
          <w:color w:val="7030A0"/>
        </w:rPr>
      </w:pPr>
      <w:bookmarkStart w:id="10" w:name="_Toc96516959"/>
      <w:r w:rsidRPr="00DA12F9">
        <w:rPr>
          <w:color w:val="7030A0"/>
        </w:rPr>
        <w:t>Salariés aidants familiaux</w:t>
      </w:r>
      <w:bookmarkEnd w:id="10"/>
    </w:p>
    <w:p w14:paraId="476BF4A6" w14:textId="77777777" w:rsidR="00B636E9" w:rsidRPr="000A62FC" w:rsidRDefault="00B636E9" w:rsidP="00B636E9">
      <w:pPr>
        <w:pStyle w:val="Titre2"/>
        <w:numPr>
          <w:ilvl w:val="1"/>
          <w:numId w:val="0"/>
        </w:numPr>
        <w:spacing w:after="0"/>
        <w:rPr>
          <w:rFonts w:asciiTheme="minorHAnsi" w:eastAsiaTheme="minorHAnsi" w:hAnsiTheme="minorHAnsi" w:cstheme="minorBidi"/>
          <w:bCs w:val="0"/>
          <w:caps w:val="0"/>
          <w:color w:val="auto"/>
          <w:sz w:val="20"/>
        </w:rPr>
      </w:pPr>
    </w:p>
    <w:p w14:paraId="139561BE" w14:textId="77777777" w:rsidR="00B636E9" w:rsidRPr="000A62FC" w:rsidRDefault="00B636E9" w:rsidP="00B636E9">
      <w:pPr>
        <w:pStyle w:val="Commentaire"/>
        <w:jc w:val="both"/>
        <w:rPr>
          <w:color w:val="000000" w:themeColor="text1"/>
          <w:sz w:val="24"/>
          <w:szCs w:val="24"/>
        </w:rPr>
      </w:pPr>
      <w:r w:rsidRPr="000A62FC">
        <w:rPr>
          <w:color w:val="000000" w:themeColor="text1"/>
          <w:sz w:val="24"/>
          <w:szCs w:val="24"/>
        </w:rPr>
        <w:t>Le télétravail peut être mobilisé pour accompagner le salarié dans son rôle d’aidant familial, de manière articulée avec les dispositifs et droits spécifiques dont il dispose au titre de sa qualité d’aidant. Le manager porte une attention particulière au salarié en télétravail aidant familial qui pourra, sur demande et en fonction de son éligibilité, bénéficier du dispositif de télétravail. Les modalités d’organisation autour du télétravail seront définies avec le manager et le service RH, et en fonction de la situation du collaborateur. Ces dispositions s’appliqueront pour une durée maximale de trois mois, renouvelables.</w:t>
      </w:r>
    </w:p>
    <w:p w14:paraId="64D37CE7" w14:textId="77777777" w:rsidR="00B636E9" w:rsidRPr="00A64D9A" w:rsidRDefault="00B636E9" w:rsidP="00B636E9">
      <w:pPr>
        <w:pStyle w:val="Commentaire"/>
        <w:jc w:val="both"/>
      </w:pPr>
    </w:p>
    <w:p w14:paraId="206BA3AE" w14:textId="77777777" w:rsidR="00B636E9" w:rsidRDefault="00B636E9" w:rsidP="00B636E9">
      <w:pPr>
        <w:pStyle w:val="Textedesaisie"/>
      </w:pPr>
    </w:p>
    <w:p w14:paraId="5C73040E" w14:textId="77777777" w:rsidR="00B636E9" w:rsidRDefault="00B636E9" w:rsidP="00B636E9">
      <w:pPr>
        <w:pStyle w:val="Titre1"/>
        <w:numPr>
          <w:ilvl w:val="0"/>
          <w:numId w:val="23"/>
        </w:numPr>
        <w:jc w:val="both"/>
      </w:pPr>
      <w:bookmarkStart w:id="11" w:name="_Toc96516960"/>
      <w:r>
        <w:t>POPULATION CONCERNÉE PAR LES DIFFÉRENTS MODES DE TÉLÉTRAVAIL et crit</w:t>
      </w:r>
      <w:r w:rsidRPr="009E66B3">
        <w:t>È</w:t>
      </w:r>
      <w:r>
        <w:t>res d’Éligibilite</w:t>
      </w:r>
      <w:bookmarkEnd w:id="11"/>
    </w:p>
    <w:p w14:paraId="436F6F9E" w14:textId="77777777" w:rsidR="00B636E9" w:rsidRPr="000823E4" w:rsidRDefault="00B636E9" w:rsidP="00B636E9"/>
    <w:p w14:paraId="2519D4C5" w14:textId="77777777" w:rsidR="00B636E9" w:rsidRDefault="00B636E9" w:rsidP="00B636E9">
      <w:pPr>
        <w:pStyle w:val="Style1"/>
        <w:numPr>
          <w:ilvl w:val="0"/>
          <w:numId w:val="24"/>
        </w:numPr>
      </w:pPr>
      <w:bookmarkStart w:id="12" w:name="_Toc96516961"/>
      <w:r w:rsidRPr="000A62FC">
        <w:t>ÉligibilitÉ liÉe aux collaborateurs</w:t>
      </w:r>
      <w:bookmarkEnd w:id="12"/>
    </w:p>
    <w:p w14:paraId="6B045145" w14:textId="77777777" w:rsidR="00B636E9" w:rsidRPr="000A62FC" w:rsidRDefault="00B636E9" w:rsidP="00B636E9">
      <w:pPr>
        <w:pStyle w:val="Style1"/>
        <w:numPr>
          <w:ilvl w:val="0"/>
          <w:numId w:val="0"/>
        </w:numPr>
        <w:ind w:left="720"/>
      </w:pPr>
    </w:p>
    <w:p w14:paraId="5FDCB74E" w14:textId="77777777" w:rsidR="00B636E9" w:rsidRPr="00DA12F9" w:rsidRDefault="00B636E9" w:rsidP="00B636E9">
      <w:pPr>
        <w:pStyle w:val="Titre3"/>
        <w:numPr>
          <w:ilvl w:val="0"/>
          <w:numId w:val="32"/>
        </w:numPr>
        <w:rPr>
          <w:color w:val="7030A0"/>
        </w:rPr>
      </w:pPr>
      <w:bookmarkStart w:id="13" w:name="_Toc96516963"/>
      <w:r w:rsidRPr="00DA12F9">
        <w:rPr>
          <w:color w:val="7030A0"/>
        </w:rPr>
        <w:t>Ancienneté, période d’essai et période d’apprentissage</w:t>
      </w:r>
      <w:bookmarkEnd w:id="13"/>
    </w:p>
    <w:p w14:paraId="31711CEE" w14:textId="77777777" w:rsidR="00B636E9" w:rsidRDefault="00B636E9" w:rsidP="00B636E9">
      <w:pPr>
        <w:pStyle w:val="Default"/>
        <w:spacing w:beforeAutospacing="1"/>
        <w:jc w:val="both"/>
        <w:rPr>
          <w:rFonts w:asciiTheme="minorHAnsi" w:hAnsiTheme="minorHAnsi" w:cstheme="minorBidi"/>
          <w:color w:val="000000" w:themeColor="text1"/>
        </w:rPr>
      </w:pPr>
      <w:r>
        <w:rPr>
          <w:rFonts w:asciiTheme="minorHAnsi" w:hAnsiTheme="minorHAnsi" w:cstheme="minorBidi"/>
          <w:color w:val="000000" w:themeColor="text1"/>
        </w:rPr>
        <w:t>Dans l’optique de favoriser le</w:t>
      </w:r>
      <w:r w:rsidRPr="00390436">
        <w:rPr>
          <w:rFonts w:asciiTheme="minorHAnsi" w:hAnsiTheme="minorHAnsi" w:cstheme="minorBidi"/>
          <w:color w:val="000000" w:themeColor="text1"/>
        </w:rPr>
        <w:t xml:space="preserve"> lien social et de </w:t>
      </w:r>
      <w:r>
        <w:rPr>
          <w:rFonts w:asciiTheme="minorHAnsi" w:hAnsiTheme="minorHAnsi" w:cstheme="minorBidi"/>
          <w:color w:val="000000" w:themeColor="text1"/>
        </w:rPr>
        <w:t>préserver</w:t>
      </w:r>
      <w:r w:rsidRPr="00390436">
        <w:rPr>
          <w:rFonts w:asciiTheme="minorHAnsi" w:hAnsiTheme="minorHAnsi" w:cstheme="minorBidi"/>
          <w:color w:val="000000" w:themeColor="text1"/>
        </w:rPr>
        <w:t xml:space="preserve"> </w:t>
      </w:r>
      <w:r>
        <w:rPr>
          <w:rFonts w:asciiTheme="minorHAnsi" w:hAnsiTheme="minorHAnsi" w:cstheme="minorBidi"/>
          <w:color w:val="000000" w:themeColor="text1"/>
        </w:rPr>
        <w:t>le</w:t>
      </w:r>
      <w:r w:rsidRPr="00390436">
        <w:rPr>
          <w:rFonts w:asciiTheme="minorHAnsi" w:hAnsiTheme="minorHAnsi" w:cstheme="minorBidi"/>
          <w:color w:val="000000" w:themeColor="text1"/>
        </w:rPr>
        <w:t xml:space="preserve"> collectif, tout </w:t>
      </w:r>
      <w:r>
        <w:rPr>
          <w:rFonts w:asciiTheme="minorHAnsi" w:hAnsiTheme="minorHAnsi" w:cstheme="minorBidi"/>
          <w:color w:val="000000" w:themeColor="text1"/>
        </w:rPr>
        <w:t>salarié</w:t>
      </w:r>
      <w:r w:rsidRPr="00390436">
        <w:rPr>
          <w:rFonts w:asciiTheme="minorHAnsi" w:hAnsiTheme="minorHAnsi" w:cstheme="minorBidi"/>
          <w:color w:val="000000" w:themeColor="text1"/>
        </w:rPr>
        <w:t xml:space="preserve"> doit avoir eu le temps de développer son réseau de relations et d’</w:t>
      </w:r>
      <w:r>
        <w:rPr>
          <w:rFonts w:asciiTheme="minorHAnsi" w:hAnsiTheme="minorHAnsi" w:cstheme="minorBidi"/>
          <w:color w:val="000000" w:themeColor="text1"/>
        </w:rPr>
        <w:t>interagir</w:t>
      </w:r>
      <w:r w:rsidRPr="00390436">
        <w:rPr>
          <w:rFonts w:asciiTheme="minorHAnsi" w:hAnsiTheme="minorHAnsi" w:cstheme="minorBidi"/>
          <w:color w:val="000000" w:themeColor="text1"/>
        </w:rPr>
        <w:t xml:space="preserve"> avec les autres membres de l’équipe avant de réduire son temps de présence dans l</w:t>
      </w:r>
      <w:r>
        <w:rPr>
          <w:rFonts w:asciiTheme="minorHAnsi" w:hAnsiTheme="minorHAnsi" w:cstheme="minorBidi"/>
          <w:color w:val="000000" w:themeColor="text1"/>
        </w:rPr>
        <w:t>es locaux de l</w:t>
      </w:r>
      <w:r w:rsidRPr="00390436">
        <w:rPr>
          <w:rFonts w:asciiTheme="minorHAnsi" w:hAnsiTheme="minorHAnsi" w:cstheme="minorBidi"/>
          <w:color w:val="000000" w:themeColor="text1"/>
        </w:rPr>
        <w:t>’Entreprise.</w:t>
      </w:r>
    </w:p>
    <w:p w14:paraId="0825FEF7" w14:textId="77777777" w:rsidR="004A28B3" w:rsidRPr="00390436" w:rsidRDefault="004A28B3" w:rsidP="00B636E9">
      <w:pPr>
        <w:pStyle w:val="Default"/>
        <w:spacing w:beforeAutospacing="1"/>
        <w:jc w:val="both"/>
        <w:rPr>
          <w:rFonts w:asciiTheme="minorHAnsi" w:hAnsiTheme="minorHAnsi" w:cstheme="minorBidi"/>
          <w:color w:val="000000" w:themeColor="text1"/>
        </w:rPr>
      </w:pPr>
    </w:p>
    <w:p w14:paraId="5B6F9806" w14:textId="77777777" w:rsidR="00B636E9" w:rsidRDefault="00B636E9" w:rsidP="00B636E9">
      <w:pPr>
        <w:jc w:val="both"/>
        <w:rPr>
          <w:color w:val="000000" w:themeColor="text1"/>
          <w:sz w:val="24"/>
          <w:szCs w:val="24"/>
        </w:rPr>
      </w:pPr>
      <w:r w:rsidRPr="00242E38">
        <w:rPr>
          <w:color w:val="000000" w:themeColor="text1"/>
          <w:sz w:val="24"/>
          <w:szCs w:val="24"/>
        </w:rPr>
        <w:t xml:space="preserve">A cet égard, sont en principe éligibles au télétravail </w:t>
      </w:r>
      <w:r>
        <w:rPr>
          <w:color w:val="000000" w:themeColor="text1"/>
          <w:sz w:val="24"/>
          <w:szCs w:val="24"/>
        </w:rPr>
        <w:t>habituel</w:t>
      </w:r>
      <w:r w:rsidRPr="00242E38">
        <w:rPr>
          <w:color w:val="000000" w:themeColor="text1"/>
          <w:sz w:val="24"/>
          <w:szCs w:val="24"/>
        </w:rPr>
        <w:t xml:space="preserve"> tous les collaborateurs ayant validé leur période d’essai et </w:t>
      </w:r>
      <w:r>
        <w:rPr>
          <w:color w:val="000000" w:themeColor="text1"/>
          <w:sz w:val="24"/>
          <w:szCs w:val="24"/>
        </w:rPr>
        <w:t xml:space="preserve">une </w:t>
      </w:r>
      <w:r w:rsidRPr="00242E38">
        <w:rPr>
          <w:sz w:val="24"/>
          <w:szCs w:val="24"/>
        </w:rPr>
        <w:t>ancienneté</w:t>
      </w:r>
      <w:r>
        <w:rPr>
          <w:sz w:val="24"/>
          <w:szCs w:val="24"/>
        </w:rPr>
        <w:t xml:space="preserve"> d’au moins six mois</w:t>
      </w:r>
      <w:r>
        <w:rPr>
          <w:color w:val="000000" w:themeColor="text1"/>
          <w:sz w:val="24"/>
          <w:szCs w:val="24"/>
        </w:rPr>
        <w:t>.</w:t>
      </w:r>
    </w:p>
    <w:p w14:paraId="6327F58B" w14:textId="77777777" w:rsidR="00B636E9" w:rsidRDefault="00B636E9" w:rsidP="00B636E9">
      <w:pPr>
        <w:jc w:val="both"/>
        <w:rPr>
          <w:color w:val="000000" w:themeColor="text1"/>
          <w:sz w:val="24"/>
          <w:szCs w:val="24"/>
        </w:rPr>
      </w:pPr>
    </w:p>
    <w:p w14:paraId="52FEBC89" w14:textId="77777777" w:rsidR="004A28B3" w:rsidRDefault="004A28B3" w:rsidP="00B636E9">
      <w:pPr>
        <w:jc w:val="both"/>
        <w:rPr>
          <w:color w:val="000000" w:themeColor="text1"/>
          <w:sz w:val="24"/>
          <w:szCs w:val="24"/>
        </w:rPr>
      </w:pPr>
    </w:p>
    <w:p w14:paraId="6AA5DDC3" w14:textId="77777777" w:rsidR="004A28B3" w:rsidRDefault="004A28B3" w:rsidP="00B636E9">
      <w:pPr>
        <w:jc w:val="both"/>
        <w:rPr>
          <w:color w:val="000000" w:themeColor="text1"/>
          <w:sz w:val="24"/>
          <w:szCs w:val="24"/>
        </w:rPr>
      </w:pPr>
    </w:p>
    <w:p w14:paraId="48F99031" w14:textId="77777777" w:rsidR="001F3D7E" w:rsidRDefault="001F3D7E" w:rsidP="00B636E9">
      <w:pPr>
        <w:jc w:val="both"/>
        <w:rPr>
          <w:color w:val="000000" w:themeColor="text1"/>
          <w:sz w:val="24"/>
          <w:szCs w:val="24"/>
        </w:rPr>
      </w:pPr>
    </w:p>
    <w:p w14:paraId="6ECC222D" w14:textId="77777777" w:rsidR="001F3D7E" w:rsidRDefault="001F3D7E" w:rsidP="00B636E9">
      <w:pPr>
        <w:jc w:val="both"/>
        <w:rPr>
          <w:color w:val="000000" w:themeColor="text1"/>
          <w:sz w:val="24"/>
          <w:szCs w:val="24"/>
        </w:rPr>
      </w:pPr>
    </w:p>
    <w:p w14:paraId="0F03CDC2" w14:textId="291D9439" w:rsidR="00B636E9" w:rsidRDefault="00B636E9" w:rsidP="00B636E9">
      <w:pPr>
        <w:jc w:val="both"/>
        <w:rPr>
          <w:color w:val="000000" w:themeColor="text1"/>
          <w:sz w:val="24"/>
          <w:szCs w:val="24"/>
        </w:rPr>
      </w:pPr>
      <w:r w:rsidRPr="00242E38">
        <w:rPr>
          <w:color w:val="000000" w:themeColor="text1"/>
          <w:sz w:val="24"/>
          <w:szCs w:val="24"/>
        </w:rPr>
        <w:t xml:space="preserve">En cas de changement de fonction, le salarié éligible </w:t>
      </w:r>
      <w:r>
        <w:rPr>
          <w:color w:val="000000" w:themeColor="text1"/>
          <w:sz w:val="24"/>
          <w:szCs w:val="24"/>
        </w:rPr>
        <w:t>accèdera</w:t>
      </w:r>
      <w:r w:rsidRPr="00242E38">
        <w:rPr>
          <w:color w:val="000000" w:themeColor="text1"/>
          <w:sz w:val="24"/>
          <w:szCs w:val="24"/>
        </w:rPr>
        <w:t xml:space="preserve"> au télétravail après une période définie lors de la prise de fonction dont la durée ne pourra excéder six mois.</w:t>
      </w:r>
    </w:p>
    <w:p w14:paraId="1FF95369" w14:textId="77777777" w:rsidR="00B636E9" w:rsidRDefault="00B636E9" w:rsidP="00B636E9">
      <w:pPr>
        <w:jc w:val="both"/>
        <w:rPr>
          <w:color w:val="000000" w:themeColor="text1"/>
          <w:sz w:val="24"/>
          <w:szCs w:val="24"/>
        </w:rPr>
      </w:pPr>
    </w:p>
    <w:p w14:paraId="3B01A502" w14:textId="77777777" w:rsidR="00B636E9" w:rsidRDefault="00B636E9" w:rsidP="00B636E9">
      <w:pPr>
        <w:jc w:val="both"/>
        <w:rPr>
          <w:color w:val="000000" w:themeColor="text1"/>
          <w:sz w:val="24"/>
          <w:szCs w:val="24"/>
        </w:rPr>
      </w:pPr>
      <w:r w:rsidRPr="00390436">
        <w:rPr>
          <w:color w:val="000000" w:themeColor="text1"/>
          <w:sz w:val="24"/>
          <w:szCs w:val="24"/>
        </w:rPr>
        <w:t xml:space="preserve">Sauf circonstances exceptionnelles, les collaborateurs en contrat d’apprentissage, en contrat de professionnalisation (dont le temps de présence en </w:t>
      </w:r>
      <w:r>
        <w:rPr>
          <w:color w:val="000000" w:themeColor="text1"/>
          <w:sz w:val="24"/>
          <w:szCs w:val="24"/>
        </w:rPr>
        <w:t>e</w:t>
      </w:r>
      <w:r w:rsidRPr="00390436">
        <w:rPr>
          <w:color w:val="000000" w:themeColor="text1"/>
          <w:sz w:val="24"/>
          <w:szCs w:val="24"/>
        </w:rPr>
        <w:t>ntreprise est déjà réduit) ainsi que les stagiaires</w:t>
      </w:r>
      <w:r>
        <w:rPr>
          <w:color w:val="000000" w:themeColor="text1"/>
          <w:sz w:val="24"/>
          <w:szCs w:val="24"/>
        </w:rPr>
        <w:t xml:space="preserve"> et les volontaires du service civique</w:t>
      </w:r>
      <w:r w:rsidRPr="00390436">
        <w:rPr>
          <w:color w:val="000000" w:themeColor="text1"/>
          <w:sz w:val="24"/>
          <w:szCs w:val="24"/>
        </w:rPr>
        <w:t xml:space="preserve"> (qui ne sont pas salariés) ne sont pas éligibles au télétravail </w:t>
      </w:r>
      <w:r>
        <w:rPr>
          <w:color w:val="000000" w:themeColor="text1"/>
          <w:sz w:val="24"/>
          <w:szCs w:val="24"/>
        </w:rPr>
        <w:t>habituel. L</w:t>
      </w:r>
      <w:r w:rsidRPr="00390436">
        <w:rPr>
          <w:color w:val="000000" w:themeColor="text1"/>
          <w:sz w:val="24"/>
          <w:szCs w:val="24"/>
        </w:rPr>
        <w:t xml:space="preserve">a présence dans une communauté de travail </w:t>
      </w:r>
      <w:r>
        <w:rPr>
          <w:color w:val="000000" w:themeColor="text1"/>
          <w:sz w:val="24"/>
          <w:szCs w:val="24"/>
        </w:rPr>
        <w:t>est en effet considérée comme</w:t>
      </w:r>
      <w:r w:rsidRPr="00390436">
        <w:rPr>
          <w:color w:val="000000" w:themeColor="text1"/>
          <w:sz w:val="24"/>
          <w:szCs w:val="24"/>
        </w:rPr>
        <w:t xml:space="preserve"> un élément indispensable à leur apprentissage.</w:t>
      </w:r>
    </w:p>
    <w:p w14:paraId="06B79DBA" w14:textId="77777777" w:rsidR="00B636E9" w:rsidRDefault="00B636E9" w:rsidP="00B636E9">
      <w:pPr>
        <w:jc w:val="both"/>
        <w:rPr>
          <w:color w:val="000000" w:themeColor="text1"/>
          <w:sz w:val="24"/>
          <w:szCs w:val="24"/>
        </w:rPr>
      </w:pPr>
    </w:p>
    <w:p w14:paraId="4F9264F0" w14:textId="77777777" w:rsidR="004A28B3" w:rsidRDefault="004A28B3" w:rsidP="00B636E9">
      <w:pPr>
        <w:jc w:val="both"/>
        <w:rPr>
          <w:color w:val="000000" w:themeColor="text1"/>
          <w:sz w:val="24"/>
          <w:szCs w:val="24"/>
        </w:rPr>
      </w:pPr>
    </w:p>
    <w:p w14:paraId="4D2A8BA3" w14:textId="77777777" w:rsidR="00B636E9" w:rsidRPr="00DA12F9" w:rsidRDefault="00B636E9" w:rsidP="00B636E9">
      <w:pPr>
        <w:pStyle w:val="Titre3"/>
        <w:numPr>
          <w:ilvl w:val="0"/>
          <w:numId w:val="32"/>
        </w:numPr>
        <w:rPr>
          <w:color w:val="7030A0"/>
        </w:rPr>
      </w:pPr>
      <w:bookmarkStart w:id="14" w:name="_Toc96516964"/>
      <w:r w:rsidRPr="00DA12F9">
        <w:rPr>
          <w:color w:val="7030A0"/>
        </w:rPr>
        <w:t>Autonomie dans l’exercice de l’activité</w:t>
      </w:r>
      <w:bookmarkEnd w:id="14"/>
    </w:p>
    <w:p w14:paraId="743BC65A" w14:textId="77777777" w:rsidR="00B636E9" w:rsidRDefault="00B636E9" w:rsidP="00B636E9">
      <w:pPr>
        <w:pStyle w:val="Default"/>
        <w:spacing w:beforeAutospacing="1"/>
        <w:jc w:val="both"/>
        <w:rPr>
          <w:rFonts w:asciiTheme="minorHAnsi" w:hAnsiTheme="minorHAnsi" w:cstheme="minorBidi"/>
          <w:color w:val="000000" w:themeColor="text1"/>
        </w:rPr>
      </w:pPr>
      <w:r w:rsidRPr="00390436">
        <w:rPr>
          <w:rFonts w:asciiTheme="minorHAnsi" w:hAnsiTheme="minorHAnsi" w:cstheme="minorBidi"/>
          <w:color w:val="000000" w:themeColor="text1"/>
        </w:rPr>
        <w:t xml:space="preserve">Au-delà de la volonté personnelle et de l’éligibilité de l’activité concernée, le télétravail </w:t>
      </w:r>
      <w:r>
        <w:rPr>
          <w:rFonts w:asciiTheme="minorHAnsi" w:hAnsiTheme="minorHAnsi" w:cstheme="minorBidi"/>
          <w:color w:val="000000" w:themeColor="text1"/>
        </w:rPr>
        <w:t>habituel</w:t>
      </w:r>
      <w:r w:rsidRPr="00390436">
        <w:rPr>
          <w:rFonts w:asciiTheme="minorHAnsi" w:hAnsiTheme="minorHAnsi" w:cstheme="minorBidi"/>
          <w:color w:val="000000" w:themeColor="text1"/>
        </w:rPr>
        <w:t xml:space="preserve"> suppose </w:t>
      </w:r>
      <w:r>
        <w:rPr>
          <w:rFonts w:asciiTheme="minorHAnsi" w:hAnsiTheme="minorHAnsi" w:cstheme="minorBidi"/>
          <w:color w:val="000000" w:themeColor="text1"/>
        </w:rPr>
        <w:t>que le collaborateur ait acquis</w:t>
      </w:r>
      <w:r w:rsidRPr="00390436">
        <w:rPr>
          <w:rFonts w:asciiTheme="minorHAnsi" w:hAnsiTheme="minorHAnsi" w:cstheme="minorBidi"/>
          <w:color w:val="000000" w:themeColor="text1"/>
        </w:rPr>
        <w:t xml:space="preserve"> </w:t>
      </w:r>
      <w:r w:rsidRPr="00647230">
        <w:rPr>
          <w:rFonts w:asciiTheme="minorHAnsi" w:hAnsiTheme="minorHAnsi" w:cstheme="minorBidi"/>
          <w:color w:val="auto"/>
        </w:rPr>
        <w:t xml:space="preserve">une autonomie suffisante </w:t>
      </w:r>
      <w:r w:rsidRPr="00390436">
        <w:rPr>
          <w:rFonts w:asciiTheme="minorHAnsi" w:hAnsiTheme="minorHAnsi" w:cstheme="minorBidi"/>
          <w:color w:val="000000" w:themeColor="text1"/>
        </w:rPr>
        <w:t xml:space="preserve">dans l’exécution </w:t>
      </w:r>
      <w:r>
        <w:rPr>
          <w:rFonts w:asciiTheme="minorHAnsi" w:hAnsiTheme="minorHAnsi" w:cstheme="minorBidi"/>
          <w:color w:val="000000" w:themeColor="text1"/>
        </w:rPr>
        <w:t>de ses</w:t>
      </w:r>
      <w:r w:rsidRPr="00390436">
        <w:rPr>
          <w:rFonts w:asciiTheme="minorHAnsi" w:hAnsiTheme="minorHAnsi" w:cstheme="minorBidi"/>
          <w:color w:val="000000" w:themeColor="text1"/>
        </w:rPr>
        <w:t xml:space="preserve"> missions </w:t>
      </w:r>
      <w:r>
        <w:rPr>
          <w:rFonts w:asciiTheme="minorHAnsi" w:hAnsiTheme="minorHAnsi" w:cstheme="minorBidi"/>
          <w:color w:val="000000" w:themeColor="text1"/>
        </w:rPr>
        <w:t>et une capacité à travailler de façon régulière à distance en maintenant la même performance sur le poste occupé</w:t>
      </w:r>
      <w:r w:rsidRPr="00390436">
        <w:rPr>
          <w:rFonts w:asciiTheme="minorHAnsi" w:hAnsiTheme="minorHAnsi" w:cstheme="minorBidi"/>
          <w:color w:val="000000" w:themeColor="text1"/>
        </w:rPr>
        <w:t>.</w:t>
      </w:r>
      <w:r>
        <w:rPr>
          <w:rFonts w:asciiTheme="minorHAnsi" w:hAnsiTheme="minorHAnsi" w:cstheme="minorBidi"/>
          <w:color w:val="000000" w:themeColor="text1"/>
        </w:rPr>
        <w:t xml:space="preserve"> </w:t>
      </w:r>
    </w:p>
    <w:p w14:paraId="3435583E" w14:textId="77777777" w:rsidR="00B636E9" w:rsidRPr="00D46E56" w:rsidRDefault="00B636E9" w:rsidP="00B636E9">
      <w:pPr>
        <w:pStyle w:val="Default"/>
        <w:spacing w:beforeAutospacing="1"/>
        <w:jc w:val="both"/>
        <w:rPr>
          <w:rFonts w:asciiTheme="minorHAnsi" w:hAnsiTheme="minorHAnsi" w:cstheme="minorBidi"/>
          <w:color w:val="000000" w:themeColor="text1"/>
        </w:rPr>
      </w:pPr>
      <w:r w:rsidRPr="00D46E56">
        <w:rPr>
          <w:rFonts w:asciiTheme="minorHAnsi" w:hAnsiTheme="minorHAnsi" w:cstheme="minorBidi"/>
          <w:color w:val="000000" w:themeColor="text1"/>
        </w:rPr>
        <w:t>Les critères d’évaluation de l’autonomie sont les suivants :</w:t>
      </w:r>
    </w:p>
    <w:p w14:paraId="7D870B93" w14:textId="77777777" w:rsidR="00B636E9" w:rsidRPr="00D46E56" w:rsidRDefault="00B636E9" w:rsidP="00B636E9">
      <w:pPr>
        <w:pStyle w:val="Default"/>
        <w:numPr>
          <w:ilvl w:val="0"/>
          <w:numId w:val="10"/>
        </w:numPr>
        <w:spacing w:beforeAutospacing="1"/>
        <w:jc w:val="both"/>
        <w:rPr>
          <w:rFonts w:asciiTheme="minorHAnsi" w:hAnsiTheme="minorHAnsi" w:cstheme="minorBidi"/>
          <w:color w:val="000000" w:themeColor="text1"/>
        </w:rPr>
      </w:pPr>
      <w:r w:rsidRPr="00D46E56">
        <w:rPr>
          <w:rFonts w:asciiTheme="minorHAnsi" w:hAnsiTheme="minorHAnsi" w:cstheme="minorBidi"/>
          <w:color w:val="000000" w:themeColor="text1"/>
        </w:rPr>
        <w:t>Une connaissance de son métier, la maitrise de son activité, du contexte et de l’environnement (notamment relationnel) dans lesquels elle s’exerce ;</w:t>
      </w:r>
    </w:p>
    <w:p w14:paraId="40D40A6D" w14:textId="77777777" w:rsidR="00B636E9" w:rsidRPr="00D46E56" w:rsidRDefault="00B636E9" w:rsidP="00B636E9">
      <w:pPr>
        <w:pStyle w:val="Default"/>
        <w:numPr>
          <w:ilvl w:val="0"/>
          <w:numId w:val="10"/>
        </w:numPr>
        <w:spacing w:beforeAutospacing="1"/>
        <w:jc w:val="both"/>
        <w:rPr>
          <w:rFonts w:asciiTheme="minorHAnsi" w:hAnsiTheme="minorHAnsi" w:cstheme="minorBidi"/>
          <w:color w:val="000000" w:themeColor="text1"/>
        </w:rPr>
      </w:pPr>
      <w:r w:rsidRPr="00D46E56">
        <w:rPr>
          <w:rFonts w:asciiTheme="minorHAnsi" w:hAnsiTheme="minorHAnsi" w:cstheme="minorBidi"/>
          <w:color w:val="000000" w:themeColor="text1"/>
        </w:rPr>
        <w:t>La maîtrise des outils informatiques nécessaires à son activité professionnelle et à la relation à distance ;</w:t>
      </w:r>
    </w:p>
    <w:p w14:paraId="21A0D389" w14:textId="77777777" w:rsidR="00B636E9" w:rsidRPr="00D46E56" w:rsidRDefault="00B636E9" w:rsidP="00B636E9">
      <w:pPr>
        <w:pStyle w:val="Default"/>
        <w:numPr>
          <w:ilvl w:val="0"/>
          <w:numId w:val="10"/>
        </w:numPr>
        <w:spacing w:beforeAutospacing="1"/>
        <w:jc w:val="both"/>
        <w:rPr>
          <w:rFonts w:asciiTheme="minorHAnsi" w:hAnsiTheme="minorHAnsi" w:cstheme="minorBidi"/>
          <w:color w:val="000000" w:themeColor="text1"/>
        </w:rPr>
      </w:pPr>
      <w:r w:rsidRPr="00D46E56">
        <w:rPr>
          <w:rFonts w:asciiTheme="minorHAnsi" w:hAnsiTheme="minorHAnsi" w:cstheme="minorBidi"/>
          <w:color w:val="000000" w:themeColor="text1"/>
        </w:rPr>
        <w:t>La gestion de l’organisation de son temps de travail (capacité à planifier ses tâches, réguler sa charge de travail, respecter les délais) ;</w:t>
      </w:r>
    </w:p>
    <w:p w14:paraId="31E003BD" w14:textId="77777777" w:rsidR="00B636E9" w:rsidRPr="00D46E56" w:rsidRDefault="00B636E9" w:rsidP="00B636E9">
      <w:pPr>
        <w:pStyle w:val="Default"/>
        <w:numPr>
          <w:ilvl w:val="0"/>
          <w:numId w:val="10"/>
        </w:numPr>
        <w:spacing w:beforeAutospacing="1"/>
        <w:jc w:val="both"/>
        <w:rPr>
          <w:rFonts w:asciiTheme="minorHAnsi" w:hAnsiTheme="minorHAnsi" w:cstheme="minorBidi"/>
          <w:color w:val="000000" w:themeColor="text1"/>
        </w:rPr>
      </w:pPr>
      <w:r w:rsidRPr="00D46E56">
        <w:rPr>
          <w:rFonts w:asciiTheme="minorHAnsi" w:hAnsiTheme="minorHAnsi" w:cstheme="minorBidi"/>
          <w:color w:val="000000" w:themeColor="text1"/>
        </w:rPr>
        <w:t>Une communication efficace avec son manager, ses collègues et l’ensemble de ses interlocuteurs professionnels (clarté des messages et des discours, sollicitation à bon escient, capacité à informer de son activité ou alerter si nécessaire, etc.)</w:t>
      </w:r>
      <w:r>
        <w:rPr>
          <w:rFonts w:asciiTheme="minorHAnsi" w:hAnsiTheme="minorHAnsi" w:cstheme="minorBidi"/>
          <w:color w:val="000000" w:themeColor="text1"/>
        </w:rPr>
        <w:t>.</w:t>
      </w:r>
    </w:p>
    <w:p w14:paraId="79FC42BF" w14:textId="77777777" w:rsidR="00B636E9" w:rsidRDefault="00B636E9" w:rsidP="00B636E9">
      <w:pPr>
        <w:pStyle w:val="Default"/>
        <w:spacing w:beforeAutospacing="1"/>
        <w:jc w:val="both"/>
        <w:rPr>
          <w:rFonts w:eastAsia="Calibri"/>
          <w:color w:val="000000" w:themeColor="text1"/>
        </w:rPr>
      </w:pPr>
      <w:r w:rsidRPr="00842CEF">
        <w:rPr>
          <w:rFonts w:asciiTheme="minorHAnsi" w:hAnsiTheme="minorHAnsi" w:cstheme="minorBidi"/>
          <w:color w:val="000000" w:themeColor="text1"/>
        </w:rPr>
        <w:t>Ces critères sont appréciés par le manager et donnent lieu à un échange avec le collaborateur</w:t>
      </w:r>
      <w:r w:rsidRPr="00842CEF">
        <w:rPr>
          <w:rFonts w:eastAsia="Calibri"/>
          <w:color w:val="000000" w:themeColor="text1"/>
        </w:rPr>
        <w:t>.</w:t>
      </w:r>
    </w:p>
    <w:p w14:paraId="5D999877" w14:textId="77777777" w:rsidR="00B636E9" w:rsidRPr="00D46E56" w:rsidRDefault="00B636E9" w:rsidP="00B636E9">
      <w:pPr>
        <w:pStyle w:val="Default"/>
        <w:spacing w:beforeAutospacing="1"/>
        <w:jc w:val="both"/>
        <w:rPr>
          <w:rFonts w:asciiTheme="minorHAnsi" w:hAnsiTheme="minorHAnsi" w:cstheme="minorBidi"/>
          <w:color w:val="000000" w:themeColor="text1"/>
        </w:rPr>
      </w:pPr>
      <w:r w:rsidRPr="00242E38">
        <w:rPr>
          <w:rFonts w:asciiTheme="minorHAnsi" w:hAnsiTheme="minorHAnsi" w:cstheme="minorBidi"/>
          <w:color w:val="000000" w:themeColor="text1"/>
        </w:rPr>
        <w:t>En cas de constat d’une autonomie insuffisante pour une éligibilité totale ou partielle</w:t>
      </w:r>
      <w:r w:rsidRPr="00242E38">
        <w:rPr>
          <w:rFonts w:eastAsia="Calibri"/>
          <w:color w:val="000000" w:themeColor="text1"/>
        </w:rPr>
        <w:t xml:space="preserve">, </w:t>
      </w:r>
      <w:r w:rsidRPr="00242E38">
        <w:rPr>
          <w:rFonts w:asciiTheme="minorHAnsi" w:hAnsiTheme="minorHAnsi" w:cstheme="minorBidi"/>
          <w:color w:val="000000" w:themeColor="text1"/>
        </w:rPr>
        <w:t xml:space="preserve">cette évaluation devra être motivée par écrit </w:t>
      </w:r>
      <w:r>
        <w:rPr>
          <w:rFonts w:asciiTheme="minorHAnsi" w:hAnsiTheme="minorHAnsi" w:cstheme="minorBidi"/>
          <w:color w:val="000000" w:themeColor="text1"/>
        </w:rPr>
        <w:t>en communiquant</w:t>
      </w:r>
      <w:r w:rsidRPr="00242E38">
        <w:rPr>
          <w:rFonts w:asciiTheme="minorHAnsi" w:hAnsiTheme="minorHAnsi" w:cstheme="minorBidi"/>
          <w:color w:val="000000" w:themeColor="text1"/>
        </w:rPr>
        <w:t xml:space="preserve"> des exemples précis en fonction des métiers</w:t>
      </w:r>
      <w:r w:rsidRPr="00D46E56">
        <w:rPr>
          <w:rFonts w:asciiTheme="minorHAnsi" w:hAnsiTheme="minorHAnsi" w:cstheme="minorBidi"/>
          <w:color w:val="000000" w:themeColor="text1"/>
        </w:rPr>
        <w:t>. Le collaborateur pourra alors solliciter la Direction des ressources Humaines si l’appréciation sur les critères n’est pas partagée.</w:t>
      </w:r>
    </w:p>
    <w:p w14:paraId="687AE977" w14:textId="77777777" w:rsidR="00B636E9" w:rsidRPr="00242E38" w:rsidRDefault="00B636E9" w:rsidP="00B636E9">
      <w:pPr>
        <w:pStyle w:val="Default"/>
        <w:spacing w:beforeAutospacing="1"/>
        <w:jc w:val="both"/>
        <w:rPr>
          <w:rFonts w:asciiTheme="minorHAnsi" w:hAnsiTheme="minorHAnsi" w:cstheme="minorBidi"/>
          <w:color w:val="000000" w:themeColor="text1"/>
        </w:rPr>
      </w:pPr>
      <w:r w:rsidRPr="00D46E56">
        <w:rPr>
          <w:rFonts w:asciiTheme="minorHAnsi" w:hAnsiTheme="minorHAnsi" w:cstheme="minorBidi"/>
          <w:color w:val="000000" w:themeColor="text1"/>
        </w:rPr>
        <w:t>De plus dans ce cas, un plan d’actions devra être mis en place conjointement entre le m</w:t>
      </w:r>
      <w:r w:rsidRPr="57E9FDA2">
        <w:rPr>
          <w:rFonts w:asciiTheme="minorHAnsi" w:hAnsiTheme="minorHAnsi" w:cstheme="minorBidi"/>
          <w:color w:val="000000" w:themeColor="text1"/>
        </w:rPr>
        <w:t xml:space="preserve">anager et le </w:t>
      </w:r>
      <w:r>
        <w:rPr>
          <w:rFonts w:asciiTheme="minorHAnsi" w:hAnsiTheme="minorHAnsi" w:cstheme="minorBidi"/>
          <w:color w:val="000000" w:themeColor="text1"/>
        </w:rPr>
        <w:t>salarié</w:t>
      </w:r>
      <w:r w:rsidRPr="57E9FDA2">
        <w:rPr>
          <w:rFonts w:asciiTheme="minorHAnsi" w:hAnsiTheme="minorHAnsi" w:cstheme="minorBidi"/>
          <w:color w:val="000000" w:themeColor="text1"/>
        </w:rPr>
        <w:t xml:space="preserve"> afin d’aboutir à l’autonomie nécessaire permettant la mise en place </w:t>
      </w:r>
      <w:r>
        <w:rPr>
          <w:rFonts w:asciiTheme="minorHAnsi" w:hAnsiTheme="minorHAnsi" w:cstheme="minorBidi"/>
          <w:color w:val="000000" w:themeColor="text1"/>
        </w:rPr>
        <w:t xml:space="preserve">du télétravail ou l’extension du nombre </w:t>
      </w:r>
      <w:r w:rsidRPr="57E9FDA2">
        <w:rPr>
          <w:rFonts w:asciiTheme="minorHAnsi" w:hAnsiTheme="minorHAnsi" w:cstheme="minorBidi"/>
          <w:color w:val="000000" w:themeColor="text1"/>
        </w:rPr>
        <w:t xml:space="preserve">de jours </w:t>
      </w:r>
      <w:r>
        <w:rPr>
          <w:rFonts w:asciiTheme="minorHAnsi" w:hAnsiTheme="minorHAnsi" w:cstheme="minorBidi"/>
          <w:color w:val="000000" w:themeColor="text1"/>
        </w:rPr>
        <w:t>télétravaillés</w:t>
      </w:r>
      <w:r w:rsidRPr="57E9FDA2">
        <w:rPr>
          <w:rFonts w:asciiTheme="minorHAnsi" w:hAnsiTheme="minorHAnsi" w:cstheme="minorBidi"/>
          <w:color w:val="000000" w:themeColor="text1"/>
        </w:rPr>
        <w:t>.</w:t>
      </w:r>
      <w:r>
        <w:rPr>
          <w:rFonts w:asciiTheme="minorHAnsi" w:hAnsiTheme="minorHAnsi" w:cstheme="minorBidi"/>
          <w:color w:val="000000" w:themeColor="text1"/>
        </w:rPr>
        <w:t xml:space="preserve">  </w:t>
      </w:r>
    </w:p>
    <w:p w14:paraId="4E5B6B12" w14:textId="77777777" w:rsidR="00B636E9" w:rsidRDefault="00B636E9" w:rsidP="00B636E9">
      <w:pPr>
        <w:jc w:val="both"/>
        <w:rPr>
          <w:b/>
          <w:bCs/>
          <w:color w:val="EB5905" w:themeColor="background2"/>
          <w:sz w:val="22"/>
          <w:szCs w:val="22"/>
          <w:u w:val="single"/>
        </w:rPr>
      </w:pPr>
    </w:p>
    <w:p w14:paraId="2DBAFBA6" w14:textId="77777777" w:rsidR="009A5C4E" w:rsidRDefault="009A5C4E" w:rsidP="00B636E9">
      <w:pPr>
        <w:jc w:val="both"/>
        <w:rPr>
          <w:b/>
          <w:bCs/>
          <w:color w:val="EB5905" w:themeColor="background2"/>
          <w:sz w:val="22"/>
          <w:szCs w:val="22"/>
          <w:u w:val="single"/>
        </w:rPr>
      </w:pPr>
    </w:p>
    <w:p w14:paraId="1174D35B" w14:textId="77777777" w:rsidR="009A5C4E" w:rsidRDefault="009A5C4E" w:rsidP="00B636E9">
      <w:pPr>
        <w:jc w:val="both"/>
        <w:rPr>
          <w:b/>
          <w:bCs/>
          <w:color w:val="EB5905" w:themeColor="background2"/>
          <w:sz w:val="22"/>
          <w:szCs w:val="22"/>
          <w:u w:val="single"/>
        </w:rPr>
      </w:pPr>
    </w:p>
    <w:p w14:paraId="6FF679AB" w14:textId="77777777" w:rsidR="009A5C4E" w:rsidRDefault="009A5C4E" w:rsidP="00B636E9">
      <w:pPr>
        <w:jc w:val="both"/>
        <w:rPr>
          <w:b/>
          <w:bCs/>
          <w:color w:val="EB5905" w:themeColor="background2"/>
          <w:sz w:val="22"/>
          <w:szCs w:val="22"/>
          <w:u w:val="single"/>
        </w:rPr>
      </w:pPr>
    </w:p>
    <w:p w14:paraId="76BCAC2A" w14:textId="77777777" w:rsidR="009A5C4E" w:rsidRDefault="009A5C4E" w:rsidP="00B636E9">
      <w:pPr>
        <w:jc w:val="both"/>
        <w:rPr>
          <w:b/>
          <w:bCs/>
          <w:color w:val="EB5905" w:themeColor="background2"/>
          <w:sz w:val="22"/>
          <w:szCs w:val="22"/>
          <w:u w:val="single"/>
        </w:rPr>
      </w:pPr>
    </w:p>
    <w:p w14:paraId="2F1006ED" w14:textId="77777777" w:rsidR="009A5C4E" w:rsidRDefault="009A5C4E" w:rsidP="00B636E9">
      <w:pPr>
        <w:jc w:val="both"/>
        <w:rPr>
          <w:b/>
          <w:bCs/>
          <w:color w:val="EB5905" w:themeColor="background2"/>
          <w:sz w:val="22"/>
          <w:szCs w:val="22"/>
          <w:u w:val="single"/>
        </w:rPr>
      </w:pPr>
    </w:p>
    <w:p w14:paraId="10AB81C7" w14:textId="77777777" w:rsidR="009A5C4E" w:rsidRDefault="009A5C4E" w:rsidP="00B636E9">
      <w:pPr>
        <w:jc w:val="both"/>
        <w:rPr>
          <w:b/>
          <w:bCs/>
          <w:color w:val="EB5905" w:themeColor="background2"/>
          <w:sz w:val="22"/>
          <w:szCs w:val="22"/>
          <w:u w:val="single"/>
        </w:rPr>
      </w:pPr>
    </w:p>
    <w:p w14:paraId="5FB4C151" w14:textId="77777777" w:rsidR="009A5C4E" w:rsidRPr="00242E38" w:rsidRDefault="009A5C4E" w:rsidP="00B636E9">
      <w:pPr>
        <w:jc w:val="both"/>
        <w:rPr>
          <w:b/>
          <w:bCs/>
          <w:color w:val="EB5905" w:themeColor="background2"/>
          <w:sz w:val="22"/>
          <w:szCs w:val="22"/>
          <w:u w:val="single"/>
        </w:rPr>
      </w:pPr>
    </w:p>
    <w:p w14:paraId="05D975AE" w14:textId="77777777" w:rsidR="00B636E9" w:rsidRPr="00DA12F9" w:rsidRDefault="00B636E9" w:rsidP="00B636E9">
      <w:pPr>
        <w:pStyle w:val="Titre3"/>
        <w:numPr>
          <w:ilvl w:val="0"/>
          <w:numId w:val="32"/>
        </w:numPr>
        <w:rPr>
          <w:color w:val="7030A0"/>
        </w:rPr>
      </w:pPr>
      <w:bookmarkStart w:id="15" w:name="_Toc96516965"/>
      <w:r w:rsidRPr="00DA12F9">
        <w:rPr>
          <w:color w:val="7030A0"/>
        </w:rPr>
        <w:lastRenderedPageBreak/>
        <w:t>Cadre du travail pour le télétravail à domicile</w:t>
      </w:r>
      <w:bookmarkEnd w:id="15"/>
      <w:r w:rsidRPr="00DA12F9">
        <w:rPr>
          <w:color w:val="7030A0"/>
        </w:rPr>
        <w:t xml:space="preserve"> </w:t>
      </w:r>
    </w:p>
    <w:p w14:paraId="02843DF3" w14:textId="77777777" w:rsidR="00B636E9" w:rsidRDefault="00B636E9" w:rsidP="00B636E9">
      <w:pPr>
        <w:jc w:val="both"/>
        <w:rPr>
          <w:b/>
          <w:bCs/>
          <w:color w:val="EB5905" w:themeColor="background2"/>
          <w:sz w:val="22"/>
          <w:szCs w:val="22"/>
          <w:u w:val="single"/>
        </w:rPr>
      </w:pPr>
    </w:p>
    <w:p w14:paraId="26494D6C" w14:textId="77777777" w:rsidR="00B636E9" w:rsidRDefault="00B636E9" w:rsidP="00B636E9">
      <w:pPr>
        <w:jc w:val="both"/>
        <w:rPr>
          <w:color w:val="000000" w:themeColor="text1"/>
          <w:sz w:val="24"/>
          <w:szCs w:val="24"/>
        </w:rPr>
      </w:pPr>
      <w:r>
        <w:rPr>
          <w:color w:val="000000" w:themeColor="text1"/>
          <w:sz w:val="24"/>
          <w:szCs w:val="24"/>
        </w:rPr>
        <w:t xml:space="preserve">Pour effectuer du télétravail à domicile, le salarié </w:t>
      </w:r>
      <w:r w:rsidRPr="00CE3A7F">
        <w:rPr>
          <w:color w:val="000000" w:themeColor="text1"/>
          <w:sz w:val="24"/>
          <w:szCs w:val="24"/>
        </w:rPr>
        <w:t>doit</w:t>
      </w:r>
      <w:r>
        <w:rPr>
          <w:color w:val="000000" w:themeColor="text1"/>
          <w:sz w:val="24"/>
          <w:szCs w:val="24"/>
        </w:rPr>
        <w:t xml:space="preserve"> organiser son cadre de travail : distinguer les temps et espaces de travail et de vie, être attentif au rythme quotidien et dans la durée. Pour cela le collaborateur devra</w:t>
      </w:r>
      <w:r w:rsidRPr="00CE3A7F">
        <w:rPr>
          <w:color w:val="000000" w:themeColor="text1"/>
          <w:sz w:val="24"/>
          <w:szCs w:val="24"/>
        </w:rPr>
        <w:t xml:space="preserve"> disposer d’un espace </w:t>
      </w:r>
      <w:r>
        <w:rPr>
          <w:color w:val="000000" w:themeColor="text1"/>
          <w:sz w:val="24"/>
          <w:szCs w:val="24"/>
        </w:rPr>
        <w:t xml:space="preserve">confortable, </w:t>
      </w:r>
      <w:r w:rsidRPr="00CE3A7F">
        <w:rPr>
          <w:color w:val="000000" w:themeColor="text1"/>
          <w:sz w:val="24"/>
          <w:szCs w:val="24"/>
        </w:rPr>
        <w:t>dédié à l’exercice de son activité lors de son temps de travail</w:t>
      </w:r>
      <w:r>
        <w:rPr>
          <w:color w:val="000000" w:themeColor="text1"/>
          <w:sz w:val="24"/>
          <w:szCs w:val="24"/>
        </w:rPr>
        <w:t xml:space="preserve"> et d’un environnement calme, propice à la concentration. Cet espace doit lui permettre d’assurer la confidentialité des échanges et des données.</w:t>
      </w:r>
    </w:p>
    <w:p w14:paraId="652C0047" w14:textId="77777777" w:rsidR="00B636E9" w:rsidRDefault="00B636E9" w:rsidP="00B636E9">
      <w:pPr>
        <w:ind w:left="360"/>
        <w:jc w:val="both"/>
        <w:rPr>
          <w:color w:val="000000" w:themeColor="text1"/>
          <w:sz w:val="24"/>
          <w:szCs w:val="24"/>
        </w:rPr>
      </w:pPr>
    </w:p>
    <w:p w14:paraId="64137EAE" w14:textId="77777777" w:rsidR="00B636E9" w:rsidRPr="00947925" w:rsidRDefault="00B636E9" w:rsidP="00B636E9">
      <w:pPr>
        <w:jc w:val="both"/>
        <w:rPr>
          <w:color w:val="000000" w:themeColor="text1"/>
          <w:sz w:val="24"/>
          <w:szCs w:val="24"/>
        </w:rPr>
      </w:pPr>
      <w:r>
        <w:rPr>
          <w:color w:val="000000" w:themeColor="text1"/>
          <w:sz w:val="24"/>
          <w:szCs w:val="24"/>
        </w:rPr>
        <w:t>Le salarié doit aussi veiller</w:t>
      </w:r>
      <w:r w:rsidRPr="00947925">
        <w:rPr>
          <w:color w:val="000000" w:themeColor="text1"/>
          <w:sz w:val="24"/>
          <w:szCs w:val="24"/>
        </w:rPr>
        <w:t xml:space="preserve"> à ce que l’environnement de </w:t>
      </w:r>
      <w:r w:rsidRPr="00D46E56">
        <w:rPr>
          <w:color w:val="000000" w:themeColor="text1"/>
          <w:sz w:val="24"/>
          <w:szCs w:val="24"/>
        </w:rPr>
        <w:t>travail (ergonomie du poste de travail)</w:t>
      </w:r>
      <w:r>
        <w:rPr>
          <w:color w:val="000000" w:themeColor="text1"/>
          <w:sz w:val="24"/>
          <w:szCs w:val="24"/>
        </w:rPr>
        <w:t xml:space="preserve"> soit conforme aux </w:t>
      </w:r>
      <w:r w:rsidRPr="00947925">
        <w:rPr>
          <w:color w:val="000000" w:themeColor="text1"/>
          <w:sz w:val="24"/>
          <w:szCs w:val="24"/>
        </w:rPr>
        <w:t>normes de santé et de sécurité du lieu de travail habituel. Il s’agit entre autres de garantir :</w:t>
      </w:r>
    </w:p>
    <w:p w14:paraId="5AEFBFB6" w14:textId="77777777" w:rsidR="00B636E9" w:rsidRPr="00947925" w:rsidRDefault="00B636E9" w:rsidP="00B636E9">
      <w:pPr>
        <w:pStyle w:val="Paragraphedeliste"/>
        <w:numPr>
          <w:ilvl w:val="0"/>
          <w:numId w:val="11"/>
        </w:numPr>
        <w:jc w:val="both"/>
        <w:rPr>
          <w:color w:val="000000" w:themeColor="text1"/>
          <w:sz w:val="24"/>
          <w:szCs w:val="24"/>
        </w:rPr>
      </w:pPr>
      <w:r>
        <w:rPr>
          <w:color w:val="000000" w:themeColor="text1"/>
          <w:sz w:val="24"/>
          <w:szCs w:val="24"/>
        </w:rPr>
        <w:t xml:space="preserve">Sa sécurité et celle des équipements mis à disposition par l’entreprise </w:t>
      </w:r>
      <w:r w:rsidRPr="00947925">
        <w:rPr>
          <w:color w:val="000000" w:themeColor="text1"/>
          <w:sz w:val="24"/>
          <w:szCs w:val="24"/>
        </w:rPr>
        <w:t>;</w:t>
      </w:r>
    </w:p>
    <w:p w14:paraId="3A9A958A" w14:textId="77777777" w:rsidR="00B636E9" w:rsidRPr="00947925" w:rsidRDefault="00B636E9" w:rsidP="00B636E9">
      <w:pPr>
        <w:pStyle w:val="Paragraphedeliste"/>
        <w:numPr>
          <w:ilvl w:val="0"/>
          <w:numId w:val="11"/>
        </w:numPr>
        <w:jc w:val="both"/>
        <w:rPr>
          <w:color w:val="000000" w:themeColor="text1"/>
          <w:sz w:val="24"/>
          <w:szCs w:val="24"/>
        </w:rPr>
      </w:pPr>
      <w:r>
        <w:rPr>
          <w:color w:val="000000" w:themeColor="text1"/>
          <w:sz w:val="24"/>
          <w:szCs w:val="24"/>
        </w:rPr>
        <w:t>Une bonne installation de son poste de travail ;</w:t>
      </w:r>
    </w:p>
    <w:p w14:paraId="5767A29A" w14:textId="77777777" w:rsidR="00B636E9" w:rsidRPr="00947925" w:rsidRDefault="00B636E9" w:rsidP="00B636E9">
      <w:pPr>
        <w:pStyle w:val="Paragraphedeliste"/>
        <w:numPr>
          <w:ilvl w:val="0"/>
          <w:numId w:val="11"/>
        </w:numPr>
        <w:jc w:val="both"/>
        <w:rPr>
          <w:color w:val="000000" w:themeColor="text1"/>
          <w:sz w:val="24"/>
          <w:szCs w:val="24"/>
        </w:rPr>
      </w:pPr>
      <w:r w:rsidRPr="00947925">
        <w:rPr>
          <w:color w:val="000000" w:themeColor="text1"/>
          <w:sz w:val="24"/>
          <w:szCs w:val="24"/>
        </w:rPr>
        <w:t>Un éclairage adéquat</w:t>
      </w:r>
      <w:r>
        <w:rPr>
          <w:color w:val="000000" w:themeColor="text1"/>
          <w:sz w:val="24"/>
          <w:szCs w:val="24"/>
        </w:rPr>
        <w:t xml:space="preserve"> et une conformité électrique </w:t>
      </w:r>
      <w:r w:rsidRPr="00947925">
        <w:rPr>
          <w:color w:val="000000" w:themeColor="text1"/>
          <w:sz w:val="24"/>
          <w:szCs w:val="24"/>
        </w:rPr>
        <w:t>;</w:t>
      </w:r>
    </w:p>
    <w:p w14:paraId="3DD5D51F" w14:textId="77777777" w:rsidR="00B636E9" w:rsidRDefault="00B636E9" w:rsidP="00B636E9">
      <w:pPr>
        <w:pStyle w:val="Paragraphedeliste"/>
        <w:numPr>
          <w:ilvl w:val="0"/>
          <w:numId w:val="11"/>
        </w:numPr>
        <w:jc w:val="both"/>
        <w:rPr>
          <w:color w:val="000000" w:themeColor="text1"/>
          <w:sz w:val="24"/>
          <w:szCs w:val="24"/>
        </w:rPr>
      </w:pPr>
      <w:r>
        <w:rPr>
          <w:color w:val="000000" w:themeColor="text1"/>
          <w:sz w:val="24"/>
          <w:szCs w:val="24"/>
        </w:rPr>
        <w:t>Un débit</w:t>
      </w:r>
      <w:r w:rsidRPr="00947925">
        <w:rPr>
          <w:color w:val="000000" w:themeColor="text1"/>
          <w:sz w:val="24"/>
          <w:szCs w:val="24"/>
        </w:rPr>
        <w:t xml:space="preserve"> Internet </w:t>
      </w:r>
      <w:r w:rsidRPr="00420DF6">
        <w:rPr>
          <w:color w:val="000000" w:themeColor="text1"/>
          <w:sz w:val="24"/>
          <w:szCs w:val="24"/>
        </w:rPr>
        <w:t>adapté à l’exercice de l’activité.</w:t>
      </w:r>
    </w:p>
    <w:p w14:paraId="4F5DE4AC" w14:textId="77777777" w:rsidR="00B636E9" w:rsidRDefault="00B636E9" w:rsidP="00B636E9">
      <w:pPr>
        <w:jc w:val="both"/>
        <w:rPr>
          <w:color w:val="000000" w:themeColor="text1"/>
          <w:sz w:val="24"/>
          <w:szCs w:val="24"/>
          <w:highlight w:val="yellow"/>
        </w:rPr>
      </w:pPr>
    </w:p>
    <w:p w14:paraId="601A6F3A" w14:textId="77777777" w:rsidR="00B636E9" w:rsidRPr="00242E38" w:rsidRDefault="00B636E9" w:rsidP="00B636E9">
      <w:pPr>
        <w:jc w:val="both"/>
        <w:rPr>
          <w:color w:val="000000" w:themeColor="text1"/>
          <w:sz w:val="24"/>
          <w:szCs w:val="24"/>
        </w:rPr>
      </w:pPr>
      <w:r w:rsidRPr="7A0FBBD0">
        <w:rPr>
          <w:color w:val="000000" w:themeColor="text1"/>
          <w:sz w:val="24"/>
          <w:szCs w:val="24"/>
        </w:rPr>
        <w:t>Le guide du télétravailleur plus épanoui énumérant les conseils à suivre (annexe 1) sera mis à disposition du collaborateur qui accède au télétravail.</w:t>
      </w:r>
    </w:p>
    <w:p w14:paraId="7129EE9E" w14:textId="77777777" w:rsidR="00B636E9" w:rsidRPr="00242E38" w:rsidRDefault="00B636E9" w:rsidP="00B636E9">
      <w:pPr>
        <w:jc w:val="both"/>
        <w:rPr>
          <w:color w:val="000000" w:themeColor="text1"/>
          <w:sz w:val="24"/>
          <w:szCs w:val="24"/>
        </w:rPr>
      </w:pPr>
    </w:p>
    <w:p w14:paraId="70B40879" w14:textId="77777777" w:rsidR="00B636E9" w:rsidRPr="00242E38" w:rsidRDefault="00B636E9" w:rsidP="00B636E9">
      <w:pPr>
        <w:jc w:val="both"/>
        <w:rPr>
          <w:color w:val="000000" w:themeColor="text1"/>
          <w:sz w:val="24"/>
          <w:szCs w:val="24"/>
        </w:rPr>
      </w:pPr>
      <w:r w:rsidRPr="00242E38">
        <w:rPr>
          <w:color w:val="000000" w:themeColor="text1"/>
          <w:sz w:val="24"/>
          <w:szCs w:val="24"/>
        </w:rPr>
        <w:t xml:space="preserve">Par ailleurs, convaincus de la spécificité </w:t>
      </w:r>
      <w:r w:rsidRPr="007809ED">
        <w:rPr>
          <w:color w:val="000000" w:themeColor="text1"/>
          <w:sz w:val="24"/>
          <w:szCs w:val="24"/>
        </w:rPr>
        <w:t xml:space="preserve">en matière de santé </w:t>
      </w:r>
      <w:r w:rsidRPr="00242E38">
        <w:rPr>
          <w:color w:val="000000" w:themeColor="text1"/>
          <w:sz w:val="24"/>
          <w:szCs w:val="24"/>
        </w:rPr>
        <w:t>de la pratique du</w:t>
      </w:r>
      <w:r>
        <w:rPr>
          <w:color w:val="000000" w:themeColor="text1"/>
          <w:sz w:val="24"/>
          <w:szCs w:val="24"/>
        </w:rPr>
        <w:t xml:space="preserve"> </w:t>
      </w:r>
      <w:r w:rsidRPr="00242E38">
        <w:rPr>
          <w:color w:val="000000" w:themeColor="text1"/>
          <w:sz w:val="24"/>
          <w:szCs w:val="24"/>
        </w:rPr>
        <w:t xml:space="preserve">travail </w:t>
      </w:r>
      <w:r>
        <w:rPr>
          <w:color w:val="000000" w:themeColor="text1"/>
          <w:sz w:val="24"/>
          <w:szCs w:val="24"/>
        </w:rPr>
        <w:t>lorsqu’il est exercé à domicile</w:t>
      </w:r>
      <w:r w:rsidRPr="00242E38">
        <w:rPr>
          <w:color w:val="000000" w:themeColor="text1"/>
          <w:sz w:val="24"/>
          <w:szCs w:val="24"/>
        </w:rPr>
        <w:t>, les partenaires sociaux conviennent de l’importance de sensibiliser sur ce sujet. L’entreprise met à disposition des tutoriels, des webinaires</w:t>
      </w:r>
      <w:r>
        <w:rPr>
          <w:color w:val="000000" w:themeColor="text1"/>
          <w:sz w:val="24"/>
          <w:szCs w:val="24"/>
        </w:rPr>
        <w:t>,</w:t>
      </w:r>
      <w:r w:rsidRPr="00242E38">
        <w:rPr>
          <w:color w:val="000000" w:themeColor="text1"/>
          <w:sz w:val="24"/>
          <w:szCs w:val="24"/>
        </w:rPr>
        <w:t xml:space="preserve"> des fiches pratiques, des préconisations sur les bonnes postures, sur la prévention des TMS, la fatigue visuelle, et les risque de sédentarité et d’isolement lié</w:t>
      </w:r>
      <w:r>
        <w:rPr>
          <w:color w:val="000000" w:themeColor="text1"/>
          <w:sz w:val="24"/>
          <w:szCs w:val="24"/>
        </w:rPr>
        <w:t>s</w:t>
      </w:r>
      <w:r w:rsidRPr="00242E38">
        <w:rPr>
          <w:color w:val="000000" w:themeColor="text1"/>
          <w:sz w:val="24"/>
          <w:szCs w:val="24"/>
        </w:rPr>
        <w:t xml:space="preserve"> au travail à domicile. </w:t>
      </w:r>
    </w:p>
    <w:p w14:paraId="45B60B82" w14:textId="77777777" w:rsidR="00B636E9" w:rsidRDefault="00B636E9" w:rsidP="00B636E9">
      <w:pPr>
        <w:jc w:val="both"/>
        <w:rPr>
          <w:color w:val="000000" w:themeColor="text1"/>
          <w:sz w:val="24"/>
          <w:szCs w:val="24"/>
        </w:rPr>
      </w:pPr>
      <w:r w:rsidRPr="00242E38">
        <w:rPr>
          <w:color w:val="000000" w:themeColor="text1"/>
          <w:sz w:val="24"/>
          <w:szCs w:val="24"/>
        </w:rPr>
        <w:t>Des campagnes d’information sur ces sujets seront régulièrement menées.</w:t>
      </w:r>
    </w:p>
    <w:p w14:paraId="73E45650" w14:textId="77777777" w:rsidR="00B636E9" w:rsidRPr="000E44DF" w:rsidRDefault="00B636E9" w:rsidP="00B636E9">
      <w:pPr>
        <w:jc w:val="both"/>
        <w:rPr>
          <w:color w:val="000000" w:themeColor="text1"/>
          <w:sz w:val="24"/>
          <w:szCs w:val="24"/>
        </w:rPr>
      </w:pPr>
    </w:p>
    <w:p w14:paraId="19D01DF8" w14:textId="77777777" w:rsidR="00B636E9" w:rsidRPr="00F539CE" w:rsidRDefault="00B636E9" w:rsidP="00B636E9"/>
    <w:p w14:paraId="601A83F1" w14:textId="77777777" w:rsidR="00B636E9" w:rsidRDefault="00B636E9" w:rsidP="00B636E9">
      <w:pPr>
        <w:pStyle w:val="Style1"/>
        <w:numPr>
          <w:ilvl w:val="0"/>
          <w:numId w:val="24"/>
        </w:numPr>
      </w:pPr>
      <w:bookmarkStart w:id="16" w:name="_Toc96516966"/>
      <w:r>
        <w:t xml:space="preserve">ÉLIGIBILITÉ LIÉE </w:t>
      </w:r>
      <w:r w:rsidRPr="009E66B3">
        <w:t>À</w:t>
      </w:r>
      <w:r>
        <w:t xml:space="preserve"> L’ACTIVITÉ</w:t>
      </w:r>
      <w:bookmarkEnd w:id="16"/>
    </w:p>
    <w:p w14:paraId="74448E03" w14:textId="77777777" w:rsidR="00B636E9" w:rsidRDefault="00B636E9" w:rsidP="00B636E9">
      <w:pPr>
        <w:pStyle w:val="Style1"/>
        <w:numPr>
          <w:ilvl w:val="0"/>
          <w:numId w:val="0"/>
        </w:numPr>
        <w:ind w:left="720"/>
      </w:pPr>
    </w:p>
    <w:p w14:paraId="050904A7" w14:textId="77777777" w:rsidR="00B636E9" w:rsidRPr="00DA12F9" w:rsidRDefault="00B636E9" w:rsidP="00B636E9">
      <w:pPr>
        <w:pStyle w:val="Titre3"/>
        <w:numPr>
          <w:ilvl w:val="0"/>
          <w:numId w:val="33"/>
        </w:numPr>
        <w:rPr>
          <w:color w:val="7030A0"/>
        </w:rPr>
      </w:pPr>
      <w:bookmarkStart w:id="17" w:name="_Toc96516967"/>
      <w:r w:rsidRPr="00DA12F9">
        <w:rPr>
          <w:color w:val="7030A0"/>
        </w:rPr>
        <w:t>Principe : éligibilité des activités</w:t>
      </w:r>
      <w:bookmarkEnd w:id="17"/>
    </w:p>
    <w:p w14:paraId="46041C03" w14:textId="77777777" w:rsidR="00B636E9" w:rsidRDefault="00B636E9" w:rsidP="00B636E9">
      <w:pPr>
        <w:jc w:val="both"/>
        <w:rPr>
          <w:color w:val="000000" w:themeColor="text1"/>
          <w:sz w:val="24"/>
          <w:szCs w:val="24"/>
        </w:rPr>
      </w:pPr>
    </w:p>
    <w:p w14:paraId="26B37269" w14:textId="77777777" w:rsidR="00B636E9" w:rsidRDefault="00B636E9" w:rsidP="00B636E9">
      <w:pPr>
        <w:jc w:val="both"/>
        <w:rPr>
          <w:color w:val="000000" w:themeColor="text1"/>
          <w:sz w:val="24"/>
          <w:szCs w:val="24"/>
        </w:rPr>
      </w:pPr>
      <w:r w:rsidRPr="00242E38">
        <w:rPr>
          <w:color w:val="000000" w:themeColor="text1"/>
          <w:sz w:val="24"/>
          <w:szCs w:val="24"/>
        </w:rPr>
        <w:t>Sont éligibles au télétravail les activités qui, par nature, n’imposent pas d’être exercé</w:t>
      </w:r>
      <w:r>
        <w:rPr>
          <w:color w:val="000000" w:themeColor="text1"/>
          <w:sz w:val="24"/>
          <w:szCs w:val="24"/>
        </w:rPr>
        <w:t>e</w:t>
      </w:r>
      <w:r w:rsidRPr="00242E38">
        <w:rPr>
          <w:color w:val="000000" w:themeColor="text1"/>
          <w:sz w:val="24"/>
          <w:szCs w:val="24"/>
        </w:rPr>
        <w:t>s dans les locaux de l’entreprise</w:t>
      </w:r>
      <w:r>
        <w:rPr>
          <w:color w:val="000000" w:themeColor="text1"/>
          <w:sz w:val="24"/>
          <w:szCs w:val="24"/>
        </w:rPr>
        <w:t xml:space="preserve"> ou en présentiel</w:t>
      </w:r>
      <w:r w:rsidRPr="00242E38">
        <w:rPr>
          <w:color w:val="000000" w:themeColor="text1"/>
          <w:sz w:val="24"/>
          <w:szCs w:val="24"/>
        </w:rPr>
        <w:t>.</w:t>
      </w:r>
    </w:p>
    <w:p w14:paraId="4D38FF62" w14:textId="77777777" w:rsidR="00B636E9" w:rsidRDefault="00B636E9" w:rsidP="00B636E9">
      <w:pPr>
        <w:tabs>
          <w:tab w:val="left" w:pos="0"/>
        </w:tabs>
        <w:spacing w:before="60"/>
        <w:ind w:right="113"/>
        <w:jc w:val="both"/>
        <w:rPr>
          <w:color w:val="000000" w:themeColor="text1"/>
          <w:sz w:val="24"/>
          <w:szCs w:val="24"/>
        </w:rPr>
      </w:pPr>
    </w:p>
    <w:p w14:paraId="1EAA3941" w14:textId="77777777" w:rsidR="00B636E9" w:rsidRPr="00DA12F9" w:rsidRDefault="00B636E9" w:rsidP="00B636E9">
      <w:pPr>
        <w:pStyle w:val="Titre3"/>
        <w:numPr>
          <w:ilvl w:val="0"/>
          <w:numId w:val="33"/>
        </w:numPr>
        <w:rPr>
          <w:color w:val="7030A0"/>
        </w:rPr>
      </w:pPr>
      <w:bookmarkStart w:id="18" w:name="_Toc96516968"/>
      <w:r w:rsidRPr="00DA12F9">
        <w:rPr>
          <w:color w:val="7030A0"/>
        </w:rPr>
        <w:t>Exception : activités non éligibles</w:t>
      </w:r>
      <w:bookmarkEnd w:id="18"/>
      <w:r w:rsidRPr="00DA12F9">
        <w:rPr>
          <w:color w:val="7030A0"/>
        </w:rPr>
        <w:t xml:space="preserve"> </w:t>
      </w:r>
    </w:p>
    <w:p w14:paraId="0363469D" w14:textId="77777777" w:rsidR="00B636E9" w:rsidRDefault="00B636E9" w:rsidP="00B636E9">
      <w:pPr>
        <w:tabs>
          <w:tab w:val="left" w:pos="0"/>
        </w:tabs>
        <w:spacing w:before="60"/>
        <w:ind w:right="113"/>
        <w:jc w:val="both"/>
        <w:rPr>
          <w:color w:val="000000" w:themeColor="text1"/>
          <w:sz w:val="24"/>
          <w:szCs w:val="24"/>
        </w:rPr>
      </w:pPr>
    </w:p>
    <w:p w14:paraId="129899E7" w14:textId="77777777" w:rsidR="00B636E9" w:rsidRPr="002A5F27" w:rsidRDefault="00B636E9" w:rsidP="00B636E9">
      <w:pPr>
        <w:tabs>
          <w:tab w:val="left" w:pos="0"/>
        </w:tabs>
        <w:spacing w:before="60"/>
        <w:ind w:right="113"/>
        <w:jc w:val="both"/>
        <w:rPr>
          <w:color w:val="000000" w:themeColor="text1"/>
          <w:sz w:val="24"/>
          <w:szCs w:val="24"/>
        </w:rPr>
      </w:pPr>
      <w:r w:rsidRPr="002A5F27">
        <w:rPr>
          <w:color w:val="000000" w:themeColor="text1"/>
          <w:sz w:val="24"/>
          <w:szCs w:val="24"/>
        </w:rPr>
        <w:t>Certaines missions, du fait de leur nature, ne peuvent être exercées à distance et en télétravail. Cela conduit à déterminer une liste des activités étant exclues totalement du télétravail :</w:t>
      </w:r>
    </w:p>
    <w:p w14:paraId="0354F47C" w14:textId="09CD76A7" w:rsidR="00B636E9" w:rsidRPr="00DC0B12" w:rsidRDefault="00B636E9" w:rsidP="00B636E9">
      <w:pPr>
        <w:pStyle w:val="Paragraphedeliste"/>
        <w:numPr>
          <w:ilvl w:val="0"/>
          <w:numId w:val="8"/>
        </w:numPr>
        <w:spacing w:before="60"/>
        <w:ind w:right="113"/>
        <w:jc w:val="both"/>
        <w:rPr>
          <w:color w:val="000000" w:themeColor="text1"/>
          <w:sz w:val="24"/>
        </w:rPr>
      </w:pPr>
      <w:r w:rsidRPr="00DC0B12">
        <w:rPr>
          <w:color w:val="000000" w:themeColor="text1"/>
          <w:sz w:val="24"/>
        </w:rPr>
        <w:t>Activités permettant l’ouverture et le fonctionnement des sites :</w:t>
      </w:r>
      <w:r w:rsidR="00D32102">
        <w:rPr>
          <w:color w:val="000000" w:themeColor="text1"/>
          <w:sz w:val="24"/>
        </w:rPr>
        <w:t xml:space="preserve"> activité d’</w:t>
      </w:r>
      <w:r w:rsidRPr="00DC0B12">
        <w:rPr>
          <w:color w:val="000000" w:themeColor="text1"/>
          <w:sz w:val="24"/>
        </w:rPr>
        <w:t>entretien, de ménage, de service à l’occupant.</w:t>
      </w:r>
    </w:p>
    <w:p w14:paraId="6D33EA0C" w14:textId="77777777" w:rsidR="00B636E9" w:rsidRPr="00DC0B12" w:rsidRDefault="00B636E9" w:rsidP="00B636E9">
      <w:pPr>
        <w:pStyle w:val="Paragraphedeliste"/>
        <w:numPr>
          <w:ilvl w:val="0"/>
          <w:numId w:val="8"/>
        </w:numPr>
        <w:tabs>
          <w:tab w:val="left" w:pos="0"/>
        </w:tabs>
        <w:spacing w:before="60"/>
        <w:ind w:right="113"/>
        <w:jc w:val="both"/>
        <w:rPr>
          <w:color w:val="000000" w:themeColor="text1"/>
          <w:sz w:val="24"/>
          <w:szCs w:val="24"/>
        </w:rPr>
      </w:pPr>
      <w:r w:rsidRPr="00DC0B12">
        <w:rPr>
          <w:color w:val="000000" w:themeColor="text1"/>
          <w:sz w:val="24"/>
        </w:rPr>
        <w:t xml:space="preserve">Activités de maintenance des bâtiments et du matériel : toutes les activités d’intervention sur du matériel et des bâtiments. </w:t>
      </w:r>
    </w:p>
    <w:p w14:paraId="7BA6C69E" w14:textId="77777777" w:rsidR="00B636E9" w:rsidRPr="00DC0B12" w:rsidRDefault="00B636E9" w:rsidP="00B636E9">
      <w:pPr>
        <w:pStyle w:val="Paragraphedeliste"/>
        <w:numPr>
          <w:ilvl w:val="0"/>
          <w:numId w:val="8"/>
        </w:numPr>
        <w:tabs>
          <w:tab w:val="left" w:pos="0"/>
        </w:tabs>
        <w:spacing w:before="60"/>
        <w:ind w:right="113"/>
        <w:jc w:val="both"/>
        <w:rPr>
          <w:color w:val="000000" w:themeColor="text1"/>
          <w:sz w:val="24"/>
          <w:szCs w:val="24"/>
        </w:rPr>
      </w:pPr>
      <w:r w:rsidRPr="00DC0B12">
        <w:rPr>
          <w:color w:val="000000" w:themeColor="text1"/>
          <w:sz w:val="24"/>
        </w:rPr>
        <w:lastRenderedPageBreak/>
        <w:t>Activités dont les supports ne peuvent pas être dématérialisés : gestion du courrier, traitement des encaissements, travaux d’éditions et de reprographie.</w:t>
      </w:r>
    </w:p>
    <w:p w14:paraId="481EA0B2" w14:textId="1A188FF9" w:rsidR="00B636E9" w:rsidRPr="002B02DB" w:rsidRDefault="00B636E9" w:rsidP="00B636E9">
      <w:pPr>
        <w:pStyle w:val="Paragraphedeliste"/>
        <w:numPr>
          <w:ilvl w:val="0"/>
          <w:numId w:val="8"/>
        </w:numPr>
        <w:tabs>
          <w:tab w:val="left" w:pos="0"/>
        </w:tabs>
        <w:spacing w:before="60"/>
        <w:ind w:right="113"/>
        <w:jc w:val="both"/>
        <w:rPr>
          <w:color w:val="000000" w:themeColor="text1"/>
          <w:sz w:val="24"/>
          <w:szCs w:val="24"/>
        </w:rPr>
      </w:pPr>
      <w:r w:rsidRPr="00DC0B12">
        <w:rPr>
          <w:color w:val="000000" w:themeColor="text1"/>
          <w:sz w:val="24"/>
        </w:rPr>
        <w:t>Activités nécessitant une présence physique : rendez-vous client</w:t>
      </w:r>
      <w:r>
        <w:rPr>
          <w:color w:val="000000" w:themeColor="text1"/>
          <w:sz w:val="24"/>
        </w:rPr>
        <w:t xml:space="preserve"> en présentiel</w:t>
      </w:r>
      <w:r w:rsidRPr="00DC0B12">
        <w:rPr>
          <w:color w:val="000000" w:themeColor="text1"/>
          <w:sz w:val="24"/>
        </w:rPr>
        <w:t>, atelier prévention</w:t>
      </w:r>
      <w:r w:rsidRPr="002B02DB">
        <w:rPr>
          <w:color w:val="000000" w:themeColor="text1"/>
          <w:sz w:val="24"/>
        </w:rPr>
        <w:t xml:space="preserve">, </w:t>
      </w:r>
      <w:r w:rsidR="00EB628F" w:rsidRPr="002B02DB">
        <w:rPr>
          <w:color w:val="000000" w:themeColor="text1"/>
          <w:sz w:val="24"/>
        </w:rPr>
        <w:t xml:space="preserve">salon / </w:t>
      </w:r>
      <w:r w:rsidRPr="002B02DB">
        <w:rPr>
          <w:color w:val="000000" w:themeColor="text1"/>
          <w:sz w:val="24"/>
        </w:rPr>
        <w:t>forum, etc.</w:t>
      </w:r>
    </w:p>
    <w:p w14:paraId="5A07ABE6" w14:textId="77777777" w:rsidR="00B636E9" w:rsidRPr="00DC0B12" w:rsidRDefault="00B636E9" w:rsidP="00B636E9">
      <w:pPr>
        <w:tabs>
          <w:tab w:val="left" w:pos="0"/>
        </w:tabs>
        <w:spacing w:before="60"/>
        <w:ind w:right="113"/>
        <w:jc w:val="both"/>
        <w:rPr>
          <w:color w:val="000000" w:themeColor="text1"/>
          <w:sz w:val="24"/>
          <w:szCs w:val="24"/>
        </w:rPr>
      </w:pPr>
    </w:p>
    <w:p w14:paraId="735A6B39" w14:textId="7DE3DFD6" w:rsidR="00B636E9" w:rsidRDefault="00B636E9" w:rsidP="00B636E9">
      <w:pPr>
        <w:tabs>
          <w:tab w:val="left" w:pos="0"/>
        </w:tabs>
        <w:spacing w:before="60"/>
        <w:ind w:right="113"/>
        <w:jc w:val="both"/>
        <w:rPr>
          <w:color w:val="000000" w:themeColor="text1"/>
          <w:sz w:val="24"/>
          <w:szCs w:val="24"/>
        </w:rPr>
      </w:pPr>
      <w:r w:rsidRPr="00DC0B12">
        <w:rPr>
          <w:color w:val="000000" w:themeColor="text1"/>
          <w:sz w:val="24"/>
          <w:szCs w:val="24"/>
        </w:rPr>
        <w:t xml:space="preserve">Au regard des possibles évolutions technologiques, organisationnelles, les activités non éligibles décrites ci-dessus, pourraient devenir éligibles et ouvriraient alors une possibilité de </w:t>
      </w:r>
      <w:r w:rsidRPr="000A62FC">
        <w:rPr>
          <w:color w:val="000000" w:themeColor="text1"/>
          <w:sz w:val="24"/>
          <w:szCs w:val="24"/>
        </w:rPr>
        <w:t>télétravail dans les conditions prévues par le présent</w:t>
      </w:r>
      <w:r w:rsidR="00553881">
        <w:rPr>
          <w:color w:val="000000" w:themeColor="text1"/>
          <w:sz w:val="24"/>
          <w:szCs w:val="24"/>
        </w:rPr>
        <w:t xml:space="preserve"> accord</w:t>
      </w:r>
      <w:r w:rsidRPr="00420DF6">
        <w:rPr>
          <w:color w:val="000000" w:themeColor="text1"/>
          <w:sz w:val="24"/>
          <w:szCs w:val="24"/>
        </w:rPr>
        <w:t xml:space="preserve">. Les </w:t>
      </w:r>
      <w:r w:rsidR="00DA6A6E">
        <w:rPr>
          <w:color w:val="000000" w:themeColor="text1"/>
          <w:sz w:val="24"/>
          <w:szCs w:val="24"/>
        </w:rPr>
        <w:t>membres du Comité Economique et Social</w:t>
      </w:r>
      <w:r w:rsidRPr="00420DF6">
        <w:rPr>
          <w:color w:val="000000" w:themeColor="text1"/>
          <w:sz w:val="24"/>
          <w:szCs w:val="24"/>
        </w:rPr>
        <w:t>, dans le cadre du dialogue social, seront informés de cette évolution.</w:t>
      </w:r>
    </w:p>
    <w:p w14:paraId="6ED04D49" w14:textId="77777777" w:rsidR="00B636E9" w:rsidRDefault="00B636E9" w:rsidP="00B636E9">
      <w:pPr>
        <w:tabs>
          <w:tab w:val="left" w:pos="0"/>
        </w:tabs>
        <w:spacing w:before="60"/>
        <w:ind w:right="113"/>
        <w:jc w:val="both"/>
        <w:rPr>
          <w:color w:val="000000" w:themeColor="text1"/>
          <w:sz w:val="24"/>
          <w:szCs w:val="24"/>
          <w:highlight w:val="yellow"/>
        </w:rPr>
      </w:pPr>
    </w:p>
    <w:p w14:paraId="2787E38F" w14:textId="77777777" w:rsidR="001D0C8C" w:rsidRDefault="001D0C8C" w:rsidP="00B636E9">
      <w:pPr>
        <w:spacing w:before="60"/>
        <w:ind w:right="113"/>
        <w:jc w:val="both"/>
        <w:rPr>
          <w:color w:val="000000" w:themeColor="text1"/>
          <w:sz w:val="24"/>
          <w:szCs w:val="24"/>
        </w:rPr>
      </w:pPr>
    </w:p>
    <w:p w14:paraId="19B68C28" w14:textId="77777777" w:rsidR="005A4915" w:rsidRPr="00420DF6" w:rsidRDefault="005A4915" w:rsidP="00B636E9">
      <w:pPr>
        <w:spacing w:before="60"/>
        <w:ind w:right="113"/>
        <w:jc w:val="both"/>
        <w:rPr>
          <w:color w:val="000000" w:themeColor="text1"/>
          <w:sz w:val="24"/>
          <w:szCs w:val="24"/>
        </w:rPr>
      </w:pPr>
    </w:p>
    <w:p w14:paraId="1AC19A0F" w14:textId="77777777" w:rsidR="00B636E9" w:rsidRDefault="00B636E9" w:rsidP="00B636E9">
      <w:pPr>
        <w:pStyle w:val="Titre1"/>
        <w:numPr>
          <w:ilvl w:val="0"/>
          <w:numId w:val="23"/>
        </w:numPr>
      </w:pPr>
      <w:bookmarkStart w:id="19" w:name="_Toc96516970"/>
      <w:r>
        <w:t xml:space="preserve">MODALITÉS DU TRAVAIL </w:t>
      </w:r>
      <w:r w:rsidRPr="009E66B3">
        <w:t>À</w:t>
      </w:r>
      <w:r>
        <w:t xml:space="preserve"> DISTANCE</w:t>
      </w:r>
      <w:bookmarkEnd w:id="19"/>
    </w:p>
    <w:p w14:paraId="103FF304" w14:textId="77777777" w:rsidR="00B636E9" w:rsidRPr="00E40379" w:rsidRDefault="00B636E9" w:rsidP="00B636E9"/>
    <w:p w14:paraId="005A9176" w14:textId="77777777" w:rsidR="00B636E9" w:rsidRDefault="00B636E9" w:rsidP="00B636E9">
      <w:pPr>
        <w:jc w:val="both"/>
        <w:rPr>
          <w:color w:val="000000" w:themeColor="text1"/>
          <w:sz w:val="24"/>
          <w:szCs w:val="24"/>
        </w:rPr>
      </w:pPr>
      <w:r w:rsidRPr="008E5EA7">
        <w:rPr>
          <w:color w:val="000000" w:themeColor="text1"/>
          <w:sz w:val="24"/>
          <w:szCs w:val="24"/>
        </w:rPr>
        <w:t>Au regard des attentes exprimé</w:t>
      </w:r>
      <w:r>
        <w:rPr>
          <w:color w:val="000000" w:themeColor="text1"/>
          <w:sz w:val="24"/>
          <w:szCs w:val="24"/>
        </w:rPr>
        <w:t>e</w:t>
      </w:r>
      <w:r w:rsidRPr="008E5EA7">
        <w:rPr>
          <w:color w:val="000000" w:themeColor="text1"/>
          <w:sz w:val="24"/>
          <w:szCs w:val="24"/>
        </w:rPr>
        <w:t>s par les salariés</w:t>
      </w:r>
      <w:r>
        <w:rPr>
          <w:color w:val="000000" w:themeColor="text1"/>
          <w:sz w:val="24"/>
          <w:szCs w:val="24"/>
        </w:rPr>
        <w:t xml:space="preserve">, </w:t>
      </w:r>
      <w:r w:rsidRPr="008E5EA7">
        <w:rPr>
          <w:color w:val="000000" w:themeColor="text1"/>
          <w:sz w:val="24"/>
          <w:szCs w:val="24"/>
        </w:rPr>
        <w:t>les parties prenantes souhaitent instaurer un système responsabilisant en laissant la possibilité aux équipes de s’organiser en lien avec leur manager.</w:t>
      </w:r>
    </w:p>
    <w:p w14:paraId="2D8B0767" w14:textId="77777777" w:rsidR="00B636E9" w:rsidRPr="008E5EA7" w:rsidRDefault="00B636E9" w:rsidP="00B636E9">
      <w:pPr>
        <w:jc w:val="both"/>
        <w:rPr>
          <w:color w:val="000000" w:themeColor="text1"/>
          <w:sz w:val="24"/>
          <w:szCs w:val="24"/>
        </w:rPr>
      </w:pPr>
    </w:p>
    <w:p w14:paraId="49A7C25A" w14:textId="77777777" w:rsidR="00B636E9" w:rsidRDefault="00B636E9" w:rsidP="00B636E9">
      <w:pPr>
        <w:pStyle w:val="Style1"/>
        <w:numPr>
          <w:ilvl w:val="0"/>
          <w:numId w:val="25"/>
        </w:numPr>
      </w:pPr>
      <w:bookmarkStart w:id="20" w:name="_Toc96516971"/>
      <w:r>
        <w:t>quota /nombre de journÉes tÉlÉtravaillÉes</w:t>
      </w:r>
      <w:bookmarkEnd w:id="20"/>
    </w:p>
    <w:p w14:paraId="43D7C6F2" w14:textId="77777777" w:rsidR="00B636E9" w:rsidRDefault="00B636E9" w:rsidP="00B636E9">
      <w:pPr>
        <w:pStyle w:val="Style1"/>
        <w:numPr>
          <w:ilvl w:val="0"/>
          <w:numId w:val="0"/>
        </w:numPr>
        <w:ind w:left="720"/>
      </w:pPr>
    </w:p>
    <w:p w14:paraId="47F7F9FF" w14:textId="77777777" w:rsidR="00B636E9" w:rsidRPr="00C977D1" w:rsidRDefault="00B636E9" w:rsidP="00B636E9">
      <w:pPr>
        <w:pStyle w:val="Titre3"/>
        <w:numPr>
          <w:ilvl w:val="0"/>
          <w:numId w:val="34"/>
        </w:numPr>
        <w:rPr>
          <w:color w:val="7030A0"/>
        </w:rPr>
      </w:pPr>
      <w:bookmarkStart w:id="21" w:name="_Toc96516972"/>
      <w:r w:rsidRPr="00C977D1">
        <w:rPr>
          <w:color w:val="7030A0"/>
        </w:rPr>
        <w:t>Télétravail habituel à domicile ou dans un tiers-lieu</w:t>
      </w:r>
      <w:bookmarkEnd w:id="21"/>
    </w:p>
    <w:p w14:paraId="0F3E7B70" w14:textId="77777777" w:rsidR="00B636E9" w:rsidRDefault="00B636E9" w:rsidP="00B636E9">
      <w:pPr>
        <w:jc w:val="both"/>
        <w:rPr>
          <w:color w:val="000000" w:themeColor="text1"/>
          <w:sz w:val="24"/>
          <w:szCs w:val="24"/>
        </w:rPr>
      </w:pPr>
    </w:p>
    <w:p w14:paraId="6B123C52" w14:textId="77777777" w:rsidR="00B636E9" w:rsidRDefault="00B636E9" w:rsidP="00B636E9">
      <w:pPr>
        <w:jc w:val="both"/>
        <w:rPr>
          <w:color w:val="000000" w:themeColor="text1"/>
          <w:sz w:val="24"/>
          <w:szCs w:val="24"/>
        </w:rPr>
      </w:pPr>
      <w:r>
        <w:rPr>
          <w:color w:val="000000" w:themeColor="text1"/>
          <w:sz w:val="24"/>
          <w:szCs w:val="24"/>
        </w:rPr>
        <w:t>Afin de conserver un lien professionnel et de maintenir le sentiment d’appartenance à un collectif de travail, le nombre de jours télétravaillés lors d’une même semaine sera limité.</w:t>
      </w:r>
    </w:p>
    <w:p w14:paraId="35A0FE51" w14:textId="77777777" w:rsidR="00B636E9" w:rsidRDefault="00B636E9" w:rsidP="00B636E9">
      <w:pPr>
        <w:jc w:val="both"/>
        <w:rPr>
          <w:color w:val="000000" w:themeColor="text1"/>
          <w:sz w:val="24"/>
          <w:szCs w:val="24"/>
        </w:rPr>
      </w:pPr>
    </w:p>
    <w:p w14:paraId="7C492BE2" w14:textId="77777777" w:rsidR="00B636E9" w:rsidRDefault="00B636E9" w:rsidP="00B636E9">
      <w:pPr>
        <w:jc w:val="both"/>
        <w:rPr>
          <w:color w:val="000000" w:themeColor="text1"/>
          <w:sz w:val="24"/>
          <w:szCs w:val="24"/>
        </w:rPr>
      </w:pPr>
      <w:r w:rsidRPr="57E9FDA2">
        <w:rPr>
          <w:color w:val="000000" w:themeColor="text1"/>
          <w:sz w:val="24"/>
          <w:szCs w:val="24"/>
        </w:rPr>
        <w:t xml:space="preserve">3 rythmes de télétravail, adaptés aux différentes activités de l’Entreprise, sont proposés : </w:t>
      </w:r>
    </w:p>
    <w:p w14:paraId="1E2581BA" w14:textId="77777777" w:rsidR="00B636E9" w:rsidRDefault="00B636E9" w:rsidP="00B636E9">
      <w:pPr>
        <w:jc w:val="both"/>
        <w:rPr>
          <w:color w:val="000000" w:themeColor="text1"/>
          <w:sz w:val="24"/>
          <w:szCs w:val="24"/>
        </w:rPr>
      </w:pPr>
    </w:p>
    <w:p w14:paraId="1FEE8388" w14:textId="77777777" w:rsidR="00B636E9" w:rsidRPr="00DC0B12" w:rsidRDefault="00B636E9" w:rsidP="00B636E9">
      <w:pPr>
        <w:numPr>
          <w:ilvl w:val="0"/>
          <w:numId w:val="5"/>
        </w:numPr>
        <w:jc w:val="both"/>
        <w:rPr>
          <w:color w:val="000000" w:themeColor="text1"/>
          <w:sz w:val="24"/>
          <w:szCs w:val="24"/>
        </w:rPr>
      </w:pPr>
      <w:r>
        <w:rPr>
          <w:b/>
          <w:bCs/>
          <w:color w:val="000000" w:themeColor="text1"/>
          <w:sz w:val="24"/>
          <w:szCs w:val="24"/>
        </w:rPr>
        <w:t>Rythme</w:t>
      </w:r>
      <w:r w:rsidRPr="00730605">
        <w:rPr>
          <w:b/>
          <w:bCs/>
          <w:color w:val="000000" w:themeColor="text1"/>
          <w:sz w:val="24"/>
          <w:szCs w:val="24"/>
        </w:rPr>
        <w:t xml:space="preserve"> 1</w:t>
      </w:r>
      <w:r>
        <w:rPr>
          <w:b/>
          <w:bCs/>
          <w:color w:val="000000" w:themeColor="text1"/>
          <w:sz w:val="24"/>
          <w:szCs w:val="24"/>
        </w:rPr>
        <w:t>*</w:t>
      </w:r>
      <w:r>
        <w:rPr>
          <w:color w:val="000000" w:themeColor="text1"/>
          <w:sz w:val="24"/>
          <w:szCs w:val="24"/>
        </w:rPr>
        <w:t> </w:t>
      </w:r>
      <w:r w:rsidRPr="00DC0B12">
        <w:rPr>
          <w:color w:val="000000" w:themeColor="text1"/>
          <w:sz w:val="24"/>
          <w:szCs w:val="24"/>
        </w:rPr>
        <w:t>: 1 jour maximum de télétravail par semaine, soit 4 jours de travail sur site par semaine.</w:t>
      </w:r>
    </w:p>
    <w:p w14:paraId="1C38AC69" w14:textId="77777777" w:rsidR="00B636E9" w:rsidRPr="00DC0B12" w:rsidRDefault="00B636E9" w:rsidP="00B636E9">
      <w:pPr>
        <w:numPr>
          <w:ilvl w:val="0"/>
          <w:numId w:val="5"/>
        </w:numPr>
        <w:jc w:val="both"/>
        <w:rPr>
          <w:color w:val="000000" w:themeColor="text1"/>
          <w:sz w:val="24"/>
          <w:szCs w:val="24"/>
        </w:rPr>
      </w:pPr>
      <w:r w:rsidRPr="00DC0B12">
        <w:rPr>
          <w:b/>
          <w:bCs/>
          <w:color w:val="000000" w:themeColor="text1"/>
          <w:sz w:val="24"/>
          <w:szCs w:val="24"/>
        </w:rPr>
        <w:t>Rythme 2</w:t>
      </w:r>
      <w:r w:rsidRPr="00DC0B12">
        <w:rPr>
          <w:color w:val="000000" w:themeColor="text1"/>
          <w:sz w:val="24"/>
          <w:szCs w:val="24"/>
        </w:rPr>
        <w:t> : 2 jours maximum de télétravail par semaine, soit 3 jours de travail sur site par semaine.</w:t>
      </w:r>
    </w:p>
    <w:p w14:paraId="453AEDDE" w14:textId="77777777" w:rsidR="00B636E9" w:rsidRPr="00DC0B12" w:rsidRDefault="00B636E9" w:rsidP="00B636E9">
      <w:pPr>
        <w:numPr>
          <w:ilvl w:val="0"/>
          <w:numId w:val="5"/>
        </w:numPr>
        <w:jc w:val="both"/>
        <w:rPr>
          <w:color w:val="000000" w:themeColor="text1"/>
          <w:sz w:val="24"/>
          <w:szCs w:val="24"/>
        </w:rPr>
      </w:pPr>
      <w:r w:rsidRPr="00DC0B12">
        <w:rPr>
          <w:b/>
          <w:bCs/>
          <w:color w:val="000000" w:themeColor="text1"/>
          <w:sz w:val="24"/>
          <w:szCs w:val="24"/>
        </w:rPr>
        <w:t>Rythme 3</w:t>
      </w:r>
      <w:r w:rsidRPr="00DC0B12">
        <w:rPr>
          <w:color w:val="000000" w:themeColor="text1"/>
          <w:sz w:val="24"/>
          <w:szCs w:val="24"/>
        </w:rPr>
        <w:t> : 3 jours maximum de télétravail par semaine, soit 2 jours de travail sur site par semaine.</w:t>
      </w:r>
    </w:p>
    <w:p w14:paraId="00C4408F" w14:textId="77777777" w:rsidR="00B636E9" w:rsidRDefault="00B636E9" w:rsidP="00B636E9">
      <w:pPr>
        <w:jc w:val="both"/>
        <w:rPr>
          <w:color w:val="000000" w:themeColor="text1"/>
          <w:sz w:val="24"/>
          <w:szCs w:val="24"/>
        </w:rPr>
      </w:pPr>
    </w:p>
    <w:p w14:paraId="03ED5870" w14:textId="77777777" w:rsidR="00B636E9" w:rsidRDefault="00B636E9" w:rsidP="00B636E9">
      <w:pPr>
        <w:jc w:val="both"/>
        <w:rPr>
          <w:sz w:val="24"/>
          <w:szCs w:val="24"/>
        </w:rPr>
      </w:pPr>
      <w:r w:rsidRPr="5AD138B7">
        <w:rPr>
          <w:sz w:val="24"/>
          <w:szCs w:val="24"/>
        </w:rPr>
        <w:t xml:space="preserve">Les salariés pourront bénéficier de l’un des trois rythmes en fonction de la nature de leur activité et au regard de leurs souhaits et de l’évaluation de leur autonomie telle qu’appréciée par leur supérieur hiérarchique. </w:t>
      </w:r>
      <w:r w:rsidRPr="00522934">
        <w:rPr>
          <w:sz w:val="24"/>
          <w:szCs w:val="24"/>
        </w:rPr>
        <w:t xml:space="preserve">Les collaborateurs bénéficiant des rythmes 1 et 2 de télétravail pourront, en cas de besoins ponctuels, demander à leur manager d’effectuer un jour de télétravail supplémentaire par semaine </w:t>
      </w:r>
      <w:r>
        <w:rPr>
          <w:sz w:val="24"/>
          <w:szCs w:val="24"/>
        </w:rPr>
        <w:t>pendant</w:t>
      </w:r>
      <w:r w:rsidRPr="00522934">
        <w:rPr>
          <w:sz w:val="24"/>
          <w:szCs w:val="24"/>
        </w:rPr>
        <w:t xml:space="preserve"> une période limitée</w:t>
      </w:r>
      <w:r w:rsidRPr="000A62FC">
        <w:rPr>
          <w:sz w:val="24"/>
          <w:szCs w:val="24"/>
        </w:rPr>
        <w:t>, selon les modalités définies à l’article 4.</w:t>
      </w:r>
      <w:r w:rsidRPr="00522934">
        <w:rPr>
          <w:sz w:val="24"/>
          <w:szCs w:val="24"/>
        </w:rPr>
        <w:t xml:space="preserve"> </w:t>
      </w:r>
    </w:p>
    <w:p w14:paraId="436673CA" w14:textId="77777777" w:rsidR="00B636E9" w:rsidRDefault="00B636E9" w:rsidP="00B636E9">
      <w:pPr>
        <w:jc w:val="both"/>
        <w:rPr>
          <w:sz w:val="24"/>
          <w:szCs w:val="24"/>
        </w:rPr>
      </w:pPr>
    </w:p>
    <w:p w14:paraId="4C74ED13" w14:textId="77777777" w:rsidR="00B636E9" w:rsidRPr="00522934" w:rsidRDefault="00B636E9" w:rsidP="00B636E9">
      <w:pPr>
        <w:jc w:val="both"/>
        <w:rPr>
          <w:sz w:val="24"/>
          <w:szCs w:val="24"/>
        </w:rPr>
      </w:pPr>
      <w:r w:rsidRPr="00522934">
        <w:rPr>
          <w:sz w:val="24"/>
          <w:szCs w:val="24"/>
        </w:rPr>
        <w:t xml:space="preserve">Les jours de présence sur site sont nécessaires à la conservation du lien avec l’entreprise et </w:t>
      </w:r>
      <w:r>
        <w:rPr>
          <w:sz w:val="24"/>
          <w:szCs w:val="24"/>
        </w:rPr>
        <w:t xml:space="preserve">avec </w:t>
      </w:r>
      <w:r w:rsidRPr="00522934">
        <w:rPr>
          <w:sz w:val="24"/>
          <w:szCs w:val="24"/>
        </w:rPr>
        <w:t>les autres salariés</w:t>
      </w:r>
      <w:r>
        <w:rPr>
          <w:sz w:val="24"/>
          <w:szCs w:val="24"/>
        </w:rPr>
        <w:t>. L</w:t>
      </w:r>
      <w:r w:rsidRPr="00522934">
        <w:rPr>
          <w:sz w:val="24"/>
          <w:szCs w:val="24"/>
        </w:rPr>
        <w:t xml:space="preserve">es collaborateurs s’engagent donc à les </w:t>
      </w:r>
      <w:r w:rsidRPr="00420DF6">
        <w:rPr>
          <w:sz w:val="24"/>
          <w:szCs w:val="24"/>
        </w:rPr>
        <w:t>respecter selon les modalités prévues à l’article 3.2.</w:t>
      </w:r>
    </w:p>
    <w:p w14:paraId="3CB7C094" w14:textId="77777777" w:rsidR="00B636E9" w:rsidRPr="00522934" w:rsidRDefault="00B636E9" w:rsidP="00B636E9">
      <w:pPr>
        <w:jc w:val="both"/>
        <w:rPr>
          <w:sz w:val="24"/>
          <w:szCs w:val="24"/>
        </w:rPr>
      </w:pPr>
    </w:p>
    <w:p w14:paraId="071FF81A" w14:textId="77777777" w:rsidR="00B636E9" w:rsidRPr="00420DF6" w:rsidRDefault="00B636E9" w:rsidP="00B636E9">
      <w:pPr>
        <w:jc w:val="both"/>
        <w:rPr>
          <w:color w:val="000000" w:themeColor="text1"/>
          <w:sz w:val="24"/>
          <w:szCs w:val="24"/>
        </w:rPr>
      </w:pPr>
      <w:r w:rsidRPr="00522934">
        <w:rPr>
          <w:color w:val="000000" w:themeColor="text1"/>
          <w:sz w:val="24"/>
          <w:szCs w:val="24"/>
        </w:rPr>
        <w:lastRenderedPageBreak/>
        <w:t>Les partenaires sociaux conviennent par ailleurs que par mesure d’équité, les salariés à temps partiel pourront accéder au télétravail à hauteur de 1 à 2 jours par semaine, l’organisation de leur temps de travail les amenant déjà à une présence réduite.</w:t>
      </w:r>
      <w:r w:rsidRPr="5AD138B7">
        <w:rPr>
          <w:color w:val="000000" w:themeColor="text1"/>
          <w:sz w:val="24"/>
          <w:szCs w:val="24"/>
        </w:rPr>
        <w:t xml:space="preserve"> </w:t>
      </w:r>
    </w:p>
    <w:p w14:paraId="707DBCD5" w14:textId="77777777" w:rsidR="00B636E9" w:rsidRDefault="00B636E9" w:rsidP="00B636E9">
      <w:pPr>
        <w:jc w:val="both"/>
        <w:rPr>
          <w:sz w:val="24"/>
          <w:szCs w:val="24"/>
        </w:rPr>
      </w:pPr>
    </w:p>
    <w:p w14:paraId="22C22AD8" w14:textId="77777777" w:rsidR="00B636E9" w:rsidRPr="00B62085" w:rsidRDefault="00B636E9" w:rsidP="00B636E9">
      <w:pPr>
        <w:pStyle w:val="Titre3"/>
        <w:numPr>
          <w:ilvl w:val="0"/>
          <w:numId w:val="34"/>
        </w:numPr>
        <w:rPr>
          <w:color w:val="7030A0"/>
        </w:rPr>
      </w:pPr>
      <w:bookmarkStart w:id="22" w:name="_Toc96516973"/>
      <w:r w:rsidRPr="00B62085">
        <w:rPr>
          <w:color w:val="7030A0"/>
        </w:rPr>
        <w:t>Télétravail occasionnel</w:t>
      </w:r>
      <w:bookmarkEnd w:id="22"/>
    </w:p>
    <w:p w14:paraId="0DF276DD" w14:textId="77777777" w:rsidR="00B636E9" w:rsidRPr="00D24159" w:rsidRDefault="00B636E9" w:rsidP="00B636E9"/>
    <w:p w14:paraId="29C6C052" w14:textId="77777777" w:rsidR="00B636E9" w:rsidRPr="00F911CA" w:rsidRDefault="00B636E9" w:rsidP="00B636E9">
      <w:pPr>
        <w:jc w:val="both"/>
        <w:rPr>
          <w:sz w:val="24"/>
          <w:szCs w:val="24"/>
        </w:rPr>
      </w:pPr>
      <w:r w:rsidRPr="14C737D7">
        <w:rPr>
          <w:sz w:val="24"/>
          <w:szCs w:val="24"/>
        </w:rPr>
        <w:t xml:space="preserve">Les collaborateurs éligibles au télétravail ne souhaitant pas entrer dans le dispositif du télétravail habituel décrit au paragraphe 3.1.1 peuvent, sous réserve de respecter les critères définis à l’article 2 et de la validation de la hiérarchie, bénéficier </w:t>
      </w:r>
      <w:r w:rsidRPr="00420DF6">
        <w:rPr>
          <w:sz w:val="24"/>
          <w:szCs w:val="24"/>
        </w:rPr>
        <w:t>de 25</w:t>
      </w:r>
      <w:r w:rsidRPr="00603D73">
        <w:rPr>
          <w:sz w:val="24"/>
          <w:szCs w:val="24"/>
        </w:rPr>
        <w:t xml:space="preserve"> </w:t>
      </w:r>
      <w:r w:rsidRPr="14C737D7">
        <w:rPr>
          <w:sz w:val="24"/>
          <w:szCs w:val="24"/>
        </w:rPr>
        <w:t>jours de télétravail pour une année civile, dans la limite de 3 jours pour une même semaine.</w:t>
      </w:r>
    </w:p>
    <w:p w14:paraId="48CCE0EE" w14:textId="77777777" w:rsidR="00B636E9" w:rsidRDefault="00B636E9" w:rsidP="00B636E9"/>
    <w:p w14:paraId="76DDEDD0" w14:textId="77777777" w:rsidR="00B636E9" w:rsidRDefault="00B636E9" w:rsidP="00B636E9"/>
    <w:p w14:paraId="3AF93F39" w14:textId="77777777" w:rsidR="00B636E9" w:rsidRDefault="00B636E9" w:rsidP="00B636E9">
      <w:pPr>
        <w:pStyle w:val="Style1"/>
        <w:numPr>
          <w:ilvl w:val="0"/>
          <w:numId w:val="25"/>
        </w:numPr>
      </w:pPr>
      <w:bookmarkStart w:id="23" w:name="_Toc96516974"/>
      <w:r>
        <w:t>MODALITÉS DE PRISE</w:t>
      </w:r>
      <w:bookmarkEnd w:id="23"/>
    </w:p>
    <w:p w14:paraId="06FB2E86" w14:textId="77777777" w:rsidR="00B636E9" w:rsidRPr="00456DC1" w:rsidRDefault="00B636E9" w:rsidP="00B636E9">
      <w:pPr>
        <w:pStyle w:val="Style1"/>
        <w:numPr>
          <w:ilvl w:val="0"/>
          <w:numId w:val="0"/>
        </w:numPr>
        <w:ind w:left="720"/>
      </w:pPr>
    </w:p>
    <w:p w14:paraId="6D3482B9" w14:textId="77777777" w:rsidR="00B636E9" w:rsidRPr="00B62085" w:rsidRDefault="00B636E9" w:rsidP="00B636E9">
      <w:pPr>
        <w:pStyle w:val="Titre3"/>
        <w:numPr>
          <w:ilvl w:val="0"/>
          <w:numId w:val="35"/>
        </w:numPr>
        <w:rPr>
          <w:color w:val="7030A0"/>
        </w:rPr>
      </w:pPr>
      <w:bookmarkStart w:id="24" w:name="_Toc96516975"/>
      <w:r w:rsidRPr="00B62085">
        <w:rPr>
          <w:color w:val="7030A0"/>
        </w:rPr>
        <w:t>Principes de prise des journées de télétravail à domicile ou dans un tiers-lieu</w:t>
      </w:r>
      <w:bookmarkEnd w:id="24"/>
    </w:p>
    <w:p w14:paraId="1287EE51" w14:textId="77777777" w:rsidR="00B636E9" w:rsidRDefault="00B636E9" w:rsidP="00B636E9">
      <w:pPr>
        <w:jc w:val="both"/>
        <w:rPr>
          <w:color w:val="000000" w:themeColor="text1"/>
          <w:sz w:val="24"/>
          <w:szCs w:val="24"/>
        </w:rPr>
      </w:pPr>
    </w:p>
    <w:p w14:paraId="03CE5DB1" w14:textId="77777777" w:rsidR="00B636E9" w:rsidRPr="00456DC1" w:rsidRDefault="00B636E9" w:rsidP="00B636E9">
      <w:pPr>
        <w:jc w:val="both"/>
        <w:rPr>
          <w:color w:val="000000" w:themeColor="text1"/>
          <w:sz w:val="24"/>
          <w:szCs w:val="24"/>
        </w:rPr>
      </w:pPr>
      <w:r w:rsidRPr="00456DC1">
        <w:rPr>
          <w:color w:val="000000" w:themeColor="text1"/>
          <w:sz w:val="24"/>
          <w:szCs w:val="24"/>
        </w:rPr>
        <w:t xml:space="preserve">La prise de jours de télétravail </w:t>
      </w:r>
      <w:r>
        <w:rPr>
          <w:color w:val="000000" w:themeColor="text1"/>
          <w:sz w:val="24"/>
          <w:szCs w:val="24"/>
        </w:rPr>
        <w:t xml:space="preserve">à domicile ou dans un tiers-lieu </w:t>
      </w:r>
      <w:r w:rsidRPr="00456DC1">
        <w:rPr>
          <w:color w:val="000000" w:themeColor="text1"/>
          <w:sz w:val="24"/>
          <w:szCs w:val="24"/>
        </w:rPr>
        <w:t xml:space="preserve">est effectuée par journée complète. </w:t>
      </w:r>
    </w:p>
    <w:p w14:paraId="1EECEEA0" w14:textId="77777777" w:rsidR="00B636E9" w:rsidRDefault="00B636E9" w:rsidP="00B636E9">
      <w:pPr>
        <w:jc w:val="both"/>
        <w:rPr>
          <w:sz w:val="24"/>
          <w:szCs w:val="24"/>
        </w:rPr>
      </w:pPr>
      <w:r w:rsidRPr="5AD138B7">
        <w:rPr>
          <w:color w:val="000000" w:themeColor="text1"/>
          <w:sz w:val="24"/>
          <w:szCs w:val="24"/>
        </w:rPr>
        <w:t xml:space="preserve">Les modalités de prise </w:t>
      </w:r>
      <w:r w:rsidRPr="00DC0B12">
        <w:rPr>
          <w:color w:val="000000" w:themeColor="text1"/>
          <w:sz w:val="24"/>
          <w:szCs w:val="24"/>
        </w:rPr>
        <w:t>respecteront l’engagement de présence sur site pour maintenir le lien social.  Il est ainsi précisé que le collaborateur bénéficiant d’un ou de plusieurs jours de repos dans la semaine ne doit pas être physiquement absent de son site de rattachement pour l’intégralité de la semaine (hors semaine complète de repos)</w:t>
      </w:r>
      <w:r>
        <w:rPr>
          <w:color w:val="000000" w:themeColor="text1"/>
          <w:sz w:val="24"/>
          <w:szCs w:val="24"/>
        </w:rPr>
        <w:t xml:space="preserve">. </w:t>
      </w:r>
      <w:r w:rsidRPr="00F8241F">
        <w:rPr>
          <w:sz w:val="24"/>
          <w:szCs w:val="24"/>
        </w:rPr>
        <w:t>En tout état de cause, en cas de semaine incomplète (temps partiel, congés payés, RTT, absence diverse), les salariés devront être présents sur site a minima à hauteur de 50% de leur temps de travail restant sur la semaine.</w:t>
      </w:r>
    </w:p>
    <w:p w14:paraId="028B20C2" w14:textId="77777777" w:rsidR="00B636E9" w:rsidRPr="00DC0B12" w:rsidRDefault="00B636E9" w:rsidP="00B636E9">
      <w:pPr>
        <w:jc w:val="both"/>
        <w:rPr>
          <w:color w:val="000000" w:themeColor="text1"/>
          <w:sz w:val="24"/>
          <w:szCs w:val="24"/>
        </w:rPr>
      </w:pPr>
    </w:p>
    <w:p w14:paraId="2E746188" w14:textId="77777777" w:rsidR="00B636E9" w:rsidRDefault="00B636E9" w:rsidP="00B636E9">
      <w:pPr>
        <w:jc w:val="both"/>
        <w:rPr>
          <w:color w:val="000000" w:themeColor="text1"/>
          <w:sz w:val="24"/>
          <w:szCs w:val="24"/>
        </w:rPr>
      </w:pPr>
      <w:r w:rsidRPr="00DC0B12">
        <w:rPr>
          <w:color w:val="000000" w:themeColor="text1"/>
          <w:sz w:val="24"/>
          <w:szCs w:val="24"/>
        </w:rPr>
        <w:t>Les salariés amenés à se déplacer sur un autre site que leur site de rattachement, sont considérés comme ayant effectué une journée de travail « sur site » dès lors que ce déplacement est inhérent à leur fonction</w:t>
      </w:r>
      <w:r w:rsidRPr="1B84A002">
        <w:rPr>
          <w:color w:val="000000" w:themeColor="text1"/>
          <w:sz w:val="24"/>
          <w:szCs w:val="24"/>
        </w:rPr>
        <w:t xml:space="preserve"> ou mandat.</w:t>
      </w:r>
    </w:p>
    <w:p w14:paraId="41CE7AF2" w14:textId="77777777" w:rsidR="00B636E9" w:rsidRDefault="00B636E9" w:rsidP="00B636E9">
      <w:pPr>
        <w:jc w:val="both"/>
        <w:rPr>
          <w:color w:val="000000" w:themeColor="text1"/>
          <w:sz w:val="24"/>
          <w:szCs w:val="24"/>
        </w:rPr>
      </w:pPr>
    </w:p>
    <w:p w14:paraId="294F6CE8" w14:textId="77777777" w:rsidR="00B636E9" w:rsidRDefault="00B636E9" w:rsidP="00B636E9">
      <w:pPr>
        <w:jc w:val="both"/>
        <w:rPr>
          <w:color w:val="000000" w:themeColor="text1"/>
          <w:sz w:val="24"/>
          <w:szCs w:val="24"/>
        </w:rPr>
      </w:pPr>
      <w:r w:rsidRPr="002A1F1C">
        <w:rPr>
          <w:color w:val="000000" w:themeColor="text1"/>
          <w:sz w:val="24"/>
          <w:szCs w:val="24"/>
        </w:rPr>
        <w:t>Les jours de télétravail exceptionnel</w:t>
      </w:r>
      <w:r>
        <w:rPr>
          <w:color w:val="000000" w:themeColor="text1"/>
          <w:sz w:val="24"/>
          <w:szCs w:val="24"/>
        </w:rPr>
        <w:t xml:space="preserve"> définis à l’article 1.3</w:t>
      </w:r>
      <w:r w:rsidRPr="002A1F1C">
        <w:rPr>
          <w:color w:val="000000" w:themeColor="text1"/>
          <w:sz w:val="24"/>
          <w:szCs w:val="24"/>
        </w:rPr>
        <w:t xml:space="preserve"> n’entrent pas dans ce décompte.</w:t>
      </w:r>
    </w:p>
    <w:p w14:paraId="6711D5B3" w14:textId="77777777" w:rsidR="00B636E9" w:rsidRDefault="00B636E9" w:rsidP="00B636E9">
      <w:pPr>
        <w:jc w:val="both"/>
        <w:rPr>
          <w:color w:val="000000" w:themeColor="text1"/>
          <w:sz w:val="24"/>
          <w:szCs w:val="24"/>
        </w:rPr>
      </w:pPr>
    </w:p>
    <w:p w14:paraId="32401091" w14:textId="77777777" w:rsidR="00B636E9" w:rsidRPr="009B05B1" w:rsidRDefault="00B636E9" w:rsidP="00B636E9">
      <w:pPr>
        <w:jc w:val="both"/>
        <w:rPr>
          <w:color w:val="000000" w:themeColor="text1"/>
          <w:sz w:val="24"/>
          <w:szCs w:val="24"/>
        </w:rPr>
      </w:pPr>
      <w:r w:rsidRPr="5AD138B7">
        <w:rPr>
          <w:color w:val="000000" w:themeColor="text1"/>
          <w:sz w:val="24"/>
          <w:szCs w:val="24"/>
        </w:rPr>
        <w:t xml:space="preserve">La planification des </w:t>
      </w:r>
      <w:r w:rsidRPr="00DC0B12">
        <w:rPr>
          <w:color w:val="000000" w:themeColor="text1"/>
          <w:sz w:val="24"/>
          <w:szCs w:val="24"/>
        </w:rPr>
        <w:t xml:space="preserve">journées télétravaillées à domicile ou dans un tiers-lieu sera déterminée en concertation entre le salarié et le manager. </w:t>
      </w:r>
      <w:r w:rsidRPr="00522934">
        <w:rPr>
          <w:color w:val="000000" w:themeColor="text1"/>
          <w:sz w:val="24"/>
          <w:szCs w:val="24"/>
        </w:rPr>
        <w:t>Les enjeux du collectif ou les impératifs de service ou d’activité, seront prépondérants sur les demandes du salarié.</w:t>
      </w:r>
      <w:r w:rsidRPr="5AD138B7">
        <w:rPr>
          <w:color w:val="000000" w:themeColor="text1"/>
          <w:sz w:val="24"/>
          <w:szCs w:val="24"/>
        </w:rPr>
        <w:t xml:space="preserve">  </w:t>
      </w:r>
    </w:p>
    <w:p w14:paraId="5EC84AAA" w14:textId="77777777" w:rsidR="00B636E9" w:rsidRDefault="00B636E9" w:rsidP="00B636E9">
      <w:pPr>
        <w:jc w:val="both"/>
        <w:rPr>
          <w:color w:val="000000" w:themeColor="text1"/>
          <w:sz w:val="24"/>
          <w:szCs w:val="24"/>
        </w:rPr>
      </w:pPr>
    </w:p>
    <w:p w14:paraId="44E53A3E" w14:textId="77777777" w:rsidR="00B636E9" w:rsidRDefault="00B636E9" w:rsidP="00B636E9">
      <w:pPr>
        <w:jc w:val="both"/>
        <w:rPr>
          <w:color w:val="000000" w:themeColor="text1"/>
          <w:sz w:val="24"/>
          <w:szCs w:val="24"/>
        </w:rPr>
      </w:pPr>
      <w:r w:rsidRPr="00DC0B12">
        <w:rPr>
          <w:color w:val="000000" w:themeColor="text1"/>
          <w:sz w:val="24"/>
          <w:szCs w:val="24"/>
        </w:rPr>
        <w:t>Chaque service organisera les modalités de cette planification en respectant les principes énoncés ci-</w:t>
      </w:r>
      <w:r w:rsidRPr="00420DF6">
        <w:rPr>
          <w:color w:val="000000" w:themeColor="text1"/>
          <w:sz w:val="24"/>
          <w:szCs w:val="24"/>
        </w:rPr>
        <w:t>dessous et dans le cadre de l’accompagnement managérial défini à l’article 5.2. :</w:t>
      </w:r>
      <w:r>
        <w:rPr>
          <w:color w:val="000000" w:themeColor="text1"/>
          <w:sz w:val="24"/>
          <w:szCs w:val="24"/>
        </w:rPr>
        <w:t xml:space="preserve"> </w:t>
      </w:r>
    </w:p>
    <w:p w14:paraId="28F8383D" w14:textId="77777777" w:rsidR="00B636E9" w:rsidRDefault="00B636E9" w:rsidP="00B636E9">
      <w:pPr>
        <w:jc w:val="both"/>
        <w:rPr>
          <w:color w:val="000000" w:themeColor="text1"/>
          <w:sz w:val="24"/>
          <w:szCs w:val="24"/>
        </w:rPr>
      </w:pPr>
    </w:p>
    <w:p w14:paraId="55923C39" w14:textId="77777777" w:rsidR="00B636E9" w:rsidRPr="00420DF6" w:rsidRDefault="00B636E9" w:rsidP="00B636E9">
      <w:pPr>
        <w:pStyle w:val="Paragraphedeliste"/>
        <w:numPr>
          <w:ilvl w:val="0"/>
          <w:numId w:val="40"/>
        </w:numPr>
        <w:jc w:val="both"/>
        <w:rPr>
          <w:color w:val="000000" w:themeColor="text1"/>
          <w:sz w:val="24"/>
          <w:szCs w:val="24"/>
        </w:rPr>
      </w:pPr>
      <w:r w:rsidRPr="00266DEA">
        <w:rPr>
          <w:color w:val="000000" w:themeColor="text1"/>
          <w:sz w:val="24"/>
          <w:szCs w:val="24"/>
        </w:rPr>
        <w:t xml:space="preserve">Les journées hebdomadaires de télétravail ne sont pas obligatoirement fixes. Cependant, une présence sur site et une répartition équilibrée des membres de l’équipe au cours de la </w:t>
      </w:r>
      <w:r w:rsidRPr="00420DF6">
        <w:rPr>
          <w:color w:val="000000" w:themeColor="text1"/>
          <w:sz w:val="24"/>
          <w:szCs w:val="24"/>
        </w:rPr>
        <w:t>semaine seront assurées.</w:t>
      </w:r>
    </w:p>
    <w:p w14:paraId="661D3C28" w14:textId="77777777" w:rsidR="00B636E9" w:rsidRPr="00420DF6" w:rsidRDefault="00B636E9" w:rsidP="00B636E9">
      <w:pPr>
        <w:jc w:val="both"/>
        <w:rPr>
          <w:color w:val="000000" w:themeColor="text1"/>
          <w:sz w:val="24"/>
          <w:szCs w:val="24"/>
        </w:rPr>
      </w:pPr>
    </w:p>
    <w:p w14:paraId="0A99C87D" w14:textId="77777777" w:rsidR="00B636E9" w:rsidRPr="00420DF6" w:rsidRDefault="00B636E9" w:rsidP="00B636E9">
      <w:pPr>
        <w:pStyle w:val="Paragraphedeliste"/>
        <w:numPr>
          <w:ilvl w:val="0"/>
          <w:numId w:val="40"/>
        </w:numPr>
        <w:spacing w:before="60"/>
        <w:ind w:right="113"/>
        <w:jc w:val="both"/>
        <w:rPr>
          <w:color w:val="000000" w:themeColor="text1"/>
          <w:sz w:val="24"/>
          <w:szCs w:val="24"/>
        </w:rPr>
      </w:pPr>
      <w:r w:rsidRPr="00420DF6">
        <w:rPr>
          <w:color w:val="000000" w:themeColor="text1"/>
          <w:sz w:val="24"/>
          <w:szCs w:val="24"/>
        </w:rPr>
        <w:t>La périodicité de validation des plannings sera définie au sein de chaque équipe.</w:t>
      </w:r>
    </w:p>
    <w:p w14:paraId="48AD23D9" w14:textId="77777777" w:rsidR="00B636E9" w:rsidRDefault="00B636E9" w:rsidP="00B636E9">
      <w:pPr>
        <w:pStyle w:val="Paragraphedeliste"/>
        <w:spacing w:before="60"/>
        <w:ind w:right="113"/>
        <w:jc w:val="both"/>
        <w:rPr>
          <w:color w:val="000000" w:themeColor="text1"/>
          <w:sz w:val="24"/>
          <w:szCs w:val="24"/>
        </w:rPr>
      </w:pPr>
    </w:p>
    <w:p w14:paraId="35451DC4" w14:textId="77777777" w:rsidR="00B636E9" w:rsidRPr="00266DEA" w:rsidRDefault="00B636E9" w:rsidP="00B636E9">
      <w:pPr>
        <w:pStyle w:val="Paragraphedeliste"/>
        <w:numPr>
          <w:ilvl w:val="0"/>
          <w:numId w:val="40"/>
        </w:numPr>
        <w:spacing w:before="60"/>
        <w:ind w:right="113"/>
        <w:jc w:val="both"/>
        <w:rPr>
          <w:color w:val="000000" w:themeColor="text1"/>
          <w:sz w:val="24"/>
          <w:szCs w:val="24"/>
        </w:rPr>
      </w:pPr>
      <w:r w:rsidRPr="00266DEA">
        <w:rPr>
          <w:color w:val="000000" w:themeColor="text1"/>
          <w:sz w:val="24"/>
          <w:szCs w:val="24"/>
        </w:rPr>
        <w:lastRenderedPageBreak/>
        <w:t>Le planning indique la répartition des jours de présence sur le site habituel de travail et des jours de télétravail, étant précisé que ce planning pourra être modifié à la demande du manager et/ou du salarié, moyennant le respect d’un délai de prévenance de 7 jours sauf cas exceptionnels. Ces aménagements permettent le cas échéant une prise en compte des besoins du salarié</w:t>
      </w:r>
      <w:r>
        <w:rPr>
          <w:color w:val="000000" w:themeColor="text1"/>
          <w:sz w:val="24"/>
          <w:szCs w:val="24"/>
        </w:rPr>
        <w:t xml:space="preserve"> </w:t>
      </w:r>
      <w:r w:rsidRPr="00266DEA">
        <w:rPr>
          <w:color w:val="000000" w:themeColor="text1"/>
          <w:sz w:val="24"/>
          <w:szCs w:val="24"/>
        </w:rPr>
        <w:t>et une adaptation aux contraintes de l’activité. Cette planification devra impérativement être validée par le manager qui s’assurera du maintien d’une bonne qualité de service.</w:t>
      </w:r>
    </w:p>
    <w:p w14:paraId="3793AB31" w14:textId="77777777" w:rsidR="00B636E9" w:rsidRDefault="00B636E9" w:rsidP="00B636E9">
      <w:pPr>
        <w:jc w:val="both"/>
        <w:rPr>
          <w:color w:val="000000" w:themeColor="text1"/>
          <w:sz w:val="24"/>
          <w:szCs w:val="24"/>
        </w:rPr>
      </w:pPr>
    </w:p>
    <w:p w14:paraId="371B391D" w14:textId="62D93AEE" w:rsidR="00B636E9" w:rsidRPr="00266DEA" w:rsidRDefault="00B636E9" w:rsidP="00B636E9">
      <w:pPr>
        <w:pStyle w:val="Paragraphedeliste"/>
        <w:numPr>
          <w:ilvl w:val="0"/>
          <w:numId w:val="40"/>
        </w:numPr>
        <w:jc w:val="both"/>
        <w:rPr>
          <w:color w:val="000000" w:themeColor="text1"/>
          <w:sz w:val="24"/>
          <w:szCs w:val="24"/>
        </w:rPr>
      </w:pPr>
      <w:r w:rsidRPr="00266DEA">
        <w:rPr>
          <w:color w:val="000000" w:themeColor="text1"/>
          <w:sz w:val="24"/>
          <w:szCs w:val="24"/>
        </w:rPr>
        <w:t>Les journées télétravaillées ainsi planifiées et validées par le manager seront déclarées dans l’outil de gestion des temps par le salarié.</w:t>
      </w:r>
    </w:p>
    <w:p w14:paraId="2A6ADDDC" w14:textId="77777777" w:rsidR="00B636E9" w:rsidRDefault="00B636E9" w:rsidP="00B636E9">
      <w:pPr>
        <w:jc w:val="both"/>
        <w:rPr>
          <w:color w:val="000000" w:themeColor="text1"/>
          <w:sz w:val="24"/>
          <w:szCs w:val="24"/>
        </w:rPr>
      </w:pPr>
    </w:p>
    <w:p w14:paraId="60CE0FF8" w14:textId="77777777" w:rsidR="00B636E9" w:rsidRPr="00266DEA" w:rsidRDefault="00B636E9" w:rsidP="00B636E9">
      <w:pPr>
        <w:pStyle w:val="Paragraphedeliste"/>
        <w:numPr>
          <w:ilvl w:val="0"/>
          <w:numId w:val="40"/>
        </w:numPr>
        <w:tabs>
          <w:tab w:val="left" w:pos="0"/>
        </w:tabs>
        <w:spacing w:before="60"/>
        <w:ind w:right="113"/>
        <w:jc w:val="both"/>
        <w:rPr>
          <w:color w:val="000000" w:themeColor="text1"/>
          <w:sz w:val="24"/>
          <w:szCs w:val="24"/>
        </w:rPr>
      </w:pPr>
      <w:r w:rsidRPr="00266DEA">
        <w:rPr>
          <w:color w:val="000000" w:themeColor="text1"/>
          <w:sz w:val="24"/>
          <w:szCs w:val="24"/>
        </w:rPr>
        <w:t>Enfin, pour les métiers nécessitant une continuité de l’activité et pour les collaborateurs qui ont opté pour un dispositif de télétravail, les plannings seront prévus en privilégiant les journées comprenant des horaires d’ouverture ou de fermeture en télétravail si cela est souhaité par le collaborateur.</w:t>
      </w:r>
    </w:p>
    <w:p w14:paraId="5C478F22" w14:textId="77777777" w:rsidR="00B636E9" w:rsidRPr="007505B6" w:rsidRDefault="00B636E9" w:rsidP="00B636E9">
      <w:pPr>
        <w:jc w:val="both"/>
        <w:rPr>
          <w:color w:val="000000" w:themeColor="text1"/>
          <w:sz w:val="24"/>
          <w:szCs w:val="24"/>
        </w:rPr>
      </w:pPr>
    </w:p>
    <w:p w14:paraId="404AF6B9" w14:textId="77777777" w:rsidR="00B636E9" w:rsidRDefault="00B636E9" w:rsidP="00B636E9">
      <w:pPr>
        <w:jc w:val="both"/>
        <w:rPr>
          <w:color w:val="000000" w:themeColor="text1"/>
          <w:sz w:val="24"/>
          <w:szCs w:val="24"/>
        </w:rPr>
      </w:pPr>
    </w:p>
    <w:p w14:paraId="16E7FC37" w14:textId="77777777" w:rsidR="00B636E9" w:rsidRPr="006A2849" w:rsidRDefault="00B636E9" w:rsidP="00B636E9">
      <w:pPr>
        <w:pStyle w:val="Titre3"/>
        <w:numPr>
          <w:ilvl w:val="0"/>
          <w:numId w:val="35"/>
        </w:numPr>
        <w:rPr>
          <w:color w:val="7030A0"/>
        </w:rPr>
      </w:pPr>
      <w:bookmarkStart w:id="25" w:name="_Toc96516976"/>
      <w:r w:rsidRPr="006A2849">
        <w:rPr>
          <w:color w:val="7030A0"/>
        </w:rPr>
        <w:t>Dérogations à la détermination des journées de télétravail et dans un tiers-lieu</w:t>
      </w:r>
      <w:bookmarkEnd w:id="25"/>
    </w:p>
    <w:p w14:paraId="5CC377C3" w14:textId="77777777" w:rsidR="00B636E9" w:rsidRPr="000D17F5" w:rsidRDefault="00B636E9" w:rsidP="00B636E9">
      <w:pPr>
        <w:jc w:val="both"/>
        <w:rPr>
          <w:color w:val="000000" w:themeColor="text1"/>
          <w:sz w:val="24"/>
          <w:szCs w:val="24"/>
        </w:rPr>
      </w:pPr>
    </w:p>
    <w:p w14:paraId="51D64D01" w14:textId="77777777" w:rsidR="00B636E9" w:rsidRPr="000D17F5" w:rsidRDefault="00B636E9" w:rsidP="00B636E9">
      <w:pPr>
        <w:jc w:val="both"/>
        <w:rPr>
          <w:color w:val="000000" w:themeColor="text1"/>
          <w:sz w:val="24"/>
          <w:szCs w:val="24"/>
        </w:rPr>
      </w:pPr>
      <w:r w:rsidRPr="000D17F5">
        <w:rPr>
          <w:color w:val="000000" w:themeColor="text1"/>
          <w:sz w:val="24"/>
          <w:szCs w:val="24"/>
        </w:rPr>
        <w:t xml:space="preserve">Afin de conserver le lien social, chaque manager a la faculté, moyennant le respect d’un délai de prévenance de 7 jours calendaires, et en lien avec son équipe, de définir jusqu’à une journée par semaine de présence commune au sein des locaux habituels de travail, pour des réunions d’équipe et d’échanges professionnels. La présence sur site dans ce cadre est obligatoire sauf cas exceptionnel. Cette journée est considérée comme </w:t>
      </w:r>
      <w:r w:rsidRPr="00420DF6">
        <w:rPr>
          <w:color w:val="000000" w:themeColor="text1"/>
          <w:sz w:val="24"/>
          <w:szCs w:val="24"/>
        </w:rPr>
        <w:t>une des journées</w:t>
      </w:r>
      <w:r w:rsidRPr="000D17F5">
        <w:rPr>
          <w:color w:val="000000" w:themeColor="text1"/>
          <w:sz w:val="24"/>
          <w:szCs w:val="24"/>
        </w:rPr>
        <w:t xml:space="preserve"> de travail sur site. </w:t>
      </w:r>
    </w:p>
    <w:p w14:paraId="2554FF0C" w14:textId="77777777" w:rsidR="00B636E9" w:rsidRDefault="00B636E9" w:rsidP="00B636E9">
      <w:pPr>
        <w:jc w:val="both"/>
        <w:rPr>
          <w:color w:val="000000" w:themeColor="text1"/>
          <w:sz w:val="24"/>
          <w:szCs w:val="24"/>
        </w:rPr>
      </w:pPr>
    </w:p>
    <w:p w14:paraId="48C9477A" w14:textId="77777777" w:rsidR="00B636E9" w:rsidRPr="006B095C" w:rsidRDefault="00B636E9" w:rsidP="00B636E9">
      <w:pPr>
        <w:jc w:val="both"/>
        <w:rPr>
          <w:color w:val="000000" w:themeColor="text1"/>
          <w:sz w:val="24"/>
          <w:szCs w:val="24"/>
        </w:rPr>
      </w:pPr>
      <w:r w:rsidRPr="006B095C">
        <w:rPr>
          <w:color w:val="000000" w:themeColor="text1"/>
          <w:sz w:val="24"/>
          <w:szCs w:val="24"/>
        </w:rPr>
        <w:t xml:space="preserve">Aussi et sauf accord dérogatoire de son supérieur hiérarchique, chaque collaborateur est tenu, nonobstant les jours de télétravail : </w:t>
      </w:r>
    </w:p>
    <w:p w14:paraId="6CC7DE2C" w14:textId="77777777" w:rsidR="00B636E9" w:rsidRPr="007505B6" w:rsidRDefault="00B636E9" w:rsidP="00B636E9">
      <w:pPr>
        <w:pStyle w:val="indent"/>
      </w:pPr>
      <w:r>
        <w:t>D</w:t>
      </w:r>
      <w:r w:rsidRPr="006B095C">
        <w:t xml:space="preserve">’assister aux </w:t>
      </w:r>
      <w:r w:rsidRPr="00420DF6">
        <w:t>réunions (y compris aux réunions d’équipe) ainsi qu’aux</w:t>
      </w:r>
      <w:r w:rsidRPr="006B095C">
        <w:t xml:space="preserve"> formations pour lesquelles il est convoqué. </w:t>
      </w:r>
    </w:p>
    <w:p w14:paraId="4AA3296E" w14:textId="77777777" w:rsidR="00B636E9" w:rsidRDefault="00B636E9" w:rsidP="00B636E9">
      <w:pPr>
        <w:pStyle w:val="indent"/>
      </w:pPr>
      <w:r>
        <w:t xml:space="preserve">D’assister aux </w:t>
      </w:r>
      <w:r w:rsidRPr="00242E38">
        <w:t>rendez-vous clients et prospects</w:t>
      </w:r>
      <w:r>
        <w:t xml:space="preserve"> ainsi qu’aux salons et forums.</w:t>
      </w:r>
    </w:p>
    <w:p w14:paraId="70794D14" w14:textId="77777777" w:rsidR="00B636E9" w:rsidRPr="006B095C" w:rsidRDefault="00B636E9" w:rsidP="00B636E9">
      <w:pPr>
        <w:pStyle w:val="indent"/>
      </w:pPr>
      <w:r>
        <w:t>D</w:t>
      </w:r>
      <w:r w:rsidRPr="006B095C">
        <w:t>’effectuer tout déplacement professionnel</w:t>
      </w:r>
      <w:r>
        <w:t>,</w:t>
      </w:r>
      <w:r w:rsidRPr="006B095C">
        <w:t xml:space="preserve"> rendu nécessaire par les besoins de </w:t>
      </w:r>
      <w:r>
        <w:t xml:space="preserve">ses fonctions, ou </w:t>
      </w:r>
      <w:r w:rsidRPr="006B095C">
        <w:t>pour répondre à toute convocation de la Direction de l’entreprise</w:t>
      </w:r>
      <w:r>
        <w:t>.</w:t>
      </w:r>
    </w:p>
    <w:p w14:paraId="788EFC96" w14:textId="77777777" w:rsidR="00B636E9" w:rsidRPr="00AE6329" w:rsidRDefault="00B636E9" w:rsidP="00B636E9"/>
    <w:p w14:paraId="207CFE4E" w14:textId="77777777" w:rsidR="00B636E9" w:rsidRPr="00AB515E" w:rsidRDefault="00B636E9" w:rsidP="00B636E9"/>
    <w:p w14:paraId="7634BAE4" w14:textId="77777777" w:rsidR="00B636E9" w:rsidRDefault="00B636E9" w:rsidP="00B636E9"/>
    <w:p w14:paraId="5FF2C4BF" w14:textId="77777777" w:rsidR="00B636E9" w:rsidRDefault="00B636E9" w:rsidP="00B636E9">
      <w:pPr>
        <w:pStyle w:val="Titre1"/>
        <w:numPr>
          <w:ilvl w:val="0"/>
          <w:numId w:val="23"/>
        </w:numPr>
      </w:pPr>
      <w:bookmarkStart w:id="26" w:name="_Toc96516977"/>
      <w:r>
        <w:t>CONDITIONS DE MISE EN œuvre ET D’ACC</w:t>
      </w:r>
      <w:r w:rsidRPr="009E66B3">
        <w:t>È</w:t>
      </w:r>
      <w:r>
        <w:t>S aux differents modeS de travail</w:t>
      </w:r>
      <w:bookmarkEnd w:id="26"/>
    </w:p>
    <w:p w14:paraId="7F72C067" w14:textId="35D540EE" w:rsidR="00B636E9" w:rsidRDefault="00B636E9" w:rsidP="00B636E9">
      <w:pPr>
        <w:jc w:val="both"/>
        <w:rPr>
          <w:color w:val="000000" w:themeColor="text1"/>
          <w:sz w:val="24"/>
          <w:szCs w:val="24"/>
        </w:rPr>
      </w:pPr>
      <w:r w:rsidRPr="000D17F5">
        <w:rPr>
          <w:color w:val="000000" w:themeColor="text1"/>
          <w:sz w:val="24"/>
          <w:szCs w:val="24"/>
        </w:rPr>
        <w:t xml:space="preserve">Durant la crise sanitaire de Covid-19, la plupart des salariés de </w:t>
      </w:r>
      <w:r w:rsidR="003559A4">
        <w:rPr>
          <w:color w:val="000000" w:themeColor="text1"/>
          <w:sz w:val="24"/>
          <w:szCs w:val="24"/>
        </w:rPr>
        <w:t>Vyv Conseil</w:t>
      </w:r>
      <w:r w:rsidRPr="000D17F5">
        <w:rPr>
          <w:color w:val="000000" w:themeColor="text1"/>
          <w:sz w:val="24"/>
          <w:szCs w:val="24"/>
        </w:rPr>
        <w:t xml:space="preserve"> </w:t>
      </w:r>
      <w:r>
        <w:rPr>
          <w:color w:val="000000" w:themeColor="text1"/>
          <w:sz w:val="24"/>
          <w:szCs w:val="24"/>
        </w:rPr>
        <w:t>a</w:t>
      </w:r>
      <w:r w:rsidRPr="000D17F5">
        <w:rPr>
          <w:color w:val="000000" w:themeColor="text1"/>
          <w:sz w:val="24"/>
          <w:szCs w:val="24"/>
        </w:rPr>
        <w:t xml:space="preserve"> expérimenté le télétravail. A ce titre, des conditions allégées de mise en œuvre et d’accès au télétravail sont prévues pour eux.</w:t>
      </w:r>
      <w:r w:rsidRPr="1B84A002">
        <w:rPr>
          <w:color w:val="000000" w:themeColor="text1"/>
          <w:sz w:val="24"/>
          <w:szCs w:val="24"/>
        </w:rPr>
        <w:t xml:space="preserve"> </w:t>
      </w:r>
    </w:p>
    <w:p w14:paraId="704C3AA2" w14:textId="77777777" w:rsidR="00B636E9" w:rsidRDefault="00B636E9" w:rsidP="00B636E9"/>
    <w:p w14:paraId="6D019AA6" w14:textId="77777777" w:rsidR="001D5BB4" w:rsidRDefault="001D5BB4" w:rsidP="00B636E9"/>
    <w:p w14:paraId="3E0605CA" w14:textId="77777777" w:rsidR="001D5BB4" w:rsidRDefault="001D5BB4" w:rsidP="00B636E9"/>
    <w:p w14:paraId="0842DACD" w14:textId="77777777" w:rsidR="001D5BB4" w:rsidRPr="00956C49" w:rsidRDefault="001D5BB4" w:rsidP="00B636E9"/>
    <w:p w14:paraId="37724593" w14:textId="77777777" w:rsidR="00B636E9" w:rsidRDefault="00B636E9" w:rsidP="00B636E9">
      <w:pPr>
        <w:pStyle w:val="Style1"/>
        <w:numPr>
          <w:ilvl w:val="0"/>
          <w:numId w:val="26"/>
        </w:numPr>
        <w:ind w:left="720"/>
      </w:pPr>
      <w:bookmarkStart w:id="27" w:name="_Toc96516978"/>
      <w:r>
        <w:lastRenderedPageBreak/>
        <w:t>modalitÉs de demande</w:t>
      </w:r>
      <w:bookmarkEnd w:id="27"/>
    </w:p>
    <w:p w14:paraId="35E3E175" w14:textId="77777777" w:rsidR="00B636E9" w:rsidRDefault="00B636E9" w:rsidP="00B636E9">
      <w:pPr>
        <w:tabs>
          <w:tab w:val="left" w:pos="0"/>
        </w:tabs>
        <w:spacing w:before="60"/>
        <w:ind w:right="113"/>
        <w:jc w:val="both"/>
        <w:rPr>
          <w:color w:val="000000" w:themeColor="text1"/>
          <w:sz w:val="24"/>
          <w:szCs w:val="24"/>
        </w:rPr>
      </w:pPr>
    </w:p>
    <w:p w14:paraId="024D232B" w14:textId="09190D30" w:rsidR="00B636E9" w:rsidRPr="00CE3A7F" w:rsidRDefault="00B636E9" w:rsidP="00B636E9">
      <w:pPr>
        <w:tabs>
          <w:tab w:val="left" w:pos="0"/>
        </w:tabs>
        <w:spacing w:before="60"/>
        <w:ind w:right="113"/>
        <w:jc w:val="both"/>
        <w:rPr>
          <w:color w:val="000000" w:themeColor="text1"/>
          <w:sz w:val="24"/>
          <w:szCs w:val="24"/>
        </w:rPr>
      </w:pPr>
      <w:r w:rsidRPr="00CE3A7F">
        <w:rPr>
          <w:color w:val="000000" w:themeColor="text1"/>
          <w:sz w:val="24"/>
          <w:szCs w:val="24"/>
        </w:rPr>
        <w:t>Tout salarié éligible au sens du présent</w:t>
      </w:r>
      <w:r w:rsidR="00553881">
        <w:rPr>
          <w:color w:val="000000" w:themeColor="text1"/>
          <w:sz w:val="24"/>
          <w:szCs w:val="24"/>
        </w:rPr>
        <w:t xml:space="preserve"> accord</w:t>
      </w:r>
      <w:r w:rsidRPr="00CE3A7F">
        <w:rPr>
          <w:color w:val="000000" w:themeColor="text1"/>
          <w:sz w:val="24"/>
          <w:szCs w:val="24"/>
        </w:rPr>
        <w:t xml:space="preserve"> peut demander à bénéficier du télétravail</w:t>
      </w:r>
      <w:r>
        <w:rPr>
          <w:color w:val="000000" w:themeColor="text1"/>
          <w:sz w:val="24"/>
          <w:szCs w:val="24"/>
        </w:rPr>
        <w:t xml:space="preserve"> à domicile ou dans un tiers-lieu</w:t>
      </w:r>
      <w:r w:rsidRPr="00CE3A7F">
        <w:rPr>
          <w:color w:val="000000" w:themeColor="text1"/>
          <w:sz w:val="24"/>
          <w:szCs w:val="24"/>
        </w:rPr>
        <w:t xml:space="preserve">. </w:t>
      </w:r>
    </w:p>
    <w:p w14:paraId="644ADE0B" w14:textId="77777777" w:rsidR="00B636E9" w:rsidRPr="00CE3A7F" w:rsidRDefault="00B636E9" w:rsidP="00B636E9">
      <w:pPr>
        <w:tabs>
          <w:tab w:val="left" w:pos="0"/>
        </w:tabs>
        <w:spacing w:before="60"/>
        <w:ind w:right="113"/>
        <w:jc w:val="both"/>
        <w:rPr>
          <w:color w:val="000000" w:themeColor="text1"/>
          <w:sz w:val="24"/>
          <w:szCs w:val="24"/>
        </w:rPr>
      </w:pPr>
    </w:p>
    <w:p w14:paraId="27353965" w14:textId="77777777" w:rsidR="00B636E9" w:rsidRPr="00011084" w:rsidRDefault="00B636E9" w:rsidP="00B636E9">
      <w:pPr>
        <w:spacing w:before="60"/>
        <w:ind w:right="113"/>
        <w:jc w:val="both"/>
        <w:rPr>
          <w:color w:val="000000" w:themeColor="text1"/>
          <w:sz w:val="24"/>
          <w:szCs w:val="24"/>
        </w:rPr>
      </w:pPr>
      <w:r w:rsidRPr="57E9FDA2">
        <w:rPr>
          <w:color w:val="000000" w:themeColor="text1"/>
          <w:sz w:val="24"/>
          <w:szCs w:val="24"/>
        </w:rPr>
        <w:t xml:space="preserve">Il adresse une demande écrite à son </w:t>
      </w:r>
      <w:r w:rsidRPr="00011084">
        <w:rPr>
          <w:color w:val="000000" w:themeColor="text1"/>
          <w:sz w:val="24"/>
          <w:szCs w:val="24"/>
        </w:rPr>
        <w:t xml:space="preserve">manager (en mettant la direction des ressources humaines en copie) qui organise un entretien obligatoire permettant d’envisager notamment l’exercice de l’activité à distance et de déterminer l’autonomie nécessaire </w:t>
      </w:r>
      <w:r w:rsidRPr="00420DF6">
        <w:rPr>
          <w:color w:val="000000" w:themeColor="text1"/>
          <w:sz w:val="24"/>
          <w:szCs w:val="24"/>
        </w:rPr>
        <w:t>(telle que définie à l’article 2.1.3) dans le cadre de l’organisation du télétravail au sein de l’éq</w:t>
      </w:r>
      <w:r w:rsidRPr="00011084">
        <w:rPr>
          <w:color w:val="000000" w:themeColor="text1"/>
          <w:sz w:val="24"/>
          <w:szCs w:val="24"/>
        </w:rPr>
        <w:t xml:space="preserve">uipe. </w:t>
      </w:r>
    </w:p>
    <w:p w14:paraId="3FE7A9AA" w14:textId="77777777" w:rsidR="00B636E9" w:rsidRDefault="00B636E9" w:rsidP="00B636E9">
      <w:pPr>
        <w:jc w:val="both"/>
        <w:rPr>
          <w:color w:val="000000" w:themeColor="text1"/>
          <w:sz w:val="24"/>
          <w:szCs w:val="24"/>
        </w:rPr>
      </w:pPr>
    </w:p>
    <w:p w14:paraId="3564ADA9" w14:textId="77777777" w:rsidR="00B636E9" w:rsidRPr="00011084" w:rsidRDefault="00B636E9" w:rsidP="00B636E9">
      <w:pPr>
        <w:jc w:val="both"/>
        <w:rPr>
          <w:color w:val="000000" w:themeColor="text1"/>
          <w:sz w:val="24"/>
          <w:szCs w:val="24"/>
        </w:rPr>
      </w:pPr>
      <w:r>
        <w:rPr>
          <w:color w:val="000000" w:themeColor="text1"/>
          <w:sz w:val="24"/>
          <w:szCs w:val="24"/>
        </w:rPr>
        <w:t>U</w:t>
      </w:r>
      <w:r w:rsidRPr="57E9FDA2">
        <w:rPr>
          <w:color w:val="000000" w:themeColor="text1"/>
          <w:sz w:val="24"/>
          <w:szCs w:val="24"/>
        </w:rPr>
        <w:t xml:space="preserve">ne réponse motivée est adressée au </w:t>
      </w:r>
      <w:r w:rsidRPr="00011084">
        <w:rPr>
          <w:color w:val="000000" w:themeColor="text1"/>
          <w:sz w:val="24"/>
          <w:szCs w:val="24"/>
        </w:rPr>
        <w:t>salarié, dans un délai d’un mois à la suite de l’entretien.</w:t>
      </w:r>
    </w:p>
    <w:p w14:paraId="7266EA22" w14:textId="77777777" w:rsidR="00B636E9" w:rsidRDefault="00B636E9" w:rsidP="00B636E9">
      <w:pPr>
        <w:pStyle w:val="Default"/>
        <w:spacing w:beforeAutospacing="1"/>
        <w:jc w:val="both"/>
        <w:rPr>
          <w:rFonts w:asciiTheme="minorHAnsi" w:hAnsiTheme="minorHAnsi" w:cstheme="minorBidi"/>
          <w:color w:val="000000" w:themeColor="text1"/>
        </w:rPr>
      </w:pPr>
      <w:r w:rsidRPr="00011084">
        <w:rPr>
          <w:rFonts w:asciiTheme="minorHAnsi" w:hAnsiTheme="minorHAnsi" w:cstheme="minorBidi"/>
          <w:color w:val="000000" w:themeColor="text1"/>
        </w:rPr>
        <w:t>Tout refus sera motivé et justifié par le manager, en mettant systématiquement en copie le service des ressources humaines. Le collaborateur pourra solliciter l</w:t>
      </w:r>
      <w:r>
        <w:rPr>
          <w:rFonts w:asciiTheme="minorHAnsi" w:hAnsiTheme="minorHAnsi" w:cstheme="minorBidi"/>
          <w:color w:val="000000" w:themeColor="text1"/>
        </w:rPr>
        <w:t>e service d</w:t>
      </w:r>
      <w:r w:rsidRPr="00011084">
        <w:rPr>
          <w:rFonts w:asciiTheme="minorHAnsi" w:hAnsiTheme="minorHAnsi" w:cstheme="minorBidi"/>
          <w:color w:val="000000" w:themeColor="text1"/>
        </w:rPr>
        <w:t>es ressources humaines en cas de désaccord</w:t>
      </w:r>
      <w:r>
        <w:rPr>
          <w:rFonts w:asciiTheme="minorHAnsi" w:hAnsiTheme="minorHAnsi" w:cstheme="minorBidi"/>
          <w:color w:val="000000" w:themeColor="text1"/>
        </w:rPr>
        <w:t>.</w:t>
      </w:r>
    </w:p>
    <w:p w14:paraId="71310DF7" w14:textId="77777777" w:rsidR="00B636E9" w:rsidRDefault="00B636E9" w:rsidP="00B636E9">
      <w:pPr>
        <w:jc w:val="both"/>
        <w:rPr>
          <w:color w:val="000000" w:themeColor="text1"/>
          <w:sz w:val="24"/>
          <w:szCs w:val="24"/>
        </w:rPr>
      </w:pPr>
    </w:p>
    <w:p w14:paraId="01F1A110" w14:textId="77777777" w:rsidR="00B636E9" w:rsidRDefault="00B636E9" w:rsidP="00B636E9">
      <w:pPr>
        <w:jc w:val="both"/>
        <w:rPr>
          <w:color w:val="000000" w:themeColor="text1"/>
          <w:sz w:val="24"/>
          <w:szCs w:val="24"/>
        </w:rPr>
      </w:pPr>
      <w:r>
        <w:rPr>
          <w:color w:val="000000" w:themeColor="text1"/>
          <w:sz w:val="24"/>
          <w:szCs w:val="24"/>
        </w:rPr>
        <w:t>Après</w:t>
      </w:r>
      <w:r w:rsidRPr="7A0FBBD0">
        <w:rPr>
          <w:color w:val="000000" w:themeColor="text1"/>
          <w:sz w:val="24"/>
          <w:szCs w:val="24"/>
        </w:rPr>
        <w:t xml:space="preserve"> validation selon les conditions décrites ci-dessus, le passage en télétravail est formalisé par un avenant au contrat de travail.</w:t>
      </w:r>
    </w:p>
    <w:p w14:paraId="2DBC9EAF" w14:textId="77777777" w:rsidR="00B636E9" w:rsidRPr="00011084" w:rsidRDefault="00B636E9" w:rsidP="00B636E9">
      <w:pPr>
        <w:jc w:val="both"/>
        <w:rPr>
          <w:color w:val="000000" w:themeColor="text1"/>
          <w:sz w:val="24"/>
          <w:szCs w:val="24"/>
        </w:rPr>
      </w:pPr>
    </w:p>
    <w:p w14:paraId="38205813" w14:textId="77777777" w:rsidR="00B636E9" w:rsidRPr="00F8241F" w:rsidRDefault="00B636E9" w:rsidP="00B636E9">
      <w:pPr>
        <w:jc w:val="both"/>
        <w:rPr>
          <w:color w:val="000000" w:themeColor="text1"/>
          <w:sz w:val="24"/>
          <w:szCs w:val="24"/>
        </w:rPr>
      </w:pPr>
      <w:r>
        <w:rPr>
          <w:color w:val="000000" w:themeColor="text1"/>
          <w:sz w:val="24"/>
          <w:szCs w:val="24"/>
        </w:rPr>
        <w:t>E</w:t>
      </w:r>
      <w:r w:rsidRPr="00011084">
        <w:rPr>
          <w:color w:val="000000" w:themeColor="text1"/>
          <w:sz w:val="24"/>
          <w:szCs w:val="24"/>
        </w:rPr>
        <w:t>n signant l’avenant à son contrat de travail</w:t>
      </w:r>
      <w:r>
        <w:rPr>
          <w:color w:val="000000" w:themeColor="text1"/>
          <w:sz w:val="24"/>
          <w:szCs w:val="24"/>
        </w:rPr>
        <w:t>,</w:t>
      </w:r>
      <w:r w:rsidRPr="00011084">
        <w:rPr>
          <w:color w:val="000000" w:themeColor="text1"/>
          <w:sz w:val="24"/>
          <w:szCs w:val="24"/>
        </w:rPr>
        <w:t xml:space="preserve"> le salarié attestera sur l’honneur qu’il s’engage </w:t>
      </w:r>
      <w:r w:rsidRPr="00F8241F">
        <w:rPr>
          <w:color w:val="000000" w:themeColor="text1"/>
          <w:sz w:val="24"/>
          <w:szCs w:val="24"/>
        </w:rPr>
        <w:t>à toujours s’assurer que le lieu d’exercice de son télétravail :</w:t>
      </w:r>
    </w:p>
    <w:p w14:paraId="4BDF99BB" w14:textId="77777777" w:rsidR="00B636E9" w:rsidRPr="00011084" w:rsidRDefault="00B636E9" w:rsidP="00B636E9">
      <w:pPr>
        <w:pStyle w:val="Paragraphedeliste"/>
        <w:numPr>
          <w:ilvl w:val="0"/>
          <w:numId w:val="19"/>
        </w:numPr>
        <w:jc w:val="both"/>
        <w:rPr>
          <w:strike/>
          <w:color w:val="000000" w:themeColor="text1"/>
          <w:sz w:val="24"/>
          <w:szCs w:val="24"/>
        </w:rPr>
      </w:pPr>
      <w:r w:rsidRPr="00011084">
        <w:rPr>
          <w:color w:val="000000" w:themeColor="text1"/>
          <w:sz w:val="24"/>
          <w:szCs w:val="24"/>
        </w:rPr>
        <w:t xml:space="preserve">permet l’exécution du travail dans de bonnes conditions de santé et de sécurité, </w:t>
      </w:r>
    </w:p>
    <w:p w14:paraId="5C198A0D" w14:textId="77777777" w:rsidR="00B636E9" w:rsidRPr="000A62FC" w:rsidRDefault="00B636E9" w:rsidP="00B636E9">
      <w:pPr>
        <w:pStyle w:val="Paragraphedeliste"/>
        <w:numPr>
          <w:ilvl w:val="0"/>
          <w:numId w:val="19"/>
        </w:numPr>
        <w:jc w:val="both"/>
        <w:rPr>
          <w:strike/>
          <w:color w:val="000000" w:themeColor="text1"/>
          <w:sz w:val="24"/>
          <w:szCs w:val="24"/>
        </w:rPr>
      </w:pPr>
      <w:r w:rsidRPr="00011084">
        <w:rPr>
          <w:color w:val="000000" w:themeColor="text1"/>
          <w:sz w:val="24"/>
          <w:szCs w:val="24"/>
        </w:rPr>
        <w:t>est couvert par une assurance multirisques habitation couvrant sa présence pendant ses journée</w:t>
      </w:r>
      <w:r>
        <w:rPr>
          <w:color w:val="000000" w:themeColor="text1"/>
          <w:sz w:val="24"/>
          <w:szCs w:val="24"/>
        </w:rPr>
        <w:t>s</w:t>
      </w:r>
      <w:r w:rsidRPr="00011084">
        <w:rPr>
          <w:color w:val="000000" w:themeColor="text1"/>
          <w:sz w:val="24"/>
          <w:szCs w:val="24"/>
        </w:rPr>
        <w:t xml:space="preserve"> de télétravail,</w:t>
      </w:r>
    </w:p>
    <w:p w14:paraId="5AD1FCDF" w14:textId="77777777" w:rsidR="00B636E9" w:rsidRPr="000A62FC" w:rsidRDefault="00B636E9" w:rsidP="00B636E9">
      <w:pPr>
        <w:pStyle w:val="Paragraphedeliste"/>
        <w:numPr>
          <w:ilvl w:val="0"/>
          <w:numId w:val="19"/>
        </w:numPr>
        <w:jc w:val="both"/>
        <w:rPr>
          <w:strike/>
          <w:color w:val="000000" w:themeColor="text1"/>
          <w:sz w:val="24"/>
          <w:szCs w:val="24"/>
        </w:rPr>
      </w:pPr>
      <w:r w:rsidRPr="000A62FC">
        <w:rPr>
          <w:color w:val="000000" w:themeColor="text1"/>
          <w:sz w:val="24"/>
          <w:szCs w:val="24"/>
        </w:rPr>
        <w:t xml:space="preserve">est conforme à la réglementation en vigueur des installations électriques et dispose d’un débit internet adapté </w:t>
      </w:r>
      <w:r>
        <w:rPr>
          <w:color w:val="000000" w:themeColor="text1"/>
          <w:sz w:val="24"/>
          <w:szCs w:val="24"/>
        </w:rPr>
        <w:t>à l’exercice de l’activité</w:t>
      </w:r>
      <w:r w:rsidRPr="000A62FC">
        <w:rPr>
          <w:color w:val="000000" w:themeColor="text1"/>
          <w:sz w:val="24"/>
          <w:szCs w:val="24"/>
        </w:rPr>
        <w:t xml:space="preserve">. </w:t>
      </w:r>
    </w:p>
    <w:p w14:paraId="44DEE348" w14:textId="77777777" w:rsidR="00B636E9" w:rsidRDefault="00B636E9" w:rsidP="00B636E9">
      <w:pPr>
        <w:jc w:val="both"/>
        <w:rPr>
          <w:color w:val="000000" w:themeColor="text1"/>
          <w:sz w:val="24"/>
          <w:szCs w:val="24"/>
        </w:rPr>
      </w:pPr>
    </w:p>
    <w:p w14:paraId="35C22D0E" w14:textId="77777777" w:rsidR="00B636E9" w:rsidRDefault="00B636E9" w:rsidP="00B636E9">
      <w:pPr>
        <w:spacing w:before="60"/>
        <w:ind w:right="113"/>
        <w:jc w:val="both"/>
        <w:rPr>
          <w:color w:val="000000" w:themeColor="text1"/>
          <w:sz w:val="24"/>
          <w:szCs w:val="24"/>
        </w:rPr>
      </w:pPr>
      <w:r w:rsidRPr="7A0FBBD0">
        <w:rPr>
          <w:color w:val="000000" w:themeColor="text1"/>
          <w:sz w:val="24"/>
          <w:szCs w:val="24"/>
        </w:rPr>
        <w:t>Pour les salariés ayant télétravaillé durant la crise sanitaire de Covid-19, cet entretien sera limité à un échange entre le manager et le collaborateur autour de l’expérience de télétravail vécue pendant cette période et des souhaits exprimés par celui-ci pour l’avenir.</w:t>
      </w:r>
    </w:p>
    <w:p w14:paraId="75473B23" w14:textId="77777777" w:rsidR="00B636E9" w:rsidRPr="002F343E" w:rsidRDefault="00B636E9" w:rsidP="00B636E9">
      <w:pPr>
        <w:pStyle w:val="Default"/>
        <w:spacing w:beforeAutospacing="1"/>
        <w:jc w:val="both"/>
        <w:rPr>
          <w:color w:val="000000" w:themeColor="text1"/>
        </w:rPr>
      </w:pPr>
    </w:p>
    <w:p w14:paraId="48B4B1BD" w14:textId="77777777" w:rsidR="00B636E9" w:rsidRPr="006E0610" w:rsidRDefault="00B636E9" w:rsidP="00B636E9">
      <w:pPr>
        <w:pStyle w:val="Style1"/>
        <w:numPr>
          <w:ilvl w:val="0"/>
          <w:numId w:val="26"/>
        </w:numPr>
        <w:ind w:left="720"/>
      </w:pPr>
      <w:bookmarkStart w:id="28" w:name="_Toc96516979"/>
      <w:r>
        <w:t>pÉriode d’adaptation</w:t>
      </w:r>
      <w:bookmarkEnd w:id="28"/>
    </w:p>
    <w:p w14:paraId="57137B99" w14:textId="77777777" w:rsidR="00B636E9" w:rsidRDefault="00B636E9" w:rsidP="00B636E9">
      <w:pPr>
        <w:jc w:val="both"/>
        <w:rPr>
          <w:color w:val="000000" w:themeColor="text1"/>
          <w:sz w:val="24"/>
          <w:szCs w:val="24"/>
        </w:rPr>
      </w:pPr>
    </w:p>
    <w:p w14:paraId="2179718E" w14:textId="77777777" w:rsidR="00B636E9" w:rsidRPr="00E96E01" w:rsidRDefault="00B636E9" w:rsidP="00B636E9">
      <w:pPr>
        <w:jc w:val="both"/>
        <w:rPr>
          <w:color w:val="000000" w:themeColor="text1"/>
          <w:sz w:val="24"/>
          <w:szCs w:val="24"/>
        </w:rPr>
      </w:pPr>
      <w:r w:rsidRPr="00E96E01">
        <w:rPr>
          <w:color w:val="000000" w:themeColor="text1"/>
          <w:sz w:val="24"/>
          <w:szCs w:val="24"/>
        </w:rPr>
        <w:t>Au moment du passage en télétravail, une période d’adaptation de 3 mois permettra au salarié et à son manager d’expérimenter ce mode de travail et de s’assurer que cette organisation correspond à leurs besoins et attentes.</w:t>
      </w:r>
    </w:p>
    <w:p w14:paraId="4B060750" w14:textId="77777777" w:rsidR="00B636E9" w:rsidRPr="00E96E01" w:rsidRDefault="00B636E9" w:rsidP="00B636E9">
      <w:pPr>
        <w:tabs>
          <w:tab w:val="left" w:pos="0"/>
        </w:tabs>
        <w:spacing w:before="60"/>
        <w:ind w:right="113"/>
        <w:jc w:val="both"/>
        <w:rPr>
          <w:color w:val="000000" w:themeColor="text1"/>
          <w:sz w:val="24"/>
          <w:szCs w:val="24"/>
        </w:rPr>
      </w:pPr>
      <w:r w:rsidRPr="00E96E01">
        <w:rPr>
          <w:color w:val="000000" w:themeColor="text1"/>
          <w:sz w:val="24"/>
          <w:szCs w:val="24"/>
        </w:rPr>
        <w:t>La période d’adaptation s’entend d’un travail effectif</w:t>
      </w:r>
      <w:r>
        <w:rPr>
          <w:color w:val="000000" w:themeColor="text1"/>
          <w:sz w:val="24"/>
          <w:szCs w:val="24"/>
        </w:rPr>
        <w:t>.</w:t>
      </w:r>
      <w:r w:rsidRPr="00E96E01">
        <w:rPr>
          <w:color w:val="000000" w:themeColor="text1"/>
          <w:sz w:val="24"/>
          <w:szCs w:val="24"/>
        </w:rPr>
        <w:t xml:space="preserve"> </w:t>
      </w:r>
      <w:r>
        <w:rPr>
          <w:color w:val="000000" w:themeColor="text1"/>
          <w:sz w:val="24"/>
          <w:szCs w:val="24"/>
        </w:rPr>
        <w:t>Ainsi, t</w:t>
      </w:r>
      <w:r w:rsidRPr="00E96E01">
        <w:rPr>
          <w:color w:val="000000" w:themeColor="text1"/>
          <w:sz w:val="24"/>
          <w:szCs w:val="24"/>
        </w:rPr>
        <w:t>oute suspension d</w:t>
      </w:r>
      <w:r>
        <w:rPr>
          <w:color w:val="000000" w:themeColor="text1"/>
          <w:sz w:val="24"/>
          <w:szCs w:val="24"/>
        </w:rPr>
        <w:t>ans</w:t>
      </w:r>
      <w:r w:rsidRPr="00E96E01">
        <w:rPr>
          <w:color w:val="000000" w:themeColor="text1"/>
          <w:sz w:val="24"/>
          <w:szCs w:val="24"/>
        </w:rPr>
        <w:t xml:space="preserve"> l’exécution du contrat, quel qu’en soit le motif, entraîne une prolongation de la période d’adaptation d’une durée équivalente à celle de la suspension. </w:t>
      </w:r>
    </w:p>
    <w:p w14:paraId="415360C7" w14:textId="77777777" w:rsidR="00B636E9" w:rsidRPr="00F06AF9" w:rsidRDefault="00B636E9" w:rsidP="00B636E9">
      <w:pPr>
        <w:tabs>
          <w:tab w:val="left" w:pos="0"/>
        </w:tabs>
        <w:spacing w:before="60"/>
        <w:ind w:right="113"/>
        <w:jc w:val="both"/>
        <w:rPr>
          <w:rFonts w:ascii="Calibri" w:eastAsia="Calibri" w:hAnsi="Calibri"/>
          <w:bCs/>
          <w:sz w:val="22"/>
          <w:szCs w:val="22"/>
        </w:rPr>
      </w:pPr>
    </w:p>
    <w:p w14:paraId="36B48E88" w14:textId="77777777" w:rsidR="00B636E9" w:rsidRDefault="00B636E9" w:rsidP="00B636E9">
      <w:pPr>
        <w:tabs>
          <w:tab w:val="left" w:pos="0"/>
        </w:tabs>
        <w:spacing w:before="60"/>
        <w:ind w:right="113"/>
        <w:jc w:val="both"/>
        <w:rPr>
          <w:color w:val="000000" w:themeColor="text1"/>
          <w:sz w:val="24"/>
          <w:szCs w:val="24"/>
        </w:rPr>
      </w:pPr>
      <w:r w:rsidRPr="00242E38">
        <w:rPr>
          <w:color w:val="000000" w:themeColor="text1"/>
          <w:sz w:val="24"/>
          <w:szCs w:val="24"/>
        </w:rPr>
        <w:t xml:space="preserve">Durant cette période, le salarié et son manager </w:t>
      </w:r>
      <w:r w:rsidRPr="0061077B">
        <w:rPr>
          <w:color w:val="000000" w:themeColor="text1"/>
          <w:sz w:val="24"/>
          <w:szCs w:val="24"/>
        </w:rPr>
        <w:t xml:space="preserve">s’entretiendront notamment sur </w:t>
      </w:r>
      <w:r>
        <w:rPr>
          <w:color w:val="000000" w:themeColor="text1"/>
          <w:sz w:val="24"/>
          <w:szCs w:val="24"/>
        </w:rPr>
        <w:t xml:space="preserve">les sujets suivants : </w:t>
      </w:r>
    </w:p>
    <w:p w14:paraId="47CCC1E3" w14:textId="77777777" w:rsidR="00B636E9" w:rsidRDefault="00B636E9" w:rsidP="00B636E9">
      <w:pPr>
        <w:pStyle w:val="Paragraphedeliste"/>
        <w:numPr>
          <w:ilvl w:val="0"/>
          <w:numId w:val="22"/>
        </w:numPr>
        <w:tabs>
          <w:tab w:val="left" w:pos="0"/>
        </w:tabs>
        <w:spacing w:before="60"/>
        <w:ind w:right="113"/>
        <w:jc w:val="both"/>
        <w:rPr>
          <w:color w:val="000000" w:themeColor="text1"/>
          <w:sz w:val="24"/>
          <w:szCs w:val="24"/>
        </w:rPr>
      </w:pPr>
      <w:r w:rsidRPr="006E0610">
        <w:rPr>
          <w:color w:val="000000" w:themeColor="text1"/>
          <w:sz w:val="24"/>
          <w:szCs w:val="24"/>
        </w:rPr>
        <w:t xml:space="preserve">les équipements et outils numériques accessibles et leur maitrise, </w:t>
      </w:r>
    </w:p>
    <w:p w14:paraId="1536EA13" w14:textId="77777777" w:rsidR="00B636E9" w:rsidRDefault="00B636E9" w:rsidP="00B636E9">
      <w:pPr>
        <w:pStyle w:val="Paragraphedeliste"/>
        <w:numPr>
          <w:ilvl w:val="0"/>
          <w:numId w:val="22"/>
        </w:numPr>
        <w:tabs>
          <w:tab w:val="left" w:pos="0"/>
        </w:tabs>
        <w:spacing w:before="60"/>
        <w:ind w:right="113"/>
        <w:jc w:val="both"/>
        <w:rPr>
          <w:color w:val="000000" w:themeColor="text1"/>
          <w:sz w:val="24"/>
          <w:szCs w:val="24"/>
        </w:rPr>
      </w:pPr>
      <w:r w:rsidRPr="006E0610">
        <w:rPr>
          <w:color w:val="000000" w:themeColor="text1"/>
          <w:sz w:val="24"/>
          <w:szCs w:val="24"/>
        </w:rPr>
        <w:t>le niveau d’autonomie requis pour l’exercice de l’activité en situation de télétravail,</w:t>
      </w:r>
    </w:p>
    <w:p w14:paraId="76BE8EC0" w14:textId="77777777" w:rsidR="00B636E9" w:rsidRDefault="00B636E9" w:rsidP="00B636E9">
      <w:pPr>
        <w:pStyle w:val="Paragraphedeliste"/>
        <w:numPr>
          <w:ilvl w:val="0"/>
          <w:numId w:val="22"/>
        </w:numPr>
        <w:tabs>
          <w:tab w:val="left" w:pos="0"/>
        </w:tabs>
        <w:spacing w:before="60"/>
        <w:ind w:right="113"/>
        <w:jc w:val="both"/>
        <w:rPr>
          <w:color w:val="000000" w:themeColor="text1"/>
          <w:sz w:val="24"/>
          <w:szCs w:val="24"/>
        </w:rPr>
      </w:pPr>
      <w:r w:rsidRPr="006E0610">
        <w:rPr>
          <w:color w:val="000000" w:themeColor="text1"/>
          <w:sz w:val="24"/>
          <w:szCs w:val="24"/>
        </w:rPr>
        <w:lastRenderedPageBreak/>
        <w:t xml:space="preserve">les exigences et les contraintes de l’activité, </w:t>
      </w:r>
    </w:p>
    <w:p w14:paraId="07775044" w14:textId="77777777" w:rsidR="00B636E9" w:rsidRDefault="00B636E9" w:rsidP="00B636E9">
      <w:pPr>
        <w:pStyle w:val="Paragraphedeliste"/>
        <w:numPr>
          <w:ilvl w:val="0"/>
          <w:numId w:val="22"/>
        </w:numPr>
        <w:tabs>
          <w:tab w:val="left" w:pos="0"/>
        </w:tabs>
        <w:spacing w:before="60"/>
        <w:ind w:right="113"/>
        <w:jc w:val="both"/>
        <w:rPr>
          <w:color w:val="000000" w:themeColor="text1"/>
          <w:sz w:val="24"/>
          <w:szCs w:val="24"/>
        </w:rPr>
      </w:pPr>
      <w:r w:rsidRPr="006E0610">
        <w:rPr>
          <w:color w:val="000000" w:themeColor="text1"/>
          <w:sz w:val="24"/>
          <w:szCs w:val="24"/>
        </w:rPr>
        <w:t xml:space="preserve">la charge de travail, </w:t>
      </w:r>
    </w:p>
    <w:p w14:paraId="074F0591" w14:textId="77777777" w:rsidR="00B636E9" w:rsidRPr="006E0610" w:rsidRDefault="00B636E9" w:rsidP="00B636E9">
      <w:pPr>
        <w:pStyle w:val="Paragraphedeliste"/>
        <w:numPr>
          <w:ilvl w:val="0"/>
          <w:numId w:val="22"/>
        </w:numPr>
        <w:tabs>
          <w:tab w:val="left" w:pos="0"/>
        </w:tabs>
        <w:spacing w:before="60"/>
        <w:ind w:right="113"/>
        <w:jc w:val="both"/>
        <w:rPr>
          <w:color w:val="000000" w:themeColor="text1"/>
          <w:sz w:val="24"/>
          <w:szCs w:val="24"/>
        </w:rPr>
      </w:pPr>
      <w:r w:rsidRPr="006E0610">
        <w:rPr>
          <w:color w:val="000000" w:themeColor="text1"/>
          <w:sz w:val="24"/>
          <w:szCs w:val="24"/>
        </w:rPr>
        <w:t>les interactions et le maintien du lien avec le collectif de travail.</w:t>
      </w:r>
    </w:p>
    <w:p w14:paraId="7D953C60" w14:textId="77777777" w:rsidR="00B636E9" w:rsidRDefault="00B636E9" w:rsidP="00B636E9">
      <w:pPr>
        <w:tabs>
          <w:tab w:val="left" w:pos="0"/>
        </w:tabs>
        <w:spacing w:before="60"/>
        <w:ind w:right="113"/>
        <w:jc w:val="both"/>
        <w:rPr>
          <w:color w:val="000000" w:themeColor="text1"/>
          <w:sz w:val="24"/>
          <w:szCs w:val="24"/>
        </w:rPr>
      </w:pPr>
    </w:p>
    <w:p w14:paraId="613A31A0" w14:textId="3754FD93" w:rsidR="00B636E9" w:rsidRDefault="00B636E9" w:rsidP="00B636E9">
      <w:pPr>
        <w:tabs>
          <w:tab w:val="left" w:pos="0"/>
        </w:tabs>
        <w:spacing w:before="60"/>
        <w:ind w:right="113"/>
        <w:jc w:val="both"/>
        <w:rPr>
          <w:color w:val="000000" w:themeColor="text1"/>
          <w:sz w:val="24"/>
          <w:szCs w:val="24"/>
        </w:rPr>
      </w:pPr>
      <w:r w:rsidRPr="000D17F5">
        <w:rPr>
          <w:color w:val="000000" w:themeColor="text1"/>
          <w:sz w:val="24"/>
          <w:szCs w:val="24"/>
        </w:rPr>
        <w:t xml:space="preserve">Il est précisé que cette période d’adaptation n’est pas appliquée aux salariés ayant télétravaillé au sein de </w:t>
      </w:r>
      <w:r w:rsidR="003559A4">
        <w:rPr>
          <w:color w:val="000000" w:themeColor="text1"/>
          <w:sz w:val="24"/>
          <w:szCs w:val="24"/>
        </w:rPr>
        <w:t>Vyv Conseil</w:t>
      </w:r>
      <w:r w:rsidRPr="000D17F5">
        <w:rPr>
          <w:color w:val="000000" w:themeColor="text1"/>
          <w:sz w:val="24"/>
          <w:szCs w:val="24"/>
        </w:rPr>
        <w:t xml:space="preserve"> durant la crise sanitaire de Covid-19.</w:t>
      </w:r>
    </w:p>
    <w:p w14:paraId="7F4AB279" w14:textId="77777777" w:rsidR="00FA3E16" w:rsidRPr="008C3945" w:rsidRDefault="00FA3E16" w:rsidP="00B636E9">
      <w:pPr>
        <w:tabs>
          <w:tab w:val="left" w:pos="0"/>
        </w:tabs>
        <w:spacing w:before="60"/>
        <w:ind w:right="113"/>
        <w:jc w:val="both"/>
        <w:rPr>
          <w:color w:val="000000" w:themeColor="text1"/>
          <w:sz w:val="24"/>
          <w:szCs w:val="24"/>
        </w:rPr>
      </w:pPr>
    </w:p>
    <w:p w14:paraId="108E9F9E" w14:textId="77777777" w:rsidR="00B636E9" w:rsidRPr="00CE3A7F" w:rsidRDefault="00B636E9" w:rsidP="00B636E9"/>
    <w:p w14:paraId="4A8E37BB" w14:textId="77777777" w:rsidR="00B636E9" w:rsidRDefault="00B636E9" w:rsidP="00B636E9"/>
    <w:p w14:paraId="4CFCD7C6" w14:textId="77777777" w:rsidR="00B636E9" w:rsidRDefault="00B636E9" w:rsidP="00B636E9">
      <w:pPr>
        <w:pStyle w:val="Style1"/>
        <w:numPr>
          <w:ilvl w:val="0"/>
          <w:numId w:val="26"/>
        </w:numPr>
        <w:ind w:left="720"/>
      </w:pPr>
      <w:bookmarkStart w:id="29" w:name="_Toc96516980"/>
      <w:r>
        <w:t>conditionS de rÉexamen et de rÉversibilitÉ du tÉlÉtravail</w:t>
      </w:r>
      <w:bookmarkEnd w:id="29"/>
    </w:p>
    <w:p w14:paraId="1AEEB4C7" w14:textId="77777777" w:rsidR="00B636E9" w:rsidRDefault="00B636E9" w:rsidP="00B636E9">
      <w:pPr>
        <w:pStyle w:val="Style1"/>
        <w:numPr>
          <w:ilvl w:val="0"/>
          <w:numId w:val="0"/>
        </w:numPr>
        <w:ind w:left="1080"/>
      </w:pPr>
    </w:p>
    <w:p w14:paraId="5299F4B5" w14:textId="77777777" w:rsidR="00B636E9" w:rsidRPr="00B65C93" w:rsidRDefault="00B636E9" w:rsidP="00B636E9">
      <w:pPr>
        <w:pStyle w:val="Titre3"/>
        <w:numPr>
          <w:ilvl w:val="0"/>
          <w:numId w:val="36"/>
        </w:numPr>
        <w:rPr>
          <w:color w:val="7030A0"/>
        </w:rPr>
      </w:pPr>
      <w:bookmarkStart w:id="30" w:name="_Toc96516981"/>
      <w:r w:rsidRPr="00B65C93">
        <w:rPr>
          <w:color w:val="7030A0"/>
        </w:rPr>
        <w:t>Réexamen du télétravail pendant la période d’adaptation</w:t>
      </w:r>
      <w:bookmarkEnd w:id="30"/>
    </w:p>
    <w:p w14:paraId="774DA95B" w14:textId="77777777" w:rsidR="00B636E9" w:rsidRPr="002572B7" w:rsidRDefault="00B636E9" w:rsidP="00B636E9">
      <w:pPr>
        <w:pStyle w:val="Paragraphedeliste"/>
        <w:tabs>
          <w:tab w:val="left" w:pos="0"/>
        </w:tabs>
        <w:spacing w:before="60"/>
        <w:ind w:right="113"/>
        <w:jc w:val="both"/>
        <w:rPr>
          <w:color w:val="000000" w:themeColor="text1"/>
          <w:sz w:val="24"/>
          <w:szCs w:val="24"/>
        </w:rPr>
      </w:pPr>
    </w:p>
    <w:p w14:paraId="7966ED95" w14:textId="77777777" w:rsidR="00B636E9" w:rsidRPr="000D17F5" w:rsidRDefault="00B636E9" w:rsidP="00B636E9">
      <w:pPr>
        <w:spacing w:before="60"/>
        <w:ind w:right="113"/>
        <w:jc w:val="both"/>
        <w:rPr>
          <w:color w:val="000000" w:themeColor="text1"/>
          <w:sz w:val="24"/>
          <w:szCs w:val="24"/>
        </w:rPr>
      </w:pPr>
      <w:r w:rsidRPr="57E9FDA2">
        <w:rPr>
          <w:color w:val="000000" w:themeColor="text1"/>
          <w:sz w:val="24"/>
          <w:szCs w:val="24"/>
        </w:rPr>
        <w:t xml:space="preserve">S’il est jugé nécessaire par le manager ou souhaité par le salarié, le retour à une organisation sans télétravail pourra être décidé durant la période d’adaptation moyennant le respect d’un délai de prévenance de 2 </w:t>
      </w:r>
      <w:r w:rsidRPr="00420DF6">
        <w:rPr>
          <w:color w:val="000000" w:themeColor="text1"/>
          <w:sz w:val="24"/>
          <w:szCs w:val="24"/>
        </w:rPr>
        <w:t>semaines calendaires, sauf</w:t>
      </w:r>
      <w:r w:rsidRPr="000D17F5">
        <w:rPr>
          <w:color w:val="000000" w:themeColor="text1"/>
          <w:sz w:val="24"/>
          <w:szCs w:val="24"/>
        </w:rPr>
        <w:t xml:space="preserve"> accord du salarié et de son manager pour un délai plus court.</w:t>
      </w:r>
    </w:p>
    <w:p w14:paraId="7CB57220" w14:textId="77777777" w:rsidR="00B636E9" w:rsidRPr="000D17F5" w:rsidRDefault="00B636E9" w:rsidP="00B636E9">
      <w:pPr>
        <w:tabs>
          <w:tab w:val="left" w:pos="0"/>
        </w:tabs>
        <w:spacing w:before="60"/>
        <w:ind w:right="113"/>
        <w:jc w:val="both"/>
        <w:rPr>
          <w:color w:val="000000" w:themeColor="text1"/>
          <w:sz w:val="24"/>
          <w:szCs w:val="24"/>
        </w:rPr>
      </w:pPr>
    </w:p>
    <w:p w14:paraId="57E81F59" w14:textId="77777777" w:rsidR="00B636E9" w:rsidRPr="00B65C93" w:rsidRDefault="00B636E9" w:rsidP="00B636E9">
      <w:pPr>
        <w:pStyle w:val="Titre3"/>
        <w:numPr>
          <w:ilvl w:val="0"/>
          <w:numId w:val="36"/>
        </w:numPr>
        <w:rPr>
          <w:color w:val="7030A0"/>
        </w:rPr>
      </w:pPr>
      <w:bookmarkStart w:id="31" w:name="_Toc96516982"/>
      <w:r w:rsidRPr="00B65C93">
        <w:rPr>
          <w:color w:val="7030A0"/>
        </w:rPr>
        <w:t>Réversibilité totale ou partielle du télétravail</w:t>
      </w:r>
      <w:bookmarkEnd w:id="31"/>
    </w:p>
    <w:p w14:paraId="7F077E8E" w14:textId="77777777" w:rsidR="00B636E9" w:rsidRPr="000D17F5" w:rsidRDefault="00B636E9" w:rsidP="00B636E9">
      <w:pPr>
        <w:pStyle w:val="Paragraphedeliste"/>
        <w:tabs>
          <w:tab w:val="left" w:pos="0"/>
        </w:tabs>
        <w:spacing w:before="60"/>
        <w:ind w:right="113"/>
        <w:jc w:val="both"/>
        <w:rPr>
          <w:color w:val="000000" w:themeColor="text1"/>
          <w:sz w:val="24"/>
          <w:szCs w:val="24"/>
        </w:rPr>
      </w:pPr>
    </w:p>
    <w:p w14:paraId="5D8F1CFF" w14:textId="77777777" w:rsidR="00B636E9" w:rsidRDefault="00B636E9" w:rsidP="00B636E9">
      <w:pPr>
        <w:tabs>
          <w:tab w:val="left" w:pos="0"/>
        </w:tabs>
        <w:spacing w:before="60"/>
        <w:ind w:right="113"/>
        <w:jc w:val="both"/>
        <w:rPr>
          <w:color w:val="000000" w:themeColor="text1"/>
          <w:sz w:val="24"/>
          <w:szCs w:val="24"/>
        </w:rPr>
      </w:pPr>
      <w:r w:rsidRPr="000D17F5">
        <w:rPr>
          <w:color w:val="000000" w:themeColor="text1"/>
          <w:sz w:val="24"/>
          <w:szCs w:val="24"/>
        </w:rPr>
        <w:t xml:space="preserve">Le retour à une organisation sans télétravail (réversibilité totale) ou </w:t>
      </w:r>
      <w:r>
        <w:rPr>
          <w:color w:val="000000" w:themeColor="text1"/>
          <w:sz w:val="24"/>
          <w:szCs w:val="24"/>
        </w:rPr>
        <w:t xml:space="preserve">à </w:t>
      </w:r>
      <w:r w:rsidRPr="000D17F5">
        <w:rPr>
          <w:color w:val="000000" w:themeColor="text1"/>
          <w:sz w:val="24"/>
          <w:szCs w:val="24"/>
        </w:rPr>
        <w:t>un nombre réduit de jours de télétravail (réversibilité partielle)</w:t>
      </w:r>
      <w:r>
        <w:rPr>
          <w:color w:val="000000" w:themeColor="text1"/>
          <w:sz w:val="24"/>
          <w:szCs w:val="24"/>
        </w:rPr>
        <w:t xml:space="preserve"> </w:t>
      </w:r>
      <w:r w:rsidRPr="008C3945">
        <w:rPr>
          <w:color w:val="000000" w:themeColor="text1"/>
          <w:sz w:val="24"/>
          <w:szCs w:val="24"/>
        </w:rPr>
        <w:t xml:space="preserve">sera toujours possible </w:t>
      </w:r>
      <w:r>
        <w:rPr>
          <w:color w:val="000000" w:themeColor="text1"/>
          <w:sz w:val="24"/>
          <w:szCs w:val="24"/>
        </w:rPr>
        <w:t>sous réserve du respect d’un délai de prévenance d’un mois</w:t>
      </w:r>
      <w:r w:rsidRPr="008C3945">
        <w:rPr>
          <w:color w:val="000000" w:themeColor="text1"/>
          <w:sz w:val="24"/>
          <w:szCs w:val="24"/>
        </w:rPr>
        <w:t xml:space="preserve">, sauf accord du salarié et de son manager pour un délai plus court. </w:t>
      </w:r>
    </w:p>
    <w:p w14:paraId="565855F3" w14:textId="77777777" w:rsidR="00B636E9" w:rsidRDefault="00B636E9" w:rsidP="00B636E9">
      <w:pPr>
        <w:tabs>
          <w:tab w:val="left" w:pos="0"/>
        </w:tabs>
        <w:spacing w:before="60"/>
        <w:ind w:right="113"/>
        <w:jc w:val="both"/>
        <w:rPr>
          <w:color w:val="000000" w:themeColor="text1"/>
          <w:sz w:val="24"/>
          <w:szCs w:val="24"/>
        </w:rPr>
      </w:pPr>
    </w:p>
    <w:p w14:paraId="15E63A06" w14:textId="77777777" w:rsidR="00B636E9" w:rsidRPr="000D17F5" w:rsidRDefault="00B636E9" w:rsidP="00B636E9">
      <w:pPr>
        <w:spacing w:before="60"/>
        <w:ind w:right="113"/>
        <w:jc w:val="both"/>
        <w:rPr>
          <w:color w:val="000000" w:themeColor="text1"/>
          <w:sz w:val="24"/>
          <w:szCs w:val="24"/>
        </w:rPr>
      </w:pPr>
      <w:r>
        <w:rPr>
          <w:color w:val="000000" w:themeColor="text1"/>
          <w:sz w:val="24"/>
          <w:szCs w:val="24"/>
        </w:rPr>
        <w:t xml:space="preserve">Cette </w:t>
      </w:r>
      <w:r w:rsidRPr="000D17F5">
        <w:rPr>
          <w:color w:val="000000" w:themeColor="text1"/>
          <w:sz w:val="24"/>
          <w:szCs w:val="24"/>
        </w:rPr>
        <w:t>réversibilité peut être organisée notamment dans les cas suivants :</w:t>
      </w:r>
    </w:p>
    <w:p w14:paraId="3C4CBD7D" w14:textId="77777777" w:rsidR="00B636E9" w:rsidRPr="000D17F5" w:rsidRDefault="00B636E9" w:rsidP="00B636E9">
      <w:pPr>
        <w:pStyle w:val="Paragraphedeliste"/>
        <w:numPr>
          <w:ilvl w:val="0"/>
          <w:numId w:val="12"/>
        </w:numPr>
        <w:tabs>
          <w:tab w:val="left" w:pos="0"/>
        </w:tabs>
        <w:spacing w:before="60"/>
        <w:ind w:right="113"/>
        <w:jc w:val="both"/>
        <w:rPr>
          <w:color w:val="000000" w:themeColor="text1"/>
          <w:sz w:val="24"/>
          <w:szCs w:val="24"/>
        </w:rPr>
      </w:pPr>
      <w:r w:rsidRPr="000D17F5">
        <w:rPr>
          <w:color w:val="000000" w:themeColor="text1"/>
          <w:sz w:val="24"/>
          <w:szCs w:val="24"/>
        </w:rPr>
        <w:t>Le salarié souhaite revenir à une organisation sans télétravail ou avec moins de journées télétravaillées ;</w:t>
      </w:r>
    </w:p>
    <w:p w14:paraId="670E3EEC" w14:textId="77777777" w:rsidR="00B636E9" w:rsidRDefault="00B636E9" w:rsidP="00B636E9">
      <w:pPr>
        <w:pStyle w:val="Paragraphedeliste"/>
        <w:numPr>
          <w:ilvl w:val="0"/>
          <w:numId w:val="12"/>
        </w:numPr>
        <w:tabs>
          <w:tab w:val="left" w:pos="0"/>
        </w:tabs>
        <w:spacing w:before="60"/>
        <w:ind w:right="113"/>
        <w:jc w:val="both"/>
        <w:rPr>
          <w:color w:val="000000" w:themeColor="text1"/>
          <w:sz w:val="24"/>
          <w:szCs w:val="24"/>
        </w:rPr>
      </w:pPr>
      <w:r w:rsidRPr="000D17F5">
        <w:rPr>
          <w:color w:val="000000" w:themeColor="text1"/>
          <w:sz w:val="24"/>
          <w:szCs w:val="24"/>
        </w:rPr>
        <w:t>Les conditions d’éligibilité</w:t>
      </w:r>
      <w:r w:rsidRPr="004E23EA">
        <w:rPr>
          <w:color w:val="000000" w:themeColor="text1"/>
          <w:sz w:val="24"/>
          <w:szCs w:val="24"/>
        </w:rPr>
        <w:t xml:space="preserve"> ne sont plus remplies</w:t>
      </w:r>
      <w:r>
        <w:rPr>
          <w:color w:val="000000" w:themeColor="text1"/>
          <w:sz w:val="24"/>
          <w:szCs w:val="24"/>
        </w:rPr>
        <w:t> ;</w:t>
      </w:r>
    </w:p>
    <w:p w14:paraId="2890CDC2" w14:textId="77777777" w:rsidR="00B636E9" w:rsidRDefault="00B636E9" w:rsidP="00B636E9">
      <w:pPr>
        <w:pStyle w:val="Paragraphedeliste"/>
        <w:numPr>
          <w:ilvl w:val="0"/>
          <w:numId w:val="12"/>
        </w:numPr>
        <w:tabs>
          <w:tab w:val="left" w:pos="0"/>
        </w:tabs>
        <w:spacing w:before="60"/>
        <w:ind w:right="113"/>
        <w:jc w:val="both"/>
        <w:rPr>
          <w:color w:val="000000" w:themeColor="text1"/>
          <w:sz w:val="24"/>
          <w:szCs w:val="24"/>
        </w:rPr>
      </w:pPr>
      <w:r w:rsidRPr="00696CA9">
        <w:rPr>
          <w:color w:val="000000" w:themeColor="text1"/>
          <w:sz w:val="24"/>
          <w:szCs w:val="24"/>
        </w:rPr>
        <w:t>Le collaborateur ne respecte pas les règles fixées par l’entreprise pour l’exercice du télétravail (y compris les règles de sécurité, de confidentialité, de protection des données) ;</w:t>
      </w:r>
    </w:p>
    <w:p w14:paraId="56326624" w14:textId="77777777" w:rsidR="00B636E9" w:rsidRPr="00011084" w:rsidRDefault="00B636E9" w:rsidP="00B636E9">
      <w:pPr>
        <w:pStyle w:val="Paragraphedeliste"/>
        <w:numPr>
          <w:ilvl w:val="0"/>
          <w:numId w:val="12"/>
        </w:numPr>
        <w:spacing w:before="60"/>
        <w:ind w:right="113"/>
        <w:jc w:val="both"/>
        <w:rPr>
          <w:color w:val="000000" w:themeColor="text1"/>
          <w:sz w:val="24"/>
          <w:szCs w:val="24"/>
        </w:rPr>
      </w:pPr>
      <w:r w:rsidRPr="00011084">
        <w:rPr>
          <w:color w:val="000000" w:themeColor="text1"/>
          <w:sz w:val="24"/>
          <w:szCs w:val="24"/>
        </w:rPr>
        <w:t xml:space="preserve">Une perte de lien avec l’entreprise est constatée du fait d’une présence sur site insuffisante. </w:t>
      </w:r>
    </w:p>
    <w:p w14:paraId="668544AC" w14:textId="77777777" w:rsidR="00B636E9" w:rsidRDefault="00B636E9" w:rsidP="00B636E9">
      <w:pPr>
        <w:spacing w:before="60"/>
        <w:ind w:right="113"/>
        <w:jc w:val="both"/>
        <w:rPr>
          <w:color w:val="000000" w:themeColor="text1"/>
          <w:sz w:val="24"/>
          <w:szCs w:val="24"/>
        </w:rPr>
      </w:pPr>
    </w:p>
    <w:p w14:paraId="21A87345" w14:textId="77777777" w:rsidR="00B636E9" w:rsidRDefault="00B636E9" w:rsidP="00B636E9">
      <w:pPr>
        <w:tabs>
          <w:tab w:val="left" w:pos="0"/>
        </w:tabs>
        <w:spacing w:before="60"/>
        <w:ind w:right="113"/>
        <w:jc w:val="both"/>
        <w:rPr>
          <w:color w:val="000000" w:themeColor="text1"/>
          <w:sz w:val="24"/>
          <w:szCs w:val="24"/>
        </w:rPr>
      </w:pPr>
      <w:r w:rsidRPr="00242E38">
        <w:rPr>
          <w:color w:val="000000" w:themeColor="text1"/>
          <w:sz w:val="24"/>
          <w:szCs w:val="24"/>
        </w:rPr>
        <w:t>Si la demande émane du manager, il organise un entretien en présence de la direction des ressources humaines et du salarié.</w:t>
      </w:r>
      <w:r>
        <w:rPr>
          <w:color w:val="000000" w:themeColor="text1"/>
          <w:sz w:val="24"/>
          <w:szCs w:val="24"/>
        </w:rPr>
        <w:t xml:space="preserve"> </w:t>
      </w:r>
      <w:r w:rsidRPr="00242E38">
        <w:rPr>
          <w:color w:val="000000" w:themeColor="text1"/>
          <w:sz w:val="24"/>
          <w:szCs w:val="24"/>
        </w:rPr>
        <w:t>A l’issue de cet entretien, la décision est notifiée par écrit au salarié.</w:t>
      </w:r>
    </w:p>
    <w:p w14:paraId="565AF069" w14:textId="77777777" w:rsidR="00B636E9" w:rsidRDefault="00B636E9" w:rsidP="00B636E9">
      <w:pPr>
        <w:tabs>
          <w:tab w:val="left" w:pos="0"/>
        </w:tabs>
        <w:spacing w:before="60"/>
        <w:ind w:right="113"/>
        <w:jc w:val="both"/>
        <w:rPr>
          <w:color w:val="000000" w:themeColor="text1"/>
          <w:sz w:val="24"/>
          <w:szCs w:val="24"/>
        </w:rPr>
      </w:pPr>
    </w:p>
    <w:p w14:paraId="79C5DDE2" w14:textId="77777777" w:rsidR="00B636E9" w:rsidRPr="000F711F" w:rsidRDefault="00B636E9" w:rsidP="00B636E9">
      <w:pPr>
        <w:pStyle w:val="Titre3"/>
        <w:numPr>
          <w:ilvl w:val="0"/>
          <w:numId w:val="36"/>
        </w:numPr>
        <w:rPr>
          <w:color w:val="7030A0"/>
        </w:rPr>
      </w:pPr>
      <w:bookmarkStart w:id="32" w:name="_Toc96516983"/>
      <w:r w:rsidRPr="000F711F">
        <w:rPr>
          <w:color w:val="7030A0"/>
        </w:rPr>
        <w:t>Réversibilité temporaire du télétravail</w:t>
      </w:r>
      <w:bookmarkEnd w:id="32"/>
    </w:p>
    <w:p w14:paraId="36DE1CF7" w14:textId="77777777" w:rsidR="00B636E9" w:rsidRPr="000D17F5" w:rsidRDefault="00B636E9" w:rsidP="00B636E9">
      <w:pPr>
        <w:tabs>
          <w:tab w:val="left" w:pos="0"/>
        </w:tabs>
        <w:spacing w:before="60"/>
        <w:ind w:right="113"/>
        <w:jc w:val="both"/>
        <w:rPr>
          <w:color w:val="000000" w:themeColor="text1"/>
          <w:sz w:val="24"/>
          <w:szCs w:val="24"/>
        </w:rPr>
      </w:pPr>
    </w:p>
    <w:p w14:paraId="0209FEEF" w14:textId="77777777" w:rsidR="00B636E9" w:rsidRPr="000D17F5" w:rsidRDefault="00B636E9" w:rsidP="00B636E9">
      <w:pPr>
        <w:tabs>
          <w:tab w:val="left" w:pos="0"/>
        </w:tabs>
        <w:spacing w:before="60"/>
        <w:ind w:right="113"/>
        <w:jc w:val="both"/>
        <w:rPr>
          <w:color w:val="000000" w:themeColor="text1"/>
          <w:sz w:val="24"/>
          <w:szCs w:val="24"/>
        </w:rPr>
      </w:pPr>
      <w:r w:rsidRPr="000D17F5">
        <w:rPr>
          <w:color w:val="000000" w:themeColor="text1"/>
          <w:sz w:val="24"/>
          <w:szCs w:val="24"/>
        </w:rPr>
        <w:t>Certaines périodes de la vie professionnelle du salarié nécessitent une réversibilité temporaire du télétravail,</w:t>
      </w:r>
      <w:r>
        <w:rPr>
          <w:color w:val="000000" w:themeColor="text1"/>
          <w:sz w:val="24"/>
          <w:szCs w:val="24"/>
        </w:rPr>
        <w:t xml:space="preserve"> </w:t>
      </w:r>
      <w:r w:rsidRPr="006E0610">
        <w:rPr>
          <w:color w:val="000000" w:themeColor="text1"/>
          <w:sz w:val="24"/>
          <w:szCs w:val="24"/>
        </w:rPr>
        <w:t xml:space="preserve">sous réserve du respect d’un délai de prévenance de deux </w:t>
      </w:r>
      <w:r w:rsidRPr="006E0610">
        <w:rPr>
          <w:color w:val="000000" w:themeColor="text1"/>
          <w:sz w:val="24"/>
          <w:szCs w:val="24"/>
        </w:rPr>
        <w:lastRenderedPageBreak/>
        <w:t>semaines, sauf accord du salarié et de son manager pour un délai plus court</w:t>
      </w:r>
      <w:r w:rsidRPr="008C3945">
        <w:rPr>
          <w:color w:val="000000" w:themeColor="text1"/>
          <w:sz w:val="24"/>
          <w:szCs w:val="24"/>
        </w:rPr>
        <w:t xml:space="preserve">. </w:t>
      </w:r>
      <w:r>
        <w:rPr>
          <w:color w:val="000000" w:themeColor="text1"/>
          <w:sz w:val="24"/>
          <w:szCs w:val="24"/>
        </w:rPr>
        <w:t>I</w:t>
      </w:r>
      <w:r w:rsidRPr="000D17F5">
        <w:rPr>
          <w:color w:val="000000" w:themeColor="text1"/>
          <w:sz w:val="24"/>
          <w:szCs w:val="24"/>
        </w:rPr>
        <w:t>l en est ainsi notamment dans les cas suivants :</w:t>
      </w:r>
    </w:p>
    <w:p w14:paraId="5485CA13" w14:textId="77777777" w:rsidR="00B636E9" w:rsidRPr="000D17F5" w:rsidRDefault="00B636E9" w:rsidP="00B636E9">
      <w:pPr>
        <w:pStyle w:val="Paragraphedeliste"/>
        <w:numPr>
          <w:ilvl w:val="0"/>
          <w:numId w:val="12"/>
        </w:numPr>
        <w:tabs>
          <w:tab w:val="left" w:pos="0"/>
        </w:tabs>
        <w:spacing w:before="60"/>
        <w:ind w:right="113"/>
        <w:jc w:val="both"/>
        <w:rPr>
          <w:color w:val="000000" w:themeColor="text1"/>
          <w:sz w:val="24"/>
          <w:szCs w:val="24"/>
        </w:rPr>
      </w:pPr>
      <w:r w:rsidRPr="000D17F5">
        <w:rPr>
          <w:color w:val="000000" w:themeColor="text1"/>
          <w:sz w:val="24"/>
          <w:szCs w:val="24"/>
        </w:rPr>
        <w:t>Besoin d’un accompagnement managérial accru sollicité par le collaborateur ou le manager,</w:t>
      </w:r>
    </w:p>
    <w:p w14:paraId="2BA61E09" w14:textId="77777777" w:rsidR="00B636E9" w:rsidRPr="004E23EA" w:rsidRDefault="00B636E9" w:rsidP="00B636E9">
      <w:pPr>
        <w:pStyle w:val="Paragraphedeliste"/>
        <w:numPr>
          <w:ilvl w:val="0"/>
          <w:numId w:val="12"/>
        </w:numPr>
        <w:spacing w:before="60"/>
        <w:ind w:right="113"/>
        <w:jc w:val="both"/>
        <w:rPr>
          <w:color w:val="000000" w:themeColor="text1"/>
          <w:sz w:val="24"/>
          <w:szCs w:val="24"/>
        </w:rPr>
      </w:pPr>
      <w:r w:rsidRPr="57E9FDA2">
        <w:rPr>
          <w:color w:val="000000" w:themeColor="text1"/>
          <w:sz w:val="24"/>
          <w:szCs w:val="24"/>
        </w:rPr>
        <w:t>Evolution des besoins du service auquel appartient le télétravailleur rendant nécessaire de façon ponctuelle, la présence de celui-ci dans les locaux de l’entreprise, notamment en raison d’une évolution de l’activité et/ou de l’organisation du service,</w:t>
      </w:r>
    </w:p>
    <w:p w14:paraId="1EDB15AA" w14:textId="77777777" w:rsidR="00B636E9" w:rsidRPr="00540236" w:rsidRDefault="00B636E9" w:rsidP="00B636E9">
      <w:pPr>
        <w:pStyle w:val="Paragraphedeliste"/>
        <w:numPr>
          <w:ilvl w:val="0"/>
          <w:numId w:val="12"/>
        </w:numPr>
        <w:tabs>
          <w:tab w:val="left" w:pos="0"/>
        </w:tabs>
        <w:spacing w:before="60"/>
        <w:ind w:right="113"/>
        <w:jc w:val="both"/>
        <w:rPr>
          <w:color w:val="000000" w:themeColor="text1"/>
          <w:sz w:val="24"/>
          <w:szCs w:val="24"/>
        </w:rPr>
      </w:pPr>
      <w:r>
        <w:rPr>
          <w:color w:val="000000" w:themeColor="text1"/>
          <w:sz w:val="24"/>
          <w:szCs w:val="24"/>
        </w:rPr>
        <w:t>N</w:t>
      </w:r>
      <w:r w:rsidRPr="004E23EA">
        <w:rPr>
          <w:color w:val="000000" w:themeColor="text1"/>
          <w:sz w:val="24"/>
          <w:szCs w:val="24"/>
        </w:rPr>
        <w:t>écessité d’assurer la continuité du service en raison de circonstances exceptionnelles ou de situations d’urgence.</w:t>
      </w:r>
    </w:p>
    <w:p w14:paraId="55DADECB" w14:textId="77777777" w:rsidR="00B636E9" w:rsidRDefault="00B636E9" w:rsidP="00B636E9"/>
    <w:p w14:paraId="3F73BCC6" w14:textId="77777777" w:rsidR="001D5BB4" w:rsidRDefault="001D5BB4" w:rsidP="00B636E9"/>
    <w:p w14:paraId="157F3E1C" w14:textId="77777777" w:rsidR="001D5BB4" w:rsidRPr="00CE3A7F" w:rsidRDefault="001D5BB4" w:rsidP="00B636E9"/>
    <w:p w14:paraId="48A1E8E3" w14:textId="77777777" w:rsidR="00B636E9" w:rsidRDefault="00B636E9" w:rsidP="00B636E9">
      <w:pPr>
        <w:pStyle w:val="Style1"/>
        <w:numPr>
          <w:ilvl w:val="0"/>
          <w:numId w:val="26"/>
        </w:numPr>
        <w:ind w:left="720"/>
      </w:pPr>
      <w:bookmarkStart w:id="33" w:name="_Toc96516984"/>
      <w:r>
        <w:t>modalitÉs de contrôle du temps de travail et de rÉgulation de la charge de travail</w:t>
      </w:r>
      <w:bookmarkEnd w:id="33"/>
    </w:p>
    <w:p w14:paraId="06702FD3" w14:textId="77777777" w:rsidR="00B636E9" w:rsidRDefault="00B636E9" w:rsidP="00B636E9">
      <w:pPr>
        <w:pStyle w:val="Style1"/>
        <w:numPr>
          <w:ilvl w:val="0"/>
          <w:numId w:val="0"/>
        </w:numPr>
        <w:ind w:left="720" w:hanging="360"/>
      </w:pPr>
    </w:p>
    <w:p w14:paraId="18E75F96" w14:textId="77777777" w:rsidR="00B636E9" w:rsidRPr="0085311B" w:rsidRDefault="00B636E9" w:rsidP="00B636E9">
      <w:pPr>
        <w:pStyle w:val="Titre3"/>
        <w:numPr>
          <w:ilvl w:val="0"/>
          <w:numId w:val="37"/>
        </w:numPr>
        <w:ind w:left="1080"/>
        <w:rPr>
          <w:color w:val="7030A0"/>
        </w:rPr>
      </w:pPr>
      <w:bookmarkStart w:id="34" w:name="_Toc96516985"/>
      <w:r w:rsidRPr="0085311B">
        <w:rPr>
          <w:color w:val="7030A0"/>
        </w:rPr>
        <w:t>Temps de travail</w:t>
      </w:r>
      <w:bookmarkEnd w:id="34"/>
    </w:p>
    <w:p w14:paraId="7F4ABE3A" w14:textId="77777777" w:rsidR="00B636E9" w:rsidRDefault="00B636E9" w:rsidP="00B636E9">
      <w:pPr>
        <w:tabs>
          <w:tab w:val="left" w:pos="0"/>
        </w:tabs>
        <w:spacing w:before="60"/>
        <w:ind w:right="113"/>
        <w:jc w:val="both"/>
        <w:rPr>
          <w:color w:val="000000" w:themeColor="text1"/>
          <w:sz w:val="24"/>
          <w:szCs w:val="24"/>
        </w:rPr>
      </w:pPr>
    </w:p>
    <w:p w14:paraId="7170B4DF" w14:textId="77777777" w:rsidR="00B636E9" w:rsidRPr="008C3945" w:rsidRDefault="00B636E9" w:rsidP="00B636E9">
      <w:pPr>
        <w:tabs>
          <w:tab w:val="left" w:pos="0"/>
        </w:tabs>
        <w:spacing w:before="60"/>
        <w:ind w:right="113"/>
        <w:jc w:val="both"/>
        <w:rPr>
          <w:color w:val="000000" w:themeColor="text1"/>
          <w:sz w:val="24"/>
          <w:szCs w:val="24"/>
        </w:rPr>
      </w:pPr>
      <w:r>
        <w:rPr>
          <w:color w:val="000000" w:themeColor="text1"/>
          <w:sz w:val="24"/>
          <w:szCs w:val="24"/>
        </w:rPr>
        <w:t>Les</w:t>
      </w:r>
      <w:r w:rsidRPr="008C3945">
        <w:rPr>
          <w:color w:val="000000" w:themeColor="text1"/>
          <w:sz w:val="24"/>
          <w:szCs w:val="24"/>
        </w:rPr>
        <w:t xml:space="preserve"> télétravailleurs </w:t>
      </w:r>
      <w:r>
        <w:rPr>
          <w:color w:val="000000" w:themeColor="text1"/>
          <w:sz w:val="24"/>
          <w:szCs w:val="24"/>
        </w:rPr>
        <w:t xml:space="preserve">sont soumis à la même durée du travail que les autres salariés de l’entreprise, </w:t>
      </w:r>
      <w:r w:rsidRPr="008C3945">
        <w:rPr>
          <w:color w:val="000000" w:themeColor="text1"/>
          <w:sz w:val="24"/>
          <w:szCs w:val="24"/>
        </w:rPr>
        <w:t xml:space="preserve">en application des dispositions </w:t>
      </w:r>
      <w:r>
        <w:rPr>
          <w:color w:val="000000" w:themeColor="text1"/>
          <w:sz w:val="24"/>
          <w:szCs w:val="24"/>
        </w:rPr>
        <w:t>légales et conventionnelles.</w:t>
      </w:r>
    </w:p>
    <w:p w14:paraId="0BD7CE52" w14:textId="77777777" w:rsidR="00B636E9" w:rsidRPr="008C3945" w:rsidRDefault="00B636E9" w:rsidP="00B636E9">
      <w:pPr>
        <w:tabs>
          <w:tab w:val="left" w:pos="0"/>
        </w:tabs>
        <w:spacing w:before="60"/>
        <w:ind w:right="113"/>
        <w:jc w:val="both"/>
        <w:rPr>
          <w:color w:val="000000" w:themeColor="text1"/>
          <w:sz w:val="24"/>
          <w:szCs w:val="24"/>
        </w:rPr>
      </w:pPr>
    </w:p>
    <w:p w14:paraId="7112C447" w14:textId="0A35C20F" w:rsidR="00B636E9" w:rsidRPr="00420DF6" w:rsidRDefault="00B636E9" w:rsidP="00B636E9">
      <w:pPr>
        <w:spacing w:before="60"/>
        <w:ind w:right="113"/>
        <w:jc w:val="both"/>
        <w:rPr>
          <w:color w:val="000000" w:themeColor="text1"/>
          <w:sz w:val="24"/>
          <w:szCs w:val="24"/>
        </w:rPr>
      </w:pPr>
      <w:r w:rsidRPr="00420DF6">
        <w:rPr>
          <w:color w:val="000000" w:themeColor="text1"/>
          <w:sz w:val="24"/>
          <w:szCs w:val="24"/>
        </w:rPr>
        <w:t xml:space="preserve">Les dispositions légales de la convention collective </w:t>
      </w:r>
      <w:r w:rsidR="005A368C">
        <w:rPr>
          <w:color w:val="000000" w:themeColor="text1"/>
          <w:sz w:val="24"/>
          <w:szCs w:val="24"/>
        </w:rPr>
        <w:t xml:space="preserve">nationale des entreprises de </w:t>
      </w:r>
      <w:r w:rsidR="00AB16FA">
        <w:rPr>
          <w:color w:val="000000" w:themeColor="text1"/>
          <w:sz w:val="24"/>
          <w:szCs w:val="24"/>
        </w:rPr>
        <w:t xml:space="preserve">courtage </w:t>
      </w:r>
      <w:r w:rsidR="00952B81">
        <w:rPr>
          <w:color w:val="000000" w:themeColor="text1"/>
          <w:sz w:val="24"/>
          <w:szCs w:val="24"/>
        </w:rPr>
        <w:t xml:space="preserve">d’assurances et/ou de réassurances </w:t>
      </w:r>
      <w:r w:rsidRPr="00420DF6">
        <w:rPr>
          <w:color w:val="000000" w:themeColor="text1"/>
          <w:sz w:val="24"/>
          <w:szCs w:val="24"/>
        </w:rPr>
        <w:t xml:space="preserve">et </w:t>
      </w:r>
      <w:r w:rsidR="00952B81">
        <w:rPr>
          <w:color w:val="000000" w:themeColor="text1"/>
          <w:sz w:val="24"/>
          <w:szCs w:val="24"/>
        </w:rPr>
        <w:t>de l’accord</w:t>
      </w:r>
      <w:r w:rsidRPr="00420DF6">
        <w:rPr>
          <w:color w:val="000000" w:themeColor="text1"/>
          <w:sz w:val="24"/>
          <w:szCs w:val="24"/>
        </w:rPr>
        <w:t xml:space="preserve"> d’entreprise relati</w:t>
      </w:r>
      <w:r w:rsidR="00952B81">
        <w:rPr>
          <w:color w:val="000000" w:themeColor="text1"/>
          <w:sz w:val="24"/>
          <w:szCs w:val="24"/>
        </w:rPr>
        <w:t>f</w:t>
      </w:r>
      <w:r w:rsidRPr="00420DF6">
        <w:rPr>
          <w:color w:val="000000" w:themeColor="text1"/>
          <w:sz w:val="24"/>
          <w:szCs w:val="24"/>
        </w:rPr>
        <w:t xml:space="preserve"> à la durée du travail s’appliquent également en situation de télétravail et visent à garantir le respect du droit au repos des salariés, ainsi que la protection de la santé et de la sécurité de ces derniers.</w:t>
      </w:r>
    </w:p>
    <w:p w14:paraId="7800C33D" w14:textId="77777777" w:rsidR="00B636E9" w:rsidRDefault="00B636E9" w:rsidP="00B636E9">
      <w:pPr>
        <w:tabs>
          <w:tab w:val="left" w:pos="0"/>
        </w:tabs>
        <w:spacing w:before="60"/>
        <w:ind w:right="113"/>
        <w:jc w:val="both"/>
        <w:rPr>
          <w:color w:val="000000" w:themeColor="text1"/>
          <w:sz w:val="24"/>
          <w:szCs w:val="24"/>
        </w:rPr>
      </w:pPr>
    </w:p>
    <w:p w14:paraId="504EE748" w14:textId="77777777" w:rsidR="00B636E9" w:rsidRPr="000D17F5" w:rsidRDefault="00B636E9" w:rsidP="00B636E9">
      <w:pPr>
        <w:tabs>
          <w:tab w:val="left" w:pos="0"/>
        </w:tabs>
        <w:spacing w:before="60"/>
        <w:ind w:right="113"/>
        <w:jc w:val="both"/>
        <w:rPr>
          <w:color w:val="000000" w:themeColor="text1"/>
          <w:sz w:val="24"/>
          <w:szCs w:val="24"/>
        </w:rPr>
      </w:pPr>
      <w:r w:rsidRPr="008C3945">
        <w:rPr>
          <w:color w:val="000000" w:themeColor="text1"/>
          <w:sz w:val="24"/>
          <w:szCs w:val="24"/>
        </w:rPr>
        <w:t>De façon générale les parties rappellent que le télétravail ne doit pas avoir pour effet d’entraîner un dépassement des durées maximales de temps de travail ou le non-respect des durées minimales de temps de repos. Il appartient conjointement au manager et au télétravailleur, en raison de la spécificité de sa situation de travail, de veiller au respect des règles relatives au</w:t>
      </w:r>
      <w:r>
        <w:rPr>
          <w:color w:val="000000" w:themeColor="text1"/>
          <w:sz w:val="24"/>
          <w:szCs w:val="24"/>
        </w:rPr>
        <w:t>x</w:t>
      </w:r>
      <w:r w:rsidRPr="008C3945">
        <w:rPr>
          <w:color w:val="000000" w:themeColor="text1"/>
          <w:sz w:val="24"/>
          <w:szCs w:val="24"/>
        </w:rPr>
        <w:t xml:space="preserve"> temps de travail et </w:t>
      </w:r>
      <w:r w:rsidRPr="000D17F5">
        <w:rPr>
          <w:color w:val="000000" w:themeColor="text1"/>
          <w:sz w:val="24"/>
          <w:szCs w:val="24"/>
        </w:rPr>
        <w:t xml:space="preserve">de repos et de préserver l’équilibre entre la vie professionnelle et la vie personnelle. </w:t>
      </w:r>
    </w:p>
    <w:p w14:paraId="7E0B9330" w14:textId="77777777" w:rsidR="00B636E9" w:rsidRPr="000D17F5" w:rsidRDefault="00B636E9" w:rsidP="00B636E9">
      <w:pPr>
        <w:tabs>
          <w:tab w:val="left" w:pos="0"/>
        </w:tabs>
        <w:spacing w:before="60"/>
        <w:ind w:right="113"/>
        <w:jc w:val="both"/>
        <w:rPr>
          <w:color w:val="000000" w:themeColor="text1"/>
          <w:sz w:val="24"/>
          <w:szCs w:val="24"/>
        </w:rPr>
      </w:pPr>
    </w:p>
    <w:p w14:paraId="1D1A9712" w14:textId="77777777" w:rsidR="00B636E9" w:rsidRPr="000D17F5" w:rsidRDefault="00B636E9" w:rsidP="00B636E9"/>
    <w:p w14:paraId="2022401E" w14:textId="77777777" w:rsidR="00B636E9" w:rsidRPr="00B21582" w:rsidRDefault="00B636E9" w:rsidP="00B636E9">
      <w:pPr>
        <w:pStyle w:val="Titre3"/>
        <w:numPr>
          <w:ilvl w:val="0"/>
          <w:numId w:val="37"/>
        </w:numPr>
        <w:ind w:left="1080"/>
        <w:rPr>
          <w:color w:val="7030A0"/>
        </w:rPr>
      </w:pPr>
      <w:bookmarkStart w:id="35" w:name="_Toc96516986"/>
      <w:r w:rsidRPr="00B21582">
        <w:rPr>
          <w:color w:val="7030A0"/>
        </w:rPr>
        <w:t>Charge de travail</w:t>
      </w:r>
      <w:bookmarkEnd w:id="35"/>
    </w:p>
    <w:p w14:paraId="5D0289AD" w14:textId="77777777" w:rsidR="00B636E9" w:rsidRPr="000D17F5" w:rsidRDefault="00B636E9" w:rsidP="00B636E9"/>
    <w:p w14:paraId="45689654" w14:textId="77777777" w:rsidR="00B636E9" w:rsidRPr="008C3945" w:rsidRDefault="00B636E9" w:rsidP="00B636E9">
      <w:pPr>
        <w:tabs>
          <w:tab w:val="left" w:pos="0"/>
        </w:tabs>
        <w:spacing w:before="60"/>
        <w:ind w:right="113"/>
        <w:jc w:val="both"/>
        <w:rPr>
          <w:color w:val="000000" w:themeColor="text1"/>
          <w:sz w:val="24"/>
          <w:szCs w:val="24"/>
        </w:rPr>
      </w:pPr>
      <w:r w:rsidRPr="000D17F5">
        <w:rPr>
          <w:color w:val="000000" w:themeColor="text1"/>
          <w:sz w:val="24"/>
          <w:szCs w:val="24"/>
        </w:rPr>
        <w:t>L’activité des télétravailleurs est équivalente à celle des autres travailleurs exerçant les mêmes fonctions. Dès lors le cas</w:t>
      </w:r>
      <w:r w:rsidRPr="008C3945">
        <w:rPr>
          <w:color w:val="000000" w:themeColor="text1"/>
          <w:sz w:val="24"/>
          <w:szCs w:val="24"/>
        </w:rPr>
        <w:t xml:space="preserve"> échéant, les objectifs fixés, les résultats attendus et les modalités d’évaluation sont similaires à ceux des salariés ne relevant pas du statut de télétravailleur. </w:t>
      </w:r>
    </w:p>
    <w:p w14:paraId="585BDE3E" w14:textId="77777777" w:rsidR="00B636E9" w:rsidRPr="008C3945" w:rsidRDefault="00B636E9" w:rsidP="00B636E9">
      <w:pPr>
        <w:spacing w:before="60"/>
        <w:ind w:right="113"/>
        <w:jc w:val="both"/>
        <w:rPr>
          <w:color w:val="000000" w:themeColor="text1"/>
          <w:sz w:val="24"/>
          <w:szCs w:val="24"/>
        </w:rPr>
      </w:pPr>
      <w:r w:rsidRPr="57E9FDA2">
        <w:rPr>
          <w:color w:val="000000" w:themeColor="text1"/>
          <w:sz w:val="24"/>
          <w:szCs w:val="24"/>
        </w:rPr>
        <w:t>L’organisation du travail des salariés fera l’objet d’un suivi régulier à l’occasion des points d’activité organisés périodiquement par le manager, tenant compte de la situation de télétravail.</w:t>
      </w:r>
    </w:p>
    <w:p w14:paraId="5769E689" w14:textId="77777777" w:rsidR="00B636E9" w:rsidRPr="008C3945" w:rsidRDefault="00B636E9" w:rsidP="00B636E9">
      <w:pPr>
        <w:tabs>
          <w:tab w:val="left" w:pos="0"/>
        </w:tabs>
        <w:spacing w:before="60"/>
        <w:ind w:right="113"/>
        <w:jc w:val="both"/>
        <w:rPr>
          <w:color w:val="000000" w:themeColor="text1"/>
          <w:sz w:val="24"/>
          <w:szCs w:val="24"/>
        </w:rPr>
      </w:pPr>
      <w:r w:rsidRPr="008C3945">
        <w:rPr>
          <w:color w:val="000000" w:themeColor="text1"/>
          <w:sz w:val="24"/>
          <w:szCs w:val="24"/>
        </w:rPr>
        <w:t>Ces points permettront également de s’assurer du respect des durées maximales de travail, d’amplitude et des durées minimales de repos.</w:t>
      </w:r>
    </w:p>
    <w:p w14:paraId="14BDF2D5" w14:textId="77777777" w:rsidR="00B636E9" w:rsidRDefault="00B636E9" w:rsidP="00B636E9"/>
    <w:p w14:paraId="3013A3A8" w14:textId="77777777" w:rsidR="00B636E9" w:rsidRDefault="00B636E9" w:rsidP="00B636E9">
      <w:pPr>
        <w:pStyle w:val="Style1"/>
        <w:numPr>
          <w:ilvl w:val="0"/>
          <w:numId w:val="26"/>
        </w:numPr>
        <w:ind w:left="720"/>
      </w:pPr>
      <w:bookmarkStart w:id="36" w:name="_Toc96516987"/>
      <w:r>
        <w:lastRenderedPageBreak/>
        <w:t>plages de joignabilitÉ</w:t>
      </w:r>
      <w:bookmarkEnd w:id="36"/>
    </w:p>
    <w:p w14:paraId="7C7A425D" w14:textId="77777777" w:rsidR="00B636E9" w:rsidRDefault="00B636E9" w:rsidP="00B636E9">
      <w:pPr>
        <w:jc w:val="both"/>
        <w:rPr>
          <w:color w:val="000000" w:themeColor="text1"/>
          <w:sz w:val="24"/>
          <w:szCs w:val="24"/>
        </w:rPr>
      </w:pPr>
    </w:p>
    <w:p w14:paraId="7950DDEC" w14:textId="77777777" w:rsidR="00B636E9" w:rsidRPr="008C3945" w:rsidRDefault="00B636E9" w:rsidP="00B636E9">
      <w:pPr>
        <w:jc w:val="both"/>
        <w:rPr>
          <w:color w:val="000000" w:themeColor="text1"/>
          <w:sz w:val="24"/>
          <w:szCs w:val="24"/>
        </w:rPr>
      </w:pPr>
      <w:r w:rsidRPr="5AD138B7">
        <w:rPr>
          <w:color w:val="000000" w:themeColor="text1"/>
          <w:sz w:val="24"/>
          <w:szCs w:val="24"/>
        </w:rPr>
        <w:t>Le télétravailleur est joignable grâce aux moyens de communication mis à sa disposition par l’employeur.</w:t>
      </w:r>
    </w:p>
    <w:p w14:paraId="2E5E958E" w14:textId="77777777" w:rsidR="00B636E9" w:rsidRPr="008C3945" w:rsidRDefault="00B636E9" w:rsidP="00B636E9">
      <w:pPr>
        <w:jc w:val="both"/>
        <w:rPr>
          <w:color w:val="000000" w:themeColor="text1"/>
          <w:sz w:val="24"/>
          <w:szCs w:val="24"/>
        </w:rPr>
      </w:pPr>
    </w:p>
    <w:p w14:paraId="7D9C34EF" w14:textId="77777777" w:rsidR="00B636E9" w:rsidRPr="00545EDF" w:rsidRDefault="00B636E9" w:rsidP="00B636E9">
      <w:pPr>
        <w:autoSpaceDE w:val="0"/>
        <w:autoSpaceDN w:val="0"/>
        <w:adjustRightInd w:val="0"/>
        <w:spacing w:line="240" w:lineRule="auto"/>
        <w:jc w:val="both"/>
        <w:rPr>
          <w:color w:val="000000" w:themeColor="text1"/>
          <w:sz w:val="24"/>
          <w:szCs w:val="24"/>
        </w:rPr>
      </w:pPr>
      <w:r w:rsidRPr="57E9FDA2">
        <w:rPr>
          <w:color w:val="000000" w:themeColor="text1"/>
          <w:sz w:val="24"/>
          <w:szCs w:val="24"/>
        </w:rPr>
        <w:t xml:space="preserve">Nonobstant toute </w:t>
      </w:r>
      <w:r>
        <w:rPr>
          <w:color w:val="000000" w:themeColor="text1"/>
          <w:sz w:val="24"/>
          <w:szCs w:val="24"/>
        </w:rPr>
        <w:t>période de continuité d’activité</w:t>
      </w:r>
      <w:r w:rsidRPr="57E9FDA2">
        <w:rPr>
          <w:color w:val="000000" w:themeColor="text1"/>
          <w:sz w:val="24"/>
          <w:szCs w:val="24"/>
        </w:rPr>
        <w:t xml:space="preserve">, le télétravailleur pourra être contacté par l’employeur durant les plages </w:t>
      </w:r>
      <w:r w:rsidRPr="000D17F5">
        <w:rPr>
          <w:color w:val="000000" w:themeColor="text1"/>
          <w:sz w:val="24"/>
          <w:szCs w:val="24"/>
        </w:rPr>
        <w:t xml:space="preserve">horaires adaptées à l’activité et définies en concertation avec </w:t>
      </w:r>
      <w:r>
        <w:rPr>
          <w:color w:val="000000" w:themeColor="text1"/>
          <w:sz w:val="24"/>
          <w:szCs w:val="24"/>
        </w:rPr>
        <w:t>son</w:t>
      </w:r>
      <w:r w:rsidRPr="000D17F5">
        <w:rPr>
          <w:color w:val="000000" w:themeColor="text1"/>
          <w:sz w:val="24"/>
          <w:szCs w:val="24"/>
        </w:rPr>
        <w:t xml:space="preserve"> manager au regard des nécessités du </w:t>
      </w:r>
      <w:r w:rsidRPr="006E0610">
        <w:rPr>
          <w:color w:val="000000" w:themeColor="text1"/>
          <w:sz w:val="24"/>
          <w:szCs w:val="24"/>
        </w:rPr>
        <w:t>service, dans la limite du temps de travail effectif</w:t>
      </w:r>
      <w:r>
        <w:rPr>
          <w:color w:val="000000" w:themeColor="text1"/>
          <w:sz w:val="24"/>
          <w:szCs w:val="24"/>
        </w:rPr>
        <w:t xml:space="preserve"> et en respectant</w:t>
      </w:r>
      <w:r w:rsidRPr="57E9FDA2">
        <w:rPr>
          <w:color w:val="000000" w:themeColor="text1"/>
          <w:sz w:val="24"/>
          <w:szCs w:val="24"/>
        </w:rPr>
        <w:t xml:space="preserve"> l’équilibre vie privée/vie professionnelle. </w:t>
      </w:r>
    </w:p>
    <w:p w14:paraId="6CA7B88C" w14:textId="77777777" w:rsidR="00B636E9" w:rsidRPr="008C3945" w:rsidRDefault="00B636E9" w:rsidP="00B636E9">
      <w:pPr>
        <w:jc w:val="both"/>
        <w:rPr>
          <w:color w:val="000000" w:themeColor="text1"/>
          <w:sz w:val="24"/>
          <w:szCs w:val="24"/>
        </w:rPr>
      </w:pPr>
    </w:p>
    <w:p w14:paraId="795FB948" w14:textId="77777777" w:rsidR="00B636E9" w:rsidRDefault="00B636E9" w:rsidP="00B636E9">
      <w:pPr>
        <w:jc w:val="both"/>
        <w:rPr>
          <w:color w:val="000000" w:themeColor="text1"/>
          <w:sz w:val="24"/>
          <w:szCs w:val="24"/>
        </w:rPr>
      </w:pPr>
      <w:r w:rsidRPr="5AD138B7">
        <w:rPr>
          <w:color w:val="000000" w:themeColor="text1"/>
          <w:sz w:val="24"/>
          <w:szCs w:val="24"/>
        </w:rPr>
        <w:t xml:space="preserve">Le télétravailleur s’engage à rester joignable et à participer à toutes les réunions téléphoniques ou vidéoconférences organisées par sa hiérarchie pendant </w:t>
      </w:r>
      <w:r w:rsidRPr="00105957">
        <w:rPr>
          <w:color w:val="000000" w:themeColor="text1"/>
          <w:sz w:val="24"/>
          <w:szCs w:val="24"/>
        </w:rPr>
        <w:t>ces plages de joignabilité, ce, dès lors que sa présence est requise.</w:t>
      </w:r>
    </w:p>
    <w:p w14:paraId="68540B0C" w14:textId="77777777" w:rsidR="00B636E9" w:rsidRDefault="00B636E9" w:rsidP="00B636E9">
      <w:pPr>
        <w:jc w:val="both"/>
        <w:rPr>
          <w:color w:val="000000" w:themeColor="text1"/>
          <w:sz w:val="24"/>
          <w:szCs w:val="24"/>
        </w:rPr>
      </w:pPr>
    </w:p>
    <w:p w14:paraId="7B38A9FE" w14:textId="77777777" w:rsidR="00B636E9" w:rsidRDefault="00B636E9" w:rsidP="00B636E9">
      <w:pPr>
        <w:jc w:val="both"/>
      </w:pPr>
    </w:p>
    <w:p w14:paraId="5483EBC2" w14:textId="77777777" w:rsidR="001D5BB4" w:rsidRDefault="001D5BB4" w:rsidP="00B636E9">
      <w:pPr>
        <w:jc w:val="both"/>
      </w:pPr>
    </w:p>
    <w:p w14:paraId="47DE5EEC" w14:textId="77777777" w:rsidR="00B636E9" w:rsidRPr="0041426B" w:rsidRDefault="00B636E9" w:rsidP="00B636E9">
      <w:pPr>
        <w:pStyle w:val="Titre1"/>
        <w:numPr>
          <w:ilvl w:val="0"/>
          <w:numId w:val="23"/>
        </w:numPr>
      </w:pPr>
      <w:bookmarkStart w:id="37" w:name="_Toc96516988"/>
      <w:r w:rsidRPr="0041426B">
        <w:t>ACCOMPAGNEMENT AUX NOUVEAUX USAGES</w:t>
      </w:r>
      <w:bookmarkEnd w:id="37"/>
      <w:r w:rsidRPr="0041426B">
        <w:t xml:space="preserve"> </w:t>
      </w:r>
    </w:p>
    <w:p w14:paraId="38EC6212" w14:textId="77777777" w:rsidR="00B636E9" w:rsidRDefault="00B636E9" w:rsidP="00B636E9">
      <w:pPr>
        <w:jc w:val="both"/>
        <w:rPr>
          <w:color w:val="000000" w:themeColor="text1"/>
          <w:sz w:val="24"/>
          <w:szCs w:val="24"/>
          <w:highlight w:val="yellow"/>
        </w:rPr>
      </w:pPr>
    </w:p>
    <w:p w14:paraId="5F7B1A50" w14:textId="77777777" w:rsidR="00B636E9" w:rsidRDefault="00B636E9" w:rsidP="00B636E9">
      <w:pPr>
        <w:jc w:val="both"/>
        <w:rPr>
          <w:color w:val="000000" w:themeColor="text1"/>
          <w:sz w:val="24"/>
          <w:szCs w:val="24"/>
        </w:rPr>
      </w:pPr>
      <w:r w:rsidRPr="00242E38">
        <w:rPr>
          <w:color w:val="000000" w:themeColor="text1"/>
          <w:sz w:val="24"/>
          <w:szCs w:val="24"/>
        </w:rPr>
        <w:t>Le télétravail nécessite d’adapter les façons de travailler : nouvelles formes d’échanges et de coopérations, nouveau cadre de travail, nouveaux outils, etc. Organiser le cadre de travail, exprimer les besoins en lien avec le télétravail et trouver l’aide en cas de difficulté particulière, sont des prérequis indispensables pour une mise en œuvre efficace et réussie du travail à distance pour tous.</w:t>
      </w:r>
    </w:p>
    <w:p w14:paraId="10AD5DBC" w14:textId="77777777" w:rsidR="00B636E9" w:rsidRDefault="00B636E9" w:rsidP="00B636E9">
      <w:pPr>
        <w:jc w:val="both"/>
        <w:rPr>
          <w:color w:val="000000" w:themeColor="text1"/>
          <w:sz w:val="24"/>
          <w:szCs w:val="24"/>
        </w:rPr>
      </w:pPr>
    </w:p>
    <w:p w14:paraId="65F1B3A3" w14:textId="77777777" w:rsidR="00B636E9" w:rsidRPr="00242E38" w:rsidRDefault="00B636E9" w:rsidP="00B636E9">
      <w:pPr>
        <w:jc w:val="both"/>
        <w:rPr>
          <w:color w:val="000000" w:themeColor="text1"/>
          <w:sz w:val="24"/>
          <w:szCs w:val="24"/>
        </w:rPr>
      </w:pPr>
    </w:p>
    <w:p w14:paraId="048552DA" w14:textId="77777777" w:rsidR="00B636E9" w:rsidRPr="00801601" w:rsidRDefault="00B636E9" w:rsidP="00B636E9">
      <w:pPr>
        <w:pStyle w:val="Style1"/>
        <w:numPr>
          <w:ilvl w:val="0"/>
          <w:numId w:val="27"/>
        </w:numPr>
        <w:tabs>
          <w:tab w:val="num" w:pos="720"/>
        </w:tabs>
      </w:pPr>
      <w:bookmarkStart w:id="38" w:name="_Toc96516989"/>
      <w:r w:rsidRPr="00A1402D">
        <w:t>Accompagnement des collaborateurs et maintien du lien social</w:t>
      </w:r>
      <w:bookmarkEnd w:id="38"/>
      <w:r w:rsidRPr="00A1402D">
        <w:t xml:space="preserve"> </w:t>
      </w:r>
    </w:p>
    <w:p w14:paraId="09C8387C" w14:textId="77777777" w:rsidR="00B636E9" w:rsidRDefault="00B636E9" w:rsidP="00B636E9">
      <w:pPr>
        <w:jc w:val="both"/>
        <w:rPr>
          <w:rFonts w:ascii="Calibri" w:eastAsia="Calibri" w:hAnsi="Calibri" w:cs="Times New Roman"/>
          <w:sz w:val="24"/>
          <w:szCs w:val="24"/>
        </w:rPr>
      </w:pPr>
    </w:p>
    <w:p w14:paraId="612BA4DE" w14:textId="77777777" w:rsidR="00B636E9" w:rsidRPr="00B20334" w:rsidRDefault="00B636E9" w:rsidP="00B636E9">
      <w:pPr>
        <w:jc w:val="both"/>
        <w:rPr>
          <w:rFonts w:ascii="Calibri" w:eastAsia="Calibri" w:hAnsi="Calibri" w:cs="Times New Roman"/>
          <w:sz w:val="24"/>
          <w:szCs w:val="24"/>
        </w:rPr>
      </w:pPr>
      <w:r w:rsidRPr="00B20334">
        <w:rPr>
          <w:rFonts w:ascii="Calibri" w:eastAsia="Calibri" w:hAnsi="Calibri" w:cs="Times New Roman"/>
          <w:sz w:val="24"/>
          <w:szCs w:val="24"/>
        </w:rPr>
        <w:t xml:space="preserve">Plus que jamais, les coopérations – qu’elles prennent place au sein d’une équipe, d’un projet ou entre différents services- sont une ressource essentielle pour permettre aux salariés d’effectuer un travail de qualité et d’éviter de se sentir isolés. </w:t>
      </w:r>
    </w:p>
    <w:p w14:paraId="6260BED9" w14:textId="77777777" w:rsidR="00B636E9" w:rsidRPr="00B20334" w:rsidRDefault="00B636E9" w:rsidP="00B636E9">
      <w:pPr>
        <w:jc w:val="both"/>
        <w:rPr>
          <w:rFonts w:ascii="Calibri" w:eastAsia="Calibri" w:hAnsi="Calibri" w:cs="Times New Roman"/>
          <w:sz w:val="24"/>
          <w:szCs w:val="24"/>
        </w:rPr>
      </w:pPr>
    </w:p>
    <w:p w14:paraId="348681BF" w14:textId="77777777" w:rsidR="00B636E9" w:rsidRPr="00B20334" w:rsidRDefault="00B636E9" w:rsidP="00B636E9">
      <w:pPr>
        <w:jc w:val="both"/>
        <w:rPr>
          <w:rFonts w:ascii="Calibri" w:eastAsia="Calibri" w:hAnsi="Calibri" w:cs="Times New Roman"/>
          <w:sz w:val="24"/>
          <w:szCs w:val="24"/>
        </w:rPr>
      </w:pPr>
      <w:r w:rsidRPr="00B20334">
        <w:rPr>
          <w:rFonts w:ascii="Calibri" w:eastAsia="Calibri" w:hAnsi="Calibri" w:cs="Times New Roman"/>
          <w:sz w:val="24"/>
          <w:szCs w:val="24"/>
        </w:rPr>
        <w:t>La préservation du collectif de travail et le maintien d’une qualité de service impliquent d’une part, une interaction entre collaborateurs, qu’ils travaillent sur site ou à distance, et d’autre part une sensibilisation des télétravailleurs à cette modalité de travail.</w:t>
      </w:r>
    </w:p>
    <w:p w14:paraId="272C39FB" w14:textId="77777777" w:rsidR="00B636E9" w:rsidRPr="00B20334" w:rsidRDefault="00B636E9" w:rsidP="00B636E9">
      <w:pPr>
        <w:jc w:val="both"/>
        <w:rPr>
          <w:rFonts w:ascii="Calibri" w:eastAsia="Calibri" w:hAnsi="Calibri" w:cs="Times New Roman"/>
          <w:sz w:val="24"/>
          <w:szCs w:val="24"/>
        </w:rPr>
      </w:pPr>
    </w:p>
    <w:p w14:paraId="66B9117F" w14:textId="77777777" w:rsidR="00B636E9" w:rsidRPr="00B20334" w:rsidRDefault="00B636E9" w:rsidP="00B636E9">
      <w:pPr>
        <w:jc w:val="both"/>
        <w:rPr>
          <w:rFonts w:ascii="Calibri" w:eastAsia="Calibri" w:hAnsi="Calibri" w:cs="Times New Roman"/>
          <w:sz w:val="24"/>
          <w:szCs w:val="24"/>
        </w:rPr>
      </w:pPr>
      <w:r w:rsidRPr="00B20334">
        <w:rPr>
          <w:rFonts w:ascii="Calibri" w:eastAsia="Calibri" w:hAnsi="Calibri" w:cs="Times New Roman"/>
          <w:sz w:val="24"/>
          <w:szCs w:val="24"/>
        </w:rPr>
        <w:t>L’entreprise s’engage ainsi à poursuivre les formations, accompagnements et sensibilisations mises en place entre autres sur l’organisation du travail à distance et les techniques de réunions à distance.</w:t>
      </w:r>
    </w:p>
    <w:p w14:paraId="64E121A2" w14:textId="77777777" w:rsidR="00B636E9" w:rsidRPr="00B20334" w:rsidRDefault="00B636E9" w:rsidP="00B636E9">
      <w:pPr>
        <w:jc w:val="both"/>
        <w:rPr>
          <w:rFonts w:ascii="Calibri" w:eastAsia="Calibri" w:hAnsi="Calibri" w:cs="Times New Roman"/>
          <w:sz w:val="24"/>
          <w:szCs w:val="24"/>
        </w:rPr>
      </w:pPr>
    </w:p>
    <w:p w14:paraId="2BD41E4B" w14:textId="77777777" w:rsidR="00B636E9" w:rsidRPr="00B20334" w:rsidRDefault="00B636E9" w:rsidP="00B636E9">
      <w:pPr>
        <w:jc w:val="both"/>
        <w:rPr>
          <w:rFonts w:ascii="Calibri" w:eastAsia="Calibri" w:hAnsi="Calibri" w:cs="Times New Roman"/>
          <w:sz w:val="24"/>
          <w:szCs w:val="24"/>
        </w:rPr>
      </w:pPr>
      <w:r w:rsidRPr="00B20334">
        <w:rPr>
          <w:rFonts w:ascii="Calibri" w:eastAsia="Calibri" w:hAnsi="Calibri" w:cs="Times New Roman"/>
          <w:sz w:val="24"/>
          <w:szCs w:val="24"/>
        </w:rPr>
        <w:t>Le travail à distance pouvant conduire à un isolement de ceux qui le pratiquent, des rencontres physiques des collègues de travail et de la hiérarchie demeurent indispensables, le télétravail ne devant pas devenir un obstacle au collectif de travail.</w:t>
      </w:r>
    </w:p>
    <w:p w14:paraId="039ADFF1" w14:textId="77777777" w:rsidR="00B636E9" w:rsidRPr="00B20334" w:rsidRDefault="00B636E9" w:rsidP="00B636E9">
      <w:pPr>
        <w:rPr>
          <w:rFonts w:ascii="Calibri" w:eastAsia="Calibri" w:hAnsi="Calibri" w:cs="Times New Roman"/>
          <w:sz w:val="24"/>
          <w:szCs w:val="24"/>
        </w:rPr>
      </w:pPr>
    </w:p>
    <w:p w14:paraId="678DD8F8" w14:textId="77777777" w:rsidR="00B636E9" w:rsidRPr="00B20334" w:rsidRDefault="00B636E9" w:rsidP="00B636E9">
      <w:pPr>
        <w:jc w:val="both"/>
        <w:rPr>
          <w:rFonts w:ascii="Calibri" w:eastAsia="Calibri" w:hAnsi="Calibri" w:cs="Times New Roman"/>
          <w:sz w:val="24"/>
          <w:szCs w:val="24"/>
        </w:rPr>
      </w:pPr>
      <w:r w:rsidRPr="00B20334">
        <w:rPr>
          <w:rFonts w:ascii="Calibri" w:eastAsia="Calibri" w:hAnsi="Calibri" w:cs="Times New Roman"/>
          <w:sz w:val="24"/>
          <w:szCs w:val="24"/>
        </w:rPr>
        <w:t>Enfin, les parties rappellent que l’ensemble des dispositions relatives à la qualité de vie et des conditions de travail ainsi qu’à la prévention des risques sont applicables aux salariés travaillant à distance.</w:t>
      </w:r>
    </w:p>
    <w:p w14:paraId="47C999AE" w14:textId="77777777" w:rsidR="00B636E9" w:rsidRPr="00B20334" w:rsidRDefault="00B636E9" w:rsidP="00B636E9">
      <w:pPr>
        <w:jc w:val="both"/>
        <w:rPr>
          <w:rFonts w:ascii="Calibri" w:eastAsia="Calibri" w:hAnsi="Calibri" w:cs="Times New Roman"/>
          <w:sz w:val="24"/>
          <w:szCs w:val="24"/>
        </w:rPr>
      </w:pPr>
    </w:p>
    <w:p w14:paraId="1909851F" w14:textId="77777777" w:rsidR="00B636E9" w:rsidRPr="00A1402D" w:rsidRDefault="00B636E9" w:rsidP="00B636E9">
      <w:pPr>
        <w:pStyle w:val="Style1"/>
        <w:numPr>
          <w:ilvl w:val="0"/>
          <w:numId w:val="27"/>
        </w:numPr>
        <w:tabs>
          <w:tab w:val="num" w:pos="720"/>
        </w:tabs>
      </w:pPr>
      <w:bookmarkStart w:id="39" w:name="_Toc96516990"/>
      <w:r w:rsidRPr="00A1402D">
        <w:t>Accompagnement des managers et manag</w:t>
      </w:r>
      <w:r>
        <w:t>É</w:t>
      </w:r>
      <w:r w:rsidRPr="00A1402D">
        <w:t>rial</w:t>
      </w:r>
      <w:bookmarkEnd w:id="39"/>
    </w:p>
    <w:p w14:paraId="1D44BFC5" w14:textId="77777777" w:rsidR="00B636E9" w:rsidRDefault="00B636E9" w:rsidP="00B636E9">
      <w:pPr>
        <w:jc w:val="both"/>
        <w:rPr>
          <w:rFonts w:ascii="Calibri" w:eastAsia="Calibri" w:hAnsi="Calibri" w:cs="Times New Roman"/>
          <w:sz w:val="24"/>
          <w:szCs w:val="24"/>
        </w:rPr>
      </w:pPr>
    </w:p>
    <w:p w14:paraId="717DA34F" w14:textId="77777777" w:rsidR="00B636E9" w:rsidRPr="00B20334" w:rsidRDefault="00B636E9" w:rsidP="00B636E9">
      <w:pPr>
        <w:jc w:val="both"/>
        <w:rPr>
          <w:rFonts w:ascii="Calibri" w:eastAsia="Calibri" w:hAnsi="Calibri" w:cs="Times New Roman"/>
          <w:sz w:val="24"/>
          <w:szCs w:val="24"/>
        </w:rPr>
      </w:pPr>
      <w:r w:rsidRPr="00B20334">
        <w:rPr>
          <w:rFonts w:ascii="Calibri" w:eastAsia="Calibri" w:hAnsi="Calibri" w:cs="Times New Roman"/>
          <w:sz w:val="24"/>
          <w:szCs w:val="24"/>
        </w:rPr>
        <w:t>Les partenaires sociaux conviennent de l’importance de soutenir le management à distance et les managers dans leur rôle d’animateur de la dynamique collective, y compris à distance. Ainsi l’entreprise devra contribuer à développer une culture du management par la confiance plutôt que par le contrôle, faciliter l’expression des managers sur les éventuelles difficultés rencontrées et les ressources nécessaires qu’ils identifient.</w:t>
      </w:r>
    </w:p>
    <w:p w14:paraId="7BEEF71F" w14:textId="77777777" w:rsidR="00B636E9" w:rsidRPr="00B20334" w:rsidRDefault="00B636E9" w:rsidP="00B636E9">
      <w:pPr>
        <w:rPr>
          <w:b/>
          <w:bCs/>
          <w:color w:val="EB5905" w:themeColor="background2"/>
          <w:sz w:val="24"/>
          <w:szCs w:val="24"/>
          <w:u w:val="single"/>
        </w:rPr>
      </w:pPr>
    </w:p>
    <w:p w14:paraId="198B4FFC" w14:textId="77777777" w:rsidR="00B636E9" w:rsidRPr="00B20334" w:rsidRDefault="00B636E9" w:rsidP="00B636E9">
      <w:pPr>
        <w:jc w:val="both"/>
        <w:rPr>
          <w:rFonts w:ascii="Calibri" w:eastAsia="Calibri" w:hAnsi="Calibri" w:cs="Times New Roman"/>
          <w:sz w:val="24"/>
          <w:szCs w:val="24"/>
        </w:rPr>
      </w:pPr>
      <w:r w:rsidRPr="00B20334">
        <w:rPr>
          <w:rFonts w:ascii="Calibri" w:eastAsia="Calibri" w:hAnsi="Calibri" w:cs="Times New Roman"/>
          <w:sz w:val="24"/>
          <w:szCs w:val="24"/>
        </w:rPr>
        <w:t xml:space="preserve">L’entreprise s’engage à poursuivre l’accompagnement des managers dans l’apprentissage du management à distance afin que ceux-ci possèdent les outils pour maintenir le lien avec leur équipe, piloter le travail à distance, rester à l’écoute de leur équipe pour détecter les signes d’isolement et s’assurer du bien-être des collaborateurs.  </w:t>
      </w:r>
    </w:p>
    <w:p w14:paraId="1088236F" w14:textId="77777777" w:rsidR="00B636E9" w:rsidRPr="00B20334" w:rsidRDefault="00B636E9" w:rsidP="00B636E9">
      <w:pPr>
        <w:jc w:val="both"/>
        <w:rPr>
          <w:rFonts w:ascii="Calibri" w:eastAsia="Calibri" w:hAnsi="Calibri" w:cs="Times New Roman"/>
          <w:sz w:val="24"/>
          <w:szCs w:val="24"/>
        </w:rPr>
      </w:pPr>
    </w:p>
    <w:p w14:paraId="51C4053B" w14:textId="77777777" w:rsidR="00B636E9" w:rsidRPr="00B20334" w:rsidRDefault="00B636E9" w:rsidP="00B636E9">
      <w:pPr>
        <w:pStyle w:val="NormalWeb"/>
        <w:shd w:val="clear" w:color="auto" w:fill="FCFCFC"/>
        <w:spacing w:before="0" w:beforeAutospacing="0" w:after="240" w:afterAutospacing="0"/>
        <w:jc w:val="both"/>
        <w:rPr>
          <w:rFonts w:eastAsia="Calibri" w:cs="Times New Roman"/>
          <w:sz w:val="24"/>
          <w:szCs w:val="24"/>
          <w:lang w:eastAsia="en-US"/>
        </w:rPr>
      </w:pPr>
      <w:r w:rsidRPr="00B20334">
        <w:rPr>
          <w:rFonts w:eastAsia="Calibri" w:cs="Times New Roman"/>
          <w:sz w:val="24"/>
          <w:szCs w:val="24"/>
          <w:lang w:eastAsia="en-US"/>
        </w:rPr>
        <w:t>Le manager veille notamment à échanger et à définir, avec les membres de son équipe, l’adaptation du travail au sein de l’équipe, et plus particulièrement :</w:t>
      </w:r>
    </w:p>
    <w:p w14:paraId="68099334" w14:textId="77777777" w:rsidR="00B636E9" w:rsidRPr="00B20334" w:rsidRDefault="00B636E9" w:rsidP="00B636E9">
      <w:pPr>
        <w:numPr>
          <w:ilvl w:val="0"/>
          <w:numId w:val="18"/>
        </w:numPr>
        <w:shd w:val="clear" w:color="auto" w:fill="FCFCFC"/>
        <w:spacing w:before="240" w:after="240" w:line="240" w:lineRule="auto"/>
        <w:jc w:val="both"/>
        <w:rPr>
          <w:rFonts w:ascii="Calibri" w:eastAsia="Calibri" w:hAnsi="Calibri" w:cs="Times New Roman"/>
          <w:sz w:val="24"/>
          <w:szCs w:val="24"/>
        </w:rPr>
      </w:pPr>
      <w:r w:rsidRPr="00B20334">
        <w:rPr>
          <w:rFonts w:ascii="Calibri" w:eastAsia="Calibri" w:hAnsi="Calibri" w:cs="Times New Roman"/>
          <w:sz w:val="24"/>
          <w:szCs w:val="24"/>
        </w:rPr>
        <w:t>La répartition des missions, individuelles et collectives, en précisant les responsabilités et les niveaux d’autonomie associés.</w:t>
      </w:r>
    </w:p>
    <w:p w14:paraId="52612BE0" w14:textId="77777777" w:rsidR="00B636E9" w:rsidRPr="00B20334" w:rsidRDefault="00B636E9" w:rsidP="00B636E9">
      <w:pPr>
        <w:numPr>
          <w:ilvl w:val="0"/>
          <w:numId w:val="18"/>
        </w:numPr>
        <w:shd w:val="clear" w:color="auto" w:fill="FCFCFC"/>
        <w:spacing w:before="240" w:after="240" w:line="240" w:lineRule="auto"/>
        <w:jc w:val="both"/>
        <w:rPr>
          <w:rFonts w:ascii="Calibri" w:eastAsia="Calibri" w:hAnsi="Calibri" w:cs="Times New Roman"/>
          <w:sz w:val="24"/>
          <w:szCs w:val="24"/>
        </w:rPr>
      </w:pPr>
      <w:r w:rsidRPr="00B20334">
        <w:rPr>
          <w:rFonts w:ascii="Calibri" w:eastAsia="Calibri" w:hAnsi="Calibri" w:cs="Times New Roman"/>
          <w:sz w:val="24"/>
          <w:szCs w:val="24"/>
        </w:rPr>
        <w:t>L’organisation des temps de travail, individuel et collectif. Afin d’éviter les effets d’isolement, la possibilité de travailler en binôme ou en équipe, chaque fois que cela sera possible et/ou jugé nécessaire, sera proposée aux salariés.</w:t>
      </w:r>
    </w:p>
    <w:p w14:paraId="74DCFF1F" w14:textId="77777777" w:rsidR="00B636E9" w:rsidRPr="00B20334" w:rsidRDefault="00B636E9" w:rsidP="00B636E9">
      <w:pPr>
        <w:numPr>
          <w:ilvl w:val="0"/>
          <w:numId w:val="18"/>
        </w:numPr>
        <w:shd w:val="clear" w:color="auto" w:fill="FCFCFC"/>
        <w:spacing w:before="240" w:after="240" w:line="240" w:lineRule="auto"/>
        <w:jc w:val="both"/>
        <w:rPr>
          <w:rFonts w:ascii="Calibri" w:eastAsia="Calibri" w:hAnsi="Calibri" w:cs="Times New Roman"/>
          <w:sz w:val="24"/>
          <w:szCs w:val="24"/>
        </w:rPr>
      </w:pPr>
      <w:r w:rsidRPr="00B20334">
        <w:rPr>
          <w:rFonts w:ascii="Calibri" w:eastAsia="Calibri" w:hAnsi="Calibri" w:cs="Times New Roman"/>
          <w:sz w:val="24"/>
          <w:szCs w:val="24"/>
        </w:rPr>
        <w:t>L’organisation de réunions d’équipe à une fréquence régulière, positionnées dans le calendrier de travail, en présentiel et/ou à distance. La tenue de points individuels réguliers avec chaque membre de l’équipe, en présentiel et/ou à distance, notamment pour faire le point sur la réalisation des objectifs, les difficultés rencontrées et les ajustements nécessaires à l’organisation du travail,</w:t>
      </w:r>
    </w:p>
    <w:p w14:paraId="5D3444CB" w14:textId="77777777" w:rsidR="00B636E9" w:rsidRPr="00B20334" w:rsidRDefault="00B636E9" w:rsidP="00B636E9">
      <w:pPr>
        <w:numPr>
          <w:ilvl w:val="0"/>
          <w:numId w:val="18"/>
        </w:numPr>
        <w:shd w:val="clear" w:color="auto" w:fill="FCFCFC"/>
        <w:spacing w:before="240" w:after="240" w:line="240" w:lineRule="auto"/>
        <w:jc w:val="both"/>
        <w:rPr>
          <w:rFonts w:ascii="Calibri" w:eastAsia="Calibri" w:hAnsi="Calibri" w:cs="Times New Roman"/>
          <w:sz w:val="24"/>
          <w:szCs w:val="24"/>
        </w:rPr>
      </w:pPr>
      <w:r w:rsidRPr="00B20334">
        <w:rPr>
          <w:rFonts w:ascii="Calibri" w:eastAsia="Calibri" w:hAnsi="Calibri" w:cs="Times New Roman"/>
          <w:sz w:val="24"/>
          <w:szCs w:val="24"/>
        </w:rPr>
        <w:t>Les modalités de partage de l’information au sein de l’équipe,</w:t>
      </w:r>
    </w:p>
    <w:p w14:paraId="393FF564" w14:textId="77777777" w:rsidR="00B636E9" w:rsidRPr="00B20334" w:rsidRDefault="00B636E9" w:rsidP="00B636E9">
      <w:pPr>
        <w:numPr>
          <w:ilvl w:val="0"/>
          <w:numId w:val="18"/>
        </w:numPr>
        <w:shd w:val="clear" w:color="auto" w:fill="FCFCFC"/>
        <w:spacing w:before="240" w:after="240" w:line="240" w:lineRule="auto"/>
        <w:jc w:val="both"/>
        <w:rPr>
          <w:rFonts w:ascii="Calibri" w:eastAsia="Calibri" w:hAnsi="Calibri" w:cs="Times New Roman"/>
          <w:sz w:val="24"/>
          <w:szCs w:val="24"/>
        </w:rPr>
      </w:pPr>
      <w:r w:rsidRPr="00B20334">
        <w:rPr>
          <w:rFonts w:ascii="Calibri" w:eastAsia="Calibri" w:hAnsi="Calibri" w:cs="Times New Roman"/>
          <w:sz w:val="24"/>
          <w:szCs w:val="24"/>
        </w:rPr>
        <w:t>Les actions de formation nécessaires et/ou de suivi personnalisé pour mieux maitriser les outils de collaboration ou de communication à distance,</w:t>
      </w:r>
    </w:p>
    <w:p w14:paraId="65B5C868" w14:textId="77777777" w:rsidR="00B636E9" w:rsidRPr="00B20334" w:rsidRDefault="00B636E9" w:rsidP="00B636E9">
      <w:pPr>
        <w:numPr>
          <w:ilvl w:val="0"/>
          <w:numId w:val="18"/>
        </w:numPr>
        <w:shd w:val="clear" w:color="auto" w:fill="FCFCFC"/>
        <w:spacing w:before="240" w:after="240" w:line="240" w:lineRule="auto"/>
        <w:jc w:val="both"/>
        <w:rPr>
          <w:rFonts w:ascii="Calibri" w:eastAsia="Calibri" w:hAnsi="Calibri" w:cs="Times New Roman"/>
          <w:sz w:val="24"/>
          <w:szCs w:val="24"/>
        </w:rPr>
      </w:pPr>
      <w:r w:rsidRPr="00B20334">
        <w:rPr>
          <w:rFonts w:ascii="Calibri" w:eastAsia="Calibri" w:hAnsi="Calibri" w:cs="Times New Roman"/>
          <w:sz w:val="24"/>
          <w:szCs w:val="24"/>
        </w:rPr>
        <w:t>Le maintien du lien social, en veillant notamment à conserver des moments de rencontre en présentiel et/ou à distance.</w:t>
      </w:r>
    </w:p>
    <w:p w14:paraId="09D617C6" w14:textId="77777777" w:rsidR="00B636E9" w:rsidRPr="00B20334" w:rsidRDefault="00B636E9" w:rsidP="00B636E9">
      <w:pPr>
        <w:jc w:val="both"/>
        <w:rPr>
          <w:rFonts w:ascii="Calibri" w:eastAsia="Calibri" w:hAnsi="Calibri" w:cs="Times New Roman"/>
          <w:sz w:val="24"/>
          <w:szCs w:val="24"/>
        </w:rPr>
      </w:pPr>
    </w:p>
    <w:p w14:paraId="755AC02C" w14:textId="77777777" w:rsidR="00B636E9" w:rsidRPr="00B20334" w:rsidRDefault="00B636E9" w:rsidP="00B636E9">
      <w:pPr>
        <w:jc w:val="both"/>
        <w:rPr>
          <w:rFonts w:ascii="Calibri" w:eastAsia="Calibri" w:hAnsi="Calibri" w:cs="Times New Roman"/>
          <w:sz w:val="24"/>
          <w:szCs w:val="24"/>
        </w:rPr>
      </w:pPr>
      <w:r w:rsidRPr="00B20334">
        <w:rPr>
          <w:rFonts w:ascii="Calibri" w:eastAsia="Calibri" w:hAnsi="Calibri" w:cs="Times New Roman"/>
          <w:sz w:val="24"/>
          <w:szCs w:val="24"/>
        </w:rPr>
        <w:t>Le manager effectuera un suivi régulier des réalisations du travailleur à distance pour assurer le pilotage de sa performance. Il veillera à ce que le salarié bénéficie de l’accompagnement nécessaire à la tenue de son poste de travail et suivra son activité en évaluant sa charge de travail qui devra être équivalente à celle de salariés qui exercent leur activité en présentiel.</w:t>
      </w:r>
    </w:p>
    <w:p w14:paraId="358B4F7F" w14:textId="77777777" w:rsidR="00B636E9" w:rsidRDefault="00B636E9" w:rsidP="00B636E9">
      <w:pPr>
        <w:jc w:val="both"/>
        <w:rPr>
          <w:rFonts w:ascii="Calibri" w:eastAsia="Calibri" w:hAnsi="Calibri" w:cs="Times New Roman"/>
          <w:sz w:val="22"/>
          <w:szCs w:val="22"/>
        </w:rPr>
      </w:pPr>
    </w:p>
    <w:p w14:paraId="3C758A30" w14:textId="77777777" w:rsidR="00B636E9" w:rsidRPr="00872742" w:rsidRDefault="00B636E9" w:rsidP="00B636E9">
      <w:pPr>
        <w:jc w:val="both"/>
        <w:rPr>
          <w:rFonts w:ascii="Calibri" w:eastAsia="Calibri" w:hAnsi="Calibri" w:cs="Times New Roman"/>
          <w:sz w:val="22"/>
          <w:szCs w:val="40"/>
          <w:lang w:eastAsia="fr-FR"/>
        </w:rPr>
      </w:pPr>
    </w:p>
    <w:p w14:paraId="04431F1E" w14:textId="77777777" w:rsidR="00B636E9" w:rsidRPr="00A1402D" w:rsidRDefault="00B636E9" w:rsidP="00B636E9">
      <w:pPr>
        <w:pStyle w:val="Style1"/>
        <w:numPr>
          <w:ilvl w:val="0"/>
          <w:numId w:val="27"/>
        </w:numPr>
        <w:tabs>
          <w:tab w:val="num" w:pos="720"/>
        </w:tabs>
      </w:pPr>
      <w:bookmarkStart w:id="40" w:name="_Toc96516991"/>
      <w:r w:rsidRPr="00A1402D">
        <w:t>Identification des ressources mobilisables</w:t>
      </w:r>
      <w:bookmarkEnd w:id="40"/>
    </w:p>
    <w:p w14:paraId="1E0D86E9" w14:textId="77777777" w:rsidR="00B636E9" w:rsidRDefault="00B636E9" w:rsidP="00B636E9">
      <w:pPr>
        <w:jc w:val="both"/>
        <w:rPr>
          <w:rFonts w:ascii="Calibri" w:eastAsia="Calibri" w:hAnsi="Calibri" w:cs="Times New Roman"/>
          <w:sz w:val="24"/>
          <w:szCs w:val="24"/>
        </w:rPr>
      </w:pPr>
    </w:p>
    <w:p w14:paraId="07FD574A" w14:textId="77777777" w:rsidR="00B636E9" w:rsidRPr="00B20334" w:rsidRDefault="00B636E9" w:rsidP="00B636E9">
      <w:pPr>
        <w:jc w:val="both"/>
        <w:rPr>
          <w:rFonts w:ascii="Calibri" w:eastAsia="Calibri" w:hAnsi="Calibri" w:cs="Times New Roman"/>
          <w:sz w:val="24"/>
          <w:szCs w:val="24"/>
        </w:rPr>
      </w:pPr>
      <w:r w:rsidRPr="00B20334">
        <w:rPr>
          <w:rFonts w:ascii="Calibri" w:eastAsia="Calibri" w:hAnsi="Calibri" w:cs="Times New Roman"/>
          <w:sz w:val="24"/>
          <w:szCs w:val="24"/>
        </w:rPr>
        <w:t xml:space="preserve">En cas de difficultés rencontrées par les salariés ou les managers : isolement, tension, situation d’inégalité (femmes/hommes, télétravailleur sur site/à distance, collaborateurs aguerris au </w:t>
      </w:r>
      <w:r w:rsidRPr="00B20334">
        <w:rPr>
          <w:rFonts w:ascii="Calibri" w:eastAsia="Calibri" w:hAnsi="Calibri" w:cs="Times New Roman"/>
          <w:sz w:val="24"/>
          <w:szCs w:val="24"/>
        </w:rPr>
        <w:lastRenderedPageBreak/>
        <w:t>télétravail/primo-télétravailleurs…), problèmes personnels, etc., ces derniers pourront interpeller les acteurs de la prévention :</w:t>
      </w:r>
    </w:p>
    <w:p w14:paraId="1D0A5FAB" w14:textId="77777777" w:rsidR="00B636E9" w:rsidRPr="00B20334" w:rsidRDefault="00B636E9" w:rsidP="00B636E9">
      <w:pPr>
        <w:jc w:val="both"/>
        <w:rPr>
          <w:rFonts w:ascii="Calibri" w:eastAsia="Calibri" w:hAnsi="Calibri" w:cs="Times New Roman"/>
          <w:sz w:val="24"/>
          <w:szCs w:val="24"/>
        </w:rPr>
      </w:pPr>
    </w:p>
    <w:p w14:paraId="3204D5EC" w14:textId="21A4473C" w:rsidR="00B636E9" w:rsidRPr="00B20334" w:rsidRDefault="00B636E9" w:rsidP="00B636E9">
      <w:pPr>
        <w:jc w:val="both"/>
        <w:rPr>
          <w:rFonts w:ascii="Calibri" w:eastAsia="Calibri" w:hAnsi="Calibri" w:cs="Times New Roman"/>
          <w:sz w:val="24"/>
          <w:szCs w:val="24"/>
        </w:rPr>
      </w:pPr>
      <w:r w:rsidRPr="00B20334">
        <w:rPr>
          <w:rFonts w:ascii="Calibri" w:eastAsia="Calibri" w:hAnsi="Calibri" w:cs="Times New Roman"/>
          <w:sz w:val="24"/>
          <w:szCs w:val="24"/>
        </w:rPr>
        <w:t>- en interne : personnes ressources, CSE</w:t>
      </w:r>
    </w:p>
    <w:p w14:paraId="7E8F9E6A" w14:textId="77777777" w:rsidR="00B636E9" w:rsidRPr="00B20334" w:rsidRDefault="00B636E9" w:rsidP="00B636E9">
      <w:pPr>
        <w:jc w:val="both"/>
        <w:rPr>
          <w:rFonts w:ascii="Calibri" w:eastAsia="Calibri" w:hAnsi="Calibri" w:cs="Times New Roman"/>
          <w:sz w:val="24"/>
          <w:szCs w:val="24"/>
        </w:rPr>
      </w:pPr>
      <w:r w:rsidRPr="00B20334">
        <w:rPr>
          <w:rFonts w:ascii="Calibri" w:eastAsia="Calibri" w:hAnsi="Calibri" w:cs="Times New Roman"/>
          <w:sz w:val="24"/>
          <w:szCs w:val="24"/>
        </w:rPr>
        <w:t>- en externe : services de santé au travail et médecin du travail, ligne d’écoute…</w:t>
      </w:r>
    </w:p>
    <w:p w14:paraId="66BD46FC" w14:textId="77777777" w:rsidR="00B636E9" w:rsidRDefault="00B636E9" w:rsidP="00B636E9">
      <w:pPr>
        <w:jc w:val="both"/>
        <w:rPr>
          <w:rFonts w:ascii="Calibri" w:eastAsia="Calibri" w:hAnsi="Calibri" w:cs="Times New Roman"/>
          <w:sz w:val="22"/>
          <w:szCs w:val="22"/>
        </w:rPr>
      </w:pPr>
    </w:p>
    <w:p w14:paraId="065922C4" w14:textId="77777777" w:rsidR="00B636E9" w:rsidRDefault="00B636E9" w:rsidP="00B636E9">
      <w:pPr>
        <w:jc w:val="both"/>
        <w:rPr>
          <w:rFonts w:ascii="Calibri" w:eastAsia="Calibri" w:hAnsi="Calibri" w:cs="Times New Roman"/>
          <w:sz w:val="22"/>
          <w:szCs w:val="22"/>
        </w:rPr>
      </w:pPr>
    </w:p>
    <w:p w14:paraId="24977E4A" w14:textId="77777777" w:rsidR="00B636E9" w:rsidRPr="00A1402D" w:rsidRDefault="00B636E9" w:rsidP="00B636E9">
      <w:pPr>
        <w:jc w:val="both"/>
        <w:rPr>
          <w:rFonts w:ascii="Calibri" w:eastAsia="Calibri" w:hAnsi="Calibri" w:cs="Times New Roman"/>
          <w:sz w:val="22"/>
          <w:szCs w:val="22"/>
        </w:rPr>
      </w:pPr>
    </w:p>
    <w:p w14:paraId="62D4A27D" w14:textId="77777777" w:rsidR="00B636E9" w:rsidRPr="00A1402D" w:rsidRDefault="00B636E9" w:rsidP="00B636E9">
      <w:pPr>
        <w:pStyle w:val="Style1"/>
        <w:numPr>
          <w:ilvl w:val="0"/>
          <w:numId w:val="27"/>
        </w:numPr>
        <w:tabs>
          <w:tab w:val="num" w:pos="720"/>
        </w:tabs>
      </w:pPr>
      <w:bookmarkStart w:id="41" w:name="_Toc96516992"/>
      <w:r>
        <w:t>É</w:t>
      </w:r>
      <w:r w:rsidRPr="00A1402D">
        <w:t>volution des espaces de travail</w:t>
      </w:r>
      <w:bookmarkEnd w:id="41"/>
      <w:r w:rsidRPr="00A1402D">
        <w:t xml:space="preserve"> </w:t>
      </w:r>
    </w:p>
    <w:p w14:paraId="126A8BCD" w14:textId="77777777" w:rsidR="00B636E9" w:rsidRDefault="00B636E9" w:rsidP="00B636E9">
      <w:pPr>
        <w:jc w:val="both"/>
        <w:rPr>
          <w:color w:val="000000" w:themeColor="text1"/>
          <w:sz w:val="24"/>
          <w:szCs w:val="24"/>
        </w:rPr>
      </w:pPr>
    </w:p>
    <w:p w14:paraId="1C81EAA7" w14:textId="77777777" w:rsidR="00B636E9" w:rsidRPr="00AB26DF" w:rsidRDefault="00B636E9" w:rsidP="00B636E9">
      <w:pPr>
        <w:jc w:val="both"/>
        <w:rPr>
          <w:color w:val="000000" w:themeColor="text1"/>
          <w:sz w:val="24"/>
          <w:szCs w:val="24"/>
        </w:rPr>
      </w:pPr>
      <w:r w:rsidRPr="00AB26DF">
        <w:rPr>
          <w:color w:val="000000" w:themeColor="text1"/>
          <w:sz w:val="24"/>
          <w:szCs w:val="24"/>
        </w:rPr>
        <w:t>L</w:t>
      </w:r>
      <w:r>
        <w:rPr>
          <w:color w:val="000000" w:themeColor="text1"/>
          <w:sz w:val="24"/>
          <w:szCs w:val="24"/>
        </w:rPr>
        <w:t>es partenaires sociaux sont convaincus que le</w:t>
      </w:r>
      <w:r w:rsidRPr="00AB26DF">
        <w:rPr>
          <w:color w:val="000000" w:themeColor="text1"/>
          <w:sz w:val="24"/>
          <w:szCs w:val="24"/>
        </w:rPr>
        <w:t xml:space="preserve"> travail sur site est fondamental pour préserver</w:t>
      </w:r>
      <w:r>
        <w:rPr>
          <w:color w:val="000000" w:themeColor="text1"/>
          <w:sz w:val="24"/>
          <w:szCs w:val="24"/>
        </w:rPr>
        <w:t xml:space="preserve"> le lien social, donner du sens au travail et améliorer l’efficacité mais aussi que l’espace de travail a une influence sur la santé physique et psychologique des salariés et de ce fait est un facteur essentiel de bonne santé et de bien-être.</w:t>
      </w:r>
    </w:p>
    <w:p w14:paraId="3F13BE78" w14:textId="77777777" w:rsidR="00B636E9" w:rsidRDefault="00B636E9" w:rsidP="00B636E9">
      <w:pPr>
        <w:jc w:val="both"/>
        <w:rPr>
          <w:color w:val="000000" w:themeColor="text1"/>
          <w:sz w:val="24"/>
          <w:szCs w:val="24"/>
        </w:rPr>
      </w:pPr>
    </w:p>
    <w:p w14:paraId="737EC51A" w14:textId="77777777" w:rsidR="00B636E9" w:rsidRPr="000D17F5" w:rsidRDefault="00B636E9" w:rsidP="00B636E9">
      <w:pPr>
        <w:jc w:val="both"/>
        <w:rPr>
          <w:rFonts w:ascii="Garamond" w:hAnsi="Garamond"/>
          <w:bCs/>
          <w:w w:val="105"/>
          <w:sz w:val="36"/>
          <w:szCs w:val="36"/>
          <w:lang w:eastAsia="fr-FR"/>
        </w:rPr>
      </w:pPr>
      <w:r>
        <w:rPr>
          <w:color w:val="000000" w:themeColor="text1"/>
          <w:sz w:val="24"/>
          <w:szCs w:val="24"/>
        </w:rPr>
        <w:t>Par ailleurs, l</w:t>
      </w:r>
      <w:r w:rsidRPr="000D17F5">
        <w:rPr>
          <w:color w:val="000000" w:themeColor="text1"/>
          <w:sz w:val="24"/>
          <w:szCs w:val="24"/>
        </w:rPr>
        <w:t xml:space="preserve">es usages des salariés venant travailler sur site ont changé. C’est pourquoi, l’entreprise s’engage à faire évoluer les espaces de travail avec des positions de travail, multiples et variées </w:t>
      </w:r>
      <w:r>
        <w:rPr>
          <w:color w:val="000000" w:themeColor="text1"/>
          <w:sz w:val="24"/>
          <w:szCs w:val="24"/>
        </w:rPr>
        <w:t>pour d’une part,</w:t>
      </w:r>
      <w:r w:rsidRPr="000D17F5">
        <w:rPr>
          <w:color w:val="000000" w:themeColor="text1"/>
          <w:sz w:val="24"/>
          <w:szCs w:val="24"/>
        </w:rPr>
        <w:t xml:space="preserve"> répondre aux différents besoins des métiers et des situations et </w:t>
      </w:r>
      <w:r>
        <w:rPr>
          <w:color w:val="000000" w:themeColor="text1"/>
          <w:sz w:val="24"/>
          <w:szCs w:val="24"/>
        </w:rPr>
        <w:t>d’autre part,</w:t>
      </w:r>
      <w:r w:rsidRPr="000D17F5">
        <w:rPr>
          <w:color w:val="000000" w:themeColor="text1"/>
          <w:sz w:val="24"/>
          <w:szCs w:val="24"/>
        </w:rPr>
        <w:t xml:space="preserve"> favoriser au maximum l’échange et la flexibilité dans l’utilisation des lieux.</w:t>
      </w:r>
    </w:p>
    <w:p w14:paraId="615C6989" w14:textId="77777777" w:rsidR="00B636E9" w:rsidRPr="000D17F5" w:rsidRDefault="00B636E9" w:rsidP="00B636E9">
      <w:pPr>
        <w:jc w:val="both"/>
        <w:rPr>
          <w:color w:val="000000" w:themeColor="text1"/>
          <w:sz w:val="24"/>
          <w:szCs w:val="24"/>
        </w:rPr>
      </w:pPr>
    </w:p>
    <w:p w14:paraId="3149869C" w14:textId="77777777" w:rsidR="00B636E9" w:rsidRPr="000D17F5" w:rsidRDefault="00B636E9" w:rsidP="00B636E9">
      <w:pPr>
        <w:jc w:val="both"/>
        <w:rPr>
          <w:color w:val="000000" w:themeColor="text1"/>
          <w:sz w:val="24"/>
          <w:szCs w:val="24"/>
        </w:rPr>
      </w:pPr>
      <w:r w:rsidRPr="7A0FBBD0">
        <w:rPr>
          <w:color w:val="000000" w:themeColor="text1"/>
          <w:sz w:val="24"/>
          <w:szCs w:val="24"/>
        </w:rPr>
        <w:t xml:space="preserve">Ces espaces permettront de s’adapter aux différents métiers ainsi qu’aux besoins issus du partage entre le travail à la maison et le travail sur site. </w:t>
      </w:r>
    </w:p>
    <w:p w14:paraId="6CBDE057" w14:textId="77777777" w:rsidR="00B636E9" w:rsidRPr="000D17F5" w:rsidRDefault="00B636E9" w:rsidP="00B636E9">
      <w:pPr>
        <w:jc w:val="both"/>
        <w:rPr>
          <w:color w:val="000000" w:themeColor="text1"/>
          <w:sz w:val="24"/>
          <w:szCs w:val="24"/>
        </w:rPr>
      </w:pPr>
    </w:p>
    <w:p w14:paraId="4B54695C" w14:textId="77777777" w:rsidR="00B636E9" w:rsidRPr="000D17F5" w:rsidRDefault="00B636E9" w:rsidP="00B636E9">
      <w:pPr>
        <w:jc w:val="both"/>
        <w:rPr>
          <w:color w:val="000000" w:themeColor="text1"/>
          <w:sz w:val="24"/>
          <w:szCs w:val="24"/>
        </w:rPr>
      </w:pPr>
      <w:r w:rsidRPr="000D17F5">
        <w:rPr>
          <w:color w:val="000000" w:themeColor="text1"/>
          <w:sz w:val="24"/>
          <w:szCs w:val="24"/>
        </w:rPr>
        <w:t xml:space="preserve">Les bureaux devront répondre aux besoins identifiés de modularité, d’agilité et d’ouverture. </w:t>
      </w:r>
    </w:p>
    <w:p w14:paraId="005ABCBA" w14:textId="77777777" w:rsidR="00B636E9" w:rsidRPr="000D17F5" w:rsidRDefault="00B636E9" w:rsidP="00B636E9">
      <w:pPr>
        <w:jc w:val="both"/>
        <w:rPr>
          <w:color w:val="000000" w:themeColor="text1"/>
          <w:sz w:val="24"/>
          <w:szCs w:val="24"/>
        </w:rPr>
      </w:pPr>
    </w:p>
    <w:p w14:paraId="3406D7EE" w14:textId="77777777" w:rsidR="00B636E9" w:rsidRDefault="00B636E9" w:rsidP="00B636E9">
      <w:pPr>
        <w:jc w:val="both"/>
        <w:rPr>
          <w:color w:val="000000" w:themeColor="text1"/>
          <w:sz w:val="24"/>
          <w:szCs w:val="24"/>
        </w:rPr>
      </w:pPr>
      <w:r w:rsidRPr="000D17F5">
        <w:rPr>
          <w:color w:val="000000" w:themeColor="text1"/>
          <w:sz w:val="24"/>
          <w:szCs w:val="24"/>
        </w:rPr>
        <w:t>L’entreprise mettra progressivement en place des espaces de travail favorisant aussi bien la concentration que l’échange et les synergies, sans oublier la santé et le bien-être des salariés. Ces espaces doivent aussi favoriser la créativité des collaborateurs et permettre des moments de convivialité.</w:t>
      </w:r>
    </w:p>
    <w:p w14:paraId="05968D53" w14:textId="77777777" w:rsidR="00B636E9" w:rsidRPr="000C5F06" w:rsidRDefault="00B636E9" w:rsidP="00B636E9">
      <w:pPr>
        <w:jc w:val="both"/>
        <w:rPr>
          <w:color w:val="000000" w:themeColor="text1"/>
          <w:sz w:val="24"/>
          <w:szCs w:val="24"/>
        </w:rPr>
      </w:pPr>
    </w:p>
    <w:p w14:paraId="7BB84C11" w14:textId="77777777" w:rsidR="00B636E9" w:rsidRPr="00060E2E" w:rsidRDefault="00B636E9" w:rsidP="00B636E9"/>
    <w:p w14:paraId="684B1ABD" w14:textId="77777777" w:rsidR="00B636E9" w:rsidRDefault="00B636E9" w:rsidP="00B636E9">
      <w:pPr>
        <w:pStyle w:val="Titre1"/>
        <w:numPr>
          <w:ilvl w:val="0"/>
          <w:numId w:val="23"/>
        </w:numPr>
      </w:pPr>
      <w:bookmarkStart w:id="42" w:name="_Toc96516993"/>
      <w:r>
        <w:t>PARTICIPATION AUX DIFFÉRENTS MODES DE TRAVAIL</w:t>
      </w:r>
      <w:bookmarkEnd w:id="42"/>
    </w:p>
    <w:p w14:paraId="244DBA86" w14:textId="77777777" w:rsidR="00B636E9" w:rsidRDefault="00B636E9" w:rsidP="00B636E9">
      <w:pPr>
        <w:pStyle w:val="Style1"/>
        <w:numPr>
          <w:ilvl w:val="0"/>
          <w:numId w:val="28"/>
        </w:numPr>
        <w:ind w:left="780"/>
      </w:pPr>
      <w:bookmarkStart w:id="43" w:name="_Toc96516994"/>
      <w:r>
        <w:t>INDEMNITÉS</w:t>
      </w:r>
      <w:bookmarkEnd w:id="43"/>
      <w:r>
        <w:t xml:space="preserve"> </w:t>
      </w:r>
    </w:p>
    <w:p w14:paraId="54F975CE" w14:textId="77777777" w:rsidR="00B636E9" w:rsidRDefault="00B636E9" w:rsidP="00B636E9">
      <w:pPr>
        <w:rPr>
          <w:color w:val="000000" w:themeColor="text1"/>
          <w:sz w:val="22"/>
          <w:szCs w:val="22"/>
        </w:rPr>
      </w:pPr>
    </w:p>
    <w:p w14:paraId="0129327C" w14:textId="77777777" w:rsidR="00B636E9" w:rsidRPr="00185ED3" w:rsidRDefault="00B636E9" w:rsidP="00B636E9">
      <w:pPr>
        <w:rPr>
          <w:color w:val="000000" w:themeColor="text1"/>
          <w:sz w:val="24"/>
          <w:szCs w:val="24"/>
        </w:rPr>
      </w:pPr>
      <w:r w:rsidRPr="00185ED3">
        <w:rPr>
          <w:color w:val="000000" w:themeColor="text1"/>
          <w:sz w:val="24"/>
          <w:szCs w:val="24"/>
        </w:rPr>
        <w:t>Tout frais non mentionné ci-dessous devra faire l’objet d’un accord préalable par le manager avant d’être engagé. A défaut, il ne sera pas remboursé.</w:t>
      </w:r>
    </w:p>
    <w:p w14:paraId="24827FF0" w14:textId="77777777" w:rsidR="00B636E9" w:rsidRPr="00185ED3" w:rsidRDefault="00B636E9" w:rsidP="00B636E9">
      <w:pPr>
        <w:rPr>
          <w:sz w:val="24"/>
          <w:szCs w:val="24"/>
        </w:rPr>
      </w:pPr>
    </w:p>
    <w:p w14:paraId="3D72D934" w14:textId="77777777" w:rsidR="00B636E9" w:rsidRPr="00185ED3" w:rsidRDefault="00B636E9" w:rsidP="00B636E9">
      <w:pPr>
        <w:rPr>
          <w:sz w:val="24"/>
          <w:szCs w:val="24"/>
        </w:rPr>
      </w:pPr>
    </w:p>
    <w:p w14:paraId="7A037C03" w14:textId="77777777" w:rsidR="00B636E9" w:rsidRPr="00502B17" w:rsidRDefault="00B636E9" w:rsidP="00B636E9">
      <w:pPr>
        <w:pStyle w:val="Titre3"/>
        <w:numPr>
          <w:ilvl w:val="0"/>
          <w:numId w:val="38"/>
        </w:numPr>
        <w:rPr>
          <w:color w:val="7030A0"/>
          <w:sz w:val="24"/>
          <w:szCs w:val="24"/>
        </w:rPr>
      </w:pPr>
      <w:bookmarkStart w:id="44" w:name="_Toc96516995"/>
      <w:r w:rsidRPr="00502B17">
        <w:rPr>
          <w:color w:val="7030A0"/>
          <w:sz w:val="24"/>
          <w:szCs w:val="24"/>
        </w:rPr>
        <w:t>Allocation forfaitaire pour le télétravail à domicile</w:t>
      </w:r>
      <w:bookmarkEnd w:id="44"/>
    </w:p>
    <w:p w14:paraId="72B9789F" w14:textId="77777777" w:rsidR="00B636E9" w:rsidRPr="001D5BB4" w:rsidRDefault="00B636E9" w:rsidP="00B636E9">
      <w:pPr>
        <w:rPr>
          <w:color w:val="FFC000"/>
          <w:sz w:val="24"/>
          <w:szCs w:val="24"/>
        </w:rPr>
      </w:pPr>
    </w:p>
    <w:p w14:paraId="50555D94" w14:textId="77777777" w:rsidR="00B636E9" w:rsidRPr="00185ED3" w:rsidRDefault="00B636E9" w:rsidP="00B636E9">
      <w:pPr>
        <w:jc w:val="both"/>
        <w:rPr>
          <w:color w:val="000000" w:themeColor="text1"/>
          <w:sz w:val="24"/>
          <w:szCs w:val="24"/>
        </w:rPr>
      </w:pPr>
      <w:r w:rsidRPr="00185ED3">
        <w:rPr>
          <w:color w:val="000000" w:themeColor="text1"/>
          <w:sz w:val="24"/>
          <w:szCs w:val="24"/>
        </w:rPr>
        <w:t>En contrepartie des dépenses engagées dans le cadre du télétravail et de l’utilisation du domicile pour des activités professionnelles, le salarié perçoit une allocation forfaitaire.</w:t>
      </w:r>
    </w:p>
    <w:p w14:paraId="75F3CD4E" w14:textId="77777777" w:rsidR="00B636E9" w:rsidRPr="00185ED3" w:rsidRDefault="00B636E9" w:rsidP="00B636E9">
      <w:pPr>
        <w:jc w:val="both"/>
        <w:rPr>
          <w:color w:val="000000" w:themeColor="text1"/>
          <w:sz w:val="24"/>
          <w:szCs w:val="24"/>
        </w:rPr>
      </w:pPr>
    </w:p>
    <w:p w14:paraId="251821AC" w14:textId="77777777" w:rsidR="00B636E9" w:rsidRPr="00185ED3" w:rsidRDefault="00B636E9" w:rsidP="00B636E9">
      <w:pPr>
        <w:jc w:val="both"/>
        <w:rPr>
          <w:color w:val="000000" w:themeColor="text1"/>
          <w:sz w:val="24"/>
          <w:szCs w:val="24"/>
        </w:rPr>
      </w:pPr>
      <w:r w:rsidRPr="00185ED3">
        <w:rPr>
          <w:color w:val="000000" w:themeColor="text1"/>
          <w:sz w:val="24"/>
          <w:szCs w:val="24"/>
        </w:rPr>
        <w:lastRenderedPageBreak/>
        <w:t>Ces frais correspondent à une quote-part des frais supplémentaires engagés du fait de cette activité professionnelle en télétravail au domicile : l’allocation est limitée aux journées de télétravail exercées au domicile du salarié.</w:t>
      </w:r>
    </w:p>
    <w:p w14:paraId="29D09289" w14:textId="77777777" w:rsidR="00B636E9" w:rsidRPr="00185ED3" w:rsidRDefault="00B636E9" w:rsidP="00B636E9">
      <w:pPr>
        <w:jc w:val="both"/>
        <w:rPr>
          <w:color w:val="000000" w:themeColor="text1"/>
          <w:sz w:val="24"/>
          <w:szCs w:val="24"/>
        </w:rPr>
      </w:pPr>
    </w:p>
    <w:p w14:paraId="41925D73" w14:textId="77777777" w:rsidR="00B636E9" w:rsidRPr="00185ED3" w:rsidRDefault="00B636E9" w:rsidP="00B636E9">
      <w:pPr>
        <w:jc w:val="both"/>
        <w:rPr>
          <w:color w:val="000000" w:themeColor="text1"/>
          <w:sz w:val="24"/>
          <w:szCs w:val="24"/>
        </w:rPr>
      </w:pPr>
      <w:r w:rsidRPr="00185ED3">
        <w:rPr>
          <w:color w:val="000000" w:themeColor="text1"/>
          <w:sz w:val="24"/>
          <w:szCs w:val="24"/>
        </w:rPr>
        <w:t>Le montant forfaitaire de cette allocation correspondra au rythme choisi et sera conditionné à un nombre minimum de jours de télétravail à domicile sur l’année civile. Il s’élève à :</w:t>
      </w:r>
    </w:p>
    <w:p w14:paraId="2717C9CA" w14:textId="77777777" w:rsidR="00B636E9" w:rsidRPr="00185ED3" w:rsidRDefault="00B636E9" w:rsidP="00B636E9">
      <w:pPr>
        <w:jc w:val="both"/>
        <w:rPr>
          <w:color w:val="000000" w:themeColor="text1"/>
          <w:sz w:val="24"/>
          <w:szCs w:val="24"/>
        </w:rPr>
      </w:pPr>
    </w:p>
    <w:p w14:paraId="56A50906" w14:textId="77777777" w:rsidR="00B636E9" w:rsidRPr="00185ED3" w:rsidRDefault="00B636E9" w:rsidP="00B636E9">
      <w:pPr>
        <w:pStyle w:val="Paragraphedeliste"/>
        <w:numPr>
          <w:ilvl w:val="0"/>
          <w:numId w:val="15"/>
        </w:numPr>
        <w:jc w:val="both"/>
        <w:rPr>
          <w:color w:val="000000" w:themeColor="text1"/>
          <w:sz w:val="24"/>
          <w:szCs w:val="24"/>
        </w:rPr>
      </w:pPr>
      <w:r w:rsidRPr="00185ED3">
        <w:rPr>
          <w:b/>
          <w:bCs/>
          <w:color w:val="000000" w:themeColor="text1"/>
          <w:sz w:val="24"/>
          <w:szCs w:val="24"/>
        </w:rPr>
        <w:t>70 euros</w:t>
      </w:r>
      <w:r w:rsidRPr="00185ED3">
        <w:rPr>
          <w:color w:val="000000" w:themeColor="text1"/>
          <w:sz w:val="24"/>
          <w:szCs w:val="24"/>
        </w:rPr>
        <w:t xml:space="preserve"> par an pour le collaborateur inscrit dans le </w:t>
      </w:r>
      <w:r w:rsidRPr="00185ED3">
        <w:rPr>
          <w:b/>
          <w:bCs/>
          <w:color w:val="000000" w:themeColor="text1"/>
          <w:sz w:val="24"/>
          <w:szCs w:val="24"/>
        </w:rPr>
        <w:t>Rythme 1</w:t>
      </w:r>
      <w:r w:rsidRPr="00185ED3">
        <w:rPr>
          <w:color w:val="000000" w:themeColor="text1"/>
          <w:sz w:val="24"/>
          <w:szCs w:val="24"/>
        </w:rPr>
        <w:t xml:space="preserve"> de télétravail et pour un minimum de 28 jours de télétravail effectués à domicile sur l’année. </w:t>
      </w:r>
    </w:p>
    <w:p w14:paraId="1457FF54" w14:textId="77777777" w:rsidR="00B636E9" w:rsidRPr="00185ED3" w:rsidRDefault="00B636E9" w:rsidP="00B636E9">
      <w:pPr>
        <w:pStyle w:val="Paragraphedeliste"/>
        <w:numPr>
          <w:ilvl w:val="0"/>
          <w:numId w:val="15"/>
        </w:numPr>
        <w:jc w:val="both"/>
        <w:rPr>
          <w:color w:val="000000" w:themeColor="text1"/>
          <w:sz w:val="24"/>
          <w:szCs w:val="24"/>
        </w:rPr>
      </w:pPr>
      <w:r w:rsidRPr="00185ED3">
        <w:rPr>
          <w:b/>
          <w:bCs/>
          <w:color w:val="000000" w:themeColor="text1"/>
          <w:sz w:val="24"/>
          <w:szCs w:val="24"/>
        </w:rPr>
        <w:t>140 euros</w:t>
      </w:r>
      <w:r w:rsidRPr="00185ED3">
        <w:rPr>
          <w:color w:val="000000" w:themeColor="text1"/>
          <w:sz w:val="24"/>
          <w:szCs w:val="24"/>
        </w:rPr>
        <w:t xml:space="preserve"> par an pour le collaborateur inscrit dans le </w:t>
      </w:r>
      <w:r w:rsidRPr="00185ED3">
        <w:rPr>
          <w:b/>
          <w:bCs/>
          <w:color w:val="000000" w:themeColor="text1"/>
          <w:sz w:val="24"/>
          <w:szCs w:val="24"/>
        </w:rPr>
        <w:t>Rythme 2</w:t>
      </w:r>
      <w:r w:rsidRPr="00185ED3">
        <w:rPr>
          <w:color w:val="000000" w:themeColor="text1"/>
          <w:sz w:val="24"/>
          <w:szCs w:val="24"/>
        </w:rPr>
        <w:t xml:space="preserve"> de télétravail et pour un minimum de 56 jours de télétravail effectués à domicile sur l’année. </w:t>
      </w:r>
    </w:p>
    <w:p w14:paraId="0EEAEC52" w14:textId="77777777" w:rsidR="00B636E9" w:rsidRPr="001D5BB4" w:rsidRDefault="00B636E9" w:rsidP="00B636E9">
      <w:pPr>
        <w:pStyle w:val="Paragraphedeliste"/>
        <w:numPr>
          <w:ilvl w:val="0"/>
          <w:numId w:val="15"/>
        </w:numPr>
        <w:jc w:val="both"/>
        <w:rPr>
          <w:color w:val="000000" w:themeColor="text1"/>
          <w:sz w:val="24"/>
          <w:szCs w:val="24"/>
        </w:rPr>
      </w:pPr>
      <w:r w:rsidRPr="00185ED3">
        <w:rPr>
          <w:b/>
          <w:bCs/>
          <w:color w:val="000000" w:themeColor="text1"/>
          <w:sz w:val="24"/>
          <w:szCs w:val="24"/>
        </w:rPr>
        <w:t>210 euros</w:t>
      </w:r>
      <w:r w:rsidRPr="00185ED3">
        <w:rPr>
          <w:color w:val="000000" w:themeColor="text1"/>
          <w:sz w:val="24"/>
          <w:szCs w:val="24"/>
        </w:rPr>
        <w:t xml:space="preserve"> par an pour le collaborateur inscrit dans le </w:t>
      </w:r>
      <w:r w:rsidRPr="00185ED3">
        <w:rPr>
          <w:b/>
          <w:bCs/>
          <w:color w:val="000000" w:themeColor="text1"/>
          <w:sz w:val="24"/>
          <w:szCs w:val="24"/>
        </w:rPr>
        <w:t>Rythme 3</w:t>
      </w:r>
      <w:r w:rsidRPr="00185ED3">
        <w:rPr>
          <w:color w:val="000000" w:themeColor="text1"/>
          <w:sz w:val="24"/>
          <w:szCs w:val="24"/>
        </w:rPr>
        <w:t xml:space="preserve"> de télétravail et pour un minimum de 85 jours de télétravail effectués à domicile sur l’année. </w:t>
      </w:r>
    </w:p>
    <w:p w14:paraId="6578BF1B" w14:textId="77777777" w:rsidR="00B636E9" w:rsidRPr="00185ED3" w:rsidRDefault="00B636E9" w:rsidP="00B636E9">
      <w:pPr>
        <w:jc w:val="both"/>
        <w:rPr>
          <w:color w:val="000000" w:themeColor="text1"/>
          <w:sz w:val="24"/>
          <w:szCs w:val="24"/>
          <w:highlight w:val="yellow"/>
        </w:rPr>
      </w:pPr>
    </w:p>
    <w:p w14:paraId="64486D49" w14:textId="77777777" w:rsidR="00B636E9" w:rsidRPr="00185ED3" w:rsidRDefault="00B636E9" w:rsidP="00B636E9">
      <w:pPr>
        <w:jc w:val="both"/>
        <w:rPr>
          <w:color w:val="000000" w:themeColor="text1"/>
          <w:sz w:val="24"/>
          <w:szCs w:val="24"/>
        </w:rPr>
      </w:pPr>
      <w:r w:rsidRPr="00185ED3">
        <w:rPr>
          <w:color w:val="000000" w:themeColor="text1"/>
          <w:sz w:val="24"/>
          <w:szCs w:val="24"/>
        </w:rPr>
        <w:t>Tout salarié ayant effectué moins de 28 jours de télétravail dans l’année, bénéficiera de 1,50 euros par journée télétravaillée, y compris le télétravailleur occasionnel.</w:t>
      </w:r>
    </w:p>
    <w:p w14:paraId="49957ABC" w14:textId="77777777" w:rsidR="00B636E9" w:rsidRPr="00185ED3" w:rsidRDefault="00B636E9" w:rsidP="00B636E9">
      <w:pPr>
        <w:jc w:val="both"/>
        <w:rPr>
          <w:color w:val="000000" w:themeColor="text1"/>
          <w:sz w:val="24"/>
          <w:szCs w:val="24"/>
        </w:rPr>
      </w:pPr>
      <w:r w:rsidRPr="00185ED3">
        <w:rPr>
          <w:color w:val="000000" w:themeColor="text1"/>
          <w:sz w:val="24"/>
          <w:szCs w:val="24"/>
        </w:rPr>
        <w:t>De plus, si le collaborateur n’atteint pas le nombre de jours minimum de télétravail correspondant à son Rythme de télétravail, il percevra l’indemnité fixée pour le rythme inférieur.</w:t>
      </w:r>
    </w:p>
    <w:p w14:paraId="069269BF" w14:textId="77777777" w:rsidR="00B636E9" w:rsidRPr="00185ED3" w:rsidRDefault="00B636E9" w:rsidP="00B636E9">
      <w:pPr>
        <w:jc w:val="both"/>
        <w:rPr>
          <w:color w:val="000000" w:themeColor="text1"/>
          <w:sz w:val="24"/>
          <w:szCs w:val="24"/>
        </w:rPr>
      </w:pPr>
    </w:p>
    <w:p w14:paraId="39EF89FF" w14:textId="395F15A4" w:rsidR="00B636E9" w:rsidRPr="00185ED3" w:rsidRDefault="00B636E9" w:rsidP="00B636E9">
      <w:pPr>
        <w:jc w:val="both"/>
        <w:rPr>
          <w:strike/>
          <w:color w:val="000000" w:themeColor="text1"/>
          <w:sz w:val="24"/>
          <w:szCs w:val="24"/>
        </w:rPr>
      </w:pPr>
      <w:r w:rsidRPr="00185ED3">
        <w:rPr>
          <w:color w:val="000000" w:themeColor="text1"/>
          <w:sz w:val="24"/>
          <w:szCs w:val="24"/>
        </w:rPr>
        <w:t>L’allocation sera versée en tout début d’année suivante ou lors du départ du collaborateur.</w:t>
      </w:r>
    </w:p>
    <w:p w14:paraId="358DCBA9" w14:textId="416889D8" w:rsidR="00B636E9" w:rsidRDefault="00BB6181" w:rsidP="00B636E9">
      <w:pPr>
        <w:spacing w:before="60" w:after="60" w:line="240" w:lineRule="auto"/>
        <w:jc w:val="both"/>
        <w:rPr>
          <w:color w:val="000000" w:themeColor="text1"/>
          <w:sz w:val="22"/>
          <w:szCs w:val="22"/>
        </w:rPr>
      </w:pPr>
      <w:r w:rsidRPr="00BB6181">
        <w:rPr>
          <w:color w:val="000000" w:themeColor="text1"/>
          <w:sz w:val="24"/>
          <w:szCs w:val="24"/>
        </w:rPr>
        <w:t>S’agissant de l’année 2023, l’indemnité commencera à être calculée à compter du 1er janvier 202</w:t>
      </w:r>
      <w:r w:rsidR="00077D10">
        <w:rPr>
          <w:color w:val="000000" w:themeColor="text1"/>
          <w:sz w:val="24"/>
          <w:szCs w:val="24"/>
        </w:rPr>
        <w:t>3</w:t>
      </w:r>
      <w:r w:rsidRPr="00420DF6">
        <w:rPr>
          <w:color w:val="000000" w:themeColor="text1"/>
          <w:sz w:val="22"/>
          <w:szCs w:val="22"/>
        </w:rPr>
        <w:t>.</w:t>
      </w:r>
    </w:p>
    <w:p w14:paraId="572E333C" w14:textId="77777777" w:rsidR="00BB6181" w:rsidRPr="00185ED3" w:rsidRDefault="00BB6181" w:rsidP="00B636E9">
      <w:pPr>
        <w:spacing w:before="60" w:after="60" w:line="240" w:lineRule="auto"/>
        <w:jc w:val="both"/>
        <w:rPr>
          <w:color w:val="000000" w:themeColor="text1"/>
          <w:sz w:val="24"/>
          <w:szCs w:val="24"/>
        </w:rPr>
      </w:pPr>
    </w:p>
    <w:p w14:paraId="1BCAEBF0" w14:textId="77777777" w:rsidR="00B636E9" w:rsidRPr="00185ED3" w:rsidRDefault="00B636E9" w:rsidP="00B636E9">
      <w:pPr>
        <w:spacing w:before="60" w:after="60" w:line="240" w:lineRule="auto"/>
        <w:jc w:val="both"/>
        <w:rPr>
          <w:color w:val="000000" w:themeColor="text1"/>
          <w:sz w:val="24"/>
          <w:szCs w:val="24"/>
        </w:rPr>
      </w:pPr>
      <w:r w:rsidRPr="00185ED3">
        <w:rPr>
          <w:color w:val="000000" w:themeColor="text1"/>
          <w:sz w:val="24"/>
          <w:szCs w:val="24"/>
        </w:rPr>
        <w:t>Aucune indemnité complémentaire ne sera versée aux salariés bénéficiant d’aménagements spécifiques en matière de télétravail au titre de « publics spécifiques ».</w:t>
      </w:r>
    </w:p>
    <w:p w14:paraId="52CA0BFC" w14:textId="77777777" w:rsidR="00B636E9" w:rsidRPr="001D5BB4" w:rsidRDefault="00B636E9" w:rsidP="00B636E9">
      <w:pPr>
        <w:jc w:val="both"/>
        <w:rPr>
          <w:color w:val="000000" w:themeColor="text1"/>
          <w:sz w:val="24"/>
          <w:szCs w:val="24"/>
        </w:rPr>
      </w:pPr>
    </w:p>
    <w:p w14:paraId="2C3AAC6C" w14:textId="77777777" w:rsidR="00B636E9" w:rsidRPr="00502B17" w:rsidRDefault="00B636E9" w:rsidP="00B636E9">
      <w:pPr>
        <w:pStyle w:val="Titre3"/>
        <w:numPr>
          <w:ilvl w:val="0"/>
          <w:numId w:val="38"/>
        </w:numPr>
        <w:rPr>
          <w:color w:val="7030A0"/>
          <w:sz w:val="24"/>
          <w:szCs w:val="24"/>
        </w:rPr>
      </w:pPr>
      <w:bookmarkStart w:id="45" w:name="_Toc96516996"/>
      <w:r w:rsidRPr="00502B17">
        <w:rPr>
          <w:color w:val="7030A0"/>
          <w:sz w:val="24"/>
          <w:szCs w:val="24"/>
        </w:rPr>
        <w:t>Frais d’installation</w:t>
      </w:r>
      <w:bookmarkEnd w:id="45"/>
      <w:r w:rsidRPr="00502B17">
        <w:rPr>
          <w:color w:val="7030A0"/>
          <w:sz w:val="24"/>
          <w:szCs w:val="24"/>
        </w:rPr>
        <w:t> </w:t>
      </w:r>
    </w:p>
    <w:p w14:paraId="61F577F6" w14:textId="77777777" w:rsidR="00B636E9" w:rsidRPr="001D5BB4" w:rsidRDefault="00B636E9" w:rsidP="00B636E9">
      <w:pPr>
        <w:rPr>
          <w:color w:val="FFC000"/>
          <w:sz w:val="24"/>
          <w:szCs w:val="24"/>
        </w:rPr>
      </w:pPr>
    </w:p>
    <w:p w14:paraId="2107F235" w14:textId="77777777" w:rsidR="00B636E9" w:rsidRPr="00185ED3" w:rsidRDefault="00B636E9" w:rsidP="00B636E9">
      <w:pPr>
        <w:jc w:val="both"/>
        <w:rPr>
          <w:color w:val="000000" w:themeColor="text1"/>
          <w:sz w:val="24"/>
          <w:szCs w:val="24"/>
        </w:rPr>
      </w:pPr>
      <w:r w:rsidRPr="00185ED3">
        <w:rPr>
          <w:color w:val="000000" w:themeColor="text1"/>
          <w:sz w:val="24"/>
          <w:szCs w:val="24"/>
        </w:rPr>
        <w:t>Tous les télétravailleurs habituels à domicile, pourront bénéficier d’un défraiement partiel sur présentation des factures de frais d’installation engagés lors du passage en télétravail. Les télétravailleurs occasionnels sont donc exclus de cette mesure.</w:t>
      </w:r>
    </w:p>
    <w:p w14:paraId="48E3ACED" w14:textId="21868C54" w:rsidR="00B636E9" w:rsidRPr="00185ED3" w:rsidRDefault="00B636E9" w:rsidP="00B636E9">
      <w:pPr>
        <w:jc w:val="both"/>
        <w:rPr>
          <w:color w:val="000000" w:themeColor="text1"/>
          <w:sz w:val="24"/>
          <w:szCs w:val="24"/>
        </w:rPr>
      </w:pPr>
      <w:r w:rsidRPr="00185ED3">
        <w:rPr>
          <w:color w:val="000000" w:themeColor="text1"/>
          <w:sz w:val="24"/>
          <w:szCs w:val="24"/>
        </w:rPr>
        <w:t xml:space="preserve">Ces frais couvriront l’équipement du bureau selon la liste prévue en annexe 2 et le montant de ce défraiement correspondra à 50 % des frais engagés dans la limite d’un défraiement de 200 euros nets. Cette dépense, qui peut être fractionnée, sera remboursée sur présentation des factures datées de moins de 6 mois et préalablement approuvées par le manager, et en contrepartie d’un engagement de télétravail pour une durée minimale de 12 mois. </w:t>
      </w:r>
    </w:p>
    <w:p w14:paraId="616DD97C" w14:textId="77777777" w:rsidR="00B636E9" w:rsidRPr="00185ED3" w:rsidRDefault="00B636E9" w:rsidP="00B636E9">
      <w:pPr>
        <w:jc w:val="both"/>
        <w:rPr>
          <w:color w:val="000000" w:themeColor="text1"/>
          <w:sz w:val="24"/>
          <w:szCs w:val="24"/>
        </w:rPr>
      </w:pPr>
    </w:p>
    <w:p w14:paraId="4E3D5EA2" w14:textId="72E0877C" w:rsidR="00B636E9" w:rsidRPr="00185ED3" w:rsidRDefault="00B636E9" w:rsidP="00B636E9">
      <w:pPr>
        <w:jc w:val="both"/>
        <w:rPr>
          <w:color w:val="000000" w:themeColor="text1"/>
          <w:sz w:val="24"/>
          <w:szCs w:val="24"/>
        </w:rPr>
      </w:pPr>
      <w:r w:rsidRPr="00185ED3">
        <w:rPr>
          <w:color w:val="000000" w:themeColor="text1"/>
          <w:sz w:val="24"/>
          <w:szCs w:val="24"/>
        </w:rPr>
        <w:t xml:space="preserve">Les salariés ayant déjà perçu des remboursements de frais d’installation (et atteint le plafond maximum) avant l’entrée en vigueur de cet </w:t>
      </w:r>
      <w:r w:rsidR="00471AB7" w:rsidRPr="00185ED3">
        <w:rPr>
          <w:color w:val="000000" w:themeColor="text1"/>
          <w:sz w:val="24"/>
          <w:szCs w:val="24"/>
        </w:rPr>
        <w:t>accord</w:t>
      </w:r>
      <w:r w:rsidRPr="00185ED3">
        <w:rPr>
          <w:color w:val="000000" w:themeColor="text1"/>
          <w:sz w:val="24"/>
          <w:szCs w:val="24"/>
        </w:rPr>
        <w:t>, ne pourront pas bénéficier de ce dispositif.</w:t>
      </w:r>
    </w:p>
    <w:p w14:paraId="23645EF8" w14:textId="77777777" w:rsidR="00B636E9" w:rsidRPr="00185ED3" w:rsidRDefault="00B636E9" w:rsidP="00B636E9">
      <w:pPr>
        <w:jc w:val="both"/>
        <w:rPr>
          <w:color w:val="000000" w:themeColor="text1"/>
          <w:sz w:val="24"/>
          <w:szCs w:val="24"/>
        </w:rPr>
      </w:pPr>
    </w:p>
    <w:p w14:paraId="5C9C1C12" w14:textId="2ABAA712" w:rsidR="00B636E9" w:rsidRPr="00185ED3" w:rsidRDefault="00B636E9" w:rsidP="00B636E9">
      <w:pPr>
        <w:jc w:val="both"/>
        <w:rPr>
          <w:color w:val="000000" w:themeColor="text1"/>
          <w:sz w:val="24"/>
          <w:szCs w:val="24"/>
        </w:rPr>
      </w:pPr>
      <w:r w:rsidRPr="00185ED3">
        <w:rPr>
          <w:color w:val="000000" w:themeColor="text1"/>
          <w:sz w:val="24"/>
          <w:szCs w:val="24"/>
        </w:rPr>
        <w:t>Enfin, pour tenir compte de l’usure des équipements et préserver ainsi de bonnes conditions de travail, les collaborateurs pourront bénéficier tous les 10 ans à compter de la date de signature de l’a</w:t>
      </w:r>
      <w:r w:rsidR="00471AB7" w:rsidRPr="00185ED3">
        <w:rPr>
          <w:color w:val="000000" w:themeColor="text1"/>
          <w:sz w:val="24"/>
          <w:szCs w:val="24"/>
        </w:rPr>
        <w:t>ccord</w:t>
      </w:r>
      <w:r w:rsidRPr="00185ED3">
        <w:rPr>
          <w:color w:val="000000" w:themeColor="text1"/>
          <w:sz w:val="24"/>
          <w:szCs w:val="24"/>
        </w:rPr>
        <w:t xml:space="preserve"> au contrat de travail, d’un nouveau défraiement selon les conditions mentionnées ci-dessus.</w:t>
      </w:r>
    </w:p>
    <w:p w14:paraId="6BEDBF6B" w14:textId="77777777" w:rsidR="00B636E9" w:rsidRPr="00185ED3" w:rsidRDefault="00B636E9" w:rsidP="00B636E9">
      <w:pPr>
        <w:rPr>
          <w:b/>
          <w:bCs/>
          <w:color w:val="EB5905" w:themeColor="background2"/>
          <w:sz w:val="24"/>
          <w:szCs w:val="24"/>
          <w:u w:val="single"/>
        </w:rPr>
      </w:pPr>
    </w:p>
    <w:p w14:paraId="1AD566C2" w14:textId="77777777" w:rsidR="00B636E9" w:rsidRPr="00185ED3" w:rsidRDefault="00B636E9" w:rsidP="00B636E9">
      <w:pPr>
        <w:rPr>
          <w:b/>
          <w:bCs/>
          <w:color w:val="EB5905" w:themeColor="background2"/>
          <w:sz w:val="24"/>
          <w:szCs w:val="24"/>
          <w:u w:val="single"/>
        </w:rPr>
      </w:pPr>
    </w:p>
    <w:p w14:paraId="07D3CFC3" w14:textId="77777777" w:rsidR="00B636E9" w:rsidRPr="004A671D" w:rsidRDefault="00B636E9" w:rsidP="00B636E9">
      <w:pPr>
        <w:pStyle w:val="Titre3"/>
        <w:numPr>
          <w:ilvl w:val="0"/>
          <w:numId w:val="38"/>
        </w:numPr>
        <w:rPr>
          <w:color w:val="7030A0"/>
          <w:sz w:val="24"/>
          <w:szCs w:val="24"/>
        </w:rPr>
      </w:pPr>
      <w:bookmarkStart w:id="46" w:name="_Toc96516997"/>
      <w:r w:rsidRPr="004A671D">
        <w:rPr>
          <w:color w:val="7030A0"/>
          <w:sz w:val="24"/>
          <w:szCs w:val="24"/>
        </w:rPr>
        <w:t>Prise en charge des repas</w:t>
      </w:r>
      <w:bookmarkEnd w:id="46"/>
    </w:p>
    <w:p w14:paraId="63D6108E" w14:textId="77777777" w:rsidR="00B636E9" w:rsidRPr="001D5BB4" w:rsidRDefault="00B636E9" w:rsidP="00B636E9">
      <w:pPr>
        <w:rPr>
          <w:color w:val="000000" w:themeColor="text1"/>
          <w:sz w:val="24"/>
          <w:szCs w:val="24"/>
        </w:rPr>
      </w:pPr>
    </w:p>
    <w:p w14:paraId="2645F194" w14:textId="77777777" w:rsidR="00B636E9" w:rsidRPr="00185ED3" w:rsidRDefault="00B636E9" w:rsidP="00B636E9">
      <w:pPr>
        <w:jc w:val="both"/>
        <w:rPr>
          <w:color w:val="000000" w:themeColor="text1"/>
          <w:sz w:val="24"/>
          <w:szCs w:val="24"/>
        </w:rPr>
      </w:pPr>
      <w:r w:rsidRPr="00185ED3">
        <w:rPr>
          <w:color w:val="000000" w:themeColor="text1"/>
          <w:sz w:val="24"/>
          <w:szCs w:val="24"/>
        </w:rPr>
        <w:t>Le principe du maintien de la participation de l’employeur au repas les jours de télétravail est retenu. Ainsi, les salariés en télétravail à domicile ou dans un tiers-lieu bénéficieront de titres restaurant pour l’accomplissement de ces journées de travail.</w:t>
      </w:r>
    </w:p>
    <w:p w14:paraId="64517402" w14:textId="77777777" w:rsidR="00B636E9" w:rsidRPr="001D5BB4" w:rsidRDefault="00B636E9" w:rsidP="00B636E9">
      <w:pPr>
        <w:rPr>
          <w:color w:val="FFC000"/>
          <w:sz w:val="24"/>
          <w:szCs w:val="24"/>
        </w:rPr>
      </w:pPr>
    </w:p>
    <w:p w14:paraId="23DC683D" w14:textId="77777777" w:rsidR="00B636E9" w:rsidRPr="001D5BB4" w:rsidRDefault="00B636E9" w:rsidP="00B636E9">
      <w:pPr>
        <w:rPr>
          <w:color w:val="FFC000"/>
          <w:sz w:val="24"/>
          <w:szCs w:val="24"/>
        </w:rPr>
      </w:pPr>
    </w:p>
    <w:p w14:paraId="5997BB22" w14:textId="77777777" w:rsidR="00B636E9" w:rsidRPr="004A671D" w:rsidRDefault="00B636E9" w:rsidP="00B636E9">
      <w:pPr>
        <w:pStyle w:val="Titre3"/>
        <w:numPr>
          <w:ilvl w:val="0"/>
          <w:numId w:val="38"/>
        </w:numPr>
        <w:rPr>
          <w:color w:val="7030A0"/>
          <w:sz w:val="24"/>
          <w:szCs w:val="24"/>
        </w:rPr>
      </w:pPr>
      <w:bookmarkStart w:id="47" w:name="_Toc96516998"/>
      <w:r w:rsidRPr="004A671D">
        <w:rPr>
          <w:color w:val="7030A0"/>
          <w:sz w:val="24"/>
          <w:szCs w:val="24"/>
        </w:rPr>
        <w:t>Frais de transport</w:t>
      </w:r>
      <w:bookmarkEnd w:id="47"/>
    </w:p>
    <w:p w14:paraId="2CF2F26D" w14:textId="77777777" w:rsidR="00B636E9" w:rsidRPr="00185ED3" w:rsidRDefault="00B636E9" w:rsidP="00B636E9">
      <w:pPr>
        <w:rPr>
          <w:color w:val="FFC000"/>
          <w:sz w:val="24"/>
          <w:szCs w:val="24"/>
        </w:rPr>
      </w:pPr>
    </w:p>
    <w:p w14:paraId="7F4B08B9" w14:textId="77777777" w:rsidR="00B636E9" w:rsidRPr="00185ED3" w:rsidRDefault="00B636E9" w:rsidP="00B636E9">
      <w:pPr>
        <w:jc w:val="both"/>
        <w:rPr>
          <w:color w:val="000000" w:themeColor="text1"/>
          <w:sz w:val="24"/>
          <w:szCs w:val="24"/>
        </w:rPr>
      </w:pPr>
      <w:r w:rsidRPr="00185ED3">
        <w:rPr>
          <w:color w:val="000000" w:themeColor="text1"/>
          <w:sz w:val="24"/>
          <w:szCs w:val="24"/>
        </w:rPr>
        <w:t>Lorsque les abonnements aux transports collectifs sont souscrits au mois ou à l’année, les remboursements sont maintenus.</w:t>
      </w:r>
    </w:p>
    <w:p w14:paraId="0FBB5B62" w14:textId="77777777" w:rsidR="00F9420F" w:rsidRPr="00185ED3" w:rsidRDefault="00F9420F" w:rsidP="00B636E9">
      <w:pPr>
        <w:jc w:val="both"/>
        <w:rPr>
          <w:color w:val="000000" w:themeColor="text1"/>
          <w:sz w:val="24"/>
          <w:szCs w:val="24"/>
        </w:rPr>
      </w:pPr>
    </w:p>
    <w:p w14:paraId="7C9AAC32" w14:textId="77777777" w:rsidR="00B636E9" w:rsidRPr="00185ED3" w:rsidRDefault="00B636E9" w:rsidP="00B636E9">
      <w:pPr>
        <w:rPr>
          <w:sz w:val="24"/>
          <w:szCs w:val="24"/>
        </w:rPr>
      </w:pPr>
    </w:p>
    <w:p w14:paraId="54CCF844" w14:textId="77777777" w:rsidR="00B636E9" w:rsidRPr="006B6F4A" w:rsidRDefault="00B636E9" w:rsidP="00B636E9">
      <w:pPr>
        <w:pStyle w:val="Style1"/>
        <w:numPr>
          <w:ilvl w:val="0"/>
          <w:numId w:val="28"/>
        </w:numPr>
        <w:ind w:left="780"/>
        <w:rPr>
          <w:szCs w:val="24"/>
        </w:rPr>
      </w:pPr>
      <w:bookmarkStart w:id="48" w:name="_Toc96516999"/>
      <w:r w:rsidRPr="006B6F4A">
        <w:rPr>
          <w:szCs w:val="24"/>
        </w:rPr>
        <w:t>ÉQUIPEMENT LIÉ AU TELETRAVAIL</w:t>
      </w:r>
      <w:bookmarkEnd w:id="48"/>
      <w:r w:rsidRPr="006B6F4A">
        <w:rPr>
          <w:szCs w:val="24"/>
        </w:rPr>
        <w:t xml:space="preserve"> </w:t>
      </w:r>
    </w:p>
    <w:p w14:paraId="565D3D84" w14:textId="77777777" w:rsidR="00B636E9" w:rsidRPr="00185ED3" w:rsidRDefault="00B636E9" w:rsidP="00B636E9">
      <w:pPr>
        <w:pStyle w:val="03a-Textecourantgras"/>
        <w:rPr>
          <w:rFonts w:asciiTheme="minorHAnsi" w:eastAsiaTheme="minorHAnsi" w:hAnsiTheme="minorHAnsi" w:cstheme="minorBidi"/>
          <w:color w:val="000000" w:themeColor="text1"/>
          <w:sz w:val="24"/>
          <w:szCs w:val="24"/>
        </w:rPr>
      </w:pPr>
    </w:p>
    <w:p w14:paraId="520DD19C" w14:textId="77777777" w:rsidR="00B636E9" w:rsidRPr="00185ED3" w:rsidRDefault="00B636E9" w:rsidP="00B636E9">
      <w:pPr>
        <w:pStyle w:val="03a-Textecourantgras"/>
        <w:rPr>
          <w:rFonts w:asciiTheme="minorHAnsi" w:eastAsiaTheme="minorHAnsi" w:hAnsiTheme="minorHAnsi" w:cstheme="minorBidi"/>
          <w:color w:val="000000" w:themeColor="text1"/>
          <w:sz w:val="24"/>
          <w:szCs w:val="24"/>
        </w:rPr>
      </w:pPr>
      <w:r w:rsidRPr="00185ED3">
        <w:rPr>
          <w:rFonts w:asciiTheme="minorHAnsi" w:eastAsiaTheme="minorHAnsi" w:hAnsiTheme="minorHAnsi" w:cstheme="minorBidi"/>
          <w:color w:val="000000" w:themeColor="text1"/>
          <w:sz w:val="24"/>
          <w:szCs w:val="24"/>
        </w:rPr>
        <w:t>Pour un télétravail efficace et de qualité, il est indispensable de mettre à disposition des collaborateurs les équipements nécessaires tout en facilitant leur usage et en partageant les règles à adopter.</w:t>
      </w:r>
    </w:p>
    <w:p w14:paraId="772F33A5" w14:textId="1DBCB36F" w:rsidR="00B636E9" w:rsidRPr="00185ED3" w:rsidRDefault="00B636E9" w:rsidP="00B636E9">
      <w:pPr>
        <w:pStyle w:val="03a-Textecourantgras"/>
        <w:rPr>
          <w:rFonts w:asciiTheme="minorHAnsi" w:eastAsiaTheme="minorHAnsi" w:hAnsiTheme="minorHAnsi" w:cstheme="minorBidi"/>
          <w:color w:val="000000" w:themeColor="text1"/>
          <w:sz w:val="24"/>
          <w:szCs w:val="24"/>
        </w:rPr>
      </w:pPr>
    </w:p>
    <w:p w14:paraId="75A0B8B2" w14:textId="74985867" w:rsidR="001E6573" w:rsidRPr="00185ED3" w:rsidRDefault="001E6573" w:rsidP="001E6573">
      <w:pPr>
        <w:pStyle w:val="03a-Textecourantgras"/>
        <w:rPr>
          <w:rFonts w:asciiTheme="minorHAnsi" w:eastAsiaTheme="minorHAnsi" w:hAnsiTheme="minorHAnsi" w:cstheme="minorBidi"/>
          <w:b/>
          <w:bCs/>
          <w:color w:val="FF0000"/>
          <w:sz w:val="24"/>
          <w:szCs w:val="24"/>
        </w:rPr>
      </w:pPr>
      <w:r w:rsidRPr="004A671D">
        <w:rPr>
          <w:rFonts w:asciiTheme="minorHAnsi" w:eastAsiaTheme="minorHAnsi" w:hAnsiTheme="minorHAnsi" w:cstheme="minorBidi"/>
          <w:color w:val="000000" w:themeColor="text1"/>
          <w:sz w:val="24"/>
          <w:szCs w:val="24"/>
        </w:rPr>
        <w:t>Il est rappelé que l’utilisation du Système d’information de V</w:t>
      </w:r>
      <w:r w:rsidR="00F26BEF" w:rsidRPr="004A671D">
        <w:rPr>
          <w:rFonts w:asciiTheme="minorHAnsi" w:eastAsiaTheme="minorHAnsi" w:hAnsiTheme="minorHAnsi" w:cstheme="minorBidi"/>
          <w:color w:val="000000" w:themeColor="text1"/>
          <w:sz w:val="24"/>
          <w:szCs w:val="24"/>
        </w:rPr>
        <w:t xml:space="preserve">yv </w:t>
      </w:r>
      <w:r w:rsidR="00CC55ED" w:rsidRPr="004A671D">
        <w:rPr>
          <w:rFonts w:asciiTheme="minorHAnsi" w:eastAsiaTheme="minorHAnsi" w:hAnsiTheme="minorHAnsi" w:cstheme="minorBidi"/>
          <w:color w:val="000000" w:themeColor="text1"/>
          <w:sz w:val="24"/>
          <w:szCs w:val="24"/>
        </w:rPr>
        <w:t>Conseil</w:t>
      </w:r>
      <w:r w:rsidRPr="004A671D">
        <w:rPr>
          <w:rFonts w:asciiTheme="minorHAnsi" w:eastAsiaTheme="minorHAnsi" w:hAnsiTheme="minorHAnsi" w:cstheme="minorBidi"/>
          <w:color w:val="000000" w:themeColor="text1"/>
          <w:sz w:val="24"/>
          <w:szCs w:val="24"/>
        </w:rPr>
        <w:t xml:space="preserve"> est régie par la Charte d’utilisation des ressources informatiques, annexée au règlement intérieur et ayant la même valeur que celui-ci.</w:t>
      </w:r>
    </w:p>
    <w:p w14:paraId="10FC4A96" w14:textId="77777777" w:rsidR="00B3100D" w:rsidRPr="00185ED3" w:rsidRDefault="00B3100D" w:rsidP="00B636E9">
      <w:pPr>
        <w:pStyle w:val="03a-Textecourantgras"/>
        <w:rPr>
          <w:rFonts w:asciiTheme="minorHAnsi" w:eastAsiaTheme="minorHAnsi" w:hAnsiTheme="minorHAnsi" w:cstheme="minorBidi"/>
          <w:color w:val="000000" w:themeColor="text1"/>
          <w:sz w:val="24"/>
          <w:szCs w:val="24"/>
        </w:rPr>
      </w:pPr>
    </w:p>
    <w:p w14:paraId="4C3B1A02" w14:textId="77777777" w:rsidR="00B636E9" w:rsidRPr="00185ED3" w:rsidRDefault="00B636E9" w:rsidP="00B636E9">
      <w:pPr>
        <w:jc w:val="both"/>
        <w:rPr>
          <w:color w:val="000000" w:themeColor="text1"/>
          <w:sz w:val="24"/>
          <w:szCs w:val="24"/>
        </w:rPr>
      </w:pPr>
      <w:r w:rsidRPr="00185ED3">
        <w:rPr>
          <w:color w:val="000000" w:themeColor="text1"/>
          <w:sz w:val="24"/>
          <w:szCs w:val="24"/>
        </w:rPr>
        <w:t>La Direction garantit la disponibilité des données, l’efficience et la qualité des systèmes d’information mis à la disposition des utilisateurs. Elle met tout en œuvre pour maintenir un service de qualité à l’ensemble des utilisateurs avec des ressources optimisées.</w:t>
      </w:r>
    </w:p>
    <w:p w14:paraId="12618F6D" w14:textId="77777777" w:rsidR="00B636E9" w:rsidRPr="001D5BB4" w:rsidRDefault="00B636E9" w:rsidP="00B636E9">
      <w:pPr>
        <w:rPr>
          <w:color w:val="000000" w:themeColor="text1"/>
          <w:sz w:val="24"/>
          <w:szCs w:val="24"/>
        </w:rPr>
      </w:pPr>
    </w:p>
    <w:p w14:paraId="43C81420" w14:textId="77777777" w:rsidR="00B636E9" w:rsidRPr="00185ED3" w:rsidRDefault="00B636E9" w:rsidP="00B636E9">
      <w:pPr>
        <w:pStyle w:val="Paragraphedeliste"/>
        <w:rPr>
          <w:b/>
          <w:bCs/>
          <w:color w:val="EB5905" w:themeColor="background2"/>
          <w:sz w:val="24"/>
          <w:szCs w:val="24"/>
          <w:u w:val="single"/>
        </w:rPr>
      </w:pPr>
    </w:p>
    <w:p w14:paraId="6DB8ED0F" w14:textId="77777777" w:rsidR="00B636E9" w:rsidRPr="009F4AF6" w:rsidRDefault="00B636E9" w:rsidP="00B636E9">
      <w:pPr>
        <w:pStyle w:val="Titre3"/>
        <w:numPr>
          <w:ilvl w:val="0"/>
          <w:numId w:val="39"/>
        </w:numPr>
        <w:ind w:left="1080"/>
        <w:rPr>
          <w:color w:val="7030A0"/>
          <w:sz w:val="24"/>
          <w:szCs w:val="24"/>
        </w:rPr>
      </w:pPr>
      <w:bookmarkStart w:id="49" w:name="_Toc96517000"/>
      <w:r w:rsidRPr="009F4AF6">
        <w:rPr>
          <w:color w:val="7030A0"/>
          <w:sz w:val="24"/>
          <w:szCs w:val="24"/>
        </w:rPr>
        <w:t>Utilisation des équipements, sécurité informatique et confidentialité</w:t>
      </w:r>
      <w:bookmarkEnd w:id="49"/>
    </w:p>
    <w:p w14:paraId="6A6B45B1" w14:textId="77777777" w:rsidR="00B636E9" w:rsidRPr="001D5BB4" w:rsidRDefault="00B636E9" w:rsidP="00B636E9">
      <w:pPr>
        <w:rPr>
          <w:color w:val="FFC000"/>
          <w:sz w:val="24"/>
          <w:szCs w:val="24"/>
        </w:rPr>
      </w:pPr>
    </w:p>
    <w:p w14:paraId="305D9136" w14:textId="77777777" w:rsidR="00B636E9" w:rsidRPr="00185ED3" w:rsidRDefault="00B636E9" w:rsidP="00B636E9">
      <w:pPr>
        <w:pStyle w:val="03a-Textecourantgras"/>
        <w:rPr>
          <w:sz w:val="24"/>
          <w:szCs w:val="24"/>
        </w:rPr>
      </w:pPr>
      <w:r w:rsidRPr="00185ED3">
        <w:rPr>
          <w:sz w:val="24"/>
          <w:szCs w:val="24"/>
        </w:rPr>
        <w:t>Le télétravailleur est responsable de l’utilisation des équipements mis à sa disposition et s’engage à ne pas les utiliser dans des conditions pouvant porter atteinte à la sécurité et à l’intégrité du système d’information.</w:t>
      </w:r>
    </w:p>
    <w:p w14:paraId="10988C67" w14:textId="77777777" w:rsidR="00B636E9" w:rsidRPr="00185ED3" w:rsidRDefault="00B636E9" w:rsidP="00B636E9">
      <w:pPr>
        <w:pStyle w:val="03a-Textecourantgras"/>
        <w:rPr>
          <w:sz w:val="24"/>
          <w:szCs w:val="24"/>
        </w:rPr>
      </w:pPr>
    </w:p>
    <w:p w14:paraId="474EFF58" w14:textId="77777777" w:rsidR="00B636E9" w:rsidRPr="00185ED3" w:rsidRDefault="00B636E9" w:rsidP="00B636E9">
      <w:pPr>
        <w:pStyle w:val="03a-Textecourantgras"/>
        <w:rPr>
          <w:sz w:val="24"/>
          <w:szCs w:val="24"/>
        </w:rPr>
      </w:pPr>
      <w:r w:rsidRPr="00185ED3">
        <w:rPr>
          <w:sz w:val="24"/>
          <w:szCs w:val="24"/>
        </w:rPr>
        <w:t>Par ailleurs il s’engage à mettre en œuvre tous les moyens à sa disposition pour s’assurer de la préservation de la confidentialité des informations et données de l’entreprise et des adhérents.</w:t>
      </w:r>
    </w:p>
    <w:p w14:paraId="3CA6A816" w14:textId="77777777" w:rsidR="00B636E9" w:rsidRPr="00185ED3" w:rsidRDefault="00B636E9" w:rsidP="00B636E9">
      <w:pPr>
        <w:pStyle w:val="03a-Textecourantgras"/>
        <w:rPr>
          <w:sz w:val="24"/>
          <w:szCs w:val="24"/>
        </w:rPr>
      </w:pPr>
      <w:r w:rsidRPr="00185ED3">
        <w:rPr>
          <w:sz w:val="24"/>
          <w:szCs w:val="24"/>
        </w:rPr>
        <w:t>Il s’interdit de les divulguer à tout tiers non autorisé par l’entreprise et ceci conformément aux dispositions de son contrat de travail et aux règles qui régissent sa profession.</w:t>
      </w:r>
    </w:p>
    <w:p w14:paraId="608B3B04" w14:textId="77777777" w:rsidR="00B636E9" w:rsidRPr="00185ED3" w:rsidRDefault="00B636E9" w:rsidP="00B636E9">
      <w:pPr>
        <w:pStyle w:val="03a-Textecourantgras"/>
        <w:rPr>
          <w:sz w:val="24"/>
          <w:szCs w:val="24"/>
        </w:rPr>
      </w:pPr>
    </w:p>
    <w:p w14:paraId="5863FF4A" w14:textId="77777777" w:rsidR="00B636E9" w:rsidRPr="00185ED3" w:rsidRDefault="00B636E9" w:rsidP="00B636E9">
      <w:pPr>
        <w:pStyle w:val="03a-Textecourantgras"/>
        <w:rPr>
          <w:sz w:val="24"/>
          <w:szCs w:val="24"/>
        </w:rPr>
      </w:pPr>
      <w:r w:rsidRPr="00185ED3">
        <w:rPr>
          <w:sz w:val="24"/>
          <w:szCs w:val="24"/>
        </w:rPr>
        <w:t>Enfin comme tout salarié, il veille également à appliquer les recommandations de l’entreprise relevant de la politique de gestion des accès, et s‘assure de la confidentialité de ses moyens d’authentification qui sont personnels et incessibles.</w:t>
      </w:r>
    </w:p>
    <w:p w14:paraId="0F4596DF" w14:textId="77777777" w:rsidR="00B636E9" w:rsidRPr="00185ED3" w:rsidRDefault="00B636E9" w:rsidP="00B636E9">
      <w:pPr>
        <w:pStyle w:val="03a-Textecourantgras"/>
        <w:rPr>
          <w:sz w:val="24"/>
          <w:szCs w:val="24"/>
        </w:rPr>
      </w:pPr>
    </w:p>
    <w:p w14:paraId="7BB9AC72" w14:textId="77777777" w:rsidR="00B636E9" w:rsidRPr="00185ED3" w:rsidRDefault="00B636E9" w:rsidP="00B636E9">
      <w:pPr>
        <w:jc w:val="both"/>
        <w:rPr>
          <w:rFonts w:ascii="Calibri" w:eastAsia="Calibri" w:hAnsi="Calibri" w:cs="Times New Roman"/>
          <w:sz w:val="24"/>
          <w:szCs w:val="24"/>
          <w:lang w:eastAsia="fr-FR"/>
        </w:rPr>
      </w:pPr>
      <w:r w:rsidRPr="00185ED3">
        <w:rPr>
          <w:rFonts w:ascii="Calibri" w:eastAsia="Calibri" w:hAnsi="Calibri" w:cs="Times New Roman"/>
          <w:sz w:val="24"/>
          <w:szCs w:val="24"/>
          <w:lang w:eastAsia="fr-FR"/>
        </w:rPr>
        <w:lastRenderedPageBreak/>
        <w:t>Il veillera ainsi à verrouiller l'accès de son matériel informatique afin de s'assurer qu'il en soit le seul utilisateur pendant la connexion au réseau de l’entreprise.</w:t>
      </w:r>
    </w:p>
    <w:p w14:paraId="1D197D8A" w14:textId="77777777" w:rsidR="00B636E9" w:rsidRPr="00185ED3" w:rsidRDefault="00B636E9" w:rsidP="00B636E9">
      <w:pPr>
        <w:pStyle w:val="03a-Textecourantgras"/>
        <w:rPr>
          <w:sz w:val="24"/>
          <w:szCs w:val="24"/>
        </w:rPr>
      </w:pPr>
    </w:p>
    <w:p w14:paraId="75F1CECD" w14:textId="77777777" w:rsidR="00B636E9" w:rsidRPr="00185ED3" w:rsidRDefault="00B636E9" w:rsidP="00B636E9">
      <w:pPr>
        <w:jc w:val="both"/>
        <w:rPr>
          <w:rFonts w:ascii="Calibri" w:eastAsia="Calibri" w:hAnsi="Calibri" w:cs="Times New Roman"/>
          <w:sz w:val="24"/>
          <w:szCs w:val="24"/>
          <w:lang w:eastAsia="fr-FR"/>
        </w:rPr>
      </w:pPr>
      <w:r w:rsidRPr="00185ED3">
        <w:rPr>
          <w:rFonts w:ascii="Calibri" w:eastAsia="Calibri" w:hAnsi="Calibri" w:cs="Times New Roman"/>
          <w:sz w:val="24"/>
          <w:szCs w:val="24"/>
          <w:lang w:eastAsia="fr-FR"/>
        </w:rPr>
        <w:t xml:space="preserve">Pour des raisons de sécurité informatique, il est demandé au télétravailleur de prendre connaissance des consignes qui lui ont été remises lors de son embauche, et de les respecter scrupuleusement. </w:t>
      </w:r>
    </w:p>
    <w:p w14:paraId="58978D1A" w14:textId="071DC8B2" w:rsidR="00B636E9" w:rsidRPr="00185ED3" w:rsidRDefault="00B636E9" w:rsidP="00B636E9">
      <w:pPr>
        <w:jc w:val="both"/>
        <w:rPr>
          <w:rFonts w:ascii="Calibri" w:eastAsia="Calibri" w:hAnsi="Calibri" w:cs="Times New Roman"/>
          <w:sz w:val="24"/>
          <w:szCs w:val="24"/>
          <w:lang w:eastAsia="fr-FR"/>
        </w:rPr>
      </w:pPr>
      <w:r w:rsidRPr="00185ED3">
        <w:rPr>
          <w:rFonts w:ascii="Calibri" w:eastAsia="Calibri" w:hAnsi="Calibri" w:cs="Times New Roman"/>
          <w:sz w:val="24"/>
          <w:szCs w:val="24"/>
          <w:lang w:eastAsia="fr-FR"/>
        </w:rPr>
        <w:t xml:space="preserve">Il en est de même des consignes qui seront portées à sa connaissance par la suite au moyen des formations dispensées par l’entreprise. Le télétravailleur s'engage notamment, à respecter la </w:t>
      </w:r>
      <w:r w:rsidR="00D941E8" w:rsidRPr="00185ED3">
        <w:rPr>
          <w:rFonts w:ascii="Calibri" w:eastAsia="Calibri" w:hAnsi="Calibri" w:cs="Times New Roman"/>
          <w:sz w:val="24"/>
          <w:szCs w:val="24"/>
          <w:lang w:eastAsia="fr-FR"/>
        </w:rPr>
        <w:t xml:space="preserve">réglementation </w:t>
      </w:r>
      <w:r w:rsidRPr="00185ED3">
        <w:rPr>
          <w:rFonts w:ascii="Calibri" w:eastAsia="Calibri" w:hAnsi="Calibri" w:cs="Times New Roman"/>
          <w:sz w:val="24"/>
          <w:szCs w:val="24"/>
          <w:lang w:eastAsia="fr-FR"/>
        </w:rPr>
        <w:t>au regard de la protection des données ainsi que les consignes qui lui seront transmises par le service informatique de l’entreprise. Il devra également suivre les formations éventuellement demandées concernant la bonne utilisation du matériel fourni.</w:t>
      </w:r>
    </w:p>
    <w:p w14:paraId="490CF763" w14:textId="77777777" w:rsidR="00B636E9" w:rsidRPr="00185ED3" w:rsidRDefault="00B636E9" w:rsidP="00B636E9">
      <w:pPr>
        <w:jc w:val="both"/>
        <w:rPr>
          <w:rFonts w:ascii="Calibri" w:eastAsia="Calibri" w:hAnsi="Calibri" w:cs="Times New Roman"/>
          <w:sz w:val="24"/>
          <w:szCs w:val="24"/>
          <w:lang w:eastAsia="fr-FR"/>
        </w:rPr>
      </w:pPr>
      <w:r w:rsidRPr="00185ED3">
        <w:rPr>
          <w:rFonts w:ascii="Calibri" w:eastAsia="Calibri" w:hAnsi="Calibri" w:cs="Times New Roman"/>
          <w:sz w:val="24"/>
          <w:szCs w:val="24"/>
          <w:lang w:eastAsia="fr-FR"/>
        </w:rPr>
        <w:t>Toute infraction à ces consignes peut engendrer une sanction disciplinaire.</w:t>
      </w:r>
    </w:p>
    <w:p w14:paraId="117B5BBF" w14:textId="77777777" w:rsidR="00B636E9" w:rsidRPr="00185ED3" w:rsidRDefault="00B636E9" w:rsidP="00B636E9">
      <w:pPr>
        <w:rPr>
          <w:b/>
          <w:bCs/>
          <w:color w:val="EB5905" w:themeColor="background2"/>
          <w:sz w:val="24"/>
          <w:szCs w:val="24"/>
          <w:u w:val="single"/>
        </w:rPr>
      </w:pPr>
    </w:p>
    <w:p w14:paraId="447B6C81" w14:textId="77777777" w:rsidR="00B636E9" w:rsidRPr="00185ED3" w:rsidRDefault="00B636E9" w:rsidP="00B636E9">
      <w:pPr>
        <w:rPr>
          <w:b/>
          <w:bCs/>
          <w:color w:val="EB5905" w:themeColor="background2"/>
          <w:sz w:val="24"/>
          <w:szCs w:val="24"/>
          <w:u w:val="single"/>
        </w:rPr>
      </w:pPr>
    </w:p>
    <w:p w14:paraId="4DFE5A98" w14:textId="77777777" w:rsidR="00B636E9" w:rsidRPr="00D6241C" w:rsidRDefault="00B636E9" w:rsidP="00B636E9">
      <w:pPr>
        <w:pStyle w:val="Titre3"/>
        <w:numPr>
          <w:ilvl w:val="0"/>
          <w:numId w:val="39"/>
        </w:numPr>
        <w:ind w:left="1080"/>
        <w:rPr>
          <w:color w:val="7030A0"/>
          <w:sz w:val="24"/>
          <w:szCs w:val="24"/>
        </w:rPr>
      </w:pPr>
      <w:bookmarkStart w:id="50" w:name="_Toc96517001"/>
      <w:r w:rsidRPr="00D6241C">
        <w:rPr>
          <w:color w:val="7030A0"/>
          <w:sz w:val="24"/>
          <w:szCs w:val="24"/>
        </w:rPr>
        <w:t>Pannes ou dysfonctionnements</w:t>
      </w:r>
      <w:bookmarkEnd w:id="50"/>
    </w:p>
    <w:p w14:paraId="31E648DE" w14:textId="77777777" w:rsidR="00B636E9" w:rsidRPr="001D5BB4" w:rsidRDefault="00B636E9" w:rsidP="00B636E9">
      <w:pPr>
        <w:rPr>
          <w:color w:val="FFC000"/>
          <w:sz w:val="24"/>
          <w:szCs w:val="24"/>
        </w:rPr>
      </w:pPr>
    </w:p>
    <w:p w14:paraId="6A8649B5" w14:textId="77777777" w:rsidR="00B636E9" w:rsidRPr="00185ED3" w:rsidRDefault="00B636E9" w:rsidP="00B636E9">
      <w:pPr>
        <w:pStyle w:val="03a-Textecourantgras"/>
        <w:rPr>
          <w:sz w:val="24"/>
          <w:szCs w:val="24"/>
        </w:rPr>
      </w:pPr>
      <w:r w:rsidRPr="00185ED3">
        <w:rPr>
          <w:sz w:val="24"/>
          <w:szCs w:val="24"/>
        </w:rPr>
        <w:t>En cas de panne ou de dysfonctionnement de l’équipement, le télétravailleur a accès dans les mêmes conditions que les autres salariés aux services de l’assistance micro-informatique.</w:t>
      </w:r>
    </w:p>
    <w:p w14:paraId="3CC69586" w14:textId="77777777" w:rsidR="00B636E9" w:rsidRPr="00185ED3" w:rsidRDefault="00B636E9" w:rsidP="00B636E9">
      <w:pPr>
        <w:pStyle w:val="03a-Textecourantgras"/>
        <w:rPr>
          <w:sz w:val="24"/>
          <w:szCs w:val="24"/>
        </w:rPr>
      </w:pPr>
    </w:p>
    <w:p w14:paraId="2962F752" w14:textId="77777777" w:rsidR="00B636E9" w:rsidRPr="00185ED3" w:rsidRDefault="00B636E9" w:rsidP="00B636E9">
      <w:pPr>
        <w:pStyle w:val="03a-Textecourantgras"/>
        <w:rPr>
          <w:sz w:val="24"/>
          <w:szCs w:val="24"/>
        </w:rPr>
      </w:pPr>
      <w:r w:rsidRPr="00185ED3">
        <w:rPr>
          <w:sz w:val="24"/>
          <w:szCs w:val="24"/>
        </w:rPr>
        <w:t>Il informe également sans délai sa hiérarchie afin qu’une solution soit apportée au problème rencontré. Il pourra éventuellement être demandé au salarié de transporter l’équipement professionnel défectueux dans les locaux de l’entreprise.</w:t>
      </w:r>
    </w:p>
    <w:p w14:paraId="54B6BCC2" w14:textId="77777777" w:rsidR="00B636E9" w:rsidRPr="00185ED3" w:rsidRDefault="00B636E9" w:rsidP="00B636E9">
      <w:pPr>
        <w:pStyle w:val="03a-Textecourantgras"/>
        <w:rPr>
          <w:sz w:val="24"/>
          <w:szCs w:val="24"/>
        </w:rPr>
      </w:pPr>
    </w:p>
    <w:p w14:paraId="0174529F" w14:textId="77777777" w:rsidR="00B636E9" w:rsidRPr="00185ED3" w:rsidRDefault="00B636E9" w:rsidP="00B636E9">
      <w:pPr>
        <w:pStyle w:val="03a-Textecourantgras"/>
        <w:rPr>
          <w:sz w:val="24"/>
          <w:szCs w:val="24"/>
        </w:rPr>
      </w:pPr>
      <w:r w:rsidRPr="00185ED3">
        <w:rPr>
          <w:sz w:val="24"/>
          <w:szCs w:val="24"/>
        </w:rPr>
        <w:t xml:space="preserve">Si la panne rend impossible la poursuite du télétravail, les conditions de travail s’exécutent temporairement de la façon suivante : </w:t>
      </w:r>
    </w:p>
    <w:p w14:paraId="66923FB4" w14:textId="77777777" w:rsidR="00B636E9" w:rsidRPr="00185ED3" w:rsidRDefault="00B636E9" w:rsidP="00B636E9">
      <w:pPr>
        <w:pStyle w:val="03a-Textecourantgras"/>
        <w:rPr>
          <w:sz w:val="24"/>
          <w:szCs w:val="24"/>
        </w:rPr>
      </w:pPr>
    </w:p>
    <w:p w14:paraId="13A2C119" w14:textId="77777777" w:rsidR="00B636E9" w:rsidRPr="00185ED3" w:rsidRDefault="00B636E9" w:rsidP="00B636E9">
      <w:pPr>
        <w:pStyle w:val="03c-Textecourantpuce"/>
        <w:numPr>
          <w:ilvl w:val="0"/>
          <w:numId w:val="17"/>
        </w:numPr>
        <w:rPr>
          <w:sz w:val="24"/>
          <w:szCs w:val="24"/>
        </w:rPr>
      </w:pPr>
      <w:bookmarkStart w:id="51" w:name="_Toc76631235"/>
      <w:bookmarkStart w:id="52" w:name="_Toc76643235"/>
      <w:bookmarkStart w:id="53" w:name="_Toc77349019"/>
      <w:bookmarkStart w:id="54" w:name="_Toc77351627"/>
      <w:bookmarkStart w:id="55" w:name="_Toc77578062"/>
      <w:bookmarkStart w:id="56" w:name="_Toc77605522"/>
      <w:bookmarkStart w:id="57" w:name="_Toc80362456"/>
      <w:bookmarkStart w:id="58" w:name="_Toc82421993"/>
      <w:bookmarkStart w:id="59" w:name="_Toc85451106"/>
      <w:bookmarkStart w:id="60" w:name="_Toc88838988"/>
      <w:bookmarkStart w:id="61" w:name="_Toc89247187"/>
      <w:bookmarkStart w:id="62" w:name="_Toc89247410"/>
      <w:bookmarkStart w:id="63" w:name="_Toc93481257"/>
      <w:bookmarkStart w:id="64" w:name="_Toc94515315"/>
      <w:bookmarkStart w:id="65" w:name="_Toc96517002"/>
      <w:r w:rsidRPr="00185ED3">
        <w:rPr>
          <w:sz w:val="24"/>
          <w:szCs w:val="24"/>
        </w:rPr>
        <w:t>Lorsque la panne constatée résulte d’un dysfonctionnement des équipements fournis par l’entreprise ou du réseau de l’entreprise, le télétravailleur est considéré pendant la durée de la panne, et dans la limite de la demi-journée où celle-ci intervient, être en situation de travail. Ce temps n’a pas à être récupéré. Si la panne persiste au-delà de la demi-journée, le télétravailleur est tenu de se rendre au sein de l’entreprise pour réaliser sa prestation de travail jusqu’à la résolution du problème.</w:t>
      </w:r>
      <w:bookmarkEnd w:id="51"/>
      <w:bookmarkEnd w:id="52"/>
      <w:bookmarkEnd w:id="53"/>
      <w:bookmarkEnd w:id="54"/>
      <w:bookmarkEnd w:id="55"/>
      <w:bookmarkEnd w:id="56"/>
      <w:bookmarkEnd w:id="57"/>
      <w:r w:rsidRPr="00185ED3">
        <w:rPr>
          <w:sz w:val="24"/>
          <w:szCs w:val="24"/>
        </w:rPr>
        <w:t xml:space="preserve"> Une souplesse pourra être accordée par le manager en cas de contraintes exprimées par le salarié.</w:t>
      </w:r>
      <w:bookmarkEnd w:id="58"/>
      <w:bookmarkEnd w:id="59"/>
      <w:bookmarkEnd w:id="60"/>
      <w:bookmarkEnd w:id="61"/>
      <w:bookmarkEnd w:id="62"/>
      <w:bookmarkEnd w:id="63"/>
      <w:bookmarkEnd w:id="64"/>
      <w:bookmarkEnd w:id="65"/>
    </w:p>
    <w:p w14:paraId="65D69FD1" w14:textId="77777777" w:rsidR="00B636E9" w:rsidRPr="00185ED3" w:rsidRDefault="00B636E9" w:rsidP="00B636E9">
      <w:pPr>
        <w:pStyle w:val="03c-Textecourantpuce"/>
        <w:numPr>
          <w:ilvl w:val="0"/>
          <w:numId w:val="0"/>
        </w:numPr>
        <w:ind w:left="720"/>
        <w:rPr>
          <w:sz w:val="24"/>
          <w:szCs w:val="24"/>
        </w:rPr>
      </w:pPr>
    </w:p>
    <w:p w14:paraId="75BDF68E" w14:textId="77777777" w:rsidR="00B636E9" w:rsidRPr="00185ED3" w:rsidRDefault="00B636E9" w:rsidP="00B636E9">
      <w:pPr>
        <w:pStyle w:val="03c-Textecourantpuce"/>
        <w:numPr>
          <w:ilvl w:val="0"/>
          <w:numId w:val="17"/>
        </w:numPr>
        <w:rPr>
          <w:sz w:val="24"/>
          <w:szCs w:val="24"/>
        </w:rPr>
      </w:pPr>
      <w:bookmarkStart w:id="66" w:name="_Toc94515316"/>
      <w:bookmarkStart w:id="67" w:name="_Toc96517003"/>
      <w:bookmarkStart w:id="68" w:name="_Toc76631236"/>
      <w:bookmarkStart w:id="69" w:name="_Toc76643236"/>
      <w:bookmarkStart w:id="70" w:name="_Toc77349020"/>
      <w:bookmarkStart w:id="71" w:name="_Toc77351628"/>
      <w:bookmarkStart w:id="72" w:name="_Toc77578063"/>
      <w:bookmarkStart w:id="73" w:name="_Toc77605523"/>
      <w:bookmarkStart w:id="74" w:name="_Toc80362457"/>
      <w:bookmarkStart w:id="75" w:name="_Toc82421994"/>
      <w:bookmarkStart w:id="76" w:name="_Toc85451107"/>
      <w:bookmarkStart w:id="77" w:name="_Toc88838989"/>
      <w:bookmarkStart w:id="78" w:name="_Toc89247188"/>
      <w:bookmarkStart w:id="79" w:name="_Toc89247411"/>
      <w:bookmarkStart w:id="80" w:name="_Toc93481258"/>
      <w:r w:rsidRPr="00185ED3">
        <w:rPr>
          <w:sz w:val="24"/>
          <w:szCs w:val="24"/>
        </w:rPr>
        <w:t>Dans les autres situations, ce temps doit être récupéré. Si la panne persiste au-delà de la demi-journée, le télétravailleur est tenu de se rendre au sein de l’entreprise pour réaliser sa prestation de travail jusqu’à la résolution du problème.</w:t>
      </w:r>
      <w:bookmarkEnd w:id="66"/>
      <w:bookmarkEnd w:id="67"/>
      <w:r w:rsidRPr="00185ED3">
        <w:rPr>
          <w:sz w:val="24"/>
          <w:szCs w:val="24"/>
        </w:rPr>
        <w:t xml:space="preserve"> </w:t>
      </w:r>
    </w:p>
    <w:p w14:paraId="13A8996E" w14:textId="77777777" w:rsidR="00B636E9" w:rsidRPr="00185ED3" w:rsidRDefault="00B636E9" w:rsidP="00B636E9">
      <w:pPr>
        <w:pStyle w:val="03c-Textecourantpuce"/>
        <w:numPr>
          <w:ilvl w:val="0"/>
          <w:numId w:val="0"/>
        </w:numPr>
        <w:ind w:left="360"/>
        <w:rPr>
          <w:sz w:val="24"/>
          <w:szCs w:val="24"/>
        </w:rPr>
      </w:pPr>
    </w:p>
    <w:p w14:paraId="4612BD8B" w14:textId="77777777" w:rsidR="00B636E9" w:rsidRPr="00185ED3" w:rsidRDefault="00B636E9" w:rsidP="00B636E9">
      <w:pPr>
        <w:pStyle w:val="03c-Textecourantpuce"/>
        <w:numPr>
          <w:ilvl w:val="0"/>
          <w:numId w:val="0"/>
        </w:numPr>
        <w:rPr>
          <w:sz w:val="24"/>
          <w:szCs w:val="24"/>
        </w:rPr>
      </w:pPr>
      <w:bookmarkStart w:id="81" w:name="_Toc94515317"/>
      <w:bookmarkStart w:id="82" w:name="_Toc96517004"/>
      <w:r w:rsidRPr="00185ED3">
        <w:rPr>
          <w:sz w:val="24"/>
          <w:szCs w:val="24"/>
        </w:rPr>
        <w:t>Dans tous les cas, le salarié peut se rendre immédiatement dans les locaux de l’entreprise, dès la survenance de la panne.</w:t>
      </w:r>
      <w:bookmarkEnd w:id="68"/>
      <w:bookmarkEnd w:id="69"/>
      <w:bookmarkEnd w:id="70"/>
      <w:bookmarkEnd w:id="71"/>
      <w:bookmarkEnd w:id="72"/>
      <w:bookmarkEnd w:id="73"/>
      <w:bookmarkEnd w:id="74"/>
      <w:bookmarkEnd w:id="75"/>
      <w:bookmarkEnd w:id="76"/>
      <w:bookmarkEnd w:id="77"/>
      <w:bookmarkEnd w:id="78"/>
      <w:bookmarkEnd w:id="79"/>
      <w:bookmarkEnd w:id="80"/>
      <w:r w:rsidRPr="00185ED3">
        <w:rPr>
          <w:sz w:val="24"/>
          <w:szCs w:val="24"/>
        </w:rPr>
        <w:t xml:space="preserve"> L’organisation du travail, notamment l’amplitude et les horaires seront adaptés avec le manager pour prendre en compte cette situation particulière.</w:t>
      </w:r>
      <w:bookmarkEnd w:id="81"/>
      <w:bookmarkEnd w:id="82"/>
    </w:p>
    <w:p w14:paraId="57FE5A42" w14:textId="77777777" w:rsidR="00B636E9" w:rsidRPr="0061077B" w:rsidRDefault="00B636E9" w:rsidP="00B636E9">
      <w:pPr>
        <w:jc w:val="both"/>
        <w:rPr>
          <w:rFonts w:ascii="Calibri" w:eastAsia="Calibri" w:hAnsi="Calibri" w:cs="Times New Roman"/>
          <w:sz w:val="22"/>
          <w:szCs w:val="22"/>
        </w:rPr>
      </w:pPr>
    </w:p>
    <w:p w14:paraId="53D96ADF" w14:textId="77777777" w:rsidR="00B636E9" w:rsidRPr="00FF7060" w:rsidRDefault="00B636E9" w:rsidP="00B636E9">
      <w:pPr>
        <w:rPr>
          <w:rFonts w:asciiTheme="majorHAnsi" w:eastAsiaTheme="majorEastAsia" w:hAnsiTheme="majorHAnsi" w:cstheme="majorBidi"/>
          <w:b/>
          <w:bCs/>
          <w:caps/>
          <w:color w:val="E52020" w:themeColor="accent3"/>
          <w:sz w:val="30"/>
          <w:szCs w:val="28"/>
        </w:rPr>
      </w:pPr>
    </w:p>
    <w:p w14:paraId="56E5BF22" w14:textId="77777777" w:rsidR="00B636E9" w:rsidRPr="0061077B" w:rsidRDefault="00B636E9" w:rsidP="00B636E9">
      <w:pPr>
        <w:pStyle w:val="Titre1"/>
        <w:numPr>
          <w:ilvl w:val="0"/>
          <w:numId w:val="23"/>
        </w:numPr>
        <w:rPr>
          <w:rFonts w:asciiTheme="minorHAnsi" w:eastAsiaTheme="minorEastAsia" w:hAnsiTheme="minorHAnsi" w:cstheme="minorBidi"/>
          <w:b w:val="0"/>
          <w:bCs w:val="0"/>
          <w:color w:val="000000" w:themeColor="text1"/>
          <w:sz w:val="22"/>
          <w:szCs w:val="22"/>
        </w:rPr>
      </w:pPr>
      <w:bookmarkStart w:id="83" w:name="_Toc96517005"/>
      <w:r w:rsidRPr="0061077B">
        <w:lastRenderedPageBreak/>
        <w:t>droit à la dÉconnexion ET RESPECT DE LA VIE PRIV</w:t>
      </w:r>
      <w:r>
        <w:t>É</w:t>
      </w:r>
      <w:r w:rsidRPr="0061077B">
        <w:t>E</w:t>
      </w:r>
      <w:bookmarkEnd w:id="83"/>
    </w:p>
    <w:p w14:paraId="46E25830" w14:textId="77777777" w:rsidR="00B636E9" w:rsidRPr="00185ED3" w:rsidRDefault="00B636E9" w:rsidP="00B636E9">
      <w:pPr>
        <w:jc w:val="both"/>
        <w:rPr>
          <w:sz w:val="24"/>
          <w:szCs w:val="24"/>
        </w:rPr>
      </w:pPr>
      <w:r w:rsidRPr="00185ED3">
        <w:rPr>
          <w:sz w:val="24"/>
          <w:szCs w:val="24"/>
        </w:rPr>
        <w:t>Organiser le cadre du travail, c’est également contribuer à une culture respectueuse du droit à la déconnexion.</w:t>
      </w:r>
    </w:p>
    <w:p w14:paraId="745E054C" w14:textId="27ECB5F7" w:rsidR="00B636E9" w:rsidRPr="00185ED3" w:rsidRDefault="00B636E9" w:rsidP="00B636E9">
      <w:pPr>
        <w:jc w:val="both"/>
        <w:rPr>
          <w:b/>
          <w:bCs/>
          <w:color w:val="FF0000"/>
          <w:sz w:val="24"/>
          <w:szCs w:val="24"/>
        </w:rPr>
      </w:pPr>
      <w:r w:rsidRPr="00185ED3">
        <w:rPr>
          <w:sz w:val="24"/>
          <w:szCs w:val="24"/>
        </w:rPr>
        <w:t xml:space="preserve">Ces points sont détaillés </w:t>
      </w:r>
      <w:r w:rsidRPr="00A92431">
        <w:rPr>
          <w:sz w:val="24"/>
          <w:szCs w:val="24"/>
        </w:rPr>
        <w:t xml:space="preserve">dans </w:t>
      </w:r>
      <w:r w:rsidR="00BD6124" w:rsidRPr="00A92431">
        <w:rPr>
          <w:sz w:val="24"/>
          <w:szCs w:val="24"/>
        </w:rPr>
        <w:t xml:space="preserve">l’Accord </w:t>
      </w:r>
      <w:r w:rsidR="00CB65D7" w:rsidRPr="00A92431">
        <w:rPr>
          <w:sz w:val="24"/>
          <w:szCs w:val="24"/>
        </w:rPr>
        <w:t>portant sur l’organisation et le t</w:t>
      </w:r>
      <w:r w:rsidR="00BD6124" w:rsidRPr="00A92431">
        <w:rPr>
          <w:sz w:val="24"/>
          <w:szCs w:val="24"/>
        </w:rPr>
        <w:t>emps de travail</w:t>
      </w:r>
      <w:r w:rsidRPr="00A92431">
        <w:rPr>
          <w:sz w:val="24"/>
          <w:szCs w:val="24"/>
        </w:rPr>
        <w:t xml:space="preserve"> dans</w:t>
      </w:r>
      <w:r w:rsidRPr="00185ED3">
        <w:rPr>
          <w:sz w:val="24"/>
          <w:szCs w:val="24"/>
        </w:rPr>
        <w:t xml:space="preserve"> la partie relative au droit à la déconnexion.</w:t>
      </w:r>
    </w:p>
    <w:p w14:paraId="55FE28F9" w14:textId="77777777" w:rsidR="00B636E9" w:rsidRPr="0061077B" w:rsidRDefault="00B636E9" w:rsidP="00B636E9">
      <w:pPr>
        <w:jc w:val="both"/>
        <w:rPr>
          <w:sz w:val="22"/>
          <w:szCs w:val="22"/>
        </w:rPr>
      </w:pPr>
    </w:p>
    <w:p w14:paraId="1276B5BF" w14:textId="77777777" w:rsidR="00B636E9" w:rsidRDefault="00B636E9" w:rsidP="00B636E9">
      <w:pPr>
        <w:jc w:val="both"/>
      </w:pPr>
      <w:r w:rsidRPr="0061077B">
        <w:t xml:space="preserve"> </w:t>
      </w:r>
    </w:p>
    <w:p w14:paraId="6F271954" w14:textId="5FC259D0" w:rsidR="00B636E9" w:rsidRPr="0061077B" w:rsidRDefault="00B636E9" w:rsidP="00B636E9">
      <w:pPr>
        <w:pStyle w:val="Titre1"/>
        <w:numPr>
          <w:ilvl w:val="0"/>
          <w:numId w:val="23"/>
        </w:numPr>
      </w:pPr>
      <w:bookmarkStart w:id="84" w:name="_Toc96517006"/>
      <w:r w:rsidRPr="0061077B">
        <w:t>droits du t</w:t>
      </w:r>
      <w:r>
        <w:t>É</w:t>
      </w:r>
      <w:r w:rsidRPr="0061077B">
        <w:t>l</w:t>
      </w:r>
      <w:r>
        <w:t>É</w:t>
      </w:r>
      <w:r w:rsidRPr="0061077B">
        <w:t xml:space="preserve">travailleur hors des murs </w:t>
      </w:r>
      <w:bookmarkEnd w:id="84"/>
      <w:r w:rsidR="00135F96">
        <w:t>VYV CONSEIL</w:t>
      </w:r>
    </w:p>
    <w:p w14:paraId="4A03AD84" w14:textId="77777777" w:rsidR="00B636E9" w:rsidRPr="0061077B" w:rsidRDefault="00B636E9" w:rsidP="00B636E9">
      <w:pPr>
        <w:pStyle w:val="Style1"/>
        <w:numPr>
          <w:ilvl w:val="0"/>
          <w:numId w:val="29"/>
        </w:numPr>
        <w:ind w:left="720"/>
      </w:pPr>
      <w:bookmarkStart w:id="85" w:name="_Toc96517007"/>
      <w:r>
        <w:t>É</w:t>
      </w:r>
      <w:r w:rsidRPr="0061077B">
        <w:t>galit</w:t>
      </w:r>
      <w:r>
        <w:t>É</w:t>
      </w:r>
      <w:r w:rsidRPr="0061077B">
        <w:t xml:space="preserve"> de traitement</w:t>
      </w:r>
      <w:bookmarkEnd w:id="85"/>
      <w:r w:rsidRPr="0061077B">
        <w:t xml:space="preserve"> </w:t>
      </w:r>
    </w:p>
    <w:p w14:paraId="0A24807E" w14:textId="77777777" w:rsidR="00B636E9" w:rsidRDefault="00B636E9" w:rsidP="00B636E9">
      <w:pPr>
        <w:jc w:val="both"/>
        <w:rPr>
          <w:rFonts w:ascii="Calibri" w:eastAsia="Calibri" w:hAnsi="Calibri" w:cs="Times New Roman"/>
          <w:sz w:val="22"/>
          <w:szCs w:val="40"/>
          <w:lang w:eastAsia="fr-FR"/>
        </w:rPr>
      </w:pPr>
    </w:p>
    <w:p w14:paraId="35620597" w14:textId="77777777" w:rsidR="00B636E9" w:rsidRPr="00185ED3" w:rsidRDefault="00B636E9" w:rsidP="00B636E9">
      <w:pPr>
        <w:jc w:val="both"/>
        <w:rPr>
          <w:rFonts w:ascii="Calibri" w:eastAsia="Calibri" w:hAnsi="Calibri" w:cs="Times New Roman"/>
          <w:sz w:val="24"/>
          <w:szCs w:val="24"/>
          <w:lang w:eastAsia="fr-FR"/>
        </w:rPr>
      </w:pPr>
      <w:r w:rsidRPr="00185ED3">
        <w:rPr>
          <w:rFonts w:ascii="Calibri" w:eastAsia="Calibri" w:hAnsi="Calibri" w:cs="Times New Roman"/>
          <w:sz w:val="24"/>
          <w:szCs w:val="24"/>
          <w:lang w:eastAsia="fr-FR"/>
        </w:rPr>
        <w:t>Le travailleur à distance bénéficie des mêmes droits que le salarié qui exécute son travail dans les locaux de l'entreprise. Il bénéficie en particulier des mêmes droits collectifs que les autres salariés, notamment des mêmes conditions de participation et d’éligibilité aux instances représentatives du personnel, ainsi que du même accès aux informations syndicales. Aussi, l'ensemble des règles en matière de rémunération, d'accès à la formation, d'accès à l'information, d'évaluation, d'évolution professionnelle, est applicable dans des conditions strictement identiques à celles des salariés en situation comparable travaillant exclusivement sur leur site de rattachement.</w:t>
      </w:r>
    </w:p>
    <w:p w14:paraId="0C7D44F4" w14:textId="77777777" w:rsidR="00B636E9" w:rsidRPr="0061077B" w:rsidRDefault="00B636E9" w:rsidP="00B636E9">
      <w:pPr>
        <w:jc w:val="both"/>
        <w:rPr>
          <w:rFonts w:ascii="Calibri" w:eastAsia="Calibri" w:hAnsi="Calibri" w:cs="Times New Roman"/>
          <w:sz w:val="22"/>
          <w:szCs w:val="40"/>
          <w:lang w:eastAsia="fr-FR"/>
        </w:rPr>
      </w:pPr>
    </w:p>
    <w:p w14:paraId="3CCB08FA" w14:textId="77777777" w:rsidR="00B636E9" w:rsidRPr="0061077B" w:rsidRDefault="00B636E9" w:rsidP="00B636E9"/>
    <w:p w14:paraId="54242B79" w14:textId="77777777" w:rsidR="00B636E9" w:rsidRPr="0061077B" w:rsidRDefault="00B636E9" w:rsidP="00B636E9">
      <w:pPr>
        <w:pStyle w:val="Style1"/>
        <w:numPr>
          <w:ilvl w:val="0"/>
          <w:numId w:val="29"/>
        </w:numPr>
        <w:ind w:left="720"/>
      </w:pPr>
      <w:bookmarkStart w:id="86" w:name="_Toc96517008"/>
      <w:r w:rsidRPr="0061077B">
        <w:t>sant</w:t>
      </w:r>
      <w:r>
        <w:t>É</w:t>
      </w:r>
      <w:r w:rsidRPr="0061077B">
        <w:t xml:space="preserve"> et s</w:t>
      </w:r>
      <w:r>
        <w:t>É</w:t>
      </w:r>
      <w:r w:rsidRPr="0061077B">
        <w:t>curit</w:t>
      </w:r>
      <w:r>
        <w:t>É</w:t>
      </w:r>
      <w:bookmarkEnd w:id="86"/>
    </w:p>
    <w:p w14:paraId="0AA493D5" w14:textId="77777777" w:rsidR="00B636E9" w:rsidRDefault="00B636E9" w:rsidP="00B636E9">
      <w:pPr>
        <w:jc w:val="both"/>
        <w:rPr>
          <w:rFonts w:ascii="Calibri" w:eastAsia="Calibri" w:hAnsi="Calibri" w:cs="Times New Roman"/>
          <w:sz w:val="22"/>
          <w:szCs w:val="40"/>
          <w:lang w:eastAsia="fr-FR"/>
        </w:rPr>
      </w:pPr>
    </w:p>
    <w:p w14:paraId="66C801CE" w14:textId="77777777" w:rsidR="00B636E9" w:rsidRPr="00185ED3" w:rsidRDefault="00B636E9" w:rsidP="00B636E9">
      <w:pPr>
        <w:jc w:val="both"/>
        <w:rPr>
          <w:rFonts w:ascii="Calibri" w:eastAsia="Calibri" w:hAnsi="Calibri" w:cs="Times New Roman"/>
          <w:sz w:val="24"/>
          <w:szCs w:val="24"/>
          <w:lang w:eastAsia="fr-FR"/>
        </w:rPr>
      </w:pPr>
      <w:r w:rsidRPr="00185ED3">
        <w:rPr>
          <w:rFonts w:ascii="Calibri" w:eastAsia="Calibri" w:hAnsi="Calibri" w:cs="Times New Roman"/>
          <w:sz w:val="24"/>
          <w:szCs w:val="24"/>
          <w:lang w:eastAsia="fr-FR"/>
        </w:rPr>
        <w:t>Les dispositions légales et conventionnelles relatives à la santé et la sécurité au travail sont applicables aux salariés et à l’entreprise qui s’engagent mutuellement à les respecter.</w:t>
      </w:r>
    </w:p>
    <w:p w14:paraId="21FA3B37" w14:textId="77777777" w:rsidR="00B636E9" w:rsidRPr="00185ED3" w:rsidRDefault="00B636E9" w:rsidP="00B636E9">
      <w:pPr>
        <w:jc w:val="both"/>
        <w:rPr>
          <w:rFonts w:ascii="Calibri" w:eastAsia="Calibri" w:hAnsi="Calibri" w:cs="Times New Roman"/>
          <w:sz w:val="24"/>
          <w:szCs w:val="24"/>
          <w:lang w:eastAsia="fr-FR"/>
        </w:rPr>
      </w:pPr>
    </w:p>
    <w:p w14:paraId="17BE7EBB" w14:textId="77777777" w:rsidR="00B636E9" w:rsidRPr="00185ED3" w:rsidRDefault="00B636E9" w:rsidP="00B636E9">
      <w:pPr>
        <w:jc w:val="both"/>
        <w:rPr>
          <w:rFonts w:ascii="Calibri" w:eastAsia="Calibri" w:hAnsi="Calibri" w:cs="Times New Roman"/>
          <w:sz w:val="24"/>
          <w:szCs w:val="24"/>
          <w:lang w:eastAsia="fr-FR"/>
        </w:rPr>
      </w:pPr>
      <w:r w:rsidRPr="00185ED3">
        <w:rPr>
          <w:rFonts w:ascii="Calibri" w:eastAsia="Calibri" w:hAnsi="Calibri" w:cs="Times New Roman"/>
          <w:sz w:val="24"/>
          <w:szCs w:val="24"/>
          <w:lang w:eastAsia="fr-FR"/>
        </w:rPr>
        <w:t>Ce faisant, le télétravailleur peut solliciter le service de prévention et de santé au travail (SPST) en vue d’obtenir des conseils notamment sur l’aménagement ergonomique de son poste de télétravail.</w:t>
      </w:r>
    </w:p>
    <w:p w14:paraId="021085EF" w14:textId="77777777" w:rsidR="00B636E9" w:rsidRPr="00185ED3" w:rsidRDefault="00B636E9" w:rsidP="00B636E9">
      <w:pPr>
        <w:jc w:val="both"/>
        <w:rPr>
          <w:rFonts w:ascii="Calibri" w:eastAsia="Calibri" w:hAnsi="Calibri" w:cs="Times New Roman"/>
          <w:sz w:val="24"/>
          <w:szCs w:val="24"/>
          <w:lang w:eastAsia="fr-FR"/>
        </w:rPr>
      </w:pPr>
      <w:r w:rsidRPr="00185ED3">
        <w:rPr>
          <w:rFonts w:ascii="Calibri" w:eastAsia="Calibri" w:hAnsi="Calibri" w:cs="Times New Roman"/>
          <w:sz w:val="24"/>
          <w:szCs w:val="24"/>
          <w:lang w:eastAsia="fr-FR"/>
        </w:rPr>
        <w:t>En outre, à tout moment il peut bénéficier d’un accompagnement du SPST (médecin ou infirmière) en téléconsultation ou en présentiel.</w:t>
      </w:r>
    </w:p>
    <w:p w14:paraId="4EEEC590" w14:textId="77777777" w:rsidR="00B636E9" w:rsidRPr="00185ED3" w:rsidRDefault="00B636E9" w:rsidP="00B636E9">
      <w:pPr>
        <w:jc w:val="both"/>
        <w:rPr>
          <w:rFonts w:ascii="Calibri" w:eastAsia="Calibri" w:hAnsi="Calibri" w:cs="Times New Roman"/>
          <w:sz w:val="24"/>
          <w:szCs w:val="24"/>
          <w:lang w:eastAsia="fr-FR"/>
        </w:rPr>
      </w:pPr>
    </w:p>
    <w:p w14:paraId="391E17CE" w14:textId="77777777" w:rsidR="00B636E9" w:rsidRPr="00185ED3" w:rsidRDefault="00B636E9" w:rsidP="00B636E9">
      <w:pPr>
        <w:jc w:val="both"/>
        <w:rPr>
          <w:rFonts w:ascii="Calibri" w:eastAsia="Calibri" w:hAnsi="Calibri" w:cs="Times New Roman"/>
          <w:sz w:val="24"/>
          <w:szCs w:val="24"/>
          <w:lang w:eastAsia="fr-FR"/>
        </w:rPr>
      </w:pPr>
      <w:r w:rsidRPr="00185ED3">
        <w:rPr>
          <w:rFonts w:ascii="Calibri" w:eastAsia="Calibri" w:hAnsi="Calibri" w:cs="Times New Roman"/>
          <w:sz w:val="24"/>
          <w:szCs w:val="24"/>
          <w:lang w:eastAsia="fr-FR"/>
        </w:rPr>
        <w:t>Par ailleurs, l'employeur, les représentants du personnel compétents en matière d'hygiène et de sécurité et les autorités administratives compétentes peuvent avoir accès au lieu de travail du télétravailleur afin de vérifier la bonne application des dispositions relatives à la santé et sécurité au travail. Cet accès est subordonné à une notification à l’intéressé, par tout moyen, qui doit préalablement donner son accord dans un délai d’une semaine à compter de la demande d’accès.</w:t>
      </w:r>
    </w:p>
    <w:p w14:paraId="5284194B" w14:textId="77777777" w:rsidR="00B636E9" w:rsidRPr="0061077B" w:rsidRDefault="00B636E9" w:rsidP="00B636E9">
      <w:pPr>
        <w:jc w:val="both"/>
        <w:rPr>
          <w:rFonts w:ascii="Calibri" w:eastAsia="Calibri" w:hAnsi="Calibri" w:cs="Times New Roman"/>
          <w:sz w:val="22"/>
          <w:szCs w:val="40"/>
          <w:lang w:eastAsia="fr-FR"/>
        </w:rPr>
      </w:pPr>
    </w:p>
    <w:p w14:paraId="30CB3BD2" w14:textId="77777777" w:rsidR="00B636E9" w:rsidRPr="0061077B" w:rsidRDefault="00B636E9" w:rsidP="00B636E9">
      <w:pPr>
        <w:jc w:val="both"/>
        <w:rPr>
          <w:rFonts w:ascii="Calibri" w:eastAsia="Calibri" w:hAnsi="Calibri" w:cs="Times New Roman"/>
          <w:sz w:val="22"/>
          <w:szCs w:val="40"/>
          <w:lang w:eastAsia="fr-FR"/>
        </w:rPr>
      </w:pPr>
    </w:p>
    <w:p w14:paraId="7FC2BE81" w14:textId="77777777" w:rsidR="00B636E9" w:rsidRPr="0061077B" w:rsidRDefault="00B636E9" w:rsidP="00B636E9">
      <w:pPr>
        <w:pStyle w:val="Style1"/>
        <w:numPr>
          <w:ilvl w:val="0"/>
          <w:numId w:val="29"/>
        </w:numPr>
        <w:ind w:left="720"/>
      </w:pPr>
      <w:bookmarkStart w:id="87" w:name="_Toc96517009"/>
      <w:r w:rsidRPr="0061077B">
        <w:t>accident du travail et MALADIE</w:t>
      </w:r>
      <w:bookmarkEnd w:id="87"/>
    </w:p>
    <w:p w14:paraId="6D13452F" w14:textId="77777777" w:rsidR="00B636E9" w:rsidRDefault="00B636E9" w:rsidP="00B636E9">
      <w:pPr>
        <w:jc w:val="both"/>
        <w:rPr>
          <w:rFonts w:ascii="Calibri" w:eastAsia="Calibri" w:hAnsi="Calibri" w:cs="Times New Roman"/>
          <w:sz w:val="22"/>
          <w:szCs w:val="22"/>
          <w:lang w:eastAsia="fr-FR"/>
        </w:rPr>
      </w:pPr>
    </w:p>
    <w:p w14:paraId="175212B0" w14:textId="77777777" w:rsidR="00B636E9" w:rsidRPr="00185ED3" w:rsidRDefault="00B636E9" w:rsidP="00B636E9">
      <w:pPr>
        <w:jc w:val="both"/>
        <w:rPr>
          <w:rFonts w:ascii="Calibri" w:eastAsia="Calibri" w:hAnsi="Calibri" w:cs="Times New Roman"/>
          <w:sz w:val="24"/>
          <w:szCs w:val="24"/>
          <w:lang w:eastAsia="fr-FR"/>
        </w:rPr>
      </w:pPr>
      <w:r w:rsidRPr="00185ED3">
        <w:rPr>
          <w:rFonts w:ascii="Calibri" w:eastAsia="Calibri" w:hAnsi="Calibri" w:cs="Times New Roman"/>
          <w:sz w:val="24"/>
          <w:szCs w:val="24"/>
          <w:lang w:eastAsia="fr-FR"/>
        </w:rPr>
        <w:t>L'accident survenu sur le lieu où est exercé le télétravail habituel à domicile ou dans un tiers lieu pendant l'exercice de l'activité professionnelle du télétravailleur est présumé être un accident du travail.</w:t>
      </w:r>
    </w:p>
    <w:p w14:paraId="42A3B218" w14:textId="77777777" w:rsidR="00B636E9" w:rsidRPr="0061077B" w:rsidRDefault="00B636E9" w:rsidP="00B636E9">
      <w:pPr>
        <w:jc w:val="both"/>
        <w:rPr>
          <w:rFonts w:ascii="Calibri" w:eastAsia="Calibri" w:hAnsi="Calibri" w:cs="Times New Roman"/>
          <w:sz w:val="22"/>
          <w:szCs w:val="40"/>
          <w:lang w:eastAsia="fr-FR"/>
        </w:rPr>
      </w:pPr>
    </w:p>
    <w:p w14:paraId="1CF4197D" w14:textId="77777777" w:rsidR="00B636E9" w:rsidRPr="00185ED3" w:rsidRDefault="00B636E9" w:rsidP="00B636E9">
      <w:pPr>
        <w:jc w:val="both"/>
        <w:rPr>
          <w:rFonts w:ascii="Calibri" w:eastAsia="Calibri" w:hAnsi="Calibri" w:cs="Times New Roman"/>
          <w:sz w:val="24"/>
          <w:szCs w:val="24"/>
          <w:lang w:eastAsia="fr-FR"/>
        </w:rPr>
      </w:pPr>
      <w:r w:rsidRPr="00185ED3">
        <w:rPr>
          <w:rFonts w:ascii="Calibri" w:eastAsia="Calibri" w:hAnsi="Calibri" w:cs="Times New Roman"/>
          <w:sz w:val="24"/>
          <w:szCs w:val="24"/>
          <w:lang w:eastAsia="fr-FR"/>
        </w:rPr>
        <w:lastRenderedPageBreak/>
        <w:t>Le salarié doit fournir des éléments matériels précis sur le contexte de la survenance de cet accident. Ces éléments serviront de base à la déclaration d'accident du travail qui intervient dans les 48 heures. C'est sur cette base et sur les compléments d'enquête qui seront effectués, que la Sécurité Sociale qualifiera la nature de l'accident.</w:t>
      </w:r>
    </w:p>
    <w:p w14:paraId="5B8290EC" w14:textId="1CA90778" w:rsidR="00B636E9" w:rsidRPr="00185ED3" w:rsidRDefault="00B636E9" w:rsidP="00B636E9">
      <w:pPr>
        <w:jc w:val="both"/>
        <w:rPr>
          <w:rFonts w:ascii="Calibri" w:eastAsia="Calibri" w:hAnsi="Calibri" w:cs="Times New Roman"/>
          <w:sz w:val="24"/>
          <w:szCs w:val="24"/>
          <w:lang w:eastAsia="fr-FR"/>
        </w:rPr>
      </w:pPr>
      <w:r w:rsidRPr="00185ED3">
        <w:rPr>
          <w:rFonts w:ascii="Calibri" w:eastAsia="Calibri" w:hAnsi="Calibri" w:cs="Times New Roman"/>
          <w:sz w:val="24"/>
          <w:szCs w:val="24"/>
          <w:lang w:eastAsia="fr-FR"/>
        </w:rPr>
        <w:t>La présomption instituée par le présent article est une présomption simple. La Direction peut formuler des réserves.</w:t>
      </w:r>
    </w:p>
    <w:p w14:paraId="3AFE96A2" w14:textId="77777777" w:rsidR="00B636E9" w:rsidRPr="00185ED3" w:rsidRDefault="00B636E9" w:rsidP="00B636E9">
      <w:pPr>
        <w:jc w:val="both"/>
        <w:rPr>
          <w:rFonts w:ascii="Calibri" w:eastAsia="Calibri" w:hAnsi="Calibri" w:cs="Times New Roman"/>
          <w:sz w:val="24"/>
          <w:szCs w:val="24"/>
          <w:lang w:eastAsia="fr-FR"/>
        </w:rPr>
      </w:pPr>
    </w:p>
    <w:p w14:paraId="53E5AA14" w14:textId="77777777" w:rsidR="00B636E9" w:rsidRPr="00185ED3" w:rsidRDefault="00B636E9" w:rsidP="00B636E9">
      <w:pPr>
        <w:jc w:val="both"/>
        <w:rPr>
          <w:rFonts w:ascii="Calibri" w:eastAsia="Calibri" w:hAnsi="Calibri" w:cs="Times New Roman"/>
          <w:sz w:val="24"/>
          <w:szCs w:val="24"/>
          <w:lang w:eastAsia="fr-FR"/>
        </w:rPr>
      </w:pPr>
      <w:r w:rsidRPr="00185ED3">
        <w:rPr>
          <w:rFonts w:ascii="Calibri" w:eastAsia="Calibri" w:hAnsi="Calibri" w:cs="Times New Roman"/>
          <w:sz w:val="24"/>
          <w:szCs w:val="24"/>
          <w:lang w:eastAsia="fr-FR"/>
        </w:rPr>
        <w:t>Le télétravailleur doit informer immédiatement son manager de cet accident par tous les moyens, et au plus tard dans les 24 heures de l’accident. Le traitement de cette déclaration se fera de la même façon que pour un accident survenu dans les locaux.</w:t>
      </w:r>
    </w:p>
    <w:p w14:paraId="2CBAAA51" w14:textId="77777777" w:rsidR="00B636E9" w:rsidRPr="00185ED3" w:rsidRDefault="00B636E9" w:rsidP="00B636E9">
      <w:pPr>
        <w:jc w:val="both"/>
        <w:rPr>
          <w:rFonts w:ascii="Calibri" w:eastAsia="Calibri" w:hAnsi="Calibri" w:cs="Times New Roman"/>
          <w:sz w:val="24"/>
          <w:szCs w:val="24"/>
          <w:lang w:eastAsia="fr-FR"/>
        </w:rPr>
      </w:pPr>
    </w:p>
    <w:p w14:paraId="6AD63BE0" w14:textId="77777777" w:rsidR="00B636E9" w:rsidRPr="00185ED3" w:rsidRDefault="00B636E9" w:rsidP="00B636E9">
      <w:pPr>
        <w:jc w:val="both"/>
        <w:rPr>
          <w:rFonts w:ascii="Calibri" w:eastAsia="Calibri" w:hAnsi="Calibri" w:cs="Times New Roman"/>
          <w:sz w:val="24"/>
          <w:szCs w:val="24"/>
          <w:lang w:eastAsia="fr-FR"/>
        </w:rPr>
      </w:pPr>
      <w:r w:rsidRPr="00185ED3">
        <w:rPr>
          <w:rFonts w:ascii="Calibri" w:eastAsia="Calibri" w:hAnsi="Calibri" w:cs="Times New Roman"/>
          <w:sz w:val="24"/>
          <w:szCs w:val="24"/>
          <w:lang w:eastAsia="fr-FR"/>
        </w:rPr>
        <w:t>Conformément aux dispositions légales, pendant les absences (maladie, congés payés...), le salarié habituellement en télétravail ne pourra pas télétravailler.</w:t>
      </w:r>
    </w:p>
    <w:p w14:paraId="37C3F44A" w14:textId="77777777" w:rsidR="00B636E9" w:rsidRPr="00185ED3" w:rsidRDefault="00B636E9" w:rsidP="00B636E9">
      <w:pPr>
        <w:jc w:val="both"/>
        <w:rPr>
          <w:rFonts w:ascii="Calibri" w:eastAsia="Calibri" w:hAnsi="Calibri" w:cs="Times New Roman"/>
          <w:sz w:val="24"/>
          <w:szCs w:val="24"/>
          <w:lang w:eastAsia="fr-FR"/>
        </w:rPr>
      </w:pPr>
    </w:p>
    <w:p w14:paraId="737F94B8" w14:textId="77777777" w:rsidR="00B636E9" w:rsidRPr="00185ED3" w:rsidRDefault="00B636E9" w:rsidP="00B636E9">
      <w:pPr>
        <w:jc w:val="both"/>
        <w:rPr>
          <w:rFonts w:ascii="Calibri" w:eastAsia="Calibri" w:hAnsi="Calibri" w:cs="Times New Roman"/>
          <w:sz w:val="24"/>
          <w:szCs w:val="24"/>
          <w:lang w:eastAsia="fr-FR"/>
        </w:rPr>
      </w:pPr>
      <w:r w:rsidRPr="00185ED3">
        <w:rPr>
          <w:rFonts w:ascii="Calibri" w:eastAsia="Calibri" w:hAnsi="Calibri" w:cs="Times New Roman"/>
          <w:sz w:val="24"/>
          <w:szCs w:val="24"/>
          <w:lang w:eastAsia="fr-FR"/>
        </w:rPr>
        <w:t>Enfin, en cas d'arrêt de travail pour maladie, le télétravailleur devra informer son manager et transmettre le justificatif correspondant dans les mêmes délais que lorsqu'il effectue son travail habituellement dans les locaux.</w:t>
      </w:r>
    </w:p>
    <w:p w14:paraId="00794EE2" w14:textId="77777777" w:rsidR="00B636E9" w:rsidRPr="0061077B" w:rsidRDefault="00B636E9" w:rsidP="00B636E9"/>
    <w:p w14:paraId="48D3E747" w14:textId="77777777" w:rsidR="00B636E9" w:rsidRDefault="00B636E9" w:rsidP="00B636E9"/>
    <w:p w14:paraId="045C6AF6" w14:textId="20C0587C" w:rsidR="00B636E9" w:rsidRPr="00FF7060" w:rsidRDefault="00B636E9" w:rsidP="00B636E9">
      <w:pPr>
        <w:pStyle w:val="Titre1"/>
        <w:numPr>
          <w:ilvl w:val="0"/>
          <w:numId w:val="23"/>
        </w:numPr>
      </w:pPr>
      <w:bookmarkStart w:id="88" w:name="_Toc96517010"/>
      <w:bookmarkStart w:id="89" w:name="_Hlk82156974"/>
      <w:r w:rsidRPr="0061077B">
        <w:t>Indicateurs de suivi de l’</w:t>
      </w:r>
      <w:r w:rsidR="00471AB7">
        <w:t>accord</w:t>
      </w:r>
      <w:bookmarkEnd w:id="88"/>
    </w:p>
    <w:p w14:paraId="688007FA" w14:textId="77777777" w:rsidR="00B636E9" w:rsidRPr="0061077B" w:rsidRDefault="00B636E9" w:rsidP="00B636E9"/>
    <w:p w14:paraId="12BEECE5" w14:textId="77777777" w:rsidR="00B636E9" w:rsidRDefault="00B636E9" w:rsidP="00B636E9">
      <w:pPr>
        <w:jc w:val="both"/>
        <w:rPr>
          <w:rFonts w:ascii="Calibri" w:eastAsia="Calibri" w:hAnsi="Calibri" w:cs="Times New Roman"/>
          <w:sz w:val="22"/>
          <w:szCs w:val="22"/>
          <w:lang w:eastAsia="fr-FR"/>
        </w:rPr>
      </w:pPr>
      <w:r w:rsidRPr="57E9FDA2">
        <w:rPr>
          <w:rFonts w:ascii="Calibri" w:eastAsia="Calibri" w:hAnsi="Calibri" w:cs="Times New Roman"/>
          <w:sz w:val="22"/>
          <w:szCs w:val="22"/>
          <w:lang w:eastAsia="fr-FR"/>
        </w:rPr>
        <w:t>Afin d’assurer un suivi de l’évolution des modes de travail au sein de l’entreprise, les parties conviennent d’établir les indicateurs annuels suivants :</w:t>
      </w:r>
    </w:p>
    <w:p w14:paraId="4192D652" w14:textId="77777777" w:rsidR="00B636E9" w:rsidRPr="0061077B" w:rsidRDefault="00B636E9" w:rsidP="00B636E9">
      <w:pPr>
        <w:jc w:val="both"/>
        <w:rPr>
          <w:rFonts w:ascii="Calibri" w:eastAsia="Calibri" w:hAnsi="Calibri" w:cs="Times New Roman"/>
          <w:sz w:val="22"/>
          <w:szCs w:val="22"/>
          <w:lang w:eastAsia="fr-FR"/>
        </w:rPr>
      </w:pPr>
    </w:p>
    <w:p w14:paraId="3934EC6B" w14:textId="69519F6E" w:rsidR="00B636E9" w:rsidRPr="0061077B" w:rsidRDefault="00B636E9" w:rsidP="00B636E9">
      <w:pPr>
        <w:pStyle w:val="Paragraphedeliste"/>
        <w:numPr>
          <w:ilvl w:val="0"/>
          <w:numId w:val="13"/>
        </w:numPr>
        <w:jc w:val="both"/>
        <w:rPr>
          <w:rFonts w:ascii="Calibri" w:eastAsia="Calibri" w:hAnsi="Calibri" w:cs="Times New Roman"/>
          <w:sz w:val="22"/>
          <w:szCs w:val="40"/>
          <w:lang w:eastAsia="fr-FR"/>
        </w:rPr>
      </w:pPr>
      <w:r w:rsidRPr="0061077B">
        <w:rPr>
          <w:rFonts w:ascii="Calibri" w:eastAsia="Calibri" w:hAnsi="Calibri" w:cs="Times New Roman"/>
          <w:sz w:val="22"/>
          <w:szCs w:val="40"/>
          <w:lang w:eastAsia="fr-FR"/>
        </w:rPr>
        <w:t xml:space="preserve">La proportion de </w:t>
      </w:r>
      <w:r w:rsidRPr="002A3D14">
        <w:rPr>
          <w:rFonts w:ascii="Calibri" w:eastAsia="Calibri" w:hAnsi="Calibri" w:cs="Times New Roman"/>
          <w:sz w:val="22"/>
          <w:szCs w:val="40"/>
          <w:lang w:eastAsia="fr-FR"/>
        </w:rPr>
        <w:t>télétravailleurs par direction</w:t>
      </w:r>
      <w:r w:rsidR="002D17F3">
        <w:rPr>
          <w:rFonts w:ascii="Calibri" w:eastAsia="Calibri" w:hAnsi="Calibri" w:cs="Times New Roman"/>
          <w:sz w:val="22"/>
          <w:szCs w:val="40"/>
          <w:lang w:eastAsia="fr-FR"/>
        </w:rPr>
        <w:t xml:space="preserve"> et/ou service</w:t>
      </w:r>
      <w:r w:rsidRPr="002A3D14">
        <w:rPr>
          <w:rFonts w:ascii="Calibri" w:eastAsia="Calibri" w:hAnsi="Calibri" w:cs="Times New Roman"/>
          <w:sz w:val="22"/>
          <w:szCs w:val="40"/>
          <w:lang w:eastAsia="fr-FR"/>
        </w:rPr>
        <w:t>,</w:t>
      </w:r>
    </w:p>
    <w:p w14:paraId="3E5E9C8A" w14:textId="77777777" w:rsidR="00B636E9" w:rsidRPr="0061077B" w:rsidRDefault="00B636E9" w:rsidP="00B636E9">
      <w:pPr>
        <w:pStyle w:val="Paragraphedeliste"/>
        <w:numPr>
          <w:ilvl w:val="0"/>
          <w:numId w:val="13"/>
        </w:numPr>
        <w:jc w:val="both"/>
        <w:rPr>
          <w:rFonts w:ascii="Calibri" w:eastAsia="Calibri" w:hAnsi="Calibri" w:cs="Times New Roman"/>
          <w:sz w:val="22"/>
          <w:szCs w:val="40"/>
          <w:lang w:eastAsia="fr-FR"/>
        </w:rPr>
      </w:pPr>
      <w:r w:rsidRPr="0061077B">
        <w:rPr>
          <w:rFonts w:ascii="Calibri" w:eastAsia="Calibri" w:hAnsi="Calibri" w:cs="Times New Roman"/>
          <w:sz w:val="22"/>
          <w:szCs w:val="40"/>
          <w:lang w:eastAsia="fr-FR"/>
        </w:rPr>
        <w:t>Le nombre de demandes de passage en télétravail reçues,</w:t>
      </w:r>
    </w:p>
    <w:p w14:paraId="4EA8218A" w14:textId="77777777" w:rsidR="00B636E9" w:rsidRPr="0061077B" w:rsidRDefault="00B636E9" w:rsidP="00B636E9">
      <w:pPr>
        <w:pStyle w:val="Paragraphedeliste"/>
        <w:numPr>
          <w:ilvl w:val="0"/>
          <w:numId w:val="13"/>
        </w:numPr>
        <w:jc w:val="both"/>
        <w:rPr>
          <w:rFonts w:ascii="Calibri" w:eastAsia="Calibri" w:hAnsi="Calibri" w:cs="Times New Roman"/>
          <w:sz w:val="22"/>
          <w:szCs w:val="40"/>
          <w:lang w:eastAsia="fr-FR"/>
        </w:rPr>
      </w:pPr>
      <w:r w:rsidRPr="0061077B">
        <w:rPr>
          <w:rFonts w:ascii="Calibri" w:eastAsia="Calibri" w:hAnsi="Calibri" w:cs="Times New Roman"/>
          <w:sz w:val="22"/>
          <w:szCs w:val="40"/>
          <w:lang w:eastAsia="fr-FR"/>
        </w:rPr>
        <w:t>Le nombre de demandes de passage en télétravail acceptées,</w:t>
      </w:r>
    </w:p>
    <w:p w14:paraId="231B88F2" w14:textId="77777777" w:rsidR="00B636E9" w:rsidRPr="0061077B" w:rsidRDefault="00B636E9" w:rsidP="00B636E9">
      <w:pPr>
        <w:pStyle w:val="Paragraphedeliste"/>
        <w:numPr>
          <w:ilvl w:val="0"/>
          <w:numId w:val="13"/>
        </w:numPr>
        <w:jc w:val="both"/>
        <w:rPr>
          <w:rFonts w:ascii="Calibri" w:eastAsia="Calibri" w:hAnsi="Calibri" w:cs="Times New Roman"/>
          <w:sz w:val="22"/>
          <w:szCs w:val="40"/>
          <w:lang w:eastAsia="fr-FR"/>
        </w:rPr>
      </w:pPr>
      <w:r w:rsidRPr="0061077B">
        <w:rPr>
          <w:rFonts w:ascii="Calibri" w:eastAsia="Calibri" w:hAnsi="Calibri" w:cs="Times New Roman"/>
          <w:sz w:val="22"/>
          <w:szCs w:val="40"/>
          <w:lang w:eastAsia="fr-FR"/>
        </w:rPr>
        <w:t>Le nombre de refus de passage en télétravail et le motif,</w:t>
      </w:r>
    </w:p>
    <w:p w14:paraId="72616F46" w14:textId="77777777" w:rsidR="00B636E9" w:rsidRPr="0061077B" w:rsidRDefault="00B636E9" w:rsidP="00B636E9">
      <w:pPr>
        <w:pStyle w:val="Paragraphedeliste"/>
        <w:numPr>
          <w:ilvl w:val="0"/>
          <w:numId w:val="13"/>
        </w:numPr>
        <w:jc w:val="both"/>
        <w:rPr>
          <w:rFonts w:ascii="Calibri" w:eastAsia="Calibri" w:hAnsi="Calibri" w:cs="Times New Roman"/>
          <w:sz w:val="22"/>
          <w:szCs w:val="40"/>
          <w:lang w:eastAsia="fr-FR"/>
        </w:rPr>
      </w:pPr>
      <w:r w:rsidRPr="0061077B">
        <w:rPr>
          <w:rFonts w:ascii="Calibri" w:eastAsia="Calibri" w:hAnsi="Calibri" w:cs="Times New Roman"/>
          <w:sz w:val="22"/>
          <w:szCs w:val="40"/>
          <w:lang w:eastAsia="fr-FR"/>
        </w:rPr>
        <w:t xml:space="preserve">Le nombre de salariés ayant utilisé le dispositif du télétravail occasionnel, </w:t>
      </w:r>
    </w:p>
    <w:p w14:paraId="1EF6B596" w14:textId="77777777" w:rsidR="00B636E9" w:rsidRPr="0061077B" w:rsidRDefault="00B636E9" w:rsidP="00B636E9">
      <w:pPr>
        <w:pStyle w:val="Paragraphedeliste"/>
        <w:numPr>
          <w:ilvl w:val="0"/>
          <w:numId w:val="13"/>
        </w:numPr>
        <w:jc w:val="both"/>
        <w:rPr>
          <w:rFonts w:ascii="Calibri" w:eastAsia="Calibri" w:hAnsi="Calibri" w:cs="Times New Roman"/>
          <w:sz w:val="22"/>
          <w:szCs w:val="22"/>
          <w:lang w:eastAsia="fr-FR"/>
        </w:rPr>
      </w:pPr>
      <w:r w:rsidRPr="57E9FDA2">
        <w:rPr>
          <w:rFonts w:ascii="Calibri" w:eastAsia="Calibri" w:hAnsi="Calibri" w:cs="Times New Roman"/>
          <w:sz w:val="22"/>
          <w:szCs w:val="22"/>
          <w:lang w:eastAsia="fr-FR"/>
        </w:rPr>
        <w:t>Le nombre de retours au travail sur site (réversibilité),</w:t>
      </w:r>
    </w:p>
    <w:p w14:paraId="79A0F75B" w14:textId="77777777" w:rsidR="00B636E9" w:rsidRPr="00671486" w:rsidRDefault="00B636E9" w:rsidP="00B636E9">
      <w:pPr>
        <w:pStyle w:val="Paragraphedeliste"/>
        <w:numPr>
          <w:ilvl w:val="0"/>
          <w:numId w:val="13"/>
        </w:numPr>
        <w:jc w:val="both"/>
        <w:rPr>
          <w:rFonts w:ascii="Calibri" w:eastAsia="Calibri" w:hAnsi="Calibri" w:cs="Times New Roman"/>
          <w:sz w:val="22"/>
          <w:szCs w:val="22"/>
          <w:lang w:eastAsia="fr-FR"/>
        </w:rPr>
      </w:pPr>
      <w:r w:rsidRPr="57E9FDA2">
        <w:rPr>
          <w:rFonts w:ascii="Calibri" w:eastAsia="Calibri" w:hAnsi="Calibri" w:cs="Times New Roman"/>
          <w:sz w:val="22"/>
          <w:szCs w:val="22"/>
          <w:lang w:eastAsia="fr-FR"/>
        </w:rPr>
        <w:t>Le nombre de salariés ayant bénéfic</w:t>
      </w:r>
      <w:r>
        <w:rPr>
          <w:rFonts w:ascii="Calibri" w:eastAsia="Calibri" w:hAnsi="Calibri" w:cs="Times New Roman"/>
          <w:sz w:val="22"/>
          <w:szCs w:val="22"/>
          <w:lang w:eastAsia="fr-FR"/>
        </w:rPr>
        <w:t>ié</w:t>
      </w:r>
      <w:r w:rsidRPr="57E9FDA2">
        <w:rPr>
          <w:rFonts w:ascii="Calibri" w:eastAsia="Calibri" w:hAnsi="Calibri" w:cs="Times New Roman"/>
          <w:sz w:val="22"/>
          <w:szCs w:val="22"/>
          <w:lang w:eastAsia="fr-FR"/>
        </w:rPr>
        <w:t xml:space="preserve"> </w:t>
      </w:r>
      <w:r w:rsidRPr="00671486">
        <w:rPr>
          <w:rFonts w:ascii="Calibri" w:eastAsia="Calibri" w:hAnsi="Calibri" w:cs="Times New Roman"/>
          <w:sz w:val="22"/>
          <w:szCs w:val="22"/>
          <w:lang w:eastAsia="fr-FR"/>
        </w:rPr>
        <w:t>de la prime à l’installation en télétravail.</w:t>
      </w:r>
    </w:p>
    <w:bookmarkEnd w:id="89"/>
    <w:p w14:paraId="07739980" w14:textId="6F12568A" w:rsidR="00B636E9" w:rsidRDefault="00B636E9" w:rsidP="00432236">
      <w:pPr>
        <w:pStyle w:val="Commentaire"/>
        <w:ind w:left="708" w:hanging="348"/>
        <w:rPr>
          <w:rFonts w:ascii="Calibri" w:eastAsia="Calibri" w:hAnsi="Calibri" w:cs="Times New Roman"/>
          <w:sz w:val="22"/>
          <w:szCs w:val="22"/>
          <w:lang w:eastAsia="fr-FR"/>
        </w:rPr>
      </w:pPr>
      <w:r w:rsidRPr="00671486">
        <w:t>-</w:t>
      </w:r>
      <w:r w:rsidRPr="00671486">
        <w:tab/>
      </w:r>
      <w:r>
        <w:rPr>
          <w:rFonts w:ascii="Calibri" w:eastAsia="Calibri" w:hAnsi="Calibri" w:cs="Times New Roman"/>
          <w:sz w:val="22"/>
          <w:szCs w:val="22"/>
          <w:lang w:eastAsia="fr-FR"/>
        </w:rPr>
        <w:t>Le n</w:t>
      </w:r>
      <w:r w:rsidRPr="00671486">
        <w:rPr>
          <w:rFonts w:ascii="Calibri" w:eastAsia="Calibri" w:hAnsi="Calibri" w:cs="Times New Roman"/>
          <w:sz w:val="22"/>
          <w:szCs w:val="22"/>
          <w:lang w:eastAsia="fr-FR"/>
        </w:rPr>
        <w:t xml:space="preserve">ombre et </w:t>
      </w:r>
      <w:r>
        <w:rPr>
          <w:rFonts w:ascii="Calibri" w:eastAsia="Calibri" w:hAnsi="Calibri" w:cs="Times New Roman"/>
          <w:sz w:val="22"/>
          <w:szCs w:val="22"/>
          <w:lang w:eastAsia="fr-FR"/>
        </w:rPr>
        <w:t xml:space="preserve">le </w:t>
      </w:r>
      <w:r w:rsidRPr="00671486">
        <w:rPr>
          <w:rFonts w:ascii="Calibri" w:eastAsia="Calibri" w:hAnsi="Calibri" w:cs="Times New Roman"/>
          <w:sz w:val="22"/>
          <w:szCs w:val="22"/>
          <w:lang w:eastAsia="fr-FR"/>
        </w:rPr>
        <w:t>pourcentage de télétravailleurs par rythme de télétravail (rythme 1, 2 ou 3)</w:t>
      </w:r>
      <w:r>
        <w:rPr>
          <w:rFonts w:ascii="Calibri" w:eastAsia="Calibri" w:hAnsi="Calibri" w:cs="Times New Roman"/>
          <w:sz w:val="22"/>
          <w:szCs w:val="22"/>
          <w:lang w:eastAsia="fr-FR"/>
        </w:rPr>
        <w:t>,</w:t>
      </w:r>
    </w:p>
    <w:p w14:paraId="78D47CE4" w14:textId="04639D02" w:rsidR="00B636E9" w:rsidRPr="00671486" w:rsidRDefault="00432236" w:rsidP="00185ED3">
      <w:pPr>
        <w:pStyle w:val="Commentaire"/>
        <w:ind w:left="708" w:hanging="348"/>
        <w:rPr>
          <w:rFonts w:ascii="Calibri" w:eastAsia="Calibri" w:hAnsi="Calibri" w:cs="Times New Roman"/>
          <w:sz w:val="22"/>
          <w:szCs w:val="22"/>
          <w:lang w:eastAsia="fr-FR"/>
        </w:rPr>
      </w:pPr>
      <w:r>
        <w:t>-</w:t>
      </w:r>
      <w:r w:rsidRPr="00671486">
        <w:tab/>
      </w:r>
      <w:r w:rsidR="00B636E9">
        <w:rPr>
          <w:rFonts w:ascii="Calibri" w:eastAsia="Calibri" w:hAnsi="Calibri" w:cs="Times New Roman"/>
          <w:sz w:val="22"/>
          <w:szCs w:val="22"/>
          <w:lang w:eastAsia="fr-FR"/>
        </w:rPr>
        <w:t>Le n</w:t>
      </w:r>
      <w:r w:rsidR="00B636E9" w:rsidRPr="00671486">
        <w:rPr>
          <w:rFonts w:ascii="Calibri" w:eastAsia="Calibri" w:hAnsi="Calibri" w:cs="Times New Roman"/>
          <w:sz w:val="22"/>
          <w:szCs w:val="22"/>
          <w:lang w:eastAsia="fr-FR"/>
        </w:rPr>
        <w:t>ombre de jours télétravaillés sur l'année et la moyenne par télétravailleur</w:t>
      </w:r>
      <w:r w:rsidR="00B636E9">
        <w:rPr>
          <w:rFonts w:ascii="Calibri" w:eastAsia="Calibri" w:hAnsi="Calibri" w:cs="Times New Roman"/>
          <w:sz w:val="22"/>
          <w:szCs w:val="22"/>
          <w:lang w:eastAsia="fr-FR"/>
        </w:rPr>
        <w:t>.</w:t>
      </w:r>
    </w:p>
    <w:p w14:paraId="0AC83C47" w14:textId="5C3F50B2" w:rsidR="00B636E9" w:rsidRDefault="00B636E9" w:rsidP="00B636E9">
      <w:pPr>
        <w:rPr>
          <w:rFonts w:ascii="Calibri" w:eastAsia="Calibri" w:hAnsi="Calibri" w:cs="Times New Roman"/>
          <w:sz w:val="22"/>
          <w:szCs w:val="22"/>
          <w:lang w:eastAsia="fr-FR"/>
        </w:rPr>
      </w:pPr>
    </w:p>
    <w:p w14:paraId="3EBD369A" w14:textId="77777777" w:rsidR="00B636E9" w:rsidRDefault="00B636E9" w:rsidP="00B636E9">
      <w:pPr>
        <w:rPr>
          <w:rFonts w:ascii="Calibri" w:eastAsia="Calibri" w:hAnsi="Calibri" w:cs="Times New Roman"/>
          <w:sz w:val="22"/>
          <w:szCs w:val="22"/>
          <w:lang w:eastAsia="fr-FR"/>
        </w:rPr>
      </w:pPr>
    </w:p>
    <w:p w14:paraId="7BE47E5E" w14:textId="77777777" w:rsidR="00B636E9" w:rsidRPr="0063692D" w:rsidRDefault="00B636E9" w:rsidP="00B636E9"/>
    <w:p w14:paraId="07D0E6D8" w14:textId="77777777" w:rsidR="00B636E9" w:rsidRDefault="00B636E9" w:rsidP="00B636E9">
      <w:pPr>
        <w:pStyle w:val="Titre1"/>
        <w:numPr>
          <w:ilvl w:val="0"/>
          <w:numId w:val="23"/>
        </w:numPr>
      </w:pPr>
      <w:bookmarkStart w:id="90" w:name="_Toc89264125"/>
      <w:bookmarkStart w:id="91" w:name="_Toc96517011"/>
      <w:r w:rsidRPr="001E41EF">
        <w:t>dispositions</w:t>
      </w:r>
      <w:r>
        <w:t xml:space="preserve"> finales</w:t>
      </w:r>
      <w:bookmarkEnd w:id="90"/>
      <w:bookmarkEnd w:id="91"/>
    </w:p>
    <w:p w14:paraId="7434A855" w14:textId="3038A648" w:rsidR="00B636E9" w:rsidRDefault="00B636E9" w:rsidP="00B636E9">
      <w:pPr>
        <w:pStyle w:val="Style1"/>
        <w:numPr>
          <w:ilvl w:val="0"/>
          <w:numId w:val="30"/>
        </w:numPr>
        <w:ind w:left="720"/>
      </w:pPr>
      <w:bookmarkStart w:id="92" w:name="_Toc89264126"/>
      <w:bookmarkStart w:id="93" w:name="_Toc96517012"/>
      <w:r>
        <w:t>Effet et durÉe de l’a</w:t>
      </w:r>
      <w:bookmarkEnd w:id="92"/>
      <w:bookmarkEnd w:id="93"/>
      <w:r w:rsidR="00D941E8">
        <w:t>CCORD</w:t>
      </w:r>
    </w:p>
    <w:p w14:paraId="232ACA1A" w14:textId="77777777" w:rsidR="00B636E9" w:rsidRDefault="00B636E9" w:rsidP="00B636E9">
      <w:pPr>
        <w:jc w:val="both"/>
        <w:rPr>
          <w:rFonts w:ascii="Calibri" w:eastAsia="Calibri" w:hAnsi="Calibri"/>
          <w:bCs/>
          <w:sz w:val="22"/>
          <w:szCs w:val="22"/>
        </w:rPr>
      </w:pPr>
    </w:p>
    <w:p w14:paraId="3B981FC9" w14:textId="7556AD91" w:rsidR="00B636E9" w:rsidRPr="00BF04ED" w:rsidRDefault="00B636E9" w:rsidP="00B636E9">
      <w:pPr>
        <w:jc w:val="both"/>
        <w:rPr>
          <w:rFonts w:ascii="Calibri" w:eastAsia="Calibri" w:hAnsi="Calibri"/>
          <w:bCs/>
          <w:sz w:val="22"/>
          <w:szCs w:val="22"/>
        </w:rPr>
      </w:pPr>
      <w:r>
        <w:rPr>
          <w:rFonts w:ascii="Calibri" w:eastAsia="Calibri" w:hAnsi="Calibri"/>
          <w:bCs/>
          <w:sz w:val="22"/>
          <w:szCs w:val="22"/>
        </w:rPr>
        <w:t xml:space="preserve">Le présent accord en faveur du développement de nouveaux modes de travail signé le </w:t>
      </w:r>
      <w:r w:rsidR="00465193">
        <w:rPr>
          <w:rFonts w:ascii="Calibri" w:eastAsia="Calibri" w:hAnsi="Calibri"/>
          <w:bCs/>
          <w:sz w:val="22"/>
          <w:szCs w:val="22"/>
        </w:rPr>
        <w:t xml:space="preserve">17 février 202317 </w:t>
      </w:r>
      <w:r>
        <w:rPr>
          <w:rFonts w:ascii="Calibri" w:eastAsia="Calibri" w:hAnsi="Calibri"/>
          <w:bCs/>
          <w:sz w:val="22"/>
          <w:szCs w:val="22"/>
        </w:rPr>
        <w:t xml:space="preserve"> est conclu pour une durée indéterminée. Il</w:t>
      </w:r>
      <w:r w:rsidRPr="00BF04ED">
        <w:rPr>
          <w:rFonts w:ascii="Calibri" w:eastAsia="Calibri" w:hAnsi="Calibri"/>
          <w:bCs/>
          <w:sz w:val="22"/>
          <w:szCs w:val="22"/>
        </w:rPr>
        <w:t xml:space="preserve"> entrera en vigueur le premier jour du mois civil suivant sa date de signature.</w:t>
      </w:r>
    </w:p>
    <w:p w14:paraId="560841C7" w14:textId="77777777" w:rsidR="00B636E9" w:rsidRPr="00BF04ED" w:rsidRDefault="00B636E9" w:rsidP="00B636E9">
      <w:pPr>
        <w:jc w:val="both"/>
        <w:rPr>
          <w:rFonts w:ascii="Calibri" w:eastAsia="Calibri" w:hAnsi="Calibri"/>
          <w:bCs/>
          <w:sz w:val="22"/>
          <w:szCs w:val="22"/>
        </w:rPr>
      </w:pPr>
    </w:p>
    <w:p w14:paraId="15D04E61" w14:textId="703FC2A1" w:rsidR="00B636E9" w:rsidRPr="00BF04ED" w:rsidRDefault="00B636E9" w:rsidP="00B636E9">
      <w:pPr>
        <w:jc w:val="both"/>
        <w:rPr>
          <w:rFonts w:ascii="Calibri" w:eastAsia="Calibri" w:hAnsi="Calibri"/>
          <w:bCs/>
          <w:sz w:val="22"/>
          <w:szCs w:val="22"/>
        </w:rPr>
      </w:pPr>
      <w:r w:rsidRPr="00BF04ED">
        <w:rPr>
          <w:rFonts w:ascii="Calibri" w:eastAsia="Calibri" w:hAnsi="Calibri"/>
          <w:bCs/>
          <w:sz w:val="22"/>
          <w:szCs w:val="22"/>
        </w:rPr>
        <w:t xml:space="preserve">Il est applicable à l’ensemble des salariés de </w:t>
      </w:r>
      <w:r w:rsidR="003559A4">
        <w:rPr>
          <w:rFonts w:ascii="Calibri" w:eastAsia="Calibri" w:hAnsi="Calibri"/>
          <w:bCs/>
          <w:sz w:val="22"/>
          <w:szCs w:val="22"/>
        </w:rPr>
        <w:t>Vyv Conseil</w:t>
      </w:r>
      <w:r w:rsidRPr="00BF04ED">
        <w:rPr>
          <w:rFonts w:ascii="Calibri" w:eastAsia="Calibri" w:hAnsi="Calibri"/>
          <w:bCs/>
          <w:sz w:val="22"/>
          <w:szCs w:val="22"/>
        </w:rPr>
        <w:t xml:space="preserve"> ainsi que ceux des structures qui rejoindraient </w:t>
      </w:r>
      <w:r w:rsidR="003559A4">
        <w:rPr>
          <w:rFonts w:ascii="Calibri" w:eastAsia="Calibri" w:hAnsi="Calibri"/>
          <w:bCs/>
          <w:sz w:val="22"/>
          <w:szCs w:val="22"/>
        </w:rPr>
        <w:t>Vyv Conseil</w:t>
      </w:r>
      <w:r w:rsidRPr="00BF04ED">
        <w:rPr>
          <w:rFonts w:ascii="Calibri" w:eastAsia="Calibri" w:hAnsi="Calibri"/>
          <w:bCs/>
          <w:sz w:val="22"/>
          <w:szCs w:val="22"/>
        </w:rPr>
        <w:t xml:space="preserve">. </w:t>
      </w:r>
    </w:p>
    <w:p w14:paraId="735BA5F8" w14:textId="77777777" w:rsidR="00B636E9" w:rsidRPr="002C4AFA" w:rsidRDefault="00B636E9" w:rsidP="00B636E9">
      <w:pPr>
        <w:spacing w:line="280" w:lineRule="exact"/>
        <w:jc w:val="both"/>
        <w:textAlignment w:val="baseline"/>
        <w:rPr>
          <w:rFonts w:ascii="Calibri" w:eastAsia="Calibri" w:hAnsi="Calibri"/>
          <w:bCs/>
          <w:sz w:val="22"/>
          <w:szCs w:val="22"/>
        </w:rPr>
      </w:pPr>
    </w:p>
    <w:p w14:paraId="1DFB06EB" w14:textId="77777777" w:rsidR="00B636E9" w:rsidRPr="00BF04ED" w:rsidRDefault="00B636E9" w:rsidP="00B636E9">
      <w:pPr>
        <w:spacing w:line="280" w:lineRule="exact"/>
        <w:jc w:val="both"/>
        <w:textAlignment w:val="baseline"/>
        <w:rPr>
          <w:rFonts w:ascii="Arial" w:eastAsia="Arial" w:hAnsi="Arial" w:cs="Arial"/>
          <w:color w:val="2C232F"/>
        </w:rPr>
      </w:pPr>
    </w:p>
    <w:p w14:paraId="42452788" w14:textId="7C8B18DC" w:rsidR="00B636E9" w:rsidRPr="00BF04ED" w:rsidRDefault="00B636E9" w:rsidP="00B636E9">
      <w:pPr>
        <w:pStyle w:val="Style1"/>
        <w:numPr>
          <w:ilvl w:val="0"/>
          <w:numId w:val="30"/>
        </w:numPr>
        <w:ind w:left="720"/>
      </w:pPr>
      <w:bookmarkStart w:id="94" w:name="_Toc89264127"/>
      <w:bookmarkStart w:id="95" w:name="_Toc96517013"/>
      <w:r w:rsidRPr="00BF04ED">
        <w:lastRenderedPageBreak/>
        <w:t>SUIVI DE L'A</w:t>
      </w:r>
      <w:r w:rsidR="009333E0">
        <w:t>ccord</w:t>
      </w:r>
      <w:bookmarkEnd w:id="94"/>
      <w:bookmarkEnd w:id="95"/>
    </w:p>
    <w:p w14:paraId="720A7527" w14:textId="77777777" w:rsidR="00B636E9" w:rsidRDefault="00B636E9" w:rsidP="00B636E9">
      <w:pPr>
        <w:jc w:val="both"/>
        <w:rPr>
          <w:rFonts w:ascii="Calibri" w:eastAsia="Calibri" w:hAnsi="Calibri"/>
          <w:bCs/>
          <w:sz w:val="22"/>
          <w:szCs w:val="22"/>
        </w:rPr>
      </w:pPr>
    </w:p>
    <w:p w14:paraId="163D56D3" w14:textId="6615E664" w:rsidR="00B636E9" w:rsidRPr="00BF04ED" w:rsidRDefault="00B636E9" w:rsidP="00B636E9">
      <w:pPr>
        <w:jc w:val="both"/>
        <w:rPr>
          <w:rFonts w:ascii="Calibri" w:eastAsia="Calibri" w:hAnsi="Calibri"/>
          <w:bCs/>
          <w:sz w:val="22"/>
          <w:szCs w:val="22"/>
        </w:rPr>
      </w:pPr>
      <w:r w:rsidRPr="00BF04ED">
        <w:rPr>
          <w:rFonts w:ascii="Calibri" w:eastAsia="Calibri" w:hAnsi="Calibri"/>
          <w:bCs/>
          <w:sz w:val="22"/>
          <w:szCs w:val="22"/>
        </w:rPr>
        <w:t>Les parties conviennent d’assurer un suivi annuel de l’a</w:t>
      </w:r>
      <w:r w:rsidR="008D7344">
        <w:rPr>
          <w:rFonts w:ascii="Calibri" w:eastAsia="Calibri" w:hAnsi="Calibri"/>
          <w:bCs/>
          <w:sz w:val="22"/>
          <w:szCs w:val="22"/>
        </w:rPr>
        <w:t>ccord</w:t>
      </w:r>
      <w:r w:rsidRPr="00BF04ED">
        <w:rPr>
          <w:rFonts w:ascii="Calibri" w:eastAsia="Calibri" w:hAnsi="Calibri"/>
          <w:bCs/>
          <w:sz w:val="22"/>
          <w:szCs w:val="22"/>
        </w:rPr>
        <w:t>.</w:t>
      </w:r>
    </w:p>
    <w:p w14:paraId="4A38A7A8" w14:textId="77777777" w:rsidR="00B636E9" w:rsidRPr="00BF04ED" w:rsidRDefault="00B636E9" w:rsidP="00B636E9">
      <w:pPr>
        <w:jc w:val="both"/>
        <w:rPr>
          <w:rFonts w:ascii="Calibri" w:eastAsia="Calibri" w:hAnsi="Calibri"/>
          <w:bCs/>
          <w:sz w:val="22"/>
          <w:szCs w:val="22"/>
        </w:rPr>
      </w:pPr>
    </w:p>
    <w:p w14:paraId="7A84AB0C" w14:textId="7AB845C2" w:rsidR="00B636E9" w:rsidRPr="005A4C34" w:rsidRDefault="00B636E9" w:rsidP="00B636E9">
      <w:pPr>
        <w:jc w:val="both"/>
        <w:rPr>
          <w:rFonts w:ascii="Calibri" w:eastAsia="Calibri" w:hAnsi="Calibri"/>
          <w:bCs/>
          <w:sz w:val="22"/>
          <w:szCs w:val="22"/>
        </w:rPr>
      </w:pPr>
      <w:r w:rsidRPr="00BF04ED">
        <w:rPr>
          <w:rFonts w:ascii="Calibri" w:eastAsia="Calibri" w:hAnsi="Calibri"/>
          <w:bCs/>
          <w:sz w:val="22"/>
          <w:szCs w:val="22"/>
        </w:rPr>
        <w:t xml:space="preserve">A cette occasion, l’ensemble des difficultés d’interprétation et de mise en œuvre du présent </w:t>
      </w:r>
      <w:r w:rsidR="00BB78D8">
        <w:rPr>
          <w:rFonts w:ascii="Calibri" w:eastAsia="Calibri" w:hAnsi="Calibri"/>
          <w:bCs/>
          <w:sz w:val="22"/>
          <w:szCs w:val="22"/>
        </w:rPr>
        <w:t>accord</w:t>
      </w:r>
      <w:r w:rsidR="00BB78D8" w:rsidRPr="00BF04ED">
        <w:rPr>
          <w:rFonts w:ascii="Calibri" w:eastAsia="Calibri" w:hAnsi="Calibri"/>
          <w:bCs/>
          <w:sz w:val="22"/>
          <w:szCs w:val="22"/>
        </w:rPr>
        <w:t xml:space="preserve"> </w:t>
      </w:r>
      <w:r>
        <w:rPr>
          <w:rFonts w:ascii="Calibri" w:eastAsia="Calibri" w:hAnsi="Calibri"/>
          <w:bCs/>
          <w:sz w:val="22"/>
          <w:szCs w:val="22"/>
        </w:rPr>
        <w:t xml:space="preserve">ainsi </w:t>
      </w:r>
      <w:r w:rsidRPr="00420DF6">
        <w:rPr>
          <w:rFonts w:ascii="Calibri" w:eastAsia="Calibri" w:hAnsi="Calibri"/>
          <w:bCs/>
          <w:sz w:val="22"/>
          <w:szCs w:val="22"/>
        </w:rPr>
        <w:t>que les montants des indemnités liées au télétravail</w:t>
      </w:r>
      <w:r w:rsidRPr="00BF04ED">
        <w:rPr>
          <w:rFonts w:ascii="Calibri" w:eastAsia="Calibri" w:hAnsi="Calibri"/>
          <w:bCs/>
          <w:sz w:val="22"/>
          <w:szCs w:val="22"/>
        </w:rPr>
        <w:t xml:space="preserve"> ser</w:t>
      </w:r>
      <w:r>
        <w:rPr>
          <w:rFonts w:ascii="Calibri" w:eastAsia="Calibri" w:hAnsi="Calibri"/>
          <w:bCs/>
          <w:sz w:val="22"/>
          <w:szCs w:val="22"/>
        </w:rPr>
        <w:t>ont</w:t>
      </w:r>
      <w:r w:rsidRPr="00BF04ED">
        <w:rPr>
          <w:rFonts w:ascii="Calibri" w:eastAsia="Calibri" w:hAnsi="Calibri"/>
          <w:bCs/>
          <w:sz w:val="22"/>
          <w:szCs w:val="22"/>
        </w:rPr>
        <w:t xml:space="preserve"> abordé</w:t>
      </w:r>
      <w:r>
        <w:rPr>
          <w:rFonts w:ascii="Calibri" w:eastAsia="Calibri" w:hAnsi="Calibri"/>
          <w:bCs/>
          <w:sz w:val="22"/>
          <w:szCs w:val="22"/>
        </w:rPr>
        <w:t>s</w:t>
      </w:r>
      <w:r w:rsidRPr="00420DF6">
        <w:rPr>
          <w:rFonts w:ascii="Calibri" w:eastAsia="Calibri" w:hAnsi="Calibri"/>
          <w:bCs/>
          <w:sz w:val="22"/>
          <w:szCs w:val="22"/>
        </w:rPr>
        <w:t>.</w:t>
      </w:r>
    </w:p>
    <w:p w14:paraId="4EA2F574" w14:textId="77777777" w:rsidR="00B636E9" w:rsidRPr="004574B1" w:rsidRDefault="00B636E9" w:rsidP="00B636E9"/>
    <w:p w14:paraId="5CAF33FD" w14:textId="77777777" w:rsidR="00B636E9" w:rsidRDefault="00B636E9" w:rsidP="00B636E9"/>
    <w:p w14:paraId="486A4A60" w14:textId="77777777" w:rsidR="00B636E9" w:rsidRPr="004574B1" w:rsidRDefault="00B636E9" w:rsidP="00B636E9">
      <w:pPr>
        <w:pStyle w:val="Style1"/>
        <w:numPr>
          <w:ilvl w:val="0"/>
          <w:numId w:val="30"/>
        </w:numPr>
        <w:ind w:left="720"/>
      </w:pPr>
      <w:bookmarkStart w:id="96" w:name="_Toc89264128"/>
      <w:bookmarkStart w:id="97" w:name="_Toc96517014"/>
      <w:r>
        <w:t xml:space="preserve">ADHÉSION, DÉnonciation et </w:t>
      </w:r>
      <w:r w:rsidRPr="001E41EF">
        <w:t>rÉvision</w:t>
      </w:r>
      <w:bookmarkEnd w:id="96"/>
      <w:bookmarkEnd w:id="97"/>
    </w:p>
    <w:p w14:paraId="30B41A12" w14:textId="77777777" w:rsidR="00B636E9" w:rsidRDefault="00B636E9" w:rsidP="00B636E9">
      <w:pPr>
        <w:pStyle w:val="Titre3"/>
      </w:pPr>
      <w:bookmarkStart w:id="98" w:name="_Toc68685160"/>
      <w:bookmarkStart w:id="99" w:name="_Toc87001748"/>
      <w:bookmarkStart w:id="100" w:name="_Toc87002080"/>
      <w:bookmarkStart w:id="101" w:name="_Toc89264129"/>
      <w:bookmarkStart w:id="102" w:name="_Toc93481269"/>
      <w:bookmarkStart w:id="103" w:name="_Toc94515328"/>
    </w:p>
    <w:p w14:paraId="0858EC2D" w14:textId="77777777" w:rsidR="00B636E9" w:rsidRPr="0031541B" w:rsidRDefault="00B636E9" w:rsidP="00B636E9">
      <w:pPr>
        <w:pStyle w:val="Titre3"/>
      </w:pPr>
      <w:bookmarkStart w:id="104" w:name="_Toc96517015"/>
      <w:r w:rsidRPr="0031541B">
        <w:t>Adhésion :</w:t>
      </w:r>
      <w:bookmarkEnd w:id="98"/>
      <w:bookmarkEnd w:id="99"/>
      <w:bookmarkEnd w:id="100"/>
      <w:bookmarkEnd w:id="101"/>
      <w:bookmarkEnd w:id="102"/>
      <w:bookmarkEnd w:id="103"/>
      <w:bookmarkEnd w:id="104"/>
    </w:p>
    <w:p w14:paraId="56692056" w14:textId="77777777" w:rsidR="00B636E9" w:rsidRDefault="00B636E9" w:rsidP="00B636E9">
      <w:pPr>
        <w:jc w:val="both"/>
        <w:rPr>
          <w:rFonts w:ascii="Calibri" w:eastAsia="Calibri" w:hAnsi="Calibri"/>
          <w:bCs/>
          <w:sz w:val="22"/>
          <w:szCs w:val="22"/>
        </w:rPr>
      </w:pPr>
    </w:p>
    <w:p w14:paraId="1B28DA3A" w14:textId="77777777" w:rsidR="00B636E9" w:rsidRPr="0031541B" w:rsidRDefault="00B636E9" w:rsidP="00B636E9">
      <w:pPr>
        <w:jc w:val="both"/>
        <w:rPr>
          <w:rFonts w:ascii="Calibri" w:eastAsia="Calibri" w:hAnsi="Calibri"/>
          <w:bCs/>
          <w:sz w:val="22"/>
          <w:szCs w:val="22"/>
        </w:rPr>
      </w:pPr>
      <w:r w:rsidRPr="0031541B">
        <w:rPr>
          <w:rFonts w:ascii="Calibri" w:eastAsia="Calibri" w:hAnsi="Calibri"/>
          <w:bCs/>
          <w:sz w:val="22"/>
          <w:szCs w:val="22"/>
        </w:rPr>
        <w:t xml:space="preserve">L'adhésion produira effet à partir du jour qui suivra celui de son dépôt au greffe du conseil de prud'hommes compétent et à la </w:t>
      </w:r>
      <w:r>
        <w:rPr>
          <w:rFonts w:ascii="Calibri" w:eastAsia="Calibri" w:hAnsi="Calibri"/>
          <w:bCs/>
          <w:sz w:val="22"/>
          <w:szCs w:val="22"/>
        </w:rPr>
        <w:t>DREETS</w:t>
      </w:r>
      <w:r w:rsidRPr="0031541B">
        <w:rPr>
          <w:rFonts w:ascii="Calibri" w:eastAsia="Calibri" w:hAnsi="Calibri"/>
          <w:bCs/>
          <w:sz w:val="22"/>
          <w:szCs w:val="22"/>
        </w:rPr>
        <w:t>.</w:t>
      </w:r>
    </w:p>
    <w:p w14:paraId="0948943A" w14:textId="77777777" w:rsidR="00B636E9" w:rsidRDefault="00B636E9" w:rsidP="00B636E9">
      <w:pPr>
        <w:jc w:val="both"/>
        <w:rPr>
          <w:rFonts w:ascii="Calibri" w:eastAsia="Calibri" w:hAnsi="Calibri"/>
          <w:bCs/>
          <w:sz w:val="22"/>
          <w:szCs w:val="22"/>
        </w:rPr>
      </w:pPr>
      <w:r w:rsidRPr="0031541B">
        <w:rPr>
          <w:rFonts w:ascii="Calibri" w:eastAsia="Calibri" w:hAnsi="Calibri"/>
          <w:bCs/>
          <w:sz w:val="22"/>
          <w:szCs w:val="22"/>
        </w:rPr>
        <w:t>Notification devra également en être faite, dans le délai de huit jours, par lettre recommandée, aux parties signataires.</w:t>
      </w:r>
    </w:p>
    <w:p w14:paraId="406B2E8A" w14:textId="77777777" w:rsidR="00B636E9" w:rsidRDefault="00B636E9" w:rsidP="00B636E9">
      <w:pPr>
        <w:jc w:val="both"/>
        <w:rPr>
          <w:rFonts w:ascii="Calibri" w:eastAsia="Calibri" w:hAnsi="Calibri"/>
          <w:bCs/>
          <w:sz w:val="22"/>
          <w:szCs w:val="22"/>
        </w:rPr>
      </w:pPr>
    </w:p>
    <w:p w14:paraId="6AE54A2F" w14:textId="77777777" w:rsidR="00B636E9" w:rsidRPr="0031541B" w:rsidRDefault="00B636E9" w:rsidP="00B636E9">
      <w:pPr>
        <w:pStyle w:val="Titre3"/>
      </w:pPr>
      <w:bookmarkStart w:id="105" w:name="_Toc68685161"/>
      <w:bookmarkStart w:id="106" w:name="_Toc87001749"/>
      <w:bookmarkStart w:id="107" w:name="_Toc87002081"/>
      <w:bookmarkStart w:id="108" w:name="_Toc89264130"/>
      <w:bookmarkStart w:id="109" w:name="_Toc93481270"/>
      <w:bookmarkStart w:id="110" w:name="_Toc94515329"/>
      <w:bookmarkStart w:id="111" w:name="_Toc96517016"/>
      <w:r>
        <w:t>Révision</w:t>
      </w:r>
      <w:r w:rsidRPr="0031541B">
        <w:t> :</w:t>
      </w:r>
      <w:bookmarkEnd w:id="105"/>
      <w:bookmarkEnd w:id="106"/>
      <w:bookmarkEnd w:id="107"/>
      <w:bookmarkEnd w:id="108"/>
      <w:bookmarkEnd w:id="109"/>
      <w:bookmarkEnd w:id="110"/>
      <w:bookmarkEnd w:id="111"/>
    </w:p>
    <w:p w14:paraId="795BD60C" w14:textId="77777777" w:rsidR="00B636E9" w:rsidRPr="0031541B" w:rsidRDefault="00B636E9" w:rsidP="00B636E9">
      <w:pPr>
        <w:jc w:val="both"/>
        <w:rPr>
          <w:rFonts w:ascii="Calibri" w:eastAsia="Calibri" w:hAnsi="Calibri"/>
          <w:bCs/>
          <w:sz w:val="22"/>
          <w:szCs w:val="22"/>
        </w:rPr>
      </w:pPr>
    </w:p>
    <w:p w14:paraId="532F76A1" w14:textId="49B2581F" w:rsidR="00B636E9" w:rsidRDefault="00B636E9" w:rsidP="00B636E9">
      <w:pPr>
        <w:keepNext/>
        <w:jc w:val="both"/>
        <w:rPr>
          <w:rFonts w:eastAsia="Calibri" w:cs="Calibri"/>
          <w:sz w:val="22"/>
          <w:szCs w:val="22"/>
          <w:lang w:eastAsia="zh-CN"/>
        </w:rPr>
      </w:pPr>
      <w:r>
        <w:rPr>
          <w:rFonts w:cs="Calibri"/>
          <w:sz w:val="22"/>
          <w:szCs w:val="22"/>
          <w:lang w:eastAsia="zh-CN"/>
        </w:rPr>
        <w:t xml:space="preserve">Par ailleurs, le présent </w:t>
      </w:r>
      <w:r w:rsidR="004E2F7D">
        <w:rPr>
          <w:rFonts w:cs="Calibri"/>
          <w:sz w:val="22"/>
          <w:szCs w:val="22"/>
          <w:lang w:eastAsia="zh-CN"/>
        </w:rPr>
        <w:t>accord</w:t>
      </w:r>
      <w:r>
        <w:rPr>
          <w:rFonts w:cs="Calibri"/>
          <w:sz w:val="22"/>
          <w:szCs w:val="22"/>
          <w:lang w:eastAsia="zh-CN"/>
        </w:rPr>
        <w:t xml:space="preserve"> pourra en tout ou partie être révisé selon les conditions légales (articles L.2261-7-1 et suivants du Code du travail). </w:t>
      </w:r>
    </w:p>
    <w:p w14:paraId="5EE6EA75" w14:textId="77777777" w:rsidR="00B636E9" w:rsidRDefault="00B636E9" w:rsidP="00B636E9">
      <w:pPr>
        <w:jc w:val="both"/>
        <w:rPr>
          <w:rFonts w:cs="Calibri"/>
          <w:sz w:val="22"/>
          <w:szCs w:val="22"/>
          <w:lang w:eastAsia="zh-CN"/>
        </w:rPr>
      </w:pPr>
    </w:p>
    <w:p w14:paraId="5BBD80E4" w14:textId="77777777" w:rsidR="00B636E9" w:rsidRDefault="00B636E9" w:rsidP="00B636E9">
      <w:pPr>
        <w:jc w:val="both"/>
        <w:rPr>
          <w:rFonts w:cs="Calibri"/>
          <w:sz w:val="22"/>
          <w:szCs w:val="22"/>
          <w:lang w:eastAsia="zh-CN"/>
        </w:rPr>
      </w:pPr>
      <w:r>
        <w:rPr>
          <w:rFonts w:cs="Calibri"/>
          <w:sz w:val="22"/>
          <w:szCs w:val="22"/>
          <w:lang w:eastAsia="zh-CN"/>
        </w:rPr>
        <w:t>La demande de révision devra être obligatoirement accompagnée d’informations précises sur les dispositions dont la révision est sollicitée et de propositions sur les thèmes dont il est demandé la révision.</w:t>
      </w:r>
    </w:p>
    <w:p w14:paraId="1006845F" w14:textId="77777777" w:rsidR="00B636E9" w:rsidRDefault="00B636E9" w:rsidP="00B636E9">
      <w:pPr>
        <w:jc w:val="both"/>
        <w:rPr>
          <w:rFonts w:cs="Calibri"/>
          <w:sz w:val="22"/>
          <w:szCs w:val="22"/>
          <w:lang w:eastAsia="zh-CN"/>
        </w:rPr>
      </w:pPr>
    </w:p>
    <w:p w14:paraId="6510E64F" w14:textId="77777777" w:rsidR="00B636E9" w:rsidRDefault="00B636E9" w:rsidP="00B636E9">
      <w:pPr>
        <w:jc w:val="both"/>
        <w:rPr>
          <w:rFonts w:cs="Calibri"/>
          <w:sz w:val="22"/>
          <w:szCs w:val="22"/>
          <w:lang w:eastAsia="zh-CN"/>
        </w:rPr>
      </w:pPr>
      <w:r>
        <w:rPr>
          <w:rFonts w:cs="Calibri"/>
          <w:sz w:val="22"/>
          <w:szCs w:val="22"/>
          <w:lang w:eastAsia="zh-CN"/>
        </w:rPr>
        <w:t>L'avenant portant révision de tout ou partie de l’accord, dès lors qu’il aura été conclu valablement, se substituera de plein droit aux stipulations de l'accord qu'il modifie.</w:t>
      </w:r>
    </w:p>
    <w:p w14:paraId="54604E92" w14:textId="77777777" w:rsidR="00B636E9" w:rsidRDefault="00B636E9" w:rsidP="00B636E9">
      <w:pPr>
        <w:jc w:val="both"/>
        <w:rPr>
          <w:rFonts w:cs="Calibri"/>
          <w:sz w:val="22"/>
          <w:szCs w:val="22"/>
          <w:lang w:eastAsia="zh-CN"/>
        </w:rPr>
      </w:pPr>
    </w:p>
    <w:p w14:paraId="0DB32A22" w14:textId="77777777" w:rsidR="00B636E9" w:rsidRDefault="00B636E9" w:rsidP="00B636E9">
      <w:pPr>
        <w:jc w:val="both"/>
        <w:rPr>
          <w:rFonts w:cs="Calibri"/>
          <w:sz w:val="22"/>
          <w:szCs w:val="22"/>
          <w:lang w:eastAsia="zh-CN"/>
        </w:rPr>
      </w:pPr>
      <w:r>
        <w:rPr>
          <w:rFonts w:cs="Calibri"/>
          <w:sz w:val="22"/>
          <w:szCs w:val="22"/>
          <w:lang w:eastAsia="zh-CN"/>
        </w:rPr>
        <w:t>Il sera opposable, dans des conditions prévues à l'article L.2231-6, à l'ensemble des salariés liés par l'accord.</w:t>
      </w:r>
    </w:p>
    <w:p w14:paraId="2D640DD4" w14:textId="77777777" w:rsidR="00B636E9" w:rsidRDefault="00B636E9" w:rsidP="00B636E9">
      <w:pPr>
        <w:jc w:val="both"/>
        <w:rPr>
          <w:rFonts w:cs="Calibri"/>
          <w:sz w:val="22"/>
          <w:szCs w:val="22"/>
          <w:lang w:eastAsia="zh-CN"/>
        </w:rPr>
      </w:pPr>
    </w:p>
    <w:p w14:paraId="72734FAF" w14:textId="77777777" w:rsidR="00B636E9" w:rsidRDefault="00B636E9" w:rsidP="00B636E9">
      <w:pPr>
        <w:pStyle w:val="Titre3"/>
        <w:rPr>
          <w:lang w:eastAsia="zh-CN"/>
        </w:rPr>
      </w:pPr>
      <w:bookmarkStart w:id="112" w:name="_Toc68685162"/>
      <w:bookmarkStart w:id="113" w:name="_Toc87001750"/>
      <w:bookmarkStart w:id="114" w:name="_Toc87002082"/>
      <w:bookmarkStart w:id="115" w:name="_Toc89264131"/>
      <w:bookmarkStart w:id="116" w:name="_Toc93481271"/>
      <w:bookmarkStart w:id="117" w:name="_Toc94515330"/>
      <w:bookmarkStart w:id="118" w:name="_Toc96517017"/>
      <w:r>
        <w:rPr>
          <w:lang w:eastAsia="zh-CN"/>
        </w:rPr>
        <w:t>Dénonciation :</w:t>
      </w:r>
      <w:bookmarkEnd w:id="112"/>
      <w:bookmarkEnd w:id="113"/>
      <w:bookmarkEnd w:id="114"/>
      <w:bookmarkEnd w:id="115"/>
      <w:bookmarkEnd w:id="116"/>
      <w:bookmarkEnd w:id="117"/>
      <w:bookmarkEnd w:id="118"/>
    </w:p>
    <w:p w14:paraId="4CC4EC54" w14:textId="77777777" w:rsidR="00B636E9" w:rsidRDefault="00B636E9" w:rsidP="00B636E9">
      <w:pPr>
        <w:jc w:val="both"/>
        <w:rPr>
          <w:rFonts w:cs="Calibri"/>
          <w:sz w:val="22"/>
          <w:szCs w:val="22"/>
          <w:lang w:eastAsia="zh-CN"/>
        </w:rPr>
      </w:pPr>
    </w:p>
    <w:p w14:paraId="39AB20D1" w14:textId="61F74079" w:rsidR="00B636E9" w:rsidRDefault="00B636E9" w:rsidP="00B636E9">
      <w:pPr>
        <w:jc w:val="both"/>
        <w:rPr>
          <w:rFonts w:cs="Calibri"/>
          <w:sz w:val="22"/>
          <w:szCs w:val="22"/>
          <w:lang w:eastAsia="zh-CN"/>
        </w:rPr>
      </w:pPr>
      <w:r>
        <w:rPr>
          <w:rFonts w:cs="Calibri"/>
          <w:sz w:val="22"/>
          <w:szCs w:val="22"/>
          <w:lang w:eastAsia="zh-CN"/>
        </w:rPr>
        <w:t xml:space="preserve">Enfin, le présent </w:t>
      </w:r>
      <w:r w:rsidR="004E2F7D">
        <w:rPr>
          <w:rFonts w:cs="Calibri"/>
          <w:sz w:val="22"/>
          <w:szCs w:val="22"/>
          <w:lang w:eastAsia="zh-CN"/>
        </w:rPr>
        <w:t>accord</w:t>
      </w:r>
      <w:r>
        <w:rPr>
          <w:rFonts w:cs="Calibri"/>
          <w:sz w:val="22"/>
          <w:szCs w:val="22"/>
          <w:lang w:eastAsia="zh-CN"/>
        </w:rPr>
        <w:t xml:space="preserve">, conclu sans limitation de durée, pourra être dénoncé à tout moment par l'une ou l'autre des Parties sous réserve, conformément à l'article L. 2261-9 du Code du travail, de respecter un préavis de 3 mois au minimum. </w:t>
      </w:r>
    </w:p>
    <w:p w14:paraId="7516C4A5" w14:textId="77777777" w:rsidR="00B636E9" w:rsidRPr="00475ED2" w:rsidRDefault="00B636E9" w:rsidP="00B636E9"/>
    <w:p w14:paraId="0582DC2A" w14:textId="77777777" w:rsidR="00B636E9" w:rsidRPr="0031541B" w:rsidRDefault="00B636E9" w:rsidP="00B636E9">
      <w:pPr>
        <w:jc w:val="both"/>
        <w:rPr>
          <w:rFonts w:ascii="Calibri" w:eastAsia="Calibri" w:hAnsi="Calibri"/>
          <w:bCs/>
          <w:sz w:val="22"/>
          <w:szCs w:val="22"/>
        </w:rPr>
      </w:pPr>
      <w:r w:rsidRPr="0031541B">
        <w:rPr>
          <w:rFonts w:ascii="Calibri" w:eastAsia="Calibri" w:hAnsi="Calibri"/>
          <w:bCs/>
          <w:sz w:val="22"/>
          <w:szCs w:val="22"/>
        </w:rPr>
        <w:t>La dénonciation sera notifiée par lettre recommandée avec AR à chacune des autres parties signataires ou adhérentes et déposée auprès de la DREETS d’Ile-de-France et au Secrétariat-greffe des Prud’hommes de Paris.</w:t>
      </w:r>
    </w:p>
    <w:p w14:paraId="0844F23B" w14:textId="77777777" w:rsidR="00B636E9" w:rsidRPr="0031541B" w:rsidRDefault="00B636E9" w:rsidP="00B636E9">
      <w:pPr>
        <w:jc w:val="both"/>
        <w:rPr>
          <w:rFonts w:ascii="Calibri" w:eastAsia="Calibri" w:hAnsi="Calibri"/>
          <w:bCs/>
          <w:sz w:val="22"/>
          <w:szCs w:val="22"/>
        </w:rPr>
      </w:pPr>
      <w:r w:rsidRPr="0031541B">
        <w:rPr>
          <w:rFonts w:ascii="Calibri" w:eastAsia="Calibri" w:hAnsi="Calibri"/>
          <w:bCs/>
          <w:sz w:val="22"/>
          <w:szCs w:val="22"/>
        </w:rPr>
        <w:t>Une nouvelle négociation devra être envisagée, à la demande de l’une des parties le plus rapidement possible et au plus tard, dans un délai de trois mois suivant la réception de la lettre de dénonciation ;</w:t>
      </w:r>
    </w:p>
    <w:p w14:paraId="580D7309" w14:textId="77777777" w:rsidR="00B636E9" w:rsidRDefault="00B636E9" w:rsidP="00B636E9">
      <w:pPr>
        <w:jc w:val="both"/>
        <w:rPr>
          <w:rFonts w:ascii="Calibri" w:eastAsia="Calibri" w:hAnsi="Calibri"/>
          <w:bCs/>
          <w:sz w:val="22"/>
          <w:szCs w:val="22"/>
        </w:rPr>
      </w:pPr>
      <w:r w:rsidRPr="0031541B">
        <w:rPr>
          <w:rFonts w:ascii="Calibri" w:eastAsia="Calibri" w:hAnsi="Calibri"/>
          <w:bCs/>
          <w:sz w:val="22"/>
          <w:szCs w:val="22"/>
        </w:rPr>
        <w:t>Durant les négociations, l’accord restera applicable sans aucun changement. A l’issue de ces dernières, sera établi, soit un avenant ou un nouvel accord constatant l’accord intervenu, soit un procès-verbal de clôture constatant le désaccord.</w:t>
      </w:r>
    </w:p>
    <w:p w14:paraId="5D51AB5C" w14:textId="77777777" w:rsidR="007013F0" w:rsidRPr="0031541B" w:rsidRDefault="007013F0" w:rsidP="00B636E9">
      <w:pPr>
        <w:jc w:val="both"/>
        <w:rPr>
          <w:rFonts w:ascii="Calibri" w:eastAsia="Calibri" w:hAnsi="Calibri"/>
          <w:bCs/>
          <w:sz w:val="22"/>
          <w:szCs w:val="22"/>
        </w:rPr>
      </w:pPr>
    </w:p>
    <w:p w14:paraId="1703038D" w14:textId="77777777" w:rsidR="00B636E9" w:rsidRPr="0031541B" w:rsidRDefault="00B636E9" w:rsidP="00B636E9">
      <w:pPr>
        <w:jc w:val="both"/>
        <w:rPr>
          <w:rFonts w:ascii="Calibri" w:eastAsia="Calibri" w:hAnsi="Calibri"/>
          <w:bCs/>
          <w:sz w:val="22"/>
          <w:szCs w:val="22"/>
        </w:rPr>
      </w:pPr>
      <w:r w:rsidRPr="0031541B">
        <w:rPr>
          <w:rFonts w:ascii="Calibri" w:eastAsia="Calibri" w:hAnsi="Calibri"/>
          <w:bCs/>
          <w:sz w:val="22"/>
          <w:szCs w:val="22"/>
        </w:rPr>
        <w:lastRenderedPageBreak/>
        <w:t>Les dispositions du nouvel accord se substitueront intégralement à celles de l’accord dénoncé, avec pour prise d’effet, soit la date qui en aura été expressément convenue soit à défaut, le jour qui suivra son dépôt auprès du service compétent.</w:t>
      </w:r>
    </w:p>
    <w:p w14:paraId="69AC058C" w14:textId="77777777" w:rsidR="00B636E9" w:rsidRPr="0031541B" w:rsidRDefault="00B636E9" w:rsidP="00B636E9">
      <w:pPr>
        <w:jc w:val="both"/>
        <w:rPr>
          <w:rFonts w:ascii="Calibri" w:eastAsia="Calibri" w:hAnsi="Calibri"/>
          <w:bCs/>
          <w:sz w:val="22"/>
          <w:szCs w:val="22"/>
        </w:rPr>
      </w:pPr>
      <w:r w:rsidRPr="0031541B">
        <w:rPr>
          <w:rFonts w:ascii="Calibri" w:eastAsia="Calibri" w:hAnsi="Calibri"/>
          <w:bCs/>
          <w:sz w:val="22"/>
          <w:szCs w:val="22"/>
        </w:rPr>
        <w:t>En cas de procès-verbal de clôture des négociations constatant le défaut d’accord, l’accord ainsi dénoncé restera applicable sans changement pendant une année, qui commencera à courir à l’expiration du délai de préavis fixé par l’article L. 2261-11 du Code du travail.</w:t>
      </w:r>
    </w:p>
    <w:p w14:paraId="075DB716" w14:textId="77777777" w:rsidR="00B636E9" w:rsidRDefault="00B636E9" w:rsidP="00B636E9">
      <w:pPr>
        <w:spacing w:line="280" w:lineRule="exact"/>
        <w:jc w:val="both"/>
        <w:textAlignment w:val="baseline"/>
        <w:rPr>
          <w:rFonts w:ascii="Calibri" w:eastAsia="Calibri" w:hAnsi="Calibri"/>
          <w:bCs/>
          <w:sz w:val="22"/>
          <w:szCs w:val="22"/>
        </w:rPr>
      </w:pPr>
    </w:p>
    <w:p w14:paraId="314577B2" w14:textId="77777777" w:rsidR="00B636E9" w:rsidRDefault="00B636E9" w:rsidP="00B636E9">
      <w:pPr>
        <w:spacing w:line="280" w:lineRule="exact"/>
        <w:jc w:val="both"/>
        <w:textAlignment w:val="baseline"/>
        <w:rPr>
          <w:rFonts w:ascii="Arial" w:eastAsia="Arial" w:hAnsi="Arial" w:cs="Arial"/>
        </w:rPr>
      </w:pPr>
    </w:p>
    <w:p w14:paraId="385DA9A7" w14:textId="77777777" w:rsidR="00574044" w:rsidRPr="00216305" w:rsidRDefault="00574044" w:rsidP="00B636E9">
      <w:pPr>
        <w:spacing w:line="280" w:lineRule="exact"/>
        <w:jc w:val="both"/>
        <w:textAlignment w:val="baseline"/>
        <w:rPr>
          <w:rFonts w:ascii="Arial" w:eastAsia="Arial" w:hAnsi="Arial" w:cs="Arial"/>
        </w:rPr>
      </w:pPr>
    </w:p>
    <w:p w14:paraId="510DC40D" w14:textId="77777777" w:rsidR="00B636E9" w:rsidRDefault="00B636E9" w:rsidP="00B636E9">
      <w:pPr>
        <w:pStyle w:val="Style1"/>
        <w:numPr>
          <w:ilvl w:val="0"/>
          <w:numId w:val="30"/>
        </w:numPr>
        <w:ind w:left="720"/>
      </w:pPr>
      <w:bookmarkStart w:id="119" w:name="_Toc89264132"/>
      <w:bookmarkStart w:id="120" w:name="_Toc96517018"/>
      <w:r>
        <w:t xml:space="preserve">FormalitÉs de dÉpôt et </w:t>
      </w:r>
      <w:r w:rsidRPr="001E41EF">
        <w:t>publicitÉ</w:t>
      </w:r>
      <w:bookmarkEnd w:id="119"/>
      <w:bookmarkEnd w:id="120"/>
    </w:p>
    <w:p w14:paraId="1826FF24" w14:textId="77777777" w:rsidR="00B636E9" w:rsidRDefault="00B636E9" w:rsidP="00B636E9">
      <w:pPr>
        <w:tabs>
          <w:tab w:val="left" w:pos="0"/>
        </w:tabs>
        <w:spacing w:before="60"/>
        <w:ind w:right="113"/>
        <w:jc w:val="both"/>
        <w:rPr>
          <w:rFonts w:ascii="Calibri" w:eastAsia="Calibri" w:hAnsi="Calibri"/>
          <w:bCs/>
          <w:sz w:val="22"/>
          <w:szCs w:val="22"/>
        </w:rPr>
      </w:pPr>
    </w:p>
    <w:p w14:paraId="2B16C871" w14:textId="3495A53C" w:rsidR="00B636E9" w:rsidRDefault="00B636E9" w:rsidP="00B636E9">
      <w:pPr>
        <w:tabs>
          <w:tab w:val="left" w:pos="0"/>
        </w:tabs>
        <w:spacing w:before="60"/>
        <w:ind w:right="113"/>
        <w:jc w:val="both"/>
        <w:rPr>
          <w:rFonts w:eastAsia="Calibri"/>
          <w:bCs/>
          <w:sz w:val="22"/>
          <w:szCs w:val="24"/>
        </w:rPr>
      </w:pPr>
      <w:r w:rsidRPr="004F7243">
        <w:rPr>
          <w:rFonts w:ascii="Calibri" w:eastAsia="Calibri" w:hAnsi="Calibri"/>
          <w:bCs/>
          <w:sz w:val="22"/>
          <w:szCs w:val="22"/>
        </w:rPr>
        <w:t xml:space="preserve">Le présent </w:t>
      </w:r>
      <w:r w:rsidR="00BB78D8">
        <w:rPr>
          <w:rFonts w:ascii="Calibri" w:eastAsia="Calibri" w:hAnsi="Calibri"/>
          <w:bCs/>
          <w:sz w:val="22"/>
          <w:szCs w:val="22"/>
        </w:rPr>
        <w:t>accord</w:t>
      </w:r>
      <w:r w:rsidR="00BB78D8" w:rsidRPr="004F7243">
        <w:rPr>
          <w:rFonts w:ascii="Calibri" w:eastAsia="Calibri" w:hAnsi="Calibri"/>
          <w:bCs/>
          <w:sz w:val="22"/>
          <w:szCs w:val="22"/>
        </w:rPr>
        <w:t xml:space="preserve"> </w:t>
      </w:r>
      <w:r w:rsidRPr="004F7243">
        <w:rPr>
          <w:rFonts w:ascii="Calibri" w:eastAsia="Calibri" w:hAnsi="Calibri"/>
          <w:bCs/>
          <w:sz w:val="22"/>
          <w:szCs w:val="22"/>
        </w:rPr>
        <w:t>et ses annexes donner</w:t>
      </w:r>
      <w:r>
        <w:rPr>
          <w:rFonts w:ascii="Calibri" w:eastAsia="Calibri" w:hAnsi="Calibri"/>
          <w:bCs/>
          <w:sz w:val="22"/>
          <w:szCs w:val="22"/>
        </w:rPr>
        <w:t>ont</w:t>
      </w:r>
      <w:r w:rsidRPr="004F7243">
        <w:rPr>
          <w:rFonts w:ascii="Calibri" w:eastAsia="Calibri" w:hAnsi="Calibri"/>
          <w:bCs/>
          <w:sz w:val="22"/>
          <w:szCs w:val="22"/>
        </w:rPr>
        <w:t xml:space="preserve"> lieu à dépôt dans les conditions prévues aux articles L.</w:t>
      </w:r>
      <w:r>
        <w:rPr>
          <w:rFonts w:ascii="Calibri" w:eastAsia="Calibri" w:hAnsi="Calibri"/>
          <w:bCs/>
          <w:sz w:val="22"/>
          <w:szCs w:val="22"/>
        </w:rPr>
        <w:t xml:space="preserve"> </w:t>
      </w:r>
      <w:r w:rsidRPr="004F7243">
        <w:rPr>
          <w:rFonts w:ascii="Calibri" w:eastAsia="Calibri" w:hAnsi="Calibri"/>
          <w:bCs/>
          <w:sz w:val="22"/>
          <w:szCs w:val="22"/>
        </w:rPr>
        <w:t xml:space="preserve">2231-6 et D. 2231-2 du Code du travail, </w:t>
      </w:r>
      <w:r>
        <w:rPr>
          <w:rFonts w:eastAsia="Calibri"/>
          <w:bCs/>
          <w:sz w:val="22"/>
          <w:szCs w:val="24"/>
        </w:rPr>
        <w:t xml:space="preserve">à savoir dépôt sur la plateforme de téléprocédure dénommée « </w:t>
      </w:r>
      <w:proofErr w:type="spellStart"/>
      <w:r>
        <w:rPr>
          <w:rFonts w:eastAsia="Calibri"/>
          <w:bCs/>
          <w:sz w:val="22"/>
          <w:szCs w:val="24"/>
        </w:rPr>
        <w:t>TéléAccords</w:t>
      </w:r>
      <w:proofErr w:type="spellEnd"/>
      <w:r>
        <w:rPr>
          <w:rFonts w:eastAsia="Calibri"/>
          <w:bCs/>
          <w:sz w:val="22"/>
          <w:szCs w:val="24"/>
        </w:rPr>
        <w:t xml:space="preserve"> » accompagné des pièces prévues à l’article D. 2231-7 du code du travail, et en un exemplaire auprès du Greffe du Conseil de prud'hommes compétent.</w:t>
      </w:r>
    </w:p>
    <w:p w14:paraId="24147204" w14:textId="77777777" w:rsidR="00B636E9" w:rsidRPr="004F7243" w:rsidRDefault="00B636E9" w:rsidP="00B636E9">
      <w:pPr>
        <w:jc w:val="both"/>
        <w:rPr>
          <w:rFonts w:ascii="Calibri" w:eastAsia="Calibri" w:hAnsi="Calibri"/>
          <w:bCs/>
          <w:sz w:val="22"/>
          <w:szCs w:val="22"/>
        </w:rPr>
      </w:pPr>
    </w:p>
    <w:p w14:paraId="3F66CA8F" w14:textId="4FDF6CB5" w:rsidR="00B636E9" w:rsidRPr="004F7243" w:rsidRDefault="00B636E9" w:rsidP="00B636E9">
      <w:pPr>
        <w:jc w:val="both"/>
        <w:rPr>
          <w:rFonts w:ascii="Calibri" w:eastAsia="Calibri" w:hAnsi="Calibri"/>
          <w:bCs/>
          <w:sz w:val="22"/>
          <w:szCs w:val="22"/>
        </w:rPr>
      </w:pPr>
      <w:r w:rsidRPr="004F7243">
        <w:rPr>
          <w:rFonts w:ascii="Calibri" w:eastAsia="Calibri" w:hAnsi="Calibri"/>
          <w:bCs/>
          <w:sz w:val="22"/>
          <w:szCs w:val="22"/>
        </w:rPr>
        <w:t xml:space="preserve">Il sera adressé </w:t>
      </w:r>
      <w:r w:rsidR="003C20E7">
        <w:rPr>
          <w:rFonts w:ascii="Calibri" w:eastAsia="Calibri" w:hAnsi="Calibri"/>
          <w:bCs/>
          <w:sz w:val="22"/>
          <w:szCs w:val="22"/>
        </w:rPr>
        <w:t>au CSE</w:t>
      </w:r>
      <w:r w:rsidRPr="004F7243">
        <w:rPr>
          <w:rFonts w:ascii="Calibri" w:eastAsia="Calibri" w:hAnsi="Calibri"/>
          <w:bCs/>
          <w:sz w:val="22"/>
          <w:szCs w:val="22"/>
        </w:rPr>
        <w:t xml:space="preserve"> une version électronique </w:t>
      </w:r>
      <w:r>
        <w:rPr>
          <w:rFonts w:ascii="Calibri" w:eastAsia="Calibri" w:hAnsi="Calibri"/>
          <w:bCs/>
          <w:sz w:val="22"/>
          <w:szCs w:val="22"/>
        </w:rPr>
        <w:t xml:space="preserve">du présent </w:t>
      </w:r>
      <w:r w:rsidR="008C4770">
        <w:rPr>
          <w:rFonts w:ascii="Calibri" w:eastAsia="Calibri" w:hAnsi="Calibri"/>
          <w:bCs/>
          <w:sz w:val="22"/>
          <w:szCs w:val="22"/>
        </w:rPr>
        <w:t>accord</w:t>
      </w:r>
      <w:r w:rsidR="008C4770" w:rsidRPr="004F7243">
        <w:rPr>
          <w:rFonts w:ascii="Calibri" w:eastAsia="Calibri" w:hAnsi="Calibri"/>
          <w:bCs/>
          <w:sz w:val="22"/>
          <w:szCs w:val="22"/>
        </w:rPr>
        <w:t xml:space="preserve"> </w:t>
      </w:r>
      <w:r w:rsidRPr="004F7243">
        <w:rPr>
          <w:rFonts w:ascii="Calibri" w:eastAsia="Calibri" w:hAnsi="Calibri"/>
          <w:bCs/>
          <w:sz w:val="22"/>
          <w:szCs w:val="22"/>
        </w:rPr>
        <w:t xml:space="preserve">signé </w:t>
      </w:r>
      <w:r>
        <w:rPr>
          <w:rFonts w:ascii="Calibri" w:eastAsia="Calibri" w:hAnsi="Calibri"/>
          <w:bCs/>
          <w:sz w:val="22"/>
          <w:szCs w:val="22"/>
        </w:rPr>
        <w:t xml:space="preserve">qui </w:t>
      </w:r>
      <w:r w:rsidRPr="004F7243">
        <w:rPr>
          <w:rFonts w:ascii="Calibri" w:eastAsia="Calibri" w:hAnsi="Calibri"/>
          <w:bCs/>
          <w:sz w:val="22"/>
          <w:szCs w:val="22"/>
        </w:rPr>
        <w:t xml:space="preserve">sera également mis à disposition de l’ensemble du personnel </w:t>
      </w:r>
      <w:r w:rsidR="000E466C">
        <w:rPr>
          <w:rFonts w:ascii="Calibri" w:eastAsia="Calibri" w:hAnsi="Calibri"/>
          <w:bCs/>
          <w:sz w:val="22"/>
          <w:szCs w:val="22"/>
        </w:rPr>
        <w:t>par affichage électronique</w:t>
      </w:r>
      <w:r w:rsidRPr="004F7243">
        <w:rPr>
          <w:rFonts w:ascii="Calibri" w:eastAsia="Calibri" w:hAnsi="Calibri"/>
          <w:bCs/>
          <w:sz w:val="22"/>
          <w:szCs w:val="22"/>
        </w:rPr>
        <w:t>.</w:t>
      </w:r>
    </w:p>
    <w:p w14:paraId="6575B83F" w14:textId="77777777" w:rsidR="00B636E9" w:rsidRDefault="00B636E9" w:rsidP="00B636E9">
      <w:pPr>
        <w:jc w:val="both"/>
        <w:rPr>
          <w:highlight w:val="yellow"/>
        </w:rPr>
      </w:pPr>
    </w:p>
    <w:p w14:paraId="205CD360" w14:textId="77777777" w:rsidR="00B636E9" w:rsidRDefault="00B636E9" w:rsidP="00B636E9">
      <w:pPr>
        <w:spacing w:after="160" w:line="256" w:lineRule="auto"/>
        <w:jc w:val="both"/>
        <w:rPr>
          <w:rFonts w:ascii="Arial" w:eastAsia="Arial" w:hAnsi="Arial" w:cs="Arial"/>
          <w:color w:val="000000"/>
        </w:rPr>
      </w:pPr>
      <w:bookmarkStart w:id="121" w:name="_Hlk13237215"/>
    </w:p>
    <w:bookmarkEnd w:id="121"/>
    <w:p w14:paraId="2425D3D5" w14:textId="77777777" w:rsidR="00B636E9" w:rsidRPr="00EB52CC" w:rsidRDefault="00B636E9" w:rsidP="00B636E9">
      <w:pPr>
        <w:jc w:val="both"/>
        <w:rPr>
          <w:rFonts w:ascii="Calibri" w:eastAsia="Calibri" w:hAnsi="Calibri"/>
          <w:bCs/>
          <w:i/>
          <w:iCs/>
          <w:sz w:val="22"/>
          <w:szCs w:val="22"/>
        </w:rPr>
      </w:pPr>
      <w:r w:rsidRPr="004F7243">
        <w:rPr>
          <w:rFonts w:ascii="Calibri" w:eastAsia="Calibri" w:hAnsi="Calibri"/>
          <w:bCs/>
          <w:sz w:val="22"/>
          <w:szCs w:val="22"/>
        </w:rPr>
        <w:t>Fait en 3 exemplaires ;</w:t>
      </w:r>
    </w:p>
    <w:p w14:paraId="5A3C5091" w14:textId="6E340630" w:rsidR="00B636E9" w:rsidRDefault="00B636E9" w:rsidP="00B636E9">
      <w:pPr>
        <w:jc w:val="both"/>
        <w:rPr>
          <w:rFonts w:ascii="Calibri" w:eastAsia="Calibri" w:hAnsi="Calibri"/>
          <w:bCs/>
          <w:sz w:val="22"/>
          <w:szCs w:val="22"/>
        </w:rPr>
      </w:pPr>
      <w:r w:rsidRPr="00D3223E">
        <w:rPr>
          <w:rFonts w:ascii="Calibri" w:eastAsia="Calibri" w:hAnsi="Calibri"/>
          <w:bCs/>
          <w:sz w:val="22"/>
          <w:szCs w:val="22"/>
        </w:rPr>
        <w:t xml:space="preserve">A </w:t>
      </w:r>
      <w:r w:rsidR="004E2F7D">
        <w:rPr>
          <w:rFonts w:ascii="Calibri" w:eastAsia="Calibri" w:hAnsi="Calibri"/>
          <w:bCs/>
          <w:sz w:val="22"/>
          <w:szCs w:val="22"/>
        </w:rPr>
        <w:t>Laxou</w:t>
      </w:r>
      <w:r w:rsidRPr="00D3223E">
        <w:rPr>
          <w:rFonts w:ascii="Calibri" w:eastAsia="Calibri" w:hAnsi="Calibri"/>
          <w:bCs/>
          <w:sz w:val="22"/>
          <w:szCs w:val="22"/>
        </w:rPr>
        <w:t xml:space="preserve">, </w:t>
      </w:r>
      <w:r w:rsidRPr="00737279">
        <w:rPr>
          <w:rFonts w:ascii="Calibri" w:eastAsia="Calibri" w:hAnsi="Calibri"/>
          <w:bCs/>
          <w:sz w:val="22"/>
          <w:szCs w:val="22"/>
        </w:rPr>
        <w:t xml:space="preserve">le </w:t>
      </w:r>
      <w:r w:rsidR="00465193">
        <w:rPr>
          <w:rFonts w:ascii="Calibri" w:eastAsia="Calibri" w:hAnsi="Calibri"/>
          <w:bCs/>
          <w:sz w:val="22"/>
          <w:szCs w:val="22"/>
        </w:rPr>
        <w:t xml:space="preserve">17 février </w:t>
      </w:r>
      <w:r w:rsidRPr="00737279">
        <w:rPr>
          <w:rFonts w:ascii="Calibri" w:eastAsia="Calibri" w:hAnsi="Calibri"/>
          <w:bCs/>
          <w:sz w:val="22"/>
          <w:szCs w:val="22"/>
        </w:rPr>
        <w:t>202</w:t>
      </w:r>
      <w:r w:rsidR="00FA17A3">
        <w:rPr>
          <w:rFonts w:ascii="Calibri" w:eastAsia="Calibri" w:hAnsi="Calibri"/>
          <w:bCs/>
          <w:sz w:val="22"/>
          <w:szCs w:val="22"/>
        </w:rPr>
        <w:t>3</w:t>
      </w:r>
    </w:p>
    <w:p w14:paraId="56EBC1BC" w14:textId="77777777" w:rsidR="00B636E9" w:rsidRDefault="00B636E9" w:rsidP="00B636E9">
      <w:pPr>
        <w:jc w:val="both"/>
        <w:rPr>
          <w:rFonts w:ascii="Calibri" w:eastAsia="Calibri" w:hAnsi="Calibri"/>
          <w:bCs/>
          <w:sz w:val="22"/>
          <w:szCs w:val="22"/>
        </w:rPr>
      </w:pPr>
    </w:p>
    <w:p w14:paraId="705CC141" w14:textId="77777777" w:rsidR="00B636E9" w:rsidRDefault="00B636E9" w:rsidP="00B636E9">
      <w:pPr>
        <w:rPr>
          <w:rFonts w:ascii="Calibri" w:eastAsia="Calibri" w:hAnsi="Calibri"/>
          <w:bCs/>
          <w:sz w:val="22"/>
          <w:szCs w:val="22"/>
        </w:rPr>
      </w:pPr>
    </w:p>
    <w:p w14:paraId="316ED45F" w14:textId="77777777" w:rsidR="00B636E9" w:rsidRPr="00666088" w:rsidRDefault="00B636E9" w:rsidP="00B636E9">
      <w:pPr>
        <w:pStyle w:val="Titre1"/>
        <w:numPr>
          <w:ilvl w:val="0"/>
          <w:numId w:val="0"/>
        </w:numPr>
        <w:ind w:left="360" w:hanging="360"/>
      </w:pPr>
      <w:bookmarkStart w:id="122" w:name="_Toc68685164"/>
      <w:bookmarkStart w:id="123" w:name="_Toc89264133"/>
      <w:bookmarkStart w:id="124" w:name="_Toc96517019"/>
      <w:r w:rsidRPr="00666088">
        <w:t>Les signataires</w:t>
      </w:r>
      <w:bookmarkEnd w:id="122"/>
      <w:bookmarkEnd w:id="123"/>
      <w:bookmarkEnd w:id="124"/>
    </w:p>
    <w:p w14:paraId="510C5EB0" w14:textId="3979259C" w:rsidR="009C5B65" w:rsidRDefault="009C5B65" w:rsidP="009C5B65">
      <w:pPr>
        <w:jc w:val="both"/>
        <w:rPr>
          <w:rFonts w:ascii="Calibri" w:eastAsia="Calibri" w:hAnsi="Calibri"/>
          <w:bCs/>
          <w:sz w:val="22"/>
          <w:szCs w:val="22"/>
        </w:rPr>
      </w:pPr>
      <w:r w:rsidRPr="004F7243">
        <w:rPr>
          <w:rFonts w:ascii="Calibri" w:eastAsia="Calibri" w:hAnsi="Calibri"/>
          <w:bCs/>
          <w:sz w:val="22"/>
          <w:szCs w:val="22"/>
        </w:rPr>
        <w:t xml:space="preserve">Pour </w:t>
      </w:r>
      <w:r>
        <w:rPr>
          <w:rFonts w:ascii="Calibri" w:eastAsia="Calibri" w:hAnsi="Calibri"/>
          <w:bCs/>
          <w:sz w:val="22"/>
          <w:szCs w:val="22"/>
        </w:rPr>
        <w:t>VYV Conseil</w:t>
      </w:r>
      <w:r>
        <w:rPr>
          <w:rFonts w:ascii="Calibri" w:eastAsia="Calibri" w:hAnsi="Calibri"/>
          <w:bCs/>
          <w:sz w:val="22"/>
          <w:szCs w:val="22"/>
        </w:rPr>
        <w:tab/>
      </w:r>
      <w:r>
        <w:rPr>
          <w:rFonts w:ascii="Calibri" w:eastAsia="Calibri" w:hAnsi="Calibri"/>
          <w:bCs/>
          <w:sz w:val="22"/>
          <w:szCs w:val="22"/>
        </w:rPr>
        <w:tab/>
      </w:r>
      <w:r>
        <w:rPr>
          <w:rFonts w:ascii="Calibri" w:eastAsia="Calibri" w:hAnsi="Calibri"/>
          <w:bCs/>
          <w:sz w:val="22"/>
          <w:szCs w:val="22"/>
        </w:rPr>
        <w:tab/>
      </w:r>
      <w:r>
        <w:rPr>
          <w:rFonts w:ascii="Calibri" w:eastAsia="Calibri" w:hAnsi="Calibri"/>
          <w:bCs/>
          <w:sz w:val="22"/>
          <w:szCs w:val="22"/>
        </w:rPr>
        <w:tab/>
      </w:r>
      <w:r>
        <w:rPr>
          <w:rFonts w:ascii="Calibri" w:eastAsia="Calibri" w:hAnsi="Calibri"/>
          <w:bCs/>
          <w:sz w:val="22"/>
          <w:szCs w:val="22"/>
        </w:rPr>
        <w:tab/>
      </w:r>
      <w:r>
        <w:rPr>
          <w:rFonts w:ascii="Calibri" w:eastAsia="Calibri" w:hAnsi="Calibri"/>
          <w:bCs/>
          <w:sz w:val="22"/>
          <w:szCs w:val="22"/>
        </w:rPr>
        <w:tab/>
        <w:t>Pour le CSE</w:t>
      </w:r>
    </w:p>
    <w:p w14:paraId="62995D27" w14:textId="77777777" w:rsidR="009C5B65" w:rsidRPr="004F7243" w:rsidRDefault="009C5B65" w:rsidP="009C5B65">
      <w:pPr>
        <w:jc w:val="both"/>
        <w:rPr>
          <w:rFonts w:ascii="Calibri" w:eastAsia="Calibri" w:hAnsi="Calibri"/>
          <w:bCs/>
          <w:sz w:val="22"/>
          <w:szCs w:val="22"/>
        </w:rPr>
      </w:pPr>
    </w:p>
    <w:p w14:paraId="66E9C80B" w14:textId="510E118A" w:rsidR="00585DB7" w:rsidRDefault="00585DB7">
      <w:pPr>
        <w:rPr>
          <w:rFonts w:ascii="Calibri" w:eastAsia="Calibri" w:hAnsi="Calibri"/>
          <w:bCs/>
          <w:sz w:val="22"/>
          <w:szCs w:val="22"/>
        </w:rPr>
      </w:pPr>
      <w:r>
        <w:rPr>
          <w:rFonts w:ascii="Calibri" w:eastAsia="Calibri" w:hAnsi="Calibri"/>
          <w:bCs/>
          <w:sz w:val="22"/>
          <w:szCs w:val="22"/>
        </w:rPr>
        <w:br w:type="page"/>
      </w:r>
    </w:p>
    <w:p w14:paraId="25504E26" w14:textId="77777777" w:rsidR="00585DB7" w:rsidRPr="00A1402D" w:rsidRDefault="00585DB7" w:rsidP="00585DB7">
      <w:pPr>
        <w:rPr>
          <w:rFonts w:ascii="Calibri" w:eastAsia="Calibri" w:hAnsi="Calibri" w:cs="Times New Roman"/>
          <w:sz w:val="22"/>
          <w:szCs w:val="22"/>
          <w:lang w:eastAsia="fr-FR"/>
        </w:rPr>
      </w:pPr>
    </w:p>
    <w:p w14:paraId="14D2D429" w14:textId="77777777" w:rsidR="00585DB7" w:rsidRDefault="00585DB7" w:rsidP="00585DB7">
      <w:pPr>
        <w:pStyle w:val="Titre1"/>
        <w:numPr>
          <w:ilvl w:val="0"/>
          <w:numId w:val="0"/>
        </w:numPr>
        <w:ind w:left="360" w:hanging="360"/>
      </w:pPr>
      <w:bookmarkStart w:id="125" w:name="_Toc96517020"/>
      <w:r>
        <w:t>ANNEXES</w:t>
      </w:r>
      <w:bookmarkEnd w:id="125"/>
    </w:p>
    <w:p w14:paraId="7721DFE4" w14:textId="77777777" w:rsidR="00585DB7" w:rsidRDefault="00585DB7" w:rsidP="00585DB7">
      <w:pPr>
        <w:jc w:val="both"/>
        <w:rPr>
          <w:rFonts w:asciiTheme="majorHAnsi" w:eastAsiaTheme="majorEastAsia" w:hAnsiTheme="majorHAnsi" w:cstheme="majorBidi"/>
          <w:b/>
          <w:bCs/>
          <w:caps/>
          <w:color w:val="E52020" w:themeColor="accent3"/>
          <w:sz w:val="30"/>
          <w:szCs w:val="28"/>
        </w:rPr>
      </w:pPr>
    </w:p>
    <w:p w14:paraId="6997141A" w14:textId="77777777" w:rsidR="00585DB7" w:rsidRPr="002576FC" w:rsidRDefault="00585DB7" w:rsidP="00585DB7">
      <w:pPr>
        <w:pStyle w:val="Style1"/>
        <w:numPr>
          <w:ilvl w:val="0"/>
          <w:numId w:val="0"/>
        </w:numPr>
        <w:ind w:left="720"/>
      </w:pPr>
      <w:bookmarkStart w:id="126" w:name="_Toc96517021"/>
      <w:r w:rsidRPr="002576FC">
        <w:t>Annexe 1 : Guide du t</w:t>
      </w:r>
      <w:r>
        <w:t>É</w:t>
      </w:r>
      <w:r w:rsidRPr="002576FC">
        <w:t>l</w:t>
      </w:r>
      <w:r>
        <w:t>É</w:t>
      </w:r>
      <w:r w:rsidRPr="002576FC">
        <w:t>travailleur plus épanoui</w:t>
      </w:r>
      <w:bookmarkEnd w:id="126"/>
      <w:r w:rsidRPr="002576FC">
        <w:t xml:space="preserve"> </w:t>
      </w:r>
    </w:p>
    <w:p w14:paraId="63EB2766" w14:textId="77777777" w:rsidR="00585DB7" w:rsidRDefault="00585DB7" w:rsidP="00585DB7">
      <w:pPr>
        <w:jc w:val="both"/>
        <w:rPr>
          <w:color w:val="000000" w:themeColor="text1"/>
          <w:sz w:val="24"/>
          <w:szCs w:val="24"/>
        </w:rPr>
      </w:pPr>
    </w:p>
    <w:p w14:paraId="4F535ADB" w14:textId="77777777" w:rsidR="00585DB7" w:rsidRDefault="00585DB7" w:rsidP="00585DB7">
      <w:pPr>
        <w:jc w:val="both"/>
        <w:rPr>
          <w:color w:val="000000" w:themeColor="text1"/>
          <w:sz w:val="24"/>
          <w:szCs w:val="24"/>
        </w:rPr>
      </w:pPr>
      <w:r>
        <w:rPr>
          <w:noProof/>
        </w:rPr>
        <w:drawing>
          <wp:inline distT="0" distB="0" distL="0" distR="0" wp14:anchorId="3A6AC780" wp14:editId="2D744E65">
            <wp:extent cx="4200525" cy="5438775"/>
            <wp:effectExtent l="0" t="0" r="9525" b="952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200525" cy="5438775"/>
                    </a:xfrm>
                    <a:prstGeom prst="rect">
                      <a:avLst/>
                    </a:prstGeom>
                  </pic:spPr>
                </pic:pic>
              </a:graphicData>
            </a:graphic>
          </wp:inline>
        </w:drawing>
      </w:r>
    </w:p>
    <w:p w14:paraId="4BD1657D" w14:textId="77777777" w:rsidR="00585DB7" w:rsidRDefault="00585DB7" w:rsidP="00585DB7">
      <w:pPr>
        <w:jc w:val="both"/>
        <w:rPr>
          <w:color w:val="000000" w:themeColor="text1"/>
          <w:sz w:val="24"/>
          <w:szCs w:val="24"/>
        </w:rPr>
      </w:pPr>
    </w:p>
    <w:p w14:paraId="3B2F55C3" w14:textId="77777777" w:rsidR="00585DB7" w:rsidRDefault="00585DB7" w:rsidP="00585DB7">
      <w:pPr>
        <w:pStyle w:val="Style1"/>
        <w:numPr>
          <w:ilvl w:val="0"/>
          <w:numId w:val="0"/>
        </w:numPr>
      </w:pPr>
      <w:bookmarkStart w:id="127" w:name="_Toc96517022"/>
      <w:r>
        <w:rPr>
          <w:noProof/>
        </w:rPr>
        <w:lastRenderedPageBreak/>
        <w:drawing>
          <wp:inline distT="0" distB="0" distL="0" distR="0" wp14:anchorId="61F04AD0" wp14:editId="5A72EA66">
            <wp:extent cx="6055995" cy="3964567"/>
            <wp:effectExtent l="0" t="0" r="1905"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062428" cy="3968778"/>
                    </a:xfrm>
                    <a:prstGeom prst="rect">
                      <a:avLst/>
                    </a:prstGeom>
                  </pic:spPr>
                </pic:pic>
              </a:graphicData>
            </a:graphic>
          </wp:inline>
        </w:drawing>
      </w:r>
    </w:p>
    <w:p w14:paraId="21F9DC27" w14:textId="77777777" w:rsidR="00585DB7" w:rsidRDefault="00585DB7" w:rsidP="00585DB7">
      <w:pPr>
        <w:pStyle w:val="Style1"/>
        <w:numPr>
          <w:ilvl w:val="0"/>
          <w:numId w:val="0"/>
        </w:numPr>
      </w:pPr>
    </w:p>
    <w:p w14:paraId="097F947F" w14:textId="77777777" w:rsidR="00585DB7" w:rsidRDefault="00585DB7" w:rsidP="00585DB7">
      <w:pPr>
        <w:pStyle w:val="Style1"/>
        <w:numPr>
          <w:ilvl w:val="0"/>
          <w:numId w:val="0"/>
        </w:numPr>
      </w:pPr>
      <w:r>
        <w:rPr>
          <w:noProof/>
        </w:rPr>
        <w:drawing>
          <wp:inline distT="0" distB="0" distL="0" distR="0" wp14:anchorId="059726EC" wp14:editId="12BCD360">
            <wp:extent cx="6064423" cy="3994150"/>
            <wp:effectExtent l="0" t="0" r="0" b="635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069017" cy="3997176"/>
                    </a:xfrm>
                    <a:prstGeom prst="rect">
                      <a:avLst/>
                    </a:prstGeom>
                  </pic:spPr>
                </pic:pic>
              </a:graphicData>
            </a:graphic>
          </wp:inline>
        </w:drawing>
      </w:r>
    </w:p>
    <w:p w14:paraId="7E7074D2" w14:textId="77777777" w:rsidR="00585DB7" w:rsidRDefault="00585DB7" w:rsidP="00585DB7">
      <w:r>
        <w:br w:type="page"/>
      </w:r>
      <w:r>
        <w:rPr>
          <w:noProof/>
        </w:rPr>
        <w:lastRenderedPageBreak/>
        <w:drawing>
          <wp:inline distT="0" distB="0" distL="0" distR="0" wp14:anchorId="7105C0B8" wp14:editId="04BF518D">
            <wp:extent cx="6084570" cy="4031564"/>
            <wp:effectExtent l="0" t="0" r="0" b="762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091634" cy="4036245"/>
                    </a:xfrm>
                    <a:prstGeom prst="rect">
                      <a:avLst/>
                    </a:prstGeom>
                  </pic:spPr>
                </pic:pic>
              </a:graphicData>
            </a:graphic>
          </wp:inline>
        </w:drawing>
      </w:r>
    </w:p>
    <w:p w14:paraId="3B3E8E55" w14:textId="77777777" w:rsidR="00585DB7" w:rsidRDefault="00585DB7" w:rsidP="00585DB7">
      <w:pPr>
        <w:rPr>
          <w:rFonts w:asciiTheme="majorHAnsi" w:eastAsiaTheme="majorEastAsia" w:hAnsiTheme="majorHAnsi" w:cstheme="majorBidi"/>
          <w:bCs/>
          <w:caps/>
          <w:color w:val="E52020" w:themeColor="accent3"/>
          <w:sz w:val="24"/>
        </w:rPr>
      </w:pPr>
      <w:r>
        <w:rPr>
          <w:noProof/>
        </w:rPr>
        <w:lastRenderedPageBreak/>
        <w:drawing>
          <wp:inline distT="0" distB="0" distL="0" distR="0" wp14:anchorId="3AA847B1" wp14:editId="64D3375A">
            <wp:extent cx="4333875" cy="5753100"/>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333875" cy="5753100"/>
                    </a:xfrm>
                    <a:prstGeom prst="rect">
                      <a:avLst/>
                    </a:prstGeom>
                  </pic:spPr>
                </pic:pic>
              </a:graphicData>
            </a:graphic>
          </wp:inline>
        </w:drawing>
      </w:r>
    </w:p>
    <w:p w14:paraId="69E71809" w14:textId="77777777" w:rsidR="00585DB7" w:rsidRDefault="00585DB7" w:rsidP="00585DB7">
      <w:pPr>
        <w:rPr>
          <w:rFonts w:asciiTheme="majorHAnsi" w:eastAsiaTheme="majorEastAsia" w:hAnsiTheme="majorHAnsi" w:cstheme="majorBidi"/>
          <w:bCs/>
          <w:caps/>
          <w:color w:val="E52020" w:themeColor="accent3"/>
          <w:sz w:val="24"/>
        </w:rPr>
      </w:pPr>
      <w:r>
        <w:br w:type="page"/>
      </w:r>
    </w:p>
    <w:p w14:paraId="61920435" w14:textId="77777777" w:rsidR="00585DB7" w:rsidRPr="002576FC" w:rsidRDefault="00585DB7" w:rsidP="00585DB7">
      <w:pPr>
        <w:pStyle w:val="Style1"/>
        <w:numPr>
          <w:ilvl w:val="0"/>
          <w:numId w:val="0"/>
        </w:numPr>
        <w:ind w:left="720" w:hanging="360"/>
      </w:pPr>
      <w:r w:rsidRPr="002576FC">
        <w:lastRenderedPageBreak/>
        <w:t xml:space="preserve">Annexe 2 : Liste des </w:t>
      </w:r>
      <w:r w:rsidRPr="00BE39E7">
        <w:t>Équipements</w:t>
      </w:r>
      <w:r w:rsidRPr="002576FC">
        <w:t xml:space="preserve"> de </w:t>
      </w:r>
      <w:r w:rsidRPr="00BE39E7">
        <w:t>bureau</w:t>
      </w:r>
      <w:r w:rsidRPr="002576FC">
        <w:t xml:space="preserve"> compris dans les frais d’installation</w:t>
      </w:r>
      <w:bookmarkEnd w:id="127"/>
    </w:p>
    <w:p w14:paraId="39B85785" w14:textId="77777777" w:rsidR="00585DB7" w:rsidRPr="00B50560" w:rsidRDefault="00585DB7" w:rsidP="00585DB7">
      <w:pPr>
        <w:rPr>
          <w:rFonts w:asciiTheme="majorHAnsi" w:hAnsiTheme="majorHAnsi" w:cstheme="majorBidi"/>
          <w:b/>
          <w:bCs/>
          <w:color w:val="E52020" w:themeColor="accent3"/>
          <w:sz w:val="30"/>
          <w:szCs w:val="30"/>
          <w:u w:val="single"/>
        </w:rPr>
      </w:pPr>
    </w:p>
    <w:p w14:paraId="7002633A" w14:textId="77777777" w:rsidR="00585DB7" w:rsidRPr="00B50560" w:rsidRDefault="00585DB7" w:rsidP="00585DB7">
      <w:pPr>
        <w:jc w:val="both"/>
        <w:rPr>
          <w:color w:val="000000" w:themeColor="text1"/>
          <w:sz w:val="22"/>
          <w:szCs w:val="22"/>
        </w:rPr>
      </w:pPr>
      <w:r w:rsidRPr="00B50560">
        <w:rPr>
          <w:color w:val="000000" w:themeColor="text1"/>
          <w:sz w:val="22"/>
          <w:szCs w:val="22"/>
        </w:rPr>
        <w:t xml:space="preserve">Conformément à la liste prévue par l’URSSAF, les équipements de bureau suivants seront pris en charge à hauteur de 50% des frais engagés dans la limite de 200 euros par collaborateur : </w:t>
      </w:r>
    </w:p>
    <w:p w14:paraId="26A5A713" w14:textId="77777777" w:rsidR="00585DB7" w:rsidRPr="00B50560" w:rsidRDefault="00585DB7" w:rsidP="00585DB7">
      <w:pPr>
        <w:pStyle w:val="Paragraphedeliste"/>
        <w:numPr>
          <w:ilvl w:val="0"/>
          <w:numId w:val="41"/>
        </w:numPr>
        <w:jc w:val="both"/>
        <w:rPr>
          <w:color w:val="000000" w:themeColor="text1"/>
          <w:sz w:val="22"/>
          <w:szCs w:val="22"/>
        </w:rPr>
      </w:pPr>
      <w:r w:rsidRPr="00B50560">
        <w:rPr>
          <w:color w:val="000000" w:themeColor="text1"/>
          <w:sz w:val="22"/>
          <w:szCs w:val="22"/>
        </w:rPr>
        <w:t>Bureau ergonomique</w:t>
      </w:r>
    </w:p>
    <w:p w14:paraId="3C07593F" w14:textId="77777777" w:rsidR="00585DB7" w:rsidRPr="00B50560" w:rsidRDefault="00585DB7" w:rsidP="00585DB7">
      <w:pPr>
        <w:pStyle w:val="Paragraphedeliste"/>
        <w:numPr>
          <w:ilvl w:val="0"/>
          <w:numId w:val="41"/>
        </w:numPr>
        <w:jc w:val="both"/>
        <w:rPr>
          <w:color w:val="000000" w:themeColor="text1"/>
          <w:sz w:val="22"/>
          <w:szCs w:val="22"/>
        </w:rPr>
      </w:pPr>
      <w:r w:rsidRPr="00B50560">
        <w:rPr>
          <w:color w:val="000000" w:themeColor="text1"/>
          <w:sz w:val="22"/>
          <w:szCs w:val="22"/>
        </w:rPr>
        <w:t>Fauteuil ergonomique</w:t>
      </w:r>
    </w:p>
    <w:p w14:paraId="00F79B76" w14:textId="77777777" w:rsidR="00585DB7" w:rsidRPr="00B50560" w:rsidRDefault="00585DB7" w:rsidP="00585DB7">
      <w:pPr>
        <w:pStyle w:val="Paragraphedeliste"/>
        <w:numPr>
          <w:ilvl w:val="0"/>
          <w:numId w:val="41"/>
        </w:numPr>
        <w:jc w:val="both"/>
        <w:rPr>
          <w:color w:val="000000" w:themeColor="text1"/>
          <w:sz w:val="22"/>
          <w:szCs w:val="22"/>
        </w:rPr>
      </w:pPr>
      <w:r w:rsidRPr="00B50560">
        <w:rPr>
          <w:color w:val="000000" w:themeColor="text1"/>
          <w:sz w:val="22"/>
          <w:szCs w:val="22"/>
        </w:rPr>
        <w:t>Etagères, meubles de rangement</w:t>
      </w:r>
    </w:p>
    <w:p w14:paraId="36139B9D" w14:textId="77777777" w:rsidR="00585DB7" w:rsidRPr="00B50560" w:rsidRDefault="00585DB7" w:rsidP="00585DB7">
      <w:pPr>
        <w:pStyle w:val="Paragraphedeliste"/>
        <w:numPr>
          <w:ilvl w:val="0"/>
          <w:numId w:val="41"/>
        </w:numPr>
        <w:jc w:val="both"/>
        <w:rPr>
          <w:color w:val="000000" w:themeColor="text1"/>
          <w:sz w:val="22"/>
          <w:szCs w:val="22"/>
        </w:rPr>
      </w:pPr>
      <w:r w:rsidRPr="00B50560">
        <w:rPr>
          <w:color w:val="000000" w:themeColor="text1"/>
          <w:sz w:val="22"/>
          <w:szCs w:val="22"/>
        </w:rPr>
        <w:t>Lampe de bureau</w:t>
      </w:r>
    </w:p>
    <w:p w14:paraId="2945B426" w14:textId="77777777" w:rsidR="00585DB7" w:rsidRPr="00B50560" w:rsidRDefault="00585DB7" w:rsidP="00585DB7">
      <w:pPr>
        <w:pStyle w:val="Paragraphedeliste"/>
        <w:numPr>
          <w:ilvl w:val="0"/>
          <w:numId w:val="41"/>
        </w:numPr>
        <w:jc w:val="both"/>
        <w:rPr>
          <w:color w:val="000000" w:themeColor="text1"/>
          <w:sz w:val="22"/>
          <w:szCs w:val="22"/>
        </w:rPr>
      </w:pPr>
      <w:r w:rsidRPr="00B50560">
        <w:rPr>
          <w:color w:val="000000" w:themeColor="text1"/>
          <w:sz w:val="22"/>
          <w:szCs w:val="22"/>
        </w:rPr>
        <w:t>Imprimante</w:t>
      </w:r>
    </w:p>
    <w:p w14:paraId="721CDA23" w14:textId="77777777" w:rsidR="00585DB7" w:rsidRPr="00B50560" w:rsidRDefault="00585DB7" w:rsidP="00585DB7">
      <w:pPr>
        <w:jc w:val="both"/>
        <w:rPr>
          <w:color w:val="000000" w:themeColor="text1"/>
          <w:sz w:val="22"/>
          <w:szCs w:val="22"/>
        </w:rPr>
      </w:pPr>
    </w:p>
    <w:p w14:paraId="57E963BB" w14:textId="77777777" w:rsidR="00585DB7" w:rsidRPr="00B50560" w:rsidRDefault="00585DB7" w:rsidP="00585DB7">
      <w:pPr>
        <w:jc w:val="both"/>
        <w:rPr>
          <w:color w:val="000000" w:themeColor="text1"/>
          <w:sz w:val="22"/>
          <w:szCs w:val="22"/>
        </w:rPr>
      </w:pPr>
      <w:r w:rsidRPr="00B50560">
        <w:rPr>
          <w:color w:val="000000" w:themeColor="text1"/>
          <w:sz w:val="22"/>
          <w:szCs w:val="22"/>
        </w:rPr>
        <w:t xml:space="preserve">Cette liste est susceptible d’évoluer en fonction de l’évolution du tableau </w:t>
      </w:r>
      <w:r w:rsidRPr="002576FC">
        <w:rPr>
          <w:i/>
          <w:iCs/>
          <w:color w:val="000000" w:themeColor="text1"/>
          <w:sz w:val="22"/>
          <w:szCs w:val="22"/>
        </w:rPr>
        <w:t>« évaluation des frais engagés par le salarié en télétravail</w:t>
      </w:r>
      <w:r w:rsidRPr="00B50560">
        <w:rPr>
          <w:color w:val="000000" w:themeColor="text1"/>
          <w:sz w:val="22"/>
          <w:szCs w:val="22"/>
        </w:rPr>
        <w:t xml:space="preserve"> » de l’URSSAF. </w:t>
      </w:r>
    </w:p>
    <w:p w14:paraId="2FA3CFE1" w14:textId="77777777" w:rsidR="00585DB7" w:rsidRPr="006428C7" w:rsidRDefault="00585DB7" w:rsidP="00585DB7">
      <w:pPr>
        <w:rPr>
          <w:rFonts w:asciiTheme="majorHAnsi" w:hAnsiTheme="majorHAnsi" w:cstheme="majorBidi"/>
          <w:b/>
          <w:bCs/>
          <w:color w:val="E52020" w:themeColor="accent3"/>
          <w:sz w:val="30"/>
          <w:szCs w:val="30"/>
          <w:highlight w:val="yellow"/>
          <w:u w:val="single"/>
        </w:rPr>
      </w:pPr>
    </w:p>
    <w:p w14:paraId="23C3B054" w14:textId="77777777" w:rsidR="0061294D" w:rsidRDefault="0061294D" w:rsidP="004F7243">
      <w:pPr>
        <w:jc w:val="both"/>
        <w:rPr>
          <w:rFonts w:ascii="Calibri" w:eastAsia="Calibri" w:hAnsi="Calibri"/>
          <w:bCs/>
          <w:sz w:val="22"/>
          <w:szCs w:val="22"/>
        </w:rPr>
      </w:pPr>
    </w:p>
    <w:sectPr w:rsidR="0061294D" w:rsidSect="00EE0EC9">
      <w:headerReference w:type="even" r:id="rId16"/>
      <w:headerReference w:type="default" r:id="rId17"/>
      <w:footerReference w:type="even" r:id="rId18"/>
      <w:footerReference w:type="default" r:id="rId19"/>
      <w:headerReference w:type="first" r:id="rId20"/>
      <w:footerReference w:type="first" r:id="rId21"/>
      <w:type w:val="continuous"/>
      <w:pgSz w:w="11906" w:h="16838" w:code="9"/>
      <w:pgMar w:top="1417" w:right="1417" w:bottom="1417" w:left="1417"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0C2367" w14:textId="77777777" w:rsidR="009E10C8" w:rsidRDefault="009E10C8" w:rsidP="00F51D4C">
      <w:r>
        <w:separator/>
      </w:r>
    </w:p>
  </w:endnote>
  <w:endnote w:type="continuationSeparator" w:id="0">
    <w:p w14:paraId="5EE7F1C4" w14:textId="77777777" w:rsidR="009E10C8" w:rsidRDefault="009E10C8" w:rsidP="00F51D4C">
      <w:r>
        <w:continuationSeparator/>
      </w:r>
    </w:p>
  </w:endnote>
  <w:endnote w:type="continuationNotice" w:id="1">
    <w:p w14:paraId="524B32F9" w14:textId="77777777" w:rsidR="009E10C8" w:rsidRDefault="009E10C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wis721 Cn BT">
    <w:altName w:val="Arial Narrow"/>
    <w:charset w:val="00"/>
    <w:family w:val="swiss"/>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D8533" w14:textId="77777777" w:rsidR="00F76A88" w:rsidRDefault="00F76A88">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68226312"/>
      <w:docPartObj>
        <w:docPartGallery w:val="Page Numbers (Bottom of Page)"/>
        <w:docPartUnique/>
      </w:docPartObj>
    </w:sdtPr>
    <w:sdtEndPr/>
    <w:sdtContent>
      <w:p w14:paraId="532C85CC" w14:textId="7373F802" w:rsidR="004E59CA" w:rsidRDefault="00BD6D8B" w:rsidP="004E59CA">
        <w:pPr>
          <w:pStyle w:val="Pieddepage"/>
          <w:ind w:right="-851"/>
          <w:jc w:val="right"/>
        </w:pPr>
        <w:r>
          <w:rPr>
            <w:noProof/>
          </w:rPr>
          <mc:AlternateContent>
            <mc:Choice Requires="wps">
              <w:drawing>
                <wp:anchor distT="0" distB="0" distL="114300" distR="114300" simplePos="0" relativeHeight="251658240" behindDoc="0" locked="0" layoutInCell="1" allowOverlap="1" wp14:anchorId="062BE87C" wp14:editId="7502BAAA">
                  <wp:simplePos x="0" y="0"/>
                  <wp:positionH relativeFrom="column">
                    <wp:posOffset>-734695</wp:posOffset>
                  </wp:positionH>
                  <wp:positionV relativeFrom="paragraph">
                    <wp:posOffset>-437515</wp:posOffset>
                  </wp:positionV>
                  <wp:extent cx="6781800" cy="676275"/>
                  <wp:effectExtent l="0" t="0" r="0" b="9525"/>
                  <wp:wrapNone/>
                  <wp:docPr id="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81800" cy="676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B62ACD" w14:textId="77777777" w:rsidR="008C48AF" w:rsidRPr="001C3EFA" w:rsidRDefault="008C48AF" w:rsidP="008C48AF">
                              <w:pPr>
                                <w:rPr>
                                  <w:color w:val="7F7F7F" w:themeColor="text1" w:themeTint="80"/>
                                  <w:sz w:val="16"/>
                                  <w:szCs w:val="16"/>
                                </w:rPr>
                              </w:pPr>
                              <w:r w:rsidRPr="001C3EFA">
                                <w:rPr>
                                  <w:b/>
                                  <w:bCs/>
                                  <w:color w:val="7F7F7F" w:themeColor="text1" w:themeTint="80"/>
                                  <w:sz w:val="16"/>
                                  <w:szCs w:val="16"/>
                                </w:rPr>
                                <w:t>VYV Conseil</w:t>
                              </w:r>
                              <w:r w:rsidRPr="001C3EFA">
                                <w:rPr>
                                  <w:color w:val="7F7F7F" w:themeColor="text1" w:themeTint="80"/>
                                  <w:sz w:val="16"/>
                                  <w:szCs w:val="16"/>
                                </w:rPr>
                                <w:t xml:space="preserve">, société par actions simplifiée au capital de 3 196 560 € - Siège social : 143, rue Blomet - 75015 Paris - RCS Paris B 381 142 967. Intermédiaire immatriculé sous le numéro 07 022 821 au registre des intermédiaires en assurance (www.orias.fr) - Soumise au contrôle de l’Autorité de contrôle prudentiel et de résolution (www.acpr.banque-france.fr) - Garantie financière et assurance de responsabilité civile professionnelle - Capital social détenu par VYV Invest, filiale du Groupe VYV. </w:t>
                              </w:r>
                              <w:r>
                                <w:rPr>
                                  <w:color w:val="7F7F7F" w:themeColor="text1" w:themeTint="80"/>
                                  <w:sz w:val="16"/>
                                  <w:szCs w:val="16"/>
                                </w:rPr>
                                <w:br/>
                              </w:r>
                              <w:r w:rsidRPr="001C3EFA">
                                <w:rPr>
                                  <w:color w:val="7F7F7F" w:themeColor="text1" w:themeTint="80"/>
                                  <w:sz w:val="16"/>
                                  <w:szCs w:val="16"/>
                                </w:rPr>
                                <w:t xml:space="preserve">En cas de litige, toute réclamation doit être formulée directement auprès du siège administratif ; si le litige persiste, la réclamation peut être adressée sur le site http://cnpm-mediation-consommation.eu ou par voie postale en écrivant à CNPM - Médiation - Consommation 27, avenue de la Libération </w:t>
                              </w:r>
                              <w:r>
                                <w:rPr>
                                  <w:color w:val="7F7F7F" w:themeColor="text1" w:themeTint="80"/>
                                  <w:sz w:val="16"/>
                                  <w:szCs w:val="16"/>
                                </w:rPr>
                                <w:t>-</w:t>
                              </w:r>
                              <w:r w:rsidRPr="001C3EFA">
                                <w:rPr>
                                  <w:color w:val="7F7F7F" w:themeColor="text1" w:themeTint="80"/>
                                  <w:sz w:val="16"/>
                                  <w:szCs w:val="16"/>
                                </w:rPr>
                                <w:t xml:space="preserve"> 42400 Saint-Chamond.</w:t>
                              </w:r>
                            </w:p>
                            <w:p w14:paraId="5694DCED" w14:textId="77777777" w:rsidR="008C48AF" w:rsidRPr="00F8499A" w:rsidRDefault="008C48AF" w:rsidP="008C48AF">
                              <w:pPr>
                                <w:rPr>
                                  <w:color w:val="7F7F7F" w:themeColor="text1" w:themeTint="8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62BE87C" id="_x0000_t202" coordsize="21600,21600" o:spt="202" path="m,l,21600r21600,l21600,xe">
                  <v:stroke joinstyle="miter"/>
                  <v:path gradientshapeok="t" o:connecttype="rect"/>
                </v:shapetype>
                <v:shape id="Zone de texte 2" o:spid="_x0000_s1026" type="#_x0000_t202" style="position:absolute;left:0;text-align:left;margin-left:-57.85pt;margin-top:-34.45pt;width:534pt;height:53.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" filled="f" stroked="f">
                  <v:textbox>
                    <w:txbxContent>
                      <w:p w14:paraId="3BB62ACD" w14:textId="77777777" w:rsidR="008C48AF" w:rsidRPr="001C3EFA" w:rsidRDefault="008C48AF" w:rsidP="008C48AF">
                        <w:pPr>
                          <w:rPr>
                            <w:color w:val="7F7F7F" w:themeColor="text1" w:themeTint="80"/>
                            <w:sz w:val="16"/>
                            <w:szCs w:val="16"/>
                          </w:rPr>
                        </w:pPr>
                        <w:r w:rsidRPr="001C3EFA">
                          <w:rPr>
                            <w:b/>
                            <w:bCs/>
                            <w:color w:val="7F7F7F" w:themeColor="text1" w:themeTint="80"/>
                            <w:sz w:val="16"/>
                            <w:szCs w:val="16"/>
                          </w:rPr>
                          <w:t>VYV Conseil</w:t>
                        </w:r>
                        <w:r w:rsidRPr="001C3EFA">
                          <w:rPr>
                            <w:color w:val="7F7F7F" w:themeColor="text1" w:themeTint="80"/>
                            <w:sz w:val="16"/>
                            <w:szCs w:val="16"/>
                          </w:rPr>
                          <w:t xml:space="preserve">, société par actions simplifiée au capital de 3 196 560 € - Siège social : 143, rue Blomet - 75015 Paris - RCS Paris B 381 142 967. Intermédiaire immatriculé sous le numéro 07 022 821 au registre des intermédiaires en assurance (www.orias.fr) - Soumise au contrôle de l’Autorité de contrôle prudentiel et de résolution (www.acpr.banque-france.fr) - Garantie financière et assurance de responsabilité civile professionnelle - Capital social détenu par VYV Invest, filiale du Groupe VYV. </w:t>
                        </w:r>
                        <w:r>
                          <w:rPr>
                            <w:color w:val="7F7F7F" w:themeColor="text1" w:themeTint="80"/>
                            <w:sz w:val="16"/>
                            <w:szCs w:val="16"/>
                          </w:rPr>
                          <w:br/>
                        </w:r>
                        <w:r w:rsidRPr="001C3EFA">
                          <w:rPr>
                            <w:color w:val="7F7F7F" w:themeColor="text1" w:themeTint="80"/>
                            <w:sz w:val="16"/>
                            <w:szCs w:val="16"/>
                          </w:rPr>
                          <w:t xml:space="preserve">En cas de litige, toute réclamation doit être formulée directement auprès du siège administratif ; si le litige persiste, la réclamation peut être adressée sur le site http://cnpm-mediation-consommation.eu ou par voie postale en écrivant à CNPM - Médiation - Consommation 27, avenue de la Libération </w:t>
                        </w:r>
                        <w:r>
                          <w:rPr>
                            <w:color w:val="7F7F7F" w:themeColor="text1" w:themeTint="80"/>
                            <w:sz w:val="16"/>
                            <w:szCs w:val="16"/>
                          </w:rPr>
                          <w:t>-</w:t>
                        </w:r>
                        <w:r w:rsidRPr="001C3EFA">
                          <w:rPr>
                            <w:color w:val="7F7F7F" w:themeColor="text1" w:themeTint="80"/>
                            <w:sz w:val="16"/>
                            <w:szCs w:val="16"/>
                          </w:rPr>
                          <w:t xml:space="preserve"> 42400 Saint-Chamond.</w:t>
                        </w:r>
                      </w:p>
                      <w:p w14:paraId="5694DCED" w14:textId="77777777" w:rsidR="008C48AF" w:rsidRPr="00F8499A" w:rsidRDefault="008C48AF" w:rsidP="008C48AF">
                        <w:pPr>
                          <w:rPr>
                            <w:color w:val="7F7F7F" w:themeColor="text1" w:themeTint="80"/>
                          </w:rPr>
                        </w:pPr>
                      </w:p>
                    </w:txbxContent>
                  </v:textbox>
                </v:shape>
              </w:pict>
            </mc:Fallback>
          </mc:AlternateContent>
        </w:r>
        <w:r w:rsidR="004E59CA">
          <w:fldChar w:fldCharType="begin"/>
        </w:r>
        <w:r w:rsidR="004E59CA">
          <w:instrText>PAGE   \* MERGEFORMAT</w:instrText>
        </w:r>
        <w:r w:rsidR="004E59CA">
          <w:fldChar w:fldCharType="separate"/>
        </w:r>
        <w:r w:rsidR="004E59CA">
          <w:t>2</w:t>
        </w:r>
        <w:r w:rsidR="004E59CA">
          <w:fldChar w:fldCharType="end"/>
        </w:r>
        <w:r w:rsidR="00FD5DEA">
          <w:t>/32</w:t>
        </w:r>
      </w:p>
    </w:sdtContent>
  </w:sdt>
  <w:p w14:paraId="1FC39945" w14:textId="77777777" w:rsidR="00EB02BB" w:rsidRDefault="00EB02BB">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28261" w14:textId="34D47FDD" w:rsidR="00EB02BB" w:rsidRDefault="00EB02BB">
    <w:pPr>
      <w:pStyle w:val="Pieddepage"/>
    </w:pPr>
  </w:p>
  <w:p w14:paraId="62486C05" w14:textId="329661CF" w:rsidR="00EB02BB" w:rsidRDefault="00EB02BB">
    <w:pPr>
      <w:pStyle w:val="Pieddepage"/>
    </w:pPr>
  </w:p>
  <w:p w14:paraId="4101652C" w14:textId="77777777" w:rsidR="00EB02BB" w:rsidRDefault="00EB02BB">
    <w:pPr>
      <w:pStyle w:val="Pieddepage"/>
    </w:pPr>
  </w:p>
  <w:p w14:paraId="4B99056E" w14:textId="77777777" w:rsidR="00EB02BB" w:rsidRDefault="00EB02BB">
    <w:pPr>
      <w:pStyle w:val="Pieddepage"/>
    </w:pPr>
  </w:p>
  <w:p w14:paraId="1299C43A" w14:textId="77777777" w:rsidR="00EB02BB" w:rsidRDefault="00EB02BB">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B00D66" w14:textId="77777777" w:rsidR="009E10C8" w:rsidRDefault="009E10C8" w:rsidP="00F51D4C">
      <w:r>
        <w:separator/>
      </w:r>
    </w:p>
  </w:footnote>
  <w:footnote w:type="continuationSeparator" w:id="0">
    <w:p w14:paraId="09220197" w14:textId="77777777" w:rsidR="009E10C8" w:rsidRDefault="009E10C8" w:rsidP="00F51D4C">
      <w:r>
        <w:continuationSeparator/>
      </w:r>
    </w:p>
  </w:footnote>
  <w:footnote w:type="continuationNotice" w:id="1">
    <w:p w14:paraId="38B1D441" w14:textId="77777777" w:rsidR="009E10C8" w:rsidRDefault="009E10C8">
      <w:pPr>
        <w:spacing w:line="240" w:lineRule="auto"/>
      </w:pPr>
    </w:p>
  </w:footnote>
  <w:footnote w:id="2">
    <w:p w14:paraId="03D620CC" w14:textId="77777777" w:rsidR="00B636E9" w:rsidRPr="00825181" w:rsidRDefault="00B636E9" w:rsidP="00B636E9">
      <w:pPr>
        <w:pStyle w:val="NormalWeb"/>
        <w:shd w:val="clear" w:color="auto" w:fill="FFFFFF"/>
        <w:spacing w:before="0" w:beforeAutospacing="0" w:after="240" w:afterAutospacing="0"/>
        <w:jc w:val="both"/>
        <w:rPr>
          <w:rFonts w:ascii="Arial" w:hAnsi="Arial" w:cs="Arial"/>
          <w:i/>
          <w:iCs/>
          <w:color w:val="3C3C3C"/>
          <w:sz w:val="16"/>
          <w:szCs w:val="16"/>
        </w:rPr>
      </w:pPr>
      <w:r>
        <w:rPr>
          <w:rStyle w:val="Appelnotedebasdep"/>
        </w:rPr>
        <w:footnoteRef/>
      </w:r>
      <w:r w:rsidRPr="000A62FC">
        <w:rPr>
          <w:rFonts w:ascii="Arial" w:hAnsi="Arial" w:cs="Arial"/>
          <w:i/>
          <w:iCs/>
          <w:color w:val="3C3C3C"/>
          <w:sz w:val="16"/>
          <w:szCs w:val="16"/>
        </w:rPr>
        <w:t xml:space="preserve"> «</w:t>
      </w:r>
      <w:r>
        <w:t> </w:t>
      </w:r>
      <w:r w:rsidRPr="00825181">
        <w:rPr>
          <w:rFonts w:ascii="Arial" w:hAnsi="Arial" w:cs="Arial"/>
          <w:i/>
          <w:iCs/>
          <w:color w:val="3C3C3C"/>
          <w:sz w:val="16"/>
          <w:szCs w:val="16"/>
        </w:rPr>
        <w:t>En cas d'épisode de pollution, lorsque les normes de qualité de l'air mentionnées à </w:t>
      </w:r>
      <w:hyperlink r:id="rId1" w:history="1">
        <w:r w:rsidRPr="000A62FC">
          <w:rPr>
            <w:rFonts w:ascii="Arial" w:hAnsi="Arial" w:cs="Arial"/>
            <w:i/>
            <w:iCs/>
            <w:color w:val="3C3C3C"/>
            <w:sz w:val="16"/>
            <w:szCs w:val="16"/>
          </w:rPr>
          <w:t>l'article L. 221-1</w:t>
        </w:r>
      </w:hyperlink>
      <w:r w:rsidRPr="00825181">
        <w:rPr>
          <w:rFonts w:ascii="Arial" w:hAnsi="Arial" w:cs="Arial"/>
          <w:i/>
          <w:iCs/>
          <w:color w:val="3C3C3C"/>
          <w:sz w:val="16"/>
          <w:szCs w:val="16"/>
        </w:rPr>
        <w:t> ne sont pas respectées ou risquent de ne pas l'être, le préfet en informe immédiatement le public selon les modalités prévues par la section 2 du chapitre Ier du présent titre et prend des mesures propres à limiter l'ampleur et les effets de la pointe de pollution sur la population. Ces mesures, prises en application du plan de protection de l'atmosphère lorsqu'il existe et après information des maires intéressés, comportent un dispositif de restriction ou de suspension des activités concourant aux pointes de pollution, de restriction ou de suspension de la circulation des véhicules notamment par la réduction des vitesses maximales autorisées, et de réduction des émissions des sources fixes et mobiles. En cas d'épisode de pic de pollution prolongé, le ministre chargé de l'aviation civile prend les mesures nécessaires pour tenir compte de la pollution due aux mouvements d'aéronefs.</w:t>
      </w:r>
    </w:p>
    <w:p w14:paraId="48B4F53F" w14:textId="77777777" w:rsidR="00B636E9" w:rsidRPr="00E31530" w:rsidRDefault="00B636E9" w:rsidP="00B636E9">
      <w:pPr>
        <w:pStyle w:val="NormalWeb"/>
        <w:shd w:val="clear" w:color="auto" w:fill="FFFFFF"/>
        <w:spacing w:before="0" w:beforeAutospacing="0" w:after="240" w:afterAutospacing="0"/>
        <w:jc w:val="both"/>
        <w:rPr>
          <w:rFonts w:ascii="Arial" w:hAnsi="Arial" w:cs="Arial"/>
          <w:color w:val="3C3C3C"/>
          <w:sz w:val="16"/>
          <w:szCs w:val="16"/>
        </w:rPr>
      </w:pPr>
      <w:r w:rsidRPr="00825181">
        <w:rPr>
          <w:rFonts w:ascii="Arial" w:hAnsi="Arial" w:cs="Arial"/>
          <w:i/>
          <w:iCs/>
          <w:color w:val="3C3C3C"/>
          <w:sz w:val="16"/>
          <w:szCs w:val="16"/>
        </w:rPr>
        <w:t>Les normes de qualité de l'air mentionnées au premier alinéa applicables au présent chapitre sont fixées par décret en Conseil d'Etat pris après l'avis de l'Agence nationale chargée de la sécurité sanitaire de l'alimentation, de l'environnement et du travail</w:t>
      </w:r>
      <w:r w:rsidRPr="00825181">
        <w:rPr>
          <w:rFonts w:ascii="Arial" w:hAnsi="Arial" w:cs="Arial"/>
          <w:color w:val="3C3C3C"/>
          <w:sz w:val="16"/>
          <w:szCs w:val="16"/>
        </w:rPr>
        <w:t>.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1C529" w14:textId="099329CC" w:rsidR="00F76A88" w:rsidRDefault="00F76A88">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Grilledutableau"/>
      <w:tblpPr w:vertAnchor="page" w:horzAnchor="page" w:tblpXSpec="center" w:tblpYSpec="bottom"/>
      <w:tblW w:w="102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00" w:firstRow="0" w:lastRow="0" w:firstColumn="0" w:lastColumn="0" w:noHBand="1" w:noVBand="1"/>
    </w:tblPr>
    <w:tblGrid>
      <w:gridCol w:w="7938"/>
      <w:gridCol w:w="2268"/>
    </w:tblGrid>
    <w:tr w:rsidR="00EB02BB" w:rsidRPr="00A65F70" w14:paraId="0562CB0E" w14:textId="77777777" w:rsidTr="094E4A4B">
      <w:trPr>
        <w:trHeight w:hRule="exact" w:val="227"/>
      </w:trPr>
      <w:tc>
        <w:tcPr>
          <w:tcW w:w="10206" w:type="dxa"/>
          <w:gridSpan w:val="2"/>
          <w:vAlign w:val="bottom"/>
        </w:tcPr>
        <w:p w14:paraId="34CE0A41" w14:textId="287287B6" w:rsidR="00EB02BB" w:rsidRPr="00A65F70" w:rsidRDefault="00EB02BB" w:rsidP="00A65F70"/>
      </w:tc>
    </w:tr>
    <w:tr w:rsidR="008C48AF" w:rsidRPr="00A65F70" w14:paraId="0333DF05" w14:textId="77777777" w:rsidTr="094E4A4B">
      <w:trPr>
        <w:trHeight w:hRule="exact" w:val="227"/>
      </w:trPr>
      <w:tc>
        <w:tcPr>
          <w:tcW w:w="10206" w:type="dxa"/>
          <w:gridSpan w:val="2"/>
          <w:vAlign w:val="bottom"/>
        </w:tcPr>
        <w:p w14:paraId="04B3DD0D" w14:textId="5047C29E" w:rsidR="008C48AF" w:rsidRPr="00A65F70" w:rsidRDefault="008C48AF" w:rsidP="00A65F70"/>
      </w:tc>
    </w:tr>
    <w:tr w:rsidR="00EB02BB" w:rsidRPr="00A65F70" w14:paraId="65301E12" w14:textId="77777777" w:rsidTr="094E4A4B">
      <w:trPr>
        <w:trHeight w:val="168"/>
      </w:trPr>
      <w:tc>
        <w:tcPr>
          <w:tcW w:w="7938" w:type="dxa"/>
          <w:vAlign w:val="bottom"/>
        </w:tcPr>
        <w:p w14:paraId="487B85B9" w14:textId="3C8AE35E" w:rsidR="00EB02BB" w:rsidRPr="00A65F70" w:rsidRDefault="00EB02BB" w:rsidP="00C63A51">
          <w:pPr>
            <w:pStyle w:val="TextePieddePage"/>
            <w:framePr w:wrap="auto" w:vAnchor="margin" w:hAnchor="text" w:xAlign="left" w:yAlign="inline"/>
            <w:jc w:val="both"/>
          </w:pPr>
        </w:p>
      </w:tc>
      <w:tc>
        <w:tcPr>
          <w:tcW w:w="2268" w:type="dxa"/>
          <w:vAlign w:val="bottom"/>
        </w:tcPr>
        <w:p w14:paraId="41F8F492" w14:textId="77FF6521" w:rsidR="00EB02BB" w:rsidRPr="00A65F70" w:rsidRDefault="00EB02BB" w:rsidP="00A65F70">
          <w:pPr>
            <w:pStyle w:val="Pagination"/>
            <w:framePr w:wrap="auto" w:vAnchor="margin" w:hAnchor="text" w:xAlign="left" w:yAlign="inline"/>
          </w:pPr>
        </w:p>
      </w:tc>
    </w:tr>
    <w:tr w:rsidR="00EB02BB" w:rsidRPr="00A65F70" w14:paraId="62EBF3C5" w14:textId="77777777" w:rsidTr="094E4A4B">
      <w:trPr>
        <w:trHeight w:hRule="exact" w:val="822"/>
      </w:trPr>
      <w:tc>
        <w:tcPr>
          <w:tcW w:w="10206" w:type="dxa"/>
          <w:gridSpan w:val="2"/>
        </w:tcPr>
        <w:p w14:paraId="54975506" w14:textId="455EB233" w:rsidR="00EB02BB" w:rsidRDefault="00EB02BB" w:rsidP="00A65F70"/>
        <w:p w14:paraId="6D98A12B" w14:textId="4CA5B553" w:rsidR="00EB02BB" w:rsidRPr="003C2709" w:rsidRDefault="00EB02BB" w:rsidP="003C2709">
          <w:pPr>
            <w:tabs>
              <w:tab w:val="left" w:pos="2640"/>
            </w:tabs>
          </w:pPr>
          <w:r>
            <w:tab/>
          </w:r>
        </w:p>
      </w:tc>
    </w:tr>
  </w:tbl>
  <w:p w14:paraId="2946DB82" w14:textId="6DB73D8A" w:rsidR="00EB02BB" w:rsidRPr="00A65F70" w:rsidRDefault="00EB02BB" w:rsidP="00A65F7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E802C1" w14:textId="5452DA72" w:rsidR="00E85523" w:rsidRDefault="00B952DE">
    <w:pPr>
      <w:pStyle w:val="En-tte"/>
    </w:pPr>
    <w:r>
      <w:rPr>
        <w:noProof/>
      </w:rPr>
      <w:drawing>
        <wp:anchor distT="0" distB="0" distL="114300" distR="114300" simplePos="0" relativeHeight="251658241" behindDoc="1" locked="0" layoutInCell="1" allowOverlap="1" wp14:anchorId="60082AFD" wp14:editId="5EFF22E4">
          <wp:simplePos x="0" y="0"/>
          <wp:positionH relativeFrom="column">
            <wp:posOffset>-819150</wp:posOffset>
          </wp:positionH>
          <wp:positionV relativeFrom="paragraph">
            <wp:posOffset>-143510</wp:posOffset>
          </wp:positionV>
          <wp:extent cx="1485900" cy="1664335"/>
          <wp:effectExtent l="0" t="0" r="0" b="0"/>
          <wp:wrapNone/>
          <wp:docPr id="1" name="Image 1"/>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
                    <a:extLst>
                      <a:ext uri="{28A0092B-C50C-407E-A947-70E740481C1C}">
                        <a14:useLocalDpi xmlns:a14="http://schemas.microsoft.com/office/drawing/2010/main" val="0"/>
                      </a:ext>
                    </a:extLst>
                  </a:blip>
                  <a:stretch>
                    <a:fillRect/>
                  </a:stretch>
                </pic:blipFill>
                <pic:spPr bwMode="auto">
                  <a:xfrm>
                    <a:off x="0" y="0"/>
                    <a:ext cx="1485900" cy="16643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85523" w:rsidRPr="00375942">
      <w:rPr>
        <w:noProof/>
      </w:rPr>
      <w:drawing>
        <wp:anchor distT="0" distB="0" distL="114300" distR="114300" simplePos="0" relativeHeight="251658242" behindDoc="1" locked="0" layoutInCell="1" allowOverlap="1" wp14:anchorId="4E1D0708" wp14:editId="51771965">
          <wp:simplePos x="0" y="0"/>
          <wp:positionH relativeFrom="margin">
            <wp:posOffset>3627120</wp:posOffset>
          </wp:positionH>
          <wp:positionV relativeFrom="paragraph">
            <wp:posOffset>-172085</wp:posOffset>
          </wp:positionV>
          <wp:extent cx="2983865" cy="1543685"/>
          <wp:effectExtent l="0" t="0" r="6985" b="0"/>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2">
                    <a:extLst>
                      <a:ext uri="{28A0092B-C50C-407E-A947-70E740481C1C}">
                        <a14:useLocalDpi xmlns:a14="http://schemas.microsoft.com/office/drawing/2010/main" val="0"/>
                      </a:ext>
                    </a:extLst>
                  </a:blip>
                  <a:stretch>
                    <a:fillRect/>
                  </a:stretch>
                </pic:blipFill>
                <pic:spPr>
                  <a:xfrm>
                    <a:off x="0" y="0"/>
                    <a:ext cx="2983865" cy="154368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83B34"/>
    <w:multiLevelType w:val="hybridMultilevel"/>
    <w:tmpl w:val="4574E44A"/>
    <w:lvl w:ilvl="0" w:tplc="E506C4EC">
      <w:start w:val="1"/>
      <w:numFmt w:val="bullet"/>
      <w:pStyle w:val="Textepuce1"/>
      <w:lvlText w:val="&gt;"/>
      <w:lvlJc w:val="left"/>
      <w:pPr>
        <w:ind w:left="360" w:hanging="360"/>
      </w:pPr>
      <w:rPr>
        <w:rFonts w:ascii="Calibri" w:hAnsi="Calibri" w:hint="default"/>
        <w:color w:val="EB5905" w:themeColor="background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17D4A9A"/>
    <w:multiLevelType w:val="hybridMultilevel"/>
    <w:tmpl w:val="5F02317A"/>
    <w:lvl w:ilvl="0" w:tplc="90A44D12">
      <w:start w:val="1"/>
      <w:numFmt w:val="bullet"/>
      <w:lvlText w:val="-"/>
      <w:lvlJc w:val="left"/>
      <w:pPr>
        <w:tabs>
          <w:tab w:val="num" w:pos="720"/>
        </w:tabs>
        <w:ind w:left="720" w:hanging="360"/>
      </w:pPr>
      <w:rPr>
        <w:rFonts w:ascii="Times New Roman" w:hAnsi="Times New Roman" w:hint="default"/>
      </w:rPr>
    </w:lvl>
    <w:lvl w:ilvl="1" w:tplc="090444E0" w:tentative="1">
      <w:start w:val="1"/>
      <w:numFmt w:val="bullet"/>
      <w:lvlText w:val="-"/>
      <w:lvlJc w:val="left"/>
      <w:pPr>
        <w:tabs>
          <w:tab w:val="num" w:pos="1440"/>
        </w:tabs>
        <w:ind w:left="1440" w:hanging="360"/>
      </w:pPr>
      <w:rPr>
        <w:rFonts w:ascii="Times New Roman" w:hAnsi="Times New Roman" w:hint="default"/>
      </w:rPr>
    </w:lvl>
    <w:lvl w:ilvl="2" w:tplc="AC248942" w:tentative="1">
      <w:start w:val="1"/>
      <w:numFmt w:val="bullet"/>
      <w:lvlText w:val="-"/>
      <w:lvlJc w:val="left"/>
      <w:pPr>
        <w:tabs>
          <w:tab w:val="num" w:pos="2160"/>
        </w:tabs>
        <w:ind w:left="2160" w:hanging="360"/>
      </w:pPr>
      <w:rPr>
        <w:rFonts w:ascii="Times New Roman" w:hAnsi="Times New Roman" w:hint="default"/>
      </w:rPr>
    </w:lvl>
    <w:lvl w:ilvl="3" w:tplc="1488FC3E" w:tentative="1">
      <w:start w:val="1"/>
      <w:numFmt w:val="bullet"/>
      <w:lvlText w:val="-"/>
      <w:lvlJc w:val="left"/>
      <w:pPr>
        <w:tabs>
          <w:tab w:val="num" w:pos="2880"/>
        </w:tabs>
        <w:ind w:left="2880" w:hanging="360"/>
      </w:pPr>
      <w:rPr>
        <w:rFonts w:ascii="Times New Roman" w:hAnsi="Times New Roman" w:hint="default"/>
      </w:rPr>
    </w:lvl>
    <w:lvl w:ilvl="4" w:tplc="6BDC70C2" w:tentative="1">
      <w:start w:val="1"/>
      <w:numFmt w:val="bullet"/>
      <w:lvlText w:val="-"/>
      <w:lvlJc w:val="left"/>
      <w:pPr>
        <w:tabs>
          <w:tab w:val="num" w:pos="3600"/>
        </w:tabs>
        <w:ind w:left="3600" w:hanging="360"/>
      </w:pPr>
      <w:rPr>
        <w:rFonts w:ascii="Times New Roman" w:hAnsi="Times New Roman" w:hint="default"/>
      </w:rPr>
    </w:lvl>
    <w:lvl w:ilvl="5" w:tplc="3AA8A0DE" w:tentative="1">
      <w:start w:val="1"/>
      <w:numFmt w:val="bullet"/>
      <w:lvlText w:val="-"/>
      <w:lvlJc w:val="left"/>
      <w:pPr>
        <w:tabs>
          <w:tab w:val="num" w:pos="4320"/>
        </w:tabs>
        <w:ind w:left="4320" w:hanging="360"/>
      </w:pPr>
      <w:rPr>
        <w:rFonts w:ascii="Times New Roman" w:hAnsi="Times New Roman" w:hint="default"/>
      </w:rPr>
    </w:lvl>
    <w:lvl w:ilvl="6" w:tplc="FD5EAA0C" w:tentative="1">
      <w:start w:val="1"/>
      <w:numFmt w:val="bullet"/>
      <w:lvlText w:val="-"/>
      <w:lvlJc w:val="left"/>
      <w:pPr>
        <w:tabs>
          <w:tab w:val="num" w:pos="5040"/>
        </w:tabs>
        <w:ind w:left="5040" w:hanging="360"/>
      </w:pPr>
      <w:rPr>
        <w:rFonts w:ascii="Times New Roman" w:hAnsi="Times New Roman" w:hint="default"/>
      </w:rPr>
    </w:lvl>
    <w:lvl w:ilvl="7" w:tplc="40DA7C32" w:tentative="1">
      <w:start w:val="1"/>
      <w:numFmt w:val="bullet"/>
      <w:lvlText w:val="-"/>
      <w:lvlJc w:val="left"/>
      <w:pPr>
        <w:tabs>
          <w:tab w:val="num" w:pos="5760"/>
        </w:tabs>
        <w:ind w:left="5760" w:hanging="360"/>
      </w:pPr>
      <w:rPr>
        <w:rFonts w:ascii="Times New Roman" w:hAnsi="Times New Roman" w:hint="default"/>
      </w:rPr>
    </w:lvl>
    <w:lvl w:ilvl="8" w:tplc="FB60376A"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02855F17"/>
    <w:multiLevelType w:val="hybridMultilevel"/>
    <w:tmpl w:val="93E072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2C7411F"/>
    <w:multiLevelType w:val="hybridMultilevel"/>
    <w:tmpl w:val="BF20D176"/>
    <w:lvl w:ilvl="0" w:tplc="375AE008">
      <w:start w:val="1"/>
      <w:numFmt w:val="decimal"/>
      <w:lvlText w:val="1.3.%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5E12F4F"/>
    <w:multiLevelType w:val="hybridMultilevel"/>
    <w:tmpl w:val="63A8885A"/>
    <w:lvl w:ilvl="0" w:tplc="52BEB00A">
      <w:start w:val="1"/>
      <w:numFmt w:val="decimal"/>
      <w:lvlText w:val="5.%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0E365854"/>
    <w:multiLevelType w:val="hybridMultilevel"/>
    <w:tmpl w:val="E5E082FE"/>
    <w:lvl w:ilvl="0" w:tplc="90A44D12">
      <w:start w:val="1"/>
      <w:numFmt w:val="bullet"/>
      <w:lvlText w:val="-"/>
      <w:lvlJc w:val="left"/>
      <w:pPr>
        <w:ind w:left="720" w:hanging="360"/>
      </w:pPr>
      <w:rPr>
        <w:rFonts w:ascii="Times New Roman" w:hAnsi="Times New Roman"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0901C98"/>
    <w:multiLevelType w:val="hybridMultilevel"/>
    <w:tmpl w:val="E6341D02"/>
    <w:lvl w:ilvl="0" w:tplc="7DD0354C">
      <w:start w:val="1"/>
      <w:numFmt w:val="decimal"/>
      <w:lvlText w:val="6.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13EF5EB4"/>
    <w:multiLevelType w:val="hybridMultilevel"/>
    <w:tmpl w:val="A288BEBA"/>
    <w:lvl w:ilvl="0" w:tplc="BA500374">
      <w:start w:val="1"/>
      <w:numFmt w:val="decimal"/>
      <w:lvlText w:val="6.%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8" w15:restartNumberingAfterBreak="0">
    <w:nsid w:val="178B69C5"/>
    <w:multiLevelType w:val="hybridMultilevel"/>
    <w:tmpl w:val="CFFC8470"/>
    <w:lvl w:ilvl="0" w:tplc="4D4CD16A">
      <w:start w:val="1"/>
      <w:numFmt w:val="decimal"/>
      <w:pStyle w:val="Style1"/>
      <w:lvlText w:val="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18C863CD"/>
    <w:multiLevelType w:val="hybridMultilevel"/>
    <w:tmpl w:val="72D4C02C"/>
    <w:lvl w:ilvl="0" w:tplc="5BE836B8">
      <w:start w:val="1"/>
      <w:numFmt w:val="decimal"/>
      <w:lvlText w:val="2.2.%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92B3CDF"/>
    <w:multiLevelType w:val="hybridMultilevel"/>
    <w:tmpl w:val="5488515A"/>
    <w:lvl w:ilvl="0" w:tplc="C5E8CB54">
      <w:start w:val="1"/>
      <w:numFmt w:val="decimal"/>
      <w:lvlText w:val="2.%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19BE3B8B"/>
    <w:multiLevelType w:val="hybridMultilevel"/>
    <w:tmpl w:val="E6803DC4"/>
    <w:lvl w:ilvl="0" w:tplc="03C63C22">
      <w:start w:val="1"/>
      <w:numFmt w:val="decimal"/>
      <w:lvlText w:val="2.1.%1."/>
      <w:lvlJc w:val="left"/>
      <w:pPr>
        <w:ind w:left="720" w:hanging="360"/>
      </w:pPr>
      <w:rPr>
        <w:rFonts w:hint="default"/>
        <w:color w:val="7030A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19C259D5"/>
    <w:multiLevelType w:val="hybridMultilevel"/>
    <w:tmpl w:val="9AD8F986"/>
    <w:lvl w:ilvl="0" w:tplc="040C0001">
      <w:start w:val="1"/>
      <w:numFmt w:val="bullet"/>
      <w:pStyle w:val="03c-Textecourantpuce"/>
      <w:lvlText w:val=""/>
      <w:lvlJc w:val="left"/>
      <w:pPr>
        <w:ind w:left="6882"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B1C2F5D"/>
    <w:multiLevelType w:val="hybridMultilevel"/>
    <w:tmpl w:val="7B6078C0"/>
    <w:lvl w:ilvl="0" w:tplc="6DCA8126">
      <w:start w:val="1"/>
      <w:numFmt w:val="decimal"/>
      <w:lvlText w:val="4.%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4" w15:restartNumberingAfterBreak="0">
    <w:nsid w:val="1C3D0324"/>
    <w:multiLevelType w:val="hybridMultilevel"/>
    <w:tmpl w:val="441426B6"/>
    <w:lvl w:ilvl="0" w:tplc="90A44D12">
      <w:start w:val="1"/>
      <w:numFmt w:val="bullet"/>
      <w:lvlText w:val="-"/>
      <w:lvlJc w:val="left"/>
      <w:pPr>
        <w:ind w:left="720" w:hanging="360"/>
      </w:pPr>
      <w:rPr>
        <w:rFonts w:ascii="Times New Roman" w:hAnsi="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0616A67"/>
    <w:multiLevelType w:val="multilevel"/>
    <w:tmpl w:val="748240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1992050"/>
    <w:multiLevelType w:val="hybridMultilevel"/>
    <w:tmpl w:val="9E8CE170"/>
    <w:lvl w:ilvl="0" w:tplc="2B002766">
      <w:start w:val="1"/>
      <w:numFmt w:val="bullet"/>
      <w:lvlText w:val=""/>
      <w:lvlJc w:val="left"/>
      <w:pPr>
        <w:ind w:left="780" w:hanging="360"/>
      </w:pPr>
      <w:rPr>
        <w:rFonts w:ascii="Symbol" w:hAnsi="Symbol" w:hint="default"/>
        <w:strike w:val="0"/>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17" w15:restartNumberingAfterBreak="0">
    <w:nsid w:val="246B5B46"/>
    <w:multiLevelType w:val="hybridMultilevel"/>
    <w:tmpl w:val="B8307EC6"/>
    <w:lvl w:ilvl="0" w:tplc="FB5237AE">
      <w:start w:val="1"/>
      <w:numFmt w:val="lowerLetter"/>
      <w:pStyle w:val="Style2"/>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25E90787"/>
    <w:multiLevelType w:val="hybridMultilevel"/>
    <w:tmpl w:val="90AA69A4"/>
    <w:lvl w:ilvl="0" w:tplc="2AD0DFC4">
      <w:start w:val="1"/>
      <w:numFmt w:val="bullet"/>
      <w:lvlText w:val=""/>
      <w:lvlJc w:val="left"/>
      <w:pPr>
        <w:ind w:left="720" w:hanging="360"/>
      </w:pPr>
      <w:rPr>
        <w:rFonts w:ascii="Wingdings" w:hAnsi="Wingdings" w:hint="default"/>
        <w:strike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8E93645"/>
    <w:multiLevelType w:val="hybridMultilevel"/>
    <w:tmpl w:val="8BA25E6A"/>
    <w:lvl w:ilvl="0" w:tplc="69901A70">
      <w:start w:val="1"/>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DBE1B56"/>
    <w:multiLevelType w:val="hybridMultilevel"/>
    <w:tmpl w:val="830E2FD4"/>
    <w:lvl w:ilvl="0" w:tplc="A2FE754E">
      <w:start w:val="1"/>
      <w:numFmt w:val="decimal"/>
      <w:lvlText w:val="4.3.%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2DF844A9"/>
    <w:multiLevelType w:val="hybridMultilevel"/>
    <w:tmpl w:val="B45806D0"/>
    <w:lvl w:ilvl="0" w:tplc="90A44D12">
      <w:start w:val="1"/>
      <w:numFmt w:val="bullet"/>
      <w:lvlText w:val="-"/>
      <w:lvlJc w:val="left"/>
      <w:pPr>
        <w:ind w:left="780" w:hanging="360"/>
      </w:pPr>
      <w:rPr>
        <w:rFonts w:ascii="Times New Roman" w:hAnsi="Times New Roman"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22" w15:restartNumberingAfterBreak="0">
    <w:nsid w:val="2F1D1CD5"/>
    <w:multiLevelType w:val="hybridMultilevel"/>
    <w:tmpl w:val="69124618"/>
    <w:lvl w:ilvl="0" w:tplc="6C7A1A36">
      <w:start w:val="1"/>
      <w:numFmt w:val="bullet"/>
      <w:pStyle w:val="inden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4677F9F"/>
    <w:multiLevelType w:val="hybridMultilevel"/>
    <w:tmpl w:val="8E640AD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859612D"/>
    <w:multiLevelType w:val="hybridMultilevel"/>
    <w:tmpl w:val="2CFC241A"/>
    <w:lvl w:ilvl="0" w:tplc="966E829A">
      <w:start w:val="1"/>
      <w:numFmt w:val="decimal"/>
      <w:lvlText w:val="10.%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5" w15:restartNumberingAfterBreak="0">
    <w:nsid w:val="3E0930B1"/>
    <w:multiLevelType w:val="hybridMultilevel"/>
    <w:tmpl w:val="54E669A4"/>
    <w:lvl w:ilvl="0" w:tplc="FD96E83A">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0D86819"/>
    <w:multiLevelType w:val="hybridMultilevel"/>
    <w:tmpl w:val="A8D8F92A"/>
    <w:lvl w:ilvl="0" w:tplc="040C000D">
      <w:start w:val="1"/>
      <w:numFmt w:val="bullet"/>
      <w:lvlText w:val=""/>
      <w:lvlJc w:val="left"/>
      <w:pPr>
        <w:ind w:left="780" w:hanging="360"/>
      </w:pPr>
      <w:rPr>
        <w:rFonts w:ascii="Wingdings" w:hAnsi="Wingdings"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27" w15:restartNumberingAfterBreak="0">
    <w:nsid w:val="412035B6"/>
    <w:multiLevelType w:val="hybridMultilevel"/>
    <w:tmpl w:val="24C4C0DA"/>
    <w:lvl w:ilvl="0" w:tplc="9B0C83E6">
      <w:start w:val="1"/>
      <w:numFmt w:val="decimal"/>
      <w:lvlText w:val="3.2.%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44117084"/>
    <w:multiLevelType w:val="hybridMultilevel"/>
    <w:tmpl w:val="6388EC80"/>
    <w:lvl w:ilvl="0" w:tplc="F84C19D4">
      <w:start w:val="1"/>
      <w:numFmt w:val="decimal"/>
      <w:lvlText w:val="4.4.%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4B5130F7"/>
    <w:multiLevelType w:val="multilevel"/>
    <w:tmpl w:val="DEA606BE"/>
    <w:lvl w:ilvl="0">
      <w:start w:val="1"/>
      <w:numFmt w:val="decimal"/>
      <w:pStyle w:val="Titre1"/>
      <w:lvlText w:val="%1."/>
      <w:lvlJc w:val="left"/>
      <w:pPr>
        <w:ind w:left="360" w:hanging="360"/>
      </w:pPr>
      <w:rPr>
        <w:b/>
        <w:bCs w:val="0"/>
        <w:color w:val="7030A0"/>
        <w:sz w:val="30"/>
        <w:szCs w:val="30"/>
      </w:rPr>
    </w:lvl>
    <w:lvl w:ilvl="1">
      <w:start w:val="1"/>
      <w:numFmt w:val="decimal"/>
      <w:lvlText w:val="%1.%2."/>
      <w:lvlJc w:val="left"/>
      <w:pPr>
        <w:ind w:left="857"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54B575A8"/>
    <w:multiLevelType w:val="hybridMultilevel"/>
    <w:tmpl w:val="9224F00C"/>
    <w:lvl w:ilvl="0" w:tplc="6366BBC6">
      <w:start w:val="1"/>
      <w:numFmt w:val="decimal"/>
      <w:lvlText w:val="6.2.%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55446617"/>
    <w:multiLevelType w:val="hybridMultilevel"/>
    <w:tmpl w:val="B524BB0E"/>
    <w:lvl w:ilvl="0" w:tplc="FD96E83A">
      <w:numFmt w:val="bullet"/>
      <w:lvlText w:val="-"/>
      <w:lvlJc w:val="left"/>
      <w:pPr>
        <w:ind w:left="765" w:hanging="360"/>
      </w:pPr>
      <w:rPr>
        <w:rFonts w:ascii="Calibri" w:eastAsiaTheme="minorHAnsi" w:hAnsi="Calibri" w:cs="Calibri"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32" w15:restartNumberingAfterBreak="0">
    <w:nsid w:val="55556FF1"/>
    <w:multiLevelType w:val="multilevel"/>
    <w:tmpl w:val="526E965E"/>
    <w:lvl w:ilvl="0">
      <w:start w:val="1"/>
      <w:numFmt w:val="none"/>
      <w:suff w:val="nothing"/>
      <w:lvlText w:val="%1"/>
      <w:lvlJc w:val="left"/>
      <w:pPr>
        <w:ind w:left="0" w:firstLine="0"/>
      </w:pPr>
      <w:rPr>
        <w:rFonts w:hint="default"/>
      </w:rPr>
    </w:lvl>
    <w:lvl w:ilvl="1">
      <w:start w:val="1"/>
      <w:numFmt w:val="none"/>
      <w:suff w:val="nothing"/>
      <w:lvlText w:val="%1"/>
      <w:lvlJc w:val="left"/>
      <w:pPr>
        <w:ind w:left="0" w:firstLine="0"/>
      </w:pPr>
      <w:rPr>
        <w:rFonts w:hint="default"/>
      </w:rPr>
    </w:lvl>
    <w:lvl w:ilvl="2">
      <w:start w:val="1"/>
      <w:numFmt w:val="decimal"/>
      <w:suff w:val="space"/>
      <w:lvlText w:val="%1%3."/>
      <w:lvlJc w:val="left"/>
      <w:pPr>
        <w:ind w:left="0" w:firstLine="0"/>
      </w:pPr>
      <w:rPr>
        <w:rFonts w:hint="default"/>
      </w:rPr>
    </w:lvl>
    <w:lvl w:ilvl="3">
      <w:start w:val="1"/>
      <w:numFmt w:val="decimal"/>
      <w:pStyle w:val="Titre4"/>
      <w:suff w:val="space"/>
      <w:lvlText w:val="%1%3.%4."/>
      <w:lvlJc w:val="left"/>
      <w:pPr>
        <w:ind w:left="0" w:firstLine="0"/>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33" w15:restartNumberingAfterBreak="0">
    <w:nsid w:val="582709C9"/>
    <w:multiLevelType w:val="hybridMultilevel"/>
    <w:tmpl w:val="EF94929E"/>
    <w:lvl w:ilvl="0" w:tplc="32766334">
      <w:start w:val="1"/>
      <w:numFmt w:val="decimal"/>
      <w:lvlText w:val="%1."/>
      <w:lvlJc w:val="left"/>
      <w:pPr>
        <w:ind w:left="720" w:hanging="360"/>
      </w:pPr>
      <w:rPr>
        <w:b/>
        <w:bCs/>
        <w:color w:val="E52020" w:themeColor="accent3"/>
        <w:sz w:val="30"/>
        <w:szCs w:val="3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15:restartNumberingAfterBreak="0">
    <w:nsid w:val="621F0BE2"/>
    <w:multiLevelType w:val="hybridMultilevel"/>
    <w:tmpl w:val="08A603EC"/>
    <w:lvl w:ilvl="0" w:tplc="158299A8">
      <w:start w:val="1"/>
      <w:numFmt w:val="decimal"/>
      <w:lvlText w:val="3.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15:restartNumberingAfterBreak="0">
    <w:nsid w:val="65C21F48"/>
    <w:multiLevelType w:val="hybridMultilevel"/>
    <w:tmpl w:val="A648B206"/>
    <w:lvl w:ilvl="0" w:tplc="CF3CE23C">
      <w:start w:val="1"/>
      <w:numFmt w:val="decimal"/>
      <w:lvlText w:val="8.%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36" w15:restartNumberingAfterBreak="0">
    <w:nsid w:val="668664D6"/>
    <w:multiLevelType w:val="hybridMultilevel"/>
    <w:tmpl w:val="73AC1888"/>
    <w:lvl w:ilvl="0" w:tplc="69901A70">
      <w:start w:val="1"/>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8100DE8"/>
    <w:multiLevelType w:val="hybridMultilevel"/>
    <w:tmpl w:val="84C4FCA8"/>
    <w:lvl w:ilvl="0" w:tplc="FD96E83A">
      <w:numFmt w:val="bullet"/>
      <w:lvlText w:val="-"/>
      <w:lvlJc w:val="left"/>
      <w:pPr>
        <w:ind w:left="1080" w:hanging="360"/>
      </w:pPr>
      <w:rPr>
        <w:rFonts w:ascii="Calibri" w:eastAsiaTheme="minorHAnsi" w:hAnsi="Calibri" w:cs="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7036163E"/>
    <w:multiLevelType w:val="hybridMultilevel"/>
    <w:tmpl w:val="0DC21194"/>
    <w:lvl w:ilvl="0" w:tplc="040C0001">
      <w:start w:val="1"/>
      <w:numFmt w:val="bullet"/>
      <w:lvlText w:val=""/>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7CF228D6"/>
    <w:multiLevelType w:val="hybridMultilevel"/>
    <w:tmpl w:val="3B46736E"/>
    <w:lvl w:ilvl="0" w:tplc="28BAD07C">
      <w:start w:val="1"/>
      <w:numFmt w:val="decimal"/>
      <w:lvlText w:val="3.%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0" w15:restartNumberingAfterBreak="0">
    <w:nsid w:val="7D707495"/>
    <w:multiLevelType w:val="hybridMultilevel"/>
    <w:tmpl w:val="29B6729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36906349">
    <w:abstractNumId w:val="0"/>
  </w:num>
  <w:num w:numId="2" w16cid:durableId="1498032873">
    <w:abstractNumId w:val="32"/>
  </w:num>
  <w:num w:numId="3" w16cid:durableId="294528917">
    <w:abstractNumId w:val="29"/>
  </w:num>
  <w:num w:numId="4" w16cid:durableId="443038739">
    <w:abstractNumId w:val="23"/>
  </w:num>
  <w:num w:numId="5" w16cid:durableId="239608316">
    <w:abstractNumId w:val="1"/>
  </w:num>
  <w:num w:numId="6" w16cid:durableId="830869858">
    <w:abstractNumId w:val="12"/>
  </w:num>
  <w:num w:numId="7" w16cid:durableId="87890951">
    <w:abstractNumId w:val="22"/>
  </w:num>
  <w:num w:numId="8" w16cid:durableId="1536117079">
    <w:abstractNumId w:val="26"/>
  </w:num>
  <w:num w:numId="9" w16cid:durableId="1073745676">
    <w:abstractNumId w:val="31"/>
  </w:num>
  <w:num w:numId="10" w16cid:durableId="41830897">
    <w:abstractNumId w:val="36"/>
  </w:num>
  <w:num w:numId="11" w16cid:durableId="596988021">
    <w:abstractNumId w:val="37"/>
  </w:num>
  <w:num w:numId="12" w16cid:durableId="2031367101">
    <w:abstractNumId w:val="19"/>
  </w:num>
  <w:num w:numId="13" w16cid:durableId="1276249396">
    <w:abstractNumId w:val="14"/>
  </w:num>
  <w:num w:numId="14" w16cid:durableId="104692040">
    <w:abstractNumId w:val="21"/>
  </w:num>
  <w:num w:numId="15" w16cid:durableId="1235162975">
    <w:abstractNumId w:val="5"/>
  </w:num>
  <w:num w:numId="16" w16cid:durableId="212236710">
    <w:abstractNumId w:val="18"/>
  </w:num>
  <w:num w:numId="17" w16cid:durableId="2039232741">
    <w:abstractNumId w:val="38"/>
  </w:num>
  <w:num w:numId="18" w16cid:durableId="29648885">
    <w:abstractNumId w:val="15"/>
  </w:num>
  <w:num w:numId="19" w16cid:durableId="1631016128">
    <w:abstractNumId w:val="16"/>
  </w:num>
  <w:num w:numId="20" w16cid:durableId="1098255143">
    <w:abstractNumId w:val="17"/>
  </w:num>
  <w:num w:numId="21" w16cid:durableId="2078437302">
    <w:abstractNumId w:val="8"/>
  </w:num>
  <w:num w:numId="22" w16cid:durableId="1510097882">
    <w:abstractNumId w:val="2"/>
  </w:num>
  <w:num w:numId="23" w16cid:durableId="433864014">
    <w:abstractNumId w:val="33"/>
  </w:num>
  <w:num w:numId="24" w16cid:durableId="872159587">
    <w:abstractNumId w:val="10"/>
  </w:num>
  <w:num w:numId="25" w16cid:durableId="175311758">
    <w:abstractNumId w:val="39"/>
  </w:num>
  <w:num w:numId="26" w16cid:durableId="250698491">
    <w:abstractNumId w:val="13"/>
  </w:num>
  <w:num w:numId="27" w16cid:durableId="1536502038">
    <w:abstractNumId w:val="4"/>
  </w:num>
  <w:num w:numId="28" w16cid:durableId="1634364012">
    <w:abstractNumId w:val="7"/>
  </w:num>
  <w:num w:numId="29" w16cid:durableId="2075614549">
    <w:abstractNumId w:val="35"/>
  </w:num>
  <w:num w:numId="30" w16cid:durableId="454834378">
    <w:abstractNumId w:val="24"/>
  </w:num>
  <w:num w:numId="31" w16cid:durableId="940726707">
    <w:abstractNumId w:val="3"/>
  </w:num>
  <w:num w:numId="32" w16cid:durableId="1200826433">
    <w:abstractNumId w:val="11"/>
  </w:num>
  <w:num w:numId="33" w16cid:durableId="1976175426">
    <w:abstractNumId w:val="9"/>
  </w:num>
  <w:num w:numId="34" w16cid:durableId="1583104851">
    <w:abstractNumId w:val="34"/>
  </w:num>
  <w:num w:numId="35" w16cid:durableId="1517698396">
    <w:abstractNumId w:val="27"/>
  </w:num>
  <w:num w:numId="36" w16cid:durableId="123278130">
    <w:abstractNumId w:val="20"/>
  </w:num>
  <w:num w:numId="37" w16cid:durableId="1389184295">
    <w:abstractNumId w:val="28"/>
  </w:num>
  <w:num w:numId="38" w16cid:durableId="2094423885">
    <w:abstractNumId w:val="6"/>
  </w:num>
  <w:num w:numId="39" w16cid:durableId="1133327595">
    <w:abstractNumId w:val="30"/>
  </w:num>
  <w:num w:numId="40" w16cid:durableId="855966075">
    <w:abstractNumId w:val="40"/>
  </w:num>
  <w:num w:numId="41" w16cid:durableId="902377685">
    <w:abstractNumId w:val="25"/>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24B3"/>
    <w:rsid w:val="00001D02"/>
    <w:rsid w:val="000025EA"/>
    <w:rsid w:val="00002C9B"/>
    <w:rsid w:val="000063B3"/>
    <w:rsid w:val="00007DCE"/>
    <w:rsid w:val="000113CD"/>
    <w:rsid w:val="000120C7"/>
    <w:rsid w:val="00012102"/>
    <w:rsid w:val="0001357F"/>
    <w:rsid w:val="000135DD"/>
    <w:rsid w:val="0001360E"/>
    <w:rsid w:val="00013A52"/>
    <w:rsid w:val="000161FF"/>
    <w:rsid w:val="000248DD"/>
    <w:rsid w:val="00025372"/>
    <w:rsid w:val="00026F11"/>
    <w:rsid w:val="00031A8D"/>
    <w:rsid w:val="0003298B"/>
    <w:rsid w:val="00033357"/>
    <w:rsid w:val="0003376C"/>
    <w:rsid w:val="00033C81"/>
    <w:rsid w:val="000351FE"/>
    <w:rsid w:val="00037AD9"/>
    <w:rsid w:val="0004004F"/>
    <w:rsid w:val="00040300"/>
    <w:rsid w:val="00043233"/>
    <w:rsid w:val="00045E53"/>
    <w:rsid w:val="00051D2A"/>
    <w:rsid w:val="0005272A"/>
    <w:rsid w:val="00052FC2"/>
    <w:rsid w:val="000545FE"/>
    <w:rsid w:val="00054C36"/>
    <w:rsid w:val="00055FBF"/>
    <w:rsid w:val="00057A33"/>
    <w:rsid w:val="00060E2E"/>
    <w:rsid w:val="0006277C"/>
    <w:rsid w:val="00066A87"/>
    <w:rsid w:val="0007148F"/>
    <w:rsid w:val="00071C2B"/>
    <w:rsid w:val="00072935"/>
    <w:rsid w:val="00075437"/>
    <w:rsid w:val="00075C61"/>
    <w:rsid w:val="00077746"/>
    <w:rsid w:val="00077D10"/>
    <w:rsid w:val="000805F7"/>
    <w:rsid w:val="0008108F"/>
    <w:rsid w:val="00081D26"/>
    <w:rsid w:val="00086424"/>
    <w:rsid w:val="000864D3"/>
    <w:rsid w:val="00086E15"/>
    <w:rsid w:val="0008716A"/>
    <w:rsid w:val="00087987"/>
    <w:rsid w:val="000905A2"/>
    <w:rsid w:val="00092E5D"/>
    <w:rsid w:val="00094AF6"/>
    <w:rsid w:val="00095382"/>
    <w:rsid w:val="00096B4C"/>
    <w:rsid w:val="00097D91"/>
    <w:rsid w:val="000A17DE"/>
    <w:rsid w:val="000A2643"/>
    <w:rsid w:val="000A31E9"/>
    <w:rsid w:val="000A4496"/>
    <w:rsid w:val="000B0481"/>
    <w:rsid w:val="000B200F"/>
    <w:rsid w:val="000B3D0A"/>
    <w:rsid w:val="000B4453"/>
    <w:rsid w:val="000B5F1E"/>
    <w:rsid w:val="000B67C6"/>
    <w:rsid w:val="000B687A"/>
    <w:rsid w:val="000B6FBE"/>
    <w:rsid w:val="000C0027"/>
    <w:rsid w:val="000C0D39"/>
    <w:rsid w:val="000C0FEC"/>
    <w:rsid w:val="000C1492"/>
    <w:rsid w:val="000C207C"/>
    <w:rsid w:val="000C3083"/>
    <w:rsid w:val="000C46DD"/>
    <w:rsid w:val="000C711B"/>
    <w:rsid w:val="000D0BBE"/>
    <w:rsid w:val="000D590B"/>
    <w:rsid w:val="000E1AA0"/>
    <w:rsid w:val="000E2147"/>
    <w:rsid w:val="000E4662"/>
    <w:rsid w:val="000E466C"/>
    <w:rsid w:val="000F04E8"/>
    <w:rsid w:val="000F711F"/>
    <w:rsid w:val="000F7597"/>
    <w:rsid w:val="00100AC4"/>
    <w:rsid w:val="00102CB1"/>
    <w:rsid w:val="00103DC5"/>
    <w:rsid w:val="00111225"/>
    <w:rsid w:val="001114A7"/>
    <w:rsid w:val="00111656"/>
    <w:rsid w:val="00112A14"/>
    <w:rsid w:val="0011420D"/>
    <w:rsid w:val="00114AF4"/>
    <w:rsid w:val="0011509E"/>
    <w:rsid w:val="00116B90"/>
    <w:rsid w:val="00120548"/>
    <w:rsid w:val="00120611"/>
    <w:rsid w:val="00120DEA"/>
    <w:rsid w:val="00123FEB"/>
    <w:rsid w:val="00124463"/>
    <w:rsid w:val="0012597F"/>
    <w:rsid w:val="00131389"/>
    <w:rsid w:val="00132EFC"/>
    <w:rsid w:val="00133AD7"/>
    <w:rsid w:val="00135637"/>
    <w:rsid w:val="00135F96"/>
    <w:rsid w:val="001378CD"/>
    <w:rsid w:val="001411AB"/>
    <w:rsid w:val="001430B7"/>
    <w:rsid w:val="00144763"/>
    <w:rsid w:val="001470C6"/>
    <w:rsid w:val="001471A6"/>
    <w:rsid w:val="001501EE"/>
    <w:rsid w:val="00150E1F"/>
    <w:rsid w:val="0015611D"/>
    <w:rsid w:val="00156213"/>
    <w:rsid w:val="001565B0"/>
    <w:rsid w:val="00162722"/>
    <w:rsid w:val="00164581"/>
    <w:rsid w:val="0016467A"/>
    <w:rsid w:val="001672B4"/>
    <w:rsid w:val="00171578"/>
    <w:rsid w:val="00172936"/>
    <w:rsid w:val="00173129"/>
    <w:rsid w:val="001738A4"/>
    <w:rsid w:val="001802A6"/>
    <w:rsid w:val="00180D8D"/>
    <w:rsid w:val="00183CD5"/>
    <w:rsid w:val="00184271"/>
    <w:rsid w:val="0018549C"/>
    <w:rsid w:val="00185ED3"/>
    <w:rsid w:val="001912A4"/>
    <w:rsid w:val="00191AE6"/>
    <w:rsid w:val="00196CA4"/>
    <w:rsid w:val="001A0803"/>
    <w:rsid w:val="001A1216"/>
    <w:rsid w:val="001A17F1"/>
    <w:rsid w:val="001A2E7A"/>
    <w:rsid w:val="001A5BCC"/>
    <w:rsid w:val="001A6145"/>
    <w:rsid w:val="001B1CDC"/>
    <w:rsid w:val="001B1FC1"/>
    <w:rsid w:val="001B37E7"/>
    <w:rsid w:val="001B585A"/>
    <w:rsid w:val="001B72A2"/>
    <w:rsid w:val="001B763F"/>
    <w:rsid w:val="001C5707"/>
    <w:rsid w:val="001C620A"/>
    <w:rsid w:val="001C6F7F"/>
    <w:rsid w:val="001C966B"/>
    <w:rsid w:val="001D09CB"/>
    <w:rsid w:val="001D0C8C"/>
    <w:rsid w:val="001D1181"/>
    <w:rsid w:val="001D16DB"/>
    <w:rsid w:val="001D2BE1"/>
    <w:rsid w:val="001D3A4C"/>
    <w:rsid w:val="001D5BB4"/>
    <w:rsid w:val="001E03E7"/>
    <w:rsid w:val="001E0446"/>
    <w:rsid w:val="001E1006"/>
    <w:rsid w:val="001E1885"/>
    <w:rsid w:val="001E4A6B"/>
    <w:rsid w:val="001E4FA3"/>
    <w:rsid w:val="001E539E"/>
    <w:rsid w:val="001E6373"/>
    <w:rsid w:val="001E6573"/>
    <w:rsid w:val="001E70F1"/>
    <w:rsid w:val="001E7B50"/>
    <w:rsid w:val="001F27B7"/>
    <w:rsid w:val="001F34D2"/>
    <w:rsid w:val="001F3D7E"/>
    <w:rsid w:val="001F4AD0"/>
    <w:rsid w:val="001F51F4"/>
    <w:rsid w:val="001F6436"/>
    <w:rsid w:val="001F6C8A"/>
    <w:rsid w:val="002019AB"/>
    <w:rsid w:val="00202BD4"/>
    <w:rsid w:val="00204250"/>
    <w:rsid w:val="00211189"/>
    <w:rsid w:val="00211F7D"/>
    <w:rsid w:val="002142F5"/>
    <w:rsid w:val="0021468D"/>
    <w:rsid w:val="00216305"/>
    <w:rsid w:val="00221389"/>
    <w:rsid w:val="0022180D"/>
    <w:rsid w:val="0022191E"/>
    <w:rsid w:val="00223A62"/>
    <w:rsid w:val="002241EA"/>
    <w:rsid w:val="00225C4A"/>
    <w:rsid w:val="002308A2"/>
    <w:rsid w:val="00230F94"/>
    <w:rsid w:val="002314B0"/>
    <w:rsid w:val="00231A0F"/>
    <w:rsid w:val="00234977"/>
    <w:rsid w:val="00234C5B"/>
    <w:rsid w:val="0023721A"/>
    <w:rsid w:val="00237FA9"/>
    <w:rsid w:val="00241605"/>
    <w:rsid w:val="002454F3"/>
    <w:rsid w:val="002511AC"/>
    <w:rsid w:val="00251BA0"/>
    <w:rsid w:val="00252E37"/>
    <w:rsid w:val="00253E34"/>
    <w:rsid w:val="0025533A"/>
    <w:rsid w:val="002569CB"/>
    <w:rsid w:val="00256C79"/>
    <w:rsid w:val="00256CA9"/>
    <w:rsid w:val="00262638"/>
    <w:rsid w:val="00265CAC"/>
    <w:rsid w:val="00266300"/>
    <w:rsid w:val="00267426"/>
    <w:rsid w:val="00271746"/>
    <w:rsid w:val="00272313"/>
    <w:rsid w:val="00276C77"/>
    <w:rsid w:val="00286BBA"/>
    <w:rsid w:val="002924B3"/>
    <w:rsid w:val="002A4030"/>
    <w:rsid w:val="002A545D"/>
    <w:rsid w:val="002A572B"/>
    <w:rsid w:val="002A6141"/>
    <w:rsid w:val="002A77C5"/>
    <w:rsid w:val="002A7942"/>
    <w:rsid w:val="002B02DB"/>
    <w:rsid w:val="002B07FA"/>
    <w:rsid w:val="002B0A5C"/>
    <w:rsid w:val="002B48D4"/>
    <w:rsid w:val="002B616A"/>
    <w:rsid w:val="002B6C88"/>
    <w:rsid w:val="002B77CD"/>
    <w:rsid w:val="002B7918"/>
    <w:rsid w:val="002C0D53"/>
    <w:rsid w:val="002C2374"/>
    <w:rsid w:val="002C30B7"/>
    <w:rsid w:val="002C381C"/>
    <w:rsid w:val="002C4930"/>
    <w:rsid w:val="002C659C"/>
    <w:rsid w:val="002D17F3"/>
    <w:rsid w:val="002D2D8A"/>
    <w:rsid w:val="002D40E6"/>
    <w:rsid w:val="002D4F45"/>
    <w:rsid w:val="002D7F1C"/>
    <w:rsid w:val="002E1397"/>
    <w:rsid w:val="002E6191"/>
    <w:rsid w:val="002E62A5"/>
    <w:rsid w:val="002E6CD2"/>
    <w:rsid w:val="002E7744"/>
    <w:rsid w:val="002F0417"/>
    <w:rsid w:val="002F0444"/>
    <w:rsid w:val="002F183A"/>
    <w:rsid w:val="002F2381"/>
    <w:rsid w:val="002F44AA"/>
    <w:rsid w:val="002F66EF"/>
    <w:rsid w:val="002FDEB7"/>
    <w:rsid w:val="00302584"/>
    <w:rsid w:val="00303013"/>
    <w:rsid w:val="00303507"/>
    <w:rsid w:val="003059ED"/>
    <w:rsid w:val="00310B72"/>
    <w:rsid w:val="00311EC6"/>
    <w:rsid w:val="0031316E"/>
    <w:rsid w:val="00316035"/>
    <w:rsid w:val="003169C7"/>
    <w:rsid w:val="0031741C"/>
    <w:rsid w:val="003179B8"/>
    <w:rsid w:val="00321EF9"/>
    <w:rsid w:val="00323471"/>
    <w:rsid w:val="00324B3A"/>
    <w:rsid w:val="003260AD"/>
    <w:rsid w:val="00330203"/>
    <w:rsid w:val="003320D0"/>
    <w:rsid w:val="00334D3E"/>
    <w:rsid w:val="00336930"/>
    <w:rsid w:val="00337A35"/>
    <w:rsid w:val="00344C79"/>
    <w:rsid w:val="00345FF1"/>
    <w:rsid w:val="00347DAD"/>
    <w:rsid w:val="00350B23"/>
    <w:rsid w:val="00351D6E"/>
    <w:rsid w:val="00354032"/>
    <w:rsid w:val="003543DA"/>
    <w:rsid w:val="003559A4"/>
    <w:rsid w:val="00356CB9"/>
    <w:rsid w:val="00356CEB"/>
    <w:rsid w:val="00357F26"/>
    <w:rsid w:val="003634D5"/>
    <w:rsid w:val="003646DB"/>
    <w:rsid w:val="003647DF"/>
    <w:rsid w:val="00364BE7"/>
    <w:rsid w:val="0036548D"/>
    <w:rsid w:val="003660FD"/>
    <w:rsid w:val="00367BA5"/>
    <w:rsid w:val="00370CC5"/>
    <w:rsid w:val="00371F32"/>
    <w:rsid w:val="00372637"/>
    <w:rsid w:val="00373B6A"/>
    <w:rsid w:val="00373F16"/>
    <w:rsid w:val="0037457B"/>
    <w:rsid w:val="003805BB"/>
    <w:rsid w:val="00380B8F"/>
    <w:rsid w:val="00383AFC"/>
    <w:rsid w:val="00386EF8"/>
    <w:rsid w:val="00387484"/>
    <w:rsid w:val="00390DDD"/>
    <w:rsid w:val="00391FC5"/>
    <w:rsid w:val="003938EC"/>
    <w:rsid w:val="003940F7"/>
    <w:rsid w:val="003954F1"/>
    <w:rsid w:val="003972DE"/>
    <w:rsid w:val="00397D58"/>
    <w:rsid w:val="003A00F6"/>
    <w:rsid w:val="003A08ED"/>
    <w:rsid w:val="003A0A5E"/>
    <w:rsid w:val="003A2B96"/>
    <w:rsid w:val="003A37AA"/>
    <w:rsid w:val="003A4333"/>
    <w:rsid w:val="003B1672"/>
    <w:rsid w:val="003B2406"/>
    <w:rsid w:val="003B2C56"/>
    <w:rsid w:val="003B3830"/>
    <w:rsid w:val="003B60FC"/>
    <w:rsid w:val="003C20E7"/>
    <w:rsid w:val="003C2709"/>
    <w:rsid w:val="003C2F17"/>
    <w:rsid w:val="003C35D4"/>
    <w:rsid w:val="003C4616"/>
    <w:rsid w:val="003C49B5"/>
    <w:rsid w:val="003C7C34"/>
    <w:rsid w:val="003D7603"/>
    <w:rsid w:val="003D7BBA"/>
    <w:rsid w:val="003E0261"/>
    <w:rsid w:val="003E1C5D"/>
    <w:rsid w:val="003E3293"/>
    <w:rsid w:val="003E57E1"/>
    <w:rsid w:val="003E6392"/>
    <w:rsid w:val="003E7015"/>
    <w:rsid w:val="003E723D"/>
    <w:rsid w:val="003E7696"/>
    <w:rsid w:val="003E7CA5"/>
    <w:rsid w:val="003F2F96"/>
    <w:rsid w:val="003F3494"/>
    <w:rsid w:val="003F3B34"/>
    <w:rsid w:val="003F3DA4"/>
    <w:rsid w:val="003F5FCE"/>
    <w:rsid w:val="004056EB"/>
    <w:rsid w:val="00405C4E"/>
    <w:rsid w:val="004152E4"/>
    <w:rsid w:val="00421A69"/>
    <w:rsid w:val="00423A6A"/>
    <w:rsid w:val="004251DD"/>
    <w:rsid w:val="0042789F"/>
    <w:rsid w:val="00432236"/>
    <w:rsid w:val="00432D37"/>
    <w:rsid w:val="00434D94"/>
    <w:rsid w:val="00434FDB"/>
    <w:rsid w:val="00435CFB"/>
    <w:rsid w:val="00440E6C"/>
    <w:rsid w:val="00442C13"/>
    <w:rsid w:val="004437EE"/>
    <w:rsid w:val="004459FD"/>
    <w:rsid w:val="00450B57"/>
    <w:rsid w:val="0045118E"/>
    <w:rsid w:val="0045302B"/>
    <w:rsid w:val="004542E9"/>
    <w:rsid w:val="00454BFD"/>
    <w:rsid w:val="00455D4F"/>
    <w:rsid w:val="00460702"/>
    <w:rsid w:val="00461CD5"/>
    <w:rsid w:val="00463703"/>
    <w:rsid w:val="00464806"/>
    <w:rsid w:val="00465193"/>
    <w:rsid w:val="004658DD"/>
    <w:rsid w:val="00467C41"/>
    <w:rsid w:val="00467F27"/>
    <w:rsid w:val="00467F7B"/>
    <w:rsid w:val="0046F27F"/>
    <w:rsid w:val="00471AB7"/>
    <w:rsid w:val="00475ED2"/>
    <w:rsid w:val="00476990"/>
    <w:rsid w:val="00480D3C"/>
    <w:rsid w:val="00480DF7"/>
    <w:rsid w:val="0048133B"/>
    <w:rsid w:val="004844D6"/>
    <w:rsid w:val="00484825"/>
    <w:rsid w:val="00484BC6"/>
    <w:rsid w:val="00485689"/>
    <w:rsid w:val="0048578B"/>
    <w:rsid w:val="004864EE"/>
    <w:rsid w:val="00487299"/>
    <w:rsid w:val="0049004A"/>
    <w:rsid w:val="004933A4"/>
    <w:rsid w:val="00495150"/>
    <w:rsid w:val="00496680"/>
    <w:rsid w:val="004A12BC"/>
    <w:rsid w:val="004A19DB"/>
    <w:rsid w:val="004A28B3"/>
    <w:rsid w:val="004A3A0D"/>
    <w:rsid w:val="004A401A"/>
    <w:rsid w:val="004A4626"/>
    <w:rsid w:val="004A4E2F"/>
    <w:rsid w:val="004A576D"/>
    <w:rsid w:val="004A5F91"/>
    <w:rsid w:val="004A671D"/>
    <w:rsid w:val="004A6C16"/>
    <w:rsid w:val="004B130E"/>
    <w:rsid w:val="004B2D24"/>
    <w:rsid w:val="004B4356"/>
    <w:rsid w:val="004B5292"/>
    <w:rsid w:val="004B591A"/>
    <w:rsid w:val="004B6B05"/>
    <w:rsid w:val="004C33AB"/>
    <w:rsid w:val="004C37D1"/>
    <w:rsid w:val="004C384A"/>
    <w:rsid w:val="004C5999"/>
    <w:rsid w:val="004C6E81"/>
    <w:rsid w:val="004C7F53"/>
    <w:rsid w:val="004E0BB9"/>
    <w:rsid w:val="004E2F7D"/>
    <w:rsid w:val="004E4B66"/>
    <w:rsid w:val="004E538D"/>
    <w:rsid w:val="004E59CA"/>
    <w:rsid w:val="004E6957"/>
    <w:rsid w:val="004E697B"/>
    <w:rsid w:val="004E6E81"/>
    <w:rsid w:val="004E7C35"/>
    <w:rsid w:val="004F47EB"/>
    <w:rsid w:val="004F7243"/>
    <w:rsid w:val="004F7E47"/>
    <w:rsid w:val="00502834"/>
    <w:rsid w:val="00502B17"/>
    <w:rsid w:val="00504373"/>
    <w:rsid w:val="00511947"/>
    <w:rsid w:val="00511F9B"/>
    <w:rsid w:val="00521C71"/>
    <w:rsid w:val="005225B6"/>
    <w:rsid w:val="00522D06"/>
    <w:rsid w:val="005232F9"/>
    <w:rsid w:val="00525769"/>
    <w:rsid w:val="00527434"/>
    <w:rsid w:val="005405AC"/>
    <w:rsid w:val="00541658"/>
    <w:rsid w:val="0054443D"/>
    <w:rsid w:val="00545F85"/>
    <w:rsid w:val="00546E92"/>
    <w:rsid w:val="005473AA"/>
    <w:rsid w:val="00550AF2"/>
    <w:rsid w:val="005516C6"/>
    <w:rsid w:val="005524F8"/>
    <w:rsid w:val="00553881"/>
    <w:rsid w:val="00554F9F"/>
    <w:rsid w:val="00555808"/>
    <w:rsid w:val="00555FCB"/>
    <w:rsid w:val="00556D00"/>
    <w:rsid w:val="00557E3C"/>
    <w:rsid w:val="0056074D"/>
    <w:rsid w:val="005617DC"/>
    <w:rsid w:val="00561871"/>
    <w:rsid w:val="005622F0"/>
    <w:rsid w:val="0056371A"/>
    <w:rsid w:val="00563B1C"/>
    <w:rsid w:val="00564BC8"/>
    <w:rsid w:val="00566BCD"/>
    <w:rsid w:val="005676B0"/>
    <w:rsid w:val="00567776"/>
    <w:rsid w:val="0057216E"/>
    <w:rsid w:val="00573763"/>
    <w:rsid w:val="00574044"/>
    <w:rsid w:val="0057422E"/>
    <w:rsid w:val="00574F83"/>
    <w:rsid w:val="0057526A"/>
    <w:rsid w:val="00575C7B"/>
    <w:rsid w:val="00575DD7"/>
    <w:rsid w:val="00580B9B"/>
    <w:rsid w:val="00581051"/>
    <w:rsid w:val="0058192A"/>
    <w:rsid w:val="005839F3"/>
    <w:rsid w:val="005855AC"/>
    <w:rsid w:val="00585DB7"/>
    <w:rsid w:val="00590176"/>
    <w:rsid w:val="00593759"/>
    <w:rsid w:val="00594429"/>
    <w:rsid w:val="0059446E"/>
    <w:rsid w:val="005949A1"/>
    <w:rsid w:val="00595825"/>
    <w:rsid w:val="00595EA4"/>
    <w:rsid w:val="005964E5"/>
    <w:rsid w:val="005964E9"/>
    <w:rsid w:val="005967AB"/>
    <w:rsid w:val="005A0AE7"/>
    <w:rsid w:val="005A0FFB"/>
    <w:rsid w:val="005A32CE"/>
    <w:rsid w:val="005A368C"/>
    <w:rsid w:val="005A46A6"/>
    <w:rsid w:val="005A4915"/>
    <w:rsid w:val="005C1B99"/>
    <w:rsid w:val="005D684C"/>
    <w:rsid w:val="005D6B9B"/>
    <w:rsid w:val="005D7603"/>
    <w:rsid w:val="005D7D35"/>
    <w:rsid w:val="005E196E"/>
    <w:rsid w:val="005E3DE6"/>
    <w:rsid w:val="005F05EE"/>
    <w:rsid w:val="005F1831"/>
    <w:rsid w:val="005F2582"/>
    <w:rsid w:val="005F5909"/>
    <w:rsid w:val="006031BC"/>
    <w:rsid w:val="00603992"/>
    <w:rsid w:val="006041B9"/>
    <w:rsid w:val="0060606B"/>
    <w:rsid w:val="00606408"/>
    <w:rsid w:val="00607B70"/>
    <w:rsid w:val="00608970"/>
    <w:rsid w:val="00610A6F"/>
    <w:rsid w:val="00612322"/>
    <w:rsid w:val="0061294D"/>
    <w:rsid w:val="006139AA"/>
    <w:rsid w:val="00614BFD"/>
    <w:rsid w:val="00615438"/>
    <w:rsid w:val="00616989"/>
    <w:rsid w:val="00617BDB"/>
    <w:rsid w:val="00617D5A"/>
    <w:rsid w:val="006224D7"/>
    <w:rsid w:val="00622A35"/>
    <w:rsid w:val="0062368D"/>
    <w:rsid w:val="00626531"/>
    <w:rsid w:val="0062EDE9"/>
    <w:rsid w:val="00630DEF"/>
    <w:rsid w:val="00631D1A"/>
    <w:rsid w:val="00635158"/>
    <w:rsid w:val="006359B4"/>
    <w:rsid w:val="00636914"/>
    <w:rsid w:val="0063692D"/>
    <w:rsid w:val="00640D3D"/>
    <w:rsid w:val="006415B0"/>
    <w:rsid w:val="00641CB5"/>
    <w:rsid w:val="00647728"/>
    <w:rsid w:val="00647B3C"/>
    <w:rsid w:val="00650912"/>
    <w:rsid w:val="0065121E"/>
    <w:rsid w:val="00653120"/>
    <w:rsid w:val="006546BD"/>
    <w:rsid w:val="006574BD"/>
    <w:rsid w:val="00657CD4"/>
    <w:rsid w:val="006602C8"/>
    <w:rsid w:val="00660F88"/>
    <w:rsid w:val="00662F60"/>
    <w:rsid w:val="00662FBB"/>
    <w:rsid w:val="00665D85"/>
    <w:rsid w:val="00666088"/>
    <w:rsid w:val="0067170A"/>
    <w:rsid w:val="006728AE"/>
    <w:rsid w:val="006746E7"/>
    <w:rsid w:val="00676A11"/>
    <w:rsid w:val="0067798B"/>
    <w:rsid w:val="00680266"/>
    <w:rsid w:val="00683AF0"/>
    <w:rsid w:val="00683D19"/>
    <w:rsid w:val="006868EB"/>
    <w:rsid w:val="00691013"/>
    <w:rsid w:val="00697420"/>
    <w:rsid w:val="006A2849"/>
    <w:rsid w:val="006A3C57"/>
    <w:rsid w:val="006B108E"/>
    <w:rsid w:val="006B3D85"/>
    <w:rsid w:val="006B4492"/>
    <w:rsid w:val="006B54A0"/>
    <w:rsid w:val="006B6F4A"/>
    <w:rsid w:val="006B71FF"/>
    <w:rsid w:val="006C1013"/>
    <w:rsid w:val="006C1EE9"/>
    <w:rsid w:val="006C1FF1"/>
    <w:rsid w:val="006C296F"/>
    <w:rsid w:val="006C50FA"/>
    <w:rsid w:val="006C6D28"/>
    <w:rsid w:val="006D0461"/>
    <w:rsid w:val="006D2535"/>
    <w:rsid w:val="006D2A8A"/>
    <w:rsid w:val="006D353D"/>
    <w:rsid w:val="006D67CD"/>
    <w:rsid w:val="006E197B"/>
    <w:rsid w:val="006E227E"/>
    <w:rsid w:val="006E27D9"/>
    <w:rsid w:val="006E69D9"/>
    <w:rsid w:val="006E7040"/>
    <w:rsid w:val="006F2582"/>
    <w:rsid w:val="006F2656"/>
    <w:rsid w:val="006F2945"/>
    <w:rsid w:val="006F47F0"/>
    <w:rsid w:val="006F5140"/>
    <w:rsid w:val="006F538E"/>
    <w:rsid w:val="006F5BCB"/>
    <w:rsid w:val="006F60E0"/>
    <w:rsid w:val="00700F55"/>
    <w:rsid w:val="007013F0"/>
    <w:rsid w:val="00710680"/>
    <w:rsid w:val="00710FB8"/>
    <w:rsid w:val="007113C2"/>
    <w:rsid w:val="00711DD0"/>
    <w:rsid w:val="007122AF"/>
    <w:rsid w:val="0071237D"/>
    <w:rsid w:val="00712F66"/>
    <w:rsid w:val="007167B9"/>
    <w:rsid w:val="007209C0"/>
    <w:rsid w:val="00722046"/>
    <w:rsid w:val="007227AF"/>
    <w:rsid w:val="00723F7A"/>
    <w:rsid w:val="00724B1D"/>
    <w:rsid w:val="00725685"/>
    <w:rsid w:val="0073223C"/>
    <w:rsid w:val="007324E8"/>
    <w:rsid w:val="00732B6C"/>
    <w:rsid w:val="00737279"/>
    <w:rsid w:val="0073D007"/>
    <w:rsid w:val="007406BA"/>
    <w:rsid w:val="00741639"/>
    <w:rsid w:val="00742718"/>
    <w:rsid w:val="00745625"/>
    <w:rsid w:val="00746BCF"/>
    <w:rsid w:val="00747788"/>
    <w:rsid w:val="00752526"/>
    <w:rsid w:val="00755AB3"/>
    <w:rsid w:val="00756515"/>
    <w:rsid w:val="00760E59"/>
    <w:rsid w:val="00764527"/>
    <w:rsid w:val="00767F58"/>
    <w:rsid w:val="0077133D"/>
    <w:rsid w:val="0077574C"/>
    <w:rsid w:val="00781F51"/>
    <w:rsid w:val="00782248"/>
    <w:rsid w:val="00787291"/>
    <w:rsid w:val="00787D2C"/>
    <w:rsid w:val="00790764"/>
    <w:rsid w:val="007912EF"/>
    <w:rsid w:val="007926F4"/>
    <w:rsid w:val="007929C2"/>
    <w:rsid w:val="00792EF1"/>
    <w:rsid w:val="00793413"/>
    <w:rsid w:val="00793EE3"/>
    <w:rsid w:val="007945E1"/>
    <w:rsid w:val="00796D0E"/>
    <w:rsid w:val="007A2083"/>
    <w:rsid w:val="007A466B"/>
    <w:rsid w:val="007A50FB"/>
    <w:rsid w:val="007A5D15"/>
    <w:rsid w:val="007A5ED4"/>
    <w:rsid w:val="007A7198"/>
    <w:rsid w:val="007B10BD"/>
    <w:rsid w:val="007B68DE"/>
    <w:rsid w:val="007B6BA1"/>
    <w:rsid w:val="007B7B5C"/>
    <w:rsid w:val="007B7E72"/>
    <w:rsid w:val="007C29ED"/>
    <w:rsid w:val="007C5A3B"/>
    <w:rsid w:val="007C77B1"/>
    <w:rsid w:val="007C7F4F"/>
    <w:rsid w:val="007D2D9F"/>
    <w:rsid w:val="007D699E"/>
    <w:rsid w:val="007D700B"/>
    <w:rsid w:val="007E0D17"/>
    <w:rsid w:val="007E17AC"/>
    <w:rsid w:val="007E1B18"/>
    <w:rsid w:val="007E2A48"/>
    <w:rsid w:val="007E4870"/>
    <w:rsid w:val="007E4EBE"/>
    <w:rsid w:val="007E4F39"/>
    <w:rsid w:val="007E5908"/>
    <w:rsid w:val="007E6108"/>
    <w:rsid w:val="007E6342"/>
    <w:rsid w:val="007F15FD"/>
    <w:rsid w:val="007F54A9"/>
    <w:rsid w:val="007F5AEE"/>
    <w:rsid w:val="00802E1D"/>
    <w:rsid w:val="0080484E"/>
    <w:rsid w:val="00806A7C"/>
    <w:rsid w:val="00807080"/>
    <w:rsid w:val="00810C43"/>
    <w:rsid w:val="008118B1"/>
    <w:rsid w:val="00812358"/>
    <w:rsid w:val="0081236E"/>
    <w:rsid w:val="008201C9"/>
    <w:rsid w:val="00820C1A"/>
    <w:rsid w:val="00820FB2"/>
    <w:rsid w:val="00825F7D"/>
    <w:rsid w:val="008264A5"/>
    <w:rsid w:val="00827A41"/>
    <w:rsid w:val="0083129C"/>
    <w:rsid w:val="008315B0"/>
    <w:rsid w:val="00831C0C"/>
    <w:rsid w:val="00831E0A"/>
    <w:rsid w:val="00834020"/>
    <w:rsid w:val="00834629"/>
    <w:rsid w:val="00834633"/>
    <w:rsid w:val="00835BC0"/>
    <w:rsid w:val="008404CE"/>
    <w:rsid w:val="008437E8"/>
    <w:rsid w:val="008449B6"/>
    <w:rsid w:val="00844EA0"/>
    <w:rsid w:val="00846999"/>
    <w:rsid w:val="00847801"/>
    <w:rsid w:val="00847C35"/>
    <w:rsid w:val="00851557"/>
    <w:rsid w:val="0085311B"/>
    <w:rsid w:val="00853F48"/>
    <w:rsid w:val="00860E12"/>
    <w:rsid w:val="00862B35"/>
    <w:rsid w:val="0086568F"/>
    <w:rsid w:val="00866B68"/>
    <w:rsid w:val="00867A7B"/>
    <w:rsid w:val="008705A0"/>
    <w:rsid w:val="00870DD7"/>
    <w:rsid w:val="0087703E"/>
    <w:rsid w:val="00877B39"/>
    <w:rsid w:val="008807E0"/>
    <w:rsid w:val="00880BC4"/>
    <w:rsid w:val="00881B45"/>
    <w:rsid w:val="008842D4"/>
    <w:rsid w:val="00885F23"/>
    <w:rsid w:val="008865AF"/>
    <w:rsid w:val="0088B13E"/>
    <w:rsid w:val="00891518"/>
    <w:rsid w:val="008916AC"/>
    <w:rsid w:val="00893E5C"/>
    <w:rsid w:val="00894A2E"/>
    <w:rsid w:val="008A04EC"/>
    <w:rsid w:val="008A08EB"/>
    <w:rsid w:val="008A25C3"/>
    <w:rsid w:val="008A3D02"/>
    <w:rsid w:val="008A4882"/>
    <w:rsid w:val="008A67E6"/>
    <w:rsid w:val="008A78E4"/>
    <w:rsid w:val="008B0221"/>
    <w:rsid w:val="008B11E7"/>
    <w:rsid w:val="008B5DCA"/>
    <w:rsid w:val="008B66F5"/>
    <w:rsid w:val="008C0B8F"/>
    <w:rsid w:val="008C3C4A"/>
    <w:rsid w:val="008C3CCD"/>
    <w:rsid w:val="008C4770"/>
    <w:rsid w:val="008C48AF"/>
    <w:rsid w:val="008C5C4A"/>
    <w:rsid w:val="008C6272"/>
    <w:rsid w:val="008C67D3"/>
    <w:rsid w:val="008C6A3F"/>
    <w:rsid w:val="008C7C51"/>
    <w:rsid w:val="008D19C0"/>
    <w:rsid w:val="008D34F2"/>
    <w:rsid w:val="008D3997"/>
    <w:rsid w:val="008D64A4"/>
    <w:rsid w:val="008D6568"/>
    <w:rsid w:val="008D7344"/>
    <w:rsid w:val="008E1007"/>
    <w:rsid w:val="008E5001"/>
    <w:rsid w:val="008F1E2C"/>
    <w:rsid w:val="008F29F7"/>
    <w:rsid w:val="008F3E71"/>
    <w:rsid w:val="008F4EA6"/>
    <w:rsid w:val="008F54E7"/>
    <w:rsid w:val="008F61F8"/>
    <w:rsid w:val="008F660E"/>
    <w:rsid w:val="008F7144"/>
    <w:rsid w:val="008F78DF"/>
    <w:rsid w:val="00901B95"/>
    <w:rsid w:val="00903EE4"/>
    <w:rsid w:val="00905D8D"/>
    <w:rsid w:val="009060BA"/>
    <w:rsid w:val="00906E92"/>
    <w:rsid w:val="0091048B"/>
    <w:rsid w:val="00912F66"/>
    <w:rsid w:val="009137C5"/>
    <w:rsid w:val="00913C4B"/>
    <w:rsid w:val="00914C08"/>
    <w:rsid w:val="00915AE3"/>
    <w:rsid w:val="00917F77"/>
    <w:rsid w:val="00921FA3"/>
    <w:rsid w:val="00922761"/>
    <w:rsid w:val="009229EC"/>
    <w:rsid w:val="00923C16"/>
    <w:rsid w:val="0092754C"/>
    <w:rsid w:val="00930E22"/>
    <w:rsid w:val="00930EDC"/>
    <w:rsid w:val="009323AC"/>
    <w:rsid w:val="009324A9"/>
    <w:rsid w:val="0093250D"/>
    <w:rsid w:val="009333E0"/>
    <w:rsid w:val="00933A26"/>
    <w:rsid w:val="009346CE"/>
    <w:rsid w:val="00934FEA"/>
    <w:rsid w:val="009357C2"/>
    <w:rsid w:val="00935E50"/>
    <w:rsid w:val="00936072"/>
    <w:rsid w:val="0094347F"/>
    <w:rsid w:val="00943899"/>
    <w:rsid w:val="0094FEDB"/>
    <w:rsid w:val="00952B81"/>
    <w:rsid w:val="009544D2"/>
    <w:rsid w:val="00956652"/>
    <w:rsid w:val="009574F4"/>
    <w:rsid w:val="009603D1"/>
    <w:rsid w:val="00960FFE"/>
    <w:rsid w:val="009616FD"/>
    <w:rsid w:val="009617CF"/>
    <w:rsid w:val="00962526"/>
    <w:rsid w:val="00966590"/>
    <w:rsid w:val="009672F7"/>
    <w:rsid w:val="009674B9"/>
    <w:rsid w:val="00967DAE"/>
    <w:rsid w:val="00970473"/>
    <w:rsid w:val="00970CAB"/>
    <w:rsid w:val="00971591"/>
    <w:rsid w:val="00971A39"/>
    <w:rsid w:val="009723C0"/>
    <w:rsid w:val="00972EFC"/>
    <w:rsid w:val="009732CD"/>
    <w:rsid w:val="009764FA"/>
    <w:rsid w:val="009777ED"/>
    <w:rsid w:val="00982675"/>
    <w:rsid w:val="009850BE"/>
    <w:rsid w:val="00985261"/>
    <w:rsid w:val="0098681C"/>
    <w:rsid w:val="00987B5C"/>
    <w:rsid w:val="00994C28"/>
    <w:rsid w:val="009A005D"/>
    <w:rsid w:val="009A0E98"/>
    <w:rsid w:val="009A27B2"/>
    <w:rsid w:val="009A5C4E"/>
    <w:rsid w:val="009A7BC9"/>
    <w:rsid w:val="009B0AC5"/>
    <w:rsid w:val="009B6C9D"/>
    <w:rsid w:val="009B733E"/>
    <w:rsid w:val="009C5B65"/>
    <w:rsid w:val="009C76F8"/>
    <w:rsid w:val="009D16CC"/>
    <w:rsid w:val="009D1C39"/>
    <w:rsid w:val="009D3C4E"/>
    <w:rsid w:val="009D5F38"/>
    <w:rsid w:val="009E10C8"/>
    <w:rsid w:val="009E47F8"/>
    <w:rsid w:val="009E4DDF"/>
    <w:rsid w:val="009E6A93"/>
    <w:rsid w:val="009E6D2B"/>
    <w:rsid w:val="009E7B10"/>
    <w:rsid w:val="009F0BD1"/>
    <w:rsid w:val="009F0D4E"/>
    <w:rsid w:val="009F175F"/>
    <w:rsid w:val="009F391A"/>
    <w:rsid w:val="009F3BF9"/>
    <w:rsid w:val="009F3FC7"/>
    <w:rsid w:val="009F4AF6"/>
    <w:rsid w:val="009F5182"/>
    <w:rsid w:val="00A00E98"/>
    <w:rsid w:val="00A01894"/>
    <w:rsid w:val="00A026E5"/>
    <w:rsid w:val="00A02A25"/>
    <w:rsid w:val="00A02E3B"/>
    <w:rsid w:val="00A03689"/>
    <w:rsid w:val="00A1332E"/>
    <w:rsid w:val="00A13B2C"/>
    <w:rsid w:val="00A14250"/>
    <w:rsid w:val="00A16E62"/>
    <w:rsid w:val="00A21763"/>
    <w:rsid w:val="00A21A55"/>
    <w:rsid w:val="00A21C3F"/>
    <w:rsid w:val="00A22B9A"/>
    <w:rsid w:val="00A23C9D"/>
    <w:rsid w:val="00A23E8A"/>
    <w:rsid w:val="00A261EE"/>
    <w:rsid w:val="00A2746F"/>
    <w:rsid w:val="00A31206"/>
    <w:rsid w:val="00A325F8"/>
    <w:rsid w:val="00A40053"/>
    <w:rsid w:val="00A41535"/>
    <w:rsid w:val="00A4282F"/>
    <w:rsid w:val="00A45144"/>
    <w:rsid w:val="00A45341"/>
    <w:rsid w:val="00A45C6B"/>
    <w:rsid w:val="00A509DD"/>
    <w:rsid w:val="00A520A8"/>
    <w:rsid w:val="00A52DF2"/>
    <w:rsid w:val="00A53596"/>
    <w:rsid w:val="00A6006A"/>
    <w:rsid w:val="00A612AC"/>
    <w:rsid w:val="00A61844"/>
    <w:rsid w:val="00A6324D"/>
    <w:rsid w:val="00A636A3"/>
    <w:rsid w:val="00A63B28"/>
    <w:rsid w:val="00A65F70"/>
    <w:rsid w:val="00A705F4"/>
    <w:rsid w:val="00A70F67"/>
    <w:rsid w:val="00A728DE"/>
    <w:rsid w:val="00A7389F"/>
    <w:rsid w:val="00A74C53"/>
    <w:rsid w:val="00A7763B"/>
    <w:rsid w:val="00A82D17"/>
    <w:rsid w:val="00A9117D"/>
    <w:rsid w:val="00A911B4"/>
    <w:rsid w:val="00A91F0B"/>
    <w:rsid w:val="00A92431"/>
    <w:rsid w:val="00A94743"/>
    <w:rsid w:val="00A97F8E"/>
    <w:rsid w:val="00AA4F34"/>
    <w:rsid w:val="00AA5EEA"/>
    <w:rsid w:val="00AA6D9C"/>
    <w:rsid w:val="00AA7653"/>
    <w:rsid w:val="00AA7906"/>
    <w:rsid w:val="00AB16FA"/>
    <w:rsid w:val="00AB4063"/>
    <w:rsid w:val="00AB4363"/>
    <w:rsid w:val="00AB5906"/>
    <w:rsid w:val="00AB5DFC"/>
    <w:rsid w:val="00AB6008"/>
    <w:rsid w:val="00AB6019"/>
    <w:rsid w:val="00AB616F"/>
    <w:rsid w:val="00AB649A"/>
    <w:rsid w:val="00AB7032"/>
    <w:rsid w:val="00AB725D"/>
    <w:rsid w:val="00AC0C07"/>
    <w:rsid w:val="00AC1DE5"/>
    <w:rsid w:val="00AC2857"/>
    <w:rsid w:val="00AC2C09"/>
    <w:rsid w:val="00AC479E"/>
    <w:rsid w:val="00AC6D9A"/>
    <w:rsid w:val="00AD6814"/>
    <w:rsid w:val="00AE293A"/>
    <w:rsid w:val="00AE5737"/>
    <w:rsid w:val="00AE65B8"/>
    <w:rsid w:val="00AF3093"/>
    <w:rsid w:val="00AF3376"/>
    <w:rsid w:val="00AF70A7"/>
    <w:rsid w:val="00B015EF"/>
    <w:rsid w:val="00B027DB"/>
    <w:rsid w:val="00B031DA"/>
    <w:rsid w:val="00B03F25"/>
    <w:rsid w:val="00B046FC"/>
    <w:rsid w:val="00B05DD2"/>
    <w:rsid w:val="00B06E7E"/>
    <w:rsid w:val="00B10EA9"/>
    <w:rsid w:val="00B114BB"/>
    <w:rsid w:val="00B14B3E"/>
    <w:rsid w:val="00B16168"/>
    <w:rsid w:val="00B16D52"/>
    <w:rsid w:val="00B172E8"/>
    <w:rsid w:val="00B1781D"/>
    <w:rsid w:val="00B20882"/>
    <w:rsid w:val="00B21582"/>
    <w:rsid w:val="00B22313"/>
    <w:rsid w:val="00B2274B"/>
    <w:rsid w:val="00B25DE6"/>
    <w:rsid w:val="00B27FE1"/>
    <w:rsid w:val="00B300B1"/>
    <w:rsid w:val="00B3100D"/>
    <w:rsid w:val="00B34FBA"/>
    <w:rsid w:val="00B3632C"/>
    <w:rsid w:val="00B40498"/>
    <w:rsid w:val="00B41C9F"/>
    <w:rsid w:val="00B47C9D"/>
    <w:rsid w:val="00B4A546"/>
    <w:rsid w:val="00B50523"/>
    <w:rsid w:val="00B50581"/>
    <w:rsid w:val="00B51C25"/>
    <w:rsid w:val="00B57222"/>
    <w:rsid w:val="00B5734B"/>
    <w:rsid w:val="00B57B4B"/>
    <w:rsid w:val="00B57C0F"/>
    <w:rsid w:val="00B60A22"/>
    <w:rsid w:val="00B62085"/>
    <w:rsid w:val="00B636E9"/>
    <w:rsid w:val="00B65340"/>
    <w:rsid w:val="00B65C93"/>
    <w:rsid w:val="00B66211"/>
    <w:rsid w:val="00B67A1E"/>
    <w:rsid w:val="00B70D76"/>
    <w:rsid w:val="00B72987"/>
    <w:rsid w:val="00B729E8"/>
    <w:rsid w:val="00B74C37"/>
    <w:rsid w:val="00B8016E"/>
    <w:rsid w:val="00B80822"/>
    <w:rsid w:val="00B84D1D"/>
    <w:rsid w:val="00B9078E"/>
    <w:rsid w:val="00B91B2D"/>
    <w:rsid w:val="00B93B11"/>
    <w:rsid w:val="00B94841"/>
    <w:rsid w:val="00B952DE"/>
    <w:rsid w:val="00B97367"/>
    <w:rsid w:val="00B9758A"/>
    <w:rsid w:val="00BA1AC2"/>
    <w:rsid w:val="00BA1E87"/>
    <w:rsid w:val="00BA38BE"/>
    <w:rsid w:val="00BB1AA9"/>
    <w:rsid w:val="00BB6181"/>
    <w:rsid w:val="00BB78D8"/>
    <w:rsid w:val="00BC08E2"/>
    <w:rsid w:val="00BC1B89"/>
    <w:rsid w:val="00BC578C"/>
    <w:rsid w:val="00BC5B8D"/>
    <w:rsid w:val="00BC776E"/>
    <w:rsid w:val="00BC7DA3"/>
    <w:rsid w:val="00BD4198"/>
    <w:rsid w:val="00BD4BD7"/>
    <w:rsid w:val="00BD6124"/>
    <w:rsid w:val="00BD697A"/>
    <w:rsid w:val="00BD6D8B"/>
    <w:rsid w:val="00BD6EF4"/>
    <w:rsid w:val="00BD7491"/>
    <w:rsid w:val="00BE0C6B"/>
    <w:rsid w:val="00BE1D95"/>
    <w:rsid w:val="00BE2597"/>
    <w:rsid w:val="00BE2DFB"/>
    <w:rsid w:val="00BE3053"/>
    <w:rsid w:val="00BE366F"/>
    <w:rsid w:val="00BE3CEA"/>
    <w:rsid w:val="00BE4186"/>
    <w:rsid w:val="00BE4818"/>
    <w:rsid w:val="00BE48AC"/>
    <w:rsid w:val="00BE701B"/>
    <w:rsid w:val="00BE7ACE"/>
    <w:rsid w:val="00BF071F"/>
    <w:rsid w:val="00BF18A5"/>
    <w:rsid w:val="00BF2C4E"/>
    <w:rsid w:val="00BF6664"/>
    <w:rsid w:val="00BF73D7"/>
    <w:rsid w:val="00C00F9E"/>
    <w:rsid w:val="00C033C9"/>
    <w:rsid w:val="00C036B9"/>
    <w:rsid w:val="00C054D0"/>
    <w:rsid w:val="00C0621D"/>
    <w:rsid w:val="00C062F9"/>
    <w:rsid w:val="00C0644E"/>
    <w:rsid w:val="00C0676F"/>
    <w:rsid w:val="00C06DFA"/>
    <w:rsid w:val="00C06FE2"/>
    <w:rsid w:val="00C111C2"/>
    <w:rsid w:val="00C11394"/>
    <w:rsid w:val="00C138BB"/>
    <w:rsid w:val="00C13E47"/>
    <w:rsid w:val="00C14F85"/>
    <w:rsid w:val="00C14F96"/>
    <w:rsid w:val="00C1579F"/>
    <w:rsid w:val="00C17549"/>
    <w:rsid w:val="00C224B0"/>
    <w:rsid w:val="00C22926"/>
    <w:rsid w:val="00C22C65"/>
    <w:rsid w:val="00C24FF0"/>
    <w:rsid w:val="00C252E1"/>
    <w:rsid w:val="00C256BC"/>
    <w:rsid w:val="00C27701"/>
    <w:rsid w:val="00C27C1B"/>
    <w:rsid w:val="00C303F4"/>
    <w:rsid w:val="00C30949"/>
    <w:rsid w:val="00C33BDB"/>
    <w:rsid w:val="00C34CC1"/>
    <w:rsid w:val="00C360A6"/>
    <w:rsid w:val="00C37229"/>
    <w:rsid w:val="00C37E72"/>
    <w:rsid w:val="00C41B61"/>
    <w:rsid w:val="00C42489"/>
    <w:rsid w:val="00C429EE"/>
    <w:rsid w:val="00C43097"/>
    <w:rsid w:val="00C436AD"/>
    <w:rsid w:val="00C4553F"/>
    <w:rsid w:val="00C4618D"/>
    <w:rsid w:val="00C46988"/>
    <w:rsid w:val="00C46F70"/>
    <w:rsid w:val="00C53C57"/>
    <w:rsid w:val="00C57792"/>
    <w:rsid w:val="00C57E80"/>
    <w:rsid w:val="00C60C97"/>
    <w:rsid w:val="00C611F4"/>
    <w:rsid w:val="00C63387"/>
    <w:rsid w:val="00C63A51"/>
    <w:rsid w:val="00C65A08"/>
    <w:rsid w:val="00C6642C"/>
    <w:rsid w:val="00C70A6A"/>
    <w:rsid w:val="00C73E28"/>
    <w:rsid w:val="00C75AFA"/>
    <w:rsid w:val="00C75B63"/>
    <w:rsid w:val="00C7796F"/>
    <w:rsid w:val="00C80016"/>
    <w:rsid w:val="00C81939"/>
    <w:rsid w:val="00C82271"/>
    <w:rsid w:val="00C822B3"/>
    <w:rsid w:val="00C84285"/>
    <w:rsid w:val="00C854FE"/>
    <w:rsid w:val="00C85E7B"/>
    <w:rsid w:val="00C90038"/>
    <w:rsid w:val="00C92821"/>
    <w:rsid w:val="00C933B4"/>
    <w:rsid w:val="00C94235"/>
    <w:rsid w:val="00C9690E"/>
    <w:rsid w:val="00C976DF"/>
    <w:rsid w:val="00C977D1"/>
    <w:rsid w:val="00C97A51"/>
    <w:rsid w:val="00CA07AC"/>
    <w:rsid w:val="00CA3019"/>
    <w:rsid w:val="00CA3EDE"/>
    <w:rsid w:val="00CA6CA3"/>
    <w:rsid w:val="00CA717D"/>
    <w:rsid w:val="00CA7544"/>
    <w:rsid w:val="00CB0E28"/>
    <w:rsid w:val="00CB0F64"/>
    <w:rsid w:val="00CB3D16"/>
    <w:rsid w:val="00CB65D7"/>
    <w:rsid w:val="00CC1811"/>
    <w:rsid w:val="00CC1A92"/>
    <w:rsid w:val="00CC2718"/>
    <w:rsid w:val="00CC55ED"/>
    <w:rsid w:val="00CC713E"/>
    <w:rsid w:val="00CC770D"/>
    <w:rsid w:val="00CD1648"/>
    <w:rsid w:val="00CD4D6D"/>
    <w:rsid w:val="00CD67B2"/>
    <w:rsid w:val="00CE0546"/>
    <w:rsid w:val="00CE3076"/>
    <w:rsid w:val="00CE350F"/>
    <w:rsid w:val="00CE3560"/>
    <w:rsid w:val="00CE39A2"/>
    <w:rsid w:val="00CE424C"/>
    <w:rsid w:val="00CE5BB7"/>
    <w:rsid w:val="00CE6556"/>
    <w:rsid w:val="00CF340B"/>
    <w:rsid w:val="00CF481D"/>
    <w:rsid w:val="00CF5AA1"/>
    <w:rsid w:val="00CFA497"/>
    <w:rsid w:val="00D018FF"/>
    <w:rsid w:val="00D0192D"/>
    <w:rsid w:val="00D01FF0"/>
    <w:rsid w:val="00D04F7A"/>
    <w:rsid w:val="00D0721D"/>
    <w:rsid w:val="00D07AA4"/>
    <w:rsid w:val="00D21071"/>
    <w:rsid w:val="00D22780"/>
    <w:rsid w:val="00D24855"/>
    <w:rsid w:val="00D24E07"/>
    <w:rsid w:val="00D32102"/>
    <w:rsid w:val="00D3223E"/>
    <w:rsid w:val="00D41156"/>
    <w:rsid w:val="00D437FE"/>
    <w:rsid w:val="00D43A0A"/>
    <w:rsid w:val="00D44596"/>
    <w:rsid w:val="00D450C0"/>
    <w:rsid w:val="00D4628E"/>
    <w:rsid w:val="00D4697D"/>
    <w:rsid w:val="00D46FA5"/>
    <w:rsid w:val="00D50716"/>
    <w:rsid w:val="00D50E19"/>
    <w:rsid w:val="00D52494"/>
    <w:rsid w:val="00D539B0"/>
    <w:rsid w:val="00D564EA"/>
    <w:rsid w:val="00D6241C"/>
    <w:rsid w:val="00D62CF4"/>
    <w:rsid w:val="00D6480A"/>
    <w:rsid w:val="00D6499F"/>
    <w:rsid w:val="00D6784A"/>
    <w:rsid w:val="00D749F8"/>
    <w:rsid w:val="00D74BF4"/>
    <w:rsid w:val="00D75E9B"/>
    <w:rsid w:val="00D77316"/>
    <w:rsid w:val="00D80676"/>
    <w:rsid w:val="00D8125D"/>
    <w:rsid w:val="00D8135E"/>
    <w:rsid w:val="00D823DD"/>
    <w:rsid w:val="00D83084"/>
    <w:rsid w:val="00D830A4"/>
    <w:rsid w:val="00D8610B"/>
    <w:rsid w:val="00D91350"/>
    <w:rsid w:val="00D919BC"/>
    <w:rsid w:val="00D91B53"/>
    <w:rsid w:val="00D94168"/>
    <w:rsid w:val="00D941E8"/>
    <w:rsid w:val="00D95657"/>
    <w:rsid w:val="00D96032"/>
    <w:rsid w:val="00D96A0D"/>
    <w:rsid w:val="00DA12F9"/>
    <w:rsid w:val="00DA4420"/>
    <w:rsid w:val="00DA48FF"/>
    <w:rsid w:val="00DA6A6E"/>
    <w:rsid w:val="00DB02E5"/>
    <w:rsid w:val="00DB0D8B"/>
    <w:rsid w:val="00DB188D"/>
    <w:rsid w:val="00DB2103"/>
    <w:rsid w:val="00DB297C"/>
    <w:rsid w:val="00DB38A1"/>
    <w:rsid w:val="00DB41F5"/>
    <w:rsid w:val="00DB499F"/>
    <w:rsid w:val="00DB56E4"/>
    <w:rsid w:val="00DB5EDA"/>
    <w:rsid w:val="00DC1B25"/>
    <w:rsid w:val="00DC40EB"/>
    <w:rsid w:val="00DD65A1"/>
    <w:rsid w:val="00DE0215"/>
    <w:rsid w:val="00DE1A9E"/>
    <w:rsid w:val="00DE2F5B"/>
    <w:rsid w:val="00DE4AC8"/>
    <w:rsid w:val="00DF13A0"/>
    <w:rsid w:val="00DF1637"/>
    <w:rsid w:val="00DF292E"/>
    <w:rsid w:val="00DF3D44"/>
    <w:rsid w:val="00DF3D85"/>
    <w:rsid w:val="00DF4C35"/>
    <w:rsid w:val="00DF64BB"/>
    <w:rsid w:val="00DF66AA"/>
    <w:rsid w:val="00DF6CA5"/>
    <w:rsid w:val="00E00588"/>
    <w:rsid w:val="00E0171E"/>
    <w:rsid w:val="00E01E3D"/>
    <w:rsid w:val="00E02F6D"/>
    <w:rsid w:val="00E03F4A"/>
    <w:rsid w:val="00E06C1D"/>
    <w:rsid w:val="00E0748B"/>
    <w:rsid w:val="00E11735"/>
    <w:rsid w:val="00E11A82"/>
    <w:rsid w:val="00E12BC1"/>
    <w:rsid w:val="00E13783"/>
    <w:rsid w:val="00E1386F"/>
    <w:rsid w:val="00E15210"/>
    <w:rsid w:val="00E162D7"/>
    <w:rsid w:val="00E17038"/>
    <w:rsid w:val="00E2012C"/>
    <w:rsid w:val="00E23169"/>
    <w:rsid w:val="00E24D75"/>
    <w:rsid w:val="00E250E2"/>
    <w:rsid w:val="00E25575"/>
    <w:rsid w:val="00E262AE"/>
    <w:rsid w:val="00E31AE1"/>
    <w:rsid w:val="00E345D2"/>
    <w:rsid w:val="00E34CFC"/>
    <w:rsid w:val="00E40219"/>
    <w:rsid w:val="00E42108"/>
    <w:rsid w:val="00E42F58"/>
    <w:rsid w:val="00E43675"/>
    <w:rsid w:val="00E43823"/>
    <w:rsid w:val="00E440C4"/>
    <w:rsid w:val="00E443D9"/>
    <w:rsid w:val="00E45331"/>
    <w:rsid w:val="00E46CA3"/>
    <w:rsid w:val="00E50E24"/>
    <w:rsid w:val="00E519E6"/>
    <w:rsid w:val="00E5571E"/>
    <w:rsid w:val="00E562C5"/>
    <w:rsid w:val="00E6049E"/>
    <w:rsid w:val="00E63D4D"/>
    <w:rsid w:val="00E6598D"/>
    <w:rsid w:val="00E66B75"/>
    <w:rsid w:val="00E73434"/>
    <w:rsid w:val="00E75C98"/>
    <w:rsid w:val="00E8425A"/>
    <w:rsid w:val="00E85523"/>
    <w:rsid w:val="00E87CF5"/>
    <w:rsid w:val="00E95543"/>
    <w:rsid w:val="00E97308"/>
    <w:rsid w:val="00EA059C"/>
    <w:rsid w:val="00EA512A"/>
    <w:rsid w:val="00EB02BB"/>
    <w:rsid w:val="00EB52CC"/>
    <w:rsid w:val="00EB628F"/>
    <w:rsid w:val="00EC0AA9"/>
    <w:rsid w:val="00EC165D"/>
    <w:rsid w:val="00EC2778"/>
    <w:rsid w:val="00EC3C86"/>
    <w:rsid w:val="00ED0050"/>
    <w:rsid w:val="00ED05ED"/>
    <w:rsid w:val="00ED30C5"/>
    <w:rsid w:val="00ED3659"/>
    <w:rsid w:val="00ED38B6"/>
    <w:rsid w:val="00EE016E"/>
    <w:rsid w:val="00EE0EC9"/>
    <w:rsid w:val="00EE1DFA"/>
    <w:rsid w:val="00EE3844"/>
    <w:rsid w:val="00EE5C78"/>
    <w:rsid w:val="00EE69BA"/>
    <w:rsid w:val="00EE78C7"/>
    <w:rsid w:val="00EF10B8"/>
    <w:rsid w:val="00EF22F0"/>
    <w:rsid w:val="00EF27FD"/>
    <w:rsid w:val="00EF34A1"/>
    <w:rsid w:val="00EF3916"/>
    <w:rsid w:val="00EF3EFE"/>
    <w:rsid w:val="00EF5181"/>
    <w:rsid w:val="00EF7F3D"/>
    <w:rsid w:val="00F008D9"/>
    <w:rsid w:val="00F016F8"/>
    <w:rsid w:val="00F04B62"/>
    <w:rsid w:val="00F0643D"/>
    <w:rsid w:val="00F06964"/>
    <w:rsid w:val="00F14DF8"/>
    <w:rsid w:val="00F16E72"/>
    <w:rsid w:val="00F206D7"/>
    <w:rsid w:val="00F21C4A"/>
    <w:rsid w:val="00F22567"/>
    <w:rsid w:val="00F24C49"/>
    <w:rsid w:val="00F26BEF"/>
    <w:rsid w:val="00F31970"/>
    <w:rsid w:val="00F34D66"/>
    <w:rsid w:val="00F363FF"/>
    <w:rsid w:val="00F36426"/>
    <w:rsid w:val="00F36B83"/>
    <w:rsid w:val="00F36E22"/>
    <w:rsid w:val="00F40361"/>
    <w:rsid w:val="00F40A44"/>
    <w:rsid w:val="00F43F02"/>
    <w:rsid w:val="00F4690F"/>
    <w:rsid w:val="00F46A8D"/>
    <w:rsid w:val="00F51D4C"/>
    <w:rsid w:val="00F53424"/>
    <w:rsid w:val="00F53591"/>
    <w:rsid w:val="00F55CDA"/>
    <w:rsid w:val="00F55E5B"/>
    <w:rsid w:val="00F56117"/>
    <w:rsid w:val="00F57931"/>
    <w:rsid w:val="00F57B83"/>
    <w:rsid w:val="00F60061"/>
    <w:rsid w:val="00F71062"/>
    <w:rsid w:val="00F71B0B"/>
    <w:rsid w:val="00F7273A"/>
    <w:rsid w:val="00F72B49"/>
    <w:rsid w:val="00F73EA5"/>
    <w:rsid w:val="00F7427E"/>
    <w:rsid w:val="00F74B1F"/>
    <w:rsid w:val="00F74D8E"/>
    <w:rsid w:val="00F76A88"/>
    <w:rsid w:val="00F7704C"/>
    <w:rsid w:val="00F77279"/>
    <w:rsid w:val="00F84170"/>
    <w:rsid w:val="00F84D99"/>
    <w:rsid w:val="00F9081D"/>
    <w:rsid w:val="00F925AB"/>
    <w:rsid w:val="00F9420F"/>
    <w:rsid w:val="00F9515C"/>
    <w:rsid w:val="00F95AD1"/>
    <w:rsid w:val="00F98458"/>
    <w:rsid w:val="00FA0808"/>
    <w:rsid w:val="00FA0BDE"/>
    <w:rsid w:val="00FA17A3"/>
    <w:rsid w:val="00FA1E79"/>
    <w:rsid w:val="00FA2A02"/>
    <w:rsid w:val="00FA2E74"/>
    <w:rsid w:val="00FA3A58"/>
    <w:rsid w:val="00FA3E16"/>
    <w:rsid w:val="00FA61BB"/>
    <w:rsid w:val="00FB0BE8"/>
    <w:rsid w:val="00FB195F"/>
    <w:rsid w:val="00FB280E"/>
    <w:rsid w:val="00FB2991"/>
    <w:rsid w:val="00FC0516"/>
    <w:rsid w:val="00FC21B4"/>
    <w:rsid w:val="00FC5F59"/>
    <w:rsid w:val="00FC757B"/>
    <w:rsid w:val="00FC7E1D"/>
    <w:rsid w:val="00FD138D"/>
    <w:rsid w:val="00FD1943"/>
    <w:rsid w:val="00FD2024"/>
    <w:rsid w:val="00FD2AAE"/>
    <w:rsid w:val="00FD5770"/>
    <w:rsid w:val="00FD5DEA"/>
    <w:rsid w:val="00FD6644"/>
    <w:rsid w:val="00FE10B1"/>
    <w:rsid w:val="00FE358D"/>
    <w:rsid w:val="00FE5AFB"/>
    <w:rsid w:val="00FE6DE1"/>
    <w:rsid w:val="00FE6E89"/>
    <w:rsid w:val="00FF1A8E"/>
    <w:rsid w:val="00FF1F77"/>
    <w:rsid w:val="00FF20DE"/>
    <w:rsid w:val="00FF5C59"/>
    <w:rsid w:val="00FF5F25"/>
    <w:rsid w:val="0111EEC0"/>
    <w:rsid w:val="0146EF7A"/>
    <w:rsid w:val="0164E46A"/>
    <w:rsid w:val="017BD8C6"/>
    <w:rsid w:val="01885D90"/>
    <w:rsid w:val="0193E4E6"/>
    <w:rsid w:val="01B40CE4"/>
    <w:rsid w:val="01BC146B"/>
    <w:rsid w:val="022ACACF"/>
    <w:rsid w:val="023BB734"/>
    <w:rsid w:val="0288C751"/>
    <w:rsid w:val="029FA812"/>
    <w:rsid w:val="02BFA33A"/>
    <w:rsid w:val="02E38D3B"/>
    <w:rsid w:val="02E42151"/>
    <w:rsid w:val="02F5F8C4"/>
    <w:rsid w:val="02FB6E06"/>
    <w:rsid w:val="030D3DB6"/>
    <w:rsid w:val="03104F42"/>
    <w:rsid w:val="0319314F"/>
    <w:rsid w:val="032301BF"/>
    <w:rsid w:val="03903451"/>
    <w:rsid w:val="03957FA6"/>
    <w:rsid w:val="03F1BA34"/>
    <w:rsid w:val="04054691"/>
    <w:rsid w:val="040814D5"/>
    <w:rsid w:val="04091490"/>
    <w:rsid w:val="040CB2F4"/>
    <w:rsid w:val="041796F2"/>
    <w:rsid w:val="041CD721"/>
    <w:rsid w:val="04213C9F"/>
    <w:rsid w:val="042F52D2"/>
    <w:rsid w:val="04371C47"/>
    <w:rsid w:val="044067C8"/>
    <w:rsid w:val="047FE99C"/>
    <w:rsid w:val="0497FEB4"/>
    <w:rsid w:val="050289D5"/>
    <w:rsid w:val="051D08D1"/>
    <w:rsid w:val="0528569E"/>
    <w:rsid w:val="054474C1"/>
    <w:rsid w:val="054A66E1"/>
    <w:rsid w:val="0564E48F"/>
    <w:rsid w:val="05CCB3C7"/>
    <w:rsid w:val="05D680FB"/>
    <w:rsid w:val="064840CC"/>
    <w:rsid w:val="066D97C0"/>
    <w:rsid w:val="0672ACF3"/>
    <w:rsid w:val="06CEAB3D"/>
    <w:rsid w:val="06D62EBB"/>
    <w:rsid w:val="06D6B81E"/>
    <w:rsid w:val="0706F150"/>
    <w:rsid w:val="072C6688"/>
    <w:rsid w:val="0771643C"/>
    <w:rsid w:val="0793EA4A"/>
    <w:rsid w:val="080435B1"/>
    <w:rsid w:val="082D028D"/>
    <w:rsid w:val="088FADBF"/>
    <w:rsid w:val="0895DA7E"/>
    <w:rsid w:val="08BC48A0"/>
    <w:rsid w:val="08BF2D0E"/>
    <w:rsid w:val="08C25F30"/>
    <w:rsid w:val="08C6C945"/>
    <w:rsid w:val="08D49C8F"/>
    <w:rsid w:val="08E02A98"/>
    <w:rsid w:val="08FE558B"/>
    <w:rsid w:val="091F806C"/>
    <w:rsid w:val="0939631F"/>
    <w:rsid w:val="094E4A4B"/>
    <w:rsid w:val="0963F829"/>
    <w:rsid w:val="09646321"/>
    <w:rsid w:val="0965BF87"/>
    <w:rsid w:val="0976B042"/>
    <w:rsid w:val="09BACDD7"/>
    <w:rsid w:val="09C21396"/>
    <w:rsid w:val="09C37EF9"/>
    <w:rsid w:val="09DE945F"/>
    <w:rsid w:val="09E69607"/>
    <w:rsid w:val="09E7E3E2"/>
    <w:rsid w:val="09FD8DC2"/>
    <w:rsid w:val="0A14B09F"/>
    <w:rsid w:val="0A1D5454"/>
    <w:rsid w:val="0A54D425"/>
    <w:rsid w:val="0A56A618"/>
    <w:rsid w:val="0A735BF9"/>
    <w:rsid w:val="0A798E1B"/>
    <w:rsid w:val="0AC30722"/>
    <w:rsid w:val="0B116F2F"/>
    <w:rsid w:val="0B219FFE"/>
    <w:rsid w:val="0B66316E"/>
    <w:rsid w:val="0B754CD3"/>
    <w:rsid w:val="0BD42A93"/>
    <w:rsid w:val="0BD5A9D2"/>
    <w:rsid w:val="0BE7EE9E"/>
    <w:rsid w:val="0BECC844"/>
    <w:rsid w:val="0BF1F52C"/>
    <w:rsid w:val="0BF8F697"/>
    <w:rsid w:val="0C0B7283"/>
    <w:rsid w:val="0C0DDB54"/>
    <w:rsid w:val="0C11D707"/>
    <w:rsid w:val="0C1D9D06"/>
    <w:rsid w:val="0C2449D0"/>
    <w:rsid w:val="0C29BCA7"/>
    <w:rsid w:val="0C2C33BB"/>
    <w:rsid w:val="0C341C9E"/>
    <w:rsid w:val="0C3B92A6"/>
    <w:rsid w:val="0C4B4574"/>
    <w:rsid w:val="0C80275D"/>
    <w:rsid w:val="0CB90B4D"/>
    <w:rsid w:val="0CB9D860"/>
    <w:rsid w:val="0CBFF8A8"/>
    <w:rsid w:val="0CC96D26"/>
    <w:rsid w:val="0CD04BA9"/>
    <w:rsid w:val="0CD2E039"/>
    <w:rsid w:val="0CFB789E"/>
    <w:rsid w:val="0D289540"/>
    <w:rsid w:val="0D433FD7"/>
    <w:rsid w:val="0D6E1970"/>
    <w:rsid w:val="0D7915B3"/>
    <w:rsid w:val="0DCF7BFC"/>
    <w:rsid w:val="0DE06CDF"/>
    <w:rsid w:val="0DE625B6"/>
    <w:rsid w:val="0E109AAF"/>
    <w:rsid w:val="0E331769"/>
    <w:rsid w:val="0ED77358"/>
    <w:rsid w:val="0F11B7D0"/>
    <w:rsid w:val="0F84EB6F"/>
    <w:rsid w:val="0F952287"/>
    <w:rsid w:val="0F99DAC1"/>
    <w:rsid w:val="0FAEB279"/>
    <w:rsid w:val="0FD36C8B"/>
    <w:rsid w:val="0FDBEA0E"/>
    <w:rsid w:val="0FDDB3D3"/>
    <w:rsid w:val="0FE9C7FA"/>
    <w:rsid w:val="0FEE1449"/>
    <w:rsid w:val="0FFAF85F"/>
    <w:rsid w:val="103EFAD5"/>
    <w:rsid w:val="107ECC8E"/>
    <w:rsid w:val="10B428B5"/>
    <w:rsid w:val="10B667EC"/>
    <w:rsid w:val="10C95ABE"/>
    <w:rsid w:val="10CAFEA4"/>
    <w:rsid w:val="113D202F"/>
    <w:rsid w:val="115976D4"/>
    <w:rsid w:val="1164489D"/>
    <w:rsid w:val="11A64DDE"/>
    <w:rsid w:val="11A900B5"/>
    <w:rsid w:val="11B7F787"/>
    <w:rsid w:val="11D9860D"/>
    <w:rsid w:val="11EF8B42"/>
    <w:rsid w:val="11FFAE00"/>
    <w:rsid w:val="120F6923"/>
    <w:rsid w:val="121A7E15"/>
    <w:rsid w:val="121CF114"/>
    <w:rsid w:val="12268304"/>
    <w:rsid w:val="12384315"/>
    <w:rsid w:val="1242B9EA"/>
    <w:rsid w:val="12702CF0"/>
    <w:rsid w:val="127EF225"/>
    <w:rsid w:val="12B0BBEE"/>
    <w:rsid w:val="12BAA460"/>
    <w:rsid w:val="12CAF6DF"/>
    <w:rsid w:val="12F99DF1"/>
    <w:rsid w:val="1350BDCD"/>
    <w:rsid w:val="1351623B"/>
    <w:rsid w:val="1385559C"/>
    <w:rsid w:val="13D0A017"/>
    <w:rsid w:val="13FA29FF"/>
    <w:rsid w:val="1402DC6C"/>
    <w:rsid w:val="141F25AE"/>
    <w:rsid w:val="1449A3D2"/>
    <w:rsid w:val="145D0729"/>
    <w:rsid w:val="145D1820"/>
    <w:rsid w:val="146DB6B8"/>
    <w:rsid w:val="14A66C23"/>
    <w:rsid w:val="14EBCA76"/>
    <w:rsid w:val="14F654E8"/>
    <w:rsid w:val="154EB0D9"/>
    <w:rsid w:val="154FCA42"/>
    <w:rsid w:val="15576376"/>
    <w:rsid w:val="155AA0D8"/>
    <w:rsid w:val="1573204E"/>
    <w:rsid w:val="1574D8C5"/>
    <w:rsid w:val="157F59D5"/>
    <w:rsid w:val="15896B80"/>
    <w:rsid w:val="15B40698"/>
    <w:rsid w:val="15BD54CB"/>
    <w:rsid w:val="15BD6342"/>
    <w:rsid w:val="15BFC58A"/>
    <w:rsid w:val="15CB9173"/>
    <w:rsid w:val="15DA4748"/>
    <w:rsid w:val="16237CFA"/>
    <w:rsid w:val="162ED8D8"/>
    <w:rsid w:val="1671DF56"/>
    <w:rsid w:val="167F716C"/>
    <w:rsid w:val="16CC2AF3"/>
    <w:rsid w:val="1703BA45"/>
    <w:rsid w:val="17640D44"/>
    <w:rsid w:val="17B6E7AF"/>
    <w:rsid w:val="17D4343C"/>
    <w:rsid w:val="17E3D922"/>
    <w:rsid w:val="17FC7AB9"/>
    <w:rsid w:val="1802661C"/>
    <w:rsid w:val="18039B09"/>
    <w:rsid w:val="1865AF6C"/>
    <w:rsid w:val="186F421D"/>
    <w:rsid w:val="189B9E8D"/>
    <w:rsid w:val="18E248F9"/>
    <w:rsid w:val="18FD82C5"/>
    <w:rsid w:val="192D0E05"/>
    <w:rsid w:val="19825C12"/>
    <w:rsid w:val="19D2FFE0"/>
    <w:rsid w:val="19F648DA"/>
    <w:rsid w:val="19F7889A"/>
    <w:rsid w:val="1A3487F1"/>
    <w:rsid w:val="1A40320A"/>
    <w:rsid w:val="1A4CB568"/>
    <w:rsid w:val="1A6488B2"/>
    <w:rsid w:val="1A68E60F"/>
    <w:rsid w:val="1A79BA2E"/>
    <w:rsid w:val="1A9F1C2D"/>
    <w:rsid w:val="1AA421C2"/>
    <w:rsid w:val="1AE66B49"/>
    <w:rsid w:val="1B47FAD1"/>
    <w:rsid w:val="1B56915B"/>
    <w:rsid w:val="1B750D55"/>
    <w:rsid w:val="1B7DA2F9"/>
    <w:rsid w:val="1B8C58DC"/>
    <w:rsid w:val="1BD0B1DB"/>
    <w:rsid w:val="1C348F9F"/>
    <w:rsid w:val="1C42E0D6"/>
    <w:rsid w:val="1C49ECFE"/>
    <w:rsid w:val="1C565EED"/>
    <w:rsid w:val="1C5C7009"/>
    <w:rsid w:val="1C62C0AA"/>
    <w:rsid w:val="1C8938C4"/>
    <w:rsid w:val="1C9A9212"/>
    <w:rsid w:val="1CBC9189"/>
    <w:rsid w:val="1CFC48A0"/>
    <w:rsid w:val="1D2A2ACF"/>
    <w:rsid w:val="1D43AB1F"/>
    <w:rsid w:val="1D449947"/>
    <w:rsid w:val="1D499B02"/>
    <w:rsid w:val="1D50C5CF"/>
    <w:rsid w:val="1D8B6C15"/>
    <w:rsid w:val="1DF6929C"/>
    <w:rsid w:val="1E126218"/>
    <w:rsid w:val="1E13F97F"/>
    <w:rsid w:val="1E355BF2"/>
    <w:rsid w:val="1E3BC2D7"/>
    <w:rsid w:val="1E7163B3"/>
    <w:rsid w:val="1E9F3782"/>
    <w:rsid w:val="1EA44085"/>
    <w:rsid w:val="1EA593A5"/>
    <w:rsid w:val="1EAD078A"/>
    <w:rsid w:val="1EAEA787"/>
    <w:rsid w:val="1EB5A84C"/>
    <w:rsid w:val="1F350E5C"/>
    <w:rsid w:val="1F6490F6"/>
    <w:rsid w:val="1FAC6DDD"/>
    <w:rsid w:val="1FC044BC"/>
    <w:rsid w:val="1FE6351B"/>
    <w:rsid w:val="201A8D03"/>
    <w:rsid w:val="20428ED1"/>
    <w:rsid w:val="205641FA"/>
    <w:rsid w:val="205C2C1F"/>
    <w:rsid w:val="20696F7F"/>
    <w:rsid w:val="20A59BAE"/>
    <w:rsid w:val="20C27684"/>
    <w:rsid w:val="2102A55C"/>
    <w:rsid w:val="211A0F61"/>
    <w:rsid w:val="214D174E"/>
    <w:rsid w:val="218CC245"/>
    <w:rsid w:val="2190566D"/>
    <w:rsid w:val="21A4600E"/>
    <w:rsid w:val="21ACCC8F"/>
    <w:rsid w:val="21F2234E"/>
    <w:rsid w:val="22062FD4"/>
    <w:rsid w:val="2239E9E0"/>
    <w:rsid w:val="2243059D"/>
    <w:rsid w:val="2243A92C"/>
    <w:rsid w:val="225725D7"/>
    <w:rsid w:val="227A0601"/>
    <w:rsid w:val="227E525C"/>
    <w:rsid w:val="2293EEC4"/>
    <w:rsid w:val="22A0F20D"/>
    <w:rsid w:val="22A1C8E5"/>
    <w:rsid w:val="22AE944C"/>
    <w:rsid w:val="22CA4F86"/>
    <w:rsid w:val="22F8DC67"/>
    <w:rsid w:val="23054007"/>
    <w:rsid w:val="230B1B7E"/>
    <w:rsid w:val="230FC362"/>
    <w:rsid w:val="2326C011"/>
    <w:rsid w:val="2350937E"/>
    <w:rsid w:val="236CFFE9"/>
    <w:rsid w:val="237C303D"/>
    <w:rsid w:val="2381BFA0"/>
    <w:rsid w:val="23CA6363"/>
    <w:rsid w:val="23CE77D0"/>
    <w:rsid w:val="23D4C5D4"/>
    <w:rsid w:val="23D86F50"/>
    <w:rsid w:val="24178034"/>
    <w:rsid w:val="2433585A"/>
    <w:rsid w:val="244A747E"/>
    <w:rsid w:val="2454D074"/>
    <w:rsid w:val="248BA699"/>
    <w:rsid w:val="24EEEFBE"/>
    <w:rsid w:val="250EF3ED"/>
    <w:rsid w:val="25157F9D"/>
    <w:rsid w:val="2549954C"/>
    <w:rsid w:val="25574B92"/>
    <w:rsid w:val="2571E85B"/>
    <w:rsid w:val="257B2CDA"/>
    <w:rsid w:val="25A0B01F"/>
    <w:rsid w:val="25E36537"/>
    <w:rsid w:val="25EF8772"/>
    <w:rsid w:val="264C3B8F"/>
    <w:rsid w:val="2650D6B5"/>
    <w:rsid w:val="266B1512"/>
    <w:rsid w:val="267AF3F3"/>
    <w:rsid w:val="2688334D"/>
    <w:rsid w:val="26AB38FD"/>
    <w:rsid w:val="26AE9775"/>
    <w:rsid w:val="26B5543E"/>
    <w:rsid w:val="26CA6EF0"/>
    <w:rsid w:val="26CAE6B9"/>
    <w:rsid w:val="26DB3DCA"/>
    <w:rsid w:val="26F2B809"/>
    <w:rsid w:val="27134134"/>
    <w:rsid w:val="276E7A94"/>
    <w:rsid w:val="2774FC00"/>
    <w:rsid w:val="278BD766"/>
    <w:rsid w:val="27AC06E3"/>
    <w:rsid w:val="27CCC0E6"/>
    <w:rsid w:val="27ED592F"/>
    <w:rsid w:val="280BB5BA"/>
    <w:rsid w:val="281499A4"/>
    <w:rsid w:val="2841F704"/>
    <w:rsid w:val="28BBBA8F"/>
    <w:rsid w:val="28EB132D"/>
    <w:rsid w:val="290E6A21"/>
    <w:rsid w:val="291AFEE2"/>
    <w:rsid w:val="29269480"/>
    <w:rsid w:val="2932741E"/>
    <w:rsid w:val="2956086A"/>
    <w:rsid w:val="295AF2D9"/>
    <w:rsid w:val="29D063A2"/>
    <w:rsid w:val="2A2688A3"/>
    <w:rsid w:val="2A4FAFC7"/>
    <w:rsid w:val="2A73A051"/>
    <w:rsid w:val="2A8A07A3"/>
    <w:rsid w:val="2ABC7634"/>
    <w:rsid w:val="2AD5040B"/>
    <w:rsid w:val="2AD65496"/>
    <w:rsid w:val="2ADCE6C7"/>
    <w:rsid w:val="2AE7525B"/>
    <w:rsid w:val="2B0A4232"/>
    <w:rsid w:val="2B1EFE8C"/>
    <w:rsid w:val="2B282DB8"/>
    <w:rsid w:val="2B309647"/>
    <w:rsid w:val="2B4F9FEC"/>
    <w:rsid w:val="2B6E1F39"/>
    <w:rsid w:val="2B782A1C"/>
    <w:rsid w:val="2B878D4A"/>
    <w:rsid w:val="2BAEC2D5"/>
    <w:rsid w:val="2BED5025"/>
    <w:rsid w:val="2C06EA37"/>
    <w:rsid w:val="2CBCF16F"/>
    <w:rsid w:val="2CE59A19"/>
    <w:rsid w:val="2CEB5CC3"/>
    <w:rsid w:val="2CFEC2B9"/>
    <w:rsid w:val="2D121B3C"/>
    <w:rsid w:val="2D243421"/>
    <w:rsid w:val="2D5A385B"/>
    <w:rsid w:val="2D7108F7"/>
    <w:rsid w:val="2DB25551"/>
    <w:rsid w:val="2DB291AD"/>
    <w:rsid w:val="2E49F541"/>
    <w:rsid w:val="2E522AC8"/>
    <w:rsid w:val="2E532F7D"/>
    <w:rsid w:val="2E87C5A3"/>
    <w:rsid w:val="2EBC3DCC"/>
    <w:rsid w:val="2EC90A58"/>
    <w:rsid w:val="2ECD99E8"/>
    <w:rsid w:val="2EE52E6F"/>
    <w:rsid w:val="2F0E28F6"/>
    <w:rsid w:val="2FC44EB4"/>
    <w:rsid w:val="2FC72F69"/>
    <w:rsid w:val="2FEEE6BB"/>
    <w:rsid w:val="2FFBE4F3"/>
    <w:rsid w:val="3001242C"/>
    <w:rsid w:val="300CD78E"/>
    <w:rsid w:val="3043B97A"/>
    <w:rsid w:val="304EDDC0"/>
    <w:rsid w:val="308F5C0F"/>
    <w:rsid w:val="30A99065"/>
    <w:rsid w:val="30D10518"/>
    <w:rsid w:val="30DCE2D7"/>
    <w:rsid w:val="3118A4F9"/>
    <w:rsid w:val="314B339D"/>
    <w:rsid w:val="317F581F"/>
    <w:rsid w:val="328BD889"/>
    <w:rsid w:val="3290DFF0"/>
    <w:rsid w:val="32B40021"/>
    <w:rsid w:val="32B4C5A6"/>
    <w:rsid w:val="32BF326E"/>
    <w:rsid w:val="32C091E8"/>
    <w:rsid w:val="32CC80E6"/>
    <w:rsid w:val="32CE2705"/>
    <w:rsid w:val="32F4E19F"/>
    <w:rsid w:val="32F652DA"/>
    <w:rsid w:val="3354B743"/>
    <w:rsid w:val="33B28A96"/>
    <w:rsid w:val="33CCA6E9"/>
    <w:rsid w:val="34151BEE"/>
    <w:rsid w:val="3424B701"/>
    <w:rsid w:val="34283882"/>
    <w:rsid w:val="342F5D4E"/>
    <w:rsid w:val="34420011"/>
    <w:rsid w:val="344742B0"/>
    <w:rsid w:val="345DB5BF"/>
    <w:rsid w:val="3473107F"/>
    <w:rsid w:val="34D6FF00"/>
    <w:rsid w:val="34D8FCC3"/>
    <w:rsid w:val="34EBCE2E"/>
    <w:rsid w:val="34F000F1"/>
    <w:rsid w:val="35276227"/>
    <w:rsid w:val="353151B5"/>
    <w:rsid w:val="3533853F"/>
    <w:rsid w:val="3597D4C7"/>
    <w:rsid w:val="35DC9984"/>
    <w:rsid w:val="35E5E731"/>
    <w:rsid w:val="35E99858"/>
    <w:rsid w:val="35F864EF"/>
    <w:rsid w:val="36367E1A"/>
    <w:rsid w:val="3674D638"/>
    <w:rsid w:val="36E5492E"/>
    <w:rsid w:val="3700B88A"/>
    <w:rsid w:val="3702B0B1"/>
    <w:rsid w:val="3709F62D"/>
    <w:rsid w:val="37343096"/>
    <w:rsid w:val="3741F0F8"/>
    <w:rsid w:val="37661524"/>
    <w:rsid w:val="37AD1A20"/>
    <w:rsid w:val="37C6EC9E"/>
    <w:rsid w:val="37D414E3"/>
    <w:rsid w:val="3801B161"/>
    <w:rsid w:val="381956F0"/>
    <w:rsid w:val="3826BE0F"/>
    <w:rsid w:val="386763F5"/>
    <w:rsid w:val="387E0016"/>
    <w:rsid w:val="38E9EF9B"/>
    <w:rsid w:val="391AB0D6"/>
    <w:rsid w:val="395A258B"/>
    <w:rsid w:val="39B3979E"/>
    <w:rsid w:val="39BC5FFA"/>
    <w:rsid w:val="39CE0E46"/>
    <w:rsid w:val="39D47353"/>
    <w:rsid w:val="39D51E8A"/>
    <w:rsid w:val="39E41F6C"/>
    <w:rsid w:val="39EA0C63"/>
    <w:rsid w:val="39F3CA3F"/>
    <w:rsid w:val="3A1BD3B0"/>
    <w:rsid w:val="3A2A8817"/>
    <w:rsid w:val="3A30DF4C"/>
    <w:rsid w:val="3A3FB63A"/>
    <w:rsid w:val="3A574046"/>
    <w:rsid w:val="3A7D4FF0"/>
    <w:rsid w:val="3AD1E71E"/>
    <w:rsid w:val="3B51D2D1"/>
    <w:rsid w:val="3B7C5A3B"/>
    <w:rsid w:val="3B8F072C"/>
    <w:rsid w:val="3BA7E06E"/>
    <w:rsid w:val="3BB53938"/>
    <w:rsid w:val="3BBCFF01"/>
    <w:rsid w:val="3BC2B44C"/>
    <w:rsid w:val="3BC38162"/>
    <w:rsid w:val="3BE2EFA5"/>
    <w:rsid w:val="3C2313A7"/>
    <w:rsid w:val="3C23C5C4"/>
    <w:rsid w:val="3C52AC03"/>
    <w:rsid w:val="3C6B1EFF"/>
    <w:rsid w:val="3C71FEB9"/>
    <w:rsid w:val="3C92EFE3"/>
    <w:rsid w:val="3CFC9B84"/>
    <w:rsid w:val="3D306E9A"/>
    <w:rsid w:val="3DC52FC7"/>
    <w:rsid w:val="3DD0ED36"/>
    <w:rsid w:val="3DE2F4F6"/>
    <w:rsid w:val="3E0F9044"/>
    <w:rsid w:val="3E18CDBC"/>
    <w:rsid w:val="3E19BA0B"/>
    <w:rsid w:val="3E8FEAA9"/>
    <w:rsid w:val="3E9FDC22"/>
    <w:rsid w:val="3EF36149"/>
    <w:rsid w:val="3EF59864"/>
    <w:rsid w:val="3F0DB70A"/>
    <w:rsid w:val="3F16947A"/>
    <w:rsid w:val="3F19DA37"/>
    <w:rsid w:val="3F31AE6A"/>
    <w:rsid w:val="3F53894C"/>
    <w:rsid w:val="3F5B24E4"/>
    <w:rsid w:val="3FB0CDDA"/>
    <w:rsid w:val="3FBB9855"/>
    <w:rsid w:val="3FDD2789"/>
    <w:rsid w:val="3FF71B36"/>
    <w:rsid w:val="40143F2D"/>
    <w:rsid w:val="40149F11"/>
    <w:rsid w:val="40224C72"/>
    <w:rsid w:val="402EAB24"/>
    <w:rsid w:val="404C895D"/>
    <w:rsid w:val="4085C45F"/>
    <w:rsid w:val="408DA62A"/>
    <w:rsid w:val="40AA1ED8"/>
    <w:rsid w:val="40AC5C22"/>
    <w:rsid w:val="40DDBFF2"/>
    <w:rsid w:val="4101DBCE"/>
    <w:rsid w:val="410A6A55"/>
    <w:rsid w:val="410A6FAB"/>
    <w:rsid w:val="412967E2"/>
    <w:rsid w:val="413D1CA0"/>
    <w:rsid w:val="417A2AC5"/>
    <w:rsid w:val="419F1871"/>
    <w:rsid w:val="41AB9718"/>
    <w:rsid w:val="41BBAE48"/>
    <w:rsid w:val="41C76A62"/>
    <w:rsid w:val="41C7C44E"/>
    <w:rsid w:val="41DE584A"/>
    <w:rsid w:val="41E4EC65"/>
    <w:rsid w:val="4217AC74"/>
    <w:rsid w:val="4236CC13"/>
    <w:rsid w:val="423A6E13"/>
    <w:rsid w:val="4241D62A"/>
    <w:rsid w:val="42518024"/>
    <w:rsid w:val="4255FC5B"/>
    <w:rsid w:val="425C4A60"/>
    <w:rsid w:val="429F8056"/>
    <w:rsid w:val="42BF4412"/>
    <w:rsid w:val="42D07D7B"/>
    <w:rsid w:val="42DF6F77"/>
    <w:rsid w:val="42EB6338"/>
    <w:rsid w:val="42F8A084"/>
    <w:rsid w:val="432DED3A"/>
    <w:rsid w:val="43362736"/>
    <w:rsid w:val="434A9D05"/>
    <w:rsid w:val="43952E17"/>
    <w:rsid w:val="43BBB381"/>
    <w:rsid w:val="43DE81E7"/>
    <w:rsid w:val="440F6010"/>
    <w:rsid w:val="442C1020"/>
    <w:rsid w:val="4438BE47"/>
    <w:rsid w:val="444FD9B7"/>
    <w:rsid w:val="4458B405"/>
    <w:rsid w:val="447E019C"/>
    <w:rsid w:val="44DE5C0F"/>
    <w:rsid w:val="44F4445F"/>
    <w:rsid w:val="450B15C6"/>
    <w:rsid w:val="45130F9F"/>
    <w:rsid w:val="4518E6DD"/>
    <w:rsid w:val="4525883F"/>
    <w:rsid w:val="4534EDAF"/>
    <w:rsid w:val="453E6A3B"/>
    <w:rsid w:val="4551C719"/>
    <w:rsid w:val="4582657A"/>
    <w:rsid w:val="45C0F2DF"/>
    <w:rsid w:val="4624E074"/>
    <w:rsid w:val="465494C0"/>
    <w:rsid w:val="466FC2BE"/>
    <w:rsid w:val="4671D9D6"/>
    <w:rsid w:val="46989D4F"/>
    <w:rsid w:val="469DE822"/>
    <w:rsid w:val="46B7BD82"/>
    <w:rsid w:val="4720C7EF"/>
    <w:rsid w:val="472D15A3"/>
    <w:rsid w:val="47443BAA"/>
    <w:rsid w:val="47716900"/>
    <w:rsid w:val="47985475"/>
    <w:rsid w:val="47BD6AE6"/>
    <w:rsid w:val="47D37C35"/>
    <w:rsid w:val="47E0E02B"/>
    <w:rsid w:val="47EE722E"/>
    <w:rsid w:val="480B0035"/>
    <w:rsid w:val="48139642"/>
    <w:rsid w:val="48140886"/>
    <w:rsid w:val="486F5691"/>
    <w:rsid w:val="487FFCF0"/>
    <w:rsid w:val="489E5425"/>
    <w:rsid w:val="48E09A0B"/>
    <w:rsid w:val="48E9687F"/>
    <w:rsid w:val="49228BBA"/>
    <w:rsid w:val="4940A8C5"/>
    <w:rsid w:val="4944C36F"/>
    <w:rsid w:val="49485A08"/>
    <w:rsid w:val="495DBD6B"/>
    <w:rsid w:val="498291CC"/>
    <w:rsid w:val="4989E3D4"/>
    <w:rsid w:val="498CA7BE"/>
    <w:rsid w:val="49BA0B68"/>
    <w:rsid w:val="49BDAF94"/>
    <w:rsid w:val="49DFF5C4"/>
    <w:rsid w:val="4A1EB7C9"/>
    <w:rsid w:val="4A227662"/>
    <w:rsid w:val="4A651A85"/>
    <w:rsid w:val="4A6DBA44"/>
    <w:rsid w:val="4A737AEB"/>
    <w:rsid w:val="4ACACD86"/>
    <w:rsid w:val="4AD1563A"/>
    <w:rsid w:val="4AF9632E"/>
    <w:rsid w:val="4B7A027D"/>
    <w:rsid w:val="4B9806FC"/>
    <w:rsid w:val="4BAB8479"/>
    <w:rsid w:val="4BAE6F05"/>
    <w:rsid w:val="4BD07DC0"/>
    <w:rsid w:val="4BDAA66A"/>
    <w:rsid w:val="4BDD841D"/>
    <w:rsid w:val="4C0B378B"/>
    <w:rsid w:val="4C156CBF"/>
    <w:rsid w:val="4C16199B"/>
    <w:rsid w:val="4C19D967"/>
    <w:rsid w:val="4C3D569F"/>
    <w:rsid w:val="4C67EAB3"/>
    <w:rsid w:val="4C700132"/>
    <w:rsid w:val="4CA3EC05"/>
    <w:rsid w:val="4CC823F6"/>
    <w:rsid w:val="4CE08F16"/>
    <w:rsid w:val="4CE3BF63"/>
    <w:rsid w:val="4CF06911"/>
    <w:rsid w:val="4CF0DD68"/>
    <w:rsid w:val="4CF75B6E"/>
    <w:rsid w:val="4D132530"/>
    <w:rsid w:val="4D23BC40"/>
    <w:rsid w:val="4D621436"/>
    <w:rsid w:val="4D7BC05C"/>
    <w:rsid w:val="4DB70B37"/>
    <w:rsid w:val="4DB71A05"/>
    <w:rsid w:val="4DD5D3C6"/>
    <w:rsid w:val="4E07AD59"/>
    <w:rsid w:val="4E1A9038"/>
    <w:rsid w:val="4E223F10"/>
    <w:rsid w:val="4E251499"/>
    <w:rsid w:val="4E331B36"/>
    <w:rsid w:val="4E573581"/>
    <w:rsid w:val="4E7B1BE0"/>
    <w:rsid w:val="4E8A748E"/>
    <w:rsid w:val="4EA4CF13"/>
    <w:rsid w:val="4EAE6C37"/>
    <w:rsid w:val="4ED67AAA"/>
    <w:rsid w:val="4EEC2D98"/>
    <w:rsid w:val="4F08D86B"/>
    <w:rsid w:val="4F1E101A"/>
    <w:rsid w:val="4F3DE502"/>
    <w:rsid w:val="4F43E42D"/>
    <w:rsid w:val="4F491FCC"/>
    <w:rsid w:val="4F62512C"/>
    <w:rsid w:val="4F6CDABF"/>
    <w:rsid w:val="4F7D24A4"/>
    <w:rsid w:val="4F9CA78F"/>
    <w:rsid w:val="4FC48028"/>
    <w:rsid w:val="4FCFFFC9"/>
    <w:rsid w:val="4FDD0709"/>
    <w:rsid w:val="4FF13680"/>
    <w:rsid w:val="5029A15D"/>
    <w:rsid w:val="509BFCB6"/>
    <w:rsid w:val="50A3B6C0"/>
    <w:rsid w:val="50A74DC8"/>
    <w:rsid w:val="50C17B60"/>
    <w:rsid w:val="511D8EC6"/>
    <w:rsid w:val="5172831C"/>
    <w:rsid w:val="517C896F"/>
    <w:rsid w:val="51BE4413"/>
    <w:rsid w:val="51C532C0"/>
    <w:rsid w:val="51EA898C"/>
    <w:rsid w:val="52211723"/>
    <w:rsid w:val="522BE1B6"/>
    <w:rsid w:val="523CCAB5"/>
    <w:rsid w:val="525BE80A"/>
    <w:rsid w:val="528BA97F"/>
    <w:rsid w:val="529AD382"/>
    <w:rsid w:val="52A7435E"/>
    <w:rsid w:val="52C981EE"/>
    <w:rsid w:val="52D2AFC0"/>
    <w:rsid w:val="53057559"/>
    <w:rsid w:val="531201D5"/>
    <w:rsid w:val="5365F276"/>
    <w:rsid w:val="5396EE65"/>
    <w:rsid w:val="53A1ABAB"/>
    <w:rsid w:val="53A4D238"/>
    <w:rsid w:val="53AE4EC8"/>
    <w:rsid w:val="541303A5"/>
    <w:rsid w:val="544A5AB9"/>
    <w:rsid w:val="545990E1"/>
    <w:rsid w:val="5479D96E"/>
    <w:rsid w:val="548465EB"/>
    <w:rsid w:val="548477E5"/>
    <w:rsid w:val="548D69E1"/>
    <w:rsid w:val="54A7A0F3"/>
    <w:rsid w:val="54A93CC2"/>
    <w:rsid w:val="54C3A7C8"/>
    <w:rsid w:val="54CDF179"/>
    <w:rsid w:val="54EF92B8"/>
    <w:rsid w:val="551CF6D8"/>
    <w:rsid w:val="553DDCD9"/>
    <w:rsid w:val="55684576"/>
    <w:rsid w:val="558CEA13"/>
    <w:rsid w:val="55A99C1C"/>
    <w:rsid w:val="55AE4432"/>
    <w:rsid w:val="55DE3D54"/>
    <w:rsid w:val="561491D0"/>
    <w:rsid w:val="561EE5AC"/>
    <w:rsid w:val="564C12D8"/>
    <w:rsid w:val="566995B3"/>
    <w:rsid w:val="567E5FBA"/>
    <w:rsid w:val="568690AD"/>
    <w:rsid w:val="5697BC87"/>
    <w:rsid w:val="5707F8C4"/>
    <w:rsid w:val="571EEF38"/>
    <w:rsid w:val="57964FEE"/>
    <w:rsid w:val="57D0ABB6"/>
    <w:rsid w:val="57F57500"/>
    <w:rsid w:val="580AF4D8"/>
    <w:rsid w:val="5815D943"/>
    <w:rsid w:val="583802FD"/>
    <w:rsid w:val="584105C5"/>
    <w:rsid w:val="586316A2"/>
    <w:rsid w:val="58772623"/>
    <w:rsid w:val="5880CF2D"/>
    <w:rsid w:val="58D5A6C1"/>
    <w:rsid w:val="58DADEC7"/>
    <w:rsid w:val="58ED5C31"/>
    <w:rsid w:val="59148243"/>
    <w:rsid w:val="5917FCF8"/>
    <w:rsid w:val="5924B5FA"/>
    <w:rsid w:val="594AEC9B"/>
    <w:rsid w:val="5983BAC8"/>
    <w:rsid w:val="5991BAD3"/>
    <w:rsid w:val="59DCD8E0"/>
    <w:rsid w:val="59E57B5E"/>
    <w:rsid w:val="59F1D435"/>
    <w:rsid w:val="59F60E06"/>
    <w:rsid w:val="5A1BF912"/>
    <w:rsid w:val="5A21776F"/>
    <w:rsid w:val="5A71DC4F"/>
    <w:rsid w:val="5AA06D4F"/>
    <w:rsid w:val="5AA849F3"/>
    <w:rsid w:val="5B1AE4AA"/>
    <w:rsid w:val="5B365859"/>
    <w:rsid w:val="5B6B3E23"/>
    <w:rsid w:val="5BA6B7AA"/>
    <w:rsid w:val="5BC98C6D"/>
    <w:rsid w:val="5BE7D42A"/>
    <w:rsid w:val="5C0E5C3B"/>
    <w:rsid w:val="5C0F4915"/>
    <w:rsid w:val="5C539D47"/>
    <w:rsid w:val="5C796EE4"/>
    <w:rsid w:val="5C8548B2"/>
    <w:rsid w:val="5CA15C4F"/>
    <w:rsid w:val="5CBABF63"/>
    <w:rsid w:val="5CE1F48A"/>
    <w:rsid w:val="5D0E13F4"/>
    <w:rsid w:val="5D373F1E"/>
    <w:rsid w:val="5D4F7CF1"/>
    <w:rsid w:val="5D803F16"/>
    <w:rsid w:val="5D8DA0E7"/>
    <w:rsid w:val="5DD69F73"/>
    <w:rsid w:val="5E205CBA"/>
    <w:rsid w:val="5E489C4D"/>
    <w:rsid w:val="5E6E87BF"/>
    <w:rsid w:val="5E81F9A4"/>
    <w:rsid w:val="5E882486"/>
    <w:rsid w:val="5EA16D22"/>
    <w:rsid w:val="5EBE2043"/>
    <w:rsid w:val="5EC8930E"/>
    <w:rsid w:val="5EEC271D"/>
    <w:rsid w:val="5EF4E068"/>
    <w:rsid w:val="5F451033"/>
    <w:rsid w:val="5F6E25B6"/>
    <w:rsid w:val="5F7D9EB7"/>
    <w:rsid w:val="5F868EC3"/>
    <w:rsid w:val="5FA7B8AC"/>
    <w:rsid w:val="5FBF6813"/>
    <w:rsid w:val="601C15F1"/>
    <w:rsid w:val="60787394"/>
    <w:rsid w:val="60C50876"/>
    <w:rsid w:val="60EAF20F"/>
    <w:rsid w:val="610E4035"/>
    <w:rsid w:val="613D420E"/>
    <w:rsid w:val="614176A0"/>
    <w:rsid w:val="61447A94"/>
    <w:rsid w:val="614BCA6A"/>
    <w:rsid w:val="6158993B"/>
    <w:rsid w:val="61B5F8AC"/>
    <w:rsid w:val="61D5A204"/>
    <w:rsid w:val="620465AB"/>
    <w:rsid w:val="62172A6B"/>
    <w:rsid w:val="62275863"/>
    <w:rsid w:val="6277FC11"/>
    <w:rsid w:val="62A75516"/>
    <w:rsid w:val="62DA1A1D"/>
    <w:rsid w:val="62DC3283"/>
    <w:rsid w:val="633223A5"/>
    <w:rsid w:val="634785FF"/>
    <w:rsid w:val="6361480A"/>
    <w:rsid w:val="6382C38D"/>
    <w:rsid w:val="6383BF9F"/>
    <w:rsid w:val="638A070B"/>
    <w:rsid w:val="6398AF1E"/>
    <w:rsid w:val="639A0969"/>
    <w:rsid w:val="63C6FF77"/>
    <w:rsid w:val="63F17BD1"/>
    <w:rsid w:val="64097A24"/>
    <w:rsid w:val="641FD8F9"/>
    <w:rsid w:val="64A37150"/>
    <w:rsid w:val="64B62587"/>
    <w:rsid w:val="64DC728E"/>
    <w:rsid w:val="64EA2154"/>
    <w:rsid w:val="64F1E6B3"/>
    <w:rsid w:val="653FDFE6"/>
    <w:rsid w:val="6566C0F8"/>
    <w:rsid w:val="6591E5B2"/>
    <w:rsid w:val="659E5342"/>
    <w:rsid w:val="65AEB8F5"/>
    <w:rsid w:val="65E190AE"/>
    <w:rsid w:val="65E4E634"/>
    <w:rsid w:val="65F9DF12"/>
    <w:rsid w:val="6616980C"/>
    <w:rsid w:val="663AB53B"/>
    <w:rsid w:val="664FF280"/>
    <w:rsid w:val="66CB0461"/>
    <w:rsid w:val="6701EABA"/>
    <w:rsid w:val="672B9BFF"/>
    <w:rsid w:val="674047AC"/>
    <w:rsid w:val="675B22BC"/>
    <w:rsid w:val="675D4BC0"/>
    <w:rsid w:val="676C894A"/>
    <w:rsid w:val="67794E22"/>
    <w:rsid w:val="6779BDBD"/>
    <w:rsid w:val="67824127"/>
    <w:rsid w:val="67B5C6A7"/>
    <w:rsid w:val="67C415FA"/>
    <w:rsid w:val="67D99BD0"/>
    <w:rsid w:val="67F149A1"/>
    <w:rsid w:val="681C96F2"/>
    <w:rsid w:val="681D8CF7"/>
    <w:rsid w:val="68737AE3"/>
    <w:rsid w:val="6879F2B8"/>
    <w:rsid w:val="68876460"/>
    <w:rsid w:val="689D850D"/>
    <w:rsid w:val="69320F7F"/>
    <w:rsid w:val="69345182"/>
    <w:rsid w:val="696411FB"/>
    <w:rsid w:val="6996B742"/>
    <w:rsid w:val="6999EE8E"/>
    <w:rsid w:val="69EF2B31"/>
    <w:rsid w:val="69F09CAF"/>
    <w:rsid w:val="6A2EC44B"/>
    <w:rsid w:val="6A6C5865"/>
    <w:rsid w:val="6A77098A"/>
    <w:rsid w:val="6AB9EB6A"/>
    <w:rsid w:val="6ABBB934"/>
    <w:rsid w:val="6B068410"/>
    <w:rsid w:val="6B0CA47A"/>
    <w:rsid w:val="6B234531"/>
    <w:rsid w:val="6B56EF3E"/>
    <w:rsid w:val="6B6BAFAF"/>
    <w:rsid w:val="6B778760"/>
    <w:rsid w:val="6B8F71FF"/>
    <w:rsid w:val="6BF5C74C"/>
    <w:rsid w:val="6C0760B7"/>
    <w:rsid w:val="6C3BD8F8"/>
    <w:rsid w:val="6C5348C6"/>
    <w:rsid w:val="6CA1EB74"/>
    <w:rsid w:val="6CCFBB4F"/>
    <w:rsid w:val="6D293D83"/>
    <w:rsid w:val="6D68E982"/>
    <w:rsid w:val="6DEA309F"/>
    <w:rsid w:val="6DF47891"/>
    <w:rsid w:val="6E156E3A"/>
    <w:rsid w:val="6E2686D7"/>
    <w:rsid w:val="6E31C361"/>
    <w:rsid w:val="6E5B1918"/>
    <w:rsid w:val="6E88EF55"/>
    <w:rsid w:val="6E955803"/>
    <w:rsid w:val="6EF1A6B9"/>
    <w:rsid w:val="6F0C2BCA"/>
    <w:rsid w:val="6F1614FD"/>
    <w:rsid w:val="6F199878"/>
    <w:rsid w:val="6F2CA95F"/>
    <w:rsid w:val="6F324300"/>
    <w:rsid w:val="6F56F6C8"/>
    <w:rsid w:val="6F59E089"/>
    <w:rsid w:val="6F840B36"/>
    <w:rsid w:val="6FA13722"/>
    <w:rsid w:val="6FE78339"/>
    <w:rsid w:val="6FF4A7A8"/>
    <w:rsid w:val="7017364C"/>
    <w:rsid w:val="7029513B"/>
    <w:rsid w:val="703324F3"/>
    <w:rsid w:val="7039FD73"/>
    <w:rsid w:val="703B5100"/>
    <w:rsid w:val="704B8D73"/>
    <w:rsid w:val="707B8696"/>
    <w:rsid w:val="707DBFAB"/>
    <w:rsid w:val="708BF990"/>
    <w:rsid w:val="7093EDF5"/>
    <w:rsid w:val="70990822"/>
    <w:rsid w:val="70AA7F6C"/>
    <w:rsid w:val="70DC0E17"/>
    <w:rsid w:val="70ECF8F1"/>
    <w:rsid w:val="71027B31"/>
    <w:rsid w:val="71129DC9"/>
    <w:rsid w:val="7112E1C3"/>
    <w:rsid w:val="71170EAB"/>
    <w:rsid w:val="715CC6C3"/>
    <w:rsid w:val="7179701E"/>
    <w:rsid w:val="71856BD1"/>
    <w:rsid w:val="71941E8A"/>
    <w:rsid w:val="71B6E38E"/>
    <w:rsid w:val="71C64E71"/>
    <w:rsid w:val="71C8A9FC"/>
    <w:rsid w:val="71CBDEB1"/>
    <w:rsid w:val="71D74482"/>
    <w:rsid w:val="71F7ECF6"/>
    <w:rsid w:val="72503737"/>
    <w:rsid w:val="72C24CA8"/>
    <w:rsid w:val="7355CCAB"/>
    <w:rsid w:val="73652F2E"/>
    <w:rsid w:val="7378E5D0"/>
    <w:rsid w:val="73BD7D93"/>
    <w:rsid w:val="73C560E9"/>
    <w:rsid w:val="73F63E4F"/>
    <w:rsid w:val="73F7613F"/>
    <w:rsid w:val="74083E7B"/>
    <w:rsid w:val="74173B7A"/>
    <w:rsid w:val="7423FB9D"/>
    <w:rsid w:val="742AC0D1"/>
    <w:rsid w:val="742F4680"/>
    <w:rsid w:val="7469F764"/>
    <w:rsid w:val="7474103C"/>
    <w:rsid w:val="748291EB"/>
    <w:rsid w:val="7483C5C4"/>
    <w:rsid w:val="74B8F034"/>
    <w:rsid w:val="74C06D51"/>
    <w:rsid w:val="74C19E9F"/>
    <w:rsid w:val="74E430EA"/>
    <w:rsid w:val="74E6BFCD"/>
    <w:rsid w:val="7532415B"/>
    <w:rsid w:val="75803E20"/>
    <w:rsid w:val="75BB5248"/>
    <w:rsid w:val="75BC86EA"/>
    <w:rsid w:val="75CA14B4"/>
    <w:rsid w:val="75DBE388"/>
    <w:rsid w:val="75E037DF"/>
    <w:rsid w:val="75F4EB5A"/>
    <w:rsid w:val="75F83473"/>
    <w:rsid w:val="760D0170"/>
    <w:rsid w:val="760DBEED"/>
    <w:rsid w:val="760DCE67"/>
    <w:rsid w:val="76263889"/>
    <w:rsid w:val="765D006B"/>
    <w:rsid w:val="767A23D0"/>
    <w:rsid w:val="76AB701F"/>
    <w:rsid w:val="76EF522C"/>
    <w:rsid w:val="76FDE579"/>
    <w:rsid w:val="770C803A"/>
    <w:rsid w:val="77396E47"/>
    <w:rsid w:val="77A049FC"/>
    <w:rsid w:val="77A24083"/>
    <w:rsid w:val="77AFCC4F"/>
    <w:rsid w:val="77B35B21"/>
    <w:rsid w:val="77FEA56B"/>
    <w:rsid w:val="7812A509"/>
    <w:rsid w:val="7827E1E9"/>
    <w:rsid w:val="783AC764"/>
    <w:rsid w:val="7845D01B"/>
    <w:rsid w:val="78940048"/>
    <w:rsid w:val="78F0ED0B"/>
    <w:rsid w:val="78F2E317"/>
    <w:rsid w:val="78FD4965"/>
    <w:rsid w:val="7924EF65"/>
    <w:rsid w:val="7943D888"/>
    <w:rsid w:val="79DE88B0"/>
    <w:rsid w:val="7A07EC9E"/>
    <w:rsid w:val="7A142F3D"/>
    <w:rsid w:val="7A20C167"/>
    <w:rsid w:val="7A5ECB68"/>
    <w:rsid w:val="7A74AB1C"/>
    <w:rsid w:val="7A86DE7B"/>
    <w:rsid w:val="7A89C966"/>
    <w:rsid w:val="7A8AC8FE"/>
    <w:rsid w:val="7AAC35B4"/>
    <w:rsid w:val="7AB9EFED"/>
    <w:rsid w:val="7AEC15EC"/>
    <w:rsid w:val="7AF1A09E"/>
    <w:rsid w:val="7B2700BE"/>
    <w:rsid w:val="7B28FB8B"/>
    <w:rsid w:val="7B36EF79"/>
    <w:rsid w:val="7B4570C3"/>
    <w:rsid w:val="7B5F8EAA"/>
    <w:rsid w:val="7B9D3685"/>
    <w:rsid w:val="7BAC1871"/>
    <w:rsid w:val="7BC50A38"/>
    <w:rsid w:val="7BCC81A8"/>
    <w:rsid w:val="7BD8D65B"/>
    <w:rsid w:val="7BF7DAAB"/>
    <w:rsid w:val="7C0EE059"/>
    <w:rsid w:val="7C44EB14"/>
    <w:rsid w:val="7C5C1879"/>
    <w:rsid w:val="7C5CF68F"/>
    <w:rsid w:val="7C752E20"/>
    <w:rsid w:val="7CA16591"/>
    <w:rsid w:val="7CABA33C"/>
    <w:rsid w:val="7CF59A45"/>
    <w:rsid w:val="7D05E12E"/>
    <w:rsid w:val="7D098993"/>
    <w:rsid w:val="7D1D14E6"/>
    <w:rsid w:val="7D356481"/>
    <w:rsid w:val="7D562724"/>
    <w:rsid w:val="7D7DFF48"/>
    <w:rsid w:val="7D7EF08C"/>
    <w:rsid w:val="7DB13822"/>
    <w:rsid w:val="7DB1A6F4"/>
    <w:rsid w:val="7DB54778"/>
    <w:rsid w:val="7DD59716"/>
    <w:rsid w:val="7DDB039B"/>
    <w:rsid w:val="7DE5AF81"/>
    <w:rsid w:val="7DE6B5EE"/>
    <w:rsid w:val="7DF5E710"/>
    <w:rsid w:val="7DF8739D"/>
    <w:rsid w:val="7E17B52A"/>
    <w:rsid w:val="7E4F3404"/>
    <w:rsid w:val="7E7C9C65"/>
    <w:rsid w:val="7E98887A"/>
    <w:rsid w:val="7F151E6D"/>
    <w:rsid w:val="7F25C2E9"/>
    <w:rsid w:val="7F265A43"/>
    <w:rsid w:val="7F549BD3"/>
    <w:rsid w:val="7F720DF5"/>
    <w:rsid w:val="7F7EEFF7"/>
    <w:rsid w:val="7FC07D33"/>
    <w:rsid w:val="7FFDFBD9"/>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24DF9"/>
  <w15:docId w15:val="{01AE72C3-78E8-456C-B4FD-0EAC1AD00B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lang w:val="fr-FR" w:eastAsia="en-US" w:bidi="ar-SA"/>
      </w:rPr>
    </w:rPrDefault>
    <w:pPrDefault>
      <w:pPr>
        <w:spacing w:line="24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378CD"/>
  </w:style>
  <w:style w:type="paragraph" w:styleId="Titre1">
    <w:name w:val="heading 1"/>
    <w:basedOn w:val="Normal"/>
    <w:next w:val="Normal"/>
    <w:link w:val="Titre1Car"/>
    <w:uiPriority w:val="9"/>
    <w:qFormat/>
    <w:rsid w:val="00BC578C"/>
    <w:pPr>
      <w:keepNext/>
      <w:keepLines/>
      <w:numPr>
        <w:numId w:val="3"/>
      </w:numPr>
      <w:spacing w:after="240" w:line="360" w:lineRule="atLeast"/>
      <w:outlineLvl w:val="0"/>
    </w:pPr>
    <w:rPr>
      <w:rFonts w:asciiTheme="majorHAnsi" w:eastAsiaTheme="majorEastAsia" w:hAnsiTheme="majorHAnsi" w:cstheme="majorBidi"/>
      <w:b/>
      <w:bCs/>
      <w:caps/>
      <w:color w:val="E52020" w:themeColor="accent3"/>
      <w:sz w:val="30"/>
      <w:szCs w:val="28"/>
    </w:rPr>
  </w:style>
  <w:style w:type="paragraph" w:styleId="Titre2">
    <w:name w:val="heading 2"/>
    <w:basedOn w:val="Normal"/>
    <w:next w:val="Normal"/>
    <w:link w:val="Titre2Car"/>
    <w:uiPriority w:val="9"/>
    <w:qFormat/>
    <w:rsid w:val="00BC578C"/>
    <w:pPr>
      <w:keepNext/>
      <w:keepLines/>
      <w:spacing w:after="440" w:line="288" w:lineRule="atLeast"/>
      <w:outlineLvl w:val="1"/>
    </w:pPr>
    <w:rPr>
      <w:rFonts w:asciiTheme="majorHAnsi" w:eastAsiaTheme="majorEastAsia" w:hAnsiTheme="majorHAnsi" w:cstheme="majorBidi"/>
      <w:bCs/>
      <w:caps/>
      <w:color w:val="E52020" w:themeColor="accent3"/>
      <w:sz w:val="24"/>
    </w:rPr>
  </w:style>
  <w:style w:type="paragraph" w:styleId="Titre3">
    <w:name w:val="heading 3"/>
    <w:basedOn w:val="Normal"/>
    <w:next w:val="Normal"/>
    <w:link w:val="Titre3Car"/>
    <w:uiPriority w:val="9"/>
    <w:qFormat/>
    <w:rsid w:val="00C138BB"/>
    <w:pPr>
      <w:keepNext/>
      <w:keepLines/>
      <w:spacing w:after="200" w:line="264" w:lineRule="atLeast"/>
      <w:outlineLvl w:val="2"/>
    </w:pPr>
    <w:rPr>
      <w:rFonts w:asciiTheme="majorHAnsi" w:eastAsiaTheme="majorEastAsia" w:hAnsiTheme="majorHAnsi" w:cstheme="majorBidi"/>
      <w:b/>
      <w:bCs/>
      <w:color w:val="F07D00" w:themeColor="text2"/>
      <w:sz w:val="22"/>
      <w:szCs w:val="18"/>
      <w:u w:val="single"/>
    </w:rPr>
  </w:style>
  <w:style w:type="paragraph" w:styleId="Titre4">
    <w:name w:val="heading 4"/>
    <w:basedOn w:val="Normal"/>
    <w:next w:val="Normal"/>
    <w:link w:val="Titre4Car"/>
    <w:qFormat/>
    <w:rsid w:val="00FA1E79"/>
    <w:pPr>
      <w:keepNext/>
      <w:keepLines/>
      <w:numPr>
        <w:ilvl w:val="3"/>
        <w:numId w:val="2"/>
      </w:numPr>
      <w:spacing w:before="160" w:after="60" w:line="260" w:lineRule="atLeast"/>
      <w:outlineLvl w:val="3"/>
    </w:pPr>
    <w:rPr>
      <w:rFonts w:asciiTheme="majorHAnsi" w:eastAsiaTheme="majorEastAsia" w:hAnsiTheme="majorHAnsi" w:cstheme="majorBidi"/>
      <w:b/>
      <w:bCs/>
      <w:iCs/>
      <w:sz w:val="18"/>
      <w:szCs w:val="18"/>
    </w:rPr>
  </w:style>
  <w:style w:type="paragraph" w:styleId="Titre5">
    <w:name w:val="heading 5"/>
    <w:basedOn w:val="Normal"/>
    <w:next w:val="Normal"/>
    <w:link w:val="Titre5Car"/>
    <w:uiPriority w:val="9"/>
    <w:semiHidden/>
    <w:qFormat/>
    <w:rsid w:val="00FA1E79"/>
    <w:pPr>
      <w:keepNext/>
      <w:keepLines/>
      <w:numPr>
        <w:ilvl w:val="4"/>
        <w:numId w:val="2"/>
      </w:numPr>
      <w:spacing w:before="200" w:line="260" w:lineRule="atLeast"/>
      <w:outlineLvl w:val="4"/>
    </w:pPr>
    <w:rPr>
      <w:rFonts w:asciiTheme="majorHAnsi" w:eastAsiaTheme="majorEastAsia" w:hAnsiTheme="majorHAnsi" w:cstheme="majorBidi"/>
      <w:color w:val="8B6701" w:themeColor="accent1" w:themeShade="7F"/>
      <w:sz w:val="18"/>
      <w:szCs w:val="18"/>
    </w:rPr>
  </w:style>
  <w:style w:type="paragraph" w:styleId="Titre6">
    <w:name w:val="heading 6"/>
    <w:basedOn w:val="Normal"/>
    <w:next w:val="Normal"/>
    <w:link w:val="Titre6Car"/>
    <w:uiPriority w:val="9"/>
    <w:semiHidden/>
    <w:qFormat/>
    <w:rsid w:val="00FA1E79"/>
    <w:pPr>
      <w:keepNext/>
      <w:keepLines/>
      <w:numPr>
        <w:ilvl w:val="5"/>
        <w:numId w:val="2"/>
      </w:numPr>
      <w:spacing w:before="200" w:line="260" w:lineRule="atLeast"/>
      <w:outlineLvl w:val="5"/>
    </w:pPr>
    <w:rPr>
      <w:rFonts w:asciiTheme="majorHAnsi" w:eastAsiaTheme="majorEastAsia" w:hAnsiTheme="majorHAnsi" w:cstheme="majorBidi"/>
      <w:i/>
      <w:iCs/>
      <w:color w:val="8B6701" w:themeColor="accent1" w:themeShade="7F"/>
      <w:sz w:val="18"/>
      <w:szCs w:val="18"/>
    </w:rPr>
  </w:style>
  <w:style w:type="paragraph" w:styleId="Titre7">
    <w:name w:val="heading 7"/>
    <w:basedOn w:val="Normal"/>
    <w:next w:val="Normal"/>
    <w:link w:val="Titre7Car"/>
    <w:uiPriority w:val="9"/>
    <w:semiHidden/>
    <w:qFormat/>
    <w:rsid w:val="00FA1E79"/>
    <w:pPr>
      <w:keepNext/>
      <w:keepLines/>
      <w:numPr>
        <w:ilvl w:val="6"/>
        <w:numId w:val="2"/>
      </w:numPr>
      <w:spacing w:before="200" w:line="260" w:lineRule="atLeast"/>
      <w:outlineLvl w:val="6"/>
    </w:pPr>
    <w:rPr>
      <w:rFonts w:asciiTheme="majorHAnsi" w:eastAsiaTheme="majorEastAsia" w:hAnsiTheme="majorHAnsi" w:cstheme="majorBidi"/>
      <w:i/>
      <w:iCs/>
      <w:color w:val="404040" w:themeColor="text1" w:themeTint="BF"/>
      <w:sz w:val="18"/>
      <w:szCs w:val="18"/>
    </w:rPr>
  </w:style>
  <w:style w:type="paragraph" w:styleId="Titre8">
    <w:name w:val="heading 8"/>
    <w:basedOn w:val="Normal"/>
    <w:next w:val="Normal"/>
    <w:link w:val="Titre8Car"/>
    <w:uiPriority w:val="9"/>
    <w:semiHidden/>
    <w:qFormat/>
    <w:rsid w:val="00FA1E79"/>
    <w:pPr>
      <w:keepNext/>
      <w:keepLines/>
      <w:numPr>
        <w:ilvl w:val="7"/>
        <w:numId w:val="2"/>
      </w:numPr>
      <w:spacing w:before="200" w:line="260" w:lineRule="atLeast"/>
      <w:outlineLvl w:val="7"/>
    </w:pPr>
    <w:rPr>
      <w:rFonts w:asciiTheme="majorHAnsi" w:eastAsiaTheme="majorEastAsia" w:hAnsiTheme="majorHAnsi" w:cstheme="majorBidi"/>
      <w:color w:val="404040" w:themeColor="text1" w:themeTint="BF"/>
    </w:rPr>
  </w:style>
  <w:style w:type="paragraph" w:styleId="Titre9">
    <w:name w:val="heading 9"/>
    <w:basedOn w:val="Normal"/>
    <w:next w:val="Normal"/>
    <w:link w:val="Titre9Car"/>
    <w:uiPriority w:val="9"/>
    <w:semiHidden/>
    <w:qFormat/>
    <w:rsid w:val="00FA1E79"/>
    <w:pPr>
      <w:keepNext/>
      <w:keepLines/>
      <w:numPr>
        <w:ilvl w:val="8"/>
        <w:numId w:val="2"/>
      </w:numPr>
      <w:spacing w:before="200" w:line="260" w:lineRule="atLeast"/>
      <w:outlineLvl w:val="8"/>
    </w:pPr>
    <w:rPr>
      <w:rFonts w:asciiTheme="majorHAnsi" w:eastAsiaTheme="majorEastAsia" w:hAnsiTheme="majorHAnsi" w:cstheme="majorBidi"/>
      <w:i/>
      <w:iCs/>
      <w:color w:val="404040" w:themeColor="text1" w:themeTint="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link w:val="En-tteCar"/>
    <w:unhideWhenUsed/>
    <w:rsid w:val="002019AB"/>
    <w:pPr>
      <w:spacing w:line="240" w:lineRule="exact"/>
    </w:pPr>
  </w:style>
  <w:style w:type="character" w:customStyle="1" w:styleId="En-tteCar">
    <w:name w:val="En-tête Car"/>
    <w:basedOn w:val="Policepardfaut"/>
    <w:link w:val="En-tte"/>
    <w:rsid w:val="002019AB"/>
    <w:rPr>
      <w:sz w:val="20"/>
    </w:rPr>
  </w:style>
  <w:style w:type="paragraph" w:styleId="Pieddepage">
    <w:name w:val="footer"/>
    <w:link w:val="PieddepageCar"/>
    <w:uiPriority w:val="99"/>
    <w:unhideWhenUsed/>
    <w:rsid w:val="003C7C34"/>
    <w:pPr>
      <w:spacing w:line="240" w:lineRule="exact"/>
    </w:pPr>
  </w:style>
  <w:style w:type="character" w:customStyle="1" w:styleId="PieddepageCar">
    <w:name w:val="Pied de page Car"/>
    <w:basedOn w:val="Policepardfaut"/>
    <w:link w:val="Pieddepage"/>
    <w:uiPriority w:val="99"/>
    <w:rsid w:val="003C7C34"/>
    <w:rPr>
      <w:sz w:val="20"/>
    </w:rPr>
  </w:style>
  <w:style w:type="paragraph" w:styleId="Textedebulles">
    <w:name w:val="Balloon Text"/>
    <w:basedOn w:val="Normal"/>
    <w:link w:val="TextedebullesCar"/>
    <w:unhideWhenUsed/>
    <w:rsid w:val="006B108E"/>
    <w:pPr>
      <w:spacing w:line="240" w:lineRule="auto"/>
    </w:pPr>
    <w:rPr>
      <w:rFonts w:ascii="Tahoma" w:hAnsi="Tahoma" w:cs="Tahoma"/>
      <w:sz w:val="16"/>
      <w:szCs w:val="16"/>
    </w:rPr>
  </w:style>
  <w:style w:type="character" w:customStyle="1" w:styleId="TextedebullesCar">
    <w:name w:val="Texte de bulles Car"/>
    <w:basedOn w:val="Policepardfaut"/>
    <w:link w:val="Textedebulles"/>
    <w:rsid w:val="006B108E"/>
    <w:rPr>
      <w:rFonts w:ascii="Tahoma" w:hAnsi="Tahoma" w:cs="Tahoma"/>
      <w:sz w:val="16"/>
      <w:szCs w:val="16"/>
    </w:rPr>
  </w:style>
  <w:style w:type="table" w:styleId="Grilledutableau">
    <w:name w:val="Table Grid"/>
    <w:basedOn w:val="TableauNormal"/>
    <w:uiPriority w:val="59"/>
    <w:rsid w:val="009625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paragraph" w:styleId="Paragraphedeliste">
    <w:name w:val="List Paragraph"/>
    <w:basedOn w:val="Normal"/>
    <w:link w:val="ParagraphedelisteCar"/>
    <w:uiPriority w:val="34"/>
    <w:qFormat/>
    <w:rsid w:val="00FA1E79"/>
    <w:pPr>
      <w:ind w:left="720"/>
      <w:contextualSpacing/>
    </w:pPr>
  </w:style>
  <w:style w:type="character" w:customStyle="1" w:styleId="Titre1Car">
    <w:name w:val="Titre 1 Car"/>
    <w:basedOn w:val="Policepardfaut"/>
    <w:link w:val="Titre1"/>
    <w:uiPriority w:val="9"/>
    <w:rsid w:val="00BC578C"/>
    <w:rPr>
      <w:rFonts w:asciiTheme="majorHAnsi" w:eastAsiaTheme="majorEastAsia" w:hAnsiTheme="majorHAnsi" w:cstheme="majorBidi"/>
      <w:b/>
      <w:bCs/>
      <w:caps/>
      <w:color w:val="E52020" w:themeColor="accent3"/>
      <w:sz w:val="30"/>
      <w:szCs w:val="28"/>
    </w:rPr>
  </w:style>
  <w:style w:type="character" w:customStyle="1" w:styleId="Titre2Car">
    <w:name w:val="Titre 2 Car"/>
    <w:basedOn w:val="Policepardfaut"/>
    <w:link w:val="Titre2"/>
    <w:uiPriority w:val="9"/>
    <w:rsid w:val="00BC578C"/>
    <w:rPr>
      <w:rFonts w:asciiTheme="majorHAnsi" w:eastAsiaTheme="majorEastAsia" w:hAnsiTheme="majorHAnsi" w:cstheme="majorBidi"/>
      <w:bCs/>
      <w:caps/>
      <w:color w:val="E52020" w:themeColor="accent3"/>
      <w:sz w:val="24"/>
    </w:rPr>
  </w:style>
  <w:style w:type="character" w:customStyle="1" w:styleId="Titre3Car">
    <w:name w:val="Titre 3 Car"/>
    <w:basedOn w:val="Policepardfaut"/>
    <w:link w:val="Titre3"/>
    <w:uiPriority w:val="9"/>
    <w:rsid w:val="00C138BB"/>
    <w:rPr>
      <w:rFonts w:asciiTheme="majorHAnsi" w:eastAsiaTheme="majorEastAsia" w:hAnsiTheme="majorHAnsi" w:cstheme="majorBidi"/>
      <w:b/>
      <w:bCs/>
      <w:color w:val="F07D00" w:themeColor="text2"/>
      <w:sz w:val="22"/>
      <w:szCs w:val="18"/>
      <w:u w:val="single"/>
    </w:rPr>
  </w:style>
  <w:style w:type="character" w:customStyle="1" w:styleId="Titre4Car">
    <w:name w:val="Titre 4 Car"/>
    <w:basedOn w:val="Policepardfaut"/>
    <w:link w:val="Titre4"/>
    <w:rsid w:val="00962526"/>
    <w:rPr>
      <w:rFonts w:asciiTheme="majorHAnsi" w:eastAsiaTheme="majorEastAsia" w:hAnsiTheme="majorHAnsi" w:cstheme="majorBidi"/>
      <w:b/>
      <w:bCs/>
      <w:iCs/>
      <w:sz w:val="18"/>
      <w:szCs w:val="18"/>
    </w:rPr>
  </w:style>
  <w:style w:type="character" w:customStyle="1" w:styleId="Titre5Car">
    <w:name w:val="Titre 5 Car"/>
    <w:basedOn w:val="Policepardfaut"/>
    <w:link w:val="Titre5"/>
    <w:uiPriority w:val="9"/>
    <w:semiHidden/>
    <w:rsid w:val="00FA1E79"/>
    <w:rPr>
      <w:rFonts w:asciiTheme="majorHAnsi" w:eastAsiaTheme="majorEastAsia" w:hAnsiTheme="majorHAnsi" w:cstheme="majorBidi"/>
      <w:color w:val="8B6701" w:themeColor="accent1" w:themeShade="7F"/>
      <w:sz w:val="18"/>
      <w:szCs w:val="18"/>
    </w:rPr>
  </w:style>
  <w:style w:type="character" w:customStyle="1" w:styleId="Titre6Car">
    <w:name w:val="Titre 6 Car"/>
    <w:basedOn w:val="Policepardfaut"/>
    <w:link w:val="Titre6"/>
    <w:uiPriority w:val="9"/>
    <w:semiHidden/>
    <w:rsid w:val="00FA1E79"/>
    <w:rPr>
      <w:rFonts w:asciiTheme="majorHAnsi" w:eastAsiaTheme="majorEastAsia" w:hAnsiTheme="majorHAnsi" w:cstheme="majorBidi"/>
      <w:i/>
      <w:iCs/>
      <w:color w:val="8B6701" w:themeColor="accent1" w:themeShade="7F"/>
      <w:sz w:val="18"/>
      <w:szCs w:val="18"/>
    </w:rPr>
  </w:style>
  <w:style w:type="character" w:customStyle="1" w:styleId="Titre7Car">
    <w:name w:val="Titre 7 Car"/>
    <w:basedOn w:val="Policepardfaut"/>
    <w:link w:val="Titre7"/>
    <w:uiPriority w:val="9"/>
    <w:semiHidden/>
    <w:rsid w:val="00FA1E79"/>
    <w:rPr>
      <w:rFonts w:asciiTheme="majorHAnsi" w:eastAsiaTheme="majorEastAsia" w:hAnsiTheme="majorHAnsi" w:cstheme="majorBidi"/>
      <w:i/>
      <w:iCs/>
      <w:color w:val="404040" w:themeColor="text1" w:themeTint="BF"/>
      <w:sz w:val="18"/>
      <w:szCs w:val="18"/>
    </w:rPr>
  </w:style>
  <w:style w:type="character" w:customStyle="1" w:styleId="Titre8Car">
    <w:name w:val="Titre 8 Car"/>
    <w:basedOn w:val="Policepardfaut"/>
    <w:link w:val="Titre8"/>
    <w:uiPriority w:val="9"/>
    <w:semiHidden/>
    <w:rsid w:val="00FA1E79"/>
    <w:rPr>
      <w:rFonts w:asciiTheme="majorHAnsi" w:eastAsiaTheme="majorEastAsia" w:hAnsiTheme="majorHAnsi" w:cstheme="majorBidi"/>
      <w:color w:val="404040" w:themeColor="text1" w:themeTint="BF"/>
    </w:rPr>
  </w:style>
  <w:style w:type="character" w:customStyle="1" w:styleId="Titre9Car">
    <w:name w:val="Titre 9 Car"/>
    <w:basedOn w:val="Policepardfaut"/>
    <w:link w:val="Titre9"/>
    <w:uiPriority w:val="9"/>
    <w:semiHidden/>
    <w:rsid w:val="00FA1E79"/>
    <w:rPr>
      <w:rFonts w:asciiTheme="majorHAnsi" w:eastAsiaTheme="majorEastAsia" w:hAnsiTheme="majorHAnsi" w:cstheme="majorBidi"/>
      <w:i/>
      <w:iCs/>
      <w:color w:val="404040" w:themeColor="text1" w:themeTint="BF"/>
    </w:rPr>
  </w:style>
  <w:style w:type="paragraph" w:customStyle="1" w:styleId="Textepuce1">
    <w:name w:val="Texte puce 1"/>
    <w:basedOn w:val="Paragraphedeliste"/>
    <w:rsid w:val="00350B23"/>
    <w:pPr>
      <w:numPr>
        <w:numId w:val="1"/>
      </w:numPr>
      <w:ind w:left="170" w:hanging="170"/>
    </w:pPr>
    <w:rPr>
      <w:color w:val="575757" w:themeColor="accent5"/>
      <w:szCs w:val="18"/>
    </w:rPr>
  </w:style>
  <w:style w:type="paragraph" w:customStyle="1" w:styleId="Titredudocument">
    <w:name w:val="Titre du document"/>
    <w:basedOn w:val="Normal"/>
    <w:qFormat/>
    <w:rsid w:val="00F84170"/>
    <w:pPr>
      <w:framePr w:wrap="around" w:vAnchor="page" w:hAnchor="page" w:xAlign="center" w:y="4622"/>
      <w:spacing w:after="60" w:line="576" w:lineRule="atLeast"/>
      <w:jc w:val="center"/>
    </w:pPr>
    <w:rPr>
      <w:b/>
      <w:caps/>
      <w:color w:val="EB5905" w:themeColor="background2"/>
      <w:sz w:val="48"/>
    </w:rPr>
  </w:style>
  <w:style w:type="paragraph" w:customStyle="1" w:styleId="Sous-titredudocument">
    <w:name w:val="Sous-titre du document"/>
    <w:basedOn w:val="Normal"/>
    <w:qFormat/>
    <w:rsid w:val="00BC578C"/>
    <w:pPr>
      <w:framePr w:wrap="around" w:vAnchor="page" w:hAnchor="page" w:xAlign="center" w:y="4622"/>
      <w:spacing w:after="600" w:line="432" w:lineRule="atLeast"/>
      <w:jc w:val="center"/>
    </w:pPr>
    <w:rPr>
      <w:b/>
      <w:caps/>
      <w:color w:val="FDC41D" w:themeColor="accent1"/>
      <w:sz w:val="36"/>
    </w:rPr>
  </w:style>
  <w:style w:type="paragraph" w:customStyle="1" w:styleId="NomPrnom">
    <w:name w:val="Nom Prénom"/>
    <w:basedOn w:val="Normal"/>
    <w:qFormat/>
    <w:rsid w:val="00F84170"/>
    <w:pPr>
      <w:framePr w:wrap="around" w:vAnchor="page" w:hAnchor="page" w:xAlign="center" w:y="4622"/>
      <w:spacing w:line="384" w:lineRule="atLeast"/>
      <w:jc w:val="center"/>
    </w:pPr>
    <w:rPr>
      <w:b/>
      <w:color w:val="575757" w:themeColor="accent5"/>
      <w:sz w:val="32"/>
    </w:rPr>
  </w:style>
  <w:style w:type="paragraph" w:styleId="Date">
    <w:name w:val="Date"/>
    <w:basedOn w:val="Normal"/>
    <w:next w:val="Normal"/>
    <w:link w:val="DateCar"/>
    <w:uiPriority w:val="99"/>
    <w:rsid w:val="00F84170"/>
    <w:pPr>
      <w:spacing w:line="384" w:lineRule="atLeast"/>
      <w:jc w:val="center"/>
    </w:pPr>
    <w:rPr>
      <w:b/>
      <w:color w:val="575757" w:themeColor="accent5"/>
      <w:sz w:val="32"/>
    </w:rPr>
  </w:style>
  <w:style w:type="character" w:customStyle="1" w:styleId="DateCar">
    <w:name w:val="Date Car"/>
    <w:basedOn w:val="Policepardfaut"/>
    <w:link w:val="Date"/>
    <w:uiPriority w:val="99"/>
    <w:rsid w:val="00F84170"/>
    <w:rPr>
      <w:b/>
      <w:color w:val="575757" w:themeColor="accent5"/>
      <w:sz w:val="32"/>
    </w:rPr>
  </w:style>
  <w:style w:type="paragraph" w:customStyle="1" w:styleId="AdressePieddePage">
    <w:name w:val="Adresse Pied de Page"/>
    <w:basedOn w:val="Normal"/>
    <w:qFormat/>
    <w:rsid w:val="00484825"/>
    <w:pPr>
      <w:framePr w:w="9214" w:h="851" w:wrap="notBeside" w:vAnchor="page" w:hAnchor="page" w:x="1844" w:yAlign="bottom" w:anchorLock="1"/>
      <w:spacing w:line="144" w:lineRule="atLeast"/>
    </w:pPr>
    <w:rPr>
      <w:color w:val="575757" w:themeColor="accent5"/>
      <w:sz w:val="12"/>
    </w:rPr>
  </w:style>
  <w:style w:type="paragraph" w:customStyle="1" w:styleId="Adresseinternet">
    <w:name w:val="Adresse internet"/>
    <w:basedOn w:val="Normal"/>
    <w:qFormat/>
    <w:rsid w:val="00484825"/>
    <w:pPr>
      <w:framePr w:w="9214" w:h="851" w:wrap="notBeside" w:vAnchor="page" w:hAnchor="page" w:x="1844" w:yAlign="bottom" w:anchorLock="1"/>
      <w:spacing w:line="204" w:lineRule="atLeast"/>
      <w:jc w:val="right"/>
    </w:pPr>
    <w:rPr>
      <w:b/>
      <w:color w:val="EB5905" w:themeColor="background2"/>
      <w:sz w:val="17"/>
    </w:rPr>
  </w:style>
  <w:style w:type="paragraph" w:customStyle="1" w:styleId="Textedesaisie">
    <w:name w:val="Texte de saisie"/>
    <w:basedOn w:val="Normal"/>
    <w:qFormat/>
    <w:rsid w:val="00350B23"/>
    <w:rPr>
      <w:color w:val="575757" w:themeColor="accent5"/>
    </w:rPr>
  </w:style>
  <w:style w:type="paragraph" w:customStyle="1" w:styleId="Pagination">
    <w:name w:val="Pagination"/>
    <w:basedOn w:val="Normal"/>
    <w:qFormat/>
    <w:rsid w:val="00A65F70"/>
    <w:pPr>
      <w:framePr w:wrap="around" w:vAnchor="page" w:hAnchor="page" w:xAlign="center" w:yAlign="bottom"/>
      <w:spacing w:line="168" w:lineRule="atLeast"/>
      <w:jc w:val="right"/>
    </w:pPr>
    <w:rPr>
      <w:b/>
      <w:color w:val="EB5905" w:themeColor="background2"/>
      <w:sz w:val="14"/>
    </w:rPr>
  </w:style>
  <w:style w:type="paragraph" w:customStyle="1" w:styleId="TextePieddePage">
    <w:name w:val="Texte Pied de Page"/>
    <w:basedOn w:val="Normal"/>
    <w:qFormat/>
    <w:rsid w:val="00A65F70"/>
    <w:pPr>
      <w:framePr w:wrap="around" w:vAnchor="page" w:hAnchor="page" w:xAlign="center" w:yAlign="bottom"/>
      <w:spacing w:line="168" w:lineRule="atLeast"/>
    </w:pPr>
    <w:rPr>
      <w:color w:val="575757" w:themeColor="accent5"/>
      <w:sz w:val="14"/>
    </w:rPr>
  </w:style>
  <w:style w:type="paragraph" w:customStyle="1" w:styleId="03a-Textecourantgras">
    <w:name w:val="03a - Texte courant gras"/>
    <w:link w:val="03a-TextecourantgrasCar"/>
    <w:autoRedefine/>
    <w:qFormat/>
    <w:rsid w:val="00E01E3D"/>
    <w:pPr>
      <w:tabs>
        <w:tab w:val="left" w:pos="0"/>
      </w:tabs>
      <w:spacing w:line="240" w:lineRule="auto"/>
      <w:ind w:right="113"/>
      <w:jc w:val="both"/>
    </w:pPr>
    <w:rPr>
      <w:rFonts w:ascii="Calibri" w:eastAsia="Calibri" w:hAnsi="Calibri" w:cs="Times New Roman"/>
      <w:sz w:val="22"/>
      <w:szCs w:val="22"/>
    </w:rPr>
  </w:style>
  <w:style w:type="character" w:customStyle="1" w:styleId="03a-TextecourantgrasCar">
    <w:name w:val="03a - Texte courant gras Car"/>
    <w:link w:val="03a-Textecourantgras"/>
    <w:rsid w:val="00E01E3D"/>
    <w:rPr>
      <w:rFonts w:ascii="Calibri" w:eastAsia="Calibri" w:hAnsi="Calibri" w:cs="Times New Roman"/>
      <w:sz w:val="22"/>
      <w:szCs w:val="22"/>
    </w:rPr>
  </w:style>
  <w:style w:type="paragraph" w:styleId="Sous-titre">
    <w:name w:val="Subtitle"/>
    <w:basedOn w:val="Normal"/>
    <w:next w:val="Normal"/>
    <w:link w:val="Sous-titreCar"/>
    <w:uiPriority w:val="11"/>
    <w:rsid w:val="00666088"/>
    <w:pPr>
      <w:numPr>
        <w:ilvl w:val="1"/>
      </w:numPr>
      <w:spacing w:after="160"/>
    </w:pPr>
    <w:rPr>
      <w:rFonts w:eastAsiaTheme="minorEastAsia"/>
      <w:color w:val="5A5A5A" w:themeColor="text1" w:themeTint="A5"/>
      <w:spacing w:val="15"/>
      <w:sz w:val="22"/>
      <w:szCs w:val="22"/>
    </w:rPr>
  </w:style>
  <w:style w:type="character" w:customStyle="1" w:styleId="Sous-titreCar">
    <w:name w:val="Sous-titre Car"/>
    <w:basedOn w:val="Policepardfaut"/>
    <w:link w:val="Sous-titre"/>
    <w:uiPriority w:val="11"/>
    <w:rsid w:val="00666088"/>
    <w:rPr>
      <w:rFonts w:eastAsiaTheme="minorEastAsia"/>
      <w:color w:val="5A5A5A" w:themeColor="text1" w:themeTint="A5"/>
      <w:spacing w:val="15"/>
      <w:sz w:val="22"/>
      <w:szCs w:val="22"/>
    </w:rPr>
  </w:style>
  <w:style w:type="character" w:styleId="Marquedecommentaire">
    <w:name w:val="annotation reference"/>
    <w:basedOn w:val="Policepardfaut"/>
    <w:uiPriority w:val="99"/>
    <w:semiHidden/>
    <w:unhideWhenUsed/>
    <w:rsid w:val="008315B0"/>
    <w:rPr>
      <w:sz w:val="16"/>
      <w:szCs w:val="16"/>
    </w:rPr>
  </w:style>
  <w:style w:type="paragraph" w:styleId="Commentaire">
    <w:name w:val="annotation text"/>
    <w:basedOn w:val="Normal"/>
    <w:link w:val="CommentaireCar"/>
    <w:uiPriority w:val="99"/>
    <w:unhideWhenUsed/>
    <w:rsid w:val="008315B0"/>
    <w:pPr>
      <w:spacing w:line="240" w:lineRule="auto"/>
    </w:pPr>
  </w:style>
  <w:style w:type="character" w:customStyle="1" w:styleId="CommentaireCar">
    <w:name w:val="Commentaire Car"/>
    <w:basedOn w:val="Policepardfaut"/>
    <w:link w:val="Commentaire"/>
    <w:uiPriority w:val="99"/>
    <w:rsid w:val="008315B0"/>
  </w:style>
  <w:style w:type="paragraph" w:styleId="Objetducommentaire">
    <w:name w:val="annotation subject"/>
    <w:basedOn w:val="Commentaire"/>
    <w:next w:val="Commentaire"/>
    <w:link w:val="ObjetducommentaireCar"/>
    <w:uiPriority w:val="99"/>
    <w:semiHidden/>
    <w:unhideWhenUsed/>
    <w:rsid w:val="008315B0"/>
    <w:rPr>
      <w:b/>
      <w:bCs/>
    </w:rPr>
  </w:style>
  <w:style w:type="character" w:customStyle="1" w:styleId="ObjetducommentaireCar">
    <w:name w:val="Objet du commentaire Car"/>
    <w:basedOn w:val="CommentaireCar"/>
    <w:link w:val="Objetducommentaire"/>
    <w:uiPriority w:val="99"/>
    <w:semiHidden/>
    <w:rsid w:val="008315B0"/>
    <w:rPr>
      <w:b/>
      <w:bCs/>
    </w:rPr>
  </w:style>
  <w:style w:type="character" w:customStyle="1" w:styleId="normaltextrun1">
    <w:name w:val="normaltextrun1"/>
    <w:rsid w:val="003A2B96"/>
  </w:style>
  <w:style w:type="numbering" w:customStyle="1" w:styleId="Aucuneliste1">
    <w:name w:val="Aucune liste1"/>
    <w:next w:val="Aucuneliste"/>
    <w:semiHidden/>
    <w:rsid w:val="00B50523"/>
  </w:style>
  <w:style w:type="character" w:styleId="Numrodepage">
    <w:name w:val="page number"/>
    <w:basedOn w:val="Policepardfaut"/>
    <w:rsid w:val="00B50523"/>
  </w:style>
  <w:style w:type="paragraph" w:customStyle="1" w:styleId="TGStd">
    <w:name w:val="TG Std"/>
    <w:rsid w:val="00B50523"/>
    <w:pPr>
      <w:spacing w:line="240" w:lineRule="auto"/>
    </w:pPr>
    <w:rPr>
      <w:rFonts w:ascii="Trebuchet MS" w:eastAsia="Times New Roman" w:hAnsi="Trebuchet MS" w:cs="Times New Roman"/>
      <w:sz w:val="18"/>
    </w:rPr>
  </w:style>
  <w:style w:type="paragraph" w:styleId="Titre">
    <w:name w:val="Title"/>
    <w:basedOn w:val="Normal"/>
    <w:next w:val="Normal"/>
    <w:link w:val="TitreCar"/>
    <w:uiPriority w:val="10"/>
    <w:qFormat/>
    <w:rsid w:val="00B50523"/>
    <w:pPr>
      <w:spacing w:after="120" w:line="240" w:lineRule="auto"/>
      <w:contextualSpacing/>
    </w:pPr>
    <w:rPr>
      <w:rFonts w:ascii="Calibri" w:eastAsia="Times New Roman" w:hAnsi="Calibri" w:cs="Times New Roman"/>
      <w:b/>
      <w:color w:val="8095A5"/>
      <w:spacing w:val="5"/>
      <w:kern w:val="28"/>
      <w:sz w:val="28"/>
      <w:szCs w:val="52"/>
    </w:rPr>
  </w:style>
  <w:style w:type="character" w:customStyle="1" w:styleId="TitreCar">
    <w:name w:val="Titre Car"/>
    <w:basedOn w:val="Policepardfaut"/>
    <w:link w:val="Titre"/>
    <w:uiPriority w:val="10"/>
    <w:rsid w:val="00B50523"/>
    <w:rPr>
      <w:rFonts w:ascii="Calibri" w:eastAsia="Times New Roman" w:hAnsi="Calibri" w:cs="Times New Roman"/>
      <w:b/>
      <w:color w:val="8095A5"/>
      <w:spacing w:val="5"/>
      <w:kern w:val="28"/>
      <w:sz w:val="28"/>
      <w:szCs w:val="52"/>
    </w:rPr>
  </w:style>
  <w:style w:type="paragraph" w:customStyle="1" w:styleId="02-Textecourant">
    <w:name w:val="02 - Texte courant"/>
    <w:basedOn w:val="Normal"/>
    <w:uiPriority w:val="99"/>
    <w:rsid w:val="00B50523"/>
    <w:pPr>
      <w:tabs>
        <w:tab w:val="left" w:pos="1701"/>
        <w:tab w:val="left" w:pos="4820"/>
      </w:tabs>
      <w:spacing w:before="60" w:line="240" w:lineRule="auto"/>
    </w:pPr>
    <w:rPr>
      <w:rFonts w:ascii="Arial" w:eastAsia="Times New Roman" w:hAnsi="Arial" w:cs="Arial"/>
      <w:sz w:val="18"/>
      <w:szCs w:val="18"/>
      <w:lang w:eastAsia="fr-FR"/>
    </w:rPr>
  </w:style>
  <w:style w:type="character" w:styleId="Lienhypertexte">
    <w:name w:val="Hyperlink"/>
    <w:uiPriority w:val="99"/>
    <w:unhideWhenUsed/>
    <w:rsid w:val="00B50523"/>
    <w:rPr>
      <w:color w:val="0000FF"/>
      <w:u w:val="single"/>
    </w:rPr>
  </w:style>
  <w:style w:type="paragraph" w:styleId="Sansinterligne">
    <w:name w:val="No Spacing"/>
    <w:uiPriority w:val="1"/>
    <w:qFormat/>
    <w:rsid w:val="00B50523"/>
    <w:pPr>
      <w:spacing w:line="240" w:lineRule="auto"/>
    </w:pPr>
    <w:rPr>
      <w:rFonts w:ascii="Calibri" w:eastAsia="Calibri" w:hAnsi="Calibri" w:cs="Times New Roman"/>
      <w:sz w:val="22"/>
      <w:szCs w:val="22"/>
    </w:rPr>
  </w:style>
  <w:style w:type="character" w:customStyle="1" w:styleId="Titre4Car1">
    <w:name w:val="Titre 4 Car1"/>
    <w:rsid w:val="00B50523"/>
    <w:rPr>
      <w:rFonts w:ascii="Swis721 Cn BT" w:hAnsi="Swis721 Cn BT"/>
      <w:b/>
      <w:smallCaps/>
      <w:color w:val="333333"/>
      <w:sz w:val="36"/>
    </w:rPr>
  </w:style>
  <w:style w:type="character" w:customStyle="1" w:styleId="TextedebullesCar1">
    <w:name w:val="Texte de bulles Car1"/>
    <w:rsid w:val="00B50523"/>
    <w:rPr>
      <w:rFonts w:ascii="Segoe UI" w:hAnsi="Segoe UI" w:cs="Segoe UI"/>
      <w:sz w:val="18"/>
      <w:szCs w:val="18"/>
      <w:lang w:eastAsia="en-US"/>
    </w:rPr>
  </w:style>
  <w:style w:type="paragraph" w:customStyle="1" w:styleId="TGStd1">
    <w:name w:val="TG Std1"/>
    <w:rsid w:val="00B50523"/>
    <w:pPr>
      <w:spacing w:line="240" w:lineRule="auto"/>
    </w:pPr>
    <w:rPr>
      <w:rFonts w:ascii="Trebuchet MS" w:eastAsia="Times New Roman" w:hAnsi="Trebuchet MS" w:cs="Times New Roman"/>
      <w:sz w:val="18"/>
    </w:rPr>
  </w:style>
  <w:style w:type="character" w:customStyle="1" w:styleId="Titre4Car2">
    <w:name w:val="Titre 4 Car2"/>
    <w:rsid w:val="00B50523"/>
    <w:rPr>
      <w:rFonts w:ascii="Swis721 Cn BT" w:hAnsi="Swis721 Cn BT"/>
      <w:b/>
      <w:smallCaps/>
      <w:color w:val="333333"/>
      <w:sz w:val="36"/>
    </w:rPr>
  </w:style>
  <w:style w:type="character" w:customStyle="1" w:styleId="TextedebullesCar2">
    <w:name w:val="Texte de bulles Car2"/>
    <w:rsid w:val="00B50523"/>
    <w:rPr>
      <w:rFonts w:ascii="Segoe UI" w:hAnsi="Segoe UI" w:cs="Segoe UI"/>
      <w:sz w:val="18"/>
      <w:szCs w:val="18"/>
      <w:lang w:eastAsia="en-US"/>
    </w:rPr>
  </w:style>
  <w:style w:type="character" w:styleId="DfinitionHTML">
    <w:name w:val="HTML Definition"/>
    <w:basedOn w:val="Policepardfaut"/>
    <w:uiPriority w:val="99"/>
    <w:semiHidden/>
    <w:unhideWhenUsed/>
    <w:rsid w:val="00204250"/>
    <w:rPr>
      <w:i/>
      <w:iCs/>
    </w:rPr>
  </w:style>
  <w:style w:type="character" w:styleId="Mentionnonrsolue">
    <w:name w:val="Unresolved Mention"/>
    <w:basedOn w:val="Policepardfaut"/>
    <w:uiPriority w:val="99"/>
    <w:semiHidden/>
    <w:unhideWhenUsed/>
    <w:rsid w:val="003E7CA5"/>
    <w:rPr>
      <w:color w:val="605E5C"/>
      <w:shd w:val="clear" w:color="auto" w:fill="E1DFDD"/>
    </w:rPr>
  </w:style>
  <w:style w:type="paragraph" w:customStyle="1" w:styleId="Default">
    <w:name w:val="Default"/>
    <w:rsid w:val="00461CD5"/>
    <w:pPr>
      <w:autoSpaceDE w:val="0"/>
      <w:autoSpaceDN w:val="0"/>
      <w:adjustRightInd w:val="0"/>
      <w:spacing w:line="240" w:lineRule="auto"/>
    </w:pPr>
    <w:rPr>
      <w:rFonts w:ascii="Arial" w:hAnsi="Arial" w:cs="Arial"/>
      <w:color w:val="000000"/>
      <w:sz w:val="24"/>
      <w:szCs w:val="24"/>
    </w:rPr>
  </w:style>
  <w:style w:type="character" w:styleId="Accentuation">
    <w:name w:val="Emphasis"/>
    <w:basedOn w:val="Policepardfaut"/>
    <w:uiPriority w:val="20"/>
    <w:qFormat/>
    <w:rsid w:val="00893E5C"/>
    <w:rPr>
      <w:i/>
      <w:iCs/>
    </w:rPr>
  </w:style>
  <w:style w:type="character" w:customStyle="1" w:styleId="normaltextrun">
    <w:name w:val="normaltextrun"/>
    <w:basedOn w:val="Policepardfaut"/>
    <w:rsid w:val="00D4697D"/>
  </w:style>
  <w:style w:type="paragraph" w:styleId="Rvision">
    <w:name w:val="Revision"/>
    <w:hidden/>
    <w:uiPriority w:val="99"/>
    <w:semiHidden/>
    <w:rsid w:val="0057422E"/>
    <w:pPr>
      <w:spacing w:line="240" w:lineRule="auto"/>
    </w:pPr>
  </w:style>
  <w:style w:type="paragraph" w:styleId="Notedebasdepage">
    <w:name w:val="footnote text"/>
    <w:basedOn w:val="Normal"/>
    <w:link w:val="NotedebasdepageCar"/>
    <w:uiPriority w:val="99"/>
    <w:semiHidden/>
    <w:unhideWhenUsed/>
    <w:rsid w:val="001738A4"/>
    <w:pPr>
      <w:spacing w:line="240" w:lineRule="auto"/>
    </w:pPr>
  </w:style>
  <w:style w:type="character" w:customStyle="1" w:styleId="NotedebasdepageCar">
    <w:name w:val="Note de bas de page Car"/>
    <w:basedOn w:val="Policepardfaut"/>
    <w:link w:val="Notedebasdepage"/>
    <w:uiPriority w:val="99"/>
    <w:semiHidden/>
    <w:rsid w:val="001738A4"/>
  </w:style>
  <w:style w:type="character" w:styleId="Appelnotedebasdep">
    <w:name w:val="footnote reference"/>
    <w:basedOn w:val="Policepardfaut"/>
    <w:uiPriority w:val="99"/>
    <w:semiHidden/>
    <w:unhideWhenUsed/>
    <w:rsid w:val="001738A4"/>
    <w:rPr>
      <w:vertAlign w:val="superscript"/>
    </w:rPr>
  </w:style>
  <w:style w:type="paragraph" w:customStyle="1" w:styleId="xmsonormal">
    <w:name w:val="x_msonormal"/>
    <w:basedOn w:val="Normal"/>
    <w:rsid w:val="00D0192D"/>
    <w:pPr>
      <w:spacing w:line="240" w:lineRule="auto"/>
    </w:pPr>
    <w:rPr>
      <w:rFonts w:ascii="Calibri" w:hAnsi="Calibri" w:cs="Calibri"/>
      <w:sz w:val="22"/>
      <w:szCs w:val="22"/>
      <w:lang w:eastAsia="fr-FR"/>
    </w:rPr>
  </w:style>
  <w:style w:type="paragraph" w:customStyle="1" w:styleId="xmsolistparagraph">
    <w:name w:val="x_msolistparagraph"/>
    <w:basedOn w:val="Normal"/>
    <w:rsid w:val="00D0192D"/>
    <w:pPr>
      <w:spacing w:line="240" w:lineRule="auto"/>
      <w:ind w:left="720"/>
    </w:pPr>
    <w:rPr>
      <w:rFonts w:ascii="Calibri" w:hAnsi="Calibri" w:cs="Calibri"/>
      <w:sz w:val="22"/>
      <w:szCs w:val="22"/>
      <w:lang w:eastAsia="fr-FR"/>
    </w:rPr>
  </w:style>
  <w:style w:type="paragraph" w:styleId="En-ttedetabledesmatires">
    <w:name w:val="TOC Heading"/>
    <w:basedOn w:val="Titre1"/>
    <w:next w:val="Normal"/>
    <w:uiPriority w:val="39"/>
    <w:unhideWhenUsed/>
    <w:qFormat/>
    <w:rsid w:val="00B636E9"/>
    <w:pPr>
      <w:numPr>
        <w:numId w:val="0"/>
      </w:numPr>
      <w:spacing w:before="240" w:after="0" w:line="259" w:lineRule="auto"/>
      <w:outlineLvl w:val="9"/>
    </w:pPr>
    <w:rPr>
      <w:b w:val="0"/>
      <w:bCs w:val="0"/>
      <w:caps w:val="0"/>
      <w:color w:val="D19C02" w:themeColor="accent1" w:themeShade="BF"/>
      <w:sz w:val="32"/>
      <w:szCs w:val="32"/>
      <w:lang w:eastAsia="fr-FR"/>
    </w:rPr>
  </w:style>
  <w:style w:type="paragraph" w:styleId="TM2">
    <w:name w:val="toc 2"/>
    <w:basedOn w:val="Normal"/>
    <w:next w:val="Normal"/>
    <w:autoRedefine/>
    <w:uiPriority w:val="39"/>
    <w:unhideWhenUsed/>
    <w:rsid w:val="00B636E9"/>
    <w:pPr>
      <w:spacing w:after="100"/>
      <w:ind w:left="200"/>
    </w:pPr>
  </w:style>
  <w:style w:type="paragraph" w:styleId="TM1">
    <w:name w:val="toc 1"/>
    <w:basedOn w:val="Normal"/>
    <w:next w:val="Normal"/>
    <w:autoRedefine/>
    <w:uiPriority w:val="39"/>
    <w:unhideWhenUsed/>
    <w:rsid w:val="00B636E9"/>
    <w:pPr>
      <w:spacing w:after="100"/>
    </w:pPr>
  </w:style>
  <w:style w:type="paragraph" w:customStyle="1" w:styleId="03c-Textecourantpuce">
    <w:name w:val="03c - Texte courant puce"/>
    <w:basedOn w:val="Normal"/>
    <w:qFormat/>
    <w:rsid w:val="00B636E9"/>
    <w:pPr>
      <w:numPr>
        <w:numId w:val="6"/>
      </w:numPr>
      <w:spacing w:line="240" w:lineRule="auto"/>
      <w:ind w:left="720"/>
      <w:jc w:val="both"/>
      <w:outlineLvl w:val="0"/>
    </w:pPr>
    <w:rPr>
      <w:rFonts w:ascii="Calibri" w:eastAsia="Calibri" w:hAnsi="Calibri" w:cs="Times New Roman"/>
      <w:sz w:val="22"/>
      <w:szCs w:val="40"/>
      <w:lang w:eastAsia="fr-FR"/>
    </w:rPr>
  </w:style>
  <w:style w:type="paragraph" w:customStyle="1" w:styleId="indent">
    <w:name w:val="indent"/>
    <w:basedOn w:val="Normal"/>
    <w:link w:val="indentChar"/>
    <w:qFormat/>
    <w:rsid w:val="00B636E9"/>
    <w:pPr>
      <w:numPr>
        <w:numId w:val="7"/>
      </w:numPr>
      <w:autoSpaceDE w:val="0"/>
      <w:autoSpaceDN w:val="0"/>
      <w:adjustRightInd w:val="0"/>
      <w:spacing w:line="240" w:lineRule="auto"/>
      <w:ind w:left="714" w:hanging="357"/>
      <w:jc w:val="both"/>
    </w:pPr>
    <w:rPr>
      <w:rFonts w:ascii="Calibri" w:eastAsia="Calibri" w:hAnsi="Calibri" w:cs="Calibri"/>
      <w:color w:val="000000" w:themeColor="text1"/>
      <w:sz w:val="24"/>
      <w:szCs w:val="24"/>
    </w:rPr>
  </w:style>
  <w:style w:type="character" w:customStyle="1" w:styleId="indentChar">
    <w:name w:val="indent Char"/>
    <w:basedOn w:val="Policepardfaut"/>
    <w:link w:val="indent"/>
    <w:rsid w:val="00B636E9"/>
    <w:rPr>
      <w:rFonts w:ascii="Calibri" w:eastAsia="Calibri" w:hAnsi="Calibri" w:cs="Calibri"/>
      <w:color w:val="000000" w:themeColor="text1"/>
      <w:sz w:val="24"/>
      <w:szCs w:val="24"/>
    </w:rPr>
  </w:style>
  <w:style w:type="character" w:customStyle="1" w:styleId="ParagraphedelisteCar">
    <w:name w:val="Paragraphe de liste Car"/>
    <w:link w:val="Paragraphedeliste"/>
    <w:uiPriority w:val="34"/>
    <w:locked/>
    <w:rsid w:val="00B636E9"/>
  </w:style>
  <w:style w:type="paragraph" w:styleId="NormalWeb">
    <w:name w:val="Normal (Web)"/>
    <w:basedOn w:val="Normal"/>
    <w:uiPriority w:val="99"/>
    <w:unhideWhenUsed/>
    <w:rsid w:val="00B636E9"/>
    <w:pPr>
      <w:spacing w:before="100" w:beforeAutospacing="1" w:after="100" w:afterAutospacing="1" w:line="240" w:lineRule="auto"/>
    </w:pPr>
    <w:rPr>
      <w:rFonts w:ascii="Calibri" w:hAnsi="Calibri" w:cs="Calibri"/>
      <w:sz w:val="22"/>
      <w:szCs w:val="22"/>
      <w:lang w:eastAsia="fr-FR"/>
    </w:rPr>
  </w:style>
  <w:style w:type="character" w:customStyle="1" w:styleId="highlight">
    <w:name w:val="highlight"/>
    <w:basedOn w:val="Policepardfaut"/>
    <w:rsid w:val="00B636E9"/>
  </w:style>
  <w:style w:type="paragraph" w:customStyle="1" w:styleId="TITRESANSNUMERO">
    <w:name w:val="TITRE SANS NUMERO"/>
    <w:basedOn w:val="Titre1"/>
    <w:next w:val="Corpsdetexte"/>
    <w:qFormat/>
    <w:rsid w:val="00B636E9"/>
    <w:pPr>
      <w:numPr>
        <w:numId w:val="0"/>
      </w:numPr>
      <w:jc w:val="both"/>
    </w:pPr>
  </w:style>
  <w:style w:type="paragraph" w:styleId="Corpsdetexte">
    <w:name w:val="Body Text"/>
    <w:basedOn w:val="Normal"/>
    <w:link w:val="CorpsdetexteCar"/>
    <w:uiPriority w:val="99"/>
    <w:semiHidden/>
    <w:unhideWhenUsed/>
    <w:rsid w:val="00B636E9"/>
    <w:pPr>
      <w:spacing w:after="120"/>
    </w:pPr>
  </w:style>
  <w:style w:type="character" w:customStyle="1" w:styleId="CorpsdetexteCar">
    <w:name w:val="Corps de texte Car"/>
    <w:basedOn w:val="Policepardfaut"/>
    <w:link w:val="Corpsdetexte"/>
    <w:uiPriority w:val="99"/>
    <w:semiHidden/>
    <w:rsid w:val="00B636E9"/>
  </w:style>
  <w:style w:type="paragraph" w:styleId="TM3">
    <w:name w:val="toc 3"/>
    <w:basedOn w:val="Normal"/>
    <w:next w:val="Normal"/>
    <w:autoRedefine/>
    <w:uiPriority w:val="39"/>
    <w:unhideWhenUsed/>
    <w:rsid w:val="00B636E9"/>
    <w:pPr>
      <w:spacing w:after="100"/>
      <w:ind w:left="400"/>
    </w:pPr>
  </w:style>
  <w:style w:type="paragraph" w:customStyle="1" w:styleId="Style1">
    <w:name w:val="Style1"/>
    <w:basedOn w:val="Titre2"/>
    <w:link w:val="Style1Car"/>
    <w:qFormat/>
    <w:rsid w:val="00B636E9"/>
    <w:pPr>
      <w:numPr>
        <w:numId w:val="21"/>
      </w:numPr>
      <w:spacing w:after="0"/>
    </w:pPr>
  </w:style>
  <w:style w:type="paragraph" w:customStyle="1" w:styleId="Style2">
    <w:name w:val="Style2"/>
    <w:basedOn w:val="Paragraphedeliste"/>
    <w:link w:val="Style2Car"/>
    <w:qFormat/>
    <w:rsid w:val="00B636E9"/>
    <w:pPr>
      <w:numPr>
        <w:numId w:val="20"/>
      </w:numPr>
      <w:tabs>
        <w:tab w:val="left" w:pos="0"/>
      </w:tabs>
      <w:spacing w:before="60"/>
      <w:ind w:right="113"/>
      <w:jc w:val="both"/>
    </w:pPr>
    <w:rPr>
      <w:b/>
      <w:bCs/>
      <w:color w:val="EB5905" w:themeColor="background2"/>
      <w:sz w:val="22"/>
      <w:szCs w:val="22"/>
      <w:u w:val="single"/>
    </w:rPr>
  </w:style>
  <w:style w:type="character" w:customStyle="1" w:styleId="Style1Car">
    <w:name w:val="Style1 Car"/>
    <w:basedOn w:val="Titre2Car"/>
    <w:link w:val="Style1"/>
    <w:rsid w:val="00B636E9"/>
    <w:rPr>
      <w:rFonts w:asciiTheme="majorHAnsi" w:eastAsiaTheme="majorEastAsia" w:hAnsiTheme="majorHAnsi" w:cstheme="majorBidi"/>
      <w:bCs/>
      <w:caps/>
      <w:color w:val="E52020" w:themeColor="accent3"/>
      <w:sz w:val="24"/>
    </w:rPr>
  </w:style>
  <w:style w:type="character" w:customStyle="1" w:styleId="Style2Car">
    <w:name w:val="Style2 Car"/>
    <w:basedOn w:val="ParagraphedelisteCar"/>
    <w:link w:val="Style2"/>
    <w:rsid w:val="00B636E9"/>
    <w:rPr>
      <w:b/>
      <w:bCs/>
      <w:color w:val="EB5905" w:themeColor="background2"/>
      <w:sz w:val="22"/>
      <w:szCs w:val="22"/>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322246">
      <w:bodyDiv w:val="1"/>
      <w:marLeft w:val="0"/>
      <w:marRight w:val="0"/>
      <w:marTop w:val="0"/>
      <w:marBottom w:val="0"/>
      <w:divBdr>
        <w:top w:val="none" w:sz="0" w:space="0" w:color="auto"/>
        <w:left w:val="none" w:sz="0" w:space="0" w:color="auto"/>
        <w:bottom w:val="none" w:sz="0" w:space="0" w:color="auto"/>
        <w:right w:val="none" w:sz="0" w:space="0" w:color="auto"/>
      </w:divBdr>
    </w:div>
    <w:div w:id="152529680">
      <w:bodyDiv w:val="1"/>
      <w:marLeft w:val="0"/>
      <w:marRight w:val="0"/>
      <w:marTop w:val="0"/>
      <w:marBottom w:val="0"/>
      <w:divBdr>
        <w:top w:val="none" w:sz="0" w:space="0" w:color="auto"/>
        <w:left w:val="none" w:sz="0" w:space="0" w:color="auto"/>
        <w:bottom w:val="none" w:sz="0" w:space="0" w:color="auto"/>
        <w:right w:val="none" w:sz="0" w:space="0" w:color="auto"/>
      </w:divBdr>
    </w:div>
    <w:div w:id="168714757">
      <w:bodyDiv w:val="1"/>
      <w:marLeft w:val="0"/>
      <w:marRight w:val="0"/>
      <w:marTop w:val="0"/>
      <w:marBottom w:val="0"/>
      <w:divBdr>
        <w:top w:val="none" w:sz="0" w:space="0" w:color="auto"/>
        <w:left w:val="none" w:sz="0" w:space="0" w:color="auto"/>
        <w:bottom w:val="none" w:sz="0" w:space="0" w:color="auto"/>
        <w:right w:val="none" w:sz="0" w:space="0" w:color="auto"/>
      </w:divBdr>
    </w:div>
    <w:div w:id="171990725">
      <w:bodyDiv w:val="1"/>
      <w:marLeft w:val="0"/>
      <w:marRight w:val="0"/>
      <w:marTop w:val="0"/>
      <w:marBottom w:val="0"/>
      <w:divBdr>
        <w:top w:val="none" w:sz="0" w:space="0" w:color="auto"/>
        <w:left w:val="none" w:sz="0" w:space="0" w:color="auto"/>
        <w:bottom w:val="none" w:sz="0" w:space="0" w:color="auto"/>
        <w:right w:val="none" w:sz="0" w:space="0" w:color="auto"/>
      </w:divBdr>
    </w:div>
    <w:div w:id="221329107">
      <w:bodyDiv w:val="1"/>
      <w:marLeft w:val="0"/>
      <w:marRight w:val="0"/>
      <w:marTop w:val="0"/>
      <w:marBottom w:val="0"/>
      <w:divBdr>
        <w:top w:val="none" w:sz="0" w:space="0" w:color="auto"/>
        <w:left w:val="none" w:sz="0" w:space="0" w:color="auto"/>
        <w:bottom w:val="none" w:sz="0" w:space="0" w:color="auto"/>
        <w:right w:val="none" w:sz="0" w:space="0" w:color="auto"/>
      </w:divBdr>
    </w:div>
    <w:div w:id="435755075">
      <w:bodyDiv w:val="1"/>
      <w:marLeft w:val="0"/>
      <w:marRight w:val="0"/>
      <w:marTop w:val="0"/>
      <w:marBottom w:val="0"/>
      <w:divBdr>
        <w:top w:val="none" w:sz="0" w:space="0" w:color="auto"/>
        <w:left w:val="none" w:sz="0" w:space="0" w:color="auto"/>
        <w:bottom w:val="none" w:sz="0" w:space="0" w:color="auto"/>
        <w:right w:val="none" w:sz="0" w:space="0" w:color="auto"/>
      </w:divBdr>
    </w:div>
    <w:div w:id="481851857">
      <w:bodyDiv w:val="1"/>
      <w:marLeft w:val="0"/>
      <w:marRight w:val="0"/>
      <w:marTop w:val="0"/>
      <w:marBottom w:val="0"/>
      <w:divBdr>
        <w:top w:val="none" w:sz="0" w:space="0" w:color="auto"/>
        <w:left w:val="none" w:sz="0" w:space="0" w:color="auto"/>
        <w:bottom w:val="none" w:sz="0" w:space="0" w:color="auto"/>
        <w:right w:val="none" w:sz="0" w:space="0" w:color="auto"/>
      </w:divBdr>
    </w:div>
    <w:div w:id="555900032">
      <w:bodyDiv w:val="1"/>
      <w:marLeft w:val="0"/>
      <w:marRight w:val="0"/>
      <w:marTop w:val="0"/>
      <w:marBottom w:val="0"/>
      <w:divBdr>
        <w:top w:val="none" w:sz="0" w:space="0" w:color="auto"/>
        <w:left w:val="none" w:sz="0" w:space="0" w:color="auto"/>
        <w:bottom w:val="none" w:sz="0" w:space="0" w:color="auto"/>
        <w:right w:val="none" w:sz="0" w:space="0" w:color="auto"/>
      </w:divBdr>
    </w:div>
    <w:div w:id="565997582">
      <w:bodyDiv w:val="1"/>
      <w:marLeft w:val="0"/>
      <w:marRight w:val="0"/>
      <w:marTop w:val="0"/>
      <w:marBottom w:val="0"/>
      <w:divBdr>
        <w:top w:val="none" w:sz="0" w:space="0" w:color="auto"/>
        <w:left w:val="none" w:sz="0" w:space="0" w:color="auto"/>
        <w:bottom w:val="none" w:sz="0" w:space="0" w:color="auto"/>
        <w:right w:val="none" w:sz="0" w:space="0" w:color="auto"/>
      </w:divBdr>
    </w:div>
    <w:div w:id="568733336">
      <w:bodyDiv w:val="1"/>
      <w:marLeft w:val="0"/>
      <w:marRight w:val="0"/>
      <w:marTop w:val="0"/>
      <w:marBottom w:val="0"/>
      <w:divBdr>
        <w:top w:val="none" w:sz="0" w:space="0" w:color="auto"/>
        <w:left w:val="none" w:sz="0" w:space="0" w:color="auto"/>
        <w:bottom w:val="none" w:sz="0" w:space="0" w:color="auto"/>
        <w:right w:val="none" w:sz="0" w:space="0" w:color="auto"/>
      </w:divBdr>
    </w:div>
    <w:div w:id="599030373">
      <w:bodyDiv w:val="1"/>
      <w:marLeft w:val="0"/>
      <w:marRight w:val="0"/>
      <w:marTop w:val="0"/>
      <w:marBottom w:val="0"/>
      <w:divBdr>
        <w:top w:val="none" w:sz="0" w:space="0" w:color="auto"/>
        <w:left w:val="none" w:sz="0" w:space="0" w:color="auto"/>
        <w:bottom w:val="none" w:sz="0" w:space="0" w:color="auto"/>
        <w:right w:val="none" w:sz="0" w:space="0" w:color="auto"/>
      </w:divBdr>
    </w:div>
    <w:div w:id="691297025">
      <w:bodyDiv w:val="1"/>
      <w:marLeft w:val="0"/>
      <w:marRight w:val="0"/>
      <w:marTop w:val="0"/>
      <w:marBottom w:val="0"/>
      <w:divBdr>
        <w:top w:val="none" w:sz="0" w:space="0" w:color="auto"/>
        <w:left w:val="none" w:sz="0" w:space="0" w:color="auto"/>
        <w:bottom w:val="none" w:sz="0" w:space="0" w:color="auto"/>
        <w:right w:val="none" w:sz="0" w:space="0" w:color="auto"/>
      </w:divBdr>
    </w:div>
    <w:div w:id="756096350">
      <w:bodyDiv w:val="1"/>
      <w:marLeft w:val="0"/>
      <w:marRight w:val="0"/>
      <w:marTop w:val="0"/>
      <w:marBottom w:val="0"/>
      <w:divBdr>
        <w:top w:val="none" w:sz="0" w:space="0" w:color="auto"/>
        <w:left w:val="none" w:sz="0" w:space="0" w:color="auto"/>
        <w:bottom w:val="none" w:sz="0" w:space="0" w:color="auto"/>
        <w:right w:val="none" w:sz="0" w:space="0" w:color="auto"/>
      </w:divBdr>
    </w:div>
    <w:div w:id="794560604">
      <w:bodyDiv w:val="1"/>
      <w:marLeft w:val="0"/>
      <w:marRight w:val="0"/>
      <w:marTop w:val="0"/>
      <w:marBottom w:val="0"/>
      <w:divBdr>
        <w:top w:val="none" w:sz="0" w:space="0" w:color="auto"/>
        <w:left w:val="none" w:sz="0" w:space="0" w:color="auto"/>
        <w:bottom w:val="none" w:sz="0" w:space="0" w:color="auto"/>
        <w:right w:val="none" w:sz="0" w:space="0" w:color="auto"/>
      </w:divBdr>
    </w:div>
    <w:div w:id="802038940">
      <w:bodyDiv w:val="1"/>
      <w:marLeft w:val="0"/>
      <w:marRight w:val="0"/>
      <w:marTop w:val="0"/>
      <w:marBottom w:val="0"/>
      <w:divBdr>
        <w:top w:val="none" w:sz="0" w:space="0" w:color="auto"/>
        <w:left w:val="none" w:sz="0" w:space="0" w:color="auto"/>
        <w:bottom w:val="none" w:sz="0" w:space="0" w:color="auto"/>
        <w:right w:val="none" w:sz="0" w:space="0" w:color="auto"/>
      </w:divBdr>
    </w:div>
    <w:div w:id="843200965">
      <w:bodyDiv w:val="1"/>
      <w:marLeft w:val="0"/>
      <w:marRight w:val="0"/>
      <w:marTop w:val="0"/>
      <w:marBottom w:val="0"/>
      <w:divBdr>
        <w:top w:val="none" w:sz="0" w:space="0" w:color="auto"/>
        <w:left w:val="none" w:sz="0" w:space="0" w:color="auto"/>
        <w:bottom w:val="none" w:sz="0" w:space="0" w:color="auto"/>
        <w:right w:val="none" w:sz="0" w:space="0" w:color="auto"/>
      </w:divBdr>
    </w:div>
    <w:div w:id="847253084">
      <w:bodyDiv w:val="1"/>
      <w:marLeft w:val="0"/>
      <w:marRight w:val="0"/>
      <w:marTop w:val="0"/>
      <w:marBottom w:val="0"/>
      <w:divBdr>
        <w:top w:val="none" w:sz="0" w:space="0" w:color="auto"/>
        <w:left w:val="none" w:sz="0" w:space="0" w:color="auto"/>
        <w:bottom w:val="none" w:sz="0" w:space="0" w:color="auto"/>
        <w:right w:val="none" w:sz="0" w:space="0" w:color="auto"/>
      </w:divBdr>
    </w:div>
    <w:div w:id="954600999">
      <w:bodyDiv w:val="1"/>
      <w:marLeft w:val="0"/>
      <w:marRight w:val="0"/>
      <w:marTop w:val="0"/>
      <w:marBottom w:val="0"/>
      <w:divBdr>
        <w:top w:val="none" w:sz="0" w:space="0" w:color="auto"/>
        <w:left w:val="none" w:sz="0" w:space="0" w:color="auto"/>
        <w:bottom w:val="none" w:sz="0" w:space="0" w:color="auto"/>
        <w:right w:val="none" w:sz="0" w:space="0" w:color="auto"/>
      </w:divBdr>
    </w:div>
    <w:div w:id="997227793">
      <w:bodyDiv w:val="1"/>
      <w:marLeft w:val="0"/>
      <w:marRight w:val="0"/>
      <w:marTop w:val="0"/>
      <w:marBottom w:val="0"/>
      <w:divBdr>
        <w:top w:val="none" w:sz="0" w:space="0" w:color="auto"/>
        <w:left w:val="none" w:sz="0" w:space="0" w:color="auto"/>
        <w:bottom w:val="none" w:sz="0" w:space="0" w:color="auto"/>
        <w:right w:val="none" w:sz="0" w:space="0" w:color="auto"/>
      </w:divBdr>
    </w:div>
    <w:div w:id="1003582410">
      <w:bodyDiv w:val="1"/>
      <w:marLeft w:val="0"/>
      <w:marRight w:val="0"/>
      <w:marTop w:val="0"/>
      <w:marBottom w:val="0"/>
      <w:divBdr>
        <w:top w:val="none" w:sz="0" w:space="0" w:color="auto"/>
        <w:left w:val="none" w:sz="0" w:space="0" w:color="auto"/>
        <w:bottom w:val="none" w:sz="0" w:space="0" w:color="auto"/>
        <w:right w:val="none" w:sz="0" w:space="0" w:color="auto"/>
      </w:divBdr>
      <w:divsChild>
        <w:div w:id="565149650">
          <w:marLeft w:val="749"/>
          <w:marRight w:val="0"/>
          <w:marTop w:val="0"/>
          <w:marBottom w:val="0"/>
          <w:divBdr>
            <w:top w:val="none" w:sz="0" w:space="0" w:color="auto"/>
            <w:left w:val="none" w:sz="0" w:space="0" w:color="auto"/>
            <w:bottom w:val="none" w:sz="0" w:space="0" w:color="auto"/>
            <w:right w:val="none" w:sz="0" w:space="0" w:color="auto"/>
          </w:divBdr>
        </w:div>
      </w:divsChild>
    </w:div>
    <w:div w:id="1009674745">
      <w:bodyDiv w:val="1"/>
      <w:marLeft w:val="0"/>
      <w:marRight w:val="0"/>
      <w:marTop w:val="0"/>
      <w:marBottom w:val="0"/>
      <w:divBdr>
        <w:top w:val="none" w:sz="0" w:space="0" w:color="auto"/>
        <w:left w:val="none" w:sz="0" w:space="0" w:color="auto"/>
        <w:bottom w:val="none" w:sz="0" w:space="0" w:color="auto"/>
        <w:right w:val="none" w:sz="0" w:space="0" w:color="auto"/>
      </w:divBdr>
    </w:div>
    <w:div w:id="1040395009">
      <w:bodyDiv w:val="1"/>
      <w:marLeft w:val="0"/>
      <w:marRight w:val="0"/>
      <w:marTop w:val="0"/>
      <w:marBottom w:val="0"/>
      <w:divBdr>
        <w:top w:val="none" w:sz="0" w:space="0" w:color="auto"/>
        <w:left w:val="none" w:sz="0" w:space="0" w:color="auto"/>
        <w:bottom w:val="none" w:sz="0" w:space="0" w:color="auto"/>
        <w:right w:val="none" w:sz="0" w:space="0" w:color="auto"/>
      </w:divBdr>
    </w:div>
    <w:div w:id="1041979322">
      <w:bodyDiv w:val="1"/>
      <w:marLeft w:val="0"/>
      <w:marRight w:val="0"/>
      <w:marTop w:val="0"/>
      <w:marBottom w:val="0"/>
      <w:divBdr>
        <w:top w:val="none" w:sz="0" w:space="0" w:color="auto"/>
        <w:left w:val="none" w:sz="0" w:space="0" w:color="auto"/>
        <w:bottom w:val="none" w:sz="0" w:space="0" w:color="auto"/>
        <w:right w:val="none" w:sz="0" w:space="0" w:color="auto"/>
      </w:divBdr>
    </w:div>
    <w:div w:id="1058699258">
      <w:bodyDiv w:val="1"/>
      <w:marLeft w:val="0"/>
      <w:marRight w:val="0"/>
      <w:marTop w:val="0"/>
      <w:marBottom w:val="0"/>
      <w:divBdr>
        <w:top w:val="none" w:sz="0" w:space="0" w:color="auto"/>
        <w:left w:val="none" w:sz="0" w:space="0" w:color="auto"/>
        <w:bottom w:val="none" w:sz="0" w:space="0" w:color="auto"/>
        <w:right w:val="none" w:sz="0" w:space="0" w:color="auto"/>
      </w:divBdr>
    </w:div>
    <w:div w:id="1072922015">
      <w:bodyDiv w:val="1"/>
      <w:marLeft w:val="0"/>
      <w:marRight w:val="0"/>
      <w:marTop w:val="0"/>
      <w:marBottom w:val="0"/>
      <w:divBdr>
        <w:top w:val="none" w:sz="0" w:space="0" w:color="auto"/>
        <w:left w:val="none" w:sz="0" w:space="0" w:color="auto"/>
        <w:bottom w:val="none" w:sz="0" w:space="0" w:color="auto"/>
        <w:right w:val="none" w:sz="0" w:space="0" w:color="auto"/>
      </w:divBdr>
    </w:div>
    <w:div w:id="1122112354">
      <w:bodyDiv w:val="1"/>
      <w:marLeft w:val="0"/>
      <w:marRight w:val="0"/>
      <w:marTop w:val="0"/>
      <w:marBottom w:val="0"/>
      <w:divBdr>
        <w:top w:val="none" w:sz="0" w:space="0" w:color="auto"/>
        <w:left w:val="none" w:sz="0" w:space="0" w:color="auto"/>
        <w:bottom w:val="none" w:sz="0" w:space="0" w:color="auto"/>
        <w:right w:val="none" w:sz="0" w:space="0" w:color="auto"/>
      </w:divBdr>
      <w:divsChild>
        <w:div w:id="1466197441">
          <w:marLeft w:val="0"/>
          <w:marRight w:val="0"/>
          <w:marTop w:val="0"/>
          <w:marBottom w:val="0"/>
          <w:divBdr>
            <w:top w:val="none" w:sz="0" w:space="0" w:color="auto"/>
            <w:left w:val="none" w:sz="0" w:space="0" w:color="auto"/>
            <w:bottom w:val="none" w:sz="0" w:space="0" w:color="auto"/>
            <w:right w:val="none" w:sz="0" w:space="0" w:color="auto"/>
          </w:divBdr>
        </w:div>
      </w:divsChild>
    </w:div>
    <w:div w:id="1170562196">
      <w:bodyDiv w:val="1"/>
      <w:marLeft w:val="0"/>
      <w:marRight w:val="0"/>
      <w:marTop w:val="0"/>
      <w:marBottom w:val="0"/>
      <w:divBdr>
        <w:top w:val="none" w:sz="0" w:space="0" w:color="auto"/>
        <w:left w:val="none" w:sz="0" w:space="0" w:color="auto"/>
        <w:bottom w:val="none" w:sz="0" w:space="0" w:color="auto"/>
        <w:right w:val="none" w:sz="0" w:space="0" w:color="auto"/>
      </w:divBdr>
    </w:div>
    <w:div w:id="1205097095">
      <w:bodyDiv w:val="1"/>
      <w:marLeft w:val="0"/>
      <w:marRight w:val="0"/>
      <w:marTop w:val="0"/>
      <w:marBottom w:val="0"/>
      <w:divBdr>
        <w:top w:val="none" w:sz="0" w:space="0" w:color="auto"/>
        <w:left w:val="none" w:sz="0" w:space="0" w:color="auto"/>
        <w:bottom w:val="none" w:sz="0" w:space="0" w:color="auto"/>
        <w:right w:val="none" w:sz="0" w:space="0" w:color="auto"/>
      </w:divBdr>
      <w:divsChild>
        <w:div w:id="52388179">
          <w:marLeft w:val="749"/>
          <w:marRight w:val="0"/>
          <w:marTop w:val="0"/>
          <w:marBottom w:val="0"/>
          <w:divBdr>
            <w:top w:val="none" w:sz="0" w:space="0" w:color="auto"/>
            <w:left w:val="none" w:sz="0" w:space="0" w:color="auto"/>
            <w:bottom w:val="none" w:sz="0" w:space="0" w:color="auto"/>
            <w:right w:val="none" w:sz="0" w:space="0" w:color="auto"/>
          </w:divBdr>
        </w:div>
        <w:div w:id="573704212">
          <w:marLeft w:val="749"/>
          <w:marRight w:val="0"/>
          <w:marTop w:val="0"/>
          <w:marBottom w:val="0"/>
          <w:divBdr>
            <w:top w:val="none" w:sz="0" w:space="0" w:color="auto"/>
            <w:left w:val="none" w:sz="0" w:space="0" w:color="auto"/>
            <w:bottom w:val="none" w:sz="0" w:space="0" w:color="auto"/>
            <w:right w:val="none" w:sz="0" w:space="0" w:color="auto"/>
          </w:divBdr>
        </w:div>
        <w:div w:id="1630890430">
          <w:marLeft w:val="749"/>
          <w:marRight w:val="0"/>
          <w:marTop w:val="0"/>
          <w:marBottom w:val="0"/>
          <w:divBdr>
            <w:top w:val="none" w:sz="0" w:space="0" w:color="auto"/>
            <w:left w:val="none" w:sz="0" w:space="0" w:color="auto"/>
            <w:bottom w:val="none" w:sz="0" w:space="0" w:color="auto"/>
            <w:right w:val="none" w:sz="0" w:space="0" w:color="auto"/>
          </w:divBdr>
        </w:div>
        <w:div w:id="1755854917">
          <w:marLeft w:val="0"/>
          <w:marRight w:val="0"/>
          <w:marTop w:val="0"/>
          <w:marBottom w:val="120"/>
          <w:divBdr>
            <w:top w:val="none" w:sz="0" w:space="0" w:color="auto"/>
            <w:left w:val="none" w:sz="0" w:space="0" w:color="auto"/>
            <w:bottom w:val="none" w:sz="0" w:space="0" w:color="auto"/>
            <w:right w:val="none" w:sz="0" w:space="0" w:color="auto"/>
          </w:divBdr>
        </w:div>
      </w:divsChild>
    </w:div>
    <w:div w:id="1500465147">
      <w:bodyDiv w:val="1"/>
      <w:marLeft w:val="0"/>
      <w:marRight w:val="0"/>
      <w:marTop w:val="0"/>
      <w:marBottom w:val="0"/>
      <w:divBdr>
        <w:top w:val="none" w:sz="0" w:space="0" w:color="auto"/>
        <w:left w:val="none" w:sz="0" w:space="0" w:color="auto"/>
        <w:bottom w:val="none" w:sz="0" w:space="0" w:color="auto"/>
        <w:right w:val="none" w:sz="0" w:space="0" w:color="auto"/>
      </w:divBdr>
    </w:div>
    <w:div w:id="1504323652">
      <w:bodyDiv w:val="1"/>
      <w:marLeft w:val="0"/>
      <w:marRight w:val="0"/>
      <w:marTop w:val="0"/>
      <w:marBottom w:val="0"/>
      <w:divBdr>
        <w:top w:val="none" w:sz="0" w:space="0" w:color="auto"/>
        <w:left w:val="none" w:sz="0" w:space="0" w:color="auto"/>
        <w:bottom w:val="none" w:sz="0" w:space="0" w:color="auto"/>
        <w:right w:val="none" w:sz="0" w:space="0" w:color="auto"/>
      </w:divBdr>
    </w:div>
    <w:div w:id="1704481729">
      <w:bodyDiv w:val="1"/>
      <w:marLeft w:val="0"/>
      <w:marRight w:val="0"/>
      <w:marTop w:val="0"/>
      <w:marBottom w:val="0"/>
      <w:divBdr>
        <w:top w:val="none" w:sz="0" w:space="0" w:color="auto"/>
        <w:left w:val="none" w:sz="0" w:space="0" w:color="auto"/>
        <w:bottom w:val="none" w:sz="0" w:space="0" w:color="auto"/>
        <w:right w:val="none" w:sz="0" w:space="0" w:color="auto"/>
      </w:divBdr>
    </w:div>
    <w:div w:id="1784959261">
      <w:bodyDiv w:val="1"/>
      <w:marLeft w:val="0"/>
      <w:marRight w:val="0"/>
      <w:marTop w:val="0"/>
      <w:marBottom w:val="0"/>
      <w:divBdr>
        <w:top w:val="none" w:sz="0" w:space="0" w:color="auto"/>
        <w:left w:val="none" w:sz="0" w:space="0" w:color="auto"/>
        <w:bottom w:val="none" w:sz="0" w:space="0" w:color="auto"/>
        <w:right w:val="none" w:sz="0" w:space="0" w:color="auto"/>
      </w:divBdr>
    </w:div>
    <w:div w:id="1818182742">
      <w:bodyDiv w:val="1"/>
      <w:marLeft w:val="0"/>
      <w:marRight w:val="0"/>
      <w:marTop w:val="0"/>
      <w:marBottom w:val="0"/>
      <w:divBdr>
        <w:top w:val="none" w:sz="0" w:space="0" w:color="auto"/>
        <w:left w:val="none" w:sz="0" w:space="0" w:color="auto"/>
        <w:bottom w:val="none" w:sz="0" w:space="0" w:color="auto"/>
        <w:right w:val="none" w:sz="0" w:space="0" w:color="auto"/>
      </w:divBdr>
    </w:div>
    <w:div w:id="1827890111">
      <w:bodyDiv w:val="1"/>
      <w:marLeft w:val="0"/>
      <w:marRight w:val="0"/>
      <w:marTop w:val="0"/>
      <w:marBottom w:val="0"/>
      <w:divBdr>
        <w:top w:val="none" w:sz="0" w:space="0" w:color="auto"/>
        <w:left w:val="none" w:sz="0" w:space="0" w:color="auto"/>
        <w:bottom w:val="none" w:sz="0" w:space="0" w:color="auto"/>
        <w:right w:val="none" w:sz="0" w:space="0" w:color="auto"/>
      </w:divBdr>
    </w:div>
    <w:div w:id="1917781911">
      <w:bodyDiv w:val="1"/>
      <w:marLeft w:val="0"/>
      <w:marRight w:val="0"/>
      <w:marTop w:val="0"/>
      <w:marBottom w:val="0"/>
      <w:divBdr>
        <w:top w:val="none" w:sz="0" w:space="0" w:color="auto"/>
        <w:left w:val="none" w:sz="0" w:space="0" w:color="auto"/>
        <w:bottom w:val="none" w:sz="0" w:space="0" w:color="auto"/>
        <w:right w:val="none" w:sz="0" w:space="0" w:color="auto"/>
      </w:divBdr>
      <w:divsChild>
        <w:div w:id="819007325">
          <w:marLeft w:val="749"/>
          <w:marRight w:val="0"/>
          <w:marTop w:val="0"/>
          <w:marBottom w:val="0"/>
          <w:divBdr>
            <w:top w:val="none" w:sz="0" w:space="0" w:color="auto"/>
            <w:left w:val="none" w:sz="0" w:space="0" w:color="auto"/>
            <w:bottom w:val="none" w:sz="0" w:space="0" w:color="auto"/>
            <w:right w:val="none" w:sz="0" w:space="0" w:color="auto"/>
          </w:divBdr>
        </w:div>
        <w:div w:id="1516462384">
          <w:marLeft w:val="749"/>
          <w:marRight w:val="0"/>
          <w:marTop w:val="0"/>
          <w:marBottom w:val="0"/>
          <w:divBdr>
            <w:top w:val="none" w:sz="0" w:space="0" w:color="auto"/>
            <w:left w:val="none" w:sz="0" w:space="0" w:color="auto"/>
            <w:bottom w:val="none" w:sz="0" w:space="0" w:color="auto"/>
            <w:right w:val="none" w:sz="0" w:space="0" w:color="auto"/>
          </w:divBdr>
        </w:div>
      </w:divsChild>
    </w:div>
    <w:div w:id="1927766270">
      <w:bodyDiv w:val="1"/>
      <w:marLeft w:val="0"/>
      <w:marRight w:val="0"/>
      <w:marTop w:val="0"/>
      <w:marBottom w:val="0"/>
      <w:divBdr>
        <w:top w:val="none" w:sz="0" w:space="0" w:color="auto"/>
        <w:left w:val="none" w:sz="0" w:space="0" w:color="auto"/>
        <w:bottom w:val="none" w:sz="0" w:space="0" w:color="auto"/>
        <w:right w:val="none" w:sz="0" w:space="0" w:color="auto"/>
      </w:divBdr>
    </w:div>
    <w:div w:id="1994798657">
      <w:bodyDiv w:val="1"/>
      <w:marLeft w:val="0"/>
      <w:marRight w:val="0"/>
      <w:marTop w:val="0"/>
      <w:marBottom w:val="0"/>
      <w:divBdr>
        <w:top w:val="none" w:sz="0" w:space="0" w:color="auto"/>
        <w:left w:val="none" w:sz="0" w:space="0" w:color="auto"/>
        <w:bottom w:val="none" w:sz="0" w:space="0" w:color="auto"/>
        <w:right w:val="none" w:sz="0" w:space="0" w:color="auto"/>
      </w:divBdr>
    </w:div>
    <w:div w:id="2037921088">
      <w:bodyDiv w:val="1"/>
      <w:marLeft w:val="0"/>
      <w:marRight w:val="0"/>
      <w:marTop w:val="0"/>
      <w:marBottom w:val="0"/>
      <w:divBdr>
        <w:top w:val="none" w:sz="0" w:space="0" w:color="auto"/>
        <w:left w:val="none" w:sz="0" w:space="0" w:color="auto"/>
        <w:bottom w:val="none" w:sz="0" w:space="0" w:color="auto"/>
        <w:right w:val="none" w:sz="0" w:space="0" w:color="auto"/>
      </w:divBdr>
    </w:div>
    <w:div w:id="2040007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www.legifrance.gouv.fr/affichCodeArticle.do?cidTexte=LEGITEXT000006074220&amp;idArticle=LEGIARTI000006833372&amp;dateTexte=&amp;categorieLien=cid"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arassier-f\AppData\Local\Microsoft\Windows\INetCache\Content.Outlook\366QTNIC\190923_modele_note_Harmonie_Mutuelle.dotx" TargetMode="External"/></Relationships>
</file>

<file path=word/theme/theme1.xml><?xml version="1.0" encoding="utf-8"?>
<a:theme xmlns:a="http://schemas.openxmlformats.org/drawingml/2006/main" name="Thème Office">
  <a:themeElements>
    <a:clrScheme name="HARMONIE WORD">
      <a:dk1>
        <a:sysClr val="windowText" lastClr="000000"/>
      </a:dk1>
      <a:lt1>
        <a:sysClr val="window" lastClr="FFFFFF"/>
      </a:lt1>
      <a:dk2>
        <a:srgbClr val="F07D00"/>
      </a:dk2>
      <a:lt2>
        <a:srgbClr val="EB5905"/>
      </a:lt2>
      <a:accent1>
        <a:srgbClr val="FDC41D"/>
      </a:accent1>
      <a:accent2>
        <a:srgbClr val="EDAD94"/>
      </a:accent2>
      <a:accent3>
        <a:srgbClr val="E52020"/>
      </a:accent3>
      <a:accent4>
        <a:srgbClr val="780808"/>
      </a:accent4>
      <a:accent5>
        <a:srgbClr val="575757"/>
      </a:accent5>
      <a:accent6>
        <a:srgbClr val="D8D8D8"/>
      </a:accent6>
      <a:hlink>
        <a:srgbClr val="000000"/>
      </a:hlink>
      <a:folHlink>
        <a:srgbClr val="000000"/>
      </a:folHlink>
    </a:clrScheme>
    <a:fontScheme name="HARMONIE PPT">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4bfb388-d047-41f8-a487-8969eb5670ce">
      <Terms xmlns="http://schemas.microsoft.com/office/infopath/2007/PartnerControls"/>
    </lcf76f155ced4ddcb4097134ff3c332f>
    <TaxCatchAll xmlns="d5923d84-a5b7-4248-b106-7f0492542b22"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5DD2EB15796294FAB89F939ADE1990E" ma:contentTypeVersion="18" ma:contentTypeDescription="Crée un document." ma:contentTypeScope="" ma:versionID="e5430b51b8a0901773e0de02350c2303">
  <xsd:schema xmlns:xsd="http://www.w3.org/2001/XMLSchema" xmlns:xs="http://www.w3.org/2001/XMLSchema" xmlns:p="http://schemas.microsoft.com/office/2006/metadata/properties" xmlns:ns2="44bfb388-d047-41f8-a487-8969eb5670ce" xmlns:ns3="d5923d84-a5b7-4248-b106-7f0492542b22" targetNamespace="http://schemas.microsoft.com/office/2006/metadata/properties" ma:root="true" ma:fieldsID="42ab0ab5fbdf04cfa40a67f174bc55e3" ns2:_="" ns3:_="">
    <xsd:import namespace="44bfb388-d047-41f8-a487-8969eb5670ce"/>
    <xsd:import namespace="d5923d84-a5b7-4248-b106-7f0492542b22"/>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3:TaxCatchAll"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4bfb388-d047-41f8-a487-8969eb5670c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Balises d’images" ma:readOnly="false" ma:fieldId="{5cf76f15-5ced-4ddc-b409-7134ff3c332f}" ma:taxonomyMulti="true" ma:sspId="968a772e-8b30-450c-9ce9-c4555cecd7f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5923d84-a5b7-4248-b106-7f0492542b22" elementFormDefault="qualified">
    <xsd:import namespace="http://schemas.microsoft.com/office/2006/documentManagement/types"/>
    <xsd:import namespace="http://schemas.microsoft.com/office/infopath/2007/PartnerControls"/>
    <xsd:element name="SharedWithUsers" ma:index="14"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Partagé avec détails" ma:internalName="SharedWithDetails" ma:readOnly="true">
      <xsd:simpleType>
        <xsd:restriction base="dms:Note">
          <xsd:maxLength value="255"/>
        </xsd:restriction>
      </xsd:simpleType>
    </xsd:element>
    <xsd:element name="TaxCatchAll" ma:index="21" nillable="true" ma:displayName="Taxonomy Catch All Column" ma:hidden="true" ma:list="{9609fe77-1078-432c-b712-1779a40bf703}" ma:internalName="TaxCatchAll" ma:showField="CatchAllData" ma:web="d5923d84-a5b7-4248-b106-7f0492542b2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C595477-DB28-4A14-9806-6E75DBEEDD09}">
  <ds:schemaRefs>
    <ds:schemaRef ds:uri="http://schemas.openxmlformats.org/officeDocument/2006/bibliography"/>
  </ds:schemaRefs>
</ds:datastoreItem>
</file>

<file path=customXml/itemProps2.xml><?xml version="1.0" encoding="utf-8"?>
<ds:datastoreItem xmlns:ds="http://schemas.openxmlformats.org/officeDocument/2006/customXml" ds:itemID="{0E62C262-30EF-4DE8-8D73-76510A8B4E90}">
  <ds:schemaRefs>
    <ds:schemaRef ds:uri="http://schemas.microsoft.com/office/2006/metadata/properties"/>
    <ds:schemaRef ds:uri="http://schemas.microsoft.com/office/infopath/2007/PartnerControls"/>
    <ds:schemaRef ds:uri="44bfb388-d047-41f8-a487-8969eb5670ce"/>
    <ds:schemaRef ds:uri="d5923d84-a5b7-4248-b106-7f0492542b22"/>
  </ds:schemaRefs>
</ds:datastoreItem>
</file>

<file path=customXml/itemProps3.xml><?xml version="1.0" encoding="utf-8"?>
<ds:datastoreItem xmlns:ds="http://schemas.openxmlformats.org/officeDocument/2006/customXml" ds:itemID="{55071FAC-F33C-4B14-AD31-8D9E458C47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4bfb388-d047-41f8-a487-8969eb5670ce"/>
    <ds:schemaRef ds:uri="d5923d84-a5b7-4248-b106-7f0492542b2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31C2298-9AC3-4782-BE62-B3B23EAEB0C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190923_modele_note_Harmonie_Mutuelle</Template>
  <TotalTime>1</TotalTime>
  <Pages>32</Pages>
  <Words>9283</Words>
  <Characters>51059</Characters>
  <Application>Microsoft Office Word</Application>
  <DocSecurity>0</DocSecurity>
  <Lines>425</Lines>
  <Paragraphs>120</Paragraphs>
  <ScaleCrop>false</ScaleCrop>
  <HeadingPairs>
    <vt:vector size="2" baseType="variant">
      <vt:variant>
        <vt:lpstr>Titre</vt:lpstr>
      </vt:variant>
      <vt:variant>
        <vt:i4>1</vt:i4>
      </vt:variant>
    </vt:vector>
  </HeadingPairs>
  <TitlesOfParts>
    <vt:vector size="1" baseType="lpstr">
      <vt:lpstr>Modele-de-note-interne-word</vt:lpstr>
    </vt:vector>
  </TitlesOfParts>
  <Manager>HARMONIE MUTUELLE</Manager>
  <Company>HARMONIE MUTUELLE</Company>
  <LinksUpToDate>false</LinksUpToDate>
  <CharactersWithSpaces>60222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Modele-de-note-interne-word</dc:title>
  <dc:subject>HARMONIE MUTUELLE</dc:subject>
  <dc:creator>V.Sylvestre</dc:creator>
  <cp:keywords/>
  <cp:lastModifiedBy>SCHMITTER Sonia</cp:lastModifiedBy>
  <cp:revision>3</cp:revision>
  <cp:lastPrinted>2023-01-23T12:28:00Z</cp:lastPrinted>
  <dcterms:created xsi:type="dcterms:W3CDTF">2023-04-14T10:05:00Z</dcterms:created>
  <dcterms:modified xsi:type="dcterms:W3CDTF">2023-04-14T10:06:00Z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0x010100D5DD2EB15796294FAB89F939ADE1990E</vt:lpwstr>
  </property>
  <property fmtid="{D5CDD505-2E9C-101B-9397-08002B2CF9AE}" pid="3" name="MediaServiceImageTags">
    <vt:lpwstr/>
  </property>
  <property fmtid="{D5CDD505-2E9C-101B-9397-08002B2CF9AE}" pid="4" name="MSIP_Label_f107e33d-089b-403b-8691-2a91b682d8c7_Enabled">
    <vt:lpwstr>true</vt:lpwstr>
  </property>
  <property fmtid="{D5CDD505-2E9C-101B-9397-08002B2CF9AE}" pid="5" name="MSIP_Label_f107e33d-089b-403b-8691-2a91b682d8c7_SetDate">
    <vt:lpwstr>2022-06-07T15:40:23Z</vt:lpwstr>
  </property>
  <property fmtid="{D5CDD505-2E9C-101B-9397-08002B2CF9AE}" pid="6" name="MSIP_Label_f107e33d-089b-403b-8691-2a91b682d8c7_Method">
    <vt:lpwstr>Standard</vt:lpwstr>
  </property>
  <property fmtid="{D5CDD505-2E9C-101B-9397-08002B2CF9AE}" pid="7" name="MSIP_Label_f107e33d-089b-403b-8691-2a91b682d8c7_Name">
    <vt:lpwstr>Interne</vt:lpwstr>
  </property>
  <property fmtid="{D5CDD505-2E9C-101B-9397-08002B2CF9AE}" pid="8" name="MSIP_Label_f107e33d-089b-403b-8691-2a91b682d8c7_SiteId">
    <vt:lpwstr>72cbb54e-b993-42c4-a579-7e0142a770c4</vt:lpwstr>
  </property>
  <property fmtid="{D5CDD505-2E9C-101B-9397-08002B2CF9AE}" pid="9" name="MSIP_Label_f107e33d-089b-403b-8691-2a91b682d8c7_ActionId">
    <vt:lpwstr>8e602db4-224d-4be9-acf6-40393ad5e3d8</vt:lpwstr>
  </property>
  <property fmtid="{D5CDD505-2E9C-101B-9397-08002B2CF9AE}" pid="10" name="MSIP_Label_f107e33d-089b-403b-8691-2a91b682d8c7_ContentBits">
    <vt:lpwstr>0</vt:lpwstr>
  </property>
</Properties>
</file>