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3C4D4" w14:textId="77777777" w:rsidR="00933D28" w:rsidRDefault="00933D28" w:rsidP="00863153">
      <w:pPr>
        <w:pBdr>
          <w:top w:val="single" w:sz="2" w:space="1" w:color="auto"/>
          <w:left w:val="single" w:sz="2" w:space="4" w:color="auto"/>
          <w:bottom w:val="single" w:sz="2" w:space="1" w:color="auto"/>
          <w:right w:val="single" w:sz="2" w:space="4" w:color="auto"/>
        </w:pBdr>
        <w:ind w:right="-227"/>
        <w:jc w:val="center"/>
        <w:rPr>
          <w:rFonts w:cs="Calibri"/>
          <w:b/>
          <w:bCs/>
          <w:color w:val="000000"/>
          <w:szCs w:val="37"/>
        </w:rPr>
      </w:pPr>
    </w:p>
    <w:p w14:paraId="1032AF7E" w14:textId="77777777" w:rsidR="00863153" w:rsidRPr="00933D28" w:rsidRDefault="00933D28" w:rsidP="00863153">
      <w:pPr>
        <w:pBdr>
          <w:top w:val="single" w:sz="2" w:space="1" w:color="auto"/>
          <w:left w:val="single" w:sz="2" w:space="4" w:color="auto"/>
          <w:bottom w:val="single" w:sz="2" w:space="1" w:color="auto"/>
          <w:right w:val="single" w:sz="2" w:space="4" w:color="auto"/>
        </w:pBdr>
        <w:ind w:right="-227"/>
        <w:jc w:val="center"/>
        <w:rPr>
          <w:rFonts w:cs="Calibri"/>
          <w:b/>
          <w:bCs/>
          <w:color w:val="000000"/>
          <w:szCs w:val="37"/>
        </w:rPr>
      </w:pPr>
      <w:r w:rsidRPr="00933D28">
        <w:rPr>
          <w:rFonts w:cs="Calibri"/>
          <w:b/>
          <w:bCs/>
          <w:color w:val="000000"/>
          <w:szCs w:val="37"/>
        </w:rPr>
        <w:t xml:space="preserve">ACCORD RELATIF AU TRAVAIL DE FIN DE JOURNÉE </w:t>
      </w:r>
    </w:p>
    <w:p w14:paraId="03832A47" w14:textId="77777777" w:rsidR="00863153" w:rsidRPr="00933D28" w:rsidRDefault="00863153" w:rsidP="00863153">
      <w:pPr>
        <w:pBdr>
          <w:top w:val="single" w:sz="2" w:space="1" w:color="auto"/>
          <w:left w:val="single" w:sz="2" w:space="4" w:color="auto"/>
          <w:bottom w:val="single" w:sz="2" w:space="1" w:color="auto"/>
          <w:right w:val="single" w:sz="2" w:space="4" w:color="auto"/>
        </w:pBdr>
        <w:ind w:right="-227"/>
        <w:jc w:val="center"/>
        <w:rPr>
          <w:b/>
          <w:bCs/>
        </w:rPr>
      </w:pPr>
    </w:p>
    <w:p w14:paraId="59F98D6E" w14:textId="77777777" w:rsidR="00863153" w:rsidRPr="00B93129" w:rsidRDefault="00863153" w:rsidP="00863153">
      <w:pPr>
        <w:ind w:right="-227"/>
      </w:pPr>
    </w:p>
    <w:p w14:paraId="55B3922C" w14:textId="77777777" w:rsidR="00863153" w:rsidRPr="00B93129" w:rsidRDefault="00863153" w:rsidP="00863153">
      <w:pPr>
        <w:ind w:right="-227"/>
      </w:pPr>
    </w:p>
    <w:p w14:paraId="64FB7A53" w14:textId="77777777" w:rsidR="00863153" w:rsidRPr="00B93129" w:rsidRDefault="00863153" w:rsidP="00863153">
      <w:pPr>
        <w:ind w:right="-227"/>
      </w:pPr>
    </w:p>
    <w:p w14:paraId="1E90A1EA" w14:textId="77777777" w:rsidR="00863153" w:rsidRPr="00B93129" w:rsidRDefault="00863153" w:rsidP="00863153">
      <w:pPr>
        <w:ind w:right="-227"/>
      </w:pPr>
    </w:p>
    <w:p w14:paraId="2DA046BB" w14:textId="77777777" w:rsidR="00863153" w:rsidRPr="00B93129" w:rsidRDefault="00863153" w:rsidP="00863153">
      <w:pPr>
        <w:ind w:right="-227"/>
        <w:rPr>
          <w:b/>
        </w:rPr>
      </w:pPr>
      <w:r w:rsidRPr="00B93129">
        <w:rPr>
          <w:b/>
        </w:rPr>
        <w:t>Entre :</w:t>
      </w:r>
    </w:p>
    <w:p w14:paraId="78C63AAA" w14:textId="77777777" w:rsidR="00863153" w:rsidRPr="00B93129" w:rsidRDefault="00863153" w:rsidP="00863153">
      <w:pPr>
        <w:ind w:right="-227"/>
      </w:pPr>
    </w:p>
    <w:p w14:paraId="67C57794" w14:textId="77777777" w:rsidR="00863153" w:rsidRPr="00B93129" w:rsidRDefault="00933D28" w:rsidP="00863153">
      <w:pPr>
        <w:ind w:right="-227"/>
      </w:pPr>
      <w:r>
        <w:t xml:space="preserve">Mr </w:t>
      </w:r>
      <w:r w:rsidR="00907E76">
        <w:t>XXXX</w:t>
      </w:r>
      <w:r w:rsidR="00863153" w:rsidRPr="00B93129">
        <w:t>, agissant comme représentant dûment mandatée, représentant la SAS des ETS CUNY dont le siège social est situé au 71 rue Saint Antoine – 75004 Paris,</w:t>
      </w:r>
    </w:p>
    <w:p w14:paraId="1D89514B" w14:textId="77777777" w:rsidR="00863153" w:rsidRPr="00B93129" w:rsidRDefault="00863153" w:rsidP="00863153">
      <w:pPr>
        <w:ind w:right="-227"/>
      </w:pPr>
    </w:p>
    <w:p w14:paraId="38006CA2" w14:textId="77777777" w:rsidR="00863153" w:rsidRPr="00B93129" w:rsidRDefault="00863153" w:rsidP="00863153">
      <w:pPr>
        <w:ind w:right="-227"/>
        <w:rPr>
          <w:b/>
        </w:rPr>
      </w:pPr>
      <w:r w:rsidRPr="00B93129">
        <w:rPr>
          <w:b/>
        </w:rPr>
        <w:t>D’une part</w:t>
      </w:r>
    </w:p>
    <w:p w14:paraId="03545A26" w14:textId="77777777" w:rsidR="00863153" w:rsidRPr="00B93129" w:rsidRDefault="00863153" w:rsidP="00863153">
      <w:pPr>
        <w:ind w:right="-227"/>
        <w:rPr>
          <w:b/>
        </w:rPr>
      </w:pPr>
    </w:p>
    <w:p w14:paraId="5613085E" w14:textId="77777777" w:rsidR="00863153" w:rsidRPr="00B93129" w:rsidRDefault="00863153" w:rsidP="00863153">
      <w:pPr>
        <w:ind w:right="-227"/>
        <w:rPr>
          <w:b/>
        </w:rPr>
      </w:pPr>
      <w:r w:rsidRPr="00B93129">
        <w:rPr>
          <w:b/>
        </w:rPr>
        <w:t xml:space="preserve">Et : </w:t>
      </w:r>
    </w:p>
    <w:p w14:paraId="3334F091" w14:textId="77777777" w:rsidR="00863153" w:rsidRPr="00B93129" w:rsidRDefault="00863153" w:rsidP="00863153">
      <w:pPr>
        <w:ind w:right="-227"/>
      </w:pPr>
    </w:p>
    <w:p w14:paraId="10FDC32B" w14:textId="77777777" w:rsidR="00863153" w:rsidRPr="00B93129" w:rsidRDefault="00907E76" w:rsidP="00863153">
      <w:pPr>
        <w:ind w:right="-227"/>
      </w:pPr>
      <w:r w:rsidRPr="00B93129">
        <w:t>Les organisations</w:t>
      </w:r>
      <w:r w:rsidR="00863153" w:rsidRPr="00B93129">
        <w:t xml:space="preserve"> syndicales représentatives de </w:t>
      </w:r>
      <w:r w:rsidR="00933D28">
        <w:t xml:space="preserve">Monoprix Dimax </w:t>
      </w:r>
      <w:r w:rsidR="00863153" w:rsidRPr="00B93129">
        <w:t>représentées pour :</w:t>
      </w:r>
    </w:p>
    <w:p w14:paraId="72350FF3" w14:textId="77777777" w:rsidR="00892858" w:rsidRPr="00D46C1C" w:rsidRDefault="00892858" w:rsidP="00892858">
      <w:pPr>
        <w:numPr>
          <w:ilvl w:val="0"/>
          <w:numId w:val="2"/>
        </w:numPr>
        <w:ind w:left="0" w:right="-227" w:firstLine="0"/>
      </w:pPr>
      <w:r w:rsidRPr="00D46C1C">
        <w:t xml:space="preserve">CFDT, par Mme </w:t>
      </w:r>
      <w:r w:rsidR="00907E76">
        <w:t>XXXX</w:t>
      </w:r>
      <w:r w:rsidRPr="00D46C1C">
        <w:t xml:space="preserve"> déléguée syndicale </w:t>
      </w:r>
    </w:p>
    <w:p w14:paraId="78B1DA7B" w14:textId="77777777" w:rsidR="00892858" w:rsidRPr="00D46C1C" w:rsidRDefault="00892858" w:rsidP="00892858">
      <w:pPr>
        <w:numPr>
          <w:ilvl w:val="0"/>
          <w:numId w:val="2"/>
        </w:numPr>
        <w:ind w:left="0" w:right="-227" w:firstLine="0"/>
      </w:pPr>
      <w:r w:rsidRPr="00D46C1C">
        <w:t xml:space="preserve">FO, par Mr </w:t>
      </w:r>
      <w:r w:rsidR="00907E76">
        <w:t>XXXX</w:t>
      </w:r>
      <w:r w:rsidRPr="00D46C1C">
        <w:t xml:space="preserve"> délégué syndical </w:t>
      </w:r>
    </w:p>
    <w:p w14:paraId="5A178E9A" w14:textId="77777777" w:rsidR="00863153" w:rsidRPr="00B93129" w:rsidRDefault="00863153" w:rsidP="00863153">
      <w:pPr>
        <w:ind w:right="-227"/>
      </w:pPr>
      <w:r w:rsidRPr="00B93129">
        <w:t xml:space="preserve"> </w:t>
      </w:r>
    </w:p>
    <w:p w14:paraId="54C695C4" w14:textId="77777777" w:rsidR="00863153" w:rsidRPr="00B93129" w:rsidRDefault="00863153" w:rsidP="00863153">
      <w:pPr>
        <w:ind w:right="-227"/>
      </w:pPr>
    </w:p>
    <w:p w14:paraId="616C68A7" w14:textId="77777777" w:rsidR="00863153" w:rsidRPr="00B93129" w:rsidRDefault="00863153" w:rsidP="00863153">
      <w:pPr>
        <w:ind w:right="-227"/>
      </w:pPr>
    </w:p>
    <w:p w14:paraId="16F7B074" w14:textId="77777777" w:rsidR="00863153" w:rsidRPr="00B93129" w:rsidRDefault="00863153" w:rsidP="00863153">
      <w:pPr>
        <w:ind w:right="-227"/>
        <w:rPr>
          <w:b/>
        </w:rPr>
      </w:pPr>
      <w:r w:rsidRPr="00B93129">
        <w:rPr>
          <w:b/>
        </w:rPr>
        <w:t>D’autre part</w:t>
      </w:r>
    </w:p>
    <w:p w14:paraId="37390731" w14:textId="77777777" w:rsidR="00863153" w:rsidRPr="00B93129" w:rsidRDefault="00863153" w:rsidP="00863153">
      <w:pPr>
        <w:ind w:right="-227"/>
        <w:rPr>
          <w:b/>
        </w:rPr>
      </w:pPr>
    </w:p>
    <w:p w14:paraId="21D5AD5B" w14:textId="77777777" w:rsidR="00863153" w:rsidRPr="00B93129" w:rsidRDefault="00863153" w:rsidP="00863153">
      <w:pPr>
        <w:ind w:right="-227"/>
      </w:pPr>
      <w:r w:rsidRPr="00B93129">
        <w:rPr>
          <w:b/>
        </w:rPr>
        <w:t>Ci-après dénommées « les parties ».</w:t>
      </w:r>
    </w:p>
    <w:p w14:paraId="1D684BA3" w14:textId="77777777" w:rsidR="00863153" w:rsidRPr="00B93129" w:rsidRDefault="00863153" w:rsidP="00863153">
      <w:pPr>
        <w:ind w:right="-227"/>
      </w:pPr>
    </w:p>
    <w:p w14:paraId="452A5BF2" w14:textId="77777777" w:rsidR="00863153" w:rsidRPr="00B93129" w:rsidRDefault="00863153" w:rsidP="00863153">
      <w:pPr>
        <w:ind w:right="-227"/>
      </w:pPr>
    </w:p>
    <w:p w14:paraId="05162171" w14:textId="77777777" w:rsidR="00863153" w:rsidRPr="00B93129" w:rsidRDefault="00863153" w:rsidP="00863153">
      <w:pPr>
        <w:ind w:right="-227"/>
      </w:pPr>
    </w:p>
    <w:p w14:paraId="3D0DAD50" w14:textId="77777777" w:rsidR="00863153" w:rsidRPr="00B93129" w:rsidRDefault="00863153" w:rsidP="00863153">
      <w:pPr>
        <w:ind w:right="-227"/>
      </w:pPr>
    </w:p>
    <w:p w14:paraId="50BEB7EB" w14:textId="77777777" w:rsidR="00863153" w:rsidRPr="00B93129" w:rsidRDefault="00863153" w:rsidP="00863153">
      <w:pPr>
        <w:ind w:right="-227"/>
      </w:pPr>
    </w:p>
    <w:p w14:paraId="3FA294C1" w14:textId="77777777" w:rsidR="00863153" w:rsidRPr="00B93129" w:rsidRDefault="00863153" w:rsidP="00863153">
      <w:pPr>
        <w:ind w:right="-227"/>
      </w:pPr>
    </w:p>
    <w:p w14:paraId="5B31768B" w14:textId="77777777" w:rsidR="00863153" w:rsidRPr="00B93129" w:rsidRDefault="00863153" w:rsidP="00863153">
      <w:pPr>
        <w:ind w:right="-227"/>
      </w:pPr>
    </w:p>
    <w:p w14:paraId="139DA8D0" w14:textId="77777777" w:rsidR="00863153" w:rsidRPr="00B93129" w:rsidRDefault="00863153" w:rsidP="00863153">
      <w:pPr>
        <w:ind w:right="-227"/>
      </w:pPr>
    </w:p>
    <w:p w14:paraId="2261DFC6" w14:textId="77777777" w:rsidR="00863153" w:rsidRPr="00B93129" w:rsidRDefault="00863153" w:rsidP="00863153">
      <w:pPr>
        <w:ind w:right="-227"/>
      </w:pPr>
    </w:p>
    <w:p w14:paraId="1FD268DA" w14:textId="77777777" w:rsidR="00863153" w:rsidRDefault="00863153" w:rsidP="00863153">
      <w:pPr>
        <w:ind w:right="-227"/>
      </w:pPr>
    </w:p>
    <w:p w14:paraId="660D3654" w14:textId="77777777" w:rsidR="00863153" w:rsidRDefault="00863153" w:rsidP="00863153">
      <w:pPr>
        <w:ind w:right="-227"/>
      </w:pPr>
    </w:p>
    <w:p w14:paraId="23EA2B21" w14:textId="77777777" w:rsidR="00863153" w:rsidRDefault="00863153" w:rsidP="00863153">
      <w:pPr>
        <w:ind w:right="-227"/>
      </w:pPr>
    </w:p>
    <w:p w14:paraId="69855911" w14:textId="77777777" w:rsidR="00863153" w:rsidRDefault="00863153" w:rsidP="00863153">
      <w:pPr>
        <w:ind w:right="-227"/>
      </w:pPr>
    </w:p>
    <w:p w14:paraId="3BB6D757" w14:textId="77777777" w:rsidR="00863153" w:rsidRDefault="00863153" w:rsidP="00863153">
      <w:pPr>
        <w:ind w:right="-227"/>
      </w:pPr>
    </w:p>
    <w:p w14:paraId="706FE93D" w14:textId="77777777" w:rsidR="00863153" w:rsidRDefault="00863153" w:rsidP="00863153">
      <w:pPr>
        <w:ind w:right="-227"/>
      </w:pPr>
    </w:p>
    <w:p w14:paraId="1053B1B0" w14:textId="77777777" w:rsidR="00863153" w:rsidRDefault="00863153" w:rsidP="00863153">
      <w:pPr>
        <w:ind w:right="-227"/>
      </w:pPr>
    </w:p>
    <w:p w14:paraId="75D46F65" w14:textId="77777777" w:rsidR="00863153" w:rsidRDefault="00863153" w:rsidP="00863153">
      <w:pPr>
        <w:ind w:right="-227"/>
      </w:pPr>
    </w:p>
    <w:p w14:paraId="71C27A50" w14:textId="77777777" w:rsidR="00863153" w:rsidRDefault="00863153" w:rsidP="00863153">
      <w:pPr>
        <w:ind w:right="-227"/>
      </w:pPr>
    </w:p>
    <w:p w14:paraId="4CDB3C62" w14:textId="77777777" w:rsidR="00863153" w:rsidRPr="00B93129" w:rsidRDefault="00863153" w:rsidP="00863153">
      <w:pPr>
        <w:ind w:right="-227"/>
      </w:pPr>
    </w:p>
    <w:p w14:paraId="11A8560B" w14:textId="77777777" w:rsidR="00863153" w:rsidRPr="00B93129" w:rsidRDefault="00863153" w:rsidP="00863153">
      <w:pPr>
        <w:ind w:right="-227"/>
      </w:pPr>
    </w:p>
    <w:p w14:paraId="01F9A0B1" w14:textId="77777777" w:rsidR="00863153" w:rsidRPr="00B93129" w:rsidRDefault="00863153" w:rsidP="00863153">
      <w:pPr>
        <w:ind w:right="-227"/>
      </w:pPr>
    </w:p>
    <w:p w14:paraId="60965EB8" w14:textId="77777777" w:rsidR="00863153" w:rsidRPr="00B93129" w:rsidRDefault="00863153" w:rsidP="00863153">
      <w:pPr>
        <w:ind w:right="-227"/>
      </w:pPr>
    </w:p>
    <w:p w14:paraId="03BCB070" w14:textId="77777777" w:rsidR="000B7E46" w:rsidRDefault="000B7E4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pPr>
    </w:p>
    <w:p w14:paraId="78C958E7" w14:textId="77777777" w:rsidR="003B3E54" w:rsidRDefault="003B3E54" w:rsidP="00863153">
      <w:pPr>
        <w:ind w:right="-227"/>
        <w:rPr>
          <w:rFonts w:cs="Calibri"/>
          <w:color w:val="000000"/>
          <w:szCs w:val="19"/>
        </w:rPr>
      </w:pPr>
    </w:p>
    <w:p w14:paraId="5F649A2A" w14:textId="77777777" w:rsidR="00847F9A" w:rsidRPr="00B93129" w:rsidRDefault="00847F9A" w:rsidP="00863153">
      <w:pPr>
        <w:ind w:right="-227"/>
        <w:rPr>
          <w:rFonts w:cs="Calibri"/>
          <w:color w:val="000000"/>
          <w:szCs w:val="19"/>
        </w:rPr>
      </w:pPr>
    </w:p>
    <w:p w14:paraId="317B2E07" w14:textId="77777777" w:rsidR="00863153" w:rsidRPr="00B93129" w:rsidRDefault="00863153" w:rsidP="00863153">
      <w:pPr>
        <w:ind w:right="-227"/>
        <w:rPr>
          <w:rFonts w:cs="Calibri"/>
          <w:b/>
          <w:color w:val="000000"/>
          <w:szCs w:val="19"/>
        </w:rPr>
      </w:pPr>
      <w:r w:rsidRPr="00B93129">
        <w:rPr>
          <w:rFonts w:cs="Calibri"/>
          <w:b/>
          <w:color w:val="000000"/>
          <w:szCs w:val="19"/>
        </w:rPr>
        <w:lastRenderedPageBreak/>
        <w:t>PREAMBULE</w:t>
      </w:r>
    </w:p>
    <w:p w14:paraId="5DA1842E" w14:textId="77777777" w:rsidR="00863153" w:rsidRPr="00B93129" w:rsidRDefault="00863153" w:rsidP="00863153">
      <w:pPr>
        <w:ind w:right="-227"/>
        <w:rPr>
          <w:rFonts w:cs="Calibri"/>
          <w:b/>
          <w:color w:val="000000"/>
          <w:szCs w:val="19"/>
        </w:rPr>
      </w:pPr>
    </w:p>
    <w:p w14:paraId="1858B70C" w14:textId="77777777" w:rsidR="00863153" w:rsidRPr="00B93129" w:rsidRDefault="0086315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19"/>
        </w:rPr>
      </w:pPr>
    </w:p>
    <w:p w14:paraId="1E731523"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Cet accord est le résultat d’une négociation entre la direction de monoprix Dimax et les organisations syndicales représentatives, dans le cadre du pouvoir d’appréciation qui leur a été dévolu par le code du travail au regard des critères que celui-ci prévoit.</w:t>
      </w:r>
    </w:p>
    <w:p w14:paraId="3FFEA805"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Les parties à cet accord ont une connaissance approfondie :</w:t>
      </w:r>
    </w:p>
    <w:p w14:paraId="2780AC86"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E6748F4" w14:textId="77777777" w:rsidR="00933D28" w:rsidRDefault="00933D28" w:rsidP="00933D28">
      <w:pPr>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De la situation économique de l’entreprise</w:t>
      </w:r>
    </w:p>
    <w:p w14:paraId="2B667BEE" w14:textId="77777777" w:rsidR="00933D28" w:rsidRDefault="00933D28" w:rsidP="00933D28">
      <w:pPr>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De la nécessité d’assurer la continuité de l’activité économique de monoprix compte tenu des contraintes économiques, sanitaires, commerciales et concurrentielles,</w:t>
      </w:r>
    </w:p>
    <w:p w14:paraId="15AD1149" w14:textId="77777777" w:rsidR="00933D28" w:rsidRDefault="00933D28" w:rsidP="00933D28">
      <w:pPr>
        <w:widowControl w:val="0"/>
        <w:numPr>
          <w:ilvl w:val="0"/>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De son rôle d’utilité sociales en tant que commerce de proximité.</w:t>
      </w:r>
    </w:p>
    <w:p w14:paraId="2B7CDD5C"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7044E2F8"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La direction et les organisations syndicales représentatives sont pleinement conscientes que l’attractivité commerciales de nos commerces physiques est mise en danger par le développement rapide du e-commerce et de la livraison à domicile porté par des concurrents connus mais aussi par de nouveaux acteurs qui propose des livraisons pour la plupart entre 7 h et 00h.</w:t>
      </w:r>
    </w:p>
    <w:p w14:paraId="1DC4280D"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9413A31" w14:textId="77777777" w:rsidR="00933D28" w:rsidRDefault="0099106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Les évolutions rapides des comportements sociétaux implique ainsi de permettre aux consommateurs d’accéder aux commerces physiques, notamment de distribution alimentaire (dont les produits frais en particulier) et proposant des produits de première nécessité (couches pour bébés, soins bébés, alimentation spécifique pour bébés et enfants, préservatifs, produits d’hygiène corporelle) et de consommation courante, à des horaires de fin de journée correspondant aux habitudes de consommation et aux rythmes contemporains de vie des grandes métropoles.</w:t>
      </w:r>
    </w:p>
    <w:p w14:paraId="26621782" w14:textId="77777777" w:rsidR="0099106B" w:rsidRDefault="0099106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C2CA86D" w14:textId="77777777" w:rsidR="0099106B" w:rsidRDefault="0099106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La capacité de Monoprix Dimax à répondre à ces évolutions sociologiques et à ces modes de consommation conditionne, à la fois, son modèle économique, sa capacité à faire face à cette concurrence nouvelle et croissante des acteurs du e-commerce, à se développer et à sécuriser durablement l’emploi.</w:t>
      </w:r>
    </w:p>
    <w:p w14:paraId="78461B09" w14:textId="77777777" w:rsidR="0099106B" w:rsidRDefault="0099106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4882660" w14:textId="77777777" w:rsidR="00933D28" w:rsidRDefault="0099106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Lors de la négociation a été acté la rupture d’égalité commerciale :</w:t>
      </w:r>
    </w:p>
    <w:p w14:paraId="6634FF53" w14:textId="77777777" w:rsidR="0099106B" w:rsidRDefault="00280E26" w:rsidP="0099106B">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roofErr w:type="gramStart"/>
      <w:r>
        <w:rPr>
          <w:rFonts w:cs="Calibri"/>
          <w:color w:val="000000"/>
          <w:szCs w:val="23"/>
        </w:rPr>
        <w:t>e</w:t>
      </w:r>
      <w:r w:rsidR="0099106B">
        <w:rPr>
          <w:rFonts w:cs="Calibri"/>
          <w:color w:val="000000"/>
          <w:szCs w:val="23"/>
        </w:rPr>
        <w:t>ntre</w:t>
      </w:r>
      <w:proofErr w:type="gramEnd"/>
      <w:r w:rsidR="0099106B">
        <w:rPr>
          <w:rFonts w:cs="Calibri"/>
          <w:color w:val="000000"/>
          <w:szCs w:val="23"/>
        </w:rPr>
        <w:t xml:space="preserve"> le commerce physique et le commerce digital, qui ne cesse de s’accroitre par zone de chalandises, </w:t>
      </w:r>
    </w:p>
    <w:p w14:paraId="1A33F3D0" w14:textId="77777777" w:rsidR="00280E26" w:rsidRDefault="00280E26" w:rsidP="0099106B">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roofErr w:type="gramStart"/>
      <w:r>
        <w:rPr>
          <w:rFonts w:cs="Calibri"/>
          <w:color w:val="000000"/>
          <w:szCs w:val="23"/>
        </w:rPr>
        <w:t>entre</w:t>
      </w:r>
      <w:proofErr w:type="gramEnd"/>
      <w:r>
        <w:rPr>
          <w:rFonts w:cs="Calibri"/>
          <w:color w:val="000000"/>
          <w:szCs w:val="23"/>
        </w:rPr>
        <w:t xml:space="preserve"> monoprix Dimax et ceux de la concurrence.</w:t>
      </w:r>
    </w:p>
    <w:p w14:paraId="561D322D"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91ACA5B" w14:textId="77777777" w:rsidR="00933D28"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Par conséquent, la pérennité de l’activité commerciale et de l’emploi nécessite que Monoprix Dimax s’adapte à l’évolution du commerce, aux mutations rapides des modes de consommation et aux horaires d’ouverture de la concurrence.</w:t>
      </w:r>
    </w:p>
    <w:p w14:paraId="53D1CF03" w14:textId="77777777" w:rsidR="00280E26"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2FF8AA5" w14:textId="77777777" w:rsidR="00280E26"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En outre, les parties ont constaté que les évolutions technologiques permettant l’ouverture des magasins de façon tardive, avec un fonctionnement en mode d’encaissement autonome, ne permet pas la relation humaine d’une enseigne de proximité telle que Monoprix et ne contribue pas à la préservation de l’emploi.</w:t>
      </w:r>
    </w:p>
    <w:p w14:paraId="1076ACA4" w14:textId="77777777" w:rsidR="00280E26"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3C9DB1B" w14:textId="77777777" w:rsidR="00280E26"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 xml:space="preserve">A cet égard, le rôle, reconnu par les parties, d’utilité sociale du commerce de proximité renforcé pendant la période de confinement, </w:t>
      </w:r>
      <w:r w:rsidR="00A87288">
        <w:rPr>
          <w:rFonts w:cs="Calibri"/>
          <w:color w:val="000000"/>
          <w:szCs w:val="23"/>
        </w:rPr>
        <w:t xml:space="preserve">A DÉMONTRER LA </w:t>
      </w:r>
      <w:r>
        <w:rPr>
          <w:rFonts w:cs="Calibri"/>
          <w:color w:val="000000"/>
          <w:szCs w:val="23"/>
        </w:rPr>
        <w:t>nécessite de permettre la présence de collaborateurs sur la surface de vente, notamment en encaissement.</w:t>
      </w:r>
    </w:p>
    <w:p w14:paraId="61E7783E"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7FCCFC6" w14:textId="77777777" w:rsidR="00E86E7B" w:rsidRDefault="00280E26"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 xml:space="preserve">Cette présence humaine permet d’aider, de conseiller et de renseigner une clientele urbaine qui, par son rythme professionnel, notamment ses achats de fin de journée, est désireuse de disposer du même </w:t>
      </w:r>
      <w:r>
        <w:rPr>
          <w:rFonts w:cs="Calibri"/>
          <w:color w:val="000000"/>
          <w:szCs w:val="23"/>
        </w:rPr>
        <w:lastRenderedPageBreak/>
        <w:t>service que celui proposé</w:t>
      </w:r>
      <w:r w:rsidR="00E86E7B">
        <w:rPr>
          <w:rFonts w:cs="Calibri"/>
          <w:color w:val="000000"/>
          <w:szCs w:val="23"/>
        </w:rPr>
        <w:t xml:space="preserve"> à d’autres moments de la journée.</w:t>
      </w:r>
    </w:p>
    <w:p w14:paraId="08BB8BF7" w14:textId="77777777" w:rsidR="00E86E7B" w:rsidRDefault="00E86E7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DF53C94" w14:textId="77777777" w:rsidR="00933D28" w:rsidRDefault="00A8728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L’ENSEIG</w:t>
      </w:r>
      <w:r w:rsidR="005374C2">
        <w:rPr>
          <w:rFonts w:cs="Calibri"/>
          <w:color w:val="000000"/>
          <w:szCs w:val="23"/>
        </w:rPr>
        <w:t>NE</w:t>
      </w:r>
      <w:r>
        <w:rPr>
          <w:rFonts w:cs="Calibri"/>
          <w:color w:val="000000"/>
          <w:szCs w:val="23"/>
        </w:rPr>
        <w:t xml:space="preserve"> </w:t>
      </w:r>
      <w:r w:rsidR="00E86E7B">
        <w:rPr>
          <w:rFonts w:cs="Calibri"/>
          <w:color w:val="000000"/>
          <w:szCs w:val="23"/>
        </w:rPr>
        <w:t xml:space="preserve">Monoprix, par sa vocation de commerçant responsable, impliqué en tant que commerce de proximité dans la vie de quartier et contribuant ainsi au dynamisme des centres urbains, est désireuse de maintenir une présence humaine avec des collaborateurs de l’enseigne présents en magasin afin d’accueillir sa clientèle urbaine par un service différencié du commerce digitalisé. </w:t>
      </w:r>
    </w:p>
    <w:p w14:paraId="6421B5EE"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7C4D6631" w14:textId="77777777" w:rsidR="00E86E7B" w:rsidRDefault="00E86E7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Cette présence humaine est considérée par les parties au présent accord com</w:t>
      </w:r>
      <w:r w:rsidR="00A87288">
        <w:rPr>
          <w:rFonts w:cs="Calibri"/>
          <w:color w:val="000000"/>
          <w:szCs w:val="23"/>
        </w:rPr>
        <w:t>m</w:t>
      </w:r>
      <w:r>
        <w:rPr>
          <w:rFonts w:cs="Calibri"/>
          <w:color w:val="000000"/>
          <w:szCs w:val="23"/>
        </w:rPr>
        <w:t xml:space="preserve">e essentielle et doit permettre à Monoprix Dimax de maintenir </w:t>
      </w:r>
      <w:r w:rsidR="00A87288">
        <w:rPr>
          <w:rFonts w:cs="Calibri"/>
          <w:color w:val="000000"/>
          <w:szCs w:val="23"/>
        </w:rPr>
        <w:t>s</w:t>
      </w:r>
      <w:r>
        <w:rPr>
          <w:rFonts w:cs="Calibri"/>
          <w:color w:val="000000"/>
          <w:szCs w:val="23"/>
        </w:rPr>
        <w:t>on attractivité commerciale et de remplir son rôle d’utilité sociale. Pour autant, Monoprix Dimax est attaché à préserver la qualité de vie et le rythmes de travail des collaborateurs et s’attache ainsi à conserver des horaires de travail qui permettent de concilier les exigences de toutes les parties.</w:t>
      </w:r>
    </w:p>
    <w:p w14:paraId="405653DF"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4ADC6568" w14:textId="77777777" w:rsidR="00933D28" w:rsidRDefault="00E86E7B"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r>
        <w:rPr>
          <w:rFonts w:cs="Calibri"/>
          <w:color w:val="000000"/>
          <w:szCs w:val="23"/>
        </w:rPr>
        <w:t>Le présent accord a donc pour finalité de mettre en application les dispositions de l’article</w:t>
      </w:r>
      <w:r w:rsidR="0072144E">
        <w:rPr>
          <w:rFonts w:cs="Calibri"/>
          <w:color w:val="000000"/>
          <w:szCs w:val="23"/>
        </w:rPr>
        <w:t xml:space="preserve"> L.3122-15 du code du travail afin des préserver les horaires et conditions de travail en journée et pour cela de procéder</w:t>
      </w:r>
    </w:p>
    <w:p w14:paraId="042B26FE" w14:textId="77777777" w:rsidR="008D7058" w:rsidRDefault="008D705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6839A72" w14:textId="77777777" w:rsidR="0072144E" w:rsidRPr="0072144E" w:rsidRDefault="0072144E"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b/>
          <w:bCs/>
          <w:color w:val="000000"/>
          <w:szCs w:val="23"/>
        </w:rPr>
      </w:pPr>
      <w:r>
        <w:rPr>
          <w:rFonts w:cs="Calibri"/>
          <w:b/>
          <w:bCs/>
          <w:color w:val="000000"/>
          <w:szCs w:val="23"/>
        </w:rPr>
        <w:t>Au décalage du point de départ de la période de nuit, laquelle débute par le présent accord à 22 heures et s’achève à 7 heures pour l’activité commerciale. L’emploi de salariés jusqu’à 22 heures, constitue donc une nécessité pour le magasin</w:t>
      </w:r>
    </w:p>
    <w:p w14:paraId="01C8B56D" w14:textId="77777777" w:rsidR="00933D28" w:rsidRPr="0072144E" w:rsidRDefault="0072144E"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b/>
          <w:bCs/>
          <w:color w:val="000000"/>
          <w:szCs w:val="23"/>
        </w:rPr>
      </w:pPr>
      <w:r w:rsidRPr="0072144E">
        <w:rPr>
          <w:rFonts w:cs="Calibri"/>
          <w:b/>
          <w:bCs/>
          <w:color w:val="000000"/>
          <w:szCs w:val="23"/>
        </w:rPr>
        <w:t xml:space="preserve">Conformément aux dispositions légales qui leur ont attribué, à titre exclusif, ces prérogatives, les signataires ont, </w:t>
      </w:r>
      <w:r w:rsidR="00847F9A" w:rsidRPr="0072144E">
        <w:rPr>
          <w:rFonts w:cs="Calibri"/>
          <w:b/>
          <w:bCs/>
          <w:color w:val="000000"/>
          <w:szCs w:val="23"/>
        </w:rPr>
        <w:t>par le</w:t>
      </w:r>
      <w:r w:rsidRPr="0072144E">
        <w:rPr>
          <w:rFonts w:cs="Calibri"/>
          <w:b/>
          <w:bCs/>
          <w:color w:val="000000"/>
          <w:szCs w:val="23"/>
        </w:rPr>
        <w:t xml:space="preserve"> présent accord, de façon éclairée, responsable et souveraine, identifié, déterminé et approuvé les justifications détaillées de la définition de la période d’au moins 9 heures consécutives définissant le début de la période de travail de nuit et les modalités qui y sont inhérentes.</w:t>
      </w:r>
    </w:p>
    <w:p w14:paraId="0BE4B7F2" w14:textId="77777777" w:rsidR="0072144E" w:rsidRDefault="0072144E"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60716BDF"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7A443A3E"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267B5130"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63E6713B"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A92D9A0"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EB385E7"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82499EE"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4F31FCFA"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4BC2E187"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0E52E8AA"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DB47576"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2F0AF015"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51A922A8"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60A35661"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7535AEC9"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277F5646"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5B1D7BA4" w14:textId="77777777" w:rsidR="009422EF" w:rsidRDefault="009422E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51D35F8"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CAC3A72"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164AE89B"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52CA36D5"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2A66FE2"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361EF729"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5CFCB35D" w14:textId="77777777" w:rsidR="00933D28" w:rsidRDefault="00933D2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23"/>
        </w:rPr>
      </w:pPr>
    </w:p>
    <w:p w14:paraId="6579DDF6"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jc w:val="center"/>
        <w:rPr>
          <w:rFonts w:cs="Helvetica"/>
          <w:b/>
          <w:color w:val="000000"/>
          <w:szCs w:val="19"/>
        </w:rPr>
      </w:pPr>
      <w:r w:rsidRPr="00B93129">
        <w:rPr>
          <w:rFonts w:cs="Helvetica"/>
          <w:b/>
          <w:color w:val="000000"/>
          <w:szCs w:val="31"/>
        </w:rPr>
        <w:lastRenderedPageBreak/>
        <w:t>SOMMAIRE :</w:t>
      </w:r>
    </w:p>
    <w:p w14:paraId="0F4504C8"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65D51B09"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3B7B12D1"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7B8DC100"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r>
        <w:rPr>
          <w:rFonts w:cs="Helvetica"/>
          <w:color w:val="000000"/>
          <w:szCs w:val="19"/>
        </w:rPr>
        <w:t>TITRE</w:t>
      </w:r>
      <w:r w:rsidRPr="00B93129">
        <w:rPr>
          <w:rFonts w:cs="Helvetica"/>
          <w:color w:val="000000"/>
          <w:szCs w:val="19"/>
        </w:rPr>
        <w:t xml:space="preserve"> I </w:t>
      </w:r>
      <w:r>
        <w:rPr>
          <w:rFonts w:cs="Helvetica"/>
          <w:color w:val="000000"/>
          <w:szCs w:val="19"/>
        </w:rPr>
        <w:t>–</w:t>
      </w:r>
      <w:r w:rsidRPr="00B93129">
        <w:rPr>
          <w:rFonts w:cs="Helvetica"/>
          <w:color w:val="000000"/>
          <w:szCs w:val="19"/>
        </w:rPr>
        <w:t xml:space="preserve"> </w:t>
      </w:r>
      <w:r>
        <w:rPr>
          <w:rFonts w:cs="Helvetica"/>
          <w:color w:val="000000"/>
          <w:szCs w:val="19"/>
        </w:rPr>
        <w:t>Champ d’application de l’accord et dispositions communes</w:t>
      </w:r>
    </w:p>
    <w:p w14:paraId="08321E7B"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05C8035E"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sidRPr="00845BF1">
        <w:rPr>
          <w:rFonts w:cs="Helvetica"/>
          <w:i/>
          <w:color w:val="000000"/>
          <w:szCs w:val="19"/>
        </w:rPr>
        <w:t>Article 1 : Périmètre de l’accord </w:t>
      </w:r>
    </w:p>
    <w:p w14:paraId="6535E6D7"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5FE5C110"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sidRPr="00845BF1">
        <w:rPr>
          <w:rFonts w:cs="Helvetica"/>
          <w:i/>
          <w:color w:val="000000"/>
          <w:szCs w:val="19"/>
        </w:rPr>
        <w:t xml:space="preserve">Article </w:t>
      </w:r>
      <w:r>
        <w:rPr>
          <w:rFonts w:cs="Helvetica"/>
          <w:i/>
          <w:color w:val="000000"/>
          <w:szCs w:val="19"/>
        </w:rPr>
        <w:t>2</w:t>
      </w:r>
      <w:r w:rsidRPr="00845BF1">
        <w:rPr>
          <w:rFonts w:cs="Helvetica"/>
          <w:i/>
          <w:color w:val="000000"/>
          <w:szCs w:val="19"/>
        </w:rPr>
        <w:t xml:space="preserve"> : </w:t>
      </w:r>
      <w:r>
        <w:rPr>
          <w:rFonts w:cs="Helvetica"/>
          <w:i/>
          <w:color w:val="000000"/>
          <w:szCs w:val="19"/>
        </w:rPr>
        <w:t>Travail de fin de journée</w:t>
      </w:r>
    </w:p>
    <w:p w14:paraId="0C2C5F6D"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1D559F8F"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78D6E4F2"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671A1A5D"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r>
        <w:rPr>
          <w:rFonts w:cs="Helvetica"/>
          <w:color w:val="000000"/>
          <w:szCs w:val="19"/>
        </w:rPr>
        <w:t>TITRE  2 –</w:t>
      </w:r>
      <w:r w:rsidRPr="00B93129">
        <w:rPr>
          <w:rFonts w:cs="Helvetica"/>
          <w:color w:val="000000"/>
          <w:szCs w:val="19"/>
        </w:rPr>
        <w:t xml:space="preserve"> </w:t>
      </w:r>
      <w:r>
        <w:rPr>
          <w:rFonts w:cs="Helvetica"/>
          <w:color w:val="000000"/>
          <w:szCs w:val="19"/>
        </w:rPr>
        <w:t>Durée-commission de suivi ad hoc – entrée en vigueur</w:t>
      </w:r>
    </w:p>
    <w:p w14:paraId="6F7244C3"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Calibri"/>
          <w:color w:val="000000"/>
          <w:szCs w:val="19"/>
        </w:rPr>
      </w:pPr>
    </w:p>
    <w:p w14:paraId="0DC4EB06"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Pr>
          <w:rFonts w:cs="Helvetica"/>
          <w:i/>
          <w:color w:val="000000"/>
          <w:szCs w:val="19"/>
        </w:rPr>
        <w:t>Article 1 : Durée de l’accord</w:t>
      </w:r>
    </w:p>
    <w:p w14:paraId="5678F429"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793B9E76"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Pr>
          <w:rFonts w:cs="Helvetica"/>
          <w:i/>
          <w:color w:val="000000"/>
          <w:szCs w:val="19"/>
        </w:rPr>
        <w:t>Article 2 : Commission de suivi ad hoc</w:t>
      </w:r>
    </w:p>
    <w:p w14:paraId="7F3AFF56"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15628ACB"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Pr>
          <w:rFonts w:cs="Helvetica"/>
          <w:i/>
          <w:color w:val="000000"/>
          <w:szCs w:val="19"/>
        </w:rPr>
        <w:t>Article 3</w:t>
      </w:r>
      <w:r w:rsidRPr="00B93129">
        <w:rPr>
          <w:rFonts w:cs="Helvetica"/>
          <w:i/>
          <w:color w:val="000000"/>
          <w:szCs w:val="19"/>
        </w:rPr>
        <w:t xml:space="preserve"> : </w:t>
      </w:r>
      <w:r>
        <w:rPr>
          <w:rFonts w:cs="Helvetica"/>
          <w:i/>
          <w:color w:val="000000"/>
          <w:szCs w:val="19"/>
        </w:rPr>
        <w:t>Adhésion</w:t>
      </w:r>
    </w:p>
    <w:p w14:paraId="00734DAA"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627723E9"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Pr>
          <w:rFonts w:cs="Helvetica"/>
          <w:i/>
          <w:color w:val="000000"/>
          <w:szCs w:val="19"/>
        </w:rPr>
        <w:t>Article 4</w:t>
      </w:r>
      <w:r w:rsidRPr="00B93129">
        <w:rPr>
          <w:rFonts w:cs="Helvetica"/>
          <w:i/>
          <w:color w:val="000000"/>
          <w:szCs w:val="19"/>
        </w:rPr>
        <w:t xml:space="preserve"> : </w:t>
      </w:r>
      <w:r>
        <w:rPr>
          <w:rFonts w:cs="Helvetica"/>
          <w:i/>
          <w:color w:val="000000"/>
          <w:szCs w:val="19"/>
        </w:rPr>
        <w:t>révision de l’accord</w:t>
      </w:r>
      <w:r w:rsidRPr="00B93129">
        <w:rPr>
          <w:rFonts w:cs="Helvetica"/>
          <w:i/>
          <w:color w:val="000000"/>
          <w:szCs w:val="19"/>
        </w:rPr>
        <w:t xml:space="preserve"> </w:t>
      </w:r>
    </w:p>
    <w:p w14:paraId="0FA9817B" w14:textId="77777777" w:rsidR="00A45078"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74D916D5"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r>
        <w:rPr>
          <w:rFonts w:cs="Helvetica"/>
          <w:i/>
          <w:color w:val="000000"/>
          <w:szCs w:val="19"/>
        </w:rPr>
        <w:t>Article 5</w:t>
      </w:r>
      <w:r w:rsidRPr="00B93129">
        <w:rPr>
          <w:rFonts w:cs="Helvetica"/>
          <w:i/>
          <w:color w:val="000000"/>
          <w:szCs w:val="19"/>
        </w:rPr>
        <w:t xml:space="preserve"> : </w:t>
      </w:r>
      <w:r>
        <w:rPr>
          <w:rFonts w:cs="Helvetica"/>
          <w:i/>
          <w:color w:val="000000"/>
          <w:szCs w:val="19"/>
        </w:rPr>
        <w:t>publicité et dépôt</w:t>
      </w:r>
    </w:p>
    <w:p w14:paraId="474DF0B3"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i/>
          <w:color w:val="000000"/>
          <w:szCs w:val="19"/>
        </w:rPr>
      </w:pPr>
    </w:p>
    <w:p w14:paraId="1417DEAB" w14:textId="77777777" w:rsidR="00A45078" w:rsidRPr="00B93129" w:rsidRDefault="00A45078" w:rsidP="00A450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227"/>
        <w:rPr>
          <w:rFonts w:cs="Helvetica"/>
          <w:color w:val="000000"/>
          <w:szCs w:val="19"/>
        </w:rPr>
      </w:pPr>
    </w:p>
    <w:p w14:paraId="72C5FF37" w14:textId="77777777" w:rsidR="00A45078" w:rsidRPr="00B93129" w:rsidRDefault="00A45078" w:rsidP="00A45078">
      <w:pPr>
        <w:ind w:right="-227"/>
        <w:rPr>
          <w:rFonts w:cs="Helvetica"/>
          <w:color w:val="000000"/>
          <w:szCs w:val="19"/>
        </w:rPr>
      </w:pPr>
    </w:p>
    <w:p w14:paraId="30DCCA8E" w14:textId="77777777" w:rsidR="00A45078" w:rsidRDefault="00A45078" w:rsidP="00A45078">
      <w:pPr>
        <w:ind w:right="-227"/>
        <w:rPr>
          <w:rFonts w:cs="Calibri"/>
          <w:color w:val="000000"/>
          <w:szCs w:val="19"/>
        </w:rPr>
      </w:pPr>
    </w:p>
    <w:p w14:paraId="215380E1" w14:textId="77777777" w:rsidR="00A45078" w:rsidRDefault="00A45078" w:rsidP="00A45078">
      <w:pPr>
        <w:ind w:right="-227"/>
        <w:rPr>
          <w:rFonts w:cs="Calibri"/>
          <w:color w:val="000000"/>
          <w:szCs w:val="19"/>
        </w:rPr>
      </w:pPr>
    </w:p>
    <w:p w14:paraId="1B8402AB" w14:textId="77777777" w:rsidR="00A45078" w:rsidRDefault="00A45078" w:rsidP="00A45078">
      <w:pPr>
        <w:ind w:right="-227"/>
        <w:rPr>
          <w:rFonts w:cs="Calibri"/>
          <w:color w:val="000000"/>
          <w:szCs w:val="19"/>
        </w:rPr>
      </w:pPr>
    </w:p>
    <w:p w14:paraId="3267262D" w14:textId="77777777" w:rsidR="00A45078" w:rsidRDefault="00A45078" w:rsidP="00A45078">
      <w:pPr>
        <w:ind w:right="-227"/>
        <w:rPr>
          <w:rFonts w:cs="Calibri"/>
          <w:color w:val="000000"/>
          <w:szCs w:val="19"/>
        </w:rPr>
      </w:pPr>
    </w:p>
    <w:p w14:paraId="3A304DD6" w14:textId="77777777" w:rsidR="00A45078" w:rsidRDefault="00A45078" w:rsidP="00A45078">
      <w:pPr>
        <w:ind w:right="-227"/>
        <w:rPr>
          <w:rFonts w:cs="Calibri"/>
          <w:color w:val="000000"/>
          <w:szCs w:val="19"/>
        </w:rPr>
      </w:pPr>
    </w:p>
    <w:p w14:paraId="6A26DB23" w14:textId="77777777" w:rsidR="00A45078" w:rsidRDefault="00A45078" w:rsidP="00A45078">
      <w:pPr>
        <w:ind w:right="-227"/>
        <w:rPr>
          <w:rFonts w:cs="Calibri"/>
          <w:color w:val="000000"/>
          <w:szCs w:val="19"/>
        </w:rPr>
      </w:pPr>
    </w:p>
    <w:p w14:paraId="6FB1CA18" w14:textId="77777777" w:rsidR="00A45078" w:rsidRDefault="00A45078" w:rsidP="00A45078">
      <w:pPr>
        <w:ind w:right="-227"/>
        <w:rPr>
          <w:rFonts w:cs="Calibri"/>
          <w:color w:val="000000"/>
          <w:szCs w:val="19"/>
        </w:rPr>
      </w:pPr>
    </w:p>
    <w:p w14:paraId="12A2E8A4" w14:textId="77777777" w:rsidR="00A45078" w:rsidRDefault="00A45078" w:rsidP="00A45078">
      <w:pPr>
        <w:ind w:right="-227"/>
        <w:rPr>
          <w:rFonts w:cs="Calibri"/>
          <w:color w:val="000000"/>
          <w:szCs w:val="19"/>
        </w:rPr>
      </w:pPr>
    </w:p>
    <w:p w14:paraId="0EC3A10A" w14:textId="77777777" w:rsidR="00A45078" w:rsidRDefault="00A45078" w:rsidP="00A45078">
      <w:pPr>
        <w:ind w:right="-227"/>
        <w:rPr>
          <w:rFonts w:cs="Calibri"/>
          <w:color w:val="000000"/>
          <w:szCs w:val="19"/>
        </w:rPr>
      </w:pPr>
    </w:p>
    <w:p w14:paraId="0205BEB9" w14:textId="77777777" w:rsidR="00A45078" w:rsidRDefault="00A45078" w:rsidP="00A45078">
      <w:pPr>
        <w:ind w:right="-227"/>
        <w:rPr>
          <w:rFonts w:cs="Calibri"/>
          <w:color w:val="000000"/>
          <w:szCs w:val="19"/>
        </w:rPr>
      </w:pPr>
    </w:p>
    <w:p w14:paraId="31727AA0" w14:textId="77777777" w:rsidR="00A45078" w:rsidRDefault="00A45078" w:rsidP="00A45078">
      <w:pPr>
        <w:ind w:right="-227"/>
        <w:rPr>
          <w:rFonts w:cs="Calibri"/>
          <w:color w:val="000000"/>
          <w:szCs w:val="19"/>
        </w:rPr>
      </w:pPr>
    </w:p>
    <w:p w14:paraId="0FD7278B" w14:textId="77777777" w:rsidR="00A45078" w:rsidRDefault="00A45078" w:rsidP="00A45078">
      <w:pPr>
        <w:ind w:right="-227"/>
        <w:rPr>
          <w:rFonts w:cs="Calibri"/>
          <w:color w:val="000000"/>
          <w:szCs w:val="19"/>
        </w:rPr>
      </w:pPr>
    </w:p>
    <w:p w14:paraId="4C14BAB0" w14:textId="77777777" w:rsidR="00863153" w:rsidRDefault="00863153" w:rsidP="00863153">
      <w:pPr>
        <w:tabs>
          <w:tab w:val="left" w:pos="142"/>
        </w:tabs>
        <w:ind w:right="-227"/>
        <w:rPr>
          <w:rFonts w:cs="Calibri"/>
          <w:color w:val="000000"/>
          <w:szCs w:val="19"/>
        </w:rPr>
      </w:pPr>
    </w:p>
    <w:p w14:paraId="524ADECF" w14:textId="77777777" w:rsidR="00A45078" w:rsidRDefault="00A45078" w:rsidP="00863153">
      <w:pPr>
        <w:tabs>
          <w:tab w:val="left" w:pos="142"/>
        </w:tabs>
        <w:ind w:right="-227"/>
        <w:rPr>
          <w:rFonts w:cs="Calibri"/>
          <w:color w:val="000000"/>
          <w:szCs w:val="19"/>
        </w:rPr>
      </w:pPr>
    </w:p>
    <w:p w14:paraId="1D52821E" w14:textId="77777777" w:rsidR="00A45078" w:rsidRDefault="00A45078" w:rsidP="00863153">
      <w:pPr>
        <w:tabs>
          <w:tab w:val="left" w:pos="142"/>
        </w:tabs>
        <w:ind w:right="-227"/>
        <w:rPr>
          <w:rFonts w:cs="Calibri"/>
          <w:color w:val="000000"/>
          <w:szCs w:val="19"/>
        </w:rPr>
      </w:pPr>
    </w:p>
    <w:p w14:paraId="0156875A" w14:textId="77777777" w:rsidR="00A45078" w:rsidRDefault="00A45078" w:rsidP="00863153">
      <w:pPr>
        <w:tabs>
          <w:tab w:val="left" w:pos="142"/>
        </w:tabs>
        <w:ind w:right="-227"/>
        <w:rPr>
          <w:rFonts w:cs="Calibri"/>
          <w:color w:val="000000"/>
          <w:szCs w:val="19"/>
        </w:rPr>
      </w:pPr>
    </w:p>
    <w:p w14:paraId="6F9341FD" w14:textId="77777777" w:rsidR="00A45078" w:rsidRDefault="00A45078" w:rsidP="00863153">
      <w:pPr>
        <w:tabs>
          <w:tab w:val="left" w:pos="142"/>
        </w:tabs>
        <w:ind w:right="-227"/>
        <w:rPr>
          <w:rFonts w:cs="Calibri"/>
          <w:color w:val="000000"/>
          <w:szCs w:val="19"/>
        </w:rPr>
      </w:pPr>
    </w:p>
    <w:p w14:paraId="7F576CE3" w14:textId="77777777" w:rsidR="00A45078" w:rsidRDefault="00A45078" w:rsidP="00863153">
      <w:pPr>
        <w:tabs>
          <w:tab w:val="left" w:pos="142"/>
        </w:tabs>
        <w:ind w:right="-227"/>
        <w:rPr>
          <w:rFonts w:cs="Calibri"/>
          <w:color w:val="000000"/>
          <w:szCs w:val="19"/>
        </w:rPr>
      </w:pPr>
    </w:p>
    <w:p w14:paraId="57F92E15" w14:textId="77777777" w:rsidR="00A45078" w:rsidRDefault="00A45078" w:rsidP="00863153">
      <w:pPr>
        <w:tabs>
          <w:tab w:val="left" w:pos="142"/>
        </w:tabs>
        <w:ind w:right="-227"/>
        <w:rPr>
          <w:rFonts w:cs="Calibri"/>
          <w:color w:val="000000"/>
          <w:szCs w:val="19"/>
        </w:rPr>
      </w:pPr>
    </w:p>
    <w:p w14:paraId="0D69D1F2" w14:textId="77777777" w:rsidR="00A45078" w:rsidRDefault="00A45078" w:rsidP="00863153">
      <w:pPr>
        <w:tabs>
          <w:tab w:val="left" w:pos="142"/>
        </w:tabs>
        <w:ind w:right="-227"/>
        <w:rPr>
          <w:rFonts w:cs="Calibri"/>
          <w:color w:val="000000"/>
          <w:szCs w:val="19"/>
        </w:rPr>
      </w:pPr>
    </w:p>
    <w:p w14:paraId="2FA7DD20" w14:textId="77777777" w:rsidR="00A45078" w:rsidRDefault="00A45078" w:rsidP="00863153">
      <w:pPr>
        <w:tabs>
          <w:tab w:val="left" w:pos="142"/>
        </w:tabs>
        <w:ind w:right="-227"/>
        <w:rPr>
          <w:rFonts w:cs="Calibri"/>
          <w:color w:val="000000"/>
          <w:szCs w:val="19"/>
        </w:rPr>
      </w:pPr>
    </w:p>
    <w:p w14:paraId="55DACE8B" w14:textId="77777777" w:rsidR="000E58FC" w:rsidRDefault="000E58FC" w:rsidP="00863153">
      <w:pPr>
        <w:tabs>
          <w:tab w:val="left" w:pos="142"/>
        </w:tabs>
        <w:ind w:right="-227"/>
        <w:rPr>
          <w:rFonts w:cs="Calibri"/>
          <w:color w:val="000000"/>
          <w:szCs w:val="19"/>
        </w:rPr>
      </w:pPr>
    </w:p>
    <w:p w14:paraId="463293FF" w14:textId="77777777" w:rsidR="00A45078" w:rsidRDefault="00A45078" w:rsidP="00863153">
      <w:pPr>
        <w:tabs>
          <w:tab w:val="left" w:pos="142"/>
        </w:tabs>
        <w:ind w:right="-227"/>
        <w:rPr>
          <w:rFonts w:cs="Calibri"/>
          <w:color w:val="000000"/>
          <w:szCs w:val="19"/>
        </w:rPr>
      </w:pPr>
    </w:p>
    <w:p w14:paraId="1D646DE3" w14:textId="77777777" w:rsidR="009422EF" w:rsidRDefault="009422EF" w:rsidP="00863153">
      <w:pPr>
        <w:tabs>
          <w:tab w:val="left" w:pos="142"/>
        </w:tabs>
        <w:ind w:right="-227"/>
        <w:rPr>
          <w:rFonts w:cs="Calibri"/>
          <w:b/>
          <w:color w:val="000000"/>
          <w:szCs w:val="19"/>
          <w:u w:val="single"/>
        </w:rPr>
      </w:pPr>
    </w:p>
    <w:p w14:paraId="30D8658C" w14:textId="77777777" w:rsidR="00863153" w:rsidRPr="00F25A7B" w:rsidRDefault="0072144E" w:rsidP="00863153">
      <w:pPr>
        <w:tabs>
          <w:tab w:val="left" w:pos="142"/>
        </w:tabs>
        <w:ind w:right="-227"/>
        <w:rPr>
          <w:rFonts w:cs="Calibri"/>
          <w:b/>
          <w:color w:val="000000"/>
          <w:szCs w:val="19"/>
          <w:u w:val="single"/>
        </w:rPr>
      </w:pPr>
      <w:r>
        <w:rPr>
          <w:rFonts w:cs="Helvetica"/>
          <w:b/>
          <w:color w:val="000000"/>
          <w:szCs w:val="19"/>
          <w:u w:val="single"/>
        </w:rPr>
        <w:lastRenderedPageBreak/>
        <w:t>TITRE</w:t>
      </w:r>
      <w:r w:rsidR="00863153" w:rsidRPr="00F25A7B">
        <w:rPr>
          <w:rFonts w:cs="Calibri"/>
          <w:b/>
          <w:color w:val="000000"/>
          <w:szCs w:val="19"/>
          <w:u w:val="single"/>
        </w:rPr>
        <w:t xml:space="preserve"> 1 : </w:t>
      </w:r>
      <w:r w:rsidR="00863153" w:rsidRPr="00F25A7B">
        <w:rPr>
          <w:rFonts w:cs="Calibri"/>
          <w:b/>
          <w:caps/>
          <w:color w:val="000000"/>
          <w:szCs w:val="19"/>
          <w:u w:val="single"/>
        </w:rPr>
        <w:t>Champs d’application de l’accord</w:t>
      </w:r>
      <w:r>
        <w:rPr>
          <w:rFonts w:cs="Calibri"/>
          <w:b/>
          <w:caps/>
          <w:color w:val="000000"/>
          <w:szCs w:val="19"/>
          <w:u w:val="single"/>
        </w:rPr>
        <w:t xml:space="preserve"> ET DISPOSITIONS COMMUNES</w:t>
      </w:r>
    </w:p>
    <w:p w14:paraId="78BC7BA8" w14:textId="77777777" w:rsidR="00863153" w:rsidRPr="00B93129" w:rsidRDefault="00863153" w:rsidP="00863153">
      <w:pPr>
        <w:tabs>
          <w:tab w:val="left" w:pos="142"/>
        </w:tabs>
        <w:ind w:right="-227"/>
        <w:rPr>
          <w:rFonts w:cs="Calibri"/>
          <w:color w:val="000000"/>
          <w:szCs w:val="19"/>
        </w:rPr>
      </w:pPr>
    </w:p>
    <w:p w14:paraId="71E0C707" w14:textId="77777777" w:rsidR="00863153" w:rsidRPr="00E94A1E" w:rsidRDefault="00863153" w:rsidP="00863153">
      <w:pPr>
        <w:tabs>
          <w:tab w:val="left" w:pos="142"/>
        </w:tabs>
        <w:ind w:right="-227"/>
        <w:rPr>
          <w:rFonts w:cs="Calibri"/>
          <w:b/>
          <w:color w:val="000000"/>
          <w:szCs w:val="19"/>
        </w:rPr>
      </w:pPr>
      <w:r w:rsidRPr="00E94A1E">
        <w:rPr>
          <w:rFonts w:cs="Calibri"/>
          <w:b/>
          <w:color w:val="000000"/>
          <w:szCs w:val="19"/>
        </w:rPr>
        <w:t xml:space="preserve">Article 1 : </w:t>
      </w:r>
      <w:r w:rsidRPr="00E94A1E">
        <w:rPr>
          <w:rFonts w:cs="Helvetica"/>
          <w:b/>
          <w:color w:val="000000"/>
          <w:szCs w:val="23"/>
        </w:rPr>
        <w:t>Périmètre de l’accord</w:t>
      </w:r>
    </w:p>
    <w:p w14:paraId="57404011" w14:textId="77777777" w:rsidR="00863153" w:rsidRPr="00B93129" w:rsidRDefault="00863153" w:rsidP="00863153">
      <w:pPr>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color w:val="000000"/>
          <w:szCs w:val="23"/>
        </w:rPr>
      </w:pPr>
    </w:p>
    <w:p w14:paraId="56E6B500" w14:textId="77777777" w:rsidR="00863153" w:rsidRPr="00B93129" w:rsidRDefault="00863153" w:rsidP="00863153">
      <w:pPr>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3"/>
        </w:rPr>
      </w:pPr>
      <w:r w:rsidRPr="00B93129">
        <w:rPr>
          <w:rFonts w:cs="Calibri"/>
          <w:color w:val="000000"/>
          <w:szCs w:val="23"/>
        </w:rPr>
        <w:t xml:space="preserve">Le présent accord concerne </w:t>
      </w:r>
      <w:r w:rsidR="00847F9A">
        <w:rPr>
          <w:rFonts w:cs="Calibri"/>
          <w:color w:val="000000"/>
          <w:szCs w:val="23"/>
        </w:rPr>
        <w:t>Monoprix Dimax, seul établissement de la société des Etablissements Cuny concerné par cet accord</w:t>
      </w:r>
    </w:p>
    <w:p w14:paraId="6BBA9F42" w14:textId="77777777" w:rsidR="00863153" w:rsidRPr="00B93129" w:rsidRDefault="00863153" w:rsidP="00863153">
      <w:pPr>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3"/>
        </w:rPr>
      </w:pPr>
    </w:p>
    <w:p w14:paraId="717C9425" w14:textId="77777777" w:rsidR="00863153" w:rsidRPr="00E94A1E" w:rsidRDefault="00863153" w:rsidP="00863153">
      <w:pPr>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3"/>
        </w:rPr>
      </w:pPr>
      <w:r w:rsidRPr="00E94A1E">
        <w:rPr>
          <w:rFonts w:cs="Helvetica"/>
          <w:b/>
          <w:color w:val="000000"/>
          <w:szCs w:val="23"/>
        </w:rPr>
        <w:t xml:space="preserve">Article 2 : </w:t>
      </w:r>
      <w:r w:rsidR="004D7B78">
        <w:rPr>
          <w:rFonts w:cs="Helvetica"/>
          <w:b/>
          <w:color w:val="000000"/>
          <w:szCs w:val="23"/>
        </w:rPr>
        <w:t>Travail de fin de journée</w:t>
      </w:r>
    </w:p>
    <w:p w14:paraId="534C424E" w14:textId="77777777" w:rsidR="00863153" w:rsidRPr="00B93129" w:rsidRDefault="00863153" w:rsidP="00863153">
      <w:pPr>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3"/>
        </w:rPr>
      </w:pPr>
    </w:p>
    <w:p w14:paraId="2F9895B6" w14:textId="77777777" w:rsidR="00863153" w:rsidRPr="004D7B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b/>
          <w:bCs/>
          <w:color w:val="000000"/>
          <w:szCs w:val="23"/>
        </w:rPr>
      </w:pPr>
      <w:r>
        <w:rPr>
          <w:rFonts w:cs="Helvetica"/>
          <w:b/>
          <w:bCs/>
          <w:color w:val="000000"/>
          <w:szCs w:val="23"/>
        </w:rPr>
        <w:tab/>
      </w:r>
      <w:r w:rsidR="004D7B78" w:rsidRPr="004D7B78">
        <w:rPr>
          <w:rFonts w:cs="Helvetica"/>
          <w:b/>
          <w:bCs/>
          <w:color w:val="000000"/>
          <w:szCs w:val="23"/>
        </w:rPr>
        <w:t>Article 2.1 : Dé</w:t>
      </w:r>
      <w:r w:rsidR="004D7B78">
        <w:rPr>
          <w:rFonts w:cs="Helvetica"/>
          <w:b/>
          <w:bCs/>
          <w:color w:val="000000"/>
          <w:szCs w:val="23"/>
        </w:rPr>
        <w:t>f</w:t>
      </w:r>
      <w:r w:rsidR="004D7B78" w:rsidRPr="004D7B78">
        <w:rPr>
          <w:rFonts w:cs="Helvetica"/>
          <w:b/>
          <w:bCs/>
          <w:color w:val="000000"/>
          <w:szCs w:val="23"/>
        </w:rPr>
        <w:t>inition</w:t>
      </w:r>
    </w:p>
    <w:p w14:paraId="0BB425C3" w14:textId="77777777" w:rsidR="00863153" w:rsidRPr="00B93129" w:rsidRDefault="00863153" w:rsidP="00863153">
      <w:pPr>
        <w:ind w:right="-227"/>
        <w:rPr>
          <w:rFonts w:cs="Calibri"/>
          <w:color w:val="000000"/>
          <w:szCs w:val="19"/>
        </w:rPr>
      </w:pPr>
    </w:p>
    <w:p w14:paraId="191957A0" w14:textId="77777777" w:rsidR="00863153"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r>
        <w:rPr>
          <w:rFonts w:cs="Helvetica"/>
          <w:color w:val="000000"/>
          <w:szCs w:val="31"/>
        </w:rPr>
        <w:t>Conformément à l’article L.3112-2 du code du travail, tout travail effectué au cours d’une période d’au moins neuf heures consécutives comprenant l’intervalle entre minuit et 5 heures est considéré comme du travail de nuit.</w:t>
      </w:r>
    </w:p>
    <w:p w14:paraId="7C4347EC" w14:textId="77777777" w:rsidR="004D7B78"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p>
    <w:p w14:paraId="3C2B2EC8" w14:textId="77777777" w:rsidR="004D7B78"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r>
        <w:rPr>
          <w:rFonts w:cs="Helvetica"/>
          <w:color w:val="000000"/>
          <w:szCs w:val="31"/>
        </w:rPr>
        <w:t xml:space="preserve">En application de l’article L.3112-15 du code du travail, la plage de nuit au sein du </w:t>
      </w:r>
      <w:r w:rsidR="00A87288">
        <w:rPr>
          <w:rFonts w:cs="Helvetica"/>
          <w:color w:val="000000"/>
          <w:szCs w:val="31"/>
        </w:rPr>
        <w:t>périmètre</w:t>
      </w:r>
      <w:r>
        <w:rPr>
          <w:rFonts w:cs="Helvetica"/>
          <w:color w:val="000000"/>
          <w:szCs w:val="31"/>
        </w:rPr>
        <w:t xml:space="preserve"> convenu par le présent accord débute à 22h00 et s’achève à 7h00.</w:t>
      </w:r>
    </w:p>
    <w:p w14:paraId="5FAE86D8" w14:textId="77777777" w:rsidR="004D7B78"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p>
    <w:p w14:paraId="457804A7" w14:textId="77777777" w:rsidR="004D7B78"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r>
        <w:rPr>
          <w:rFonts w:cs="Helvetica"/>
          <w:color w:val="000000"/>
          <w:szCs w:val="31"/>
        </w:rPr>
        <w:t xml:space="preserve">Lors de la négociation avec les organisations syndicales représentatives, il a été convenu que </w:t>
      </w:r>
      <w:r w:rsidR="00A45078">
        <w:rPr>
          <w:rFonts w:cs="Helvetica"/>
          <w:color w:val="000000"/>
          <w:szCs w:val="31"/>
        </w:rPr>
        <w:t xml:space="preserve">Monoprix </w:t>
      </w:r>
      <w:r>
        <w:rPr>
          <w:rFonts w:cs="Helvetica"/>
          <w:color w:val="000000"/>
          <w:szCs w:val="31"/>
        </w:rPr>
        <w:t xml:space="preserve">Dimax fermera ses portes à la clientèle à 21h50 maximum afin de permettre un départ effectif de tous les collaborateurs du magasin à 22h00. </w:t>
      </w:r>
    </w:p>
    <w:p w14:paraId="285761FF" w14:textId="77777777" w:rsidR="004D7B78" w:rsidRPr="00B93129" w:rsidRDefault="004D7B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31"/>
        </w:rPr>
      </w:pPr>
    </w:p>
    <w:p w14:paraId="3B57399F" w14:textId="77777777" w:rsidR="00863153"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r>
        <w:rPr>
          <w:rFonts w:cs="Helvetica"/>
          <w:b/>
          <w:color w:val="000000"/>
          <w:szCs w:val="25"/>
        </w:rPr>
        <w:tab/>
      </w:r>
      <w:r w:rsidR="004D7B78">
        <w:rPr>
          <w:rFonts w:cs="Helvetica"/>
          <w:b/>
          <w:color w:val="000000"/>
          <w:szCs w:val="25"/>
        </w:rPr>
        <w:t>Article</w:t>
      </w:r>
      <w:r w:rsidR="00863153" w:rsidRPr="004D7B78">
        <w:rPr>
          <w:rFonts w:cs="Helvetica"/>
          <w:b/>
          <w:color w:val="000000"/>
          <w:szCs w:val="25"/>
        </w:rPr>
        <w:t xml:space="preserve"> 2</w:t>
      </w:r>
      <w:r w:rsidR="004D7B78" w:rsidRPr="004D7B78">
        <w:rPr>
          <w:rFonts w:cs="Helvetica"/>
          <w:b/>
          <w:color w:val="000000"/>
          <w:szCs w:val="25"/>
        </w:rPr>
        <w:t>.2</w:t>
      </w:r>
      <w:r w:rsidR="004D7B78">
        <w:rPr>
          <w:rFonts w:cs="Helvetica"/>
          <w:b/>
          <w:color w:val="000000"/>
          <w:szCs w:val="25"/>
        </w:rPr>
        <w:t xml:space="preserve"> : </w:t>
      </w:r>
      <w:r w:rsidR="001A2863">
        <w:rPr>
          <w:rFonts w:cs="Helvetica"/>
          <w:b/>
          <w:color w:val="000000"/>
          <w:szCs w:val="25"/>
        </w:rPr>
        <w:t>M</w:t>
      </w:r>
      <w:r w:rsidR="004D7B78">
        <w:rPr>
          <w:rFonts w:cs="Helvetica"/>
          <w:b/>
          <w:color w:val="000000"/>
          <w:szCs w:val="25"/>
        </w:rPr>
        <w:t>esures salariales du travail de fin de journée</w:t>
      </w:r>
    </w:p>
    <w:p w14:paraId="1C4A5544"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p>
    <w:p w14:paraId="6AB5D6A3"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r>
        <w:rPr>
          <w:rFonts w:cs="Helvetica"/>
          <w:bCs/>
          <w:color w:val="000000"/>
          <w:szCs w:val="25"/>
        </w:rPr>
        <w:t>Les employés, les agents de maîtrise bénéficient d’une majoration salariale pour tout travail effectué sur la tranche de 21h00 et 22h00.</w:t>
      </w:r>
    </w:p>
    <w:p w14:paraId="5CF80940"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p>
    <w:p w14:paraId="3287B484"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r w:rsidRPr="000E58FC">
        <w:rPr>
          <w:rFonts w:cs="Helvetica"/>
          <w:bCs/>
          <w:color w:val="000000"/>
          <w:szCs w:val="25"/>
        </w:rPr>
        <w:t xml:space="preserve">A ce titre, tout travail effectué sur la tranche de 21h00 et 22h00 donne lieu à une majoration de </w:t>
      </w:r>
      <w:r w:rsidR="00892858">
        <w:rPr>
          <w:rFonts w:cs="Helvetica"/>
          <w:bCs/>
          <w:color w:val="000000"/>
          <w:szCs w:val="25"/>
        </w:rPr>
        <w:t>2</w:t>
      </w:r>
      <w:r w:rsidRPr="000E58FC">
        <w:rPr>
          <w:rFonts w:cs="Helvetica"/>
          <w:bCs/>
          <w:color w:val="000000"/>
          <w:szCs w:val="25"/>
        </w:rPr>
        <w:t>0% du taux horaire de base pour les salariés à l’horaire.</w:t>
      </w:r>
      <w:r w:rsidRPr="000E58FC">
        <w:rPr>
          <w:rFonts w:cs="Helvetica"/>
          <w:bCs/>
          <w:color w:val="000000"/>
          <w:szCs w:val="25"/>
        </w:rPr>
        <w:br/>
      </w:r>
      <w:r w:rsidRPr="000E58FC">
        <w:rPr>
          <w:rFonts w:cs="Helvetica"/>
          <w:bCs/>
          <w:color w:val="000000"/>
          <w:szCs w:val="25"/>
        </w:rPr>
        <w:br/>
        <w:t>Les cadres soumis au forfait jours procédant à la fermeture du magasin à 22h00, se verront attribuer une prime forfaitaire de 2</w:t>
      </w:r>
      <w:r w:rsidR="00892858">
        <w:rPr>
          <w:rFonts w:cs="Helvetica"/>
          <w:bCs/>
          <w:color w:val="000000"/>
          <w:szCs w:val="25"/>
        </w:rPr>
        <w:t>0</w:t>
      </w:r>
      <w:r w:rsidRPr="000E58FC">
        <w:rPr>
          <w:rFonts w:cs="Helvetica"/>
          <w:bCs/>
          <w:color w:val="000000"/>
          <w:szCs w:val="25"/>
        </w:rPr>
        <w:t xml:space="preserve"> € brut.</w:t>
      </w:r>
      <w:r w:rsidR="00A45078" w:rsidRPr="000E58FC">
        <w:rPr>
          <w:rFonts w:cs="Helvetica"/>
          <w:bCs/>
          <w:color w:val="000000"/>
          <w:szCs w:val="25"/>
        </w:rPr>
        <w:t xml:space="preserve"> Cette prime s’élèvera à </w:t>
      </w:r>
      <w:r w:rsidR="00892858">
        <w:rPr>
          <w:rFonts w:cs="Helvetica"/>
          <w:bCs/>
          <w:color w:val="000000"/>
          <w:szCs w:val="25"/>
        </w:rPr>
        <w:t>1</w:t>
      </w:r>
      <w:r w:rsidR="00A45078" w:rsidRPr="000E58FC">
        <w:rPr>
          <w:rFonts w:cs="Helvetica"/>
          <w:bCs/>
          <w:color w:val="000000"/>
          <w:szCs w:val="25"/>
        </w:rPr>
        <w:t>0€ pour les agents de maîtrise en charge de la fermeture.</w:t>
      </w:r>
      <w:r w:rsidRPr="000E58FC">
        <w:rPr>
          <w:rFonts w:cs="Helvetica"/>
          <w:bCs/>
          <w:color w:val="000000"/>
          <w:szCs w:val="25"/>
        </w:rPr>
        <w:t xml:space="preserve"> Le versement de cette prime forfaitaire de fermeture est applicable dès la première fermeture.</w:t>
      </w:r>
    </w:p>
    <w:p w14:paraId="1B2504BF" w14:textId="77777777" w:rsidR="00A45078" w:rsidRDefault="00A45078"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p>
    <w:p w14:paraId="7633D03A" w14:textId="77777777" w:rsidR="00A45078" w:rsidRPr="00C66AAD" w:rsidRDefault="00FD6355"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r>
        <w:rPr>
          <w:rFonts w:cs="Helvetica"/>
          <w:bCs/>
          <w:color w:val="000000"/>
          <w:szCs w:val="25"/>
        </w:rPr>
        <w:t xml:space="preserve">Les employés de niveau IV-2 disposeront de la possibilité d’assurer la fermeture du magasin avec leur accord et bénéficieront à ce titre d’une prime de fermeture dédiée de 10€ brut par fermeture et ce dès la première fermeture. Il est précisé que cette prime se cumule à la majoration des heures réalisés, celles-ci ayant un objet distinct. </w:t>
      </w:r>
    </w:p>
    <w:p w14:paraId="3CC82DCB"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p>
    <w:p w14:paraId="66918DCD" w14:textId="77777777" w:rsidR="00C66AAD"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r>
        <w:rPr>
          <w:rFonts w:cs="Helvetica"/>
          <w:b/>
          <w:color w:val="000000"/>
          <w:szCs w:val="25"/>
        </w:rPr>
        <w:tab/>
      </w:r>
      <w:r w:rsidR="00C66AAD" w:rsidRPr="000E58FC">
        <w:rPr>
          <w:rFonts w:cs="Helvetica"/>
          <w:b/>
          <w:color w:val="000000"/>
          <w:szCs w:val="25"/>
        </w:rPr>
        <w:t>Article 2.3 : Prise en charge des frais de taxi des collaborateurs en période de grève</w:t>
      </w:r>
    </w:p>
    <w:p w14:paraId="78F9CF21"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p>
    <w:p w14:paraId="228C2724" w14:textId="77777777" w:rsidR="00C66AAD"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r w:rsidRPr="001A2863">
        <w:rPr>
          <w:rFonts w:cs="Helvetica"/>
          <w:bCs/>
          <w:color w:val="000000"/>
          <w:szCs w:val="25"/>
        </w:rPr>
        <w:t>Lorsque</w:t>
      </w:r>
      <w:r>
        <w:rPr>
          <w:rFonts w:cs="Helvetica"/>
          <w:bCs/>
          <w:color w:val="000000"/>
          <w:szCs w:val="25"/>
        </w:rPr>
        <w:t xml:space="preserve"> le collaborateur ne dispose pas de son moyen de transport habituel pour regagner son domicile après sa plage de travail de fin de journée au-delà de 21h00 et jusqu’à 22h00 au maximum, par les transports en commun pour fait de grève, les frais de taxi sont pris en charge par l’employeur.</w:t>
      </w:r>
    </w:p>
    <w:p w14:paraId="75C6572F"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p>
    <w:p w14:paraId="550B8E60" w14:textId="77777777" w:rsidR="001A2863" w:rsidRP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Cs/>
          <w:color w:val="000000"/>
          <w:szCs w:val="25"/>
        </w:rPr>
      </w:pPr>
      <w:r>
        <w:rPr>
          <w:rFonts w:cs="Helvetica"/>
          <w:bCs/>
          <w:color w:val="000000"/>
          <w:szCs w:val="25"/>
        </w:rPr>
        <w:t xml:space="preserve">Cette prise en charge s’entend du trajet entre le </w:t>
      </w:r>
      <w:r w:rsidR="00FD6355">
        <w:rPr>
          <w:rFonts w:cs="Helvetica"/>
          <w:bCs/>
          <w:color w:val="000000"/>
          <w:szCs w:val="25"/>
        </w:rPr>
        <w:t xml:space="preserve">lieu de fin de transport en commun (SNCF ou la RATP) </w:t>
      </w:r>
      <w:r w:rsidR="00892858">
        <w:rPr>
          <w:rFonts w:cs="Helvetica"/>
          <w:bCs/>
          <w:color w:val="000000"/>
          <w:szCs w:val="25"/>
        </w:rPr>
        <w:t xml:space="preserve">le plus proche du </w:t>
      </w:r>
      <w:r>
        <w:rPr>
          <w:rFonts w:cs="Helvetica"/>
          <w:bCs/>
          <w:color w:val="000000"/>
          <w:szCs w:val="25"/>
        </w:rPr>
        <w:t>lieu de résidence habituel du collaborateur.</w:t>
      </w:r>
    </w:p>
    <w:p w14:paraId="3761CCB8" w14:textId="77777777" w:rsidR="00C66AAD" w:rsidRDefault="00C66AA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p>
    <w:p w14:paraId="3DF79280" w14:textId="77777777" w:rsidR="009422EF" w:rsidRPr="004D7B78" w:rsidRDefault="009422E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5"/>
        </w:rPr>
      </w:pPr>
    </w:p>
    <w:p w14:paraId="5DBC024E" w14:textId="77777777" w:rsidR="00863153" w:rsidRPr="00DE016A"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color w:val="000000"/>
          <w:szCs w:val="23"/>
        </w:rPr>
      </w:pPr>
      <w:r>
        <w:rPr>
          <w:rFonts w:cs="Helvetica"/>
          <w:b/>
          <w:color w:val="000000"/>
          <w:szCs w:val="23"/>
        </w:rPr>
        <w:lastRenderedPageBreak/>
        <w:tab/>
      </w:r>
      <w:r w:rsidR="00863153" w:rsidRPr="00DE016A">
        <w:rPr>
          <w:rFonts w:cs="Helvetica"/>
          <w:b/>
          <w:color w:val="000000"/>
          <w:szCs w:val="23"/>
        </w:rPr>
        <w:t>Article 2.</w:t>
      </w:r>
      <w:r w:rsidR="001A2863">
        <w:rPr>
          <w:rFonts w:cs="Helvetica"/>
          <w:b/>
          <w:color w:val="000000"/>
          <w:szCs w:val="23"/>
        </w:rPr>
        <w:t>4</w:t>
      </w:r>
      <w:r w:rsidR="00863153" w:rsidRPr="00DE016A">
        <w:rPr>
          <w:rFonts w:cs="Helvetica"/>
          <w:b/>
          <w:color w:val="000000"/>
          <w:szCs w:val="23"/>
        </w:rPr>
        <w:t xml:space="preserve"> : </w:t>
      </w:r>
      <w:r w:rsidR="001A2863">
        <w:rPr>
          <w:rFonts w:cs="Helvetica"/>
          <w:b/>
          <w:color w:val="000000"/>
          <w:szCs w:val="23"/>
        </w:rPr>
        <w:t>Sécurité et protection des salariés</w:t>
      </w:r>
    </w:p>
    <w:p w14:paraId="10B140F5" w14:textId="77777777" w:rsidR="00863153" w:rsidRDefault="0086315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B15A994"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Le magasin disposera de la présence systématique d’un agent de sécurité jusqu’au départ du dernier salarié.</w:t>
      </w:r>
    </w:p>
    <w:p w14:paraId="091783E9"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62C3FE8" w14:textId="77777777" w:rsidR="001A2863"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b/>
          <w:bCs/>
          <w:color w:val="000000"/>
          <w:szCs w:val="25"/>
        </w:rPr>
        <w:tab/>
      </w:r>
      <w:r w:rsidR="001A2863" w:rsidRPr="0068055A">
        <w:rPr>
          <w:rFonts w:cs="Helvetica"/>
          <w:b/>
          <w:bCs/>
          <w:color w:val="000000"/>
          <w:szCs w:val="25"/>
        </w:rPr>
        <w:t>Article 2.5 </w:t>
      </w:r>
      <w:r w:rsidR="001A2863" w:rsidRPr="000E58FC">
        <w:rPr>
          <w:rFonts w:cs="Helvetica"/>
          <w:b/>
          <w:bCs/>
          <w:color w:val="000000"/>
          <w:szCs w:val="25"/>
        </w:rPr>
        <w:t>: Attribution d’un titre restaurant</w:t>
      </w:r>
      <w:r w:rsidR="001A2863" w:rsidRPr="000E58FC">
        <w:rPr>
          <w:rFonts w:cs="Helvetica"/>
          <w:color w:val="000000"/>
          <w:szCs w:val="25"/>
        </w:rPr>
        <w:t>.</w:t>
      </w:r>
    </w:p>
    <w:p w14:paraId="4A9CA54F"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67EB577" w14:textId="77777777" w:rsidR="001A2863" w:rsidRDefault="0068055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Au-delà de 4 heures de travail consécutif, les collaborateurs finissant à 22h00 se verront attribuer un titre restaurant.</w:t>
      </w:r>
    </w:p>
    <w:p w14:paraId="76049A67"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29A44B25" w14:textId="77777777" w:rsidR="001A2863" w:rsidRPr="0068055A"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b/>
          <w:bCs/>
          <w:color w:val="000000"/>
          <w:szCs w:val="25"/>
        </w:rPr>
        <w:tab/>
      </w:r>
      <w:r w:rsidR="0068055A" w:rsidRPr="0068055A">
        <w:rPr>
          <w:rFonts w:cs="Helvetica"/>
          <w:b/>
          <w:bCs/>
          <w:color w:val="000000"/>
          <w:szCs w:val="25"/>
        </w:rPr>
        <w:t>Article 2.6 : Organisation des fermetures de fin de journée.</w:t>
      </w:r>
    </w:p>
    <w:p w14:paraId="1EE3894F"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1A175E63" w14:textId="77777777" w:rsidR="0099248F"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Article 2.6.1 : modalités d’organisation des fermetures de fin de journée.</w:t>
      </w:r>
    </w:p>
    <w:p w14:paraId="0D8CC8C5" w14:textId="77777777" w:rsidR="0099248F"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CFEE802" w14:textId="77777777" w:rsidR="001A2863" w:rsidRDefault="0068055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Dans un souci de conciliation de vie personnelle et professionnelle, le principe du volontariat des salariés sur le travail de fin de journée est affirmé.</w:t>
      </w:r>
    </w:p>
    <w:p w14:paraId="0A1788A5" w14:textId="77777777" w:rsidR="0068055A" w:rsidRDefault="0068055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43E1D56B" w14:textId="77777777" w:rsidR="0068055A" w:rsidRDefault="0068055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 ce titre, les salariés volontaires pourront être amenés à travailler sur la plage horaire dite de fin de journée au-delà de 21h00 et jusqu’à 22h00 maximum.</w:t>
      </w:r>
    </w:p>
    <w:p w14:paraId="49C53B8B"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2E8A1CE3" w14:textId="77777777" w:rsidR="001A2863" w:rsidRDefault="0068055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Le volontariat exprimé par le salarié sera </w:t>
      </w:r>
      <w:r w:rsidR="00FD6355">
        <w:rPr>
          <w:rFonts w:cs="Helvetica"/>
          <w:color w:val="000000"/>
          <w:szCs w:val="25"/>
        </w:rPr>
        <w:t>pris</w:t>
      </w:r>
      <w:r>
        <w:rPr>
          <w:rFonts w:cs="Helvetica"/>
          <w:color w:val="000000"/>
          <w:szCs w:val="25"/>
        </w:rPr>
        <w:t xml:space="preserve"> en compte au regard des besoins de l’établissement.</w:t>
      </w:r>
    </w:p>
    <w:p w14:paraId="0382FEB2" w14:textId="77777777" w:rsidR="00F8481D"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371980D" w14:textId="77777777" w:rsidR="0068055A"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Il sera procédé au recueil du volontariat</w:t>
      </w:r>
      <w:r w:rsidR="00A87288">
        <w:rPr>
          <w:rFonts w:cs="Helvetica"/>
          <w:color w:val="000000"/>
          <w:szCs w:val="25"/>
        </w:rPr>
        <w:t xml:space="preserve"> </w:t>
      </w:r>
      <w:r w:rsidR="00FD6355">
        <w:rPr>
          <w:rFonts w:cs="Helvetica"/>
          <w:color w:val="000000"/>
          <w:szCs w:val="25"/>
        </w:rPr>
        <w:t>par journée exprimée</w:t>
      </w:r>
      <w:r>
        <w:rPr>
          <w:rFonts w:cs="Helvetica"/>
          <w:color w:val="000000"/>
          <w:szCs w:val="25"/>
        </w:rPr>
        <w:t xml:space="preserve"> par la remise d’un formulaire.</w:t>
      </w:r>
    </w:p>
    <w:p w14:paraId="47E31D10"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EDECFB1" w14:textId="77777777" w:rsidR="001A2863"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Cependant, et afin de maintenir la continuité de service à la clientèle et en cas de nombre insuffisant de salariés volontaires souhaitant travailler au-delà de 21h00 et jusqu’à 22h00 maximum, il sera mis en place une organisation équitable par rotation du travail en fin de journée aux seins des équipes du magasins.</w:t>
      </w:r>
    </w:p>
    <w:p w14:paraId="74D2B42E" w14:textId="77777777" w:rsidR="001A2863" w:rsidRDefault="001A28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25744B7" w14:textId="77777777" w:rsidR="001A2863"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Les fermetures doivent être assurées par l’ensemble des personnes habilitées y compris </w:t>
      </w:r>
      <w:r w:rsidR="00892858">
        <w:rPr>
          <w:rFonts w:cs="Helvetica"/>
          <w:color w:val="000000"/>
          <w:szCs w:val="25"/>
        </w:rPr>
        <w:t>la direction</w:t>
      </w:r>
      <w:r>
        <w:rPr>
          <w:rFonts w:cs="Helvetica"/>
          <w:color w:val="000000"/>
          <w:szCs w:val="25"/>
        </w:rPr>
        <w:t xml:space="preserve"> et réparties équitablement.</w:t>
      </w:r>
    </w:p>
    <w:p w14:paraId="78F411FE" w14:textId="77777777" w:rsidR="0099248F"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46634498" w14:textId="77777777" w:rsidR="00FD6355" w:rsidRDefault="00FD6355"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direction contrôlera le strict respect d’équité à cette obligation de rotation des équipes, par la mise en place d’un suivi de celle-ci, via le système de badgeage qui concernera les employés, les agents de maîtrise et l’ensemble d</w:t>
      </w:r>
      <w:r w:rsidR="000E58FC">
        <w:rPr>
          <w:rFonts w:cs="Helvetica"/>
          <w:color w:val="000000"/>
          <w:szCs w:val="25"/>
        </w:rPr>
        <w:t>es cadres, directeur de magasin y compris. Ce dispositif permettra à la direction de vérifier et garantir l’équité du dispositif de rotation du travail obligatoire sur la fin de journée, pour l’ensemble des collaborateurs du magasin.</w:t>
      </w:r>
    </w:p>
    <w:p w14:paraId="694B56DB" w14:textId="77777777" w:rsidR="000E58FC"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0A4FEF05" w14:textId="77777777" w:rsidR="001A2863"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Article 2.6.2 </w:t>
      </w:r>
      <w:r w:rsidRPr="000E58FC">
        <w:rPr>
          <w:rFonts w:cs="Helvetica"/>
          <w:color w:val="000000"/>
          <w:szCs w:val="25"/>
        </w:rPr>
        <w:t>: réversibilité du volontariat de fin de journée.</w:t>
      </w:r>
    </w:p>
    <w:p w14:paraId="37915607" w14:textId="77777777" w:rsidR="0099248F"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D9E21C2" w14:textId="77777777" w:rsidR="00F8481D"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Dans la continuité du principe de volontariat, il est convenu d’un principe de révers</w:t>
      </w:r>
      <w:r w:rsidR="001F3CBD">
        <w:rPr>
          <w:rFonts w:cs="Helvetica"/>
          <w:color w:val="000000"/>
          <w:szCs w:val="25"/>
        </w:rPr>
        <w:t>i</w:t>
      </w:r>
      <w:r>
        <w:rPr>
          <w:rFonts w:cs="Helvetica"/>
          <w:color w:val="000000"/>
          <w:szCs w:val="25"/>
        </w:rPr>
        <w:t>bilité</w:t>
      </w:r>
      <w:r w:rsidR="001F3CBD">
        <w:rPr>
          <w:rFonts w:cs="Helvetica"/>
          <w:color w:val="000000"/>
          <w:szCs w:val="25"/>
        </w:rPr>
        <w:t xml:space="preserve"> pour les salariés souhaitant revenir à un autre horaire.</w:t>
      </w:r>
    </w:p>
    <w:p w14:paraId="1681F9CD" w14:textId="77777777" w:rsidR="00F8481D"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1358FDA6" w14:textId="77777777" w:rsidR="00F8481D" w:rsidRDefault="001F3CB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En cas de circonstances exceptionnelles liées à un changement important dans la situation personnelle ou familiale, cette réversibilité prendra effet dans les 15 jours maximum après </w:t>
      </w:r>
      <w:r w:rsidR="00FD6355">
        <w:rPr>
          <w:rFonts w:cs="Helvetica"/>
          <w:color w:val="000000"/>
          <w:szCs w:val="25"/>
        </w:rPr>
        <w:t>réception de</w:t>
      </w:r>
      <w:r w:rsidR="00A87288">
        <w:rPr>
          <w:rFonts w:cs="Helvetica"/>
          <w:color w:val="000000"/>
          <w:szCs w:val="25"/>
        </w:rPr>
        <w:t xml:space="preserve"> </w:t>
      </w:r>
      <w:r>
        <w:rPr>
          <w:rFonts w:cs="Helvetica"/>
          <w:color w:val="000000"/>
          <w:szCs w:val="25"/>
        </w:rPr>
        <w:t>la demande écrite du salarié.</w:t>
      </w:r>
    </w:p>
    <w:p w14:paraId="58078A6B" w14:textId="77777777" w:rsidR="00F8481D" w:rsidRDefault="00F8481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455FECB" w14:textId="77777777" w:rsidR="001F3CBD" w:rsidRDefault="001F3CBD" w:rsidP="001F3C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Les cas suivants peuvent justifier la réversibilité au titre de circonstance exceptionnelles.</w:t>
      </w:r>
    </w:p>
    <w:p w14:paraId="621C7601" w14:textId="77777777" w:rsidR="001F3CBD" w:rsidRDefault="001F3CBD"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naissance ou l’arrivée au foyer d’un enfant en vue de son adoption ;</w:t>
      </w:r>
    </w:p>
    <w:p w14:paraId="78E7F068" w14:textId="77777777" w:rsidR="001F3CBD" w:rsidRDefault="001F3CBD"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Le divorce, la séparation ou la dissolution d’un pacte civil de solidarité lorsqu’ils sont assorties </w:t>
      </w:r>
      <w:r>
        <w:rPr>
          <w:rFonts w:cs="Helvetica"/>
          <w:color w:val="000000"/>
          <w:szCs w:val="25"/>
        </w:rPr>
        <w:lastRenderedPageBreak/>
        <w:t>d’un jugement prévoyant la résidence habituelle et unique ou partagée d’au moins un enfant au domicile de l’intéressé.</w:t>
      </w:r>
    </w:p>
    <w:p w14:paraId="74FEC322" w14:textId="77777777" w:rsidR="001F3CBD" w:rsidRDefault="001F3CBD"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L’invalidité du salarié,</w:t>
      </w:r>
    </w:p>
    <w:p w14:paraId="6C90EB35" w14:textId="77777777" w:rsidR="0099248F" w:rsidRDefault="001F3CBD"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Le handicap du salarié, des enfants, de son conjoint ou de la personne liée par un </w:t>
      </w:r>
      <w:r w:rsidR="0099248F">
        <w:rPr>
          <w:rFonts w:cs="Helvetica"/>
          <w:color w:val="000000"/>
          <w:szCs w:val="25"/>
        </w:rPr>
        <w:t>pacte civil de solidarité ou de son concubin,</w:t>
      </w:r>
    </w:p>
    <w:p w14:paraId="0E9C33D6" w14:textId="77777777" w:rsidR="0099248F" w:rsidRDefault="0099248F"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Le décès d’un enfant, du conjoint, de la personne liée par un pacte civil de solidarité ou de son concubin,</w:t>
      </w:r>
    </w:p>
    <w:p w14:paraId="197D5BA8" w14:textId="77777777" w:rsidR="00F8481D" w:rsidRDefault="0099248F" w:rsidP="001F3CBD">
      <w:pPr>
        <w:widowControl w:val="0"/>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L’état de grossesse (sur production d’un certificat médical)</w:t>
      </w:r>
      <w:r w:rsidR="001F3CBD">
        <w:rPr>
          <w:rFonts w:cs="Helvetica"/>
          <w:color w:val="000000"/>
          <w:szCs w:val="25"/>
        </w:rPr>
        <w:br/>
      </w:r>
    </w:p>
    <w:p w14:paraId="7931F75F" w14:textId="77777777" w:rsidR="00F8481D"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Il est précis</w:t>
      </w:r>
      <w:r w:rsidR="008D7058">
        <w:rPr>
          <w:rFonts w:cs="Helvetica"/>
          <w:color w:val="000000"/>
          <w:szCs w:val="25"/>
        </w:rPr>
        <w:t>é</w:t>
      </w:r>
      <w:r>
        <w:rPr>
          <w:rFonts w:cs="Helvetica"/>
          <w:color w:val="000000"/>
          <w:szCs w:val="25"/>
        </w:rPr>
        <w:t xml:space="preserve"> que les collaborateurs cessant le volontariat </w:t>
      </w:r>
      <w:r w:rsidR="005C47F4">
        <w:rPr>
          <w:rFonts w:cs="Helvetica"/>
          <w:color w:val="000000"/>
          <w:szCs w:val="25"/>
        </w:rPr>
        <w:t>intègrent,</w:t>
      </w:r>
      <w:r>
        <w:rPr>
          <w:rFonts w:cs="Helvetica"/>
          <w:color w:val="000000"/>
          <w:szCs w:val="25"/>
        </w:rPr>
        <w:t xml:space="preserve"> comme l’ensemble des salariés du magasin, le dispositif de rotation obligatoire.</w:t>
      </w:r>
    </w:p>
    <w:p w14:paraId="0CEBF253" w14:textId="77777777" w:rsidR="001F3CBD" w:rsidRDefault="001F3CB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2BC028A" w14:textId="77777777" w:rsidR="001F3CBD" w:rsidRDefault="0099248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Article 2.6.3 : dispositions spécifiques pour les cadres</w:t>
      </w:r>
      <w:r w:rsidR="005374C2">
        <w:rPr>
          <w:rFonts w:cs="Helvetica"/>
          <w:color w:val="000000"/>
          <w:szCs w:val="25"/>
        </w:rPr>
        <w:t xml:space="preserve"> en forfait jours</w:t>
      </w:r>
    </w:p>
    <w:p w14:paraId="11BA3E4E" w14:textId="77777777" w:rsidR="001F3CBD" w:rsidRDefault="001F3CBD"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0F4E578" w14:textId="77777777" w:rsidR="001F3CBD" w:rsidRDefault="005374C2"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direction organisera les plannings d’ouverture/ fermeture de telle sort que les cadres en charge de la fermeture à 22h00 n’aient pas été le jour même également en charge de l’ouverture. La direction de chaque magasin tient un tableau de planification des cadres en forfaits jours.</w:t>
      </w:r>
    </w:p>
    <w:p w14:paraId="3E13E9BC"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1CFAB388" w14:textId="77777777" w:rsidR="001A2863"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Article 2.6.4 : Repos obligatoire </w:t>
      </w:r>
      <w:r w:rsidRPr="000E58FC">
        <w:rPr>
          <w:rFonts w:cs="Helvetica"/>
          <w:color w:val="000000"/>
          <w:szCs w:val="25"/>
        </w:rPr>
        <w:t xml:space="preserve">de 11 </w:t>
      </w:r>
      <w:r w:rsidR="000F1A5D" w:rsidRPr="000E58FC">
        <w:rPr>
          <w:rFonts w:cs="Helvetica"/>
          <w:color w:val="000000"/>
          <w:szCs w:val="25"/>
        </w:rPr>
        <w:t>heures consécutives</w:t>
      </w:r>
    </w:p>
    <w:p w14:paraId="58C620E7"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43E9161C"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direction rappelle que le repos obligatoire de 11 heures consécutives entre deux journées de travail pour l’ensemble des collaborateurs du magasin doit être respecté. La fermeture des magasins en horaires de fin de journée ne doit pas avoir pour conséquence ou effet de déroger à cet impératif d’ordre public sur l’organisation du travail.</w:t>
      </w:r>
    </w:p>
    <w:p w14:paraId="600201FE"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48135499"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A ce</w:t>
      </w:r>
      <w:r w:rsidR="00547E63">
        <w:rPr>
          <w:rFonts w:cs="Helvetica"/>
          <w:color w:val="000000"/>
          <w:szCs w:val="25"/>
        </w:rPr>
        <w:t>t</w:t>
      </w:r>
      <w:r>
        <w:rPr>
          <w:rFonts w:cs="Helvetica"/>
          <w:color w:val="000000"/>
          <w:szCs w:val="25"/>
        </w:rPr>
        <w:t xml:space="preserve"> égard, chaque directeur de magasin aura l’obligation de s’assurer que l’ensemble des collaborateurs du magasin disposera effectivement de ce repos obligatoire.</w:t>
      </w:r>
    </w:p>
    <w:p w14:paraId="28A15DEE"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19D3FF6" w14:textId="77777777" w:rsidR="009310AC" w:rsidRDefault="009310A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direction contrôlera la stricte application du repos obligatoire de 11 heures consécutives entre deux jours de travail y compris pour les salariées de statut cadre en forfait jours.</w:t>
      </w:r>
      <w:r>
        <w:rPr>
          <w:rFonts w:cs="Helvetica"/>
          <w:color w:val="000000"/>
          <w:szCs w:val="25"/>
        </w:rPr>
        <w:br/>
        <w:t>Il est convenu qu’en cas de travail de fin de journée d’un cadre en forfait jour, celui-ci ne reprendra son travail qu’à partir de 9 heures.</w:t>
      </w:r>
    </w:p>
    <w:p w14:paraId="18ABABAB"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0CE576CC" w14:textId="77777777" w:rsidR="009422EF" w:rsidRDefault="009422E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5A0B2203" w14:textId="77777777" w:rsidR="00547E63" w:rsidRPr="00547E63"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b/>
          <w:bCs/>
          <w:color w:val="000000"/>
          <w:szCs w:val="25"/>
        </w:rPr>
        <w:tab/>
      </w:r>
      <w:r w:rsidR="00547E63" w:rsidRPr="00547E63">
        <w:rPr>
          <w:rFonts w:cs="Helvetica"/>
          <w:b/>
          <w:bCs/>
          <w:color w:val="000000"/>
          <w:szCs w:val="25"/>
        </w:rPr>
        <w:t>Article 2.7 : Augmentation de la durée du temps de travail pour les temps partiel</w:t>
      </w:r>
    </w:p>
    <w:p w14:paraId="7824A5E0"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0FC8BF2"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Faute de volontaires suffisants, il sera accordé par la direction une attention particulière aux salariés à temps partiel volontaires pour étudier une augmentation de la durée de leur contrat afin de couvrir le besoin de continuité de service à la clientèle.</w:t>
      </w:r>
    </w:p>
    <w:p w14:paraId="63918945"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14C0B68"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démarche d’ouverture du travail de fin de journée s’accompagne donc, de la possibilité pour les salariés à temps partiel volontaires de bénéficier d’une augmentation de leurs volumes horaires.</w:t>
      </w:r>
    </w:p>
    <w:p w14:paraId="3D5E91D6"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00D9EA6"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Dans le cadre d’une demande d’augmentation du volume horaire, en lien avec le travail de fin de journée, il sera procédé à un avenant au contrat de travail des salariés à temps partiel.</w:t>
      </w:r>
    </w:p>
    <w:p w14:paraId="558C3353"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La durée déterminée de cet avenant est fonction du besoin du magasin et ne peut aller au-delà de la durée de cet accord.</w:t>
      </w:r>
    </w:p>
    <w:p w14:paraId="7E99DC14" w14:textId="77777777" w:rsidR="00547E63" w:rsidRDefault="00547E6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F9CDECD" w14:textId="77777777" w:rsidR="009422EF" w:rsidRDefault="009422E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p>
    <w:p w14:paraId="701C6245" w14:textId="77777777" w:rsidR="00B72781" w:rsidRPr="000E58FC"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FF0000"/>
          <w:szCs w:val="25"/>
        </w:rPr>
      </w:pPr>
      <w:r>
        <w:rPr>
          <w:rFonts w:cs="Helvetica"/>
          <w:b/>
          <w:bCs/>
          <w:color w:val="000000"/>
          <w:szCs w:val="25"/>
        </w:rPr>
        <w:tab/>
      </w:r>
    </w:p>
    <w:p w14:paraId="0BF2DE64" w14:textId="77777777" w:rsidR="00B72781" w:rsidRPr="00B72781" w:rsidRDefault="000E58FC"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b/>
          <w:bCs/>
          <w:color w:val="000000"/>
          <w:szCs w:val="25"/>
        </w:rPr>
        <w:lastRenderedPageBreak/>
        <w:tab/>
      </w:r>
      <w:r w:rsidR="00B72781" w:rsidRPr="00B72781">
        <w:rPr>
          <w:rFonts w:cs="Helvetica"/>
          <w:b/>
          <w:bCs/>
          <w:color w:val="000000"/>
          <w:szCs w:val="25"/>
        </w:rPr>
        <w:t xml:space="preserve">Article 2.8 : Travail de fin de journée et formation </w:t>
      </w:r>
    </w:p>
    <w:p w14:paraId="7F4A5666" w14:textId="77777777" w:rsidR="00B72781" w:rsidRDefault="00B72781"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1E19079" w14:textId="77777777" w:rsidR="00B72781" w:rsidRDefault="00B72781"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Les directeurs de magasin devront s’assurer de l’adaptation des horaires de travail des salariés afin que les formations mises en œuvre par l’entreprise puissent être réalisées.</w:t>
      </w:r>
    </w:p>
    <w:p w14:paraId="257050E5" w14:textId="77777777" w:rsidR="00B72781" w:rsidRDefault="00B72781"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0DC19FC"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6DDCC9C"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5FF6460" w14:textId="77777777" w:rsidR="00547E63" w:rsidRDefault="003B3E54"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b/>
          <w:bCs/>
          <w:color w:val="000000"/>
          <w:szCs w:val="25"/>
        </w:rPr>
        <w:t>TITRES 2</w:t>
      </w:r>
      <w:r w:rsidR="00B72781" w:rsidRPr="008B5FAA">
        <w:rPr>
          <w:rFonts w:cs="Helvetica"/>
          <w:b/>
          <w:bCs/>
          <w:color w:val="000000"/>
          <w:szCs w:val="25"/>
        </w:rPr>
        <w:t xml:space="preserve"> : </w:t>
      </w:r>
      <w:r>
        <w:rPr>
          <w:rFonts w:cs="Helvetica"/>
          <w:b/>
          <w:bCs/>
          <w:color w:val="000000"/>
          <w:szCs w:val="25"/>
        </w:rPr>
        <w:t>DURÉE – C</w:t>
      </w:r>
      <w:r w:rsidR="009422EF">
        <w:rPr>
          <w:rFonts w:cs="Helvetica"/>
          <w:b/>
          <w:bCs/>
          <w:color w:val="000000"/>
          <w:szCs w:val="25"/>
        </w:rPr>
        <w:t>O</w:t>
      </w:r>
      <w:r>
        <w:rPr>
          <w:rFonts w:cs="Helvetica"/>
          <w:b/>
          <w:bCs/>
          <w:color w:val="000000"/>
          <w:szCs w:val="25"/>
        </w:rPr>
        <w:t>MMISSION DE SUIVI AD HOC – ENTRÉE EN VIGUEUR</w:t>
      </w:r>
    </w:p>
    <w:p w14:paraId="21BA7957" w14:textId="77777777" w:rsidR="008B5FAA" w:rsidRDefault="008B5FA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p>
    <w:p w14:paraId="09CDB681" w14:textId="77777777" w:rsidR="008B5FAA" w:rsidRDefault="003B3E54"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b/>
          <w:bCs/>
          <w:color w:val="000000"/>
          <w:szCs w:val="25"/>
        </w:rPr>
        <w:t>Article 1 : Durée de l’accord</w:t>
      </w:r>
    </w:p>
    <w:p w14:paraId="33DF39AC" w14:textId="77777777" w:rsidR="00AF53F3" w:rsidRPr="00B93129" w:rsidRDefault="00AF53F3" w:rsidP="00AF53F3">
      <w:pPr>
        <w:ind w:right="-285"/>
        <w:rPr>
          <w:szCs w:val="20"/>
        </w:rPr>
      </w:pPr>
    </w:p>
    <w:p w14:paraId="15B447EA" w14:textId="77777777" w:rsidR="00AF53F3" w:rsidRPr="00B93129" w:rsidRDefault="00AF53F3" w:rsidP="00AF53F3">
      <w:pPr>
        <w:ind w:right="-285"/>
        <w:rPr>
          <w:szCs w:val="20"/>
        </w:rPr>
      </w:pPr>
      <w:r w:rsidRPr="00B93129">
        <w:rPr>
          <w:szCs w:val="20"/>
        </w:rPr>
        <w:t>Le présent accord est conclu pour une durée indéterminée.</w:t>
      </w:r>
    </w:p>
    <w:p w14:paraId="403799F9" w14:textId="77777777" w:rsidR="00AF53F3" w:rsidRPr="00B93129" w:rsidRDefault="00AF53F3" w:rsidP="00AF53F3">
      <w:pPr>
        <w:ind w:right="-285"/>
        <w:rPr>
          <w:szCs w:val="20"/>
        </w:rPr>
      </w:pPr>
      <w:r w:rsidRPr="00B93129">
        <w:rPr>
          <w:szCs w:val="20"/>
        </w:rPr>
        <w:t>Sa dénonciation est soumise au droit commun en vigueur : préavis de trois mois auquel fera suite une persistance d’application des dispositions de 12 mois.</w:t>
      </w:r>
    </w:p>
    <w:p w14:paraId="301AC79D" w14:textId="77777777" w:rsidR="00AF53F3" w:rsidRPr="00E167EC" w:rsidRDefault="00AF53F3" w:rsidP="00AF53F3">
      <w:pPr>
        <w:ind w:right="-285"/>
        <w:rPr>
          <w:b/>
          <w:szCs w:val="20"/>
        </w:rPr>
      </w:pPr>
    </w:p>
    <w:p w14:paraId="0E68A9EE" w14:textId="77777777" w:rsidR="00AF53F3" w:rsidRPr="00E167EC" w:rsidRDefault="00AF53F3" w:rsidP="00AF53F3">
      <w:pPr>
        <w:ind w:right="-285"/>
        <w:outlineLvl w:val="0"/>
        <w:rPr>
          <w:b/>
          <w:szCs w:val="20"/>
        </w:rPr>
      </w:pPr>
      <w:r w:rsidRPr="00E167EC">
        <w:rPr>
          <w:b/>
          <w:szCs w:val="20"/>
        </w:rPr>
        <w:t xml:space="preserve">Article </w:t>
      </w:r>
      <w:r>
        <w:rPr>
          <w:b/>
          <w:szCs w:val="20"/>
        </w:rPr>
        <w:t>2</w:t>
      </w:r>
      <w:r w:rsidRPr="00E167EC">
        <w:rPr>
          <w:b/>
          <w:szCs w:val="20"/>
        </w:rPr>
        <w:t> : Commission de suivi</w:t>
      </w:r>
    </w:p>
    <w:p w14:paraId="604BC568" w14:textId="77777777" w:rsidR="00AF53F3" w:rsidRPr="00B93129" w:rsidRDefault="00AF53F3" w:rsidP="00AF53F3">
      <w:pPr>
        <w:ind w:right="-285"/>
        <w:rPr>
          <w:szCs w:val="20"/>
        </w:rPr>
      </w:pPr>
    </w:p>
    <w:p w14:paraId="55E11E97" w14:textId="77777777" w:rsidR="00AF53F3" w:rsidRPr="00B93129" w:rsidRDefault="00AF53F3" w:rsidP="00AF53F3">
      <w:pPr>
        <w:ind w:right="-285"/>
        <w:rPr>
          <w:szCs w:val="20"/>
        </w:rPr>
      </w:pPr>
      <w:r w:rsidRPr="00B93129">
        <w:rPr>
          <w:szCs w:val="20"/>
        </w:rPr>
        <w:t>Afin de suivre l’application de l’accord, une co</w:t>
      </w:r>
      <w:r>
        <w:rPr>
          <w:szCs w:val="20"/>
        </w:rPr>
        <w:t>mmission de suivi, composée d’un membre</w:t>
      </w:r>
      <w:r w:rsidRPr="00B93129">
        <w:rPr>
          <w:szCs w:val="20"/>
        </w:rPr>
        <w:t xml:space="preserve"> de chaque organisation syndicale représentative au sein </w:t>
      </w:r>
      <w:r>
        <w:rPr>
          <w:szCs w:val="20"/>
        </w:rPr>
        <w:t>de Monoprix Dimax</w:t>
      </w:r>
      <w:r w:rsidRPr="00B93129">
        <w:rPr>
          <w:szCs w:val="20"/>
        </w:rPr>
        <w:t>, sera mise en place.</w:t>
      </w:r>
    </w:p>
    <w:p w14:paraId="385F71B4" w14:textId="77777777" w:rsidR="00AF53F3" w:rsidRPr="00B93129" w:rsidRDefault="00AF53F3" w:rsidP="00AF53F3">
      <w:pPr>
        <w:ind w:right="-285"/>
        <w:rPr>
          <w:szCs w:val="20"/>
        </w:rPr>
      </w:pPr>
    </w:p>
    <w:p w14:paraId="4099E0FB" w14:textId="77777777" w:rsidR="00AF53F3" w:rsidRPr="00B93129" w:rsidRDefault="00AF53F3" w:rsidP="00AF53F3">
      <w:pPr>
        <w:ind w:right="-285"/>
        <w:rPr>
          <w:szCs w:val="20"/>
        </w:rPr>
      </w:pPr>
      <w:r w:rsidRPr="00B93129">
        <w:rPr>
          <w:szCs w:val="20"/>
        </w:rPr>
        <w:t>Cette commission sera destinataire d’un bilan annuel, dont les modalités et indicateurs seront définis lors de la première réunion de la commission suivant sa mise en place.</w:t>
      </w:r>
    </w:p>
    <w:p w14:paraId="6A58C7CF" w14:textId="77777777" w:rsidR="00AF53F3" w:rsidRPr="00B93129" w:rsidRDefault="00AF53F3" w:rsidP="00AF53F3">
      <w:pPr>
        <w:ind w:right="-285"/>
        <w:rPr>
          <w:szCs w:val="20"/>
        </w:rPr>
      </w:pPr>
    </w:p>
    <w:p w14:paraId="6AF64D1A" w14:textId="77777777" w:rsidR="00AF53F3" w:rsidRPr="00B93129" w:rsidRDefault="00AF53F3" w:rsidP="00AF53F3">
      <w:pPr>
        <w:ind w:right="-285"/>
        <w:rPr>
          <w:szCs w:val="20"/>
        </w:rPr>
      </w:pPr>
      <w:r w:rsidRPr="00B93129">
        <w:rPr>
          <w:szCs w:val="20"/>
        </w:rPr>
        <w:t>La commission sera réunie une fois par an.</w:t>
      </w:r>
    </w:p>
    <w:p w14:paraId="05F8D6C9" w14:textId="77777777" w:rsidR="00AF53F3" w:rsidRPr="00B93129" w:rsidRDefault="00AF53F3" w:rsidP="00AF53F3">
      <w:pPr>
        <w:ind w:right="-285"/>
        <w:rPr>
          <w:szCs w:val="20"/>
        </w:rPr>
      </w:pPr>
      <w:r w:rsidRPr="00B93129">
        <w:rPr>
          <w:szCs w:val="20"/>
        </w:rPr>
        <w:t>L’organisation des réunions de la commission sera à l’initiative de la Direction ;</w:t>
      </w:r>
    </w:p>
    <w:p w14:paraId="365485B5" w14:textId="77777777" w:rsidR="00AF53F3" w:rsidRPr="00B93129" w:rsidRDefault="00AF53F3" w:rsidP="00AF53F3">
      <w:pPr>
        <w:ind w:right="-285"/>
        <w:rPr>
          <w:szCs w:val="20"/>
        </w:rPr>
      </w:pPr>
      <w:r w:rsidRPr="00B93129">
        <w:rPr>
          <w:szCs w:val="20"/>
        </w:rPr>
        <w:t>Les heures de réunion seront considérées comme du temps de travail effectif et payé</w:t>
      </w:r>
      <w:r>
        <w:rPr>
          <w:szCs w:val="20"/>
        </w:rPr>
        <w:t>es</w:t>
      </w:r>
      <w:r w:rsidRPr="00B93129">
        <w:rPr>
          <w:szCs w:val="20"/>
        </w:rPr>
        <w:t xml:space="preserve"> pour les collaborateurs à temps partiel et/ou récupéré comme tel pour les collaborateurs à temps complet.</w:t>
      </w:r>
    </w:p>
    <w:p w14:paraId="639A3C6E" w14:textId="77777777" w:rsidR="00AF53F3" w:rsidRDefault="00AF53F3" w:rsidP="00AF53F3">
      <w:pPr>
        <w:ind w:right="-285"/>
        <w:outlineLvl w:val="0"/>
        <w:rPr>
          <w:szCs w:val="20"/>
        </w:rPr>
      </w:pPr>
    </w:p>
    <w:p w14:paraId="2F0D3356" w14:textId="77777777" w:rsidR="00AF53F3" w:rsidRPr="00B93129" w:rsidRDefault="00AF53F3" w:rsidP="00AF53F3">
      <w:pPr>
        <w:ind w:right="-285"/>
        <w:outlineLvl w:val="0"/>
        <w:rPr>
          <w:szCs w:val="20"/>
        </w:rPr>
      </w:pPr>
      <w:r w:rsidRPr="00B93129">
        <w:rPr>
          <w:szCs w:val="20"/>
        </w:rPr>
        <w:t xml:space="preserve">Un premier bilan sera dressé en </w:t>
      </w:r>
      <w:r w:rsidR="000E58FC">
        <w:rPr>
          <w:szCs w:val="20"/>
        </w:rPr>
        <w:t>mai</w:t>
      </w:r>
      <w:r>
        <w:rPr>
          <w:szCs w:val="20"/>
        </w:rPr>
        <w:t xml:space="preserve"> 2024</w:t>
      </w:r>
      <w:r w:rsidRPr="00B93129">
        <w:rPr>
          <w:szCs w:val="20"/>
        </w:rPr>
        <w:t>.</w:t>
      </w:r>
    </w:p>
    <w:p w14:paraId="287728E2" w14:textId="77777777" w:rsidR="00AF53F3" w:rsidRPr="00B93129" w:rsidRDefault="00AF53F3" w:rsidP="00AF53F3">
      <w:pPr>
        <w:ind w:right="-285"/>
        <w:rPr>
          <w:szCs w:val="20"/>
        </w:rPr>
      </w:pPr>
    </w:p>
    <w:p w14:paraId="7E683A3E" w14:textId="77777777" w:rsidR="00AF53F3" w:rsidRPr="00B93129" w:rsidRDefault="00AF53F3" w:rsidP="00AF53F3">
      <w:pPr>
        <w:ind w:right="-285"/>
        <w:rPr>
          <w:szCs w:val="20"/>
        </w:rPr>
      </w:pPr>
      <w:r w:rsidRPr="00B93129">
        <w:rPr>
          <w:szCs w:val="20"/>
        </w:rPr>
        <w:t>La commission de suivi pourra être réunie à la demande de la majorité des organisations syndicales signataires.</w:t>
      </w:r>
    </w:p>
    <w:p w14:paraId="7F8F5C0C" w14:textId="77777777" w:rsidR="00AF53F3" w:rsidRPr="00B93129" w:rsidRDefault="00AF53F3" w:rsidP="00AF53F3">
      <w:pPr>
        <w:ind w:right="-285"/>
        <w:rPr>
          <w:szCs w:val="20"/>
        </w:rPr>
      </w:pPr>
    </w:p>
    <w:p w14:paraId="39CB3E8F" w14:textId="77777777" w:rsidR="00AF53F3" w:rsidRPr="00E167EC" w:rsidRDefault="00AF53F3" w:rsidP="00AF53F3">
      <w:pPr>
        <w:ind w:right="-285"/>
        <w:outlineLvl w:val="0"/>
        <w:rPr>
          <w:b/>
          <w:szCs w:val="20"/>
        </w:rPr>
      </w:pPr>
      <w:r w:rsidRPr="00E167EC">
        <w:rPr>
          <w:b/>
          <w:szCs w:val="20"/>
        </w:rPr>
        <w:t xml:space="preserve">Article </w:t>
      </w:r>
      <w:r>
        <w:rPr>
          <w:b/>
          <w:szCs w:val="20"/>
        </w:rPr>
        <w:t>7.</w:t>
      </w:r>
      <w:r w:rsidRPr="00E167EC">
        <w:rPr>
          <w:b/>
          <w:szCs w:val="20"/>
        </w:rPr>
        <w:t>3 : Formalités d’entrée en vigueur de l’accord</w:t>
      </w:r>
    </w:p>
    <w:p w14:paraId="452BB3B7" w14:textId="77777777" w:rsidR="00AF53F3" w:rsidRPr="00B93129" w:rsidRDefault="00AF53F3" w:rsidP="00AF53F3">
      <w:pPr>
        <w:ind w:right="-285"/>
        <w:rPr>
          <w:szCs w:val="20"/>
        </w:rPr>
      </w:pPr>
    </w:p>
    <w:p w14:paraId="389A3D10" w14:textId="77777777" w:rsidR="00AF53F3" w:rsidRPr="00B93129" w:rsidRDefault="00AF53F3" w:rsidP="00AF53F3">
      <w:pPr>
        <w:ind w:right="-285"/>
        <w:rPr>
          <w:szCs w:val="20"/>
        </w:rPr>
      </w:pPr>
      <w:r w:rsidRPr="00B93129">
        <w:rPr>
          <w:szCs w:val="20"/>
        </w:rPr>
        <w:t xml:space="preserve">Le présent accord sera notifié par la Direction à l’ensemble des organisations syndicales reconnues représentatives au niveau </w:t>
      </w:r>
      <w:r>
        <w:rPr>
          <w:szCs w:val="20"/>
        </w:rPr>
        <w:t xml:space="preserve">de Monoprix Dimax.  </w:t>
      </w:r>
    </w:p>
    <w:p w14:paraId="10255087" w14:textId="77777777" w:rsidR="00AF53F3" w:rsidRPr="00B93129" w:rsidRDefault="00AF53F3" w:rsidP="00AF53F3">
      <w:pPr>
        <w:ind w:right="-285"/>
        <w:rPr>
          <w:szCs w:val="20"/>
        </w:rPr>
      </w:pPr>
    </w:p>
    <w:p w14:paraId="028F09FD" w14:textId="77777777" w:rsidR="00AF53F3" w:rsidRPr="00B93129" w:rsidRDefault="00AF53F3" w:rsidP="00AF53F3">
      <w:pPr>
        <w:ind w:right="-285"/>
        <w:rPr>
          <w:szCs w:val="20"/>
        </w:rPr>
      </w:pPr>
      <w:r w:rsidRPr="00B93129">
        <w:rPr>
          <w:szCs w:val="20"/>
        </w:rPr>
        <w:t xml:space="preserve">A l’issue du délai d’opposition légal, le présent accord fera l’objet des formalités de dépôt légal à l’initiative de la Direction, auprès de la </w:t>
      </w:r>
      <w:r w:rsidR="001C6950">
        <w:rPr>
          <w:szCs w:val="20"/>
        </w:rPr>
        <w:t>DREETS par voie électronique sur la plateforme « télé accord »</w:t>
      </w:r>
      <w:r w:rsidRPr="00B93129">
        <w:rPr>
          <w:szCs w:val="20"/>
        </w:rPr>
        <w:t xml:space="preserve"> </w:t>
      </w:r>
      <w:r w:rsidR="001C6950">
        <w:rPr>
          <w:szCs w:val="20"/>
        </w:rPr>
        <w:t xml:space="preserve">conformément aux dispositions de l’article D 2231-4 du code du travail ainsi qu’au </w:t>
      </w:r>
      <w:r w:rsidRPr="00B93129">
        <w:rPr>
          <w:szCs w:val="20"/>
        </w:rPr>
        <w:t xml:space="preserve">secrétariat </w:t>
      </w:r>
      <w:r w:rsidR="001C6950">
        <w:rPr>
          <w:szCs w:val="20"/>
        </w:rPr>
        <w:t xml:space="preserve">de </w:t>
      </w:r>
      <w:r w:rsidRPr="00B93129">
        <w:rPr>
          <w:szCs w:val="20"/>
        </w:rPr>
        <w:t>greffe du Conseil des prud’hommes</w:t>
      </w:r>
      <w:r w:rsidR="001C6950">
        <w:rPr>
          <w:szCs w:val="20"/>
        </w:rPr>
        <w:t xml:space="preserve"> compétent, selon les modalités en vigueur prévues par l’article D 2231-2 du code du travail</w:t>
      </w:r>
      <w:r w:rsidRPr="00B93129">
        <w:rPr>
          <w:szCs w:val="20"/>
        </w:rPr>
        <w:t>.</w:t>
      </w:r>
    </w:p>
    <w:p w14:paraId="447ED234" w14:textId="77777777" w:rsidR="00AF53F3" w:rsidRDefault="00AF53F3" w:rsidP="00AF53F3">
      <w:pPr>
        <w:ind w:right="-285"/>
        <w:rPr>
          <w:szCs w:val="20"/>
        </w:rPr>
      </w:pPr>
    </w:p>
    <w:p w14:paraId="5052DD93" w14:textId="77777777" w:rsidR="001C6950" w:rsidRDefault="001C6950" w:rsidP="00AF53F3">
      <w:pPr>
        <w:ind w:right="-285"/>
        <w:rPr>
          <w:szCs w:val="20"/>
        </w:rPr>
      </w:pPr>
    </w:p>
    <w:p w14:paraId="160B223A" w14:textId="77777777" w:rsidR="009422EF" w:rsidRDefault="009422EF" w:rsidP="00AF53F3">
      <w:pPr>
        <w:ind w:right="-285"/>
        <w:rPr>
          <w:szCs w:val="20"/>
        </w:rPr>
      </w:pPr>
    </w:p>
    <w:p w14:paraId="442CCC09" w14:textId="77777777" w:rsidR="009422EF" w:rsidRDefault="009422EF" w:rsidP="00AF53F3">
      <w:pPr>
        <w:ind w:right="-285"/>
        <w:rPr>
          <w:szCs w:val="20"/>
        </w:rPr>
      </w:pPr>
    </w:p>
    <w:p w14:paraId="059C3B42" w14:textId="77777777" w:rsidR="009422EF" w:rsidRDefault="009422EF" w:rsidP="00AF53F3">
      <w:pPr>
        <w:ind w:right="-285"/>
        <w:rPr>
          <w:szCs w:val="20"/>
        </w:rPr>
      </w:pPr>
    </w:p>
    <w:p w14:paraId="5599F91D" w14:textId="77777777" w:rsidR="001C6950" w:rsidRDefault="001C6950" w:rsidP="00AF53F3">
      <w:pPr>
        <w:ind w:right="-285"/>
        <w:rPr>
          <w:szCs w:val="20"/>
        </w:rPr>
      </w:pPr>
    </w:p>
    <w:p w14:paraId="0EF6B8D6" w14:textId="77777777" w:rsidR="001C6950" w:rsidRPr="00B93129" w:rsidRDefault="001C6950" w:rsidP="00AF53F3">
      <w:pPr>
        <w:ind w:right="-285"/>
        <w:rPr>
          <w:szCs w:val="20"/>
        </w:rPr>
      </w:pPr>
    </w:p>
    <w:p w14:paraId="2A1DA16A" w14:textId="77777777" w:rsidR="008B5FAA"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b/>
          <w:bCs/>
          <w:color w:val="000000"/>
          <w:szCs w:val="25"/>
        </w:rPr>
        <w:lastRenderedPageBreak/>
        <w:t>Fait à Paris, le</w:t>
      </w:r>
      <w:r w:rsidRPr="001C6950">
        <w:rPr>
          <w:rFonts w:cs="Helvetica"/>
          <w:color w:val="000000"/>
          <w:szCs w:val="25"/>
        </w:rPr>
        <w:t xml:space="preserve"> </w:t>
      </w:r>
      <w:r w:rsidR="00907E76">
        <w:rPr>
          <w:rFonts w:cs="Helvetica"/>
          <w:color w:val="000000"/>
          <w:szCs w:val="25"/>
        </w:rPr>
        <w:t>14/04/2023</w:t>
      </w:r>
    </w:p>
    <w:p w14:paraId="4DC637C6"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En 7 exemplaires</w:t>
      </w:r>
    </w:p>
    <w:p w14:paraId="48567FB8"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96E990D" w14:textId="77777777" w:rsidR="009422EF" w:rsidRDefault="009422EF"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62F24E14"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Pour Monoprix Dimax : </w:t>
      </w:r>
      <w:r w:rsidR="009422EF">
        <w:rPr>
          <w:rFonts w:cs="Helvetica"/>
          <w:color w:val="000000"/>
          <w:szCs w:val="25"/>
        </w:rPr>
        <w:t>D</w:t>
      </w:r>
      <w:r>
        <w:rPr>
          <w:rFonts w:cs="Helvetica"/>
          <w:color w:val="000000"/>
          <w:szCs w:val="25"/>
        </w:rPr>
        <w:t>irecteur</w:t>
      </w:r>
    </w:p>
    <w:p w14:paraId="04AA449D"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1316EB5E"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1502EB1"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2C1C2953" w14:textId="77777777" w:rsidR="001C6950" w:rsidRDefault="001C6950"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Pour les organisa</w:t>
      </w:r>
      <w:r w:rsidR="00D71BE3">
        <w:rPr>
          <w:rFonts w:cs="Helvetica"/>
          <w:color w:val="000000"/>
          <w:szCs w:val="25"/>
        </w:rPr>
        <w:t>tions syndicales :</w:t>
      </w:r>
    </w:p>
    <w:p w14:paraId="4F6A13B8" w14:textId="77777777" w:rsidR="00D71BE3" w:rsidRDefault="00D71BE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33834705" w14:textId="77777777" w:rsidR="00D71BE3" w:rsidRDefault="00D71BE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r>
        <w:rPr>
          <w:rFonts w:cs="Helvetica"/>
          <w:color w:val="000000"/>
          <w:szCs w:val="25"/>
        </w:rPr>
        <w:t xml:space="preserve">La CFDT </w:t>
      </w:r>
    </w:p>
    <w:p w14:paraId="4E48681A" w14:textId="77777777" w:rsidR="00D71BE3" w:rsidRDefault="00D71BE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4ACE8CC1" w14:textId="77777777" w:rsidR="00D71BE3" w:rsidRDefault="00D71BE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color w:val="000000"/>
          <w:szCs w:val="25"/>
        </w:rPr>
      </w:pPr>
    </w:p>
    <w:p w14:paraId="70FAA3BF" w14:textId="77777777" w:rsidR="00D71BE3" w:rsidRDefault="00D71BE3"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r>
        <w:rPr>
          <w:rFonts w:cs="Helvetica"/>
          <w:color w:val="000000"/>
          <w:szCs w:val="25"/>
        </w:rPr>
        <w:t xml:space="preserve">FO </w:t>
      </w:r>
    </w:p>
    <w:p w14:paraId="5A68DC35" w14:textId="77777777" w:rsidR="008B5FAA" w:rsidRPr="008B5FAA" w:rsidRDefault="008B5FAA" w:rsidP="008631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bCs/>
          <w:color w:val="000000"/>
          <w:szCs w:val="25"/>
        </w:rPr>
      </w:pPr>
    </w:p>
    <w:p w14:paraId="03D4C6FB" w14:textId="77777777" w:rsidR="00863153" w:rsidRPr="00B93129" w:rsidRDefault="00863153" w:rsidP="00863153">
      <w:pPr>
        <w:ind w:left="-227" w:right="-227"/>
      </w:pPr>
    </w:p>
    <w:p w14:paraId="14E249FA" w14:textId="77777777" w:rsidR="00863153" w:rsidRPr="00B93129" w:rsidRDefault="00863153" w:rsidP="00863153">
      <w:pPr>
        <w:ind w:left="-227" w:right="-227"/>
      </w:pPr>
    </w:p>
    <w:sectPr w:rsidR="00863153" w:rsidRPr="00B93129" w:rsidSect="00863153">
      <w:footerReference w:type="even" r:id="rId7"/>
      <w:footerReference w:type="default" r:id="rId8"/>
      <w:pgSz w:w="11906" w:h="16838"/>
      <w:pgMar w:top="1417" w:right="141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E513" w14:textId="77777777" w:rsidR="00060BF0" w:rsidRDefault="00060BF0">
      <w:r>
        <w:separator/>
      </w:r>
    </w:p>
  </w:endnote>
  <w:endnote w:type="continuationSeparator" w:id="0">
    <w:p w14:paraId="52304C9D" w14:textId="77777777" w:rsidR="00060BF0" w:rsidRDefault="0006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skerville">
    <w:altName w:val="Baskerville Old Face"/>
    <w:charset w:val="00"/>
    <w:family w:val="roman"/>
    <w:pitch w:val="variable"/>
    <w:sig w:usb0="80000067" w:usb1="02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2F5D" w14:textId="77777777" w:rsidR="00863153" w:rsidRDefault="00863153" w:rsidP="00863153">
    <w:pPr>
      <w:pStyle w:val="Pieddepage"/>
      <w:framePr w:wrap="around" w:vAnchor="text" w:hAnchor="margin" w:xAlign="center" w:y="1"/>
      <w:rPr>
        <w:rStyle w:val="Numrodepage"/>
      </w:rPr>
    </w:pPr>
    <w:r>
      <w:rPr>
        <w:rStyle w:val="Numrodepage"/>
      </w:rPr>
      <w:fldChar w:fldCharType="begin"/>
    </w:r>
    <w:r w:rsidR="00060BF0">
      <w:rPr>
        <w:rStyle w:val="Numrodepage"/>
      </w:rPr>
      <w:instrText>PAGE</w:instrText>
    </w:r>
    <w:r>
      <w:rPr>
        <w:rStyle w:val="Numrodepage"/>
      </w:rPr>
      <w:instrText xml:space="preserve">  </w:instrText>
    </w:r>
    <w:r>
      <w:rPr>
        <w:rStyle w:val="Numrodepage"/>
      </w:rPr>
      <w:fldChar w:fldCharType="end"/>
    </w:r>
  </w:p>
  <w:p w14:paraId="2BBECFF6" w14:textId="77777777" w:rsidR="00863153" w:rsidRDefault="008631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FEFB" w14:textId="77777777" w:rsidR="00863153" w:rsidRDefault="00863153" w:rsidP="00863153">
    <w:pPr>
      <w:pStyle w:val="Pieddepage"/>
      <w:framePr w:wrap="around" w:vAnchor="text" w:hAnchor="margin" w:xAlign="center" w:y="1"/>
      <w:rPr>
        <w:rStyle w:val="Numrodepage"/>
      </w:rPr>
    </w:pPr>
    <w:r>
      <w:rPr>
        <w:rStyle w:val="Numrodepage"/>
      </w:rPr>
      <w:fldChar w:fldCharType="begin"/>
    </w:r>
    <w:r w:rsidR="00060BF0">
      <w:rPr>
        <w:rStyle w:val="Numrodepage"/>
      </w:rPr>
      <w:instrText>PAGE</w:instrText>
    </w:r>
    <w:r>
      <w:rPr>
        <w:rStyle w:val="Numrodepage"/>
      </w:rPr>
      <w:instrText xml:space="preserve">  </w:instrText>
    </w:r>
    <w:r>
      <w:rPr>
        <w:rStyle w:val="Numrodepage"/>
      </w:rPr>
      <w:fldChar w:fldCharType="separate"/>
    </w:r>
    <w:r>
      <w:rPr>
        <w:rStyle w:val="Numrodepage"/>
        <w:noProof/>
      </w:rPr>
      <w:t>8</w:t>
    </w:r>
    <w:r>
      <w:rPr>
        <w:rStyle w:val="Numrodepage"/>
      </w:rPr>
      <w:fldChar w:fldCharType="end"/>
    </w:r>
  </w:p>
  <w:p w14:paraId="77C39874" w14:textId="77777777" w:rsidR="00863153" w:rsidRDefault="008631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FA0E" w14:textId="77777777" w:rsidR="00060BF0" w:rsidRDefault="00060BF0">
      <w:r>
        <w:separator/>
      </w:r>
    </w:p>
  </w:footnote>
  <w:footnote w:type="continuationSeparator" w:id="0">
    <w:p w14:paraId="1EBE7E64" w14:textId="77777777" w:rsidR="00060BF0" w:rsidRDefault="00060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AD1D8E"/>
    <w:multiLevelType w:val="hybridMultilevel"/>
    <w:tmpl w:val="A0985C62"/>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56476DA"/>
    <w:multiLevelType w:val="hybridMultilevel"/>
    <w:tmpl w:val="AC62A43A"/>
    <w:lvl w:ilvl="0" w:tplc="2BF6D302">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246B9D"/>
    <w:multiLevelType w:val="hybridMultilevel"/>
    <w:tmpl w:val="864C9F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B3F32DD"/>
    <w:multiLevelType w:val="hybridMultilevel"/>
    <w:tmpl w:val="FCD659CE"/>
    <w:lvl w:ilvl="0" w:tplc="040C0005">
      <w:start w:val="1"/>
      <w:numFmt w:val="bullet"/>
      <w:lvlText w:val=""/>
      <w:lvlJc w:val="left"/>
      <w:pPr>
        <w:ind w:left="578" w:hanging="360"/>
      </w:pPr>
      <w:rPr>
        <w:rFonts w:ascii="Wingdings" w:hAnsi="Wingdings" w:hint="default"/>
      </w:rPr>
    </w:lvl>
    <w:lvl w:ilvl="1" w:tplc="040C0003" w:tentative="1">
      <w:start w:val="1"/>
      <w:numFmt w:val="bullet"/>
      <w:lvlText w:val="o"/>
      <w:lvlJc w:val="left"/>
      <w:pPr>
        <w:ind w:left="1298" w:hanging="360"/>
      </w:pPr>
      <w:rPr>
        <w:rFonts w:ascii="Courier New" w:hAnsi="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12" w15:restartNumberingAfterBreak="0">
    <w:nsid w:val="103D1574"/>
    <w:multiLevelType w:val="hybridMultilevel"/>
    <w:tmpl w:val="82AC8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951D54"/>
    <w:multiLevelType w:val="hybridMultilevel"/>
    <w:tmpl w:val="DDD49624"/>
    <w:lvl w:ilvl="0" w:tplc="26587CB4">
      <w:start w:val="16"/>
      <w:numFmt w:val="bullet"/>
      <w:lvlText w:val="-"/>
      <w:lvlJc w:val="left"/>
      <w:pPr>
        <w:ind w:left="493" w:hanging="360"/>
      </w:pPr>
      <w:rPr>
        <w:rFonts w:ascii="Baskerville" w:eastAsia="Times New Roman" w:hAnsi="Baskerville" w:cs="Wingdings" w:hint="default"/>
      </w:rPr>
    </w:lvl>
    <w:lvl w:ilvl="1" w:tplc="040C0003" w:tentative="1">
      <w:start w:val="1"/>
      <w:numFmt w:val="bullet"/>
      <w:lvlText w:val="o"/>
      <w:lvlJc w:val="left"/>
      <w:pPr>
        <w:ind w:left="1213" w:hanging="360"/>
      </w:pPr>
      <w:rPr>
        <w:rFonts w:ascii="Courier New" w:hAnsi="Courier New" w:hint="default"/>
      </w:rPr>
    </w:lvl>
    <w:lvl w:ilvl="2" w:tplc="040C0005" w:tentative="1">
      <w:start w:val="1"/>
      <w:numFmt w:val="bullet"/>
      <w:lvlText w:val=""/>
      <w:lvlJc w:val="left"/>
      <w:pPr>
        <w:ind w:left="1933" w:hanging="360"/>
      </w:pPr>
      <w:rPr>
        <w:rFonts w:ascii="Wingdings" w:hAnsi="Wingdings" w:hint="default"/>
      </w:rPr>
    </w:lvl>
    <w:lvl w:ilvl="3" w:tplc="040C0001" w:tentative="1">
      <w:start w:val="1"/>
      <w:numFmt w:val="bullet"/>
      <w:lvlText w:val=""/>
      <w:lvlJc w:val="left"/>
      <w:pPr>
        <w:ind w:left="2653" w:hanging="360"/>
      </w:pPr>
      <w:rPr>
        <w:rFonts w:ascii="Symbol" w:hAnsi="Symbol" w:hint="default"/>
      </w:rPr>
    </w:lvl>
    <w:lvl w:ilvl="4" w:tplc="040C0003" w:tentative="1">
      <w:start w:val="1"/>
      <w:numFmt w:val="bullet"/>
      <w:lvlText w:val="o"/>
      <w:lvlJc w:val="left"/>
      <w:pPr>
        <w:ind w:left="3373" w:hanging="360"/>
      </w:pPr>
      <w:rPr>
        <w:rFonts w:ascii="Courier New" w:hAnsi="Courier New" w:hint="default"/>
      </w:rPr>
    </w:lvl>
    <w:lvl w:ilvl="5" w:tplc="040C0005" w:tentative="1">
      <w:start w:val="1"/>
      <w:numFmt w:val="bullet"/>
      <w:lvlText w:val=""/>
      <w:lvlJc w:val="left"/>
      <w:pPr>
        <w:ind w:left="4093" w:hanging="360"/>
      </w:pPr>
      <w:rPr>
        <w:rFonts w:ascii="Wingdings" w:hAnsi="Wingdings" w:hint="default"/>
      </w:rPr>
    </w:lvl>
    <w:lvl w:ilvl="6" w:tplc="040C0001" w:tentative="1">
      <w:start w:val="1"/>
      <w:numFmt w:val="bullet"/>
      <w:lvlText w:val=""/>
      <w:lvlJc w:val="left"/>
      <w:pPr>
        <w:ind w:left="4813" w:hanging="360"/>
      </w:pPr>
      <w:rPr>
        <w:rFonts w:ascii="Symbol" w:hAnsi="Symbol" w:hint="default"/>
      </w:rPr>
    </w:lvl>
    <w:lvl w:ilvl="7" w:tplc="040C0003" w:tentative="1">
      <w:start w:val="1"/>
      <w:numFmt w:val="bullet"/>
      <w:lvlText w:val="o"/>
      <w:lvlJc w:val="left"/>
      <w:pPr>
        <w:ind w:left="5533" w:hanging="360"/>
      </w:pPr>
      <w:rPr>
        <w:rFonts w:ascii="Courier New" w:hAnsi="Courier New" w:hint="default"/>
      </w:rPr>
    </w:lvl>
    <w:lvl w:ilvl="8" w:tplc="040C0005" w:tentative="1">
      <w:start w:val="1"/>
      <w:numFmt w:val="bullet"/>
      <w:lvlText w:val=""/>
      <w:lvlJc w:val="left"/>
      <w:pPr>
        <w:ind w:left="6253" w:hanging="360"/>
      </w:pPr>
      <w:rPr>
        <w:rFonts w:ascii="Wingdings" w:hAnsi="Wingdings" w:hint="default"/>
      </w:rPr>
    </w:lvl>
  </w:abstractNum>
  <w:abstractNum w:abstractNumId="14" w15:restartNumberingAfterBreak="0">
    <w:nsid w:val="18D548DE"/>
    <w:multiLevelType w:val="hybridMultilevel"/>
    <w:tmpl w:val="97DEA830"/>
    <w:lvl w:ilvl="0" w:tplc="040C0005">
      <w:start w:val="1"/>
      <w:numFmt w:val="bullet"/>
      <w:lvlText w:val=""/>
      <w:lvlJc w:val="left"/>
      <w:pPr>
        <w:ind w:left="578" w:hanging="360"/>
      </w:pPr>
      <w:rPr>
        <w:rFonts w:ascii="Wingdings" w:hAnsi="Wingdings" w:hint="default"/>
      </w:rPr>
    </w:lvl>
    <w:lvl w:ilvl="1" w:tplc="040C0003" w:tentative="1">
      <w:start w:val="1"/>
      <w:numFmt w:val="bullet"/>
      <w:lvlText w:val="o"/>
      <w:lvlJc w:val="left"/>
      <w:pPr>
        <w:ind w:left="1298" w:hanging="360"/>
      </w:pPr>
      <w:rPr>
        <w:rFonts w:ascii="Courier New" w:hAnsi="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15" w15:restartNumberingAfterBreak="0">
    <w:nsid w:val="1A240505"/>
    <w:multiLevelType w:val="hybridMultilevel"/>
    <w:tmpl w:val="316C8A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46015E"/>
    <w:multiLevelType w:val="hybridMultilevel"/>
    <w:tmpl w:val="44FABABE"/>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A7C0A"/>
    <w:multiLevelType w:val="hybridMultilevel"/>
    <w:tmpl w:val="AB4C2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33568B"/>
    <w:multiLevelType w:val="hybridMultilevel"/>
    <w:tmpl w:val="CB562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DAE1FB9"/>
    <w:multiLevelType w:val="hybridMultilevel"/>
    <w:tmpl w:val="B6BA7BCC"/>
    <w:lvl w:ilvl="0" w:tplc="040C0003">
      <w:start w:val="1"/>
      <w:numFmt w:val="bullet"/>
      <w:lvlText w:val="o"/>
      <w:lvlJc w:val="left"/>
      <w:pPr>
        <w:ind w:left="1440" w:hanging="360"/>
      </w:pPr>
      <w:rPr>
        <w:rFonts w:ascii="Courier New" w:hAnsi="Courier New" w:hint="default"/>
      </w:rPr>
    </w:lvl>
    <w:lvl w:ilvl="1" w:tplc="040C0003">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41B61B16"/>
    <w:multiLevelType w:val="hybridMultilevel"/>
    <w:tmpl w:val="685CE81E"/>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D34A6B"/>
    <w:multiLevelType w:val="hybridMultilevel"/>
    <w:tmpl w:val="36FE2114"/>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C76523"/>
    <w:multiLevelType w:val="hybridMultilevel"/>
    <w:tmpl w:val="602E1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0068C2"/>
    <w:multiLevelType w:val="hybridMultilevel"/>
    <w:tmpl w:val="F5C04F50"/>
    <w:lvl w:ilvl="0" w:tplc="20EED1FA">
      <w:start w:val="3"/>
      <w:numFmt w:val="bullet"/>
      <w:lvlText w:val="-"/>
      <w:lvlJc w:val="left"/>
      <w:pPr>
        <w:ind w:left="1065" w:hanging="360"/>
      </w:pPr>
      <w:rPr>
        <w:rFonts w:ascii="Calibri" w:eastAsia="Cambria" w:hAnsi="Calibri" w:cs="Wingdings" w:hint="default"/>
      </w:rPr>
    </w:lvl>
    <w:lvl w:ilvl="1" w:tplc="040C0003" w:tentative="1">
      <w:start w:val="1"/>
      <w:numFmt w:val="bullet"/>
      <w:lvlText w:val="o"/>
      <w:lvlJc w:val="left"/>
      <w:pPr>
        <w:ind w:left="1785" w:hanging="360"/>
      </w:pPr>
      <w:rPr>
        <w:rFonts w:ascii="Courier New" w:hAnsi="Courier New" w:cs="Calibri"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alibri"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alibri" w:hint="default"/>
      </w:rPr>
    </w:lvl>
    <w:lvl w:ilvl="8" w:tplc="040C0005" w:tentative="1">
      <w:start w:val="1"/>
      <w:numFmt w:val="bullet"/>
      <w:lvlText w:val=""/>
      <w:lvlJc w:val="left"/>
      <w:pPr>
        <w:ind w:left="6825" w:hanging="360"/>
      </w:pPr>
      <w:rPr>
        <w:rFonts w:ascii="Wingdings" w:hAnsi="Wingdings" w:hint="default"/>
      </w:rPr>
    </w:lvl>
  </w:abstractNum>
  <w:abstractNum w:abstractNumId="24" w15:restartNumberingAfterBreak="0">
    <w:nsid w:val="53E54610"/>
    <w:multiLevelType w:val="hybridMultilevel"/>
    <w:tmpl w:val="45460ECE"/>
    <w:lvl w:ilvl="0" w:tplc="26587CB4">
      <w:start w:val="16"/>
      <w:numFmt w:val="bullet"/>
      <w:lvlText w:val="-"/>
      <w:lvlJc w:val="left"/>
      <w:pPr>
        <w:ind w:left="493" w:hanging="360"/>
      </w:pPr>
      <w:rPr>
        <w:rFonts w:ascii="Baskerville" w:eastAsia="Times New Roman" w:hAnsi="Baskerville" w:cs="Wingdings" w:hint="default"/>
      </w:rPr>
    </w:lvl>
    <w:lvl w:ilvl="1" w:tplc="040C0003" w:tentative="1">
      <w:start w:val="1"/>
      <w:numFmt w:val="bullet"/>
      <w:lvlText w:val="o"/>
      <w:lvlJc w:val="left"/>
      <w:pPr>
        <w:ind w:left="1213" w:hanging="360"/>
      </w:pPr>
      <w:rPr>
        <w:rFonts w:ascii="Courier New" w:hAnsi="Courier New" w:hint="default"/>
      </w:rPr>
    </w:lvl>
    <w:lvl w:ilvl="2" w:tplc="040C0005" w:tentative="1">
      <w:start w:val="1"/>
      <w:numFmt w:val="bullet"/>
      <w:lvlText w:val=""/>
      <w:lvlJc w:val="left"/>
      <w:pPr>
        <w:ind w:left="1933" w:hanging="360"/>
      </w:pPr>
      <w:rPr>
        <w:rFonts w:ascii="Wingdings" w:hAnsi="Wingdings" w:hint="default"/>
      </w:rPr>
    </w:lvl>
    <w:lvl w:ilvl="3" w:tplc="040C0001" w:tentative="1">
      <w:start w:val="1"/>
      <w:numFmt w:val="bullet"/>
      <w:lvlText w:val=""/>
      <w:lvlJc w:val="left"/>
      <w:pPr>
        <w:ind w:left="2653" w:hanging="360"/>
      </w:pPr>
      <w:rPr>
        <w:rFonts w:ascii="Symbol" w:hAnsi="Symbol" w:hint="default"/>
      </w:rPr>
    </w:lvl>
    <w:lvl w:ilvl="4" w:tplc="040C0003" w:tentative="1">
      <w:start w:val="1"/>
      <w:numFmt w:val="bullet"/>
      <w:lvlText w:val="o"/>
      <w:lvlJc w:val="left"/>
      <w:pPr>
        <w:ind w:left="3373" w:hanging="360"/>
      </w:pPr>
      <w:rPr>
        <w:rFonts w:ascii="Courier New" w:hAnsi="Courier New" w:hint="default"/>
      </w:rPr>
    </w:lvl>
    <w:lvl w:ilvl="5" w:tplc="040C0005" w:tentative="1">
      <w:start w:val="1"/>
      <w:numFmt w:val="bullet"/>
      <w:lvlText w:val=""/>
      <w:lvlJc w:val="left"/>
      <w:pPr>
        <w:ind w:left="4093" w:hanging="360"/>
      </w:pPr>
      <w:rPr>
        <w:rFonts w:ascii="Wingdings" w:hAnsi="Wingdings" w:hint="default"/>
      </w:rPr>
    </w:lvl>
    <w:lvl w:ilvl="6" w:tplc="040C0001" w:tentative="1">
      <w:start w:val="1"/>
      <w:numFmt w:val="bullet"/>
      <w:lvlText w:val=""/>
      <w:lvlJc w:val="left"/>
      <w:pPr>
        <w:ind w:left="4813" w:hanging="360"/>
      </w:pPr>
      <w:rPr>
        <w:rFonts w:ascii="Symbol" w:hAnsi="Symbol" w:hint="default"/>
      </w:rPr>
    </w:lvl>
    <w:lvl w:ilvl="7" w:tplc="040C0003" w:tentative="1">
      <w:start w:val="1"/>
      <w:numFmt w:val="bullet"/>
      <w:lvlText w:val="o"/>
      <w:lvlJc w:val="left"/>
      <w:pPr>
        <w:ind w:left="5533" w:hanging="360"/>
      </w:pPr>
      <w:rPr>
        <w:rFonts w:ascii="Courier New" w:hAnsi="Courier New" w:hint="default"/>
      </w:rPr>
    </w:lvl>
    <w:lvl w:ilvl="8" w:tplc="040C0005" w:tentative="1">
      <w:start w:val="1"/>
      <w:numFmt w:val="bullet"/>
      <w:lvlText w:val=""/>
      <w:lvlJc w:val="left"/>
      <w:pPr>
        <w:ind w:left="6253" w:hanging="360"/>
      </w:pPr>
      <w:rPr>
        <w:rFonts w:ascii="Wingdings" w:hAnsi="Wingdings" w:hint="default"/>
      </w:rPr>
    </w:lvl>
  </w:abstractNum>
  <w:abstractNum w:abstractNumId="25" w15:restartNumberingAfterBreak="0">
    <w:nsid w:val="59DC14C5"/>
    <w:multiLevelType w:val="hybridMultilevel"/>
    <w:tmpl w:val="887EE7A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alibri"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alibri"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A1F253A"/>
    <w:multiLevelType w:val="hybridMultilevel"/>
    <w:tmpl w:val="CFB28E0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771490"/>
    <w:multiLevelType w:val="hybridMultilevel"/>
    <w:tmpl w:val="2D72B6C0"/>
    <w:lvl w:ilvl="0" w:tplc="722434E2">
      <w:start w:val="3"/>
      <w:numFmt w:val="bullet"/>
      <w:lvlText w:val="-"/>
      <w:lvlJc w:val="left"/>
      <w:pPr>
        <w:ind w:left="555" w:hanging="360"/>
      </w:pPr>
      <w:rPr>
        <w:rFonts w:ascii="Calibri" w:eastAsia="Cambria" w:hAnsi="Calibri" w:cs="Wingdings" w:hint="default"/>
      </w:rPr>
    </w:lvl>
    <w:lvl w:ilvl="1" w:tplc="040C0003" w:tentative="1">
      <w:start w:val="1"/>
      <w:numFmt w:val="bullet"/>
      <w:lvlText w:val="o"/>
      <w:lvlJc w:val="left"/>
      <w:pPr>
        <w:ind w:left="1275" w:hanging="360"/>
      </w:pPr>
      <w:rPr>
        <w:rFonts w:ascii="Courier New" w:hAnsi="Courier New" w:cs="Calibri" w:hint="default"/>
      </w:rPr>
    </w:lvl>
    <w:lvl w:ilvl="2" w:tplc="040C0005" w:tentative="1">
      <w:start w:val="1"/>
      <w:numFmt w:val="bullet"/>
      <w:lvlText w:val=""/>
      <w:lvlJc w:val="left"/>
      <w:pPr>
        <w:ind w:left="1995" w:hanging="360"/>
      </w:pPr>
      <w:rPr>
        <w:rFonts w:ascii="Wingdings" w:hAnsi="Wingdings" w:hint="default"/>
      </w:rPr>
    </w:lvl>
    <w:lvl w:ilvl="3" w:tplc="040C0001" w:tentative="1">
      <w:start w:val="1"/>
      <w:numFmt w:val="bullet"/>
      <w:lvlText w:val=""/>
      <w:lvlJc w:val="left"/>
      <w:pPr>
        <w:ind w:left="2715" w:hanging="360"/>
      </w:pPr>
      <w:rPr>
        <w:rFonts w:ascii="Symbol" w:hAnsi="Symbol" w:hint="default"/>
      </w:rPr>
    </w:lvl>
    <w:lvl w:ilvl="4" w:tplc="040C0003" w:tentative="1">
      <w:start w:val="1"/>
      <w:numFmt w:val="bullet"/>
      <w:lvlText w:val="o"/>
      <w:lvlJc w:val="left"/>
      <w:pPr>
        <w:ind w:left="3435" w:hanging="360"/>
      </w:pPr>
      <w:rPr>
        <w:rFonts w:ascii="Courier New" w:hAnsi="Courier New" w:cs="Calibri" w:hint="default"/>
      </w:rPr>
    </w:lvl>
    <w:lvl w:ilvl="5" w:tplc="040C0005" w:tentative="1">
      <w:start w:val="1"/>
      <w:numFmt w:val="bullet"/>
      <w:lvlText w:val=""/>
      <w:lvlJc w:val="left"/>
      <w:pPr>
        <w:ind w:left="4155" w:hanging="360"/>
      </w:pPr>
      <w:rPr>
        <w:rFonts w:ascii="Wingdings" w:hAnsi="Wingdings" w:hint="default"/>
      </w:rPr>
    </w:lvl>
    <w:lvl w:ilvl="6" w:tplc="040C0001" w:tentative="1">
      <w:start w:val="1"/>
      <w:numFmt w:val="bullet"/>
      <w:lvlText w:val=""/>
      <w:lvlJc w:val="left"/>
      <w:pPr>
        <w:ind w:left="4875" w:hanging="360"/>
      </w:pPr>
      <w:rPr>
        <w:rFonts w:ascii="Symbol" w:hAnsi="Symbol" w:hint="default"/>
      </w:rPr>
    </w:lvl>
    <w:lvl w:ilvl="7" w:tplc="040C0003" w:tentative="1">
      <w:start w:val="1"/>
      <w:numFmt w:val="bullet"/>
      <w:lvlText w:val="o"/>
      <w:lvlJc w:val="left"/>
      <w:pPr>
        <w:ind w:left="5595" w:hanging="360"/>
      </w:pPr>
      <w:rPr>
        <w:rFonts w:ascii="Courier New" w:hAnsi="Courier New" w:cs="Calibri" w:hint="default"/>
      </w:rPr>
    </w:lvl>
    <w:lvl w:ilvl="8" w:tplc="040C0005" w:tentative="1">
      <w:start w:val="1"/>
      <w:numFmt w:val="bullet"/>
      <w:lvlText w:val=""/>
      <w:lvlJc w:val="left"/>
      <w:pPr>
        <w:ind w:left="6315" w:hanging="360"/>
      </w:pPr>
      <w:rPr>
        <w:rFonts w:ascii="Wingdings" w:hAnsi="Wingdings" w:hint="default"/>
      </w:rPr>
    </w:lvl>
  </w:abstractNum>
  <w:abstractNum w:abstractNumId="28" w15:restartNumberingAfterBreak="0">
    <w:nsid w:val="696C3268"/>
    <w:multiLevelType w:val="hybridMultilevel"/>
    <w:tmpl w:val="345ADDBE"/>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3C4CEC"/>
    <w:multiLevelType w:val="hybridMultilevel"/>
    <w:tmpl w:val="762E59A8"/>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2F614C"/>
    <w:multiLevelType w:val="hybridMultilevel"/>
    <w:tmpl w:val="6598D4F8"/>
    <w:lvl w:ilvl="0" w:tplc="26587CB4">
      <w:start w:val="16"/>
      <w:numFmt w:val="bullet"/>
      <w:lvlText w:val="-"/>
      <w:lvlJc w:val="left"/>
      <w:pPr>
        <w:ind w:left="720" w:hanging="360"/>
      </w:pPr>
      <w:rPr>
        <w:rFonts w:ascii="Baskerville" w:eastAsia="Times New Roman" w:hAnsi="Baskerville" w:cs="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6950287">
    <w:abstractNumId w:val="9"/>
  </w:num>
  <w:num w:numId="2" w16cid:durableId="1316253178">
    <w:abstractNumId w:val="13"/>
  </w:num>
  <w:num w:numId="3" w16cid:durableId="1417361300">
    <w:abstractNumId w:val="14"/>
  </w:num>
  <w:num w:numId="4" w16cid:durableId="1494099878">
    <w:abstractNumId w:val="11"/>
  </w:num>
  <w:num w:numId="5" w16cid:durableId="1047988880">
    <w:abstractNumId w:val="15"/>
  </w:num>
  <w:num w:numId="6" w16cid:durableId="1514493871">
    <w:abstractNumId w:val="8"/>
  </w:num>
  <w:num w:numId="7" w16cid:durableId="464354789">
    <w:abstractNumId w:val="25"/>
  </w:num>
  <w:num w:numId="8" w16cid:durableId="366419499">
    <w:abstractNumId w:val="23"/>
  </w:num>
  <w:num w:numId="9" w16cid:durableId="139159800">
    <w:abstractNumId w:val="27"/>
  </w:num>
  <w:num w:numId="10" w16cid:durableId="1201166884">
    <w:abstractNumId w:val="0"/>
  </w:num>
  <w:num w:numId="11" w16cid:durableId="1742605159">
    <w:abstractNumId w:val="1"/>
  </w:num>
  <w:num w:numId="12" w16cid:durableId="679621765">
    <w:abstractNumId w:val="2"/>
  </w:num>
  <w:num w:numId="13" w16cid:durableId="477848277">
    <w:abstractNumId w:val="3"/>
  </w:num>
  <w:num w:numId="14" w16cid:durableId="1495999144">
    <w:abstractNumId w:val="4"/>
  </w:num>
  <w:num w:numId="15" w16cid:durableId="882061701">
    <w:abstractNumId w:val="5"/>
  </w:num>
  <w:num w:numId="16" w16cid:durableId="1731077275">
    <w:abstractNumId w:val="6"/>
  </w:num>
  <w:num w:numId="17" w16cid:durableId="71660558">
    <w:abstractNumId w:val="7"/>
  </w:num>
  <w:num w:numId="18" w16cid:durableId="443886028">
    <w:abstractNumId w:val="24"/>
  </w:num>
  <w:num w:numId="19" w16cid:durableId="709257881">
    <w:abstractNumId w:val="10"/>
  </w:num>
  <w:num w:numId="20" w16cid:durableId="785588408">
    <w:abstractNumId w:val="29"/>
  </w:num>
  <w:num w:numId="21" w16cid:durableId="1587348572">
    <w:abstractNumId w:val="30"/>
  </w:num>
  <w:num w:numId="22" w16cid:durableId="1977296020">
    <w:abstractNumId w:val="28"/>
  </w:num>
  <w:num w:numId="23" w16cid:durableId="103426376">
    <w:abstractNumId w:val="20"/>
  </w:num>
  <w:num w:numId="24" w16cid:durableId="1572422468">
    <w:abstractNumId w:val="19"/>
  </w:num>
  <w:num w:numId="25" w16cid:durableId="1278214893">
    <w:abstractNumId w:val="26"/>
  </w:num>
  <w:num w:numId="26" w16cid:durableId="2004698297">
    <w:abstractNumId w:val="16"/>
  </w:num>
  <w:num w:numId="27" w16cid:durableId="943534438">
    <w:abstractNumId w:val="21"/>
  </w:num>
  <w:num w:numId="28" w16cid:durableId="1489325459">
    <w:abstractNumId w:val="18"/>
  </w:num>
  <w:num w:numId="29" w16cid:durableId="1248081183">
    <w:abstractNumId w:val="12"/>
  </w:num>
  <w:num w:numId="30" w16cid:durableId="578831618">
    <w:abstractNumId w:val="17"/>
  </w:num>
  <w:num w:numId="31" w16cid:durableId="7162463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08"/>
  <w:hyphenationZone w:val="425"/>
  <w:noPunctuationKerning/>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4AD0"/>
    <w:rsid w:val="00060BF0"/>
    <w:rsid w:val="000B7E46"/>
    <w:rsid w:val="000E58FC"/>
    <w:rsid w:val="000F1A5D"/>
    <w:rsid w:val="001A2863"/>
    <w:rsid w:val="001C6950"/>
    <w:rsid w:val="001F3CBD"/>
    <w:rsid w:val="00280E26"/>
    <w:rsid w:val="00286A4C"/>
    <w:rsid w:val="002F68E5"/>
    <w:rsid w:val="00371552"/>
    <w:rsid w:val="003B3E54"/>
    <w:rsid w:val="003B7B91"/>
    <w:rsid w:val="004D7B78"/>
    <w:rsid w:val="005374C2"/>
    <w:rsid w:val="00547E63"/>
    <w:rsid w:val="005C47F4"/>
    <w:rsid w:val="0068055A"/>
    <w:rsid w:val="006E7B59"/>
    <w:rsid w:val="0072144E"/>
    <w:rsid w:val="00847F9A"/>
    <w:rsid w:val="00863153"/>
    <w:rsid w:val="00892858"/>
    <w:rsid w:val="00893C77"/>
    <w:rsid w:val="008B5FAA"/>
    <w:rsid w:val="008D7058"/>
    <w:rsid w:val="00907E76"/>
    <w:rsid w:val="009310AC"/>
    <w:rsid w:val="00933D28"/>
    <w:rsid w:val="009422EF"/>
    <w:rsid w:val="0099106B"/>
    <w:rsid w:val="0099248F"/>
    <w:rsid w:val="00A45078"/>
    <w:rsid w:val="00A87288"/>
    <w:rsid w:val="00AE1665"/>
    <w:rsid w:val="00AF53F3"/>
    <w:rsid w:val="00B34CBF"/>
    <w:rsid w:val="00B72781"/>
    <w:rsid w:val="00C036F7"/>
    <w:rsid w:val="00C66AAD"/>
    <w:rsid w:val="00C90C8E"/>
    <w:rsid w:val="00D71BE3"/>
    <w:rsid w:val="00DA1EF7"/>
    <w:rsid w:val="00E82058"/>
    <w:rsid w:val="00E86E7B"/>
    <w:rsid w:val="00EF56DC"/>
    <w:rsid w:val="00F8481D"/>
    <w:rsid w:val="00FD6355"/>
  </w:rsids>
  <m:mathPr>
    <m:mathFont m:val="Cambria Math"/>
    <m:brkBin m:val="before"/>
    <m:brkBinSub m:val="--"/>
    <m:smallFrac m:val="0"/>
    <m:dispDef m:val="0"/>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5E15250"/>
  <w15:chartTrackingRefBased/>
  <w15:docId w15:val="{DFCE87AB-0715-4A16-A874-7FA555AD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extedebulles">
    <w:name w:val="Balloon Text"/>
    <w:basedOn w:val="Normal"/>
    <w:semiHidden/>
    <w:rsid w:val="001F6B2F"/>
    <w:rPr>
      <w:rFonts w:ascii="Tahoma" w:hAnsi="Tahoma" w:cs="Tahoma"/>
      <w:sz w:val="16"/>
      <w:szCs w:val="16"/>
    </w:rPr>
  </w:style>
  <w:style w:type="character" w:customStyle="1" w:styleId="En-tteCar">
    <w:name w:val="En-tête Car"/>
    <w:link w:val="En-tte"/>
    <w:uiPriority w:val="99"/>
    <w:rsid w:val="00E47FDD"/>
    <w:rPr>
      <w:rFonts w:ascii="Times" w:hAnsi="Times"/>
      <w:sz w:val="24"/>
      <w:szCs w:val="24"/>
      <w:lang w:val="fr-FR" w:eastAsia="fr-FR" w:bidi="ar-SA"/>
    </w:rPr>
  </w:style>
  <w:style w:type="paragraph" w:styleId="En-tte">
    <w:name w:val="header"/>
    <w:basedOn w:val="Normal"/>
    <w:link w:val="En-tteCar"/>
    <w:uiPriority w:val="99"/>
    <w:rsid w:val="00E47FDD"/>
    <w:pPr>
      <w:tabs>
        <w:tab w:val="center" w:pos="4819"/>
        <w:tab w:val="right" w:pos="9071"/>
      </w:tabs>
    </w:pPr>
    <w:rPr>
      <w:rFonts w:ascii="Times" w:hAnsi="Times"/>
    </w:rPr>
  </w:style>
  <w:style w:type="paragraph" w:styleId="Listecouleur-Accent1">
    <w:name w:val="Colorful List Accent 1"/>
    <w:basedOn w:val="Normal"/>
    <w:uiPriority w:val="34"/>
    <w:qFormat/>
    <w:rsid w:val="00F614DB"/>
    <w:pPr>
      <w:spacing w:after="200" w:line="276" w:lineRule="auto"/>
      <w:ind w:left="720"/>
      <w:contextualSpacing/>
    </w:pPr>
    <w:rPr>
      <w:rFonts w:ascii="Cambria" w:eastAsia="Cambria" w:hAnsi="Cambria"/>
      <w:sz w:val="22"/>
      <w:szCs w:val="22"/>
      <w:lang w:eastAsia="en-US"/>
    </w:rPr>
  </w:style>
  <w:style w:type="paragraph" w:styleId="Pieddepage">
    <w:name w:val="footer"/>
    <w:basedOn w:val="Normal"/>
    <w:link w:val="PieddepageCar"/>
    <w:uiPriority w:val="99"/>
    <w:unhideWhenUsed/>
    <w:rsid w:val="00F614DB"/>
    <w:pPr>
      <w:tabs>
        <w:tab w:val="center" w:pos="4536"/>
        <w:tab w:val="right" w:pos="9072"/>
      </w:tabs>
    </w:pPr>
    <w:rPr>
      <w:rFonts w:ascii="Cambria" w:eastAsia="Cambria" w:hAnsi="Cambria"/>
      <w:sz w:val="22"/>
      <w:szCs w:val="22"/>
      <w:lang w:eastAsia="en-US"/>
    </w:rPr>
  </w:style>
  <w:style w:type="character" w:customStyle="1" w:styleId="PieddepageCar">
    <w:name w:val="Pied de page Car"/>
    <w:link w:val="Pieddepage"/>
    <w:uiPriority w:val="99"/>
    <w:rsid w:val="00F614DB"/>
    <w:rPr>
      <w:rFonts w:ascii="Cambria" w:eastAsia="Cambria" w:hAnsi="Cambria" w:cs="Times New Roman"/>
      <w:sz w:val="22"/>
      <w:szCs w:val="22"/>
      <w:lang w:eastAsia="en-US"/>
    </w:rPr>
  </w:style>
  <w:style w:type="character" w:styleId="Numrodepage">
    <w:name w:val="page number"/>
    <w:basedOn w:val="Policepardfaut"/>
    <w:uiPriority w:val="99"/>
    <w:semiHidden/>
    <w:unhideWhenUsed/>
    <w:rsid w:val="00F25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53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2420</Words>
  <Characters>13313</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ACCORD SUR LE TRAVAIL DE NUIT DANS LES MAGASINS OUVRANT A LA CLIENTELE JUSQU’A 22 HEURES </vt:lpstr>
      <vt:lpstr>ACCORD SUR LE TRAVAIL DE NUIT DANS LES MAGASINS OUVRANT A LA CLIENTELE JUSQU’A 22 HEURES </vt:lpstr>
    </vt:vector>
  </TitlesOfParts>
  <Company>Monoprix sa</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LE TRAVAIL DE NUIT DANS LES MAGASINS OUVRANT A LA CLIENTELE JUSQU’A 22 HEURES</dc:title>
  <dc:subject/>
  <dc:creator>Monoprix</dc:creator>
  <cp:keywords/>
  <cp:lastModifiedBy>EDAU, Tania (DRIEETS-IDF/UD75)</cp:lastModifiedBy>
  <cp:revision>2</cp:revision>
  <cp:lastPrinted>2017-09-15T09:56:00Z</cp:lastPrinted>
  <dcterms:created xsi:type="dcterms:W3CDTF">2026-05-28T11:07:00Z</dcterms:created>
  <dcterms:modified xsi:type="dcterms:W3CDTF">2026-05-28T11:07:00Z</dcterms:modified>
</cp:coreProperties>
</file>