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3E11B" w14:textId="22B3A78F" w:rsidR="00C47A8C" w:rsidRPr="006B5281" w:rsidRDefault="00761018" w:rsidP="00AD38F6">
      <w:pPr>
        <w:pStyle w:val="Titre"/>
        <w:rPr>
          <w:rFonts w:ascii="Arial" w:hAnsi="Arial" w:cs="Arial"/>
        </w:rPr>
      </w:pPr>
      <w:r w:rsidRPr="006B5281">
        <w:rPr>
          <w:rFonts w:ascii="Arial" w:hAnsi="Arial" w:cs="Arial"/>
          <w:noProof/>
          <w:lang w:eastAsia="fr-FR"/>
        </w:rPr>
        <w:drawing>
          <wp:anchor distT="0" distB="0" distL="114300" distR="114300" simplePos="0" relativeHeight="251658240" behindDoc="1" locked="0" layoutInCell="1" allowOverlap="1" wp14:anchorId="612FD69D" wp14:editId="5693AA99">
            <wp:simplePos x="0" y="0"/>
            <wp:positionH relativeFrom="page">
              <wp:posOffset>5080</wp:posOffset>
            </wp:positionH>
            <wp:positionV relativeFrom="page">
              <wp:posOffset>-8890</wp:posOffset>
            </wp:positionV>
            <wp:extent cx="7560000" cy="3064208"/>
            <wp:effectExtent l="19050" t="0" r="2850" b="0"/>
            <wp:wrapNone/>
            <wp:docPr id="6" name="Image 6" descr="logo_grdf_cahi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rdf_cahier.png"/>
                    <pic:cNvPicPr/>
                  </pic:nvPicPr>
                  <pic:blipFill>
                    <a:blip r:embed="rId11"/>
                    <a:stretch>
                      <a:fillRect/>
                    </a:stretch>
                  </pic:blipFill>
                  <pic:spPr>
                    <a:xfrm>
                      <a:off x="0" y="0"/>
                      <a:ext cx="7560000" cy="3064208"/>
                    </a:xfrm>
                    <a:prstGeom prst="rect">
                      <a:avLst/>
                    </a:prstGeom>
                  </pic:spPr>
                </pic:pic>
              </a:graphicData>
            </a:graphic>
          </wp:anchor>
        </w:drawing>
      </w:r>
    </w:p>
    <w:p w14:paraId="362F8700" w14:textId="77777777" w:rsidR="00C47A8C" w:rsidRPr="006B5281" w:rsidRDefault="00C47A8C" w:rsidP="00AD38F6">
      <w:pPr>
        <w:pStyle w:val="Titre"/>
        <w:rPr>
          <w:rFonts w:ascii="Arial" w:hAnsi="Arial" w:cs="Arial"/>
        </w:rPr>
      </w:pPr>
    </w:p>
    <w:p w14:paraId="585ADBB2" w14:textId="3C15481B" w:rsidR="00C47A8C" w:rsidRPr="006B5281" w:rsidRDefault="00C47A8C" w:rsidP="00AD38F6">
      <w:pPr>
        <w:pStyle w:val="Titre"/>
        <w:rPr>
          <w:rFonts w:ascii="Arial" w:hAnsi="Arial" w:cs="Arial"/>
        </w:rPr>
      </w:pPr>
    </w:p>
    <w:p w14:paraId="177BFEE4" w14:textId="0AEE2475" w:rsidR="00013776" w:rsidRPr="006B5281" w:rsidRDefault="00013776" w:rsidP="00013776">
      <w:pPr>
        <w:rPr>
          <w:rFonts w:ascii="Arial" w:hAnsi="Arial" w:cs="Arial"/>
        </w:rPr>
      </w:pPr>
    </w:p>
    <w:p w14:paraId="6CF955BF" w14:textId="77777777" w:rsidR="00013776" w:rsidRPr="006B5281" w:rsidRDefault="00013776" w:rsidP="00013776">
      <w:pPr>
        <w:rPr>
          <w:rFonts w:ascii="Arial" w:hAnsi="Arial" w:cs="Arial"/>
        </w:rPr>
      </w:pPr>
    </w:p>
    <w:p w14:paraId="0192E3CD" w14:textId="77777777" w:rsidR="002C4B86" w:rsidRPr="006B5281" w:rsidRDefault="002C4B86" w:rsidP="00A93657">
      <w:pPr>
        <w:pStyle w:val="Titre"/>
        <w:jc w:val="center"/>
        <w:rPr>
          <w:rFonts w:ascii="Arial" w:hAnsi="Arial" w:cs="Arial"/>
          <w:b/>
          <w:caps w:val="0"/>
          <w:color w:val="0053A1"/>
        </w:rPr>
      </w:pPr>
    </w:p>
    <w:p w14:paraId="7784ED48" w14:textId="77777777" w:rsidR="002C4B86" w:rsidRPr="006B5281" w:rsidRDefault="002C4B86" w:rsidP="00A93657">
      <w:pPr>
        <w:pStyle w:val="Titre"/>
        <w:jc w:val="center"/>
        <w:rPr>
          <w:rFonts w:ascii="Arial" w:hAnsi="Arial" w:cs="Arial"/>
          <w:b/>
          <w:caps w:val="0"/>
          <w:color w:val="0053A1"/>
        </w:rPr>
      </w:pPr>
    </w:p>
    <w:p w14:paraId="489C0BF6" w14:textId="77777777" w:rsidR="002C4B86" w:rsidRPr="006B5281" w:rsidRDefault="002C4B86" w:rsidP="00A93657">
      <w:pPr>
        <w:pStyle w:val="Titre"/>
        <w:jc w:val="center"/>
        <w:rPr>
          <w:rFonts w:ascii="Arial" w:hAnsi="Arial" w:cs="Arial"/>
          <w:b/>
          <w:caps w:val="0"/>
          <w:color w:val="0053A1"/>
        </w:rPr>
      </w:pPr>
    </w:p>
    <w:p w14:paraId="49060005" w14:textId="77777777" w:rsidR="002C4B86" w:rsidRPr="006B5281" w:rsidRDefault="002C4B86" w:rsidP="00A93657">
      <w:pPr>
        <w:pStyle w:val="Titre"/>
        <w:jc w:val="center"/>
        <w:rPr>
          <w:rFonts w:ascii="Arial" w:hAnsi="Arial" w:cs="Arial"/>
          <w:b/>
          <w:caps w:val="0"/>
          <w:color w:val="0053A1"/>
        </w:rPr>
      </w:pPr>
    </w:p>
    <w:p w14:paraId="641DBF98" w14:textId="512A4142" w:rsidR="00BF2100" w:rsidRPr="006B5281" w:rsidRDefault="00A93657" w:rsidP="00A93657">
      <w:pPr>
        <w:pStyle w:val="Titre"/>
        <w:jc w:val="center"/>
        <w:rPr>
          <w:rFonts w:ascii="Arial" w:hAnsi="Arial" w:cs="Arial"/>
          <w:b/>
          <w:caps w:val="0"/>
          <w:color w:val="0053A1"/>
        </w:rPr>
      </w:pPr>
      <w:r w:rsidRPr="006B5281">
        <w:rPr>
          <w:rFonts w:ascii="Arial" w:hAnsi="Arial" w:cs="Arial"/>
          <w:b/>
          <w:caps w:val="0"/>
          <w:color w:val="0053A1"/>
        </w:rPr>
        <w:t xml:space="preserve">Accord </w:t>
      </w:r>
      <w:r w:rsidR="00BF2100" w:rsidRPr="006B5281">
        <w:rPr>
          <w:rFonts w:ascii="Arial" w:hAnsi="Arial" w:cs="Arial"/>
          <w:b/>
          <w:caps w:val="0"/>
          <w:color w:val="0053A1"/>
        </w:rPr>
        <w:t xml:space="preserve">relatif aux abondements de GRDF venant en complément des placements et versements </w:t>
      </w:r>
      <w:r w:rsidR="001B624E" w:rsidRPr="006B5281">
        <w:rPr>
          <w:rFonts w:ascii="Arial" w:hAnsi="Arial" w:cs="Arial"/>
          <w:b/>
          <w:caps w:val="0"/>
          <w:color w:val="0053A1"/>
        </w:rPr>
        <w:t xml:space="preserve">des salariés </w:t>
      </w:r>
      <w:r w:rsidR="00BF2100" w:rsidRPr="006B5281">
        <w:rPr>
          <w:rFonts w:ascii="Arial" w:hAnsi="Arial" w:cs="Arial"/>
          <w:b/>
          <w:caps w:val="0"/>
          <w:color w:val="0053A1"/>
        </w:rPr>
        <w:t>sur le PEG</w:t>
      </w:r>
      <w:r w:rsidR="0037460B" w:rsidRPr="006B5281">
        <w:rPr>
          <w:rFonts w:ascii="Arial" w:hAnsi="Arial" w:cs="Arial"/>
          <w:b/>
          <w:caps w:val="0"/>
          <w:color w:val="0053A1"/>
        </w:rPr>
        <w:t xml:space="preserve"> ENGIE</w:t>
      </w:r>
      <w:r w:rsidR="00BF2100" w:rsidRPr="006B5281">
        <w:rPr>
          <w:rFonts w:ascii="Arial" w:hAnsi="Arial" w:cs="Arial"/>
          <w:b/>
          <w:caps w:val="0"/>
          <w:color w:val="0053A1"/>
        </w:rPr>
        <w:t xml:space="preserve"> et le PERCO</w:t>
      </w:r>
      <w:r w:rsidR="002816A5" w:rsidRPr="006B5281">
        <w:rPr>
          <w:rFonts w:ascii="Arial" w:hAnsi="Arial" w:cs="Arial"/>
          <w:b/>
          <w:caps w:val="0"/>
          <w:color w:val="0053A1"/>
        </w:rPr>
        <w:t>L</w:t>
      </w:r>
      <w:r w:rsidR="00BF2100" w:rsidRPr="006B5281">
        <w:rPr>
          <w:rFonts w:ascii="Arial" w:hAnsi="Arial" w:cs="Arial"/>
          <w:b/>
          <w:caps w:val="0"/>
          <w:color w:val="0053A1"/>
        </w:rPr>
        <w:t xml:space="preserve"> </w:t>
      </w:r>
      <w:r w:rsidR="0037460B" w:rsidRPr="006B5281">
        <w:rPr>
          <w:rFonts w:ascii="Arial" w:hAnsi="Arial" w:cs="Arial"/>
          <w:b/>
          <w:caps w:val="0"/>
          <w:color w:val="0053A1"/>
        </w:rPr>
        <w:t>ENGIE</w:t>
      </w:r>
    </w:p>
    <w:p w14:paraId="439B68EE" w14:textId="345B77E6" w:rsidR="00013776" w:rsidRPr="006B5281" w:rsidRDefault="00013776" w:rsidP="00013776">
      <w:pPr>
        <w:rPr>
          <w:rFonts w:ascii="Arial" w:hAnsi="Arial" w:cs="Arial"/>
          <w:lang w:eastAsia="fr-FR"/>
        </w:rPr>
      </w:pPr>
    </w:p>
    <w:p w14:paraId="3413819B" w14:textId="195BC715" w:rsidR="00013776" w:rsidRPr="006B5281" w:rsidRDefault="00013776" w:rsidP="00013776">
      <w:pPr>
        <w:rPr>
          <w:rFonts w:ascii="Arial" w:hAnsi="Arial" w:cs="Arial"/>
          <w:lang w:eastAsia="fr-FR"/>
        </w:rPr>
      </w:pPr>
    </w:p>
    <w:p w14:paraId="70F1412D" w14:textId="725E3F4D" w:rsidR="00ED3753" w:rsidRPr="006B5281" w:rsidRDefault="00ED3753" w:rsidP="00013776">
      <w:pPr>
        <w:rPr>
          <w:rFonts w:ascii="Arial" w:hAnsi="Arial" w:cs="Arial"/>
          <w:lang w:eastAsia="fr-FR"/>
        </w:rPr>
      </w:pPr>
    </w:p>
    <w:p w14:paraId="24AF52CD" w14:textId="7508569D" w:rsidR="00ED3753" w:rsidRPr="006B5281" w:rsidRDefault="00ED3753" w:rsidP="00013776">
      <w:pPr>
        <w:rPr>
          <w:rFonts w:ascii="Arial" w:hAnsi="Arial" w:cs="Arial"/>
          <w:lang w:eastAsia="fr-FR"/>
        </w:rPr>
      </w:pPr>
    </w:p>
    <w:p w14:paraId="5BEFC490" w14:textId="1854A826" w:rsidR="00ED3753" w:rsidRPr="006B5281" w:rsidRDefault="00ED3753" w:rsidP="00013776">
      <w:pPr>
        <w:rPr>
          <w:rFonts w:ascii="Arial" w:hAnsi="Arial" w:cs="Arial"/>
          <w:lang w:eastAsia="fr-FR"/>
        </w:rPr>
      </w:pPr>
    </w:p>
    <w:p w14:paraId="02C3797F" w14:textId="2018BFC0" w:rsidR="00ED3753" w:rsidRPr="006B5281" w:rsidRDefault="00ED3753" w:rsidP="00013776">
      <w:pPr>
        <w:rPr>
          <w:rFonts w:ascii="Arial" w:hAnsi="Arial" w:cs="Arial"/>
          <w:lang w:eastAsia="fr-FR"/>
        </w:rPr>
      </w:pPr>
    </w:p>
    <w:p w14:paraId="7080EE95" w14:textId="1D4DC610" w:rsidR="00ED3753" w:rsidRPr="006B5281" w:rsidRDefault="00ED3753" w:rsidP="00013776">
      <w:pPr>
        <w:rPr>
          <w:rFonts w:ascii="Arial" w:hAnsi="Arial" w:cs="Arial"/>
          <w:lang w:eastAsia="fr-FR"/>
        </w:rPr>
      </w:pPr>
    </w:p>
    <w:p w14:paraId="4BB41812" w14:textId="570C5696" w:rsidR="00ED3753" w:rsidRPr="006B5281" w:rsidRDefault="00ED3753" w:rsidP="00013776">
      <w:pPr>
        <w:rPr>
          <w:rFonts w:ascii="Arial" w:hAnsi="Arial" w:cs="Arial"/>
          <w:lang w:eastAsia="fr-FR"/>
        </w:rPr>
      </w:pPr>
    </w:p>
    <w:p w14:paraId="0F628F7D" w14:textId="53275D77" w:rsidR="00ED3753" w:rsidRPr="006B5281" w:rsidRDefault="00ED3753" w:rsidP="00013776">
      <w:pPr>
        <w:rPr>
          <w:rFonts w:ascii="Arial" w:hAnsi="Arial" w:cs="Arial"/>
          <w:lang w:eastAsia="fr-FR"/>
        </w:rPr>
      </w:pPr>
    </w:p>
    <w:p w14:paraId="28397AC5" w14:textId="4027978E" w:rsidR="00ED3753" w:rsidRPr="006B5281" w:rsidRDefault="00ED3753" w:rsidP="00013776">
      <w:pPr>
        <w:rPr>
          <w:rFonts w:ascii="Arial" w:hAnsi="Arial" w:cs="Arial"/>
          <w:lang w:eastAsia="fr-FR"/>
        </w:rPr>
      </w:pPr>
    </w:p>
    <w:p w14:paraId="49EE0112" w14:textId="4AABEB40" w:rsidR="00ED3753" w:rsidRPr="006B5281" w:rsidRDefault="00ED3753" w:rsidP="00013776">
      <w:pPr>
        <w:rPr>
          <w:rFonts w:ascii="Arial" w:hAnsi="Arial" w:cs="Arial"/>
          <w:lang w:eastAsia="fr-FR"/>
        </w:rPr>
      </w:pPr>
    </w:p>
    <w:p w14:paraId="406CDCAD" w14:textId="2B5ABE4D" w:rsidR="00ED3753" w:rsidRPr="006B5281" w:rsidRDefault="00ED3753" w:rsidP="00013776">
      <w:pPr>
        <w:rPr>
          <w:rFonts w:ascii="Arial" w:hAnsi="Arial" w:cs="Arial"/>
          <w:lang w:eastAsia="fr-FR"/>
        </w:rPr>
      </w:pPr>
    </w:p>
    <w:p w14:paraId="53436790" w14:textId="5BE8E61D" w:rsidR="00ED3753" w:rsidRPr="006B5281" w:rsidRDefault="00ED3753" w:rsidP="00013776">
      <w:pPr>
        <w:rPr>
          <w:rFonts w:ascii="Arial" w:hAnsi="Arial" w:cs="Arial"/>
          <w:lang w:eastAsia="fr-FR"/>
        </w:rPr>
      </w:pPr>
    </w:p>
    <w:p w14:paraId="10D0C878" w14:textId="34A76695" w:rsidR="00ED3753" w:rsidRPr="006B5281" w:rsidRDefault="00ED3753" w:rsidP="00013776">
      <w:pPr>
        <w:rPr>
          <w:rFonts w:ascii="Arial" w:hAnsi="Arial" w:cs="Arial"/>
          <w:lang w:eastAsia="fr-FR"/>
        </w:rPr>
      </w:pPr>
    </w:p>
    <w:p w14:paraId="15172472" w14:textId="33DDD360" w:rsidR="00ED3753" w:rsidRPr="006B5281" w:rsidRDefault="00ED3753" w:rsidP="00013776">
      <w:pPr>
        <w:rPr>
          <w:rFonts w:ascii="Arial" w:hAnsi="Arial" w:cs="Arial"/>
          <w:lang w:eastAsia="fr-FR"/>
        </w:rPr>
      </w:pPr>
    </w:p>
    <w:p w14:paraId="6002D8EC" w14:textId="6848C7C6" w:rsidR="00ED3753" w:rsidRPr="006B5281" w:rsidRDefault="00ED3753" w:rsidP="00013776">
      <w:pPr>
        <w:rPr>
          <w:rFonts w:ascii="Arial" w:hAnsi="Arial" w:cs="Arial"/>
          <w:lang w:eastAsia="fr-FR"/>
        </w:rPr>
      </w:pPr>
    </w:p>
    <w:p w14:paraId="4B24E24D" w14:textId="610A88F9" w:rsidR="00ED3753" w:rsidRPr="006B5281" w:rsidRDefault="00ED3753" w:rsidP="00013776">
      <w:pPr>
        <w:rPr>
          <w:rFonts w:ascii="Arial" w:hAnsi="Arial" w:cs="Arial"/>
          <w:lang w:eastAsia="fr-FR"/>
        </w:rPr>
      </w:pPr>
    </w:p>
    <w:p w14:paraId="6C35B2F6" w14:textId="631F86E5" w:rsidR="00ED3753" w:rsidRPr="006B5281" w:rsidRDefault="00ED3753" w:rsidP="00013776">
      <w:pPr>
        <w:rPr>
          <w:rFonts w:ascii="Arial" w:hAnsi="Arial" w:cs="Arial"/>
          <w:lang w:eastAsia="fr-FR"/>
        </w:rPr>
      </w:pPr>
    </w:p>
    <w:p w14:paraId="4B86DF06" w14:textId="1026CF3C" w:rsidR="00ED3753" w:rsidRPr="006B5281" w:rsidRDefault="00ED3753" w:rsidP="00013776">
      <w:pPr>
        <w:rPr>
          <w:rFonts w:ascii="Arial" w:hAnsi="Arial" w:cs="Arial"/>
          <w:lang w:eastAsia="fr-FR"/>
        </w:rPr>
      </w:pPr>
    </w:p>
    <w:p w14:paraId="3BE8F369" w14:textId="72CEC8FA" w:rsidR="00ED3753" w:rsidRPr="006B5281" w:rsidRDefault="00ED3753" w:rsidP="00013776">
      <w:pPr>
        <w:rPr>
          <w:rFonts w:ascii="Arial" w:hAnsi="Arial" w:cs="Arial"/>
          <w:lang w:eastAsia="fr-FR"/>
        </w:rPr>
      </w:pPr>
    </w:p>
    <w:p w14:paraId="020103C1" w14:textId="7BF9A9FF" w:rsidR="00ED3753" w:rsidRPr="006B5281" w:rsidRDefault="00ED3753" w:rsidP="00013776">
      <w:pPr>
        <w:rPr>
          <w:rFonts w:ascii="Arial" w:hAnsi="Arial" w:cs="Arial"/>
          <w:lang w:eastAsia="fr-FR"/>
        </w:rPr>
      </w:pPr>
    </w:p>
    <w:p w14:paraId="33FBA642" w14:textId="5825FDE1" w:rsidR="00ED3753" w:rsidRPr="006B5281" w:rsidRDefault="00ED3753" w:rsidP="00013776">
      <w:pPr>
        <w:rPr>
          <w:rFonts w:ascii="Arial" w:hAnsi="Arial" w:cs="Arial"/>
          <w:lang w:eastAsia="fr-FR"/>
        </w:rPr>
      </w:pPr>
    </w:p>
    <w:p w14:paraId="44897AA7" w14:textId="6933314E" w:rsidR="00ED3753" w:rsidRPr="006B5281" w:rsidRDefault="00ED3753" w:rsidP="00013776">
      <w:pPr>
        <w:rPr>
          <w:rFonts w:ascii="Arial" w:hAnsi="Arial" w:cs="Arial"/>
          <w:lang w:eastAsia="fr-FR"/>
        </w:rPr>
      </w:pPr>
    </w:p>
    <w:p w14:paraId="6BF778F7" w14:textId="0FE890B2" w:rsidR="00ED3753" w:rsidRPr="006B5281" w:rsidRDefault="00ED3753" w:rsidP="00013776">
      <w:pPr>
        <w:rPr>
          <w:rFonts w:ascii="Arial" w:hAnsi="Arial" w:cs="Arial"/>
          <w:lang w:eastAsia="fr-FR"/>
        </w:rPr>
      </w:pPr>
    </w:p>
    <w:p w14:paraId="26F7DC34" w14:textId="0DC7723D" w:rsidR="00ED3753" w:rsidRPr="006B5281" w:rsidRDefault="00ED3753" w:rsidP="00013776">
      <w:pPr>
        <w:rPr>
          <w:rFonts w:ascii="Arial" w:hAnsi="Arial" w:cs="Arial"/>
          <w:lang w:eastAsia="fr-FR"/>
        </w:rPr>
      </w:pPr>
    </w:p>
    <w:p w14:paraId="37763C3E" w14:textId="4DF1E533" w:rsidR="00ED3753" w:rsidRPr="006B5281" w:rsidRDefault="00ED3753" w:rsidP="00013776">
      <w:pPr>
        <w:rPr>
          <w:rFonts w:ascii="Arial" w:hAnsi="Arial" w:cs="Arial"/>
          <w:lang w:eastAsia="fr-FR"/>
        </w:rPr>
      </w:pPr>
    </w:p>
    <w:p w14:paraId="53F2A4BA" w14:textId="1EA64D30" w:rsidR="00ED3753" w:rsidRPr="006B5281" w:rsidRDefault="00ED3753" w:rsidP="000933B4">
      <w:pPr>
        <w:pStyle w:val="TM1"/>
      </w:pPr>
    </w:p>
    <w:p w14:paraId="09CA4A91" w14:textId="77777777" w:rsidR="002C4B86" w:rsidRPr="006B5281" w:rsidRDefault="002C4B86" w:rsidP="000933B4">
      <w:pPr>
        <w:pStyle w:val="TM1"/>
      </w:pPr>
      <w:bookmarkStart w:id="0" w:name="_Toc44699150"/>
      <w:r w:rsidRPr="006B5281">
        <w:t>Préambule</w:t>
      </w:r>
      <w:bookmarkEnd w:id="0"/>
    </w:p>
    <w:p w14:paraId="6CEBE734" w14:textId="77777777" w:rsidR="00ED3753" w:rsidRPr="006B5281" w:rsidRDefault="00ED3753" w:rsidP="00013776">
      <w:pPr>
        <w:rPr>
          <w:rFonts w:ascii="Arial" w:hAnsi="Arial" w:cs="Arial"/>
          <w:lang w:eastAsia="fr-FR"/>
        </w:rPr>
      </w:pPr>
    </w:p>
    <w:p w14:paraId="5893C8EB" w14:textId="77777777" w:rsidR="00013776" w:rsidRPr="006B5281" w:rsidRDefault="00013776" w:rsidP="00013776">
      <w:pPr>
        <w:rPr>
          <w:rFonts w:ascii="Arial" w:hAnsi="Arial" w:cs="Arial"/>
          <w:lang w:eastAsia="fr-FR"/>
        </w:rPr>
      </w:pPr>
    </w:p>
    <w:p w14:paraId="2308C61F" w14:textId="77777777" w:rsidR="00323161" w:rsidRPr="006B5281" w:rsidRDefault="00BF2100" w:rsidP="00013776">
      <w:pPr>
        <w:pStyle w:val="texte"/>
        <w:spacing w:before="120" w:after="120"/>
        <w:rPr>
          <w:szCs w:val="22"/>
        </w:rPr>
      </w:pPr>
      <w:r w:rsidRPr="006B5281">
        <w:rPr>
          <w:szCs w:val="22"/>
        </w:rPr>
        <w:t xml:space="preserve">Le présent accord </w:t>
      </w:r>
      <w:r w:rsidR="00015C9F" w:rsidRPr="006B5281">
        <w:rPr>
          <w:szCs w:val="22"/>
        </w:rPr>
        <w:t>s’inscrit</w:t>
      </w:r>
      <w:r w:rsidR="00AD4896" w:rsidRPr="006B5281">
        <w:rPr>
          <w:szCs w:val="22"/>
        </w:rPr>
        <w:t xml:space="preserve"> dans un </w:t>
      </w:r>
      <w:r w:rsidR="00015C9F" w:rsidRPr="006B5281">
        <w:rPr>
          <w:szCs w:val="22"/>
        </w:rPr>
        <w:t xml:space="preserve">environnement économique et </w:t>
      </w:r>
      <w:r w:rsidR="00AD4896" w:rsidRPr="006B5281">
        <w:rPr>
          <w:szCs w:val="22"/>
        </w:rPr>
        <w:t>concurrentiel de plus en plus contraint</w:t>
      </w:r>
      <w:r w:rsidR="00942FBE" w:rsidRPr="006B5281">
        <w:rPr>
          <w:szCs w:val="22"/>
        </w:rPr>
        <w:t xml:space="preserve"> pour GRDF</w:t>
      </w:r>
      <w:r w:rsidR="00323161" w:rsidRPr="006B5281">
        <w:rPr>
          <w:szCs w:val="22"/>
        </w:rPr>
        <w:t>.</w:t>
      </w:r>
    </w:p>
    <w:p w14:paraId="6882B75E" w14:textId="77777777" w:rsidR="00A04E4A" w:rsidRPr="006B5281" w:rsidRDefault="00A04E4A" w:rsidP="00013776">
      <w:pPr>
        <w:pStyle w:val="texte"/>
        <w:spacing w:before="120" w:after="120"/>
        <w:rPr>
          <w:szCs w:val="22"/>
        </w:rPr>
      </w:pPr>
    </w:p>
    <w:p w14:paraId="294C32BF" w14:textId="496B5A9A" w:rsidR="00AD4896" w:rsidRPr="006B5281" w:rsidRDefault="00323161" w:rsidP="00013776">
      <w:pPr>
        <w:pStyle w:val="texte"/>
        <w:spacing w:before="120" w:after="120"/>
        <w:rPr>
          <w:szCs w:val="22"/>
        </w:rPr>
      </w:pPr>
      <w:r w:rsidRPr="006B5281">
        <w:rPr>
          <w:szCs w:val="22"/>
        </w:rPr>
        <w:t>Cependant</w:t>
      </w:r>
      <w:r w:rsidR="00AD4896" w:rsidRPr="006B5281">
        <w:rPr>
          <w:szCs w:val="22"/>
        </w:rPr>
        <w:t xml:space="preserve">, </w:t>
      </w:r>
      <w:r w:rsidRPr="006B5281">
        <w:rPr>
          <w:szCs w:val="22"/>
        </w:rPr>
        <w:t xml:space="preserve">dans le cadre de sa politique de rémunération globale, GRDF souhaite </w:t>
      </w:r>
      <w:r w:rsidR="00281D03" w:rsidRPr="006B5281">
        <w:rPr>
          <w:szCs w:val="22"/>
        </w:rPr>
        <w:t>con</w:t>
      </w:r>
      <w:r w:rsidR="00993292" w:rsidRPr="006B5281">
        <w:rPr>
          <w:szCs w:val="22"/>
        </w:rPr>
        <w:t>f</w:t>
      </w:r>
      <w:r w:rsidR="00281D03" w:rsidRPr="006B5281">
        <w:rPr>
          <w:szCs w:val="22"/>
        </w:rPr>
        <w:t>irmer</w:t>
      </w:r>
      <w:r w:rsidR="00DC0C29" w:rsidRPr="006B5281">
        <w:rPr>
          <w:szCs w:val="22"/>
        </w:rPr>
        <w:t xml:space="preserve"> </w:t>
      </w:r>
      <w:r w:rsidR="00AD4896" w:rsidRPr="006B5281">
        <w:rPr>
          <w:szCs w:val="22"/>
        </w:rPr>
        <w:t xml:space="preserve">sa volonté de continuer à faciliter et </w:t>
      </w:r>
      <w:r w:rsidR="00DC0C29" w:rsidRPr="006B5281">
        <w:rPr>
          <w:szCs w:val="22"/>
        </w:rPr>
        <w:t xml:space="preserve">soutenir </w:t>
      </w:r>
      <w:r w:rsidR="00AD4896" w:rsidRPr="006B5281">
        <w:rPr>
          <w:szCs w:val="22"/>
        </w:rPr>
        <w:t>financièrement les efforts d’épargne de ses salariés</w:t>
      </w:r>
      <w:r w:rsidR="00677E1E" w:rsidRPr="006B5281">
        <w:rPr>
          <w:szCs w:val="22"/>
        </w:rPr>
        <w:t xml:space="preserve">, en inscrivant cet accord dans </w:t>
      </w:r>
      <w:r w:rsidR="000A48D9" w:rsidRPr="006B5281">
        <w:rPr>
          <w:szCs w:val="22"/>
        </w:rPr>
        <w:t xml:space="preserve">une approche </w:t>
      </w:r>
      <w:r w:rsidR="00677E1E" w:rsidRPr="006B5281">
        <w:rPr>
          <w:szCs w:val="22"/>
        </w:rPr>
        <w:t>global</w:t>
      </w:r>
      <w:r w:rsidR="000A48D9" w:rsidRPr="006B5281">
        <w:rPr>
          <w:szCs w:val="22"/>
        </w:rPr>
        <w:t>e</w:t>
      </w:r>
      <w:r w:rsidR="00677E1E" w:rsidRPr="006B5281">
        <w:rPr>
          <w:szCs w:val="22"/>
        </w:rPr>
        <w:t xml:space="preserve"> des dispositifs d’épargne salariale</w:t>
      </w:r>
      <w:r w:rsidR="00AD4896" w:rsidRPr="006B5281">
        <w:rPr>
          <w:szCs w:val="22"/>
        </w:rPr>
        <w:t>.</w:t>
      </w:r>
    </w:p>
    <w:p w14:paraId="0A2FD59A" w14:textId="77777777" w:rsidR="00213B47" w:rsidRPr="006B5281" w:rsidRDefault="00213B47" w:rsidP="00013776">
      <w:pPr>
        <w:pStyle w:val="texte"/>
        <w:spacing w:before="120" w:after="120"/>
        <w:rPr>
          <w:szCs w:val="22"/>
        </w:rPr>
      </w:pPr>
    </w:p>
    <w:p w14:paraId="7BAAB739" w14:textId="30C1077C" w:rsidR="00BF2100" w:rsidRPr="006B5281" w:rsidRDefault="00D70FD9" w:rsidP="00013776">
      <w:pPr>
        <w:pStyle w:val="texte"/>
        <w:spacing w:before="120" w:after="120"/>
        <w:rPr>
          <w:szCs w:val="22"/>
        </w:rPr>
      </w:pPr>
      <w:r w:rsidRPr="006B5281">
        <w:rPr>
          <w:szCs w:val="22"/>
        </w:rPr>
        <w:t>Le présent accord</w:t>
      </w:r>
      <w:r w:rsidR="003661FD" w:rsidRPr="006B5281">
        <w:rPr>
          <w:szCs w:val="22"/>
        </w:rPr>
        <w:t xml:space="preserve">, conclu </w:t>
      </w:r>
      <w:r w:rsidR="00DD17C9" w:rsidRPr="006B5281">
        <w:rPr>
          <w:szCs w:val="22"/>
        </w:rPr>
        <w:t>à l’issue d’un processus de négociation</w:t>
      </w:r>
      <w:r w:rsidR="00C21183" w:rsidRPr="006B5281">
        <w:rPr>
          <w:szCs w:val="22"/>
        </w:rPr>
        <w:t xml:space="preserve"> </w:t>
      </w:r>
      <w:r w:rsidR="009732BA" w:rsidRPr="006B5281">
        <w:rPr>
          <w:szCs w:val="22"/>
        </w:rPr>
        <w:t xml:space="preserve">responsable </w:t>
      </w:r>
      <w:r w:rsidR="00C21183" w:rsidRPr="006B5281">
        <w:rPr>
          <w:szCs w:val="22"/>
        </w:rPr>
        <w:t xml:space="preserve">et </w:t>
      </w:r>
      <w:r w:rsidR="00D055B2" w:rsidRPr="006B5281">
        <w:rPr>
          <w:szCs w:val="22"/>
        </w:rPr>
        <w:t>engagé</w:t>
      </w:r>
      <w:r w:rsidR="00EA6EEC" w:rsidRPr="006B5281">
        <w:rPr>
          <w:szCs w:val="22"/>
        </w:rPr>
        <w:t>,</w:t>
      </w:r>
      <w:r w:rsidR="00DD17C9" w:rsidRPr="006B5281">
        <w:rPr>
          <w:szCs w:val="22"/>
        </w:rPr>
        <w:t xml:space="preserve"> </w:t>
      </w:r>
      <w:r w:rsidR="00AD4896" w:rsidRPr="006B5281">
        <w:rPr>
          <w:szCs w:val="22"/>
        </w:rPr>
        <w:t xml:space="preserve">définit </w:t>
      </w:r>
      <w:r w:rsidR="00BF2100" w:rsidRPr="006B5281">
        <w:rPr>
          <w:szCs w:val="22"/>
        </w:rPr>
        <w:t>les niveaux d’abondement venant en complément des placements et versements réalisés</w:t>
      </w:r>
      <w:r w:rsidR="00AD4896" w:rsidRPr="006B5281">
        <w:rPr>
          <w:szCs w:val="22"/>
        </w:rPr>
        <w:t xml:space="preserve"> par les salariés</w:t>
      </w:r>
      <w:r w:rsidR="00BF2100" w:rsidRPr="006B5281">
        <w:rPr>
          <w:szCs w:val="22"/>
        </w:rPr>
        <w:t xml:space="preserve"> sur le P</w:t>
      </w:r>
      <w:r w:rsidR="00AD4896" w:rsidRPr="006B5281">
        <w:rPr>
          <w:szCs w:val="22"/>
        </w:rPr>
        <w:t>lan d’</w:t>
      </w:r>
      <w:r w:rsidR="00BF2100" w:rsidRPr="006B5281">
        <w:rPr>
          <w:szCs w:val="22"/>
        </w:rPr>
        <w:t>E</w:t>
      </w:r>
      <w:r w:rsidR="00AD4896" w:rsidRPr="006B5281">
        <w:rPr>
          <w:szCs w:val="22"/>
        </w:rPr>
        <w:t xml:space="preserve">pargne </w:t>
      </w:r>
      <w:r w:rsidR="00BF2100" w:rsidRPr="006B5281">
        <w:rPr>
          <w:szCs w:val="22"/>
        </w:rPr>
        <w:t>G</w:t>
      </w:r>
      <w:r w:rsidR="00AD4896" w:rsidRPr="006B5281">
        <w:rPr>
          <w:szCs w:val="22"/>
        </w:rPr>
        <w:t>roupe</w:t>
      </w:r>
      <w:r w:rsidR="00BD4AFC" w:rsidRPr="006B5281">
        <w:rPr>
          <w:szCs w:val="22"/>
        </w:rPr>
        <w:t xml:space="preserve"> (ci-après PEG) ENGIE</w:t>
      </w:r>
      <w:r w:rsidR="00BF2100" w:rsidRPr="006B5281">
        <w:rPr>
          <w:szCs w:val="22"/>
        </w:rPr>
        <w:t xml:space="preserve"> et</w:t>
      </w:r>
      <w:r w:rsidR="00C21E5C" w:rsidRPr="006B5281">
        <w:rPr>
          <w:szCs w:val="22"/>
        </w:rPr>
        <w:t>/ou sur</w:t>
      </w:r>
      <w:r w:rsidR="00BF2100" w:rsidRPr="006B5281">
        <w:rPr>
          <w:szCs w:val="22"/>
        </w:rPr>
        <w:t xml:space="preserve"> le P</w:t>
      </w:r>
      <w:r w:rsidR="00AD4896" w:rsidRPr="006B5281">
        <w:rPr>
          <w:szCs w:val="22"/>
        </w:rPr>
        <w:t>lan d’</w:t>
      </w:r>
      <w:r w:rsidR="00BF2100" w:rsidRPr="006B5281">
        <w:rPr>
          <w:szCs w:val="22"/>
        </w:rPr>
        <w:t>E</w:t>
      </w:r>
      <w:r w:rsidR="00AD4896" w:rsidRPr="006B5281">
        <w:rPr>
          <w:szCs w:val="22"/>
        </w:rPr>
        <w:t xml:space="preserve">pargne </w:t>
      </w:r>
      <w:r w:rsidR="00BF2100" w:rsidRPr="006B5281">
        <w:rPr>
          <w:szCs w:val="22"/>
        </w:rPr>
        <w:t>R</w:t>
      </w:r>
      <w:r w:rsidR="00AD4896" w:rsidRPr="006B5281">
        <w:rPr>
          <w:szCs w:val="22"/>
        </w:rPr>
        <w:t xml:space="preserve">etraite </w:t>
      </w:r>
      <w:proofErr w:type="spellStart"/>
      <w:r w:rsidR="00BF2100" w:rsidRPr="006B5281">
        <w:rPr>
          <w:szCs w:val="22"/>
        </w:rPr>
        <w:t>CO</w:t>
      </w:r>
      <w:r w:rsidR="002816A5" w:rsidRPr="006B5281">
        <w:rPr>
          <w:szCs w:val="22"/>
        </w:rPr>
        <w:t>L</w:t>
      </w:r>
      <w:r w:rsidR="00AD4896" w:rsidRPr="006B5281">
        <w:rPr>
          <w:szCs w:val="22"/>
        </w:rPr>
        <w:t>lectif</w:t>
      </w:r>
      <w:proofErr w:type="spellEnd"/>
      <w:r w:rsidR="00BF2100" w:rsidRPr="006B5281">
        <w:rPr>
          <w:szCs w:val="22"/>
        </w:rPr>
        <w:t xml:space="preserve"> </w:t>
      </w:r>
      <w:r w:rsidR="00BD4AFC" w:rsidRPr="006B5281">
        <w:rPr>
          <w:szCs w:val="22"/>
        </w:rPr>
        <w:t xml:space="preserve">(ci-après PERCOL) </w:t>
      </w:r>
      <w:r w:rsidR="00BF2100" w:rsidRPr="006B5281">
        <w:rPr>
          <w:szCs w:val="22"/>
        </w:rPr>
        <w:t>ENGIE.</w:t>
      </w:r>
    </w:p>
    <w:p w14:paraId="51CFC86E" w14:textId="77777777" w:rsidR="00A04E4A" w:rsidRPr="006B5281" w:rsidRDefault="00A04E4A" w:rsidP="00013776">
      <w:pPr>
        <w:pStyle w:val="texte"/>
        <w:spacing w:before="120" w:after="120"/>
        <w:rPr>
          <w:szCs w:val="22"/>
        </w:rPr>
      </w:pPr>
    </w:p>
    <w:p w14:paraId="6F7B490D" w14:textId="77777777" w:rsidR="006512A1" w:rsidRPr="006B5281" w:rsidRDefault="0086784E" w:rsidP="00013776">
      <w:pPr>
        <w:pStyle w:val="texte"/>
        <w:spacing w:before="120" w:after="120"/>
        <w:rPr>
          <w:szCs w:val="22"/>
        </w:rPr>
      </w:pPr>
      <w:r w:rsidRPr="006B5281">
        <w:rPr>
          <w:szCs w:val="22"/>
        </w:rPr>
        <w:t xml:space="preserve">Il est notamment régi par les stipulations </w:t>
      </w:r>
      <w:r w:rsidR="00BD4AFC" w:rsidRPr="006B5281">
        <w:rPr>
          <w:szCs w:val="22"/>
        </w:rPr>
        <w:t xml:space="preserve">qu’il contient </w:t>
      </w:r>
      <w:r w:rsidRPr="006B5281">
        <w:rPr>
          <w:szCs w:val="22"/>
        </w:rPr>
        <w:t>ainsi que par les</w:t>
      </w:r>
      <w:r w:rsidR="00D540FF" w:rsidRPr="006B5281">
        <w:rPr>
          <w:szCs w:val="22"/>
        </w:rPr>
        <w:t xml:space="preserve"> dispositions légales et réglementaires applicables </w:t>
      </w:r>
      <w:r w:rsidR="006512A1" w:rsidRPr="006B5281">
        <w:rPr>
          <w:szCs w:val="22"/>
        </w:rPr>
        <w:t xml:space="preserve">en matière d’épargne salariale. </w:t>
      </w:r>
    </w:p>
    <w:p w14:paraId="0EB6209E" w14:textId="77777777" w:rsidR="00A04E4A" w:rsidRPr="006B5281" w:rsidRDefault="00A04E4A" w:rsidP="00013776">
      <w:pPr>
        <w:pStyle w:val="texte"/>
        <w:spacing w:before="120" w:after="120"/>
        <w:rPr>
          <w:szCs w:val="22"/>
        </w:rPr>
      </w:pPr>
    </w:p>
    <w:p w14:paraId="19E0D412" w14:textId="77777777" w:rsidR="002857FE" w:rsidRPr="006B5281" w:rsidRDefault="002857FE" w:rsidP="00585957">
      <w:pPr>
        <w:pStyle w:val="Intitulbleudroite"/>
        <w:rPr>
          <w:rFonts w:ascii="Arial" w:hAnsi="Arial" w:cs="Arial"/>
        </w:rPr>
      </w:pPr>
    </w:p>
    <w:p w14:paraId="017D412B" w14:textId="77777777" w:rsidR="002857FE" w:rsidRPr="006B5281" w:rsidRDefault="002857FE" w:rsidP="00585957">
      <w:pPr>
        <w:pStyle w:val="Intitulbleudroite"/>
        <w:rPr>
          <w:rFonts w:ascii="Arial" w:hAnsi="Arial" w:cs="Arial"/>
        </w:rPr>
      </w:pPr>
    </w:p>
    <w:p w14:paraId="695CC755" w14:textId="77777777" w:rsidR="002857FE" w:rsidRPr="006B5281" w:rsidRDefault="002857FE" w:rsidP="00585957">
      <w:pPr>
        <w:pStyle w:val="Intitulbleudroite"/>
        <w:rPr>
          <w:rFonts w:ascii="Arial" w:hAnsi="Arial" w:cs="Arial"/>
        </w:rPr>
      </w:pPr>
    </w:p>
    <w:p w14:paraId="77631D7D" w14:textId="77777777" w:rsidR="002857FE" w:rsidRPr="006B5281" w:rsidRDefault="002857FE" w:rsidP="00585957">
      <w:pPr>
        <w:pStyle w:val="Intitulbleudroite"/>
        <w:rPr>
          <w:rFonts w:ascii="Arial" w:hAnsi="Arial" w:cs="Arial"/>
        </w:rPr>
      </w:pPr>
    </w:p>
    <w:p w14:paraId="34B12EED" w14:textId="77777777" w:rsidR="002857FE" w:rsidRPr="006B5281" w:rsidRDefault="002857FE" w:rsidP="00585957">
      <w:pPr>
        <w:pStyle w:val="Intitulbleudroite"/>
        <w:rPr>
          <w:rFonts w:ascii="Arial" w:hAnsi="Arial" w:cs="Arial"/>
        </w:rPr>
      </w:pPr>
    </w:p>
    <w:p w14:paraId="26EEEF07" w14:textId="77777777" w:rsidR="002857FE" w:rsidRPr="006B5281" w:rsidRDefault="002857FE" w:rsidP="00585957">
      <w:pPr>
        <w:pStyle w:val="Intitulbleudroite"/>
        <w:rPr>
          <w:rFonts w:ascii="Arial" w:hAnsi="Arial" w:cs="Arial"/>
        </w:rPr>
      </w:pPr>
    </w:p>
    <w:p w14:paraId="47A39E6C" w14:textId="77777777" w:rsidR="002857FE" w:rsidRPr="006B5281" w:rsidRDefault="002857FE" w:rsidP="00585957">
      <w:pPr>
        <w:pStyle w:val="Intitulbleudroite"/>
        <w:rPr>
          <w:rFonts w:ascii="Arial" w:hAnsi="Arial" w:cs="Arial"/>
        </w:rPr>
      </w:pPr>
    </w:p>
    <w:p w14:paraId="2FA7ADBE" w14:textId="77777777" w:rsidR="002857FE" w:rsidRPr="006B5281" w:rsidRDefault="002857FE" w:rsidP="00585957">
      <w:pPr>
        <w:pStyle w:val="Intitulbleudroite"/>
        <w:rPr>
          <w:rFonts w:ascii="Arial" w:hAnsi="Arial" w:cs="Arial"/>
        </w:rPr>
      </w:pPr>
    </w:p>
    <w:p w14:paraId="6063F57F" w14:textId="77777777" w:rsidR="002857FE" w:rsidRPr="006B5281" w:rsidRDefault="002857FE" w:rsidP="00585957">
      <w:pPr>
        <w:pStyle w:val="Intitulbleudroite"/>
        <w:rPr>
          <w:rFonts w:ascii="Arial" w:hAnsi="Arial" w:cs="Arial"/>
        </w:rPr>
      </w:pPr>
    </w:p>
    <w:p w14:paraId="7689627D" w14:textId="77777777" w:rsidR="002857FE" w:rsidRPr="006B5281" w:rsidRDefault="002857FE" w:rsidP="00585957">
      <w:pPr>
        <w:pStyle w:val="Intitulbleudroite"/>
        <w:rPr>
          <w:rFonts w:ascii="Arial" w:hAnsi="Arial" w:cs="Arial"/>
        </w:rPr>
      </w:pPr>
    </w:p>
    <w:p w14:paraId="4899BA4D" w14:textId="77777777" w:rsidR="002857FE" w:rsidRPr="006B5281" w:rsidRDefault="002857FE" w:rsidP="00585957">
      <w:pPr>
        <w:pStyle w:val="Intitulbleudroite"/>
        <w:rPr>
          <w:rFonts w:ascii="Arial" w:hAnsi="Arial" w:cs="Arial"/>
        </w:rPr>
      </w:pPr>
    </w:p>
    <w:p w14:paraId="5471B8BF" w14:textId="77777777" w:rsidR="002857FE" w:rsidRPr="006B5281" w:rsidRDefault="002857FE" w:rsidP="00585957">
      <w:pPr>
        <w:pStyle w:val="Intitulbleudroite"/>
        <w:rPr>
          <w:rFonts w:ascii="Arial" w:hAnsi="Arial" w:cs="Arial"/>
        </w:rPr>
      </w:pPr>
    </w:p>
    <w:p w14:paraId="2B4C4F19" w14:textId="77777777" w:rsidR="002857FE" w:rsidRPr="006B5281" w:rsidRDefault="002857FE" w:rsidP="00585957">
      <w:pPr>
        <w:pStyle w:val="Intitulbleudroite"/>
        <w:rPr>
          <w:rFonts w:ascii="Arial" w:hAnsi="Arial" w:cs="Arial"/>
        </w:rPr>
      </w:pPr>
    </w:p>
    <w:p w14:paraId="29DCB2C0" w14:textId="77777777" w:rsidR="002857FE" w:rsidRPr="006B5281" w:rsidRDefault="002857FE" w:rsidP="00585957">
      <w:pPr>
        <w:pStyle w:val="Intitulbleudroite"/>
        <w:rPr>
          <w:rFonts w:ascii="Arial" w:hAnsi="Arial" w:cs="Arial"/>
        </w:rPr>
      </w:pPr>
    </w:p>
    <w:p w14:paraId="3DCE0E3C" w14:textId="77777777" w:rsidR="002857FE" w:rsidRPr="006B5281" w:rsidRDefault="002857FE" w:rsidP="00585957">
      <w:pPr>
        <w:pStyle w:val="Intitulbleudroite"/>
        <w:rPr>
          <w:rFonts w:ascii="Arial" w:hAnsi="Arial" w:cs="Arial"/>
        </w:rPr>
      </w:pPr>
    </w:p>
    <w:p w14:paraId="45D31DC7" w14:textId="77777777" w:rsidR="002857FE" w:rsidRPr="006B5281" w:rsidRDefault="002857FE" w:rsidP="00585957">
      <w:pPr>
        <w:pStyle w:val="Intitulbleudroite"/>
        <w:rPr>
          <w:rFonts w:ascii="Arial" w:hAnsi="Arial" w:cs="Arial"/>
        </w:rPr>
      </w:pPr>
    </w:p>
    <w:p w14:paraId="23EE6C60" w14:textId="77777777" w:rsidR="002857FE" w:rsidRPr="006B5281" w:rsidRDefault="002857FE" w:rsidP="00585957">
      <w:pPr>
        <w:pStyle w:val="Intitulbleudroite"/>
        <w:rPr>
          <w:rFonts w:ascii="Arial" w:hAnsi="Arial" w:cs="Arial"/>
        </w:rPr>
      </w:pPr>
    </w:p>
    <w:p w14:paraId="4C2F1552" w14:textId="77777777" w:rsidR="002857FE" w:rsidRPr="006B5281" w:rsidRDefault="002857FE" w:rsidP="00585957">
      <w:pPr>
        <w:pStyle w:val="Intitulbleudroite"/>
        <w:rPr>
          <w:rFonts w:ascii="Arial" w:hAnsi="Arial" w:cs="Arial"/>
        </w:rPr>
      </w:pPr>
    </w:p>
    <w:p w14:paraId="6C3C0E4E" w14:textId="77777777" w:rsidR="002857FE" w:rsidRPr="006B5281" w:rsidRDefault="002857FE" w:rsidP="00585957">
      <w:pPr>
        <w:pStyle w:val="Intitulbleudroite"/>
        <w:rPr>
          <w:rFonts w:ascii="Arial" w:hAnsi="Arial" w:cs="Arial"/>
        </w:rPr>
      </w:pPr>
    </w:p>
    <w:p w14:paraId="5F4F1E1E" w14:textId="77777777" w:rsidR="002857FE" w:rsidRPr="006B5281" w:rsidRDefault="002857FE" w:rsidP="00585957">
      <w:pPr>
        <w:pStyle w:val="Intitulbleudroite"/>
        <w:rPr>
          <w:rFonts w:ascii="Arial" w:hAnsi="Arial" w:cs="Arial"/>
        </w:rPr>
      </w:pPr>
    </w:p>
    <w:p w14:paraId="284596BC" w14:textId="77777777" w:rsidR="002857FE" w:rsidRPr="006B5281" w:rsidRDefault="002857FE" w:rsidP="00585957">
      <w:pPr>
        <w:pStyle w:val="Intitulbleudroite"/>
        <w:rPr>
          <w:rFonts w:ascii="Arial" w:hAnsi="Arial" w:cs="Arial"/>
        </w:rPr>
      </w:pPr>
    </w:p>
    <w:p w14:paraId="65829961" w14:textId="5E4310BA" w:rsidR="00013776" w:rsidRPr="006B5281" w:rsidRDefault="00013776" w:rsidP="00585957">
      <w:pPr>
        <w:pStyle w:val="Intitulbleudroite"/>
        <w:rPr>
          <w:rFonts w:ascii="Arial" w:hAnsi="Arial" w:cs="Arial"/>
        </w:rPr>
      </w:pPr>
    </w:p>
    <w:p w14:paraId="4DE59E64" w14:textId="7CFA2E9A" w:rsidR="00013776" w:rsidRPr="006B5281" w:rsidRDefault="00013776" w:rsidP="00585957">
      <w:pPr>
        <w:pStyle w:val="Intitulbleudroite"/>
        <w:rPr>
          <w:rFonts w:ascii="Arial" w:hAnsi="Arial" w:cs="Arial"/>
        </w:rPr>
      </w:pPr>
    </w:p>
    <w:p w14:paraId="24DAC6B4" w14:textId="7805AB7F" w:rsidR="00013776" w:rsidRPr="006B5281" w:rsidRDefault="00013776" w:rsidP="00585957">
      <w:pPr>
        <w:pStyle w:val="Intitulbleudroite"/>
        <w:rPr>
          <w:rFonts w:ascii="Arial" w:hAnsi="Arial" w:cs="Arial"/>
        </w:rPr>
      </w:pPr>
    </w:p>
    <w:p w14:paraId="0C912B9D" w14:textId="3842DEE8" w:rsidR="00013776" w:rsidRPr="006B5281" w:rsidRDefault="00013776" w:rsidP="00585957">
      <w:pPr>
        <w:pStyle w:val="Intitulbleudroite"/>
        <w:rPr>
          <w:rFonts w:ascii="Arial" w:hAnsi="Arial" w:cs="Arial"/>
        </w:rPr>
      </w:pPr>
    </w:p>
    <w:p w14:paraId="786E3EF2" w14:textId="3871D3DC" w:rsidR="00013776" w:rsidRPr="006B5281" w:rsidRDefault="00013776" w:rsidP="00585957">
      <w:pPr>
        <w:pStyle w:val="Intitulbleudroite"/>
        <w:rPr>
          <w:rFonts w:ascii="Arial" w:hAnsi="Arial" w:cs="Arial"/>
        </w:rPr>
      </w:pPr>
    </w:p>
    <w:p w14:paraId="01D961D6" w14:textId="0B8B0A17" w:rsidR="00013776" w:rsidRPr="006B5281" w:rsidRDefault="00013776" w:rsidP="00585957">
      <w:pPr>
        <w:pStyle w:val="Intitulbleudroite"/>
        <w:rPr>
          <w:rFonts w:ascii="Arial" w:hAnsi="Arial" w:cs="Arial"/>
        </w:rPr>
      </w:pPr>
    </w:p>
    <w:p w14:paraId="1BA0C3E5" w14:textId="68728706" w:rsidR="00ED3753" w:rsidRPr="006B5281" w:rsidRDefault="00ED3753" w:rsidP="000933B4">
      <w:pPr>
        <w:pStyle w:val="TM1"/>
      </w:pPr>
      <w:r w:rsidRPr="006B5281">
        <w:lastRenderedPageBreak/>
        <w:t>SOMMAIRE</w:t>
      </w:r>
    </w:p>
    <w:p w14:paraId="0CB2E34D" w14:textId="77777777" w:rsidR="002C4B86" w:rsidRPr="006B5281" w:rsidRDefault="002C4B86" w:rsidP="002C4B86">
      <w:pPr>
        <w:rPr>
          <w:rFonts w:ascii="Arial" w:hAnsi="Arial" w:cs="Arial"/>
          <w:bCs/>
        </w:rPr>
      </w:pPr>
    </w:p>
    <w:p w14:paraId="54C39821" w14:textId="354FF84C" w:rsidR="00ED3753" w:rsidRPr="006B5281" w:rsidRDefault="00F175E9" w:rsidP="000933B4">
      <w:pPr>
        <w:pStyle w:val="TM1"/>
      </w:pPr>
      <w:r w:rsidRPr="006B5281">
        <w:tab/>
      </w:r>
    </w:p>
    <w:p w14:paraId="7FBBF352" w14:textId="77777777" w:rsidR="002C4B86" w:rsidRPr="006B5281" w:rsidRDefault="002C4B86" w:rsidP="002C4B86">
      <w:pPr>
        <w:rPr>
          <w:rFonts w:ascii="Arial" w:hAnsi="Arial" w:cs="Arial"/>
          <w:bCs/>
        </w:rPr>
      </w:pPr>
    </w:p>
    <w:p w14:paraId="4EADD579" w14:textId="58B515BA" w:rsidR="006D0CCF" w:rsidRPr="006B5281" w:rsidRDefault="00ED3753">
      <w:pPr>
        <w:pStyle w:val="TM1"/>
        <w:rPr>
          <w:rFonts w:asciiTheme="minorHAnsi" w:eastAsiaTheme="minorEastAsia" w:hAnsiTheme="minorHAnsi"/>
          <w:b w:val="0"/>
          <w:bCs/>
          <w:noProof/>
          <w:color w:val="auto"/>
          <w:sz w:val="22"/>
          <w:szCs w:val="22"/>
          <w:lang w:eastAsia="fr-FR"/>
        </w:rPr>
      </w:pPr>
      <w:r w:rsidRPr="006B5281">
        <w:rPr>
          <w:b w:val="0"/>
          <w:bCs/>
        </w:rPr>
        <w:fldChar w:fldCharType="begin"/>
      </w:r>
      <w:r w:rsidRPr="006B5281">
        <w:rPr>
          <w:b w:val="0"/>
          <w:bCs/>
        </w:rPr>
        <w:instrText xml:space="preserve"> TOC \o "1-2" \h \z \t "Style1;1;Style2;2" </w:instrText>
      </w:r>
      <w:r w:rsidRPr="006B5281">
        <w:rPr>
          <w:b w:val="0"/>
          <w:bCs/>
        </w:rPr>
        <w:fldChar w:fldCharType="separate"/>
      </w:r>
      <w:hyperlink w:anchor="_Toc152681886" w:history="1">
        <w:r w:rsidR="006D0CCF" w:rsidRPr="006B5281">
          <w:rPr>
            <w:rStyle w:val="Lienhypertexte"/>
            <w:rFonts w:ascii="Arial" w:hAnsi="Arial" w:cs="Arial"/>
            <w:b w:val="0"/>
            <w:bCs/>
            <w:noProof/>
          </w:rPr>
          <w:t>Article 1 – Champ d’application</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_Toc152681886 \h </w:instrText>
        </w:r>
        <w:r w:rsidR="006D0CCF" w:rsidRPr="006B5281">
          <w:rPr>
            <w:b w:val="0"/>
            <w:bCs/>
            <w:noProof/>
            <w:webHidden/>
          </w:rPr>
        </w:r>
        <w:r w:rsidR="006D0CCF" w:rsidRPr="006B5281">
          <w:rPr>
            <w:b w:val="0"/>
            <w:bCs/>
            <w:noProof/>
            <w:webHidden/>
          </w:rPr>
          <w:fldChar w:fldCharType="separate"/>
        </w:r>
        <w:r w:rsidR="00361C4F">
          <w:rPr>
            <w:b w:val="0"/>
            <w:bCs/>
            <w:noProof/>
            <w:webHidden/>
          </w:rPr>
          <w:t>4</w:t>
        </w:r>
        <w:r w:rsidR="006D0CCF" w:rsidRPr="006B5281">
          <w:rPr>
            <w:b w:val="0"/>
            <w:bCs/>
            <w:noProof/>
            <w:webHidden/>
          </w:rPr>
          <w:fldChar w:fldCharType="end"/>
        </w:r>
      </w:hyperlink>
    </w:p>
    <w:p w14:paraId="7DE3693B" w14:textId="021F0043"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887" w:history="1">
        <w:r w:rsidR="006D0CCF" w:rsidRPr="006B5281">
          <w:rPr>
            <w:rStyle w:val="Lienhypertexte"/>
            <w:rFonts w:ascii="Arial" w:hAnsi="Arial" w:cs="Arial"/>
            <w:b w:val="0"/>
            <w:bCs/>
            <w:noProof/>
          </w:rPr>
          <w:t>Article 2 - Abondement des versements au titre de l’intéressement collectif</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_Toc152681887 \h </w:instrText>
        </w:r>
        <w:r w:rsidR="006D0CCF" w:rsidRPr="006B5281">
          <w:rPr>
            <w:b w:val="0"/>
            <w:bCs/>
            <w:noProof/>
            <w:webHidden/>
          </w:rPr>
        </w:r>
        <w:r w:rsidR="006D0CCF" w:rsidRPr="006B5281">
          <w:rPr>
            <w:b w:val="0"/>
            <w:bCs/>
            <w:noProof/>
            <w:webHidden/>
          </w:rPr>
          <w:fldChar w:fldCharType="separate"/>
        </w:r>
        <w:r w:rsidR="00361C4F">
          <w:rPr>
            <w:b w:val="0"/>
            <w:bCs/>
            <w:noProof/>
            <w:webHidden/>
          </w:rPr>
          <w:t>4</w:t>
        </w:r>
        <w:r w:rsidR="006D0CCF" w:rsidRPr="006B5281">
          <w:rPr>
            <w:b w:val="0"/>
            <w:bCs/>
            <w:noProof/>
            <w:webHidden/>
          </w:rPr>
          <w:fldChar w:fldCharType="end"/>
        </w:r>
      </w:hyperlink>
    </w:p>
    <w:p w14:paraId="1848FA51" w14:textId="5CC8CFA5"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888" w:history="1">
        <w:r w:rsidR="006D0CCF" w:rsidRPr="006B5281">
          <w:rPr>
            <w:rStyle w:val="Lienhypertexte"/>
            <w:rFonts w:ascii="Arial" w:hAnsi="Arial" w:cs="Arial"/>
            <w:b w:val="0"/>
            <w:bCs/>
            <w:noProof/>
          </w:rPr>
          <w:t>Article 3 – Abondement des versements au titre de la participation aux bénéfices</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_Toc152681888 \h </w:instrText>
        </w:r>
        <w:r w:rsidR="006D0CCF" w:rsidRPr="006B5281">
          <w:rPr>
            <w:b w:val="0"/>
            <w:bCs/>
            <w:noProof/>
            <w:webHidden/>
          </w:rPr>
        </w:r>
        <w:r w:rsidR="006D0CCF" w:rsidRPr="006B5281">
          <w:rPr>
            <w:b w:val="0"/>
            <w:bCs/>
            <w:noProof/>
            <w:webHidden/>
          </w:rPr>
          <w:fldChar w:fldCharType="separate"/>
        </w:r>
        <w:r w:rsidR="00361C4F">
          <w:rPr>
            <w:b w:val="0"/>
            <w:bCs/>
            <w:noProof/>
            <w:webHidden/>
          </w:rPr>
          <w:t>4</w:t>
        </w:r>
        <w:r w:rsidR="006D0CCF" w:rsidRPr="006B5281">
          <w:rPr>
            <w:b w:val="0"/>
            <w:bCs/>
            <w:noProof/>
            <w:webHidden/>
          </w:rPr>
          <w:fldChar w:fldCharType="end"/>
        </w:r>
      </w:hyperlink>
    </w:p>
    <w:p w14:paraId="42B7AEE5" w14:textId="1B25CA08"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889" w:history="1">
        <w:r w:rsidR="006D0CCF" w:rsidRPr="006B5281">
          <w:rPr>
            <w:rStyle w:val="Lienhypertexte"/>
            <w:rFonts w:ascii="Arial" w:hAnsi="Arial" w:cs="Arial"/>
            <w:b w:val="0"/>
            <w:bCs/>
            <w:noProof/>
          </w:rPr>
          <w:t>Article 4 – Abondement des versements au titre des versements volontaires</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_Toc152681889 \h </w:instrText>
        </w:r>
        <w:r w:rsidR="006D0CCF" w:rsidRPr="006B5281">
          <w:rPr>
            <w:b w:val="0"/>
            <w:bCs/>
            <w:noProof/>
            <w:webHidden/>
          </w:rPr>
        </w:r>
        <w:r w:rsidR="006D0CCF" w:rsidRPr="006B5281">
          <w:rPr>
            <w:b w:val="0"/>
            <w:bCs/>
            <w:noProof/>
            <w:webHidden/>
          </w:rPr>
          <w:fldChar w:fldCharType="separate"/>
        </w:r>
        <w:r w:rsidR="00361C4F">
          <w:rPr>
            <w:b w:val="0"/>
            <w:bCs/>
            <w:noProof/>
            <w:webHidden/>
          </w:rPr>
          <w:t>4</w:t>
        </w:r>
        <w:r w:rsidR="006D0CCF" w:rsidRPr="006B5281">
          <w:rPr>
            <w:b w:val="0"/>
            <w:bCs/>
            <w:noProof/>
            <w:webHidden/>
          </w:rPr>
          <w:fldChar w:fldCharType="end"/>
        </w:r>
      </w:hyperlink>
    </w:p>
    <w:p w14:paraId="1BBD6D3F" w14:textId="6F278618"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890" w:history="1">
        <w:r w:rsidR="006D0CCF" w:rsidRPr="006B5281">
          <w:rPr>
            <w:rStyle w:val="Lienhypertexte"/>
            <w:rFonts w:ascii="Arial" w:hAnsi="Arial" w:cs="Arial"/>
            <w:b w:val="0"/>
            <w:bCs/>
            <w:noProof/>
          </w:rPr>
          <w:t>Article 5 - Régime social et fiscal de l’aide de l’entreprise</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_Toc152681890 \h </w:instrText>
        </w:r>
        <w:r w:rsidR="006D0CCF" w:rsidRPr="006B5281">
          <w:rPr>
            <w:b w:val="0"/>
            <w:bCs/>
            <w:noProof/>
            <w:webHidden/>
          </w:rPr>
        </w:r>
        <w:r w:rsidR="006D0CCF" w:rsidRPr="006B5281">
          <w:rPr>
            <w:b w:val="0"/>
            <w:bCs/>
            <w:noProof/>
            <w:webHidden/>
          </w:rPr>
          <w:fldChar w:fldCharType="separate"/>
        </w:r>
        <w:r w:rsidR="00361C4F">
          <w:rPr>
            <w:b w:val="0"/>
            <w:bCs/>
            <w:noProof/>
            <w:webHidden/>
          </w:rPr>
          <w:t>5</w:t>
        </w:r>
        <w:r w:rsidR="006D0CCF" w:rsidRPr="006B5281">
          <w:rPr>
            <w:b w:val="0"/>
            <w:bCs/>
            <w:noProof/>
            <w:webHidden/>
          </w:rPr>
          <w:fldChar w:fldCharType="end"/>
        </w:r>
      </w:hyperlink>
    </w:p>
    <w:p w14:paraId="4D14CC7F" w14:textId="536A6CBE" w:rsidR="006D0CCF" w:rsidRPr="006B5281" w:rsidRDefault="00036DE6">
      <w:pPr>
        <w:pStyle w:val="TM2"/>
        <w:rPr>
          <w:rFonts w:eastAsiaTheme="minorEastAsia"/>
          <w:b w:val="0"/>
          <w:color w:val="auto"/>
          <w:sz w:val="22"/>
          <w:szCs w:val="22"/>
          <w:lang w:eastAsia="fr-FR"/>
        </w:rPr>
      </w:pPr>
      <w:hyperlink w:anchor="_Toc152681891" w:history="1">
        <w:r w:rsidR="006D0CCF" w:rsidRPr="006B5281">
          <w:rPr>
            <w:rStyle w:val="Lienhypertexte"/>
            <w:rFonts w:ascii="Arial" w:hAnsi="Arial" w:cs="Arial"/>
            <w:b w:val="0"/>
          </w:rPr>
          <w:t>5.1 Plafond de versement sur le PEG</w:t>
        </w:r>
        <w:r w:rsidR="006D0CCF" w:rsidRPr="006B5281">
          <w:rPr>
            <w:b w:val="0"/>
            <w:webHidden/>
          </w:rPr>
          <w:tab/>
        </w:r>
        <w:r w:rsidR="006D0CCF" w:rsidRPr="006B5281">
          <w:rPr>
            <w:b w:val="0"/>
            <w:webHidden/>
          </w:rPr>
          <w:fldChar w:fldCharType="begin"/>
        </w:r>
        <w:r w:rsidR="006D0CCF" w:rsidRPr="006B5281">
          <w:rPr>
            <w:b w:val="0"/>
            <w:webHidden/>
          </w:rPr>
          <w:instrText xml:space="preserve"> PAGEREF _Toc152681891 \h </w:instrText>
        </w:r>
        <w:r w:rsidR="006D0CCF" w:rsidRPr="006B5281">
          <w:rPr>
            <w:b w:val="0"/>
            <w:webHidden/>
          </w:rPr>
        </w:r>
        <w:r w:rsidR="006D0CCF" w:rsidRPr="006B5281">
          <w:rPr>
            <w:b w:val="0"/>
            <w:webHidden/>
          </w:rPr>
          <w:fldChar w:fldCharType="separate"/>
        </w:r>
        <w:r w:rsidR="00361C4F">
          <w:rPr>
            <w:b w:val="0"/>
            <w:webHidden/>
          </w:rPr>
          <w:t>5</w:t>
        </w:r>
        <w:r w:rsidR="006D0CCF" w:rsidRPr="006B5281">
          <w:rPr>
            <w:b w:val="0"/>
            <w:webHidden/>
          </w:rPr>
          <w:fldChar w:fldCharType="end"/>
        </w:r>
      </w:hyperlink>
    </w:p>
    <w:p w14:paraId="47DD71CF" w14:textId="3EC4702D" w:rsidR="006D0CCF" w:rsidRPr="006B5281" w:rsidRDefault="00036DE6">
      <w:pPr>
        <w:pStyle w:val="TM2"/>
        <w:rPr>
          <w:rFonts w:eastAsiaTheme="minorEastAsia"/>
          <w:b w:val="0"/>
          <w:color w:val="auto"/>
          <w:sz w:val="22"/>
          <w:szCs w:val="22"/>
          <w:lang w:eastAsia="fr-FR"/>
        </w:rPr>
      </w:pPr>
      <w:hyperlink w:anchor="_Toc152681893" w:history="1">
        <w:r w:rsidR="006D0CCF" w:rsidRPr="006B5281">
          <w:rPr>
            <w:rStyle w:val="Lienhypertexte"/>
            <w:rFonts w:ascii="Arial" w:hAnsi="Arial" w:cs="Arial"/>
            <w:b w:val="0"/>
          </w:rPr>
          <w:t>5.2 Plafond de versement sur le PERCOL</w:t>
        </w:r>
        <w:r w:rsidR="006D0CCF" w:rsidRPr="006B5281">
          <w:rPr>
            <w:b w:val="0"/>
            <w:webHidden/>
          </w:rPr>
          <w:tab/>
        </w:r>
        <w:r w:rsidR="006D0CCF" w:rsidRPr="006B5281">
          <w:rPr>
            <w:b w:val="0"/>
            <w:webHidden/>
          </w:rPr>
          <w:fldChar w:fldCharType="begin"/>
        </w:r>
        <w:r w:rsidR="006D0CCF" w:rsidRPr="006B5281">
          <w:rPr>
            <w:b w:val="0"/>
            <w:webHidden/>
          </w:rPr>
          <w:instrText xml:space="preserve"> PAGEREF _Toc152681893 \h </w:instrText>
        </w:r>
        <w:r w:rsidR="006D0CCF" w:rsidRPr="006B5281">
          <w:rPr>
            <w:b w:val="0"/>
            <w:webHidden/>
          </w:rPr>
        </w:r>
        <w:r w:rsidR="006D0CCF" w:rsidRPr="006B5281">
          <w:rPr>
            <w:b w:val="0"/>
            <w:webHidden/>
          </w:rPr>
          <w:fldChar w:fldCharType="separate"/>
        </w:r>
        <w:r w:rsidR="00361C4F">
          <w:rPr>
            <w:b w:val="0"/>
            <w:webHidden/>
          </w:rPr>
          <w:t>5</w:t>
        </w:r>
        <w:r w:rsidR="006D0CCF" w:rsidRPr="006B5281">
          <w:rPr>
            <w:b w:val="0"/>
            <w:webHidden/>
          </w:rPr>
          <w:fldChar w:fldCharType="end"/>
        </w:r>
      </w:hyperlink>
    </w:p>
    <w:p w14:paraId="67865B34" w14:textId="35A8EDE6"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896" w:history="1">
        <w:r w:rsidR="006D0CCF" w:rsidRPr="006B5281">
          <w:rPr>
            <w:rStyle w:val="Lienhypertexte"/>
            <w:rFonts w:ascii="Arial" w:hAnsi="Arial" w:cs="Arial"/>
            <w:b w:val="0"/>
            <w:bCs/>
            <w:noProof/>
          </w:rPr>
          <w:t>Article 6 - Règles spécifiques applicables aux salariés du service commun à ENEDIS-GRDF</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_Toc152681896 \h </w:instrText>
        </w:r>
        <w:r w:rsidR="006D0CCF" w:rsidRPr="006B5281">
          <w:rPr>
            <w:b w:val="0"/>
            <w:bCs/>
            <w:noProof/>
            <w:webHidden/>
          </w:rPr>
        </w:r>
        <w:r w:rsidR="006D0CCF" w:rsidRPr="006B5281">
          <w:rPr>
            <w:b w:val="0"/>
            <w:bCs/>
            <w:noProof/>
            <w:webHidden/>
          </w:rPr>
          <w:fldChar w:fldCharType="separate"/>
        </w:r>
        <w:r w:rsidR="00361C4F">
          <w:rPr>
            <w:b w:val="0"/>
            <w:bCs/>
            <w:noProof/>
            <w:webHidden/>
          </w:rPr>
          <w:t>5</w:t>
        </w:r>
        <w:r w:rsidR="006D0CCF" w:rsidRPr="006B5281">
          <w:rPr>
            <w:b w:val="0"/>
            <w:bCs/>
            <w:noProof/>
            <w:webHidden/>
          </w:rPr>
          <w:fldChar w:fldCharType="end"/>
        </w:r>
      </w:hyperlink>
    </w:p>
    <w:p w14:paraId="2865B588" w14:textId="2C43DDFF" w:rsidR="006D0CCF" w:rsidRPr="006B5281" w:rsidRDefault="00036DE6">
      <w:pPr>
        <w:pStyle w:val="TM2"/>
        <w:rPr>
          <w:rFonts w:eastAsiaTheme="minorEastAsia"/>
          <w:b w:val="0"/>
          <w:color w:val="auto"/>
          <w:sz w:val="22"/>
          <w:szCs w:val="22"/>
          <w:lang w:eastAsia="fr-FR"/>
        </w:rPr>
      </w:pPr>
      <w:hyperlink w:anchor="_Toc152681897" w:history="1">
        <w:r w:rsidR="006D0CCF" w:rsidRPr="006B5281">
          <w:rPr>
            <w:rStyle w:val="Lienhypertexte"/>
            <w:rFonts w:ascii="Arial" w:hAnsi="Arial" w:cs="Arial"/>
            <w:b w:val="0"/>
          </w:rPr>
          <w:t>6.1 Règles relatives à abondement sur l’intéressement et la participation</w:t>
        </w:r>
        <w:r w:rsidR="006D0CCF" w:rsidRPr="006B5281">
          <w:rPr>
            <w:b w:val="0"/>
            <w:webHidden/>
          </w:rPr>
          <w:tab/>
        </w:r>
        <w:r w:rsidR="006D0CCF" w:rsidRPr="006B5281">
          <w:rPr>
            <w:b w:val="0"/>
            <w:webHidden/>
          </w:rPr>
          <w:fldChar w:fldCharType="begin"/>
        </w:r>
        <w:r w:rsidR="006D0CCF" w:rsidRPr="006B5281">
          <w:rPr>
            <w:b w:val="0"/>
            <w:webHidden/>
          </w:rPr>
          <w:instrText xml:space="preserve"> PAGEREF _Toc152681897 \h </w:instrText>
        </w:r>
        <w:r w:rsidR="006D0CCF" w:rsidRPr="006B5281">
          <w:rPr>
            <w:b w:val="0"/>
            <w:webHidden/>
          </w:rPr>
        </w:r>
        <w:r w:rsidR="006D0CCF" w:rsidRPr="006B5281">
          <w:rPr>
            <w:b w:val="0"/>
            <w:webHidden/>
          </w:rPr>
          <w:fldChar w:fldCharType="separate"/>
        </w:r>
        <w:r w:rsidR="00361C4F">
          <w:rPr>
            <w:b w:val="0"/>
            <w:webHidden/>
          </w:rPr>
          <w:t>5</w:t>
        </w:r>
        <w:r w:rsidR="006D0CCF" w:rsidRPr="006B5281">
          <w:rPr>
            <w:b w:val="0"/>
            <w:webHidden/>
          </w:rPr>
          <w:fldChar w:fldCharType="end"/>
        </w:r>
      </w:hyperlink>
    </w:p>
    <w:p w14:paraId="60F1DB80" w14:textId="4B9DBB9C" w:rsidR="006D0CCF" w:rsidRPr="006B5281" w:rsidRDefault="00036DE6">
      <w:pPr>
        <w:pStyle w:val="TM2"/>
        <w:rPr>
          <w:rFonts w:eastAsiaTheme="minorEastAsia"/>
          <w:b w:val="0"/>
          <w:color w:val="auto"/>
          <w:sz w:val="22"/>
          <w:szCs w:val="22"/>
          <w:lang w:eastAsia="fr-FR"/>
        </w:rPr>
      </w:pPr>
      <w:hyperlink w:anchor="_Toc152681898" w:history="1">
        <w:r w:rsidR="006D0CCF" w:rsidRPr="006B5281">
          <w:rPr>
            <w:rStyle w:val="Lienhypertexte"/>
            <w:rFonts w:ascii="Arial" w:hAnsi="Arial" w:cs="Arial"/>
            <w:b w:val="0"/>
          </w:rPr>
          <w:t>6.2 Règles relatives aux versements volontaires, au transfert du CET et aux abondements correspondants</w:t>
        </w:r>
        <w:r w:rsidR="006D0CCF" w:rsidRPr="006B5281">
          <w:rPr>
            <w:b w:val="0"/>
            <w:webHidden/>
          </w:rPr>
          <w:tab/>
        </w:r>
        <w:r w:rsidR="006D0CCF" w:rsidRPr="006B5281">
          <w:rPr>
            <w:b w:val="0"/>
            <w:webHidden/>
          </w:rPr>
          <w:fldChar w:fldCharType="begin"/>
        </w:r>
        <w:r w:rsidR="006D0CCF" w:rsidRPr="006B5281">
          <w:rPr>
            <w:b w:val="0"/>
            <w:webHidden/>
          </w:rPr>
          <w:instrText xml:space="preserve"> PAGEREF _Toc152681898 \h </w:instrText>
        </w:r>
        <w:r w:rsidR="006D0CCF" w:rsidRPr="006B5281">
          <w:rPr>
            <w:b w:val="0"/>
            <w:webHidden/>
          </w:rPr>
        </w:r>
        <w:r w:rsidR="006D0CCF" w:rsidRPr="006B5281">
          <w:rPr>
            <w:b w:val="0"/>
            <w:webHidden/>
          </w:rPr>
          <w:fldChar w:fldCharType="separate"/>
        </w:r>
        <w:r w:rsidR="00361C4F">
          <w:rPr>
            <w:b w:val="0"/>
            <w:webHidden/>
          </w:rPr>
          <w:t>5</w:t>
        </w:r>
        <w:r w:rsidR="006D0CCF" w:rsidRPr="006B5281">
          <w:rPr>
            <w:b w:val="0"/>
            <w:webHidden/>
          </w:rPr>
          <w:fldChar w:fldCharType="end"/>
        </w:r>
      </w:hyperlink>
    </w:p>
    <w:p w14:paraId="397EA713" w14:textId="2F143508"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899" w:history="1">
        <w:r w:rsidR="006D0CCF" w:rsidRPr="006B5281">
          <w:rPr>
            <w:rStyle w:val="Lienhypertexte"/>
            <w:rFonts w:ascii="Arial" w:hAnsi="Arial" w:cs="Arial"/>
            <w:b w:val="0"/>
            <w:bCs/>
            <w:noProof/>
          </w:rPr>
          <w:t>Article 7 – Appréciation du droit à abondement</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_Toc152681899 \h </w:instrText>
        </w:r>
        <w:r w:rsidR="006D0CCF" w:rsidRPr="006B5281">
          <w:rPr>
            <w:b w:val="0"/>
            <w:bCs/>
            <w:noProof/>
            <w:webHidden/>
          </w:rPr>
        </w:r>
        <w:r w:rsidR="006D0CCF" w:rsidRPr="006B5281">
          <w:rPr>
            <w:b w:val="0"/>
            <w:bCs/>
            <w:noProof/>
            <w:webHidden/>
          </w:rPr>
          <w:fldChar w:fldCharType="separate"/>
        </w:r>
        <w:r w:rsidR="00361C4F">
          <w:rPr>
            <w:b w:val="0"/>
            <w:bCs/>
            <w:noProof/>
            <w:webHidden/>
          </w:rPr>
          <w:t>6</w:t>
        </w:r>
        <w:r w:rsidR="006D0CCF" w:rsidRPr="006B5281">
          <w:rPr>
            <w:b w:val="0"/>
            <w:bCs/>
            <w:noProof/>
            <w:webHidden/>
          </w:rPr>
          <w:fldChar w:fldCharType="end"/>
        </w:r>
      </w:hyperlink>
    </w:p>
    <w:p w14:paraId="4ADC5B1E" w14:textId="6E0B1819"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900" w:history="1">
        <w:r w:rsidR="006D0CCF" w:rsidRPr="006B5281">
          <w:rPr>
            <w:rStyle w:val="Lienhypertexte"/>
            <w:rFonts w:ascii="Arial" w:hAnsi="Arial" w:cs="Arial"/>
            <w:b w:val="0"/>
            <w:bCs/>
            <w:noProof/>
          </w:rPr>
          <w:t>Article 8 – Bilan de la mise en œuvre de l’accord</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_Toc152681900 \h </w:instrText>
        </w:r>
        <w:r w:rsidR="006D0CCF" w:rsidRPr="006B5281">
          <w:rPr>
            <w:b w:val="0"/>
            <w:bCs/>
            <w:noProof/>
            <w:webHidden/>
          </w:rPr>
        </w:r>
        <w:r w:rsidR="006D0CCF" w:rsidRPr="006B5281">
          <w:rPr>
            <w:b w:val="0"/>
            <w:bCs/>
            <w:noProof/>
            <w:webHidden/>
          </w:rPr>
          <w:fldChar w:fldCharType="separate"/>
        </w:r>
        <w:r w:rsidR="00361C4F">
          <w:rPr>
            <w:b w:val="0"/>
            <w:bCs/>
            <w:noProof/>
            <w:webHidden/>
          </w:rPr>
          <w:t>6</w:t>
        </w:r>
        <w:r w:rsidR="006D0CCF" w:rsidRPr="006B5281">
          <w:rPr>
            <w:b w:val="0"/>
            <w:bCs/>
            <w:noProof/>
            <w:webHidden/>
          </w:rPr>
          <w:fldChar w:fldCharType="end"/>
        </w:r>
      </w:hyperlink>
    </w:p>
    <w:p w14:paraId="02A0783A" w14:textId="67887038"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901" w:history="1">
        <w:r w:rsidR="006D0CCF" w:rsidRPr="006B5281">
          <w:rPr>
            <w:rStyle w:val="Lienhypertexte"/>
            <w:rFonts w:ascii="Arial" w:hAnsi="Arial" w:cs="Arial"/>
            <w:b w:val="0"/>
            <w:bCs/>
            <w:noProof/>
          </w:rPr>
          <w:t>Article 9 – Dispositions finales</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_Toc152681901 \h </w:instrText>
        </w:r>
        <w:r w:rsidR="006D0CCF" w:rsidRPr="006B5281">
          <w:rPr>
            <w:b w:val="0"/>
            <w:bCs/>
            <w:noProof/>
            <w:webHidden/>
          </w:rPr>
        </w:r>
        <w:r w:rsidR="006D0CCF" w:rsidRPr="006B5281">
          <w:rPr>
            <w:b w:val="0"/>
            <w:bCs/>
            <w:noProof/>
            <w:webHidden/>
          </w:rPr>
          <w:fldChar w:fldCharType="separate"/>
        </w:r>
        <w:r w:rsidR="00361C4F">
          <w:rPr>
            <w:b w:val="0"/>
            <w:bCs/>
            <w:noProof/>
            <w:webHidden/>
          </w:rPr>
          <w:t>6</w:t>
        </w:r>
        <w:r w:rsidR="006D0CCF" w:rsidRPr="006B5281">
          <w:rPr>
            <w:b w:val="0"/>
            <w:bCs/>
            <w:noProof/>
            <w:webHidden/>
          </w:rPr>
          <w:fldChar w:fldCharType="end"/>
        </w:r>
      </w:hyperlink>
    </w:p>
    <w:p w14:paraId="6130F2E1" w14:textId="30A69207" w:rsidR="006D0CCF" w:rsidRPr="006B5281" w:rsidRDefault="00036DE6">
      <w:pPr>
        <w:pStyle w:val="TM2"/>
        <w:rPr>
          <w:rFonts w:eastAsiaTheme="minorEastAsia"/>
          <w:b w:val="0"/>
          <w:color w:val="auto"/>
          <w:sz w:val="22"/>
          <w:szCs w:val="22"/>
          <w:lang w:eastAsia="fr-FR"/>
        </w:rPr>
      </w:pPr>
      <w:hyperlink w:anchor="_Toc152681902" w:history="1">
        <w:r w:rsidR="006D0CCF" w:rsidRPr="006B5281">
          <w:rPr>
            <w:rStyle w:val="Lienhypertexte"/>
            <w:rFonts w:ascii="Arial" w:hAnsi="Arial" w:cs="Arial"/>
            <w:b w:val="0"/>
          </w:rPr>
          <w:t>9.1 Formalités de dépôt</w:t>
        </w:r>
        <w:r w:rsidR="006D0CCF" w:rsidRPr="006B5281">
          <w:rPr>
            <w:b w:val="0"/>
            <w:webHidden/>
          </w:rPr>
          <w:tab/>
        </w:r>
        <w:r w:rsidR="006D0CCF" w:rsidRPr="006B5281">
          <w:rPr>
            <w:b w:val="0"/>
            <w:webHidden/>
          </w:rPr>
          <w:fldChar w:fldCharType="begin"/>
        </w:r>
        <w:r w:rsidR="006D0CCF" w:rsidRPr="006B5281">
          <w:rPr>
            <w:b w:val="0"/>
            <w:webHidden/>
          </w:rPr>
          <w:instrText xml:space="preserve"> PAGEREF _Toc152681902 \h </w:instrText>
        </w:r>
        <w:r w:rsidR="006D0CCF" w:rsidRPr="006B5281">
          <w:rPr>
            <w:b w:val="0"/>
            <w:webHidden/>
          </w:rPr>
        </w:r>
        <w:r w:rsidR="006D0CCF" w:rsidRPr="006B5281">
          <w:rPr>
            <w:b w:val="0"/>
            <w:webHidden/>
          </w:rPr>
          <w:fldChar w:fldCharType="separate"/>
        </w:r>
        <w:r w:rsidR="00361C4F">
          <w:rPr>
            <w:b w:val="0"/>
            <w:webHidden/>
          </w:rPr>
          <w:t>6</w:t>
        </w:r>
        <w:r w:rsidR="006D0CCF" w:rsidRPr="006B5281">
          <w:rPr>
            <w:b w:val="0"/>
            <w:webHidden/>
          </w:rPr>
          <w:fldChar w:fldCharType="end"/>
        </w:r>
      </w:hyperlink>
    </w:p>
    <w:p w14:paraId="2DE28938" w14:textId="18CABDB1" w:rsidR="006D0CCF" w:rsidRPr="006B5281" w:rsidRDefault="00036DE6">
      <w:pPr>
        <w:pStyle w:val="TM2"/>
        <w:rPr>
          <w:rFonts w:eastAsiaTheme="minorEastAsia"/>
          <w:b w:val="0"/>
          <w:color w:val="auto"/>
          <w:sz w:val="22"/>
          <w:szCs w:val="22"/>
          <w:lang w:eastAsia="fr-FR"/>
        </w:rPr>
      </w:pPr>
      <w:hyperlink w:anchor="_Toc152681903" w:history="1">
        <w:r w:rsidR="006D0CCF" w:rsidRPr="006B5281">
          <w:rPr>
            <w:rStyle w:val="Lienhypertexte"/>
            <w:rFonts w:ascii="Arial" w:hAnsi="Arial" w:cs="Arial"/>
            <w:b w:val="0"/>
          </w:rPr>
          <w:t>9.2</w:t>
        </w:r>
        <w:r w:rsidR="006D0CCF" w:rsidRPr="006B5281">
          <w:rPr>
            <w:rFonts w:eastAsiaTheme="minorEastAsia"/>
            <w:b w:val="0"/>
            <w:color w:val="auto"/>
            <w:sz w:val="22"/>
            <w:szCs w:val="22"/>
            <w:lang w:eastAsia="fr-FR"/>
          </w:rPr>
          <w:tab/>
        </w:r>
        <w:r w:rsidR="006D0CCF" w:rsidRPr="006B5281">
          <w:rPr>
            <w:rStyle w:val="Lienhypertexte"/>
            <w:rFonts w:ascii="Arial" w:hAnsi="Arial" w:cs="Arial"/>
            <w:b w:val="0"/>
          </w:rPr>
          <w:t>Entrée en vigueur et terme de l’accord</w:t>
        </w:r>
        <w:r w:rsidR="006D0CCF" w:rsidRPr="006B5281">
          <w:rPr>
            <w:b w:val="0"/>
            <w:webHidden/>
          </w:rPr>
          <w:tab/>
        </w:r>
        <w:r w:rsidR="006D0CCF" w:rsidRPr="006B5281">
          <w:rPr>
            <w:b w:val="0"/>
            <w:webHidden/>
          </w:rPr>
          <w:fldChar w:fldCharType="begin"/>
        </w:r>
        <w:r w:rsidR="006D0CCF" w:rsidRPr="006B5281">
          <w:rPr>
            <w:b w:val="0"/>
            <w:webHidden/>
          </w:rPr>
          <w:instrText xml:space="preserve"> PAGEREF _Toc152681903 \h </w:instrText>
        </w:r>
        <w:r w:rsidR="006D0CCF" w:rsidRPr="006B5281">
          <w:rPr>
            <w:b w:val="0"/>
            <w:webHidden/>
          </w:rPr>
        </w:r>
        <w:r w:rsidR="006D0CCF" w:rsidRPr="006B5281">
          <w:rPr>
            <w:b w:val="0"/>
            <w:webHidden/>
          </w:rPr>
          <w:fldChar w:fldCharType="separate"/>
        </w:r>
        <w:r w:rsidR="00361C4F">
          <w:rPr>
            <w:b w:val="0"/>
            <w:webHidden/>
          </w:rPr>
          <w:t>6</w:t>
        </w:r>
        <w:r w:rsidR="006D0CCF" w:rsidRPr="006B5281">
          <w:rPr>
            <w:b w:val="0"/>
            <w:webHidden/>
          </w:rPr>
          <w:fldChar w:fldCharType="end"/>
        </w:r>
      </w:hyperlink>
    </w:p>
    <w:p w14:paraId="66B6EDE7" w14:textId="7452758C"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904" w:history="1">
        <w:r w:rsidR="006D0CCF" w:rsidRPr="006B5281">
          <w:rPr>
            <w:rStyle w:val="Lienhypertexte"/>
            <w:rFonts w:ascii="Arial" w:hAnsi="Arial" w:cs="Arial"/>
            <w:b w:val="0"/>
            <w:bCs/>
            <w:noProof/>
          </w:rPr>
          <w:t>Article 10 – Révision</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_Toc152681904 \h </w:instrText>
        </w:r>
        <w:r w:rsidR="006D0CCF" w:rsidRPr="006B5281">
          <w:rPr>
            <w:b w:val="0"/>
            <w:bCs/>
            <w:noProof/>
            <w:webHidden/>
          </w:rPr>
        </w:r>
        <w:r w:rsidR="006D0CCF" w:rsidRPr="006B5281">
          <w:rPr>
            <w:b w:val="0"/>
            <w:bCs/>
            <w:noProof/>
            <w:webHidden/>
          </w:rPr>
          <w:fldChar w:fldCharType="separate"/>
        </w:r>
        <w:r w:rsidR="00361C4F">
          <w:rPr>
            <w:b w:val="0"/>
            <w:bCs/>
            <w:noProof/>
            <w:webHidden/>
          </w:rPr>
          <w:t>6</w:t>
        </w:r>
        <w:r w:rsidR="006D0CCF" w:rsidRPr="006B5281">
          <w:rPr>
            <w:b w:val="0"/>
            <w:bCs/>
            <w:noProof/>
            <w:webHidden/>
          </w:rPr>
          <w:fldChar w:fldCharType="end"/>
        </w:r>
      </w:hyperlink>
    </w:p>
    <w:p w14:paraId="12D1987A" w14:textId="00C9DF0C" w:rsidR="006D0CCF" w:rsidRPr="006B5281" w:rsidRDefault="00036DE6">
      <w:pPr>
        <w:pStyle w:val="TM1"/>
        <w:rPr>
          <w:rFonts w:asciiTheme="minorHAnsi" w:eastAsiaTheme="minorEastAsia" w:hAnsiTheme="minorHAnsi"/>
          <w:b w:val="0"/>
          <w:bCs/>
          <w:noProof/>
          <w:color w:val="auto"/>
          <w:sz w:val="22"/>
          <w:szCs w:val="22"/>
          <w:lang w:eastAsia="fr-FR"/>
        </w:rPr>
      </w:pPr>
      <w:hyperlink w:anchor="_Toc152681905" w:history="1">
        <w:r w:rsidR="006D0CCF" w:rsidRPr="006B5281">
          <w:rPr>
            <w:rStyle w:val="Lienhypertexte"/>
            <w:rFonts w:ascii="Arial" w:hAnsi="Arial" w:cs="Arial"/>
            <w:b w:val="0"/>
            <w:bCs/>
            <w:noProof/>
          </w:rPr>
          <w:t>Article 11 – Dénonciation</w:t>
        </w:r>
        <w:r w:rsidR="006D0CCF" w:rsidRPr="006B5281">
          <w:rPr>
            <w:b w:val="0"/>
            <w:bCs/>
            <w:noProof/>
            <w:webHidden/>
          </w:rPr>
          <w:tab/>
        </w:r>
        <w:r w:rsidR="006D0CCF" w:rsidRPr="006B5281">
          <w:rPr>
            <w:b w:val="0"/>
            <w:bCs/>
            <w:noProof/>
            <w:webHidden/>
          </w:rPr>
          <w:fldChar w:fldCharType="begin"/>
        </w:r>
        <w:r w:rsidR="006D0CCF" w:rsidRPr="006B5281">
          <w:rPr>
            <w:b w:val="0"/>
            <w:bCs/>
            <w:noProof/>
            <w:webHidden/>
          </w:rPr>
          <w:instrText xml:space="preserve"> PAGEREF _Toc152681905 \h </w:instrText>
        </w:r>
        <w:r w:rsidR="006D0CCF" w:rsidRPr="006B5281">
          <w:rPr>
            <w:b w:val="0"/>
            <w:bCs/>
            <w:noProof/>
            <w:webHidden/>
          </w:rPr>
        </w:r>
        <w:r w:rsidR="006D0CCF" w:rsidRPr="006B5281">
          <w:rPr>
            <w:b w:val="0"/>
            <w:bCs/>
            <w:noProof/>
            <w:webHidden/>
          </w:rPr>
          <w:fldChar w:fldCharType="separate"/>
        </w:r>
        <w:r w:rsidR="00361C4F">
          <w:rPr>
            <w:b w:val="0"/>
            <w:bCs/>
            <w:noProof/>
            <w:webHidden/>
          </w:rPr>
          <w:t>7</w:t>
        </w:r>
        <w:r w:rsidR="006D0CCF" w:rsidRPr="006B5281">
          <w:rPr>
            <w:b w:val="0"/>
            <w:bCs/>
            <w:noProof/>
            <w:webHidden/>
          </w:rPr>
          <w:fldChar w:fldCharType="end"/>
        </w:r>
      </w:hyperlink>
    </w:p>
    <w:p w14:paraId="19816339" w14:textId="0DD346D5" w:rsidR="00585A99" w:rsidRPr="006B5281" w:rsidRDefault="00ED3753" w:rsidP="006B53D5">
      <w:pPr>
        <w:pStyle w:val="Style1"/>
        <w:spacing w:line="360" w:lineRule="auto"/>
        <w:rPr>
          <w:rFonts w:ascii="Arial" w:hAnsi="Arial" w:cs="Arial"/>
          <w:b w:val="0"/>
          <w:bCs/>
        </w:rPr>
      </w:pPr>
      <w:r w:rsidRPr="006B5281">
        <w:rPr>
          <w:rFonts w:ascii="Arial" w:hAnsi="Arial" w:cs="Arial"/>
          <w:b w:val="0"/>
          <w:bCs/>
          <w:u w:val="none"/>
        </w:rPr>
        <w:fldChar w:fldCharType="end"/>
      </w:r>
    </w:p>
    <w:p w14:paraId="05A11BBD" w14:textId="77777777" w:rsidR="00585A99" w:rsidRPr="006B5281" w:rsidRDefault="00585A99" w:rsidP="006B53D5">
      <w:pPr>
        <w:pStyle w:val="Style1"/>
        <w:spacing w:line="360" w:lineRule="auto"/>
        <w:rPr>
          <w:rFonts w:ascii="Arial" w:hAnsi="Arial" w:cs="Arial"/>
          <w:b w:val="0"/>
          <w:bCs/>
        </w:rPr>
      </w:pPr>
    </w:p>
    <w:p w14:paraId="0FC662D9" w14:textId="77777777" w:rsidR="00585A99" w:rsidRPr="006B5281" w:rsidRDefault="00585A99" w:rsidP="006B53D5">
      <w:pPr>
        <w:pStyle w:val="Style1"/>
        <w:spacing w:line="360" w:lineRule="auto"/>
        <w:rPr>
          <w:rFonts w:ascii="Arial" w:hAnsi="Arial" w:cs="Arial"/>
          <w:b w:val="0"/>
          <w:bCs/>
        </w:rPr>
      </w:pPr>
    </w:p>
    <w:p w14:paraId="2AC471E9" w14:textId="77777777" w:rsidR="00585A99" w:rsidRPr="006B5281" w:rsidRDefault="00585A99" w:rsidP="006D0CCF">
      <w:pPr>
        <w:pStyle w:val="Style1"/>
        <w:spacing w:line="360" w:lineRule="auto"/>
        <w:ind w:right="-455"/>
        <w:rPr>
          <w:rFonts w:ascii="Arial" w:hAnsi="Arial" w:cs="Arial"/>
          <w:b w:val="0"/>
          <w:bCs/>
        </w:rPr>
      </w:pPr>
    </w:p>
    <w:p w14:paraId="7D60B209" w14:textId="77777777" w:rsidR="00585A99" w:rsidRPr="006B5281" w:rsidRDefault="00585A99" w:rsidP="006B53D5">
      <w:pPr>
        <w:pStyle w:val="Style1"/>
        <w:spacing w:line="360" w:lineRule="auto"/>
        <w:rPr>
          <w:rFonts w:ascii="Arial" w:hAnsi="Arial" w:cs="Arial"/>
          <w:b w:val="0"/>
          <w:bCs/>
        </w:rPr>
      </w:pPr>
    </w:p>
    <w:p w14:paraId="733BFE10" w14:textId="77777777" w:rsidR="002857FE" w:rsidRPr="006B5281" w:rsidRDefault="002857FE" w:rsidP="006B53D5">
      <w:pPr>
        <w:pStyle w:val="Style1"/>
        <w:spacing w:line="360" w:lineRule="auto"/>
        <w:rPr>
          <w:rFonts w:ascii="Arial" w:hAnsi="Arial" w:cs="Arial"/>
          <w:b w:val="0"/>
          <w:bCs/>
        </w:rPr>
      </w:pPr>
    </w:p>
    <w:p w14:paraId="7ED46DEC" w14:textId="77777777" w:rsidR="002857FE" w:rsidRPr="006B5281" w:rsidRDefault="002857FE" w:rsidP="006B53D5">
      <w:pPr>
        <w:pStyle w:val="Style1"/>
        <w:spacing w:line="360" w:lineRule="auto"/>
        <w:rPr>
          <w:rFonts w:ascii="Arial" w:hAnsi="Arial" w:cs="Arial"/>
          <w:b w:val="0"/>
          <w:bCs/>
        </w:rPr>
      </w:pPr>
    </w:p>
    <w:p w14:paraId="308845CF" w14:textId="77777777" w:rsidR="00585A99" w:rsidRPr="006B5281" w:rsidRDefault="00585A99" w:rsidP="006B53D5">
      <w:pPr>
        <w:pStyle w:val="Style1"/>
        <w:spacing w:line="360" w:lineRule="auto"/>
        <w:rPr>
          <w:rFonts w:ascii="Arial" w:hAnsi="Arial" w:cs="Arial"/>
          <w:b w:val="0"/>
          <w:bCs/>
        </w:rPr>
      </w:pPr>
    </w:p>
    <w:p w14:paraId="2CE539DF" w14:textId="77777777" w:rsidR="00585A99" w:rsidRPr="006B5281" w:rsidRDefault="00585A99" w:rsidP="006B53D5">
      <w:pPr>
        <w:pStyle w:val="Style1"/>
        <w:spacing w:line="360" w:lineRule="auto"/>
        <w:rPr>
          <w:rFonts w:ascii="Arial" w:hAnsi="Arial" w:cs="Arial"/>
          <w:b w:val="0"/>
          <w:bCs/>
        </w:rPr>
      </w:pPr>
    </w:p>
    <w:p w14:paraId="1AB5D43A" w14:textId="2D4CF961" w:rsidR="00503872" w:rsidRPr="006B5281" w:rsidRDefault="002D6715" w:rsidP="007E2661">
      <w:pPr>
        <w:pStyle w:val="Style1"/>
        <w:rPr>
          <w:rFonts w:ascii="Arial" w:hAnsi="Arial" w:cs="Arial"/>
          <w:u w:val="none"/>
        </w:rPr>
      </w:pPr>
      <w:bookmarkStart w:id="1" w:name="_Toc152681886"/>
      <w:r w:rsidRPr="006B5281">
        <w:rPr>
          <w:rFonts w:ascii="Arial" w:hAnsi="Arial" w:cs="Arial"/>
          <w:u w:val="none"/>
        </w:rPr>
        <w:t xml:space="preserve">Article 1 </w:t>
      </w:r>
      <w:r w:rsidR="00AD4896" w:rsidRPr="006B5281">
        <w:rPr>
          <w:rFonts w:ascii="Arial" w:hAnsi="Arial" w:cs="Arial"/>
          <w:u w:val="none"/>
        </w:rPr>
        <w:t>–</w:t>
      </w:r>
      <w:r w:rsidRPr="006B5281">
        <w:rPr>
          <w:rFonts w:ascii="Arial" w:hAnsi="Arial" w:cs="Arial"/>
          <w:u w:val="none"/>
        </w:rPr>
        <w:t xml:space="preserve"> </w:t>
      </w:r>
      <w:r w:rsidR="00503872" w:rsidRPr="006B5281">
        <w:rPr>
          <w:rFonts w:ascii="Arial" w:hAnsi="Arial" w:cs="Arial"/>
        </w:rPr>
        <w:t>Champ d’application</w:t>
      </w:r>
      <w:bookmarkEnd w:id="1"/>
      <w:r w:rsidR="00503872" w:rsidRPr="006B5281">
        <w:rPr>
          <w:rFonts w:ascii="Arial" w:hAnsi="Arial" w:cs="Arial"/>
        </w:rPr>
        <w:t xml:space="preserve"> </w:t>
      </w:r>
    </w:p>
    <w:p w14:paraId="432AA042" w14:textId="77777777" w:rsidR="00503872" w:rsidRPr="006B5281" w:rsidRDefault="00503872" w:rsidP="00503872">
      <w:pPr>
        <w:pStyle w:val="Style2"/>
        <w:numPr>
          <w:ilvl w:val="0"/>
          <w:numId w:val="0"/>
        </w:numPr>
        <w:ind w:left="680"/>
        <w:rPr>
          <w:rFonts w:ascii="Arial" w:hAnsi="Arial" w:cs="Arial"/>
        </w:rPr>
      </w:pPr>
    </w:p>
    <w:p w14:paraId="5B3F4AFE" w14:textId="42649073" w:rsidR="00503872" w:rsidRPr="006B5281" w:rsidRDefault="00503872" w:rsidP="003C07C2">
      <w:pPr>
        <w:pStyle w:val="texte"/>
        <w:rPr>
          <w:szCs w:val="22"/>
        </w:rPr>
      </w:pPr>
      <w:r w:rsidRPr="006B5281">
        <w:rPr>
          <w:szCs w:val="22"/>
        </w:rPr>
        <w:t>Peuvent bénéficier</w:t>
      </w:r>
      <w:r w:rsidR="003C07C2" w:rsidRPr="006B5281">
        <w:rPr>
          <w:szCs w:val="22"/>
        </w:rPr>
        <w:t xml:space="preserve"> </w:t>
      </w:r>
      <w:r w:rsidRPr="006B5281">
        <w:rPr>
          <w:szCs w:val="22"/>
        </w:rPr>
        <w:t>des dispositions du présent accord tous les salariés de GR</w:t>
      </w:r>
      <w:r w:rsidR="006B5281" w:rsidRPr="006B5281">
        <w:rPr>
          <w:szCs w:val="22"/>
        </w:rPr>
        <w:t>DF</w:t>
      </w:r>
      <w:r w:rsidR="000D0485" w:rsidRPr="006B5281">
        <w:rPr>
          <w:szCs w:val="22"/>
        </w:rPr>
        <w:t>,</w:t>
      </w:r>
      <w:r w:rsidRPr="006B5281">
        <w:rPr>
          <w:szCs w:val="22"/>
        </w:rPr>
        <w:t xml:space="preserve"> adhérant au </w:t>
      </w:r>
      <w:r w:rsidR="004C4D71" w:rsidRPr="006B5281">
        <w:rPr>
          <w:szCs w:val="22"/>
        </w:rPr>
        <w:t xml:space="preserve">PEG </w:t>
      </w:r>
      <w:r w:rsidR="00E152D1" w:rsidRPr="006B5281">
        <w:rPr>
          <w:szCs w:val="22"/>
        </w:rPr>
        <w:t xml:space="preserve">ENGIE </w:t>
      </w:r>
      <w:r w:rsidR="004C4D71" w:rsidRPr="006B5281">
        <w:rPr>
          <w:szCs w:val="22"/>
        </w:rPr>
        <w:t xml:space="preserve">ou au </w:t>
      </w:r>
      <w:r w:rsidRPr="006B5281">
        <w:rPr>
          <w:szCs w:val="22"/>
        </w:rPr>
        <w:t>PERCOL</w:t>
      </w:r>
      <w:r w:rsidR="00E152D1" w:rsidRPr="006B5281">
        <w:rPr>
          <w:szCs w:val="22"/>
        </w:rPr>
        <w:t xml:space="preserve"> ENGIE</w:t>
      </w:r>
      <w:r w:rsidR="00B629AA" w:rsidRPr="006B5281">
        <w:rPr>
          <w:szCs w:val="22"/>
        </w:rPr>
        <w:t>,</w:t>
      </w:r>
      <w:r w:rsidRPr="006B5281">
        <w:rPr>
          <w:szCs w:val="22"/>
        </w:rPr>
        <w:t xml:space="preserve"> qui justifient, à la date d’adhésion, d’une ancienneté minimale de 3 mois acquise au sein de GRDF, ou d’une autre Entreprise du Groupe ENGIE.</w:t>
      </w:r>
    </w:p>
    <w:p w14:paraId="262CE9B6" w14:textId="77777777" w:rsidR="00503872" w:rsidRPr="006B5281" w:rsidRDefault="00503872" w:rsidP="00503872">
      <w:pPr>
        <w:pStyle w:val="texte"/>
        <w:ind w:left="396"/>
        <w:rPr>
          <w:szCs w:val="22"/>
        </w:rPr>
      </w:pPr>
    </w:p>
    <w:p w14:paraId="240EB320" w14:textId="780343A0" w:rsidR="00503872" w:rsidRPr="006B5281" w:rsidRDefault="00503872" w:rsidP="003C07C2">
      <w:pPr>
        <w:pStyle w:val="texte"/>
        <w:rPr>
          <w:szCs w:val="22"/>
        </w:rPr>
      </w:pPr>
      <w:r w:rsidRPr="006B5281">
        <w:rPr>
          <w:szCs w:val="22"/>
        </w:rPr>
        <w:t>Il est rappelé que les anciens salariés de GRDF qui continueraient à effectuer des versements après leur départ de l’entreprise ne peuvent bénéficier de l’aide de l’entreprise prévue par le présent accord : les versements effectués sur le plan n’ouvrent pas droit à abondement par GRDF et les frais de tenue de compte ne sont plus pris en charge par l’entreprise.</w:t>
      </w:r>
    </w:p>
    <w:p w14:paraId="7383CD44" w14:textId="77777777" w:rsidR="00503872" w:rsidRPr="006B5281" w:rsidRDefault="00503872" w:rsidP="003B0C00">
      <w:pPr>
        <w:pStyle w:val="Style1"/>
        <w:rPr>
          <w:rFonts w:ascii="Arial" w:hAnsi="Arial" w:cs="Arial"/>
          <w:u w:val="none"/>
        </w:rPr>
      </w:pPr>
    </w:p>
    <w:p w14:paraId="15BBECAB" w14:textId="77777777" w:rsidR="007E2661" w:rsidRPr="006B5281" w:rsidRDefault="007E2661" w:rsidP="003C07C2">
      <w:pPr>
        <w:pStyle w:val="Style1"/>
        <w:rPr>
          <w:rFonts w:ascii="Arial" w:hAnsi="Arial" w:cs="Arial"/>
          <w:u w:val="none"/>
        </w:rPr>
      </w:pPr>
    </w:p>
    <w:p w14:paraId="070982A8" w14:textId="6BEA473D" w:rsidR="002D6715" w:rsidRPr="006B5281" w:rsidRDefault="003C07C2" w:rsidP="003C07C2">
      <w:pPr>
        <w:pStyle w:val="Style1"/>
        <w:rPr>
          <w:rFonts w:ascii="Arial" w:hAnsi="Arial" w:cs="Arial"/>
        </w:rPr>
      </w:pPr>
      <w:bookmarkStart w:id="2" w:name="_Toc152681887"/>
      <w:r w:rsidRPr="006B5281">
        <w:rPr>
          <w:rFonts w:ascii="Arial" w:hAnsi="Arial" w:cs="Arial"/>
          <w:u w:val="none"/>
        </w:rPr>
        <w:t xml:space="preserve">Article 2 - </w:t>
      </w:r>
      <w:r w:rsidR="00503872" w:rsidRPr="006B5281">
        <w:rPr>
          <w:rFonts w:ascii="Arial" w:hAnsi="Arial" w:cs="Arial"/>
        </w:rPr>
        <w:t>Abondement des versements au titre de l’intéressement collectif</w:t>
      </w:r>
      <w:bookmarkEnd w:id="2"/>
      <w:r w:rsidR="00503872" w:rsidRPr="006B5281">
        <w:rPr>
          <w:rFonts w:ascii="Arial" w:hAnsi="Arial" w:cs="Arial"/>
        </w:rPr>
        <w:t xml:space="preserve"> </w:t>
      </w:r>
    </w:p>
    <w:p w14:paraId="4ECDD695" w14:textId="122848D5" w:rsidR="00B85D53" w:rsidRPr="006B5281" w:rsidRDefault="00B85D53" w:rsidP="00AD4896">
      <w:pPr>
        <w:pStyle w:val="texte"/>
        <w:ind w:left="396"/>
        <w:rPr>
          <w:szCs w:val="22"/>
        </w:rPr>
      </w:pPr>
    </w:p>
    <w:p w14:paraId="468E8A53" w14:textId="58187AB9" w:rsidR="00AD4896" w:rsidRPr="006B5281" w:rsidRDefault="003C07C2" w:rsidP="003C07C2">
      <w:pPr>
        <w:pStyle w:val="texte"/>
        <w:rPr>
          <w:szCs w:val="22"/>
        </w:rPr>
      </w:pPr>
      <w:r w:rsidRPr="006B5281">
        <w:rPr>
          <w:szCs w:val="22"/>
        </w:rPr>
        <w:t>Les salariés bénéficiaires du présent accord peuvent affecter, tout ou partie de leur intéressement collectif dans le</w:t>
      </w:r>
      <w:r w:rsidR="00021D6E" w:rsidRPr="006B5281">
        <w:rPr>
          <w:szCs w:val="22"/>
        </w:rPr>
        <w:t>s fonds communs de placement du</w:t>
      </w:r>
      <w:r w:rsidRPr="006B5281">
        <w:rPr>
          <w:szCs w:val="22"/>
        </w:rPr>
        <w:t xml:space="preserve"> PEG ENGIE ou </w:t>
      </w:r>
      <w:r w:rsidR="00021D6E" w:rsidRPr="006B5281">
        <w:rPr>
          <w:szCs w:val="22"/>
        </w:rPr>
        <w:t>du</w:t>
      </w:r>
      <w:r w:rsidRPr="006B5281">
        <w:rPr>
          <w:szCs w:val="22"/>
        </w:rPr>
        <w:t xml:space="preserve"> PERCOL ENGIE.</w:t>
      </w:r>
    </w:p>
    <w:p w14:paraId="24DDA735" w14:textId="53BE3F27" w:rsidR="003C07C2" w:rsidRPr="006B5281" w:rsidRDefault="003C07C2" w:rsidP="003C07C2">
      <w:pPr>
        <w:pStyle w:val="texte"/>
        <w:rPr>
          <w:szCs w:val="22"/>
        </w:rPr>
      </w:pPr>
      <w:r w:rsidRPr="006B5281">
        <w:rPr>
          <w:szCs w:val="22"/>
        </w:rPr>
        <w:t>Les versements effectués dans les plans d’épargne sont abondés selon les modalités suivantes :</w:t>
      </w:r>
    </w:p>
    <w:p w14:paraId="216E3512" w14:textId="3D8DE627" w:rsidR="002D6715" w:rsidRPr="006B5281" w:rsidRDefault="002D6715" w:rsidP="003C07C2">
      <w:pPr>
        <w:pStyle w:val="Style2"/>
        <w:numPr>
          <w:ilvl w:val="0"/>
          <w:numId w:val="0"/>
        </w:numPr>
        <w:ind w:left="680" w:hanging="396"/>
        <w:rPr>
          <w:rFonts w:ascii="Arial" w:hAnsi="Arial" w:cs="Arial"/>
        </w:rPr>
      </w:pPr>
    </w:p>
    <w:p w14:paraId="51B73443" w14:textId="2923B99B" w:rsidR="003C07C2" w:rsidRPr="006B5281" w:rsidRDefault="003C07C2" w:rsidP="008C6A67">
      <w:pPr>
        <w:pStyle w:val="texte"/>
        <w:numPr>
          <w:ilvl w:val="0"/>
          <w:numId w:val="3"/>
        </w:numPr>
        <w:rPr>
          <w:szCs w:val="22"/>
        </w:rPr>
      </w:pPr>
      <w:r w:rsidRPr="006B5281">
        <w:rPr>
          <w:szCs w:val="22"/>
        </w:rPr>
        <w:t>Jusqu’à</w:t>
      </w:r>
      <w:r w:rsidR="000A0BC4" w:rsidRPr="006B5281">
        <w:rPr>
          <w:szCs w:val="22"/>
        </w:rPr>
        <w:t xml:space="preserve"> </w:t>
      </w:r>
      <w:r w:rsidRPr="006B5281">
        <w:rPr>
          <w:szCs w:val="22"/>
        </w:rPr>
        <w:t>1</w:t>
      </w:r>
      <w:r w:rsidR="000A0BC4" w:rsidRPr="006B5281">
        <w:rPr>
          <w:szCs w:val="22"/>
        </w:rPr>
        <w:t xml:space="preserve"> </w:t>
      </w:r>
      <w:r w:rsidRPr="006B5281">
        <w:rPr>
          <w:szCs w:val="22"/>
        </w:rPr>
        <w:t>100€ bruts placés sur le PEG ou sur le PERCOL, l’abondement brut de l’entreprise est fixé à 100% du versement du salarié.</w:t>
      </w:r>
    </w:p>
    <w:p w14:paraId="10F681AD" w14:textId="77777777" w:rsidR="003C07C2" w:rsidRPr="006B5281" w:rsidRDefault="003C07C2" w:rsidP="00C97270">
      <w:pPr>
        <w:pStyle w:val="texte"/>
        <w:ind w:left="720"/>
        <w:rPr>
          <w:szCs w:val="22"/>
        </w:rPr>
      </w:pPr>
    </w:p>
    <w:p w14:paraId="4278A183" w14:textId="4452E385" w:rsidR="003C07C2" w:rsidRPr="006B5281" w:rsidRDefault="003C07C2" w:rsidP="003C07C2">
      <w:pPr>
        <w:pStyle w:val="texte"/>
        <w:rPr>
          <w:szCs w:val="22"/>
        </w:rPr>
      </w:pPr>
      <w:r w:rsidRPr="006B5281">
        <w:rPr>
          <w:szCs w:val="22"/>
        </w:rPr>
        <w:t>Ainsi, le montant maximum d’abondement susceptible d’être attribué à un salarié au titre de l’intéressement collectif est fixé à 1</w:t>
      </w:r>
      <w:r w:rsidR="007E2661" w:rsidRPr="006B5281">
        <w:rPr>
          <w:szCs w:val="22"/>
        </w:rPr>
        <w:t xml:space="preserve"> </w:t>
      </w:r>
      <w:r w:rsidRPr="006B5281">
        <w:rPr>
          <w:szCs w:val="22"/>
        </w:rPr>
        <w:t>100€ bruts</w:t>
      </w:r>
      <w:r w:rsidR="00021D6E" w:rsidRPr="006B5281">
        <w:rPr>
          <w:szCs w:val="22"/>
        </w:rPr>
        <w:t>, tous plans confondus</w:t>
      </w:r>
      <w:r w:rsidRPr="006B5281">
        <w:rPr>
          <w:szCs w:val="22"/>
        </w:rPr>
        <w:t>.</w:t>
      </w:r>
    </w:p>
    <w:p w14:paraId="38551E4C" w14:textId="34782B51" w:rsidR="003C07C2" w:rsidRPr="006B5281" w:rsidRDefault="003C07C2" w:rsidP="003C07C2">
      <w:pPr>
        <w:pStyle w:val="texte"/>
        <w:rPr>
          <w:szCs w:val="22"/>
        </w:rPr>
      </w:pPr>
    </w:p>
    <w:p w14:paraId="0B9A21B4" w14:textId="77777777" w:rsidR="007E2661" w:rsidRPr="006B5281" w:rsidRDefault="007E2661" w:rsidP="00021D6E">
      <w:pPr>
        <w:pStyle w:val="Style1"/>
        <w:rPr>
          <w:rFonts w:ascii="Arial" w:hAnsi="Arial" w:cs="Arial"/>
          <w:u w:val="none"/>
        </w:rPr>
      </w:pPr>
    </w:p>
    <w:p w14:paraId="012296E0" w14:textId="65731930" w:rsidR="003C07C2" w:rsidRPr="006B5281" w:rsidRDefault="003C07C2" w:rsidP="00021D6E">
      <w:pPr>
        <w:pStyle w:val="Style1"/>
        <w:rPr>
          <w:rFonts w:ascii="Arial" w:hAnsi="Arial" w:cs="Arial"/>
          <w:u w:val="none"/>
        </w:rPr>
      </w:pPr>
      <w:bookmarkStart w:id="3" w:name="_Toc152681888"/>
      <w:r w:rsidRPr="006B5281">
        <w:rPr>
          <w:rFonts w:ascii="Arial" w:hAnsi="Arial" w:cs="Arial"/>
          <w:u w:val="none"/>
        </w:rPr>
        <w:t xml:space="preserve">Article 3 </w:t>
      </w:r>
      <w:r w:rsidR="00021D6E" w:rsidRPr="006B5281">
        <w:rPr>
          <w:rFonts w:ascii="Arial" w:hAnsi="Arial" w:cs="Arial"/>
          <w:u w:val="none"/>
        </w:rPr>
        <w:t>–</w:t>
      </w:r>
      <w:r w:rsidRPr="006B5281">
        <w:rPr>
          <w:rFonts w:ascii="Arial" w:hAnsi="Arial" w:cs="Arial"/>
          <w:u w:val="none"/>
        </w:rPr>
        <w:t xml:space="preserve"> </w:t>
      </w:r>
      <w:r w:rsidR="00021D6E" w:rsidRPr="006B5281">
        <w:rPr>
          <w:rFonts w:ascii="Arial" w:hAnsi="Arial" w:cs="Arial"/>
        </w:rPr>
        <w:t>Abondement des versements au titre de la participation aux bénéfices</w:t>
      </w:r>
      <w:bookmarkEnd w:id="3"/>
      <w:r w:rsidR="00021D6E" w:rsidRPr="006B5281">
        <w:rPr>
          <w:rFonts w:ascii="Arial" w:hAnsi="Arial" w:cs="Arial"/>
          <w:u w:val="none"/>
        </w:rPr>
        <w:t xml:space="preserve"> </w:t>
      </w:r>
    </w:p>
    <w:p w14:paraId="283514D2" w14:textId="4F58B27E" w:rsidR="003C07C2" w:rsidRPr="006B5281" w:rsidRDefault="003C07C2" w:rsidP="00021D6E">
      <w:pPr>
        <w:pStyle w:val="texte"/>
        <w:rPr>
          <w:szCs w:val="22"/>
        </w:rPr>
      </w:pPr>
    </w:p>
    <w:p w14:paraId="18C47952" w14:textId="383D222E" w:rsidR="00021D6E" w:rsidRPr="006B5281" w:rsidRDefault="00021D6E" w:rsidP="00021D6E">
      <w:pPr>
        <w:pStyle w:val="texte"/>
        <w:rPr>
          <w:szCs w:val="22"/>
        </w:rPr>
      </w:pPr>
      <w:r w:rsidRPr="006B5281">
        <w:rPr>
          <w:szCs w:val="22"/>
        </w:rPr>
        <w:t>Les salariés bénéficiaires du présent accord peuvent affecter, tout ou partie de leur participation aux bénéfices dans les fonds communs de placement du PEG ENGIE ou du PERCOL ENGIE.</w:t>
      </w:r>
    </w:p>
    <w:p w14:paraId="2B22204A" w14:textId="77777777" w:rsidR="00297050" w:rsidRPr="006B5281" w:rsidRDefault="00297050" w:rsidP="00021D6E">
      <w:pPr>
        <w:pStyle w:val="texte"/>
        <w:rPr>
          <w:szCs w:val="22"/>
        </w:rPr>
      </w:pPr>
    </w:p>
    <w:p w14:paraId="03CEBA9E" w14:textId="1C551E3F" w:rsidR="00021D6E" w:rsidRPr="006B5281" w:rsidRDefault="00021D6E" w:rsidP="00021D6E">
      <w:pPr>
        <w:pStyle w:val="texte"/>
        <w:rPr>
          <w:szCs w:val="22"/>
        </w:rPr>
      </w:pPr>
      <w:r w:rsidRPr="006B5281">
        <w:rPr>
          <w:szCs w:val="22"/>
        </w:rPr>
        <w:t>Les versements effectués dans les plans d’épargne sont abondés selon les modalités suivantes :</w:t>
      </w:r>
    </w:p>
    <w:p w14:paraId="08762112" w14:textId="36DF5C46" w:rsidR="00021D6E" w:rsidRPr="006B5281" w:rsidRDefault="00021D6E" w:rsidP="00021D6E">
      <w:pPr>
        <w:pStyle w:val="texte"/>
        <w:rPr>
          <w:szCs w:val="22"/>
        </w:rPr>
      </w:pPr>
    </w:p>
    <w:p w14:paraId="068E04DC" w14:textId="1716FD36" w:rsidR="00021D6E" w:rsidRPr="006B5281" w:rsidRDefault="00021D6E" w:rsidP="00021D6E">
      <w:pPr>
        <w:pStyle w:val="texte"/>
        <w:numPr>
          <w:ilvl w:val="0"/>
          <w:numId w:val="3"/>
        </w:numPr>
        <w:rPr>
          <w:szCs w:val="22"/>
        </w:rPr>
      </w:pPr>
      <w:r w:rsidRPr="006B5281">
        <w:rPr>
          <w:szCs w:val="22"/>
        </w:rPr>
        <w:t xml:space="preserve">Jusqu’à 700€ bruts placés sur le PEG </w:t>
      </w:r>
      <w:r w:rsidR="00AD6DC8" w:rsidRPr="006B5281">
        <w:rPr>
          <w:szCs w:val="22"/>
        </w:rPr>
        <w:t xml:space="preserve">ENGIE </w:t>
      </w:r>
      <w:r w:rsidRPr="006B5281">
        <w:rPr>
          <w:szCs w:val="22"/>
        </w:rPr>
        <w:t>ou sur le PERCOL</w:t>
      </w:r>
      <w:r w:rsidR="00AD6DC8" w:rsidRPr="006B5281">
        <w:rPr>
          <w:szCs w:val="22"/>
        </w:rPr>
        <w:t xml:space="preserve"> ENGIE</w:t>
      </w:r>
      <w:r w:rsidRPr="006B5281">
        <w:rPr>
          <w:szCs w:val="22"/>
        </w:rPr>
        <w:t>, l’abondement brut de l’entreprise est fixé à 50% du versement du salarié.</w:t>
      </w:r>
    </w:p>
    <w:p w14:paraId="31E3ADC4" w14:textId="77777777" w:rsidR="00021D6E" w:rsidRPr="006B5281" w:rsidRDefault="00021D6E" w:rsidP="00021D6E">
      <w:pPr>
        <w:pStyle w:val="texte"/>
        <w:rPr>
          <w:szCs w:val="22"/>
        </w:rPr>
      </w:pPr>
    </w:p>
    <w:p w14:paraId="479268ED" w14:textId="7A45C5E5" w:rsidR="00021D6E" w:rsidRPr="006B5281" w:rsidRDefault="00021D6E" w:rsidP="00021D6E">
      <w:pPr>
        <w:pStyle w:val="texte"/>
        <w:rPr>
          <w:szCs w:val="22"/>
        </w:rPr>
      </w:pPr>
      <w:r w:rsidRPr="006B5281">
        <w:rPr>
          <w:szCs w:val="22"/>
        </w:rPr>
        <w:t>Ainsi, le montant maximum d’abondement susceptible d’être attribué à un salarié au titre de la participation aux bénéfices est fixé à 350€ bruts, tous plans confondus.</w:t>
      </w:r>
    </w:p>
    <w:p w14:paraId="61A2A87E" w14:textId="77777777" w:rsidR="0035736F" w:rsidRPr="006B5281" w:rsidRDefault="0035736F" w:rsidP="00021D6E">
      <w:pPr>
        <w:pStyle w:val="texte"/>
        <w:rPr>
          <w:szCs w:val="22"/>
        </w:rPr>
      </w:pPr>
    </w:p>
    <w:p w14:paraId="5D8F215F" w14:textId="77777777" w:rsidR="0035736F" w:rsidRPr="006B5281" w:rsidRDefault="0035736F" w:rsidP="0035736F">
      <w:pPr>
        <w:pStyle w:val="texte"/>
        <w:rPr>
          <w:szCs w:val="22"/>
        </w:rPr>
      </w:pPr>
      <w:r w:rsidRPr="006B5281">
        <w:rPr>
          <w:szCs w:val="22"/>
        </w:rPr>
        <w:t>Dans le cas où les sommes versées au titre de l’intéressement collectif et de la participation aux bénéfices seraient supérieures à 8,5% des rémunérations principales, il ne sera versé aucun abondement au titre de la participation.</w:t>
      </w:r>
    </w:p>
    <w:p w14:paraId="4378A0B5" w14:textId="77777777" w:rsidR="0035736F" w:rsidRPr="006B5281" w:rsidRDefault="0035736F" w:rsidP="00021D6E">
      <w:pPr>
        <w:pStyle w:val="texte"/>
        <w:rPr>
          <w:szCs w:val="22"/>
        </w:rPr>
      </w:pPr>
    </w:p>
    <w:p w14:paraId="4822A123" w14:textId="20C0A7DC" w:rsidR="00013776" w:rsidRPr="006B5281" w:rsidRDefault="00013776" w:rsidP="00B85D53">
      <w:pPr>
        <w:pStyle w:val="texte"/>
        <w:ind w:left="720"/>
        <w:rPr>
          <w:szCs w:val="22"/>
        </w:rPr>
      </w:pPr>
    </w:p>
    <w:p w14:paraId="19F45739" w14:textId="377C5117" w:rsidR="00021D6E" w:rsidRPr="006B5281" w:rsidRDefault="00021D6E" w:rsidP="00021D6E">
      <w:pPr>
        <w:pStyle w:val="Style1"/>
        <w:rPr>
          <w:rFonts w:ascii="Arial" w:hAnsi="Arial" w:cs="Arial"/>
        </w:rPr>
      </w:pPr>
      <w:bookmarkStart w:id="4" w:name="_Toc152681889"/>
      <w:r w:rsidRPr="006B5281">
        <w:rPr>
          <w:rFonts w:ascii="Arial" w:hAnsi="Arial" w:cs="Arial"/>
          <w:u w:val="none"/>
        </w:rPr>
        <w:t xml:space="preserve">Article 4 – </w:t>
      </w:r>
      <w:r w:rsidRPr="006B5281">
        <w:rPr>
          <w:rFonts w:ascii="Arial" w:hAnsi="Arial" w:cs="Arial"/>
        </w:rPr>
        <w:t>Abondement des versements au titre des versements volontaires</w:t>
      </w:r>
      <w:bookmarkEnd w:id="4"/>
    </w:p>
    <w:p w14:paraId="47ACC1B9" w14:textId="77777777" w:rsidR="001B36AF" w:rsidRPr="006B5281" w:rsidRDefault="001B36AF" w:rsidP="00021D6E">
      <w:pPr>
        <w:pStyle w:val="Style1"/>
        <w:rPr>
          <w:rFonts w:ascii="Arial" w:hAnsi="Arial" w:cs="Arial"/>
          <w:u w:val="none"/>
        </w:rPr>
      </w:pPr>
    </w:p>
    <w:p w14:paraId="30F8D6B6" w14:textId="67DBED3C" w:rsidR="001B36AF" w:rsidRPr="006B5281" w:rsidRDefault="001B36AF" w:rsidP="001B36AF">
      <w:pPr>
        <w:pStyle w:val="texte"/>
        <w:rPr>
          <w:szCs w:val="22"/>
        </w:rPr>
      </w:pPr>
      <w:r w:rsidRPr="006B5281">
        <w:rPr>
          <w:szCs w:val="22"/>
        </w:rPr>
        <w:t>Les versements volontaires des salariés effectués dans le cadre des transferts des avoirs monétisables du Compte Epargne Temps (CET) ou dans le cadre des versements directs vers le PEG</w:t>
      </w:r>
      <w:r w:rsidR="00032396" w:rsidRPr="006B5281">
        <w:rPr>
          <w:szCs w:val="22"/>
        </w:rPr>
        <w:t xml:space="preserve"> ENGIE</w:t>
      </w:r>
      <w:r w:rsidRPr="006B5281">
        <w:rPr>
          <w:szCs w:val="22"/>
        </w:rPr>
        <w:t xml:space="preserve"> et / ou le PERCO</w:t>
      </w:r>
      <w:r w:rsidR="00EE6D9B" w:rsidRPr="006B5281">
        <w:rPr>
          <w:szCs w:val="22"/>
        </w:rPr>
        <w:t>L</w:t>
      </w:r>
      <w:r w:rsidRPr="006B5281">
        <w:rPr>
          <w:szCs w:val="22"/>
        </w:rPr>
        <w:t xml:space="preserve"> </w:t>
      </w:r>
      <w:r w:rsidR="00032396" w:rsidRPr="006B5281">
        <w:rPr>
          <w:szCs w:val="22"/>
        </w:rPr>
        <w:t xml:space="preserve">ENGIE </w:t>
      </w:r>
      <w:r w:rsidRPr="006B5281">
        <w:rPr>
          <w:szCs w:val="22"/>
        </w:rPr>
        <w:t>sont majorés de 40% jusqu’à 800€, soit un abondement maximum de 320€ par an, tous plans confondus.</w:t>
      </w:r>
    </w:p>
    <w:p w14:paraId="2DF54C15" w14:textId="77777777" w:rsidR="000A003E" w:rsidRPr="006B5281" w:rsidRDefault="000A003E" w:rsidP="001B36AF">
      <w:pPr>
        <w:pStyle w:val="texte"/>
        <w:rPr>
          <w:szCs w:val="22"/>
        </w:rPr>
      </w:pPr>
    </w:p>
    <w:p w14:paraId="610BD786" w14:textId="77777777" w:rsidR="000A003E" w:rsidRPr="006B5281" w:rsidRDefault="000A003E" w:rsidP="001B36AF">
      <w:pPr>
        <w:pStyle w:val="texte"/>
        <w:rPr>
          <w:szCs w:val="22"/>
        </w:rPr>
      </w:pPr>
    </w:p>
    <w:p w14:paraId="61A70523" w14:textId="77777777" w:rsidR="00550411" w:rsidRPr="006B5281" w:rsidRDefault="00550411" w:rsidP="001B36AF">
      <w:pPr>
        <w:pStyle w:val="texte"/>
        <w:rPr>
          <w:szCs w:val="22"/>
        </w:rPr>
      </w:pPr>
    </w:p>
    <w:p w14:paraId="580FC7A0" w14:textId="77777777" w:rsidR="00550411" w:rsidRPr="006B5281" w:rsidRDefault="00550411" w:rsidP="001B36AF">
      <w:pPr>
        <w:pStyle w:val="texte"/>
        <w:rPr>
          <w:szCs w:val="22"/>
        </w:rPr>
      </w:pPr>
    </w:p>
    <w:p w14:paraId="33498EDC" w14:textId="77777777" w:rsidR="00550411" w:rsidRPr="006B5281" w:rsidRDefault="00550411" w:rsidP="001B36AF">
      <w:pPr>
        <w:pStyle w:val="texte"/>
        <w:rPr>
          <w:szCs w:val="22"/>
        </w:rPr>
      </w:pPr>
    </w:p>
    <w:p w14:paraId="13C3A77A" w14:textId="77777777" w:rsidR="000A003E" w:rsidRPr="006B5281" w:rsidRDefault="000A003E" w:rsidP="001B36AF">
      <w:pPr>
        <w:pStyle w:val="texte"/>
        <w:rPr>
          <w:szCs w:val="22"/>
        </w:rPr>
      </w:pPr>
    </w:p>
    <w:p w14:paraId="16C337A2" w14:textId="059F525D" w:rsidR="00B85D53" w:rsidRPr="006B5281" w:rsidRDefault="00021D6E" w:rsidP="00021D6E">
      <w:pPr>
        <w:pStyle w:val="Style1"/>
        <w:rPr>
          <w:rFonts w:ascii="Arial" w:hAnsi="Arial" w:cs="Arial"/>
          <w:u w:val="none"/>
        </w:rPr>
      </w:pPr>
      <w:bookmarkStart w:id="5" w:name="_Toc152681890"/>
      <w:r w:rsidRPr="006B5281">
        <w:rPr>
          <w:rFonts w:ascii="Arial" w:hAnsi="Arial" w:cs="Arial"/>
          <w:u w:val="none"/>
        </w:rPr>
        <w:t xml:space="preserve">Article </w:t>
      </w:r>
      <w:r w:rsidR="009D2A3C" w:rsidRPr="006B5281">
        <w:rPr>
          <w:rFonts w:ascii="Arial" w:hAnsi="Arial" w:cs="Arial"/>
          <w:u w:val="none"/>
        </w:rPr>
        <w:t>5</w:t>
      </w:r>
      <w:r w:rsidRPr="006B5281">
        <w:rPr>
          <w:rFonts w:ascii="Arial" w:hAnsi="Arial" w:cs="Arial"/>
          <w:u w:val="none"/>
        </w:rPr>
        <w:t xml:space="preserve"> - </w:t>
      </w:r>
      <w:r w:rsidR="00B85D53" w:rsidRPr="006B5281">
        <w:rPr>
          <w:rFonts w:ascii="Arial" w:hAnsi="Arial" w:cs="Arial"/>
        </w:rPr>
        <w:t>Régime social et fiscal de l’aide de l’entreprise</w:t>
      </w:r>
      <w:bookmarkEnd w:id="5"/>
    </w:p>
    <w:p w14:paraId="2163AE5C" w14:textId="77777777" w:rsidR="00501F3E" w:rsidRPr="006B5281" w:rsidRDefault="00501F3E" w:rsidP="00501F3E">
      <w:pPr>
        <w:pStyle w:val="texte"/>
        <w:ind w:left="396"/>
        <w:rPr>
          <w:szCs w:val="22"/>
        </w:rPr>
      </w:pPr>
    </w:p>
    <w:p w14:paraId="4821A204" w14:textId="77777777" w:rsidR="000A0BC4" w:rsidRPr="006B5281" w:rsidRDefault="00B85D53" w:rsidP="00523784">
      <w:pPr>
        <w:pStyle w:val="texte"/>
        <w:rPr>
          <w:szCs w:val="22"/>
        </w:rPr>
      </w:pPr>
      <w:r w:rsidRPr="006B5281">
        <w:rPr>
          <w:szCs w:val="22"/>
        </w:rPr>
        <w:t xml:space="preserve">L’abondement brut de l’entreprise ne constitue pas un élément de salaire soumis à cotisations de sécurité sociale. </w:t>
      </w:r>
    </w:p>
    <w:p w14:paraId="28FC8F2C" w14:textId="1BF95AEB" w:rsidR="00B85D53" w:rsidRPr="006B5281" w:rsidRDefault="00B85D53" w:rsidP="00523784">
      <w:pPr>
        <w:pStyle w:val="texte"/>
        <w:rPr>
          <w:szCs w:val="22"/>
        </w:rPr>
      </w:pPr>
      <w:r w:rsidRPr="006B5281">
        <w:rPr>
          <w:szCs w:val="22"/>
        </w:rPr>
        <w:t>Il est en revanche soumis à la CSG et à la CRDS au titre des revenus d’activité, contributions qui seront précomptées par l’entreprise lors du versement de l’abondement au profit des bénéficiaires, sans attendre la liquidation des sommes ou des avoirs.</w:t>
      </w:r>
    </w:p>
    <w:p w14:paraId="444B278A" w14:textId="21FC917A" w:rsidR="00B85D53" w:rsidRPr="006B5281" w:rsidRDefault="00B85D53" w:rsidP="00523784">
      <w:pPr>
        <w:pStyle w:val="texte"/>
        <w:rPr>
          <w:szCs w:val="22"/>
        </w:rPr>
      </w:pPr>
      <w:r w:rsidRPr="006B5281">
        <w:rPr>
          <w:szCs w:val="22"/>
        </w:rPr>
        <w:t>L’abondement n’est pas soumis à l’impôt sur le revenu</w:t>
      </w:r>
      <w:r w:rsidR="00F7676E" w:rsidRPr="006B5281">
        <w:rPr>
          <w:szCs w:val="22"/>
        </w:rPr>
        <w:t xml:space="preserve"> selon les dispositions légales en vigueur</w:t>
      </w:r>
      <w:r w:rsidRPr="006B5281">
        <w:rPr>
          <w:szCs w:val="22"/>
        </w:rPr>
        <w:t>.</w:t>
      </w:r>
    </w:p>
    <w:p w14:paraId="5DC4AB47" w14:textId="77777777" w:rsidR="007E2661" w:rsidRPr="006B5281" w:rsidRDefault="007E2661" w:rsidP="003B0C00">
      <w:pPr>
        <w:pStyle w:val="Style1"/>
        <w:rPr>
          <w:rFonts w:ascii="Arial" w:hAnsi="Arial" w:cs="Arial"/>
          <w:u w:val="none"/>
        </w:rPr>
      </w:pPr>
    </w:p>
    <w:p w14:paraId="000F949B" w14:textId="1F3B7927" w:rsidR="00EF7D63" w:rsidRPr="006B5281" w:rsidRDefault="009D2A3C" w:rsidP="00EF7D63">
      <w:pPr>
        <w:pStyle w:val="Style2"/>
        <w:numPr>
          <w:ilvl w:val="0"/>
          <w:numId w:val="0"/>
        </w:numPr>
        <w:ind w:left="680" w:hanging="396"/>
        <w:rPr>
          <w:rFonts w:ascii="Arial" w:hAnsi="Arial" w:cs="Arial"/>
        </w:rPr>
      </w:pPr>
      <w:bookmarkStart w:id="6" w:name="_Toc152681891"/>
      <w:r w:rsidRPr="006B5281">
        <w:rPr>
          <w:rFonts w:ascii="Arial" w:hAnsi="Arial" w:cs="Arial"/>
          <w:u w:val="none"/>
        </w:rPr>
        <w:t>5</w:t>
      </w:r>
      <w:r w:rsidR="008D73CC" w:rsidRPr="006B5281">
        <w:rPr>
          <w:rFonts w:ascii="Arial" w:hAnsi="Arial" w:cs="Arial"/>
          <w:u w:val="none"/>
        </w:rPr>
        <w:t xml:space="preserve">.1 </w:t>
      </w:r>
      <w:r w:rsidR="00EF7D63" w:rsidRPr="006B5281">
        <w:rPr>
          <w:rFonts w:ascii="Arial" w:hAnsi="Arial" w:cs="Arial"/>
        </w:rPr>
        <w:t>Plafond de versement sur le PEG</w:t>
      </w:r>
      <w:bookmarkEnd w:id="6"/>
    </w:p>
    <w:p w14:paraId="70C4AE69" w14:textId="77777777" w:rsidR="00EF7D63" w:rsidRPr="006B5281" w:rsidRDefault="00EF7D63" w:rsidP="00EF7D63">
      <w:pPr>
        <w:pStyle w:val="Style1"/>
        <w:rPr>
          <w:rFonts w:ascii="Arial" w:eastAsia="MS Mincho" w:hAnsi="Arial" w:cs="Arial"/>
          <w:b w:val="0"/>
          <w:color w:val="auto"/>
          <w:u w:val="none"/>
          <w:lang w:eastAsia="fr-FR"/>
        </w:rPr>
      </w:pPr>
    </w:p>
    <w:p w14:paraId="4463E383" w14:textId="7014D228" w:rsidR="00EF7D63" w:rsidRPr="006B5281" w:rsidRDefault="00EF7D63" w:rsidP="00EF7D63">
      <w:pPr>
        <w:pStyle w:val="Style1"/>
        <w:jc w:val="both"/>
        <w:rPr>
          <w:rFonts w:ascii="Arial" w:eastAsia="MS Mincho" w:hAnsi="Arial" w:cs="Arial"/>
          <w:b w:val="0"/>
          <w:color w:val="auto"/>
          <w:u w:val="none"/>
          <w:lang w:eastAsia="fr-FR"/>
        </w:rPr>
      </w:pPr>
      <w:bookmarkStart w:id="7" w:name="_Toc152049418"/>
      <w:bookmarkStart w:id="8" w:name="_Toc152066870"/>
      <w:bookmarkStart w:id="9" w:name="_Toc152681892"/>
      <w:r w:rsidRPr="006B5281">
        <w:rPr>
          <w:rFonts w:ascii="Arial" w:eastAsia="MS Mincho" w:hAnsi="Arial" w:cs="Arial"/>
          <w:b w:val="0"/>
          <w:color w:val="auto"/>
          <w:u w:val="none"/>
          <w:lang w:eastAsia="fr-FR"/>
        </w:rPr>
        <w:t xml:space="preserve">Le montant total de l’abondement perçu par le salarié au titre du PEG ENGIE ne pourra en aucun cas excéder les plafonds annuels prévus </w:t>
      </w:r>
      <w:r w:rsidR="000A003E" w:rsidRPr="006B5281">
        <w:rPr>
          <w:rFonts w:ascii="Arial" w:eastAsia="MS Mincho" w:hAnsi="Arial" w:cs="Arial"/>
          <w:b w:val="0"/>
          <w:color w:val="auto"/>
          <w:u w:val="none"/>
          <w:lang w:eastAsia="fr-FR"/>
        </w:rPr>
        <w:t xml:space="preserve">par </w:t>
      </w:r>
      <w:r w:rsidRPr="006B5281">
        <w:rPr>
          <w:rFonts w:ascii="Arial" w:eastAsia="MS Mincho" w:hAnsi="Arial" w:cs="Arial"/>
          <w:b w:val="0"/>
          <w:color w:val="auto"/>
          <w:u w:val="none"/>
          <w:lang w:eastAsia="fr-FR"/>
        </w:rPr>
        <w:t>les dispositions légales en vigueur, soit 8% du montant annuel du plafond annuel de la Sécurité Sociale, sans pouvoir excéder le triple du versement du salarié.</w:t>
      </w:r>
      <w:bookmarkEnd w:id="7"/>
      <w:bookmarkEnd w:id="8"/>
      <w:bookmarkEnd w:id="9"/>
      <w:r w:rsidRPr="006B5281">
        <w:rPr>
          <w:rFonts w:ascii="Arial" w:eastAsia="MS Mincho" w:hAnsi="Arial" w:cs="Arial"/>
          <w:b w:val="0"/>
          <w:color w:val="auto"/>
          <w:u w:val="none"/>
          <w:lang w:eastAsia="fr-FR"/>
        </w:rPr>
        <w:t xml:space="preserve"> </w:t>
      </w:r>
    </w:p>
    <w:p w14:paraId="44CF98AA" w14:textId="77777777" w:rsidR="00C75CAA" w:rsidRPr="006B5281" w:rsidRDefault="00C75CAA" w:rsidP="003B0C00">
      <w:pPr>
        <w:pStyle w:val="Style1"/>
        <w:rPr>
          <w:rFonts w:ascii="Arial" w:hAnsi="Arial" w:cs="Arial"/>
          <w:u w:val="none"/>
        </w:rPr>
      </w:pPr>
    </w:p>
    <w:p w14:paraId="24B1422E" w14:textId="68FDAF6B" w:rsidR="008D73CC" w:rsidRPr="006B5281" w:rsidRDefault="009D2A3C" w:rsidP="008D73CC">
      <w:pPr>
        <w:pStyle w:val="Style2"/>
        <w:numPr>
          <w:ilvl w:val="0"/>
          <w:numId w:val="0"/>
        </w:numPr>
        <w:ind w:left="680" w:hanging="396"/>
        <w:rPr>
          <w:rFonts w:ascii="Arial" w:hAnsi="Arial" w:cs="Arial"/>
          <w:u w:val="none"/>
        </w:rPr>
      </w:pPr>
      <w:bookmarkStart w:id="10" w:name="_Toc152681893"/>
      <w:r w:rsidRPr="006B5281">
        <w:rPr>
          <w:rFonts w:ascii="Arial" w:hAnsi="Arial" w:cs="Arial"/>
          <w:u w:val="none"/>
        </w:rPr>
        <w:t>5</w:t>
      </w:r>
      <w:r w:rsidR="008D73CC" w:rsidRPr="006B5281">
        <w:rPr>
          <w:rFonts w:ascii="Arial" w:hAnsi="Arial" w:cs="Arial"/>
          <w:u w:val="none"/>
        </w:rPr>
        <w:t>.</w:t>
      </w:r>
      <w:r w:rsidRPr="006B5281">
        <w:rPr>
          <w:rFonts w:ascii="Arial" w:hAnsi="Arial" w:cs="Arial"/>
          <w:u w:val="none"/>
        </w:rPr>
        <w:t>2</w:t>
      </w:r>
      <w:r w:rsidR="008D73CC" w:rsidRPr="006B5281">
        <w:rPr>
          <w:rFonts w:ascii="Arial" w:hAnsi="Arial" w:cs="Arial"/>
          <w:u w:val="none"/>
        </w:rPr>
        <w:t xml:space="preserve"> </w:t>
      </w:r>
      <w:r w:rsidR="008D73CC" w:rsidRPr="006B5281">
        <w:rPr>
          <w:rFonts w:ascii="Arial" w:hAnsi="Arial" w:cs="Arial"/>
        </w:rPr>
        <w:t>Plafond de versement sur le PERCOL</w:t>
      </w:r>
      <w:bookmarkEnd w:id="10"/>
    </w:p>
    <w:p w14:paraId="3F44A9A4" w14:textId="77777777" w:rsidR="008D73CC" w:rsidRPr="006B5281" w:rsidRDefault="008D73CC" w:rsidP="008D73CC">
      <w:pPr>
        <w:pStyle w:val="Style1"/>
        <w:jc w:val="both"/>
        <w:rPr>
          <w:rFonts w:ascii="Arial" w:eastAsia="MS Mincho" w:hAnsi="Arial" w:cs="Arial"/>
          <w:b w:val="0"/>
          <w:color w:val="auto"/>
          <w:u w:val="none"/>
          <w:lang w:eastAsia="fr-FR"/>
        </w:rPr>
      </w:pPr>
    </w:p>
    <w:p w14:paraId="482CC4A1" w14:textId="77777777" w:rsidR="008D73CC" w:rsidRPr="006B5281" w:rsidRDefault="008D73CC" w:rsidP="008D73CC">
      <w:pPr>
        <w:pStyle w:val="Style1"/>
        <w:jc w:val="both"/>
        <w:rPr>
          <w:rFonts w:ascii="Arial" w:eastAsia="MS Mincho" w:hAnsi="Arial" w:cs="Arial"/>
          <w:b w:val="0"/>
          <w:color w:val="auto"/>
          <w:u w:val="none"/>
          <w:lang w:eastAsia="fr-FR"/>
        </w:rPr>
      </w:pPr>
      <w:bookmarkStart w:id="11" w:name="_Toc152049420"/>
      <w:bookmarkStart w:id="12" w:name="_Toc152066872"/>
      <w:bookmarkStart w:id="13" w:name="_Toc152681894"/>
      <w:r w:rsidRPr="006B5281">
        <w:rPr>
          <w:rFonts w:ascii="Arial" w:eastAsia="MS Mincho" w:hAnsi="Arial" w:cs="Arial"/>
          <w:b w:val="0"/>
          <w:color w:val="auto"/>
          <w:u w:val="none"/>
          <w:lang w:eastAsia="fr-FR"/>
        </w:rPr>
        <w:t>Le montant total de l’abondement perçu par le salarié au titre du PERCOL ENGIE ne pourra en aucun cas excéder les plafonds annuels prévus par les dispositions légales en vigueur, soit 16% du plafond annuel de la Sécurité Sociale sans pouvoir excéder le triple du versement du salarié.</w:t>
      </w:r>
      <w:bookmarkEnd w:id="11"/>
      <w:bookmarkEnd w:id="12"/>
      <w:bookmarkEnd w:id="13"/>
      <w:r w:rsidRPr="006B5281">
        <w:rPr>
          <w:rFonts w:ascii="Arial" w:eastAsia="MS Mincho" w:hAnsi="Arial" w:cs="Arial"/>
          <w:b w:val="0"/>
          <w:color w:val="auto"/>
          <w:u w:val="none"/>
          <w:lang w:eastAsia="fr-FR"/>
        </w:rPr>
        <w:t xml:space="preserve"> </w:t>
      </w:r>
    </w:p>
    <w:p w14:paraId="3F455427" w14:textId="77777777" w:rsidR="009D2A3C" w:rsidRPr="006B5281" w:rsidRDefault="009D2A3C" w:rsidP="008D73CC">
      <w:pPr>
        <w:pStyle w:val="Style1"/>
        <w:jc w:val="both"/>
        <w:rPr>
          <w:rFonts w:ascii="Arial" w:eastAsia="MS Mincho" w:hAnsi="Arial" w:cs="Arial"/>
          <w:b w:val="0"/>
          <w:color w:val="auto"/>
          <w:u w:val="none"/>
          <w:lang w:eastAsia="fr-FR"/>
        </w:rPr>
      </w:pPr>
    </w:p>
    <w:p w14:paraId="6918A1C3" w14:textId="77777777" w:rsidR="009D2A3C" w:rsidRPr="006B5281" w:rsidRDefault="009D2A3C" w:rsidP="009D2A3C">
      <w:pPr>
        <w:pStyle w:val="Style1"/>
        <w:jc w:val="both"/>
        <w:rPr>
          <w:rFonts w:ascii="Arial" w:eastAsia="MS Mincho" w:hAnsi="Arial" w:cs="Arial"/>
          <w:b w:val="0"/>
          <w:color w:val="auto"/>
          <w:u w:val="none"/>
          <w:lang w:eastAsia="fr-FR"/>
        </w:rPr>
      </w:pPr>
      <w:bookmarkStart w:id="14" w:name="_Toc152049421"/>
      <w:bookmarkStart w:id="15" w:name="_Toc152066873"/>
      <w:bookmarkStart w:id="16" w:name="_Toc152681895"/>
      <w:r w:rsidRPr="006B5281">
        <w:rPr>
          <w:rFonts w:ascii="Arial" w:eastAsia="MS Mincho" w:hAnsi="Arial" w:cs="Arial"/>
          <w:b w:val="0"/>
          <w:color w:val="auto"/>
          <w:u w:val="none"/>
          <w:lang w:eastAsia="fr-FR"/>
        </w:rPr>
        <w:t>Il est précisé que les plafonds annuels d’abondement prévus pour le PEG ENGIE, d’une part, pour le PERCOL ENGIE, d’autre part, sont distincts.</w:t>
      </w:r>
      <w:bookmarkEnd w:id="14"/>
      <w:bookmarkEnd w:id="15"/>
      <w:bookmarkEnd w:id="16"/>
    </w:p>
    <w:p w14:paraId="2FB64F5E" w14:textId="77777777" w:rsidR="00EF7D63" w:rsidRPr="006B5281" w:rsidRDefault="00EF7D63" w:rsidP="003B0C00">
      <w:pPr>
        <w:pStyle w:val="Style1"/>
        <w:rPr>
          <w:rFonts w:ascii="Arial" w:hAnsi="Arial" w:cs="Arial"/>
          <w:u w:val="none"/>
        </w:rPr>
      </w:pPr>
    </w:p>
    <w:p w14:paraId="2F529F6B" w14:textId="77777777" w:rsidR="009D2A3C" w:rsidRPr="006B5281" w:rsidRDefault="009D2A3C" w:rsidP="003B0C00">
      <w:pPr>
        <w:pStyle w:val="Style1"/>
        <w:rPr>
          <w:rFonts w:ascii="Arial" w:hAnsi="Arial" w:cs="Arial"/>
          <w:u w:val="none"/>
        </w:rPr>
      </w:pPr>
    </w:p>
    <w:p w14:paraId="5FFBEB4A" w14:textId="739FD26A" w:rsidR="003B0C00" w:rsidRPr="006B5281" w:rsidRDefault="005C3C23" w:rsidP="000D0485">
      <w:pPr>
        <w:pStyle w:val="Style1"/>
        <w:ind w:right="-172"/>
        <w:rPr>
          <w:rFonts w:ascii="Arial" w:hAnsi="Arial" w:cs="Arial"/>
          <w:u w:val="none"/>
        </w:rPr>
      </w:pPr>
      <w:bookmarkStart w:id="17" w:name="_Toc152681896"/>
      <w:r w:rsidRPr="006B5281">
        <w:rPr>
          <w:rFonts w:ascii="Arial" w:hAnsi="Arial" w:cs="Arial"/>
          <w:u w:val="none"/>
        </w:rPr>
        <w:t xml:space="preserve">Article </w:t>
      </w:r>
      <w:r w:rsidR="009D2A3C" w:rsidRPr="006B5281">
        <w:rPr>
          <w:rFonts w:ascii="Arial" w:hAnsi="Arial" w:cs="Arial"/>
          <w:u w:val="none"/>
        </w:rPr>
        <w:t>6</w:t>
      </w:r>
      <w:r w:rsidRPr="006B5281">
        <w:rPr>
          <w:rFonts w:ascii="Arial" w:hAnsi="Arial" w:cs="Arial"/>
          <w:u w:val="none"/>
        </w:rPr>
        <w:t xml:space="preserve"> </w:t>
      </w:r>
      <w:r w:rsidR="00894FDD" w:rsidRPr="006B5281">
        <w:rPr>
          <w:rFonts w:ascii="Arial" w:hAnsi="Arial" w:cs="Arial"/>
          <w:u w:val="none"/>
        </w:rPr>
        <w:t xml:space="preserve">- </w:t>
      </w:r>
      <w:r w:rsidR="007A464E" w:rsidRPr="006B5281">
        <w:rPr>
          <w:rFonts w:ascii="Arial" w:hAnsi="Arial" w:cs="Arial"/>
        </w:rPr>
        <w:t>R</w:t>
      </w:r>
      <w:r w:rsidR="00894FDD" w:rsidRPr="006B5281">
        <w:rPr>
          <w:rFonts w:ascii="Arial" w:hAnsi="Arial" w:cs="Arial"/>
        </w:rPr>
        <w:t xml:space="preserve">ègles </w:t>
      </w:r>
      <w:r w:rsidR="00105B2C" w:rsidRPr="006B5281">
        <w:rPr>
          <w:rFonts w:ascii="Arial" w:hAnsi="Arial" w:cs="Arial"/>
        </w:rPr>
        <w:t>spécifiqu</w:t>
      </w:r>
      <w:r w:rsidR="00894FDD" w:rsidRPr="006B5281">
        <w:rPr>
          <w:rFonts w:ascii="Arial" w:hAnsi="Arial" w:cs="Arial"/>
        </w:rPr>
        <w:t xml:space="preserve">es applicables aux salariés </w:t>
      </w:r>
      <w:r w:rsidR="000D0485" w:rsidRPr="006B5281">
        <w:rPr>
          <w:rFonts w:ascii="Arial" w:hAnsi="Arial" w:cs="Arial"/>
        </w:rPr>
        <w:t xml:space="preserve">du service commun à </w:t>
      </w:r>
      <w:r w:rsidR="00617C62" w:rsidRPr="006B5281">
        <w:rPr>
          <w:rFonts w:ascii="Arial" w:hAnsi="Arial" w:cs="Arial"/>
        </w:rPr>
        <w:t>ENEDIS-GRDF</w:t>
      </w:r>
      <w:bookmarkEnd w:id="17"/>
      <w:r w:rsidR="00894FDD" w:rsidRPr="006B5281">
        <w:rPr>
          <w:rFonts w:ascii="Arial" w:hAnsi="Arial" w:cs="Arial"/>
          <w:u w:val="none"/>
        </w:rPr>
        <w:t xml:space="preserve"> </w:t>
      </w:r>
    </w:p>
    <w:p w14:paraId="31885E11" w14:textId="311ADA91" w:rsidR="003B0C00" w:rsidRPr="006B5281" w:rsidRDefault="003B0C00" w:rsidP="003B0C00">
      <w:pPr>
        <w:pStyle w:val="Style1"/>
        <w:rPr>
          <w:rFonts w:ascii="Arial" w:hAnsi="Arial" w:cs="Arial"/>
        </w:rPr>
      </w:pPr>
    </w:p>
    <w:p w14:paraId="6E3FAB3D" w14:textId="77777777" w:rsidR="003B0C00" w:rsidRPr="006B5281" w:rsidRDefault="003B0C00" w:rsidP="003B0C00">
      <w:pPr>
        <w:pStyle w:val="Style1"/>
        <w:rPr>
          <w:rFonts w:ascii="Arial" w:hAnsi="Arial" w:cs="Arial"/>
        </w:rPr>
      </w:pPr>
    </w:p>
    <w:p w14:paraId="7654D209" w14:textId="77777777" w:rsidR="003B0C00" w:rsidRPr="006B5281" w:rsidRDefault="003B0C00" w:rsidP="008C6A67">
      <w:pPr>
        <w:pStyle w:val="Paragraphedeliste"/>
        <w:numPr>
          <w:ilvl w:val="0"/>
          <w:numId w:val="4"/>
        </w:numPr>
        <w:spacing w:after="0" w:line="240" w:lineRule="auto"/>
        <w:contextualSpacing w:val="0"/>
        <w:jc w:val="both"/>
        <w:rPr>
          <w:rFonts w:ascii="Arial" w:eastAsia="MS Mincho" w:hAnsi="Arial" w:cs="Arial"/>
          <w:vanish/>
          <w:u w:val="single"/>
          <w:lang w:eastAsia="fr-FR"/>
        </w:rPr>
      </w:pPr>
    </w:p>
    <w:p w14:paraId="444E203A" w14:textId="77777777" w:rsidR="003B0C00" w:rsidRPr="006B5281" w:rsidRDefault="003B0C00" w:rsidP="008C6A67">
      <w:pPr>
        <w:pStyle w:val="Paragraphedeliste"/>
        <w:numPr>
          <w:ilvl w:val="0"/>
          <w:numId w:val="4"/>
        </w:numPr>
        <w:spacing w:after="0" w:line="240" w:lineRule="auto"/>
        <w:contextualSpacing w:val="0"/>
        <w:jc w:val="both"/>
        <w:rPr>
          <w:rFonts w:ascii="Arial" w:eastAsia="MS Mincho" w:hAnsi="Arial" w:cs="Arial"/>
          <w:vanish/>
          <w:u w:val="single"/>
          <w:lang w:eastAsia="fr-FR"/>
        </w:rPr>
      </w:pPr>
    </w:p>
    <w:p w14:paraId="30770185" w14:textId="3E6E335D" w:rsidR="00501F3E" w:rsidRPr="006B5281" w:rsidRDefault="009D2A3C" w:rsidP="00E525F3">
      <w:pPr>
        <w:pStyle w:val="Style2"/>
        <w:numPr>
          <w:ilvl w:val="0"/>
          <w:numId w:val="0"/>
        </w:numPr>
        <w:ind w:left="680"/>
        <w:rPr>
          <w:rFonts w:ascii="Arial" w:hAnsi="Arial" w:cs="Arial"/>
        </w:rPr>
      </w:pPr>
      <w:bookmarkStart w:id="18" w:name="_Toc152681897"/>
      <w:r w:rsidRPr="006B5281">
        <w:rPr>
          <w:rFonts w:ascii="Arial" w:hAnsi="Arial" w:cs="Arial"/>
        </w:rPr>
        <w:t>6</w:t>
      </w:r>
      <w:r w:rsidR="00E525F3" w:rsidRPr="006B5281">
        <w:rPr>
          <w:rFonts w:ascii="Arial" w:hAnsi="Arial" w:cs="Arial"/>
        </w:rPr>
        <w:t xml:space="preserve">.1 </w:t>
      </w:r>
      <w:r w:rsidR="00897A03" w:rsidRPr="006B5281">
        <w:rPr>
          <w:rFonts w:ascii="Arial" w:hAnsi="Arial" w:cs="Arial"/>
        </w:rPr>
        <w:t>R</w:t>
      </w:r>
      <w:r w:rsidR="00501F3E" w:rsidRPr="006B5281">
        <w:rPr>
          <w:rFonts w:ascii="Arial" w:hAnsi="Arial" w:cs="Arial"/>
        </w:rPr>
        <w:t xml:space="preserve">ègles relatives à </w:t>
      </w:r>
      <w:r w:rsidR="00C75CAA" w:rsidRPr="006B5281">
        <w:rPr>
          <w:rFonts w:ascii="Arial" w:hAnsi="Arial" w:cs="Arial"/>
        </w:rPr>
        <w:t>abondement sur l</w:t>
      </w:r>
      <w:r w:rsidR="00501F3E" w:rsidRPr="006B5281">
        <w:rPr>
          <w:rFonts w:ascii="Arial" w:hAnsi="Arial" w:cs="Arial"/>
        </w:rPr>
        <w:t>’intéressement</w:t>
      </w:r>
      <w:r w:rsidR="00C75CAA" w:rsidRPr="006B5281">
        <w:rPr>
          <w:rFonts w:ascii="Arial" w:hAnsi="Arial" w:cs="Arial"/>
        </w:rPr>
        <w:t xml:space="preserve"> et</w:t>
      </w:r>
      <w:r w:rsidR="007A464E" w:rsidRPr="006B5281">
        <w:rPr>
          <w:rFonts w:ascii="Arial" w:hAnsi="Arial" w:cs="Arial"/>
        </w:rPr>
        <w:t xml:space="preserve"> la participation</w:t>
      </w:r>
      <w:bookmarkEnd w:id="18"/>
      <w:r w:rsidR="00501F3E" w:rsidRPr="006B5281">
        <w:rPr>
          <w:rFonts w:ascii="Arial" w:hAnsi="Arial" w:cs="Arial"/>
        </w:rPr>
        <w:t xml:space="preserve"> </w:t>
      </w:r>
    </w:p>
    <w:p w14:paraId="68DC33BD" w14:textId="62B9D4B1" w:rsidR="00501F3E" w:rsidRPr="006B5281" w:rsidRDefault="00501F3E" w:rsidP="00B85D53">
      <w:pPr>
        <w:pStyle w:val="texte"/>
        <w:rPr>
          <w:szCs w:val="22"/>
        </w:rPr>
      </w:pPr>
    </w:p>
    <w:p w14:paraId="0E216DE2" w14:textId="3F95EB48" w:rsidR="00501F3E" w:rsidRPr="006B5281" w:rsidRDefault="00501F3E" w:rsidP="00B85D53">
      <w:pPr>
        <w:pStyle w:val="texte"/>
        <w:rPr>
          <w:szCs w:val="22"/>
        </w:rPr>
      </w:pPr>
      <w:r w:rsidRPr="006B5281">
        <w:rPr>
          <w:szCs w:val="22"/>
        </w:rPr>
        <w:t xml:space="preserve">L’intéressement </w:t>
      </w:r>
      <w:r w:rsidR="003574C1" w:rsidRPr="006B5281">
        <w:rPr>
          <w:szCs w:val="22"/>
        </w:rPr>
        <w:t xml:space="preserve">et la participation versés par GRDF, lorsqu’ils sont placés dans </w:t>
      </w:r>
      <w:r w:rsidR="007A17F6" w:rsidRPr="006B5281">
        <w:rPr>
          <w:szCs w:val="22"/>
        </w:rPr>
        <w:t>le</w:t>
      </w:r>
      <w:r w:rsidR="003574C1" w:rsidRPr="006B5281">
        <w:rPr>
          <w:szCs w:val="22"/>
        </w:rPr>
        <w:t xml:space="preserve"> PEG</w:t>
      </w:r>
      <w:r w:rsidR="000070E6" w:rsidRPr="006B5281">
        <w:rPr>
          <w:szCs w:val="22"/>
        </w:rPr>
        <w:t xml:space="preserve"> ENGIE</w:t>
      </w:r>
      <w:r w:rsidR="003574C1" w:rsidRPr="006B5281">
        <w:rPr>
          <w:szCs w:val="22"/>
        </w:rPr>
        <w:t xml:space="preserve"> </w:t>
      </w:r>
      <w:r w:rsidR="00A66AB1" w:rsidRPr="006B5281">
        <w:rPr>
          <w:szCs w:val="22"/>
        </w:rPr>
        <w:t xml:space="preserve">et </w:t>
      </w:r>
      <w:r w:rsidR="007A17F6" w:rsidRPr="006B5281">
        <w:rPr>
          <w:szCs w:val="22"/>
        </w:rPr>
        <w:t xml:space="preserve">le </w:t>
      </w:r>
      <w:r w:rsidR="00A66AB1" w:rsidRPr="006B5281">
        <w:rPr>
          <w:szCs w:val="22"/>
        </w:rPr>
        <w:t>PERCO</w:t>
      </w:r>
      <w:r w:rsidR="00EE6D9B" w:rsidRPr="006B5281">
        <w:rPr>
          <w:szCs w:val="22"/>
        </w:rPr>
        <w:t>L</w:t>
      </w:r>
      <w:r w:rsidR="00A66AB1" w:rsidRPr="006B5281">
        <w:rPr>
          <w:szCs w:val="22"/>
        </w:rPr>
        <w:t xml:space="preserve"> </w:t>
      </w:r>
      <w:r w:rsidR="000070E6" w:rsidRPr="006B5281">
        <w:rPr>
          <w:szCs w:val="22"/>
        </w:rPr>
        <w:t>ENGIE</w:t>
      </w:r>
      <w:r w:rsidR="00A66AB1" w:rsidRPr="006B5281">
        <w:rPr>
          <w:szCs w:val="22"/>
        </w:rPr>
        <w:t>, et l’abondement correspondant</w:t>
      </w:r>
      <w:r w:rsidR="000070E6" w:rsidRPr="006B5281">
        <w:rPr>
          <w:szCs w:val="22"/>
        </w:rPr>
        <w:t>,</w:t>
      </w:r>
      <w:r w:rsidR="00A66AB1" w:rsidRPr="006B5281">
        <w:rPr>
          <w:szCs w:val="22"/>
        </w:rPr>
        <w:t xml:space="preserve"> sont obligatoirement investis dans les PEG et PERCO</w:t>
      </w:r>
      <w:r w:rsidR="00EE6D9B" w:rsidRPr="006B5281">
        <w:rPr>
          <w:szCs w:val="22"/>
        </w:rPr>
        <w:t>L</w:t>
      </w:r>
      <w:r w:rsidR="00A66AB1" w:rsidRPr="006B5281">
        <w:rPr>
          <w:szCs w:val="22"/>
        </w:rPr>
        <w:t xml:space="preserve"> du Groupe E</w:t>
      </w:r>
      <w:r w:rsidR="000A0BC4" w:rsidRPr="006B5281">
        <w:rPr>
          <w:szCs w:val="22"/>
        </w:rPr>
        <w:t>NGIE</w:t>
      </w:r>
      <w:r w:rsidR="00A66AB1" w:rsidRPr="006B5281">
        <w:rPr>
          <w:szCs w:val="22"/>
        </w:rPr>
        <w:t>.</w:t>
      </w:r>
    </w:p>
    <w:p w14:paraId="61E20EFF" w14:textId="77777777" w:rsidR="00105B2C" w:rsidRPr="006B5281" w:rsidRDefault="00105B2C" w:rsidP="00B85D53">
      <w:pPr>
        <w:pStyle w:val="texte"/>
        <w:rPr>
          <w:szCs w:val="22"/>
        </w:rPr>
      </w:pPr>
    </w:p>
    <w:p w14:paraId="414F98A1" w14:textId="141149A4" w:rsidR="00A66AB1" w:rsidRPr="006B5281" w:rsidRDefault="00A66AB1" w:rsidP="00B85D53">
      <w:pPr>
        <w:pStyle w:val="texte"/>
        <w:rPr>
          <w:szCs w:val="22"/>
        </w:rPr>
      </w:pPr>
      <w:r w:rsidRPr="006B5281">
        <w:rPr>
          <w:szCs w:val="22"/>
        </w:rPr>
        <w:t xml:space="preserve">En cas de mutation d’un salarié GRDF vers une </w:t>
      </w:r>
      <w:r w:rsidR="00496D6B" w:rsidRPr="006B5281">
        <w:rPr>
          <w:szCs w:val="22"/>
        </w:rPr>
        <w:t>unité</w:t>
      </w:r>
      <w:r w:rsidR="00DD02C1" w:rsidRPr="006B5281">
        <w:rPr>
          <w:szCs w:val="22"/>
        </w:rPr>
        <w:t xml:space="preserve"> </w:t>
      </w:r>
      <w:r w:rsidR="000D0485" w:rsidRPr="006B5281">
        <w:rPr>
          <w:szCs w:val="22"/>
        </w:rPr>
        <w:t xml:space="preserve">du service commun à </w:t>
      </w:r>
      <w:r w:rsidR="007A464E" w:rsidRPr="006B5281">
        <w:rPr>
          <w:szCs w:val="22"/>
        </w:rPr>
        <w:t>ENEDIS</w:t>
      </w:r>
      <w:r w:rsidR="00DD02C1" w:rsidRPr="006B5281">
        <w:rPr>
          <w:szCs w:val="22"/>
        </w:rPr>
        <w:t>-GRDF</w:t>
      </w:r>
      <w:r w:rsidRPr="006B5281">
        <w:rPr>
          <w:szCs w:val="22"/>
        </w:rPr>
        <w:t xml:space="preserve">, le salarié bénéficie intégralement des abondements mentionnés </w:t>
      </w:r>
      <w:r w:rsidR="00337C67" w:rsidRPr="006B5281">
        <w:rPr>
          <w:szCs w:val="22"/>
        </w:rPr>
        <w:t xml:space="preserve">aux articles 2 et 3 </w:t>
      </w:r>
      <w:r w:rsidRPr="006B5281">
        <w:rPr>
          <w:szCs w:val="22"/>
        </w:rPr>
        <w:t>sur l’intéressement et la participation versés dans le PEG E</w:t>
      </w:r>
      <w:r w:rsidR="000A0BC4" w:rsidRPr="006B5281">
        <w:rPr>
          <w:szCs w:val="22"/>
        </w:rPr>
        <w:t>NGIE</w:t>
      </w:r>
      <w:r w:rsidRPr="006B5281">
        <w:rPr>
          <w:szCs w:val="22"/>
        </w:rPr>
        <w:t xml:space="preserve"> ou le PERCO</w:t>
      </w:r>
      <w:r w:rsidR="00EE6D9B" w:rsidRPr="006B5281">
        <w:rPr>
          <w:szCs w:val="22"/>
        </w:rPr>
        <w:t>L</w:t>
      </w:r>
      <w:r w:rsidRPr="006B5281">
        <w:rPr>
          <w:szCs w:val="22"/>
        </w:rPr>
        <w:t xml:space="preserve"> E</w:t>
      </w:r>
      <w:r w:rsidR="000A0BC4" w:rsidRPr="006B5281">
        <w:rPr>
          <w:szCs w:val="22"/>
        </w:rPr>
        <w:t>NGIE</w:t>
      </w:r>
      <w:r w:rsidRPr="006B5281">
        <w:rPr>
          <w:szCs w:val="22"/>
        </w:rPr>
        <w:t xml:space="preserve"> au titre de sa dernière période d’activité.</w:t>
      </w:r>
    </w:p>
    <w:p w14:paraId="6C350808" w14:textId="1D660B66" w:rsidR="00A66AB1" w:rsidRPr="006B5281" w:rsidRDefault="00A66AB1" w:rsidP="00B85D53">
      <w:pPr>
        <w:pStyle w:val="texte"/>
        <w:rPr>
          <w:szCs w:val="22"/>
        </w:rPr>
      </w:pPr>
    </w:p>
    <w:p w14:paraId="6ECFFA54" w14:textId="77777777" w:rsidR="00761018" w:rsidRPr="006B5281" w:rsidRDefault="00761018" w:rsidP="00B85D53">
      <w:pPr>
        <w:pStyle w:val="texte"/>
        <w:rPr>
          <w:szCs w:val="22"/>
        </w:rPr>
      </w:pPr>
    </w:p>
    <w:p w14:paraId="24FAFF42" w14:textId="59E5E72D" w:rsidR="00897A03" w:rsidRPr="006B5281" w:rsidRDefault="009D2A3C" w:rsidP="00E525F3">
      <w:pPr>
        <w:pStyle w:val="Style2"/>
        <w:numPr>
          <w:ilvl w:val="0"/>
          <w:numId w:val="0"/>
        </w:numPr>
        <w:ind w:left="680"/>
        <w:rPr>
          <w:rFonts w:ascii="Arial" w:hAnsi="Arial" w:cs="Arial"/>
        </w:rPr>
      </w:pPr>
      <w:bookmarkStart w:id="19" w:name="_Toc152681898"/>
      <w:r w:rsidRPr="006B5281">
        <w:rPr>
          <w:rFonts w:ascii="Arial" w:hAnsi="Arial" w:cs="Arial"/>
        </w:rPr>
        <w:t>6</w:t>
      </w:r>
      <w:r w:rsidR="00E525F3" w:rsidRPr="006B5281">
        <w:rPr>
          <w:rFonts w:ascii="Arial" w:hAnsi="Arial" w:cs="Arial"/>
        </w:rPr>
        <w:t xml:space="preserve">.2 </w:t>
      </w:r>
      <w:r w:rsidR="00897A03" w:rsidRPr="006B5281">
        <w:rPr>
          <w:rFonts w:ascii="Arial" w:hAnsi="Arial" w:cs="Arial"/>
        </w:rPr>
        <w:t>Règles relatives aux versements volontaires</w:t>
      </w:r>
      <w:r w:rsidR="00CB60E6" w:rsidRPr="006B5281">
        <w:rPr>
          <w:rFonts w:ascii="Arial" w:hAnsi="Arial" w:cs="Arial"/>
        </w:rPr>
        <w:t>, au transfert du CET</w:t>
      </w:r>
      <w:r w:rsidR="00897A03" w:rsidRPr="006B5281">
        <w:rPr>
          <w:rFonts w:ascii="Arial" w:hAnsi="Arial" w:cs="Arial"/>
        </w:rPr>
        <w:t xml:space="preserve"> </w:t>
      </w:r>
      <w:r w:rsidR="00BD3AD5" w:rsidRPr="006B5281">
        <w:rPr>
          <w:rFonts w:ascii="Arial" w:hAnsi="Arial" w:cs="Arial"/>
        </w:rPr>
        <w:t>et</w:t>
      </w:r>
      <w:r w:rsidR="00897A03" w:rsidRPr="006B5281">
        <w:rPr>
          <w:rFonts w:ascii="Arial" w:hAnsi="Arial" w:cs="Arial"/>
        </w:rPr>
        <w:t xml:space="preserve"> aux abondements correspondants</w:t>
      </w:r>
      <w:bookmarkEnd w:id="19"/>
    </w:p>
    <w:p w14:paraId="70032E9C" w14:textId="77777777" w:rsidR="00897A03" w:rsidRPr="006B5281" w:rsidRDefault="00897A03" w:rsidP="00B85D53">
      <w:pPr>
        <w:pStyle w:val="texte"/>
        <w:rPr>
          <w:szCs w:val="22"/>
        </w:rPr>
      </w:pPr>
    </w:p>
    <w:p w14:paraId="49094797" w14:textId="07E9D530" w:rsidR="00897A03" w:rsidRPr="006B5281" w:rsidRDefault="00897A03" w:rsidP="00B85D53">
      <w:pPr>
        <w:pStyle w:val="texte"/>
        <w:rPr>
          <w:szCs w:val="22"/>
        </w:rPr>
      </w:pPr>
      <w:r w:rsidRPr="006B5281">
        <w:rPr>
          <w:szCs w:val="22"/>
        </w:rPr>
        <w:t xml:space="preserve">Le salarié affecté </w:t>
      </w:r>
      <w:r w:rsidR="001B36AF" w:rsidRPr="006B5281">
        <w:rPr>
          <w:szCs w:val="22"/>
        </w:rPr>
        <w:t xml:space="preserve">à </w:t>
      </w:r>
      <w:r w:rsidR="00496D6B" w:rsidRPr="006B5281">
        <w:rPr>
          <w:szCs w:val="22"/>
        </w:rPr>
        <w:t xml:space="preserve">une </w:t>
      </w:r>
      <w:r w:rsidR="001B36AF" w:rsidRPr="006B5281">
        <w:rPr>
          <w:szCs w:val="22"/>
        </w:rPr>
        <w:t xml:space="preserve">entité </w:t>
      </w:r>
      <w:r w:rsidR="000D0485" w:rsidRPr="006B5281">
        <w:rPr>
          <w:szCs w:val="22"/>
        </w:rPr>
        <w:t xml:space="preserve">du service commun à </w:t>
      </w:r>
      <w:r w:rsidR="001B36AF" w:rsidRPr="006B5281">
        <w:rPr>
          <w:szCs w:val="22"/>
        </w:rPr>
        <w:t>ENEDIS-GRDF à la</w:t>
      </w:r>
      <w:r w:rsidRPr="006B5281">
        <w:rPr>
          <w:szCs w:val="22"/>
        </w:rPr>
        <w:t xml:space="preserve"> date d’un versement volontaire</w:t>
      </w:r>
      <w:r w:rsidR="00450974" w:rsidRPr="006B5281">
        <w:rPr>
          <w:szCs w:val="22"/>
        </w:rPr>
        <w:t xml:space="preserve"> ou d’un transfert du CET</w:t>
      </w:r>
      <w:r w:rsidRPr="006B5281">
        <w:rPr>
          <w:szCs w:val="22"/>
        </w:rPr>
        <w:t xml:space="preserve"> peut effectuer des versements sur le</w:t>
      </w:r>
      <w:r w:rsidR="00EC09B4" w:rsidRPr="006B5281">
        <w:rPr>
          <w:szCs w:val="22"/>
        </w:rPr>
        <w:t>s</w:t>
      </w:r>
      <w:r w:rsidRPr="006B5281">
        <w:rPr>
          <w:szCs w:val="22"/>
        </w:rPr>
        <w:t xml:space="preserve"> PEG et / ou le</w:t>
      </w:r>
      <w:r w:rsidR="00EC09B4" w:rsidRPr="006B5281">
        <w:rPr>
          <w:szCs w:val="22"/>
        </w:rPr>
        <w:t>s</w:t>
      </w:r>
      <w:r w:rsidRPr="006B5281">
        <w:rPr>
          <w:szCs w:val="22"/>
        </w:rPr>
        <w:t xml:space="preserve"> PERCO</w:t>
      </w:r>
      <w:r w:rsidR="00EE6D9B" w:rsidRPr="006B5281">
        <w:rPr>
          <w:szCs w:val="22"/>
        </w:rPr>
        <w:t>L</w:t>
      </w:r>
      <w:r w:rsidR="000A0BC4" w:rsidRPr="006B5281">
        <w:rPr>
          <w:szCs w:val="22"/>
        </w:rPr>
        <w:t xml:space="preserve"> </w:t>
      </w:r>
      <w:r w:rsidRPr="006B5281">
        <w:rPr>
          <w:szCs w:val="22"/>
        </w:rPr>
        <w:t>proposés par les deux entreprises dans les conditions pré</w:t>
      </w:r>
      <w:r w:rsidR="007A464E" w:rsidRPr="006B5281">
        <w:rPr>
          <w:szCs w:val="22"/>
        </w:rPr>
        <w:t>v</w:t>
      </w:r>
      <w:r w:rsidRPr="006B5281">
        <w:rPr>
          <w:szCs w:val="22"/>
        </w:rPr>
        <w:t>ues par les règlements de ces plans.</w:t>
      </w:r>
    </w:p>
    <w:p w14:paraId="6B249C04" w14:textId="768222BC" w:rsidR="00897A03" w:rsidRPr="006B5281" w:rsidRDefault="00897A03" w:rsidP="00B85D53">
      <w:pPr>
        <w:pStyle w:val="texte"/>
        <w:rPr>
          <w:szCs w:val="22"/>
        </w:rPr>
      </w:pPr>
    </w:p>
    <w:p w14:paraId="6C9A013E" w14:textId="61018490" w:rsidR="00897A03" w:rsidRPr="006B5281" w:rsidRDefault="00897A03" w:rsidP="00B85D53">
      <w:pPr>
        <w:pStyle w:val="texte"/>
        <w:rPr>
          <w:szCs w:val="22"/>
        </w:rPr>
      </w:pPr>
      <w:r w:rsidRPr="006B5281">
        <w:rPr>
          <w:szCs w:val="22"/>
        </w:rPr>
        <w:t>L’abondement total annuel perçu</w:t>
      </w:r>
      <w:r w:rsidR="00C75CAA" w:rsidRPr="006B5281">
        <w:rPr>
          <w:szCs w:val="22"/>
        </w:rPr>
        <w:t xml:space="preserve"> par un salarié </w:t>
      </w:r>
      <w:r w:rsidR="00496D6B" w:rsidRPr="006B5281">
        <w:rPr>
          <w:szCs w:val="22"/>
        </w:rPr>
        <w:t xml:space="preserve">du service commun à ENEDIS-GRDF </w:t>
      </w:r>
      <w:r w:rsidRPr="006B5281">
        <w:rPr>
          <w:szCs w:val="22"/>
        </w:rPr>
        <w:t>pour des versements volontaires sur le</w:t>
      </w:r>
      <w:r w:rsidR="00047B4D" w:rsidRPr="006B5281">
        <w:rPr>
          <w:szCs w:val="22"/>
        </w:rPr>
        <w:t>s</w:t>
      </w:r>
      <w:r w:rsidRPr="006B5281">
        <w:rPr>
          <w:szCs w:val="22"/>
        </w:rPr>
        <w:t xml:space="preserve"> </w:t>
      </w:r>
      <w:r w:rsidR="00C14C6F" w:rsidRPr="006B5281">
        <w:rPr>
          <w:szCs w:val="22"/>
        </w:rPr>
        <w:t>PEG et / ou le</w:t>
      </w:r>
      <w:r w:rsidR="00047B4D" w:rsidRPr="006B5281">
        <w:rPr>
          <w:szCs w:val="22"/>
        </w:rPr>
        <w:t>s</w:t>
      </w:r>
      <w:r w:rsidR="00C14C6F" w:rsidRPr="006B5281">
        <w:rPr>
          <w:szCs w:val="22"/>
        </w:rPr>
        <w:t xml:space="preserve"> </w:t>
      </w:r>
      <w:r w:rsidR="007E2661" w:rsidRPr="006B5281">
        <w:rPr>
          <w:szCs w:val="22"/>
        </w:rPr>
        <w:t>PERCOL</w:t>
      </w:r>
      <w:r w:rsidR="00047B4D" w:rsidRPr="006B5281">
        <w:rPr>
          <w:szCs w:val="22"/>
        </w:rPr>
        <w:t xml:space="preserve"> proposés par les </w:t>
      </w:r>
      <w:r w:rsidR="007B3125" w:rsidRPr="006B5281">
        <w:rPr>
          <w:szCs w:val="22"/>
        </w:rPr>
        <w:t>deux entreprises</w:t>
      </w:r>
      <w:r w:rsidR="007E2661" w:rsidRPr="006B5281">
        <w:rPr>
          <w:szCs w:val="22"/>
        </w:rPr>
        <w:t>, ne</w:t>
      </w:r>
      <w:r w:rsidRPr="006B5281">
        <w:rPr>
          <w:szCs w:val="22"/>
        </w:rPr>
        <w:t xml:space="preserve"> pourra excéder le maximum prévu par chacune des </w:t>
      </w:r>
      <w:r w:rsidR="00047B4D" w:rsidRPr="006B5281">
        <w:rPr>
          <w:szCs w:val="22"/>
        </w:rPr>
        <w:t>entrep</w:t>
      </w:r>
      <w:r w:rsidRPr="006B5281">
        <w:rPr>
          <w:szCs w:val="22"/>
        </w:rPr>
        <w:t>rises, et en tout état de cause, selon le plafond le plus élevé prévu</w:t>
      </w:r>
      <w:r w:rsidR="001B36AF" w:rsidRPr="006B5281">
        <w:rPr>
          <w:szCs w:val="22"/>
        </w:rPr>
        <w:t xml:space="preserve"> selon les </w:t>
      </w:r>
      <w:r w:rsidR="005F44CE" w:rsidRPr="006B5281">
        <w:rPr>
          <w:szCs w:val="22"/>
        </w:rPr>
        <w:t>modalité</w:t>
      </w:r>
      <w:r w:rsidR="001B36AF" w:rsidRPr="006B5281">
        <w:rPr>
          <w:szCs w:val="22"/>
        </w:rPr>
        <w:t>s en vigueur dans chaque entreprise à la date du versement volontaire, ou du transfert du CET</w:t>
      </w:r>
      <w:r w:rsidRPr="006B5281">
        <w:rPr>
          <w:szCs w:val="22"/>
        </w:rPr>
        <w:t>.</w:t>
      </w:r>
    </w:p>
    <w:p w14:paraId="1055159E" w14:textId="77777777" w:rsidR="001B36AF" w:rsidRPr="006B5281" w:rsidRDefault="001B36AF" w:rsidP="00B85D53">
      <w:pPr>
        <w:pStyle w:val="texte"/>
        <w:rPr>
          <w:szCs w:val="22"/>
        </w:rPr>
      </w:pPr>
    </w:p>
    <w:p w14:paraId="2C9D586B" w14:textId="5D7E1BDB" w:rsidR="001B36AF" w:rsidRPr="006B5281" w:rsidRDefault="001B36AF" w:rsidP="00B85D53">
      <w:pPr>
        <w:pStyle w:val="texte"/>
        <w:rPr>
          <w:szCs w:val="22"/>
        </w:rPr>
      </w:pPr>
      <w:r w:rsidRPr="006B5281">
        <w:rPr>
          <w:szCs w:val="22"/>
        </w:rPr>
        <w:t>Cette modalité s’applique à tous les plans et les fonds confondus.</w:t>
      </w:r>
    </w:p>
    <w:p w14:paraId="3C347622" w14:textId="43A4C89F" w:rsidR="00897A03" w:rsidRPr="006B5281" w:rsidRDefault="00897A03" w:rsidP="00B85D53">
      <w:pPr>
        <w:pStyle w:val="texte"/>
        <w:rPr>
          <w:szCs w:val="22"/>
        </w:rPr>
      </w:pPr>
    </w:p>
    <w:p w14:paraId="65D76F29" w14:textId="4E1BE2F4" w:rsidR="00013776" w:rsidRPr="006B5281" w:rsidRDefault="00C60CA0" w:rsidP="00D658F6">
      <w:pPr>
        <w:pStyle w:val="texte"/>
        <w:rPr>
          <w:szCs w:val="22"/>
        </w:rPr>
      </w:pPr>
      <w:r w:rsidRPr="006B5281">
        <w:rPr>
          <w:szCs w:val="22"/>
        </w:rPr>
        <w:t xml:space="preserve">Ainsi, le montant global maximum d’abondement versé à un salarié </w:t>
      </w:r>
      <w:r w:rsidR="00496D6B" w:rsidRPr="006B5281">
        <w:rPr>
          <w:szCs w:val="22"/>
        </w:rPr>
        <w:t xml:space="preserve">affecté à une entité </w:t>
      </w:r>
      <w:r w:rsidR="000D0485" w:rsidRPr="006B5281">
        <w:rPr>
          <w:szCs w:val="22"/>
        </w:rPr>
        <w:t xml:space="preserve">du service commun à </w:t>
      </w:r>
      <w:r w:rsidR="00FF4578" w:rsidRPr="006B5281">
        <w:rPr>
          <w:szCs w:val="22"/>
        </w:rPr>
        <w:t>ENEDIS-GRDF</w:t>
      </w:r>
      <w:r w:rsidRPr="006B5281">
        <w:rPr>
          <w:szCs w:val="22"/>
        </w:rPr>
        <w:t xml:space="preserve"> ne pourra excéder le plafond maximum de 3</w:t>
      </w:r>
      <w:r w:rsidR="00C75CAA" w:rsidRPr="006B5281">
        <w:rPr>
          <w:szCs w:val="22"/>
        </w:rPr>
        <w:t>2</w:t>
      </w:r>
      <w:r w:rsidRPr="006B5281">
        <w:rPr>
          <w:szCs w:val="22"/>
        </w:rPr>
        <w:t>0 € par an et par bénéficiaire, tous plans et fonds confondus. </w:t>
      </w:r>
    </w:p>
    <w:p w14:paraId="46EC6DCC" w14:textId="77777777" w:rsidR="00105B2C" w:rsidRPr="006B5281" w:rsidRDefault="00105B2C" w:rsidP="00D658F6">
      <w:pPr>
        <w:pStyle w:val="texte"/>
        <w:rPr>
          <w:szCs w:val="22"/>
        </w:rPr>
      </w:pPr>
    </w:p>
    <w:p w14:paraId="1AB09EDF" w14:textId="04CB9234" w:rsidR="00013776" w:rsidRPr="006B5281" w:rsidRDefault="00013776" w:rsidP="00D658F6">
      <w:pPr>
        <w:pStyle w:val="texte"/>
        <w:rPr>
          <w:szCs w:val="22"/>
        </w:rPr>
      </w:pPr>
    </w:p>
    <w:p w14:paraId="17E468F5" w14:textId="06593CE3" w:rsidR="001B36AF" w:rsidRPr="006B5281" w:rsidRDefault="001B36AF" w:rsidP="001B36AF">
      <w:pPr>
        <w:pStyle w:val="Style1"/>
        <w:rPr>
          <w:rFonts w:ascii="Arial" w:hAnsi="Arial" w:cs="Arial"/>
          <w:u w:val="none"/>
        </w:rPr>
      </w:pPr>
      <w:bookmarkStart w:id="20" w:name="_Toc152681899"/>
      <w:r w:rsidRPr="006B5281">
        <w:rPr>
          <w:rFonts w:ascii="Arial" w:hAnsi="Arial" w:cs="Arial"/>
          <w:u w:val="none"/>
        </w:rPr>
        <w:t xml:space="preserve">Article </w:t>
      </w:r>
      <w:r w:rsidR="009D2A3C" w:rsidRPr="006B5281">
        <w:rPr>
          <w:rFonts w:ascii="Arial" w:hAnsi="Arial" w:cs="Arial"/>
          <w:u w:val="none"/>
        </w:rPr>
        <w:t>7</w:t>
      </w:r>
      <w:r w:rsidRPr="006B5281">
        <w:rPr>
          <w:rFonts w:ascii="Arial" w:hAnsi="Arial" w:cs="Arial"/>
          <w:u w:val="none"/>
        </w:rPr>
        <w:t xml:space="preserve"> – </w:t>
      </w:r>
      <w:r w:rsidRPr="006B5281">
        <w:rPr>
          <w:rFonts w:ascii="Arial" w:hAnsi="Arial" w:cs="Arial"/>
        </w:rPr>
        <w:t>Appréciation du droit à abondement</w:t>
      </w:r>
      <w:bookmarkEnd w:id="20"/>
    </w:p>
    <w:p w14:paraId="009965D6" w14:textId="77777777" w:rsidR="001B36AF" w:rsidRPr="006B5281" w:rsidRDefault="001B36AF" w:rsidP="001B36AF">
      <w:pPr>
        <w:pStyle w:val="texte"/>
        <w:rPr>
          <w:szCs w:val="22"/>
        </w:rPr>
      </w:pPr>
    </w:p>
    <w:p w14:paraId="16FA8882" w14:textId="77777777" w:rsidR="001B36AF" w:rsidRPr="006B5281" w:rsidRDefault="001B36AF" w:rsidP="001B36AF">
      <w:pPr>
        <w:pStyle w:val="texte"/>
        <w:rPr>
          <w:szCs w:val="22"/>
        </w:rPr>
      </w:pPr>
      <w:r w:rsidRPr="006B5281">
        <w:rPr>
          <w:szCs w:val="22"/>
        </w:rPr>
        <w:t>Le droit à abondement s’apprécie à la date de versement ou de transfert des sommes sur le plan, quelle que soit l’origine de celle-ci. Le bénéficiaire doit toujours avoir le statut de salarié de GRDF à la date de versement effectif sur les plans.</w:t>
      </w:r>
    </w:p>
    <w:p w14:paraId="0E37C57F" w14:textId="77777777" w:rsidR="00E525F3" w:rsidRPr="006B5281" w:rsidRDefault="00E525F3" w:rsidP="001B36AF">
      <w:pPr>
        <w:pStyle w:val="texte"/>
        <w:rPr>
          <w:szCs w:val="22"/>
        </w:rPr>
      </w:pPr>
    </w:p>
    <w:p w14:paraId="2453A158" w14:textId="77777777" w:rsidR="001B36AF" w:rsidRPr="006B5281" w:rsidRDefault="001B36AF" w:rsidP="001B36AF">
      <w:pPr>
        <w:pStyle w:val="texte"/>
        <w:rPr>
          <w:szCs w:val="22"/>
        </w:rPr>
      </w:pPr>
      <w:r w:rsidRPr="006B5281">
        <w:rPr>
          <w:szCs w:val="22"/>
        </w:rPr>
        <w:t>Pour apprécier le statut de salarié de GRDF, qui conditionne le droit à abondement, il convient de se placer à la date de placement effectif des sommes sur le PEG ENGIE et/ou le PERCOL.</w:t>
      </w:r>
    </w:p>
    <w:p w14:paraId="40C74228" w14:textId="77777777" w:rsidR="00496D6B" w:rsidRPr="006B5281" w:rsidRDefault="00496D6B" w:rsidP="001B36AF">
      <w:pPr>
        <w:pStyle w:val="texte"/>
        <w:rPr>
          <w:szCs w:val="22"/>
        </w:rPr>
      </w:pPr>
    </w:p>
    <w:p w14:paraId="376176B3" w14:textId="69B552AD" w:rsidR="001B36AF" w:rsidRPr="006B5281" w:rsidRDefault="001B36AF" w:rsidP="001B36AF">
      <w:pPr>
        <w:pStyle w:val="texte"/>
        <w:rPr>
          <w:szCs w:val="22"/>
        </w:rPr>
      </w:pPr>
      <w:r w:rsidRPr="006B5281">
        <w:rPr>
          <w:szCs w:val="22"/>
        </w:rPr>
        <w:t xml:space="preserve">En cas de départ d’un salarié de GRDF vers une filiale du groupe ENGIE intégrée dans le périmètre d’application du PEG </w:t>
      </w:r>
      <w:r w:rsidR="000A0BC4" w:rsidRPr="006B5281">
        <w:rPr>
          <w:szCs w:val="22"/>
        </w:rPr>
        <w:t xml:space="preserve">ENGIE </w:t>
      </w:r>
      <w:r w:rsidRPr="006B5281">
        <w:rPr>
          <w:szCs w:val="22"/>
        </w:rPr>
        <w:t>ou du PERCOL</w:t>
      </w:r>
      <w:r w:rsidR="000A0BC4" w:rsidRPr="006B5281">
        <w:rPr>
          <w:szCs w:val="22"/>
        </w:rPr>
        <w:t xml:space="preserve"> ENGIE</w:t>
      </w:r>
      <w:r w:rsidRPr="006B5281">
        <w:rPr>
          <w:szCs w:val="22"/>
        </w:rPr>
        <w:t xml:space="preserve">, </w:t>
      </w:r>
      <w:r w:rsidR="00B44F5F" w:rsidRPr="006B5281">
        <w:rPr>
          <w:szCs w:val="22"/>
        </w:rPr>
        <w:t xml:space="preserve">ou d’une entité du service commun à ENEDIS-GRDF, </w:t>
      </w:r>
      <w:r w:rsidRPr="006B5281">
        <w:rPr>
          <w:szCs w:val="22"/>
        </w:rPr>
        <w:t xml:space="preserve">ce dernier pourra bénéficier des abondements prévus </w:t>
      </w:r>
      <w:r w:rsidR="00C75CAA" w:rsidRPr="006B5281">
        <w:rPr>
          <w:szCs w:val="22"/>
        </w:rPr>
        <w:t>dans le cadre du</w:t>
      </w:r>
      <w:r w:rsidRPr="006B5281">
        <w:rPr>
          <w:szCs w:val="22"/>
        </w:rPr>
        <w:t xml:space="preserve"> présent accord.</w:t>
      </w:r>
    </w:p>
    <w:p w14:paraId="554EF50B" w14:textId="77777777" w:rsidR="000933B4" w:rsidRPr="006B5281" w:rsidRDefault="000933B4" w:rsidP="001B36AF">
      <w:pPr>
        <w:pStyle w:val="texte"/>
        <w:rPr>
          <w:szCs w:val="22"/>
        </w:rPr>
      </w:pPr>
    </w:p>
    <w:p w14:paraId="27EC3A0D" w14:textId="77777777" w:rsidR="001B36AF" w:rsidRPr="006B5281" w:rsidRDefault="001B36AF" w:rsidP="001B36AF">
      <w:pPr>
        <w:pStyle w:val="texte"/>
        <w:rPr>
          <w:szCs w:val="22"/>
        </w:rPr>
      </w:pPr>
      <w:r w:rsidRPr="006B5281">
        <w:rPr>
          <w:szCs w:val="22"/>
        </w:rPr>
        <w:t>L’abondement de l’entreprise sera investi sur les mêmes supports de placements que les versements auxquels il se rattache.</w:t>
      </w:r>
    </w:p>
    <w:p w14:paraId="10B4896B" w14:textId="7CDCA007" w:rsidR="00013776" w:rsidRPr="006B5281" w:rsidRDefault="00013776" w:rsidP="00D658F6">
      <w:pPr>
        <w:pStyle w:val="texte"/>
        <w:rPr>
          <w:szCs w:val="22"/>
        </w:rPr>
      </w:pPr>
    </w:p>
    <w:p w14:paraId="2630175E" w14:textId="77777777" w:rsidR="000933B4" w:rsidRPr="006B5281" w:rsidRDefault="000933B4" w:rsidP="00D658F6">
      <w:pPr>
        <w:pStyle w:val="texte"/>
        <w:rPr>
          <w:szCs w:val="22"/>
        </w:rPr>
      </w:pPr>
    </w:p>
    <w:p w14:paraId="324A9361" w14:textId="7858D377" w:rsidR="000D0485" w:rsidRPr="006B5281" w:rsidRDefault="000D0485" w:rsidP="000D0485">
      <w:pPr>
        <w:pStyle w:val="Style1"/>
        <w:rPr>
          <w:rFonts w:ascii="Arial" w:hAnsi="Arial" w:cs="Arial"/>
        </w:rPr>
      </w:pPr>
      <w:bookmarkStart w:id="21" w:name="_Toc152681900"/>
      <w:r w:rsidRPr="006B5281">
        <w:rPr>
          <w:rFonts w:ascii="Arial" w:hAnsi="Arial" w:cs="Arial"/>
          <w:u w:val="none"/>
        </w:rPr>
        <w:t xml:space="preserve">Article 8 – </w:t>
      </w:r>
      <w:r w:rsidRPr="006B5281">
        <w:rPr>
          <w:rFonts w:ascii="Arial" w:hAnsi="Arial" w:cs="Arial"/>
        </w:rPr>
        <w:t>Bilan de la mise en œuvre de l’accord</w:t>
      </w:r>
      <w:bookmarkEnd w:id="21"/>
    </w:p>
    <w:p w14:paraId="088A5375" w14:textId="77777777" w:rsidR="000D0485" w:rsidRPr="006B5281" w:rsidRDefault="000D0485" w:rsidP="000D0485">
      <w:pPr>
        <w:pStyle w:val="Style1"/>
        <w:rPr>
          <w:rFonts w:ascii="Arial" w:hAnsi="Arial" w:cs="Arial"/>
        </w:rPr>
      </w:pPr>
    </w:p>
    <w:p w14:paraId="3056DC6E" w14:textId="2B7FA9C6" w:rsidR="000D0485" w:rsidRPr="006B5281" w:rsidRDefault="000D0485" w:rsidP="000D0485">
      <w:pPr>
        <w:pStyle w:val="texte"/>
      </w:pPr>
      <w:r w:rsidRPr="006B5281">
        <w:t>Le bilan de la mise en œuvre du présent accord ser</w:t>
      </w:r>
      <w:r w:rsidR="007E123D" w:rsidRPr="006B5281">
        <w:t>a</w:t>
      </w:r>
      <w:r w:rsidRPr="006B5281">
        <w:t xml:space="preserve"> communiqué aux parties signataires une fois par an, dans le courant du 1</w:t>
      </w:r>
      <w:r w:rsidRPr="006B5281">
        <w:rPr>
          <w:vertAlign w:val="superscript"/>
        </w:rPr>
        <w:t>er</w:t>
      </w:r>
      <w:r w:rsidRPr="006B5281">
        <w:t xml:space="preserve"> trimestre </w:t>
      </w:r>
      <w:r w:rsidR="000933B4" w:rsidRPr="006B5281">
        <w:t xml:space="preserve">de l’année qui suit </w:t>
      </w:r>
      <w:r w:rsidRPr="006B5281">
        <w:t>l’</w:t>
      </w:r>
      <w:r w:rsidR="000933B4" w:rsidRPr="006B5281">
        <w:t xml:space="preserve">exercice </w:t>
      </w:r>
      <w:r w:rsidRPr="006B5281">
        <w:t>pour l</w:t>
      </w:r>
      <w:r w:rsidR="000933B4" w:rsidRPr="006B5281">
        <w:t>equel</w:t>
      </w:r>
      <w:r w:rsidRPr="006B5281">
        <w:t xml:space="preserve"> le bilan </w:t>
      </w:r>
      <w:r w:rsidR="000933B4" w:rsidRPr="006B5281">
        <w:t>est</w:t>
      </w:r>
      <w:r w:rsidRPr="006B5281">
        <w:t xml:space="preserve"> réalisé.</w:t>
      </w:r>
    </w:p>
    <w:p w14:paraId="0D05E7AA" w14:textId="77777777" w:rsidR="007E2661" w:rsidRPr="006B5281" w:rsidRDefault="007E2661" w:rsidP="00D658F6">
      <w:pPr>
        <w:pStyle w:val="texte"/>
        <w:rPr>
          <w:szCs w:val="22"/>
        </w:rPr>
      </w:pPr>
    </w:p>
    <w:p w14:paraId="5FD966D3" w14:textId="77777777" w:rsidR="000D0485" w:rsidRPr="006B5281" w:rsidRDefault="000D0485" w:rsidP="00D658F6">
      <w:pPr>
        <w:pStyle w:val="texte"/>
        <w:rPr>
          <w:szCs w:val="22"/>
        </w:rPr>
      </w:pPr>
    </w:p>
    <w:p w14:paraId="433F4274" w14:textId="21BE5D74" w:rsidR="003B0C00" w:rsidRPr="006B5281" w:rsidRDefault="00761018" w:rsidP="003B0C00">
      <w:pPr>
        <w:pStyle w:val="Style1"/>
        <w:rPr>
          <w:rFonts w:ascii="Arial" w:hAnsi="Arial" w:cs="Arial"/>
          <w:u w:val="none"/>
        </w:rPr>
      </w:pPr>
      <w:bookmarkStart w:id="22" w:name="_Toc152681901"/>
      <w:r w:rsidRPr="006B5281">
        <w:rPr>
          <w:rFonts w:ascii="Arial" w:hAnsi="Arial" w:cs="Arial"/>
          <w:u w:val="none"/>
        </w:rPr>
        <w:t xml:space="preserve">Article </w:t>
      </w:r>
      <w:r w:rsidR="000D0485" w:rsidRPr="006B5281">
        <w:rPr>
          <w:rFonts w:ascii="Arial" w:hAnsi="Arial" w:cs="Arial"/>
          <w:u w:val="none"/>
        </w:rPr>
        <w:t>9</w:t>
      </w:r>
      <w:r w:rsidR="007E2661" w:rsidRPr="006B5281">
        <w:rPr>
          <w:rFonts w:ascii="Arial" w:hAnsi="Arial" w:cs="Arial"/>
          <w:u w:val="none"/>
        </w:rPr>
        <w:t xml:space="preserve"> </w:t>
      </w:r>
      <w:r w:rsidR="00944794" w:rsidRPr="006B5281">
        <w:rPr>
          <w:rFonts w:ascii="Arial" w:hAnsi="Arial" w:cs="Arial"/>
          <w:u w:val="none"/>
        </w:rPr>
        <w:t xml:space="preserve">– </w:t>
      </w:r>
      <w:r w:rsidR="00944794" w:rsidRPr="006B5281">
        <w:rPr>
          <w:rFonts w:ascii="Arial" w:hAnsi="Arial" w:cs="Arial"/>
        </w:rPr>
        <w:t>Dispositions finales</w:t>
      </w:r>
      <w:bookmarkEnd w:id="22"/>
    </w:p>
    <w:p w14:paraId="41712F5E" w14:textId="77777777" w:rsidR="003B0C00" w:rsidRPr="006B5281" w:rsidRDefault="003B0C00" w:rsidP="003B0C00">
      <w:pPr>
        <w:pStyle w:val="Style1"/>
        <w:rPr>
          <w:rFonts w:ascii="Arial" w:hAnsi="Arial" w:cs="Arial"/>
        </w:rPr>
      </w:pPr>
    </w:p>
    <w:p w14:paraId="6BBE447D" w14:textId="77777777" w:rsidR="003B0C00" w:rsidRPr="006B5281" w:rsidRDefault="003B0C00" w:rsidP="008C6A67">
      <w:pPr>
        <w:pStyle w:val="Paragraphedeliste"/>
        <w:numPr>
          <w:ilvl w:val="0"/>
          <w:numId w:val="4"/>
        </w:numPr>
        <w:spacing w:after="0" w:line="240" w:lineRule="auto"/>
        <w:contextualSpacing w:val="0"/>
        <w:jc w:val="both"/>
        <w:rPr>
          <w:rFonts w:ascii="Arial" w:eastAsia="MS Mincho" w:hAnsi="Arial" w:cs="Arial"/>
          <w:vanish/>
          <w:u w:val="single"/>
          <w:lang w:eastAsia="fr-FR"/>
        </w:rPr>
      </w:pPr>
    </w:p>
    <w:p w14:paraId="218848A6" w14:textId="125E54A2" w:rsidR="007A464E" w:rsidRPr="006B5281" w:rsidRDefault="000D0485" w:rsidP="00FE7F81">
      <w:pPr>
        <w:pStyle w:val="Style2"/>
        <w:numPr>
          <w:ilvl w:val="0"/>
          <w:numId w:val="0"/>
        </w:numPr>
        <w:ind w:left="284"/>
        <w:rPr>
          <w:rFonts w:ascii="Arial" w:hAnsi="Arial" w:cs="Arial"/>
        </w:rPr>
      </w:pPr>
      <w:bookmarkStart w:id="23" w:name="_Toc152681902"/>
      <w:r w:rsidRPr="006B5281">
        <w:rPr>
          <w:rFonts w:ascii="Arial" w:hAnsi="Arial" w:cs="Arial"/>
        </w:rPr>
        <w:t>9</w:t>
      </w:r>
      <w:r w:rsidR="00FE7F81" w:rsidRPr="006B5281">
        <w:rPr>
          <w:rFonts w:ascii="Arial" w:hAnsi="Arial" w:cs="Arial"/>
        </w:rPr>
        <w:t xml:space="preserve">.1 </w:t>
      </w:r>
      <w:r w:rsidR="00C60CA0" w:rsidRPr="006B5281">
        <w:rPr>
          <w:rFonts w:ascii="Arial" w:hAnsi="Arial" w:cs="Arial"/>
        </w:rPr>
        <w:t>F</w:t>
      </w:r>
      <w:r w:rsidR="007A464E" w:rsidRPr="006B5281">
        <w:rPr>
          <w:rFonts w:ascii="Arial" w:hAnsi="Arial" w:cs="Arial"/>
        </w:rPr>
        <w:t>ormalités de dépôt</w:t>
      </w:r>
      <w:bookmarkEnd w:id="23"/>
    </w:p>
    <w:p w14:paraId="7151045B" w14:textId="77777777" w:rsidR="00D658F6" w:rsidRPr="006B5281" w:rsidRDefault="00D658F6" w:rsidP="007A464E">
      <w:pPr>
        <w:pStyle w:val="texte"/>
        <w:rPr>
          <w:b/>
          <w:bCs/>
          <w:color w:val="0053A1"/>
          <w:szCs w:val="22"/>
          <w:u w:val="single"/>
        </w:rPr>
      </w:pPr>
    </w:p>
    <w:p w14:paraId="2456FE4A" w14:textId="0D8CF420" w:rsidR="00897A03" w:rsidRPr="006B5281" w:rsidRDefault="007A464E" w:rsidP="00944794">
      <w:pPr>
        <w:pStyle w:val="texte"/>
        <w:rPr>
          <w:szCs w:val="22"/>
        </w:rPr>
      </w:pPr>
      <w:r w:rsidRPr="006B5281">
        <w:rPr>
          <w:szCs w:val="22"/>
        </w:rPr>
        <w:t>A l’issue de la procédure de signature et conformément aux dispositions du code du travail, le présent accord sera notifié à l’ensemble des organisations syndicales représentatives.</w:t>
      </w:r>
    </w:p>
    <w:p w14:paraId="737E2CEA" w14:textId="4A8DFD2D" w:rsidR="007A464E" w:rsidRPr="006B5281" w:rsidRDefault="007A464E" w:rsidP="00944794">
      <w:pPr>
        <w:pStyle w:val="texte"/>
        <w:rPr>
          <w:szCs w:val="22"/>
        </w:rPr>
      </w:pPr>
    </w:p>
    <w:p w14:paraId="44367E0A" w14:textId="04F8142A" w:rsidR="007A464E" w:rsidRPr="006B5281" w:rsidRDefault="007A464E" w:rsidP="00944794">
      <w:pPr>
        <w:pStyle w:val="texte"/>
        <w:rPr>
          <w:szCs w:val="22"/>
        </w:rPr>
      </w:pPr>
      <w:r w:rsidRPr="006B5281">
        <w:rPr>
          <w:szCs w:val="22"/>
        </w:rPr>
        <w:t>Il fera l’objet, à l’initiative de l’entreprise, des formalités de dépôt et de publicité dans les conditions prévues par le Code du Travail.</w:t>
      </w:r>
    </w:p>
    <w:p w14:paraId="583CCF26" w14:textId="3BC36426" w:rsidR="00013776" w:rsidRPr="006B5281" w:rsidRDefault="00013776" w:rsidP="00944794">
      <w:pPr>
        <w:pStyle w:val="texte"/>
        <w:rPr>
          <w:szCs w:val="22"/>
        </w:rPr>
      </w:pPr>
    </w:p>
    <w:p w14:paraId="57A8ABCE" w14:textId="329DF855" w:rsidR="007A464E" w:rsidRPr="006B5281" w:rsidRDefault="000D0485" w:rsidP="00FE7F81">
      <w:pPr>
        <w:pStyle w:val="Style2"/>
        <w:numPr>
          <w:ilvl w:val="0"/>
          <w:numId w:val="0"/>
        </w:numPr>
        <w:ind w:left="284"/>
        <w:rPr>
          <w:rFonts w:ascii="Arial" w:hAnsi="Arial" w:cs="Arial"/>
        </w:rPr>
      </w:pPr>
      <w:bookmarkStart w:id="24" w:name="_Toc152681903"/>
      <w:r w:rsidRPr="006B5281">
        <w:rPr>
          <w:rFonts w:ascii="Arial" w:hAnsi="Arial" w:cs="Arial"/>
        </w:rPr>
        <w:t>9</w:t>
      </w:r>
      <w:r w:rsidR="00FE7F81" w:rsidRPr="006B5281">
        <w:rPr>
          <w:rFonts w:ascii="Arial" w:hAnsi="Arial" w:cs="Arial"/>
        </w:rPr>
        <w:t>.</w:t>
      </w:r>
      <w:r w:rsidR="006B53D5" w:rsidRPr="006B5281">
        <w:rPr>
          <w:rFonts w:ascii="Arial" w:hAnsi="Arial" w:cs="Arial"/>
        </w:rPr>
        <w:t>2</w:t>
      </w:r>
      <w:r w:rsidR="00FE7F81" w:rsidRPr="006B5281">
        <w:rPr>
          <w:rFonts w:ascii="Arial" w:hAnsi="Arial" w:cs="Arial"/>
        </w:rPr>
        <w:tab/>
      </w:r>
      <w:r w:rsidR="002A0384" w:rsidRPr="006B5281">
        <w:rPr>
          <w:rFonts w:ascii="Arial" w:hAnsi="Arial" w:cs="Arial"/>
        </w:rPr>
        <w:t>E</w:t>
      </w:r>
      <w:r w:rsidR="007A464E" w:rsidRPr="006B5281">
        <w:rPr>
          <w:rFonts w:ascii="Arial" w:hAnsi="Arial" w:cs="Arial"/>
        </w:rPr>
        <w:t>ntrée en vigueur</w:t>
      </w:r>
      <w:r w:rsidR="00687ADA" w:rsidRPr="006B5281">
        <w:rPr>
          <w:rFonts w:ascii="Arial" w:hAnsi="Arial" w:cs="Arial"/>
        </w:rPr>
        <w:t xml:space="preserve"> et terme de l’accord</w:t>
      </w:r>
      <w:bookmarkEnd w:id="24"/>
      <w:r w:rsidR="00687ADA" w:rsidRPr="006B5281">
        <w:rPr>
          <w:rFonts w:ascii="Arial" w:hAnsi="Arial" w:cs="Arial"/>
        </w:rPr>
        <w:t xml:space="preserve"> </w:t>
      </w:r>
    </w:p>
    <w:p w14:paraId="28F0B959" w14:textId="360356B6" w:rsidR="007A464E" w:rsidRPr="006B5281" w:rsidRDefault="007A464E" w:rsidP="003B0C00">
      <w:pPr>
        <w:pStyle w:val="Style2"/>
        <w:numPr>
          <w:ilvl w:val="0"/>
          <w:numId w:val="0"/>
        </w:numPr>
        <w:ind w:left="396" w:hanging="396"/>
        <w:rPr>
          <w:rFonts w:ascii="Arial" w:hAnsi="Arial" w:cs="Arial"/>
        </w:rPr>
      </w:pPr>
    </w:p>
    <w:p w14:paraId="09ED53D4" w14:textId="32DC14C4" w:rsidR="00C60CA0" w:rsidRPr="006B5281" w:rsidRDefault="007A464E" w:rsidP="00944794">
      <w:pPr>
        <w:pStyle w:val="texte"/>
        <w:rPr>
          <w:szCs w:val="22"/>
        </w:rPr>
      </w:pPr>
      <w:r w:rsidRPr="006B5281">
        <w:rPr>
          <w:szCs w:val="22"/>
        </w:rPr>
        <w:t>Le présent accord entrera en vigueur le</w:t>
      </w:r>
      <w:r w:rsidR="00617C62" w:rsidRPr="006B5281">
        <w:rPr>
          <w:szCs w:val="22"/>
        </w:rPr>
        <w:t xml:space="preserve"> 1</w:t>
      </w:r>
      <w:r w:rsidR="00617C62" w:rsidRPr="006B5281">
        <w:rPr>
          <w:szCs w:val="22"/>
          <w:vertAlign w:val="superscript"/>
        </w:rPr>
        <w:t>er</w:t>
      </w:r>
      <w:r w:rsidR="00617C62" w:rsidRPr="006B5281">
        <w:rPr>
          <w:szCs w:val="22"/>
        </w:rPr>
        <w:t xml:space="preserve"> janvier 202</w:t>
      </w:r>
      <w:r w:rsidR="00AF4D51" w:rsidRPr="006B5281">
        <w:rPr>
          <w:szCs w:val="22"/>
        </w:rPr>
        <w:t xml:space="preserve">4 pour une durée déterminée de </w:t>
      </w:r>
      <w:r w:rsidR="00306913" w:rsidRPr="006B5281">
        <w:rPr>
          <w:szCs w:val="22"/>
        </w:rPr>
        <w:t>5</w:t>
      </w:r>
      <w:r w:rsidR="00AF4D51" w:rsidRPr="006B5281">
        <w:rPr>
          <w:szCs w:val="22"/>
        </w:rPr>
        <w:t xml:space="preserve"> ans, soit jusqu’au 31 décembre 202</w:t>
      </w:r>
      <w:r w:rsidR="00306913" w:rsidRPr="006B5281">
        <w:rPr>
          <w:szCs w:val="22"/>
        </w:rPr>
        <w:t>8</w:t>
      </w:r>
      <w:r w:rsidR="00AF4D51" w:rsidRPr="006B5281">
        <w:rPr>
          <w:szCs w:val="22"/>
        </w:rPr>
        <w:t>.</w:t>
      </w:r>
    </w:p>
    <w:p w14:paraId="42B96800" w14:textId="2640C438" w:rsidR="007A17F6" w:rsidRDefault="007C0FF0" w:rsidP="00944794">
      <w:pPr>
        <w:pStyle w:val="texte"/>
        <w:rPr>
          <w:szCs w:val="22"/>
        </w:rPr>
      </w:pPr>
      <w:r w:rsidRPr="006B5281">
        <w:rPr>
          <w:szCs w:val="22"/>
        </w:rPr>
        <w:t xml:space="preserve">A </w:t>
      </w:r>
      <w:r w:rsidR="00550C80" w:rsidRPr="006B5281">
        <w:rPr>
          <w:szCs w:val="22"/>
        </w:rPr>
        <w:t xml:space="preserve">l’issue de </w:t>
      </w:r>
      <w:r w:rsidRPr="006B5281">
        <w:rPr>
          <w:szCs w:val="22"/>
        </w:rPr>
        <w:t>cette date, les termes de l’accord cesseront de produire tout effet</w:t>
      </w:r>
      <w:r w:rsidR="00047109" w:rsidRPr="006B5281">
        <w:rPr>
          <w:szCs w:val="22"/>
        </w:rPr>
        <w:t>.</w:t>
      </w:r>
    </w:p>
    <w:p w14:paraId="5F641BBB" w14:textId="77777777" w:rsidR="008145BA" w:rsidRDefault="008145BA" w:rsidP="00944794">
      <w:pPr>
        <w:pStyle w:val="texte"/>
        <w:rPr>
          <w:szCs w:val="22"/>
        </w:rPr>
      </w:pPr>
    </w:p>
    <w:p w14:paraId="163AC744" w14:textId="77777777" w:rsidR="000933B4" w:rsidRPr="006B5281" w:rsidRDefault="000933B4" w:rsidP="00944794">
      <w:pPr>
        <w:pStyle w:val="texte"/>
        <w:rPr>
          <w:szCs w:val="22"/>
        </w:rPr>
      </w:pPr>
    </w:p>
    <w:p w14:paraId="6928B64D" w14:textId="0948BBB2" w:rsidR="00944794" w:rsidRPr="006B5281" w:rsidRDefault="00761018" w:rsidP="003B0C00">
      <w:pPr>
        <w:pStyle w:val="Style1"/>
        <w:rPr>
          <w:rFonts w:ascii="Arial" w:hAnsi="Arial" w:cs="Arial"/>
        </w:rPr>
      </w:pPr>
      <w:bookmarkStart w:id="25" w:name="_Toc152681904"/>
      <w:r w:rsidRPr="006B5281">
        <w:rPr>
          <w:rFonts w:ascii="Arial" w:hAnsi="Arial" w:cs="Arial"/>
          <w:u w:val="none"/>
        </w:rPr>
        <w:t xml:space="preserve">Article </w:t>
      </w:r>
      <w:r w:rsidR="000D0485" w:rsidRPr="006B5281">
        <w:rPr>
          <w:rFonts w:ascii="Arial" w:hAnsi="Arial" w:cs="Arial"/>
          <w:u w:val="none"/>
        </w:rPr>
        <w:t>10</w:t>
      </w:r>
      <w:r w:rsidR="00585957" w:rsidRPr="006B5281">
        <w:rPr>
          <w:rFonts w:ascii="Arial" w:hAnsi="Arial" w:cs="Arial"/>
          <w:u w:val="none"/>
        </w:rPr>
        <w:t xml:space="preserve"> </w:t>
      </w:r>
      <w:r w:rsidR="00944794" w:rsidRPr="006B5281">
        <w:rPr>
          <w:rFonts w:ascii="Arial" w:hAnsi="Arial" w:cs="Arial"/>
          <w:u w:val="none"/>
        </w:rPr>
        <w:t xml:space="preserve">– </w:t>
      </w:r>
      <w:r w:rsidR="00944794" w:rsidRPr="006B5281">
        <w:rPr>
          <w:rFonts w:ascii="Arial" w:hAnsi="Arial" w:cs="Arial"/>
        </w:rPr>
        <w:t>Révision</w:t>
      </w:r>
      <w:bookmarkEnd w:id="25"/>
    </w:p>
    <w:p w14:paraId="5E616A30" w14:textId="77777777" w:rsidR="000933B4" w:rsidRPr="006B5281" w:rsidRDefault="000933B4" w:rsidP="003B0C00">
      <w:pPr>
        <w:pStyle w:val="Style1"/>
        <w:rPr>
          <w:rFonts w:ascii="Arial" w:hAnsi="Arial" w:cs="Arial"/>
          <w:u w:val="none"/>
        </w:rPr>
      </w:pPr>
    </w:p>
    <w:p w14:paraId="3F272064" w14:textId="494C9CE1" w:rsidR="00944794" w:rsidRPr="006B5281" w:rsidRDefault="000933B4" w:rsidP="000A0BC4">
      <w:pPr>
        <w:pStyle w:val="texte"/>
        <w:rPr>
          <w:szCs w:val="22"/>
        </w:rPr>
      </w:pPr>
      <w:r w:rsidRPr="006B5281">
        <w:rPr>
          <w:szCs w:val="22"/>
        </w:rPr>
        <w:t>S</w:t>
      </w:r>
      <w:r w:rsidR="00944794" w:rsidRPr="006B5281">
        <w:rPr>
          <w:szCs w:val="22"/>
        </w:rPr>
        <w:t>ur proposition d’une ou plusieurs organisations syndicales représentatives signataires, ou sur proposition de l’entreprise, une négociation de révision du présent accord pourra être ouverte par GRDF à tout moment.</w:t>
      </w:r>
    </w:p>
    <w:p w14:paraId="42BE1E03" w14:textId="129222D3" w:rsidR="00944794" w:rsidRPr="006B5281" w:rsidRDefault="00944794" w:rsidP="00944794">
      <w:pPr>
        <w:pStyle w:val="texte"/>
        <w:ind w:left="502"/>
        <w:rPr>
          <w:szCs w:val="22"/>
        </w:rPr>
      </w:pPr>
    </w:p>
    <w:p w14:paraId="0B4EA1F1" w14:textId="728DE6F2" w:rsidR="00944794" w:rsidRPr="006B5281" w:rsidRDefault="00944794" w:rsidP="00944794">
      <w:pPr>
        <w:pStyle w:val="texte"/>
        <w:rPr>
          <w:szCs w:val="22"/>
        </w:rPr>
      </w:pPr>
      <w:r w:rsidRPr="006B5281">
        <w:rPr>
          <w:szCs w:val="22"/>
        </w:rPr>
        <w:lastRenderedPageBreak/>
        <w:t xml:space="preserve">Toute demande de révision devra être portée à la connaissance des autres parties par écrit. </w:t>
      </w:r>
    </w:p>
    <w:p w14:paraId="48E1BE1C" w14:textId="70618586" w:rsidR="00944794" w:rsidRPr="006B5281" w:rsidRDefault="00944794" w:rsidP="00944794">
      <w:pPr>
        <w:pStyle w:val="texte"/>
        <w:rPr>
          <w:szCs w:val="22"/>
        </w:rPr>
      </w:pPr>
      <w:r w:rsidRPr="006B5281">
        <w:rPr>
          <w:szCs w:val="22"/>
        </w:rPr>
        <w:t>Elle devra comporter l’indication des points à réviser et des propositions formulées en remplacement.</w:t>
      </w:r>
    </w:p>
    <w:p w14:paraId="064317E4" w14:textId="77777777" w:rsidR="006B53D5" w:rsidRPr="006B5281" w:rsidRDefault="006B53D5" w:rsidP="00944794">
      <w:pPr>
        <w:pStyle w:val="texte"/>
        <w:rPr>
          <w:szCs w:val="22"/>
        </w:rPr>
      </w:pPr>
    </w:p>
    <w:p w14:paraId="0DB56FB1" w14:textId="77777777" w:rsidR="006B53D5" w:rsidRPr="006B5281" w:rsidRDefault="006B53D5" w:rsidP="00944794">
      <w:pPr>
        <w:pStyle w:val="texte"/>
        <w:rPr>
          <w:szCs w:val="22"/>
        </w:rPr>
      </w:pPr>
    </w:p>
    <w:p w14:paraId="2768CF7B" w14:textId="4FDE5FDD" w:rsidR="00897A03" w:rsidRPr="006B5281" w:rsidRDefault="00761018" w:rsidP="003B0C00">
      <w:pPr>
        <w:pStyle w:val="Style1"/>
        <w:rPr>
          <w:rFonts w:ascii="Arial" w:hAnsi="Arial" w:cs="Arial"/>
          <w:u w:val="none"/>
        </w:rPr>
      </w:pPr>
      <w:bookmarkStart w:id="26" w:name="_Toc152681905"/>
      <w:r w:rsidRPr="006B5281">
        <w:rPr>
          <w:rFonts w:ascii="Arial" w:hAnsi="Arial" w:cs="Arial"/>
          <w:u w:val="none"/>
        </w:rPr>
        <w:t xml:space="preserve">Article </w:t>
      </w:r>
      <w:r w:rsidR="00FE7F81" w:rsidRPr="006B5281">
        <w:rPr>
          <w:rFonts w:ascii="Arial" w:hAnsi="Arial" w:cs="Arial"/>
          <w:u w:val="none"/>
        </w:rPr>
        <w:t>1</w:t>
      </w:r>
      <w:r w:rsidR="000D0485" w:rsidRPr="006B5281">
        <w:rPr>
          <w:rFonts w:ascii="Arial" w:hAnsi="Arial" w:cs="Arial"/>
          <w:u w:val="none"/>
        </w:rPr>
        <w:t>1</w:t>
      </w:r>
      <w:r w:rsidR="006B53D5" w:rsidRPr="006B5281">
        <w:rPr>
          <w:rFonts w:ascii="Arial" w:hAnsi="Arial" w:cs="Arial"/>
          <w:u w:val="none"/>
        </w:rPr>
        <w:t xml:space="preserve"> </w:t>
      </w:r>
      <w:r w:rsidR="00AE3A02" w:rsidRPr="006B5281">
        <w:rPr>
          <w:rFonts w:ascii="Arial" w:hAnsi="Arial" w:cs="Arial"/>
          <w:u w:val="none"/>
        </w:rPr>
        <w:t xml:space="preserve">– </w:t>
      </w:r>
      <w:r w:rsidR="00AE3A02" w:rsidRPr="006B5281">
        <w:rPr>
          <w:rFonts w:ascii="Arial" w:hAnsi="Arial" w:cs="Arial"/>
        </w:rPr>
        <w:t>Dénonciation</w:t>
      </w:r>
      <w:bookmarkEnd w:id="26"/>
    </w:p>
    <w:p w14:paraId="3CBA8A1C" w14:textId="77777777" w:rsidR="002C4B86" w:rsidRPr="006B5281" w:rsidRDefault="002C4B86" w:rsidP="00AE3A02">
      <w:pPr>
        <w:pStyle w:val="texte"/>
        <w:rPr>
          <w:szCs w:val="22"/>
        </w:rPr>
      </w:pPr>
    </w:p>
    <w:p w14:paraId="04E23039" w14:textId="77777777" w:rsidR="00B63900" w:rsidRPr="006B5281" w:rsidRDefault="00B63900" w:rsidP="00B63900">
      <w:pPr>
        <w:pStyle w:val="texte"/>
        <w:rPr>
          <w:szCs w:val="22"/>
        </w:rPr>
      </w:pPr>
      <w:r w:rsidRPr="006B5281">
        <w:rPr>
          <w:szCs w:val="22"/>
        </w:rPr>
        <w:t>La dénonciation du présent accord par l’un de ses signataires peut intervenir à tout moment dans les conditions prévues par le code du travail.</w:t>
      </w:r>
    </w:p>
    <w:p w14:paraId="573FA90F" w14:textId="40457F1D" w:rsidR="00013776" w:rsidRPr="006B5281" w:rsidRDefault="00013776" w:rsidP="00013776">
      <w:pPr>
        <w:pStyle w:val="texte"/>
        <w:rPr>
          <w:szCs w:val="22"/>
        </w:rPr>
      </w:pPr>
    </w:p>
    <w:p w14:paraId="1577F547" w14:textId="77777777" w:rsidR="00013776" w:rsidRPr="006B5281" w:rsidRDefault="00013776" w:rsidP="00013776">
      <w:pPr>
        <w:pStyle w:val="texte"/>
        <w:rPr>
          <w:szCs w:val="22"/>
        </w:rPr>
      </w:pPr>
    </w:p>
    <w:p w14:paraId="7A908C69" w14:textId="77777777" w:rsidR="002D6715" w:rsidRPr="006B5281" w:rsidRDefault="00110183" w:rsidP="002D6715">
      <w:pPr>
        <w:pStyle w:val="Corpsdetexte"/>
        <w:tabs>
          <w:tab w:val="num" w:pos="1440"/>
        </w:tabs>
        <w:rPr>
          <w:rFonts w:eastAsia="MS Mincho" w:cs="Arial"/>
          <w:sz w:val="22"/>
          <w:szCs w:val="22"/>
        </w:rPr>
      </w:pPr>
      <w:r w:rsidRPr="006B5281">
        <w:rPr>
          <w:rFonts w:eastAsia="MS Mincho" w:cs="Arial"/>
          <w:sz w:val="22"/>
          <w:szCs w:val="22"/>
        </w:rPr>
        <w:t>Fait à Paris, le</w:t>
      </w:r>
      <w:r w:rsidR="002D6715" w:rsidRPr="006B5281">
        <w:rPr>
          <w:rFonts w:eastAsia="MS Mincho" w:cs="Arial"/>
          <w:sz w:val="22"/>
          <w:szCs w:val="22"/>
        </w:rPr>
        <w:t xml:space="preserve"> </w:t>
      </w:r>
    </w:p>
    <w:p w14:paraId="16679E58" w14:textId="3609702D" w:rsidR="00110183" w:rsidRPr="006B5281" w:rsidRDefault="00110183" w:rsidP="002D6715">
      <w:pPr>
        <w:pStyle w:val="Corpsdetexte"/>
        <w:tabs>
          <w:tab w:val="num" w:pos="1440"/>
        </w:tabs>
        <w:rPr>
          <w:rFonts w:cs="Arial"/>
        </w:rPr>
      </w:pPr>
    </w:p>
    <w:p w14:paraId="23212E7D" w14:textId="77777777" w:rsidR="00013776" w:rsidRPr="006B5281" w:rsidRDefault="00013776" w:rsidP="002D6715">
      <w:pPr>
        <w:pStyle w:val="Corpsdetexte"/>
        <w:tabs>
          <w:tab w:val="num" w:pos="1440"/>
        </w:tabs>
        <w:rPr>
          <w:rFonts w:cs="Arial"/>
        </w:rPr>
      </w:pPr>
    </w:p>
    <w:p w14:paraId="1AF9F859" w14:textId="6F075C35" w:rsidR="00013776" w:rsidRPr="006B5281" w:rsidRDefault="002D6715" w:rsidP="002D6715">
      <w:pPr>
        <w:pStyle w:val="Corpsdetexte"/>
        <w:tabs>
          <w:tab w:val="num" w:pos="1440"/>
        </w:tabs>
        <w:rPr>
          <w:rFonts w:eastAsia="MS Mincho" w:cs="Arial"/>
          <w:sz w:val="22"/>
          <w:szCs w:val="22"/>
        </w:rPr>
      </w:pPr>
      <w:r w:rsidRPr="006B5281">
        <w:rPr>
          <w:rFonts w:eastAsia="MS Mincho" w:cs="Arial"/>
          <w:sz w:val="22"/>
          <w:szCs w:val="22"/>
        </w:rPr>
        <w:t>Pour GRDF</w:t>
      </w:r>
      <w:r w:rsidRPr="006B5281">
        <w:rPr>
          <w:rFonts w:eastAsia="MS Mincho" w:cs="Arial"/>
          <w:sz w:val="22"/>
          <w:szCs w:val="22"/>
        </w:rPr>
        <w:tab/>
      </w:r>
    </w:p>
    <w:p w14:paraId="086959CA" w14:textId="77777777" w:rsidR="00013776" w:rsidRPr="006B5281" w:rsidRDefault="00013776" w:rsidP="002D6715">
      <w:pPr>
        <w:pStyle w:val="Corpsdetexte"/>
        <w:tabs>
          <w:tab w:val="num" w:pos="1440"/>
        </w:tabs>
        <w:rPr>
          <w:rFonts w:eastAsia="MS Mincho" w:cs="Arial"/>
          <w:sz w:val="22"/>
          <w:szCs w:val="22"/>
        </w:rPr>
      </w:pPr>
    </w:p>
    <w:p w14:paraId="16525158" w14:textId="77777777" w:rsidR="00013776" w:rsidRPr="006B5281" w:rsidRDefault="00013776" w:rsidP="002D6715">
      <w:pPr>
        <w:pStyle w:val="Corpsdetexte"/>
        <w:tabs>
          <w:tab w:val="num" w:pos="1440"/>
        </w:tabs>
        <w:rPr>
          <w:rFonts w:eastAsia="MS Mincho" w:cs="Arial"/>
          <w:sz w:val="22"/>
          <w:szCs w:val="22"/>
        </w:rPr>
      </w:pPr>
    </w:p>
    <w:p w14:paraId="203255BC" w14:textId="02B935D1" w:rsidR="002D6715" w:rsidRPr="006B5281" w:rsidRDefault="002D6715" w:rsidP="002D6715">
      <w:pPr>
        <w:pStyle w:val="Corpsdetexte"/>
        <w:tabs>
          <w:tab w:val="num" w:pos="1440"/>
        </w:tabs>
        <w:rPr>
          <w:rFonts w:eastAsia="MS Mincho" w:cs="Arial"/>
          <w:sz w:val="22"/>
          <w:szCs w:val="22"/>
        </w:rPr>
      </w:pPr>
      <w:r w:rsidRPr="006B5281">
        <w:rPr>
          <w:rFonts w:eastAsia="MS Mincho" w:cs="Arial"/>
          <w:sz w:val="22"/>
          <w:szCs w:val="22"/>
        </w:rPr>
        <w:tab/>
      </w:r>
      <w:r w:rsidRPr="006B5281">
        <w:rPr>
          <w:rFonts w:eastAsia="MS Mincho" w:cs="Arial"/>
          <w:sz w:val="22"/>
          <w:szCs w:val="22"/>
        </w:rPr>
        <w:tab/>
      </w:r>
      <w:r w:rsidRPr="006B5281">
        <w:rPr>
          <w:rFonts w:eastAsia="MS Mincho" w:cs="Arial"/>
          <w:sz w:val="22"/>
          <w:szCs w:val="22"/>
        </w:rPr>
        <w:tab/>
      </w:r>
      <w:r w:rsidRPr="006B5281">
        <w:rPr>
          <w:rFonts w:eastAsia="MS Mincho" w:cs="Arial"/>
          <w:sz w:val="22"/>
          <w:szCs w:val="22"/>
        </w:rPr>
        <w:tab/>
      </w:r>
    </w:p>
    <w:p w14:paraId="460FD6E0" w14:textId="77777777" w:rsidR="002D6715" w:rsidRPr="006B5281" w:rsidRDefault="002D6715" w:rsidP="002D6715">
      <w:pPr>
        <w:pStyle w:val="Corpsdetexte"/>
        <w:tabs>
          <w:tab w:val="num" w:pos="1440"/>
        </w:tabs>
        <w:rPr>
          <w:rFonts w:eastAsia="MS Mincho" w:cs="Arial"/>
          <w:sz w:val="22"/>
          <w:szCs w:val="22"/>
        </w:rPr>
      </w:pPr>
    </w:p>
    <w:p w14:paraId="68B33773" w14:textId="77777777" w:rsidR="002D6715" w:rsidRPr="006B5281" w:rsidRDefault="002D6715" w:rsidP="002D6715">
      <w:pPr>
        <w:pStyle w:val="Corpsdetexte"/>
        <w:tabs>
          <w:tab w:val="num" w:pos="1440"/>
        </w:tabs>
        <w:rPr>
          <w:rFonts w:eastAsia="MS Mincho" w:cs="Arial"/>
          <w:sz w:val="22"/>
          <w:szCs w:val="22"/>
        </w:rPr>
      </w:pPr>
    </w:p>
    <w:p w14:paraId="3E631C15" w14:textId="77777777" w:rsidR="002D6715" w:rsidRPr="006B5281" w:rsidRDefault="002D6715" w:rsidP="002D6715">
      <w:pPr>
        <w:pStyle w:val="Corpsdetexte"/>
        <w:tabs>
          <w:tab w:val="num" w:pos="1440"/>
        </w:tabs>
        <w:rPr>
          <w:rFonts w:eastAsia="MS Mincho" w:cs="Arial"/>
          <w:sz w:val="22"/>
          <w:szCs w:val="22"/>
        </w:rPr>
      </w:pPr>
      <w:r w:rsidRPr="006B5281">
        <w:rPr>
          <w:rFonts w:eastAsia="MS Mincho" w:cs="Arial"/>
          <w:sz w:val="22"/>
          <w:szCs w:val="22"/>
        </w:rPr>
        <w:t>Pour les représentants des Fédérations syndicales représentatives</w:t>
      </w:r>
    </w:p>
    <w:p w14:paraId="40C004C9" w14:textId="4CA649AA" w:rsidR="00C23A81" w:rsidRPr="006B5281" w:rsidRDefault="00C23A81" w:rsidP="002D6715">
      <w:pPr>
        <w:pStyle w:val="Corpsdetexte"/>
        <w:tabs>
          <w:tab w:val="num" w:pos="1440"/>
        </w:tabs>
        <w:rPr>
          <w:rFonts w:eastAsia="MS Mincho" w:cs="Arial"/>
          <w:sz w:val="22"/>
          <w:szCs w:val="22"/>
        </w:rPr>
      </w:pPr>
    </w:p>
    <w:p w14:paraId="05E3158C" w14:textId="77777777" w:rsidR="00013776" w:rsidRPr="006B5281" w:rsidRDefault="00013776" w:rsidP="002D6715">
      <w:pPr>
        <w:pStyle w:val="Corpsdetexte"/>
        <w:tabs>
          <w:tab w:val="num" w:pos="1440"/>
        </w:tabs>
        <w:rPr>
          <w:rFonts w:eastAsia="MS Mincho" w:cs="Arial"/>
          <w:sz w:val="22"/>
          <w:szCs w:val="22"/>
        </w:rPr>
      </w:pPr>
    </w:p>
    <w:p w14:paraId="7B391B48" w14:textId="77777777" w:rsidR="00110183" w:rsidRPr="006B5281" w:rsidRDefault="00110183" w:rsidP="002D6715">
      <w:pPr>
        <w:pStyle w:val="Corpsdetexte"/>
        <w:tabs>
          <w:tab w:val="num" w:pos="1440"/>
        </w:tabs>
        <w:rPr>
          <w:rFonts w:eastAsia="MS Mincho" w:cs="Arial"/>
          <w:sz w:val="22"/>
          <w:szCs w:val="22"/>
        </w:rPr>
      </w:pPr>
    </w:p>
    <w:p w14:paraId="5CEC0F6F" w14:textId="3D608DDE" w:rsidR="00D81036" w:rsidRPr="006B5281" w:rsidRDefault="002D6715" w:rsidP="00761018">
      <w:pPr>
        <w:pStyle w:val="Corpsdetexte"/>
        <w:tabs>
          <w:tab w:val="num" w:pos="1440"/>
        </w:tabs>
        <w:rPr>
          <w:rFonts w:eastAsia="MS Mincho" w:cs="Arial"/>
          <w:sz w:val="22"/>
          <w:szCs w:val="22"/>
        </w:rPr>
      </w:pPr>
      <w:bookmarkStart w:id="27" w:name="_Hlk46230018"/>
      <w:r w:rsidRPr="006B5281">
        <w:rPr>
          <w:rFonts w:eastAsia="MS Mincho" w:cs="Arial"/>
          <w:sz w:val="22"/>
          <w:szCs w:val="22"/>
        </w:rPr>
        <w:t xml:space="preserve">Pour la C. F. D. T. </w:t>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t xml:space="preserve">Pour la C.G.T. </w:t>
      </w:r>
    </w:p>
    <w:p w14:paraId="58D88833" w14:textId="15CC6284" w:rsidR="002D6715" w:rsidRPr="006B5281" w:rsidRDefault="002D6715" w:rsidP="00761018">
      <w:pPr>
        <w:pStyle w:val="Corpsdetexte"/>
        <w:tabs>
          <w:tab w:val="num" w:pos="1440"/>
        </w:tabs>
        <w:rPr>
          <w:rFonts w:eastAsia="MS Mincho" w:cs="Arial"/>
          <w:sz w:val="22"/>
          <w:szCs w:val="22"/>
        </w:rPr>
      </w:pPr>
    </w:p>
    <w:p w14:paraId="05EDEDDD" w14:textId="73BE46A4" w:rsidR="002D6715" w:rsidRPr="006B5281" w:rsidRDefault="002D6715" w:rsidP="00761018">
      <w:pPr>
        <w:pStyle w:val="Corpsdetexte"/>
        <w:tabs>
          <w:tab w:val="num" w:pos="1440"/>
        </w:tabs>
        <w:rPr>
          <w:rFonts w:eastAsia="MS Mincho" w:cs="Arial"/>
          <w:sz w:val="22"/>
          <w:szCs w:val="22"/>
        </w:rPr>
      </w:pPr>
    </w:p>
    <w:p w14:paraId="65A8F6EA" w14:textId="1E155A3C" w:rsidR="00013776" w:rsidRPr="006B5281" w:rsidRDefault="00013776" w:rsidP="00761018">
      <w:pPr>
        <w:pStyle w:val="Corpsdetexte"/>
        <w:tabs>
          <w:tab w:val="num" w:pos="1440"/>
        </w:tabs>
        <w:rPr>
          <w:rFonts w:eastAsia="MS Mincho" w:cs="Arial"/>
          <w:sz w:val="22"/>
          <w:szCs w:val="22"/>
        </w:rPr>
      </w:pPr>
    </w:p>
    <w:p w14:paraId="34336080" w14:textId="77777777" w:rsidR="00013776" w:rsidRPr="006B5281" w:rsidRDefault="00013776" w:rsidP="00761018">
      <w:pPr>
        <w:pStyle w:val="Corpsdetexte"/>
        <w:tabs>
          <w:tab w:val="num" w:pos="1440"/>
        </w:tabs>
        <w:rPr>
          <w:rFonts w:eastAsia="MS Mincho" w:cs="Arial"/>
          <w:sz w:val="22"/>
          <w:szCs w:val="22"/>
        </w:rPr>
      </w:pPr>
    </w:p>
    <w:p w14:paraId="6A552FBE" w14:textId="77777777" w:rsidR="002D6715" w:rsidRPr="006B5281" w:rsidRDefault="002D6715" w:rsidP="00761018">
      <w:pPr>
        <w:pStyle w:val="Corpsdetexte"/>
        <w:tabs>
          <w:tab w:val="num" w:pos="1440"/>
        </w:tabs>
        <w:rPr>
          <w:rFonts w:eastAsia="MS Mincho" w:cs="Arial"/>
          <w:sz w:val="22"/>
          <w:szCs w:val="22"/>
        </w:rPr>
      </w:pPr>
    </w:p>
    <w:p w14:paraId="535349F4" w14:textId="572F8656" w:rsidR="00266A62" w:rsidRPr="006B5281" w:rsidRDefault="002D6715" w:rsidP="00761018">
      <w:pPr>
        <w:pStyle w:val="Corpsdetexte"/>
        <w:tabs>
          <w:tab w:val="num" w:pos="1440"/>
        </w:tabs>
        <w:rPr>
          <w:rFonts w:eastAsia="MS Mincho" w:cs="Arial"/>
          <w:sz w:val="22"/>
          <w:szCs w:val="22"/>
        </w:rPr>
      </w:pPr>
      <w:r w:rsidRPr="006B5281">
        <w:rPr>
          <w:rFonts w:eastAsia="MS Mincho" w:cs="Arial"/>
          <w:sz w:val="22"/>
          <w:szCs w:val="22"/>
        </w:rPr>
        <w:t xml:space="preserve">Pour la C.F.E.- C.G.C. </w:t>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r>
      <w:r w:rsidR="00D81036" w:rsidRPr="006B5281">
        <w:rPr>
          <w:rFonts w:eastAsia="MS Mincho" w:cs="Arial"/>
          <w:sz w:val="22"/>
          <w:szCs w:val="22"/>
        </w:rPr>
        <w:tab/>
        <w:t xml:space="preserve">Pour F.O. </w:t>
      </w:r>
      <w:bookmarkEnd w:id="27"/>
    </w:p>
    <w:p w14:paraId="5541824F" w14:textId="4D30EE36" w:rsidR="00E56BFE" w:rsidRPr="006B5281" w:rsidRDefault="00E56BFE" w:rsidP="00761018">
      <w:pPr>
        <w:pStyle w:val="Corpsdetexte"/>
        <w:tabs>
          <w:tab w:val="num" w:pos="1440"/>
        </w:tabs>
        <w:rPr>
          <w:rFonts w:eastAsia="MS Mincho" w:cs="Arial"/>
          <w:sz w:val="22"/>
          <w:szCs w:val="22"/>
        </w:rPr>
      </w:pPr>
    </w:p>
    <w:p w14:paraId="692F5B77" w14:textId="58D4D9DE" w:rsidR="00E56BFE" w:rsidRPr="006B5281" w:rsidRDefault="00E56BFE" w:rsidP="00761018">
      <w:pPr>
        <w:pStyle w:val="Corpsdetexte"/>
        <w:tabs>
          <w:tab w:val="num" w:pos="1440"/>
        </w:tabs>
        <w:rPr>
          <w:rFonts w:eastAsia="MS Mincho" w:cs="Arial"/>
          <w:sz w:val="22"/>
          <w:szCs w:val="22"/>
        </w:rPr>
      </w:pPr>
    </w:p>
    <w:p w14:paraId="78B6FA3A" w14:textId="1EAA8872" w:rsidR="00E56BFE" w:rsidRPr="006B5281" w:rsidRDefault="00E56BFE" w:rsidP="00761018">
      <w:pPr>
        <w:pStyle w:val="Corpsdetexte"/>
        <w:tabs>
          <w:tab w:val="num" w:pos="1440"/>
        </w:tabs>
        <w:rPr>
          <w:rFonts w:eastAsia="MS Mincho" w:cs="Arial"/>
          <w:sz w:val="22"/>
          <w:szCs w:val="22"/>
        </w:rPr>
      </w:pPr>
    </w:p>
    <w:p w14:paraId="6236AD14" w14:textId="669AC728" w:rsidR="00E56BFE" w:rsidRPr="006B5281" w:rsidRDefault="00E56BFE" w:rsidP="00761018">
      <w:pPr>
        <w:pStyle w:val="Corpsdetexte"/>
        <w:tabs>
          <w:tab w:val="num" w:pos="1440"/>
        </w:tabs>
        <w:rPr>
          <w:rFonts w:eastAsia="MS Mincho" w:cs="Arial"/>
          <w:sz w:val="22"/>
          <w:szCs w:val="22"/>
        </w:rPr>
      </w:pPr>
    </w:p>
    <w:p w14:paraId="5AD74323" w14:textId="0F378E5A" w:rsidR="00E56BFE" w:rsidRPr="006B5281" w:rsidRDefault="00E56BFE" w:rsidP="00761018">
      <w:pPr>
        <w:pStyle w:val="Corpsdetexte"/>
        <w:tabs>
          <w:tab w:val="num" w:pos="1440"/>
        </w:tabs>
        <w:rPr>
          <w:rFonts w:eastAsia="MS Mincho" w:cs="Arial"/>
          <w:sz w:val="22"/>
          <w:szCs w:val="22"/>
        </w:rPr>
      </w:pPr>
    </w:p>
    <w:p w14:paraId="615CD71A" w14:textId="41B4FA6E" w:rsidR="00E56BFE" w:rsidRPr="006B5281" w:rsidRDefault="00E56BFE" w:rsidP="00761018">
      <w:pPr>
        <w:pStyle w:val="Corpsdetexte"/>
        <w:tabs>
          <w:tab w:val="num" w:pos="1440"/>
        </w:tabs>
        <w:rPr>
          <w:rFonts w:eastAsia="MS Mincho" w:cs="Arial"/>
          <w:sz w:val="22"/>
          <w:szCs w:val="22"/>
        </w:rPr>
      </w:pPr>
    </w:p>
    <w:p w14:paraId="56F81CB6" w14:textId="0772484A" w:rsidR="00E56BFE" w:rsidRPr="006B5281" w:rsidRDefault="00E56BFE" w:rsidP="00761018">
      <w:pPr>
        <w:pStyle w:val="Corpsdetexte"/>
        <w:tabs>
          <w:tab w:val="num" w:pos="1440"/>
        </w:tabs>
        <w:rPr>
          <w:rFonts w:eastAsia="MS Mincho" w:cs="Arial"/>
          <w:sz w:val="22"/>
          <w:szCs w:val="22"/>
        </w:rPr>
      </w:pPr>
    </w:p>
    <w:p w14:paraId="464BEE03" w14:textId="69F6CC98" w:rsidR="00E56BFE" w:rsidRPr="006B5281" w:rsidRDefault="00E56BFE" w:rsidP="00761018">
      <w:pPr>
        <w:pStyle w:val="Corpsdetexte"/>
        <w:tabs>
          <w:tab w:val="num" w:pos="1440"/>
        </w:tabs>
        <w:rPr>
          <w:rFonts w:eastAsia="MS Mincho" w:cs="Arial"/>
          <w:sz w:val="22"/>
          <w:szCs w:val="22"/>
        </w:rPr>
      </w:pPr>
    </w:p>
    <w:p w14:paraId="3C13C573" w14:textId="5D8AABA3" w:rsidR="00E56BFE" w:rsidRPr="006B5281" w:rsidRDefault="00E56BFE" w:rsidP="00761018">
      <w:pPr>
        <w:pStyle w:val="Corpsdetexte"/>
        <w:tabs>
          <w:tab w:val="num" w:pos="1440"/>
        </w:tabs>
        <w:rPr>
          <w:rFonts w:eastAsia="MS Mincho" w:cs="Arial"/>
          <w:sz w:val="22"/>
          <w:szCs w:val="22"/>
        </w:rPr>
      </w:pPr>
    </w:p>
    <w:p w14:paraId="2BE76468" w14:textId="6703BB9A" w:rsidR="00E56BFE" w:rsidRPr="006B5281" w:rsidRDefault="00E56BFE" w:rsidP="00761018">
      <w:pPr>
        <w:pStyle w:val="Corpsdetexte"/>
        <w:tabs>
          <w:tab w:val="num" w:pos="1440"/>
        </w:tabs>
        <w:rPr>
          <w:rFonts w:eastAsia="MS Mincho" w:cs="Arial"/>
          <w:sz w:val="22"/>
          <w:szCs w:val="22"/>
        </w:rPr>
      </w:pPr>
    </w:p>
    <w:p w14:paraId="1540EA46" w14:textId="76684569" w:rsidR="00E56BFE" w:rsidRPr="006B5281" w:rsidRDefault="00E56BFE" w:rsidP="00761018">
      <w:pPr>
        <w:pStyle w:val="Corpsdetexte"/>
        <w:tabs>
          <w:tab w:val="num" w:pos="1440"/>
        </w:tabs>
        <w:rPr>
          <w:rFonts w:eastAsia="MS Mincho" w:cs="Arial"/>
          <w:sz w:val="22"/>
          <w:szCs w:val="22"/>
        </w:rPr>
      </w:pPr>
    </w:p>
    <w:p w14:paraId="193BC003" w14:textId="2441F81A" w:rsidR="00E56BFE" w:rsidRPr="006B5281" w:rsidRDefault="00E56BFE" w:rsidP="00761018">
      <w:pPr>
        <w:pStyle w:val="Corpsdetexte"/>
        <w:tabs>
          <w:tab w:val="num" w:pos="1440"/>
        </w:tabs>
        <w:rPr>
          <w:rFonts w:eastAsia="MS Mincho" w:cs="Arial"/>
          <w:sz w:val="22"/>
          <w:szCs w:val="22"/>
        </w:rPr>
      </w:pPr>
    </w:p>
    <w:p w14:paraId="11D7BC17" w14:textId="1C576C24" w:rsidR="00E56BFE" w:rsidRPr="006B5281" w:rsidRDefault="00E56BFE" w:rsidP="00761018">
      <w:pPr>
        <w:pStyle w:val="Corpsdetexte"/>
        <w:tabs>
          <w:tab w:val="num" w:pos="1440"/>
        </w:tabs>
        <w:rPr>
          <w:rFonts w:eastAsia="MS Mincho" w:cs="Arial"/>
          <w:sz w:val="22"/>
          <w:szCs w:val="22"/>
        </w:rPr>
      </w:pPr>
    </w:p>
    <w:p w14:paraId="6815E8B8" w14:textId="22DC7C01" w:rsidR="00E56BFE" w:rsidRPr="006B5281" w:rsidRDefault="00E56BFE" w:rsidP="00761018">
      <w:pPr>
        <w:pStyle w:val="Corpsdetexte"/>
        <w:tabs>
          <w:tab w:val="num" w:pos="1440"/>
        </w:tabs>
        <w:rPr>
          <w:rFonts w:eastAsia="MS Mincho" w:cs="Arial"/>
          <w:sz w:val="22"/>
          <w:szCs w:val="22"/>
        </w:rPr>
      </w:pPr>
    </w:p>
    <w:tbl>
      <w:tblPr>
        <w:tblStyle w:val="Grilledutableau"/>
        <w:tblW w:w="11907" w:type="dxa"/>
        <w:tblLayout w:type="fixed"/>
        <w:tblLook w:val="04A0" w:firstRow="1" w:lastRow="0" w:firstColumn="1" w:lastColumn="0" w:noHBand="0" w:noVBand="1"/>
      </w:tblPr>
      <w:tblGrid>
        <w:gridCol w:w="1304"/>
        <w:gridCol w:w="9327"/>
        <w:gridCol w:w="1276"/>
      </w:tblGrid>
      <w:tr w:rsidR="00E56BFE" w:rsidRPr="006B5281" w14:paraId="2FCB40C4" w14:textId="77777777" w:rsidTr="00C47765">
        <w:trPr>
          <w:trHeight w:hRule="exact" w:val="250"/>
        </w:trPr>
        <w:tc>
          <w:tcPr>
            <w:tcW w:w="1304" w:type="dxa"/>
            <w:vMerge w:val="restart"/>
          </w:tcPr>
          <w:p w14:paraId="053252B1" w14:textId="77777777" w:rsidR="00E56BFE" w:rsidRPr="006B5281" w:rsidRDefault="00E56BFE" w:rsidP="00C47765">
            <w:pPr>
              <w:framePr w:w="11907" w:h="1134" w:wrap="notBeside" w:vAnchor="page" w:hAnchor="page" w:x="13" w:y="15709" w:anchorLock="1"/>
              <w:rPr>
                <w:rFonts w:ascii="Arial" w:hAnsi="Arial" w:cs="Arial"/>
              </w:rPr>
            </w:pPr>
          </w:p>
        </w:tc>
        <w:tc>
          <w:tcPr>
            <w:tcW w:w="9327" w:type="dxa"/>
          </w:tcPr>
          <w:p w14:paraId="769AF7C9" w14:textId="77777777" w:rsidR="00E56BFE" w:rsidRPr="006B5281" w:rsidRDefault="00E56BFE" w:rsidP="00C47765">
            <w:pPr>
              <w:framePr w:w="11907" w:h="1134" w:wrap="notBeside" w:vAnchor="page" w:hAnchor="page" w:x="13" w:y="15709" w:anchorLock="1"/>
              <w:rPr>
                <w:rFonts w:ascii="Arial" w:hAnsi="Arial" w:cs="Arial"/>
              </w:rPr>
            </w:pPr>
          </w:p>
        </w:tc>
        <w:tc>
          <w:tcPr>
            <w:tcW w:w="1276" w:type="dxa"/>
            <w:vMerge w:val="restart"/>
          </w:tcPr>
          <w:p w14:paraId="3220CFA8" w14:textId="77777777" w:rsidR="00E56BFE" w:rsidRPr="006B5281" w:rsidRDefault="00E56BFE" w:rsidP="00C47765">
            <w:pPr>
              <w:framePr w:w="11907" w:h="1134" w:wrap="notBeside" w:vAnchor="page" w:hAnchor="page" w:x="13" w:y="15709" w:anchorLock="1"/>
              <w:rPr>
                <w:rFonts w:ascii="Arial" w:hAnsi="Arial" w:cs="Arial"/>
              </w:rPr>
            </w:pPr>
          </w:p>
        </w:tc>
      </w:tr>
      <w:tr w:rsidR="00E56BFE" w:rsidRPr="00B629AA" w14:paraId="5EB4ACB4" w14:textId="77777777" w:rsidTr="00C47765">
        <w:trPr>
          <w:trHeight w:val="357"/>
        </w:trPr>
        <w:tc>
          <w:tcPr>
            <w:tcW w:w="1304" w:type="dxa"/>
            <w:vMerge/>
          </w:tcPr>
          <w:p w14:paraId="238065CA" w14:textId="77777777" w:rsidR="00E56BFE" w:rsidRPr="006B5281" w:rsidRDefault="00E56BFE" w:rsidP="00C47765">
            <w:pPr>
              <w:framePr w:w="11907" w:h="1134" w:wrap="notBeside" w:vAnchor="page" w:hAnchor="page" w:x="13" w:y="15709" w:anchorLock="1"/>
              <w:rPr>
                <w:rFonts w:ascii="Arial" w:hAnsi="Arial" w:cs="Arial"/>
              </w:rPr>
            </w:pPr>
          </w:p>
        </w:tc>
        <w:tc>
          <w:tcPr>
            <w:tcW w:w="9327" w:type="dxa"/>
            <w:vAlign w:val="bottom"/>
          </w:tcPr>
          <w:p w14:paraId="0FCDADE8" w14:textId="795E3A21" w:rsidR="00E56BFE" w:rsidRPr="00B629AA" w:rsidRDefault="00E56BFE" w:rsidP="00C47765">
            <w:pPr>
              <w:pStyle w:val="Informationspieddepage"/>
              <w:framePr w:wrap="notBeside" w:x="13" w:y="15709"/>
              <w:rPr>
                <w:rFonts w:ascii="Arial" w:hAnsi="Arial" w:cs="Arial"/>
              </w:rPr>
            </w:pPr>
            <w:r w:rsidRPr="006B5281">
              <w:rPr>
                <w:rFonts w:ascii="Arial" w:hAnsi="Arial" w:cs="Arial"/>
              </w:rPr>
              <w:t>GRDF - Société Anonyme au capital de 1</w:t>
            </w:r>
            <w:r w:rsidR="00F216DF" w:rsidRPr="006B5281">
              <w:rPr>
                <w:rFonts w:ascii="Arial" w:hAnsi="Arial" w:cs="Arial"/>
              </w:rPr>
              <w:t> </w:t>
            </w:r>
            <w:r w:rsidRPr="006B5281">
              <w:rPr>
                <w:rFonts w:ascii="Arial" w:hAnsi="Arial" w:cs="Arial"/>
              </w:rPr>
              <w:t>8</w:t>
            </w:r>
            <w:r w:rsidR="00F216DF" w:rsidRPr="006B5281">
              <w:rPr>
                <w:rFonts w:ascii="Arial" w:hAnsi="Arial" w:cs="Arial"/>
              </w:rPr>
              <w:t>35 695 0</w:t>
            </w:r>
            <w:r w:rsidRPr="006B5281">
              <w:rPr>
                <w:rFonts w:ascii="Arial" w:hAnsi="Arial" w:cs="Arial"/>
              </w:rPr>
              <w:t>00 euros - Siège social : 6 rue Condorcet - 75009 Paris - RCS : PARIS 444 786 511</w:t>
            </w:r>
          </w:p>
        </w:tc>
        <w:tc>
          <w:tcPr>
            <w:tcW w:w="1276" w:type="dxa"/>
            <w:vMerge/>
          </w:tcPr>
          <w:p w14:paraId="6095679C" w14:textId="77777777" w:rsidR="00E56BFE" w:rsidRPr="00B629AA" w:rsidRDefault="00E56BFE" w:rsidP="00C47765">
            <w:pPr>
              <w:framePr w:w="11907" w:h="1134" w:wrap="notBeside" w:vAnchor="page" w:hAnchor="page" w:x="13" w:y="15709" w:anchorLock="1"/>
              <w:rPr>
                <w:rFonts w:ascii="Arial" w:hAnsi="Arial" w:cs="Arial"/>
              </w:rPr>
            </w:pPr>
          </w:p>
        </w:tc>
      </w:tr>
      <w:tr w:rsidR="00E56BFE" w:rsidRPr="00B629AA" w14:paraId="5697E712" w14:textId="77777777" w:rsidTr="00C47765">
        <w:trPr>
          <w:trHeight w:hRule="exact" w:val="130"/>
        </w:trPr>
        <w:tc>
          <w:tcPr>
            <w:tcW w:w="1304" w:type="dxa"/>
            <w:vMerge/>
          </w:tcPr>
          <w:p w14:paraId="545257D8" w14:textId="77777777" w:rsidR="00E56BFE" w:rsidRPr="00B629AA" w:rsidRDefault="00E56BFE" w:rsidP="00C47765">
            <w:pPr>
              <w:framePr w:w="11907" w:h="1134" w:wrap="notBeside" w:vAnchor="page" w:hAnchor="page" w:x="13" w:y="15709" w:anchorLock="1"/>
              <w:rPr>
                <w:rFonts w:ascii="Arial" w:hAnsi="Arial" w:cs="Arial"/>
              </w:rPr>
            </w:pPr>
          </w:p>
        </w:tc>
        <w:tc>
          <w:tcPr>
            <w:tcW w:w="9327" w:type="dxa"/>
          </w:tcPr>
          <w:p w14:paraId="7600ED3B" w14:textId="77777777" w:rsidR="00E56BFE" w:rsidRPr="00B629AA" w:rsidRDefault="00E56BFE" w:rsidP="00C47765">
            <w:pPr>
              <w:framePr w:w="11907" w:h="1134" w:wrap="notBeside" w:vAnchor="page" w:hAnchor="page" w:x="13" w:y="15709" w:anchorLock="1"/>
              <w:rPr>
                <w:rFonts w:ascii="Arial" w:hAnsi="Arial" w:cs="Arial"/>
              </w:rPr>
            </w:pPr>
          </w:p>
        </w:tc>
        <w:tc>
          <w:tcPr>
            <w:tcW w:w="1276" w:type="dxa"/>
            <w:vMerge/>
          </w:tcPr>
          <w:p w14:paraId="1C99E2A0" w14:textId="77777777" w:rsidR="00E56BFE" w:rsidRPr="00B629AA" w:rsidRDefault="00E56BFE" w:rsidP="00C47765">
            <w:pPr>
              <w:framePr w:w="11907" w:h="1134" w:wrap="notBeside" w:vAnchor="page" w:hAnchor="page" w:x="13" w:y="15709" w:anchorLock="1"/>
              <w:rPr>
                <w:rFonts w:ascii="Arial" w:hAnsi="Arial" w:cs="Arial"/>
              </w:rPr>
            </w:pPr>
          </w:p>
        </w:tc>
      </w:tr>
      <w:tr w:rsidR="00E56BFE" w:rsidRPr="00B629AA" w14:paraId="3AC8B0DE" w14:textId="77777777" w:rsidTr="00C47765">
        <w:trPr>
          <w:trHeight w:val="397"/>
        </w:trPr>
        <w:tc>
          <w:tcPr>
            <w:tcW w:w="11907" w:type="dxa"/>
            <w:gridSpan w:val="3"/>
          </w:tcPr>
          <w:p w14:paraId="1C887A4E" w14:textId="01E4E8F6" w:rsidR="00E56BFE" w:rsidRPr="00B629AA" w:rsidRDefault="00E56BFE" w:rsidP="00C47765">
            <w:pPr>
              <w:pStyle w:val="Visuel"/>
              <w:framePr w:wrap="notBeside" w:x="13" w:y="15709"/>
              <w:rPr>
                <w:rFonts w:ascii="Arial" w:hAnsi="Arial" w:cs="Arial"/>
              </w:rPr>
            </w:pPr>
          </w:p>
        </w:tc>
      </w:tr>
    </w:tbl>
    <w:p w14:paraId="7F8DFD10" w14:textId="77777777" w:rsidR="00E56BFE" w:rsidRPr="00B629AA" w:rsidRDefault="00E56BFE" w:rsidP="00761018">
      <w:pPr>
        <w:pStyle w:val="Corpsdetexte"/>
        <w:tabs>
          <w:tab w:val="num" w:pos="1440"/>
        </w:tabs>
        <w:rPr>
          <w:rFonts w:eastAsia="MS Mincho" w:cs="Arial"/>
          <w:sz w:val="22"/>
          <w:szCs w:val="22"/>
        </w:rPr>
      </w:pPr>
    </w:p>
    <w:sectPr w:rsidR="00E56BFE" w:rsidRPr="00B629AA" w:rsidSect="00761018">
      <w:headerReference w:type="default" r:id="rId12"/>
      <w:footerReference w:type="default" r:id="rId13"/>
      <w:headerReference w:type="first" r:id="rId14"/>
      <w:footerReference w:type="first" r:id="rId15"/>
      <w:type w:val="continuous"/>
      <w:pgSz w:w="11906" w:h="16838" w:code="9"/>
      <w:pgMar w:top="1021" w:right="1276" w:bottom="426" w:left="130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6F140" w14:textId="77777777" w:rsidR="00FA077E" w:rsidRDefault="00FA077E" w:rsidP="00BB63D0">
      <w:r>
        <w:separator/>
      </w:r>
    </w:p>
  </w:endnote>
  <w:endnote w:type="continuationSeparator" w:id="0">
    <w:p w14:paraId="592A955A" w14:textId="77777777" w:rsidR="00FA077E" w:rsidRDefault="00FA077E" w:rsidP="00BB63D0">
      <w:r>
        <w:continuationSeparator/>
      </w:r>
    </w:p>
  </w:endnote>
  <w:endnote w:type="continuationNotice" w:id="1">
    <w:p w14:paraId="79C1361F" w14:textId="77777777" w:rsidR="00FA077E" w:rsidRDefault="00FA07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venir LT Std 55 Roman">
    <w:panose1 w:val="020B0503020203020204"/>
    <w:charset w:val="00"/>
    <w:family w:val="swiss"/>
    <w:notTrueType/>
    <w:pitch w:val="variable"/>
    <w:sig w:usb0="800000AF" w:usb1="4000204A" w:usb2="00000000" w:usb3="00000000" w:csb0="00000001" w:csb1="00000000"/>
  </w:font>
  <w:font w:name="Avenir LT Std 65 Medium">
    <w:panose1 w:val="020B0803020203020204"/>
    <w:charset w:val="00"/>
    <w:family w:val="swiss"/>
    <w:notTrueType/>
    <w:pitch w:val="variable"/>
    <w:sig w:usb0="800000AF" w:usb1="4000204A" w:usb2="00000000" w:usb3="00000000" w:csb0="00000001" w:csb1="00000000"/>
  </w:font>
  <w:font w:name="Antagometrica BT Light">
    <w:panose1 w:val="020B0306020202040206"/>
    <w:charset w:val="00"/>
    <w:family w:val="swiss"/>
    <w:notTrueType/>
    <w:pitch w:val="variable"/>
    <w:sig w:usb0="A000006F" w:usb1="5000004B" w:usb2="00000000" w:usb3="00000000" w:csb0="00000093" w:csb1="00000000"/>
  </w:font>
  <w:font w:name="Avenir LT Std 35 Light">
    <w:panose1 w:val="020B0402020203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9379E" w14:textId="63E544DB" w:rsidR="001E7EBF" w:rsidRDefault="001E7EBF">
    <w:pPr>
      <w:pStyle w:val="Pieddepage"/>
    </w:pPr>
  </w:p>
  <w:p w14:paraId="399AAE78" w14:textId="77777777" w:rsidR="001E7EBF" w:rsidRDefault="001E7EBF">
    <w:pPr>
      <w:pStyle w:val="Pieddepage"/>
    </w:pPr>
    <w:r>
      <w:rPr>
        <w:noProof/>
        <w:lang w:eastAsia="fr-FR"/>
      </w:rPr>
      <mc:AlternateContent>
        <mc:Choice Requires="wps">
          <w:drawing>
            <wp:anchor distT="0" distB="0" distL="114300" distR="114300" simplePos="0" relativeHeight="251658240" behindDoc="0" locked="0" layoutInCell="1" allowOverlap="1" wp14:anchorId="7E42FAFC" wp14:editId="6AA380B1">
              <wp:simplePos x="0" y="0"/>
              <wp:positionH relativeFrom="page">
                <wp:posOffset>6390640</wp:posOffset>
              </wp:positionH>
              <wp:positionV relativeFrom="page">
                <wp:posOffset>9865360</wp:posOffset>
              </wp:positionV>
              <wp:extent cx="360045" cy="144145"/>
              <wp:effectExtent l="0" t="0" r="2540" b="127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44145"/>
                      </a:xfrm>
                      <a:prstGeom prst="rect">
                        <a:avLst/>
                      </a:prstGeom>
                      <a:noFill/>
                      <a:ln>
                        <a:noFill/>
                      </a:ln>
                      <a:extLst>
                        <a:ext uri="{909E8E84-426E-40DD-AFC4-6F175D3DCCD1}">
                          <a14:hiddenFill xmlns:a14="http://schemas.microsoft.com/office/drawing/2010/main">
                            <a:solidFill>
                              <a:schemeClr val="bg2">
                                <a:lumMod val="100000"/>
                                <a:lumOff val="0"/>
                                <a:alpha val="5000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87E8D" w14:textId="52AE9708" w:rsidR="001E7EBF" w:rsidRPr="00013776" w:rsidRDefault="001E7EBF" w:rsidP="005C6612">
                          <w:pPr>
                            <w:pStyle w:val="Pagination"/>
                            <w:rPr>
                              <w:rFonts w:ascii="Antagometrica BT Light" w:hAnsi="Antagometrica BT Light"/>
                            </w:rPr>
                          </w:pPr>
                          <w:r w:rsidRPr="00013776">
                            <w:rPr>
                              <w:rFonts w:ascii="Antagometrica BT Light" w:hAnsi="Antagometrica BT Light"/>
                            </w:rPr>
                            <w:fldChar w:fldCharType="begin"/>
                          </w:r>
                          <w:r w:rsidRPr="00013776">
                            <w:rPr>
                              <w:rFonts w:ascii="Antagometrica BT Light" w:hAnsi="Antagometrica BT Light"/>
                            </w:rPr>
                            <w:instrText xml:space="preserve"> PAGE   \* MERGEFORMAT </w:instrText>
                          </w:r>
                          <w:r w:rsidRPr="00013776">
                            <w:rPr>
                              <w:rFonts w:ascii="Antagometrica BT Light" w:hAnsi="Antagometrica BT Light"/>
                            </w:rPr>
                            <w:fldChar w:fldCharType="separate"/>
                          </w:r>
                          <w:r w:rsidRPr="00013776">
                            <w:rPr>
                              <w:rFonts w:ascii="Antagometrica BT Light" w:hAnsi="Antagometrica BT Light"/>
                              <w:noProof/>
                            </w:rPr>
                            <w:t>4</w:t>
                          </w:r>
                          <w:r w:rsidRPr="00013776">
                            <w:rPr>
                              <w:rFonts w:ascii="Antagometrica BT Light" w:hAnsi="Antagometrica BT Light"/>
                              <w:noProof/>
                            </w:rPr>
                            <w:fldChar w:fldCharType="end"/>
                          </w:r>
                          <w:r w:rsidRPr="00013776">
                            <w:rPr>
                              <w:rFonts w:ascii="Antagometrica BT Light" w:hAnsi="Antagometrica BT Light"/>
                            </w:rPr>
                            <w:t>/</w:t>
                          </w:r>
                          <w:r w:rsidRPr="00013776">
                            <w:rPr>
                              <w:rFonts w:ascii="Antagometrica BT Light" w:hAnsi="Antagometrica BT Light"/>
                            </w:rPr>
                            <w:fldChar w:fldCharType="begin"/>
                          </w:r>
                          <w:r w:rsidRPr="00013776">
                            <w:rPr>
                              <w:rFonts w:ascii="Antagometrica BT Light" w:hAnsi="Antagometrica BT Light"/>
                            </w:rPr>
                            <w:instrText xml:space="preserve"> NUMPAGES   \* MERGEFORMAT </w:instrText>
                          </w:r>
                          <w:r w:rsidRPr="00013776">
                            <w:rPr>
                              <w:rFonts w:ascii="Antagometrica BT Light" w:hAnsi="Antagometrica BT Light"/>
                            </w:rPr>
                            <w:fldChar w:fldCharType="separate"/>
                          </w:r>
                          <w:r w:rsidRPr="00013776">
                            <w:rPr>
                              <w:rFonts w:ascii="Antagometrica BT Light" w:hAnsi="Antagometrica BT Light"/>
                              <w:noProof/>
                            </w:rPr>
                            <w:t>10</w:t>
                          </w:r>
                          <w:r w:rsidRPr="00013776">
                            <w:rPr>
                              <w:rFonts w:ascii="Antagometrica BT Light" w:hAnsi="Antagometrica BT Light"/>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42FAFC" id="_x0000_t202" coordsize="21600,21600" o:spt="202" path="m,l,21600r21600,l21600,xe">
              <v:stroke joinstyle="miter"/>
              <v:path gradientshapeok="t" o:connecttype="rect"/>
            </v:shapetype>
            <v:shape id="Zone de texte 1" o:spid="_x0000_s1026" type="#_x0000_t202" style="position:absolute;margin-left:503.2pt;margin-top:776.8pt;width:28.35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" filled="f" fillcolor="#ccccc6 [3214]" stroked="f">
              <v:fill opacity="32896f"/>
              <v:textbox inset="0,0,0,0">
                <w:txbxContent>
                  <w:p w14:paraId="5AD87E8D" w14:textId="52AE9708" w:rsidR="001E7EBF" w:rsidRPr="00013776" w:rsidRDefault="001E7EBF" w:rsidP="005C6612">
                    <w:pPr>
                      <w:pStyle w:val="Pagination"/>
                      <w:rPr>
                        <w:rFonts w:ascii="Antagometrica BT Light" w:hAnsi="Antagometrica BT Light"/>
                      </w:rPr>
                    </w:pPr>
                    <w:r w:rsidRPr="00013776">
                      <w:rPr>
                        <w:rFonts w:ascii="Antagometrica BT Light" w:hAnsi="Antagometrica BT Light"/>
                      </w:rPr>
                      <w:fldChar w:fldCharType="begin"/>
                    </w:r>
                    <w:r w:rsidRPr="00013776">
                      <w:rPr>
                        <w:rFonts w:ascii="Antagometrica BT Light" w:hAnsi="Antagometrica BT Light"/>
                      </w:rPr>
                      <w:instrText xml:space="preserve"> PAGE   \* MERGEFORMAT </w:instrText>
                    </w:r>
                    <w:r w:rsidRPr="00013776">
                      <w:rPr>
                        <w:rFonts w:ascii="Antagometrica BT Light" w:hAnsi="Antagometrica BT Light"/>
                      </w:rPr>
                      <w:fldChar w:fldCharType="separate"/>
                    </w:r>
                    <w:r w:rsidRPr="00013776">
                      <w:rPr>
                        <w:rFonts w:ascii="Antagometrica BT Light" w:hAnsi="Antagometrica BT Light"/>
                        <w:noProof/>
                      </w:rPr>
                      <w:t>4</w:t>
                    </w:r>
                    <w:r w:rsidRPr="00013776">
                      <w:rPr>
                        <w:rFonts w:ascii="Antagometrica BT Light" w:hAnsi="Antagometrica BT Light"/>
                        <w:noProof/>
                      </w:rPr>
                      <w:fldChar w:fldCharType="end"/>
                    </w:r>
                    <w:r w:rsidRPr="00013776">
                      <w:rPr>
                        <w:rFonts w:ascii="Antagometrica BT Light" w:hAnsi="Antagometrica BT Light"/>
                      </w:rPr>
                      <w:t>/</w:t>
                    </w:r>
                    <w:r w:rsidRPr="00013776">
                      <w:rPr>
                        <w:rFonts w:ascii="Antagometrica BT Light" w:hAnsi="Antagometrica BT Light"/>
                      </w:rPr>
                      <w:fldChar w:fldCharType="begin"/>
                    </w:r>
                    <w:r w:rsidRPr="00013776">
                      <w:rPr>
                        <w:rFonts w:ascii="Antagometrica BT Light" w:hAnsi="Antagometrica BT Light"/>
                      </w:rPr>
                      <w:instrText xml:space="preserve"> NUMPAGES   \* MERGEFORMAT </w:instrText>
                    </w:r>
                    <w:r w:rsidRPr="00013776">
                      <w:rPr>
                        <w:rFonts w:ascii="Antagometrica BT Light" w:hAnsi="Antagometrica BT Light"/>
                      </w:rPr>
                      <w:fldChar w:fldCharType="separate"/>
                    </w:r>
                    <w:r w:rsidRPr="00013776">
                      <w:rPr>
                        <w:rFonts w:ascii="Antagometrica BT Light" w:hAnsi="Antagometrica BT Light"/>
                        <w:noProof/>
                      </w:rPr>
                      <w:t>10</w:t>
                    </w:r>
                    <w:r w:rsidRPr="00013776">
                      <w:rPr>
                        <w:rFonts w:ascii="Antagometrica BT Light" w:hAnsi="Antagometrica BT Light"/>
                        <w:noProof/>
                      </w:rPr>
                      <w:fldChar w:fldCharType="end"/>
                    </w:r>
                  </w:p>
                </w:txbxContent>
              </v:textbox>
              <w10:wrap anchorx="page" anchory="page"/>
            </v:shape>
          </w:pict>
        </mc:Fallback>
      </mc:AlternateContent>
    </w:r>
  </w:p>
  <w:p w14:paraId="7E240450" w14:textId="77777777" w:rsidR="001E7EBF" w:rsidRDefault="001E7EB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CB28" w14:textId="77777777" w:rsidR="001E7EBF" w:rsidRDefault="001E7EBF">
    <w:pPr>
      <w:pStyle w:val="Pieddepage"/>
    </w:pPr>
  </w:p>
  <w:p w14:paraId="36EB8ADC" w14:textId="77777777" w:rsidR="001E7EBF" w:rsidRDefault="001E7EBF">
    <w:pPr>
      <w:pStyle w:val="Pieddepage"/>
    </w:pPr>
  </w:p>
  <w:p w14:paraId="053ADEC9" w14:textId="77777777" w:rsidR="001E7EBF" w:rsidRDefault="001E7EBF">
    <w:pPr>
      <w:pStyle w:val="Pieddepage"/>
    </w:pPr>
  </w:p>
  <w:p w14:paraId="3E8175B9" w14:textId="77777777" w:rsidR="001E7EBF" w:rsidRDefault="001E7EB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658BB" w14:textId="77777777" w:rsidR="00FA077E" w:rsidRDefault="00FA077E" w:rsidP="00BB63D0">
      <w:r>
        <w:separator/>
      </w:r>
    </w:p>
  </w:footnote>
  <w:footnote w:type="continuationSeparator" w:id="0">
    <w:p w14:paraId="41B912DB" w14:textId="77777777" w:rsidR="00FA077E" w:rsidRDefault="00FA077E" w:rsidP="00BB63D0">
      <w:r>
        <w:continuationSeparator/>
      </w:r>
    </w:p>
  </w:footnote>
  <w:footnote w:type="continuationNotice" w:id="1">
    <w:p w14:paraId="6B80894E" w14:textId="77777777" w:rsidR="00FA077E" w:rsidRDefault="00FA07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horzAnchor="margin" w:tblpYSpec="top"/>
      <w:tblOverlap w:val="never"/>
      <w:tblW w:w="9327" w:type="dxa"/>
      <w:tblLayout w:type="fixed"/>
      <w:tblLook w:val="04A0" w:firstRow="1" w:lastRow="0" w:firstColumn="1" w:lastColumn="0" w:noHBand="0" w:noVBand="1"/>
    </w:tblPr>
    <w:tblGrid>
      <w:gridCol w:w="9327"/>
    </w:tblGrid>
    <w:tr w:rsidR="001E7EBF" w14:paraId="5A1D04F5" w14:textId="77777777" w:rsidTr="00AF315F">
      <w:trPr>
        <w:trHeight w:val="261"/>
      </w:trPr>
      <w:tc>
        <w:tcPr>
          <w:tcW w:w="9327" w:type="dxa"/>
        </w:tcPr>
        <w:p w14:paraId="3221EA0F" w14:textId="77777777" w:rsidR="001E7EBF" w:rsidRDefault="001E7EBF" w:rsidP="00B37D43">
          <w:pPr>
            <w:pStyle w:val="Titreautomatique"/>
            <w:framePr w:wrap="auto" w:hAnchor="text" w:yAlign="inline"/>
            <w:suppressOverlap w:val="0"/>
          </w:pPr>
        </w:p>
      </w:tc>
    </w:tr>
  </w:tbl>
  <w:p w14:paraId="26541E18" w14:textId="5A5808CE" w:rsidR="001E7EBF" w:rsidRDefault="006B0D1E" w:rsidP="00FB4621">
    <w:pPr>
      <w:pStyle w:val="Intitulgrisdroite"/>
    </w:pPr>
    <w:r>
      <w:t>GRDF – Accord d’</w:t>
    </w:r>
    <w:r w:rsidR="008145BA">
      <w:t>a</w:t>
    </w:r>
    <w:r>
      <w:t>bondement</w:t>
    </w:r>
    <w:r w:rsidR="00B629AA">
      <w:t xml:space="preserve"> 2024-202</w:t>
    </w:r>
    <w:r w:rsidR="00306913">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22E7D" w14:textId="0025F74E" w:rsidR="001E7EBF" w:rsidRDefault="001E7EBF">
    <w:pPr>
      <w:pStyle w:val="En-tte"/>
    </w:pPr>
    <w:r>
      <w:rPr>
        <w:noProof/>
        <w:lang w:eastAsia="fr-FR"/>
      </w:rPr>
      <w:drawing>
        <wp:anchor distT="0" distB="0" distL="114300" distR="114300" simplePos="0" relativeHeight="251658241" behindDoc="1" locked="0" layoutInCell="1" allowOverlap="1" wp14:anchorId="4684516E" wp14:editId="5D34D289">
          <wp:simplePos x="0" y="0"/>
          <wp:positionH relativeFrom="page">
            <wp:posOffset>0</wp:posOffset>
          </wp:positionH>
          <wp:positionV relativeFrom="page">
            <wp:posOffset>0</wp:posOffset>
          </wp:positionV>
          <wp:extent cx="7560000" cy="3064208"/>
          <wp:effectExtent l="19050" t="0" r="2850" b="0"/>
          <wp:wrapNone/>
          <wp:docPr id="5" name="Image 5" descr="logo_grdf_cahi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rdf_cahier.png"/>
                  <pic:cNvPicPr/>
                </pic:nvPicPr>
                <pic:blipFill>
                  <a:blip r:embed="rId1"/>
                  <a:stretch>
                    <a:fillRect/>
                  </a:stretch>
                </pic:blipFill>
                <pic:spPr>
                  <a:xfrm>
                    <a:off x="0" y="0"/>
                    <a:ext cx="7560000" cy="30642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9624C"/>
    <w:multiLevelType w:val="hybridMultilevel"/>
    <w:tmpl w:val="7E8C444C"/>
    <w:lvl w:ilvl="0" w:tplc="A8381B34">
      <w:start w:val="1"/>
      <w:numFmt w:val="bullet"/>
      <w:pStyle w:val="Textepuce"/>
      <w:lvlText w:val=""/>
      <w:lvlJc w:val="left"/>
      <w:pPr>
        <w:ind w:left="720" w:hanging="360"/>
      </w:pPr>
      <w:rPr>
        <w:rFonts w:ascii="Wingdings" w:hAnsi="Wingdings" w:hint="default"/>
        <w:color w:val="FAB200"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A10725"/>
    <w:multiLevelType w:val="hybridMultilevel"/>
    <w:tmpl w:val="624435B0"/>
    <w:lvl w:ilvl="0" w:tplc="A5E4B3A6">
      <w:start w:val="9"/>
      <w:numFmt w:val="bullet"/>
      <w:lvlText w:val="-"/>
      <w:lvlJc w:val="left"/>
      <w:pPr>
        <w:ind w:left="720" w:hanging="360"/>
      </w:pPr>
      <w:rPr>
        <w:rFonts w:ascii="Tahoma" w:eastAsia="MS Mincho"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F84351"/>
    <w:multiLevelType w:val="hybridMultilevel"/>
    <w:tmpl w:val="E95E5BF6"/>
    <w:lvl w:ilvl="0" w:tplc="67361E22">
      <w:start w:val="1"/>
      <w:numFmt w:val="bullet"/>
      <w:pStyle w:val="Texteintitul"/>
      <w:lvlText w:val=""/>
      <w:lvlJc w:val="left"/>
      <w:pPr>
        <w:ind w:left="720" w:hanging="360"/>
      </w:pPr>
      <w:rPr>
        <w:rFonts w:ascii="Wingdings" w:hAnsi="Wingdings" w:hint="default"/>
        <w:color w:val="FAB200"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CC61D34"/>
    <w:multiLevelType w:val="multilevel"/>
    <w:tmpl w:val="ED068190"/>
    <w:lvl w:ilvl="0">
      <w:start w:val="1"/>
      <w:numFmt w:val="decimal"/>
      <w:lvlText w:val="%1"/>
      <w:lvlJc w:val="left"/>
      <w:pPr>
        <w:ind w:left="396" w:hanging="396"/>
      </w:pPr>
      <w:rPr>
        <w:rFonts w:hint="default"/>
      </w:rPr>
    </w:lvl>
    <w:lvl w:ilvl="1">
      <w:start w:val="1"/>
      <w:numFmt w:val="decimal"/>
      <w:pStyle w:val="Style2"/>
      <w:lvlText w:val="%1.%2"/>
      <w:lvlJc w:val="left"/>
      <w:pPr>
        <w:ind w:left="680"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38350553">
    <w:abstractNumId w:val="2"/>
  </w:num>
  <w:num w:numId="2" w16cid:durableId="1385908174">
    <w:abstractNumId w:val="0"/>
  </w:num>
  <w:num w:numId="3" w16cid:durableId="823203959">
    <w:abstractNumId w:val="1"/>
  </w:num>
  <w:num w:numId="4" w16cid:durableId="104345914">
    <w:abstractNumId w:val="3"/>
  </w:num>
  <w:num w:numId="5" w16cid:durableId="452601930">
    <w:abstractNumId w:val="3"/>
  </w:num>
  <w:num w:numId="6" w16cid:durableId="877206750">
    <w:abstractNumId w:val="3"/>
    <w:lvlOverride w:ilvl="0">
      <w:startOverride w:val="9"/>
    </w:lvlOverride>
    <w:lvlOverride w:ilvl="1">
      <w:startOverride w:val="1"/>
    </w:lvlOverride>
  </w:num>
  <w:num w:numId="7" w16cid:durableId="1105270446">
    <w:abstractNumId w:val="3"/>
    <w:lvlOverride w:ilvl="0">
      <w:startOverride w:val="9"/>
    </w:lvlOverride>
    <w:lvlOverride w:ilvl="1">
      <w:startOverride w:val="1"/>
    </w:lvlOverride>
  </w:num>
  <w:num w:numId="8" w16cid:durableId="2027049929">
    <w:abstractNumId w:val="3"/>
    <w:lvlOverride w:ilvl="0">
      <w:startOverride w:val="9"/>
    </w:lvlOverride>
    <w:lvlOverride w:ilvl="1">
      <w:startOverride w:val="1"/>
    </w:lvlOverride>
  </w:num>
  <w:num w:numId="9" w16cid:durableId="1792284664">
    <w:abstractNumId w:val="3"/>
    <w:lvlOverride w:ilvl="0">
      <w:startOverride w:val="9"/>
    </w:lvlOverride>
    <w:lvlOverride w:ilvl="1">
      <w:startOverride w:val="1"/>
    </w:lvlOverride>
  </w:num>
  <w:num w:numId="10" w16cid:durableId="889222950">
    <w:abstractNumId w:val="3"/>
    <w:lvlOverride w:ilvl="0">
      <w:startOverride w:val="7"/>
    </w:lvlOverride>
    <w:lvlOverride w:ilvl="1">
      <w:startOverride w:val="1"/>
    </w:lvlOverride>
  </w:num>
  <w:num w:numId="11" w16cid:durableId="3107572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A8C"/>
    <w:rsid w:val="00003413"/>
    <w:rsid w:val="0000589B"/>
    <w:rsid w:val="00006695"/>
    <w:rsid w:val="000070E6"/>
    <w:rsid w:val="00013776"/>
    <w:rsid w:val="00015C9F"/>
    <w:rsid w:val="00021D6E"/>
    <w:rsid w:val="000235ED"/>
    <w:rsid w:val="00032396"/>
    <w:rsid w:val="00036DE6"/>
    <w:rsid w:val="000416B1"/>
    <w:rsid w:val="00047109"/>
    <w:rsid w:val="00047B4D"/>
    <w:rsid w:val="00050725"/>
    <w:rsid w:val="00050F23"/>
    <w:rsid w:val="00050FA5"/>
    <w:rsid w:val="00051B60"/>
    <w:rsid w:val="00060C52"/>
    <w:rsid w:val="00063B72"/>
    <w:rsid w:val="000676D9"/>
    <w:rsid w:val="00070B28"/>
    <w:rsid w:val="00073BF6"/>
    <w:rsid w:val="0007472C"/>
    <w:rsid w:val="000834CD"/>
    <w:rsid w:val="00085571"/>
    <w:rsid w:val="00086B81"/>
    <w:rsid w:val="00087FA7"/>
    <w:rsid w:val="000933B4"/>
    <w:rsid w:val="0009412A"/>
    <w:rsid w:val="0009485F"/>
    <w:rsid w:val="00094EC5"/>
    <w:rsid w:val="000954F4"/>
    <w:rsid w:val="000961D8"/>
    <w:rsid w:val="000971EF"/>
    <w:rsid w:val="000A003E"/>
    <w:rsid w:val="000A0BC4"/>
    <w:rsid w:val="000A48D9"/>
    <w:rsid w:val="000B1592"/>
    <w:rsid w:val="000B251D"/>
    <w:rsid w:val="000C491A"/>
    <w:rsid w:val="000C4AB6"/>
    <w:rsid w:val="000C6301"/>
    <w:rsid w:val="000D0485"/>
    <w:rsid w:val="000E1369"/>
    <w:rsid w:val="000E3FBA"/>
    <w:rsid w:val="000F569E"/>
    <w:rsid w:val="00103D08"/>
    <w:rsid w:val="0010457C"/>
    <w:rsid w:val="00105B2C"/>
    <w:rsid w:val="001063D0"/>
    <w:rsid w:val="00110183"/>
    <w:rsid w:val="0011137E"/>
    <w:rsid w:val="0011184A"/>
    <w:rsid w:val="00123EEB"/>
    <w:rsid w:val="001246F0"/>
    <w:rsid w:val="00132360"/>
    <w:rsid w:val="00144373"/>
    <w:rsid w:val="001456A6"/>
    <w:rsid w:val="00160A87"/>
    <w:rsid w:val="00162467"/>
    <w:rsid w:val="001717C0"/>
    <w:rsid w:val="001751B5"/>
    <w:rsid w:val="001760B7"/>
    <w:rsid w:val="00176455"/>
    <w:rsid w:val="00186581"/>
    <w:rsid w:val="00192ED2"/>
    <w:rsid w:val="00193A93"/>
    <w:rsid w:val="001A6423"/>
    <w:rsid w:val="001B2210"/>
    <w:rsid w:val="001B2225"/>
    <w:rsid w:val="001B36AF"/>
    <w:rsid w:val="001B5E60"/>
    <w:rsid w:val="001B624E"/>
    <w:rsid w:val="001C3E55"/>
    <w:rsid w:val="001C441D"/>
    <w:rsid w:val="001D3547"/>
    <w:rsid w:val="001D435F"/>
    <w:rsid w:val="001D4F0F"/>
    <w:rsid w:val="001E1D93"/>
    <w:rsid w:val="001E6393"/>
    <w:rsid w:val="001E7086"/>
    <w:rsid w:val="001E7EBF"/>
    <w:rsid w:val="001F10EC"/>
    <w:rsid w:val="001F241D"/>
    <w:rsid w:val="001F2CF8"/>
    <w:rsid w:val="001F35C1"/>
    <w:rsid w:val="00204B94"/>
    <w:rsid w:val="00207641"/>
    <w:rsid w:val="002112C8"/>
    <w:rsid w:val="00213B47"/>
    <w:rsid w:val="00213E2F"/>
    <w:rsid w:val="00223F93"/>
    <w:rsid w:val="002241A8"/>
    <w:rsid w:val="002307DB"/>
    <w:rsid w:val="00237A8A"/>
    <w:rsid w:val="00245061"/>
    <w:rsid w:val="00245FB6"/>
    <w:rsid w:val="00247439"/>
    <w:rsid w:val="002557C0"/>
    <w:rsid w:val="002610D3"/>
    <w:rsid w:val="00266A62"/>
    <w:rsid w:val="00273D73"/>
    <w:rsid w:val="0027434F"/>
    <w:rsid w:val="00274493"/>
    <w:rsid w:val="0027455E"/>
    <w:rsid w:val="002769F1"/>
    <w:rsid w:val="002816A5"/>
    <w:rsid w:val="00281D03"/>
    <w:rsid w:val="002857FE"/>
    <w:rsid w:val="00287FDF"/>
    <w:rsid w:val="00290FF4"/>
    <w:rsid w:val="00291B38"/>
    <w:rsid w:val="00292C12"/>
    <w:rsid w:val="002941FF"/>
    <w:rsid w:val="00297050"/>
    <w:rsid w:val="002A0384"/>
    <w:rsid w:val="002A28FE"/>
    <w:rsid w:val="002A4D7F"/>
    <w:rsid w:val="002B0F1D"/>
    <w:rsid w:val="002B159B"/>
    <w:rsid w:val="002B4723"/>
    <w:rsid w:val="002B4778"/>
    <w:rsid w:val="002B498B"/>
    <w:rsid w:val="002C4B86"/>
    <w:rsid w:val="002D4C5D"/>
    <w:rsid w:val="002D6715"/>
    <w:rsid w:val="002D6C7D"/>
    <w:rsid w:val="002D70F8"/>
    <w:rsid w:val="002E21CE"/>
    <w:rsid w:val="002E3673"/>
    <w:rsid w:val="002F0F21"/>
    <w:rsid w:val="002F137C"/>
    <w:rsid w:val="002F50F1"/>
    <w:rsid w:val="00306913"/>
    <w:rsid w:val="00311290"/>
    <w:rsid w:val="00316C7E"/>
    <w:rsid w:val="00317DCA"/>
    <w:rsid w:val="00323161"/>
    <w:rsid w:val="003279E8"/>
    <w:rsid w:val="0033114C"/>
    <w:rsid w:val="00332F97"/>
    <w:rsid w:val="00333AE1"/>
    <w:rsid w:val="0033539F"/>
    <w:rsid w:val="00337C67"/>
    <w:rsid w:val="00344597"/>
    <w:rsid w:val="00346434"/>
    <w:rsid w:val="0035736F"/>
    <w:rsid w:val="003574C1"/>
    <w:rsid w:val="00361C4F"/>
    <w:rsid w:val="003628B6"/>
    <w:rsid w:val="003628D6"/>
    <w:rsid w:val="00363955"/>
    <w:rsid w:val="003661FD"/>
    <w:rsid w:val="0036780C"/>
    <w:rsid w:val="0037460B"/>
    <w:rsid w:val="00375F6E"/>
    <w:rsid w:val="00377CE8"/>
    <w:rsid w:val="00383C09"/>
    <w:rsid w:val="00391B8C"/>
    <w:rsid w:val="00396FE1"/>
    <w:rsid w:val="003B0C00"/>
    <w:rsid w:val="003B42DE"/>
    <w:rsid w:val="003B7B65"/>
    <w:rsid w:val="003C07C2"/>
    <w:rsid w:val="003E05BC"/>
    <w:rsid w:val="003E4B7D"/>
    <w:rsid w:val="003E6CC0"/>
    <w:rsid w:val="003F0408"/>
    <w:rsid w:val="003F228E"/>
    <w:rsid w:val="003F437A"/>
    <w:rsid w:val="00401AB1"/>
    <w:rsid w:val="00406298"/>
    <w:rsid w:val="00417C33"/>
    <w:rsid w:val="004240E3"/>
    <w:rsid w:val="0042425A"/>
    <w:rsid w:val="00431B93"/>
    <w:rsid w:val="00435228"/>
    <w:rsid w:val="00444349"/>
    <w:rsid w:val="00450974"/>
    <w:rsid w:val="00455D4D"/>
    <w:rsid w:val="004615D1"/>
    <w:rsid w:val="00471932"/>
    <w:rsid w:val="00472030"/>
    <w:rsid w:val="004740CA"/>
    <w:rsid w:val="0047555E"/>
    <w:rsid w:val="00476D98"/>
    <w:rsid w:val="004775A3"/>
    <w:rsid w:val="00477E35"/>
    <w:rsid w:val="0048279C"/>
    <w:rsid w:val="004906BD"/>
    <w:rsid w:val="00496D6B"/>
    <w:rsid w:val="004A20E9"/>
    <w:rsid w:val="004B003A"/>
    <w:rsid w:val="004B1844"/>
    <w:rsid w:val="004C4D71"/>
    <w:rsid w:val="004D3C47"/>
    <w:rsid w:val="004E1046"/>
    <w:rsid w:val="004E1BFA"/>
    <w:rsid w:val="004E2B00"/>
    <w:rsid w:val="004E2BA7"/>
    <w:rsid w:val="004E39F2"/>
    <w:rsid w:val="004E43C8"/>
    <w:rsid w:val="004E4667"/>
    <w:rsid w:val="004F43EC"/>
    <w:rsid w:val="00501F3E"/>
    <w:rsid w:val="00503872"/>
    <w:rsid w:val="00504F3F"/>
    <w:rsid w:val="00515527"/>
    <w:rsid w:val="00515714"/>
    <w:rsid w:val="0052283B"/>
    <w:rsid w:val="00523784"/>
    <w:rsid w:val="005244C7"/>
    <w:rsid w:val="00527E29"/>
    <w:rsid w:val="00530491"/>
    <w:rsid w:val="00531803"/>
    <w:rsid w:val="00533875"/>
    <w:rsid w:val="00533AE2"/>
    <w:rsid w:val="005352D2"/>
    <w:rsid w:val="00537B65"/>
    <w:rsid w:val="00542E12"/>
    <w:rsid w:val="00546BA0"/>
    <w:rsid w:val="00546ECF"/>
    <w:rsid w:val="00550411"/>
    <w:rsid w:val="00550C80"/>
    <w:rsid w:val="005548D4"/>
    <w:rsid w:val="00556C94"/>
    <w:rsid w:val="00557843"/>
    <w:rsid w:val="00560697"/>
    <w:rsid w:val="00567FC7"/>
    <w:rsid w:val="00572892"/>
    <w:rsid w:val="00574AA1"/>
    <w:rsid w:val="005756EC"/>
    <w:rsid w:val="00583357"/>
    <w:rsid w:val="00583953"/>
    <w:rsid w:val="0058449C"/>
    <w:rsid w:val="00585957"/>
    <w:rsid w:val="00585A99"/>
    <w:rsid w:val="00585FF4"/>
    <w:rsid w:val="005A4583"/>
    <w:rsid w:val="005B30AA"/>
    <w:rsid w:val="005B4981"/>
    <w:rsid w:val="005C02E3"/>
    <w:rsid w:val="005C3C23"/>
    <w:rsid w:val="005C56BC"/>
    <w:rsid w:val="005C6612"/>
    <w:rsid w:val="005C77C0"/>
    <w:rsid w:val="005E4CE5"/>
    <w:rsid w:val="005F44CE"/>
    <w:rsid w:val="005F7C43"/>
    <w:rsid w:val="00603366"/>
    <w:rsid w:val="006154EC"/>
    <w:rsid w:val="00615815"/>
    <w:rsid w:val="00617C62"/>
    <w:rsid w:val="00627046"/>
    <w:rsid w:val="006313CF"/>
    <w:rsid w:val="00635872"/>
    <w:rsid w:val="006445BE"/>
    <w:rsid w:val="006512A1"/>
    <w:rsid w:val="006533DB"/>
    <w:rsid w:val="00661E13"/>
    <w:rsid w:val="00666BB7"/>
    <w:rsid w:val="00673A7A"/>
    <w:rsid w:val="00676529"/>
    <w:rsid w:val="00677E1E"/>
    <w:rsid w:val="00687ADA"/>
    <w:rsid w:val="006A7F8C"/>
    <w:rsid w:val="006B0A8C"/>
    <w:rsid w:val="006B0D1E"/>
    <w:rsid w:val="006B12FC"/>
    <w:rsid w:val="006B5281"/>
    <w:rsid w:val="006B53D5"/>
    <w:rsid w:val="006B7916"/>
    <w:rsid w:val="006C4A3C"/>
    <w:rsid w:val="006C594B"/>
    <w:rsid w:val="006D09A3"/>
    <w:rsid w:val="006D0CCF"/>
    <w:rsid w:val="006D4F35"/>
    <w:rsid w:val="006F2025"/>
    <w:rsid w:val="006F4514"/>
    <w:rsid w:val="007023B8"/>
    <w:rsid w:val="00702577"/>
    <w:rsid w:val="00703D6E"/>
    <w:rsid w:val="00704983"/>
    <w:rsid w:val="00710360"/>
    <w:rsid w:val="007154A5"/>
    <w:rsid w:val="00717EF1"/>
    <w:rsid w:val="007223A2"/>
    <w:rsid w:val="00735049"/>
    <w:rsid w:val="00735322"/>
    <w:rsid w:val="007360B9"/>
    <w:rsid w:val="00746566"/>
    <w:rsid w:val="00752462"/>
    <w:rsid w:val="00760528"/>
    <w:rsid w:val="00761018"/>
    <w:rsid w:val="007651C3"/>
    <w:rsid w:val="00771624"/>
    <w:rsid w:val="0077511D"/>
    <w:rsid w:val="0078426F"/>
    <w:rsid w:val="00784670"/>
    <w:rsid w:val="00792B9D"/>
    <w:rsid w:val="007A17F6"/>
    <w:rsid w:val="007A464E"/>
    <w:rsid w:val="007B3125"/>
    <w:rsid w:val="007B3BB6"/>
    <w:rsid w:val="007C0FF0"/>
    <w:rsid w:val="007C181E"/>
    <w:rsid w:val="007C2B9A"/>
    <w:rsid w:val="007C315A"/>
    <w:rsid w:val="007C443C"/>
    <w:rsid w:val="007C4D26"/>
    <w:rsid w:val="007D2B42"/>
    <w:rsid w:val="007D3899"/>
    <w:rsid w:val="007D3CCA"/>
    <w:rsid w:val="007E123D"/>
    <w:rsid w:val="007E1407"/>
    <w:rsid w:val="007E2661"/>
    <w:rsid w:val="007E5964"/>
    <w:rsid w:val="007E7AC5"/>
    <w:rsid w:val="007F10A1"/>
    <w:rsid w:val="007F76DF"/>
    <w:rsid w:val="00805A87"/>
    <w:rsid w:val="008100B4"/>
    <w:rsid w:val="00811E4B"/>
    <w:rsid w:val="008145BA"/>
    <w:rsid w:val="00816287"/>
    <w:rsid w:val="00831B58"/>
    <w:rsid w:val="008425F8"/>
    <w:rsid w:val="0084586C"/>
    <w:rsid w:val="008572E5"/>
    <w:rsid w:val="00862504"/>
    <w:rsid w:val="0086784E"/>
    <w:rsid w:val="0087374C"/>
    <w:rsid w:val="00873D33"/>
    <w:rsid w:val="00884506"/>
    <w:rsid w:val="00887071"/>
    <w:rsid w:val="00894305"/>
    <w:rsid w:val="00894FDD"/>
    <w:rsid w:val="00897A03"/>
    <w:rsid w:val="008A0E2B"/>
    <w:rsid w:val="008A2C48"/>
    <w:rsid w:val="008A764F"/>
    <w:rsid w:val="008C6A67"/>
    <w:rsid w:val="008C6F1B"/>
    <w:rsid w:val="008C7532"/>
    <w:rsid w:val="008D0A54"/>
    <w:rsid w:val="008D73CC"/>
    <w:rsid w:val="008E212A"/>
    <w:rsid w:val="008E2855"/>
    <w:rsid w:val="008E3E0A"/>
    <w:rsid w:val="008F4CBC"/>
    <w:rsid w:val="008F5DC3"/>
    <w:rsid w:val="008F5ED5"/>
    <w:rsid w:val="0090396B"/>
    <w:rsid w:val="00904A9D"/>
    <w:rsid w:val="0090784A"/>
    <w:rsid w:val="0091370E"/>
    <w:rsid w:val="0091617E"/>
    <w:rsid w:val="00924DA7"/>
    <w:rsid w:val="00931C3F"/>
    <w:rsid w:val="00932064"/>
    <w:rsid w:val="00932D73"/>
    <w:rsid w:val="00934FAE"/>
    <w:rsid w:val="00940CF7"/>
    <w:rsid w:val="00942FBE"/>
    <w:rsid w:val="00944794"/>
    <w:rsid w:val="00944A16"/>
    <w:rsid w:val="00952020"/>
    <w:rsid w:val="009610AC"/>
    <w:rsid w:val="00961870"/>
    <w:rsid w:val="009647FC"/>
    <w:rsid w:val="00967064"/>
    <w:rsid w:val="0097213D"/>
    <w:rsid w:val="009732BA"/>
    <w:rsid w:val="0097691D"/>
    <w:rsid w:val="00977B61"/>
    <w:rsid w:val="009878AA"/>
    <w:rsid w:val="00993292"/>
    <w:rsid w:val="00994A5A"/>
    <w:rsid w:val="009A334F"/>
    <w:rsid w:val="009A3821"/>
    <w:rsid w:val="009B5147"/>
    <w:rsid w:val="009B790D"/>
    <w:rsid w:val="009C7DF5"/>
    <w:rsid w:val="009D2A3C"/>
    <w:rsid w:val="009E0B76"/>
    <w:rsid w:val="009F03FC"/>
    <w:rsid w:val="009F5DCF"/>
    <w:rsid w:val="009F7BD8"/>
    <w:rsid w:val="00A01605"/>
    <w:rsid w:val="00A018E1"/>
    <w:rsid w:val="00A04E4A"/>
    <w:rsid w:val="00A04F7B"/>
    <w:rsid w:val="00A10992"/>
    <w:rsid w:val="00A10F13"/>
    <w:rsid w:val="00A11529"/>
    <w:rsid w:val="00A12322"/>
    <w:rsid w:val="00A152B3"/>
    <w:rsid w:val="00A40086"/>
    <w:rsid w:val="00A50E2A"/>
    <w:rsid w:val="00A53D68"/>
    <w:rsid w:val="00A54981"/>
    <w:rsid w:val="00A609B2"/>
    <w:rsid w:val="00A62AB9"/>
    <w:rsid w:val="00A66AB1"/>
    <w:rsid w:val="00A6737D"/>
    <w:rsid w:val="00A67784"/>
    <w:rsid w:val="00A749DB"/>
    <w:rsid w:val="00A85DF2"/>
    <w:rsid w:val="00A86688"/>
    <w:rsid w:val="00A90DFC"/>
    <w:rsid w:val="00A93657"/>
    <w:rsid w:val="00A9443C"/>
    <w:rsid w:val="00A9566A"/>
    <w:rsid w:val="00A95C4C"/>
    <w:rsid w:val="00AB55CC"/>
    <w:rsid w:val="00AC22F1"/>
    <w:rsid w:val="00AC35E5"/>
    <w:rsid w:val="00AC4038"/>
    <w:rsid w:val="00AC51D8"/>
    <w:rsid w:val="00AD38F6"/>
    <w:rsid w:val="00AD4896"/>
    <w:rsid w:val="00AD6DC8"/>
    <w:rsid w:val="00AE0E36"/>
    <w:rsid w:val="00AE271A"/>
    <w:rsid w:val="00AE375F"/>
    <w:rsid w:val="00AE3A02"/>
    <w:rsid w:val="00AE7A58"/>
    <w:rsid w:val="00AF0FB4"/>
    <w:rsid w:val="00AF315F"/>
    <w:rsid w:val="00AF4D51"/>
    <w:rsid w:val="00AF5228"/>
    <w:rsid w:val="00AF5700"/>
    <w:rsid w:val="00B018EB"/>
    <w:rsid w:val="00B03203"/>
    <w:rsid w:val="00B058F2"/>
    <w:rsid w:val="00B215F3"/>
    <w:rsid w:val="00B22082"/>
    <w:rsid w:val="00B228BC"/>
    <w:rsid w:val="00B3662D"/>
    <w:rsid w:val="00B3680F"/>
    <w:rsid w:val="00B37D43"/>
    <w:rsid w:val="00B40590"/>
    <w:rsid w:val="00B40EAA"/>
    <w:rsid w:val="00B44F5F"/>
    <w:rsid w:val="00B456E3"/>
    <w:rsid w:val="00B476F5"/>
    <w:rsid w:val="00B55225"/>
    <w:rsid w:val="00B55799"/>
    <w:rsid w:val="00B55D2B"/>
    <w:rsid w:val="00B568DB"/>
    <w:rsid w:val="00B603AA"/>
    <w:rsid w:val="00B629AA"/>
    <w:rsid w:val="00B633F6"/>
    <w:rsid w:val="00B63900"/>
    <w:rsid w:val="00B64E70"/>
    <w:rsid w:val="00B7107F"/>
    <w:rsid w:val="00B718AC"/>
    <w:rsid w:val="00B814A0"/>
    <w:rsid w:val="00B83EC5"/>
    <w:rsid w:val="00B85D53"/>
    <w:rsid w:val="00B91BE9"/>
    <w:rsid w:val="00B93053"/>
    <w:rsid w:val="00B93961"/>
    <w:rsid w:val="00BA5E40"/>
    <w:rsid w:val="00BB571D"/>
    <w:rsid w:val="00BB63D0"/>
    <w:rsid w:val="00BC0381"/>
    <w:rsid w:val="00BD3AD5"/>
    <w:rsid w:val="00BD450F"/>
    <w:rsid w:val="00BD4AFC"/>
    <w:rsid w:val="00BE1117"/>
    <w:rsid w:val="00BE1789"/>
    <w:rsid w:val="00BE2836"/>
    <w:rsid w:val="00BE3536"/>
    <w:rsid w:val="00BE377A"/>
    <w:rsid w:val="00BE4ADA"/>
    <w:rsid w:val="00BF2100"/>
    <w:rsid w:val="00BF4C2D"/>
    <w:rsid w:val="00BF778F"/>
    <w:rsid w:val="00C03425"/>
    <w:rsid w:val="00C12AFE"/>
    <w:rsid w:val="00C14C6F"/>
    <w:rsid w:val="00C21183"/>
    <w:rsid w:val="00C21439"/>
    <w:rsid w:val="00C21E5C"/>
    <w:rsid w:val="00C23A81"/>
    <w:rsid w:val="00C339EF"/>
    <w:rsid w:val="00C4511E"/>
    <w:rsid w:val="00C45E32"/>
    <w:rsid w:val="00C47A8C"/>
    <w:rsid w:val="00C53667"/>
    <w:rsid w:val="00C60CA0"/>
    <w:rsid w:val="00C63EA0"/>
    <w:rsid w:val="00C71AAF"/>
    <w:rsid w:val="00C72036"/>
    <w:rsid w:val="00C75CAA"/>
    <w:rsid w:val="00C76F81"/>
    <w:rsid w:val="00C8189D"/>
    <w:rsid w:val="00C81F14"/>
    <w:rsid w:val="00C9041F"/>
    <w:rsid w:val="00C9122E"/>
    <w:rsid w:val="00C97270"/>
    <w:rsid w:val="00CB02BD"/>
    <w:rsid w:val="00CB1FEE"/>
    <w:rsid w:val="00CB2463"/>
    <w:rsid w:val="00CB60E6"/>
    <w:rsid w:val="00CB7BAA"/>
    <w:rsid w:val="00CC5A17"/>
    <w:rsid w:val="00CC7629"/>
    <w:rsid w:val="00CC786A"/>
    <w:rsid w:val="00CD24C3"/>
    <w:rsid w:val="00CE1047"/>
    <w:rsid w:val="00CE310E"/>
    <w:rsid w:val="00CE37EB"/>
    <w:rsid w:val="00CE6525"/>
    <w:rsid w:val="00CE7ECC"/>
    <w:rsid w:val="00CF0C38"/>
    <w:rsid w:val="00CF10D9"/>
    <w:rsid w:val="00CF3C43"/>
    <w:rsid w:val="00CF7F95"/>
    <w:rsid w:val="00D00A4F"/>
    <w:rsid w:val="00D02BBD"/>
    <w:rsid w:val="00D055B2"/>
    <w:rsid w:val="00D14C24"/>
    <w:rsid w:val="00D17888"/>
    <w:rsid w:val="00D22A19"/>
    <w:rsid w:val="00D44721"/>
    <w:rsid w:val="00D53F6D"/>
    <w:rsid w:val="00D540FF"/>
    <w:rsid w:val="00D54846"/>
    <w:rsid w:val="00D5734C"/>
    <w:rsid w:val="00D60359"/>
    <w:rsid w:val="00D658F6"/>
    <w:rsid w:val="00D70FD9"/>
    <w:rsid w:val="00D71C43"/>
    <w:rsid w:val="00D72CE1"/>
    <w:rsid w:val="00D75501"/>
    <w:rsid w:val="00D81036"/>
    <w:rsid w:val="00D91C58"/>
    <w:rsid w:val="00D91CBE"/>
    <w:rsid w:val="00DA0F6B"/>
    <w:rsid w:val="00DA28AC"/>
    <w:rsid w:val="00DA2BCA"/>
    <w:rsid w:val="00DA4063"/>
    <w:rsid w:val="00DA478E"/>
    <w:rsid w:val="00DA55AA"/>
    <w:rsid w:val="00DA5CB2"/>
    <w:rsid w:val="00DA63AC"/>
    <w:rsid w:val="00DB4A6B"/>
    <w:rsid w:val="00DC0C29"/>
    <w:rsid w:val="00DC574D"/>
    <w:rsid w:val="00DD02C1"/>
    <w:rsid w:val="00DD0CA3"/>
    <w:rsid w:val="00DD17C9"/>
    <w:rsid w:val="00DF07BC"/>
    <w:rsid w:val="00DF0A15"/>
    <w:rsid w:val="00E00F30"/>
    <w:rsid w:val="00E03B54"/>
    <w:rsid w:val="00E03DC7"/>
    <w:rsid w:val="00E075D1"/>
    <w:rsid w:val="00E1447C"/>
    <w:rsid w:val="00E152D1"/>
    <w:rsid w:val="00E216C4"/>
    <w:rsid w:val="00E239E0"/>
    <w:rsid w:val="00E401F2"/>
    <w:rsid w:val="00E46A7A"/>
    <w:rsid w:val="00E525F3"/>
    <w:rsid w:val="00E53720"/>
    <w:rsid w:val="00E53F37"/>
    <w:rsid w:val="00E56BFE"/>
    <w:rsid w:val="00E66661"/>
    <w:rsid w:val="00E66957"/>
    <w:rsid w:val="00E80C7F"/>
    <w:rsid w:val="00E84F38"/>
    <w:rsid w:val="00EA28F4"/>
    <w:rsid w:val="00EA5BFB"/>
    <w:rsid w:val="00EA629F"/>
    <w:rsid w:val="00EA646A"/>
    <w:rsid w:val="00EA6EEC"/>
    <w:rsid w:val="00EA7D24"/>
    <w:rsid w:val="00EB2760"/>
    <w:rsid w:val="00EB77C9"/>
    <w:rsid w:val="00EC09B4"/>
    <w:rsid w:val="00ED2B31"/>
    <w:rsid w:val="00ED3753"/>
    <w:rsid w:val="00ED3F25"/>
    <w:rsid w:val="00EE405F"/>
    <w:rsid w:val="00EE6195"/>
    <w:rsid w:val="00EE6D9B"/>
    <w:rsid w:val="00EE6DB1"/>
    <w:rsid w:val="00EF04BB"/>
    <w:rsid w:val="00EF09EB"/>
    <w:rsid w:val="00EF6FCC"/>
    <w:rsid w:val="00EF7508"/>
    <w:rsid w:val="00EF7D63"/>
    <w:rsid w:val="00F02512"/>
    <w:rsid w:val="00F04918"/>
    <w:rsid w:val="00F04FAA"/>
    <w:rsid w:val="00F175E9"/>
    <w:rsid w:val="00F20A10"/>
    <w:rsid w:val="00F216DF"/>
    <w:rsid w:val="00F22C69"/>
    <w:rsid w:val="00F23020"/>
    <w:rsid w:val="00F335FA"/>
    <w:rsid w:val="00F347D8"/>
    <w:rsid w:val="00F36582"/>
    <w:rsid w:val="00F408E7"/>
    <w:rsid w:val="00F40B84"/>
    <w:rsid w:val="00F53197"/>
    <w:rsid w:val="00F53EB6"/>
    <w:rsid w:val="00F549C5"/>
    <w:rsid w:val="00F54D01"/>
    <w:rsid w:val="00F57BE9"/>
    <w:rsid w:val="00F6185F"/>
    <w:rsid w:val="00F62F34"/>
    <w:rsid w:val="00F6352E"/>
    <w:rsid w:val="00F659D9"/>
    <w:rsid w:val="00F70D88"/>
    <w:rsid w:val="00F70D8C"/>
    <w:rsid w:val="00F718FB"/>
    <w:rsid w:val="00F74683"/>
    <w:rsid w:val="00F758EE"/>
    <w:rsid w:val="00F7676E"/>
    <w:rsid w:val="00F80147"/>
    <w:rsid w:val="00F8339B"/>
    <w:rsid w:val="00F91112"/>
    <w:rsid w:val="00F91588"/>
    <w:rsid w:val="00F91A1E"/>
    <w:rsid w:val="00F92A3E"/>
    <w:rsid w:val="00FA077E"/>
    <w:rsid w:val="00FA2A24"/>
    <w:rsid w:val="00FA2F85"/>
    <w:rsid w:val="00FA47D9"/>
    <w:rsid w:val="00FA4F46"/>
    <w:rsid w:val="00FB16BE"/>
    <w:rsid w:val="00FB3CB6"/>
    <w:rsid w:val="00FB4621"/>
    <w:rsid w:val="00FB5E73"/>
    <w:rsid w:val="00FC1B09"/>
    <w:rsid w:val="00FC31B3"/>
    <w:rsid w:val="00FC3955"/>
    <w:rsid w:val="00FD720B"/>
    <w:rsid w:val="00FE14C1"/>
    <w:rsid w:val="00FE6CDD"/>
    <w:rsid w:val="00FE7888"/>
    <w:rsid w:val="00FE7F81"/>
    <w:rsid w:val="00FF30E2"/>
    <w:rsid w:val="00FF45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8FFEE"/>
  <w15:docId w15:val="{C002BD60-2036-40A7-B716-003F1838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1"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957"/>
    <w:pPr>
      <w:spacing w:after="0" w:line="240" w:lineRule="atLeast"/>
    </w:pPr>
    <w:rPr>
      <w:color w:val="000000" w:themeColor="text1"/>
    </w:rPr>
  </w:style>
  <w:style w:type="paragraph" w:styleId="Titre1">
    <w:name w:val="heading 1"/>
    <w:basedOn w:val="Normal"/>
    <w:next w:val="Normal"/>
    <w:link w:val="Titre1Car"/>
    <w:uiPriority w:val="9"/>
    <w:qFormat/>
    <w:rsid w:val="00894305"/>
    <w:pPr>
      <w:keepNext/>
      <w:keepLines/>
      <w:spacing w:after="300" w:line="360" w:lineRule="atLeast"/>
      <w:outlineLvl w:val="0"/>
    </w:pPr>
    <w:rPr>
      <w:rFonts w:asciiTheme="majorHAnsi" w:eastAsiaTheme="majorEastAsia" w:hAnsiTheme="majorHAnsi" w:cstheme="majorBidi"/>
      <w:bCs/>
      <w:sz w:val="34"/>
      <w:szCs w:val="28"/>
    </w:rPr>
  </w:style>
  <w:style w:type="paragraph" w:styleId="Titre2">
    <w:name w:val="heading 2"/>
    <w:basedOn w:val="Normal"/>
    <w:next w:val="Normal"/>
    <w:link w:val="Titre2Car"/>
    <w:uiPriority w:val="9"/>
    <w:unhideWhenUsed/>
    <w:qFormat/>
    <w:rsid w:val="00894305"/>
    <w:pPr>
      <w:keepNext/>
      <w:keepLines/>
      <w:spacing w:after="300" w:line="320" w:lineRule="atLeast"/>
      <w:outlineLvl w:val="1"/>
    </w:pPr>
    <w:rPr>
      <w:rFonts w:asciiTheme="majorHAnsi" w:eastAsiaTheme="majorEastAsia" w:hAnsiTheme="majorHAnsi" w:cstheme="majorBidi"/>
      <w:bCs/>
      <w:sz w:val="30"/>
      <w:szCs w:val="26"/>
    </w:rPr>
  </w:style>
  <w:style w:type="paragraph" w:styleId="Titre3">
    <w:name w:val="heading 3"/>
    <w:basedOn w:val="Normal"/>
    <w:next w:val="Normal"/>
    <w:link w:val="Titre3Car"/>
    <w:uiPriority w:val="9"/>
    <w:unhideWhenUsed/>
    <w:qFormat/>
    <w:rsid w:val="00894305"/>
    <w:pPr>
      <w:keepNext/>
      <w:keepLines/>
      <w:spacing w:after="300" w:line="280" w:lineRule="atLeast"/>
      <w:outlineLvl w:val="2"/>
    </w:pPr>
    <w:rPr>
      <w:rFonts w:asciiTheme="majorHAnsi" w:eastAsiaTheme="majorEastAsia" w:hAnsiTheme="majorHAnsi" w:cstheme="majorBidi"/>
      <w:bCs/>
      <w:sz w:val="26"/>
    </w:rPr>
  </w:style>
  <w:style w:type="paragraph" w:styleId="Titre4">
    <w:name w:val="heading 4"/>
    <w:basedOn w:val="Normal"/>
    <w:next w:val="Normal"/>
    <w:link w:val="Titre4Car"/>
    <w:uiPriority w:val="11"/>
    <w:unhideWhenUsed/>
    <w:qFormat/>
    <w:rsid w:val="00894305"/>
    <w:pPr>
      <w:keepNext/>
      <w:keepLines/>
      <w:spacing w:after="300"/>
      <w:outlineLvl w:val="3"/>
    </w:pPr>
    <w:rPr>
      <w:rFonts w:asciiTheme="majorHAnsi" w:eastAsiaTheme="majorEastAsia" w:hAnsiTheme="majorHAnsi" w:cstheme="majorBidi"/>
      <w:bCs/>
      <w:iCs/>
    </w:rPr>
  </w:style>
  <w:style w:type="paragraph" w:styleId="Titre5">
    <w:name w:val="heading 5"/>
    <w:basedOn w:val="Normal"/>
    <w:next w:val="Normal"/>
    <w:link w:val="Titre5Car"/>
    <w:uiPriority w:val="9"/>
    <w:semiHidden/>
    <w:qFormat/>
    <w:rsid w:val="002D6715"/>
    <w:pPr>
      <w:keepNext/>
      <w:keepLines/>
      <w:spacing w:before="40"/>
      <w:outlineLvl w:val="4"/>
    </w:pPr>
    <w:rPr>
      <w:rFonts w:asciiTheme="majorHAnsi" w:eastAsiaTheme="majorEastAsia" w:hAnsiTheme="majorHAnsi" w:cstheme="majorBidi"/>
      <w:color w:val="003D78" w:themeColor="accent1" w:themeShade="BF"/>
    </w:rPr>
  </w:style>
  <w:style w:type="paragraph" w:styleId="Titre6">
    <w:name w:val="heading 6"/>
    <w:basedOn w:val="Normal"/>
    <w:next w:val="Normal"/>
    <w:link w:val="Titre6Car"/>
    <w:uiPriority w:val="9"/>
    <w:semiHidden/>
    <w:unhideWhenUsed/>
    <w:qFormat/>
    <w:rsid w:val="002D6715"/>
    <w:pPr>
      <w:keepNext/>
      <w:keepLines/>
      <w:spacing w:before="40"/>
      <w:outlineLvl w:val="5"/>
    </w:pPr>
    <w:rPr>
      <w:rFonts w:asciiTheme="majorHAnsi" w:eastAsiaTheme="majorEastAsia" w:hAnsiTheme="majorHAnsi" w:cstheme="majorBidi"/>
      <w:color w:val="002950" w:themeColor="accent1" w:themeShade="7F"/>
    </w:rPr>
  </w:style>
  <w:style w:type="paragraph" w:styleId="Titre7">
    <w:name w:val="heading 7"/>
    <w:basedOn w:val="Normal"/>
    <w:next w:val="Normal"/>
    <w:link w:val="Titre7Car"/>
    <w:uiPriority w:val="9"/>
    <w:semiHidden/>
    <w:unhideWhenUsed/>
    <w:qFormat/>
    <w:rsid w:val="00A10992"/>
    <w:pPr>
      <w:keepNext/>
      <w:keepLines/>
      <w:spacing w:before="40"/>
      <w:outlineLvl w:val="6"/>
    </w:pPr>
    <w:rPr>
      <w:rFonts w:asciiTheme="majorHAnsi" w:eastAsiaTheme="majorEastAsia" w:hAnsiTheme="majorHAnsi" w:cstheme="majorBidi"/>
      <w:i/>
      <w:iCs/>
      <w:color w:val="00295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BB63D0"/>
    <w:pPr>
      <w:spacing w:line="240" w:lineRule="exact"/>
    </w:pPr>
  </w:style>
  <w:style w:type="character" w:customStyle="1" w:styleId="En-tteCar">
    <w:name w:val="En-tête Car"/>
    <w:basedOn w:val="Policepardfaut"/>
    <w:link w:val="En-tte"/>
    <w:uiPriority w:val="99"/>
    <w:rsid w:val="00BB63D0"/>
    <w:rPr>
      <w:sz w:val="20"/>
    </w:rPr>
  </w:style>
  <w:style w:type="paragraph" w:styleId="Pieddepage">
    <w:name w:val="footer"/>
    <w:basedOn w:val="Normal"/>
    <w:link w:val="PieddepageCar"/>
    <w:rsid w:val="00BB63D0"/>
    <w:pPr>
      <w:spacing w:line="240" w:lineRule="exact"/>
    </w:pPr>
  </w:style>
  <w:style w:type="character" w:customStyle="1" w:styleId="PieddepageCar">
    <w:name w:val="Pied de page Car"/>
    <w:basedOn w:val="Policepardfaut"/>
    <w:link w:val="Pieddepage"/>
    <w:rsid w:val="00BB63D0"/>
    <w:rPr>
      <w:sz w:val="20"/>
    </w:rPr>
  </w:style>
  <w:style w:type="table" w:styleId="Grilledutableau">
    <w:name w:val="Table Grid"/>
    <w:basedOn w:val="TableauNormal"/>
    <w:uiPriority w:val="39"/>
    <w:rsid w:val="00EB77C9"/>
    <w:pPr>
      <w:spacing w:after="0" w:line="240" w:lineRule="auto"/>
    </w:pPr>
    <w:tblPr>
      <w:tblCellMar>
        <w:left w:w="0" w:type="dxa"/>
        <w:right w:w="0" w:type="dxa"/>
      </w:tblCellMar>
    </w:tblPr>
  </w:style>
  <w:style w:type="paragraph" w:styleId="Textedebulles">
    <w:name w:val="Balloon Text"/>
    <w:basedOn w:val="Normal"/>
    <w:link w:val="TextedebullesCar"/>
    <w:uiPriority w:val="99"/>
    <w:semiHidden/>
    <w:unhideWhenUsed/>
    <w:rsid w:val="00DA47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478E"/>
    <w:rPr>
      <w:rFonts w:ascii="Tahoma" w:hAnsi="Tahoma" w:cs="Tahoma"/>
      <w:sz w:val="16"/>
      <w:szCs w:val="16"/>
    </w:rPr>
  </w:style>
  <w:style w:type="paragraph" w:customStyle="1" w:styleId="Informationspieddepage">
    <w:name w:val="Informations pied de page"/>
    <w:basedOn w:val="Normal"/>
    <w:qFormat/>
    <w:rsid w:val="0036780C"/>
    <w:pPr>
      <w:framePr w:w="11907" w:h="1134" w:wrap="notBeside" w:vAnchor="page" w:hAnchor="page" w:yAlign="bottom" w:anchorLock="1"/>
      <w:spacing w:line="180" w:lineRule="atLeast"/>
      <w:jc w:val="center"/>
    </w:pPr>
    <w:rPr>
      <w:color w:val="9796A3" w:themeColor="accent6"/>
      <w:sz w:val="15"/>
    </w:rPr>
  </w:style>
  <w:style w:type="paragraph" w:customStyle="1" w:styleId="Pagination">
    <w:name w:val="Pagination"/>
    <w:basedOn w:val="Normal"/>
    <w:qFormat/>
    <w:rsid w:val="005C6612"/>
    <w:pPr>
      <w:spacing w:line="168" w:lineRule="atLeast"/>
      <w:jc w:val="right"/>
    </w:pPr>
    <w:rPr>
      <w:sz w:val="14"/>
    </w:rPr>
  </w:style>
  <w:style w:type="paragraph" w:customStyle="1" w:styleId="Intitulbleudroite">
    <w:name w:val="Intitulé bleu droite"/>
    <w:basedOn w:val="Normal"/>
    <w:link w:val="IntitulbleudroiteCar"/>
    <w:qFormat/>
    <w:rsid w:val="00585957"/>
    <w:rPr>
      <w:rFonts w:ascii="Antagometrica BT Light" w:hAnsi="Antagometrica BT Light"/>
      <w:b/>
      <w:color w:val="0053A1" w:themeColor="accent1"/>
      <w:u w:val="single"/>
    </w:rPr>
  </w:style>
  <w:style w:type="paragraph" w:customStyle="1" w:styleId="Intitulgrisdroite">
    <w:name w:val="Intitulé gris droite"/>
    <w:basedOn w:val="Normal"/>
    <w:qFormat/>
    <w:rsid w:val="0036780C"/>
    <w:pPr>
      <w:spacing w:line="220" w:lineRule="atLeast"/>
      <w:jc w:val="right"/>
    </w:pPr>
    <w:rPr>
      <w:rFonts w:ascii="Avenir LT Std 35 Light" w:hAnsi="Avenir LT Std 35 Light"/>
      <w:color w:val="9796A3" w:themeColor="accent6"/>
      <w:sz w:val="18"/>
    </w:rPr>
  </w:style>
  <w:style w:type="paragraph" w:customStyle="1" w:styleId="Intituladresseinternet">
    <w:name w:val="Intitulé adresse internet"/>
    <w:basedOn w:val="Normal"/>
    <w:qFormat/>
    <w:rsid w:val="0036780C"/>
    <w:pPr>
      <w:spacing w:line="220" w:lineRule="atLeast"/>
      <w:jc w:val="right"/>
    </w:pPr>
    <w:rPr>
      <w:color w:val="9796A3" w:themeColor="accent6"/>
      <w:sz w:val="18"/>
    </w:rPr>
  </w:style>
  <w:style w:type="paragraph" w:customStyle="1" w:styleId="Titredudocument">
    <w:name w:val="Titre du document"/>
    <w:basedOn w:val="Normal"/>
    <w:qFormat/>
    <w:rsid w:val="00DA4063"/>
    <w:pPr>
      <w:spacing w:line="420" w:lineRule="atLeast"/>
    </w:pPr>
    <w:rPr>
      <w:rFonts w:asciiTheme="majorHAnsi" w:hAnsiTheme="majorHAnsi"/>
      <w:caps/>
      <w:color w:val="0053A1" w:themeColor="accent1"/>
      <w:sz w:val="30"/>
    </w:rPr>
  </w:style>
  <w:style w:type="paragraph" w:customStyle="1" w:styleId="Textedesaisiejustifi">
    <w:name w:val="Texte de saisie justifié"/>
    <w:basedOn w:val="Normal"/>
    <w:qFormat/>
    <w:rsid w:val="0036780C"/>
    <w:pPr>
      <w:jc w:val="both"/>
    </w:pPr>
  </w:style>
  <w:style w:type="paragraph" w:customStyle="1" w:styleId="Textedesaisie">
    <w:name w:val="Texte de saisie"/>
    <w:basedOn w:val="Normal"/>
    <w:qFormat/>
    <w:rsid w:val="0036780C"/>
  </w:style>
  <w:style w:type="paragraph" w:styleId="Titre">
    <w:name w:val="Title"/>
    <w:basedOn w:val="Normal"/>
    <w:next w:val="Normal"/>
    <w:link w:val="TitreCar"/>
    <w:uiPriority w:val="9"/>
    <w:qFormat/>
    <w:rsid w:val="00894305"/>
    <w:pPr>
      <w:spacing w:after="300" w:line="540" w:lineRule="atLeast"/>
    </w:pPr>
    <w:rPr>
      <w:rFonts w:asciiTheme="majorHAnsi" w:eastAsiaTheme="majorEastAsia" w:hAnsiTheme="majorHAnsi" w:cstheme="majorBidi"/>
      <w:caps/>
      <w:kern w:val="28"/>
      <w:sz w:val="38"/>
      <w:szCs w:val="52"/>
    </w:rPr>
  </w:style>
  <w:style w:type="character" w:customStyle="1" w:styleId="TitreCar">
    <w:name w:val="Titre Car"/>
    <w:basedOn w:val="Policepardfaut"/>
    <w:link w:val="Titre"/>
    <w:uiPriority w:val="9"/>
    <w:rsid w:val="00D91C58"/>
    <w:rPr>
      <w:rFonts w:asciiTheme="majorHAnsi" w:eastAsiaTheme="majorEastAsia" w:hAnsiTheme="majorHAnsi" w:cstheme="majorBidi"/>
      <w:caps/>
      <w:color w:val="000000" w:themeColor="text1"/>
      <w:kern w:val="28"/>
      <w:sz w:val="38"/>
      <w:szCs w:val="52"/>
    </w:rPr>
  </w:style>
  <w:style w:type="paragraph" w:styleId="Sous-titre">
    <w:name w:val="Subtitle"/>
    <w:basedOn w:val="Normal"/>
    <w:next w:val="Normal"/>
    <w:link w:val="Sous-titreCar"/>
    <w:uiPriority w:val="10"/>
    <w:qFormat/>
    <w:rsid w:val="00894305"/>
    <w:pPr>
      <w:numPr>
        <w:ilvl w:val="1"/>
      </w:numPr>
      <w:spacing w:line="260" w:lineRule="atLeast"/>
    </w:pPr>
    <w:rPr>
      <w:rFonts w:asciiTheme="majorHAnsi" w:eastAsiaTheme="majorEastAsia" w:hAnsiTheme="majorHAnsi" w:cstheme="majorBidi"/>
      <w:iCs/>
      <w:sz w:val="24"/>
      <w:szCs w:val="24"/>
    </w:rPr>
  </w:style>
  <w:style w:type="character" w:customStyle="1" w:styleId="Sous-titreCar">
    <w:name w:val="Sous-titre Car"/>
    <w:basedOn w:val="Policepardfaut"/>
    <w:link w:val="Sous-titre"/>
    <w:uiPriority w:val="10"/>
    <w:rsid w:val="00D91C58"/>
    <w:rPr>
      <w:rFonts w:asciiTheme="majorHAnsi" w:eastAsiaTheme="majorEastAsia" w:hAnsiTheme="majorHAnsi" w:cstheme="majorBidi"/>
      <w:iCs/>
      <w:color w:val="000000" w:themeColor="text1"/>
      <w:sz w:val="24"/>
      <w:szCs w:val="24"/>
    </w:rPr>
  </w:style>
  <w:style w:type="character" w:customStyle="1" w:styleId="Titre1Car">
    <w:name w:val="Titre 1 Car"/>
    <w:basedOn w:val="Policepardfaut"/>
    <w:link w:val="Titre1"/>
    <w:uiPriority w:val="9"/>
    <w:rsid w:val="00894305"/>
    <w:rPr>
      <w:rFonts w:asciiTheme="majorHAnsi" w:eastAsiaTheme="majorEastAsia" w:hAnsiTheme="majorHAnsi" w:cstheme="majorBidi"/>
      <w:bCs/>
      <w:color w:val="000000" w:themeColor="text1"/>
      <w:sz w:val="34"/>
      <w:szCs w:val="28"/>
    </w:rPr>
  </w:style>
  <w:style w:type="character" w:customStyle="1" w:styleId="Titre2Car">
    <w:name w:val="Titre 2 Car"/>
    <w:basedOn w:val="Policepardfaut"/>
    <w:link w:val="Titre2"/>
    <w:uiPriority w:val="9"/>
    <w:rsid w:val="00894305"/>
    <w:rPr>
      <w:rFonts w:asciiTheme="majorHAnsi" w:eastAsiaTheme="majorEastAsia" w:hAnsiTheme="majorHAnsi" w:cstheme="majorBidi"/>
      <w:bCs/>
      <w:color w:val="000000" w:themeColor="text1"/>
      <w:sz w:val="30"/>
      <w:szCs w:val="26"/>
    </w:rPr>
  </w:style>
  <w:style w:type="character" w:customStyle="1" w:styleId="Titre3Car">
    <w:name w:val="Titre 3 Car"/>
    <w:basedOn w:val="Policepardfaut"/>
    <w:link w:val="Titre3"/>
    <w:uiPriority w:val="9"/>
    <w:rsid w:val="00894305"/>
    <w:rPr>
      <w:rFonts w:asciiTheme="majorHAnsi" w:eastAsiaTheme="majorEastAsia" w:hAnsiTheme="majorHAnsi" w:cstheme="majorBidi"/>
      <w:bCs/>
      <w:color w:val="000000" w:themeColor="text1"/>
      <w:sz w:val="26"/>
    </w:rPr>
  </w:style>
  <w:style w:type="paragraph" w:customStyle="1" w:styleId="Texteintitul">
    <w:name w:val="Texte intitulé"/>
    <w:basedOn w:val="Textedesaisie"/>
    <w:qFormat/>
    <w:rsid w:val="00CC786A"/>
    <w:pPr>
      <w:numPr>
        <w:numId w:val="1"/>
      </w:numPr>
      <w:spacing w:after="290"/>
      <w:ind w:left="420" w:hanging="420"/>
    </w:pPr>
    <w:rPr>
      <w:caps/>
      <w:sz w:val="20"/>
    </w:rPr>
  </w:style>
  <w:style w:type="paragraph" w:customStyle="1" w:styleId="Visuel">
    <w:name w:val="Visuel"/>
    <w:basedOn w:val="Normal"/>
    <w:qFormat/>
    <w:rsid w:val="00B37D43"/>
    <w:pPr>
      <w:framePr w:w="11907" w:h="1134" w:wrap="notBeside" w:vAnchor="page" w:hAnchor="page" w:yAlign="bottom" w:anchorLock="1"/>
      <w:ind w:left="-28"/>
    </w:pPr>
    <w:rPr>
      <w:noProof/>
      <w:lang w:eastAsia="fr-FR"/>
    </w:rPr>
  </w:style>
  <w:style w:type="paragraph" w:customStyle="1" w:styleId="Titreautomatique">
    <w:name w:val="Titre automatique"/>
    <w:basedOn w:val="En-tte"/>
    <w:qFormat/>
    <w:rsid w:val="00B37D43"/>
    <w:pPr>
      <w:framePr w:wrap="around" w:hAnchor="margin" w:yAlign="top"/>
      <w:spacing w:line="260" w:lineRule="exact"/>
      <w:suppressOverlap/>
    </w:pPr>
    <w:rPr>
      <w:rFonts w:asciiTheme="majorHAnsi" w:hAnsiTheme="majorHAnsi"/>
      <w:caps/>
      <w:color w:val="0053A1" w:themeColor="accent1"/>
      <w:sz w:val="20"/>
    </w:rPr>
  </w:style>
  <w:style w:type="character" w:customStyle="1" w:styleId="Textebleu">
    <w:name w:val="Texte bleu"/>
    <w:basedOn w:val="Policepardfaut"/>
    <w:uiPriority w:val="1"/>
    <w:qFormat/>
    <w:rsid w:val="00A40086"/>
    <w:rPr>
      <w:rFonts w:asciiTheme="majorHAnsi" w:hAnsiTheme="majorHAnsi"/>
      <w:color w:val="0053A1" w:themeColor="accent1"/>
      <w:lang w:val="fr-FR"/>
    </w:rPr>
  </w:style>
  <w:style w:type="character" w:customStyle="1" w:styleId="Titre4Car">
    <w:name w:val="Titre 4 Car"/>
    <w:basedOn w:val="Policepardfaut"/>
    <w:link w:val="Titre4"/>
    <w:uiPriority w:val="11"/>
    <w:rsid w:val="00D91C58"/>
    <w:rPr>
      <w:rFonts w:asciiTheme="majorHAnsi" w:eastAsiaTheme="majorEastAsia" w:hAnsiTheme="majorHAnsi" w:cstheme="majorBidi"/>
      <w:bCs/>
      <w:iCs/>
      <w:color w:val="000000" w:themeColor="text1"/>
    </w:rPr>
  </w:style>
  <w:style w:type="paragraph" w:customStyle="1" w:styleId="Textepuce">
    <w:name w:val="Texte puce"/>
    <w:basedOn w:val="Textedesaisie"/>
    <w:qFormat/>
    <w:rsid w:val="0090396B"/>
    <w:pPr>
      <w:numPr>
        <w:numId w:val="2"/>
      </w:numPr>
      <w:ind w:left="1271" w:hanging="420"/>
    </w:pPr>
    <w:rPr>
      <w:sz w:val="20"/>
    </w:rPr>
  </w:style>
  <w:style w:type="paragraph" w:styleId="En-ttedetabledesmatires">
    <w:name w:val="TOC Heading"/>
    <w:basedOn w:val="Titre1"/>
    <w:next w:val="Normal"/>
    <w:uiPriority w:val="39"/>
    <w:unhideWhenUsed/>
    <w:qFormat/>
    <w:rsid w:val="007B3BB6"/>
    <w:pPr>
      <w:spacing w:before="480" w:after="0" w:line="276" w:lineRule="auto"/>
      <w:outlineLvl w:val="9"/>
    </w:pPr>
    <w:rPr>
      <w:b/>
      <w:color w:val="003D78" w:themeColor="accent1" w:themeShade="BF"/>
      <w:sz w:val="28"/>
    </w:rPr>
  </w:style>
  <w:style w:type="paragraph" w:styleId="TM1">
    <w:name w:val="toc 1"/>
    <w:basedOn w:val="Normal"/>
    <w:next w:val="Normal"/>
    <w:autoRedefine/>
    <w:uiPriority w:val="39"/>
    <w:rsid w:val="000933B4"/>
    <w:pPr>
      <w:tabs>
        <w:tab w:val="right" w:pos="9316"/>
      </w:tabs>
      <w:spacing w:before="120" w:line="360" w:lineRule="auto"/>
      <w:jc w:val="both"/>
    </w:pPr>
    <w:rPr>
      <w:rFonts w:ascii="Avenir LT Std 35 Light" w:hAnsi="Avenir LT Std 35 Light"/>
      <w:b/>
      <w:color w:val="0053A1" w:themeColor="accent1"/>
      <w:sz w:val="24"/>
      <w:szCs w:val="24"/>
    </w:rPr>
  </w:style>
  <w:style w:type="paragraph" w:customStyle="1" w:styleId="Textesommaire">
    <w:name w:val="Texte sommaire"/>
    <w:basedOn w:val="Textedesaisie"/>
    <w:qFormat/>
    <w:rsid w:val="007B3BB6"/>
    <w:pPr>
      <w:tabs>
        <w:tab w:val="left" w:pos="420"/>
        <w:tab w:val="right" w:leader="dot" w:pos="5387"/>
      </w:tabs>
      <w:spacing w:after="290"/>
      <w:ind w:left="420" w:right="4253" w:hanging="420"/>
    </w:pPr>
    <w:rPr>
      <w:caps/>
      <w:color w:val="0053A1" w:themeColor="accent1"/>
      <w:sz w:val="20"/>
    </w:rPr>
  </w:style>
  <w:style w:type="paragraph" w:styleId="Paragraphedeliste">
    <w:name w:val="List Paragraph"/>
    <w:basedOn w:val="Normal"/>
    <w:uiPriority w:val="34"/>
    <w:qFormat/>
    <w:rsid w:val="00EF04BB"/>
    <w:pPr>
      <w:spacing w:after="200" w:line="276" w:lineRule="auto"/>
      <w:ind w:left="720"/>
      <w:contextualSpacing/>
    </w:pPr>
    <w:rPr>
      <w:color w:val="auto"/>
    </w:rPr>
  </w:style>
  <w:style w:type="paragraph" w:customStyle="1" w:styleId="Corpsdetexte22">
    <w:name w:val="Corps de texte 22"/>
    <w:basedOn w:val="Normal"/>
    <w:rsid w:val="00EF04BB"/>
    <w:pPr>
      <w:spacing w:line="240" w:lineRule="auto"/>
      <w:jc w:val="both"/>
    </w:pPr>
    <w:rPr>
      <w:rFonts w:ascii="Arial" w:eastAsia="Times New Roman" w:hAnsi="Arial" w:cs="Arial"/>
      <w:iCs/>
      <w:color w:val="auto"/>
      <w:sz w:val="20"/>
      <w:szCs w:val="20"/>
      <w:lang w:eastAsia="fr-FR"/>
    </w:rPr>
  </w:style>
  <w:style w:type="paragraph" w:styleId="Notedebasdepage">
    <w:name w:val="footnote text"/>
    <w:basedOn w:val="Normal"/>
    <w:link w:val="NotedebasdepageCar"/>
    <w:unhideWhenUsed/>
    <w:rsid w:val="00266A62"/>
    <w:pPr>
      <w:spacing w:line="240" w:lineRule="auto"/>
    </w:pPr>
    <w:rPr>
      <w:color w:val="auto"/>
      <w:sz w:val="20"/>
      <w:szCs w:val="20"/>
    </w:rPr>
  </w:style>
  <w:style w:type="character" w:customStyle="1" w:styleId="NotedebasdepageCar">
    <w:name w:val="Note de bas de page Car"/>
    <w:basedOn w:val="Policepardfaut"/>
    <w:link w:val="Notedebasdepage"/>
    <w:uiPriority w:val="99"/>
    <w:rsid w:val="00266A62"/>
    <w:rPr>
      <w:sz w:val="20"/>
      <w:szCs w:val="20"/>
    </w:rPr>
  </w:style>
  <w:style w:type="character" w:styleId="Appelnotedebasdep">
    <w:name w:val="footnote reference"/>
    <w:basedOn w:val="Policepardfaut"/>
    <w:semiHidden/>
    <w:unhideWhenUsed/>
    <w:rsid w:val="00266A62"/>
    <w:rPr>
      <w:vertAlign w:val="superscript"/>
    </w:rPr>
  </w:style>
  <w:style w:type="paragraph" w:styleId="Corpsdetexte">
    <w:name w:val="Body Text"/>
    <w:basedOn w:val="Normal"/>
    <w:link w:val="CorpsdetexteCar"/>
    <w:semiHidden/>
    <w:rsid w:val="00BB571D"/>
    <w:pPr>
      <w:spacing w:line="240" w:lineRule="auto"/>
      <w:jc w:val="both"/>
    </w:pPr>
    <w:rPr>
      <w:rFonts w:ascii="Arial" w:eastAsia="Times New Roman" w:hAnsi="Arial" w:cs="Times New Roman"/>
      <w:color w:val="auto"/>
      <w:sz w:val="20"/>
      <w:szCs w:val="20"/>
      <w:lang w:eastAsia="fr-FR"/>
    </w:rPr>
  </w:style>
  <w:style w:type="character" w:customStyle="1" w:styleId="CorpsdetexteCar">
    <w:name w:val="Corps de texte Car"/>
    <w:basedOn w:val="Policepardfaut"/>
    <w:link w:val="Corpsdetexte"/>
    <w:semiHidden/>
    <w:rsid w:val="00BB571D"/>
    <w:rPr>
      <w:rFonts w:ascii="Arial" w:eastAsia="Times New Roman" w:hAnsi="Arial" w:cs="Times New Roman"/>
      <w:sz w:val="20"/>
      <w:szCs w:val="20"/>
      <w:lang w:eastAsia="fr-FR"/>
    </w:rPr>
  </w:style>
  <w:style w:type="paragraph" w:customStyle="1" w:styleId="Default">
    <w:name w:val="Default"/>
    <w:rsid w:val="00BB571D"/>
    <w:pPr>
      <w:autoSpaceDE w:val="0"/>
      <w:autoSpaceDN w:val="0"/>
      <w:adjustRightInd w:val="0"/>
      <w:spacing w:after="0" w:line="240" w:lineRule="auto"/>
    </w:pPr>
    <w:rPr>
      <w:rFonts w:ascii="Tahoma" w:hAnsi="Tahoma" w:cs="Tahoma"/>
      <w:color w:val="000000"/>
      <w:sz w:val="24"/>
      <w:szCs w:val="24"/>
    </w:rPr>
  </w:style>
  <w:style w:type="paragraph" w:styleId="TM2">
    <w:name w:val="toc 2"/>
    <w:basedOn w:val="Normal"/>
    <w:next w:val="Normal"/>
    <w:autoRedefine/>
    <w:uiPriority w:val="39"/>
    <w:unhideWhenUsed/>
    <w:rsid w:val="000D0485"/>
    <w:pPr>
      <w:tabs>
        <w:tab w:val="left" w:pos="880"/>
        <w:tab w:val="right" w:pos="9316"/>
      </w:tabs>
      <w:spacing w:before="120" w:line="360" w:lineRule="auto"/>
      <w:ind w:left="220"/>
    </w:pPr>
    <w:rPr>
      <w:b/>
      <w:bCs/>
      <w:noProof/>
      <w:sz w:val="20"/>
      <w:szCs w:val="20"/>
    </w:rPr>
  </w:style>
  <w:style w:type="paragraph" w:styleId="TM3">
    <w:name w:val="toc 3"/>
    <w:basedOn w:val="Normal"/>
    <w:next w:val="Normal"/>
    <w:autoRedefine/>
    <w:uiPriority w:val="39"/>
    <w:unhideWhenUsed/>
    <w:rsid w:val="00EA5BFB"/>
    <w:pPr>
      <w:ind w:left="440"/>
    </w:pPr>
    <w:rPr>
      <w:sz w:val="20"/>
      <w:szCs w:val="20"/>
    </w:rPr>
  </w:style>
  <w:style w:type="character" w:styleId="Lienhypertexte">
    <w:name w:val="Hyperlink"/>
    <w:basedOn w:val="Policepardfaut"/>
    <w:uiPriority w:val="99"/>
    <w:unhideWhenUsed/>
    <w:rsid w:val="00EA5BFB"/>
    <w:rPr>
      <w:color w:val="000000" w:themeColor="hyperlink"/>
      <w:u w:val="single"/>
    </w:rPr>
  </w:style>
  <w:style w:type="character" w:customStyle="1" w:styleId="Titre7Car">
    <w:name w:val="Titre 7 Car"/>
    <w:basedOn w:val="Policepardfaut"/>
    <w:link w:val="Titre7"/>
    <w:uiPriority w:val="9"/>
    <w:semiHidden/>
    <w:rsid w:val="00A10992"/>
    <w:rPr>
      <w:rFonts w:asciiTheme="majorHAnsi" w:eastAsiaTheme="majorEastAsia" w:hAnsiTheme="majorHAnsi" w:cstheme="majorBidi"/>
      <w:i/>
      <w:iCs/>
      <w:color w:val="002950" w:themeColor="accent1" w:themeShade="7F"/>
    </w:rPr>
  </w:style>
  <w:style w:type="paragraph" w:styleId="NormalWeb">
    <w:name w:val="Normal (Web)"/>
    <w:basedOn w:val="Normal"/>
    <w:uiPriority w:val="99"/>
    <w:unhideWhenUsed/>
    <w:rsid w:val="00805A87"/>
    <w:pPr>
      <w:spacing w:before="100" w:beforeAutospacing="1" w:after="100" w:afterAutospacing="1" w:line="240" w:lineRule="auto"/>
    </w:pPr>
    <w:rPr>
      <w:rFonts w:ascii="Times New Roman" w:eastAsia="Times New Roman" w:hAnsi="Times New Roman" w:cs="Times New Roman"/>
      <w:color w:val="auto"/>
      <w:sz w:val="24"/>
      <w:szCs w:val="24"/>
      <w:lang w:eastAsia="fr-FR"/>
    </w:rPr>
  </w:style>
  <w:style w:type="character" w:customStyle="1" w:styleId="Titre5Car">
    <w:name w:val="Titre 5 Car"/>
    <w:basedOn w:val="Policepardfaut"/>
    <w:link w:val="Titre5"/>
    <w:uiPriority w:val="9"/>
    <w:semiHidden/>
    <w:rsid w:val="002D6715"/>
    <w:rPr>
      <w:rFonts w:asciiTheme="majorHAnsi" w:eastAsiaTheme="majorEastAsia" w:hAnsiTheme="majorHAnsi" w:cstheme="majorBidi"/>
      <w:color w:val="003D78" w:themeColor="accent1" w:themeShade="BF"/>
    </w:rPr>
  </w:style>
  <w:style w:type="character" w:customStyle="1" w:styleId="Titre6Car">
    <w:name w:val="Titre 6 Car"/>
    <w:basedOn w:val="Policepardfaut"/>
    <w:link w:val="Titre6"/>
    <w:uiPriority w:val="9"/>
    <w:semiHidden/>
    <w:rsid w:val="002D6715"/>
    <w:rPr>
      <w:rFonts w:asciiTheme="majorHAnsi" w:eastAsiaTheme="majorEastAsia" w:hAnsiTheme="majorHAnsi" w:cstheme="majorBidi"/>
      <w:color w:val="002950" w:themeColor="accent1" w:themeShade="7F"/>
    </w:rPr>
  </w:style>
  <w:style w:type="paragraph" w:customStyle="1" w:styleId="texte">
    <w:name w:val="texte"/>
    <w:basedOn w:val="Textebrut"/>
    <w:link w:val="texteCar"/>
    <w:rsid w:val="002D6715"/>
    <w:pPr>
      <w:jc w:val="both"/>
    </w:pPr>
    <w:rPr>
      <w:rFonts w:ascii="Arial" w:eastAsia="MS Mincho" w:hAnsi="Arial" w:cs="Arial"/>
      <w:color w:val="auto"/>
      <w:sz w:val="22"/>
      <w:szCs w:val="20"/>
      <w:lang w:eastAsia="fr-FR"/>
    </w:rPr>
  </w:style>
  <w:style w:type="paragraph" w:customStyle="1" w:styleId="t32">
    <w:name w:val="t32"/>
    <w:basedOn w:val="Normal"/>
    <w:rsid w:val="002D6715"/>
    <w:pPr>
      <w:widowControl w:val="0"/>
    </w:pPr>
    <w:rPr>
      <w:rFonts w:ascii="Times New Roman" w:eastAsia="Times New Roman" w:hAnsi="Times New Roman" w:cs="Times New Roman"/>
      <w:snapToGrid w:val="0"/>
      <w:color w:val="auto"/>
      <w:sz w:val="24"/>
      <w:szCs w:val="20"/>
      <w:lang w:eastAsia="fr-FR"/>
    </w:rPr>
  </w:style>
  <w:style w:type="paragraph" w:styleId="Textebrut">
    <w:name w:val="Plain Text"/>
    <w:basedOn w:val="Normal"/>
    <w:link w:val="TextebrutCar"/>
    <w:uiPriority w:val="99"/>
    <w:semiHidden/>
    <w:unhideWhenUsed/>
    <w:rsid w:val="002D6715"/>
    <w:pPr>
      <w:spacing w:line="240" w:lineRule="auto"/>
    </w:pPr>
    <w:rPr>
      <w:rFonts w:ascii="Consolas" w:hAnsi="Consolas" w:cs="Consolas"/>
      <w:sz w:val="21"/>
      <w:szCs w:val="21"/>
    </w:rPr>
  </w:style>
  <w:style w:type="character" w:customStyle="1" w:styleId="TextebrutCar">
    <w:name w:val="Texte brut Car"/>
    <w:basedOn w:val="Policepardfaut"/>
    <w:link w:val="Textebrut"/>
    <w:uiPriority w:val="99"/>
    <w:semiHidden/>
    <w:rsid w:val="002D6715"/>
    <w:rPr>
      <w:rFonts w:ascii="Consolas" w:hAnsi="Consolas" w:cs="Consolas"/>
      <w:color w:val="000000" w:themeColor="text1"/>
      <w:sz w:val="21"/>
      <w:szCs w:val="21"/>
    </w:rPr>
  </w:style>
  <w:style w:type="character" w:styleId="Marquedecommentaire">
    <w:name w:val="annotation reference"/>
    <w:basedOn w:val="Policepardfaut"/>
    <w:uiPriority w:val="99"/>
    <w:semiHidden/>
    <w:unhideWhenUsed/>
    <w:rsid w:val="00531803"/>
    <w:rPr>
      <w:sz w:val="16"/>
      <w:szCs w:val="16"/>
    </w:rPr>
  </w:style>
  <w:style w:type="paragraph" w:styleId="Commentaire">
    <w:name w:val="annotation text"/>
    <w:basedOn w:val="Normal"/>
    <w:link w:val="CommentaireCar"/>
    <w:uiPriority w:val="99"/>
    <w:unhideWhenUsed/>
    <w:rsid w:val="00531803"/>
    <w:pPr>
      <w:spacing w:line="240" w:lineRule="auto"/>
    </w:pPr>
    <w:rPr>
      <w:sz w:val="20"/>
      <w:szCs w:val="20"/>
    </w:rPr>
  </w:style>
  <w:style w:type="character" w:customStyle="1" w:styleId="CommentaireCar">
    <w:name w:val="Commentaire Car"/>
    <w:basedOn w:val="Policepardfaut"/>
    <w:link w:val="Commentaire"/>
    <w:uiPriority w:val="99"/>
    <w:rsid w:val="00531803"/>
    <w:rPr>
      <w:color w:val="000000" w:themeColor="text1"/>
      <w:sz w:val="20"/>
      <w:szCs w:val="20"/>
    </w:rPr>
  </w:style>
  <w:style w:type="paragraph" w:styleId="Objetducommentaire">
    <w:name w:val="annotation subject"/>
    <w:basedOn w:val="Commentaire"/>
    <w:next w:val="Commentaire"/>
    <w:link w:val="ObjetducommentaireCar"/>
    <w:uiPriority w:val="99"/>
    <w:semiHidden/>
    <w:unhideWhenUsed/>
    <w:rsid w:val="00531803"/>
    <w:rPr>
      <w:b/>
      <w:bCs/>
    </w:rPr>
  </w:style>
  <w:style w:type="character" w:customStyle="1" w:styleId="ObjetducommentaireCar">
    <w:name w:val="Objet du commentaire Car"/>
    <w:basedOn w:val="CommentaireCar"/>
    <w:link w:val="Objetducommentaire"/>
    <w:uiPriority w:val="99"/>
    <w:semiHidden/>
    <w:rsid w:val="00531803"/>
    <w:rPr>
      <w:b/>
      <w:bCs/>
      <w:color w:val="000000" w:themeColor="text1"/>
      <w:sz w:val="20"/>
      <w:szCs w:val="20"/>
    </w:rPr>
  </w:style>
  <w:style w:type="character" w:customStyle="1" w:styleId="txt">
    <w:name w:val="txt"/>
    <w:basedOn w:val="Policepardfaut"/>
    <w:rsid w:val="00F22C69"/>
  </w:style>
  <w:style w:type="paragraph" w:styleId="Rvision">
    <w:name w:val="Revision"/>
    <w:hidden/>
    <w:uiPriority w:val="99"/>
    <w:semiHidden/>
    <w:rsid w:val="00B456E3"/>
    <w:pPr>
      <w:spacing w:after="0" w:line="240" w:lineRule="auto"/>
    </w:pPr>
    <w:rPr>
      <w:color w:val="000000" w:themeColor="text1"/>
    </w:rPr>
  </w:style>
  <w:style w:type="paragraph" w:customStyle="1" w:styleId="Style1">
    <w:name w:val="Style1"/>
    <w:basedOn w:val="Intitulbleudroite"/>
    <w:link w:val="Style1Car"/>
    <w:qFormat/>
    <w:rsid w:val="003B0C00"/>
    <w:rPr>
      <w:rFonts w:ascii="Avenir LT Std 35 Light" w:hAnsi="Avenir LT Std 35 Light"/>
    </w:rPr>
  </w:style>
  <w:style w:type="paragraph" w:customStyle="1" w:styleId="Style2">
    <w:name w:val="Style2"/>
    <w:basedOn w:val="texte"/>
    <w:link w:val="Style2Car"/>
    <w:qFormat/>
    <w:rsid w:val="003B0C00"/>
    <w:pPr>
      <w:numPr>
        <w:ilvl w:val="1"/>
        <w:numId w:val="4"/>
      </w:numPr>
    </w:pPr>
    <w:rPr>
      <w:rFonts w:ascii="Avenir LT Std 35 Light" w:hAnsi="Avenir LT Std 35 Light" w:cs="Tahoma"/>
      <w:szCs w:val="22"/>
      <w:u w:val="single"/>
    </w:rPr>
  </w:style>
  <w:style w:type="character" w:customStyle="1" w:styleId="IntitulbleudroiteCar">
    <w:name w:val="Intitulé bleu droite Car"/>
    <w:basedOn w:val="Policepardfaut"/>
    <w:link w:val="Intitulbleudroite"/>
    <w:rsid w:val="003B0C00"/>
    <w:rPr>
      <w:rFonts w:ascii="Antagometrica BT Light" w:hAnsi="Antagometrica BT Light"/>
      <w:b/>
      <w:color w:val="0053A1" w:themeColor="accent1"/>
      <w:u w:val="single"/>
    </w:rPr>
  </w:style>
  <w:style w:type="character" w:customStyle="1" w:styleId="Style1Car">
    <w:name w:val="Style1 Car"/>
    <w:basedOn w:val="IntitulbleudroiteCar"/>
    <w:link w:val="Style1"/>
    <w:rsid w:val="003B0C00"/>
    <w:rPr>
      <w:rFonts w:ascii="Avenir LT Std 35 Light" w:hAnsi="Avenir LT Std 35 Light"/>
      <w:b/>
      <w:color w:val="0053A1" w:themeColor="accent1"/>
      <w:u w:val="single"/>
    </w:rPr>
  </w:style>
  <w:style w:type="paragraph" w:styleId="TM4">
    <w:name w:val="toc 4"/>
    <w:basedOn w:val="Normal"/>
    <w:next w:val="Normal"/>
    <w:autoRedefine/>
    <w:uiPriority w:val="39"/>
    <w:unhideWhenUsed/>
    <w:rsid w:val="00ED3753"/>
    <w:pPr>
      <w:ind w:left="660"/>
    </w:pPr>
    <w:rPr>
      <w:sz w:val="20"/>
      <w:szCs w:val="20"/>
    </w:rPr>
  </w:style>
  <w:style w:type="character" w:customStyle="1" w:styleId="texteCar">
    <w:name w:val="texte Car"/>
    <w:basedOn w:val="TextebrutCar"/>
    <w:link w:val="texte"/>
    <w:rsid w:val="003B0C00"/>
    <w:rPr>
      <w:rFonts w:ascii="Arial" w:eastAsia="MS Mincho" w:hAnsi="Arial" w:cs="Arial"/>
      <w:color w:val="000000" w:themeColor="text1"/>
      <w:sz w:val="21"/>
      <w:szCs w:val="20"/>
      <w:lang w:eastAsia="fr-FR"/>
    </w:rPr>
  </w:style>
  <w:style w:type="character" w:customStyle="1" w:styleId="Style2Car">
    <w:name w:val="Style2 Car"/>
    <w:basedOn w:val="texteCar"/>
    <w:link w:val="Style2"/>
    <w:rsid w:val="003B0C00"/>
    <w:rPr>
      <w:rFonts w:ascii="Avenir LT Std 35 Light" w:eastAsia="MS Mincho" w:hAnsi="Avenir LT Std 35 Light" w:cs="Tahoma"/>
      <w:color w:val="000000" w:themeColor="text1"/>
      <w:sz w:val="21"/>
      <w:szCs w:val="20"/>
      <w:u w:val="single"/>
      <w:lang w:eastAsia="fr-FR"/>
    </w:rPr>
  </w:style>
  <w:style w:type="paragraph" w:styleId="TM5">
    <w:name w:val="toc 5"/>
    <w:basedOn w:val="Normal"/>
    <w:next w:val="Normal"/>
    <w:autoRedefine/>
    <w:uiPriority w:val="39"/>
    <w:unhideWhenUsed/>
    <w:rsid w:val="00ED3753"/>
    <w:pPr>
      <w:ind w:left="880"/>
    </w:pPr>
    <w:rPr>
      <w:sz w:val="20"/>
      <w:szCs w:val="20"/>
    </w:rPr>
  </w:style>
  <w:style w:type="paragraph" w:styleId="TM6">
    <w:name w:val="toc 6"/>
    <w:basedOn w:val="Normal"/>
    <w:next w:val="Normal"/>
    <w:autoRedefine/>
    <w:uiPriority w:val="39"/>
    <w:unhideWhenUsed/>
    <w:rsid w:val="00ED3753"/>
    <w:pPr>
      <w:ind w:left="1100"/>
    </w:pPr>
    <w:rPr>
      <w:sz w:val="20"/>
      <w:szCs w:val="20"/>
    </w:rPr>
  </w:style>
  <w:style w:type="paragraph" w:styleId="TM7">
    <w:name w:val="toc 7"/>
    <w:basedOn w:val="Normal"/>
    <w:next w:val="Normal"/>
    <w:autoRedefine/>
    <w:uiPriority w:val="39"/>
    <w:unhideWhenUsed/>
    <w:rsid w:val="00ED3753"/>
    <w:pPr>
      <w:ind w:left="1320"/>
    </w:pPr>
    <w:rPr>
      <w:sz w:val="20"/>
      <w:szCs w:val="20"/>
    </w:rPr>
  </w:style>
  <w:style w:type="paragraph" w:styleId="TM8">
    <w:name w:val="toc 8"/>
    <w:basedOn w:val="Normal"/>
    <w:next w:val="Normal"/>
    <w:autoRedefine/>
    <w:uiPriority w:val="39"/>
    <w:unhideWhenUsed/>
    <w:rsid w:val="00ED3753"/>
    <w:pPr>
      <w:ind w:left="1540"/>
    </w:pPr>
    <w:rPr>
      <w:sz w:val="20"/>
      <w:szCs w:val="20"/>
    </w:rPr>
  </w:style>
  <w:style w:type="paragraph" w:styleId="TM9">
    <w:name w:val="toc 9"/>
    <w:basedOn w:val="Normal"/>
    <w:next w:val="Normal"/>
    <w:autoRedefine/>
    <w:uiPriority w:val="39"/>
    <w:unhideWhenUsed/>
    <w:rsid w:val="00ED3753"/>
    <w:pPr>
      <w:ind w:left="176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2612">
      <w:bodyDiv w:val="1"/>
      <w:marLeft w:val="0"/>
      <w:marRight w:val="0"/>
      <w:marTop w:val="0"/>
      <w:marBottom w:val="0"/>
      <w:divBdr>
        <w:top w:val="none" w:sz="0" w:space="0" w:color="auto"/>
        <w:left w:val="none" w:sz="0" w:space="0" w:color="auto"/>
        <w:bottom w:val="none" w:sz="0" w:space="0" w:color="auto"/>
        <w:right w:val="none" w:sz="0" w:space="0" w:color="auto"/>
      </w:divBdr>
    </w:div>
    <w:div w:id="116722661">
      <w:bodyDiv w:val="1"/>
      <w:marLeft w:val="0"/>
      <w:marRight w:val="0"/>
      <w:marTop w:val="0"/>
      <w:marBottom w:val="0"/>
      <w:divBdr>
        <w:top w:val="none" w:sz="0" w:space="0" w:color="auto"/>
        <w:left w:val="none" w:sz="0" w:space="0" w:color="auto"/>
        <w:bottom w:val="none" w:sz="0" w:space="0" w:color="auto"/>
        <w:right w:val="none" w:sz="0" w:space="0" w:color="auto"/>
      </w:divBdr>
    </w:div>
    <w:div w:id="642083705">
      <w:bodyDiv w:val="1"/>
      <w:marLeft w:val="0"/>
      <w:marRight w:val="0"/>
      <w:marTop w:val="0"/>
      <w:marBottom w:val="0"/>
      <w:divBdr>
        <w:top w:val="none" w:sz="0" w:space="0" w:color="auto"/>
        <w:left w:val="none" w:sz="0" w:space="0" w:color="auto"/>
        <w:bottom w:val="none" w:sz="0" w:space="0" w:color="auto"/>
        <w:right w:val="none" w:sz="0" w:space="0" w:color="auto"/>
      </w:divBdr>
      <w:divsChild>
        <w:div w:id="293175036">
          <w:marLeft w:val="0"/>
          <w:marRight w:val="0"/>
          <w:marTop w:val="0"/>
          <w:marBottom w:val="0"/>
          <w:divBdr>
            <w:top w:val="none" w:sz="0" w:space="0" w:color="auto"/>
            <w:left w:val="none" w:sz="0" w:space="0" w:color="auto"/>
            <w:bottom w:val="none" w:sz="0" w:space="0" w:color="auto"/>
            <w:right w:val="none" w:sz="0" w:space="0" w:color="auto"/>
          </w:divBdr>
          <w:divsChild>
            <w:div w:id="174272536">
              <w:marLeft w:val="0"/>
              <w:marRight w:val="0"/>
              <w:marTop w:val="0"/>
              <w:marBottom w:val="0"/>
              <w:divBdr>
                <w:top w:val="none" w:sz="0" w:space="0" w:color="auto"/>
                <w:left w:val="none" w:sz="0" w:space="0" w:color="auto"/>
                <w:bottom w:val="none" w:sz="0" w:space="0" w:color="auto"/>
                <w:right w:val="none" w:sz="0" w:space="0" w:color="auto"/>
              </w:divBdr>
              <w:divsChild>
                <w:div w:id="1872036030">
                  <w:marLeft w:val="0"/>
                  <w:marRight w:val="0"/>
                  <w:marTop w:val="0"/>
                  <w:marBottom w:val="0"/>
                  <w:divBdr>
                    <w:top w:val="none" w:sz="0" w:space="0" w:color="auto"/>
                    <w:left w:val="none" w:sz="0" w:space="0" w:color="auto"/>
                    <w:bottom w:val="none" w:sz="0" w:space="0" w:color="auto"/>
                    <w:right w:val="none" w:sz="0" w:space="0" w:color="auto"/>
                  </w:divBdr>
                  <w:divsChild>
                    <w:div w:id="551236037">
                      <w:marLeft w:val="0"/>
                      <w:marRight w:val="0"/>
                      <w:marTop w:val="0"/>
                      <w:marBottom w:val="0"/>
                      <w:divBdr>
                        <w:top w:val="none" w:sz="0" w:space="0" w:color="auto"/>
                        <w:left w:val="none" w:sz="0" w:space="0" w:color="auto"/>
                        <w:bottom w:val="none" w:sz="0" w:space="0" w:color="auto"/>
                        <w:right w:val="none" w:sz="0" w:space="0" w:color="auto"/>
                      </w:divBdr>
                      <w:divsChild>
                        <w:div w:id="267348513">
                          <w:marLeft w:val="0"/>
                          <w:marRight w:val="0"/>
                          <w:marTop w:val="0"/>
                          <w:marBottom w:val="0"/>
                          <w:divBdr>
                            <w:top w:val="none" w:sz="0" w:space="0" w:color="auto"/>
                            <w:left w:val="none" w:sz="0" w:space="0" w:color="auto"/>
                            <w:bottom w:val="none" w:sz="0" w:space="0" w:color="auto"/>
                            <w:right w:val="none" w:sz="0" w:space="0" w:color="auto"/>
                          </w:divBdr>
                          <w:divsChild>
                            <w:div w:id="742603777">
                              <w:marLeft w:val="0"/>
                              <w:marRight w:val="0"/>
                              <w:marTop w:val="0"/>
                              <w:marBottom w:val="0"/>
                              <w:divBdr>
                                <w:top w:val="none" w:sz="0" w:space="0" w:color="auto"/>
                                <w:left w:val="none" w:sz="0" w:space="0" w:color="auto"/>
                                <w:bottom w:val="none" w:sz="0" w:space="0" w:color="auto"/>
                                <w:right w:val="none" w:sz="0" w:space="0" w:color="auto"/>
                              </w:divBdr>
                              <w:divsChild>
                                <w:div w:id="197671487">
                                  <w:marLeft w:val="0"/>
                                  <w:marRight w:val="0"/>
                                  <w:marTop w:val="0"/>
                                  <w:marBottom w:val="0"/>
                                  <w:divBdr>
                                    <w:top w:val="none" w:sz="0" w:space="0" w:color="auto"/>
                                    <w:left w:val="none" w:sz="0" w:space="0" w:color="auto"/>
                                    <w:bottom w:val="none" w:sz="0" w:space="0" w:color="auto"/>
                                    <w:right w:val="none" w:sz="0" w:space="0" w:color="auto"/>
                                  </w:divBdr>
                                  <w:divsChild>
                                    <w:div w:id="647174733">
                                      <w:marLeft w:val="0"/>
                                      <w:marRight w:val="0"/>
                                      <w:marTop w:val="0"/>
                                      <w:marBottom w:val="0"/>
                                      <w:divBdr>
                                        <w:top w:val="none" w:sz="0" w:space="0" w:color="auto"/>
                                        <w:left w:val="none" w:sz="0" w:space="0" w:color="auto"/>
                                        <w:bottom w:val="none" w:sz="0" w:space="0" w:color="auto"/>
                                        <w:right w:val="none" w:sz="0" w:space="0" w:color="auto"/>
                                      </w:divBdr>
                                      <w:divsChild>
                                        <w:div w:id="1482192672">
                                          <w:marLeft w:val="0"/>
                                          <w:marRight w:val="0"/>
                                          <w:marTop w:val="0"/>
                                          <w:marBottom w:val="0"/>
                                          <w:divBdr>
                                            <w:top w:val="none" w:sz="0" w:space="0" w:color="auto"/>
                                            <w:left w:val="none" w:sz="0" w:space="0" w:color="auto"/>
                                            <w:bottom w:val="none" w:sz="0" w:space="0" w:color="auto"/>
                                            <w:right w:val="none" w:sz="0" w:space="0" w:color="auto"/>
                                          </w:divBdr>
                                          <w:divsChild>
                                            <w:div w:id="1570455851">
                                              <w:marLeft w:val="0"/>
                                              <w:marRight w:val="0"/>
                                              <w:marTop w:val="0"/>
                                              <w:marBottom w:val="0"/>
                                              <w:divBdr>
                                                <w:top w:val="none" w:sz="0" w:space="0" w:color="auto"/>
                                                <w:left w:val="none" w:sz="0" w:space="0" w:color="auto"/>
                                                <w:bottom w:val="none" w:sz="0" w:space="0" w:color="auto"/>
                                                <w:right w:val="none" w:sz="0" w:space="0" w:color="auto"/>
                                              </w:divBdr>
                                            </w:div>
                                            <w:div w:id="63032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9577200">
      <w:bodyDiv w:val="1"/>
      <w:marLeft w:val="0"/>
      <w:marRight w:val="0"/>
      <w:marTop w:val="0"/>
      <w:marBottom w:val="0"/>
      <w:divBdr>
        <w:top w:val="none" w:sz="0" w:space="0" w:color="auto"/>
        <w:left w:val="none" w:sz="0" w:space="0" w:color="auto"/>
        <w:bottom w:val="none" w:sz="0" w:space="0" w:color="auto"/>
        <w:right w:val="none" w:sz="0" w:space="0" w:color="auto"/>
      </w:divBdr>
      <w:divsChild>
        <w:div w:id="1982421874">
          <w:marLeft w:val="0"/>
          <w:marRight w:val="0"/>
          <w:marTop w:val="0"/>
          <w:marBottom w:val="0"/>
          <w:divBdr>
            <w:top w:val="none" w:sz="0" w:space="0" w:color="auto"/>
            <w:left w:val="none" w:sz="0" w:space="0" w:color="auto"/>
            <w:bottom w:val="none" w:sz="0" w:space="0" w:color="auto"/>
            <w:right w:val="none" w:sz="0" w:space="0" w:color="auto"/>
          </w:divBdr>
          <w:divsChild>
            <w:div w:id="929703535">
              <w:marLeft w:val="0"/>
              <w:marRight w:val="0"/>
              <w:marTop w:val="0"/>
              <w:marBottom w:val="0"/>
              <w:divBdr>
                <w:top w:val="none" w:sz="0" w:space="0" w:color="auto"/>
                <w:left w:val="none" w:sz="0" w:space="0" w:color="auto"/>
                <w:bottom w:val="none" w:sz="0" w:space="0" w:color="auto"/>
                <w:right w:val="none" w:sz="0" w:space="0" w:color="auto"/>
              </w:divBdr>
              <w:divsChild>
                <w:div w:id="314072629">
                  <w:marLeft w:val="0"/>
                  <w:marRight w:val="0"/>
                  <w:marTop w:val="0"/>
                  <w:marBottom w:val="0"/>
                  <w:divBdr>
                    <w:top w:val="none" w:sz="0" w:space="0" w:color="auto"/>
                    <w:left w:val="none" w:sz="0" w:space="0" w:color="auto"/>
                    <w:bottom w:val="none" w:sz="0" w:space="0" w:color="auto"/>
                    <w:right w:val="none" w:sz="0" w:space="0" w:color="auto"/>
                  </w:divBdr>
                  <w:divsChild>
                    <w:div w:id="780538598">
                      <w:marLeft w:val="0"/>
                      <w:marRight w:val="0"/>
                      <w:marTop w:val="0"/>
                      <w:marBottom w:val="0"/>
                      <w:divBdr>
                        <w:top w:val="none" w:sz="0" w:space="0" w:color="auto"/>
                        <w:left w:val="none" w:sz="0" w:space="0" w:color="auto"/>
                        <w:bottom w:val="none" w:sz="0" w:space="0" w:color="auto"/>
                        <w:right w:val="none" w:sz="0" w:space="0" w:color="auto"/>
                      </w:divBdr>
                      <w:divsChild>
                        <w:div w:id="1940672105">
                          <w:marLeft w:val="0"/>
                          <w:marRight w:val="0"/>
                          <w:marTop w:val="0"/>
                          <w:marBottom w:val="0"/>
                          <w:divBdr>
                            <w:top w:val="none" w:sz="0" w:space="0" w:color="auto"/>
                            <w:left w:val="none" w:sz="0" w:space="0" w:color="auto"/>
                            <w:bottom w:val="none" w:sz="0" w:space="0" w:color="auto"/>
                            <w:right w:val="none" w:sz="0" w:space="0" w:color="auto"/>
                          </w:divBdr>
                          <w:divsChild>
                            <w:div w:id="2029136175">
                              <w:marLeft w:val="0"/>
                              <w:marRight w:val="0"/>
                              <w:marTop w:val="0"/>
                              <w:marBottom w:val="0"/>
                              <w:divBdr>
                                <w:top w:val="none" w:sz="0" w:space="0" w:color="auto"/>
                                <w:left w:val="none" w:sz="0" w:space="0" w:color="auto"/>
                                <w:bottom w:val="none" w:sz="0" w:space="0" w:color="auto"/>
                                <w:right w:val="none" w:sz="0" w:space="0" w:color="auto"/>
                              </w:divBdr>
                              <w:divsChild>
                                <w:div w:id="1143276354">
                                  <w:marLeft w:val="0"/>
                                  <w:marRight w:val="0"/>
                                  <w:marTop w:val="0"/>
                                  <w:marBottom w:val="0"/>
                                  <w:divBdr>
                                    <w:top w:val="none" w:sz="0" w:space="0" w:color="auto"/>
                                    <w:left w:val="none" w:sz="0" w:space="0" w:color="auto"/>
                                    <w:bottom w:val="none" w:sz="0" w:space="0" w:color="auto"/>
                                    <w:right w:val="none" w:sz="0" w:space="0" w:color="auto"/>
                                  </w:divBdr>
                                  <w:divsChild>
                                    <w:div w:id="398329261">
                                      <w:marLeft w:val="0"/>
                                      <w:marRight w:val="0"/>
                                      <w:marTop w:val="0"/>
                                      <w:marBottom w:val="0"/>
                                      <w:divBdr>
                                        <w:top w:val="none" w:sz="0" w:space="0" w:color="auto"/>
                                        <w:left w:val="none" w:sz="0" w:space="0" w:color="auto"/>
                                        <w:bottom w:val="none" w:sz="0" w:space="0" w:color="auto"/>
                                        <w:right w:val="none" w:sz="0" w:space="0" w:color="auto"/>
                                      </w:divBdr>
                                      <w:divsChild>
                                        <w:div w:id="2085758882">
                                          <w:marLeft w:val="0"/>
                                          <w:marRight w:val="0"/>
                                          <w:marTop w:val="0"/>
                                          <w:marBottom w:val="0"/>
                                          <w:divBdr>
                                            <w:top w:val="none" w:sz="0" w:space="0" w:color="auto"/>
                                            <w:left w:val="none" w:sz="0" w:space="0" w:color="auto"/>
                                            <w:bottom w:val="none" w:sz="0" w:space="0" w:color="auto"/>
                                            <w:right w:val="none" w:sz="0" w:space="0" w:color="auto"/>
                                          </w:divBdr>
                                          <w:divsChild>
                                            <w:div w:id="739014916">
                                              <w:marLeft w:val="0"/>
                                              <w:marRight w:val="0"/>
                                              <w:marTop w:val="0"/>
                                              <w:marBottom w:val="0"/>
                                              <w:divBdr>
                                                <w:top w:val="none" w:sz="0" w:space="0" w:color="auto"/>
                                                <w:left w:val="none" w:sz="0" w:space="0" w:color="auto"/>
                                                <w:bottom w:val="none" w:sz="0" w:space="0" w:color="auto"/>
                                                <w:right w:val="none" w:sz="0" w:space="0" w:color="auto"/>
                                              </w:divBdr>
                                            </w:div>
                                            <w:div w:id="112056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8320454">
      <w:bodyDiv w:val="1"/>
      <w:marLeft w:val="0"/>
      <w:marRight w:val="0"/>
      <w:marTop w:val="0"/>
      <w:marBottom w:val="0"/>
      <w:divBdr>
        <w:top w:val="none" w:sz="0" w:space="0" w:color="auto"/>
        <w:left w:val="none" w:sz="0" w:space="0" w:color="auto"/>
        <w:bottom w:val="none" w:sz="0" w:space="0" w:color="auto"/>
        <w:right w:val="none" w:sz="0" w:space="0" w:color="auto"/>
      </w:divBdr>
      <w:divsChild>
        <w:div w:id="1231041211">
          <w:marLeft w:val="0"/>
          <w:marRight w:val="0"/>
          <w:marTop w:val="0"/>
          <w:marBottom w:val="0"/>
          <w:divBdr>
            <w:top w:val="none" w:sz="0" w:space="0" w:color="auto"/>
            <w:left w:val="none" w:sz="0" w:space="0" w:color="auto"/>
            <w:bottom w:val="none" w:sz="0" w:space="0" w:color="auto"/>
            <w:right w:val="none" w:sz="0" w:space="0" w:color="auto"/>
          </w:divBdr>
          <w:divsChild>
            <w:div w:id="443693085">
              <w:marLeft w:val="0"/>
              <w:marRight w:val="0"/>
              <w:marTop w:val="0"/>
              <w:marBottom w:val="0"/>
              <w:divBdr>
                <w:top w:val="none" w:sz="0" w:space="0" w:color="auto"/>
                <w:left w:val="none" w:sz="0" w:space="0" w:color="auto"/>
                <w:bottom w:val="none" w:sz="0" w:space="0" w:color="auto"/>
                <w:right w:val="none" w:sz="0" w:space="0" w:color="auto"/>
              </w:divBdr>
              <w:divsChild>
                <w:div w:id="353194070">
                  <w:marLeft w:val="0"/>
                  <w:marRight w:val="0"/>
                  <w:marTop w:val="0"/>
                  <w:marBottom w:val="0"/>
                  <w:divBdr>
                    <w:top w:val="none" w:sz="0" w:space="0" w:color="auto"/>
                    <w:left w:val="none" w:sz="0" w:space="0" w:color="auto"/>
                    <w:bottom w:val="none" w:sz="0" w:space="0" w:color="auto"/>
                    <w:right w:val="none" w:sz="0" w:space="0" w:color="auto"/>
                  </w:divBdr>
                  <w:divsChild>
                    <w:div w:id="1751461972">
                      <w:marLeft w:val="0"/>
                      <w:marRight w:val="0"/>
                      <w:marTop w:val="0"/>
                      <w:marBottom w:val="0"/>
                      <w:divBdr>
                        <w:top w:val="none" w:sz="0" w:space="0" w:color="auto"/>
                        <w:left w:val="none" w:sz="0" w:space="0" w:color="auto"/>
                        <w:bottom w:val="none" w:sz="0" w:space="0" w:color="auto"/>
                        <w:right w:val="none" w:sz="0" w:space="0" w:color="auto"/>
                      </w:divBdr>
                      <w:divsChild>
                        <w:div w:id="152917341">
                          <w:marLeft w:val="0"/>
                          <w:marRight w:val="0"/>
                          <w:marTop w:val="0"/>
                          <w:marBottom w:val="0"/>
                          <w:divBdr>
                            <w:top w:val="none" w:sz="0" w:space="0" w:color="auto"/>
                            <w:left w:val="none" w:sz="0" w:space="0" w:color="auto"/>
                            <w:bottom w:val="none" w:sz="0" w:space="0" w:color="auto"/>
                            <w:right w:val="none" w:sz="0" w:space="0" w:color="auto"/>
                          </w:divBdr>
                          <w:divsChild>
                            <w:div w:id="1243022783">
                              <w:marLeft w:val="0"/>
                              <w:marRight w:val="0"/>
                              <w:marTop w:val="0"/>
                              <w:marBottom w:val="0"/>
                              <w:divBdr>
                                <w:top w:val="none" w:sz="0" w:space="0" w:color="auto"/>
                                <w:left w:val="none" w:sz="0" w:space="0" w:color="auto"/>
                                <w:bottom w:val="none" w:sz="0" w:space="0" w:color="auto"/>
                                <w:right w:val="none" w:sz="0" w:space="0" w:color="auto"/>
                              </w:divBdr>
                              <w:divsChild>
                                <w:div w:id="319161449">
                                  <w:marLeft w:val="0"/>
                                  <w:marRight w:val="0"/>
                                  <w:marTop w:val="0"/>
                                  <w:marBottom w:val="0"/>
                                  <w:divBdr>
                                    <w:top w:val="none" w:sz="0" w:space="0" w:color="auto"/>
                                    <w:left w:val="none" w:sz="0" w:space="0" w:color="auto"/>
                                    <w:bottom w:val="none" w:sz="0" w:space="0" w:color="auto"/>
                                    <w:right w:val="none" w:sz="0" w:space="0" w:color="auto"/>
                                  </w:divBdr>
                                  <w:divsChild>
                                    <w:div w:id="610554613">
                                      <w:marLeft w:val="0"/>
                                      <w:marRight w:val="0"/>
                                      <w:marTop w:val="0"/>
                                      <w:marBottom w:val="0"/>
                                      <w:divBdr>
                                        <w:top w:val="none" w:sz="0" w:space="0" w:color="auto"/>
                                        <w:left w:val="none" w:sz="0" w:space="0" w:color="auto"/>
                                        <w:bottom w:val="none" w:sz="0" w:space="0" w:color="auto"/>
                                        <w:right w:val="none" w:sz="0" w:space="0" w:color="auto"/>
                                      </w:divBdr>
                                      <w:divsChild>
                                        <w:div w:id="1708334677">
                                          <w:marLeft w:val="0"/>
                                          <w:marRight w:val="0"/>
                                          <w:marTop w:val="0"/>
                                          <w:marBottom w:val="0"/>
                                          <w:divBdr>
                                            <w:top w:val="none" w:sz="0" w:space="0" w:color="auto"/>
                                            <w:left w:val="none" w:sz="0" w:space="0" w:color="auto"/>
                                            <w:bottom w:val="none" w:sz="0" w:space="0" w:color="auto"/>
                                            <w:right w:val="none" w:sz="0" w:space="0" w:color="auto"/>
                                          </w:divBdr>
                                          <w:divsChild>
                                            <w:div w:id="618726870">
                                              <w:marLeft w:val="0"/>
                                              <w:marRight w:val="0"/>
                                              <w:marTop w:val="0"/>
                                              <w:marBottom w:val="0"/>
                                              <w:divBdr>
                                                <w:top w:val="none" w:sz="0" w:space="0" w:color="auto"/>
                                                <w:left w:val="none" w:sz="0" w:space="0" w:color="auto"/>
                                                <w:bottom w:val="none" w:sz="0" w:space="0" w:color="auto"/>
                                                <w:right w:val="none" w:sz="0" w:space="0" w:color="auto"/>
                                              </w:divBdr>
                                            </w:div>
                                            <w:div w:id="1803886826">
                                              <w:marLeft w:val="0"/>
                                              <w:marRight w:val="0"/>
                                              <w:marTop w:val="0"/>
                                              <w:marBottom w:val="0"/>
                                              <w:divBdr>
                                                <w:top w:val="none" w:sz="0" w:space="0" w:color="auto"/>
                                                <w:left w:val="none" w:sz="0" w:space="0" w:color="auto"/>
                                                <w:bottom w:val="none" w:sz="0" w:space="0" w:color="auto"/>
                                                <w:right w:val="none" w:sz="0" w:space="0" w:color="auto"/>
                                              </w:divBdr>
                                            </w:div>
                                            <w:div w:id="1372456795">
                                              <w:marLeft w:val="0"/>
                                              <w:marRight w:val="0"/>
                                              <w:marTop w:val="0"/>
                                              <w:marBottom w:val="0"/>
                                              <w:divBdr>
                                                <w:top w:val="none" w:sz="0" w:space="0" w:color="auto"/>
                                                <w:left w:val="none" w:sz="0" w:space="0" w:color="auto"/>
                                                <w:bottom w:val="none" w:sz="0" w:space="0" w:color="auto"/>
                                                <w:right w:val="none" w:sz="0" w:space="0" w:color="auto"/>
                                              </w:divBdr>
                                            </w:div>
                                            <w:div w:id="1041857867">
                                              <w:marLeft w:val="0"/>
                                              <w:marRight w:val="0"/>
                                              <w:marTop w:val="0"/>
                                              <w:marBottom w:val="0"/>
                                              <w:divBdr>
                                                <w:top w:val="none" w:sz="0" w:space="0" w:color="auto"/>
                                                <w:left w:val="none" w:sz="0" w:space="0" w:color="auto"/>
                                                <w:bottom w:val="none" w:sz="0" w:space="0" w:color="auto"/>
                                                <w:right w:val="none" w:sz="0" w:space="0" w:color="auto"/>
                                              </w:divBdr>
                                            </w:div>
                                            <w:div w:id="1180269170">
                                              <w:marLeft w:val="0"/>
                                              <w:marRight w:val="0"/>
                                              <w:marTop w:val="0"/>
                                              <w:marBottom w:val="0"/>
                                              <w:divBdr>
                                                <w:top w:val="none" w:sz="0" w:space="0" w:color="auto"/>
                                                <w:left w:val="none" w:sz="0" w:space="0" w:color="auto"/>
                                                <w:bottom w:val="none" w:sz="0" w:space="0" w:color="auto"/>
                                                <w:right w:val="none" w:sz="0" w:space="0" w:color="auto"/>
                                              </w:divBdr>
                                            </w:div>
                                            <w:div w:id="48130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3380926">
      <w:bodyDiv w:val="1"/>
      <w:marLeft w:val="0"/>
      <w:marRight w:val="0"/>
      <w:marTop w:val="0"/>
      <w:marBottom w:val="0"/>
      <w:divBdr>
        <w:top w:val="none" w:sz="0" w:space="0" w:color="auto"/>
        <w:left w:val="none" w:sz="0" w:space="0" w:color="auto"/>
        <w:bottom w:val="none" w:sz="0" w:space="0" w:color="auto"/>
        <w:right w:val="none" w:sz="0" w:space="0" w:color="auto"/>
      </w:divBdr>
    </w:div>
    <w:div w:id="1498687935">
      <w:bodyDiv w:val="1"/>
      <w:marLeft w:val="0"/>
      <w:marRight w:val="0"/>
      <w:marTop w:val="0"/>
      <w:marBottom w:val="0"/>
      <w:divBdr>
        <w:top w:val="none" w:sz="0" w:space="0" w:color="auto"/>
        <w:left w:val="none" w:sz="0" w:space="0" w:color="auto"/>
        <w:bottom w:val="none" w:sz="0" w:space="0" w:color="auto"/>
        <w:right w:val="none" w:sz="0" w:space="0" w:color="auto"/>
      </w:divBdr>
    </w:div>
    <w:div w:id="1682971748">
      <w:bodyDiv w:val="1"/>
      <w:marLeft w:val="0"/>
      <w:marRight w:val="0"/>
      <w:marTop w:val="0"/>
      <w:marBottom w:val="0"/>
      <w:divBdr>
        <w:top w:val="none" w:sz="0" w:space="0" w:color="auto"/>
        <w:left w:val="none" w:sz="0" w:space="0" w:color="auto"/>
        <w:bottom w:val="none" w:sz="0" w:space="0" w:color="auto"/>
        <w:right w:val="none" w:sz="0" w:space="0" w:color="auto"/>
      </w:divBdr>
      <w:divsChild>
        <w:div w:id="533687826">
          <w:marLeft w:val="0"/>
          <w:marRight w:val="0"/>
          <w:marTop w:val="0"/>
          <w:marBottom w:val="0"/>
          <w:divBdr>
            <w:top w:val="none" w:sz="0" w:space="0" w:color="auto"/>
            <w:left w:val="none" w:sz="0" w:space="0" w:color="auto"/>
            <w:bottom w:val="none" w:sz="0" w:space="0" w:color="auto"/>
            <w:right w:val="none" w:sz="0" w:space="0" w:color="auto"/>
          </w:divBdr>
          <w:divsChild>
            <w:div w:id="1869177236">
              <w:marLeft w:val="0"/>
              <w:marRight w:val="0"/>
              <w:marTop w:val="0"/>
              <w:marBottom w:val="0"/>
              <w:divBdr>
                <w:top w:val="none" w:sz="0" w:space="0" w:color="auto"/>
                <w:left w:val="none" w:sz="0" w:space="0" w:color="auto"/>
                <w:bottom w:val="none" w:sz="0" w:space="0" w:color="auto"/>
                <w:right w:val="none" w:sz="0" w:space="0" w:color="auto"/>
              </w:divBdr>
              <w:divsChild>
                <w:div w:id="176970945">
                  <w:marLeft w:val="0"/>
                  <w:marRight w:val="0"/>
                  <w:marTop w:val="0"/>
                  <w:marBottom w:val="0"/>
                  <w:divBdr>
                    <w:top w:val="none" w:sz="0" w:space="0" w:color="auto"/>
                    <w:left w:val="none" w:sz="0" w:space="0" w:color="auto"/>
                    <w:bottom w:val="none" w:sz="0" w:space="0" w:color="auto"/>
                    <w:right w:val="none" w:sz="0" w:space="0" w:color="auto"/>
                  </w:divBdr>
                  <w:divsChild>
                    <w:div w:id="1584101661">
                      <w:marLeft w:val="0"/>
                      <w:marRight w:val="0"/>
                      <w:marTop w:val="0"/>
                      <w:marBottom w:val="0"/>
                      <w:divBdr>
                        <w:top w:val="none" w:sz="0" w:space="0" w:color="auto"/>
                        <w:left w:val="none" w:sz="0" w:space="0" w:color="auto"/>
                        <w:bottom w:val="none" w:sz="0" w:space="0" w:color="auto"/>
                        <w:right w:val="none" w:sz="0" w:space="0" w:color="auto"/>
                      </w:divBdr>
                      <w:divsChild>
                        <w:div w:id="1276906526">
                          <w:marLeft w:val="0"/>
                          <w:marRight w:val="0"/>
                          <w:marTop w:val="0"/>
                          <w:marBottom w:val="0"/>
                          <w:divBdr>
                            <w:top w:val="none" w:sz="0" w:space="0" w:color="auto"/>
                            <w:left w:val="none" w:sz="0" w:space="0" w:color="auto"/>
                            <w:bottom w:val="none" w:sz="0" w:space="0" w:color="auto"/>
                            <w:right w:val="none" w:sz="0" w:space="0" w:color="auto"/>
                          </w:divBdr>
                          <w:divsChild>
                            <w:div w:id="1080367104">
                              <w:marLeft w:val="0"/>
                              <w:marRight w:val="0"/>
                              <w:marTop w:val="0"/>
                              <w:marBottom w:val="0"/>
                              <w:divBdr>
                                <w:top w:val="none" w:sz="0" w:space="0" w:color="auto"/>
                                <w:left w:val="none" w:sz="0" w:space="0" w:color="auto"/>
                                <w:bottom w:val="none" w:sz="0" w:space="0" w:color="auto"/>
                                <w:right w:val="none" w:sz="0" w:space="0" w:color="auto"/>
                              </w:divBdr>
                              <w:divsChild>
                                <w:div w:id="2117098107">
                                  <w:marLeft w:val="0"/>
                                  <w:marRight w:val="0"/>
                                  <w:marTop w:val="0"/>
                                  <w:marBottom w:val="0"/>
                                  <w:divBdr>
                                    <w:top w:val="none" w:sz="0" w:space="0" w:color="auto"/>
                                    <w:left w:val="none" w:sz="0" w:space="0" w:color="auto"/>
                                    <w:bottom w:val="none" w:sz="0" w:space="0" w:color="auto"/>
                                    <w:right w:val="none" w:sz="0" w:space="0" w:color="auto"/>
                                  </w:divBdr>
                                  <w:divsChild>
                                    <w:div w:id="701323066">
                                      <w:marLeft w:val="0"/>
                                      <w:marRight w:val="0"/>
                                      <w:marTop w:val="0"/>
                                      <w:marBottom w:val="0"/>
                                      <w:divBdr>
                                        <w:top w:val="none" w:sz="0" w:space="0" w:color="auto"/>
                                        <w:left w:val="none" w:sz="0" w:space="0" w:color="auto"/>
                                        <w:bottom w:val="none" w:sz="0" w:space="0" w:color="auto"/>
                                        <w:right w:val="none" w:sz="0" w:space="0" w:color="auto"/>
                                      </w:divBdr>
                                      <w:divsChild>
                                        <w:div w:id="1928225026">
                                          <w:marLeft w:val="0"/>
                                          <w:marRight w:val="0"/>
                                          <w:marTop w:val="0"/>
                                          <w:marBottom w:val="0"/>
                                          <w:divBdr>
                                            <w:top w:val="none" w:sz="0" w:space="0" w:color="auto"/>
                                            <w:left w:val="none" w:sz="0" w:space="0" w:color="auto"/>
                                            <w:bottom w:val="none" w:sz="0" w:space="0" w:color="auto"/>
                                            <w:right w:val="none" w:sz="0" w:space="0" w:color="auto"/>
                                          </w:divBdr>
                                          <w:divsChild>
                                            <w:div w:id="737939140">
                                              <w:marLeft w:val="0"/>
                                              <w:marRight w:val="0"/>
                                              <w:marTop w:val="0"/>
                                              <w:marBottom w:val="0"/>
                                              <w:divBdr>
                                                <w:top w:val="none" w:sz="0" w:space="0" w:color="auto"/>
                                                <w:left w:val="none" w:sz="0" w:space="0" w:color="auto"/>
                                                <w:bottom w:val="none" w:sz="0" w:space="0" w:color="auto"/>
                                                <w:right w:val="none" w:sz="0" w:space="0" w:color="auto"/>
                                              </w:divBdr>
                                            </w:div>
                                            <w:div w:id="14084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5932659">
      <w:bodyDiv w:val="1"/>
      <w:marLeft w:val="0"/>
      <w:marRight w:val="0"/>
      <w:marTop w:val="0"/>
      <w:marBottom w:val="0"/>
      <w:divBdr>
        <w:top w:val="none" w:sz="0" w:space="0" w:color="auto"/>
        <w:left w:val="none" w:sz="0" w:space="0" w:color="auto"/>
        <w:bottom w:val="none" w:sz="0" w:space="0" w:color="auto"/>
        <w:right w:val="none" w:sz="0" w:space="0" w:color="auto"/>
      </w:divBdr>
    </w:div>
    <w:div w:id="1777827523">
      <w:bodyDiv w:val="1"/>
      <w:marLeft w:val="0"/>
      <w:marRight w:val="0"/>
      <w:marTop w:val="0"/>
      <w:marBottom w:val="0"/>
      <w:divBdr>
        <w:top w:val="none" w:sz="0" w:space="0" w:color="auto"/>
        <w:left w:val="none" w:sz="0" w:space="0" w:color="auto"/>
        <w:bottom w:val="none" w:sz="0" w:space="0" w:color="auto"/>
        <w:right w:val="none" w:sz="0" w:space="0" w:color="auto"/>
      </w:divBdr>
    </w:div>
    <w:div w:id="187145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1030\AppData\Roaming\Microsoft\Templates\GRDF_compte-rendu.dotx" TargetMode="External"/></Relationships>
</file>

<file path=word/theme/theme1.xml><?xml version="1.0" encoding="utf-8"?>
<a:theme xmlns:a="http://schemas.openxmlformats.org/drawingml/2006/main" name="Thème Office">
  <a:themeElements>
    <a:clrScheme name="GRDF">
      <a:dk1>
        <a:sysClr val="windowText" lastClr="000000"/>
      </a:dk1>
      <a:lt1>
        <a:srgbClr val="FFFFFF"/>
      </a:lt1>
      <a:dk2>
        <a:srgbClr val="662483"/>
      </a:dk2>
      <a:lt2>
        <a:srgbClr val="CCCCC6"/>
      </a:lt2>
      <a:accent1>
        <a:srgbClr val="0053A1"/>
      </a:accent1>
      <a:accent2>
        <a:srgbClr val="009BC4"/>
      </a:accent2>
      <a:accent3>
        <a:srgbClr val="00B1AF"/>
      </a:accent3>
      <a:accent4>
        <a:srgbClr val="71B857"/>
      </a:accent4>
      <a:accent5>
        <a:srgbClr val="FAB200"/>
      </a:accent5>
      <a:accent6>
        <a:srgbClr val="9796A3"/>
      </a:accent6>
      <a:hlink>
        <a:srgbClr val="000000"/>
      </a:hlink>
      <a:folHlink>
        <a:srgbClr val="000000"/>
      </a:folHlink>
    </a:clrScheme>
    <a:fontScheme name="GRDF">
      <a:majorFont>
        <a:latin typeface="Avenir LT Std 65 Medium"/>
        <a:ea typeface=""/>
        <a:cs typeface=""/>
      </a:majorFont>
      <a:minorFont>
        <a:latin typeface="Avenir LT Std 55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491F6D509DD146B770625C8C231F4A" ma:contentTypeVersion="5" ma:contentTypeDescription="Crée un document." ma:contentTypeScope="" ma:versionID="e1abef1d1046c8c5f20a531cbf14838d">
  <xsd:schema xmlns:xsd="http://www.w3.org/2001/XMLSchema" xmlns:xs="http://www.w3.org/2001/XMLSchema" xmlns:p="http://schemas.microsoft.com/office/2006/metadata/properties" xmlns:ns2="fcdabd19-de9e-4a6a-9ae7-4f66ce29f0ee" xmlns:ns3="210e8b00-0319-4e82-b858-81f65d06d2c7" targetNamespace="http://schemas.microsoft.com/office/2006/metadata/properties" ma:root="true" ma:fieldsID="7586ca564e051b54982a91066edf7c26" ns2:_="" ns3:_="">
    <xsd:import namespace="fcdabd19-de9e-4a6a-9ae7-4f66ce29f0ee"/>
    <xsd:import namespace="210e8b00-0319-4e82-b858-81f65d06d2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abd19-de9e-4a6a-9ae7-4f66ce29f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0e8b00-0319-4e82-b858-81f65d06d2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5C917-11AE-4A7D-A99B-2A3A7D3E23F2}">
  <ds:schemaRefs>
    <ds:schemaRef ds:uri="http://schemas.microsoft.com/sharepoint/v3/contenttype/forms"/>
  </ds:schemaRefs>
</ds:datastoreItem>
</file>

<file path=customXml/itemProps2.xml><?xml version="1.0" encoding="utf-8"?>
<ds:datastoreItem xmlns:ds="http://schemas.openxmlformats.org/officeDocument/2006/customXml" ds:itemID="{E1B6A110-A7BB-462E-A5A8-D8D3C7CDBB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D43805-6677-465F-BBD8-4B96D64D5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abd19-de9e-4a6a-9ae7-4f66ce29f0ee"/>
    <ds:schemaRef ds:uri="210e8b00-0319-4e82-b858-81f65d06d2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45DFF6-43BA-4E12-ACA5-42156997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GRDF_compte-rendu.dotx</Template>
  <TotalTime>1</TotalTime>
  <Pages>7</Pages>
  <Words>1792</Words>
  <Characters>9856</Characters>
  <Application>Microsoft Office Word</Application>
  <DocSecurity>4</DocSecurity>
  <Lines>82</Lines>
  <Paragraphs>23</Paragraphs>
  <ScaleCrop>false</ScaleCrop>
  <HeadingPairs>
    <vt:vector size="2" baseType="variant">
      <vt:variant>
        <vt:lpstr>Titre</vt:lpstr>
      </vt:variant>
      <vt:variant>
        <vt:i4>1</vt:i4>
      </vt:variant>
    </vt:vector>
  </HeadingPairs>
  <TitlesOfParts>
    <vt:vector size="1" baseType="lpstr">
      <vt:lpstr>GRDF</vt:lpstr>
    </vt:vector>
  </TitlesOfParts>
  <Manager>GRDF</Manager>
  <Company>GRDF</Company>
  <LinksUpToDate>false</LinksUpToDate>
  <CharactersWithSpaces>11625</CharactersWithSpaces>
  <SharedDoc>false</SharedDoc>
  <HLinks>
    <vt:vector size="102" baseType="variant">
      <vt:variant>
        <vt:i4>1376306</vt:i4>
      </vt:variant>
      <vt:variant>
        <vt:i4>98</vt:i4>
      </vt:variant>
      <vt:variant>
        <vt:i4>0</vt:i4>
      </vt:variant>
      <vt:variant>
        <vt:i4>5</vt:i4>
      </vt:variant>
      <vt:variant>
        <vt:lpwstr/>
      </vt:variant>
      <vt:variant>
        <vt:lpwstr>_Toc152681905</vt:lpwstr>
      </vt:variant>
      <vt:variant>
        <vt:i4>1376306</vt:i4>
      </vt:variant>
      <vt:variant>
        <vt:i4>92</vt:i4>
      </vt:variant>
      <vt:variant>
        <vt:i4>0</vt:i4>
      </vt:variant>
      <vt:variant>
        <vt:i4>5</vt:i4>
      </vt:variant>
      <vt:variant>
        <vt:lpwstr/>
      </vt:variant>
      <vt:variant>
        <vt:lpwstr>_Toc152681904</vt:lpwstr>
      </vt:variant>
      <vt:variant>
        <vt:i4>1376306</vt:i4>
      </vt:variant>
      <vt:variant>
        <vt:i4>86</vt:i4>
      </vt:variant>
      <vt:variant>
        <vt:i4>0</vt:i4>
      </vt:variant>
      <vt:variant>
        <vt:i4>5</vt:i4>
      </vt:variant>
      <vt:variant>
        <vt:lpwstr/>
      </vt:variant>
      <vt:variant>
        <vt:lpwstr>_Toc152681903</vt:lpwstr>
      </vt:variant>
      <vt:variant>
        <vt:i4>1376306</vt:i4>
      </vt:variant>
      <vt:variant>
        <vt:i4>80</vt:i4>
      </vt:variant>
      <vt:variant>
        <vt:i4>0</vt:i4>
      </vt:variant>
      <vt:variant>
        <vt:i4>5</vt:i4>
      </vt:variant>
      <vt:variant>
        <vt:lpwstr/>
      </vt:variant>
      <vt:variant>
        <vt:lpwstr>_Toc152681902</vt:lpwstr>
      </vt:variant>
      <vt:variant>
        <vt:i4>1376306</vt:i4>
      </vt:variant>
      <vt:variant>
        <vt:i4>74</vt:i4>
      </vt:variant>
      <vt:variant>
        <vt:i4>0</vt:i4>
      </vt:variant>
      <vt:variant>
        <vt:i4>5</vt:i4>
      </vt:variant>
      <vt:variant>
        <vt:lpwstr/>
      </vt:variant>
      <vt:variant>
        <vt:lpwstr>_Toc152681901</vt:lpwstr>
      </vt:variant>
      <vt:variant>
        <vt:i4>1376306</vt:i4>
      </vt:variant>
      <vt:variant>
        <vt:i4>68</vt:i4>
      </vt:variant>
      <vt:variant>
        <vt:i4>0</vt:i4>
      </vt:variant>
      <vt:variant>
        <vt:i4>5</vt:i4>
      </vt:variant>
      <vt:variant>
        <vt:lpwstr/>
      </vt:variant>
      <vt:variant>
        <vt:lpwstr>_Toc152681900</vt:lpwstr>
      </vt:variant>
      <vt:variant>
        <vt:i4>1835059</vt:i4>
      </vt:variant>
      <vt:variant>
        <vt:i4>62</vt:i4>
      </vt:variant>
      <vt:variant>
        <vt:i4>0</vt:i4>
      </vt:variant>
      <vt:variant>
        <vt:i4>5</vt:i4>
      </vt:variant>
      <vt:variant>
        <vt:lpwstr/>
      </vt:variant>
      <vt:variant>
        <vt:lpwstr>_Toc152681899</vt:lpwstr>
      </vt:variant>
      <vt:variant>
        <vt:i4>1835059</vt:i4>
      </vt:variant>
      <vt:variant>
        <vt:i4>56</vt:i4>
      </vt:variant>
      <vt:variant>
        <vt:i4>0</vt:i4>
      </vt:variant>
      <vt:variant>
        <vt:i4>5</vt:i4>
      </vt:variant>
      <vt:variant>
        <vt:lpwstr/>
      </vt:variant>
      <vt:variant>
        <vt:lpwstr>_Toc152681898</vt:lpwstr>
      </vt:variant>
      <vt:variant>
        <vt:i4>1835059</vt:i4>
      </vt:variant>
      <vt:variant>
        <vt:i4>50</vt:i4>
      </vt:variant>
      <vt:variant>
        <vt:i4>0</vt:i4>
      </vt:variant>
      <vt:variant>
        <vt:i4>5</vt:i4>
      </vt:variant>
      <vt:variant>
        <vt:lpwstr/>
      </vt:variant>
      <vt:variant>
        <vt:lpwstr>_Toc152681897</vt:lpwstr>
      </vt:variant>
      <vt:variant>
        <vt:i4>1835059</vt:i4>
      </vt:variant>
      <vt:variant>
        <vt:i4>44</vt:i4>
      </vt:variant>
      <vt:variant>
        <vt:i4>0</vt:i4>
      </vt:variant>
      <vt:variant>
        <vt:i4>5</vt:i4>
      </vt:variant>
      <vt:variant>
        <vt:lpwstr/>
      </vt:variant>
      <vt:variant>
        <vt:lpwstr>_Toc152681896</vt:lpwstr>
      </vt:variant>
      <vt:variant>
        <vt:i4>1835059</vt:i4>
      </vt:variant>
      <vt:variant>
        <vt:i4>38</vt:i4>
      </vt:variant>
      <vt:variant>
        <vt:i4>0</vt:i4>
      </vt:variant>
      <vt:variant>
        <vt:i4>5</vt:i4>
      </vt:variant>
      <vt:variant>
        <vt:lpwstr/>
      </vt:variant>
      <vt:variant>
        <vt:lpwstr>_Toc152681893</vt:lpwstr>
      </vt:variant>
      <vt:variant>
        <vt:i4>1835059</vt:i4>
      </vt:variant>
      <vt:variant>
        <vt:i4>32</vt:i4>
      </vt:variant>
      <vt:variant>
        <vt:i4>0</vt:i4>
      </vt:variant>
      <vt:variant>
        <vt:i4>5</vt:i4>
      </vt:variant>
      <vt:variant>
        <vt:lpwstr/>
      </vt:variant>
      <vt:variant>
        <vt:lpwstr>_Toc152681891</vt:lpwstr>
      </vt:variant>
      <vt:variant>
        <vt:i4>1835059</vt:i4>
      </vt:variant>
      <vt:variant>
        <vt:i4>26</vt:i4>
      </vt:variant>
      <vt:variant>
        <vt:i4>0</vt:i4>
      </vt:variant>
      <vt:variant>
        <vt:i4>5</vt:i4>
      </vt:variant>
      <vt:variant>
        <vt:lpwstr/>
      </vt:variant>
      <vt:variant>
        <vt:lpwstr>_Toc152681890</vt:lpwstr>
      </vt:variant>
      <vt:variant>
        <vt:i4>1900595</vt:i4>
      </vt:variant>
      <vt:variant>
        <vt:i4>20</vt:i4>
      </vt:variant>
      <vt:variant>
        <vt:i4>0</vt:i4>
      </vt:variant>
      <vt:variant>
        <vt:i4>5</vt:i4>
      </vt:variant>
      <vt:variant>
        <vt:lpwstr/>
      </vt:variant>
      <vt:variant>
        <vt:lpwstr>_Toc152681889</vt:lpwstr>
      </vt:variant>
      <vt:variant>
        <vt:i4>1900595</vt:i4>
      </vt:variant>
      <vt:variant>
        <vt:i4>14</vt:i4>
      </vt:variant>
      <vt:variant>
        <vt:i4>0</vt:i4>
      </vt:variant>
      <vt:variant>
        <vt:i4>5</vt:i4>
      </vt:variant>
      <vt:variant>
        <vt:lpwstr/>
      </vt:variant>
      <vt:variant>
        <vt:lpwstr>_Toc152681888</vt:lpwstr>
      </vt:variant>
      <vt:variant>
        <vt:i4>1900595</vt:i4>
      </vt:variant>
      <vt:variant>
        <vt:i4>8</vt:i4>
      </vt:variant>
      <vt:variant>
        <vt:i4>0</vt:i4>
      </vt:variant>
      <vt:variant>
        <vt:i4>5</vt:i4>
      </vt:variant>
      <vt:variant>
        <vt:lpwstr/>
      </vt:variant>
      <vt:variant>
        <vt:lpwstr>_Toc152681887</vt:lpwstr>
      </vt:variant>
      <vt:variant>
        <vt:i4>1900595</vt:i4>
      </vt:variant>
      <vt:variant>
        <vt:i4>2</vt:i4>
      </vt:variant>
      <vt:variant>
        <vt:i4>0</vt:i4>
      </vt:variant>
      <vt:variant>
        <vt:i4>5</vt:i4>
      </vt:variant>
      <vt:variant>
        <vt:lpwstr/>
      </vt:variant>
      <vt:variant>
        <vt:lpwstr>_Toc152681886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GRDF</dc:title>
  <dc:subject>GRDF</dc:subject>
  <dc:creator>Angélique GHEZALI</dc:creator>
  <cp:lastModifiedBy>BRINGOUT Angelique (GRDF)</cp:lastModifiedBy>
  <cp:revision>2</cp:revision>
  <cp:lastPrinted>2023-12-07T06:30:00Z</cp:lastPrinted>
  <dcterms:created xsi:type="dcterms:W3CDTF">2023-12-27T11:08:00Z</dcterms:created>
  <dcterms:modified xsi:type="dcterms:W3CDTF">2023-12-27T11:08:00Z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0x01010059491F6D509DD146B770625C8C231F4A</vt:lpwstr>
  </property>
</Properties>
</file>