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268D2" w14:textId="51AA9C29" w:rsidR="006403BD" w:rsidRPr="00CB2B27" w:rsidRDefault="006403BD" w:rsidP="00FC612F">
      <w:pPr>
        <w:pStyle w:val="Titre1"/>
        <w:pBdr>
          <w:top w:val="single" w:sz="4" w:space="1" w:color="auto"/>
          <w:left w:val="single" w:sz="4" w:space="4" w:color="auto"/>
          <w:bottom w:val="single" w:sz="4" w:space="1" w:color="auto"/>
          <w:right w:val="single" w:sz="4" w:space="4" w:color="auto"/>
        </w:pBdr>
        <w:jc w:val="center"/>
        <w:rPr>
          <w:rFonts w:ascii="Arial" w:hAnsi="Arial" w:cs="Arial"/>
          <w:color w:val="auto"/>
        </w:rPr>
      </w:pPr>
      <w:bookmarkStart w:id="0" w:name="_Toc157176291"/>
      <w:r w:rsidRPr="00CB2B27">
        <w:rPr>
          <w:rFonts w:ascii="Arial" w:hAnsi="Arial" w:cs="Arial"/>
          <w:color w:val="auto"/>
        </w:rPr>
        <w:t xml:space="preserve">ACCORD </w:t>
      </w:r>
      <w:r w:rsidR="00482AD8" w:rsidRPr="00CB2B27">
        <w:rPr>
          <w:rFonts w:ascii="Arial" w:hAnsi="Arial" w:cs="Arial"/>
          <w:color w:val="auto"/>
        </w:rPr>
        <w:t xml:space="preserve">D’ENTREPRISE RELATIF AU VERSEMENT D’UNE PRIME DE PARTAGE </w:t>
      </w:r>
      <w:r w:rsidR="006C6337" w:rsidRPr="00CB2B27">
        <w:rPr>
          <w:rFonts w:ascii="Arial" w:hAnsi="Arial" w:cs="Arial"/>
          <w:color w:val="auto"/>
        </w:rPr>
        <w:t>DE LA VALEUR (PPV) 2024</w:t>
      </w:r>
      <w:bookmarkEnd w:id="0"/>
    </w:p>
    <w:p w14:paraId="454BFEB4" w14:textId="77777777" w:rsidR="006403BD" w:rsidRPr="00CB2B27" w:rsidRDefault="006403BD" w:rsidP="006403BD">
      <w:pPr>
        <w:rPr>
          <w:rFonts w:ascii="Arial" w:hAnsi="Arial" w:cs="Arial"/>
        </w:rPr>
      </w:pPr>
    </w:p>
    <w:p w14:paraId="093AB9CE" w14:textId="77777777" w:rsidR="006403BD" w:rsidRPr="00CB2B27" w:rsidRDefault="006403BD" w:rsidP="006403BD">
      <w:pPr>
        <w:rPr>
          <w:rFonts w:ascii="Arial" w:hAnsi="Arial" w:cs="Arial"/>
        </w:rPr>
      </w:pPr>
    </w:p>
    <w:p w14:paraId="370C7D9B" w14:textId="77777777" w:rsidR="006403BD" w:rsidRPr="00CB2B27" w:rsidRDefault="006403BD" w:rsidP="006403BD">
      <w:pPr>
        <w:pStyle w:val="1"/>
        <w:rPr>
          <w:rFonts w:ascii="Arial" w:hAnsi="Arial" w:cs="Arial"/>
        </w:rPr>
      </w:pPr>
    </w:p>
    <w:p w14:paraId="78D55F80" w14:textId="77777777" w:rsidR="00817800" w:rsidRPr="00CB2B27" w:rsidRDefault="00817800" w:rsidP="00817800">
      <w:pPr>
        <w:spacing w:after="200" w:line="276" w:lineRule="auto"/>
        <w:jc w:val="left"/>
        <w:rPr>
          <w:rFonts w:ascii="Arial" w:hAnsi="Arial" w:cs="Arial"/>
          <w:b/>
          <w:u w:val="single"/>
        </w:rPr>
      </w:pPr>
      <w:r w:rsidRPr="00CB2B27">
        <w:rPr>
          <w:rFonts w:ascii="Arial" w:hAnsi="Arial" w:cs="Arial"/>
          <w:b/>
          <w:u w:val="single"/>
        </w:rPr>
        <w:t>ENTRE LES SOUSSIGNES :</w:t>
      </w:r>
    </w:p>
    <w:p w14:paraId="2CBD9A7A" w14:textId="18C14A53" w:rsidR="00817800" w:rsidRPr="00CB2B27" w:rsidRDefault="00817800" w:rsidP="00817800">
      <w:pPr>
        <w:spacing w:line="276" w:lineRule="auto"/>
        <w:rPr>
          <w:rFonts w:ascii="Arial" w:hAnsi="Arial" w:cs="Arial"/>
          <w:color w:val="000000"/>
        </w:rPr>
      </w:pPr>
      <w:r w:rsidRPr="00CB2B27">
        <w:rPr>
          <w:rFonts w:ascii="Arial" w:hAnsi="Arial" w:cs="Arial"/>
          <w:color w:val="000000"/>
        </w:rPr>
        <w:t xml:space="preserve">L’Unité Economique et Sociale « PV » </w:t>
      </w:r>
      <w:r w:rsidRPr="00CB2B27">
        <w:rPr>
          <w:rFonts w:ascii="Arial" w:hAnsi="Arial" w:cs="Arial"/>
        </w:rPr>
        <w:t>–</w:t>
      </w:r>
      <w:r w:rsidRPr="00CB2B27">
        <w:rPr>
          <w:rFonts w:ascii="Arial" w:hAnsi="Arial" w:cs="Arial"/>
          <w:color w:val="000000"/>
        </w:rPr>
        <w:t xml:space="preserve"> représentée par </w:t>
      </w:r>
      <w:r w:rsidR="006E4977">
        <w:rPr>
          <w:rFonts w:ascii="Arial" w:hAnsi="Arial" w:cs="Arial"/>
          <w:color w:val="000000"/>
        </w:rPr>
        <w:t>…</w:t>
      </w:r>
      <w:r w:rsidRPr="00CB2B27">
        <w:rPr>
          <w:rFonts w:ascii="Arial" w:hAnsi="Arial" w:cs="Arial"/>
          <w:color w:val="000000"/>
        </w:rPr>
        <w:t xml:space="preserve"> en sa qualité de Directeur des Ressources Humaines - </w:t>
      </w:r>
      <w:r w:rsidRPr="00CB2B27">
        <w:rPr>
          <w:rFonts w:ascii="Arial" w:hAnsi="Arial" w:cs="Arial"/>
        </w:rPr>
        <w:t>dont le siège social est situé, 11 rue de Cambrai 75019 Paris –</w:t>
      </w:r>
      <w:r w:rsidRPr="00CB2B27">
        <w:rPr>
          <w:rFonts w:ascii="Arial" w:hAnsi="Arial" w:cs="Arial"/>
          <w:color w:val="000000"/>
        </w:rPr>
        <w:t xml:space="preserve"> et est composée des sociétés suivantes :</w:t>
      </w:r>
    </w:p>
    <w:p w14:paraId="00DC003C" w14:textId="77777777" w:rsidR="00817800" w:rsidRPr="00CB2B27" w:rsidRDefault="00817800" w:rsidP="00817800">
      <w:pPr>
        <w:autoSpaceDE w:val="0"/>
        <w:autoSpaceDN w:val="0"/>
        <w:adjustRightInd w:val="0"/>
        <w:spacing w:after="200" w:line="276" w:lineRule="auto"/>
        <w:ind w:left="426"/>
        <w:contextualSpacing/>
        <w:jc w:val="left"/>
        <w:rPr>
          <w:rFonts w:ascii="Arial" w:hAnsi="Arial" w:cs="Arial"/>
        </w:rPr>
      </w:pPr>
    </w:p>
    <w:p w14:paraId="13019CF8" w14:textId="77777777" w:rsidR="00817800" w:rsidRPr="00CB2B27" w:rsidRDefault="00817800" w:rsidP="00817800">
      <w:pPr>
        <w:numPr>
          <w:ilvl w:val="0"/>
          <w:numId w:val="16"/>
        </w:numPr>
        <w:spacing w:after="200" w:line="276" w:lineRule="auto"/>
        <w:jc w:val="left"/>
        <w:rPr>
          <w:rFonts w:ascii="Arial" w:hAnsi="Arial" w:cs="Arial"/>
        </w:rPr>
      </w:pPr>
      <w:r w:rsidRPr="00CB2B27">
        <w:rPr>
          <w:rFonts w:ascii="Arial" w:hAnsi="Arial" w:cs="Arial"/>
          <w:b/>
        </w:rPr>
        <w:t>Pierre et Vacances Holding</w:t>
      </w:r>
      <w:r w:rsidRPr="00CB2B27">
        <w:rPr>
          <w:rFonts w:ascii="Arial" w:hAnsi="Arial" w:cs="Arial"/>
        </w:rPr>
        <w:t>, communément appelée PV Holding, RCS Paris n°508 321 155 ;</w:t>
      </w:r>
    </w:p>
    <w:p w14:paraId="3FEF9F26" w14:textId="77777777" w:rsidR="00817800" w:rsidRPr="00CB2B27" w:rsidRDefault="00817800" w:rsidP="00817800">
      <w:pPr>
        <w:numPr>
          <w:ilvl w:val="0"/>
          <w:numId w:val="16"/>
        </w:numPr>
        <w:spacing w:after="200" w:line="276" w:lineRule="auto"/>
        <w:jc w:val="left"/>
        <w:rPr>
          <w:rFonts w:ascii="Arial" w:hAnsi="Arial" w:cs="Arial"/>
        </w:rPr>
      </w:pPr>
      <w:r w:rsidRPr="00CB2B27">
        <w:rPr>
          <w:rFonts w:ascii="Arial" w:hAnsi="Arial" w:cs="Arial"/>
          <w:b/>
          <w:bCs/>
        </w:rPr>
        <w:t>Pierre et Vacances Exploitation France</w:t>
      </w:r>
      <w:r w:rsidRPr="00CB2B27">
        <w:rPr>
          <w:rFonts w:ascii="Arial" w:hAnsi="Arial" w:cs="Arial"/>
        </w:rPr>
        <w:t>,  communément appelée PV Exploitation, RCS Paris n° 884 607 193 ;</w:t>
      </w:r>
    </w:p>
    <w:p w14:paraId="66B95DF7" w14:textId="77777777" w:rsidR="00817800" w:rsidRPr="00CB2B27" w:rsidRDefault="00817800" w:rsidP="00817800">
      <w:pPr>
        <w:numPr>
          <w:ilvl w:val="0"/>
          <w:numId w:val="16"/>
        </w:numPr>
        <w:spacing w:after="200" w:line="276" w:lineRule="auto"/>
        <w:jc w:val="left"/>
        <w:rPr>
          <w:rFonts w:ascii="Arial" w:hAnsi="Arial" w:cs="Arial"/>
        </w:rPr>
      </w:pPr>
      <w:r w:rsidRPr="00CB2B27">
        <w:rPr>
          <w:rFonts w:ascii="Arial" w:hAnsi="Arial" w:cs="Arial"/>
          <w:b/>
          <w:bCs/>
        </w:rPr>
        <w:t>Pierre et Vacances Distribution</w:t>
      </w:r>
      <w:r w:rsidRPr="00CB2B27">
        <w:rPr>
          <w:rFonts w:ascii="Arial" w:hAnsi="Arial" w:cs="Arial"/>
        </w:rPr>
        <w:t xml:space="preserve">, communément appelée PV Distribution, RCS Paris n° 314 283 326. </w:t>
      </w:r>
    </w:p>
    <w:p w14:paraId="7056B720" w14:textId="77777777" w:rsidR="00817800" w:rsidRPr="00CB2B27" w:rsidRDefault="00817800" w:rsidP="00817800">
      <w:pPr>
        <w:spacing w:after="200" w:line="276" w:lineRule="auto"/>
        <w:jc w:val="left"/>
        <w:rPr>
          <w:rFonts w:ascii="Arial" w:hAnsi="Arial" w:cs="Arial"/>
        </w:rPr>
      </w:pPr>
    </w:p>
    <w:p w14:paraId="49BC4421" w14:textId="77777777" w:rsidR="00817800" w:rsidRPr="00CB2B27" w:rsidRDefault="00817800" w:rsidP="00817800">
      <w:pPr>
        <w:spacing w:after="200" w:line="276" w:lineRule="auto"/>
        <w:jc w:val="left"/>
        <w:rPr>
          <w:rFonts w:ascii="Arial" w:hAnsi="Arial" w:cs="Arial"/>
          <w:bCs/>
        </w:rPr>
      </w:pPr>
      <w:r w:rsidRPr="00CB2B27">
        <w:rPr>
          <w:rFonts w:ascii="Arial" w:hAnsi="Arial" w:cs="Arial"/>
        </w:rPr>
        <w:t>Ci-après dénommée l’UES PV ou la direction,</w:t>
      </w:r>
    </w:p>
    <w:p w14:paraId="7C5286F1" w14:textId="77777777" w:rsidR="006403BD" w:rsidRPr="00CB2B27" w:rsidRDefault="006403BD" w:rsidP="006403BD">
      <w:pPr>
        <w:rPr>
          <w:rFonts w:ascii="Arial" w:hAnsi="Arial" w:cs="Arial"/>
        </w:rPr>
      </w:pPr>
    </w:p>
    <w:p w14:paraId="050FC8D6" w14:textId="77777777" w:rsidR="006403BD" w:rsidRPr="00CB2B27" w:rsidRDefault="006403BD" w:rsidP="00FC612F">
      <w:pPr>
        <w:jc w:val="right"/>
        <w:rPr>
          <w:rFonts w:ascii="Arial" w:hAnsi="Arial" w:cs="Arial"/>
          <w:b/>
        </w:rPr>
      </w:pPr>
      <w:r w:rsidRPr="00CB2B27">
        <w:rPr>
          <w:rFonts w:ascii="Arial" w:hAnsi="Arial" w:cs="Arial"/>
          <w:b/>
        </w:rPr>
        <w:t>D’une part,</w:t>
      </w:r>
    </w:p>
    <w:p w14:paraId="499861D4" w14:textId="77777777" w:rsidR="006403BD" w:rsidRPr="00CB2B27" w:rsidRDefault="006403BD" w:rsidP="006403BD">
      <w:pPr>
        <w:rPr>
          <w:rFonts w:ascii="Arial" w:hAnsi="Arial" w:cs="Arial"/>
        </w:rPr>
      </w:pPr>
    </w:p>
    <w:p w14:paraId="75EDE2AC" w14:textId="77777777" w:rsidR="00F47ADA" w:rsidRPr="00CB2B27" w:rsidRDefault="00F47ADA" w:rsidP="006403BD">
      <w:pPr>
        <w:rPr>
          <w:rFonts w:ascii="Arial" w:hAnsi="Arial" w:cs="Arial"/>
        </w:rPr>
      </w:pPr>
    </w:p>
    <w:p w14:paraId="421DC676" w14:textId="77777777" w:rsidR="00F47ADA" w:rsidRPr="00CB2B27" w:rsidRDefault="00F47ADA" w:rsidP="006403BD">
      <w:pPr>
        <w:rPr>
          <w:rFonts w:ascii="Arial" w:hAnsi="Arial" w:cs="Arial"/>
        </w:rPr>
      </w:pPr>
    </w:p>
    <w:p w14:paraId="0B537EF4" w14:textId="77777777" w:rsidR="006403BD" w:rsidRPr="00CB2B27" w:rsidRDefault="006403BD" w:rsidP="0072642D">
      <w:pPr>
        <w:pStyle w:val="1"/>
        <w:rPr>
          <w:rFonts w:ascii="Arial" w:hAnsi="Arial" w:cs="Arial"/>
          <w:sz w:val="26"/>
          <w:szCs w:val="26"/>
        </w:rPr>
      </w:pPr>
      <w:bookmarkStart w:id="1" w:name="_Toc474487936"/>
      <w:bookmarkStart w:id="2" w:name="_Toc474488254"/>
      <w:bookmarkStart w:id="3" w:name="_Toc474488600"/>
      <w:bookmarkStart w:id="4" w:name="_Toc474488639"/>
      <w:bookmarkStart w:id="5" w:name="_Toc475003332"/>
      <w:bookmarkStart w:id="6" w:name="_Toc475020862"/>
      <w:bookmarkStart w:id="7" w:name="_Toc475028137"/>
      <w:bookmarkStart w:id="8" w:name="_Toc508628324"/>
      <w:bookmarkStart w:id="9" w:name="_Toc508628378"/>
      <w:bookmarkStart w:id="10" w:name="_Toc508635412"/>
      <w:bookmarkStart w:id="11" w:name="_Toc509568307"/>
      <w:bookmarkStart w:id="12" w:name="_Toc86761102"/>
      <w:bookmarkStart w:id="13" w:name="_Toc86833546"/>
      <w:bookmarkStart w:id="14" w:name="_Toc126242884"/>
      <w:bookmarkStart w:id="15" w:name="_Toc126245431"/>
      <w:bookmarkStart w:id="16" w:name="_Toc154479478"/>
      <w:r w:rsidRPr="00CB2B27">
        <w:rPr>
          <w:rFonts w:ascii="Arial" w:hAnsi="Arial" w:cs="Arial"/>
          <w:sz w:val="26"/>
          <w:szCs w:val="26"/>
        </w:rPr>
        <w:t>ET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075D1B3" w14:textId="77777777" w:rsidR="00817800" w:rsidRPr="00CB2B27" w:rsidRDefault="00817800" w:rsidP="0072642D">
      <w:pPr>
        <w:pStyle w:val="1"/>
        <w:rPr>
          <w:rFonts w:ascii="Arial" w:hAnsi="Arial" w:cs="Arial"/>
          <w:sz w:val="26"/>
          <w:szCs w:val="26"/>
        </w:rPr>
      </w:pPr>
    </w:p>
    <w:p w14:paraId="6D998007" w14:textId="77777777" w:rsidR="00817800" w:rsidRPr="00CB2B27" w:rsidRDefault="00817800" w:rsidP="00817800">
      <w:pPr>
        <w:autoSpaceDE w:val="0"/>
        <w:autoSpaceDN w:val="0"/>
        <w:adjustRightInd w:val="0"/>
        <w:jc w:val="left"/>
        <w:rPr>
          <w:rFonts w:ascii="Arial" w:hAnsi="Arial" w:cs="Arial"/>
        </w:rPr>
      </w:pPr>
      <w:r w:rsidRPr="00CB2B27">
        <w:rPr>
          <w:rFonts w:ascii="Arial" w:hAnsi="Arial" w:cs="Arial"/>
        </w:rPr>
        <w:t xml:space="preserve">Les Organisations Syndicales représentatives de salariés : </w:t>
      </w:r>
    </w:p>
    <w:p w14:paraId="34D1893A" w14:textId="4F87948A" w:rsidR="00817800" w:rsidRPr="00CB2B27" w:rsidRDefault="00817800" w:rsidP="00817800">
      <w:pPr>
        <w:numPr>
          <w:ilvl w:val="0"/>
          <w:numId w:val="26"/>
        </w:numPr>
        <w:autoSpaceDE w:val="0"/>
        <w:autoSpaceDN w:val="0"/>
        <w:adjustRightInd w:val="0"/>
        <w:spacing w:after="13" w:line="276" w:lineRule="auto"/>
        <w:jc w:val="left"/>
        <w:rPr>
          <w:rFonts w:ascii="Arial" w:hAnsi="Arial" w:cs="Arial"/>
        </w:rPr>
      </w:pPr>
      <w:r w:rsidRPr="00CB2B27">
        <w:rPr>
          <w:rFonts w:ascii="Arial" w:hAnsi="Arial" w:cs="Arial"/>
          <w:b/>
          <w:bCs/>
        </w:rPr>
        <w:t xml:space="preserve">le syndicat CFDT </w:t>
      </w:r>
      <w:r w:rsidRPr="00CB2B27">
        <w:rPr>
          <w:rFonts w:ascii="Arial" w:hAnsi="Arial" w:cs="Arial"/>
        </w:rPr>
        <w:t xml:space="preserve">représenté par </w:t>
      </w:r>
      <w:r w:rsidR="006E4977" w:rsidRPr="00CB2B27">
        <w:rPr>
          <w:rFonts w:ascii="Arial" w:hAnsi="Arial" w:cs="Arial"/>
          <w:color w:val="000000"/>
        </w:rPr>
        <w:t xml:space="preserve"> </w:t>
      </w:r>
      <w:r w:rsidR="006E4977">
        <w:rPr>
          <w:rFonts w:ascii="Arial" w:hAnsi="Arial" w:cs="Arial"/>
          <w:color w:val="000000"/>
        </w:rPr>
        <w:t>…</w:t>
      </w:r>
      <w:r w:rsidR="006E4977" w:rsidRPr="00CB2B27">
        <w:rPr>
          <w:rFonts w:ascii="Arial" w:hAnsi="Arial" w:cs="Arial"/>
          <w:color w:val="000000"/>
        </w:rPr>
        <w:t xml:space="preserve"> </w:t>
      </w:r>
      <w:r w:rsidRPr="00CB2B27">
        <w:rPr>
          <w:rFonts w:ascii="Arial" w:hAnsi="Arial" w:cs="Arial"/>
        </w:rPr>
        <w:t xml:space="preserve">et </w:t>
      </w:r>
      <w:r w:rsidR="006E4977" w:rsidRPr="00CB2B27">
        <w:rPr>
          <w:rFonts w:ascii="Arial" w:hAnsi="Arial" w:cs="Arial"/>
          <w:color w:val="000000"/>
        </w:rPr>
        <w:t xml:space="preserve"> </w:t>
      </w:r>
      <w:r w:rsidR="006E4977">
        <w:rPr>
          <w:rFonts w:ascii="Arial" w:hAnsi="Arial" w:cs="Arial"/>
          <w:color w:val="000000"/>
        </w:rPr>
        <w:t>…</w:t>
      </w:r>
    </w:p>
    <w:p w14:paraId="69434048" w14:textId="77777777" w:rsidR="006E4977" w:rsidRDefault="00817800" w:rsidP="006E4977">
      <w:pPr>
        <w:numPr>
          <w:ilvl w:val="0"/>
          <w:numId w:val="26"/>
        </w:numPr>
        <w:autoSpaceDE w:val="0"/>
        <w:autoSpaceDN w:val="0"/>
        <w:adjustRightInd w:val="0"/>
        <w:spacing w:after="200" w:line="276" w:lineRule="auto"/>
        <w:jc w:val="left"/>
        <w:rPr>
          <w:rFonts w:ascii="Arial" w:hAnsi="Arial" w:cs="Arial"/>
        </w:rPr>
      </w:pPr>
      <w:r w:rsidRPr="006E4977">
        <w:rPr>
          <w:rFonts w:ascii="Arial" w:hAnsi="Arial" w:cs="Arial"/>
          <w:b/>
          <w:bCs/>
        </w:rPr>
        <w:t xml:space="preserve">le syndicat UNSA </w:t>
      </w:r>
      <w:r w:rsidRPr="006E4977">
        <w:rPr>
          <w:rFonts w:ascii="Arial" w:hAnsi="Arial" w:cs="Arial"/>
        </w:rPr>
        <w:t xml:space="preserve">représenté par </w:t>
      </w:r>
      <w:r w:rsidR="006E4977" w:rsidRPr="006E4977">
        <w:rPr>
          <w:rFonts w:ascii="Arial" w:hAnsi="Arial" w:cs="Arial"/>
          <w:color w:val="000000"/>
        </w:rPr>
        <w:t xml:space="preserve"> … </w:t>
      </w:r>
      <w:r w:rsidRPr="006E4977">
        <w:rPr>
          <w:rFonts w:ascii="Arial" w:hAnsi="Arial" w:cs="Arial"/>
        </w:rPr>
        <w:t xml:space="preserve">et Monsieur </w:t>
      </w:r>
      <w:r w:rsidR="006E4977" w:rsidRPr="00CB2B27">
        <w:rPr>
          <w:rFonts w:ascii="Arial" w:hAnsi="Arial" w:cs="Arial"/>
          <w:color w:val="000000"/>
        </w:rPr>
        <w:t xml:space="preserve"> </w:t>
      </w:r>
      <w:r w:rsidR="006E4977">
        <w:rPr>
          <w:rFonts w:ascii="Arial" w:hAnsi="Arial" w:cs="Arial"/>
          <w:color w:val="000000"/>
        </w:rPr>
        <w:t>…</w:t>
      </w:r>
      <w:r w:rsidR="006E4977" w:rsidRPr="00CB2B27">
        <w:rPr>
          <w:rFonts w:ascii="Arial" w:hAnsi="Arial" w:cs="Arial"/>
          <w:color w:val="000000"/>
        </w:rPr>
        <w:t xml:space="preserve"> </w:t>
      </w:r>
    </w:p>
    <w:p w14:paraId="01D8A0FB" w14:textId="3A47A2F4" w:rsidR="00817800" w:rsidRPr="006E4977" w:rsidRDefault="00817800" w:rsidP="006E4977">
      <w:pPr>
        <w:autoSpaceDE w:val="0"/>
        <w:autoSpaceDN w:val="0"/>
        <w:adjustRightInd w:val="0"/>
        <w:spacing w:after="200" w:line="276" w:lineRule="auto"/>
        <w:ind w:left="360"/>
        <w:jc w:val="left"/>
        <w:rPr>
          <w:rFonts w:ascii="Arial" w:hAnsi="Arial" w:cs="Arial"/>
        </w:rPr>
      </w:pPr>
      <w:r w:rsidRPr="006E4977">
        <w:rPr>
          <w:rFonts w:ascii="Arial" w:hAnsi="Arial" w:cs="Arial"/>
        </w:rPr>
        <w:t>en leur qualité de Délégués syndicaux.</w:t>
      </w:r>
    </w:p>
    <w:p w14:paraId="6EA479CC" w14:textId="77777777" w:rsidR="00817800" w:rsidRPr="00CB2B27" w:rsidRDefault="00817800" w:rsidP="00817800">
      <w:pPr>
        <w:spacing w:after="200" w:line="276" w:lineRule="auto"/>
        <w:jc w:val="left"/>
        <w:rPr>
          <w:rFonts w:ascii="Arial" w:hAnsi="Arial" w:cs="Arial"/>
          <w:bCs/>
        </w:rPr>
      </w:pPr>
      <w:r w:rsidRPr="00CB2B27">
        <w:rPr>
          <w:rFonts w:ascii="Arial" w:hAnsi="Arial" w:cs="Arial"/>
        </w:rPr>
        <w:t>Ci-après dénommée les Organisations Syndicales, ou les représentants,</w:t>
      </w:r>
    </w:p>
    <w:p w14:paraId="01856B72" w14:textId="77777777" w:rsidR="006403BD" w:rsidRPr="00CB2B27" w:rsidRDefault="006403BD" w:rsidP="006403BD">
      <w:pPr>
        <w:rPr>
          <w:rFonts w:ascii="Arial" w:hAnsi="Arial" w:cs="Arial"/>
        </w:rPr>
      </w:pPr>
    </w:p>
    <w:p w14:paraId="7677960E" w14:textId="77777777" w:rsidR="006403BD" w:rsidRPr="00CB2B27" w:rsidRDefault="006403BD" w:rsidP="00FC612F">
      <w:pPr>
        <w:jc w:val="right"/>
        <w:rPr>
          <w:rFonts w:ascii="Arial" w:hAnsi="Arial" w:cs="Arial"/>
          <w:b/>
        </w:rPr>
      </w:pPr>
      <w:r w:rsidRPr="00CB2B27">
        <w:rPr>
          <w:rFonts w:ascii="Arial" w:hAnsi="Arial" w:cs="Arial"/>
          <w:b/>
        </w:rPr>
        <w:t>D’autre part.</w:t>
      </w:r>
    </w:p>
    <w:p w14:paraId="64C48647" w14:textId="77777777" w:rsidR="006403BD" w:rsidRPr="00CB2B27" w:rsidRDefault="006403BD" w:rsidP="006403BD">
      <w:pPr>
        <w:rPr>
          <w:rFonts w:ascii="Arial" w:hAnsi="Arial" w:cs="Arial"/>
        </w:rPr>
      </w:pPr>
    </w:p>
    <w:p w14:paraId="62604C73" w14:textId="77777777" w:rsidR="006403BD" w:rsidRPr="00CB2B27" w:rsidRDefault="006403BD" w:rsidP="006403BD">
      <w:pPr>
        <w:jc w:val="left"/>
        <w:rPr>
          <w:rFonts w:ascii="Arial" w:hAnsi="Arial" w:cs="Arial"/>
        </w:rPr>
      </w:pPr>
      <w:r w:rsidRPr="00CB2B27">
        <w:rPr>
          <w:rFonts w:ascii="Arial" w:hAnsi="Arial" w:cs="Arial"/>
        </w:rPr>
        <w:br w:type="page"/>
      </w:r>
    </w:p>
    <w:p w14:paraId="61EF6B6E" w14:textId="1552A758" w:rsidR="00C95FD1" w:rsidRPr="00CB2B27" w:rsidRDefault="00C95FD1" w:rsidP="00277B6D">
      <w:pPr>
        <w:rPr>
          <w:rFonts w:ascii="Arial" w:hAnsi="Arial" w:cs="Arial"/>
        </w:rPr>
      </w:pPr>
    </w:p>
    <w:sdt>
      <w:sdtPr>
        <w:rPr>
          <w:rFonts w:ascii="Arial" w:eastAsia="Calibri" w:hAnsi="Arial" w:cs="Arial"/>
          <w:color w:val="auto"/>
          <w:sz w:val="22"/>
          <w:szCs w:val="22"/>
          <w:lang w:eastAsia="en-US"/>
        </w:rPr>
        <w:id w:val="-952710096"/>
        <w:docPartObj>
          <w:docPartGallery w:val="Table of Contents"/>
          <w:docPartUnique/>
        </w:docPartObj>
      </w:sdtPr>
      <w:sdtEndPr>
        <w:rPr>
          <w:b/>
          <w:bCs/>
        </w:rPr>
      </w:sdtEndPr>
      <w:sdtContent>
        <w:p w14:paraId="17183B2F" w14:textId="0CFC8A0B" w:rsidR="00C95FD1" w:rsidRPr="00CB2B27" w:rsidRDefault="00C95FD1">
          <w:pPr>
            <w:pStyle w:val="En-ttedetabledesmatires"/>
            <w:rPr>
              <w:rFonts w:ascii="Arial" w:hAnsi="Arial" w:cs="Arial"/>
              <w:color w:val="auto"/>
            </w:rPr>
          </w:pPr>
          <w:r w:rsidRPr="00CB2B27">
            <w:rPr>
              <w:rFonts w:ascii="Arial" w:hAnsi="Arial" w:cs="Arial"/>
              <w:color w:val="auto"/>
            </w:rPr>
            <w:t>Sommaire</w:t>
          </w:r>
        </w:p>
        <w:p w14:paraId="64C0504E" w14:textId="0AE19CD0" w:rsidR="00C95FD1" w:rsidRPr="00CB2B27" w:rsidRDefault="00C95FD1">
          <w:pPr>
            <w:pStyle w:val="TM1"/>
            <w:rPr>
              <w:rFonts w:ascii="Arial" w:eastAsiaTheme="minorEastAsia" w:hAnsi="Arial" w:cs="Arial"/>
              <w:b w:val="0"/>
              <w:kern w:val="2"/>
              <w:lang w:eastAsia="fr-FR"/>
              <w14:ligatures w14:val="standardContextual"/>
            </w:rPr>
          </w:pPr>
          <w:r w:rsidRPr="00CB2B27">
            <w:rPr>
              <w:rFonts w:ascii="Arial" w:hAnsi="Arial" w:cs="Arial"/>
            </w:rPr>
            <w:fldChar w:fldCharType="begin"/>
          </w:r>
          <w:r w:rsidRPr="00CB2B27">
            <w:rPr>
              <w:rFonts w:ascii="Arial" w:hAnsi="Arial" w:cs="Arial"/>
            </w:rPr>
            <w:instrText xml:space="preserve"> TOC \o "1-3" \h \z \u </w:instrText>
          </w:r>
          <w:r w:rsidRPr="00CB2B27">
            <w:rPr>
              <w:rFonts w:ascii="Arial" w:hAnsi="Arial" w:cs="Arial"/>
            </w:rPr>
            <w:fldChar w:fldCharType="separate"/>
          </w:r>
          <w:hyperlink w:anchor="_Toc157176291" w:history="1">
            <w:r w:rsidRPr="00CB2B27">
              <w:rPr>
                <w:rStyle w:val="Lienhypertexte"/>
                <w:rFonts w:ascii="Arial" w:hAnsi="Arial" w:cs="Arial"/>
              </w:rPr>
              <w:t>ACCORD D’ENTREPRISE RELATIF AU VERSEMENT D’UNE PRIME DE PARTAGE DE LA VALEUR (PPV) 2024</w:t>
            </w:r>
            <w:r w:rsidRPr="00CB2B27">
              <w:rPr>
                <w:rFonts w:ascii="Arial" w:hAnsi="Arial" w:cs="Arial"/>
                <w:webHidden/>
              </w:rPr>
              <w:tab/>
            </w:r>
            <w:r w:rsidRPr="00CB2B27">
              <w:rPr>
                <w:rFonts w:ascii="Arial" w:hAnsi="Arial" w:cs="Arial"/>
                <w:webHidden/>
              </w:rPr>
              <w:fldChar w:fldCharType="begin"/>
            </w:r>
            <w:r w:rsidRPr="00CB2B27">
              <w:rPr>
                <w:rFonts w:ascii="Arial" w:hAnsi="Arial" w:cs="Arial"/>
                <w:webHidden/>
              </w:rPr>
              <w:instrText xml:space="preserve"> PAGEREF _Toc157176291 \h </w:instrText>
            </w:r>
            <w:r w:rsidRPr="00CB2B27">
              <w:rPr>
                <w:rFonts w:ascii="Arial" w:hAnsi="Arial" w:cs="Arial"/>
                <w:webHidden/>
              </w:rPr>
            </w:r>
            <w:r w:rsidRPr="00CB2B27">
              <w:rPr>
                <w:rFonts w:ascii="Arial" w:hAnsi="Arial" w:cs="Arial"/>
                <w:webHidden/>
              </w:rPr>
              <w:fldChar w:fldCharType="separate"/>
            </w:r>
            <w:r w:rsidR="00C76FF0">
              <w:rPr>
                <w:rFonts w:ascii="Arial" w:hAnsi="Arial" w:cs="Arial"/>
                <w:webHidden/>
              </w:rPr>
              <w:t>1</w:t>
            </w:r>
            <w:r w:rsidRPr="00CB2B27">
              <w:rPr>
                <w:rFonts w:ascii="Arial" w:hAnsi="Arial" w:cs="Arial"/>
                <w:webHidden/>
              </w:rPr>
              <w:fldChar w:fldCharType="end"/>
            </w:r>
          </w:hyperlink>
        </w:p>
        <w:p w14:paraId="40D59FDF" w14:textId="787FA0D7" w:rsidR="00C95FD1" w:rsidRPr="00CB2B27" w:rsidRDefault="006E4977">
          <w:pPr>
            <w:pStyle w:val="TM2"/>
            <w:rPr>
              <w:rFonts w:ascii="Arial" w:eastAsiaTheme="minorEastAsia" w:hAnsi="Arial" w:cs="Arial"/>
              <w:b w:val="0"/>
              <w:bCs w:val="0"/>
              <w:kern w:val="2"/>
              <w:lang w:eastAsia="fr-FR"/>
              <w14:ligatures w14:val="standardContextual"/>
            </w:rPr>
          </w:pPr>
          <w:hyperlink w:anchor="_Toc157176292" w:history="1">
            <w:r w:rsidR="00C95FD1" w:rsidRPr="00CB2B27">
              <w:rPr>
                <w:rStyle w:val="Lienhypertexte"/>
                <w:rFonts w:ascii="Arial" w:hAnsi="Arial" w:cs="Arial"/>
              </w:rPr>
              <w:t>PREAMBULE</w:t>
            </w:r>
            <w:r w:rsidR="00C95FD1" w:rsidRPr="00CB2B27">
              <w:rPr>
                <w:rFonts w:ascii="Arial" w:hAnsi="Arial" w:cs="Arial"/>
                <w:webHidden/>
              </w:rPr>
              <w:tab/>
            </w:r>
            <w:r w:rsidR="00C95FD1" w:rsidRPr="00CB2B27">
              <w:rPr>
                <w:rFonts w:ascii="Arial" w:hAnsi="Arial" w:cs="Arial"/>
                <w:webHidden/>
              </w:rPr>
              <w:fldChar w:fldCharType="begin"/>
            </w:r>
            <w:r w:rsidR="00C95FD1" w:rsidRPr="00CB2B27">
              <w:rPr>
                <w:rFonts w:ascii="Arial" w:hAnsi="Arial" w:cs="Arial"/>
                <w:webHidden/>
              </w:rPr>
              <w:instrText xml:space="preserve"> PAGEREF _Toc157176292 \h </w:instrText>
            </w:r>
            <w:r w:rsidR="00C95FD1" w:rsidRPr="00CB2B27">
              <w:rPr>
                <w:rFonts w:ascii="Arial" w:hAnsi="Arial" w:cs="Arial"/>
                <w:webHidden/>
              </w:rPr>
            </w:r>
            <w:r w:rsidR="00C95FD1" w:rsidRPr="00CB2B27">
              <w:rPr>
                <w:rFonts w:ascii="Arial" w:hAnsi="Arial" w:cs="Arial"/>
                <w:webHidden/>
              </w:rPr>
              <w:fldChar w:fldCharType="separate"/>
            </w:r>
            <w:r w:rsidR="00C76FF0">
              <w:rPr>
                <w:rFonts w:ascii="Arial" w:hAnsi="Arial" w:cs="Arial"/>
                <w:webHidden/>
              </w:rPr>
              <w:t>3</w:t>
            </w:r>
            <w:r w:rsidR="00C95FD1" w:rsidRPr="00CB2B27">
              <w:rPr>
                <w:rFonts w:ascii="Arial" w:hAnsi="Arial" w:cs="Arial"/>
                <w:webHidden/>
              </w:rPr>
              <w:fldChar w:fldCharType="end"/>
            </w:r>
          </w:hyperlink>
        </w:p>
        <w:p w14:paraId="5E62F830" w14:textId="64A0D23D" w:rsidR="00C95FD1" w:rsidRPr="00CB2B27" w:rsidRDefault="006E4977">
          <w:pPr>
            <w:pStyle w:val="TM2"/>
            <w:rPr>
              <w:rFonts w:ascii="Arial" w:eastAsiaTheme="minorEastAsia" w:hAnsi="Arial" w:cs="Arial"/>
              <w:b w:val="0"/>
              <w:bCs w:val="0"/>
              <w:kern w:val="2"/>
              <w:lang w:eastAsia="fr-FR"/>
              <w14:ligatures w14:val="standardContextual"/>
            </w:rPr>
          </w:pPr>
          <w:hyperlink w:anchor="_Toc157176293" w:history="1">
            <w:r w:rsidR="00C95FD1" w:rsidRPr="00CB2B27">
              <w:rPr>
                <w:rStyle w:val="Lienhypertexte"/>
                <w:rFonts w:ascii="Arial" w:hAnsi="Arial" w:cs="Arial"/>
              </w:rPr>
              <w:t>Article 1 : Conditions d’éligibilité</w:t>
            </w:r>
            <w:r w:rsidR="00C95FD1" w:rsidRPr="00CB2B27">
              <w:rPr>
                <w:rFonts w:ascii="Arial" w:hAnsi="Arial" w:cs="Arial"/>
                <w:webHidden/>
              </w:rPr>
              <w:tab/>
            </w:r>
            <w:r w:rsidR="00C95FD1" w:rsidRPr="00CB2B27">
              <w:rPr>
                <w:rFonts w:ascii="Arial" w:hAnsi="Arial" w:cs="Arial"/>
                <w:webHidden/>
              </w:rPr>
              <w:fldChar w:fldCharType="begin"/>
            </w:r>
            <w:r w:rsidR="00C95FD1" w:rsidRPr="00CB2B27">
              <w:rPr>
                <w:rFonts w:ascii="Arial" w:hAnsi="Arial" w:cs="Arial"/>
                <w:webHidden/>
              </w:rPr>
              <w:instrText xml:space="preserve"> PAGEREF _Toc157176293 \h </w:instrText>
            </w:r>
            <w:r w:rsidR="00C95FD1" w:rsidRPr="00CB2B27">
              <w:rPr>
                <w:rFonts w:ascii="Arial" w:hAnsi="Arial" w:cs="Arial"/>
                <w:webHidden/>
              </w:rPr>
            </w:r>
            <w:r w:rsidR="00C95FD1" w:rsidRPr="00CB2B27">
              <w:rPr>
                <w:rFonts w:ascii="Arial" w:hAnsi="Arial" w:cs="Arial"/>
                <w:webHidden/>
              </w:rPr>
              <w:fldChar w:fldCharType="separate"/>
            </w:r>
            <w:r w:rsidR="00C76FF0">
              <w:rPr>
                <w:rFonts w:ascii="Arial" w:hAnsi="Arial" w:cs="Arial"/>
                <w:webHidden/>
              </w:rPr>
              <w:t>3</w:t>
            </w:r>
            <w:r w:rsidR="00C95FD1" w:rsidRPr="00CB2B27">
              <w:rPr>
                <w:rFonts w:ascii="Arial" w:hAnsi="Arial" w:cs="Arial"/>
                <w:webHidden/>
              </w:rPr>
              <w:fldChar w:fldCharType="end"/>
            </w:r>
          </w:hyperlink>
        </w:p>
        <w:p w14:paraId="15D842E6" w14:textId="21719526" w:rsidR="00C95FD1" w:rsidRPr="00CB2B27" w:rsidRDefault="006E4977">
          <w:pPr>
            <w:pStyle w:val="TM2"/>
            <w:rPr>
              <w:rFonts w:ascii="Arial" w:eastAsiaTheme="minorEastAsia" w:hAnsi="Arial" w:cs="Arial"/>
              <w:b w:val="0"/>
              <w:bCs w:val="0"/>
              <w:kern w:val="2"/>
              <w:lang w:eastAsia="fr-FR"/>
              <w14:ligatures w14:val="standardContextual"/>
            </w:rPr>
          </w:pPr>
          <w:hyperlink w:anchor="_Toc157176294" w:history="1">
            <w:r w:rsidR="00C95FD1" w:rsidRPr="00CB2B27">
              <w:rPr>
                <w:rStyle w:val="Lienhypertexte"/>
                <w:rFonts w:ascii="Arial" w:hAnsi="Arial" w:cs="Arial"/>
              </w:rPr>
              <w:t>Article 2 : Montant de la prime de partage de la valeur</w:t>
            </w:r>
            <w:r w:rsidR="00C95FD1" w:rsidRPr="00CB2B27">
              <w:rPr>
                <w:rFonts w:ascii="Arial" w:hAnsi="Arial" w:cs="Arial"/>
                <w:webHidden/>
              </w:rPr>
              <w:tab/>
            </w:r>
            <w:r w:rsidR="00C95FD1" w:rsidRPr="00CB2B27">
              <w:rPr>
                <w:rFonts w:ascii="Arial" w:hAnsi="Arial" w:cs="Arial"/>
                <w:webHidden/>
              </w:rPr>
              <w:fldChar w:fldCharType="begin"/>
            </w:r>
            <w:r w:rsidR="00C95FD1" w:rsidRPr="00CB2B27">
              <w:rPr>
                <w:rFonts w:ascii="Arial" w:hAnsi="Arial" w:cs="Arial"/>
                <w:webHidden/>
              </w:rPr>
              <w:instrText xml:space="preserve"> PAGEREF _Toc157176294 \h </w:instrText>
            </w:r>
            <w:r w:rsidR="00C95FD1" w:rsidRPr="00CB2B27">
              <w:rPr>
                <w:rFonts w:ascii="Arial" w:hAnsi="Arial" w:cs="Arial"/>
                <w:webHidden/>
              </w:rPr>
            </w:r>
            <w:r w:rsidR="00C95FD1" w:rsidRPr="00CB2B27">
              <w:rPr>
                <w:rFonts w:ascii="Arial" w:hAnsi="Arial" w:cs="Arial"/>
                <w:webHidden/>
              </w:rPr>
              <w:fldChar w:fldCharType="separate"/>
            </w:r>
            <w:r w:rsidR="00C76FF0">
              <w:rPr>
                <w:rFonts w:ascii="Arial" w:hAnsi="Arial" w:cs="Arial"/>
                <w:webHidden/>
              </w:rPr>
              <w:t>3</w:t>
            </w:r>
            <w:r w:rsidR="00C95FD1" w:rsidRPr="00CB2B27">
              <w:rPr>
                <w:rFonts w:ascii="Arial" w:hAnsi="Arial" w:cs="Arial"/>
                <w:webHidden/>
              </w:rPr>
              <w:fldChar w:fldCharType="end"/>
            </w:r>
          </w:hyperlink>
        </w:p>
        <w:p w14:paraId="248B35E4" w14:textId="75439AB2" w:rsidR="00C95FD1" w:rsidRPr="00CB2B27" w:rsidRDefault="006E4977">
          <w:pPr>
            <w:pStyle w:val="TM2"/>
            <w:rPr>
              <w:rFonts w:ascii="Arial" w:eastAsiaTheme="minorEastAsia" w:hAnsi="Arial" w:cs="Arial"/>
              <w:b w:val="0"/>
              <w:bCs w:val="0"/>
              <w:kern w:val="2"/>
              <w:lang w:eastAsia="fr-FR"/>
              <w14:ligatures w14:val="standardContextual"/>
            </w:rPr>
          </w:pPr>
          <w:hyperlink w:anchor="_Toc157176295" w:history="1">
            <w:r w:rsidR="00C95FD1" w:rsidRPr="00CB2B27">
              <w:rPr>
                <w:rStyle w:val="Lienhypertexte"/>
                <w:rFonts w:ascii="Arial" w:hAnsi="Arial" w:cs="Arial"/>
              </w:rPr>
              <w:t>Article 3 : Modalités de versement</w:t>
            </w:r>
            <w:r w:rsidR="00C95FD1" w:rsidRPr="00CB2B27">
              <w:rPr>
                <w:rFonts w:ascii="Arial" w:hAnsi="Arial" w:cs="Arial"/>
                <w:webHidden/>
              </w:rPr>
              <w:tab/>
            </w:r>
            <w:r w:rsidR="00C95FD1" w:rsidRPr="00CB2B27">
              <w:rPr>
                <w:rFonts w:ascii="Arial" w:hAnsi="Arial" w:cs="Arial"/>
                <w:webHidden/>
              </w:rPr>
              <w:fldChar w:fldCharType="begin"/>
            </w:r>
            <w:r w:rsidR="00C95FD1" w:rsidRPr="00CB2B27">
              <w:rPr>
                <w:rFonts w:ascii="Arial" w:hAnsi="Arial" w:cs="Arial"/>
                <w:webHidden/>
              </w:rPr>
              <w:instrText xml:space="preserve"> PAGEREF _Toc157176295 \h </w:instrText>
            </w:r>
            <w:r w:rsidR="00C95FD1" w:rsidRPr="00CB2B27">
              <w:rPr>
                <w:rFonts w:ascii="Arial" w:hAnsi="Arial" w:cs="Arial"/>
                <w:webHidden/>
              </w:rPr>
            </w:r>
            <w:r w:rsidR="00C95FD1" w:rsidRPr="00CB2B27">
              <w:rPr>
                <w:rFonts w:ascii="Arial" w:hAnsi="Arial" w:cs="Arial"/>
                <w:webHidden/>
              </w:rPr>
              <w:fldChar w:fldCharType="separate"/>
            </w:r>
            <w:r w:rsidR="00C76FF0">
              <w:rPr>
                <w:rFonts w:ascii="Arial" w:hAnsi="Arial" w:cs="Arial"/>
                <w:webHidden/>
              </w:rPr>
              <w:t>4</w:t>
            </w:r>
            <w:r w:rsidR="00C95FD1" w:rsidRPr="00CB2B27">
              <w:rPr>
                <w:rFonts w:ascii="Arial" w:hAnsi="Arial" w:cs="Arial"/>
                <w:webHidden/>
              </w:rPr>
              <w:fldChar w:fldCharType="end"/>
            </w:r>
          </w:hyperlink>
        </w:p>
        <w:p w14:paraId="0B9F387C" w14:textId="398FC2E1" w:rsidR="00C95FD1" w:rsidRPr="00CB2B27" w:rsidRDefault="006E4977">
          <w:pPr>
            <w:pStyle w:val="TM2"/>
            <w:rPr>
              <w:rFonts w:ascii="Arial" w:eastAsiaTheme="minorEastAsia" w:hAnsi="Arial" w:cs="Arial"/>
              <w:b w:val="0"/>
              <w:bCs w:val="0"/>
              <w:kern w:val="2"/>
              <w:lang w:eastAsia="fr-FR"/>
              <w14:ligatures w14:val="standardContextual"/>
            </w:rPr>
          </w:pPr>
          <w:hyperlink w:anchor="_Toc157176296" w:history="1">
            <w:r w:rsidR="00C95FD1" w:rsidRPr="00CB2B27">
              <w:rPr>
                <w:rStyle w:val="Lienhypertexte"/>
                <w:rFonts w:ascii="Arial" w:hAnsi="Arial" w:cs="Arial"/>
              </w:rPr>
              <w:t>Article 4 : Régime social et fiscal</w:t>
            </w:r>
            <w:r w:rsidR="00C95FD1" w:rsidRPr="00CB2B27">
              <w:rPr>
                <w:rFonts w:ascii="Arial" w:hAnsi="Arial" w:cs="Arial"/>
                <w:webHidden/>
              </w:rPr>
              <w:tab/>
            </w:r>
            <w:r w:rsidR="00C95FD1" w:rsidRPr="00CB2B27">
              <w:rPr>
                <w:rFonts w:ascii="Arial" w:hAnsi="Arial" w:cs="Arial"/>
                <w:webHidden/>
              </w:rPr>
              <w:fldChar w:fldCharType="begin"/>
            </w:r>
            <w:r w:rsidR="00C95FD1" w:rsidRPr="00CB2B27">
              <w:rPr>
                <w:rFonts w:ascii="Arial" w:hAnsi="Arial" w:cs="Arial"/>
                <w:webHidden/>
              </w:rPr>
              <w:instrText xml:space="preserve"> PAGEREF _Toc157176296 \h </w:instrText>
            </w:r>
            <w:r w:rsidR="00C95FD1" w:rsidRPr="00CB2B27">
              <w:rPr>
                <w:rFonts w:ascii="Arial" w:hAnsi="Arial" w:cs="Arial"/>
                <w:webHidden/>
              </w:rPr>
            </w:r>
            <w:r w:rsidR="00C95FD1" w:rsidRPr="00CB2B27">
              <w:rPr>
                <w:rFonts w:ascii="Arial" w:hAnsi="Arial" w:cs="Arial"/>
                <w:webHidden/>
              </w:rPr>
              <w:fldChar w:fldCharType="separate"/>
            </w:r>
            <w:r w:rsidR="00C76FF0">
              <w:rPr>
                <w:rFonts w:ascii="Arial" w:hAnsi="Arial" w:cs="Arial"/>
                <w:webHidden/>
              </w:rPr>
              <w:t>4</w:t>
            </w:r>
            <w:r w:rsidR="00C95FD1" w:rsidRPr="00CB2B27">
              <w:rPr>
                <w:rFonts w:ascii="Arial" w:hAnsi="Arial" w:cs="Arial"/>
                <w:webHidden/>
              </w:rPr>
              <w:fldChar w:fldCharType="end"/>
            </w:r>
          </w:hyperlink>
        </w:p>
        <w:p w14:paraId="7646998D" w14:textId="78258D7E" w:rsidR="00C95FD1" w:rsidRPr="00CB2B27" w:rsidRDefault="006E4977">
          <w:pPr>
            <w:pStyle w:val="TM2"/>
            <w:rPr>
              <w:rFonts w:ascii="Arial" w:eastAsiaTheme="minorEastAsia" w:hAnsi="Arial" w:cs="Arial"/>
              <w:b w:val="0"/>
              <w:bCs w:val="0"/>
              <w:kern w:val="2"/>
              <w:lang w:eastAsia="fr-FR"/>
              <w14:ligatures w14:val="standardContextual"/>
            </w:rPr>
          </w:pPr>
          <w:hyperlink w:anchor="_Toc157176297" w:history="1">
            <w:r w:rsidR="00C95FD1" w:rsidRPr="00CB2B27">
              <w:rPr>
                <w:rStyle w:val="Lienhypertexte"/>
                <w:rFonts w:ascii="Arial" w:hAnsi="Arial" w:cs="Arial"/>
              </w:rPr>
              <w:t>Article 5 : Principe de non-substitution</w:t>
            </w:r>
            <w:r w:rsidR="00C95FD1" w:rsidRPr="00CB2B27">
              <w:rPr>
                <w:rFonts w:ascii="Arial" w:hAnsi="Arial" w:cs="Arial"/>
                <w:webHidden/>
              </w:rPr>
              <w:tab/>
            </w:r>
            <w:r w:rsidR="00C95FD1" w:rsidRPr="00CB2B27">
              <w:rPr>
                <w:rFonts w:ascii="Arial" w:hAnsi="Arial" w:cs="Arial"/>
                <w:webHidden/>
              </w:rPr>
              <w:fldChar w:fldCharType="begin"/>
            </w:r>
            <w:r w:rsidR="00C95FD1" w:rsidRPr="00CB2B27">
              <w:rPr>
                <w:rFonts w:ascii="Arial" w:hAnsi="Arial" w:cs="Arial"/>
                <w:webHidden/>
              </w:rPr>
              <w:instrText xml:space="preserve"> PAGEREF _Toc157176297 \h </w:instrText>
            </w:r>
            <w:r w:rsidR="00C95FD1" w:rsidRPr="00CB2B27">
              <w:rPr>
                <w:rFonts w:ascii="Arial" w:hAnsi="Arial" w:cs="Arial"/>
                <w:webHidden/>
              </w:rPr>
            </w:r>
            <w:r w:rsidR="00C95FD1" w:rsidRPr="00CB2B27">
              <w:rPr>
                <w:rFonts w:ascii="Arial" w:hAnsi="Arial" w:cs="Arial"/>
                <w:webHidden/>
              </w:rPr>
              <w:fldChar w:fldCharType="separate"/>
            </w:r>
            <w:r w:rsidR="00C76FF0">
              <w:rPr>
                <w:rFonts w:ascii="Arial" w:hAnsi="Arial" w:cs="Arial"/>
                <w:webHidden/>
              </w:rPr>
              <w:t>4</w:t>
            </w:r>
            <w:r w:rsidR="00C95FD1" w:rsidRPr="00CB2B27">
              <w:rPr>
                <w:rFonts w:ascii="Arial" w:hAnsi="Arial" w:cs="Arial"/>
                <w:webHidden/>
              </w:rPr>
              <w:fldChar w:fldCharType="end"/>
            </w:r>
          </w:hyperlink>
        </w:p>
        <w:p w14:paraId="0D7DB262" w14:textId="7246200D" w:rsidR="00C95FD1" w:rsidRPr="00CB2B27" w:rsidRDefault="006E4977">
          <w:pPr>
            <w:pStyle w:val="TM2"/>
            <w:rPr>
              <w:rFonts w:ascii="Arial" w:eastAsiaTheme="minorEastAsia" w:hAnsi="Arial" w:cs="Arial"/>
              <w:b w:val="0"/>
              <w:bCs w:val="0"/>
              <w:kern w:val="2"/>
              <w:lang w:eastAsia="fr-FR"/>
              <w14:ligatures w14:val="standardContextual"/>
            </w:rPr>
          </w:pPr>
          <w:hyperlink w:anchor="_Toc157176298" w:history="1">
            <w:r w:rsidR="00C95FD1" w:rsidRPr="00CB2B27">
              <w:rPr>
                <w:rStyle w:val="Lienhypertexte"/>
                <w:rFonts w:ascii="Arial" w:hAnsi="Arial" w:cs="Arial"/>
              </w:rPr>
              <w:t>Article 6 : Durée et date d’entrée en vigueur</w:t>
            </w:r>
            <w:r w:rsidR="00C95FD1" w:rsidRPr="00CB2B27">
              <w:rPr>
                <w:rFonts w:ascii="Arial" w:hAnsi="Arial" w:cs="Arial"/>
                <w:webHidden/>
              </w:rPr>
              <w:tab/>
            </w:r>
            <w:r w:rsidR="00C95FD1" w:rsidRPr="00CB2B27">
              <w:rPr>
                <w:rFonts w:ascii="Arial" w:hAnsi="Arial" w:cs="Arial"/>
                <w:webHidden/>
              </w:rPr>
              <w:fldChar w:fldCharType="begin"/>
            </w:r>
            <w:r w:rsidR="00C95FD1" w:rsidRPr="00CB2B27">
              <w:rPr>
                <w:rFonts w:ascii="Arial" w:hAnsi="Arial" w:cs="Arial"/>
                <w:webHidden/>
              </w:rPr>
              <w:instrText xml:space="preserve"> PAGEREF _Toc157176298 \h </w:instrText>
            </w:r>
            <w:r w:rsidR="00C95FD1" w:rsidRPr="00CB2B27">
              <w:rPr>
                <w:rFonts w:ascii="Arial" w:hAnsi="Arial" w:cs="Arial"/>
                <w:webHidden/>
              </w:rPr>
            </w:r>
            <w:r w:rsidR="00C95FD1" w:rsidRPr="00CB2B27">
              <w:rPr>
                <w:rFonts w:ascii="Arial" w:hAnsi="Arial" w:cs="Arial"/>
                <w:webHidden/>
              </w:rPr>
              <w:fldChar w:fldCharType="separate"/>
            </w:r>
            <w:r w:rsidR="00C76FF0">
              <w:rPr>
                <w:rFonts w:ascii="Arial" w:hAnsi="Arial" w:cs="Arial"/>
                <w:webHidden/>
              </w:rPr>
              <w:t>4</w:t>
            </w:r>
            <w:r w:rsidR="00C95FD1" w:rsidRPr="00CB2B27">
              <w:rPr>
                <w:rFonts w:ascii="Arial" w:hAnsi="Arial" w:cs="Arial"/>
                <w:webHidden/>
              </w:rPr>
              <w:fldChar w:fldCharType="end"/>
            </w:r>
          </w:hyperlink>
        </w:p>
        <w:p w14:paraId="2A310C54" w14:textId="03F799EB" w:rsidR="00C95FD1" w:rsidRPr="00CB2B27" w:rsidRDefault="006E4977">
          <w:pPr>
            <w:pStyle w:val="TM2"/>
            <w:rPr>
              <w:rFonts w:ascii="Arial" w:eastAsiaTheme="minorEastAsia" w:hAnsi="Arial" w:cs="Arial"/>
              <w:b w:val="0"/>
              <w:bCs w:val="0"/>
              <w:kern w:val="2"/>
              <w:lang w:eastAsia="fr-FR"/>
              <w14:ligatures w14:val="standardContextual"/>
            </w:rPr>
          </w:pPr>
          <w:hyperlink w:anchor="_Toc157176299" w:history="1">
            <w:r w:rsidR="00C95FD1" w:rsidRPr="00CB2B27">
              <w:rPr>
                <w:rStyle w:val="Lienhypertexte"/>
                <w:rFonts w:ascii="Arial" w:hAnsi="Arial" w:cs="Arial"/>
              </w:rPr>
              <w:t>Article 7 : Formalités : publicité et dépôt de l’accord</w:t>
            </w:r>
            <w:r w:rsidR="00C95FD1" w:rsidRPr="00CB2B27">
              <w:rPr>
                <w:rFonts w:ascii="Arial" w:hAnsi="Arial" w:cs="Arial"/>
                <w:webHidden/>
              </w:rPr>
              <w:tab/>
            </w:r>
            <w:r w:rsidR="00C95FD1" w:rsidRPr="00CB2B27">
              <w:rPr>
                <w:rFonts w:ascii="Arial" w:hAnsi="Arial" w:cs="Arial"/>
                <w:webHidden/>
              </w:rPr>
              <w:fldChar w:fldCharType="begin"/>
            </w:r>
            <w:r w:rsidR="00C95FD1" w:rsidRPr="00CB2B27">
              <w:rPr>
                <w:rFonts w:ascii="Arial" w:hAnsi="Arial" w:cs="Arial"/>
                <w:webHidden/>
              </w:rPr>
              <w:instrText xml:space="preserve"> PAGEREF _Toc157176299 \h </w:instrText>
            </w:r>
            <w:r w:rsidR="00C95FD1" w:rsidRPr="00CB2B27">
              <w:rPr>
                <w:rFonts w:ascii="Arial" w:hAnsi="Arial" w:cs="Arial"/>
                <w:webHidden/>
              </w:rPr>
            </w:r>
            <w:r w:rsidR="00C95FD1" w:rsidRPr="00CB2B27">
              <w:rPr>
                <w:rFonts w:ascii="Arial" w:hAnsi="Arial" w:cs="Arial"/>
                <w:webHidden/>
              </w:rPr>
              <w:fldChar w:fldCharType="separate"/>
            </w:r>
            <w:r w:rsidR="00C76FF0">
              <w:rPr>
                <w:rFonts w:ascii="Arial" w:hAnsi="Arial" w:cs="Arial"/>
                <w:webHidden/>
              </w:rPr>
              <w:t>4</w:t>
            </w:r>
            <w:r w:rsidR="00C95FD1" w:rsidRPr="00CB2B27">
              <w:rPr>
                <w:rFonts w:ascii="Arial" w:hAnsi="Arial" w:cs="Arial"/>
                <w:webHidden/>
              </w:rPr>
              <w:fldChar w:fldCharType="end"/>
            </w:r>
          </w:hyperlink>
        </w:p>
        <w:p w14:paraId="17A3296F" w14:textId="36B2CB3B" w:rsidR="00C95FD1" w:rsidRPr="00CB2B27" w:rsidRDefault="00C95FD1">
          <w:pPr>
            <w:rPr>
              <w:rFonts w:ascii="Arial" w:hAnsi="Arial" w:cs="Arial"/>
            </w:rPr>
          </w:pPr>
          <w:r w:rsidRPr="00CB2B27">
            <w:rPr>
              <w:rFonts w:ascii="Arial" w:hAnsi="Arial" w:cs="Arial"/>
              <w:b/>
              <w:bCs/>
            </w:rPr>
            <w:fldChar w:fldCharType="end"/>
          </w:r>
        </w:p>
      </w:sdtContent>
    </w:sdt>
    <w:p w14:paraId="1EEA98A3" w14:textId="77777777" w:rsidR="00C95FD1" w:rsidRPr="00CB2B27" w:rsidRDefault="00C95FD1">
      <w:pPr>
        <w:spacing w:after="160" w:line="259" w:lineRule="auto"/>
        <w:jc w:val="left"/>
        <w:rPr>
          <w:rFonts w:ascii="Arial" w:hAnsi="Arial" w:cs="Arial"/>
        </w:rPr>
      </w:pPr>
      <w:r w:rsidRPr="00CB2B27">
        <w:rPr>
          <w:rFonts w:ascii="Arial" w:hAnsi="Arial" w:cs="Arial"/>
        </w:rPr>
        <w:br w:type="page"/>
      </w:r>
    </w:p>
    <w:p w14:paraId="0BD8C037" w14:textId="77777777" w:rsidR="006403BD" w:rsidRPr="00CB2B27" w:rsidRDefault="006403BD" w:rsidP="00C95FD1">
      <w:pPr>
        <w:pStyle w:val="1"/>
        <w:rPr>
          <w:rFonts w:ascii="Arial" w:hAnsi="Arial" w:cs="Arial"/>
        </w:rPr>
      </w:pPr>
    </w:p>
    <w:p w14:paraId="38F93C98" w14:textId="77777777" w:rsidR="006403BD" w:rsidRPr="00CB2B27" w:rsidRDefault="006403BD" w:rsidP="00C95FD1">
      <w:pPr>
        <w:pStyle w:val="Titre2"/>
        <w:rPr>
          <w:rFonts w:ascii="Arial" w:hAnsi="Arial" w:cs="Arial"/>
        </w:rPr>
      </w:pPr>
      <w:bookmarkStart w:id="17" w:name="_Toc86833548"/>
      <w:bookmarkStart w:id="18" w:name="_Toc154479480"/>
      <w:bookmarkStart w:id="19" w:name="_Toc157176292"/>
      <w:bookmarkStart w:id="20" w:name="_Toc508628326"/>
      <w:bookmarkStart w:id="21" w:name="_Toc508635414"/>
      <w:bookmarkStart w:id="22" w:name="_Toc509568309"/>
      <w:r w:rsidRPr="00CB2B27">
        <w:rPr>
          <w:rFonts w:ascii="Arial" w:hAnsi="Arial" w:cs="Arial"/>
        </w:rPr>
        <w:t>PREAMBULE</w:t>
      </w:r>
      <w:bookmarkEnd w:id="17"/>
      <w:bookmarkEnd w:id="18"/>
      <w:bookmarkEnd w:id="19"/>
      <w:r w:rsidRPr="00CB2B27">
        <w:rPr>
          <w:rFonts w:ascii="Arial" w:hAnsi="Arial" w:cs="Arial"/>
        </w:rPr>
        <w:t xml:space="preserve"> </w:t>
      </w:r>
      <w:bookmarkEnd w:id="20"/>
      <w:bookmarkEnd w:id="21"/>
      <w:bookmarkEnd w:id="22"/>
    </w:p>
    <w:p w14:paraId="4C9660B2" w14:textId="77777777" w:rsidR="006403BD" w:rsidRPr="00CB2B27" w:rsidRDefault="006403BD" w:rsidP="006403BD">
      <w:pPr>
        <w:rPr>
          <w:rFonts w:ascii="Arial" w:hAnsi="Arial" w:cs="Arial"/>
        </w:rPr>
      </w:pPr>
    </w:p>
    <w:p w14:paraId="0DFA8251" w14:textId="18C04DA4" w:rsidR="00E04DF6" w:rsidRPr="00CB2B27" w:rsidRDefault="001131A5" w:rsidP="00E04DF6">
      <w:pPr>
        <w:spacing w:line="276" w:lineRule="auto"/>
        <w:rPr>
          <w:rFonts w:ascii="Arial" w:hAnsi="Arial" w:cs="Arial"/>
        </w:rPr>
      </w:pPr>
      <w:r w:rsidRPr="00CB2B27">
        <w:rPr>
          <w:rFonts w:ascii="Arial" w:hAnsi="Arial" w:cs="Arial"/>
        </w:rPr>
        <w:t>Le Groupe Pierre et Vacances a réalisé de très bons résultats financiers sur l’exercice clôturé au 30 septembre 2023.</w:t>
      </w:r>
      <w:r w:rsidR="00052CC5" w:rsidRPr="00CB2B27">
        <w:rPr>
          <w:rFonts w:ascii="Arial" w:hAnsi="Arial" w:cs="Arial"/>
        </w:rPr>
        <w:t xml:space="preserve"> Aussi, a</w:t>
      </w:r>
      <w:r w:rsidR="00E04DF6" w:rsidRPr="00CB2B27">
        <w:rPr>
          <w:rFonts w:ascii="Arial" w:hAnsi="Arial" w:cs="Arial"/>
        </w:rPr>
        <w:t xml:space="preserve">fin </w:t>
      </w:r>
      <w:r w:rsidRPr="00CB2B27">
        <w:rPr>
          <w:rFonts w:ascii="Arial" w:hAnsi="Arial" w:cs="Arial"/>
        </w:rPr>
        <w:t xml:space="preserve">de faire bénéficier de ces bons résultats aux salariés ne disposant pas d’une partie de rémunération variable assise sur les résultats financiers du Groupe, </w:t>
      </w:r>
      <w:r w:rsidR="0049018A" w:rsidRPr="00CB2B27">
        <w:rPr>
          <w:rFonts w:ascii="Arial" w:hAnsi="Arial" w:cs="Arial"/>
        </w:rPr>
        <w:t xml:space="preserve">la Direction de </w:t>
      </w:r>
      <w:r w:rsidR="00CD1362" w:rsidRPr="00CB2B27">
        <w:rPr>
          <w:rFonts w:ascii="Arial" w:hAnsi="Arial" w:cs="Arial"/>
        </w:rPr>
        <w:t xml:space="preserve">l’UES </w:t>
      </w:r>
      <w:r w:rsidR="001158F5" w:rsidRPr="00CB2B27">
        <w:rPr>
          <w:rFonts w:ascii="Arial" w:hAnsi="Arial" w:cs="Arial"/>
        </w:rPr>
        <w:t>PV</w:t>
      </w:r>
      <w:r w:rsidR="00E04DF6" w:rsidRPr="00CB2B27">
        <w:rPr>
          <w:rFonts w:ascii="Arial" w:hAnsi="Arial" w:cs="Arial"/>
        </w:rPr>
        <w:t xml:space="preserve"> a proposé </w:t>
      </w:r>
      <w:r w:rsidR="001158F5" w:rsidRPr="00CB2B27">
        <w:rPr>
          <w:rFonts w:ascii="Arial" w:hAnsi="Arial" w:cs="Arial"/>
        </w:rPr>
        <w:t xml:space="preserve">aux </w:t>
      </w:r>
      <w:r w:rsidR="00CD1362" w:rsidRPr="00CB2B27">
        <w:rPr>
          <w:rFonts w:ascii="Arial" w:hAnsi="Arial" w:cs="Arial"/>
        </w:rPr>
        <w:t>organisation</w:t>
      </w:r>
      <w:r w:rsidR="001158F5" w:rsidRPr="00CB2B27">
        <w:rPr>
          <w:rFonts w:ascii="Arial" w:hAnsi="Arial" w:cs="Arial"/>
        </w:rPr>
        <w:t>s</w:t>
      </w:r>
      <w:r w:rsidR="00CD1362" w:rsidRPr="00CB2B27">
        <w:rPr>
          <w:rFonts w:ascii="Arial" w:hAnsi="Arial" w:cs="Arial"/>
        </w:rPr>
        <w:t xml:space="preserve"> syndicale</w:t>
      </w:r>
      <w:r w:rsidR="001158F5" w:rsidRPr="00CB2B27">
        <w:rPr>
          <w:rFonts w:ascii="Arial" w:hAnsi="Arial" w:cs="Arial"/>
        </w:rPr>
        <w:t>s</w:t>
      </w:r>
      <w:r w:rsidR="00CD1362" w:rsidRPr="00CB2B27">
        <w:rPr>
          <w:rFonts w:ascii="Arial" w:hAnsi="Arial" w:cs="Arial"/>
        </w:rPr>
        <w:t xml:space="preserve"> représentative</w:t>
      </w:r>
      <w:r w:rsidR="001158F5" w:rsidRPr="00CB2B27">
        <w:rPr>
          <w:rFonts w:ascii="Arial" w:hAnsi="Arial" w:cs="Arial"/>
        </w:rPr>
        <w:t>s</w:t>
      </w:r>
      <w:r w:rsidR="00E04DF6" w:rsidRPr="00CB2B27">
        <w:rPr>
          <w:rFonts w:ascii="Arial" w:hAnsi="Arial" w:cs="Arial"/>
        </w:rPr>
        <w:t xml:space="preserve"> d’utiliser la faculté, offerte par l’article 9 de loi du 29 novembre 2023 portant transposition de l’accord national interprofessionnel relatif au partage de la valeur au sein de l’entreprise, de verser, à titre exceptionnel, une prime de partage de la valeur sur </w:t>
      </w:r>
      <w:r w:rsidR="00A43895" w:rsidRPr="00CB2B27">
        <w:rPr>
          <w:rFonts w:ascii="Arial" w:hAnsi="Arial" w:cs="Arial"/>
        </w:rPr>
        <w:t>l’année</w:t>
      </w:r>
      <w:r w:rsidR="00E04DF6" w:rsidRPr="00CB2B27">
        <w:rPr>
          <w:rFonts w:ascii="Arial" w:hAnsi="Arial" w:cs="Arial"/>
        </w:rPr>
        <w:t xml:space="preserve"> civile 202</w:t>
      </w:r>
      <w:r w:rsidR="0049018A" w:rsidRPr="00CB2B27">
        <w:rPr>
          <w:rFonts w:ascii="Arial" w:hAnsi="Arial" w:cs="Arial"/>
        </w:rPr>
        <w:t>4.</w:t>
      </w:r>
    </w:p>
    <w:p w14:paraId="698BBC13" w14:textId="77777777" w:rsidR="0049018A" w:rsidRPr="00CB2B27" w:rsidRDefault="0049018A" w:rsidP="00E04DF6">
      <w:pPr>
        <w:spacing w:line="276" w:lineRule="auto"/>
        <w:rPr>
          <w:rFonts w:ascii="Arial" w:eastAsiaTheme="minorHAnsi" w:hAnsi="Arial" w:cs="Arial"/>
        </w:rPr>
      </w:pPr>
    </w:p>
    <w:p w14:paraId="5E661938" w14:textId="7AFED374" w:rsidR="00E04DF6" w:rsidRPr="00CB2B27" w:rsidRDefault="00E04DF6" w:rsidP="00E04DF6">
      <w:pPr>
        <w:spacing w:line="276" w:lineRule="auto"/>
        <w:rPr>
          <w:rFonts w:ascii="Arial" w:hAnsi="Arial" w:cs="Arial"/>
        </w:rPr>
      </w:pPr>
      <w:r w:rsidRPr="00CB2B27">
        <w:rPr>
          <w:rFonts w:ascii="Arial" w:hAnsi="Arial" w:cs="Arial"/>
        </w:rPr>
        <w:t xml:space="preserve">C’est dans ce contexte que la Direction et les représentants </w:t>
      </w:r>
      <w:r w:rsidR="0049018A" w:rsidRPr="00CB2B27">
        <w:rPr>
          <w:rFonts w:ascii="Arial" w:hAnsi="Arial" w:cs="Arial"/>
        </w:rPr>
        <w:t>de</w:t>
      </w:r>
      <w:r w:rsidR="00963B50" w:rsidRPr="00CB2B27">
        <w:rPr>
          <w:rFonts w:ascii="Arial" w:hAnsi="Arial" w:cs="Arial"/>
        </w:rPr>
        <w:t>s</w:t>
      </w:r>
      <w:r w:rsidR="0049018A" w:rsidRPr="00CB2B27">
        <w:rPr>
          <w:rFonts w:ascii="Arial" w:hAnsi="Arial" w:cs="Arial"/>
        </w:rPr>
        <w:t xml:space="preserve"> </w:t>
      </w:r>
      <w:r w:rsidRPr="00CB2B27">
        <w:rPr>
          <w:rFonts w:ascii="Arial" w:hAnsi="Arial" w:cs="Arial"/>
        </w:rPr>
        <w:t>organisation</w:t>
      </w:r>
      <w:r w:rsidR="00963B50" w:rsidRPr="00CB2B27">
        <w:rPr>
          <w:rFonts w:ascii="Arial" w:hAnsi="Arial" w:cs="Arial"/>
        </w:rPr>
        <w:t xml:space="preserve">s </w:t>
      </w:r>
      <w:r w:rsidRPr="00CB2B27">
        <w:rPr>
          <w:rFonts w:ascii="Arial" w:hAnsi="Arial" w:cs="Arial"/>
        </w:rPr>
        <w:t>syndicale</w:t>
      </w:r>
      <w:r w:rsidR="00963B50" w:rsidRPr="00CB2B27">
        <w:rPr>
          <w:rFonts w:ascii="Arial" w:hAnsi="Arial" w:cs="Arial"/>
        </w:rPr>
        <w:t>s</w:t>
      </w:r>
      <w:r w:rsidRPr="00CB2B27">
        <w:rPr>
          <w:rFonts w:ascii="Arial" w:hAnsi="Arial" w:cs="Arial"/>
        </w:rPr>
        <w:t xml:space="preserve"> représentative</w:t>
      </w:r>
      <w:r w:rsidR="00E91CF6" w:rsidRPr="00CB2B27">
        <w:rPr>
          <w:rFonts w:ascii="Arial" w:hAnsi="Arial" w:cs="Arial"/>
        </w:rPr>
        <w:t>s</w:t>
      </w:r>
      <w:r w:rsidRPr="00CB2B27">
        <w:rPr>
          <w:rFonts w:ascii="Arial" w:hAnsi="Arial" w:cs="Arial"/>
        </w:rPr>
        <w:t xml:space="preserve"> se sont réunies et ont conclu le présent accord. </w:t>
      </w:r>
    </w:p>
    <w:p w14:paraId="12FCA7F8" w14:textId="7ADF574A" w:rsidR="0036077C" w:rsidRPr="00CB2B27" w:rsidRDefault="0036077C" w:rsidP="006403BD">
      <w:pPr>
        <w:rPr>
          <w:rFonts w:ascii="Arial" w:hAnsi="Arial" w:cs="Arial"/>
        </w:rPr>
      </w:pPr>
    </w:p>
    <w:p w14:paraId="65249BE8" w14:textId="77777777" w:rsidR="005976E5" w:rsidRPr="00CB2B27" w:rsidRDefault="005976E5" w:rsidP="006403BD">
      <w:pPr>
        <w:rPr>
          <w:rFonts w:ascii="Arial" w:hAnsi="Arial" w:cs="Arial"/>
        </w:rPr>
      </w:pPr>
    </w:p>
    <w:p w14:paraId="6E9519BB" w14:textId="30774B8A" w:rsidR="006403BD" w:rsidRPr="00CB2B27" w:rsidRDefault="006403BD" w:rsidP="00547243">
      <w:pPr>
        <w:jc w:val="left"/>
        <w:rPr>
          <w:rFonts w:ascii="Arial" w:hAnsi="Arial" w:cs="Arial"/>
        </w:rPr>
      </w:pPr>
      <w:r w:rsidRPr="00CB2B27">
        <w:rPr>
          <w:rFonts w:ascii="Arial" w:hAnsi="Arial" w:cs="Arial"/>
          <w:b/>
          <w:u w:val="single"/>
        </w:rPr>
        <w:t>IL A ETE CONVENU ET ARRETE CE QUI SUIT :</w:t>
      </w:r>
    </w:p>
    <w:p w14:paraId="69090BA0" w14:textId="77777777" w:rsidR="006403BD" w:rsidRPr="00CB2B27" w:rsidRDefault="006403BD" w:rsidP="006403BD">
      <w:pPr>
        <w:rPr>
          <w:rFonts w:ascii="Arial" w:hAnsi="Arial" w:cs="Arial"/>
        </w:rPr>
      </w:pPr>
    </w:p>
    <w:p w14:paraId="1EE1E810" w14:textId="77777777" w:rsidR="0015494E" w:rsidRPr="00CB2B27" w:rsidRDefault="0015494E" w:rsidP="006403BD">
      <w:pPr>
        <w:jc w:val="left"/>
        <w:rPr>
          <w:rFonts w:ascii="Arial" w:hAnsi="Arial" w:cs="Arial"/>
        </w:rPr>
      </w:pPr>
    </w:p>
    <w:p w14:paraId="00788017" w14:textId="215DDDD1" w:rsidR="006403BD" w:rsidRPr="00CB2B27" w:rsidRDefault="006403BD" w:rsidP="00C95FD1">
      <w:pPr>
        <w:pStyle w:val="Titre2"/>
        <w:rPr>
          <w:rFonts w:ascii="Arial" w:hAnsi="Arial" w:cs="Arial"/>
        </w:rPr>
      </w:pPr>
      <w:bookmarkStart w:id="23" w:name="_Toc508628384"/>
      <w:bookmarkStart w:id="24" w:name="_Toc508635418"/>
      <w:bookmarkStart w:id="25" w:name="_Toc509568313"/>
      <w:bookmarkStart w:id="26" w:name="_Toc86833551"/>
      <w:bookmarkStart w:id="27" w:name="_Toc154479483"/>
      <w:bookmarkStart w:id="28" w:name="_Toc157176293"/>
      <w:r w:rsidRPr="00CB2B27">
        <w:rPr>
          <w:rFonts w:ascii="Arial" w:hAnsi="Arial" w:cs="Arial"/>
        </w:rPr>
        <w:t xml:space="preserve">Article 1 : </w:t>
      </w:r>
      <w:bookmarkEnd w:id="23"/>
      <w:bookmarkEnd w:id="24"/>
      <w:bookmarkEnd w:id="25"/>
      <w:bookmarkEnd w:id="26"/>
      <w:bookmarkEnd w:id="27"/>
      <w:r w:rsidR="00026595" w:rsidRPr="00CB2B27">
        <w:rPr>
          <w:rFonts w:ascii="Arial" w:hAnsi="Arial" w:cs="Arial"/>
        </w:rPr>
        <w:t>Conditions d’éligibilité</w:t>
      </w:r>
      <w:bookmarkEnd w:id="28"/>
    </w:p>
    <w:p w14:paraId="29D6AF6C" w14:textId="77777777" w:rsidR="006403BD" w:rsidRPr="00CB2B27" w:rsidRDefault="006403BD" w:rsidP="006403BD">
      <w:pPr>
        <w:pStyle w:val="1"/>
        <w:ind w:firstLine="708"/>
        <w:rPr>
          <w:rFonts w:ascii="Arial" w:hAnsi="Arial" w:cs="Arial"/>
        </w:rPr>
      </w:pPr>
    </w:p>
    <w:p w14:paraId="1ECE1ED1" w14:textId="77777777" w:rsidR="00107B3E" w:rsidRPr="00CB2B27" w:rsidRDefault="00107B3E" w:rsidP="00107B3E">
      <w:pPr>
        <w:rPr>
          <w:rFonts w:ascii="Arial" w:hAnsi="Arial" w:cs="Arial"/>
          <w:bCs/>
        </w:rPr>
      </w:pPr>
      <w:r w:rsidRPr="00CB2B27">
        <w:rPr>
          <w:rFonts w:ascii="Arial" w:hAnsi="Arial" w:cs="Arial"/>
          <w:bCs/>
        </w:rPr>
        <w:t>Eu égard à l’objectif de la prime rappelé en préambule, seuls les salariés ne disposant pas d’une rémunération variable assise en partie sur les résultats financiers du groupe (part collective) pourront en bénéficier.</w:t>
      </w:r>
    </w:p>
    <w:p w14:paraId="451DAEB0" w14:textId="77777777" w:rsidR="00107B3E" w:rsidRPr="00CB2B27" w:rsidRDefault="00107B3E" w:rsidP="00107B3E">
      <w:pPr>
        <w:rPr>
          <w:rFonts w:ascii="Arial" w:hAnsi="Arial" w:cs="Arial"/>
          <w:bCs/>
        </w:rPr>
      </w:pPr>
    </w:p>
    <w:p w14:paraId="156980CE" w14:textId="7030AAA6" w:rsidR="00585B74" w:rsidRPr="00CB2B27" w:rsidRDefault="00585B74" w:rsidP="00585B74">
      <w:pPr>
        <w:rPr>
          <w:rFonts w:ascii="Arial" w:hAnsi="Arial" w:cs="Arial"/>
          <w:bCs/>
        </w:rPr>
      </w:pPr>
      <w:r w:rsidRPr="00CB2B27">
        <w:rPr>
          <w:rFonts w:ascii="Arial" w:hAnsi="Arial" w:cs="Arial"/>
          <w:bCs/>
        </w:rPr>
        <w:t>Le présent accord est applicable à l’ensemble d</w:t>
      </w:r>
      <w:r w:rsidR="00932E99" w:rsidRPr="00CB2B27">
        <w:rPr>
          <w:rFonts w:ascii="Arial" w:hAnsi="Arial" w:cs="Arial"/>
          <w:bCs/>
        </w:rPr>
        <w:t xml:space="preserve">es collaborateurs </w:t>
      </w:r>
      <w:r w:rsidR="005B3A8A" w:rsidRPr="00CB2B27">
        <w:rPr>
          <w:rFonts w:ascii="Arial" w:hAnsi="Arial" w:cs="Arial"/>
          <w:bCs/>
        </w:rPr>
        <w:t xml:space="preserve">titulaires d’un contrat de travail à durée </w:t>
      </w:r>
      <w:r w:rsidR="00900A0F" w:rsidRPr="00CB2B27">
        <w:rPr>
          <w:rFonts w:ascii="Arial" w:hAnsi="Arial" w:cs="Arial"/>
          <w:bCs/>
        </w:rPr>
        <w:t>indéterminée</w:t>
      </w:r>
      <w:r w:rsidR="005B3A8A" w:rsidRPr="00CB2B27">
        <w:rPr>
          <w:rFonts w:ascii="Arial" w:hAnsi="Arial" w:cs="Arial"/>
          <w:bCs/>
        </w:rPr>
        <w:t xml:space="preserve"> ou déterminée (dont contrat d’</w:t>
      </w:r>
      <w:r w:rsidR="00900A0F" w:rsidRPr="00CB2B27">
        <w:rPr>
          <w:rFonts w:ascii="Arial" w:hAnsi="Arial" w:cs="Arial"/>
          <w:bCs/>
        </w:rPr>
        <w:t>apprentissage</w:t>
      </w:r>
      <w:r w:rsidR="005B3A8A" w:rsidRPr="00CB2B27">
        <w:rPr>
          <w:rFonts w:ascii="Arial" w:hAnsi="Arial" w:cs="Arial"/>
          <w:bCs/>
        </w:rPr>
        <w:t xml:space="preserve"> et contrat de </w:t>
      </w:r>
      <w:r w:rsidR="00900A0F" w:rsidRPr="00CB2B27">
        <w:rPr>
          <w:rFonts w:ascii="Arial" w:hAnsi="Arial" w:cs="Arial"/>
          <w:bCs/>
        </w:rPr>
        <w:t>professionnalisation</w:t>
      </w:r>
      <w:r w:rsidR="00107B3E" w:rsidRPr="00CB2B27">
        <w:rPr>
          <w:rFonts w:ascii="Arial" w:hAnsi="Arial" w:cs="Arial"/>
          <w:bCs/>
        </w:rPr>
        <w:t>)</w:t>
      </w:r>
      <w:r w:rsidRPr="00CB2B27">
        <w:rPr>
          <w:rFonts w:ascii="Arial" w:hAnsi="Arial" w:cs="Arial"/>
          <w:bCs/>
        </w:rPr>
        <w:t xml:space="preserve"> </w:t>
      </w:r>
      <w:r w:rsidR="00900A0F" w:rsidRPr="00CB2B27">
        <w:rPr>
          <w:rFonts w:ascii="Arial" w:hAnsi="Arial" w:cs="Arial"/>
          <w:bCs/>
        </w:rPr>
        <w:t xml:space="preserve">appartenant à l’UES </w:t>
      </w:r>
      <w:r w:rsidR="00E75336" w:rsidRPr="00CB2B27">
        <w:rPr>
          <w:rFonts w:ascii="Arial" w:hAnsi="Arial" w:cs="Arial"/>
          <w:bCs/>
        </w:rPr>
        <w:t>PV</w:t>
      </w:r>
      <w:r w:rsidR="00900A0F" w:rsidRPr="00CB2B27">
        <w:rPr>
          <w:rFonts w:ascii="Arial" w:hAnsi="Arial" w:cs="Arial"/>
          <w:bCs/>
        </w:rPr>
        <w:t>.</w:t>
      </w:r>
    </w:p>
    <w:p w14:paraId="48FF7F65" w14:textId="77777777" w:rsidR="00107B3E" w:rsidRPr="00CB2B27" w:rsidRDefault="00107B3E" w:rsidP="00107B3E">
      <w:pPr>
        <w:rPr>
          <w:rFonts w:ascii="Arial" w:hAnsi="Arial" w:cs="Arial"/>
          <w:bCs/>
          <w:sz w:val="14"/>
          <w:szCs w:val="14"/>
        </w:rPr>
      </w:pPr>
    </w:p>
    <w:p w14:paraId="493EBFD3" w14:textId="77777777" w:rsidR="00107B3E" w:rsidRPr="00CB2B27" w:rsidRDefault="00585B74" w:rsidP="00107B3E">
      <w:pPr>
        <w:pStyle w:val="Default"/>
        <w:jc w:val="both"/>
        <w:rPr>
          <w:rFonts w:eastAsia="Calibri"/>
          <w:bCs/>
          <w:color w:val="auto"/>
          <w:sz w:val="22"/>
          <w:szCs w:val="22"/>
        </w:rPr>
      </w:pPr>
      <w:r w:rsidRPr="00CB2B27">
        <w:rPr>
          <w:rFonts w:eastAsia="Calibri"/>
          <w:bCs/>
          <w:color w:val="auto"/>
          <w:sz w:val="22"/>
          <w:szCs w:val="22"/>
        </w:rPr>
        <w:t xml:space="preserve">Pour bénéficier de la prime, les salariés doivent être </w:t>
      </w:r>
      <w:r w:rsidR="00E62E1B" w:rsidRPr="00CB2B27">
        <w:rPr>
          <w:rFonts w:eastAsia="Calibri"/>
          <w:bCs/>
          <w:color w:val="auto"/>
          <w:sz w:val="22"/>
          <w:szCs w:val="22"/>
        </w:rPr>
        <w:t xml:space="preserve">présents à l’effectif de l’UES </w:t>
      </w:r>
      <w:r w:rsidR="00E75336" w:rsidRPr="00CB2B27">
        <w:rPr>
          <w:rFonts w:eastAsia="Calibri"/>
          <w:bCs/>
          <w:color w:val="auto"/>
          <w:sz w:val="22"/>
          <w:szCs w:val="22"/>
        </w:rPr>
        <w:t>PV</w:t>
      </w:r>
      <w:r w:rsidR="002851E6" w:rsidRPr="00CB2B27">
        <w:rPr>
          <w:rFonts w:eastAsia="Calibri"/>
          <w:bCs/>
          <w:color w:val="auto"/>
          <w:sz w:val="22"/>
          <w:szCs w:val="22"/>
        </w:rPr>
        <w:t xml:space="preserve">: </w:t>
      </w:r>
    </w:p>
    <w:p w14:paraId="71DFDD14" w14:textId="77777777" w:rsidR="00107B3E" w:rsidRPr="00CB2B27" w:rsidRDefault="002851E6" w:rsidP="00107B3E">
      <w:pPr>
        <w:pStyle w:val="Default"/>
        <w:numPr>
          <w:ilvl w:val="0"/>
          <w:numId w:val="28"/>
        </w:numPr>
        <w:jc w:val="both"/>
        <w:rPr>
          <w:rFonts w:eastAsia="Calibri"/>
          <w:bCs/>
          <w:color w:val="auto"/>
          <w:sz w:val="22"/>
          <w:szCs w:val="22"/>
        </w:rPr>
      </w:pPr>
      <w:r w:rsidRPr="00CB2B27">
        <w:rPr>
          <w:rFonts w:eastAsia="Calibri"/>
          <w:bCs/>
          <w:color w:val="auto"/>
          <w:sz w:val="22"/>
          <w:szCs w:val="22"/>
        </w:rPr>
        <w:t>Au 30/09/2023</w:t>
      </w:r>
    </w:p>
    <w:p w14:paraId="62715CD0" w14:textId="7E8C9292" w:rsidR="00585B74" w:rsidRPr="00CB2B27" w:rsidRDefault="002851E6" w:rsidP="00107B3E">
      <w:pPr>
        <w:pStyle w:val="Default"/>
        <w:numPr>
          <w:ilvl w:val="0"/>
          <w:numId w:val="28"/>
        </w:numPr>
        <w:jc w:val="both"/>
        <w:rPr>
          <w:rFonts w:eastAsia="Calibri"/>
          <w:bCs/>
          <w:color w:val="auto"/>
          <w:sz w:val="22"/>
          <w:szCs w:val="22"/>
        </w:rPr>
      </w:pPr>
      <w:r w:rsidRPr="00CB2B27">
        <w:rPr>
          <w:rFonts w:eastAsia="Calibri"/>
          <w:b/>
          <w:color w:val="auto"/>
          <w:sz w:val="22"/>
          <w:szCs w:val="22"/>
          <w:u w:val="single"/>
        </w:rPr>
        <w:t>Et</w:t>
      </w:r>
      <w:r w:rsidRPr="00CB2B27">
        <w:rPr>
          <w:rFonts w:eastAsia="Calibri"/>
          <w:bCs/>
          <w:color w:val="auto"/>
          <w:sz w:val="22"/>
          <w:szCs w:val="22"/>
        </w:rPr>
        <w:t xml:space="preserve"> </w:t>
      </w:r>
      <w:r w:rsidR="00E62E1B" w:rsidRPr="00CB2B27">
        <w:rPr>
          <w:rFonts w:eastAsia="Calibri"/>
          <w:bCs/>
          <w:color w:val="auto"/>
          <w:sz w:val="22"/>
          <w:szCs w:val="22"/>
        </w:rPr>
        <w:t>à la date de versement de ladite prime.</w:t>
      </w:r>
    </w:p>
    <w:p w14:paraId="70EFDA38" w14:textId="77777777" w:rsidR="00107B3E" w:rsidRPr="00CB2B27" w:rsidRDefault="00107B3E" w:rsidP="00107B3E">
      <w:pPr>
        <w:pStyle w:val="Default"/>
        <w:ind w:left="720"/>
        <w:jc w:val="both"/>
        <w:rPr>
          <w:rFonts w:eastAsia="Calibri"/>
          <w:bCs/>
          <w:color w:val="auto"/>
          <w:sz w:val="16"/>
          <w:szCs w:val="16"/>
        </w:rPr>
      </w:pPr>
    </w:p>
    <w:p w14:paraId="3A96BAC6" w14:textId="1EC36DFB" w:rsidR="00107B3E" w:rsidRPr="00CB2B27" w:rsidRDefault="00585B74" w:rsidP="00833F5E">
      <w:pPr>
        <w:rPr>
          <w:rFonts w:ascii="Arial" w:hAnsi="Arial" w:cs="Arial"/>
          <w:bCs/>
        </w:rPr>
      </w:pPr>
      <w:r w:rsidRPr="00CB2B27">
        <w:rPr>
          <w:rFonts w:ascii="Arial" w:hAnsi="Arial" w:cs="Arial"/>
          <w:bCs/>
        </w:rPr>
        <w:t>Il est précisé que les congés au titre de la maternité, de la paternité et de l'accueil ou de l'adoption d'un enfant, ainsi que les congés d'éducation parentale et de présence sont assimilés à des périodes de présence effective.</w:t>
      </w:r>
    </w:p>
    <w:p w14:paraId="4CDA5390" w14:textId="77777777" w:rsidR="00971638" w:rsidRPr="00CB2B27" w:rsidRDefault="00971638" w:rsidP="00833F5E">
      <w:pPr>
        <w:rPr>
          <w:rFonts w:ascii="Arial" w:hAnsi="Arial" w:cs="Arial"/>
          <w:bCs/>
        </w:rPr>
      </w:pPr>
    </w:p>
    <w:p w14:paraId="7E601749" w14:textId="6470C85B" w:rsidR="007232FD" w:rsidRPr="00CB2B27" w:rsidRDefault="00A0697D" w:rsidP="00C95FD1">
      <w:pPr>
        <w:pStyle w:val="Titre2"/>
        <w:rPr>
          <w:rFonts w:ascii="Arial" w:hAnsi="Arial" w:cs="Arial"/>
        </w:rPr>
      </w:pPr>
      <w:bookmarkStart w:id="29" w:name="_Toc86833552"/>
      <w:bookmarkStart w:id="30" w:name="_Toc154479484"/>
      <w:bookmarkStart w:id="31" w:name="_Toc157176294"/>
      <w:bookmarkStart w:id="32" w:name="_Toc508635423"/>
      <w:bookmarkStart w:id="33" w:name="_Toc509568318"/>
      <w:r w:rsidRPr="00CB2B27">
        <w:rPr>
          <w:rFonts w:ascii="Arial" w:hAnsi="Arial" w:cs="Arial"/>
        </w:rPr>
        <w:t>Article 2</w:t>
      </w:r>
      <w:r w:rsidR="006403BD" w:rsidRPr="00CB2B27">
        <w:rPr>
          <w:rFonts w:ascii="Arial" w:hAnsi="Arial" w:cs="Arial"/>
        </w:rPr>
        <w:t xml:space="preserve"> : </w:t>
      </w:r>
      <w:bookmarkEnd w:id="29"/>
      <w:r w:rsidR="00026595" w:rsidRPr="00CB2B27">
        <w:rPr>
          <w:rFonts w:ascii="Arial" w:hAnsi="Arial" w:cs="Arial"/>
        </w:rPr>
        <w:t>Montant de la p</w:t>
      </w:r>
      <w:r w:rsidR="005F474C" w:rsidRPr="00CB2B27">
        <w:rPr>
          <w:rFonts w:ascii="Arial" w:hAnsi="Arial" w:cs="Arial"/>
        </w:rPr>
        <w:t>rime de partage de</w:t>
      </w:r>
      <w:r w:rsidR="000C6E23" w:rsidRPr="00CB2B27">
        <w:rPr>
          <w:rFonts w:ascii="Arial" w:hAnsi="Arial" w:cs="Arial"/>
        </w:rPr>
        <w:t xml:space="preserve"> la</w:t>
      </w:r>
      <w:r w:rsidR="005F474C" w:rsidRPr="00CB2B27">
        <w:rPr>
          <w:rFonts w:ascii="Arial" w:hAnsi="Arial" w:cs="Arial"/>
        </w:rPr>
        <w:t xml:space="preserve"> valeur</w:t>
      </w:r>
      <w:bookmarkEnd w:id="30"/>
      <w:bookmarkEnd w:id="31"/>
    </w:p>
    <w:p w14:paraId="476A3505" w14:textId="77777777" w:rsidR="00F8765E" w:rsidRPr="00CB2B27" w:rsidRDefault="00F8765E" w:rsidP="00F26208">
      <w:pPr>
        <w:rPr>
          <w:rFonts w:ascii="Arial" w:hAnsi="Arial" w:cs="Arial"/>
        </w:rPr>
      </w:pPr>
    </w:p>
    <w:p w14:paraId="09104E85" w14:textId="4C7C7239" w:rsidR="00971638" w:rsidRPr="00CB2B27" w:rsidRDefault="00971638" w:rsidP="00F26208">
      <w:pPr>
        <w:rPr>
          <w:rFonts w:ascii="Arial" w:hAnsi="Arial" w:cs="Arial"/>
        </w:rPr>
      </w:pPr>
      <w:r w:rsidRPr="00CB2B27">
        <w:rPr>
          <w:rFonts w:ascii="Arial" w:hAnsi="Arial" w:cs="Arial"/>
        </w:rPr>
        <w:t xml:space="preserve">Le montant de la prime de partage de valeur </w:t>
      </w:r>
      <w:r w:rsidR="00FA23E6" w:rsidRPr="00CB2B27">
        <w:rPr>
          <w:rFonts w:ascii="Arial" w:hAnsi="Arial" w:cs="Arial"/>
        </w:rPr>
        <w:t>est fixé à :</w:t>
      </w:r>
    </w:p>
    <w:p w14:paraId="196550A1" w14:textId="175A98E2" w:rsidR="00FA23E6" w:rsidRPr="00CB2B27" w:rsidRDefault="00E44338" w:rsidP="00FA23E6">
      <w:pPr>
        <w:pStyle w:val="Paragraphedeliste"/>
        <w:numPr>
          <w:ilvl w:val="0"/>
          <w:numId w:val="25"/>
        </w:numPr>
        <w:rPr>
          <w:rFonts w:ascii="Arial" w:hAnsi="Arial" w:cs="Arial"/>
        </w:rPr>
      </w:pPr>
      <w:r w:rsidRPr="00CB2B27">
        <w:rPr>
          <w:rFonts w:ascii="Arial" w:hAnsi="Arial" w:cs="Arial"/>
        </w:rPr>
        <w:t>250 € pour les salariés appartenant à la catégorie professionnelle « Employé »</w:t>
      </w:r>
      <w:r w:rsidR="00E87422" w:rsidRPr="00CB2B27">
        <w:rPr>
          <w:rFonts w:ascii="Arial" w:hAnsi="Arial" w:cs="Arial"/>
        </w:rPr>
        <w:t xml:space="preserve">, </w:t>
      </w:r>
    </w:p>
    <w:p w14:paraId="534EF6DD" w14:textId="2FB8DAB3" w:rsidR="00E87422" w:rsidRPr="00CB2B27" w:rsidRDefault="00E87422" w:rsidP="00E87422">
      <w:pPr>
        <w:pStyle w:val="Paragraphedeliste"/>
        <w:numPr>
          <w:ilvl w:val="0"/>
          <w:numId w:val="25"/>
        </w:numPr>
        <w:rPr>
          <w:rFonts w:ascii="Arial" w:hAnsi="Arial" w:cs="Arial"/>
        </w:rPr>
      </w:pPr>
      <w:r w:rsidRPr="00CB2B27">
        <w:rPr>
          <w:rFonts w:ascii="Arial" w:hAnsi="Arial" w:cs="Arial"/>
        </w:rPr>
        <w:t xml:space="preserve">350 € pour les salariés appartenant à la catégorie professionnelle « Agent de maitrise », </w:t>
      </w:r>
    </w:p>
    <w:p w14:paraId="03ED6FA1" w14:textId="3386D5A2" w:rsidR="00FD1573" w:rsidRPr="00CB2B27" w:rsidRDefault="00E87422" w:rsidP="00E87422">
      <w:pPr>
        <w:pStyle w:val="Paragraphedeliste"/>
        <w:numPr>
          <w:ilvl w:val="0"/>
          <w:numId w:val="25"/>
        </w:numPr>
        <w:rPr>
          <w:rFonts w:ascii="Arial" w:hAnsi="Arial" w:cs="Arial"/>
        </w:rPr>
      </w:pPr>
      <w:r w:rsidRPr="00CB2B27">
        <w:rPr>
          <w:rFonts w:ascii="Arial" w:hAnsi="Arial" w:cs="Arial"/>
        </w:rPr>
        <w:t>500 € pour les salariés appartenant à la catégorie professionnelle « Cadre »</w:t>
      </w:r>
      <w:bookmarkEnd w:id="32"/>
      <w:bookmarkEnd w:id="33"/>
      <w:r w:rsidR="00C70E31" w:rsidRPr="00CB2B27">
        <w:rPr>
          <w:rFonts w:ascii="Arial" w:hAnsi="Arial" w:cs="Arial"/>
        </w:rPr>
        <w:t xml:space="preserve"> (hors C4).</w:t>
      </w:r>
    </w:p>
    <w:p w14:paraId="5620DC41" w14:textId="77777777" w:rsidR="009944A6" w:rsidRPr="00CB2B27" w:rsidRDefault="009944A6" w:rsidP="009944A6">
      <w:pPr>
        <w:rPr>
          <w:rFonts w:ascii="Arial" w:hAnsi="Arial" w:cs="Arial"/>
        </w:rPr>
      </w:pPr>
    </w:p>
    <w:p w14:paraId="28B5C9D5" w14:textId="77777777" w:rsidR="005F220A" w:rsidRPr="00CB2B27" w:rsidRDefault="005F220A" w:rsidP="009944A6">
      <w:pPr>
        <w:rPr>
          <w:rFonts w:ascii="Arial" w:hAnsi="Arial" w:cs="Arial"/>
          <w:u w:val="single"/>
        </w:rPr>
      </w:pPr>
      <w:r w:rsidRPr="00CB2B27">
        <w:rPr>
          <w:rFonts w:ascii="Arial" w:hAnsi="Arial" w:cs="Arial"/>
          <w:u w:val="single"/>
        </w:rPr>
        <w:t xml:space="preserve">Cas des salariés arrivés en cours d’exercice 2022-2023 : </w:t>
      </w:r>
    </w:p>
    <w:p w14:paraId="6DB3F1FF" w14:textId="77777777" w:rsidR="00481383" w:rsidRPr="00CB2B27" w:rsidRDefault="00481383" w:rsidP="009944A6">
      <w:pPr>
        <w:rPr>
          <w:rFonts w:ascii="Arial" w:hAnsi="Arial" w:cs="Arial"/>
          <w:sz w:val="10"/>
          <w:szCs w:val="10"/>
          <w:u w:val="single"/>
        </w:rPr>
      </w:pPr>
    </w:p>
    <w:p w14:paraId="4A34A02B" w14:textId="65B13210" w:rsidR="00774C1F" w:rsidRPr="00CB2B27" w:rsidRDefault="00630CF1" w:rsidP="009944A6">
      <w:pPr>
        <w:rPr>
          <w:rFonts w:ascii="Arial" w:hAnsi="Arial" w:cs="Arial"/>
        </w:rPr>
      </w:pPr>
      <w:r w:rsidRPr="00CB2B27">
        <w:rPr>
          <w:rFonts w:ascii="Arial" w:hAnsi="Arial" w:cs="Arial"/>
        </w:rPr>
        <w:t>Pour les collaborateurs ayant</w:t>
      </w:r>
      <w:r w:rsidR="00481383" w:rsidRPr="00CB2B27">
        <w:rPr>
          <w:rFonts w:ascii="Arial" w:hAnsi="Arial" w:cs="Arial"/>
        </w:rPr>
        <w:t xml:space="preserve"> acquis</w:t>
      </w:r>
      <w:r w:rsidRPr="00CB2B27">
        <w:rPr>
          <w:rFonts w:ascii="Arial" w:hAnsi="Arial" w:cs="Arial"/>
        </w:rPr>
        <w:t xml:space="preserve"> moins de 6 mois d’ancienneté au 30/09/2023, l</w:t>
      </w:r>
      <w:r w:rsidR="00784702" w:rsidRPr="00CB2B27">
        <w:rPr>
          <w:rFonts w:ascii="Arial" w:hAnsi="Arial" w:cs="Arial"/>
        </w:rPr>
        <w:t>e</w:t>
      </w:r>
      <w:r w:rsidRPr="00CB2B27">
        <w:rPr>
          <w:rFonts w:ascii="Arial" w:hAnsi="Arial" w:cs="Arial"/>
        </w:rPr>
        <w:t xml:space="preserve"> montant de la </w:t>
      </w:r>
      <w:r w:rsidR="009D37BD" w:rsidRPr="00CB2B27">
        <w:rPr>
          <w:rFonts w:ascii="Arial" w:hAnsi="Arial" w:cs="Arial"/>
        </w:rPr>
        <w:t>prime</w:t>
      </w:r>
      <w:r w:rsidRPr="00CB2B27">
        <w:rPr>
          <w:rFonts w:ascii="Arial" w:hAnsi="Arial" w:cs="Arial"/>
        </w:rPr>
        <w:t xml:space="preserve"> </w:t>
      </w:r>
      <w:r w:rsidR="00672CA7" w:rsidRPr="00CB2B27">
        <w:rPr>
          <w:rFonts w:ascii="Arial" w:hAnsi="Arial" w:cs="Arial"/>
        </w:rPr>
        <w:t xml:space="preserve">fera l’objet d’une réduction </w:t>
      </w:r>
      <w:r w:rsidR="00672CA7" w:rsidRPr="00CB2B27">
        <w:rPr>
          <w:rFonts w:ascii="Arial" w:hAnsi="Arial" w:cs="Arial"/>
          <w:i/>
          <w:iCs/>
        </w:rPr>
        <w:t xml:space="preserve">prorata </w:t>
      </w:r>
      <w:proofErr w:type="spellStart"/>
      <w:r w:rsidR="00672CA7" w:rsidRPr="00CB2B27">
        <w:rPr>
          <w:rFonts w:ascii="Arial" w:hAnsi="Arial" w:cs="Arial"/>
          <w:i/>
          <w:iCs/>
        </w:rPr>
        <w:t>temporis</w:t>
      </w:r>
      <w:proofErr w:type="spellEnd"/>
      <w:r w:rsidR="00672CA7" w:rsidRPr="00CB2B27">
        <w:rPr>
          <w:rFonts w:ascii="Arial" w:hAnsi="Arial" w:cs="Arial"/>
        </w:rPr>
        <w:t xml:space="preserve"> à la durée de présence effective sur l’exercice 2022-2023.</w:t>
      </w:r>
    </w:p>
    <w:p w14:paraId="3FEC0250" w14:textId="77777777" w:rsidR="00481383" w:rsidRPr="00CB2B27" w:rsidRDefault="00481383" w:rsidP="009944A6">
      <w:pPr>
        <w:rPr>
          <w:rFonts w:ascii="Arial" w:hAnsi="Arial" w:cs="Arial"/>
          <w:sz w:val="12"/>
          <w:szCs w:val="12"/>
          <w:u w:val="single"/>
        </w:rPr>
      </w:pPr>
    </w:p>
    <w:p w14:paraId="381DAA09" w14:textId="2B71B1D8" w:rsidR="009944A6" w:rsidRPr="00CB2B27" w:rsidRDefault="005F220A" w:rsidP="009944A6">
      <w:pPr>
        <w:rPr>
          <w:rFonts w:ascii="Arial" w:hAnsi="Arial" w:cs="Arial"/>
          <w:u w:val="single"/>
        </w:rPr>
      </w:pPr>
      <w:r w:rsidRPr="00CB2B27">
        <w:rPr>
          <w:rFonts w:ascii="Arial" w:hAnsi="Arial" w:cs="Arial"/>
          <w:u w:val="single"/>
        </w:rPr>
        <w:t>Cas des salariés</w:t>
      </w:r>
      <w:r w:rsidR="009944A6" w:rsidRPr="00CB2B27">
        <w:rPr>
          <w:rFonts w:ascii="Arial" w:hAnsi="Arial" w:cs="Arial"/>
          <w:u w:val="single"/>
        </w:rPr>
        <w:t xml:space="preserve"> à temps partiel : </w:t>
      </w:r>
    </w:p>
    <w:p w14:paraId="5ECA9A67" w14:textId="77777777" w:rsidR="00481383" w:rsidRPr="00CB2B27" w:rsidRDefault="00481383" w:rsidP="009944A6">
      <w:pPr>
        <w:rPr>
          <w:rFonts w:ascii="Arial" w:hAnsi="Arial" w:cs="Arial"/>
          <w:sz w:val="16"/>
          <w:szCs w:val="16"/>
          <w:u w:val="single"/>
        </w:rPr>
      </w:pPr>
    </w:p>
    <w:p w14:paraId="35D8EA7C" w14:textId="4AB29856" w:rsidR="00DC47DE" w:rsidRDefault="009F0B03" w:rsidP="009F0B03">
      <w:pPr>
        <w:rPr>
          <w:rFonts w:ascii="Arial" w:hAnsi="Arial" w:cs="Arial"/>
        </w:rPr>
      </w:pPr>
      <w:r w:rsidRPr="00CB2B27">
        <w:rPr>
          <w:rFonts w:ascii="Arial" w:hAnsi="Arial" w:cs="Arial"/>
        </w:rPr>
        <w:t>Les</w:t>
      </w:r>
      <w:r w:rsidR="00C64355" w:rsidRPr="00CB2B27">
        <w:rPr>
          <w:rFonts w:ascii="Arial" w:hAnsi="Arial" w:cs="Arial"/>
        </w:rPr>
        <w:t xml:space="preserve"> collaborateur</w:t>
      </w:r>
      <w:r w:rsidR="00FF6A40" w:rsidRPr="00CB2B27">
        <w:rPr>
          <w:rFonts w:ascii="Arial" w:hAnsi="Arial" w:cs="Arial"/>
        </w:rPr>
        <w:t xml:space="preserve">s </w:t>
      </w:r>
      <w:r w:rsidR="00C64355" w:rsidRPr="00CB2B27">
        <w:rPr>
          <w:rFonts w:ascii="Arial" w:hAnsi="Arial" w:cs="Arial"/>
        </w:rPr>
        <w:t xml:space="preserve">à temps </w:t>
      </w:r>
      <w:r w:rsidR="00FF6A40" w:rsidRPr="00CB2B27">
        <w:rPr>
          <w:rFonts w:ascii="Arial" w:hAnsi="Arial" w:cs="Arial"/>
        </w:rPr>
        <w:t>partiel</w:t>
      </w:r>
      <w:r w:rsidR="00C64355" w:rsidRPr="00CB2B27">
        <w:rPr>
          <w:rFonts w:ascii="Arial" w:hAnsi="Arial" w:cs="Arial"/>
        </w:rPr>
        <w:t xml:space="preserve"> </w:t>
      </w:r>
      <w:r w:rsidR="004E3B9E" w:rsidRPr="00CB2B27">
        <w:rPr>
          <w:rFonts w:ascii="Arial" w:hAnsi="Arial" w:cs="Arial"/>
        </w:rPr>
        <w:t>&lt;</w:t>
      </w:r>
      <w:r w:rsidR="00C64355" w:rsidRPr="00CB2B27">
        <w:rPr>
          <w:rFonts w:ascii="Arial" w:hAnsi="Arial" w:cs="Arial"/>
        </w:rPr>
        <w:t xml:space="preserve"> à 75% </w:t>
      </w:r>
      <w:r w:rsidR="00802780" w:rsidRPr="00CB2B27">
        <w:rPr>
          <w:rFonts w:ascii="Arial" w:hAnsi="Arial" w:cs="Arial"/>
        </w:rPr>
        <w:t>ETP</w:t>
      </w:r>
      <w:r w:rsidR="00FF6A40" w:rsidRPr="00CB2B27">
        <w:rPr>
          <w:rFonts w:ascii="Arial" w:hAnsi="Arial" w:cs="Arial"/>
        </w:rPr>
        <w:t xml:space="preserve"> </w:t>
      </w:r>
      <w:r w:rsidR="00C55513" w:rsidRPr="00CB2B27">
        <w:rPr>
          <w:rFonts w:ascii="Arial" w:hAnsi="Arial" w:cs="Arial"/>
        </w:rPr>
        <w:t xml:space="preserve">pourront prétendre à 80% du montant </w:t>
      </w:r>
      <w:r w:rsidR="00672CA7" w:rsidRPr="00CB2B27">
        <w:rPr>
          <w:rFonts w:ascii="Arial" w:hAnsi="Arial" w:cs="Arial"/>
        </w:rPr>
        <w:t>visé ci-dessus.</w:t>
      </w:r>
    </w:p>
    <w:p w14:paraId="250EC739" w14:textId="77777777" w:rsidR="00F70604" w:rsidRPr="00CB2B27" w:rsidRDefault="00F70604" w:rsidP="009F0B03">
      <w:pPr>
        <w:rPr>
          <w:rFonts w:ascii="Arial" w:hAnsi="Arial" w:cs="Arial"/>
        </w:rPr>
      </w:pPr>
    </w:p>
    <w:p w14:paraId="7C4407CA" w14:textId="77777777" w:rsidR="00C70E31" w:rsidRPr="00CB2B27" w:rsidRDefault="00C70E31" w:rsidP="00C70E31">
      <w:pPr>
        <w:pStyle w:val="Paragraphedeliste"/>
        <w:rPr>
          <w:rFonts w:ascii="Arial" w:hAnsi="Arial" w:cs="Arial"/>
        </w:rPr>
      </w:pPr>
    </w:p>
    <w:p w14:paraId="3969D7CC" w14:textId="0E23AA0D" w:rsidR="00D765A9" w:rsidRPr="00CB2B27" w:rsidRDefault="00D765A9" w:rsidP="00C95FD1">
      <w:pPr>
        <w:pStyle w:val="Titre2"/>
        <w:rPr>
          <w:rFonts w:ascii="Arial" w:hAnsi="Arial" w:cs="Arial"/>
        </w:rPr>
      </w:pPr>
      <w:bookmarkStart w:id="34" w:name="_Toc154479485"/>
      <w:bookmarkStart w:id="35" w:name="_Toc157176295"/>
      <w:r w:rsidRPr="00CB2B27">
        <w:rPr>
          <w:rFonts w:ascii="Arial" w:hAnsi="Arial" w:cs="Arial"/>
        </w:rPr>
        <w:lastRenderedPageBreak/>
        <w:t>Article 3 :</w:t>
      </w:r>
      <w:bookmarkEnd w:id="34"/>
      <w:r w:rsidR="002E0B54" w:rsidRPr="00CB2B27">
        <w:rPr>
          <w:rFonts w:ascii="Arial" w:hAnsi="Arial" w:cs="Arial"/>
        </w:rPr>
        <w:t xml:space="preserve"> Modalité</w:t>
      </w:r>
      <w:r w:rsidR="00A35087" w:rsidRPr="00CB2B27">
        <w:rPr>
          <w:rFonts w:ascii="Arial" w:hAnsi="Arial" w:cs="Arial"/>
        </w:rPr>
        <w:t>s de versement</w:t>
      </w:r>
      <w:bookmarkEnd w:id="35"/>
    </w:p>
    <w:p w14:paraId="3DE30DA1" w14:textId="77777777" w:rsidR="005B46C2" w:rsidRPr="00CB2B27" w:rsidRDefault="005B46C2" w:rsidP="00C95FD1">
      <w:pPr>
        <w:pStyle w:val="Titre2"/>
        <w:rPr>
          <w:rFonts w:ascii="Arial" w:hAnsi="Arial" w:cs="Arial"/>
        </w:rPr>
      </w:pPr>
    </w:p>
    <w:p w14:paraId="598891FC" w14:textId="5D36C109" w:rsidR="00C40D3F" w:rsidRPr="00CB2B27" w:rsidRDefault="00C40D3F" w:rsidP="008C22B2">
      <w:pPr>
        <w:spacing w:line="259" w:lineRule="auto"/>
        <w:rPr>
          <w:rFonts w:ascii="Arial" w:hAnsi="Arial" w:cs="Arial"/>
        </w:rPr>
      </w:pPr>
      <w:r w:rsidRPr="00CB2B27">
        <w:rPr>
          <w:rFonts w:ascii="Arial" w:hAnsi="Arial" w:cs="Arial"/>
        </w:rPr>
        <w:t xml:space="preserve">La prime de partage de la valeur sera versée </w:t>
      </w:r>
      <w:r w:rsidR="00400C46" w:rsidRPr="00CB2B27">
        <w:rPr>
          <w:rFonts w:ascii="Arial" w:hAnsi="Arial" w:cs="Arial"/>
        </w:rPr>
        <w:t xml:space="preserve">sur le bulletin de paie du mois de </w:t>
      </w:r>
      <w:r w:rsidR="00E75336" w:rsidRPr="00CB2B27">
        <w:rPr>
          <w:rFonts w:ascii="Arial" w:hAnsi="Arial" w:cs="Arial"/>
        </w:rPr>
        <w:t>février</w:t>
      </w:r>
      <w:r w:rsidR="00400C46" w:rsidRPr="00CB2B27">
        <w:rPr>
          <w:rFonts w:ascii="Arial" w:hAnsi="Arial" w:cs="Arial"/>
        </w:rPr>
        <w:t xml:space="preserve"> 202</w:t>
      </w:r>
      <w:r w:rsidR="00014B58" w:rsidRPr="00CB2B27">
        <w:rPr>
          <w:rFonts w:ascii="Arial" w:hAnsi="Arial" w:cs="Arial"/>
        </w:rPr>
        <w:t>4</w:t>
      </w:r>
      <w:r w:rsidR="00400C46" w:rsidRPr="00CB2B27">
        <w:rPr>
          <w:rFonts w:ascii="Arial" w:hAnsi="Arial" w:cs="Arial"/>
        </w:rPr>
        <w:t xml:space="preserve"> et fera l’objet d’une mention spécifique sur ledit bulletin.</w:t>
      </w:r>
    </w:p>
    <w:p w14:paraId="1CB608B8" w14:textId="77777777" w:rsidR="001E6A20" w:rsidRPr="00CB2B27" w:rsidRDefault="001E6A20" w:rsidP="001E6A20">
      <w:pPr>
        <w:spacing w:line="259" w:lineRule="auto"/>
        <w:jc w:val="left"/>
        <w:rPr>
          <w:rFonts w:ascii="Arial" w:hAnsi="Arial" w:cs="Arial"/>
        </w:rPr>
      </w:pPr>
    </w:p>
    <w:p w14:paraId="0F7343F0" w14:textId="44953EB2" w:rsidR="00197598" w:rsidRPr="00CB2B27" w:rsidRDefault="00197598" w:rsidP="00C95FD1">
      <w:pPr>
        <w:pStyle w:val="Titre2"/>
        <w:rPr>
          <w:rFonts w:ascii="Arial" w:hAnsi="Arial" w:cs="Arial"/>
        </w:rPr>
      </w:pPr>
      <w:bookmarkStart w:id="36" w:name="_Toc154479486"/>
      <w:bookmarkStart w:id="37" w:name="_Toc157176296"/>
      <w:r w:rsidRPr="00CB2B27">
        <w:rPr>
          <w:rFonts w:ascii="Arial" w:hAnsi="Arial" w:cs="Arial"/>
        </w:rPr>
        <w:t xml:space="preserve">Article 4 : </w:t>
      </w:r>
      <w:bookmarkEnd w:id="36"/>
      <w:r w:rsidR="00400C46" w:rsidRPr="00CB2B27">
        <w:rPr>
          <w:rFonts w:ascii="Arial" w:hAnsi="Arial" w:cs="Arial"/>
        </w:rPr>
        <w:t>Régime social et fiscal</w:t>
      </w:r>
      <w:bookmarkEnd w:id="37"/>
      <w:r w:rsidR="00400C46" w:rsidRPr="00CB2B27">
        <w:rPr>
          <w:rFonts w:ascii="Arial" w:hAnsi="Arial" w:cs="Arial"/>
        </w:rPr>
        <w:t xml:space="preserve"> </w:t>
      </w:r>
    </w:p>
    <w:p w14:paraId="29434026" w14:textId="77777777" w:rsidR="009E3D12" w:rsidRPr="00CB2B27" w:rsidRDefault="009E3D12" w:rsidP="001E6A20">
      <w:pPr>
        <w:spacing w:line="259" w:lineRule="auto"/>
        <w:rPr>
          <w:rFonts w:ascii="Arial" w:hAnsi="Arial" w:cs="Arial"/>
        </w:rPr>
      </w:pPr>
    </w:p>
    <w:p w14:paraId="407B3D64" w14:textId="17408701" w:rsidR="00B369AB" w:rsidRPr="00CB2B27" w:rsidRDefault="009E3D12" w:rsidP="008C22B2">
      <w:pPr>
        <w:spacing w:line="259" w:lineRule="auto"/>
        <w:rPr>
          <w:rFonts w:ascii="Arial" w:hAnsi="Arial" w:cs="Arial"/>
        </w:rPr>
      </w:pPr>
      <w:r w:rsidRPr="00CB2B27">
        <w:rPr>
          <w:rFonts w:ascii="Arial" w:hAnsi="Arial" w:cs="Arial"/>
        </w:rPr>
        <w:t>La</w:t>
      </w:r>
      <w:r w:rsidR="00B369AB" w:rsidRPr="00CB2B27">
        <w:rPr>
          <w:rFonts w:ascii="Arial" w:hAnsi="Arial" w:cs="Arial"/>
        </w:rPr>
        <w:t xml:space="preserve"> prime est exonérée de toutes les cotisations et contributions sociales </w:t>
      </w:r>
      <w:r w:rsidR="00D21B2E" w:rsidRPr="00CB2B27">
        <w:rPr>
          <w:rFonts w:ascii="Arial" w:hAnsi="Arial" w:cs="Arial"/>
        </w:rPr>
        <w:t>à l’exception de la CS</w:t>
      </w:r>
      <w:r w:rsidR="0082264F" w:rsidRPr="00CB2B27">
        <w:rPr>
          <w:rFonts w:ascii="Arial" w:hAnsi="Arial" w:cs="Arial"/>
        </w:rPr>
        <w:t>G</w:t>
      </w:r>
      <w:r w:rsidR="00D21B2E" w:rsidRPr="00CB2B27">
        <w:rPr>
          <w:rFonts w:ascii="Arial" w:hAnsi="Arial" w:cs="Arial"/>
        </w:rPr>
        <w:t xml:space="preserve"> et de la CRDS.</w:t>
      </w:r>
    </w:p>
    <w:p w14:paraId="5BB8FD07" w14:textId="77777777" w:rsidR="001E6A20" w:rsidRPr="00CB2B27" w:rsidRDefault="001E6A20" w:rsidP="008C22B2">
      <w:pPr>
        <w:spacing w:line="259" w:lineRule="auto"/>
        <w:rPr>
          <w:rFonts w:ascii="Arial" w:hAnsi="Arial" w:cs="Arial"/>
        </w:rPr>
      </w:pPr>
    </w:p>
    <w:p w14:paraId="33D2B2CA" w14:textId="6D6B09F1" w:rsidR="00D21B2E" w:rsidRPr="00CB2B27" w:rsidRDefault="00D21B2E" w:rsidP="008C22B2">
      <w:pPr>
        <w:spacing w:line="259" w:lineRule="auto"/>
        <w:rPr>
          <w:rFonts w:ascii="Arial" w:hAnsi="Arial" w:cs="Arial"/>
        </w:rPr>
      </w:pPr>
      <w:r w:rsidRPr="00CB2B27">
        <w:rPr>
          <w:rFonts w:ascii="Arial" w:hAnsi="Arial" w:cs="Arial"/>
        </w:rPr>
        <w:t>Il est précisé qu</w:t>
      </w:r>
      <w:r w:rsidR="00330436" w:rsidRPr="00CB2B27">
        <w:rPr>
          <w:rFonts w:ascii="Arial" w:hAnsi="Arial" w:cs="Arial"/>
        </w:rPr>
        <w:t>’elle n’est pas exonérée de l’impôt sur le revenu</w:t>
      </w:r>
      <w:r w:rsidR="001E6A20" w:rsidRPr="00CB2B27">
        <w:rPr>
          <w:rFonts w:ascii="Arial" w:hAnsi="Arial" w:cs="Arial"/>
        </w:rPr>
        <w:t>.</w:t>
      </w:r>
    </w:p>
    <w:p w14:paraId="6AB3C6A8" w14:textId="77777777" w:rsidR="001E6A20" w:rsidRPr="00CB2B27" w:rsidRDefault="001E6A20" w:rsidP="001E6A20">
      <w:pPr>
        <w:spacing w:line="259" w:lineRule="auto"/>
        <w:rPr>
          <w:rFonts w:ascii="Arial" w:hAnsi="Arial" w:cs="Arial"/>
        </w:rPr>
      </w:pPr>
    </w:p>
    <w:p w14:paraId="1A346192" w14:textId="32DA580F" w:rsidR="00FE4B8A" w:rsidRPr="00CB2B27" w:rsidRDefault="00FE4B8A" w:rsidP="00C95FD1">
      <w:pPr>
        <w:pStyle w:val="Titre2"/>
        <w:rPr>
          <w:rFonts w:ascii="Arial" w:hAnsi="Arial" w:cs="Arial"/>
        </w:rPr>
      </w:pPr>
      <w:bookmarkStart w:id="38" w:name="_Toc508628406"/>
      <w:bookmarkStart w:id="39" w:name="_Toc508635440"/>
      <w:bookmarkStart w:id="40" w:name="_Toc509568335"/>
      <w:bookmarkStart w:id="41" w:name="_Toc86833556"/>
      <w:bookmarkStart w:id="42" w:name="_Toc154479504"/>
      <w:bookmarkStart w:id="43" w:name="_Toc157176297"/>
      <w:r w:rsidRPr="00CB2B27">
        <w:rPr>
          <w:rFonts w:ascii="Arial" w:hAnsi="Arial" w:cs="Arial"/>
        </w:rPr>
        <w:t xml:space="preserve">Article 5 : </w:t>
      </w:r>
      <w:bookmarkEnd w:id="38"/>
      <w:bookmarkEnd w:id="39"/>
      <w:bookmarkEnd w:id="40"/>
      <w:bookmarkEnd w:id="41"/>
      <w:bookmarkEnd w:id="42"/>
      <w:r w:rsidR="009A74B3" w:rsidRPr="00CB2B27">
        <w:rPr>
          <w:rFonts w:ascii="Arial" w:hAnsi="Arial" w:cs="Arial"/>
        </w:rPr>
        <w:t>Principe de non-substitution</w:t>
      </w:r>
      <w:bookmarkEnd w:id="43"/>
    </w:p>
    <w:p w14:paraId="30008DB9" w14:textId="77777777" w:rsidR="00B369AB" w:rsidRPr="00CB2B27" w:rsidRDefault="00B369AB" w:rsidP="001E6A20">
      <w:pPr>
        <w:spacing w:line="259" w:lineRule="auto"/>
        <w:rPr>
          <w:rFonts w:ascii="Arial" w:hAnsi="Arial" w:cs="Arial"/>
        </w:rPr>
      </w:pPr>
    </w:p>
    <w:p w14:paraId="7C379025" w14:textId="5D631715" w:rsidR="00FE4B8A" w:rsidRPr="00CB2B27" w:rsidRDefault="009A74B3" w:rsidP="001E6A20">
      <w:pPr>
        <w:tabs>
          <w:tab w:val="left" w:pos="3345"/>
        </w:tabs>
        <w:spacing w:line="276" w:lineRule="auto"/>
        <w:rPr>
          <w:rFonts w:ascii="Arial" w:hAnsi="Arial" w:cs="Arial"/>
        </w:rPr>
      </w:pPr>
      <w:r w:rsidRPr="00CB2B27">
        <w:rPr>
          <w:rFonts w:ascii="Arial" w:hAnsi="Arial" w:cs="Arial"/>
        </w:rPr>
        <w:t>La</w:t>
      </w:r>
      <w:r w:rsidR="00FE4B8A" w:rsidRPr="00CB2B27">
        <w:rPr>
          <w:rFonts w:ascii="Arial" w:hAnsi="Arial" w:cs="Arial"/>
        </w:rPr>
        <w:t xml:space="preserve"> prime ne se substitue à aucun élément de rémunération au sens de l’article L 242-1 du Code de la Sécurité sociale, versé par l'employeur ou devenant obligatoire en application de règles légales, contractuelles ou d'usage, pas plus qu’elle ne se substitue à des augmentations de rémunération ou à des primes prévues par un accord salarial, par le contrat de travail ou par les usages en vigueur dans l'entreprise.</w:t>
      </w:r>
    </w:p>
    <w:p w14:paraId="0BB2ED09" w14:textId="77777777" w:rsidR="0019037B" w:rsidRPr="00CB2B27" w:rsidRDefault="0019037B" w:rsidP="00FE4B8A">
      <w:pPr>
        <w:tabs>
          <w:tab w:val="left" w:pos="3345"/>
        </w:tabs>
        <w:spacing w:line="276" w:lineRule="auto"/>
        <w:rPr>
          <w:rFonts w:ascii="Arial" w:hAnsi="Arial" w:cs="Arial"/>
        </w:rPr>
      </w:pPr>
    </w:p>
    <w:p w14:paraId="24D9AB8E" w14:textId="15846DFA" w:rsidR="0019037B" w:rsidRPr="00CB2B27" w:rsidRDefault="0019037B" w:rsidP="00C95FD1">
      <w:pPr>
        <w:pStyle w:val="Titre2"/>
        <w:rPr>
          <w:rFonts w:ascii="Arial" w:hAnsi="Arial" w:cs="Arial"/>
        </w:rPr>
      </w:pPr>
      <w:bookmarkStart w:id="44" w:name="_Toc157176298"/>
      <w:r w:rsidRPr="00CB2B27">
        <w:rPr>
          <w:rFonts w:ascii="Arial" w:hAnsi="Arial" w:cs="Arial"/>
        </w:rPr>
        <w:t>Article 6 : Durée et date d’entrée en vigueur</w:t>
      </w:r>
      <w:bookmarkEnd w:id="44"/>
    </w:p>
    <w:p w14:paraId="558DC61C" w14:textId="77777777" w:rsidR="006403BD" w:rsidRPr="00CB2B27" w:rsidRDefault="006403BD" w:rsidP="006403BD">
      <w:pPr>
        <w:rPr>
          <w:rFonts w:ascii="Arial" w:hAnsi="Arial" w:cs="Arial"/>
        </w:rPr>
      </w:pPr>
    </w:p>
    <w:p w14:paraId="3AF60C72" w14:textId="5E1E6406" w:rsidR="006403BD" w:rsidRPr="00CB2B27" w:rsidRDefault="006403BD" w:rsidP="006403BD">
      <w:pPr>
        <w:rPr>
          <w:rFonts w:ascii="Arial" w:hAnsi="Arial" w:cs="Arial"/>
        </w:rPr>
      </w:pPr>
      <w:r w:rsidRPr="00CB2B27">
        <w:rPr>
          <w:rFonts w:ascii="Arial" w:hAnsi="Arial" w:cs="Arial"/>
        </w:rPr>
        <w:t>L’accord entrera en vigueur</w:t>
      </w:r>
      <w:r w:rsidR="00147025" w:rsidRPr="00CB2B27">
        <w:rPr>
          <w:rFonts w:ascii="Arial" w:hAnsi="Arial" w:cs="Arial"/>
        </w:rPr>
        <w:t xml:space="preserve"> </w:t>
      </w:r>
      <w:r w:rsidRPr="00CB2B27">
        <w:rPr>
          <w:rFonts w:ascii="Arial" w:hAnsi="Arial" w:cs="Arial"/>
        </w:rPr>
        <w:t xml:space="preserve">au jour de sa signature sous réserve de remplir les conditions fixées par les dispositions légales et réglementaires. </w:t>
      </w:r>
    </w:p>
    <w:p w14:paraId="6DC67842" w14:textId="77777777" w:rsidR="00420845" w:rsidRPr="00CB2B27" w:rsidRDefault="00420845" w:rsidP="006403BD">
      <w:pPr>
        <w:rPr>
          <w:rFonts w:ascii="Arial" w:hAnsi="Arial" w:cs="Arial"/>
        </w:rPr>
      </w:pPr>
    </w:p>
    <w:p w14:paraId="074A88C8" w14:textId="59CF9DB5" w:rsidR="00ED49DF" w:rsidRPr="00CB2B27" w:rsidRDefault="00420845" w:rsidP="00ED49DF">
      <w:pPr>
        <w:rPr>
          <w:rFonts w:ascii="Arial" w:hAnsi="Arial" w:cs="Arial"/>
        </w:rPr>
      </w:pPr>
      <w:r w:rsidRPr="00CB2B27">
        <w:rPr>
          <w:rFonts w:ascii="Arial" w:hAnsi="Arial" w:cs="Arial"/>
        </w:rPr>
        <w:t xml:space="preserve">En raison du caractère exceptionnel de son objet, ce dernier </w:t>
      </w:r>
      <w:r w:rsidR="00ED49DF" w:rsidRPr="00CB2B27">
        <w:rPr>
          <w:rFonts w:ascii="Arial" w:hAnsi="Arial" w:cs="Arial"/>
        </w:rPr>
        <w:t>prendra fin à la date de versement de la prime de partage de la valeur 2024</w:t>
      </w:r>
      <w:r w:rsidR="008C22B2" w:rsidRPr="00CB2B27">
        <w:rPr>
          <w:rFonts w:ascii="Arial" w:hAnsi="Arial" w:cs="Arial"/>
        </w:rPr>
        <w:t>,</w:t>
      </w:r>
      <w:r w:rsidR="00ED49DF" w:rsidRPr="00CB2B27">
        <w:rPr>
          <w:rFonts w:ascii="Arial" w:hAnsi="Arial" w:cs="Arial"/>
        </w:rPr>
        <w:t xml:space="preserve"> tel que prévue à l’article 3 sans autre formalité et ne sera pas tacitement renouvelée.</w:t>
      </w:r>
    </w:p>
    <w:p w14:paraId="516E0992" w14:textId="77777777" w:rsidR="00ED49DF" w:rsidRPr="00CB2B27" w:rsidRDefault="00ED49DF" w:rsidP="00ED49DF">
      <w:pPr>
        <w:rPr>
          <w:rFonts w:ascii="Arial" w:hAnsi="Arial" w:cs="Arial"/>
        </w:rPr>
      </w:pPr>
    </w:p>
    <w:p w14:paraId="0571F742" w14:textId="77777777" w:rsidR="00ED49DF" w:rsidRPr="00CB2B27" w:rsidRDefault="00ED49DF" w:rsidP="00ED49DF">
      <w:pPr>
        <w:rPr>
          <w:rFonts w:ascii="Arial" w:eastAsiaTheme="minorHAnsi" w:hAnsi="Arial" w:cs="Arial"/>
        </w:rPr>
      </w:pPr>
      <w:r w:rsidRPr="00CB2B27">
        <w:rPr>
          <w:rFonts w:ascii="Arial" w:hAnsi="Arial" w:cs="Arial"/>
          <w:color w:val="000000"/>
        </w:rPr>
        <w:t>Elle ne saurait créer un droit acquis au bénéfice des salariés, ni constituer un usage ou un engagement unilatéral indéterminé.</w:t>
      </w:r>
    </w:p>
    <w:p w14:paraId="02BF7DD2" w14:textId="77777777" w:rsidR="00ED49DF" w:rsidRPr="00CB2B27" w:rsidRDefault="00ED49DF" w:rsidP="006403BD">
      <w:pPr>
        <w:rPr>
          <w:rFonts w:ascii="Arial" w:hAnsi="Arial" w:cs="Arial"/>
        </w:rPr>
      </w:pPr>
    </w:p>
    <w:p w14:paraId="0A7079D7" w14:textId="0BAFE794" w:rsidR="006403BD" w:rsidRPr="00CB2B27" w:rsidRDefault="009E78CE" w:rsidP="00C95FD1">
      <w:pPr>
        <w:pStyle w:val="Titre2"/>
        <w:rPr>
          <w:rFonts w:ascii="Arial" w:hAnsi="Arial" w:cs="Arial"/>
        </w:rPr>
      </w:pPr>
      <w:bookmarkStart w:id="45" w:name="_Toc508635442"/>
      <w:bookmarkStart w:id="46" w:name="_Toc509568337"/>
      <w:bookmarkStart w:id="47" w:name="_Toc86833558"/>
      <w:bookmarkStart w:id="48" w:name="_Toc154479506"/>
      <w:bookmarkStart w:id="49" w:name="_Toc157176299"/>
      <w:r w:rsidRPr="00CB2B27">
        <w:rPr>
          <w:rFonts w:ascii="Arial" w:hAnsi="Arial" w:cs="Arial"/>
        </w:rPr>
        <w:t xml:space="preserve">Article </w:t>
      </w:r>
      <w:r w:rsidR="0019037B" w:rsidRPr="00CB2B27">
        <w:rPr>
          <w:rFonts w:ascii="Arial" w:hAnsi="Arial" w:cs="Arial"/>
        </w:rPr>
        <w:t>7</w:t>
      </w:r>
      <w:r w:rsidR="00484A6D" w:rsidRPr="00CB2B27">
        <w:rPr>
          <w:rFonts w:ascii="Arial" w:hAnsi="Arial" w:cs="Arial"/>
        </w:rPr>
        <w:t xml:space="preserve"> </w:t>
      </w:r>
      <w:r w:rsidR="006403BD" w:rsidRPr="00CB2B27">
        <w:rPr>
          <w:rFonts w:ascii="Arial" w:hAnsi="Arial" w:cs="Arial"/>
        </w:rPr>
        <w:t>: Formalités</w:t>
      </w:r>
      <w:bookmarkEnd w:id="45"/>
      <w:bookmarkEnd w:id="46"/>
      <w:r w:rsidR="00697145" w:rsidRPr="00CB2B27">
        <w:rPr>
          <w:rFonts w:ascii="Arial" w:hAnsi="Arial" w:cs="Arial"/>
        </w:rPr>
        <w:t> : publicité et dépôt de l’accord</w:t>
      </w:r>
      <w:bookmarkEnd w:id="47"/>
      <w:bookmarkEnd w:id="48"/>
      <w:bookmarkEnd w:id="49"/>
    </w:p>
    <w:p w14:paraId="17FEE647" w14:textId="77777777" w:rsidR="006403BD" w:rsidRPr="00CB2B27" w:rsidRDefault="006403BD" w:rsidP="006403BD">
      <w:pPr>
        <w:rPr>
          <w:rFonts w:ascii="Arial" w:hAnsi="Arial" w:cs="Arial"/>
        </w:rPr>
      </w:pPr>
    </w:p>
    <w:p w14:paraId="0DD3528E" w14:textId="18448B0B" w:rsidR="006403BD" w:rsidRPr="00CB2B27" w:rsidRDefault="006403BD" w:rsidP="006403BD">
      <w:pPr>
        <w:rPr>
          <w:rFonts w:ascii="Arial" w:hAnsi="Arial" w:cs="Arial"/>
        </w:rPr>
      </w:pPr>
      <w:r w:rsidRPr="00CB2B27">
        <w:rPr>
          <w:rFonts w:ascii="Arial" w:hAnsi="Arial" w:cs="Arial"/>
        </w:rPr>
        <w:t xml:space="preserve">En application de l’article L. 2231-6 et D.2231-2 et suivants du </w:t>
      </w:r>
      <w:r w:rsidR="00147025" w:rsidRPr="00CB2B27">
        <w:rPr>
          <w:rFonts w:ascii="Arial" w:hAnsi="Arial" w:cs="Arial"/>
        </w:rPr>
        <w:t>C</w:t>
      </w:r>
      <w:r w:rsidRPr="00CB2B27">
        <w:rPr>
          <w:rFonts w:ascii="Arial" w:hAnsi="Arial" w:cs="Arial"/>
        </w:rPr>
        <w:t>ode du travail, le présent accord sera déposé en</w:t>
      </w:r>
      <w:r w:rsidR="001A5CD4" w:rsidRPr="00CB2B27">
        <w:rPr>
          <w:rFonts w:ascii="Arial" w:hAnsi="Arial" w:cs="Arial"/>
        </w:rPr>
        <w:t xml:space="preserve"> </w:t>
      </w:r>
      <w:r w:rsidRPr="00CB2B27">
        <w:rPr>
          <w:rFonts w:ascii="Arial" w:hAnsi="Arial" w:cs="Arial"/>
        </w:rPr>
        <w:t>un</w:t>
      </w:r>
      <w:r w:rsidR="001A5CD4" w:rsidRPr="00CB2B27">
        <w:rPr>
          <w:rFonts w:ascii="Arial" w:hAnsi="Arial" w:cs="Arial"/>
        </w:rPr>
        <w:t xml:space="preserve"> exemplaire sur la plateforme de téléprocédure du ministère du travail </w:t>
      </w:r>
      <w:hyperlink r:id="rId8" w:tgtFrame="_blank" w:history="1">
        <w:r w:rsidR="001A5CD4" w:rsidRPr="00CB2B27">
          <w:rPr>
            <w:rStyle w:val="Lienhypertexte"/>
            <w:rFonts w:ascii="Arial" w:hAnsi="Arial" w:cs="Arial"/>
          </w:rPr>
          <w:t>www.teleaccords.travail-emploi.gouv.fr</w:t>
        </w:r>
      </w:hyperlink>
      <w:r w:rsidR="001A5CD4" w:rsidRPr="00CB2B27">
        <w:rPr>
          <w:rFonts w:ascii="Arial" w:hAnsi="Arial" w:cs="Arial"/>
        </w:rPr>
        <w:t xml:space="preserve"> (décret n° 2018-362 du 15 mai 2018 : </w:t>
      </w:r>
      <w:r w:rsidRPr="00CB2B27">
        <w:rPr>
          <w:rFonts w:ascii="Arial" w:hAnsi="Arial" w:cs="Arial"/>
        </w:rPr>
        <w:t>support électronique</w:t>
      </w:r>
      <w:r w:rsidR="00147025" w:rsidRPr="00CB2B27">
        <w:rPr>
          <w:rFonts w:ascii="Arial" w:hAnsi="Arial" w:cs="Arial"/>
        </w:rPr>
        <w:t>)</w:t>
      </w:r>
      <w:r w:rsidR="00F70604">
        <w:rPr>
          <w:rFonts w:ascii="Arial" w:hAnsi="Arial" w:cs="Arial"/>
        </w:rPr>
        <w:t xml:space="preserve"> </w:t>
      </w:r>
      <w:r w:rsidRPr="00CB2B27">
        <w:rPr>
          <w:rFonts w:ascii="Arial" w:hAnsi="Arial" w:cs="Arial"/>
        </w:rPr>
        <w:t>ainsi qu’au</w:t>
      </w:r>
      <w:r w:rsidR="00727606" w:rsidRPr="00CB2B27">
        <w:rPr>
          <w:rFonts w:ascii="Arial" w:hAnsi="Arial" w:cs="Arial"/>
        </w:rPr>
        <w:t xml:space="preserve"> secrétariat du greffe du</w:t>
      </w:r>
      <w:r w:rsidRPr="00CB2B27">
        <w:rPr>
          <w:rFonts w:ascii="Arial" w:hAnsi="Arial" w:cs="Arial"/>
        </w:rPr>
        <w:t xml:space="preserve"> Conseil de Prud’hommes</w:t>
      </w:r>
      <w:r w:rsidR="004817EE" w:rsidRPr="00CB2B27">
        <w:rPr>
          <w:rFonts w:ascii="Arial" w:hAnsi="Arial" w:cs="Arial"/>
        </w:rPr>
        <w:t xml:space="preserve">. </w:t>
      </w:r>
    </w:p>
    <w:p w14:paraId="692ED365" w14:textId="4BB76F91" w:rsidR="00605FA8" w:rsidRPr="00CB2B27" w:rsidRDefault="00605FA8" w:rsidP="006403BD">
      <w:pPr>
        <w:rPr>
          <w:rFonts w:ascii="Arial" w:hAnsi="Arial" w:cs="Arial"/>
        </w:rPr>
      </w:pPr>
    </w:p>
    <w:p w14:paraId="573FEEEE" w14:textId="5E267A1F" w:rsidR="00147025" w:rsidRPr="00CB2B27" w:rsidRDefault="00147025" w:rsidP="006403BD">
      <w:pPr>
        <w:rPr>
          <w:rFonts w:ascii="Arial" w:hAnsi="Arial" w:cs="Arial"/>
        </w:rPr>
      </w:pPr>
      <w:bookmarkStart w:id="50" w:name="_Hlk157422972"/>
      <w:r w:rsidRPr="00CB2B27">
        <w:rPr>
          <w:rFonts w:ascii="Arial" w:hAnsi="Arial" w:cs="Arial"/>
        </w:rPr>
        <w:t>A ce dépôt sera jointe une version de l’accord ne comportant pas les noms et prénoms des négociateurs et des signataires, conformément aux dispositions de l’article L. 2231-5-1 et de l’article 2 du décret n° 2017-752 du 3 mai 2017 relatif à la publicité des accords collectifs, afin qu’elle soit versée dans la base de données nationale</w:t>
      </w:r>
      <w:r w:rsidR="00CB2B27" w:rsidRPr="00CB2B27">
        <w:rPr>
          <w:rFonts w:ascii="Arial" w:hAnsi="Arial" w:cs="Arial"/>
        </w:rPr>
        <w:t>.</w:t>
      </w:r>
    </w:p>
    <w:bookmarkEnd w:id="50"/>
    <w:p w14:paraId="49CC0E7A" w14:textId="77777777" w:rsidR="00147025" w:rsidRPr="00CB2B27" w:rsidRDefault="00147025" w:rsidP="006403BD">
      <w:pPr>
        <w:rPr>
          <w:rFonts w:ascii="Arial" w:hAnsi="Arial" w:cs="Arial"/>
        </w:rPr>
      </w:pPr>
    </w:p>
    <w:p w14:paraId="7F12D5EB" w14:textId="4F109F2D" w:rsidR="001D3C4E" w:rsidRPr="00CB2B27" w:rsidRDefault="006403BD" w:rsidP="006403BD">
      <w:pPr>
        <w:rPr>
          <w:rFonts w:ascii="Arial" w:hAnsi="Arial" w:cs="Arial"/>
        </w:rPr>
      </w:pPr>
      <w:r w:rsidRPr="00CB2B27">
        <w:rPr>
          <w:rFonts w:ascii="Arial" w:hAnsi="Arial" w:cs="Arial"/>
        </w:rPr>
        <w:t xml:space="preserve">En application des articles R.2262-1 et R.2262-2 du </w:t>
      </w:r>
      <w:r w:rsidR="00147025" w:rsidRPr="00CB2B27">
        <w:rPr>
          <w:rFonts w:ascii="Arial" w:hAnsi="Arial" w:cs="Arial"/>
        </w:rPr>
        <w:t>C</w:t>
      </w:r>
      <w:r w:rsidRPr="00CB2B27">
        <w:rPr>
          <w:rFonts w:ascii="Arial" w:hAnsi="Arial" w:cs="Arial"/>
        </w:rPr>
        <w:t xml:space="preserve">ode du travail, une copie du présent accord sera transmise au comité </w:t>
      </w:r>
      <w:r w:rsidR="001118E0" w:rsidRPr="00CB2B27">
        <w:rPr>
          <w:rFonts w:ascii="Arial" w:hAnsi="Arial" w:cs="Arial"/>
        </w:rPr>
        <w:t xml:space="preserve">social et économique </w:t>
      </w:r>
      <w:r w:rsidR="00E33EDF" w:rsidRPr="00CB2B27">
        <w:rPr>
          <w:rFonts w:ascii="Arial" w:hAnsi="Arial" w:cs="Arial"/>
        </w:rPr>
        <w:t>d’entreprise</w:t>
      </w:r>
      <w:r w:rsidR="001118E0" w:rsidRPr="00CB2B27">
        <w:rPr>
          <w:rFonts w:ascii="Arial" w:hAnsi="Arial" w:cs="Arial"/>
        </w:rPr>
        <w:t xml:space="preserve"> </w:t>
      </w:r>
      <w:r w:rsidRPr="00CB2B27">
        <w:rPr>
          <w:rFonts w:ascii="Arial" w:hAnsi="Arial" w:cs="Arial"/>
        </w:rPr>
        <w:t>et affiché</w:t>
      </w:r>
      <w:r w:rsidR="001118E0" w:rsidRPr="00CB2B27">
        <w:rPr>
          <w:rFonts w:ascii="Arial" w:hAnsi="Arial" w:cs="Arial"/>
        </w:rPr>
        <w:t>e</w:t>
      </w:r>
      <w:r w:rsidRPr="00CB2B27">
        <w:rPr>
          <w:rFonts w:ascii="Arial" w:hAnsi="Arial" w:cs="Arial"/>
        </w:rPr>
        <w:t xml:space="preserve"> sur les panneaux réservés à la communication de la Direction de l’entreprise.</w:t>
      </w:r>
    </w:p>
    <w:p w14:paraId="10A58B64" w14:textId="77777777" w:rsidR="001D3C4E" w:rsidRPr="00CB2B27" w:rsidRDefault="001D3C4E" w:rsidP="006403BD">
      <w:pPr>
        <w:rPr>
          <w:rFonts w:ascii="Arial" w:hAnsi="Arial" w:cs="Arial"/>
        </w:rPr>
      </w:pPr>
    </w:p>
    <w:p w14:paraId="35435045" w14:textId="77777777" w:rsidR="00605FA8" w:rsidRPr="00CB2B27" w:rsidRDefault="00605FA8" w:rsidP="006403BD">
      <w:pPr>
        <w:rPr>
          <w:rFonts w:ascii="Arial" w:hAnsi="Arial" w:cs="Arial"/>
        </w:rPr>
      </w:pPr>
    </w:p>
    <w:p w14:paraId="39E127E9" w14:textId="39A591FB" w:rsidR="006403BD" w:rsidRPr="00CB2B27" w:rsidRDefault="006403BD" w:rsidP="006403BD">
      <w:pPr>
        <w:rPr>
          <w:rFonts w:ascii="Arial" w:hAnsi="Arial" w:cs="Arial"/>
        </w:rPr>
      </w:pPr>
      <w:r w:rsidRPr="00CB2B27">
        <w:rPr>
          <w:rFonts w:ascii="Arial" w:hAnsi="Arial" w:cs="Arial"/>
        </w:rPr>
        <w:t xml:space="preserve">Fait à </w:t>
      </w:r>
      <w:r w:rsidR="001118E0" w:rsidRPr="00146A53">
        <w:rPr>
          <w:rFonts w:ascii="Arial" w:hAnsi="Arial" w:cs="Arial"/>
        </w:rPr>
        <w:t>Paris</w:t>
      </w:r>
      <w:r w:rsidR="001072E5" w:rsidRPr="00146A53">
        <w:rPr>
          <w:rFonts w:ascii="Arial" w:hAnsi="Arial" w:cs="Arial"/>
        </w:rPr>
        <w:t>, le</w:t>
      </w:r>
      <w:r w:rsidR="001118E0" w:rsidRPr="00146A53">
        <w:rPr>
          <w:rFonts w:ascii="Arial" w:hAnsi="Arial" w:cs="Arial"/>
        </w:rPr>
        <w:t> </w:t>
      </w:r>
      <w:r w:rsidR="00F841C4" w:rsidRPr="00146A53">
        <w:rPr>
          <w:rFonts w:ascii="Arial" w:hAnsi="Arial" w:cs="Arial"/>
        </w:rPr>
        <w:t xml:space="preserve">31 janvier </w:t>
      </w:r>
      <w:r w:rsidR="001072E5" w:rsidRPr="00146A53">
        <w:rPr>
          <w:rFonts w:ascii="Arial" w:hAnsi="Arial" w:cs="Arial"/>
        </w:rPr>
        <w:t>20</w:t>
      </w:r>
      <w:r w:rsidR="001118E0" w:rsidRPr="00146A53">
        <w:rPr>
          <w:rFonts w:ascii="Arial" w:hAnsi="Arial" w:cs="Arial"/>
        </w:rPr>
        <w:t>2</w:t>
      </w:r>
      <w:r w:rsidR="009D55C1" w:rsidRPr="00146A53">
        <w:rPr>
          <w:rFonts w:ascii="Arial" w:hAnsi="Arial" w:cs="Arial"/>
        </w:rPr>
        <w:t>4</w:t>
      </w:r>
    </w:p>
    <w:p w14:paraId="0DC4F269" w14:textId="77777777" w:rsidR="006403BD" w:rsidRPr="00CB2B27" w:rsidRDefault="006403BD" w:rsidP="006403BD">
      <w:pPr>
        <w:rPr>
          <w:rFonts w:ascii="Arial" w:hAnsi="Arial" w:cs="Arial"/>
        </w:rPr>
      </w:pPr>
    </w:p>
    <w:p w14:paraId="579454AD" w14:textId="77777777" w:rsidR="006403BD" w:rsidRPr="00CB2B27" w:rsidRDefault="006403BD" w:rsidP="006403BD">
      <w:pPr>
        <w:rPr>
          <w:rFonts w:ascii="Arial" w:hAnsi="Arial" w:cs="Arial"/>
        </w:rPr>
      </w:pPr>
    </w:p>
    <w:p w14:paraId="708142F7" w14:textId="77777777" w:rsidR="00F0262A" w:rsidRPr="00CB2B27" w:rsidRDefault="00F0262A" w:rsidP="006403BD">
      <w:pPr>
        <w:rPr>
          <w:rFonts w:ascii="Arial" w:hAnsi="Arial" w:cs="Arial"/>
        </w:rPr>
      </w:pPr>
    </w:p>
    <w:p w14:paraId="29F300EE" w14:textId="22B26E5E" w:rsidR="006403BD" w:rsidRPr="00CB2B27" w:rsidRDefault="006403BD" w:rsidP="006403BD">
      <w:pPr>
        <w:rPr>
          <w:rFonts w:ascii="Arial" w:hAnsi="Arial" w:cs="Arial"/>
          <w:b/>
          <w:bCs/>
          <w:u w:val="single"/>
        </w:rPr>
      </w:pPr>
      <w:r w:rsidRPr="00CB2B27">
        <w:rPr>
          <w:rFonts w:ascii="Arial" w:hAnsi="Arial" w:cs="Arial"/>
          <w:b/>
          <w:bCs/>
          <w:u w:val="single"/>
        </w:rPr>
        <w:lastRenderedPageBreak/>
        <w:t>Pour</w:t>
      </w:r>
      <w:r w:rsidR="00AA0810" w:rsidRPr="00CB2B27">
        <w:rPr>
          <w:rFonts w:ascii="Arial" w:hAnsi="Arial" w:cs="Arial"/>
          <w:b/>
          <w:bCs/>
          <w:u w:val="single"/>
        </w:rPr>
        <w:t xml:space="preserve"> l’UES </w:t>
      </w:r>
      <w:r w:rsidR="00E75336" w:rsidRPr="00CB2B27">
        <w:rPr>
          <w:rFonts w:ascii="Arial" w:hAnsi="Arial" w:cs="Arial"/>
          <w:b/>
          <w:bCs/>
          <w:u w:val="single"/>
        </w:rPr>
        <w:t>PV</w:t>
      </w:r>
      <w:r w:rsidR="00D362F5" w:rsidRPr="00CB2B27">
        <w:rPr>
          <w:rFonts w:ascii="Arial" w:hAnsi="Arial" w:cs="Arial"/>
          <w:b/>
          <w:bCs/>
          <w:u w:val="single"/>
        </w:rPr>
        <w:t xml:space="preserve"> : </w:t>
      </w:r>
    </w:p>
    <w:p w14:paraId="6EAD1EA5" w14:textId="77777777" w:rsidR="006E4977" w:rsidRDefault="006E4977" w:rsidP="006403BD">
      <w:pPr>
        <w:rPr>
          <w:rFonts w:ascii="Arial" w:hAnsi="Arial" w:cs="Arial"/>
          <w:color w:val="000000"/>
        </w:rPr>
      </w:pPr>
      <w:r>
        <w:rPr>
          <w:rFonts w:ascii="Arial" w:hAnsi="Arial" w:cs="Arial"/>
          <w:color w:val="000000"/>
        </w:rPr>
        <w:t>…</w:t>
      </w:r>
      <w:r w:rsidRPr="00CB2B27">
        <w:rPr>
          <w:rFonts w:ascii="Arial" w:hAnsi="Arial" w:cs="Arial"/>
          <w:color w:val="000000"/>
        </w:rPr>
        <w:t xml:space="preserve"> </w:t>
      </w:r>
    </w:p>
    <w:p w14:paraId="066BCC07" w14:textId="0491F693" w:rsidR="006403BD" w:rsidRPr="00CB2B27" w:rsidRDefault="006403BD" w:rsidP="006403BD">
      <w:pPr>
        <w:rPr>
          <w:rFonts w:ascii="Arial" w:hAnsi="Arial" w:cs="Arial"/>
        </w:rPr>
      </w:pPr>
      <w:r w:rsidRPr="00CB2B27">
        <w:rPr>
          <w:rFonts w:ascii="Arial" w:hAnsi="Arial" w:cs="Arial"/>
        </w:rPr>
        <w:t xml:space="preserve">en qualité de </w:t>
      </w:r>
      <w:r w:rsidR="00FC612F" w:rsidRPr="00CB2B27">
        <w:rPr>
          <w:rFonts w:ascii="Arial" w:hAnsi="Arial" w:cs="Arial"/>
        </w:rPr>
        <w:t>Direct</w:t>
      </w:r>
      <w:r w:rsidR="00E75336" w:rsidRPr="00CB2B27">
        <w:rPr>
          <w:rFonts w:ascii="Arial" w:hAnsi="Arial" w:cs="Arial"/>
        </w:rPr>
        <w:t>eur</w:t>
      </w:r>
      <w:r w:rsidR="008D4291" w:rsidRPr="00CB2B27">
        <w:rPr>
          <w:rFonts w:ascii="Arial" w:hAnsi="Arial" w:cs="Arial"/>
        </w:rPr>
        <w:t xml:space="preserve"> </w:t>
      </w:r>
      <w:r w:rsidRPr="00CB2B27">
        <w:rPr>
          <w:rFonts w:ascii="Arial" w:hAnsi="Arial" w:cs="Arial"/>
        </w:rPr>
        <w:t>des Ressources Humaines</w:t>
      </w:r>
      <w:r w:rsidR="00804D38" w:rsidRPr="00CB2B27">
        <w:rPr>
          <w:rFonts w:ascii="Arial" w:hAnsi="Arial" w:cs="Arial"/>
        </w:rPr>
        <w:t xml:space="preserve"> </w:t>
      </w:r>
    </w:p>
    <w:p w14:paraId="7AA587B9" w14:textId="77777777" w:rsidR="00E75336" w:rsidRPr="00CB2B27" w:rsidRDefault="00E75336" w:rsidP="006403BD">
      <w:pPr>
        <w:rPr>
          <w:rFonts w:ascii="Arial" w:hAnsi="Arial" w:cs="Arial"/>
        </w:rPr>
      </w:pPr>
    </w:p>
    <w:p w14:paraId="3B56809E" w14:textId="77777777" w:rsidR="00E75336" w:rsidRPr="00CB2B27" w:rsidRDefault="00E75336" w:rsidP="006403BD">
      <w:pPr>
        <w:rPr>
          <w:rFonts w:ascii="Arial" w:hAnsi="Arial" w:cs="Arial"/>
        </w:rPr>
      </w:pPr>
    </w:p>
    <w:p w14:paraId="55B8AD60" w14:textId="77777777" w:rsidR="00E75336" w:rsidRPr="00CB2B27" w:rsidRDefault="00E75336" w:rsidP="006403BD">
      <w:pPr>
        <w:rPr>
          <w:rFonts w:ascii="Arial" w:hAnsi="Arial" w:cs="Arial"/>
        </w:rPr>
      </w:pPr>
    </w:p>
    <w:p w14:paraId="707EDB44" w14:textId="77777777" w:rsidR="00F0262A" w:rsidRPr="00CB2B27" w:rsidRDefault="00F0262A" w:rsidP="006403BD">
      <w:pPr>
        <w:rPr>
          <w:rFonts w:ascii="Arial" w:hAnsi="Arial" w:cs="Arial"/>
        </w:rPr>
      </w:pPr>
    </w:p>
    <w:p w14:paraId="3D11E686" w14:textId="77777777" w:rsidR="00E75336" w:rsidRPr="00CB2B27" w:rsidRDefault="00E75336" w:rsidP="00E75336">
      <w:pPr>
        <w:rPr>
          <w:rFonts w:ascii="Arial" w:hAnsi="Arial" w:cs="Arial"/>
          <w:b/>
          <w:bCs/>
        </w:rPr>
      </w:pPr>
    </w:p>
    <w:p w14:paraId="72C564EA" w14:textId="77777777" w:rsidR="00E75336" w:rsidRPr="00CB2B27" w:rsidRDefault="00E75336" w:rsidP="00E75336">
      <w:pPr>
        <w:rPr>
          <w:rFonts w:ascii="Arial" w:hAnsi="Arial" w:cs="Arial"/>
          <w:b/>
          <w:bCs/>
          <w:u w:val="single"/>
        </w:rPr>
      </w:pPr>
      <w:r w:rsidRPr="00CB2B27">
        <w:rPr>
          <w:rFonts w:ascii="Arial" w:hAnsi="Arial" w:cs="Arial"/>
          <w:b/>
          <w:bCs/>
          <w:u w:val="single"/>
        </w:rPr>
        <w:t>Pour le syndicat CFDT :</w:t>
      </w:r>
    </w:p>
    <w:p w14:paraId="19BD54BB" w14:textId="77777777" w:rsidR="00E75336" w:rsidRPr="00CB2B27" w:rsidRDefault="00E75336" w:rsidP="00E75336">
      <w:pPr>
        <w:spacing w:after="200" w:line="276" w:lineRule="auto"/>
        <w:jc w:val="left"/>
        <w:rPr>
          <w:rFonts w:ascii="Arial" w:hAnsi="Arial" w:cs="Arial"/>
          <w:sz w:val="10"/>
          <w:szCs w:val="10"/>
        </w:rPr>
      </w:pPr>
    </w:p>
    <w:tbl>
      <w:tblPr>
        <w:tblStyle w:val="Grilledutableau"/>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394"/>
      </w:tblGrid>
      <w:tr w:rsidR="00E75336" w:rsidRPr="00CB2B27" w14:paraId="1779A7F4" w14:textId="77777777" w:rsidTr="00A1116E">
        <w:tc>
          <w:tcPr>
            <w:tcW w:w="4815" w:type="dxa"/>
          </w:tcPr>
          <w:p w14:paraId="0F6836D2" w14:textId="27280C31" w:rsidR="00E75336" w:rsidRPr="00CB2B27" w:rsidRDefault="006E4977" w:rsidP="00E75336">
            <w:pPr>
              <w:rPr>
                <w:rFonts w:ascii="Arial" w:hAnsi="Arial" w:cs="Arial"/>
              </w:rPr>
            </w:pPr>
            <w:r>
              <w:rPr>
                <w:rFonts w:ascii="Arial" w:hAnsi="Arial" w:cs="Arial"/>
                <w:color w:val="000000"/>
              </w:rPr>
              <w:t>…</w:t>
            </w:r>
            <w:r w:rsidR="00E75336" w:rsidRPr="00CB2B27">
              <w:rPr>
                <w:rFonts w:ascii="Arial" w:hAnsi="Arial" w:cs="Arial"/>
              </w:rPr>
              <w:t xml:space="preserve">, </w:t>
            </w:r>
          </w:p>
          <w:p w14:paraId="2C0BC233" w14:textId="77777777" w:rsidR="00E75336" w:rsidRPr="00CB2B27" w:rsidRDefault="00E75336" w:rsidP="00E75336">
            <w:pPr>
              <w:rPr>
                <w:rFonts w:ascii="Arial" w:hAnsi="Arial" w:cs="Arial"/>
              </w:rPr>
            </w:pPr>
            <w:r w:rsidRPr="00CB2B27">
              <w:rPr>
                <w:rFonts w:ascii="Arial" w:hAnsi="Arial" w:cs="Arial"/>
              </w:rPr>
              <w:t xml:space="preserve">déléguée syndicale                    </w:t>
            </w:r>
          </w:p>
        </w:tc>
        <w:tc>
          <w:tcPr>
            <w:tcW w:w="4394" w:type="dxa"/>
          </w:tcPr>
          <w:p w14:paraId="5A25E2F0" w14:textId="31EF6DB2" w:rsidR="00E75336" w:rsidRPr="00CB2B27" w:rsidRDefault="006E4977" w:rsidP="00E75336">
            <w:pPr>
              <w:rPr>
                <w:rFonts w:ascii="Arial" w:hAnsi="Arial" w:cs="Arial"/>
              </w:rPr>
            </w:pPr>
            <w:r>
              <w:rPr>
                <w:rFonts w:ascii="Arial" w:hAnsi="Arial" w:cs="Arial"/>
                <w:color w:val="000000"/>
              </w:rPr>
              <w:t>…</w:t>
            </w:r>
            <w:r w:rsidR="00E75336" w:rsidRPr="00CB2B27">
              <w:rPr>
                <w:rFonts w:ascii="Arial" w:hAnsi="Arial" w:cs="Arial"/>
              </w:rPr>
              <w:t xml:space="preserve">, </w:t>
            </w:r>
          </w:p>
          <w:p w14:paraId="7A7FE4CE" w14:textId="77777777" w:rsidR="00E75336" w:rsidRPr="00CB2B27" w:rsidRDefault="00E75336" w:rsidP="00E75336">
            <w:pPr>
              <w:rPr>
                <w:rFonts w:ascii="Arial" w:hAnsi="Arial" w:cs="Arial"/>
              </w:rPr>
            </w:pPr>
            <w:r w:rsidRPr="00CB2B27">
              <w:rPr>
                <w:rFonts w:ascii="Arial" w:hAnsi="Arial" w:cs="Arial"/>
              </w:rPr>
              <w:t>déléguée syndicale</w:t>
            </w:r>
          </w:p>
        </w:tc>
      </w:tr>
    </w:tbl>
    <w:p w14:paraId="312CEB85" w14:textId="77777777" w:rsidR="00E75336" w:rsidRPr="00CB2B27" w:rsidRDefault="00E75336" w:rsidP="00E75336">
      <w:pPr>
        <w:rPr>
          <w:rFonts w:ascii="Arial" w:hAnsi="Arial" w:cs="Arial"/>
        </w:rPr>
      </w:pPr>
    </w:p>
    <w:p w14:paraId="235429C8" w14:textId="77777777" w:rsidR="00E75336" w:rsidRPr="00CB2B27" w:rsidRDefault="00E75336" w:rsidP="00E75336">
      <w:pPr>
        <w:tabs>
          <w:tab w:val="left" w:pos="5103"/>
        </w:tabs>
        <w:spacing w:after="200" w:line="276" w:lineRule="auto"/>
        <w:jc w:val="left"/>
        <w:rPr>
          <w:rFonts w:ascii="Arial" w:hAnsi="Arial" w:cs="Arial"/>
        </w:rPr>
      </w:pPr>
    </w:p>
    <w:p w14:paraId="6ED396AD" w14:textId="77777777" w:rsidR="00E75336" w:rsidRPr="00CB2B27" w:rsidRDefault="00E75336" w:rsidP="00E75336">
      <w:pPr>
        <w:spacing w:after="200" w:line="276" w:lineRule="auto"/>
        <w:jc w:val="left"/>
        <w:rPr>
          <w:rFonts w:ascii="Arial" w:hAnsi="Arial" w:cs="Arial"/>
          <w:b/>
          <w:bCs/>
          <w:u w:val="single"/>
        </w:rPr>
      </w:pPr>
    </w:p>
    <w:p w14:paraId="46484D74" w14:textId="77777777" w:rsidR="00E75336" w:rsidRPr="00CB2B27" w:rsidRDefault="00E75336" w:rsidP="00E75336">
      <w:pPr>
        <w:rPr>
          <w:rFonts w:ascii="Arial" w:hAnsi="Arial" w:cs="Arial"/>
          <w:b/>
          <w:bCs/>
        </w:rPr>
      </w:pPr>
    </w:p>
    <w:p w14:paraId="5ED0367A" w14:textId="77777777" w:rsidR="00E75336" w:rsidRPr="00CB2B27" w:rsidRDefault="00E75336" w:rsidP="00E75336">
      <w:pPr>
        <w:rPr>
          <w:rFonts w:ascii="Arial" w:hAnsi="Arial" w:cs="Arial"/>
          <w:b/>
          <w:bCs/>
          <w:u w:val="single"/>
        </w:rPr>
      </w:pPr>
      <w:r w:rsidRPr="00CB2B27">
        <w:rPr>
          <w:rFonts w:ascii="Arial" w:hAnsi="Arial" w:cs="Arial"/>
          <w:b/>
          <w:bCs/>
          <w:u w:val="single"/>
        </w:rPr>
        <w:t>Pour le syndicat UNSA :</w:t>
      </w:r>
    </w:p>
    <w:p w14:paraId="74C6D044" w14:textId="77777777" w:rsidR="00E75336" w:rsidRPr="00CB2B27" w:rsidRDefault="00E75336" w:rsidP="00E75336">
      <w:pPr>
        <w:spacing w:after="200" w:line="276" w:lineRule="auto"/>
        <w:jc w:val="left"/>
        <w:rPr>
          <w:rFonts w:ascii="Arial" w:hAnsi="Arial" w:cs="Arial"/>
          <w:sz w:val="10"/>
          <w:szCs w:val="1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75336" w:rsidRPr="00CB2B27" w14:paraId="44867820" w14:textId="77777777" w:rsidTr="00A1116E">
        <w:tc>
          <w:tcPr>
            <w:tcW w:w="4531" w:type="dxa"/>
          </w:tcPr>
          <w:p w14:paraId="0A30BAC4" w14:textId="2225E5EB" w:rsidR="00E75336" w:rsidRPr="00CB2B27" w:rsidRDefault="006E4977" w:rsidP="00E75336">
            <w:pPr>
              <w:rPr>
                <w:rFonts w:ascii="Arial" w:hAnsi="Arial" w:cs="Arial"/>
              </w:rPr>
            </w:pPr>
            <w:r>
              <w:rPr>
                <w:rFonts w:ascii="Arial" w:hAnsi="Arial" w:cs="Arial"/>
                <w:color w:val="000000"/>
              </w:rPr>
              <w:t>…</w:t>
            </w:r>
            <w:r w:rsidR="00E75336" w:rsidRPr="00CB2B27">
              <w:rPr>
                <w:rFonts w:ascii="Arial" w:hAnsi="Arial" w:cs="Arial"/>
              </w:rPr>
              <w:t xml:space="preserve">, </w:t>
            </w:r>
          </w:p>
          <w:p w14:paraId="0A79A0A3" w14:textId="77777777" w:rsidR="00E75336" w:rsidRPr="00CB2B27" w:rsidRDefault="00E75336" w:rsidP="00E75336">
            <w:pPr>
              <w:rPr>
                <w:rFonts w:ascii="Arial" w:hAnsi="Arial" w:cs="Arial"/>
              </w:rPr>
            </w:pPr>
            <w:r w:rsidRPr="00CB2B27">
              <w:rPr>
                <w:rFonts w:ascii="Arial" w:hAnsi="Arial" w:cs="Arial"/>
              </w:rPr>
              <w:t xml:space="preserve">délégué syndical  </w:t>
            </w:r>
          </w:p>
        </w:tc>
        <w:tc>
          <w:tcPr>
            <w:tcW w:w="4531" w:type="dxa"/>
          </w:tcPr>
          <w:p w14:paraId="77143FDD" w14:textId="3D0666CC" w:rsidR="00E75336" w:rsidRPr="00CB2B27" w:rsidRDefault="006E4977" w:rsidP="00E75336">
            <w:pPr>
              <w:rPr>
                <w:rFonts w:ascii="Arial" w:hAnsi="Arial" w:cs="Arial"/>
              </w:rPr>
            </w:pPr>
            <w:r>
              <w:rPr>
                <w:rFonts w:ascii="Arial" w:hAnsi="Arial" w:cs="Arial"/>
                <w:color w:val="000000"/>
              </w:rPr>
              <w:t>…</w:t>
            </w:r>
            <w:r w:rsidR="00E75336" w:rsidRPr="00CB2B27">
              <w:rPr>
                <w:rFonts w:ascii="Arial" w:hAnsi="Arial" w:cs="Arial"/>
              </w:rPr>
              <w:t xml:space="preserve">, </w:t>
            </w:r>
          </w:p>
          <w:p w14:paraId="5EE2F965" w14:textId="77777777" w:rsidR="00E75336" w:rsidRPr="00CB2B27" w:rsidRDefault="00E75336" w:rsidP="00E75336">
            <w:pPr>
              <w:rPr>
                <w:rFonts w:ascii="Arial" w:hAnsi="Arial" w:cs="Arial"/>
              </w:rPr>
            </w:pPr>
            <w:r w:rsidRPr="00CB2B27">
              <w:rPr>
                <w:rFonts w:ascii="Arial" w:hAnsi="Arial" w:cs="Arial"/>
              </w:rPr>
              <w:t>déléguée syndicale</w:t>
            </w:r>
          </w:p>
        </w:tc>
      </w:tr>
    </w:tbl>
    <w:p w14:paraId="75F92964" w14:textId="77777777" w:rsidR="00E75336" w:rsidRDefault="00E75336" w:rsidP="006403BD"/>
    <w:p w14:paraId="4DAEBEC8" w14:textId="77777777" w:rsidR="00F0262A" w:rsidRDefault="00F0262A" w:rsidP="006403BD"/>
    <w:p w14:paraId="6BEFAFD9" w14:textId="77777777" w:rsidR="00B9504F" w:rsidRDefault="00B9504F"/>
    <w:sectPr w:rsidR="00B9504F" w:rsidSect="0060530B">
      <w:headerReference w:type="even" r:id="rId9"/>
      <w:headerReference w:type="default" r:id="rId10"/>
      <w:footerReference w:type="default" r:id="rId11"/>
      <w:headerReference w:type="first" r:id="rId12"/>
      <w:pgSz w:w="11906" w:h="16838"/>
      <w:pgMar w:top="1417" w:right="1417" w:bottom="1417" w:left="1417" w:header="45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6A567" w14:textId="77777777" w:rsidR="00CA3045" w:rsidRDefault="00CA3045" w:rsidP="00E33EDF">
      <w:r>
        <w:separator/>
      </w:r>
    </w:p>
  </w:endnote>
  <w:endnote w:type="continuationSeparator" w:id="0">
    <w:p w14:paraId="10A4E7E5" w14:textId="77777777" w:rsidR="00CA3045" w:rsidRDefault="00CA3045" w:rsidP="00E3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949585"/>
      <w:docPartObj>
        <w:docPartGallery w:val="Page Numbers (Bottom of Page)"/>
        <w:docPartUnique/>
      </w:docPartObj>
    </w:sdtPr>
    <w:sdtEndPr/>
    <w:sdtContent>
      <w:p w14:paraId="3039B81E" w14:textId="48EB3487" w:rsidR="00FC612F" w:rsidRDefault="00FB1F01" w:rsidP="00FC612F">
        <w:pPr>
          <w:pStyle w:val="Pieddepage"/>
        </w:pPr>
        <w:r>
          <w:rPr>
            <w:noProof/>
          </w:rPr>
          <mc:AlternateContent>
            <mc:Choice Requires="wps">
              <w:drawing>
                <wp:anchor distT="0" distB="0" distL="114300" distR="114300" simplePos="0" relativeHeight="251667456" behindDoc="0" locked="0" layoutInCell="0" allowOverlap="1" wp14:anchorId="405A2BCD" wp14:editId="46F80387">
                  <wp:simplePos x="0" y="0"/>
                  <wp:positionH relativeFrom="rightMargin">
                    <wp:align>left</wp:align>
                  </wp:positionH>
                  <wp:positionV relativeFrom="bottomMargin">
                    <wp:posOffset>68855</wp:posOffset>
                  </wp:positionV>
                  <wp:extent cx="419845" cy="308527"/>
                  <wp:effectExtent l="0" t="0" r="18415" b="15875"/>
                  <wp:wrapNone/>
                  <wp:docPr id="1" name="Rectangle : 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845" cy="308527"/>
                          </a:xfrm>
                          <a:prstGeom prst="foldedCorner">
                            <a:avLst>
                              <a:gd name="adj" fmla="val 34560"/>
                            </a:avLst>
                          </a:prstGeom>
                          <a:solidFill>
                            <a:srgbClr val="FFFFFF"/>
                          </a:solidFill>
                          <a:ln w="3175">
                            <a:solidFill>
                              <a:srgbClr val="808080"/>
                            </a:solidFill>
                            <a:round/>
                            <a:headEnd/>
                            <a:tailEnd/>
                          </a:ln>
                        </wps:spPr>
                        <wps:txbx>
                          <w:txbxContent>
                            <w:p w14:paraId="5E4F3009" w14:textId="77777777" w:rsidR="00FB1F01" w:rsidRDefault="00FB1F01">
                              <w:pPr>
                                <w:jc w:val="center"/>
                              </w:pPr>
                              <w:r>
                                <w:fldChar w:fldCharType="begin"/>
                              </w:r>
                              <w:r>
                                <w:instrText>PAGE    \* MERGEFORMAT</w:instrText>
                              </w:r>
                              <w:r>
                                <w:fldChar w:fldCharType="separate"/>
                              </w:r>
                              <w:r>
                                <w:rPr>
                                  <w:sz w:val="16"/>
                                  <w:szCs w:val="16"/>
                                </w:rPr>
                                <w:t>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5A2BCD"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 carré corné 1" o:spid="_x0000_s1026" type="#_x0000_t65" style="position:absolute;left:0;text-align:left;margin-left:0;margin-top:5.4pt;width:33.05pt;height:24.3pt;z-index:251667456;visibility:visible;mso-wrap-style:square;mso-width-percent:0;mso-height-percent:0;mso-wrap-distance-left:9pt;mso-wrap-distance-top:0;mso-wrap-distance-right:9pt;mso-wrap-distance-bottom:0;mso-position-horizontal:left;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" o:allowincell="f" adj="14135" strokecolor="gray" strokeweight=".25pt">
                  <v:textbox>
                    <w:txbxContent>
                      <w:p w14:paraId="5E4F3009" w14:textId="77777777" w:rsidR="00FB1F01" w:rsidRDefault="00FB1F01">
                        <w:pPr>
                          <w:jc w:val="center"/>
                        </w:pPr>
                        <w:r>
                          <w:fldChar w:fldCharType="begin"/>
                        </w:r>
                        <w:r>
                          <w:instrText>PAGE    \* MERGEFORMAT</w:instrText>
                        </w:r>
                        <w:r>
                          <w:fldChar w:fldCharType="separate"/>
                        </w:r>
                        <w:r>
                          <w:rPr>
                            <w:sz w:val="16"/>
                            <w:szCs w:val="16"/>
                          </w:rPr>
                          <w:t>2</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4F0F9" w14:textId="77777777" w:rsidR="00CA3045" w:rsidRDefault="00CA3045" w:rsidP="00E33EDF">
      <w:r>
        <w:separator/>
      </w:r>
    </w:p>
  </w:footnote>
  <w:footnote w:type="continuationSeparator" w:id="0">
    <w:p w14:paraId="40DE1F18" w14:textId="77777777" w:rsidR="00CA3045" w:rsidRDefault="00CA3045" w:rsidP="00E33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C6E9E" w14:textId="5237F6CB" w:rsidR="00C849D7" w:rsidRDefault="00C849D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18CA8" w14:textId="4803999F" w:rsidR="00C849D7" w:rsidRDefault="00C849D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CA238" w14:textId="46C6C31C" w:rsidR="00C849D7" w:rsidRDefault="0060530B">
    <w:pPr>
      <w:pStyle w:val="En-tte"/>
    </w:pPr>
    <w:r>
      <w:rPr>
        <w:noProof/>
        <w:lang w:eastAsia="fr-FR"/>
      </w:rPr>
      <w:drawing>
        <wp:anchor distT="0" distB="0" distL="114300" distR="114300" simplePos="0" relativeHeight="251665408" behindDoc="0" locked="0" layoutInCell="1" allowOverlap="1" wp14:anchorId="1DE50EDC" wp14:editId="7777CB36">
          <wp:simplePos x="0" y="0"/>
          <wp:positionH relativeFrom="column">
            <wp:posOffset>0</wp:posOffset>
          </wp:positionH>
          <wp:positionV relativeFrom="paragraph">
            <wp:posOffset>-635</wp:posOffset>
          </wp:positionV>
          <wp:extent cx="1822450" cy="783942"/>
          <wp:effectExtent l="0" t="0" r="0" b="0"/>
          <wp:wrapNone/>
          <wp:docPr id="23" name="Image 23" descr="C:\Users\csigoigne\AppData\Local\Microsoft\Windows\INetCache\Content.Word\P&amp;V_LOGO_H2L_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csigoigne\AppData\Local\Microsoft\Windows\INetCache\Content.Word\P&amp;V_LOGO_H2L_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2450" cy="78394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80D69"/>
    <w:multiLevelType w:val="hybridMultilevel"/>
    <w:tmpl w:val="D0F84DD0"/>
    <w:lvl w:ilvl="0" w:tplc="B71E9FCC">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5668"/>
    <w:multiLevelType w:val="hybridMultilevel"/>
    <w:tmpl w:val="2842B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284DC4"/>
    <w:multiLevelType w:val="hybridMultilevel"/>
    <w:tmpl w:val="8B5C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E03C4"/>
    <w:multiLevelType w:val="hybridMultilevel"/>
    <w:tmpl w:val="3D6A7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95791"/>
    <w:multiLevelType w:val="hybridMultilevel"/>
    <w:tmpl w:val="584C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FC67F8"/>
    <w:multiLevelType w:val="hybridMultilevel"/>
    <w:tmpl w:val="CB18E2D0"/>
    <w:lvl w:ilvl="0" w:tplc="4A4EE85E">
      <w:start w:val="2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2A2734"/>
    <w:multiLevelType w:val="hybridMultilevel"/>
    <w:tmpl w:val="E7565598"/>
    <w:lvl w:ilvl="0" w:tplc="2CAE865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49C2111"/>
    <w:multiLevelType w:val="hybridMultilevel"/>
    <w:tmpl w:val="7506F8A4"/>
    <w:lvl w:ilvl="0" w:tplc="4B7EB26A">
      <w:start w:val="1"/>
      <w:numFmt w:val="decimal"/>
      <w:lvlText w:val="%1)"/>
      <w:lvlJc w:val="left"/>
      <w:pPr>
        <w:tabs>
          <w:tab w:val="num" w:pos="720"/>
        </w:tabs>
        <w:ind w:left="720" w:hanging="360"/>
      </w:pPr>
    </w:lvl>
    <w:lvl w:ilvl="1" w:tplc="1302A882" w:tentative="1">
      <w:start w:val="1"/>
      <w:numFmt w:val="decimal"/>
      <w:lvlText w:val="%2)"/>
      <w:lvlJc w:val="left"/>
      <w:pPr>
        <w:tabs>
          <w:tab w:val="num" w:pos="1440"/>
        </w:tabs>
        <w:ind w:left="1440" w:hanging="360"/>
      </w:pPr>
    </w:lvl>
    <w:lvl w:ilvl="2" w:tplc="0E7CF724" w:tentative="1">
      <w:start w:val="1"/>
      <w:numFmt w:val="decimal"/>
      <w:lvlText w:val="%3)"/>
      <w:lvlJc w:val="left"/>
      <w:pPr>
        <w:tabs>
          <w:tab w:val="num" w:pos="2160"/>
        </w:tabs>
        <w:ind w:left="2160" w:hanging="360"/>
      </w:pPr>
    </w:lvl>
    <w:lvl w:ilvl="3" w:tplc="D44E3EBA" w:tentative="1">
      <w:start w:val="1"/>
      <w:numFmt w:val="decimal"/>
      <w:lvlText w:val="%4)"/>
      <w:lvlJc w:val="left"/>
      <w:pPr>
        <w:tabs>
          <w:tab w:val="num" w:pos="2880"/>
        </w:tabs>
        <w:ind w:left="2880" w:hanging="360"/>
      </w:pPr>
    </w:lvl>
    <w:lvl w:ilvl="4" w:tplc="DEB462C2" w:tentative="1">
      <w:start w:val="1"/>
      <w:numFmt w:val="decimal"/>
      <w:lvlText w:val="%5)"/>
      <w:lvlJc w:val="left"/>
      <w:pPr>
        <w:tabs>
          <w:tab w:val="num" w:pos="3600"/>
        </w:tabs>
        <w:ind w:left="3600" w:hanging="360"/>
      </w:pPr>
    </w:lvl>
    <w:lvl w:ilvl="5" w:tplc="0A7C94E4" w:tentative="1">
      <w:start w:val="1"/>
      <w:numFmt w:val="decimal"/>
      <w:lvlText w:val="%6)"/>
      <w:lvlJc w:val="left"/>
      <w:pPr>
        <w:tabs>
          <w:tab w:val="num" w:pos="4320"/>
        </w:tabs>
        <w:ind w:left="4320" w:hanging="360"/>
      </w:pPr>
    </w:lvl>
    <w:lvl w:ilvl="6" w:tplc="78247E30" w:tentative="1">
      <w:start w:val="1"/>
      <w:numFmt w:val="decimal"/>
      <w:lvlText w:val="%7)"/>
      <w:lvlJc w:val="left"/>
      <w:pPr>
        <w:tabs>
          <w:tab w:val="num" w:pos="5040"/>
        </w:tabs>
        <w:ind w:left="5040" w:hanging="360"/>
      </w:pPr>
    </w:lvl>
    <w:lvl w:ilvl="7" w:tplc="6EB224CC" w:tentative="1">
      <w:start w:val="1"/>
      <w:numFmt w:val="decimal"/>
      <w:lvlText w:val="%8)"/>
      <w:lvlJc w:val="left"/>
      <w:pPr>
        <w:tabs>
          <w:tab w:val="num" w:pos="5760"/>
        </w:tabs>
        <w:ind w:left="5760" w:hanging="360"/>
      </w:pPr>
    </w:lvl>
    <w:lvl w:ilvl="8" w:tplc="F72CFBC2" w:tentative="1">
      <w:start w:val="1"/>
      <w:numFmt w:val="decimal"/>
      <w:lvlText w:val="%9)"/>
      <w:lvlJc w:val="left"/>
      <w:pPr>
        <w:tabs>
          <w:tab w:val="num" w:pos="6480"/>
        </w:tabs>
        <w:ind w:left="6480" w:hanging="360"/>
      </w:pPr>
    </w:lvl>
  </w:abstractNum>
  <w:abstractNum w:abstractNumId="8" w15:restartNumberingAfterBreak="0">
    <w:nsid w:val="2D5D0490"/>
    <w:multiLevelType w:val="hybridMultilevel"/>
    <w:tmpl w:val="3B3CEBD4"/>
    <w:lvl w:ilvl="0" w:tplc="040C0005">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19D0CB0"/>
    <w:multiLevelType w:val="hybridMultilevel"/>
    <w:tmpl w:val="CBA4CA1C"/>
    <w:lvl w:ilvl="0" w:tplc="99B8BC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1C6A65"/>
    <w:multiLevelType w:val="hybridMultilevel"/>
    <w:tmpl w:val="D1C2A0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3250A2"/>
    <w:multiLevelType w:val="hybridMultilevel"/>
    <w:tmpl w:val="E75655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6123E4"/>
    <w:multiLevelType w:val="hybridMultilevel"/>
    <w:tmpl w:val="57142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070E8"/>
    <w:multiLevelType w:val="hybridMultilevel"/>
    <w:tmpl w:val="BC80EEF8"/>
    <w:lvl w:ilvl="0" w:tplc="61A0B874">
      <w:start w:val="1"/>
      <w:numFmt w:val="bullet"/>
      <w:pStyle w:val="listing"/>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4" w15:restartNumberingAfterBreak="0">
    <w:nsid w:val="46A57AF4"/>
    <w:multiLevelType w:val="hybridMultilevel"/>
    <w:tmpl w:val="569E8744"/>
    <w:lvl w:ilvl="0" w:tplc="4A4EE85E">
      <w:start w:val="2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B507BBE"/>
    <w:multiLevelType w:val="hybridMultilevel"/>
    <w:tmpl w:val="DBAE4DBC"/>
    <w:lvl w:ilvl="0" w:tplc="82B8742A">
      <w:numFmt w:val="bullet"/>
      <w:lvlText w:val="-"/>
      <w:lvlJc w:val="left"/>
      <w:pPr>
        <w:ind w:left="1069" w:hanging="360"/>
      </w:pPr>
      <w:rPr>
        <w:rFonts w:ascii="Arial" w:eastAsia="Times New Roman" w:hAnsi="Arial" w:cs="Arial" w:hint="default"/>
      </w:rPr>
    </w:lvl>
    <w:lvl w:ilvl="1" w:tplc="040C0001">
      <w:start w:val="1"/>
      <w:numFmt w:val="bullet"/>
      <w:lvlText w:val=""/>
      <w:lvlJc w:val="left"/>
      <w:pPr>
        <w:ind w:left="1789" w:hanging="360"/>
      </w:pPr>
      <w:rPr>
        <w:rFonts w:ascii="Symbol" w:hAnsi="Symbol"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6" w15:restartNumberingAfterBreak="0">
    <w:nsid w:val="612D4853"/>
    <w:multiLevelType w:val="hybridMultilevel"/>
    <w:tmpl w:val="CC46429C"/>
    <w:lvl w:ilvl="0" w:tplc="82B8742A">
      <w:numFmt w:val="bullet"/>
      <w:lvlText w:val="-"/>
      <w:lvlJc w:val="left"/>
      <w:pPr>
        <w:ind w:left="1429" w:hanging="360"/>
      </w:pPr>
      <w:rPr>
        <w:rFonts w:ascii="Arial" w:eastAsia="Times New Roman" w:hAnsi="Arial" w:cs="Aria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7" w15:restartNumberingAfterBreak="0">
    <w:nsid w:val="653D1864"/>
    <w:multiLevelType w:val="hybridMultilevel"/>
    <w:tmpl w:val="86529FB8"/>
    <w:lvl w:ilvl="0" w:tplc="99B8BC1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A3E0ED8"/>
    <w:multiLevelType w:val="hybridMultilevel"/>
    <w:tmpl w:val="0B0629A0"/>
    <w:lvl w:ilvl="0" w:tplc="FB80293A">
      <w:numFmt w:val="bullet"/>
      <w:lvlText w:val="-"/>
      <w:lvlJc w:val="left"/>
      <w:pPr>
        <w:ind w:left="643"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6D791C68"/>
    <w:multiLevelType w:val="hybridMultilevel"/>
    <w:tmpl w:val="8D80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AE47E4"/>
    <w:multiLevelType w:val="hybridMultilevel"/>
    <w:tmpl w:val="806C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1069DF"/>
    <w:multiLevelType w:val="hybridMultilevel"/>
    <w:tmpl w:val="EDA2F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66A04BD"/>
    <w:multiLevelType w:val="hybridMultilevel"/>
    <w:tmpl w:val="D47AD1F4"/>
    <w:lvl w:ilvl="0" w:tplc="CDAE41D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A5C76"/>
    <w:multiLevelType w:val="hybridMultilevel"/>
    <w:tmpl w:val="DA9084F2"/>
    <w:lvl w:ilvl="0" w:tplc="A84E4926">
      <w:numFmt w:val="bullet"/>
      <w:lvlText w:val="-"/>
      <w:lvlJc w:val="left"/>
      <w:pPr>
        <w:ind w:left="1726" w:hanging="348"/>
      </w:pPr>
      <w:rPr>
        <w:rFonts w:ascii="Calibri" w:eastAsia="Calibri" w:hAnsi="Calibri" w:cs="Calibri" w:hint="default"/>
        <w:w w:val="100"/>
        <w:sz w:val="22"/>
        <w:szCs w:val="22"/>
        <w:lang w:val="fr-FR" w:eastAsia="en-US" w:bidi="ar-SA"/>
      </w:rPr>
    </w:lvl>
    <w:lvl w:ilvl="1" w:tplc="8D36F836">
      <w:numFmt w:val="bullet"/>
      <w:lvlText w:val="•"/>
      <w:lvlJc w:val="left"/>
      <w:pPr>
        <w:ind w:left="2608" w:hanging="348"/>
      </w:pPr>
      <w:rPr>
        <w:lang w:val="fr-FR" w:eastAsia="en-US" w:bidi="ar-SA"/>
      </w:rPr>
    </w:lvl>
    <w:lvl w:ilvl="2" w:tplc="CAE8DD12">
      <w:numFmt w:val="bullet"/>
      <w:lvlText w:val="•"/>
      <w:lvlJc w:val="left"/>
      <w:pPr>
        <w:ind w:left="3497" w:hanging="348"/>
      </w:pPr>
      <w:rPr>
        <w:lang w:val="fr-FR" w:eastAsia="en-US" w:bidi="ar-SA"/>
      </w:rPr>
    </w:lvl>
    <w:lvl w:ilvl="3" w:tplc="AE72B804">
      <w:numFmt w:val="bullet"/>
      <w:lvlText w:val="•"/>
      <w:lvlJc w:val="left"/>
      <w:pPr>
        <w:ind w:left="4385" w:hanging="348"/>
      </w:pPr>
      <w:rPr>
        <w:lang w:val="fr-FR" w:eastAsia="en-US" w:bidi="ar-SA"/>
      </w:rPr>
    </w:lvl>
    <w:lvl w:ilvl="4" w:tplc="E01A0570">
      <w:numFmt w:val="bullet"/>
      <w:lvlText w:val="•"/>
      <w:lvlJc w:val="left"/>
      <w:pPr>
        <w:ind w:left="5274" w:hanging="348"/>
      </w:pPr>
      <w:rPr>
        <w:lang w:val="fr-FR" w:eastAsia="en-US" w:bidi="ar-SA"/>
      </w:rPr>
    </w:lvl>
    <w:lvl w:ilvl="5" w:tplc="ED129268">
      <w:numFmt w:val="bullet"/>
      <w:lvlText w:val="•"/>
      <w:lvlJc w:val="left"/>
      <w:pPr>
        <w:ind w:left="6163" w:hanging="348"/>
      </w:pPr>
      <w:rPr>
        <w:lang w:val="fr-FR" w:eastAsia="en-US" w:bidi="ar-SA"/>
      </w:rPr>
    </w:lvl>
    <w:lvl w:ilvl="6" w:tplc="020E4D8C">
      <w:numFmt w:val="bullet"/>
      <w:lvlText w:val="•"/>
      <w:lvlJc w:val="left"/>
      <w:pPr>
        <w:ind w:left="7051" w:hanging="348"/>
      </w:pPr>
      <w:rPr>
        <w:lang w:val="fr-FR" w:eastAsia="en-US" w:bidi="ar-SA"/>
      </w:rPr>
    </w:lvl>
    <w:lvl w:ilvl="7" w:tplc="67244B6A">
      <w:numFmt w:val="bullet"/>
      <w:lvlText w:val="•"/>
      <w:lvlJc w:val="left"/>
      <w:pPr>
        <w:ind w:left="7940" w:hanging="348"/>
      </w:pPr>
      <w:rPr>
        <w:lang w:val="fr-FR" w:eastAsia="en-US" w:bidi="ar-SA"/>
      </w:rPr>
    </w:lvl>
    <w:lvl w:ilvl="8" w:tplc="AA88B2D6">
      <w:numFmt w:val="bullet"/>
      <w:lvlText w:val="•"/>
      <w:lvlJc w:val="left"/>
      <w:pPr>
        <w:ind w:left="8829" w:hanging="348"/>
      </w:pPr>
      <w:rPr>
        <w:lang w:val="fr-FR" w:eastAsia="en-US" w:bidi="ar-SA"/>
      </w:rPr>
    </w:lvl>
  </w:abstractNum>
  <w:abstractNum w:abstractNumId="24" w15:restartNumberingAfterBreak="0">
    <w:nsid w:val="786E5DF1"/>
    <w:multiLevelType w:val="hybridMultilevel"/>
    <w:tmpl w:val="C7C20A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B7F12DE"/>
    <w:multiLevelType w:val="hybridMultilevel"/>
    <w:tmpl w:val="9ADA3BE8"/>
    <w:lvl w:ilvl="0" w:tplc="040C0001">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26" w15:restartNumberingAfterBreak="0">
    <w:nsid w:val="7F262EEB"/>
    <w:multiLevelType w:val="hybridMultilevel"/>
    <w:tmpl w:val="749020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FAD53AD"/>
    <w:multiLevelType w:val="hybridMultilevel"/>
    <w:tmpl w:val="38F684C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84217806">
    <w:abstractNumId w:val="13"/>
  </w:num>
  <w:num w:numId="2" w16cid:durableId="1409308599">
    <w:abstractNumId w:val="4"/>
  </w:num>
  <w:num w:numId="3" w16cid:durableId="1977177481">
    <w:abstractNumId w:val="2"/>
  </w:num>
  <w:num w:numId="4" w16cid:durableId="1288782027">
    <w:abstractNumId w:val="14"/>
  </w:num>
  <w:num w:numId="5" w16cid:durableId="811144618">
    <w:abstractNumId w:val="5"/>
  </w:num>
  <w:num w:numId="6" w16cid:durableId="1378777114">
    <w:abstractNumId w:val="22"/>
  </w:num>
  <w:num w:numId="7" w16cid:durableId="547842814">
    <w:abstractNumId w:val="19"/>
  </w:num>
  <w:num w:numId="8" w16cid:durableId="1952777826">
    <w:abstractNumId w:val="3"/>
  </w:num>
  <w:num w:numId="9" w16cid:durableId="990645548">
    <w:abstractNumId w:val="12"/>
  </w:num>
  <w:num w:numId="10" w16cid:durableId="1996907009">
    <w:abstractNumId w:val="7"/>
  </w:num>
  <w:num w:numId="11" w16cid:durableId="406802645">
    <w:abstractNumId w:val="0"/>
  </w:num>
  <w:num w:numId="12" w16cid:durableId="2059694789">
    <w:abstractNumId w:val="21"/>
  </w:num>
  <w:num w:numId="13" w16cid:durableId="1299186581">
    <w:abstractNumId w:val="20"/>
  </w:num>
  <w:num w:numId="14" w16cid:durableId="1355227988">
    <w:abstractNumId w:val="10"/>
  </w:num>
  <w:num w:numId="15" w16cid:durableId="127478223">
    <w:abstractNumId w:val="17"/>
  </w:num>
  <w:num w:numId="16" w16cid:durableId="757025327">
    <w:abstractNumId w:val="15"/>
  </w:num>
  <w:num w:numId="17" w16cid:durableId="1664776149">
    <w:abstractNumId w:val="16"/>
  </w:num>
  <w:num w:numId="18" w16cid:durableId="1280645087">
    <w:abstractNumId w:val="8"/>
  </w:num>
  <w:num w:numId="19" w16cid:durableId="827286657">
    <w:abstractNumId w:val="24"/>
  </w:num>
  <w:num w:numId="20" w16cid:durableId="1598249263">
    <w:abstractNumId w:val="27"/>
  </w:num>
  <w:num w:numId="21" w16cid:durableId="1362707772">
    <w:abstractNumId w:val="23"/>
  </w:num>
  <w:num w:numId="22" w16cid:durableId="321931814">
    <w:abstractNumId w:val="25"/>
  </w:num>
  <w:num w:numId="23" w16cid:durableId="1506553949">
    <w:abstractNumId w:val="6"/>
  </w:num>
  <w:num w:numId="24" w16cid:durableId="399912137">
    <w:abstractNumId w:val="11"/>
  </w:num>
  <w:num w:numId="25" w16cid:durableId="1116875535">
    <w:abstractNumId w:val="18"/>
  </w:num>
  <w:num w:numId="26" w16cid:durableId="533620017">
    <w:abstractNumId w:val="9"/>
  </w:num>
  <w:num w:numId="27" w16cid:durableId="1532458285">
    <w:abstractNumId w:val="1"/>
  </w:num>
  <w:num w:numId="28" w16cid:durableId="175093079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3BD"/>
    <w:rsid w:val="0000160B"/>
    <w:rsid w:val="0000610C"/>
    <w:rsid w:val="00010B9C"/>
    <w:rsid w:val="00014B58"/>
    <w:rsid w:val="00022F4B"/>
    <w:rsid w:val="00026595"/>
    <w:rsid w:val="0003319D"/>
    <w:rsid w:val="00033A93"/>
    <w:rsid w:val="0003457B"/>
    <w:rsid w:val="00042838"/>
    <w:rsid w:val="00042AD7"/>
    <w:rsid w:val="00043AB6"/>
    <w:rsid w:val="00047B36"/>
    <w:rsid w:val="00051BC7"/>
    <w:rsid w:val="00052CC5"/>
    <w:rsid w:val="0006070B"/>
    <w:rsid w:val="000623AA"/>
    <w:rsid w:val="000646B0"/>
    <w:rsid w:val="00067129"/>
    <w:rsid w:val="0008461F"/>
    <w:rsid w:val="00087455"/>
    <w:rsid w:val="0008793E"/>
    <w:rsid w:val="00091D37"/>
    <w:rsid w:val="000A0B14"/>
    <w:rsid w:val="000A6380"/>
    <w:rsid w:val="000B5B1B"/>
    <w:rsid w:val="000C5D9D"/>
    <w:rsid w:val="000C6E23"/>
    <w:rsid w:val="000C7BF3"/>
    <w:rsid w:val="000D213A"/>
    <w:rsid w:val="000D4BA9"/>
    <w:rsid w:val="000D68E9"/>
    <w:rsid w:val="000F33E3"/>
    <w:rsid w:val="001072E5"/>
    <w:rsid w:val="00107B3E"/>
    <w:rsid w:val="001118E0"/>
    <w:rsid w:val="001131A5"/>
    <w:rsid w:val="00114CFA"/>
    <w:rsid w:val="001158F5"/>
    <w:rsid w:val="00126103"/>
    <w:rsid w:val="00142DFA"/>
    <w:rsid w:val="001440AB"/>
    <w:rsid w:val="00146A53"/>
    <w:rsid w:val="00147025"/>
    <w:rsid w:val="0015494E"/>
    <w:rsid w:val="00165052"/>
    <w:rsid w:val="0017598E"/>
    <w:rsid w:val="00177755"/>
    <w:rsid w:val="001779B0"/>
    <w:rsid w:val="0019037B"/>
    <w:rsid w:val="00193A3E"/>
    <w:rsid w:val="001945D1"/>
    <w:rsid w:val="001957A5"/>
    <w:rsid w:val="00197598"/>
    <w:rsid w:val="001A5CD4"/>
    <w:rsid w:val="001C1B1C"/>
    <w:rsid w:val="001C4376"/>
    <w:rsid w:val="001C4FC8"/>
    <w:rsid w:val="001D0779"/>
    <w:rsid w:val="001D20B5"/>
    <w:rsid w:val="001D3C4E"/>
    <w:rsid w:val="001D7AAC"/>
    <w:rsid w:val="001E62D9"/>
    <w:rsid w:val="001E666E"/>
    <w:rsid w:val="001E6A20"/>
    <w:rsid w:val="001F1287"/>
    <w:rsid w:val="00200033"/>
    <w:rsid w:val="0021310A"/>
    <w:rsid w:val="002372E7"/>
    <w:rsid w:val="0024236B"/>
    <w:rsid w:val="002425E6"/>
    <w:rsid w:val="00245AC6"/>
    <w:rsid w:val="002606F6"/>
    <w:rsid w:val="002606F7"/>
    <w:rsid w:val="002607B8"/>
    <w:rsid w:val="00264868"/>
    <w:rsid w:val="00277B6D"/>
    <w:rsid w:val="00282109"/>
    <w:rsid w:val="002851E6"/>
    <w:rsid w:val="00293EAF"/>
    <w:rsid w:val="002A3B2E"/>
    <w:rsid w:val="002A7383"/>
    <w:rsid w:val="002C05AA"/>
    <w:rsid w:val="002C31CF"/>
    <w:rsid w:val="002E0B54"/>
    <w:rsid w:val="002E1219"/>
    <w:rsid w:val="002F1156"/>
    <w:rsid w:val="00315CE6"/>
    <w:rsid w:val="003268CF"/>
    <w:rsid w:val="00330436"/>
    <w:rsid w:val="003518EF"/>
    <w:rsid w:val="00356681"/>
    <w:rsid w:val="0036077C"/>
    <w:rsid w:val="003864A9"/>
    <w:rsid w:val="003901CC"/>
    <w:rsid w:val="0039291F"/>
    <w:rsid w:val="003B00F9"/>
    <w:rsid w:val="003B2DB4"/>
    <w:rsid w:val="003B4410"/>
    <w:rsid w:val="003C42F7"/>
    <w:rsid w:val="003C4FA3"/>
    <w:rsid w:val="003D5B27"/>
    <w:rsid w:val="003F4E79"/>
    <w:rsid w:val="00400C46"/>
    <w:rsid w:val="00404BED"/>
    <w:rsid w:val="00420845"/>
    <w:rsid w:val="004212FB"/>
    <w:rsid w:val="004212FF"/>
    <w:rsid w:val="00424070"/>
    <w:rsid w:val="00430D20"/>
    <w:rsid w:val="00437940"/>
    <w:rsid w:val="00451727"/>
    <w:rsid w:val="00454B38"/>
    <w:rsid w:val="00456F38"/>
    <w:rsid w:val="00457C11"/>
    <w:rsid w:val="00460165"/>
    <w:rsid w:val="0046367D"/>
    <w:rsid w:val="00464D3B"/>
    <w:rsid w:val="00474E9E"/>
    <w:rsid w:val="00476915"/>
    <w:rsid w:val="00481383"/>
    <w:rsid w:val="004817EE"/>
    <w:rsid w:val="00482AD8"/>
    <w:rsid w:val="00484A6D"/>
    <w:rsid w:val="004862B3"/>
    <w:rsid w:val="0049018A"/>
    <w:rsid w:val="004922BA"/>
    <w:rsid w:val="004B1E89"/>
    <w:rsid w:val="004E0CD5"/>
    <w:rsid w:val="004E3B9E"/>
    <w:rsid w:val="005208D9"/>
    <w:rsid w:val="005251D0"/>
    <w:rsid w:val="00530FB1"/>
    <w:rsid w:val="0053105C"/>
    <w:rsid w:val="00535546"/>
    <w:rsid w:val="00547243"/>
    <w:rsid w:val="00551953"/>
    <w:rsid w:val="00551A8D"/>
    <w:rsid w:val="0055224A"/>
    <w:rsid w:val="005613AF"/>
    <w:rsid w:val="005637B6"/>
    <w:rsid w:val="00576CB9"/>
    <w:rsid w:val="00582496"/>
    <w:rsid w:val="00585B74"/>
    <w:rsid w:val="00594B20"/>
    <w:rsid w:val="005976E5"/>
    <w:rsid w:val="00597C18"/>
    <w:rsid w:val="005A0DBC"/>
    <w:rsid w:val="005B3A8A"/>
    <w:rsid w:val="005B46C2"/>
    <w:rsid w:val="005B5DA2"/>
    <w:rsid w:val="005E2055"/>
    <w:rsid w:val="005F220A"/>
    <w:rsid w:val="005F286E"/>
    <w:rsid w:val="005F474C"/>
    <w:rsid w:val="00600FE8"/>
    <w:rsid w:val="0060530B"/>
    <w:rsid w:val="00605FA8"/>
    <w:rsid w:val="0061264D"/>
    <w:rsid w:val="00616B9E"/>
    <w:rsid w:val="00630CF1"/>
    <w:rsid w:val="0063775B"/>
    <w:rsid w:val="006403BD"/>
    <w:rsid w:val="006656FA"/>
    <w:rsid w:val="00667107"/>
    <w:rsid w:val="00672CA7"/>
    <w:rsid w:val="0069682E"/>
    <w:rsid w:val="00697145"/>
    <w:rsid w:val="006C6337"/>
    <w:rsid w:val="006E4977"/>
    <w:rsid w:val="006E4A73"/>
    <w:rsid w:val="006E6FEF"/>
    <w:rsid w:val="007059D6"/>
    <w:rsid w:val="00717DB2"/>
    <w:rsid w:val="00720DC3"/>
    <w:rsid w:val="007232FD"/>
    <w:rsid w:val="0072642D"/>
    <w:rsid w:val="00727606"/>
    <w:rsid w:val="00730DE8"/>
    <w:rsid w:val="00732334"/>
    <w:rsid w:val="00742980"/>
    <w:rsid w:val="00747F6D"/>
    <w:rsid w:val="00757164"/>
    <w:rsid w:val="00774C1F"/>
    <w:rsid w:val="007826EE"/>
    <w:rsid w:val="00784702"/>
    <w:rsid w:val="00785199"/>
    <w:rsid w:val="00791C04"/>
    <w:rsid w:val="00793E7A"/>
    <w:rsid w:val="007C4817"/>
    <w:rsid w:val="007D6FDB"/>
    <w:rsid w:val="007F77B1"/>
    <w:rsid w:val="00802780"/>
    <w:rsid w:val="00804D38"/>
    <w:rsid w:val="0080533D"/>
    <w:rsid w:val="008121A0"/>
    <w:rsid w:val="00813E87"/>
    <w:rsid w:val="008142A8"/>
    <w:rsid w:val="00816D5C"/>
    <w:rsid w:val="00817800"/>
    <w:rsid w:val="0082264F"/>
    <w:rsid w:val="008250EE"/>
    <w:rsid w:val="00833F5E"/>
    <w:rsid w:val="00837E02"/>
    <w:rsid w:val="00843149"/>
    <w:rsid w:val="008445B5"/>
    <w:rsid w:val="00845611"/>
    <w:rsid w:val="008609BA"/>
    <w:rsid w:val="00873197"/>
    <w:rsid w:val="0088474F"/>
    <w:rsid w:val="008924A7"/>
    <w:rsid w:val="00895481"/>
    <w:rsid w:val="008B30D4"/>
    <w:rsid w:val="008C22B2"/>
    <w:rsid w:val="008C3478"/>
    <w:rsid w:val="008D2482"/>
    <w:rsid w:val="008D4291"/>
    <w:rsid w:val="008E1EEF"/>
    <w:rsid w:val="008E56E6"/>
    <w:rsid w:val="00900A0F"/>
    <w:rsid w:val="00904F3B"/>
    <w:rsid w:val="00911AE4"/>
    <w:rsid w:val="00916043"/>
    <w:rsid w:val="009314C9"/>
    <w:rsid w:val="00932E99"/>
    <w:rsid w:val="0094461E"/>
    <w:rsid w:val="00963B50"/>
    <w:rsid w:val="00971638"/>
    <w:rsid w:val="00972A18"/>
    <w:rsid w:val="0098073A"/>
    <w:rsid w:val="00982B00"/>
    <w:rsid w:val="0098335C"/>
    <w:rsid w:val="00984109"/>
    <w:rsid w:val="009944A6"/>
    <w:rsid w:val="00997518"/>
    <w:rsid w:val="00997BF5"/>
    <w:rsid w:val="009A2F76"/>
    <w:rsid w:val="009A74B3"/>
    <w:rsid w:val="009C0C3D"/>
    <w:rsid w:val="009C3DC2"/>
    <w:rsid w:val="009D2777"/>
    <w:rsid w:val="009D37BD"/>
    <w:rsid w:val="009D55C1"/>
    <w:rsid w:val="009E3D12"/>
    <w:rsid w:val="009E7862"/>
    <w:rsid w:val="009E78CE"/>
    <w:rsid w:val="009F0B03"/>
    <w:rsid w:val="009F6C1E"/>
    <w:rsid w:val="00A022B3"/>
    <w:rsid w:val="00A067DF"/>
    <w:rsid w:val="00A0697D"/>
    <w:rsid w:val="00A10427"/>
    <w:rsid w:val="00A2477D"/>
    <w:rsid w:val="00A24897"/>
    <w:rsid w:val="00A249C6"/>
    <w:rsid w:val="00A26AB2"/>
    <w:rsid w:val="00A30B28"/>
    <w:rsid w:val="00A327C7"/>
    <w:rsid w:val="00A35087"/>
    <w:rsid w:val="00A35B8B"/>
    <w:rsid w:val="00A43895"/>
    <w:rsid w:val="00A43D69"/>
    <w:rsid w:val="00A479D0"/>
    <w:rsid w:val="00A638DB"/>
    <w:rsid w:val="00A723EF"/>
    <w:rsid w:val="00A97973"/>
    <w:rsid w:val="00AA0810"/>
    <w:rsid w:val="00AA7ECC"/>
    <w:rsid w:val="00AB1107"/>
    <w:rsid w:val="00AB4D53"/>
    <w:rsid w:val="00AC719F"/>
    <w:rsid w:val="00AD307B"/>
    <w:rsid w:val="00AD6B82"/>
    <w:rsid w:val="00AD6CEA"/>
    <w:rsid w:val="00AD7347"/>
    <w:rsid w:val="00AF0892"/>
    <w:rsid w:val="00B06134"/>
    <w:rsid w:val="00B10CC3"/>
    <w:rsid w:val="00B14106"/>
    <w:rsid w:val="00B16878"/>
    <w:rsid w:val="00B369AB"/>
    <w:rsid w:val="00B3770A"/>
    <w:rsid w:val="00B6783C"/>
    <w:rsid w:val="00B71983"/>
    <w:rsid w:val="00B77FB4"/>
    <w:rsid w:val="00B81C68"/>
    <w:rsid w:val="00B85314"/>
    <w:rsid w:val="00B86C34"/>
    <w:rsid w:val="00B9504F"/>
    <w:rsid w:val="00BC0937"/>
    <w:rsid w:val="00BC0E14"/>
    <w:rsid w:val="00BD140F"/>
    <w:rsid w:val="00BE5A2D"/>
    <w:rsid w:val="00BF0A75"/>
    <w:rsid w:val="00BF14A9"/>
    <w:rsid w:val="00BF5FE6"/>
    <w:rsid w:val="00C024D3"/>
    <w:rsid w:val="00C40624"/>
    <w:rsid w:val="00C40D3F"/>
    <w:rsid w:val="00C42B34"/>
    <w:rsid w:val="00C46BB6"/>
    <w:rsid w:val="00C47130"/>
    <w:rsid w:val="00C54A9A"/>
    <w:rsid w:val="00C55513"/>
    <w:rsid w:val="00C56BF6"/>
    <w:rsid w:val="00C64355"/>
    <w:rsid w:val="00C66358"/>
    <w:rsid w:val="00C70E31"/>
    <w:rsid w:val="00C76FF0"/>
    <w:rsid w:val="00C7705B"/>
    <w:rsid w:val="00C82CB4"/>
    <w:rsid w:val="00C849D7"/>
    <w:rsid w:val="00C95FD1"/>
    <w:rsid w:val="00C9738D"/>
    <w:rsid w:val="00C9760B"/>
    <w:rsid w:val="00CA0D4B"/>
    <w:rsid w:val="00CA3045"/>
    <w:rsid w:val="00CB2B27"/>
    <w:rsid w:val="00CD1362"/>
    <w:rsid w:val="00CE6049"/>
    <w:rsid w:val="00CF2F69"/>
    <w:rsid w:val="00D21463"/>
    <w:rsid w:val="00D21B2E"/>
    <w:rsid w:val="00D3148E"/>
    <w:rsid w:val="00D32D6E"/>
    <w:rsid w:val="00D362F5"/>
    <w:rsid w:val="00D466BD"/>
    <w:rsid w:val="00D677B3"/>
    <w:rsid w:val="00D765A9"/>
    <w:rsid w:val="00D8303A"/>
    <w:rsid w:val="00D871B7"/>
    <w:rsid w:val="00D93998"/>
    <w:rsid w:val="00DA3551"/>
    <w:rsid w:val="00DB253A"/>
    <w:rsid w:val="00DC47DE"/>
    <w:rsid w:val="00DC4EF0"/>
    <w:rsid w:val="00DE432B"/>
    <w:rsid w:val="00DE4D22"/>
    <w:rsid w:val="00E04DF6"/>
    <w:rsid w:val="00E069F3"/>
    <w:rsid w:val="00E1218B"/>
    <w:rsid w:val="00E221C4"/>
    <w:rsid w:val="00E33EDF"/>
    <w:rsid w:val="00E43769"/>
    <w:rsid w:val="00E44338"/>
    <w:rsid w:val="00E53856"/>
    <w:rsid w:val="00E622C2"/>
    <w:rsid w:val="00E62E1B"/>
    <w:rsid w:val="00E63257"/>
    <w:rsid w:val="00E75336"/>
    <w:rsid w:val="00E7783B"/>
    <w:rsid w:val="00E801C6"/>
    <w:rsid w:val="00E86B71"/>
    <w:rsid w:val="00E86C6E"/>
    <w:rsid w:val="00E87422"/>
    <w:rsid w:val="00E90A00"/>
    <w:rsid w:val="00E91CF6"/>
    <w:rsid w:val="00E96ADC"/>
    <w:rsid w:val="00E97F06"/>
    <w:rsid w:val="00EB0C6F"/>
    <w:rsid w:val="00EB56BA"/>
    <w:rsid w:val="00EB7CBA"/>
    <w:rsid w:val="00EC40F0"/>
    <w:rsid w:val="00EC42A3"/>
    <w:rsid w:val="00ED49DF"/>
    <w:rsid w:val="00EF2BE5"/>
    <w:rsid w:val="00EF6FF0"/>
    <w:rsid w:val="00EF7FAA"/>
    <w:rsid w:val="00F0262A"/>
    <w:rsid w:val="00F059BC"/>
    <w:rsid w:val="00F21826"/>
    <w:rsid w:val="00F26208"/>
    <w:rsid w:val="00F26B98"/>
    <w:rsid w:val="00F446FC"/>
    <w:rsid w:val="00F47ADA"/>
    <w:rsid w:val="00F70604"/>
    <w:rsid w:val="00F813EB"/>
    <w:rsid w:val="00F82E03"/>
    <w:rsid w:val="00F841C4"/>
    <w:rsid w:val="00F8765E"/>
    <w:rsid w:val="00F94D1A"/>
    <w:rsid w:val="00F97766"/>
    <w:rsid w:val="00FA23E6"/>
    <w:rsid w:val="00FB1F01"/>
    <w:rsid w:val="00FC612F"/>
    <w:rsid w:val="00FD0479"/>
    <w:rsid w:val="00FD1573"/>
    <w:rsid w:val="00FD3293"/>
    <w:rsid w:val="00FD7907"/>
    <w:rsid w:val="00FE4B8A"/>
    <w:rsid w:val="00FE51EA"/>
    <w:rsid w:val="00FF1D4A"/>
    <w:rsid w:val="00FF6A40"/>
    <w:rsid w:val="00FF7E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FC7D7"/>
  <w15:docId w15:val="{E4D91ADF-C7CD-4D49-8219-8479FEB7C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3BD"/>
    <w:pPr>
      <w:spacing w:after="0" w:line="240" w:lineRule="auto"/>
      <w:jc w:val="both"/>
    </w:pPr>
    <w:rPr>
      <w:rFonts w:ascii="Calibri" w:eastAsia="Calibri" w:hAnsi="Calibri" w:cs="Calibri"/>
      <w:lang w:val="fr-FR"/>
    </w:rPr>
  </w:style>
  <w:style w:type="paragraph" w:styleId="Titre1">
    <w:name w:val="heading 1"/>
    <w:basedOn w:val="Normal"/>
    <w:next w:val="Normal"/>
    <w:link w:val="Titre1Car"/>
    <w:uiPriority w:val="9"/>
    <w:qFormat/>
    <w:rsid w:val="006403B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basedOn w:val="1"/>
    <w:next w:val="Normal"/>
    <w:link w:val="Titre2Car"/>
    <w:uiPriority w:val="9"/>
    <w:unhideWhenUsed/>
    <w:qFormat/>
    <w:rsid w:val="00C95FD1"/>
    <w:pPr>
      <w:ind w:firstLine="720"/>
      <w:outlineLvl w:val="1"/>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403BD"/>
    <w:rPr>
      <w:rFonts w:asciiTheme="majorHAnsi" w:eastAsiaTheme="majorEastAsia" w:hAnsiTheme="majorHAnsi" w:cstheme="majorBidi"/>
      <w:b/>
      <w:bCs/>
      <w:color w:val="2E74B5" w:themeColor="accent1" w:themeShade="BF"/>
      <w:sz w:val="28"/>
      <w:szCs w:val="28"/>
      <w:lang w:val="fr-FR"/>
    </w:rPr>
  </w:style>
  <w:style w:type="paragraph" w:styleId="Paragraphedeliste">
    <w:name w:val="List Paragraph"/>
    <w:basedOn w:val="Normal"/>
    <w:link w:val="ParagraphedelisteCar"/>
    <w:uiPriority w:val="34"/>
    <w:qFormat/>
    <w:rsid w:val="006403BD"/>
    <w:pPr>
      <w:ind w:left="720"/>
      <w:contextualSpacing/>
    </w:pPr>
  </w:style>
  <w:style w:type="paragraph" w:customStyle="1" w:styleId="1">
    <w:name w:val="1."/>
    <w:basedOn w:val="Normal"/>
    <w:link w:val="1Car"/>
    <w:qFormat/>
    <w:rsid w:val="006403BD"/>
    <w:rPr>
      <w:b/>
    </w:rPr>
  </w:style>
  <w:style w:type="paragraph" w:customStyle="1" w:styleId="11">
    <w:name w:val="1.1."/>
    <w:basedOn w:val="Normal"/>
    <w:link w:val="11Car"/>
    <w:qFormat/>
    <w:rsid w:val="006403BD"/>
    <w:pPr>
      <w:ind w:firstLine="708"/>
    </w:pPr>
    <w:rPr>
      <w:b/>
    </w:rPr>
  </w:style>
  <w:style w:type="character" w:customStyle="1" w:styleId="1Car">
    <w:name w:val="1. Car"/>
    <w:link w:val="1"/>
    <w:rsid w:val="006403BD"/>
    <w:rPr>
      <w:rFonts w:ascii="Calibri" w:eastAsia="Calibri" w:hAnsi="Calibri" w:cs="Calibri"/>
      <w:b/>
      <w:lang w:val="fr-FR"/>
    </w:rPr>
  </w:style>
  <w:style w:type="character" w:customStyle="1" w:styleId="11Car">
    <w:name w:val="1.1. Car"/>
    <w:link w:val="11"/>
    <w:rsid w:val="006403BD"/>
    <w:rPr>
      <w:rFonts w:ascii="Calibri" w:eastAsia="Calibri" w:hAnsi="Calibri" w:cs="Calibri"/>
      <w:b/>
      <w:lang w:val="fr-FR"/>
    </w:rPr>
  </w:style>
  <w:style w:type="paragraph" w:customStyle="1" w:styleId="listing">
    <w:name w:val="listing"/>
    <w:basedOn w:val="Paragraphedeliste"/>
    <w:link w:val="listingCar"/>
    <w:qFormat/>
    <w:rsid w:val="006403BD"/>
    <w:pPr>
      <w:numPr>
        <w:numId w:val="1"/>
      </w:numPr>
      <w:ind w:left="851"/>
    </w:pPr>
  </w:style>
  <w:style w:type="character" w:customStyle="1" w:styleId="ParagraphedelisteCar">
    <w:name w:val="Paragraphe de liste Car"/>
    <w:basedOn w:val="Policepardfaut"/>
    <w:link w:val="Paragraphedeliste"/>
    <w:uiPriority w:val="34"/>
    <w:rsid w:val="006403BD"/>
    <w:rPr>
      <w:rFonts w:ascii="Calibri" w:eastAsia="Calibri" w:hAnsi="Calibri" w:cs="Calibri"/>
      <w:lang w:val="fr-FR"/>
    </w:rPr>
  </w:style>
  <w:style w:type="paragraph" w:customStyle="1" w:styleId="111">
    <w:name w:val="1.1.1."/>
    <w:basedOn w:val="Normal"/>
    <w:link w:val="111Car"/>
    <w:qFormat/>
    <w:rsid w:val="006403BD"/>
    <w:pPr>
      <w:ind w:left="708" w:firstLine="708"/>
    </w:pPr>
    <w:rPr>
      <w:b/>
    </w:rPr>
  </w:style>
  <w:style w:type="character" w:customStyle="1" w:styleId="listingCar">
    <w:name w:val="listing Car"/>
    <w:basedOn w:val="ParagraphedelisteCar"/>
    <w:link w:val="listing"/>
    <w:rsid w:val="006403BD"/>
    <w:rPr>
      <w:rFonts w:ascii="Calibri" w:eastAsia="Calibri" w:hAnsi="Calibri" w:cs="Calibri"/>
      <w:lang w:val="fr-FR"/>
    </w:rPr>
  </w:style>
  <w:style w:type="character" w:customStyle="1" w:styleId="111Car">
    <w:name w:val="1.1.1. Car"/>
    <w:link w:val="111"/>
    <w:rsid w:val="006403BD"/>
    <w:rPr>
      <w:rFonts w:ascii="Calibri" w:eastAsia="Calibri" w:hAnsi="Calibri" w:cs="Calibri"/>
      <w:b/>
      <w:lang w:val="fr-FR"/>
    </w:rPr>
  </w:style>
  <w:style w:type="paragraph" w:styleId="TM1">
    <w:name w:val="toc 1"/>
    <w:basedOn w:val="Normal"/>
    <w:next w:val="Normal"/>
    <w:autoRedefine/>
    <w:uiPriority w:val="39"/>
    <w:unhideWhenUsed/>
    <w:rsid w:val="00F47ADA"/>
    <w:pPr>
      <w:tabs>
        <w:tab w:val="right" w:leader="dot" w:pos="9062"/>
      </w:tabs>
      <w:spacing w:after="100"/>
    </w:pPr>
    <w:rPr>
      <w:b/>
      <w:noProof/>
    </w:rPr>
  </w:style>
  <w:style w:type="paragraph" w:styleId="TM2">
    <w:name w:val="toc 2"/>
    <w:basedOn w:val="Normal"/>
    <w:next w:val="Normal"/>
    <w:autoRedefine/>
    <w:uiPriority w:val="39"/>
    <w:unhideWhenUsed/>
    <w:rsid w:val="00757164"/>
    <w:pPr>
      <w:tabs>
        <w:tab w:val="right" w:leader="dot" w:pos="9062"/>
      </w:tabs>
      <w:spacing w:after="100"/>
    </w:pPr>
    <w:rPr>
      <w:b/>
      <w:bCs/>
      <w:noProof/>
    </w:rPr>
  </w:style>
  <w:style w:type="character" w:styleId="Lienhypertexte">
    <w:name w:val="Hyperlink"/>
    <w:basedOn w:val="Policepardfaut"/>
    <w:uiPriority w:val="99"/>
    <w:unhideWhenUsed/>
    <w:rsid w:val="006403BD"/>
    <w:rPr>
      <w:color w:val="0563C1" w:themeColor="hyperlink"/>
      <w:u w:val="single"/>
    </w:rPr>
  </w:style>
  <w:style w:type="paragraph" w:styleId="En-tte">
    <w:name w:val="header"/>
    <w:basedOn w:val="Normal"/>
    <w:link w:val="En-tteCar"/>
    <w:uiPriority w:val="99"/>
    <w:unhideWhenUsed/>
    <w:rsid w:val="006403BD"/>
    <w:pPr>
      <w:tabs>
        <w:tab w:val="center" w:pos="4536"/>
        <w:tab w:val="right" w:pos="9072"/>
      </w:tabs>
    </w:pPr>
  </w:style>
  <w:style w:type="character" w:customStyle="1" w:styleId="En-tteCar">
    <w:name w:val="En-tête Car"/>
    <w:basedOn w:val="Policepardfaut"/>
    <w:link w:val="En-tte"/>
    <w:uiPriority w:val="99"/>
    <w:rsid w:val="006403BD"/>
    <w:rPr>
      <w:rFonts w:ascii="Calibri" w:eastAsia="Calibri" w:hAnsi="Calibri" w:cs="Calibri"/>
      <w:lang w:val="fr-FR"/>
    </w:rPr>
  </w:style>
  <w:style w:type="paragraph" w:styleId="Pieddepage">
    <w:name w:val="footer"/>
    <w:basedOn w:val="Normal"/>
    <w:link w:val="PieddepageCar"/>
    <w:uiPriority w:val="99"/>
    <w:unhideWhenUsed/>
    <w:rsid w:val="006403BD"/>
    <w:pPr>
      <w:tabs>
        <w:tab w:val="center" w:pos="4536"/>
        <w:tab w:val="right" w:pos="9072"/>
      </w:tabs>
    </w:pPr>
  </w:style>
  <w:style w:type="character" w:customStyle="1" w:styleId="PieddepageCar">
    <w:name w:val="Pied de page Car"/>
    <w:basedOn w:val="Policepardfaut"/>
    <w:link w:val="Pieddepage"/>
    <w:uiPriority w:val="99"/>
    <w:rsid w:val="006403BD"/>
    <w:rPr>
      <w:rFonts w:ascii="Calibri" w:eastAsia="Calibri" w:hAnsi="Calibri" w:cs="Calibri"/>
      <w:lang w:val="fr-FR"/>
    </w:rPr>
  </w:style>
  <w:style w:type="paragraph" w:styleId="TM3">
    <w:name w:val="toc 3"/>
    <w:basedOn w:val="Normal"/>
    <w:next w:val="Normal"/>
    <w:autoRedefine/>
    <w:uiPriority w:val="39"/>
    <w:unhideWhenUsed/>
    <w:rsid w:val="006403BD"/>
    <w:pPr>
      <w:spacing w:after="100"/>
      <w:ind w:left="440"/>
    </w:pPr>
  </w:style>
  <w:style w:type="character" w:styleId="Marquedecommentaire">
    <w:name w:val="annotation reference"/>
    <w:basedOn w:val="Policepardfaut"/>
    <w:unhideWhenUsed/>
    <w:rsid w:val="00F47ADA"/>
    <w:rPr>
      <w:sz w:val="16"/>
      <w:szCs w:val="16"/>
    </w:rPr>
  </w:style>
  <w:style w:type="paragraph" w:styleId="Commentaire">
    <w:name w:val="annotation text"/>
    <w:basedOn w:val="Normal"/>
    <w:link w:val="CommentaireCar"/>
    <w:unhideWhenUsed/>
    <w:rsid w:val="00F47ADA"/>
    <w:rPr>
      <w:sz w:val="20"/>
      <w:szCs w:val="20"/>
    </w:rPr>
  </w:style>
  <w:style w:type="character" w:customStyle="1" w:styleId="CommentaireCar">
    <w:name w:val="Commentaire Car"/>
    <w:basedOn w:val="Policepardfaut"/>
    <w:link w:val="Commentaire"/>
    <w:uiPriority w:val="99"/>
    <w:rsid w:val="00F47ADA"/>
    <w:rPr>
      <w:rFonts w:ascii="Calibri" w:eastAsia="Calibri" w:hAnsi="Calibri" w:cs="Calibri"/>
      <w:sz w:val="20"/>
      <w:szCs w:val="20"/>
      <w:lang w:val="fr-FR"/>
    </w:rPr>
  </w:style>
  <w:style w:type="paragraph" w:styleId="Objetducommentaire">
    <w:name w:val="annotation subject"/>
    <w:basedOn w:val="Commentaire"/>
    <w:next w:val="Commentaire"/>
    <w:link w:val="ObjetducommentaireCar"/>
    <w:uiPriority w:val="99"/>
    <w:semiHidden/>
    <w:unhideWhenUsed/>
    <w:rsid w:val="00F47ADA"/>
    <w:rPr>
      <w:b/>
      <w:bCs/>
    </w:rPr>
  </w:style>
  <w:style w:type="character" w:customStyle="1" w:styleId="ObjetducommentaireCar">
    <w:name w:val="Objet du commentaire Car"/>
    <w:basedOn w:val="CommentaireCar"/>
    <w:link w:val="Objetducommentaire"/>
    <w:uiPriority w:val="99"/>
    <w:semiHidden/>
    <w:rsid w:val="00F47ADA"/>
    <w:rPr>
      <w:rFonts w:ascii="Calibri" w:eastAsia="Calibri" w:hAnsi="Calibri" w:cs="Calibri"/>
      <w:b/>
      <w:bCs/>
      <w:sz w:val="20"/>
      <w:szCs w:val="20"/>
      <w:lang w:val="fr-FR"/>
    </w:rPr>
  </w:style>
  <w:style w:type="paragraph" w:styleId="Textedebulles">
    <w:name w:val="Balloon Text"/>
    <w:basedOn w:val="Normal"/>
    <w:link w:val="TextedebullesCar"/>
    <w:uiPriority w:val="99"/>
    <w:semiHidden/>
    <w:unhideWhenUsed/>
    <w:rsid w:val="00F47ADA"/>
    <w:rPr>
      <w:rFonts w:ascii="Segoe UI" w:hAnsi="Segoe UI" w:cs="Segoe UI"/>
      <w:sz w:val="18"/>
      <w:szCs w:val="18"/>
    </w:rPr>
  </w:style>
  <w:style w:type="character" w:customStyle="1" w:styleId="TextedebullesCar">
    <w:name w:val="Texte de bulles Car"/>
    <w:basedOn w:val="Policepardfaut"/>
    <w:link w:val="Textedebulles"/>
    <w:uiPriority w:val="99"/>
    <w:semiHidden/>
    <w:rsid w:val="00F47ADA"/>
    <w:rPr>
      <w:rFonts w:ascii="Segoe UI" w:eastAsia="Calibri" w:hAnsi="Segoe UI" w:cs="Segoe UI"/>
      <w:sz w:val="18"/>
      <w:szCs w:val="18"/>
      <w:lang w:val="fr-FR"/>
    </w:rPr>
  </w:style>
  <w:style w:type="paragraph" w:styleId="Rvision">
    <w:name w:val="Revision"/>
    <w:hidden/>
    <w:uiPriority w:val="99"/>
    <w:semiHidden/>
    <w:rsid w:val="00AB4D53"/>
    <w:pPr>
      <w:spacing w:after="0" w:line="240" w:lineRule="auto"/>
    </w:pPr>
    <w:rPr>
      <w:rFonts w:ascii="Calibri" w:eastAsia="Calibri" w:hAnsi="Calibri" w:cs="Calibri"/>
      <w:lang w:val="fr-FR"/>
    </w:rPr>
  </w:style>
  <w:style w:type="paragraph" w:customStyle="1" w:styleId="Default">
    <w:name w:val="Default"/>
    <w:rsid w:val="00277B6D"/>
    <w:pPr>
      <w:autoSpaceDE w:val="0"/>
      <w:autoSpaceDN w:val="0"/>
      <w:adjustRightInd w:val="0"/>
      <w:spacing w:after="0" w:line="240" w:lineRule="auto"/>
    </w:pPr>
    <w:rPr>
      <w:rFonts w:ascii="Arial" w:hAnsi="Arial" w:cs="Arial"/>
      <w:color w:val="000000"/>
      <w:sz w:val="24"/>
      <w:szCs w:val="24"/>
      <w:lang w:val="fr-FR"/>
    </w:rPr>
  </w:style>
  <w:style w:type="paragraph" w:customStyle="1" w:styleId="TableParagraph">
    <w:name w:val="Table Paragraph"/>
    <w:basedOn w:val="Normal"/>
    <w:uiPriority w:val="1"/>
    <w:qFormat/>
    <w:rsid w:val="00B10CC3"/>
    <w:pPr>
      <w:widowControl w:val="0"/>
      <w:autoSpaceDE w:val="0"/>
      <w:autoSpaceDN w:val="0"/>
      <w:spacing w:line="248" w:lineRule="exact"/>
      <w:ind w:left="107"/>
      <w:jc w:val="left"/>
    </w:pPr>
  </w:style>
  <w:style w:type="table" w:customStyle="1" w:styleId="TableNormal">
    <w:name w:val="Table Normal"/>
    <w:uiPriority w:val="2"/>
    <w:semiHidden/>
    <w:qFormat/>
    <w:rsid w:val="00B10CC3"/>
    <w:pPr>
      <w:widowControl w:val="0"/>
      <w:autoSpaceDE w:val="0"/>
      <w:autoSpaceDN w:val="0"/>
      <w:spacing w:after="0" w:line="240" w:lineRule="auto"/>
    </w:pPr>
    <w:tblPr>
      <w:tblCellMar>
        <w:top w:w="0" w:type="dxa"/>
        <w:left w:w="0" w:type="dxa"/>
        <w:bottom w:w="0" w:type="dxa"/>
        <w:right w:w="0" w:type="dxa"/>
      </w:tblCellMar>
    </w:tblPr>
  </w:style>
  <w:style w:type="paragraph" w:styleId="Corpsdetexte">
    <w:name w:val="Body Text"/>
    <w:basedOn w:val="Normal"/>
    <w:link w:val="CorpsdetexteCar"/>
    <w:uiPriority w:val="1"/>
    <w:unhideWhenUsed/>
    <w:qFormat/>
    <w:rsid w:val="00E7783B"/>
    <w:pPr>
      <w:widowControl w:val="0"/>
      <w:autoSpaceDE w:val="0"/>
      <w:autoSpaceDN w:val="0"/>
      <w:jc w:val="left"/>
    </w:pPr>
  </w:style>
  <w:style w:type="character" w:customStyle="1" w:styleId="CorpsdetexteCar">
    <w:name w:val="Corps de texte Car"/>
    <w:basedOn w:val="Policepardfaut"/>
    <w:link w:val="Corpsdetexte"/>
    <w:uiPriority w:val="1"/>
    <w:rsid w:val="00E7783B"/>
    <w:rPr>
      <w:rFonts w:ascii="Calibri" w:eastAsia="Calibri" w:hAnsi="Calibri" w:cs="Calibri"/>
      <w:lang w:val="fr-FR"/>
    </w:rPr>
  </w:style>
  <w:style w:type="paragraph" w:styleId="NormalWeb">
    <w:name w:val="Normal (Web)"/>
    <w:basedOn w:val="Normal"/>
    <w:uiPriority w:val="99"/>
    <w:semiHidden/>
    <w:unhideWhenUsed/>
    <w:rsid w:val="00DC4EF0"/>
    <w:pPr>
      <w:spacing w:before="100" w:beforeAutospacing="1" w:after="100" w:afterAutospacing="1"/>
      <w:jc w:val="left"/>
    </w:pPr>
    <w:rPr>
      <w:rFonts w:ascii="Times New Roman" w:eastAsia="Times New Roman" w:hAnsi="Times New Roman" w:cs="Times New Roman"/>
      <w:sz w:val="24"/>
      <w:szCs w:val="24"/>
      <w:lang w:eastAsia="fr-FR"/>
    </w:rPr>
  </w:style>
  <w:style w:type="table" w:styleId="Grilledutableau">
    <w:name w:val="Table Grid"/>
    <w:basedOn w:val="TableauNormal"/>
    <w:uiPriority w:val="39"/>
    <w:rsid w:val="00E75336"/>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C95FD1"/>
    <w:pPr>
      <w:spacing w:before="240" w:line="259" w:lineRule="auto"/>
      <w:jc w:val="left"/>
      <w:outlineLvl w:val="9"/>
    </w:pPr>
    <w:rPr>
      <w:b w:val="0"/>
      <w:bCs w:val="0"/>
      <w:sz w:val="32"/>
      <w:szCs w:val="32"/>
      <w:lang w:eastAsia="fr-FR"/>
    </w:rPr>
  </w:style>
  <w:style w:type="character" w:customStyle="1" w:styleId="Titre2Car">
    <w:name w:val="Titre 2 Car"/>
    <w:basedOn w:val="Policepardfaut"/>
    <w:link w:val="Titre2"/>
    <w:uiPriority w:val="9"/>
    <w:rsid w:val="00C95FD1"/>
    <w:rPr>
      <w:rFonts w:ascii="Calibri" w:eastAsia="Calibri" w:hAnsi="Calibri" w:cs="Calibri"/>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6436">
      <w:bodyDiv w:val="1"/>
      <w:marLeft w:val="0"/>
      <w:marRight w:val="0"/>
      <w:marTop w:val="0"/>
      <w:marBottom w:val="0"/>
      <w:divBdr>
        <w:top w:val="none" w:sz="0" w:space="0" w:color="auto"/>
        <w:left w:val="none" w:sz="0" w:space="0" w:color="auto"/>
        <w:bottom w:val="none" w:sz="0" w:space="0" w:color="auto"/>
        <w:right w:val="none" w:sz="0" w:space="0" w:color="auto"/>
      </w:divBdr>
    </w:div>
    <w:div w:id="33114789">
      <w:bodyDiv w:val="1"/>
      <w:marLeft w:val="0"/>
      <w:marRight w:val="0"/>
      <w:marTop w:val="0"/>
      <w:marBottom w:val="0"/>
      <w:divBdr>
        <w:top w:val="none" w:sz="0" w:space="0" w:color="auto"/>
        <w:left w:val="none" w:sz="0" w:space="0" w:color="auto"/>
        <w:bottom w:val="none" w:sz="0" w:space="0" w:color="auto"/>
        <w:right w:val="none" w:sz="0" w:space="0" w:color="auto"/>
      </w:divBdr>
    </w:div>
    <w:div w:id="330835843">
      <w:bodyDiv w:val="1"/>
      <w:marLeft w:val="0"/>
      <w:marRight w:val="0"/>
      <w:marTop w:val="0"/>
      <w:marBottom w:val="0"/>
      <w:divBdr>
        <w:top w:val="none" w:sz="0" w:space="0" w:color="auto"/>
        <w:left w:val="none" w:sz="0" w:space="0" w:color="auto"/>
        <w:bottom w:val="none" w:sz="0" w:space="0" w:color="auto"/>
        <w:right w:val="none" w:sz="0" w:space="0" w:color="auto"/>
      </w:divBdr>
    </w:div>
    <w:div w:id="448817491">
      <w:bodyDiv w:val="1"/>
      <w:marLeft w:val="0"/>
      <w:marRight w:val="0"/>
      <w:marTop w:val="0"/>
      <w:marBottom w:val="0"/>
      <w:divBdr>
        <w:top w:val="none" w:sz="0" w:space="0" w:color="auto"/>
        <w:left w:val="none" w:sz="0" w:space="0" w:color="auto"/>
        <w:bottom w:val="none" w:sz="0" w:space="0" w:color="auto"/>
        <w:right w:val="none" w:sz="0" w:space="0" w:color="auto"/>
      </w:divBdr>
    </w:div>
    <w:div w:id="620499126">
      <w:bodyDiv w:val="1"/>
      <w:marLeft w:val="0"/>
      <w:marRight w:val="0"/>
      <w:marTop w:val="0"/>
      <w:marBottom w:val="0"/>
      <w:divBdr>
        <w:top w:val="none" w:sz="0" w:space="0" w:color="auto"/>
        <w:left w:val="none" w:sz="0" w:space="0" w:color="auto"/>
        <w:bottom w:val="none" w:sz="0" w:space="0" w:color="auto"/>
        <w:right w:val="none" w:sz="0" w:space="0" w:color="auto"/>
      </w:divBdr>
    </w:div>
    <w:div w:id="900022087">
      <w:bodyDiv w:val="1"/>
      <w:marLeft w:val="0"/>
      <w:marRight w:val="0"/>
      <w:marTop w:val="0"/>
      <w:marBottom w:val="0"/>
      <w:divBdr>
        <w:top w:val="none" w:sz="0" w:space="0" w:color="auto"/>
        <w:left w:val="none" w:sz="0" w:space="0" w:color="auto"/>
        <w:bottom w:val="none" w:sz="0" w:space="0" w:color="auto"/>
        <w:right w:val="none" w:sz="0" w:space="0" w:color="auto"/>
      </w:divBdr>
    </w:div>
    <w:div w:id="931887958">
      <w:bodyDiv w:val="1"/>
      <w:marLeft w:val="0"/>
      <w:marRight w:val="0"/>
      <w:marTop w:val="0"/>
      <w:marBottom w:val="0"/>
      <w:divBdr>
        <w:top w:val="none" w:sz="0" w:space="0" w:color="auto"/>
        <w:left w:val="none" w:sz="0" w:space="0" w:color="auto"/>
        <w:bottom w:val="none" w:sz="0" w:space="0" w:color="auto"/>
        <w:right w:val="none" w:sz="0" w:space="0" w:color="auto"/>
      </w:divBdr>
    </w:div>
    <w:div w:id="968361224">
      <w:bodyDiv w:val="1"/>
      <w:marLeft w:val="0"/>
      <w:marRight w:val="0"/>
      <w:marTop w:val="0"/>
      <w:marBottom w:val="0"/>
      <w:divBdr>
        <w:top w:val="none" w:sz="0" w:space="0" w:color="auto"/>
        <w:left w:val="none" w:sz="0" w:space="0" w:color="auto"/>
        <w:bottom w:val="none" w:sz="0" w:space="0" w:color="auto"/>
        <w:right w:val="none" w:sz="0" w:space="0" w:color="auto"/>
      </w:divBdr>
      <w:divsChild>
        <w:div w:id="1695496834">
          <w:marLeft w:val="1282"/>
          <w:marRight w:val="14"/>
          <w:marTop w:val="0"/>
          <w:marBottom w:val="0"/>
          <w:divBdr>
            <w:top w:val="none" w:sz="0" w:space="0" w:color="auto"/>
            <w:left w:val="none" w:sz="0" w:space="0" w:color="auto"/>
            <w:bottom w:val="none" w:sz="0" w:space="0" w:color="auto"/>
            <w:right w:val="none" w:sz="0" w:space="0" w:color="auto"/>
          </w:divBdr>
        </w:div>
        <w:div w:id="599874388">
          <w:marLeft w:val="1282"/>
          <w:marRight w:val="14"/>
          <w:marTop w:val="0"/>
          <w:marBottom w:val="0"/>
          <w:divBdr>
            <w:top w:val="none" w:sz="0" w:space="0" w:color="auto"/>
            <w:left w:val="none" w:sz="0" w:space="0" w:color="auto"/>
            <w:bottom w:val="none" w:sz="0" w:space="0" w:color="auto"/>
            <w:right w:val="none" w:sz="0" w:space="0" w:color="auto"/>
          </w:divBdr>
        </w:div>
      </w:divsChild>
    </w:div>
    <w:div w:id="1009799311">
      <w:bodyDiv w:val="1"/>
      <w:marLeft w:val="0"/>
      <w:marRight w:val="0"/>
      <w:marTop w:val="0"/>
      <w:marBottom w:val="0"/>
      <w:divBdr>
        <w:top w:val="none" w:sz="0" w:space="0" w:color="auto"/>
        <w:left w:val="none" w:sz="0" w:space="0" w:color="auto"/>
        <w:bottom w:val="none" w:sz="0" w:space="0" w:color="auto"/>
        <w:right w:val="none" w:sz="0" w:space="0" w:color="auto"/>
      </w:divBdr>
    </w:div>
    <w:div w:id="1248881622">
      <w:bodyDiv w:val="1"/>
      <w:marLeft w:val="0"/>
      <w:marRight w:val="0"/>
      <w:marTop w:val="0"/>
      <w:marBottom w:val="0"/>
      <w:divBdr>
        <w:top w:val="none" w:sz="0" w:space="0" w:color="auto"/>
        <w:left w:val="none" w:sz="0" w:space="0" w:color="auto"/>
        <w:bottom w:val="none" w:sz="0" w:space="0" w:color="auto"/>
        <w:right w:val="none" w:sz="0" w:space="0" w:color="auto"/>
      </w:divBdr>
    </w:div>
    <w:div w:id="1260143967">
      <w:bodyDiv w:val="1"/>
      <w:marLeft w:val="0"/>
      <w:marRight w:val="0"/>
      <w:marTop w:val="0"/>
      <w:marBottom w:val="0"/>
      <w:divBdr>
        <w:top w:val="none" w:sz="0" w:space="0" w:color="auto"/>
        <w:left w:val="none" w:sz="0" w:space="0" w:color="auto"/>
        <w:bottom w:val="none" w:sz="0" w:space="0" w:color="auto"/>
        <w:right w:val="none" w:sz="0" w:space="0" w:color="auto"/>
      </w:divBdr>
    </w:div>
    <w:div w:id="1291321394">
      <w:bodyDiv w:val="1"/>
      <w:marLeft w:val="0"/>
      <w:marRight w:val="0"/>
      <w:marTop w:val="0"/>
      <w:marBottom w:val="0"/>
      <w:divBdr>
        <w:top w:val="none" w:sz="0" w:space="0" w:color="auto"/>
        <w:left w:val="none" w:sz="0" w:space="0" w:color="auto"/>
        <w:bottom w:val="none" w:sz="0" w:space="0" w:color="auto"/>
        <w:right w:val="none" w:sz="0" w:space="0" w:color="auto"/>
      </w:divBdr>
    </w:div>
    <w:div w:id="1344549096">
      <w:bodyDiv w:val="1"/>
      <w:marLeft w:val="0"/>
      <w:marRight w:val="0"/>
      <w:marTop w:val="0"/>
      <w:marBottom w:val="0"/>
      <w:divBdr>
        <w:top w:val="none" w:sz="0" w:space="0" w:color="auto"/>
        <w:left w:val="none" w:sz="0" w:space="0" w:color="auto"/>
        <w:bottom w:val="none" w:sz="0" w:space="0" w:color="auto"/>
        <w:right w:val="none" w:sz="0" w:space="0" w:color="auto"/>
      </w:divBdr>
    </w:div>
    <w:div w:id="1435859782">
      <w:bodyDiv w:val="1"/>
      <w:marLeft w:val="0"/>
      <w:marRight w:val="0"/>
      <w:marTop w:val="0"/>
      <w:marBottom w:val="0"/>
      <w:divBdr>
        <w:top w:val="none" w:sz="0" w:space="0" w:color="auto"/>
        <w:left w:val="none" w:sz="0" w:space="0" w:color="auto"/>
        <w:bottom w:val="none" w:sz="0" w:space="0" w:color="auto"/>
        <w:right w:val="none" w:sz="0" w:space="0" w:color="auto"/>
      </w:divBdr>
    </w:div>
    <w:div w:id="1472867527">
      <w:bodyDiv w:val="1"/>
      <w:marLeft w:val="0"/>
      <w:marRight w:val="0"/>
      <w:marTop w:val="0"/>
      <w:marBottom w:val="0"/>
      <w:divBdr>
        <w:top w:val="none" w:sz="0" w:space="0" w:color="auto"/>
        <w:left w:val="none" w:sz="0" w:space="0" w:color="auto"/>
        <w:bottom w:val="none" w:sz="0" w:space="0" w:color="auto"/>
        <w:right w:val="none" w:sz="0" w:space="0" w:color="auto"/>
      </w:divBdr>
      <w:divsChild>
        <w:div w:id="1360470557">
          <w:marLeft w:val="0"/>
          <w:marRight w:val="0"/>
          <w:marTop w:val="0"/>
          <w:marBottom w:val="0"/>
          <w:divBdr>
            <w:top w:val="none" w:sz="0" w:space="0" w:color="auto"/>
            <w:left w:val="none" w:sz="0" w:space="0" w:color="auto"/>
            <w:bottom w:val="none" w:sz="0" w:space="0" w:color="auto"/>
            <w:right w:val="none" w:sz="0" w:space="0" w:color="auto"/>
          </w:divBdr>
        </w:div>
      </w:divsChild>
    </w:div>
    <w:div w:id="1574703555">
      <w:bodyDiv w:val="1"/>
      <w:marLeft w:val="0"/>
      <w:marRight w:val="0"/>
      <w:marTop w:val="0"/>
      <w:marBottom w:val="0"/>
      <w:divBdr>
        <w:top w:val="none" w:sz="0" w:space="0" w:color="auto"/>
        <w:left w:val="none" w:sz="0" w:space="0" w:color="auto"/>
        <w:bottom w:val="none" w:sz="0" w:space="0" w:color="auto"/>
        <w:right w:val="none" w:sz="0" w:space="0" w:color="auto"/>
      </w:divBdr>
    </w:div>
    <w:div w:id="1736316453">
      <w:bodyDiv w:val="1"/>
      <w:marLeft w:val="0"/>
      <w:marRight w:val="0"/>
      <w:marTop w:val="0"/>
      <w:marBottom w:val="0"/>
      <w:divBdr>
        <w:top w:val="none" w:sz="0" w:space="0" w:color="auto"/>
        <w:left w:val="none" w:sz="0" w:space="0" w:color="auto"/>
        <w:bottom w:val="none" w:sz="0" w:space="0" w:color="auto"/>
        <w:right w:val="none" w:sz="0" w:space="0" w:color="auto"/>
      </w:divBdr>
    </w:div>
    <w:div w:id="1984037795">
      <w:bodyDiv w:val="1"/>
      <w:marLeft w:val="0"/>
      <w:marRight w:val="0"/>
      <w:marTop w:val="0"/>
      <w:marBottom w:val="0"/>
      <w:divBdr>
        <w:top w:val="none" w:sz="0" w:space="0" w:color="auto"/>
        <w:left w:val="none" w:sz="0" w:space="0" w:color="auto"/>
        <w:bottom w:val="none" w:sz="0" w:space="0" w:color="auto"/>
        <w:right w:val="none" w:sz="0" w:space="0" w:color="auto"/>
      </w:divBdr>
    </w:div>
    <w:div w:id="20567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93997A-1C94-47D6-90E5-487950AAB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1118</Words>
  <Characters>6149</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Carrefour Group</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BETTAHAR Wahiba</dc:creator>
  <cp:lastModifiedBy>Djebara, Linda</cp:lastModifiedBy>
  <cp:revision>3</cp:revision>
  <cp:lastPrinted>2024-01-31T09:11:00Z</cp:lastPrinted>
  <dcterms:created xsi:type="dcterms:W3CDTF">2024-02-08T10:24:00Z</dcterms:created>
  <dcterms:modified xsi:type="dcterms:W3CDTF">2024-02-08T10:26:00Z</dcterms:modified>
</cp:coreProperties>
</file>