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itle"/>
        <w:pBdr>
          <w:top w:val="single" w:sz="4" w:space="1" w:color="000000"/>
          <w:left w:val="single" w:sz="4" w:space="4" w:color="000000"/>
          <w:bottom w:val="single" w:sz="4" w:space="1" w:color="000000"/>
          <w:right w:val="single" w:sz="4" w:space="4" w:color="000000"/>
        </w:pBdr>
        <w:rPr>
          <w:rFonts w:ascii="Calibri Light" w:hAnsi="Calibri Light" w:cs="Calibri Light" w:asciiTheme="majorHAnsi" w:cstheme="majorHAnsi" w:hAnsiTheme="majorHAnsi"/>
          <w:sz w:val="28"/>
          <w:szCs w:val="18"/>
        </w:rPr>
      </w:pPr>
      <w:r>
        <w:rPr>
          <w:rFonts w:cs="Calibri Light" w:ascii="Calibri Light" w:hAnsi="Calibri Light" w:asciiTheme="majorHAnsi" w:cstheme="majorHAnsi" w:hAnsiTheme="majorHAnsi"/>
          <w:sz w:val="28"/>
          <w:szCs w:val="18"/>
        </w:rPr>
        <w:t>ACCORD D’ENTREPRISE</w:t>
      </w:r>
    </w:p>
    <w:p>
      <w:pPr>
        <w:pStyle w:val="Title"/>
        <w:pBdr>
          <w:top w:val="single" w:sz="4" w:space="1" w:color="000000"/>
          <w:left w:val="single" w:sz="4" w:space="4" w:color="000000"/>
          <w:bottom w:val="single" w:sz="4" w:space="1" w:color="000000"/>
          <w:right w:val="single" w:sz="4" w:space="4" w:color="000000"/>
        </w:pBdr>
        <w:rPr>
          <w:rFonts w:ascii="Calibri Light" w:hAnsi="Calibri Light" w:cs="Calibri Light" w:asciiTheme="majorHAnsi" w:cstheme="majorHAnsi" w:hAnsiTheme="majorHAnsi"/>
          <w:sz w:val="28"/>
          <w:szCs w:val="18"/>
        </w:rPr>
      </w:pPr>
      <w:r>
        <w:rPr>
          <w:rFonts w:cs="Calibri Light" w:ascii="Calibri Light" w:hAnsi="Calibri Light" w:asciiTheme="majorHAnsi" w:cstheme="majorHAnsi" w:hAnsiTheme="majorHAnsi"/>
          <w:sz w:val="28"/>
          <w:szCs w:val="18"/>
        </w:rPr>
        <w:t xml:space="preserve"> </w:t>
      </w:r>
      <w:r>
        <w:rPr>
          <w:rFonts w:cs="Calibri Light" w:ascii="Calibri Light" w:hAnsi="Calibri Light" w:asciiTheme="majorHAnsi" w:cstheme="majorHAnsi" w:hAnsiTheme="majorHAnsi"/>
          <w:sz w:val="28"/>
          <w:szCs w:val="18"/>
        </w:rPr>
        <w:t>SUR L'EGALITE PROFESSIONNELLE FEMMES/HOMMES</w:t>
      </w:r>
    </w:p>
    <w:p>
      <w:pPr>
        <w:pStyle w:val="Normal"/>
        <w:rPr>
          <w:rFonts w:ascii="Calibri Light" w:hAnsi="Calibri Light" w:cs="Calibri Light" w:asciiTheme="majorHAnsi" w:cstheme="majorHAnsi" w:hAnsiTheme="majorHAnsi"/>
          <w:color w:val="000000"/>
          <w:sz w:val="22"/>
          <w:szCs w:val="18"/>
        </w:rPr>
      </w:pPr>
      <w:r>
        <w:rPr>
          <w:rFonts w:cs="Calibri Light" w:cstheme="majorHAnsi" w:ascii="Calibri Light" w:hAnsi="Calibri Light"/>
          <w:color w:val="000000"/>
          <w:sz w:val="22"/>
          <w:szCs w:val="18"/>
        </w:rPr>
      </w:r>
    </w:p>
    <w:p>
      <w:pPr>
        <w:pStyle w:val="Normal"/>
        <w:jc w:val="both"/>
        <w:rPr>
          <w:rFonts w:ascii="Calibri Light" w:hAnsi="Calibri Light" w:cs="Calibri Light" w:asciiTheme="majorHAnsi" w:cstheme="majorHAnsi" w:hAnsiTheme="majorHAnsi"/>
          <w:sz w:val="22"/>
          <w:szCs w:val="18"/>
        </w:rPr>
      </w:pPr>
      <w:r>
        <w:rPr>
          <w:rFonts w:cs="Calibri Light" w:cstheme="majorHAnsi" w:ascii="Calibri Light" w:hAnsi="Calibri Light"/>
          <w:sz w:val="22"/>
          <w:szCs w:val="18"/>
        </w:rPr>
        <w:t>Société TRANSPORTS DESERT situé Z.A DE PIQUET 35370 ETRELLES</w:t>
      </w:r>
    </w:p>
    <w:p>
      <w:pPr>
        <w:pStyle w:val="Normal"/>
        <w:jc w:val="both"/>
        <w:rPr>
          <w:rFonts w:ascii="Calibri Light" w:hAnsi="Calibri Light" w:cs="Calibri Light" w:asciiTheme="majorHAnsi" w:cstheme="majorHAnsi" w:hAnsiTheme="majorHAnsi"/>
          <w:sz w:val="22"/>
          <w:szCs w:val="18"/>
        </w:rPr>
      </w:pPr>
      <w:r>
        <w:rPr>
          <w:rFonts w:cs="Calibri Light" w:cstheme="majorHAnsi" w:ascii="Calibri Light" w:hAnsi="Calibri Light"/>
          <w:sz w:val="22"/>
          <w:szCs w:val="18"/>
        </w:rPr>
      </w:r>
    </w:p>
    <w:p>
      <w:pPr>
        <w:pStyle w:val="Normal"/>
        <w:jc w:val="both"/>
        <w:rPr>
          <w:rFonts w:ascii="Calibri Light" w:hAnsi="Calibri Light" w:cs="Calibri Light" w:asciiTheme="majorHAnsi" w:cstheme="majorHAnsi" w:hAnsiTheme="majorHAnsi"/>
          <w:sz w:val="22"/>
          <w:szCs w:val="18"/>
        </w:rPr>
      </w:pPr>
      <w:r>
        <w:rPr>
          <w:rFonts w:cs="Calibri Light" w:cstheme="majorHAnsi" w:ascii="Calibri Light" w:hAnsi="Calibri Light"/>
          <w:sz w:val="22"/>
          <w:szCs w:val="18"/>
        </w:rPr>
        <w:t>GROUPE DESERT situé Z.A DE PIQUET 35370 ETRELLES</w:t>
      </w:r>
    </w:p>
    <w:p>
      <w:pPr>
        <w:pStyle w:val="Normal"/>
        <w:jc w:val="both"/>
        <w:rPr>
          <w:rFonts w:ascii="Calibri Light" w:hAnsi="Calibri Light" w:cs="Calibri Light" w:asciiTheme="majorHAnsi" w:cstheme="majorHAnsi" w:hAnsiTheme="majorHAnsi"/>
          <w:sz w:val="22"/>
          <w:szCs w:val="18"/>
        </w:rPr>
      </w:pPr>
      <w:r>
        <w:rPr>
          <w:rFonts w:cs="Calibri Light" w:cstheme="majorHAnsi" w:ascii="Calibri Light" w:hAnsi="Calibri Light"/>
          <w:sz w:val="22"/>
          <w:szCs w:val="18"/>
        </w:rPr>
      </w:r>
    </w:p>
    <w:p>
      <w:pPr>
        <w:pStyle w:val="Normal"/>
        <w:jc w:val="both"/>
        <w:rPr>
          <w:rFonts w:ascii="Calibri Light" w:hAnsi="Calibri Light" w:cs="Calibri Light" w:asciiTheme="majorHAnsi" w:cstheme="majorHAnsi" w:hAnsiTheme="majorHAnsi"/>
          <w:sz w:val="22"/>
          <w:szCs w:val="18"/>
        </w:rPr>
      </w:pPr>
      <w:r>
        <w:rPr>
          <w:rFonts w:cs="Calibri Light" w:cstheme="majorHAnsi" w:ascii="Calibri Light" w:hAnsi="Calibri Light"/>
          <w:sz w:val="22"/>
          <w:szCs w:val="18"/>
        </w:rPr>
      </w:r>
    </w:p>
    <w:p>
      <w:pPr>
        <w:pStyle w:val="Normal"/>
        <w:jc w:val="both"/>
        <w:rPr>
          <w:rFonts w:ascii="Calibri Light" w:hAnsi="Calibri Light" w:cs="Calibri Light" w:asciiTheme="majorHAnsi" w:cstheme="majorHAnsi" w:hAnsiTheme="majorHAnsi"/>
          <w:sz w:val="22"/>
          <w:szCs w:val="18"/>
        </w:rPr>
      </w:pPr>
      <w:r>
        <w:rPr>
          <w:rFonts w:cs="Calibri Light" w:ascii="Calibri Light" w:hAnsi="Calibri Light" w:asciiTheme="majorHAnsi" w:cstheme="majorHAnsi" w:hAnsiTheme="majorHAnsi"/>
          <w:sz w:val="22"/>
          <w:szCs w:val="18"/>
        </w:rPr>
        <w:t>Et</w:t>
      </w:r>
    </w:p>
    <w:p>
      <w:pPr>
        <w:pStyle w:val="Normal"/>
        <w:jc w:val="both"/>
        <w:rPr>
          <w:rFonts w:ascii="Calibri Light" w:hAnsi="Calibri Light" w:cs="Calibri Light" w:asciiTheme="majorHAnsi" w:cstheme="majorHAnsi" w:hAnsiTheme="majorHAnsi"/>
          <w:sz w:val="22"/>
          <w:szCs w:val="18"/>
        </w:rPr>
      </w:pPr>
      <w:r>
        <w:rPr>
          <w:rFonts w:cs="Calibri Light" w:cstheme="majorHAnsi" w:ascii="Calibri Light" w:hAnsi="Calibri Light"/>
          <w:sz w:val="22"/>
          <w:szCs w:val="18"/>
        </w:rPr>
      </w:r>
    </w:p>
    <w:p>
      <w:pPr>
        <w:pStyle w:val="Normal"/>
        <w:jc w:val="both"/>
        <w:rPr>
          <w:rFonts w:ascii="Calibri Light" w:hAnsi="Calibri Light" w:cs="Calibri Light" w:asciiTheme="majorHAnsi" w:cstheme="majorHAnsi" w:hAnsiTheme="majorHAnsi"/>
          <w:sz w:val="22"/>
          <w:szCs w:val="18"/>
        </w:rPr>
      </w:pPr>
      <w:r>
        <w:rPr>
          <w:rFonts w:cs="Calibri Light" w:ascii="Calibri Light" w:hAnsi="Calibri Light" w:asciiTheme="majorHAnsi" w:cstheme="majorHAnsi" w:hAnsiTheme="majorHAnsi"/>
          <w:sz w:val="22"/>
          <w:szCs w:val="18"/>
        </w:rPr>
        <w:t>Les organisations syndicales :</w:t>
      </w:r>
    </w:p>
    <w:p>
      <w:pPr>
        <w:pStyle w:val="Normal"/>
        <w:jc w:val="both"/>
        <w:rPr>
          <w:rFonts w:ascii="Calibri Light" w:hAnsi="Calibri Light" w:cs="Calibri Light" w:asciiTheme="majorHAnsi" w:cstheme="majorHAnsi" w:hAnsiTheme="majorHAnsi"/>
          <w:sz w:val="22"/>
          <w:szCs w:val="18"/>
        </w:rPr>
      </w:pPr>
      <w:r>
        <w:rPr>
          <w:rFonts w:cs="Calibri Light" w:cstheme="majorHAnsi" w:ascii="Calibri Light" w:hAnsi="Calibri Light"/>
          <w:sz w:val="22"/>
          <w:szCs w:val="18"/>
        </w:rPr>
      </w:r>
    </w:p>
    <w:p>
      <w:pPr>
        <w:pStyle w:val="Normal"/>
        <w:widowControl/>
        <w:numPr>
          <w:ilvl w:val="0"/>
          <w:numId w:val="2"/>
        </w:numPr>
        <w:suppressAutoHyphens w:val="false"/>
        <w:spacing w:lineRule="auto" w:line="259" w:before="0" w:after="160"/>
        <w:jc w:val="both"/>
        <w:rPr>
          <w:rFonts w:ascii="Calibri Light" w:hAnsi="Calibri Light" w:cs="Calibri Light" w:asciiTheme="majorHAnsi" w:cstheme="majorHAnsi" w:hAnsiTheme="majorHAnsi"/>
          <w:sz w:val="22"/>
          <w:szCs w:val="18"/>
        </w:rPr>
      </w:pPr>
      <w:r>
        <w:rPr>
          <w:rFonts w:cs="Calibri Light" w:cstheme="majorHAnsi" w:ascii="Calibri Light" w:hAnsi="Calibri Light"/>
          <w:b/>
          <w:sz w:val="22"/>
          <w:szCs w:val="18"/>
        </w:rPr>
        <w:t>CFDT</w:t>
      </w:r>
    </w:p>
    <w:p>
      <w:pPr>
        <w:pStyle w:val="Normal"/>
        <w:widowControl/>
        <w:numPr>
          <w:ilvl w:val="0"/>
          <w:numId w:val="2"/>
        </w:numPr>
        <w:suppressAutoHyphens w:val="false"/>
        <w:spacing w:lineRule="auto" w:line="259" w:before="0" w:after="160"/>
        <w:jc w:val="both"/>
        <w:rPr>
          <w:rFonts w:ascii="Calibri Light" w:hAnsi="Calibri Light" w:cs="Calibri Light" w:asciiTheme="majorHAnsi" w:cstheme="majorHAnsi" w:hAnsiTheme="majorHAnsi"/>
          <w:sz w:val="22"/>
          <w:szCs w:val="18"/>
        </w:rPr>
      </w:pPr>
      <w:r>
        <w:rPr>
          <w:rFonts w:cs="Calibri Light" w:cstheme="majorHAnsi" w:ascii="Calibri Light" w:hAnsi="Calibri Light"/>
          <w:b/>
          <w:sz w:val="22"/>
          <w:szCs w:val="18"/>
        </w:rPr>
        <w:t>CFTC</w:t>
      </w:r>
    </w:p>
    <w:p>
      <w:pPr>
        <w:pStyle w:val="Normal"/>
        <w:jc w:val="both"/>
        <w:rPr>
          <w:rFonts w:ascii="Calibri Light" w:hAnsi="Calibri Light" w:cs="Calibri Light" w:asciiTheme="majorHAnsi" w:cstheme="majorHAnsi" w:hAnsiTheme="majorHAnsi"/>
          <w:color w:val="000000"/>
          <w:sz w:val="22"/>
          <w:szCs w:val="18"/>
        </w:rPr>
      </w:pPr>
      <w:r>
        <w:rPr>
          <w:rFonts w:cs="Calibri Light" w:cstheme="majorHAnsi" w:ascii="Calibri Light" w:hAnsi="Calibri Light"/>
          <w:color w:val="000000"/>
          <w:sz w:val="22"/>
          <w:szCs w:val="18"/>
        </w:rPr>
      </w:r>
    </w:p>
    <w:p>
      <w:pPr>
        <w:pStyle w:val="Normal"/>
        <w:jc w:val="both"/>
        <w:rPr>
          <w:rFonts w:ascii="Calibri Light" w:hAnsi="Calibri Light" w:cs="Calibri Light" w:asciiTheme="majorHAnsi" w:cstheme="majorHAnsi" w:hAnsiTheme="majorHAnsi"/>
          <w:b/>
          <w:color w:val="000000"/>
          <w:sz w:val="22"/>
          <w:szCs w:val="18"/>
        </w:rPr>
      </w:pPr>
      <w:r>
        <w:rPr>
          <w:rFonts w:cs="Calibri Light" w:ascii="Calibri Light" w:hAnsi="Calibri Light" w:asciiTheme="majorHAnsi" w:cstheme="majorHAnsi" w:hAnsiTheme="majorHAnsi"/>
          <w:b/>
          <w:color w:val="000000"/>
          <w:sz w:val="22"/>
          <w:szCs w:val="18"/>
        </w:rPr>
        <w:t>PREAMBULE</w:t>
      </w:r>
    </w:p>
    <w:p>
      <w:pPr>
        <w:pStyle w:val="Normal"/>
        <w:jc w:val="both"/>
        <w:rPr>
          <w:rFonts w:ascii="Calibri Light" w:hAnsi="Calibri Light" w:cs="Calibri Light" w:asciiTheme="majorHAnsi" w:cstheme="majorHAnsi" w:hAnsiTheme="majorHAnsi"/>
          <w:sz w:val="22"/>
          <w:szCs w:val="18"/>
        </w:rPr>
      </w:pPr>
      <w:r>
        <w:rPr>
          <w:rFonts w:cs="Calibri Light" w:cstheme="majorHAnsi" w:ascii="Calibri Light" w:hAnsi="Calibri Light"/>
          <w:sz w:val="22"/>
          <w:szCs w:val="18"/>
        </w:rPr>
      </w:r>
    </w:p>
    <w:p>
      <w:pPr>
        <w:pStyle w:val="Normal"/>
        <w:jc w:val="both"/>
        <w:rPr>
          <w:rFonts w:ascii="Calibri Light" w:hAnsi="Calibri Light" w:cs="Calibri Light" w:asciiTheme="majorHAnsi" w:cstheme="majorHAnsi" w:hAnsiTheme="majorHAnsi"/>
          <w:sz w:val="22"/>
          <w:szCs w:val="18"/>
        </w:rPr>
      </w:pPr>
      <w:r>
        <w:rPr>
          <w:rFonts w:cs="Calibri Light" w:ascii="Calibri Light" w:hAnsi="Calibri Light" w:asciiTheme="majorHAnsi" w:cstheme="majorHAnsi" w:hAnsiTheme="majorHAnsi"/>
          <w:sz w:val="22"/>
          <w:szCs w:val="18"/>
        </w:rPr>
        <w:t>Il est préalablement rappelé qu’il appartient à toute entreprise d’assurer l’égalité entre les hommes et les femmes dans le cadre du travail.</w:t>
      </w:r>
    </w:p>
    <w:p>
      <w:pPr>
        <w:pStyle w:val="Normal"/>
        <w:jc w:val="both"/>
        <w:rPr>
          <w:rFonts w:ascii="Calibri Light" w:hAnsi="Calibri Light" w:cs="Calibri Light" w:asciiTheme="majorHAnsi" w:cstheme="majorHAnsi" w:hAnsiTheme="majorHAnsi"/>
          <w:sz w:val="22"/>
          <w:szCs w:val="18"/>
        </w:rPr>
      </w:pPr>
      <w:r>
        <w:rPr>
          <w:rFonts w:cs="Calibri Light" w:cstheme="majorHAnsi" w:ascii="Calibri Light" w:hAnsi="Calibri Light"/>
          <w:sz w:val="22"/>
          <w:szCs w:val="18"/>
        </w:rPr>
      </w:r>
    </w:p>
    <w:p>
      <w:pPr>
        <w:pStyle w:val="Normal"/>
        <w:jc w:val="both"/>
        <w:rPr>
          <w:rFonts w:ascii="Calibri Light" w:hAnsi="Calibri Light" w:cs="Calibri Light" w:asciiTheme="majorHAnsi" w:cstheme="majorHAnsi" w:hAnsiTheme="majorHAnsi"/>
          <w:sz w:val="22"/>
          <w:szCs w:val="18"/>
        </w:rPr>
      </w:pPr>
      <w:r>
        <w:rPr>
          <w:rFonts w:cs="Calibri Light" w:ascii="Calibri Light" w:hAnsi="Calibri Light" w:asciiTheme="majorHAnsi" w:cstheme="majorHAnsi" w:hAnsiTheme="majorHAnsi"/>
          <w:sz w:val="22"/>
          <w:szCs w:val="18"/>
        </w:rPr>
        <w:t>Il est apparu nécessaire aux parties ci-dessus désignées de mettre en œuvre des mesures visant à supprimer les discriminations susceptibles d’être constatées.</w:t>
      </w:r>
    </w:p>
    <w:p>
      <w:pPr>
        <w:pStyle w:val="Normal"/>
        <w:jc w:val="both"/>
        <w:rPr>
          <w:rFonts w:ascii="Calibri Light" w:hAnsi="Calibri Light" w:cs="Calibri Light" w:asciiTheme="majorHAnsi" w:cstheme="majorHAnsi" w:hAnsiTheme="majorHAnsi"/>
          <w:sz w:val="22"/>
          <w:szCs w:val="18"/>
        </w:rPr>
      </w:pPr>
      <w:r>
        <w:rPr>
          <w:rFonts w:cs="Calibri Light" w:cstheme="majorHAnsi" w:ascii="Calibri Light" w:hAnsi="Calibri Light"/>
          <w:sz w:val="22"/>
          <w:szCs w:val="18"/>
        </w:rPr>
      </w:r>
    </w:p>
    <w:p>
      <w:pPr>
        <w:pStyle w:val="Normal"/>
        <w:jc w:val="both"/>
        <w:rPr>
          <w:rFonts w:ascii="Calibri Light" w:hAnsi="Calibri Light" w:cs="Calibri Light" w:asciiTheme="majorHAnsi" w:cstheme="majorHAnsi" w:hAnsiTheme="majorHAnsi"/>
          <w:sz w:val="22"/>
          <w:szCs w:val="18"/>
        </w:rPr>
      </w:pPr>
      <w:r>
        <w:rPr>
          <w:rFonts w:cs="Calibri Light" w:ascii="Calibri Light" w:hAnsi="Calibri Light" w:asciiTheme="majorHAnsi" w:cstheme="majorHAnsi" w:hAnsiTheme="majorHAnsi"/>
          <w:sz w:val="22"/>
          <w:szCs w:val="18"/>
        </w:rPr>
        <w:t>Ainsi, un diagnostic a été effectué dans l’entreprise et des mesures correctives ont été décidées, consignées dans le présent accord.</w:t>
      </w:r>
    </w:p>
    <w:p>
      <w:pPr>
        <w:pStyle w:val="Normal"/>
        <w:jc w:val="both"/>
        <w:rPr>
          <w:rFonts w:ascii="Calibri Light" w:hAnsi="Calibri Light" w:cs="Calibri Light" w:asciiTheme="majorHAnsi" w:cstheme="majorHAnsi" w:hAnsiTheme="majorHAnsi"/>
          <w:color w:val="000000"/>
          <w:sz w:val="22"/>
          <w:szCs w:val="18"/>
        </w:rPr>
      </w:pPr>
      <w:r>
        <w:rPr>
          <w:rFonts w:cs="Calibri Light" w:cstheme="majorHAnsi" w:ascii="Calibri Light" w:hAnsi="Calibri Light"/>
          <w:color w:val="000000"/>
          <w:sz w:val="22"/>
          <w:szCs w:val="18"/>
        </w:rPr>
      </w:r>
    </w:p>
    <w:p>
      <w:pPr>
        <w:pStyle w:val="Heading1"/>
        <w:numPr>
          <w:ilvl w:val="0"/>
          <w:numId w:val="1"/>
        </w:numPr>
        <w:tabs>
          <w:tab w:val="clear" w:pos="709"/>
          <w:tab w:val="left" w:pos="0" w:leader="none"/>
        </w:tabs>
        <w:jc w:val="both"/>
        <w:rPr>
          <w:rFonts w:ascii="Calibri Light" w:hAnsi="Calibri Light" w:cs="Calibri Light" w:asciiTheme="majorHAnsi" w:cstheme="majorHAnsi" w:hAnsiTheme="majorHAnsi"/>
          <w:sz w:val="22"/>
          <w:szCs w:val="18"/>
        </w:rPr>
      </w:pPr>
      <w:r>
        <w:rPr>
          <w:rFonts w:cs="Calibri Light" w:ascii="Calibri Light" w:hAnsi="Calibri Light" w:asciiTheme="majorHAnsi" w:cstheme="majorHAnsi" w:hAnsiTheme="majorHAnsi"/>
          <w:sz w:val="22"/>
          <w:szCs w:val="18"/>
        </w:rPr>
        <w:t>I - OBJET</w:t>
      </w:r>
    </w:p>
    <w:p>
      <w:pPr>
        <w:pStyle w:val="Normal"/>
        <w:jc w:val="both"/>
        <w:rPr>
          <w:rFonts w:ascii="Calibri Light" w:hAnsi="Calibri Light" w:cs="Calibri Light" w:asciiTheme="majorHAnsi" w:cstheme="majorHAnsi" w:hAnsiTheme="majorHAnsi"/>
          <w:color w:val="000000"/>
          <w:sz w:val="22"/>
          <w:szCs w:val="18"/>
        </w:rPr>
      </w:pPr>
      <w:r>
        <w:rPr>
          <w:rFonts w:cs="Calibri Light" w:cstheme="majorHAnsi" w:ascii="Calibri Light" w:hAnsi="Calibri Light"/>
          <w:color w:val="000000"/>
          <w:sz w:val="22"/>
          <w:szCs w:val="18"/>
        </w:rPr>
      </w:r>
    </w:p>
    <w:p>
      <w:pPr>
        <w:pStyle w:val="Normal"/>
        <w:jc w:val="both"/>
        <w:rPr>
          <w:rFonts w:ascii="Calibri Light" w:hAnsi="Calibri Light" w:cs="Calibri Light" w:asciiTheme="majorHAnsi" w:cstheme="majorHAnsi" w:hAnsiTheme="majorHAnsi"/>
          <w:color w:val="000000"/>
          <w:sz w:val="22"/>
          <w:szCs w:val="18"/>
        </w:rPr>
      </w:pPr>
      <w:r>
        <w:rPr>
          <w:rFonts w:cs="Calibri Light" w:ascii="Calibri Light" w:hAnsi="Calibri Light" w:asciiTheme="majorHAnsi" w:cstheme="majorHAnsi" w:hAnsiTheme="majorHAnsi"/>
          <w:color w:val="000000"/>
          <w:sz w:val="22"/>
          <w:szCs w:val="18"/>
        </w:rPr>
        <w:t>Le présent accord a pour objectif de garantir l’égalité professionnelle et salariale entre les hommes et les femmes en recourant aux mesures ci-dessous détaillées.</w:t>
      </w:r>
    </w:p>
    <w:p>
      <w:pPr>
        <w:pStyle w:val="Normal"/>
        <w:jc w:val="both"/>
        <w:rPr>
          <w:rFonts w:ascii="Calibri Light" w:hAnsi="Calibri Light" w:cs="Calibri Light" w:asciiTheme="majorHAnsi" w:cstheme="majorHAnsi" w:hAnsiTheme="majorHAnsi"/>
          <w:color w:val="000000"/>
          <w:sz w:val="22"/>
          <w:szCs w:val="18"/>
        </w:rPr>
      </w:pPr>
      <w:r>
        <w:rPr>
          <w:rFonts w:cs="Calibri Light" w:cstheme="majorHAnsi" w:ascii="Calibri Light" w:hAnsi="Calibri Light"/>
          <w:color w:val="000000"/>
          <w:sz w:val="22"/>
          <w:szCs w:val="18"/>
        </w:rPr>
      </w:r>
    </w:p>
    <w:p>
      <w:pPr>
        <w:pStyle w:val="Heading1"/>
        <w:numPr>
          <w:ilvl w:val="0"/>
          <w:numId w:val="1"/>
        </w:numPr>
        <w:tabs>
          <w:tab w:val="clear" w:pos="709"/>
          <w:tab w:val="left" w:pos="0" w:leader="none"/>
        </w:tabs>
        <w:jc w:val="both"/>
        <w:rPr>
          <w:rFonts w:ascii="Calibri Light" w:hAnsi="Calibri Light" w:cs="Calibri Light" w:asciiTheme="majorHAnsi" w:cstheme="majorHAnsi" w:hAnsiTheme="majorHAnsi"/>
          <w:sz w:val="22"/>
          <w:szCs w:val="18"/>
        </w:rPr>
      </w:pPr>
      <w:r>
        <w:rPr>
          <w:rFonts w:cs="Calibri Light" w:ascii="Calibri Light" w:hAnsi="Calibri Light" w:asciiTheme="majorHAnsi" w:cstheme="majorHAnsi" w:hAnsiTheme="majorHAnsi"/>
          <w:sz w:val="22"/>
          <w:szCs w:val="18"/>
        </w:rPr>
        <w:t>II - CHAMP D’APPLICATION</w:t>
      </w:r>
    </w:p>
    <w:p>
      <w:pPr>
        <w:pStyle w:val="Normal"/>
        <w:jc w:val="both"/>
        <w:rPr>
          <w:rFonts w:ascii="Calibri Light" w:hAnsi="Calibri Light" w:cs="Calibri Light" w:asciiTheme="majorHAnsi" w:cstheme="majorHAnsi" w:hAnsiTheme="majorHAnsi"/>
          <w:color w:val="000000"/>
          <w:sz w:val="22"/>
          <w:szCs w:val="18"/>
        </w:rPr>
      </w:pPr>
      <w:r>
        <w:rPr>
          <w:rFonts w:cs="Calibri Light" w:cstheme="majorHAnsi" w:ascii="Calibri Light" w:hAnsi="Calibri Light"/>
          <w:color w:val="000000"/>
          <w:sz w:val="22"/>
          <w:szCs w:val="18"/>
        </w:rPr>
      </w:r>
    </w:p>
    <w:p>
      <w:pPr>
        <w:pStyle w:val="Normal"/>
        <w:jc w:val="both"/>
        <w:rPr>
          <w:rFonts w:ascii="Calibri Light" w:hAnsi="Calibri Light" w:cs="Calibri Light" w:asciiTheme="majorHAnsi" w:cstheme="majorHAnsi" w:hAnsiTheme="majorHAnsi"/>
          <w:b/>
          <w:color w:val="000000"/>
          <w:sz w:val="22"/>
          <w:szCs w:val="18"/>
        </w:rPr>
      </w:pPr>
      <w:r>
        <w:rPr>
          <w:rFonts w:cs="Calibri Light" w:ascii="Calibri Light" w:hAnsi="Calibri Light" w:asciiTheme="majorHAnsi" w:cstheme="majorHAnsi" w:hAnsiTheme="majorHAnsi"/>
          <w:color w:val="000000"/>
          <w:sz w:val="22"/>
          <w:szCs w:val="18"/>
        </w:rPr>
        <w:t>Il s’applique à toutes les catégories professionnelles employées dans l’entreprise.</w:t>
      </w:r>
    </w:p>
    <w:p>
      <w:pPr>
        <w:pStyle w:val="Normal"/>
        <w:jc w:val="both"/>
        <w:rPr>
          <w:rFonts w:ascii="Calibri Light" w:hAnsi="Calibri Light" w:cs="Calibri Light" w:asciiTheme="majorHAnsi" w:cstheme="majorHAnsi" w:hAnsiTheme="majorHAnsi"/>
          <w:b/>
          <w:color w:val="000000"/>
          <w:sz w:val="22"/>
          <w:szCs w:val="18"/>
        </w:rPr>
      </w:pPr>
      <w:r>
        <w:rPr>
          <w:rFonts w:cs="Calibri Light" w:cstheme="majorHAnsi" w:ascii="Calibri Light" w:hAnsi="Calibri Light"/>
          <w:b/>
          <w:color w:val="000000"/>
          <w:sz w:val="22"/>
          <w:szCs w:val="18"/>
        </w:rPr>
      </w:r>
    </w:p>
    <w:p>
      <w:pPr>
        <w:pStyle w:val="Normal"/>
        <w:jc w:val="both"/>
        <w:rPr>
          <w:rFonts w:ascii="Calibri Light" w:hAnsi="Calibri Light" w:cs="Calibri Light" w:asciiTheme="majorHAnsi" w:cstheme="majorHAnsi" w:hAnsiTheme="majorHAnsi"/>
          <w:b/>
          <w:color w:val="000000"/>
          <w:sz w:val="22"/>
          <w:szCs w:val="18"/>
        </w:rPr>
      </w:pPr>
      <w:r>
        <w:rPr>
          <w:rFonts w:cs="Calibri Light" w:ascii="Calibri Light" w:hAnsi="Calibri Light" w:asciiTheme="majorHAnsi" w:cstheme="majorHAnsi" w:hAnsiTheme="majorHAnsi"/>
          <w:b/>
          <w:color w:val="000000"/>
          <w:sz w:val="22"/>
          <w:szCs w:val="18"/>
        </w:rPr>
        <w:t>III - CONSTATS ET ACTIONS</w:t>
      </w:r>
    </w:p>
    <w:p>
      <w:pPr>
        <w:pStyle w:val="Normal"/>
        <w:jc w:val="both"/>
        <w:rPr>
          <w:rFonts w:ascii="Calibri Light" w:hAnsi="Calibri Light" w:cs="Calibri Light" w:asciiTheme="majorHAnsi" w:cstheme="majorHAnsi" w:hAnsiTheme="majorHAnsi"/>
          <w:b/>
          <w:color w:val="000000"/>
          <w:sz w:val="22"/>
          <w:szCs w:val="18"/>
        </w:rPr>
      </w:pPr>
      <w:r>
        <w:rPr>
          <w:rFonts w:cs="Calibri Light" w:cstheme="majorHAnsi" w:ascii="Calibri Light" w:hAnsi="Calibri Light"/>
          <w:b/>
          <w:color w:val="000000"/>
          <w:sz w:val="22"/>
          <w:szCs w:val="18"/>
        </w:rPr>
      </w:r>
    </w:p>
    <w:p>
      <w:pPr>
        <w:pStyle w:val="Normal"/>
        <w:jc w:val="both"/>
        <w:rPr>
          <w:rFonts w:ascii="Calibri Light" w:hAnsi="Calibri Light" w:cs="Calibri Light" w:asciiTheme="majorHAnsi" w:cstheme="majorHAnsi" w:hAnsiTheme="majorHAnsi"/>
          <w:color w:val="000000"/>
          <w:sz w:val="22"/>
          <w:szCs w:val="18"/>
        </w:rPr>
      </w:pPr>
      <w:r>
        <w:rPr>
          <w:rFonts w:cs="Calibri Light" w:ascii="Calibri Light" w:hAnsi="Calibri Light" w:asciiTheme="majorHAnsi" w:cstheme="majorHAnsi" w:hAnsiTheme="majorHAnsi"/>
          <w:color w:val="000000"/>
          <w:sz w:val="22"/>
          <w:szCs w:val="18"/>
        </w:rPr>
        <w:t>Les communications suivantes ont été opérées en lien avec les institutions représentatives du personnel consultées.</w:t>
      </w:r>
    </w:p>
    <w:p>
      <w:pPr>
        <w:pStyle w:val="Normal"/>
        <w:ind w:start="-585"/>
        <w:jc w:val="both"/>
        <w:rPr>
          <w:rFonts w:ascii="Calibri Light" w:hAnsi="Calibri Light" w:cs="Calibri Light" w:asciiTheme="majorHAnsi" w:cstheme="majorHAnsi" w:hAnsiTheme="majorHAnsi"/>
          <w:color w:val="000000"/>
          <w:sz w:val="6"/>
          <w:szCs w:val="6"/>
        </w:rPr>
      </w:pPr>
      <w:r>
        <w:rPr>
          <w:rFonts w:cs="Calibri Light" w:cstheme="majorHAnsi" w:ascii="Calibri Light" w:hAnsi="Calibri Light"/>
          <w:color w:val="000000"/>
          <w:sz w:val="6"/>
          <w:szCs w:val="6"/>
        </w:rPr>
      </w:r>
    </w:p>
    <w:p>
      <w:pPr>
        <w:pStyle w:val="Normal"/>
        <w:jc w:val="both"/>
        <w:rPr>
          <w:rFonts w:ascii="Calibri Light" w:hAnsi="Calibri Light" w:cs="Calibri Light" w:asciiTheme="majorHAnsi" w:cstheme="majorHAnsi" w:hAnsiTheme="majorHAnsi"/>
          <w:color w:val="000000"/>
          <w:sz w:val="22"/>
          <w:szCs w:val="18"/>
        </w:rPr>
      </w:pPr>
      <w:r>
        <w:rPr>
          <w:rFonts w:cs="Calibri Light" w:ascii="Calibri Light" w:hAnsi="Calibri Light" w:asciiTheme="majorHAnsi" w:cstheme="majorHAnsi" w:hAnsiTheme="majorHAnsi"/>
          <w:color w:val="000000"/>
          <w:sz w:val="22"/>
          <w:szCs w:val="18"/>
        </w:rPr>
        <w:t xml:space="preserve">Un rapport a été établi sur les situations respectives des hommes et des femmes en matière d'embauche, de formation, de promotion professionnelle, de déroulement de carrière, de qualification, de classification, de conditions de travail, de sécurité et santé au travail, de rémunération effective et d'articulation entre activité professionnelle et vie personnelle. </w:t>
      </w:r>
    </w:p>
    <w:p>
      <w:pPr>
        <w:pStyle w:val="Normal"/>
        <w:ind w:start="-585"/>
        <w:jc w:val="both"/>
        <w:rPr>
          <w:rFonts w:ascii="Calibri Light" w:hAnsi="Calibri Light" w:cs="Calibri Light" w:asciiTheme="majorHAnsi" w:cstheme="majorHAnsi" w:hAnsiTheme="majorHAnsi"/>
          <w:color w:val="000000"/>
          <w:sz w:val="22"/>
          <w:szCs w:val="18"/>
        </w:rPr>
      </w:pPr>
      <w:r>
        <w:rPr>
          <w:rFonts w:cs="Calibri Light" w:cstheme="majorHAnsi" w:ascii="Calibri Light" w:hAnsi="Calibri Light"/>
          <w:color w:val="000000"/>
          <w:sz w:val="22"/>
          <w:szCs w:val="18"/>
        </w:rPr>
      </w:r>
    </w:p>
    <w:p>
      <w:pPr>
        <w:pStyle w:val="Normal"/>
        <w:jc w:val="both"/>
        <w:rPr>
          <w:rFonts w:ascii="Calibri Light" w:hAnsi="Calibri Light" w:cs="Calibri Light" w:asciiTheme="majorHAnsi" w:cstheme="majorHAnsi" w:hAnsiTheme="majorHAnsi"/>
          <w:color w:val="000000"/>
          <w:sz w:val="22"/>
          <w:szCs w:val="18"/>
        </w:rPr>
      </w:pPr>
      <w:r>
        <w:rPr>
          <w:rFonts w:cs="Calibri Light" w:ascii="Calibri Light" w:hAnsi="Calibri Light" w:asciiTheme="majorHAnsi" w:cstheme="majorHAnsi" w:hAnsiTheme="majorHAnsi"/>
          <w:color w:val="000000"/>
          <w:sz w:val="22"/>
          <w:szCs w:val="18"/>
        </w:rPr>
        <w:t>Ce rapport, complété par les indicateurs fournis dans la base de données économiques et sociales, analyse les écarts de salaire et de déroulement de carrière en fonction des âges, qualifications et anciennetés, et décrit l'évolution des taux de promotion respectifs des femmes et des hommes par métiers dans l'entreprise.</w:t>
      </w:r>
    </w:p>
    <w:p>
      <w:pPr>
        <w:pStyle w:val="ListParagraph"/>
        <w:ind w:start="0"/>
        <w:jc w:val="both"/>
        <w:rPr>
          <w:rFonts w:ascii="Calibri Light" w:hAnsi="Calibri Light" w:cs="Calibri Light" w:asciiTheme="majorHAnsi" w:cstheme="majorHAnsi" w:hAnsiTheme="majorHAnsi"/>
          <w:color w:val="000000"/>
          <w:sz w:val="6"/>
          <w:szCs w:val="6"/>
        </w:rPr>
      </w:pPr>
      <w:r>
        <w:rPr>
          <w:rFonts w:cs="Calibri Light" w:cstheme="majorHAnsi" w:ascii="Calibri Light" w:hAnsi="Calibri Light"/>
          <w:color w:val="000000"/>
          <w:sz w:val="6"/>
          <w:szCs w:val="6"/>
        </w:rPr>
      </w:r>
    </w:p>
    <w:p>
      <w:pPr>
        <w:pStyle w:val="Normal"/>
        <w:jc w:val="both"/>
        <w:rPr>
          <w:rFonts w:ascii="Calibri Light" w:hAnsi="Calibri Light" w:cs="Calibri Light" w:asciiTheme="majorHAnsi" w:cstheme="majorHAnsi" w:hAnsiTheme="majorHAnsi"/>
          <w:color w:val="000000"/>
          <w:sz w:val="22"/>
          <w:szCs w:val="18"/>
        </w:rPr>
      </w:pPr>
      <w:r>
        <w:rPr>
          <w:rFonts w:cs="Calibri Light" w:ascii="Calibri Light" w:hAnsi="Calibri Light" w:asciiTheme="majorHAnsi" w:cstheme="majorHAnsi" w:hAnsiTheme="majorHAnsi"/>
          <w:color w:val="000000"/>
          <w:sz w:val="22"/>
          <w:szCs w:val="18"/>
        </w:rPr>
        <w:t>Les partenaires sociaux ont pu ainsi établir un bilan exhaustif de la situation d’emploi des femmes et mesurer le niveau d’atteinte du principe d’égalité professionnelle et salariale.</w:t>
      </w:r>
    </w:p>
    <w:p>
      <w:pPr>
        <w:pStyle w:val="Normal"/>
        <w:jc w:val="both"/>
        <w:rPr>
          <w:rFonts w:ascii="Calibri Light" w:hAnsi="Calibri Light" w:cs="Calibri Light" w:asciiTheme="majorHAnsi" w:cstheme="majorHAnsi" w:hAnsiTheme="majorHAnsi"/>
          <w:color w:val="000000"/>
          <w:sz w:val="22"/>
          <w:szCs w:val="18"/>
        </w:rPr>
      </w:pPr>
      <w:r>
        <w:rPr>
          <w:rFonts w:cs="Calibri Light" w:cstheme="majorHAnsi" w:ascii="Calibri Light" w:hAnsi="Calibri Light"/>
          <w:color w:val="000000"/>
          <w:sz w:val="22"/>
          <w:szCs w:val="18"/>
        </w:rPr>
      </w:r>
    </w:p>
    <w:p>
      <w:pPr>
        <w:pStyle w:val="Normal"/>
        <w:jc w:val="both"/>
        <w:rPr>
          <w:rFonts w:ascii="Calibri Light" w:hAnsi="Calibri Light" w:cs="Calibri Light" w:asciiTheme="majorHAnsi" w:cstheme="majorHAnsi" w:hAnsiTheme="majorHAnsi"/>
          <w:sz w:val="22"/>
          <w:szCs w:val="18"/>
        </w:rPr>
      </w:pPr>
      <w:r>
        <w:rPr>
          <w:rFonts w:cs="Calibri Light" w:ascii="Calibri Light" w:hAnsi="Calibri Light" w:asciiTheme="majorHAnsi" w:cstheme="majorHAnsi" w:hAnsiTheme="majorHAnsi"/>
          <w:color w:val="000000"/>
          <w:sz w:val="22"/>
          <w:szCs w:val="18"/>
        </w:rPr>
        <w:t>C’est dans ces conditions qu’il a été décidé des objectifs et indicateurs suivants, intervenant dans les domaines d’action choisis.</w:t>
      </w:r>
    </w:p>
    <w:p>
      <w:pPr>
        <w:pStyle w:val="Normal"/>
        <w:jc w:val="both"/>
        <w:rPr>
          <w:rFonts w:ascii="Calibri Light" w:hAnsi="Calibri Light" w:cs="Calibri Light" w:asciiTheme="majorHAnsi" w:cstheme="majorHAnsi" w:hAnsiTheme="majorHAnsi"/>
          <w:i/>
          <w:iCs/>
          <w:color w:val="000000"/>
          <w:sz w:val="22"/>
          <w:szCs w:val="18"/>
          <w:u w:val="single"/>
        </w:rPr>
      </w:pPr>
      <w:r>
        <w:rPr>
          <w:rFonts w:cs="Calibri Light" w:cstheme="majorHAnsi" w:ascii="Calibri Light" w:hAnsi="Calibri Light"/>
          <w:i/>
          <w:iCs/>
          <w:color w:val="000000"/>
          <w:sz w:val="22"/>
          <w:szCs w:val="18"/>
          <w:u w:val="single"/>
        </w:rPr>
      </w:r>
    </w:p>
    <w:p>
      <w:pPr>
        <w:pStyle w:val="Normal"/>
        <w:jc w:val="both"/>
        <w:rPr>
          <w:rFonts w:ascii="Calibri Light" w:hAnsi="Calibri Light" w:cs="Calibri Light" w:asciiTheme="majorHAnsi" w:cstheme="majorHAnsi" w:hAnsiTheme="majorHAnsi"/>
          <w:sz w:val="22"/>
          <w:szCs w:val="18"/>
        </w:rPr>
      </w:pPr>
      <w:r>
        <w:rPr>
          <w:rFonts w:cs="Calibri Light" w:cstheme="majorHAnsi" w:ascii="Calibri Light" w:hAnsi="Calibri Light"/>
          <w:sz w:val="22"/>
          <w:szCs w:val="18"/>
        </w:rPr>
      </w:r>
    </w:p>
    <w:p>
      <w:pPr>
        <w:pStyle w:val="Normal"/>
        <w:jc w:val="both"/>
        <w:rPr>
          <w:rFonts w:ascii="Calibri Light" w:hAnsi="Calibri Light" w:cs="Calibri Light" w:asciiTheme="majorHAnsi" w:cstheme="majorHAnsi" w:hAnsiTheme="majorHAnsi"/>
          <w:sz w:val="22"/>
          <w:szCs w:val="18"/>
        </w:rPr>
      </w:pPr>
      <w:r>
        <w:rPr>
          <w:rFonts w:cs="Calibri Light" w:ascii="Calibri Light" w:hAnsi="Calibri Light" w:asciiTheme="majorHAnsi" w:cstheme="majorHAnsi" w:hAnsiTheme="majorHAnsi"/>
          <w:b/>
          <w:bCs/>
          <w:color w:val="000000"/>
          <w:sz w:val="22"/>
          <w:szCs w:val="18"/>
        </w:rPr>
        <w:t>1- Rémunération effective :</w:t>
      </w:r>
    </w:p>
    <w:p>
      <w:pPr>
        <w:pStyle w:val="Normal"/>
        <w:widowControl/>
        <w:rPr>
          <w:rFonts w:ascii="Calibri Light" w:hAnsi="Calibri Light" w:eastAsia="Times New Roman" w:cs="Calibri Light" w:asciiTheme="majorHAnsi" w:cstheme="majorHAnsi" w:hAnsiTheme="majorHAnsi"/>
          <w:color w:val="000000"/>
          <w:sz w:val="22"/>
          <w:szCs w:val="18"/>
          <w:lang w:eastAsia="hi-IN" w:bidi="hi-IN"/>
        </w:rPr>
      </w:pPr>
      <w:r>
        <w:rPr>
          <w:rFonts w:eastAsia="Times New Roman" w:cs="Calibri Light" w:cstheme="majorHAnsi" w:ascii="Calibri Light" w:hAnsi="Calibri Light"/>
          <w:color w:val="000000"/>
          <w:sz w:val="22"/>
          <w:szCs w:val="18"/>
          <w:lang w:eastAsia="hi-IN" w:bidi="hi-IN"/>
        </w:rPr>
      </w:r>
    </w:p>
    <w:p>
      <w:pPr>
        <w:pStyle w:val="Normal"/>
        <w:widowControl/>
        <w:jc w:val="both"/>
        <w:rPr>
          <w:rFonts w:ascii="Calibri Light" w:hAnsi="Calibri Light" w:eastAsia="Times New Roman" w:cs="Calibri Light" w:asciiTheme="majorHAnsi" w:cstheme="majorHAnsi" w:hAnsiTheme="majorHAnsi"/>
          <w:color w:val="000000"/>
          <w:sz w:val="22"/>
          <w:szCs w:val="18"/>
          <w:lang w:eastAsia="hi-IN" w:bidi="hi-IN"/>
        </w:rPr>
      </w:pPr>
      <w:r>
        <w:rPr>
          <w:rFonts w:eastAsia="Times New Roman" w:cs="Calibri Light" w:ascii="Calibri Light" w:hAnsi="Calibri Light" w:asciiTheme="majorHAnsi" w:cstheme="majorHAnsi" w:hAnsiTheme="majorHAnsi"/>
          <w:color w:val="000000"/>
          <w:sz w:val="22"/>
          <w:szCs w:val="18"/>
          <w:lang w:eastAsia="hi-IN" w:bidi="hi-IN"/>
        </w:rPr>
        <w:t>Il est prévu l’égalisation des progressions de rémunération par l’instauration d’une garantie de progression des rémunérations des femmes au moins égale à la progression moyenne constatée par catégorie professionnelle (en excluant celles résultant des promotions et changements de poste).</w:t>
      </w:r>
    </w:p>
    <w:p>
      <w:pPr>
        <w:pStyle w:val="Normal"/>
        <w:jc w:val="both"/>
        <w:rPr>
          <w:rFonts w:ascii="Calibri Light" w:hAnsi="Calibri Light" w:cs="Calibri Light" w:asciiTheme="majorHAnsi" w:cstheme="majorHAnsi" w:hAnsiTheme="majorHAnsi"/>
          <w:b/>
          <w:color w:val="000000"/>
          <w:sz w:val="22"/>
          <w:szCs w:val="18"/>
        </w:rPr>
      </w:pPr>
      <w:r>
        <w:rPr>
          <w:rFonts w:cs="Calibri Light" w:cstheme="majorHAnsi" w:ascii="Calibri Light" w:hAnsi="Calibri Light"/>
          <w:b/>
          <w:color w:val="000000"/>
          <w:sz w:val="22"/>
          <w:szCs w:val="18"/>
        </w:rPr>
      </w:r>
    </w:p>
    <w:p>
      <w:pPr>
        <w:pStyle w:val="Normal"/>
        <w:jc w:val="both"/>
        <w:rPr>
          <w:rFonts w:ascii="Calibri Light" w:hAnsi="Calibri Light" w:cs="Calibri Light" w:asciiTheme="majorHAnsi" w:cstheme="majorHAnsi" w:hAnsiTheme="majorHAnsi"/>
          <w:b/>
          <w:color w:val="000000"/>
          <w:sz w:val="22"/>
          <w:szCs w:val="18"/>
        </w:rPr>
      </w:pPr>
      <w:r>
        <w:rPr>
          <w:rFonts w:cs="Calibri Light" w:cstheme="majorHAnsi" w:ascii="Calibri Light" w:hAnsi="Calibri Light"/>
          <w:b/>
          <w:color w:val="000000"/>
          <w:sz w:val="22"/>
          <w:szCs w:val="18"/>
        </w:rPr>
      </w:r>
    </w:p>
    <w:p>
      <w:pPr>
        <w:pStyle w:val="Normal"/>
        <w:jc w:val="both"/>
        <w:rPr>
          <w:rFonts w:ascii="Calibri Light" w:hAnsi="Calibri Light" w:cs="Calibri Light" w:asciiTheme="majorHAnsi" w:cstheme="majorHAnsi" w:hAnsiTheme="majorHAnsi"/>
          <w:sz w:val="22"/>
          <w:szCs w:val="18"/>
        </w:rPr>
      </w:pPr>
      <w:r>
        <w:rPr>
          <w:rFonts w:cs="Calibri Light" w:ascii="Calibri Light" w:hAnsi="Calibri Light" w:asciiTheme="majorHAnsi" w:cstheme="majorHAnsi" w:hAnsiTheme="majorHAnsi"/>
          <w:b/>
          <w:color w:val="000000"/>
          <w:sz w:val="22"/>
          <w:szCs w:val="18"/>
        </w:rPr>
        <w:t>2- Accès à l’emploi et mixité :</w:t>
      </w:r>
      <w:r>
        <w:rPr>
          <w:rFonts w:cs="Calibri Light" w:ascii="Calibri Light" w:hAnsi="Calibri Light" w:asciiTheme="majorHAnsi" w:cstheme="majorHAnsi" w:hAnsiTheme="majorHAnsi"/>
          <w:color w:val="000000"/>
          <w:sz w:val="22"/>
          <w:szCs w:val="18"/>
        </w:rPr>
        <w:t xml:space="preserve"> </w:t>
      </w:r>
    </w:p>
    <w:p>
      <w:pPr>
        <w:pStyle w:val="Normal"/>
        <w:ind w:start="720"/>
        <w:jc w:val="both"/>
        <w:rPr>
          <w:rFonts w:ascii="Calibri Light" w:hAnsi="Calibri Light" w:cs="Calibri Light" w:asciiTheme="majorHAnsi" w:cstheme="majorHAnsi" w:hAnsiTheme="majorHAnsi"/>
          <w:sz w:val="22"/>
          <w:szCs w:val="18"/>
        </w:rPr>
      </w:pPr>
      <w:r>
        <w:rPr>
          <w:rFonts w:cs="Calibri Light" w:cstheme="majorHAnsi" w:ascii="Calibri Light" w:hAnsi="Calibri Light"/>
          <w:sz w:val="22"/>
          <w:szCs w:val="18"/>
        </w:rPr>
      </w:r>
    </w:p>
    <w:p>
      <w:pPr>
        <w:pStyle w:val="Normal"/>
        <w:jc w:val="both"/>
        <w:rPr>
          <w:rFonts w:ascii="Calibri Light" w:hAnsi="Calibri Light" w:cs="Calibri Light" w:asciiTheme="majorHAnsi" w:cstheme="majorHAnsi" w:hAnsiTheme="majorHAnsi"/>
          <w:sz w:val="22"/>
          <w:szCs w:val="18"/>
        </w:rPr>
      </w:pPr>
      <w:r>
        <w:rPr>
          <w:rFonts w:cs="Calibri Light" w:ascii="Calibri Light" w:hAnsi="Calibri Light" w:asciiTheme="majorHAnsi" w:cstheme="majorHAnsi" w:hAnsiTheme="majorHAnsi"/>
          <w:color w:val="000000"/>
          <w:sz w:val="22"/>
          <w:szCs w:val="18"/>
        </w:rPr>
        <w:t>Il est rappelé qu’aucune discrimination ne peut être portée à l’un ou l’autre sexe, notamment à l’embauche.</w:t>
      </w:r>
    </w:p>
    <w:p>
      <w:pPr>
        <w:pStyle w:val="Normal"/>
        <w:ind w:start="720"/>
        <w:jc w:val="both"/>
        <w:rPr>
          <w:rFonts w:ascii="Calibri Light" w:hAnsi="Calibri Light" w:cs="Calibri Light" w:asciiTheme="majorHAnsi" w:cstheme="majorHAnsi" w:hAnsiTheme="majorHAnsi"/>
          <w:sz w:val="6"/>
          <w:szCs w:val="6"/>
        </w:rPr>
      </w:pPr>
      <w:r>
        <w:rPr>
          <w:rFonts w:cs="Calibri Light" w:cstheme="majorHAnsi" w:ascii="Calibri Light" w:hAnsi="Calibri Light"/>
          <w:sz w:val="6"/>
          <w:szCs w:val="6"/>
        </w:rPr>
      </w:r>
    </w:p>
    <w:p>
      <w:pPr>
        <w:pStyle w:val="Normal"/>
        <w:jc w:val="both"/>
        <w:rPr>
          <w:rFonts w:ascii="Calibri Light" w:hAnsi="Calibri Light" w:cs="Calibri Light" w:asciiTheme="majorHAnsi" w:cstheme="majorHAnsi" w:hAnsiTheme="majorHAnsi"/>
          <w:sz w:val="22"/>
          <w:szCs w:val="18"/>
        </w:rPr>
      </w:pPr>
      <w:r>
        <w:rPr>
          <w:rFonts w:cs="Calibri Light" w:ascii="Calibri Light" w:hAnsi="Calibri Light" w:asciiTheme="majorHAnsi" w:cstheme="majorHAnsi" w:hAnsiTheme="majorHAnsi"/>
          <w:color w:val="000000"/>
          <w:sz w:val="22"/>
          <w:szCs w:val="18"/>
        </w:rPr>
        <w:t>Au constat d’une insuffisance de la représentation féminine dans l’emploi de conducteur, il a été décidé de renforcer les recherches de candidates, et de considérer systématiquement les candidatures féminines à ce type de poste, même si leur embauche nécessite des formations complémentaires, avec pour objectif de maintenir, en 3 ans, à une proportion supérieure à 3% de femmes occupant des postes de conduite.</w:t>
      </w:r>
    </w:p>
    <w:p>
      <w:pPr>
        <w:pStyle w:val="Normal"/>
        <w:ind w:start="720"/>
        <w:jc w:val="both"/>
        <w:rPr>
          <w:rFonts w:ascii="Calibri Light" w:hAnsi="Calibri Light" w:cs="Calibri Light" w:asciiTheme="majorHAnsi" w:cstheme="majorHAnsi" w:hAnsiTheme="majorHAnsi"/>
          <w:sz w:val="22"/>
          <w:szCs w:val="18"/>
        </w:rPr>
      </w:pPr>
      <w:r>
        <w:rPr>
          <w:rFonts w:cs="Calibri Light" w:cstheme="majorHAnsi" w:ascii="Calibri Light" w:hAnsi="Calibri Light"/>
          <w:sz w:val="22"/>
          <w:szCs w:val="18"/>
        </w:rPr>
      </w:r>
    </w:p>
    <w:p>
      <w:pPr>
        <w:pStyle w:val="Normal"/>
        <w:jc w:val="both"/>
        <w:rPr>
          <w:rFonts w:ascii="Calibri Light" w:hAnsi="Calibri Light" w:cs="Calibri Light" w:asciiTheme="majorHAnsi" w:cstheme="majorHAnsi" w:hAnsiTheme="majorHAnsi"/>
          <w:b/>
          <w:bCs/>
          <w:sz w:val="22"/>
          <w:szCs w:val="18"/>
        </w:rPr>
      </w:pPr>
      <w:r>
        <w:rPr>
          <w:rFonts w:cs="Calibri Light" w:cstheme="majorHAnsi" w:ascii="Calibri Light" w:hAnsi="Calibri Light"/>
          <w:b/>
          <w:bCs/>
          <w:sz w:val="22"/>
          <w:szCs w:val="18"/>
        </w:rPr>
      </w:r>
    </w:p>
    <w:p>
      <w:pPr>
        <w:pStyle w:val="Normal"/>
        <w:jc w:val="both"/>
        <w:rPr>
          <w:rFonts w:ascii="Calibri Light" w:hAnsi="Calibri Light" w:cs="Calibri Light" w:asciiTheme="majorHAnsi" w:cstheme="majorHAnsi" w:hAnsiTheme="majorHAnsi"/>
          <w:sz w:val="22"/>
          <w:szCs w:val="18"/>
        </w:rPr>
      </w:pPr>
      <w:r>
        <w:rPr>
          <w:rFonts w:cs="Calibri Light" w:ascii="Calibri Light" w:hAnsi="Calibri Light" w:asciiTheme="majorHAnsi" w:cstheme="majorHAnsi" w:hAnsiTheme="majorHAnsi"/>
          <w:b/>
          <w:bCs/>
          <w:sz w:val="22"/>
          <w:szCs w:val="18"/>
        </w:rPr>
        <w:t>3- Conditions de travail </w:t>
      </w:r>
      <w:r>
        <w:rPr>
          <w:rFonts w:cs="Calibri Light" w:ascii="Calibri Light" w:hAnsi="Calibri Light" w:asciiTheme="majorHAnsi" w:cstheme="majorHAnsi" w:hAnsiTheme="majorHAnsi"/>
          <w:b/>
          <w:sz w:val="22"/>
          <w:szCs w:val="18"/>
        </w:rPr>
        <w:t>:</w:t>
      </w:r>
    </w:p>
    <w:p>
      <w:pPr>
        <w:pStyle w:val="Normal"/>
        <w:jc w:val="both"/>
        <w:rPr>
          <w:rFonts w:ascii="Calibri Light" w:hAnsi="Calibri Light" w:cs="Calibri Light" w:asciiTheme="majorHAnsi" w:cstheme="majorHAnsi" w:hAnsiTheme="majorHAnsi"/>
          <w:sz w:val="22"/>
          <w:szCs w:val="18"/>
        </w:rPr>
      </w:pPr>
      <w:r>
        <w:rPr>
          <w:rFonts w:cs="Calibri Light" w:cstheme="majorHAnsi" w:ascii="Calibri Light" w:hAnsi="Calibri Light"/>
          <w:sz w:val="22"/>
          <w:szCs w:val="18"/>
        </w:rPr>
      </w:r>
    </w:p>
    <w:p>
      <w:pPr>
        <w:pStyle w:val="Normal"/>
        <w:jc w:val="both"/>
        <w:rPr>
          <w:rFonts w:ascii="Calibri Light" w:hAnsi="Calibri Light" w:cs="Calibri Light" w:asciiTheme="majorHAnsi" w:cstheme="majorHAnsi" w:hAnsiTheme="majorHAnsi"/>
          <w:sz w:val="22"/>
          <w:szCs w:val="18"/>
        </w:rPr>
      </w:pPr>
      <w:r>
        <w:rPr>
          <w:rFonts w:cs="Calibri Light" w:ascii="Calibri Light" w:hAnsi="Calibri Light" w:asciiTheme="majorHAnsi" w:cstheme="majorHAnsi" w:hAnsiTheme="majorHAnsi"/>
          <w:sz w:val="22"/>
          <w:szCs w:val="18"/>
        </w:rPr>
        <w:t>L’entreprise s’engage à réaliser une étude des conditions de travail des conducteurs et conductrices afin d’identifier les éventuels obstacles spécifiques aux femmes pour l’accomplissement des tâches du poste. Un groupe de travail sera constitué pour étudier et mettre en place des solutions organisationnelles ou pratiques, permettant aux femmes d'exercer ce métier dans des conditions optimales.</w:t>
      </w:r>
    </w:p>
    <w:p>
      <w:pPr>
        <w:pStyle w:val="Normal"/>
        <w:jc w:val="both"/>
        <w:rPr>
          <w:rFonts w:ascii="Calibri Light" w:hAnsi="Calibri Light" w:cs="Calibri Light" w:asciiTheme="majorHAnsi" w:cstheme="majorHAnsi" w:hAnsiTheme="majorHAnsi"/>
          <w:sz w:val="22"/>
          <w:szCs w:val="18"/>
        </w:rPr>
      </w:pPr>
      <w:r>
        <w:rPr>
          <w:rFonts w:cs="Calibri Light" w:cstheme="majorHAnsi" w:ascii="Calibri Light" w:hAnsi="Calibri Light"/>
          <w:sz w:val="22"/>
          <w:szCs w:val="18"/>
        </w:rPr>
      </w:r>
    </w:p>
    <w:p>
      <w:pPr>
        <w:pStyle w:val="Normal"/>
        <w:jc w:val="both"/>
        <w:rPr>
          <w:rFonts w:ascii="Calibri Light" w:hAnsi="Calibri Light" w:cs="Calibri Light" w:asciiTheme="majorHAnsi" w:cstheme="majorHAnsi" w:hAnsiTheme="majorHAnsi"/>
          <w:sz w:val="22"/>
          <w:szCs w:val="18"/>
        </w:rPr>
      </w:pPr>
      <w:r>
        <w:rPr>
          <w:rFonts w:cs="Calibri Light" w:ascii="Calibri Light" w:hAnsi="Calibri Light" w:asciiTheme="majorHAnsi" w:cstheme="majorHAnsi" w:hAnsiTheme="majorHAnsi"/>
          <w:sz w:val="22"/>
          <w:szCs w:val="18"/>
        </w:rPr>
        <w:t>Cette étude sera réalisée chaque année afin d’évaluer les progrès et de recueillir des retours d’expérience auprès des conductrices et conducteurs</w:t>
      </w:r>
    </w:p>
    <w:p>
      <w:pPr>
        <w:pStyle w:val="Normal"/>
        <w:jc w:val="both"/>
        <w:rPr>
          <w:rFonts w:ascii="Calibri Light" w:hAnsi="Calibri Light" w:cs="Calibri Light" w:asciiTheme="majorHAnsi" w:cstheme="majorHAnsi" w:hAnsiTheme="majorHAnsi"/>
          <w:b/>
          <w:color w:val="000000"/>
          <w:sz w:val="22"/>
          <w:szCs w:val="18"/>
        </w:rPr>
      </w:pPr>
      <w:r>
        <w:rPr>
          <w:rFonts w:cs="Calibri Light" w:cstheme="majorHAnsi" w:ascii="Calibri Light" w:hAnsi="Calibri Light"/>
          <w:b/>
          <w:color w:val="000000"/>
          <w:sz w:val="22"/>
          <w:szCs w:val="18"/>
        </w:rPr>
      </w:r>
    </w:p>
    <w:p>
      <w:pPr>
        <w:pStyle w:val="Normal"/>
        <w:jc w:val="both"/>
        <w:rPr>
          <w:rFonts w:ascii="Calibri Light" w:hAnsi="Calibri Light" w:cs="Calibri Light" w:asciiTheme="majorHAnsi" w:cstheme="majorHAnsi" w:hAnsiTheme="majorHAnsi"/>
          <w:sz w:val="22"/>
          <w:szCs w:val="18"/>
        </w:rPr>
      </w:pPr>
      <w:r>
        <w:rPr>
          <w:rFonts w:cs="Calibri Light" w:ascii="Calibri Light" w:hAnsi="Calibri Light" w:asciiTheme="majorHAnsi" w:cstheme="majorHAnsi" w:hAnsiTheme="majorHAnsi"/>
          <w:b/>
          <w:color w:val="000000"/>
          <w:sz w:val="22"/>
          <w:szCs w:val="18"/>
        </w:rPr>
        <w:t>4- Formation :</w:t>
      </w:r>
      <w:r>
        <w:rPr>
          <w:rFonts w:cs="Calibri Light" w:ascii="Calibri Light" w:hAnsi="Calibri Light" w:asciiTheme="majorHAnsi" w:cstheme="majorHAnsi" w:hAnsiTheme="majorHAnsi"/>
          <w:color w:val="000000"/>
          <w:sz w:val="22"/>
          <w:szCs w:val="18"/>
        </w:rPr>
        <w:t xml:space="preserve"> </w:t>
      </w:r>
    </w:p>
    <w:p>
      <w:pPr>
        <w:pStyle w:val="Normal"/>
        <w:jc w:val="both"/>
        <w:rPr>
          <w:rFonts w:ascii="Calibri Light" w:hAnsi="Calibri Light" w:cs="Calibri Light" w:asciiTheme="majorHAnsi" w:cstheme="majorHAnsi" w:hAnsiTheme="majorHAnsi"/>
          <w:sz w:val="22"/>
          <w:szCs w:val="18"/>
        </w:rPr>
      </w:pPr>
      <w:r>
        <w:rPr>
          <w:rFonts w:cs="Calibri Light" w:cstheme="majorHAnsi" w:ascii="Calibri Light" w:hAnsi="Calibri Light"/>
          <w:sz w:val="22"/>
          <w:szCs w:val="18"/>
        </w:rPr>
      </w:r>
    </w:p>
    <w:p>
      <w:pPr>
        <w:pStyle w:val="Normal"/>
        <w:jc w:val="both"/>
        <w:rPr>
          <w:rFonts w:ascii="Calibri Light" w:hAnsi="Calibri Light" w:cs="Calibri Light" w:asciiTheme="majorHAnsi" w:cstheme="majorHAnsi" w:hAnsiTheme="majorHAnsi"/>
          <w:sz w:val="22"/>
          <w:szCs w:val="18"/>
        </w:rPr>
      </w:pPr>
      <w:r>
        <w:rPr>
          <w:rFonts w:cs="Calibri Light" w:ascii="Calibri Light" w:hAnsi="Calibri Light" w:asciiTheme="majorHAnsi" w:cstheme="majorHAnsi" w:hAnsiTheme="majorHAnsi"/>
          <w:color w:val="000000"/>
          <w:sz w:val="22"/>
          <w:szCs w:val="18"/>
        </w:rPr>
        <w:t xml:space="preserve">Le rapport du nombre d'heures de formation accomplies par les femmes en 2024, par rapport au  total de leurs heures de travail sur la période fait apparaître le résultat suivant : </w:t>
      </w:r>
    </w:p>
    <w:p>
      <w:pPr>
        <w:pStyle w:val="Normal"/>
        <w:jc w:val="both"/>
        <w:rPr>
          <w:rFonts w:ascii="Calibri Light" w:hAnsi="Calibri Light" w:cs="Calibri Light" w:asciiTheme="majorHAnsi" w:cstheme="majorHAnsi" w:hAnsiTheme="majorHAnsi"/>
          <w:sz w:val="22"/>
          <w:szCs w:val="18"/>
        </w:rPr>
      </w:pPr>
      <w:r>
        <w:rPr>
          <w:rFonts w:cs="Calibri Light" w:cstheme="majorHAnsi" w:ascii="Calibri Light" w:hAnsi="Calibri Light"/>
          <w:sz w:val="22"/>
          <w:szCs w:val="18"/>
        </w:rPr>
      </w:r>
    </w:p>
    <w:p>
      <w:pPr>
        <w:pStyle w:val="Normal"/>
        <w:jc w:val="both"/>
        <w:rPr>
          <w:rFonts w:ascii="Calibri Light" w:hAnsi="Calibri Light" w:cs="Calibri Light" w:asciiTheme="majorHAnsi" w:cstheme="majorHAnsi" w:hAnsiTheme="majorHAnsi"/>
          <w:color w:val="000000"/>
          <w:sz w:val="22"/>
          <w:szCs w:val="18"/>
        </w:rPr>
      </w:pPr>
      <w:r>
        <w:rPr>
          <w:rFonts w:cs="Calibri Light" w:cstheme="majorHAnsi" w:ascii="Calibri Light" w:hAnsi="Calibri Light"/>
          <w:color w:val="000000"/>
          <w:sz w:val="22"/>
          <w:szCs w:val="18"/>
        </w:rPr>
      </w:r>
    </w:p>
    <w:tbl>
      <w:tblPr>
        <w:tblW w:w="6752" w:type="dxa"/>
        <w:jc w:val="start"/>
        <w:tblInd w:w="1413" w:type="dxa"/>
        <w:tblLayout w:type="fixed"/>
        <w:tblCellMar>
          <w:top w:w="0" w:type="dxa"/>
          <w:start w:w="108" w:type="dxa"/>
          <w:bottom w:w="0" w:type="dxa"/>
          <w:end w:w="108" w:type="dxa"/>
        </w:tblCellMar>
        <w:tblLook w:firstRow="1" w:noVBand="1" w:lastRow="0" w:firstColumn="1" w:lastColumn="0" w:noHBand="0" w:val="04a0"/>
      </w:tblPr>
      <w:tblGrid>
        <w:gridCol w:w="4507"/>
        <w:gridCol w:w="2245"/>
      </w:tblGrid>
      <w:tr>
        <w:trPr>
          <w:trHeight w:val="490" w:hRule="atLeast"/>
        </w:trPr>
        <w:tc>
          <w:tcPr>
            <w:tcW w:w="4507" w:type="dxa"/>
            <w:tcBorders>
              <w:top w:val="single" w:sz="4" w:space="0" w:color="000000"/>
              <w:start w:val="single" w:sz="4" w:space="0" w:color="000000"/>
              <w:bottom w:val="single" w:sz="4" w:space="0" w:color="000000"/>
              <w:end w:val="single" w:sz="4" w:space="0" w:color="000000"/>
            </w:tcBorders>
            <w:shd w:color="auto" w:fill="auto" w:val="clear"/>
          </w:tcPr>
          <w:p>
            <w:pPr>
              <w:pStyle w:val="Normal"/>
              <w:jc w:val="both"/>
              <w:rPr>
                <w:rFonts w:ascii="Calibri Light" w:hAnsi="Calibri Light" w:eastAsia="Calibri" w:cs="Calibri Light" w:asciiTheme="majorHAnsi" w:cstheme="majorHAnsi" w:hAnsiTheme="majorHAnsi"/>
                <w:sz w:val="20"/>
              </w:rPr>
            </w:pPr>
            <w:r>
              <w:rPr>
                <w:rFonts w:eastAsia="Calibri" w:cs="Calibri Light" w:ascii="Calibri Light" w:hAnsi="Calibri Light" w:asciiTheme="majorHAnsi" w:cstheme="majorHAnsi" w:hAnsiTheme="majorHAnsi"/>
                <w:sz w:val="20"/>
              </w:rPr>
              <w:t>Nombre formation femmes</w:t>
            </w:r>
          </w:p>
        </w:tc>
        <w:tc>
          <w:tcPr>
            <w:tcW w:w="2245" w:type="dxa"/>
            <w:tcBorders>
              <w:top w:val="single" w:sz="4" w:space="0" w:color="000000"/>
              <w:start w:val="single" w:sz="4" w:space="0" w:color="000000"/>
              <w:bottom w:val="single" w:sz="4" w:space="0" w:color="000000"/>
              <w:end w:val="single" w:sz="4" w:space="0" w:color="000000"/>
            </w:tcBorders>
            <w:shd w:color="auto" w:fill="auto" w:val="clear"/>
          </w:tcPr>
          <w:p>
            <w:pPr>
              <w:pStyle w:val="Normal"/>
              <w:jc w:val="both"/>
              <w:rPr>
                <w:rFonts w:ascii="Calibri Light" w:hAnsi="Calibri Light" w:eastAsia="Calibri" w:cs="Calibri Light" w:asciiTheme="majorHAnsi" w:cstheme="majorHAnsi" w:hAnsiTheme="majorHAnsi"/>
                <w:sz w:val="20"/>
              </w:rPr>
            </w:pPr>
            <w:r>
              <w:rPr>
                <w:rFonts w:eastAsia="Calibri" w:cs="Calibri Light" w:ascii="Calibri Light" w:hAnsi="Calibri Light" w:asciiTheme="majorHAnsi" w:cstheme="majorHAnsi" w:hAnsiTheme="majorHAnsi"/>
                <w:sz w:val="20"/>
              </w:rPr>
              <w:t>12</w:t>
            </w:r>
          </w:p>
        </w:tc>
      </w:tr>
      <w:tr>
        <w:trPr>
          <w:trHeight w:val="241" w:hRule="atLeast"/>
        </w:trPr>
        <w:tc>
          <w:tcPr>
            <w:tcW w:w="4507" w:type="dxa"/>
            <w:tcBorders>
              <w:top w:val="single" w:sz="4" w:space="0" w:color="000000"/>
              <w:start w:val="single" w:sz="4" w:space="0" w:color="000000"/>
              <w:bottom w:val="single" w:sz="4" w:space="0" w:color="000000"/>
              <w:end w:val="single" w:sz="4" w:space="0" w:color="000000"/>
            </w:tcBorders>
            <w:shd w:color="auto" w:fill="auto" w:val="clear"/>
          </w:tcPr>
          <w:p>
            <w:pPr>
              <w:pStyle w:val="Normal"/>
              <w:jc w:val="both"/>
              <w:rPr>
                <w:rFonts w:ascii="Calibri Light" w:hAnsi="Calibri Light" w:eastAsia="Calibri" w:cs="Calibri Light" w:asciiTheme="majorHAnsi" w:cstheme="majorHAnsi" w:hAnsiTheme="majorHAnsi"/>
                <w:sz w:val="20"/>
              </w:rPr>
            </w:pPr>
            <w:r>
              <w:rPr>
                <w:rFonts w:eastAsia="Calibri" w:cs="Calibri Light" w:ascii="Calibri Light" w:hAnsi="Calibri Light" w:asciiTheme="majorHAnsi" w:cstheme="majorHAnsi" w:hAnsiTheme="majorHAnsi"/>
                <w:sz w:val="20"/>
              </w:rPr>
              <w:t>Nombre d’heures</w:t>
            </w:r>
          </w:p>
        </w:tc>
        <w:tc>
          <w:tcPr>
            <w:tcW w:w="2245" w:type="dxa"/>
            <w:tcBorders>
              <w:top w:val="single" w:sz="4" w:space="0" w:color="000000"/>
              <w:start w:val="single" w:sz="4" w:space="0" w:color="000000"/>
              <w:bottom w:val="single" w:sz="4" w:space="0" w:color="000000"/>
              <w:end w:val="single" w:sz="4" w:space="0" w:color="000000"/>
            </w:tcBorders>
            <w:shd w:color="auto" w:fill="auto" w:val="clear"/>
          </w:tcPr>
          <w:p>
            <w:pPr>
              <w:pStyle w:val="Normal"/>
              <w:jc w:val="both"/>
              <w:rPr>
                <w:rFonts w:ascii="Calibri Light" w:hAnsi="Calibri Light" w:eastAsia="Calibri" w:cs="Calibri Light" w:asciiTheme="majorHAnsi" w:cstheme="majorHAnsi" w:hAnsiTheme="majorHAnsi"/>
                <w:sz w:val="20"/>
              </w:rPr>
            </w:pPr>
            <w:r>
              <w:rPr>
                <w:rFonts w:eastAsia="Calibri" w:cs="Calibri Light" w:ascii="Calibri Light" w:hAnsi="Calibri Light" w:asciiTheme="majorHAnsi" w:cstheme="majorHAnsi" w:hAnsiTheme="majorHAnsi"/>
                <w:sz w:val="20"/>
              </w:rPr>
              <w:t>136</w:t>
            </w:r>
          </w:p>
        </w:tc>
      </w:tr>
      <w:tr>
        <w:trPr>
          <w:trHeight w:val="249" w:hRule="atLeast"/>
        </w:trPr>
        <w:tc>
          <w:tcPr>
            <w:tcW w:w="4507" w:type="dxa"/>
            <w:tcBorders>
              <w:top w:val="single" w:sz="4" w:space="0" w:color="000000"/>
              <w:start w:val="single" w:sz="4" w:space="0" w:color="000000"/>
              <w:bottom w:val="single" w:sz="4" w:space="0" w:color="000000"/>
              <w:end w:val="single" w:sz="4" w:space="0" w:color="000000"/>
            </w:tcBorders>
            <w:shd w:color="auto" w:fill="auto" w:val="clear"/>
          </w:tcPr>
          <w:p>
            <w:pPr>
              <w:pStyle w:val="Normal"/>
              <w:jc w:val="both"/>
              <w:rPr>
                <w:rFonts w:ascii="Calibri Light" w:hAnsi="Calibri Light" w:eastAsia="Calibri" w:cs="Calibri Light" w:asciiTheme="majorHAnsi" w:cstheme="majorHAnsi" w:hAnsiTheme="majorHAnsi"/>
                <w:b/>
                <w:bCs/>
                <w:sz w:val="22"/>
                <w:szCs w:val="22"/>
              </w:rPr>
            </w:pPr>
            <w:r>
              <w:rPr>
                <w:rFonts w:eastAsia="Calibri" w:cs="Calibri Light" w:ascii="Calibri Light" w:hAnsi="Calibri Light" w:asciiTheme="majorHAnsi" w:cstheme="majorHAnsi" w:hAnsiTheme="majorHAnsi"/>
                <w:b/>
                <w:bCs/>
                <w:sz w:val="22"/>
                <w:szCs w:val="22"/>
              </w:rPr>
              <w:t>Ratio</w:t>
            </w:r>
          </w:p>
        </w:tc>
        <w:tc>
          <w:tcPr>
            <w:tcW w:w="2245" w:type="dxa"/>
            <w:tcBorders>
              <w:top w:val="single" w:sz="4" w:space="0" w:color="000000"/>
              <w:start w:val="single" w:sz="4" w:space="0" w:color="000000"/>
              <w:bottom w:val="single" w:sz="4" w:space="0" w:color="000000"/>
              <w:end w:val="single" w:sz="4" w:space="0" w:color="000000"/>
            </w:tcBorders>
            <w:shd w:color="auto" w:fill="auto" w:val="clear"/>
          </w:tcPr>
          <w:p>
            <w:pPr>
              <w:pStyle w:val="Normal"/>
              <w:jc w:val="both"/>
              <w:rPr>
                <w:rFonts w:ascii="Calibri Light" w:hAnsi="Calibri Light" w:eastAsia="Calibri" w:cs="Calibri Light" w:asciiTheme="majorHAnsi" w:cstheme="majorHAnsi" w:hAnsiTheme="majorHAnsi"/>
                <w:b/>
                <w:bCs/>
                <w:sz w:val="22"/>
                <w:szCs w:val="22"/>
              </w:rPr>
            </w:pPr>
            <w:r>
              <w:rPr>
                <w:rFonts w:eastAsia="Calibri" w:cs="Calibri Light" w:ascii="Calibri Light" w:hAnsi="Calibri Light" w:asciiTheme="majorHAnsi" w:cstheme="majorHAnsi" w:hAnsiTheme="majorHAnsi"/>
                <w:b/>
                <w:bCs/>
                <w:sz w:val="22"/>
                <w:szCs w:val="22"/>
              </w:rPr>
              <w:t>11.33</w:t>
            </w:r>
          </w:p>
        </w:tc>
      </w:tr>
    </w:tbl>
    <w:p>
      <w:pPr>
        <w:pStyle w:val="Normal"/>
        <w:jc w:val="both"/>
        <w:rPr>
          <w:rFonts w:ascii="Calibri Light" w:hAnsi="Calibri Light" w:cs="Calibri Light" w:asciiTheme="majorHAnsi" w:cstheme="majorHAnsi" w:hAnsiTheme="majorHAnsi"/>
          <w:sz w:val="22"/>
          <w:szCs w:val="18"/>
        </w:rPr>
      </w:pPr>
      <w:r>
        <w:rPr>
          <w:rFonts w:cs="Calibri Light" w:ascii="Calibri Light" w:hAnsi="Calibri Light" w:asciiTheme="majorHAnsi" w:cstheme="majorHAnsi" w:hAnsiTheme="majorHAnsi"/>
          <w:sz w:val="22"/>
          <w:szCs w:val="18"/>
        </w:rPr>
        <w:t>En comparaison de celui des hommes</w:t>
      </w:r>
    </w:p>
    <w:p>
      <w:pPr>
        <w:pStyle w:val="Normal"/>
        <w:jc w:val="both"/>
        <w:rPr>
          <w:rFonts w:ascii="Calibri Light" w:hAnsi="Calibri Light" w:cs="Calibri Light" w:asciiTheme="majorHAnsi" w:cstheme="majorHAnsi" w:hAnsiTheme="majorHAnsi"/>
          <w:sz w:val="22"/>
          <w:szCs w:val="18"/>
        </w:rPr>
      </w:pPr>
      <w:r>
        <w:rPr>
          <w:rFonts w:cs="Calibri Light" w:cstheme="majorHAnsi" w:ascii="Calibri Light" w:hAnsi="Calibri Light"/>
          <w:sz w:val="22"/>
          <w:szCs w:val="18"/>
        </w:rPr>
      </w:r>
    </w:p>
    <w:tbl>
      <w:tblPr>
        <w:tblW w:w="6760" w:type="dxa"/>
        <w:jc w:val="start"/>
        <w:tblInd w:w="1413" w:type="dxa"/>
        <w:tblLayout w:type="fixed"/>
        <w:tblCellMar>
          <w:top w:w="0" w:type="dxa"/>
          <w:start w:w="108" w:type="dxa"/>
          <w:bottom w:w="0" w:type="dxa"/>
          <w:end w:w="108" w:type="dxa"/>
        </w:tblCellMar>
        <w:tblLook w:firstRow="1" w:noVBand="1" w:lastRow="0" w:firstColumn="1" w:lastColumn="0" w:noHBand="0" w:val="04a0"/>
      </w:tblPr>
      <w:tblGrid>
        <w:gridCol w:w="4512"/>
        <w:gridCol w:w="2248"/>
      </w:tblGrid>
      <w:tr>
        <w:trPr>
          <w:trHeight w:val="247" w:hRule="atLeast"/>
        </w:trPr>
        <w:tc>
          <w:tcPr>
            <w:tcW w:w="4512" w:type="dxa"/>
            <w:tcBorders>
              <w:top w:val="single" w:sz="4" w:space="0" w:color="000000"/>
              <w:start w:val="single" w:sz="4" w:space="0" w:color="000000"/>
              <w:bottom w:val="single" w:sz="4" w:space="0" w:color="000000"/>
              <w:end w:val="single" w:sz="4" w:space="0" w:color="000000"/>
            </w:tcBorders>
            <w:shd w:color="auto" w:fill="auto" w:val="clear"/>
          </w:tcPr>
          <w:p>
            <w:pPr>
              <w:pStyle w:val="Normal"/>
              <w:jc w:val="both"/>
              <w:rPr>
                <w:rFonts w:ascii="Calibri Light" w:hAnsi="Calibri Light" w:eastAsia="Calibri" w:cs="Calibri Light" w:asciiTheme="majorHAnsi" w:cstheme="majorHAnsi" w:hAnsiTheme="majorHAnsi"/>
                <w:sz w:val="20"/>
              </w:rPr>
            </w:pPr>
            <w:r>
              <w:rPr>
                <w:rFonts w:eastAsia="Calibri" w:cs="Calibri Light" w:ascii="Calibri Light" w:hAnsi="Calibri Light" w:asciiTheme="majorHAnsi" w:cstheme="majorHAnsi" w:hAnsiTheme="majorHAnsi"/>
                <w:sz w:val="20"/>
              </w:rPr>
              <w:t>Nombre formations hommes</w:t>
            </w:r>
          </w:p>
        </w:tc>
        <w:tc>
          <w:tcPr>
            <w:tcW w:w="2248" w:type="dxa"/>
            <w:tcBorders>
              <w:top w:val="single" w:sz="4" w:space="0" w:color="000000"/>
              <w:start w:val="single" w:sz="4" w:space="0" w:color="000000"/>
              <w:bottom w:val="single" w:sz="4" w:space="0" w:color="000000"/>
              <w:end w:val="single" w:sz="4" w:space="0" w:color="000000"/>
            </w:tcBorders>
            <w:shd w:color="auto" w:fill="auto" w:val="clear"/>
          </w:tcPr>
          <w:p>
            <w:pPr>
              <w:pStyle w:val="Normal"/>
              <w:jc w:val="both"/>
              <w:rPr>
                <w:rFonts w:ascii="Calibri Light" w:hAnsi="Calibri Light" w:eastAsia="Calibri" w:cs="Calibri Light" w:asciiTheme="majorHAnsi" w:cstheme="majorHAnsi" w:hAnsiTheme="majorHAnsi"/>
                <w:sz w:val="20"/>
              </w:rPr>
            </w:pPr>
            <w:r>
              <w:rPr>
                <w:rFonts w:eastAsia="Calibri" w:cs="Calibri Light" w:ascii="Calibri Light" w:hAnsi="Calibri Light" w:asciiTheme="majorHAnsi" w:cstheme="majorHAnsi" w:hAnsiTheme="majorHAnsi"/>
                <w:sz w:val="20"/>
              </w:rPr>
              <w:t>489</w:t>
            </w:r>
          </w:p>
        </w:tc>
      </w:tr>
      <w:tr>
        <w:trPr>
          <w:trHeight w:val="255" w:hRule="atLeast"/>
        </w:trPr>
        <w:tc>
          <w:tcPr>
            <w:tcW w:w="4512" w:type="dxa"/>
            <w:tcBorders>
              <w:top w:val="single" w:sz="4" w:space="0" w:color="000000"/>
              <w:start w:val="single" w:sz="4" w:space="0" w:color="000000"/>
              <w:bottom w:val="single" w:sz="4" w:space="0" w:color="000000"/>
              <w:end w:val="single" w:sz="4" w:space="0" w:color="000000"/>
            </w:tcBorders>
            <w:shd w:color="auto" w:fill="auto" w:val="clear"/>
          </w:tcPr>
          <w:p>
            <w:pPr>
              <w:pStyle w:val="Normal"/>
              <w:jc w:val="both"/>
              <w:rPr>
                <w:rFonts w:ascii="Calibri Light" w:hAnsi="Calibri Light" w:eastAsia="Calibri" w:cs="Calibri Light" w:asciiTheme="majorHAnsi" w:cstheme="majorHAnsi" w:hAnsiTheme="majorHAnsi"/>
                <w:sz w:val="20"/>
              </w:rPr>
            </w:pPr>
            <w:r>
              <w:rPr>
                <w:rFonts w:eastAsia="Calibri" w:cs="Calibri Light" w:ascii="Calibri Light" w:hAnsi="Calibri Light" w:asciiTheme="majorHAnsi" w:cstheme="majorHAnsi" w:hAnsiTheme="majorHAnsi"/>
                <w:sz w:val="20"/>
              </w:rPr>
              <w:t>Nombre d’heures</w:t>
            </w:r>
          </w:p>
        </w:tc>
        <w:tc>
          <w:tcPr>
            <w:tcW w:w="2248" w:type="dxa"/>
            <w:tcBorders>
              <w:top w:val="single" w:sz="4" w:space="0" w:color="000000"/>
              <w:start w:val="single" w:sz="4" w:space="0" w:color="000000"/>
              <w:bottom w:val="single" w:sz="4" w:space="0" w:color="000000"/>
              <w:end w:val="single" w:sz="4" w:space="0" w:color="000000"/>
            </w:tcBorders>
            <w:shd w:color="auto" w:fill="auto" w:val="clear"/>
          </w:tcPr>
          <w:p>
            <w:pPr>
              <w:pStyle w:val="Normal"/>
              <w:jc w:val="both"/>
              <w:rPr>
                <w:rFonts w:ascii="Calibri Light" w:hAnsi="Calibri Light" w:eastAsia="Calibri" w:cs="Calibri Light" w:asciiTheme="majorHAnsi" w:cstheme="majorHAnsi" w:hAnsiTheme="majorHAnsi"/>
                <w:sz w:val="20"/>
              </w:rPr>
            </w:pPr>
            <w:r>
              <w:rPr>
                <w:rFonts w:eastAsia="Calibri" w:cs="Calibri Light" w:ascii="Calibri Light" w:hAnsi="Calibri Light" w:asciiTheme="majorHAnsi" w:cstheme="majorHAnsi" w:hAnsiTheme="majorHAnsi"/>
                <w:sz w:val="20"/>
              </w:rPr>
              <w:t>2458</w:t>
            </w:r>
          </w:p>
        </w:tc>
      </w:tr>
      <w:tr>
        <w:trPr>
          <w:trHeight w:val="255" w:hRule="atLeast"/>
        </w:trPr>
        <w:tc>
          <w:tcPr>
            <w:tcW w:w="4512" w:type="dxa"/>
            <w:tcBorders>
              <w:top w:val="single" w:sz="4" w:space="0" w:color="000000"/>
              <w:start w:val="single" w:sz="4" w:space="0" w:color="000000"/>
              <w:bottom w:val="single" w:sz="4" w:space="0" w:color="000000"/>
              <w:end w:val="single" w:sz="4" w:space="0" w:color="000000"/>
            </w:tcBorders>
            <w:shd w:color="auto" w:fill="auto" w:val="clear"/>
          </w:tcPr>
          <w:p>
            <w:pPr>
              <w:pStyle w:val="Normal"/>
              <w:jc w:val="both"/>
              <w:rPr>
                <w:rFonts w:ascii="Calibri Light" w:hAnsi="Calibri Light" w:eastAsia="Calibri" w:cs="Calibri Light" w:asciiTheme="majorHAnsi" w:cstheme="majorHAnsi" w:hAnsiTheme="majorHAnsi"/>
                <w:b/>
                <w:bCs/>
                <w:sz w:val="22"/>
                <w:szCs w:val="22"/>
              </w:rPr>
            </w:pPr>
            <w:r>
              <w:rPr>
                <w:rFonts w:eastAsia="Calibri" w:cs="Calibri Light" w:ascii="Calibri Light" w:hAnsi="Calibri Light" w:asciiTheme="majorHAnsi" w:cstheme="majorHAnsi" w:hAnsiTheme="majorHAnsi"/>
                <w:b/>
                <w:bCs/>
                <w:sz w:val="22"/>
                <w:szCs w:val="22"/>
              </w:rPr>
              <w:t>Ratio</w:t>
            </w:r>
          </w:p>
        </w:tc>
        <w:tc>
          <w:tcPr>
            <w:tcW w:w="2248" w:type="dxa"/>
            <w:tcBorders>
              <w:top w:val="single" w:sz="4" w:space="0" w:color="000000"/>
              <w:start w:val="single" w:sz="4" w:space="0" w:color="000000"/>
              <w:bottom w:val="single" w:sz="4" w:space="0" w:color="000000"/>
              <w:end w:val="single" w:sz="4" w:space="0" w:color="000000"/>
            </w:tcBorders>
            <w:shd w:color="auto" w:fill="auto" w:val="clear"/>
          </w:tcPr>
          <w:p>
            <w:pPr>
              <w:pStyle w:val="Normal"/>
              <w:jc w:val="both"/>
              <w:rPr>
                <w:rFonts w:ascii="Calibri Light" w:hAnsi="Calibri Light" w:eastAsia="Calibri" w:cs="Calibri Light" w:asciiTheme="majorHAnsi" w:cstheme="majorHAnsi" w:hAnsiTheme="majorHAnsi"/>
                <w:b/>
                <w:bCs/>
                <w:sz w:val="22"/>
                <w:szCs w:val="22"/>
              </w:rPr>
            </w:pPr>
            <w:r>
              <w:rPr>
                <w:rFonts w:eastAsia="Calibri" w:cs="Calibri Light" w:ascii="Calibri Light" w:hAnsi="Calibri Light" w:asciiTheme="majorHAnsi" w:cstheme="majorHAnsi" w:hAnsiTheme="majorHAnsi"/>
                <w:b/>
                <w:bCs/>
                <w:sz w:val="22"/>
                <w:szCs w:val="22"/>
              </w:rPr>
              <w:t>5,02</w:t>
            </w:r>
          </w:p>
        </w:tc>
      </w:tr>
    </w:tbl>
    <w:p>
      <w:pPr>
        <w:pStyle w:val="Normal"/>
        <w:jc w:val="both"/>
        <w:rPr>
          <w:rFonts w:ascii="Calibri Light" w:hAnsi="Calibri Light" w:cs="Calibri Light" w:asciiTheme="majorHAnsi" w:cstheme="majorHAnsi" w:hAnsiTheme="majorHAnsi"/>
          <w:sz w:val="22"/>
          <w:szCs w:val="18"/>
        </w:rPr>
      </w:pPr>
      <w:r>
        <w:rPr>
          <w:rFonts w:cs="Calibri Light" w:cstheme="majorHAnsi" w:ascii="Calibri Light" w:hAnsi="Calibri Light"/>
          <w:sz w:val="22"/>
          <w:szCs w:val="18"/>
        </w:rPr>
      </w:r>
    </w:p>
    <w:p>
      <w:pPr>
        <w:pStyle w:val="Normal"/>
        <w:jc w:val="both"/>
        <w:rPr>
          <w:rFonts w:ascii="Calibri Light" w:hAnsi="Calibri Light" w:cs="Calibri Light" w:asciiTheme="majorHAnsi" w:cstheme="majorHAnsi" w:hAnsiTheme="majorHAnsi"/>
          <w:sz w:val="22"/>
          <w:szCs w:val="18"/>
        </w:rPr>
      </w:pPr>
      <w:r>
        <w:rPr>
          <w:rFonts w:cs="Calibri Light" w:cstheme="majorHAnsi" w:ascii="Calibri Light" w:hAnsi="Calibri Light"/>
          <w:sz w:val="22"/>
          <w:szCs w:val="18"/>
        </w:rPr>
      </w:r>
    </w:p>
    <w:p>
      <w:pPr>
        <w:pStyle w:val="Normal"/>
        <w:jc w:val="both"/>
        <w:rPr>
          <w:rFonts w:ascii="Calibri Light" w:hAnsi="Calibri Light" w:cs="Calibri Light" w:asciiTheme="majorHAnsi" w:cstheme="majorHAnsi" w:hAnsiTheme="majorHAnsi"/>
          <w:color w:val="000000"/>
          <w:sz w:val="22"/>
          <w:szCs w:val="18"/>
        </w:rPr>
      </w:pPr>
      <w:r>
        <w:rPr>
          <w:rFonts w:cs="Calibri Light" w:ascii="Calibri Light" w:hAnsi="Calibri Light" w:asciiTheme="majorHAnsi" w:cstheme="majorHAnsi" w:hAnsiTheme="majorHAnsi"/>
          <w:color w:val="000000"/>
          <w:sz w:val="22"/>
          <w:szCs w:val="18"/>
        </w:rPr>
        <w:t>Il est décidé de maintenir pour les femmes un ratio supérieur à celui des hommes au cours des trois prochaines années.</w:t>
      </w:r>
    </w:p>
    <w:p>
      <w:pPr>
        <w:pStyle w:val="Normal"/>
        <w:jc w:val="both"/>
        <w:rPr>
          <w:rFonts w:ascii="Calibri Light" w:hAnsi="Calibri Light" w:cs="Calibri Light" w:asciiTheme="majorHAnsi" w:cstheme="majorHAnsi" w:hAnsiTheme="majorHAnsi"/>
          <w:color w:val="000000"/>
          <w:sz w:val="22"/>
          <w:szCs w:val="18"/>
        </w:rPr>
      </w:pPr>
      <w:r>
        <w:rPr>
          <w:rFonts w:cs="Calibri Light" w:cstheme="majorHAnsi" w:ascii="Calibri Light" w:hAnsi="Calibri Light"/>
          <w:color w:val="000000"/>
          <w:sz w:val="22"/>
          <w:szCs w:val="18"/>
        </w:rPr>
      </w:r>
    </w:p>
    <w:p>
      <w:pPr>
        <w:pStyle w:val="Normal"/>
        <w:jc w:val="both"/>
        <w:rPr>
          <w:rFonts w:ascii="Calibri Light" w:hAnsi="Calibri Light" w:cs="Calibri Light" w:asciiTheme="majorHAnsi" w:cstheme="majorHAnsi" w:hAnsiTheme="majorHAnsi"/>
          <w:color w:val="000000"/>
          <w:sz w:val="22"/>
          <w:szCs w:val="18"/>
        </w:rPr>
      </w:pPr>
      <w:r>
        <w:rPr>
          <w:rFonts w:cs="Calibri Light" w:cstheme="majorHAnsi" w:ascii="Calibri Light" w:hAnsi="Calibri Light"/>
          <w:color w:val="000000"/>
          <w:sz w:val="22"/>
          <w:szCs w:val="18"/>
        </w:rPr>
      </w:r>
    </w:p>
    <w:p>
      <w:pPr>
        <w:pStyle w:val="Heading1"/>
        <w:numPr>
          <w:ilvl w:val="0"/>
          <w:numId w:val="0"/>
        </w:numPr>
        <w:tabs>
          <w:tab w:val="clear" w:pos="709"/>
          <w:tab w:val="left" w:pos="5278" w:leader="none"/>
        </w:tabs>
        <w:ind w:hanging="0" w:start="0"/>
        <w:jc w:val="both"/>
        <w:rPr>
          <w:rFonts w:ascii="Calibri Light" w:hAnsi="Calibri Light" w:cs="Calibri Light" w:asciiTheme="majorHAnsi" w:cstheme="majorHAnsi" w:hAnsiTheme="majorHAnsi"/>
          <w:sz w:val="22"/>
          <w:szCs w:val="18"/>
        </w:rPr>
      </w:pPr>
      <w:r>
        <w:rPr>
          <w:rFonts w:cs="Calibri Light" w:ascii="Calibri Light" w:hAnsi="Calibri Light" w:asciiTheme="majorHAnsi" w:cstheme="majorHAnsi" w:hAnsiTheme="majorHAnsi"/>
          <w:sz w:val="22"/>
          <w:szCs w:val="18"/>
        </w:rPr>
        <w:tab/>
      </w:r>
    </w:p>
    <w:p>
      <w:pPr>
        <w:pStyle w:val="Heading1"/>
        <w:numPr>
          <w:ilvl w:val="0"/>
          <w:numId w:val="1"/>
        </w:numPr>
        <w:tabs>
          <w:tab w:val="clear" w:pos="709"/>
          <w:tab w:val="left" w:pos="0" w:leader="none"/>
        </w:tabs>
        <w:jc w:val="both"/>
        <w:rPr>
          <w:rFonts w:ascii="Calibri Light" w:hAnsi="Calibri Light" w:cs="Calibri Light" w:asciiTheme="majorHAnsi" w:cstheme="majorHAnsi" w:hAnsiTheme="majorHAnsi"/>
          <w:sz w:val="22"/>
          <w:szCs w:val="18"/>
        </w:rPr>
      </w:pPr>
      <w:r>
        <w:rPr>
          <w:rFonts w:cs="Calibri Light" w:ascii="Calibri Light" w:hAnsi="Calibri Light" w:asciiTheme="majorHAnsi" w:cstheme="majorHAnsi" w:hAnsiTheme="majorHAnsi"/>
          <w:sz w:val="22"/>
          <w:szCs w:val="18"/>
        </w:rPr>
        <w:t>IV - DUREE DE L’ACCORD</w:t>
      </w:r>
    </w:p>
    <w:p>
      <w:pPr>
        <w:pStyle w:val="Normal"/>
        <w:jc w:val="both"/>
        <w:rPr>
          <w:rFonts w:ascii="Calibri Light" w:hAnsi="Calibri Light" w:cs="Calibri Light" w:asciiTheme="majorHAnsi" w:cstheme="majorHAnsi" w:hAnsiTheme="majorHAnsi"/>
          <w:sz w:val="22"/>
          <w:szCs w:val="18"/>
        </w:rPr>
      </w:pPr>
      <w:r>
        <w:rPr>
          <w:rFonts w:cs="Calibri Light" w:cstheme="majorHAnsi" w:ascii="Calibri Light" w:hAnsi="Calibri Light"/>
          <w:sz w:val="22"/>
          <w:szCs w:val="18"/>
        </w:rPr>
      </w:r>
    </w:p>
    <w:p>
      <w:pPr>
        <w:pStyle w:val="Normal"/>
        <w:jc w:val="both"/>
        <w:rPr>
          <w:rFonts w:ascii="Calibri Light" w:hAnsi="Calibri Light" w:cs="Calibri Light" w:asciiTheme="majorHAnsi" w:cstheme="majorHAnsi" w:hAnsiTheme="majorHAnsi"/>
          <w:color w:val="000000"/>
          <w:sz w:val="22"/>
          <w:szCs w:val="18"/>
        </w:rPr>
      </w:pPr>
      <w:r>
        <w:rPr>
          <w:rStyle w:val="Emphasis"/>
          <w:rFonts w:cs="Calibri Light" w:ascii="Calibri Light" w:hAnsi="Calibri Light" w:asciiTheme="majorHAnsi" w:cstheme="majorHAnsi" w:hAnsiTheme="majorHAnsi"/>
          <w:i w:val="false"/>
          <w:iCs w:val="false"/>
          <w:color w:val="000000"/>
          <w:sz w:val="22"/>
          <w:szCs w:val="22"/>
        </w:rPr>
        <w:t>Le présent accord est conclu pour une durée de 3 ans</w:t>
      </w:r>
      <w:r>
        <w:rPr>
          <w:rFonts w:cs="Calibri Light" w:ascii="Calibri Light" w:hAnsi="Calibri Light" w:asciiTheme="majorHAnsi" w:cstheme="majorHAnsi" w:hAnsiTheme="majorHAnsi"/>
          <w:color w:val="000000"/>
          <w:sz w:val="22"/>
          <w:szCs w:val="18"/>
        </w:rPr>
        <w:t xml:space="preserve"> à l’issue de laquelle il cesse de produire effet. </w:t>
      </w:r>
    </w:p>
    <w:p>
      <w:pPr>
        <w:pStyle w:val="Normal"/>
        <w:jc w:val="both"/>
        <w:rPr>
          <w:rFonts w:ascii="Calibri Light" w:hAnsi="Calibri Light" w:cs="Calibri Light" w:asciiTheme="majorHAnsi" w:cstheme="majorHAnsi" w:hAnsiTheme="majorHAnsi"/>
          <w:sz w:val="22"/>
          <w:szCs w:val="18"/>
        </w:rPr>
      </w:pPr>
      <w:r>
        <w:rPr>
          <w:rFonts w:cs="Calibri Light" w:ascii="Calibri Light" w:hAnsi="Calibri Light" w:asciiTheme="majorHAnsi" w:cstheme="majorHAnsi" w:hAnsiTheme="majorHAnsi"/>
          <w:sz w:val="22"/>
          <w:szCs w:val="18"/>
        </w:rPr>
        <w:tab/>
      </w:r>
    </w:p>
    <w:p>
      <w:pPr>
        <w:pStyle w:val="BodyText"/>
        <w:rPr>
          <w:rStyle w:val="Emphasis"/>
          <w:rFonts w:ascii="Calibri Light" w:hAnsi="Calibri Light" w:cs="Calibri Light" w:asciiTheme="majorHAnsi" w:cstheme="majorHAnsi" w:hAnsiTheme="majorHAnsi"/>
          <w:i w:val="false"/>
          <w:iCs w:val="false"/>
          <w:sz w:val="22"/>
          <w:szCs w:val="22"/>
        </w:rPr>
      </w:pPr>
      <w:r>
        <w:rPr>
          <w:rStyle w:val="Emphasis"/>
          <w:rFonts w:cs="Calibri Light" w:ascii="Calibri Light" w:hAnsi="Calibri Light" w:asciiTheme="majorHAnsi" w:cstheme="majorHAnsi" w:hAnsiTheme="majorHAnsi"/>
          <w:i w:val="false"/>
          <w:iCs w:val="false"/>
          <w:sz w:val="22"/>
          <w:szCs w:val="22"/>
        </w:rPr>
        <w:t xml:space="preserve">Il peut faire l’objet, à tout moment, d’une révision à la demande de l’une des parties signataires, dans le respect des conditions de validité applicables à la conclusion des accords d’entreprise, l’ensemble des organisations syndicales représentatives participant alors à la négociation de l’avenant. </w:t>
      </w:r>
    </w:p>
    <w:p>
      <w:pPr>
        <w:pStyle w:val="BodyText"/>
        <w:rPr>
          <w:rStyle w:val="Emphasis"/>
          <w:rFonts w:ascii="Calibri Light" w:hAnsi="Calibri Light" w:cs="Calibri Light" w:asciiTheme="majorHAnsi" w:cstheme="majorHAnsi" w:hAnsiTheme="majorHAnsi"/>
          <w:i w:val="false"/>
          <w:iCs w:val="false"/>
          <w:sz w:val="22"/>
          <w:szCs w:val="22"/>
        </w:rPr>
      </w:pPr>
      <w:r>
        <w:rPr>
          <w:rFonts w:cs="Calibri Light" w:cstheme="majorHAnsi" w:ascii="Calibri Light" w:hAnsi="Calibri Light"/>
          <w:i w:val="false"/>
          <w:iCs w:val="false"/>
          <w:sz w:val="22"/>
          <w:szCs w:val="22"/>
        </w:rPr>
      </w:r>
    </w:p>
    <w:p>
      <w:pPr>
        <w:pStyle w:val="Normal"/>
        <w:jc w:val="both"/>
        <w:rPr>
          <w:rFonts w:ascii="Calibri Light" w:hAnsi="Calibri Light" w:cs="Calibri Light" w:asciiTheme="majorHAnsi" w:cstheme="majorHAnsi" w:hAnsiTheme="majorHAnsi"/>
          <w:color w:val="000000"/>
          <w:sz w:val="22"/>
          <w:szCs w:val="18"/>
        </w:rPr>
      </w:pPr>
      <w:r>
        <w:rPr>
          <w:rFonts w:cs="Calibri Light" w:ascii="Calibri Light" w:hAnsi="Calibri Light" w:asciiTheme="majorHAnsi" w:cstheme="majorHAnsi" w:hAnsiTheme="majorHAnsi"/>
          <w:color w:val="000000"/>
          <w:sz w:val="22"/>
          <w:szCs w:val="18"/>
        </w:rPr>
        <w:t>La procédure de révision ne peut être engagée que par les syndicats signataires de l’accord ou ayant adhéré à celui-ci jusqu’à la fin du cycle électoral au cours duquel il a été conclu. A l’issue de cette période, elle est ouverte à tous les syndicats représentatifs dans l’entreprise.</w:t>
      </w:r>
    </w:p>
    <w:p>
      <w:pPr>
        <w:pStyle w:val="BodyText"/>
        <w:rPr>
          <w:rFonts w:ascii="Calibri Light" w:hAnsi="Calibri Light" w:cs="Calibri Light" w:asciiTheme="majorHAnsi" w:cstheme="majorHAnsi" w:hAnsiTheme="majorHAnsi"/>
          <w:sz w:val="22"/>
          <w:szCs w:val="18"/>
        </w:rPr>
      </w:pPr>
      <w:r>
        <w:rPr>
          <w:rFonts w:cs="Calibri Light" w:cstheme="majorHAnsi" w:ascii="Calibri Light" w:hAnsi="Calibri Light"/>
          <w:sz w:val="22"/>
          <w:szCs w:val="18"/>
        </w:rPr>
      </w:r>
    </w:p>
    <w:p>
      <w:pPr>
        <w:pStyle w:val="BodyText"/>
        <w:rPr>
          <w:rFonts w:ascii="Calibri Light" w:hAnsi="Calibri Light" w:cs="Calibri Light" w:asciiTheme="majorHAnsi" w:cstheme="majorHAnsi" w:hAnsiTheme="majorHAnsi"/>
          <w:sz w:val="22"/>
          <w:szCs w:val="18"/>
        </w:rPr>
      </w:pPr>
      <w:r>
        <w:rPr>
          <w:rFonts w:cs="Calibri Light" w:ascii="Calibri Light" w:hAnsi="Calibri Light" w:asciiTheme="majorHAnsi" w:cstheme="majorHAnsi" w:hAnsiTheme="majorHAnsi"/>
          <w:sz w:val="22"/>
          <w:szCs w:val="18"/>
        </w:rPr>
        <w:t>La révision peut notamment résulter du niveau d’atteinte des objectifs fixés, mesuré par les indicateurs chiffrés ou des demandes d’actualisation ou de correction émanant des administrations ou organisme compétents.</w:t>
      </w:r>
    </w:p>
    <w:p>
      <w:pPr>
        <w:pStyle w:val="Normal"/>
        <w:jc w:val="both"/>
        <w:rPr>
          <w:rFonts w:ascii="Calibri Light" w:hAnsi="Calibri Light" w:cs="Calibri Light" w:asciiTheme="majorHAnsi" w:cstheme="majorHAnsi" w:hAnsiTheme="majorHAnsi"/>
          <w:color w:val="000000"/>
          <w:sz w:val="22"/>
          <w:szCs w:val="18"/>
        </w:rPr>
      </w:pPr>
      <w:r>
        <w:rPr>
          <w:rFonts w:cs="Calibri Light" w:cstheme="majorHAnsi" w:ascii="Calibri Light" w:hAnsi="Calibri Light"/>
          <w:color w:val="000000"/>
          <w:sz w:val="22"/>
          <w:szCs w:val="18"/>
        </w:rPr>
      </w:r>
    </w:p>
    <w:p>
      <w:pPr>
        <w:pStyle w:val="Normal"/>
        <w:tabs>
          <w:tab w:val="clear" w:pos="709"/>
          <w:tab w:val="left" w:pos="0" w:leader="none"/>
        </w:tabs>
        <w:jc w:val="both"/>
        <w:rPr>
          <w:rFonts w:ascii="Calibri Light" w:hAnsi="Calibri Light" w:cs="Calibri Light" w:asciiTheme="majorHAnsi" w:cstheme="majorHAnsi" w:hAnsiTheme="majorHAnsi"/>
          <w:sz w:val="22"/>
          <w:szCs w:val="18"/>
        </w:rPr>
      </w:pPr>
      <w:r>
        <w:rPr>
          <w:rStyle w:val="Emphasis"/>
          <w:rFonts w:cs="Calibri Light" w:ascii="Calibri Light" w:hAnsi="Calibri Light" w:asciiTheme="majorHAnsi" w:cstheme="majorHAnsi" w:hAnsiTheme="majorHAnsi"/>
          <w:i w:val="false"/>
          <w:iCs w:val="false"/>
          <w:color w:val="000000"/>
          <w:sz w:val="22"/>
          <w:szCs w:val="22"/>
        </w:rPr>
        <w:t>Un bilan annuel de la mise en œuvre des actions ci-dessus précisées sera présenté tous les ans aux représentants du personnel et porté à la connaissance des salariés par voie d'affichage.</w:t>
      </w:r>
    </w:p>
    <w:p>
      <w:pPr>
        <w:pStyle w:val="Normal"/>
        <w:tabs>
          <w:tab w:val="clear" w:pos="709"/>
          <w:tab w:val="left" w:pos="0" w:leader="none"/>
        </w:tabs>
        <w:jc w:val="both"/>
        <w:rPr>
          <w:rFonts w:ascii="Calibri Light" w:hAnsi="Calibri Light" w:cs="Calibri Light" w:asciiTheme="majorHAnsi" w:cstheme="majorHAnsi" w:hAnsiTheme="majorHAnsi"/>
          <w:sz w:val="22"/>
          <w:szCs w:val="18"/>
        </w:rPr>
      </w:pPr>
      <w:r>
        <w:rPr>
          <w:rFonts w:cs="Calibri Light" w:cstheme="majorHAnsi" w:ascii="Calibri Light" w:hAnsi="Calibri Light"/>
          <w:sz w:val="22"/>
          <w:szCs w:val="18"/>
        </w:rPr>
      </w:r>
    </w:p>
    <w:p>
      <w:pPr>
        <w:pStyle w:val="Normal"/>
        <w:tabs>
          <w:tab w:val="clear" w:pos="709"/>
          <w:tab w:val="left" w:pos="0" w:leader="none"/>
        </w:tabs>
        <w:jc w:val="both"/>
        <w:rPr>
          <w:rFonts w:ascii="Calibri Light" w:hAnsi="Calibri Light" w:cs="Calibri Light" w:asciiTheme="majorHAnsi" w:cstheme="majorHAnsi" w:hAnsiTheme="majorHAnsi"/>
          <w:b/>
          <w:color w:val="000000"/>
          <w:sz w:val="22"/>
          <w:szCs w:val="18"/>
        </w:rPr>
      </w:pPr>
      <w:r>
        <w:rPr>
          <w:rStyle w:val="Emphasis"/>
          <w:rFonts w:cs="Calibri Light" w:ascii="Calibri Light" w:hAnsi="Calibri Light" w:asciiTheme="majorHAnsi" w:cstheme="majorHAnsi" w:hAnsiTheme="majorHAnsi"/>
          <w:i w:val="false"/>
          <w:iCs w:val="false"/>
          <w:color w:val="000000"/>
          <w:sz w:val="22"/>
          <w:szCs w:val="22"/>
        </w:rPr>
        <w:t>Un suivi de ces mesures sera également effectué dans le cadre de la négociation annuelle obligatoire.</w:t>
      </w:r>
    </w:p>
    <w:p>
      <w:pPr>
        <w:pStyle w:val="Normal"/>
        <w:tabs>
          <w:tab w:val="clear" w:pos="709"/>
          <w:tab w:val="left" w:pos="0" w:leader="none"/>
        </w:tabs>
        <w:jc w:val="both"/>
        <w:rPr>
          <w:rFonts w:ascii="Calibri Light" w:hAnsi="Calibri Light" w:cs="Calibri Light" w:asciiTheme="majorHAnsi" w:cstheme="majorHAnsi" w:hAnsiTheme="majorHAnsi"/>
          <w:b/>
          <w:color w:val="000000"/>
          <w:sz w:val="22"/>
          <w:szCs w:val="18"/>
        </w:rPr>
      </w:pPr>
      <w:r>
        <w:rPr>
          <w:rFonts w:cs="Calibri Light" w:cstheme="majorHAnsi" w:ascii="Calibri Light" w:hAnsi="Calibri Light"/>
          <w:b/>
          <w:color w:val="000000"/>
          <w:sz w:val="22"/>
          <w:szCs w:val="18"/>
        </w:rPr>
      </w:r>
    </w:p>
    <w:p>
      <w:pPr>
        <w:pStyle w:val="Normal"/>
        <w:tabs>
          <w:tab w:val="clear" w:pos="709"/>
          <w:tab w:val="left" w:pos="0" w:leader="none"/>
        </w:tabs>
        <w:jc w:val="both"/>
        <w:rPr>
          <w:rFonts w:ascii="Calibri Light" w:hAnsi="Calibri Light" w:cs="Calibri Light" w:asciiTheme="majorHAnsi" w:cstheme="majorHAnsi" w:hAnsiTheme="majorHAnsi"/>
          <w:b/>
          <w:color w:val="000000"/>
          <w:sz w:val="22"/>
          <w:szCs w:val="18"/>
        </w:rPr>
      </w:pPr>
      <w:r>
        <w:rPr>
          <w:rFonts w:cs="Calibri Light" w:cstheme="majorHAnsi" w:ascii="Calibri Light" w:hAnsi="Calibri Light"/>
          <w:b/>
          <w:color w:val="000000"/>
          <w:sz w:val="22"/>
          <w:szCs w:val="18"/>
        </w:rPr>
      </w:r>
    </w:p>
    <w:p>
      <w:pPr>
        <w:pStyle w:val="Normal"/>
        <w:tabs>
          <w:tab w:val="clear" w:pos="709"/>
          <w:tab w:val="left" w:pos="0" w:leader="none"/>
        </w:tabs>
        <w:jc w:val="both"/>
        <w:rPr>
          <w:rFonts w:ascii="Calibri Light" w:hAnsi="Calibri Light" w:cs="Calibri Light" w:asciiTheme="majorHAnsi" w:cstheme="majorHAnsi" w:hAnsiTheme="majorHAnsi"/>
          <w:color w:val="000000"/>
          <w:sz w:val="22"/>
          <w:szCs w:val="18"/>
        </w:rPr>
      </w:pPr>
      <w:r>
        <w:rPr>
          <w:rFonts w:cs="Calibri Light" w:ascii="Calibri Light" w:hAnsi="Calibri Light" w:asciiTheme="majorHAnsi" w:cstheme="majorHAnsi" w:hAnsiTheme="majorHAnsi"/>
          <w:b/>
          <w:color w:val="000000"/>
          <w:sz w:val="22"/>
          <w:szCs w:val="18"/>
        </w:rPr>
        <w:t xml:space="preserve">V - ENTREE EN VIGUEUR </w:t>
      </w:r>
    </w:p>
    <w:p>
      <w:pPr>
        <w:pStyle w:val="Normal"/>
        <w:jc w:val="both"/>
        <w:rPr>
          <w:rFonts w:ascii="Calibri Light" w:hAnsi="Calibri Light" w:cs="Calibri Light" w:asciiTheme="majorHAnsi" w:cstheme="majorHAnsi" w:hAnsiTheme="majorHAnsi"/>
          <w:color w:val="000000"/>
          <w:sz w:val="22"/>
          <w:szCs w:val="18"/>
        </w:rPr>
      </w:pPr>
      <w:r>
        <w:rPr>
          <w:rFonts w:cs="Calibri Light" w:cstheme="majorHAnsi" w:ascii="Calibri Light" w:hAnsi="Calibri Light"/>
          <w:color w:val="000000"/>
          <w:sz w:val="22"/>
          <w:szCs w:val="18"/>
        </w:rPr>
      </w:r>
    </w:p>
    <w:p>
      <w:pPr>
        <w:pStyle w:val="BodyText"/>
        <w:rPr>
          <w:rFonts w:ascii="Calibri Light" w:hAnsi="Calibri Light" w:cs="Calibri Light" w:asciiTheme="majorHAnsi" w:cstheme="majorHAnsi" w:hAnsiTheme="majorHAnsi"/>
          <w:sz w:val="22"/>
          <w:szCs w:val="18"/>
        </w:rPr>
      </w:pPr>
      <w:r>
        <w:rPr>
          <w:rFonts w:cs="Calibri Light" w:ascii="Calibri Light" w:hAnsi="Calibri Light" w:asciiTheme="majorHAnsi" w:cstheme="majorHAnsi" w:hAnsiTheme="majorHAnsi"/>
          <w:sz w:val="22"/>
          <w:szCs w:val="18"/>
        </w:rPr>
        <w:t>Le présent accord est établi en un nombre suffisant d’exemplaires pour remise à chacune des parties signataires.</w:t>
      </w:r>
    </w:p>
    <w:p>
      <w:pPr>
        <w:pStyle w:val="BodyText"/>
        <w:rPr>
          <w:rFonts w:ascii="Calibri Light" w:hAnsi="Calibri Light" w:cs="Calibri Light" w:asciiTheme="majorHAnsi" w:cstheme="majorHAnsi" w:hAnsiTheme="majorHAnsi"/>
          <w:sz w:val="22"/>
          <w:szCs w:val="18"/>
        </w:rPr>
      </w:pPr>
      <w:r>
        <w:rPr>
          <w:rFonts w:cs="Calibri Light" w:cstheme="majorHAnsi" w:ascii="Calibri Light" w:hAnsi="Calibri Light"/>
          <w:sz w:val="22"/>
          <w:szCs w:val="18"/>
        </w:rPr>
      </w:r>
    </w:p>
    <w:p>
      <w:pPr>
        <w:pStyle w:val="BodyText"/>
        <w:rPr>
          <w:rFonts w:ascii="Calibri Light" w:hAnsi="Calibri Light" w:cs="Calibri Light" w:asciiTheme="majorHAnsi" w:cstheme="majorHAnsi" w:hAnsiTheme="majorHAnsi"/>
          <w:sz w:val="22"/>
          <w:szCs w:val="18"/>
        </w:rPr>
      </w:pPr>
      <w:r>
        <w:rPr>
          <w:rFonts w:cs="Calibri Light" w:ascii="Calibri Light" w:hAnsi="Calibri Light" w:asciiTheme="majorHAnsi" w:cstheme="majorHAnsi" w:hAnsiTheme="majorHAnsi"/>
          <w:sz w:val="22"/>
          <w:szCs w:val="18"/>
        </w:rPr>
        <w:t xml:space="preserve">Il est notifié à l’ensemble des organisations syndicales représentatives. </w:t>
      </w:r>
    </w:p>
    <w:p>
      <w:pPr>
        <w:pStyle w:val="BodyText"/>
        <w:rPr>
          <w:rFonts w:ascii="Calibri Light" w:hAnsi="Calibri Light" w:cs="Calibri Light" w:asciiTheme="majorHAnsi" w:cstheme="majorHAnsi" w:hAnsiTheme="majorHAnsi"/>
          <w:sz w:val="22"/>
          <w:szCs w:val="18"/>
        </w:rPr>
      </w:pPr>
      <w:r>
        <w:rPr>
          <w:rFonts w:cs="Calibri Light" w:cstheme="majorHAnsi" w:ascii="Calibri Light" w:hAnsi="Calibri Light"/>
          <w:sz w:val="22"/>
          <w:szCs w:val="18"/>
        </w:rPr>
      </w:r>
    </w:p>
    <w:p>
      <w:pPr>
        <w:pStyle w:val="BodyText"/>
        <w:rPr>
          <w:rFonts w:ascii="Calibri Light" w:hAnsi="Calibri Light" w:cs="Calibri Light" w:asciiTheme="majorHAnsi" w:cstheme="majorHAnsi" w:hAnsiTheme="majorHAnsi"/>
          <w:sz w:val="22"/>
          <w:szCs w:val="18"/>
        </w:rPr>
      </w:pPr>
      <w:r>
        <w:rPr>
          <w:rFonts w:cs="Calibri Light" w:ascii="Calibri Light" w:hAnsi="Calibri Light" w:asciiTheme="majorHAnsi" w:cstheme="majorHAnsi" w:hAnsiTheme="majorHAnsi"/>
          <w:sz w:val="22"/>
          <w:szCs w:val="18"/>
        </w:rPr>
        <w:t>Il est déposé à l’Administration du travail dans sa version intégrale, et sa version destinée à publication, sur la plateforme de téléprocédure « Téléaccords ».</w:t>
      </w:r>
    </w:p>
    <w:p>
      <w:pPr>
        <w:pStyle w:val="BodyText"/>
        <w:rPr>
          <w:rFonts w:ascii="Calibri Light" w:hAnsi="Calibri Light" w:cs="Calibri Light" w:asciiTheme="majorHAnsi" w:cstheme="majorHAnsi" w:hAnsiTheme="majorHAnsi"/>
          <w:sz w:val="22"/>
          <w:szCs w:val="18"/>
        </w:rPr>
      </w:pPr>
      <w:r>
        <w:rPr>
          <w:rFonts w:cs="Calibri Light" w:cstheme="majorHAnsi" w:ascii="Calibri Light" w:hAnsi="Calibri Light"/>
          <w:sz w:val="22"/>
          <w:szCs w:val="18"/>
        </w:rPr>
      </w:r>
    </w:p>
    <w:p>
      <w:pPr>
        <w:pStyle w:val="BodyText"/>
        <w:rPr>
          <w:rFonts w:ascii="Calibri Light" w:hAnsi="Calibri Light" w:cs="Calibri Light" w:asciiTheme="majorHAnsi" w:cstheme="majorHAnsi" w:hAnsiTheme="majorHAnsi"/>
          <w:sz w:val="22"/>
          <w:szCs w:val="18"/>
        </w:rPr>
      </w:pPr>
      <w:r>
        <w:rPr>
          <w:rFonts w:cs="Calibri Light" w:ascii="Calibri Light" w:hAnsi="Calibri Light" w:asciiTheme="majorHAnsi" w:cstheme="majorHAnsi" w:hAnsiTheme="majorHAnsi"/>
          <w:sz w:val="22"/>
          <w:szCs w:val="18"/>
        </w:rPr>
        <w:t>Un exemplaire papier est déposé au greffe du Conseil des Prud’hommes du lieu de sa conclusion.</w:t>
      </w:r>
    </w:p>
    <w:p>
      <w:pPr>
        <w:pStyle w:val="Normal"/>
        <w:jc w:val="both"/>
        <w:rPr>
          <w:rFonts w:ascii="Calibri Light" w:hAnsi="Calibri Light" w:cs="Calibri Light" w:asciiTheme="majorHAnsi" w:cstheme="majorHAnsi" w:hAnsiTheme="majorHAnsi"/>
          <w:color w:val="000000"/>
          <w:sz w:val="22"/>
          <w:szCs w:val="18"/>
        </w:rPr>
      </w:pPr>
      <w:r>
        <w:rPr>
          <w:rFonts w:cs="Calibri Light" w:cstheme="majorHAnsi" w:ascii="Calibri Light" w:hAnsi="Calibri Light"/>
          <w:color w:val="000000"/>
          <w:sz w:val="22"/>
          <w:szCs w:val="18"/>
        </w:rPr>
      </w:r>
    </w:p>
    <w:p>
      <w:pPr>
        <w:pStyle w:val="Normal"/>
        <w:jc w:val="both"/>
        <w:rPr>
          <w:rFonts w:ascii="Calibri Light" w:hAnsi="Calibri Light" w:cs="Calibri Light" w:asciiTheme="majorHAnsi" w:cstheme="majorHAnsi" w:hAnsiTheme="majorHAnsi"/>
          <w:sz w:val="22"/>
          <w:szCs w:val="18"/>
        </w:rPr>
      </w:pPr>
      <w:r>
        <w:rPr>
          <w:rFonts w:cs="Calibri Light" w:ascii="Calibri Light" w:hAnsi="Calibri Light" w:asciiTheme="majorHAnsi" w:cstheme="majorHAnsi" w:hAnsiTheme="majorHAnsi"/>
          <w:color w:val="000000"/>
          <w:sz w:val="22"/>
          <w:szCs w:val="18"/>
        </w:rPr>
        <w:t>Il entre en vigueur le 05/11/2024</w:t>
      </w:r>
    </w:p>
    <w:p>
      <w:pPr>
        <w:pStyle w:val="Normal"/>
        <w:jc w:val="both"/>
        <w:rPr>
          <w:rFonts w:ascii="Calibri Light" w:hAnsi="Calibri Light" w:cs="Calibri Light" w:asciiTheme="majorHAnsi" w:cstheme="majorHAnsi" w:hAnsiTheme="majorHAnsi"/>
          <w:sz w:val="22"/>
          <w:szCs w:val="18"/>
        </w:rPr>
      </w:pPr>
      <w:r>
        <w:rPr>
          <w:rFonts w:cs="Calibri Light" w:cstheme="majorHAnsi" w:ascii="Calibri Light" w:hAnsi="Calibri Light"/>
          <w:sz w:val="22"/>
          <w:szCs w:val="18"/>
        </w:rPr>
      </w:r>
    </w:p>
    <w:p>
      <w:pPr>
        <w:pStyle w:val="Normal"/>
        <w:jc w:val="both"/>
        <w:rPr>
          <w:rFonts w:ascii="Calibri Light" w:hAnsi="Calibri Light" w:cs="Calibri Light" w:asciiTheme="majorHAnsi" w:cstheme="majorHAnsi" w:hAnsiTheme="majorHAnsi"/>
          <w:sz w:val="22"/>
          <w:szCs w:val="18"/>
        </w:rPr>
      </w:pPr>
      <w:r>
        <w:rPr>
          <w:rFonts w:cs="Calibri Light" w:ascii="Calibri Light" w:hAnsi="Calibri Light" w:asciiTheme="majorHAnsi" w:cstheme="majorHAnsi" w:hAnsiTheme="majorHAnsi"/>
          <w:sz w:val="22"/>
          <w:szCs w:val="18"/>
        </w:rPr>
        <w:t>Fait à ETRELLES, le 05/11/2024</w:t>
      </w:r>
    </w:p>
    <w:p>
      <w:pPr>
        <w:pStyle w:val="Normal"/>
        <w:jc w:val="both"/>
        <w:rPr>
          <w:rFonts w:ascii="Calibri Light" w:hAnsi="Calibri Light" w:cs="Calibri Light" w:asciiTheme="majorHAnsi" w:cstheme="majorHAnsi" w:hAnsiTheme="majorHAnsi"/>
          <w:sz w:val="22"/>
          <w:szCs w:val="18"/>
        </w:rPr>
      </w:pPr>
      <w:r>
        <w:rPr>
          <w:rFonts w:cs="Calibri Light" w:cstheme="majorHAnsi" w:ascii="Calibri Light" w:hAnsi="Calibri Light"/>
          <w:sz w:val="22"/>
          <w:szCs w:val="18"/>
        </w:rPr>
      </w:r>
    </w:p>
    <w:p>
      <w:pPr>
        <w:pStyle w:val="Normal"/>
        <w:jc w:val="both"/>
        <w:rPr>
          <w:rFonts w:ascii="Calibri Light" w:hAnsi="Calibri Light" w:cs="Calibri Light" w:asciiTheme="majorHAnsi" w:cstheme="majorHAnsi" w:hAnsiTheme="majorHAnsi"/>
          <w:sz w:val="22"/>
          <w:szCs w:val="22"/>
        </w:rPr>
      </w:pPr>
      <w:r>
        <w:rPr>
          <w:rFonts w:cs="Calibri Light" w:cstheme="majorHAnsi" w:ascii="Calibri Light" w:hAnsi="Calibri Light"/>
          <w:sz w:val="22"/>
          <w:szCs w:val="22"/>
        </w:rPr>
      </w:r>
    </w:p>
    <w:p>
      <w:pPr>
        <w:pStyle w:val="Normal"/>
        <w:widowControl/>
        <w:tabs>
          <w:tab w:val="clear" w:pos="709"/>
          <w:tab w:val="left" w:pos="360" w:leader="none"/>
        </w:tabs>
        <w:rPr>
          <w:rFonts w:ascii="Calibri Light" w:hAnsi="Calibri Light" w:cs="Calibri Light" w:asciiTheme="majorHAnsi" w:cstheme="majorHAnsi" w:hAnsiTheme="majorHAnsi"/>
          <w:sz w:val="22"/>
          <w:szCs w:val="18"/>
        </w:rPr>
      </w:pPr>
      <w:r>
        <w:rPr>
          <w:rFonts w:cs="Calibri Light" w:ascii="Calibri Light" w:hAnsi="Calibri Light" w:asciiTheme="majorHAnsi" w:cstheme="majorHAnsi" w:hAnsiTheme="majorHAnsi"/>
          <w:sz w:val="22"/>
          <w:szCs w:val="18"/>
        </w:rPr>
        <w:tab/>
        <w:tab/>
      </w:r>
    </w:p>
    <w:p>
      <w:pPr>
        <w:pStyle w:val="Normal"/>
        <w:jc w:val="both"/>
        <w:rPr>
          <w:rFonts w:ascii="Calibri Light" w:hAnsi="Calibri Light" w:eastAsia="Times New Roman" w:cs="Calibri Light" w:asciiTheme="majorHAnsi" w:cstheme="majorHAnsi" w:hAnsiTheme="majorHAnsi"/>
          <w:sz w:val="22"/>
          <w:szCs w:val="22"/>
          <w:lang w:eastAsia="hi-IN" w:bidi="hi-IN"/>
        </w:rPr>
      </w:pPr>
      <w:r>
        <w:rPr>
          <w:rFonts w:eastAsia="Times New Roman" w:cs="Calibri Light" w:cstheme="majorHAnsi" w:ascii="Calibri Light" w:hAnsi="Calibri Light"/>
          <w:sz w:val="22"/>
          <w:szCs w:val="22"/>
          <w:lang w:eastAsia="hi-IN" w:bidi="hi-IN"/>
        </w:rPr>
      </w:r>
    </w:p>
    <w:p>
      <w:pPr>
        <w:pStyle w:val="NoSpacing"/>
        <w:widowControl w:val="false"/>
        <w:tabs>
          <w:tab w:val="clear" w:pos="709"/>
          <w:tab w:val="left" w:pos="4020" w:leader="none"/>
          <w:tab w:val="left" w:pos="4240" w:leader="none"/>
          <w:tab w:val="left" w:pos="4960" w:leader="none"/>
          <w:tab w:val="left" w:pos="5680" w:leader="none"/>
          <w:tab w:val="left" w:pos="6400" w:leader="none"/>
          <w:tab w:val="left" w:pos="7120" w:leader="none"/>
          <w:tab w:val="left" w:pos="7840" w:leader="none"/>
          <w:tab w:val="left" w:pos="8560" w:leader="none"/>
          <w:tab w:val="left" w:pos="9280" w:leader="none"/>
          <w:tab w:val="left" w:pos="10000" w:leader="none"/>
          <w:tab w:val="left" w:pos="10720" w:leader="none"/>
          <w:tab w:val="left" w:pos="11440" w:leader="none"/>
          <w:tab w:val="left" w:pos="12160" w:leader="none"/>
          <w:tab w:val="left" w:pos="12880" w:leader="none"/>
          <w:tab w:val="left" w:pos="13600" w:leader="none"/>
          <w:tab w:val="left" w:pos="14320" w:leader="none"/>
          <w:tab w:val="left" w:pos="15040" w:leader="none"/>
          <w:tab w:val="left" w:pos="15760" w:leader="none"/>
          <w:tab w:val="left" w:pos="16480" w:leader="none"/>
        </w:tabs>
        <w:jc w:val="both"/>
        <w:rPr>
          <w:rFonts w:ascii="Calibri Light" w:hAnsi="Calibri Light" w:cs="Calibri Light" w:asciiTheme="majorHAnsi" w:cstheme="majorHAnsi" w:hAnsiTheme="majorHAnsi"/>
          <w:sz w:val="20"/>
          <w:szCs w:val="20"/>
          <w:lang w:val="fr-FR"/>
        </w:rPr>
      </w:pPr>
      <w:r>
        <w:rPr>
          <w:rFonts w:cs="Calibri Light" w:cstheme="majorHAnsi" w:ascii="Calibri Light" w:hAnsi="Calibri Light"/>
          <w:sz w:val="20"/>
          <w:szCs w:val="20"/>
          <w:lang w:val="fr-FR"/>
        </w:rPr>
      </w:r>
    </w:p>
    <w:sectPr>
      <w:type w:val="nextPage"/>
      <w:pgSz w:w="11906" w:h="16838"/>
      <w:pgMar w:left="1417" w:right="1417" w:gutter="0" w:header="0" w:top="567" w:footer="0" w:bottom="1276"/>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Times New Roman">
    <w:charset w:val="01"/>
    <w:family w:val="roman"/>
    <w:pitch w:val="default"/>
  </w:font>
  <w:font w:name="Times">
    <w:altName w:val="Times New Roman"/>
    <w:charset w:val="01"/>
    <w:family w:val="roman"/>
    <w:pitch w:val="default"/>
  </w:font>
  <w:font w:name="Courier New">
    <w:charset w:val="01"/>
    <w:family w:val="roman"/>
    <w:pitch w:val="default"/>
  </w:font>
  <w:font w:name="Wingdings">
    <w:charset w:val="01"/>
    <w:family w:val="roman"/>
    <w:pitch w:val="default"/>
  </w:font>
  <w:font w:name="Symbol">
    <w:charset w:val="01"/>
    <w:family w:val="roman"/>
    <w:pitch w:val="default"/>
  </w:font>
  <w:font w:name="Segoe UI">
    <w:charset w:val="01"/>
    <w:family w:val="swiss"/>
    <w:pitch w:val="default"/>
  </w:font>
  <w:font w:name="Calibri">
    <w:charset w:val="01"/>
    <w:family w:val="swiss"/>
    <w:pitch w:val="default"/>
  </w:font>
  <w:font w:name="Marianne">
    <w:charset w:val="01"/>
    <w:family w:val="auto"/>
    <w:pitch w:val="default"/>
  </w:font>
  <w:font w:name="Arial">
    <w:charset w:val="01"/>
    <w:family w:val="swiss"/>
    <w:pitch w:val="default"/>
  </w:font>
  <w:font w:name="Calibri Light">
    <w:charset w:val="01"/>
    <w:family w:val="roman"/>
    <w:pitch w:val="default"/>
  </w:font>
  <w:font w:name="Calibri Light">
    <w:charset w:val="01"/>
    <w:family w:val="swiss"/>
    <w:pitch w:val="default"/>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numFmt w:val="bullet"/>
      <w:lvlText w:val="-"/>
      <w:lvlJc w:val="start"/>
      <w:pPr>
        <w:tabs>
          <w:tab w:val="num" w:pos="0"/>
        </w:tabs>
        <w:ind w:start="720" w:hanging="360"/>
      </w:pPr>
      <w:rPr>
        <w:rFonts w:ascii="Times" w:hAnsi="Times" w:cs="Times"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3">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embedSystemFonts/>
  <w:defaultTabStop w:val="709"/>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fr-FR" w:eastAsia="fr-F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start"/>
    </w:pPr>
    <w:rPr>
      <w:rFonts w:ascii="Times" w:hAnsi="Times" w:eastAsia="Times" w:cs="Times New Roman"/>
      <w:color w:val="auto"/>
      <w:kern w:val="2"/>
      <w:sz w:val="24"/>
      <w:szCs w:val="20"/>
      <w:lang w:eastAsia="ar-SA" w:val="fr-FR" w:bidi="ar-SA"/>
    </w:rPr>
  </w:style>
  <w:style w:type="paragraph" w:styleId="Heading1">
    <w:name w:val="heading 1"/>
    <w:basedOn w:val="Normal"/>
    <w:next w:val="Normal"/>
    <w:qFormat/>
    <w:pPr>
      <w:keepNext w:val="true"/>
      <w:numPr>
        <w:ilvl w:val="0"/>
        <w:numId w:val="1"/>
      </w:numPr>
      <w:outlineLvl w:val="0"/>
    </w:pPr>
    <w:rPr>
      <w:b/>
      <w:color w:val="000000"/>
    </w:rPr>
  </w:style>
  <w:style w:type="paragraph" w:styleId="Heading2">
    <w:name w:val="heading 2"/>
    <w:basedOn w:val="Normal"/>
    <w:next w:val="Normal"/>
    <w:qFormat/>
    <w:pPr>
      <w:keepNext w:val="true"/>
      <w:numPr>
        <w:ilvl w:val="1"/>
        <w:numId w:val="1"/>
      </w:numPr>
      <w:outlineLvl w:val="1"/>
    </w:pPr>
    <w:rPr>
      <w:b/>
      <w:i/>
      <w:color w:val="000000"/>
    </w:rPr>
  </w:style>
  <w:style w:type="character" w:styleId="DefaultParagraphFont" w:default="1">
    <w:name w:val="Default Paragraph Font"/>
    <w:uiPriority w:val="1"/>
    <w:semiHidden/>
    <w:unhideWhenUsed/>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rFonts w:ascii="Times" w:hAnsi="Times" w:eastAsia="Times" w:cs="Times"/>
      <w:color w:val="000000"/>
    </w:rPr>
  </w:style>
  <w:style w:type="character" w:styleId="Absatz-Standardschriftart" w:customStyle="1">
    <w:name w:val="Absatz-Standardschriftart"/>
    <w:qFormat/>
    <w:rPr/>
  </w:style>
  <w:style w:type="character" w:styleId="WW8Num2z1" w:customStyle="1">
    <w:name w:val="WW8Num2z1"/>
    <w:qFormat/>
    <w:rPr>
      <w:rFonts w:ascii="Courier New" w:hAnsi="Courier New" w:cs="Courier New"/>
    </w:rPr>
  </w:style>
  <w:style w:type="character" w:styleId="WW8Num2z2" w:customStyle="1">
    <w:name w:val="WW8Num2z2"/>
    <w:qFormat/>
    <w:rPr>
      <w:rFonts w:ascii="Wingdings" w:hAnsi="Wingdings" w:cs="Wingdings"/>
    </w:rPr>
  </w:style>
  <w:style w:type="character" w:styleId="WW8Num2z3" w:customStyle="1">
    <w:name w:val="WW8Num2z3"/>
    <w:qFormat/>
    <w:rPr>
      <w:rFonts w:ascii="Symbol" w:hAnsi="Symbol" w:cs="Symbol"/>
    </w:rPr>
  </w:style>
  <w:style w:type="character" w:styleId="Policepardfaut2" w:customStyle="1">
    <w:name w:val="Police par défaut2"/>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WW-Absatz-Standardschriftart1111" w:customStyle="1">
    <w:name w:val="WW-Absatz-Standardschriftart1111"/>
    <w:qFormat/>
    <w:rPr/>
  </w:style>
  <w:style w:type="character" w:styleId="WW-Absatz-Standardschriftart11111" w:customStyle="1">
    <w:name w:val="WW-Absatz-Standardschriftart11111"/>
    <w:qFormat/>
    <w:rPr/>
  </w:style>
  <w:style w:type="character" w:styleId="WW-Absatz-Standardschriftart111111" w:customStyle="1">
    <w:name w:val="WW-Absatz-Standardschriftart111111"/>
    <w:qFormat/>
    <w:rPr/>
  </w:style>
  <w:style w:type="character" w:styleId="Policepardfaut1" w:customStyle="1">
    <w:name w:val="Police par défaut1"/>
    <w:qFormat/>
    <w:rPr/>
  </w:style>
  <w:style w:type="character" w:styleId="Emphasis">
    <w:name w:val="Emphasis"/>
    <w:qFormat/>
    <w:rPr>
      <w:i/>
      <w:iCs/>
    </w:rPr>
  </w:style>
  <w:style w:type="character" w:styleId="TextedebullesCar" w:customStyle="1">
    <w:name w:val="Texte de bulles Car"/>
    <w:link w:val="BalloonText"/>
    <w:uiPriority w:val="99"/>
    <w:semiHidden/>
    <w:qFormat/>
    <w:rsid w:val="00400843"/>
    <w:rPr>
      <w:rFonts w:ascii="Segoe UI" w:hAnsi="Segoe UI" w:eastAsia="Times" w:cs="Segoe UI"/>
      <w:kern w:val="2"/>
      <w:sz w:val="18"/>
      <w:szCs w:val="18"/>
      <w:lang w:eastAsia="ar-SA"/>
    </w:rPr>
  </w:style>
  <w:style w:type="character" w:styleId="TextebrutCar" w:customStyle="1">
    <w:name w:val="Texte brut Car"/>
    <w:link w:val="PlainText"/>
    <w:uiPriority w:val="99"/>
    <w:semiHidden/>
    <w:qFormat/>
    <w:rsid w:val="00f275c5"/>
    <w:rPr>
      <w:rFonts w:ascii="Calibri" w:hAnsi="Calibri" w:eastAsia="Calibri"/>
      <w:sz w:val="22"/>
      <w:szCs w:val="22"/>
      <w:lang w:eastAsia="en-US"/>
    </w:rPr>
  </w:style>
  <w:style w:type="character" w:styleId="Hyperlink">
    <w:name w:val="Hyperlink"/>
    <w:uiPriority w:val="99"/>
    <w:unhideWhenUsed/>
    <w:rsid w:val="008c0368"/>
    <w:rPr>
      <w:color w:val="0563C1"/>
      <w:u w:val="single"/>
    </w:rPr>
  </w:style>
  <w:style w:type="paragraph" w:styleId="Titre">
    <w:name w:val="Titre"/>
    <w:basedOn w:val="Normal"/>
    <w:next w:val="BodyText"/>
    <w:qFormat/>
    <w:pPr>
      <w:keepNext w:val="true"/>
      <w:spacing w:before="240" w:after="120"/>
    </w:pPr>
    <w:rPr>
      <w:rFonts w:ascii="Marianne" w:hAnsi="Marianne" w:eastAsia="Microsoft YaHei" w:cs="Lucida Sans"/>
      <w:sz w:val="28"/>
      <w:szCs w:val="28"/>
    </w:rPr>
  </w:style>
  <w:style w:type="paragraph" w:styleId="BodyText">
    <w:name w:val="Body Text"/>
    <w:basedOn w:val="Normal"/>
    <w:pPr>
      <w:jc w:val="both"/>
    </w:pPr>
    <w:rPr>
      <w:color w:val="000000"/>
    </w:rPr>
  </w:style>
  <w:style w:type="paragraph" w:styleId="List">
    <w:name w:val="List"/>
    <w:basedOn w:val="BodyText"/>
    <w:pPr/>
    <w:rPr>
      <w:rFonts w:cs="Tahoma"/>
    </w:rPr>
  </w:style>
  <w:style w:type="paragraph" w:styleId="Caption">
    <w:name w:val="caption"/>
    <w:basedOn w:val="Normal"/>
    <w:qFormat/>
    <w:pPr>
      <w:suppressLineNumbers/>
      <w:spacing w:before="120" w:after="120"/>
    </w:pPr>
    <w:rPr>
      <w:rFonts w:ascii="Marianne" w:hAnsi="Marianne" w:cs="Lucida Sans"/>
      <w:i/>
      <w:iCs/>
      <w:sz w:val="24"/>
      <w:szCs w:val="24"/>
    </w:rPr>
  </w:style>
  <w:style w:type="paragraph" w:styleId="Index" w:customStyle="1">
    <w:name w:val="Index"/>
    <w:basedOn w:val="Normal"/>
    <w:qFormat/>
    <w:pPr>
      <w:suppressLineNumbers/>
    </w:pPr>
    <w:rPr>
      <w:rFonts w:cs="Tahoma"/>
    </w:rPr>
  </w:style>
  <w:style w:type="paragraph" w:styleId="Titre2" w:customStyle="1">
    <w:name w:val="Titre2"/>
    <w:basedOn w:val="Normal"/>
    <w:next w:val="BodyText"/>
    <w:qFormat/>
    <w:pPr>
      <w:keepNext w:val="true"/>
      <w:spacing w:before="240" w:after="120"/>
    </w:pPr>
    <w:rPr>
      <w:rFonts w:ascii="Arial" w:hAnsi="Arial" w:eastAsia="Arial Unicode MS" w:cs="Mangal"/>
      <w:sz w:val="28"/>
      <w:szCs w:val="28"/>
    </w:rPr>
  </w:style>
  <w:style w:type="paragraph" w:styleId="Lgende2" w:customStyle="1">
    <w:name w:val="Légende2"/>
    <w:basedOn w:val="Normal"/>
    <w:qFormat/>
    <w:pPr>
      <w:suppressLineNumbers/>
      <w:spacing w:before="120" w:after="120"/>
    </w:pPr>
    <w:rPr>
      <w:rFonts w:cs="Mangal"/>
      <w:i/>
      <w:iCs/>
      <w:szCs w:val="24"/>
    </w:rPr>
  </w:style>
  <w:style w:type="paragraph" w:styleId="Titre1" w:customStyle="1">
    <w:name w:val="Titre1"/>
    <w:basedOn w:val="Normal"/>
    <w:next w:val="BodyText"/>
    <w:qFormat/>
    <w:pPr>
      <w:keepNext w:val="true"/>
      <w:spacing w:before="240" w:after="120"/>
    </w:pPr>
    <w:rPr>
      <w:rFonts w:ascii="Arial" w:hAnsi="Arial" w:eastAsia="MS Mincho" w:cs="Tahoma"/>
      <w:sz w:val="28"/>
      <w:szCs w:val="28"/>
    </w:rPr>
  </w:style>
  <w:style w:type="paragraph" w:styleId="Lgende1" w:customStyle="1">
    <w:name w:val="Légende1"/>
    <w:basedOn w:val="Normal"/>
    <w:qFormat/>
    <w:pPr>
      <w:suppressLineNumbers/>
      <w:spacing w:before="120" w:after="120"/>
    </w:pPr>
    <w:rPr>
      <w:rFonts w:cs="Tahoma"/>
      <w:i/>
      <w:iCs/>
      <w:szCs w:val="24"/>
    </w:rPr>
  </w:style>
  <w:style w:type="paragraph" w:styleId="Rpertoire" w:customStyle="1">
    <w:name w:val="Répertoire"/>
    <w:basedOn w:val="Normal"/>
    <w:qFormat/>
    <w:pPr>
      <w:suppressLineNumbers/>
    </w:pPr>
    <w:rPr>
      <w:rFonts w:cs="Tahoma"/>
    </w:rPr>
  </w:style>
  <w:style w:type="paragraph" w:styleId="Title">
    <w:name w:val="Title"/>
    <w:basedOn w:val="Normal"/>
    <w:next w:val="Subtitle"/>
    <w:qFormat/>
    <w:pPr>
      <w:jc w:val="center"/>
    </w:pPr>
    <w:rPr>
      <w:b/>
      <w:color w:val="000000"/>
      <w:sz w:val="32"/>
    </w:rPr>
  </w:style>
  <w:style w:type="paragraph" w:styleId="Subtitle">
    <w:name w:val="Subtitle"/>
    <w:basedOn w:val="Titre1"/>
    <w:next w:val="BodyText"/>
    <w:qFormat/>
    <w:pPr>
      <w:jc w:val="center"/>
    </w:pPr>
    <w:rPr>
      <w:i/>
      <w:iCs/>
    </w:rPr>
  </w:style>
  <w:style w:type="paragraph" w:styleId="En-tteetpieddepage">
    <w:name w:val="En-tête et pied de page"/>
    <w:basedOn w:val="Normal"/>
    <w:qFormat/>
    <w:pPr/>
    <w:rPr/>
  </w:style>
  <w:style w:type="paragraph" w:styleId="Header">
    <w:name w:val="header"/>
    <w:basedOn w:val="Normal"/>
    <w:pPr>
      <w:tabs>
        <w:tab w:val="clear" w:pos="709"/>
        <w:tab w:val="center" w:pos="4536" w:leader="none"/>
        <w:tab w:val="right" w:pos="9072" w:leader="none"/>
      </w:tabs>
    </w:pPr>
    <w:rPr/>
  </w:style>
  <w:style w:type="paragraph" w:styleId="Footer">
    <w:name w:val="footer"/>
    <w:basedOn w:val="Normal"/>
    <w:pPr>
      <w:tabs>
        <w:tab w:val="clear" w:pos="709"/>
        <w:tab w:val="center" w:pos="4536" w:leader="none"/>
        <w:tab w:val="right" w:pos="9072" w:leader="none"/>
      </w:tabs>
    </w:pPr>
    <w:rPr/>
  </w:style>
  <w:style w:type="paragraph" w:styleId="Corpsdetexte21" w:customStyle="1">
    <w:name w:val="Corps de texte 21"/>
    <w:basedOn w:val="Normal"/>
    <w:qFormat/>
    <w:pPr>
      <w:tabs>
        <w:tab w:val="clear" w:pos="709"/>
        <w:tab w:val="left" w:pos="640" w:leader="none"/>
        <w:tab w:val="left" w:pos="1360" w:leader="none"/>
        <w:tab w:val="left" w:pos="2080" w:leader="none"/>
        <w:tab w:val="left" w:pos="2800" w:leader="none"/>
        <w:tab w:val="left" w:pos="3520" w:leader="none"/>
        <w:tab w:val="left" w:pos="4240" w:leader="none"/>
        <w:tab w:val="left" w:pos="4960" w:leader="none"/>
        <w:tab w:val="left" w:pos="5680" w:leader="none"/>
        <w:tab w:val="left" w:pos="6400" w:leader="none"/>
        <w:tab w:val="left" w:pos="7120" w:leader="none"/>
        <w:tab w:val="left" w:pos="7840" w:leader="none"/>
        <w:tab w:val="left" w:pos="8560" w:leader="none"/>
        <w:tab w:val="left" w:pos="9280" w:leader="none"/>
        <w:tab w:val="left" w:pos="10000" w:leader="none"/>
        <w:tab w:val="left" w:pos="10720" w:leader="none"/>
        <w:tab w:val="left" w:pos="11440" w:leader="none"/>
      </w:tabs>
      <w:jc w:val="both"/>
    </w:pPr>
    <w:rPr/>
  </w:style>
  <w:style w:type="paragraph" w:styleId="ListParagraph">
    <w:name w:val="List Paragraph"/>
    <w:basedOn w:val="Normal"/>
    <w:qFormat/>
    <w:pPr>
      <w:ind w:start="708"/>
    </w:pPr>
    <w:rPr/>
  </w:style>
  <w:style w:type="paragraph" w:styleId="NoSpacing">
    <w:name w:val="No Spacing"/>
    <w:qFormat/>
    <w:pPr>
      <w:widowControl/>
      <w:suppressAutoHyphens w:val="true"/>
      <w:bidi w:val="0"/>
      <w:spacing w:before="0" w:after="0"/>
      <w:jc w:val="start"/>
    </w:pPr>
    <w:rPr>
      <w:rFonts w:ascii="Calibri" w:hAnsi="Calibri" w:eastAsia="Calibri" w:cs="Calibri"/>
      <w:color w:val="auto"/>
      <w:kern w:val="0"/>
      <w:sz w:val="22"/>
      <w:szCs w:val="22"/>
      <w:lang w:val="en-US" w:eastAsia="en-US" w:bidi="en-US"/>
    </w:rPr>
  </w:style>
  <w:style w:type="paragraph" w:styleId="Quote">
    <w:name w:val="Quote"/>
    <w:basedOn w:val="Normal"/>
    <w:qFormat/>
    <w:pPr>
      <w:spacing w:before="0" w:after="283"/>
      <w:ind w:start="567" w:end="567"/>
    </w:pPr>
    <w:rPr/>
  </w:style>
  <w:style w:type="paragraph" w:styleId="Corpsdetexte22" w:customStyle="1">
    <w:name w:val="Corps de texte 22"/>
    <w:basedOn w:val="Normal"/>
    <w:qFormat/>
    <w:pPr>
      <w:tabs>
        <w:tab w:val="clear" w:pos="709"/>
        <w:tab w:val="left" w:pos="640" w:leader="none"/>
        <w:tab w:val="left" w:pos="1360" w:leader="none"/>
        <w:tab w:val="left" w:pos="2080" w:leader="none"/>
        <w:tab w:val="left" w:pos="2800" w:leader="none"/>
        <w:tab w:val="left" w:pos="3520" w:leader="none"/>
        <w:tab w:val="left" w:pos="4240" w:leader="none"/>
        <w:tab w:val="left" w:pos="4960" w:leader="none"/>
        <w:tab w:val="left" w:pos="5680" w:leader="none"/>
        <w:tab w:val="left" w:pos="6400" w:leader="none"/>
        <w:tab w:val="left" w:pos="7120" w:leader="none"/>
        <w:tab w:val="left" w:pos="7840" w:leader="none"/>
        <w:tab w:val="left" w:pos="8560" w:leader="none"/>
        <w:tab w:val="left" w:pos="9280" w:leader="none"/>
        <w:tab w:val="left" w:pos="10000" w:leader="none"/>
        <w:tab w:val="left" w:pos="10720" w:leader="none"/>
        <w:tab w:val="left" w:pos="11440" w:leader="none"/>
      </w:tabs>
      <w:jc w:val="both"/>
    </w:pPr>
    <w:rPr/>
  </w:style>
  <w:style w:type="paragraph" w:styleId="BalloonText">
    <w:name w:val="Balloon Text"/>
    <w:basedOn w:val="Normal"/>
    <w:link w:val="TextedebullesCar"/>
    <w:uiPriority w:val="99"/>
    <w:semiHidden/>
    <w:unhideWhenUsed/>
    <w:qFormat/>
    <w:rsid w:val="00400843"/>
    <w:pPr/>
    <w:rPr>
      <w:rFonts w:ascii="Segoe UI" w:hAnsi="Segoe UI"/>
      <w:sz w:val="18"/>
      <w:szCs w:val="18"/>
      <w:lang w:val="x-none"/>
    </w:rPr>
  </w:style>
  <w:style w:type="paragraph" w:styleId="NormalWeb">
    <w:name w:val="Normal (Web)"/>
    <w:basedOn w:val="Normal"/>
    <w:uiPriority w:val="99"/>
    <w:unhideWhenUsed/>
    <w:qFormat/>
    <w:rsid w:val="00ac717f"/>
    <w:pPr>
      <w:widowControl/>
      <w:suppressAutoHyphens w:val="false"/>
      <w:spacing w:beforeAutospacing="1" w:afterAutospacing="1"/>
    </w:pPr>
    <w:rPr>
      <w:rFonts w:ascii="Times New Roman" w:hAnsi="Times New Roman" w:eastAsia="Calibri"/>
      <w:kern w:val="0"/>
      <w:szCs w:val="24"/>
      <w:lang w:eastAsia="fr-FR"/>
    </w:rPr>
  </w:style>
  <w:style w:type="paragraph" w:styleId="PlainText">
    <w:name w:val="Plain Text"/>
    <w:basedOn w:val="Normal"/>
    <w:link w:val="TextebrutCar"/>
    <w:uiPriority w:val="99"/>
    <w:semiHidden/>
    <w:unhideWhenUsed/>
    <w:qFormat/>
    <w:rsid w:val="00f275c5"/>
    <w:pPr>
      <w:widowControl/>
      <w:suppressAutoHyphens w:val="false"/>
    </w:pPr>
    <w:rPr>
      <w:rFonts w:ascii="Calibri" w:hAnsi="Calibri" w:eastAsia="Calibri"/>
      <w:kern w:val="0"/>
      <w:sz w:val="22"/>
      <w:szCs w:val="22"/>
      <w:lang w:val="x-none" w:eastAsia="en-US"/>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F0444-E843-4F3F-80FB-90BBAF060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3</Pages>
  <Words>869</Words>
  <Characters>4886</Characters>
  <CharactersWithSpaces>5707</CharactersWithSpaces>
  <Paragraphs>63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ACCORD D’ENTREPRISE</dc:title>
</cp:coreProperties>
</file>

<file path=docProps/custom.xml><?xml version="1.0" encoding="utf-8"?>
<Properties xmlns="http://schemas.openxmlformats.org/officeDocument/2006/custom-properties" xmlns:vt="http://schemas.openxmlformats.org/officeDocument/2006/docPropsVTypes"/>
</file>