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E3346A" w14:textId="655075A0" w:rsidR="0049313E" w:rsidRPr="00BC2683" w:rsidRDefault="00AF5167" w:rsidP="00AF5167">
      <w:pPr>
        <w:jc w:val="center"/>
        <w:rPr>
          <w:b/>
          <w:bCs/>
          <w:lang w:val="fr-BE"/>
        </w:rPr>
      </w:pPr>
      <w:r w:rsidRPr="00BC2683">
        <w:rPr>
          <w:b/>
          <w:bCs/>
          <w:lang w:val="fr-BE"/>
        </w:rPr>
        <w:t xml:space="preserve">AVENANT </w:t>
      </w:r>
      <w:r w:rsidR="009433A2">
        <w:rPr>
          <w:b/>
          <w:bCs/>
          <w:lang w:val="fr-BE"/>
        </w:rPr>
        <w:t xml:space="preserve">N°1 </w:t>
      </w:r>
      <w:r w:rsidRPr="00BC2683">
        <w:rPr>
          <w:b/>
          <w:bCs/>
          <w:lang w:val="fr-BE"/>
        </w:rPr>
        <w:t>A L’ACCORD POUR L’EGALITE PROFESSIONNELLE ENTRE LES FEMMES ET LES HOMMES</w:t>
      </w:r>
    </w:p>
    <w:p w14:paraId="0C54956A" w14:textId="77777777" w:rsidR="00AF5167" w:rsidRDefault="00AF5167" w:rsidP="00AF5167">
      <w:pPr>
        <w:jc w:val="center"/>
        <w:rPr>
          <w:lang w:val="fr-BE"/>
        </w:rPr>
      </w:pPr>
    </w:p>
    <w:p w14:paraId="325C9E2B" w14:textId="77777777" w:rsidR="00B01B0C" w:rsidRDefault="00B01B0C" w:rsidP="00B01B0C">
      <w:pPr>
        <w:jc w:val="both"/>
      </w:pPr>
      <w:r>
        <w:t>ENTRE</w:t>
      </w:r>
    </w:p>
    <w:p w14:paraId="262C9AAF" w14:textId="77777777" w:rsidR="00B01B0C" w:rsidRDefault="00B01B0C" w:rsidP="00B01B0C">
      <w:pPr>
        <w:jc w:val="both"/>
      </w:pPr>
      <w:r>
        <w:t>La Société « MAGASINS BLEUS </w:t>
      </w:r>
      <w:r w:rsidRPr="005D1BDF">
        <w:t>» S.A.S au Capital de 1 500 000 €</w:t>
      </w:r>
      <w:r>
        <w:t xml:space="preserve"> dont le Siège Social est situé 75 route Nationale, BP 35131, LE RHEU (35651), immatriculée au Registre du Commerce et des Sociétés de RENNES nous le numéro B 649 200 334,</w:t>
      </w:r>
    </w:p>
    <w:p w14:paraId="1836F4DB" w14:textId="79BCC3FF" w:rsidR="00B01B0C" w:rsidRDefault="00B01B0C" w:rsidP="00B01B0C">
      <w:pPr>
        <w:spacing w:after="0" w:line="360" w:lineRule="auto"/>
        <w:jc w:val="both"/>
      </w:pPr>
      <w:r>
        <w:t>Représentée par</w:t>
      </w:r>
      <w:r w:rsidR="00B51D0A">
        <w:t xml:space="preserve"> ………………………………………………</w:t>
      </w:r>
      <w:r>
        <w:t>, dûment habilité à l’effet des présentes,</w:t>
      </w:r>
    </w:p>
    <w:p w14:paraId="0F5C41C4" w14:textId="77777777" w:rsidR="00B01B0C" w:rsidRDefault="00B01B0C" w:rsidP="00B01B0C">
      <w:pPr>
        <w:pStyle w:val="Titre"/>
      </w:pPr>
    </w:p>
    <w:p w14:paraId="6153A543" w14:textId="77777777" w:rsidR="00B01B0C" w:rsidRDefault="00B01B0C" w:rsidP="00B01B0C">
      <w:pPr>
        <w:spacing w:after="0" w:line="360" w:lineRule="auto"/>
        <w:jc w:val="both"/>
      </w:pPr>
      <w:r>
        <w:t>Ci-après également dénommée Les Magasins Bleus,</w:t>
      </w:r>
    </w:p>
    <w:p w14:paraId="5E062B84" w14:textId="77777777" w:rsidR="00AF5167" w:rsidRDefault="00AF5167" w:rsidP="00AF5167">
      <w:pPr>
        <w:rPr>
          <w:lang w:val="fr-BE"/>
        </w:rPr>
      </w:pPr>
    </w:p>
    <w:p w14:paraId="44CA2EAD" w14:textId="45097992" w:rsidR="00AF5167" w:rsidRPr="00BC2683" w:rsidRDefault="00AF5167" w:rsidP="00AF5167">
      <w:pPr>
        <w:rPr>
          <w:b/>
          <w:bCs/>
          <w:lang w:val="fr-BE"/>
        </w:rPr>
      </w:pPr>
      <w:r w:rsidRPr="00BC2683">
        <w:rPr>
          <w:b/>
          <w:bCs/>
          <w:lang w:val="fr-BE"/>
        </w:rPr>
        <w:t>E</w:t>
      </w:r>
      <w:r w:rsidR="00BC2683">
        <w:rPr>
          <w:b/>
          <w:bCs/>
          <w:lang w:val="fr-BE"/>
        </w:rPr>
        <w:t>t</w:t>
      </w:r>
      <w:r w:rsidRPr="00BC2683">
        <w:rPr>
          <w:b/>
          <w:bCs/>
          <w:lang w:val="fr-BE"/>
        </w:rPr>
        <w:t> :</w:t>
      </w:r>
    </w:p>
    <w:p w14:paraId="2BEC9A37" w14:textId="77777777" w:rsidR="00AF5167" w:rsidRDefault="00AF5167" w:rsidP="00AF5167">
      <w:pPr>
        <w:rPr>
          <w:lang w:val="fr-BE"/>
        </w:rPr>
      </w:pPr>
    </w:p>
    <w:p w14:paraId="217A88B3" w14:textId="31EC1254" w:rsidR="00AF5167" w:rsidRDefault="00AF5167" w:rsidP="00AF5167">
      <w:pPr>
        <w:rPr>
          <w:lang w:val="fr-BE"/>
        </w:rPr>
      </w:pPr>
      <w:r>
        <w:rPr>
          <w:lang w:val="fr-BE"/>
        </w:rPr>
        <w:t>La délégation suivante :</w:t>
      </w:r>
    </w:p>
    <w:p w14:paraId="2140A1E4" w14:textId="5C2F8563" w:rsidR="00AF5167" w:rsidRDefault="00AF5167" w:rsidP="00AF5167">
      <w:pPr>
        <w:pStyle w:val="Paragraphedeliste"/>
        <w:numPr>
          <w:ilvl w:val="0"/>
          <w:numId w:val="1"/>
        </w:numPr>
        <w:rPr>
          <w:lang w:val="fr-BE"/>
        </w:rPr>
      </w:pPr>
      <w:r>
        <w:rPr>
          <w:lang w:val="fr-BE"/>
        </w:rPr>
        <w:t xml:space="preserve">F.O </w:t>
      </w:r>
      <w:r w:rsidR="00B51D0A">
        <w:rPr>
          <w:lang w:val="fr-BE"/>
        </w:rPr>
        <w:t>……………………………</w:t>
      </w:r>
    </w:p>
    <w:p w14:paraId="730A713D" w14:textId="77777777" w:rsidR="00B01B0C" w:rsidRPr="00B01B0C" w:rsidRDefault="00B01B0C" w:rsidP="00B01B0C">
      <w:pPr>
        <w:rPr>
          <w:lang w:val="fr-BE"/>
        </w:rPr>
      </w:pPr>
    </w:p>
    <w:p w14:paraId="1583073B" w14:textId="2BC787A8" w:rsidR="00AF5167" w:rsidRDefault="00AF5167" w:rsidP="00AF5167">
      <w:pPr>
        <w:rPr>
          <w:lang w:val="fr-BE"/>
        </w:rPr>
      </w:pPr>
      <w:r>
        <w:rPr>
          <w:lang w:val="fr-BE"/>
        </w:rPr>
        <w:t>A négocié un accord dans le cadre des articles L.2242-5 et L.2242-5-1 du Code du Travail et il a vocation à exonérer l’entreprise de la pénalité financière.</w:t>
      </w:r>
    </w:p>
    <w:p w14:paraId="02172221" w14:textId="77777777" w:rsidR="00AF5167" w:rsidRDefault="00AF5167" w:rsidP="00AF5167">
      <w:pPr>
        <w:rPr>
          <w:lang w:val="fr-BE"/>
        </w:rPr>
      </w:pPr>
    </w:p>
    <w:p w14:paraId="26F596A3" w14:textId="278FCA68" w:rsidR="00AF5167" w:rsidRPr="00BC2683" w:rsidRDefault="00025729" w:rsidP="00025729">
      <w:pPr>
        <w:jc w:val="center"/>
        <w:rPr>
          <w:b/>
          <w:bCs/>
          <w:u w:val="single"/>
          <w:lang w:val="fr-BE"/>
        </w:rPr>
      </w:pPr>
      <w:r w:rsidRPr="00BC2683">
        <w:rPr>
          <w:b/>
          <w:bCs/>
          <w:u w:val="single"/>
          <w:lang w:val="fr-BE"/>
        </w:rPr>
        <w:t xml:space="preserve">PREAMBULE </w:t>
      </w:r>
    </w:p>
    <w:p w14:paraId="19F7DE13" w14:textId="5A178E21" w:rsidR="00025729" w:rsidRDefault="00F91E2A" w:rsidP="00025729">
      <w:pPr>
        <w:jc w:val="center"/>
        <w:rPr>
          <w:lang w:val="fr-BE"/>
        </w:rPr>
      </w:pPr>
      <w:r>
        <w:rPr>
          <w:lang w:val="fr-BE"/>
        </w:rPr>
        <w:t xml:space="preserve"> </w:t>
      </w:r>
    </w:p>
    <w:p w14:paraId="46D25975" w14:textId="4A4D4139" w:rsidR="00025729" w:rsidRDefault="00025729" w:rsidP="00A2132C">
      <w:pPr>
        <w:jc w:val="both"/>
        <w:rPr>
          <w:lang w:val="fr-BE"/>
        </w:rPr>
      </w:pPr>
      <w:r>
        <w:rPr>
          <w:lang w:val="fr-BE"/>
        </w:rPr>
        <w:t xml:space="preserve">L’Entreprise tient à rappeler qu’elle a toujours porté une attention très importante à assurer l’égalité professionnelle entre les femmes et les hommes puisqu’elle </w:t>
      </w:r>
      <w:r w:rsidR="004B293D">
        <w:rPr>
          <w:lang w:val="fr-BE"/>
        </w:rPr>
        <w:t>a</w:t>
      </w:r>
      <w:r>
        <w:rPr>
          <w:lang w:val="fr-BE"/>
        </w:rPr>
        <w:t xml:space="preserve"> déjà négocié </w:t>
      </w:r>
      <w:r w:rsidR="004B293D" w:rsidRPr="006156ED">
        <w:rPr>
          <w:lang w:val="fr-BE"/>
        </w:rPr>
        <w:t>deux</w:t>
      </w:r>
      <w:r w:rsidRPr="006156ED">
        <w:rPr>
          <w:lang w:val="fr-BE"/>
        </w:rPr>
        <w:t xml:space="preserve"> accord</w:t>
      </w:r>
      <w:r w:rsidR="004B293D" w:rsidRPr="006156ED">
        <w:rPr>
          <w:lang w:val="fr-BE"/>
        </w:rPr>
        <w:t>s</w:t>
      </w:r>
      <w:r w:rsidRPr="006156ED">
        <w:rPr>
          <w:lang w:val="fr-BE"/>
        </w:rPr>
        <w:t xml:space="preserve"> pour assurer l’égalité professionnelle entre les femmes et </w:t>
      </w:r>
      <w:r w:rsidR="00A2132C" w:rsidRPr="006156ED">
        <w:rPr>
          <w:lang w:val="fr-BE"/>
        </w:rPr>
        <w:t>les hommes</w:t>
      </w:r>
      <w:r w:rsidRPr="006156ED">
        <w:rPr>
          <w:lang w:val="fr-BE"/>
        </w:rPr>
        <w:t xml:space="preserve"> en date du 27 mars 20</w:t>
      </w:r>
      <w:r w:rsidR="004B293D" w:rsidRPr="006156ED">
        <w:rPr>
          <w:lang w:val="fr-BE"/>
        </w:rPr>
        <w:t>12 et du 30</w:t>
      </w:r>
      <w:r w:rsidR="009B0E76" w:rsidRPr="006156ED">
        <w:rPr>
          <w:lang w:val="fr-BE"/>
        </w:rPr>
        <w:t xml:space="preserve"> janvier </w:t>
      </w:r>
      <w:r w:rsidR="004B293D" w:rsidRPr="006156ED">
        <w:rPr>
          <w:lang w:val="fr-BE"/>
        </w:rPr>
        <w:t>2018.</w:t>
      </w:r>
    </w:p>
    <w:p w14:paraId="46818D8B" w14:textId="4E5C0DF8" w:rsidR="00A2132C" w:rsidRDefault="00707ACC" w:rsidP="00A2132C">
      <w:pPr>
        <w:jc w:val="both"/>
        <w:rPr>
          <w:lang w:val="fr-BE"/>
        </w:rPr>
      </w:pPr>
      <w:r>
        <w:rPr>
          <w:lang w:val="fr-BE"/>
        </w:rPr>
        <w:t>L</w:t>
      </w:r>
      <w:r w:rsidR="00A2132C">
        <w:rPr>
          <w:lang w:val="fr-BE"/>
        </w:rPr>
        <w:t>e présent avenant à l’accord sur l’égalité professionnelle vise à réduire les inégalités entre les femmes et les hommes qui pourraient subsister dans l’Entreprise et maintenir l’absence de discrimination entre ces derniers.</w:t>
      </w:r>
      <w:r w:rsidR="004B293D">
        <w:rPr>
          <w:lang w:val="fr-BE"/>
        </w:rPr>
        <w:t xml:space="preserve"> </w:t>
      </w:r>
      <w:r w:rsidR="004B293D">
        <w:t>Il</w:t>
      </w:r>
      <w:r w:rsidR="004B293D" w:rsidRPr="00280A22">
        <w:t xml:space="preserve"> a pour objet de modi</w:t>
      </w:r>
      <w:r w:rsidR="004B293D">
        <w:t>f</w:t>
      </w:r>
      <w:r w:rsidR="004B293D" w:rsidRPr="00280A22">
        <w:t xml:space="preserve">ier et/ou abroger les dispositions </w:t>
      </w:r>
      <w:r w:rsidR="004B293D" w:rsidRPr="006156ED">
        <w:t>des Accords qui ne seraient plus adaptées ou contraires aux nouvelles dispositions législatives ou</w:t>
      </w:r>
      <w:r w:rsidR="004B293D" w:rsidRPr="00280A22">
        <w:t xml:space="preserve"> réglementaires</w:t>
      </w:r>
      <w:r>
        <w:t>.</w:t>
      </w:r>
    </w:p>
    <w:p w14:paraId="421B31C5" w14:textId="4E0563BA" w:rsidR="00A2132C" w:rsidRDefault="00A2132C" w:rsidP="00A2132C">
      <w:pPr>
        <w:jc w:val="both"/>
        <w:rPr>
          <w:lang w:val="fr-BE"/>
        </w:rPr>
      </w:pPr>
      <w:r>
        <w:rPr>
          <w:lang w:val="fr-BE"/>
        </w:rPr>
        <w:t>Les données mises à jour seront annexées à cet avenant, dans le rapport annuel d’égalité hommes/</w:t>
      </w:r>
      <w:r w:rsidRPr="006156ED">
        <w:rPr>
          <w:lang w:val="fr-BE"/>
        </w:rPr>
        <w:t>femmes</w:t>
      </w:r>
      <w:r w:rsidR="00707ACC" w:rsidRPr="006156ED">
        <w:rPr>
          <w:lang w:val="fr-BE"/>
        </w:rPr>
        <w:t xml:space="preserve"> ainsi que les données concernant l’index d’égalité homme/femme.</w:t>
      </w:r>
    </w:p>
    <w:p w14:paraId="3D4995B2" w14:textId="784D412F" w:rsidR="00A2132C" w:rsidRDefault="00A2132C" w:rsidP="00A2132C">
      <w:pPr>
        <w:jc w:val="both"/>
        <w:rPr>
          <w:lang w:val="fr-BE"/>
        </w:rPr>
      </w:pPr>
      <w:r>
        <w:rPr>
          <w:lang w:val="fr-BE"/>
        </w:rPr>
        <w:t>Les partenaires sociaux et la Direction ont ajouté un 5</w:t>
      </w:r>
      <w:r w:rsidRPr="00A2132C">
        <w:rPr>
          <w:vertAlign w:val="superscript"/>
          <w:lang w:val="fr-BE"/>
        </w:rPr>
        <w:t>ème</w:t>
      </w:r>
      <w:r>
        <w:rPr>
          <w:lang w:val="fr-BE"/>
        </w:rPr>
        <w:t xml:space="preserve"> domaine d’action </w:t>
      </w:r>
      <w:r w:rsidR="007C2CBB">
        <w:rPr>
          <w:lang w:val="fr-BE"/>
        </w:rPr>
        <w:t>auquel ils ont associé des objectifs de progression, les actions et les mesures permettant de les atteindre.</w:t>
      </w:r>
    </w:p>
    <w:p w14:paraId="18D7C689" w14:textId="5E041CE0" w:rsidR="00715E02" w:rsidRDefault="00FB3753" w:rsidP="00A2132C">
      <w:pPr>
        <w:jc w:val="both"/>
        <w:rPr>
          <w:lang w:val="fr-BE"/>
        </w:rPr>
      </w:pPr>
      <w:r w:rsidRPr="00280A22">
        <w:t>Les nouvelles dispositions seront alors mises en évidence par une police en « </w:t>
      </w:r>
      <w:r w:rsidRPr="00280A22">
        <w:rPr>
          <w:b/>
          <w:bCs/>
        </w:rPr>
        <w:t>gras</w:t>
      </w:r>
      <w:r w:rsidRPr="00280A22">
        <w:t> ».</w:t>
      </w:r>
    </w:p>
    <w:p w14:paraId="6EED5743" w14:textId="000045DE" w:rsidR="00715E02" w:rsidRPr="00BC2683" w:rsidRDefault="00715E02" w:rsidP="00A2132C">
      <w:pPr>
        <w:jc w:val="both"/>
        <w:rPr>
          <w:b/>
          <w:bCs/>
          <w:u w:val="single"/>
          <w:lang w:val="fr-BE"/>
        </w:rPr>
      </w:pPr>
      <w:r w:rsidRPr="00BC2683">
        <w:rPr>
          <w:b/>
          <w:bCs/>
          <w:u w:val="single"/>
          <w:lang w:val="fr-BE"/>
        </w:rPr>
        <w:lastRenderedPageBreak/>
        <w:t xml:space="preserve">Cadre juridique </w:t>
      </w:r>
    </w:p>
    <w:p w14:paraId="7A90EFBF" w14:textId="3FCFA552" w:rsidR="00715E02" w:rsidRDefault="00715E02" w:rsidP="00A2132C">
      <w:pPr>
        <w:jc w:val="both"/>
        <w:rPr>
          <w:lang w:val="fr-BE"/>
        </w:rPr>
      </w:pPr>
      <w:r>
        <w:rPr>
          <w:lang w:val="fr-BE"/>
        </w:rPr>
        <w:t xml:space="preserve">Le présent </w:t>
      </w:r>
      <w:r w:rsidR="00707ACC">
        <w:rPr>
          <w:lang w:val="fr-BE"/>
        </w:rPr>
        <w:t>a</w:t>
      </w:r>
      <w:r>
        <w:rPr>
          <w:lang w:val="fr-BE"/>
        </w:rPr>
        <w:t>venant à l’accord est conclu dans le cadre des articles L.2221-1 et suivants du Code du Travail. L’ensemble des dispositions arrêtées par le présent avenant à l’accord complètent celles de l’accord d’entreprise.</w:t>
      </w:r>
    </w:p>
    <w:p w14:paraId="6A6BB28D" w14:textId="215B47BE" w:rsidR="00715E02" w:rsidRDefault="00715E02" w:rsidP="00A2132C">
      <w:pPr>
        <w:jc w:val="both"/>
        <w:rPr>
          <w:lang w:val="fr-BE"/>
        </w:rPr>
      </w:pPr>
      <w:r>
        <w:rPr>
          <w:lang w:val="fr-BE"/>
        </w:rPr>
        <w:t>Les dispositions arrêtées par le présent avenant à l’accord sont à valoir sur toutes celles qui pourraient résulter de l’application des dispositions légales, règlementaires ou conventionnelles actuelles et futures.</w:t>
      </w:r>
    </w:p>
    <w:p w14:paraId="47C6946B" w14:textId="417A57A4" w:rsidR="00D90AD4" w:rsidRDefault="00D90AD4" w:rsidP="00A2132C">
      <w:pPr>
        <w:jc w:val="both"/>
        <w:rPr>
          <w:lang w:val="fr-BE"/>
        </w:rPr>
      </w:pPr>
      <w:r>
        <w:rPr>
          <w:lang w:val="fr-BE"/>
        </w:rPr>
        <w:t xml:space="preserve"> </w:t>
      </w:r>
      <w:r w:rsidR="0049126C">
        <w:rPr>
          <w:lang w:val="fr-BE"/>
        </w:rPr>
        <w:t xml:space="preserve">Si des dispositions </w:t>
      </w:r>
      <w:r w:rsidR="00D37F78">
        <w:rPr>
          <w:lang w:val="fr-BE"/>
        </w:rPr>
        <w:t>légales réglementaires ou conventionnelles devaient être plus avantageuses, elles seraient appliquées à la place du présent avenant à l’accord. Si ces dispositions étaient moins avantageuses, les dispositions du présent avenant à l’accord continueraient d’</w:t>
      </w:r>
      <w:r w:rsidR="00707ACC">
        <w:rPr>
          <w:lang w:val="fr-BE"/>
        </w:rPr>
        <w:t>être</w:t>
      </w:r>
      <w:r w:rsidR="00D37F78">
        <w:rPr>
          <w:lang w:val="fr-BE"/>
        </w:rPr>
        <w:t xml:space="preserve"> appliquées dans les conditions qu’il prévoit.</w:t>
      </w:r>
    </w:p>
    <w:p w14:paraId="7E49E1EB" w14:textId="77777777" w:rsidR="00765AA1" w:rsidRDefault="00765AA1" w:rsidP="00A2132C">
      <w:pPr>
        <w:jc w:val="both"/>
        <w:rPr>
          <w:lang w:val="fr-BE"/>
        </w:rPr>
      </w:pPr>
    </w:p>
    <w:p w14:paraId="35DB5DFB" w14:textId="119FBB02" w:rsidR="00765AA1" w:rsidRPr="00BC2683" w:rsidRDefault="00765AA1" w:rsidP="00A2132C">
      <w:pPr>
        <w:jc w:val="both"/>
        <w:rPr>
          <w:b/>
          <w:bCs/>
          <w:u w:val="single"/>
          <w:lang w:val="fr-BE"/>
        </w:rPr>
      </w:pPr>
      <w:r w:rsidRPr="00BC2683">
        <w:rPr>
          <w:b/>
          <w:bCs/>
          <w:u w:val="single"/>
          <w:lang w:val="fr-BE"/>
        </w:rPr>
        <w:t xml:space="preserve">ARTICLE 1 – PREMIER DOMAINE D’ACTION CHOISI : la rémunération effective </w:t>
      </w:r>
    </w:p>
    <w:p w14:paraId="79E28CFC" w14:textId="2FC61C4D" w:rsidR="00610C97" w:rsidRDefault="00610C97" w:rsidP="00610C97">
      <w:pPr>
        <w:jc w:val="both"/>
        <w:rPr>
          <w:i/>
          <w:iCs/>
        </w:rPr>
      </w:pPr>
      <w:r>
        <w:rPr>
          <w:i/>
          <w:iCs/>
        </w:rPr>
        <w:t>A</w:t>
      </w:r>
      <w:r w:rsidRPr="00947011">
        <w:rPr>
          <w:i/>
          <w:iCs/>
        </w:rPr>
        <w:t xml:space="preserve">rticle </w:t>
      </w:r>
      <w:r>
        <w:rPr>
          <w:i/>
          <w:iCs/>
        </w:rPr>
        <w:t>1</w:t>
      </w:r>
      <w:r w:rsidRPr="00947011">
        <w:rPr>
          <w:i/>
          <w:iCs/>
        </w:rPr>
        <w:t xml:space="preserve"> de l’</w:t>
      </w:r>
      <w:r>
        <w:rPr>
          <w:i/>
          <w:iCs/>
        </w:rPr>
        <w:t>A</w:t>
      </w:r>
      <w:r w:rsidRPr="00947011">
        <w:rPr>
          <w:i/>
          <w:iCs/>
        </w:rPr>
        <w:t xml:space="preserve">ccord – </w:t>
      </w:r>
      <w:r w:rsidRPr="00610C97">
        <w:rPr>
          <w:i/>
          <w:iCs/>
        </w:rPr>
        <w:t>PREMIER DOMAINE D’ACTION CHOISI : la rémunération effective</w:t>
      </w:r>
      <w:r w:rsidRPr="00947011">
        <w:rPr>
          <w:i/>
          <w:iCs/>
        </w:rPr>
        <w:t xml:space="preserve"> – </w:t>
      </w:r>
      <w:r>
        <w:rPr>
          <w:i/>
          <w:iCs/>
        </w:rPr>
        <w:t>Art1.1</w:t>
      </w:r>
      <w:r w:rsidRPr="00947011">
        <w:rPr>
          <w:i/>
          <w:iCs/>
        </w:rPr>
        <w:t xml:space="preserve"> </w:t>
      </w:r>
      <w:r>
        <w:rPr>
          <w:i/>
          <w:iCs/>
        </w:rPr>
        <w:t>Objectifs de progression</w:t>
      </w:r>
      <w:r w:rsidR="006156ED">
        <w:rPr>
          <w:i/>
          <w:iCs/>
        </w:rPr>
        <w:t xml:space="preserve"> </w:t>
      </w:r>
      <w:r w:rsidR="00B01B0C">
        <w:rPr>
          <w:i/>
          <w:iCs/>
        </w:rPr>
        <w:t xml:space="preserve">et </w:t>
      </w:r>
      <w:r w:rsidR="00B01B0C" w:rsidRPr="00B01B0C">
        <w:rPr>
          <w:i/>
          <w:iCs/>
        </w:rPr>
        <w:t xml:space="preserve">Art 1.2 Mesures associées aux objectifs de progression </w:t>
      </w:r>
      <w:r w:rsidR="00B01B0C">
        <w:rPr>
          <w:i/>
          <w:iCs/>
        </w:rPr>
        <w:t xml:space="preserve">sont </w:t>
      </w:r>
      <w:r>
        <w:rPr>
          <w:i/>
          <w:iCs/>
        </w:rPr>
        <w:t>modifié</w:t>
      </w:r>
      <w:r w:rsidR="00B01B0C">
        <w:rPr>
          <w:i/>
          <w:iCs/>
        </w:rPr>
        <w:t xml:space="preserve">s </w:t>
      </w:r>
      <w:r>
        <w:rPr>
          <w:i/>
          <w:iCs/>
        </w:rPr>
        <w:t>ainsi qu’il suit :</w:t>
      </w:r>
    </w:p>
    <w:p w14:paraId="292EC28F" w14:textId="6B861CA9" w:rsidR="00765AA1" w:rsidRDefault="00765AA1" w:rsidP="00A2132C">
      <w:pPr>
        <w:jc w:val="both"/>
        <w:rPr>
          <w:lang w:val="fr-BE"/>
        </w:rPr>
      </w:pPr>
    </w:p>
    <w:p w14:paraId="0F4AD0D7" w14:textId="1FC75CF0" w:rsidR="00765AA1" w:rsidRPr="00866CFA" w:rsidRDefault="00765AA1" w:rsidP="00A2132C">
      <w:pPr>
        <w:jc w:val="both"/>
        <w:rPr>
          <w:u w:val="single"/>
          <w:lang w:val="fr-BE"/>
        </w:rPr>
      </w:pPr>
      <w:r w:rsidRPr="00866CFA">
        <w:rPr>
          <w:u w:val="single"/>
          <w:lang w:val="fr-BE"/>
        </w:rPr>
        <w:t xml:space="preserve">Art 1.1 : Objectif de progression </w:t>
      </w:r>
    </w:p>
    <w:p w14:paraId="11DA9DDB" w14:textId="219F703D" w:rsidR="00765AA1" w:rsidRDefault="00765AA1" w:rsidP="00A2132C">
      <w:pPr>
        <w:jc w:val="both"/>
        <w:rPr>
          <w:lang w:val="fr-BE"/>
        </w:rPr>
      </w:pPr>
      <w:r>
        <w:rPr>
          <w:lang w:val="fr-BE"/>
        </w:rPr>
        <w:t>La Direction de la société garanti un niveau de classification et de rémunération d’embauche équivalent entre les femmes et les hommes à poste, diplômes et/ou expérience équivalents.</w:t>
      </w:r>
    </w:p>
    <w:p w14:paraId="7D427F23" w14:textId="31E24723" w:rsidR="008E7C6D" w:rsidRDefault="008E7C6D" w:rsidP="00A2132C">
      <w:pPr>
        <w:jc w:val="both"/>
        <w:rPr>
          <w:lang w:val="fr-BE"/>
        </w:rPr>
      </w:pPr>
      <w:r>
        <w:rPr>
          <w:lang w:val="fr-BE"/>
        </w:rPr>
        <w:t>L’objectif est de garantir que 100 % des nouveaux embauchés sous CDI ou CDD</w:t>
      </w:r>
      <w:r w:rsidR="0003091D">
        <w:rPr>
          <w:lang w:val="fr-BE"/>
        </w:rPr>
        <w:t xml:space="preserve"> à temps complet, quel que soit leur sexe, se voient attribuer un niveau de classification et de rémunération d’embauché équivalent, à poste, diplômes et/ou expériences équivalents.</w:t>
      </w:r>
    </w:p>
    <w:p w14:paraId="61DED8B0" w14:textId="50C844F0" w:rsidR="00F91E2A" w:rsidRDefault="00F91E2A" w:rsidP="00A2132C">
      <w:pPr>
        <w:jc w:val="both"/>
        <w:rPr>
          <w:lang w:val="fr-BE"/>
        </w:rPr>
      </w:pPr>
      <w:r>
        <w:rPr>
          <w:lang w:val="fr-BE"/>
        </w:rPr>
        <w:t>Par ailleurs, la Direction de la Société se donne pour objectif que 100 % des nouveaux embauchés sous CDI et CDD à temps partiel bénéficient d’une rémunération strictement proportionnelle celle versée à un salarié recruté à temps plein, à poste, diplômes et/ou expériences équivalents.</w:t>
      </w:r>
    </w:p>
    <w:p w14:paraId="3B5C5C2A" w14:textId="25B6BAEE" w:rsidR="00707ACC" w:rsidRPr="00866CFA" w:rsidRDefault="00707ACC" w:rsidP="00707ACC">
      <w:pPr>
        <w:jc w:val="both"/>
        <w:rPr>
          <w:b/>
          <w:bCs/>
          <w:lang w:val="fr-BE"/>
        </w:rPr>
      </w:pPr>
      <w:r w:rsidRPr="00707ACC">
        <w:rPr>
          <w:b/>
          <w:bCs/>
        </w:rPr>
        <w:t>Dans le cadre de notre engagement en faveur de l’égalité professionnelle entre les femmes et les hommes, il est garanti qu’à l’issue d’un congé maternité ou paternité, tout salarié reprendra un poste identique ou équivalent à celui occupé avant son départ, sans perte de salaire ni dégradation de ses conditions de travail. Par ailleurs, les salariés en congé maternité ou paternité bénéficieront pleinement des augmentations générales appliquées dans l’entreprise durant leur absence, afin de préserver l’équité salariale au sein de l’organisation</w:t>
      </w:r>
      <w:r w:rsidR="005603E5">
        <w:rPr>
          <w:b/>
          <w:bCs/>
        </w:rPr>
        <w:t>.</w:t>
      </w:r>
    </w:p>
    <w:p w14:paraId="424D7462" w14:textId="614888B4" w:rsidR="00707ACC" w:rsidRPr="00707ACC" w:rsidRDefault="00707ACC" w:rsidP="00A2132C">
      <w:pPr>
        <w:jc w:val="both"/>
        <w:rPr>
          <w:b/>
          <w:bCs/>
          <w:lang w:val="fr-BE"/>
        </w:rPr>
      </w:pPr>
    </w:p>
    <w:p w14:paraId="3CBA40CE" w14:textId="1122DF64" w:rsidR="00F91E2A" w:rsidRPr="00866CFA" w:rsidRDefault="00F91E2A" w:rsidP="00A2132C">
      <w:pPr>
        <w:jc w:val="both"/>
        <w:rPr>
          <w:u w:val="single"/>
          <w:lang w:val="fr-BE"/>
        </w:rPr>
      </w:pPr>
      <w:r w:rsidRPr="00866CFA">
        <w:rPr>
          <w:u w:val="single"/>
          <w:lang w:val="fr-BE"/>
        </w:rPr>
        <w:t xml:space="preserve">Art 1.2 : Mesures associées aux objectifs de progression </w:t>
      </w:r>
    </w:p>
    <w:p w14:paraId="239D217E" w14:textId="26E47078" w:rsidR="00F91E2A" w:rsidRPr="00866CFA" w:rsidRDefault="00F91E2A" w:rsidP="00A2132C">
      <w:pPr>
        <w:jc w:val="both"/>
        <w:rPr>
          <w:u w:val="single"/>
          <w:lang w:val="fr-BE"/>
        </w:rPr>
      </w:pPr>
      <w:r w:rsidRPr="00866CFA">
        <w:rPr>
          <w:u w:val="single"/>
          <w:lang w:val="fr-BE"/>
        </w:rPr>
        <w:t xml:space="preserve">Description de la mesure </w:t>
      </w:r>
    </w:p>
    <w:p w14:paraId="578FE98A" w14:textId="4D41D9FC" w:rsidR="00F61AA5" w:rsidRDefault="00F91E2A" w:rsidP="00A2132C">
      <w:pPr>
        <w:jc w:val="both"/>
        <w:rPr>
          <w:lang w:val="fr-BE"/>
        </w:rPr>
      </w:pPr>
      <w:r>
        <w:rPr>
          <w:lang w:val="fr-BE"/>
        </w:rPr>
        <w:t>Afin d’assurer l’égalité de rémunération à l’embauche, quel que so</w:t>
      </w:r>
      <w:r w:rsidR="00F61AA5">
        <w:rPr>
          <w:lang w:val="fr-BE"/>
        </w:rPr>
        <w:t>it</w:t>
      </w:r>
      <w:r>
        <w:rPr>
          <w:lang w:val="fr-BE"/>
        </w:rPr>
        <w:t xml:space="preserve"> le sexe</w:t>
      </w:r>
      <w:r w:rsidR="00F61AA5">
        <w:rPr>
          <w:lang w:val="fr-BE"/>
        </w:rPr>
        <w:t>, à pistes, diplômes et/ou expériences équivalentes, la Société déterminera lors de l’embauche d’un salarié à un poste donné, le niveau de la classification et de la rémunération de base afférente à ce poste.</w:t>
      </w:r>
    </w:p>
    <w:p w14:paraId="6F395D40" w14:textId="1726E80F" w:rsidR="00F61AA5" w:rsidRDefault="00F61AA5" w:rsidP="00A2132C">
      <w:pPr>
        <w:jc w:val="both"/>
        <w:rPr>
          <w:lang w:val="fr-BE"/>
        </w:rPr>
      </w:pPr>
      <w:r>
        <w:rPr>
          <w:lang w:val="fr-BE"/>
        </w:rPr>
        <w:lastRenderedPageBreak/>
        <w:t>Ainsi, la Société s’engage à ce que 100 % des embauches soient précédées d’une analyse préalable du niveau de la classification et de la rémunération de base afférente au poste à pourvoir.</w:t>
      </w:r>
    </w:p>
    <w:p w14:paraId="04D54BBD" w14:textId="77777777" w:rsidR="00707ACC" w:rsidRPr="006156ED" w:rsidRDefault="00707ACC" w:rsidP="00707ACC">
      <w:pPr>
        <w:pStyle w:val="NormalWeb"/>
        <w:rPr>
          <w:rFonts w:asciiTheme="minorHAnsi" w:eastAsiaTheme="minorHAnsi" w:hAnsiTheme="minorHAnsi" w:cstheme="minorBidi"/>
          <w:b/>
          <w:bCs/>
          <w:kern w:val="2"/>
          <w:sz w:val="22"/>
          <w:szCs w:val="22"/>
          <w:lang w:val="fr-BE" w:eastAsia="en-US"/>
          <w14:ligatures w14:val="standardContextual"/>
        </w:rPr>
      </w:pPr>
      <w:r w:rsidRPr="006156ED">
        <w:rPr>
          <w:rFonts w:asciiTheme="minorHAnsi" w:eastAsiaTheme="minorHAnsi" w:hAnsiTheme="minorHAnsi" w:cstheme="minorBidi"/>
          <w:b/>
          <w:bCs/>
          <w:kern w:val="2"/>
          <w:sz w:val="22"/>
          <w:szCs w:val="22"/>
          <w:lang w:val="fr-BE" w:eastAsia="en-US"/>
          <w14:ligatures w14:val="standardContextual"/>
        </w:rPr>
        <w:t>Concernant les congés maternité et paternité, cette mesure vise à promouvoir l'égalité professionnelle et à protéger les droits des salariés dans le contexte de la parentalité. Elle repose sur deux principes fondamentaux :</w:t>
      </w:r>
    </w:p>
    <w:p w14:paraId="058DD922" w14:textId="19DBE4B2" w:rsidR="00707ACC" w:rsidRPr="006156ED" w:rsidRDefault="00261504" w:rsidP="00707ACC">
      <w:pPr>
        <w:pStyle w:val="NormalWeb"/>
        <w:numPr>
          <w:ilvl w:val="0"/>
          <w:numId w:val="1"/>
        </w:numPr>
        <w:rPr>
          <w:rFonts w:asciiTheme="minorHAnsi" w:eastAsiaTheme="minorHAnsi" w:hAnsiTheme="minorHAnsi" w:cstheme="minorBidi"/>
          <w:b/>
          <w:bCs/>
          <w:kern w:val="2"/>
          <w:sz w:val="22"/>
          <w:szCs w:val="22"/>
          <w:lang w:val="fr-BE" w:eastAsia="en-US"/>
          <w14:ligatures w14:val="standardContextual"/>
        </w:rPr>
      </w:pPr>
      <w:r w:rsidRPr="006156ED">
        <w:rPr>
          <w:rFonts w:asciiTheme="minorHAnsi" w:eastAsiaTheme="minorHAnsi" w:hAnsiTheme="minorHAnsi" w:cstheme="minorBidi"/>
          <w:b/>
          <w:bCs/>
          <w:kern w:val="2"/>
          <w:sz w:val="22"/>
          <w:szCs w:val="22"/>
          <w:lang w:val="fr-BE" w:eastAsia="en-US"/>
          <w14:ligatures w14:val="standardContextual"/>
        </w:rPr>
        <w:t>S’a</w:t>
      </w:r>
      <w:r w:rsidR="00707ACC" w:rsidRPr="006156ED">
        <w:rPr>
          <w:rFonts w:asciiTheme="minorHAnsi" w:eastAsiaTheme="minorHAnsi" w:hAnsiTheme="minorHAnsi" w:cstheme="minorBidi"/>
          <w:b/>
          <w:bCs/>
          <w:kern w:val="2"/>
          <w:sz w:val="22"/>
          <w:szCs w:val="22"/>
          <w:lang w:val="fr-BE" w:eastAsia="en-US"/>
          <w14:ligatures w14:val="standardContextual"/>
        </w:rPr>
        <w:t>ssurer que les salariés, à leur retour d’un congé maternité ou paternité, retrouvent un poste identique ou équivalent à celui occupé avant leur départ, garantit leur sécurité professionnelle. Cela signifie que leurs responsabilités, leur classification et leur rémunération restent au moins équivalentes, permettant ainsi d’éviter toute discrimination liée à leur absence pour raison parentale.</w:t>
      </w:r>
    </w:p>
    <w:p w14:paraId="38263070" w14:textId="6C81D2FB" w:rsidR="00B01B0C" w:rsidRPr="00B01B0C" w:rsidRDefault="00707ACC" w:rsidP="00B01B0C">
      <w:pPr>
        <w:pStyle w:val="NormalWeb"/>
        <w:numPr>
          <w:ilvl w:val="0"/>
          <w:numId w:val="1"/>
        </w:numPr>
        <w:rPr>
          <w:rFonts w:asciiTheme="minorHAnsi" w:eastAsiaTheme="minorHAnsi" w:hAnsiTheme="minorHAnsi" w:cstheme="minorBidi"/>
          <w:b/>
          <w:bCs/>
          <w:kern w:val="2"/>
          <w:sz w:val="22"/>
          <w:szCs w:val="22"/>
          <w:lang w:val="fr-BE" w:eastAsia="en-US"/>
          <w14:ligatures w14:val="standardContextual"/>
        </w:rPr>
      </w:pPr>
      <w:r w:rsidRPr="006156ED">
        <w:rPr>
          <w:rFonts w:asciiTheme="minorHAnsi" w:eastAsiaTheme="minorHAnsi" w:hAnsiTheme="minorHAnsi" w:cstheme="minorBidi"/>
          <w:b/>
          <w:bCs/>
          <w:kern w:val="2"/>
          <w:sz w:val="22"/>
          <w:szCs w:val="22"/>
          <w:lang w:val="fr-BE" w:eastAsia="en-US"/>
          <w14:ligatures w14:val="standardContextual"/>
        </w:rPr>
        <w:t>En intégrant les salariés en congé maternité ou paternité dans les augmentations générales décidées pendant leur absence, l’entreprise assure une égalité salariale effective. Cette disposition évite qu’une absence liée à la parentalité ne pénalise financièrement le salarié ou qu’elle engendre des écarts de rémunération avec leurs collègues à retour égal.</w:t>
      </w:r>
    </w:p>
    <w:p w14:paraId="3A23B41D" w14:textId="704F63F9" w:rsidR="005002C9" w:rsidRPr="00206107" w:rsidRDefault="005002C9" w:rsidP="00A2132C">
      <w:pPr>
        <w:jc w:val="both"/>
        <w:rPr>
          <w:u w:val="single"/>
          <w:lang w:val="fr-BE"/>
        </w:rPr>
      </w:pPr>
      <w:r w:rsidRPr="00206107">
        <w:rPr>
          <w:u w:val="single"/>
          <w:lang w:val="fr-BE"/>
        </w:rPr>
        <w:t xml:space="preserve">Coût de la mesure </w:t>
      </w:r>
    </w:p>
    <w:p w14:paraId="1C8AC6A1" w14:textId="04B098D5" w:rsidR="005002C9" w:rsidRDefault="005002C9" w:rsidP="00A2132C">
      <w:pPr>
        <w:jc w:val="both"/>
        <w:rPr>
          <w:lang w:val="fr-BE"/>
        </w:rPr>
      </w:pPr>
      <w:r w:rsidRPr="005002C9">
        <w:rPr>
          <w:lang w:val="fr-BE"/>
        </w:rPr>
        <w:t xml:space="preserve">Le coût de cette mesure </w:t>
      </w:r>
      <w:r w:rsidR="006156ED">
        <w:rPr>
          <w:lang w:val="fr-BE"/>
        </w:rPr>
        <w:t xml:space="preserve">concernant l’embauche </w:t>
      </w:r>
      <w:r>
        <w:rPr>
          <w:lang w:val="fr-BE"/>
        </w:rPr>
        <w:t>sera fonction du nombre d</w:t>
      </w:r>
      <w:r w:rsidR="006156ED">
        <w:rPr>
          <w:lang w:val="fr-BE"/>
        </w:rPr>
        <w:t>e recrutements réalisés</w:t>
      </w:r>
      <w:r>
        <w:rPr>
          <w:lang w:val="fr-BE"/>
        </w:rPr>
        <w:t xml:space="preserve"> à un poste donné.</w:t>
      </w:r>
    </w:p>
    <w:p w14:paraId="293EC9D4" w14:textId="7028D376" w:rsidR="00261504" w:rsidRPr="00261504" w:rsidRDefault="00261504" w:rsidP="00A2132C">
      <w:pPr>
        <w:jc w:val="both"/>
        <w:rPr>
          <w:b/>
          <w:bCs/>
          <w:lang w:val="fr-BE"/>
        </w:rPr>
      </w:pPr>
      <w:r w:rsidRPr="00595A64">
        <w:rPr>
          <w:b/>
          <w:bCs/>
          <w:lang w:val="fr-BE"/>
        </w:rPr>
        <w:t>Le coût de la mesure concernant la parentalit</w:t>
      </w:r>
      <w:r w:rsidR="005603E5" w:rsidRPr="00595A64">
        <w:rPr>
          <w:b/>
          <w:bCs/>
          <w:lang w:val="fr-BE"/>
        </w:rPr>
        <w:t xml:space="preserve">é </w:t>
      </w:r>
      <w:r w:rsidRPr="00595A64">
        <w:rPr>
          <w:b/>
          <w:bCs/>
          <w:lang w:val="fr-BE"/>
        </w:rPr>
        <w:t>pourra être étudié à chaque fin d’année, en fonction du nombre de congés maternité/paternité</w:t>
      </w:r>
      <w:r w:rsidR="006156ED" w:rsidRPr="00595A64">
        <w:rPr>
          <w:b/>
          <w:bCs/>
          <w:lang w:val="fr-BE"/>
        </w:rPr>
        <w:t xml:space="preserve"> dans l’entreprise</w:t>
      </w:r>
      <w:r w:rsidR="005603E5" w:rsidRPr="00595A64">
        <w:rPr>
          <w:b/>
          <w:bCs/>
          <w:lang w:val="fr-BE"/>
        </w:rPr>
        <w:t xml:space="preserve">. </w:t>
      </w:r>
      <w:r w:rsidR="006156ED" w:rsidRPr="00595A64">
        <w:rPr>
          <w:b/>
          <w:bCs/>
          <w:lang w:val="fr-BE"/>
        </w:rPr>
        <w:t>Son</w:t>
      </w:r>
      <w:r w:rsidR="005603E5" w:rsidRPr="00595A64">
        <w:rPr>
          <w:b/>
          <w:bCs/>
          <w:lang w:val="fr-BE"/>
        </w:rPr>
        <w:t xml:space="preserve"> coût peut varier en fonction du</w:t>
      </w:r>
      <w:r w:rsidRPr="00595A64">
        <w:rPr>
          <w:b/>
          <w:bCs/>
          <w:lang w:val="fr-BE"/>
        </w:rPr>
        <w:t xml:space="preserve"> taux d’augmentation générale décid</w:t>
      </w:r>
      <w:r w:rsidR="005603E5" w:rsidRPr="00595A64">
        <w:rPr>
          <w:b/>
          <w:bCs/>
          <w:lang w:val="fr-BE"/>
        </w:rPr>
        <w:t xml:space="preserve">é durant l’absence du salarié.  Il faudra également prendre en compte </w:t>
      </w:r>
      <w:r w:rsidRPr="00595A64">
        <w:rPr>
          <w:b/>
          <w:bCs/>
          <w:lang w:val="fr-BE"/>
        </w:rPr>
        <w:t>la politique</w:t>
      </w:r>
      <w:r w:rsidR="005603E5" w:rsidRPr="00595A64">
        <w:rPr>
          <w:b/>
          <w:bCs/>
          <w:lang w:val="fr-BE"/>
        </w:rPr>
        <w:t xml:space="preserve"> de remplacement</w:t>
      </w:r>
      <w:r w:rsidRPr="00595A64">
        <w:rPr>
          <w:b/>
          <w:bCs/>
          <w:lang w:val="fr-BE"/>
        </w:rPr>
        <w:t xml:space="preserve"> </w:t>
      </w:r>
      <w:r w:rsidR="005603E5" w:rsidRPr="00595A64">
        <w:rPr>
          <w:b/>
          <w:bCs/>
          <w:lang w:val="fr-BE"/>
        </w:rPr>
        <w:t>choisie par l’entreprise concernant l’absence du salarié</w:t>
      </w:r>
      <w:r w:rsidRPr="00595A64">
        <w:rPr>
          <w:b/>
          <w:bCs/>
          <w:lang w:val="fr-BE"/>
        </w:rPr>
        <w:t>.</w:t>
      </w:r>
    </w:p>
    <w:p w14:paraId="6AE41291" w14:textId="0F67D63B" w:rsidR="005002C9" w:rsidRPr="00206107" w:rsidRDefault="005002C9" w:rsidP="00A2132C">
      <w:pPr>
        <w:jc w:val="both"/>
        <w:rPr>
          <w:u w:val="single"/>
          <w:lang w:val="fr-BE"/>
        </w:rPr>
      </w:pPr>
      <w:r w:rsidRPr="00206107">
        <w:rPr>
          <w:u w:val="single"/>
          <w:lang w:val="fr-BE"/>
        </w:rPr>
        <w:t>Echéancier</w:t>
      </w:r>
    </w:p>
    <w:p w14:paraId="48277913" w14:textId="16FDCD80" w:rsidR="005002C9" w:rsidRDefault="005002C9" w:rsidP="00A2132C">
      <w:pPr>
        <w:jc w:val="both"/>
        <w:rPr>
          <w:lang w:val="fr-BE"/>
        </w:rPr>
      </w:pPr>
      <w:r w:rsidRPr="005002C9">
        <w:rPr>
          <w:lang w:val="fr-BE"/>
        </w:rPr>
        <w:t xml:space="preserve">Cette </w:t>
      </w:r>
      <w:r>
        <w:rPr>
          <w:lang w:val="fr-BE"/>
        </w:rPr>
        <w:t>mesure</w:t>
      </w:r>
      <w:r w:rsidR="00595A64">
        <w:rPr>
          <w:lang w:val="fr-BE"/>
        </w:rPr>
        <w:t xml:space="preserve"> ajoutée concernant la parentalité</w:t>
      </w:r>
      <w:r>
        <w:rPr>
          <w:lang w:val="fr-BE"/>
        </w:rPr>
        <w:t xml:space="preserve"> </w:t>
      </w:r>
      <w:r w:rsidR="00595A64">
        <w:rPr>
          <w:lang w:val="fr-BE"/>
        </w:rPr>
        <w:t>est</w:t>
      </w:r>
      <w:r>
        <w:rPr>
          <w:lang w:val="fr-BE"/>
        </w:rPr>
        <w:t xml:space="preserve"> en application</w:t>
      </w:r>
      <w:r w:rsidR="00595A64">
        <w:rPr>
          <w:lang w:val="fr-BE"/>
        </w:rPr>
        <w:t xml:space="preserve"> au sein de l’entreprise.</w:t>
      </w:r>
    </w:p>
    <w:p w14:paraId="1B517DD8" w14:textId="77777777" w:rsidR="00B01B0C" w:rsidRDefault="00B01B0C" w:rsidP="00A2132C">
      <w:pPr>
        <w:jc w:val="both"/>
        <w:rPr>
          <w:u w:val="single"/>
          <w:lang w:val="fr-BE"/>
        </w:rPr>
      </w:pPr>
    </w:p>
    <w:p w14:paraId="32A4570C" w14:textId="09870182" w:rsidR="005002C9" w:rsidRPr="00B01B0C" w:rsidRDefault="005002C9" w:rsidP="00A2132C">
      <w:pPr>
        <w:jc w:val="both"/>
        <w:rPr>
          <w:u w:val="single"/>
          <w:lang w:val="fr-BE"/>
        </w:rPr>
      </w:pPr>
      <w:r w:rsidRPr="00B01B0C">
        <w:rPr>
          <w:u w:val="single"/>
          <w:lang w:val="fr-BE"/>
        </w:rPr>
        <w:t>Art 1.3 : Indicateurs associés au domaine d’action « Rémunération effective »</w:t>
      </w:r>
    </w:p>
    <w:p w14:paraId="68260985" w14:textId="2A3BA462" w:rsidR="005002C9" w:rsidRDefault="005002C9" w:rsidP="00A2132C">
      <w:pPr>
        <w:jc w:val="both"/>
        <w:rPr>
          <w:lang w:val="fr-BE"/>
        </w:rPr>
      </w:pPr>
      <w:r w:rsidRPr="005002C9">
        <w:rPr>
          <w:lang w:val="fr-BE"/>
        </w:rPr>
        <w:t xml:space="preserve">Les indicateurs associés </w:t>
      </w:r>
      <w:r>
        <w:rPr>
          <w:lang w:val="fr-BE"/>
        </w:rPr>
        <w:t>aux objectifs de progression figureront dans le rapport annuel de situations comparées qui sera présenté chaque année au membre du Comité de Direction.</w:t>
      </w:r>
    </w:p>
    <w:p w14:paraId="4F69F974" w14:textId="25FB7723" w:rsidR="005002C9" w:rsidRDefault="005002C9" w:rsidP="00A2132C">
      <w:pPr>
        <w:jc w:val="both"/>
        <w:rPr>
          <w:lang w:val="fr-BE"/>
        </w:rPr>
      </w:pPr>
      <w:r>
        <w:rPr>
          <w:lang w:val="fr-BE"/>
        </w:rPr>
        <w:t xml:space="preserve">Ces indicateurs feront apparaître, pour un même emploi, la classification et la rémunération d’embauche allouée au personnel masculin et au personnel féminin. Si des écarts sont constatés, </w:t>
      </w:r>
      <w:r w:rsidR="0037251D">
        <w:rPr>
          <w:lang w:val="fr-BE"/>
        </w:rPr>
        <w:t>ils seront</w:t>
      </w:r>
      <w:r>
        <w:rPr>
          <w:lang w:val="fr-BE"/>
        </w:rPr>
        <w:t xml:space="preserve"> justifiés par des raisons objectives telles que </w:t>
      </w:r>
      <w:r w:rsidR="00305CE6">
        <w:rPr>
          <w:lang w:val="fr-BE"/>
        </w:rPr>
        <w:t>l’expérience professionnelle ou les diplômes.</w:t>
      </w:r>
    </w:p>
    <w:p w14:paraId="038D7E74" w14:textId="77777777" w:rsidR="00305CE6" w:rsidRDefault="00305CE6" w:rsidP="00A2132C">
      <w:pPr>
        <w:jc w:val="both"/>
        <w:rPr>
          <w:lang w:val="fr-BE"/>
        </w:rPr>
      </w:pPr>
    </w:p>
    <w:p w14:paraId="23612564" w14:textId="77777777" w:rsidR="00B01B0C" w:rsidRDefault="00B01B0C" w:rsidP="00A2132C">
      <w:pPr>
        <w:jc w:val="both"/>
        <w:rPr>
          <w:b/>
          <w:bCs/>
          <w:u w:val="single"/>
          <w:lang w:val="fr-BE"/>
        </w:rPr>
      </w:pPr>
    </w:p>
    <w:p w14:paraId="2AD11040" w14:textId="77777777" w:rsidR="00B01B0C" w:rsidRDefault="00B01B0C" w:rsidP="00A2132C">
      <w:pPr>
        <w:jc w:val="both"/>
        <w:rPr>
          <w:b/>
          <w:bCs/>
          <w:u w:val="single"/>
          <w:lang w:val="fr-BE"/>
        </w:rPr>
      </w:pPr>
    </w:p>
    <w:p w14:paraId="2CA57008" w14:textId="77777777" w:rsidR="00B01B0C" w:rsidRDefault="00B01B0C" w:rsidP="00A2132C">
      <w:pPr>
        <w:jc w:val="both"/>
        <w:rPr>
          <w:b/>
          <w:bCs/>
          <w:u w:val="single"/>
          <w:lang w:val="fr-BE"/>
        </w:rPr>
      </w:pPr>
    </w:p>
    <w:p w14:paraId="43762187" w14:textId="77777777" w:rsidR="00B01B0C" w:rsidRDefault="00B01B0C" w:rsidP="00A2132C">
      <w:pPr>
        <w:jc w:val="both"/>
        <w:rPr>
          <w:b/>
          <w:bCs/>
          <w:u w:val="single"/>
          <w:lang w:val="fr-BE"/>
        </w:rPr>
      </w:pPr>
    </w:p>
    <w:p w14:paraId="6128F06C" w14:textId="61C7A79D" w:rsidR="0037251D" w:rsidRDefault="0037251D" w:rsidP="00A2132C">
      <w:pPr>
        <w:jc w:val="both"/>
        <w:rPr>
          <w:b/>
          <w:bCs/>
          <w:u w:val="single"/>
          <w:lang w:val="fr-BE"/>
        </w:rPr>
      </w:pPr>
      <w:r w:rsidRPr="003D18AB">
        <w:rPr>
          <w:b/>
          <w:bCs/>
          <w:u w:val="single"/>
          <w:lang w:val="fr-BE"/>
        </w:rPr>
        <w:lastRenderedPageBreak/>
        <w:t xml:space="preserve">ARTICLE 2 – </w:t>
      </w:r>
      <w:r w:rsidR="005C1C97">
        <w:rPr>
          <w:b/>
          <w:bCs/>
          <w:u w:val="single"/>
          <w:lang w:val="fr-BE"/>
        </w:rPr>
        <w:t xml:space="preserve">CINQUIEME DOMAINE CHOISI : </w:t>
      </w:r>
      <w:r w:rsidR="00595A64">
        <w:rPr>
          <w:b/>
          <w:bCs/>
          <w:u w:val="single"/>
          <w:lang w:val="fr-BE"/>
        </w:rPr>
        <w:t>Les promotions internes</w:t>
      </w:r>
    </w:p>
    <w:p w14:paraId="293C6F94" w14:textId="4519D153" w:rsidR="00A17EB8" w:rsidRDefault="00A17EB8" w:rsidP="00A17EB8">
      <w:pPr>
        <w:jc w:val="both"/>
        <w:rPr>
          <w:u w:val="single"/>
          <w:lang w:val="fr-BE"/>
        </w:rPr>
      </w:pPr>
      <w:r>
        <w:rPr>
          <w:i/>
          <w:iCs/>
        </w:rPr>
        <w:t>Ajout de cet article aux Accords initiaux </w:t>
      </w:r>
    </w:p>
    <w:p w14:paraId="0B689B6F" w14:textId="77777777" w:rsidR="00B01B0C" w:rsidRDefault="00B01B0C" w:rsidP="00A17EB8">
      <w:pPr>
        <w:jc w:val="both"/>
        <w:rPr>
          <w:u w:val="single"/>
          <w:lang w:val="fr-BE"/>
        </w:rPr>
      </w:pPr>
    </w:p>
    <w:p w14:paraId="32FFE682" w14:textId="0DAA5EA2" w:rsidR="003A07CE" w:rsidRPr="00866CFA" w:rsidRDefault="003A07CE" w:rsidP="003A07CE">
      <w:pPr>
        <w:jc w:val="both"/>
        <w:rPr>
          <w:u w:val="single"/>
          <w:lang w:val="fr-BE"/>
        </w:rPr>
      </w:pPr>
      <w:r w:rsidRPr="00866CFA">
        <w:rPr>
          <w:u w:val="single"/>
          <w:lang w:val="fr-BE"/>
        </w:rPr>
        <w:t xml:space="preserve">Art </w:t>
      </w:r>
      <w:r>
        <w:rPr>
          <w:u w:val="single"/>
          <w:lang w:val="fr-BE"/>
        </w:rPr>
        <w:t>2</w:t>
      </w:r>
      <w:r w:rsidRPr="00866CFA">
        <w:rPr>
          <w:u w:val="single"/>
          <w:lang w:val="fr-BE"/>
        </w:rPr>
        <w:t>.</w:t>
      </w:r>
      <w:r w:rsidR="00345B97">
        <w:rPr>
          <w:u w:val="single"/>
          <w:lang w:val="fr-BE"/>
        </w:rPr>
        <w:t>1</w:t>
      </w:r>
      <w:r w:rsidRPr="00866CFA">
        <w:rPr>
          <w:u w:val="single"/>
          <w:lang w:val="fr-BE"/>
        </w:rPr>
        <w:t xml:space="preserve"> : Objectif de progression </w:t>
      </w:r>
    </w:p>
    <w:p w14:paraId="30F62607" w14:textId="39EA2512" w:rsidR="003D18AB" w:rsidRPr="00345B97" w:rsidRDefault="00A17EB8" w:rsidP="00A2132C">
      <w:pPr>
        <w:jc w:val="both"/>
        <w:rPr>
          <w:lang w:val="fr-BE"/>
        </w:rPr>
      </w:pPr>
      <w:r w:rsidRPr="00345B97">
        <w:t xml:space="preserve">Dans le cadre de notre politique d’égalité professionnelle, l’entreprise s’engage à </w:t>
      </w:r>
      <w:r w:rsidR="009110CC" w:rsidRPr="00345B97">
        <w:t>proposer</w:t>
      </w:r>
      <w:r w:rsidRPr="00345B97">
        <w:t xml:space="preserve"> une représentation équilibrée des femmes et des hommes dans ses processus de promotion interne. À compétences égales, nous veillons à ce que les opportunités de progression soient équitablement distribuées entre les genres. Cette démarche garantit que les critères de sélection reposent exclusivement sur les qualifications, les performances et le potentiel des candidats, éliminant ainsi toute forme de discrimination. L’objectif est de favoriser une diversité équilibrée dans les postes à </w:t>
      </w:r>
      <w:r w:rsidR="00E23F47" w:rsidRPr="00345B97">
        <w:t>pourvoir</w:t>
      </w:r>
      <w:r w:rsidRPr="00345B97">
        <w:t>, contribuant à une culture d’entreprise inclusive et juste.</w:t>
      </w:r>
    </w:p>
    <w:p w14:paraId="17557922" w14:textId="77777777" w:rsidR="00345B97" w:rsidRDefault="00345B97" w:rsidP="00345B97">
      <w:pPr>
        <w:jc w:val="both"/>
        <w:rPr>
          <w:u w:val="single"/>
          <w:lang w:val="fr-BE"/>
        </w:rPr>
      </w:pPr>
    </w:p>
    <w:p w14:paraId="2B345607" w14:textId="41ED42AC" w:rsidR="00345B97" w:rsidRDefault="00345B97" w:rsidP="00345B97">
      <w:pPr>
        <w:jc w:val="both"/>
        <w:rPr>
          <w:u w:val="single"/>
          <w:lang w:val="fr-BE"/>
        </w:rPr>
      </w:pPr>
      <w:r>
        <w:rPr>
          <w:u w:val="single"/>
          <w:lang w:val="fr-BE"/>
        </w:rPr>
        <w:t>Art 2.2 : Mesures associées aux objectifs de progression</w:t>
      </w:r>
    </w:p>
    <w:p w14:paraId="30D2BB04" w14:textId="422F49F0" w:rsidR="00345B97" w:rsidRDefault="00345B97" w:rsidP="00345B97">
      <w:pPr>
        <w:jc w:val="both"/>
        <w:rPr>
          <w:u w:val="single"/>
          <w:lang w:val="fr-BE"/>
        </w:rPr>
      </w:pPr>
      <w:r w:rsidRPr="00866CFA">
        <w:rPr>
          <w:u w:val="single"/>
          <w:lang w:val="fr-BE"/>
        </w:rPr>
        <w:t xml:space="preserve">Description de la mesure </w:t>
      </w:r>
    </w:p>
    <w:p w14:paraId="1F5D534F" w14:textId="77777777" w:rsidR="00345B97" w:rsidRDefault="00345B97" w:rsidP="00345B97">
      <w:pPr>
        <w:jc w:val="both"/>
      </w:pPr>
      <w:r>
        <w:t>Dans le cadre de chaque ouverture de poste, une analyse sera systématiquement réalisée au sein du service ou de la catégorie professionnelle concernée. Cette démarche vise à identifier les talents disponibles et à garantir un processus de sélection équilibré. À compétences égales, une attention particulière sera portée à proposer des candidatures représentant équitablement les hommes et les femmes.</w:t>
      </w:r>
    </w:p>
    <w:p w14:paraId="79433FE7" w14:textId="77777777" w:rsidR="00A17EB8" w:rsidRDefault="00A17EB8" w:rsidP="00A17EB8">
      <w:pPr>
        <w:jc w:val="both"/>
        <w:rPr>
          <w:u w:val="single"/>
          <w:lang w:val="fr-BE"/>
        </w:rPr>
      </w:pPr>
    </w:p>
    <w:p w14:paraId="6DBFA2B3" w14:textId="6F268FE3" w:rsidR="00B92AA9" w:rsidRDefault="00A17EB8" w:rsidP="009C50E5">
      <w:pPr>
        <w:jc w:val="both"/>
        <w:rPr>
          <w:u w:val="single"/>
          <w:lang w:val="fr-BE"/>
        </w:rPr>
      </w:pPr>
      <w:r w:rsidRPr="00206107">
        <w:rPr>
          <w:u w:val="single"/>
          <w:lang w:val="fr-BE"/>
        </w:rPr>
        <w:t xml:space="preserve">Coût de la mesure </w:t>
      </w:r>
    </w:p>
    <w:p w14:paraId="5FBE1A21" w14:textId="2660F32C" w:rsidR="005C1C97" w:rsidRDefault="005C1C97" w:rsidP="009C50E5">
      <w:pPr>
        <w:jc w:val="both"/>
      </w:pPr>
      <w:r w:rsidRPr="003A07CE">
        <w:t>Lorsqu'un poste se libère ou qu'une nouvelle opportunité s'ouvre au sein de notre société, la direction accorde une priorité à la promotion interne</w:t>
      </w:r>
      <w:r w:rsidR="00910ACF" w:rsidRPr="003A07CE">
        <w:t xml:space="preserve"> et étudiera l’équilibre homme/femme au sein du service</w:t>
      </w:r>
      <w:r w:rsidR="009110CC" w:rsidRPr="003A07CE">
        <w:t xml:space="preserve"> afin de favoriser la diversité</w:t>
      </w:r>
      <w:r w:rsidRPr="003A07CE">
        <w:t>. Cette démarche permet de réduire les délais de recrutement, ainsi que le coût qu’il pourrait engendrer.</w:t>
      </w:r>
    </w:p>
    <w:p w14:paraId="5C5D70EC" w14:textId="77777777" w:rsidR="00345B97" w:rsidRPr="005C1C97" w:rsidRDefault="00345B97" w:rsidP="009C50E5">
      <w:pPr>
        <w:jc w:val="both"/>
        <w:rPr>
          <w:u w:val="single"/>
          <w:lang w:val="fr-BE"/>
        </w:rPr>
      </w:pPr>
    </w:p>
    <w:p w14:paraId="2D9F9230" w14:textId="77777777" w:rsidR="00A17EB8" w:rsidRPr="00206107" w:rsidRDefault="00A17EB8" w:rsidP="00A17EB8">
      <w:pPr>
        <w:jc w:val="both"/>
        <w:rPr>
          <w:u w:val="single"/>
          <w:lang w:val="fr-BE"/>
        </w:rPr>
      </w:pPr>
      <w:r w:rsidRPr="00206107">
        <w:rPr>
          <w:u w:val="single"/>
          <w:lang w:val="fr-BE"/>
        </w:rPr>
        <w:t>Echéancier</w:t>
      </w:r>
    </w:p>
    <w:p w14:paraId="68273F2F" w14:textId="77777777" w:rsidR="00A17EB8" w:rsidRDefault="00A17EB8" w:rsidP="00A17EB8">
      <w:pPr>
        <w:jc w:val="both"/>
        <w:rPr>
          <w:lang w:val="fr-BE"/>
        </w:rPr>
      </w:pPr>
      <w:r w:rsidRPr="005002C9">
        <w:rPr>
          <w:lang w:val="fr-BE"/>
        </w:rPr>
        <w:t xml:space="preserve">Cette </w:t>
      </w:r>
      <w:r>
        <w:rPr>
          <w:lang w:val="fr-BE"/>
        </w:rPr>
        <w:t>mesure entrera en application dès la date d’entrée en vigueur du présent avenant.</w:t>
      </w:r>
    </w:p>
    <w:p w14:paraId="2880B791" w14:textId="77777777" w:rsidR="00A17EB8" w:rsidRDefault="00A17EB8" w:rsidP="00C81725">
      <w:pPr>
        <w:jc w:val="both"/>
        <w:rPr>
          <w:b/>
          <w:bCs/>
          <w:u w:val="single"/>
          <w:lang w:val="fr-BE"/>
        </w:rPr>
      </w:pPr>
    </w:p>
    <w:p w14:paraId="2132CB8C" w14:textId="4765F498" w:rsidR="009C50E5" w:rsidRDefault="004761BF" w:rsidP="00C81725">
      <w:pPr>
        <w:jc w:val="both"/>
        <w:rPr>
          <w:b/>
          <w:bCs/>
          <w:u w:val="single"/>
          <w:lang w:val="fr-BE"/>
        </w:rPr>
      </w:pPr>
      <w:r w:rsidRPr="003A07CE">
        <w:rPr>
          <w:b/>
          <w:bCs/>
          <w:u w:val="single"/>
          <w:lang w:val="fr-BE"/>
        </w:rPr>
        <w:t>Suivi de l’</w:t>
      </w:r>
      <w:r w:rsidR="005C1C97" w:rsidRPr="003A07CE">
        <w:rPr>
          <w:b/>
          <w:bCs/>
          <w:u w:val="single"/>
          <w:lang w:val="fr-BE"/>
        </w:rPr>
        <w:t>A</w:t>
      </w:r>
      <w:r w:rsidR="00164E4B" w:rsidRPr="003A07CE">
        <w:rPr>
          <w:b/>
          <w:bCs/>
          <w:u w:val="single"/>
          <w:lang w:val="fr-BE"/>
        </w:rPr>
        <w:t>ccord</w:t>
      </w:r>
    </w:p>
    <w:p w14:paraId="38BF4A2A" w14:textId="442E9982" w:rsidR="00EA5FE4" w:rsidRDefault="00EA5FE4" w:rsidP="00C81725">
      <w:pPr>
        <w:jc w:val="both"/>
        <w:rPr>
          <w:lang w:val="fr-BE"/>
        </w:rPr>
      </w:pPr>
      <w:r w:rsidRPr="00EA5FE4">
        <w:rPr>
          <w:lang w:val="fr-BE"/>
        </w:rPr>
        <w:t xml:space="preserve">En mars de chaque année </w:t>
      </w:r>
      <w:r>
        <w:rPr>
          <w:lang w:val="fr-BE"/>
        </w:rPr>
        <w:t>la Direction</w:t>
      </w:r>
      <w:r w:rsidR="0000180F">
        <w:rPr>
          <w:lang w:val="fr-BE"/>
        </w:rPr>
        <w:t> présentera au Comité d’Entreprise :</w:t>
      </w:r>
    </w:p>
    <w:p w14:paraId="1956C7B4" w14:textId="4AC3E259" w:rsidR="0000180F" w:rsidRPr="00312A31" w:rsidRDefault="0000180F" w:rsidP="00312A31">
      <w:pPr>
        <w:pStyle w:val="Paragraphedeliste"/>
        <w:numPr>
          <w:ilvl w:val="0"/>
          <w:numId w:val="1"/>
        </w:numPr>
        <w:jc w:val="both"/>
        <w:rPr>
          <w:lang w:val="fr-BE"/>
        </w:rPr>
      </w:pPr>
      <w:r>
        <w:rPr>
          <w:lang w:val="fr-BE"/>
        </w:rPr>
        <w:t>L’index d’égalité Hommes/Femmes</w:t>
      </w:r>
      <w:r w:rsidR="00312A31">
        <w:rPr>
          <w:lang w:val="fr-BE"/>
        </w:rPr>
        <w:t xml:space="preserve"> ainsi que son mode de calcul</w:t>
      </w:r>
      <w:r w:rsidRPr="00312A31">
        <w:rPr>
          <w:lang w:val="fr-BE"/>
        </w:rPr>
        <w:t xml:space="preserve"> (présenté</w:t>
      </w:r>
      <w:r w:rsidR="00312A31">
        <w:rPr>
          <w:lang w:val="fr-BE"/>
        </w:rPr>
        <w:t>s</w:t>
      </w:r>
      <w:r w:rsidRPr="00312A31">
        <w:rPr>
          <w:lang w:val="fr-BE"/>
        </w:rPr>
        <w:t xml:space="preserve"> en annexe </w:t>
      </w:r>
      <w:r w:rsidR="003A07CE" w:rsidRPr="00312A31">
        <w:rPr>
          <w:lang w:val="fr-BE"/>
        </w:rPr>
        <w:t>1</w:t>
      </w:r>
      <w:r w:rsidRPr="00312A31">
        <w:rPr>
          <w:lang w:val="fr-BE"/>
        </w:rPr>
        <w:t>)</w:t>
      </w:r>
    </w:p>
    <w:p w14:paraId="721658A7" w14:textId="7951AB43" w:rsidR="0000180F" w:rsidRDefault="0000180F" w:rsidP="0000180F">
      <w:pPr>
        <w:pStyle w:val="Paragraphedeliste"/>
        <w:numPr>
          <w:ilvl w:val="0"/>
          <w:numId w:val="1"/>
        </w:numPr>
        <w:jc w:val="both"/>
        <w:rPr>
          <w:lang w:val="fr-BE"/>
        </w:rPr>
      </w:pPr>
      <w:r>
        <w:rPr>
          <w:lang w:val="fr-BE"/>
        </w:rPr>
        <w:t>Un rapport annuel de situations</w:t>
      </w:r>
      <w:r w:rsidR="003A07CE">
        <w:rPr>
          <w:lang w:val="fr-BE"/>
        </w:rPr>
        <w:t xml:space="preserve"> (présenté en annexe 2)</w:t>
      </w:r>
      <w:r>
        <w:rPr>
          <w:lang w:val="fr-BE"/>
        </w:rPr>
        <w:t xml:space="preserve"> comparées où figureront des informations dont le plan sera le suivant :</w:t>
      </w:r>
    </w:p>
    <w:p w14:paraId="1C34DBF8" w14:textId="77777777" w:rsidR="0000180F" w:rsidRDefault="0000180F" w:rsidP="0000180F">
      <w:pPr>
        <w:jc w:val="both"/>
        <w:rPr>
          <w:b/>
          <w:bCs/>
          <w:u w:val="single"/>
          <w:lang w:val="fr-BE"/>
        </w:rPr>
      </w:pPr>
    </w:p>
    <w:p w14:paraId="46D0467C" w14:textId="77777777" w:rsidR="00312A31" w:rsidRPr="0000180F" w:rsidRDefault="00312A31" w:rsidP="0000180F">
      <w:pPr>
        <w:jc w:val="both"/>
        <w:rPr>
          <w:b/>
          <w:bCs/>
          <w:u w:val="single"/>
          <w:lang w:val="fr-BE"/>
        </w:rPr>
      </w:pPr>
    </w:p>
    <w:p w14:paraId="73230FDF" w14:textId="292EDE08" w:rsidR="0000180F" w:rsidRPr="0000180F" w:rsidRDefault="0000180F" w:rsidP="0000180F">
      <w:pPr>
        <w:pStyle w:val="Paragraphedeliste"/>
        <w:numPr>
          <w:ilvl w:val="0"/>
          <w:numId w:val="3"/>
        </w:numPr>
        <w:jc w:val="both"/>
        <w:rPr>
          <w:b/>
          <w:bCs/>
          <w:u w:val="single"/>
          <w:lang w:val="fr-BE"/>
        </w:rPr>
      </w:pPr>
      <w:r w:rsidRPr="0000180F">
        <w:rPr>
          <w:b/>
          <w:bCs/>
          <w:u w:val="single"/>
          <w:lang w:val="fr-BE"/>
        </w:rPr>
        <w:lastRenderedPageBreak/>
        <w:t xml:space="preserve">Rémunération </w:t>
      </w:r>
    </w:p>
    <w:p w14:paraId="558C5E7A" w14:textId="64A74BBA" w:rsidR="00C81725" w:rsidRPr="0000180F" w:rsidRDefault="0000180F" w:rsidP="0000180F">
      <w:pPr>
        <w:pStyle w:val="Paragraphedeliste"/>
        <w:numPr>
          <w:ilvl w:val="1"/>
          <w:numId w:val="3"/>
        </w:numPr>
        <w:jc w:val="both"/>
        <w:rPr>
          <w:lang w:val="fr-BE"/>
        </w:rPr>
      </w:pPr>
      <w:r w:rsidRPr="0000180F">
        <w:rPr>
          <w:lang w:val="fr-BE"/>
        </w:rPr>
        <w:t xml:space="preserve">Rémunération moyenne mensuelle par catégorie professionnelle </w:t>
      </w:r>
    </w:p>
    <w:p w14:paraId="1ACA7997" w14:textId="2C95FB5A" w:rsidR="0000180F" w:rsidRDefault="0000180F" w:rsidP="0000180F">
      <w:pPr>
        <w:pStyle w:val="Paragraphedeliste"/>
        <w:numPr>
          <w:ilvl w:val="1"/>
          <w:numId w:val="3"/>
        </w:numPr>
        <w:jc w:val="both"/>
        <w:rPr>
          <w:lang w:val="fr-BE"/>
        </w:rPr>
      </w:pPr>
      <w:r>
        <w:rPr>
          <w:lang w:val="fr-BE"/>
        </w:rPr>
        <w:t xml:space="preserve">Répartition des promotions de la catégorie professionnelle </w:t>
      </w:r>
    </w:p>
    <w:p w14:paraId="5C2EB9F6" w14:textId="079EF671" w:rsidR="0000180F" w:rsidRPr="00A17EB8" w:rsidRDefault="0000180F" w:rsidP="0000180F">
      <w:pPr>
        <w:pStyle w:val="Paragraphedeliste"/>
        <w:numPr>
          <w:ilvl w:val="1"/>
          <w:numId w:val="3"/>
        </w:numPr>
        <w:jc w:val="both"/>
        <w:rPr>
          <w:b/>
          <w:bCs/>
          <w:lang w:val="fr-BE"/>
        </w:rPr>
      </w:pPr>
      <w:r w:rsidRPr="00A17EB8">
        <w:rPr>
          <w:b/>
          <w:bCs/>
          <w:lang w:val="fr-BE"/>
        </w:rPr>
        <w:t xml:space="preserve">Retour de congé maternité et congé paternité </w:t>
      </w:r>
    </w:p>
    <w:p w14:paraId="3C470DC0" w14:textId="77777777" w:rsidR="0000180F" w:rsidRDefault="0000180F" w:rsidP="0000180F">
      <w:pPr>
        <w:jc w:val="both"/>
        <w:rPr>
          <w:lang w:val="fr-BE"/>
        </w:rPr>
      </w:pPr>
    </w:p>
    <w:p w14:paraId="47F1A2FC" w14:textId="4011B88A" w:rsidR="0000180F" w:rsidRDefault="0000180F" w:rsidP="0000180F">
      <w:pPr>
        <w:pStyle w:val="Paragraphedeliste"/>
        <w:numPr>
          <w:ilvl w:val="0"/>
          <w:numId w:val="3"/>
        </w:numPr>
        <w:jc w:val="both"/>
        <w:rPr>
          <w:b/>
          <w:bCs/>
          <w:u w:val="single"/>
          <w:lang w:val="fr-BE"/>
        </w:rPr>
      </w:pPr>
      <w:r w:rsidRPr="0000180F">
        <w:rPr>
          <w:b/>
          <w:bCs/>
          <w:u w:val="single"/>
          <w:lang w:val="fr-BE"/>
        </w:rPr>
        <w:t xml:space="preserve">Embauche </w:t>
      </w:r>
    </w:p>
    <w:p w14:paraId="1D3F6D35" w14:textId="6C4F770E" w:rsidR="0000180F" w:rsidRDefault="0000180F" w:rsidP="0000180F">
      <w:pPr>
        <w:ind w:left="360"/>
        <w:jc w:val="both"/>
        <w:rPr>
          <w:b/>
          <w:bCs/>
          <w:lang w:val="fr-BE"/>
        </w:rPr>
      </w:pPr>
      <w:r w:rsidRPr="0000180F">
        <w:rPr>
          <w:b/>
          <w:bCs/>
          <w:lang w:val="fr-BE"/>
        </w:rPr>
        <w:t>Effectifs inscrits au 31/12/2…</w:t>
      </w:r>
    </w:p>
    <w:p w14:paraId="283F3299" w14:textId="23E9A3CA" w:rsidR="0000180F" w:rsidRPr="004D7D1D" w:rsidRDefault="0000180F" w:rsidP="004D7D1D">
      <w:pPr>
        <w:pStyle w:val="Paragraphedeliste"/>
        <w:numPr>
          <w:ilvl w:val="1"/>
          <w:numId w:val="3"/>
        </w:numPr>
        <w:jc w:val="both"/>
        <w:rPr>
          <w:lang w:val="fr-BE"/>
        </w:rPr>
      </w:pPr>
      <w:r w:rsidRPr="004D7D1D">
        <w:rPr>
          <w:lang w:val="fr-BE"/>
        </w:rPr>
        <w:t xml:space="preserve">Répartition par catégorie professionnelle selon le type de contrat </w:t>
      </w:r>
    </w:p>
    <w:p w14:paraId="580EE41C" w14:textId="61DF6CBC" w:rsidR="0000180F" w:rsidRDefault="0000180F" w:rsidP="004D7D1D">
      <w:pPr>
        <w:pStyle w:val="Paragraphedeliste"/>
        <w:numPr>
          <w:ilvl w:val="1"/>
          <w:numId w:val="3"/>
        </w:numPr>
        <w:jc w:val="both"/>
        <w:rPr>
          <w:lang w:val="fr-BE"/>
        </w:rPr>
      </w:pPr>
      <w:r>
        <w:rPr>
          <w:lang w:val="fr-BE"/>
        </w:rPr>
        <w:t xml:space="preserve">Pyramide des âges </w:t>
      </w:r>
    </w:p>
    <w:p w14:paraId="7243C502" w14:textId="77777777" w:rsidR="0000180F" w:rsidRDefault="0000180F" w:rsidP="0000180F">
      <w:pPr>
        <w:jc w:val="both"/>
        <w:rPr>
          <w:lang w:val="fr-BE"/>
        </w:rPr>
      </w:pPr>
    </w:p>
    <w:p w14:paraId="731B12D5" w14:textId="7171AADB" w:rsidR="0000180F" w:rsidRDefault="0000180F" w:rsidP="0000180F">
      <w:pPr>
        <w:pStyle w:val="Paragraphedeliste"/>
        <w:numPr>
          <w:ilvl w:val="0"/>
          <w:numId w:val="3"/>
        </w:numPr>
        <w:jc w:val="both"/>
        <w:rPr>
          <w:b/>
          <w:bCs/>
          <w:u w:val="single"/>
          <w:lang w:val="fr-BE"/>
        </w:rPr>
      </w:pPr>
      <w:r w:rsidRPr="0000180F">
        <w:rPr>
          <w:b/>
          <w:bCs/>
          <w:u w:val="single"/>
          <w:lang w:val="fr-BE"/>
        </w:rPr>
        <w:t xml:space="preserve">Formation </w:t>
      </w:r>
    </w:p>
    <w:p w14:paraId="6A04ABAA" w14:textId="77777777" w:rsidR="004D7D1D" w:rsidRPr="0000180F" w:rsidRDefault="004D7D1D" w:rsidP="004D7D1D">
      <w:pPr>
        <w:pStyle w:val="Paragraphedeliste"/>
        <w:numPr>
          <w:ilvl w:val="1"/>
          <w:numId w:val="3"/>
        </w:numPr>
        <w:jc w:val="both"/>
        <w:rPr>
          <w:lang w:val="fr-BE"/>
        </w:rPr>
      </w:pPr>
      <w:r w:rsidRPr="0000180F">
        <w:rPr>
          <w:lang w:val="fr-BE"/>
        </w:rPr>
        <w:t>Répartition par catégorie professionnelle /nombre de participants / nombre d’heures</w:t>
      </w:r>
    </w:p>
    <w:p w14:paraId="503A75BE" w14:textId="77777777" w:rsidR="004D7D1D" w:rsidRDefault="004D7D1D" w:rsidP="004D7D1D">
      <w:pPr>
        <w:pStyle w:val="Paragraphedeliste"/>
        <w:numPr>
          <w:ilvl w:val="1"/>
          <w:numId w:val="3"/>
        </w:numPr>
        <w:jc w:val="both"/>
        <w:rPr>
          <w:lang w:val="fr-BE"/>
        </w:rPr>
      </w:pPr>
      <w:r>
        <w:rPr>
          <w:lang w:val="fr-BE"/>
        </w:rPr>
        <w:t xml:space="preserve">Répartition H / F par type de formation </w:t>
      </w:r>
    </w:p>
    <w:p w14:paraId="57DE3AA3" w14:textId="77777777" w:rsidR="004D7D1D" w:rsidRDefault="004D7D1D" w:rsidP="004D7D1D">
      <w:pPr>
        <w:pStyle w:val="Paragraphedeliste"/>
        <w:jc w:val="both"/>
        <w:rPr>
          <w:b/>
          <w:bCs/>
          <w:u w:val="single"/>
          <w:lang w:val="fr-BE"/>
        </w:rPr>
      </w:pPr>
    </w:p>
    <w:p w14:paraId="4E4A009D" w14:textId="77777777" w:rsidR="0000180F" w:rsidRPr="0000180F" w:rsidRDefault="0000180F" w:rsidP="0000180F">
      <w:pPr>
        <w:jc w:val="both"/>
        <w:rPr>
          <w:b/>
          <w:bCs/>
          <w:lang w:val="fr-BE"/>
        </w:rPr>
      </w:pPr>
    </w:p>
    <w:p w14:paraId="66C47BA1" w14:textId="70E50418" w:rsidR="0000180F" w:rsidRDefault="0000180F" w:rsidP="0000180F">
      <w:pPr>
        <w:pStyle w:val="Paragraphedeliste"/>
        <w:numPr>
          <w:ilvl w:val="0"/>
          <w:numId w:val="3"/>
        </w:numPr>
        <w:jc w:val="both"/>
        <w:rPr>
          <w:b/>
          <w:bCs/>
          <w:u w:val="single"/>
          <w:lang w:val="fr-BE"/>
        </w:rPr>
      </w:pPr>
      <w:r w:rsidRPr="0000180F">
        <w:rPr>
          <w:b/>
          <w:bCs/>
          <w:u w:val="single"/>
          <w:lang w:val="fr-BE"/>
        </w:rPr>
        <w:t xml:space="preserve">Conditions de travail </w:t>
      </w:r>
    </w:p>
    <w:p w14:paraId="7B4B83B6" w14:textId="77777777" w:rsidR="004D7D1D" w:rsidRPr="004D7D1D" w:rsidRDefault="004D7D1D" w:rsidP="004D7D1D">
      <w:pPr>
        <w:pStyle w:val="Paragraphedeliste"/>
        <w:numPr>
          <w:ilvl w:val="1"/>
          <w:numId w:val="3"/>
        </w:numPr>
        <w:jc w:val="both"/>
        <w:rPr>
          <w:lang w:val="fr-BE"/>
        </w:rPr>
      </w:pPr>
      <w:r w:rsidRPr="004D7D1D">
        <w:rPr>
          <w:lang w:val="fr-BE"/>
        </w:rPr>
        <w:t xml:space="preserve">Répartition des temps complet / temps partiel </w:t>
      </w:r>
    </w:p>
    <w:p w14:paraId="67B960D8" w14:textId="79D4F6B4" w:rsidR="004D7D1D" w:rsidRDefault="004D7D1D" w:rsidP="004D7D1D">
      <w:pPr>
        <w:pStyle w:val="Paragraphedeliste"/>
        <w:numPr>
          <w:ilvl w:val="1"/>
          <w:numId w:val="3"/>
        </w:numPr>
        <w:jc w:val="both"/>
        <w:rPr>
          <w:lang w:val="fr-BE"/>
        </w:rPr>
      </w:pPr>
      <w:r>
        <w:rPr>
          <w:lang w:val="fr-BE"/>
        </w:rPr>
        <w:t xml:space="preserve">Nombre de formations réalisées auprès des chefs de service </w:t>
      </w:r>
    </w:p>
    <w:p w14:paraId="52839EA0" w14:textId="77777777" w:rsidR="004D7D1D" w:rsidRDefault="004D7D1D" w:rsidP="004D7D1D">
      <w:pPr>
        <w:jc w:val="both"/>
        <w:rPr>
          <w:lang w:val="fr-BE"/>
        </w:rPr>
      </w:pPr>
    </w:p>
    <w:p w14:paraId="5724A3B3" w14:textId="62F7F11D" w:rsidR="004D7D1D" w:rsidRDefault="005C1C97" w:rsidP="004D7D1D">
      <w:pPr>
        <w:pStyle w:val="Paragraphedeliste"/>
        <w:numPr>
          <w:ilvl w:val="0"/>
          <w:numId w:val="3"/>
        </w:numPr>
        <w:jc w:val="both"/>
        <w:rPr>
          <w:b/>
          <w:bCs/>
          <w:u w:val="single"/>
          <w:lang w:val="fr-BE"/>
        </w:rPr>
      </w:pPr>
      <w:r>
        <w:rPr>
          <w:b/>
          <w:bCs/>
          <w:u w:val="single"/>
          <w:lang w:val="fr-BE"/>
        </w:rPr>
        <w:t xml:space="preserve">Les </w:t>
      </w:r>
      <w:r w:rsidR="004D7D1D" w:rsidRPr="004D7D1D">
        <w:rPr>
          <w:b/>
          <w:bCs/>
          <w:u w:val="single"/>
          <w:lang w:val="fr-BE"/>
        </w:rPr>
        <w:t xml:space="preserve">Promotions </w:t>
      </w:r>
      <w:r>
        <w:rPr>
          <w:b/>
          <w:bCs/>
          <w:u w:val="single"/>
          <w:lang w:val="fr-BE"/>
        </w:rPr>
        <w:t>en interne</w:t>
      </w:r>
    </w:p>
    <w:p w14:paraId="7838308E" w14:textId="49EB3074" w:rsidR="004D7D1D" w:rsidRDefault="003A07CE" w:rsidP="003A07CE">
      <w:pPr>
        <w:pStyle w:val="Paragraphedeliste"/>
        <w:numPr>
          <w:ilvl w:val="1"/>
          <w:numId w:val="3"/>
        </w:numPr>
        <w:jc w:val="both"/>
        <w:rPr>
          <w:lang w:val="fr-BE"/>
        </w:rPr>
      </w:pPr>
      <w:r>
        <w:rPr>
          <w:lang w:val="fr-BE"/>
        </w:rPr>
        <w:t>Nombre de promotions internes</w:t>
      </w:r>
    </w:p>
    <w:p w14:paraId="6F3EFFE3" w14:textId="13347785" w:rsidR="003A07CE" w:rsidRPr="003A07CE" w:rsidRDefault="003A07CE" w:rsidP="003A07CE">
      <w:pPr>
        <w:pStyle w:val="Paragraphedeliste"/>
        <w:numPr>
          <w:ilvl w:val="1"/>
          <w:numId w:val="3"/>
        </w:numPr>
        <w:jc w:val="both"/>
        <w:rPr>
          <w:lang w:val="fr-BE"/>
        </w:rPr>
      </w:pPr>
      <w:r>
        <w:rPr>
          <w:lang w:val="fr-BE"/>
        </w:rPr>
        <w:t>Répartition hommes/femmes par catégorie professionnelle, service</w:t>
      </w:r>
      <w:r w:rsidR="00345B97">
        <w:rPr>
          <w:lang w:val="fr-BE"/>
        </w:rPr>
        <w:t xml:space="preserve"> ou </w:t>
      </w:r>
      <w:r>
        <w:rPr>
          <w:lang w:val="fr-BE"/>
        </w:rPr>
        <w:t>poste</w:t>
      </w:r>
    </w:p>
    <w:p w14:paraId="5DF61C21" w14:textId="7D9339B7" w:rsidR="004D7D1D" w:rsidRDefault="004D7D1D" w:rsidP="004D7D1D">
      <w:pPr>
        <w:jc w:val="both"/>
        <w:rPr>
          <w:lang w:val="fr-BE"/>
        </w:rPr>
      </w:pPr>
      <w:r w:rsidRPr="004D7D1D">
        <w:rPr>
          <w:lang w:val="fr-BE"/>
        </w:rPr>
        <w:t>Le rapport sera présenté</w:t>
      </w:r>
      <w:r>
        <w:rPr>
          <w:lang w:val="fr-BE"/>
        </w:rPr>
        <w:t xml:space="preserve"> au Comité d’entreprise selon </w:t>
      </w:r>
      <w:r w:rsidR="00B223AC">
        <w:rPr>
          <w:lang w:val="fr-BE"/>
        </w:rPr>
        <w:t>la maquette annexée</w:t>
      </w:r>
      <w:r>
        <w:rPr>
          <w:lang w:val="fr-BE"/>
        </w:rPr>
        <w:t xml:space="preserve"> aux présentes.</w:t>
      </w:r>
    </w:p>
    <w:p w14:paraId="0AEE487A" w14:textId="77777777" w:rsidR="00345B97" w:rsidRDefault="00345B97" w:rsidP="004D7D1D">
      <w:pPr>
        <w:jc w:val="both"/>
        <w:rPr>
          <w:lang w:val="fr-BE"/>
        </w:rPr>
      </w:pPr>
    </w:p>
    <w:p w14:paraId="5B37DE70" w14:textId="63EDF92C" w:rsidR="004D7D1D" w:rsidRDefault="00A17EB8" w:rsidP="004D7D1D">
      <w:pPr>
        <w:jc w:val="both"/>
        <w:rPr>
          <w:b/>
          <w:bCs/>
          <w:u w:val="single"/>
          <w:lang w:val="fr-BE"/>
        </w:rPr>
      </w:pPr>
      <w:r>
        <w:rPr>
          <w:b/>
          <w:bCs/>
          <w:u w:val="single"/>
          <w:lang w:val="fr-BE"/>
        </w:rPr>
        <w:t xml:space="preserve">ARTICLE 3 – </w:t>
      </w:r>
      <w:r w:rsidR="00207AB5">
        <w:rPr>
          <w:b/>
          <w:bCs/>
          <w:u w:val="single"/>
          <w:lang w:val="fr-BE"/>
        </w:rPr>
        <w:t>CHAMP D’APPLICATION DE L’AVENANT</w:t>
      </w:r>
    </w:p>
    <w:p w14:paraId="2A3F352C" w14:textId="359B705B" w:rsidR="004D7D1D" w:rsidRDefault="004D7D1D" w:rsidP="004D7D1D">
      <w:pPr>
        <w:jc w:val="both"/>
        <w:rPr>
          <w:lang w:val="fr-BE"/>
        </w:rPr>
      </w:pPr>
      <w:r>
        <w:rPr>
          <w:lang w:val="fr-BE"/>
        </w:rPr>
        <w:t>Le présent a</w:t>
      </w:r>
      <w:r w:rsidR="00A17EB8">
        <w:rPr>
          <w:lang w:val="fr-BE"/>
        </w:rPr>
        <w:t>venant</w:t>
      </w:r>
      <w:r>
        <w:rPr>
          <w:lang w:val="fr-BE"/>
        </w:rPr>
        <w:t xml:space="preserve"> s’applique à l’ensemble du personnel de la Société MAGASINS BLEUS : Employés, Agents de Maîtrise, Cadres et VRP.</w:t>
      </w:r>
    </w:p>
    <w:p w14:paraId="10791F5E" w14:textId="77777777" w:rsidR="005C1C97" w:rsidRDefault="005C1C97" w:rsidP="004D7D1D">
      <w:pPr>
        <w:jc w:val="both"/>
        <w:rPr>
          <w:b/>
          <w:bCs/>
          <w:u w:val="single"/>
          <w:lang w:val="fr-BE"/>
        </w:rPr>
      </w:pPr>
    </w:p>
    <w:p w14:paraId="4026DF07" w14:textId="32CD98B0" w:rsidR="004D7D1D" w:rsidRPr="00345B97" w:rsidRDefault="00345B97" w:rsidP="004D7D1D">
      <w:pPr>
        <w:jc w:val="both"/>
        <w:rPr>
          <w:u w:val="single"/>
          <w:lang w:val="fr-BE"/>
        </w:rPr>
      </w:pPr>
      <w:r w:rsidRPr="00345B97">
        <w:rPr>
          <w:u w:val="single"/>
          <w:lang w:val="fr-BE"/>
        </w:rPr>
        <w:t xml:space="preserve">3.1 </w:t>
      </w:r>
      <w:r w:rsidR="004D7D1D" w:rsidRPr="00345B97">
        <w:rPr>
          <w:u w:val="single"/>
          <w:lang w:val="fr-BE"/>
        </w:rPr>
        <w:t>Durée de l’a</w:t>
      </w:r>
      <w:r w:rsidR="00164E4B" w:rsidRPr="00345B97">
        <w:rPr>
          <w:u w:val="single"/>
          <w:lang w:val="fr-BE"/>
        </w:rPr>
        <w:t>venant à l’Accord</w:t>
      </w:r>
    </w:p>
    <w:p w14:paraId="27CF3B30" w14:textId="14F29063" w:rsidR="00345B97" w:rsidRPr="00A07A47" w:rsidRDefault="00345B97" w:rsidP="00345B97">
      <w:pPr>
        <w:jc w:val="both"/>
      </w:pPr>
      <w:r w:rsidRPr="00A07A47">
        <w:t xml:space="preserve">Pour rappel, </w:t>
      </w:r>
      <w:r>
        <w:t xml:space="preserve">Les Accords </w:t>
      </w:r>
      <w:r w:rsidRPr="006156ED">
        <w:rPr>
          <w:lang w:val="fr-BE"/>
        </w:rPr>
        <w:t>en date du 27 mars 2012 et du 30 janvier 2018</w:t>
      </w:r>
      <w:r>
        <w:t xml:space="preserve"> </w:t>
      </w:r>
      <w:r w:rsidRPr="00A07A47">
        <w:t xml:space="preserve">ont été conclus pour une durée indéterminée. </w:t>
      </w:r>
    </w:p>
    <w:p w14:paraId="3B79292E" w14:textId="0EE0DBD5" w:rsidR="004D7D1D" w:rsidRDefault="00DC1617" w:rsidP="004D7D1D">
      <w:pPr>
        <w:jc w:val="both"/>
        <w:rPr>
          <w:lang w:val="fr-BE"/>
        </w:rPr>
      </w:pPr>
      <w:r>
        <w:rPr>
          <w:lang w:val="fr-BE"/>
        </w:rPr>
        <w:t>Le présent a</w:t>
      </w:r>
      <w:r w:rsidR="00A17EB8">
        <w:rPr>
          <w:lang w:val="fr-BE"/>
        </w:rPr>
        <w:t>venant</w:t>
      </w:r>
      <w:r>
        <w:rPr>
          <w:lang w:val="fr-BE"/>
        </w:rPr>
        <w:t xml:space="preserve"> est </w:t>
      </w:r>
      <w:r w:rsidR="00345B97">
        <w:rPr>
          <w:lang w:val="fr-BE"/>
        </w:rPr>
        <w:t xml:space="preserve">également </w:t>
      </w:r>
      <w:r>
        <w:rPr>
          <w:lang w:val="fr-BE"/>
        </w:rPr>
        <w:t>conclu pour une durée indéterminée, à compter de sa date de signature.</w:t>
      </w:r>
    </w:p>
    <w:p w14:paraId="691F8E64" w14:textId="77777777" w:rsidR="005C1C97" w:rsidRDefault="005C1C97" w:rsidP="004D7D1D">
      <w:pPr>
        <w:jc w:val="both"/>
        <w:rPr>
          <w:b/>
          <w:bCs/>
          <w:u w:val="single"/>
          <w:lang w:val="fr-BE"/>
        </w:rPr>
      </w:pPr>
    </w:p>
    <w:p w14:paraId="66BB8D19" w14:textId="77777777" w:rsidR="008363BF" w:rsidRDefault="008363BF" w:rsidP="004D7D1D">
      <w:pPr>
        <w:jc w:val="both"/>
        <w:rPr>
          <w:b/>
          <w:bCs/>
          <w:u w:val="single"/>
          <w:lang w:val="fr-BE"/>
        </w:rPr>
      </w:pPr>
    </w:p>
    <w:p w14:paraId="3ECB06BD" w14:textId="77777777" w:rsidR="008363BF" w:rsidRDefault="008363BF" w:rsidP="004D7D1D">
      <w:pPr>
        <w:jc w:val="both"/>
        <w:rPr>
          <w:b/>
          <w:bCs/>
          <w:u w:val="single"/>
          <w:lang w:val="fr-BE"/>
        </w:rPr>
      </w:pPr>
    </w:p>
    <w:p w14:paraId="2D4FAAA4" w14:textId="29022CBB" w:rsidR="00DC1617" w:rsidRPr="00345B97" w:rsidRDefault="00345B97" w:rsidP="004D7D1D">
      <w:pPr>
        <w:jc w:val="both"/>
        <w:rPr>
          <w:lang w:val="fr-BE"/>
        </w:rPr>
      </w:pPr>
      <w:r w:rsidRPr="00345B97">
        <w:rPr>
          <w:u w:val="single"/>
          <w:lang w:val="fr-BE"/>
        </w:rPr>
        <w:lastRenderedPageBreak/>
        <w:t xml:space="preserve">3.2 </w:t>
      </w:r>
      <w:r w:rsidR="00DC1617" w:rsidRPr="00345B97">
        <w:rPr>
          <w:u w:val="single"/>
          <w:lang w:val="fr-BE"/>
        </w:rPr>
        <w:t xml:space="preserve">Adhésion </w:t>
      </w:r>
    </w:p>
    <w:p w14:paraId="6D24186C" w14:textId="40C3CDAE" w:rsidR="00272D2C" w:rsidRDefault="00DC1617" w:rsidP="004D7D1D">
      <w:pPr>
        <w:jc w:val="both"/>
        <w:rPr>
          <w:lang w:val="fr-BE"/>
        </w:rPr>
      </w:pPr>
      <w:r>
        <w:rPr>
          <w:lang w:val="fr-BE"/>
        </w:rPr>
        <w:t>Conformément à l’article L.2261-3 du Code du Travail, toute organisation syndicale de salariés représentative dans l’entreprise, qui n’est pas signataire du présent a</w:t>
      </w:r>
      <w:r w:rsidR="00A17EB8">
        <w:rPr>
          <w:lang w:val="fr-BE"/>
        </w:rPr>
        <w:t>venant</w:t>
      </w:r>
      <w:r>
        <w:rPr>
          <w:lang w:val="fr-BE"/>
        </w:rPr>
        <w:t>, pourra adhérer ultérieurement.</w:t>
      </w:r>
    </w:p>
    <w:p w14:paraId="2AFB309D" w14:textId="77777777" w:rsidR="00C03112" w:rsidRDefault="00DC1617" w:rsidP="004D7D1D">
      <w:pPr>
        <w:jc w:val="both"/>
        <w:rPr>
          <w:lang w:val="fr-BE"/>
        </w:rPr>
      </w:pPr>
      <w:r>
        <w:rPr>
          <w:lang w:val="fr-BE"/>
        </w:rPr>
        <w:t>L’adhésion sera valable à partir du jour qui suivra celui de sa notification au secrétariat du greffe du</w:t>
      </w:r>
      <w:r w:rsidR="00272D2C">
        <w:rPr>
          <w:lang w:val="fr-BE"/>
        </w:rPr>
        <w:t xml:space="preserve"> </w:t>
      </w:r>
      <w:r>
        <w:rPr>
          <w:lang w:val="fr-BE"/>
        </w:rPr>
        <w:t>conseil de prud’hommes compétent.</w:t>
      </w:r>
    </w:p>
    <w:p w14:paraId="5B0C3CC4" w14:textId="77777777" w:rsidR="00C03112" w:rsidRDefault="00C03112" w:rsidP="004D7D1D">
      <w:pPr>
        <w:jc w:val="both"/>
        <w:rPr>
          <w:lang w:val="fr-BE"/>
        </w:rPr>
      </w:pPr>
      <w:r>
        <w:rPr>
          <w:lang w:val="fr-BE"/>
        </w:rPr>
        <w:t>Notification devra également être faite, dans le délai de huit jours, par lettre recommandée, aux parties signataires.</w:t>
      </w:r>
    </w:p>
    <w:p w14:paraId="603F8062" w14:textId="77777777" w:rsidR="005C1C97" w:rsidRDefault="005C1C97" w:rsidP="004D7D1D">
      <w:pPr>
        <w:jc w:val="both"/>
        <w:rPr>
          <w:b/>
          <w:bCs/>
          <w:u w:val="single"/>
          <w:lang w:val="fr-BE"/>
        </w:rPr>
      </w:pPr>
    </w:p>
    <w:p w14:paraId="29E7EE83" w14:textId="674DEDA4" w:rsidR="00C03112" w:rsidRPr="00345B97" w:rsidRDefault="00345B97" w:rsidP="004D7D1D">
      <w:pPr>
        <w:jc w:val="both"/>
        <w:rPr>
          <w:u w:val="single"/>
          <w:lang w:val="fr-BE"/>
        </w:rPr>
      </w:pPr>
      <w:r w:rsidRPr="00345B97">
        <w:rPr>
          <w:u w:val="single"/>
          <w:lang w:val="fr-BE"/>
        </w:rPr>
        <w:t>3.</w:t>
      </w:r>
      <w:r>
        <w:rPr>
          <w:u w:val="single"/>
          <w:lang w:val="fr-BE"/>
        </w:rPr>
        <w:t>3</w:t>
      </w:r>
      <w:r w:rsidRPr="00345B97">
        <w:rPr>
          <w:u w:val="single"/>
          <w:lang w:val="fr-BE"/>
        </w:rPr>
        <w:t xml:space="preserve"> </w:t>
      </w:r>
      <w:r w:rsidR="00C03112" w:rsidRPr="00345B97">
        <w:rPr>
          <w:u w:val="single"/>
          <w:lang w:val="fr-BE"/>
        </w:rPr>
        <w:t xml:space="preserve">Interprétation de </w:t>
      </w:r>
      <w:r w:rsidR="00A17EB8" w:rsidRPr="00345B97">
        <w:rPr>
          <w:u w:val="single"/>
          <w:lang w:val="fr-BE"/>
        </w:rPr>
        <w:t>l’avenant</w:t>
      </w:r>
    </w:p>
    <w:p w14:paraId="18C626CF" w14:textId="53016418" w:rsidR="00C03112" w:rsidRDefault="00C03112" w:rsidP="004D7D1D">
      <w:pPr>
        <w:jc w:val="both"/>
        <w:rPr>
          <w:lang w:val="fr-BE"/>
        </w:rPr>
      </w:pPr>
      <w:r>
        <w:rPr>
          <w:lang w:val="fr-BE"/>
        </w:rPr>
        <w:t>Les représentants de chacune des parties signataires conviennent de se rencontrer à la requête de la partie la plus diligente, dans les 20 jours suivant la demande pour étudier et tenter de régler tout différend d’ordre individuel ou collectif né de l’application du présent a</w:t>
      </w:r>
      <w:r w:rsidR="00A17EB8">
        <w:rPr>
          <w:lang w:val="fr-BE"/>
        </w:rPr>
        <w:t>venant</w:t>
      </w:r>
      <w:r>
        <w:rPr>
          <w:lang w:val="fr-BE"/>
        </w:rPr>
        <w:t>.</w:t>
      </w:r>
    </w:p>
    <w:p w14:paraId="53B16ED5" w14:textId="173A51A0" w:rsidR="007643D0" w:rsidRDefault="005B466E" w:rsidP="004D7D1D">
      <w:pPr>
        <w:jc w:val="both"/>
        <w:rPr>
          <w:lang w:val="fr-BE"/>
        </w:rPr>
      </w:pPr>
      <w:r>
        <w:rPr>
          <w:lang w:val="fr-BE"/>
        </w:rPr>
        <w:t xml:space="preserve">La demande de réunion consigne l’exposé précis du différend. La position </w:t>
      </w:r>
      <w:r w:rsidR="007643D0">
        <w:rPr>
          <w:lang w:val="fr-BE"/>
        </w:rPr>
        <w:t>retenue</w:t>
      </w:r>
      <w:r>
        <w:rPr>
          <w:lang w:val="fr-BE"/>
        </w:rPr>
        <w:t xml:space="preserve"> en fin de réu</w:t>
      </w:r>
      <w:r w:rsidR="007643D0">
        <w:rPr>
          <w:lang w:val="fr-BE"/>
        </w:rPr>
        <w:t xml:space="preserve">nion fait l’objet d’un procès-verbal rédigé par </w:t>
      </w:r>
      <w:r w:rsidR="001B6B51">
        <w:rPr>
          <w:lang w:val="fr-BE"/>
        </w:rPr>
        <w:t>la</w:t>
      </w:r>
      <w:r w:rsidR="007643D0">
        <w:rPr>
          <w:lang w:val="fr-BE"/>
        </w:rPr>
        <w:t xml:space="preserve"> Direction. Le document est remis à chacune des parties signataires.</w:t>
      </w:r>
    </w:p>
    <w:p w14:paraId="267C37E8" w14:textId="2DAEA379" w:rsidR="00DC1617" w:rsidRDefault="007643D0" w:rsidP="004D7D1D">
      <w:pPr>
        <w:jc w:val="both"/>
        <w:rPr>
          <w:lang w:val="fr-BE"/>
        </w:rPr>
      </w:pPr>
      <w:r>
        <w:rPr>
          <w:lang w:val="fr-BE"/>
        </w:rPr>
        <w:t xml:space="preserve">Si </w:t>
      </w:r>
      <w:r w:rsidR="00B223AC">
        <w:rPr>
          <w:lang w:val="fr-BE"/>
        </w:rPr>
        <w:t>cela</w:t>
      </w:r>
      <w:r>
        <w:rPr>
          <w:lang w:val="fr-BE"/>
        </w:rPr>
        <w:t xml:space="preserve"> est nécessaire, une seconde </w:t>
      </w:r>
      <w:r w:rsidR="00B223AC">
        <w:rPr>
          <w:lang w:val="fr-BE"/>
        </w:rPr>
        <w:t xml:space="preserve">réunion pourra être organisée dans les </w:t>
      </w:r>
      <w:r w:rsidR="00DC1617">
        <w:rPr>
          <w:lang w:val="fr-BE"/>
        </w:rPr>
        <w:br/>
      </w:r>
      <w:r w:rsidR="00B223AC">
        <w:rPr>
          <w:lang w:val="fr-BE"/>
        </w:rPr>
        <w:t>jours suivant la première réunion</w:t>
      </w:r>
    </w:p>
    <w:p w14:paraId="777155CC" w14:textId="6B36B567" w:rsidR="00B223AC" w:rsidRDefault="00B223AC" w:rsidP="004D7D1D">
      <w:pPr>
        <w:jc w:val="both"/>
        <w:rPr>
          <w:lang w:val="fr-BE"/>
        </w:rPr>
      </w:pPr>
      <w:r>
        <w:rPr>
          <w:lang w:val="fr-BE"/>
        </w:rPr>
        <w:t>Jusqu’à l’expiration des délais, les parties contractantes s’engagent à ne susciter aucune forme d’action contentieuse liée au différend faisant l’objet de cette procédure.</w:t>
      </w:r>
    </w:p>
    <w:p w14:paraId="3A3D9D68" w14:textId="77777777" w:rsidR="001B6B51" w:rsidRPr="001B6B51" w:rsidRDefault="001B6B51" w:rsidP="004D7D1D">
      <w:pPr>
        <w:jc w:val="both"/>
        <w:rPr>
          <w:b/>
          <w:bCs/>
          <w:u w:val="single"/>
          <w:lang w:val="fr-BE"/>
        </w:rPr>
      </w:pPr>
    </w:p>
    <w:p w14:paraId="08F409A6" w14:textId="43AAAD68" w:rsidR="001B6B51" w:rsidRPr="00345B97" w:rsidRDefault="00345B97" w:rsidP="004D7D1D">
      <w:pPr>
        <w:jc w:val="both"/>
        <w:rPr>
          <w:u w:val="single"/>
          <w:lang w:val="fr-BE"/>
        </w:rPr>
      </w:pPr>
      <w:r w:rsidRPr="00345B97">
        <w:rPr>
          <w:u w:val="single"/>
          <w:lang w:val="fr-BE"/>
        </w:rPr>
        <w:t xml:space="preserve">3.4 </w:t>
      </w:r>
      <w:r w:rsidR="001B6B51" w:rsidRPr="00345B97">
        <w:rPr>
          <w:u w:val="single"/>
          <w:lang w:val="fr-BE"/>
        </w:rPr>
        <w:t xml:space="preserve">Modification de </w:t>
      </w:r>
      <w:r w:rsidR="00A17EB8" w:rsidRPr="00345B97">
        <w:rPr>
          <w:u w:val="single"/>
          <w:lang w:val="fr-BE"/>
        </w:rPr>
        <w:t>l’avenant</w:t>
      </w:r>
    </w:p>
    <w:p w14:paraId="67786C36" w14:textId="2174F5ED" w:rsidR="001B6B51" w:rsidRDefault="001B6B51" w:rsidP="004D7D1D">
      <w:pPr>
        <w:jc w:val="both"/>
        <w:rPr>
          <w:lang w:val="fr-BE"/>
        </w:rPr>
      </w:pPr>
      <w:r>
        <w:rPr>
          <w:lang w:val="fr-BE"/>
        </w:rPr>
        <w:t xml:space="preserve">Toute disposition modifiant le statut du personnel tel qu’il résulte </w:t>
      </w:r>
      <w:r w:rsidR="00164E4B">
        <w:rPr>
          <w:lang w:val="fr-BE"/>
        </w:rPr>
        <w:t>du présent avenant</w:t>
      </w:r>
      <w:r>
        <w:rPr>
          <w:lang w:val="fr-BE"/>
        </w:rPr>
        <w:t xml:space="preserve"> et qui ferait l’objet d’un accord entre les parties signataires donnera lieu à l’établissement d’un </w:t>
      </w:r>
      <w:r w:rsidR="00A17EB8">
        <w:rPr>
          <w:lang w:val="fr-BE"/>
        </w:rPr>
        <w:t xml:space="preserve">nouvel </w:t>
      </w:r>
      <w:r>
        <w:rPr>
          <w:lang w:val="fr-BE"/>
        </w:rPr>
        <w:t>avenant.</w:t>
      </w:r>
    </w:p>
    <w:p w14:paraId="7EC09605" w14:textId="77777777" w:rsidR="001B6B51" w:rsidRDefault="001B6B51" w:rsidP="004D7D1D">
      <w:pPr>
        <w:jc w:val="both"/>
        <w:rPr>
          <w:lang w:val="fr-BE"/>
        </w:rPr>
      </w:pPr>
    </w:p>
    <w:p w14:paraId="181B5095" w14:textId="3F0F6128" w:rsidR="001B6B51" w:rsidRPr="00345B97" w:rsidRDefault="00345B97" w:rsidP="004D7D1D">
      <w:pPr>
        <w:jc w:val="both"/>
        <w:rPr>
          <w:u w:val="single"/>
          <w:lang w:val="fr-BE"/>
        </w:rPr>
      </w:pPr>
      <w:r w:rsidRPr="00345B97">
        <w:rPr>
          <w:u w:val="single"/>
          <w:lang w:val="fr-BE"/>
        </w:rPr>
        <w:t xml:space="preserve">3.5 </w:t>
      </w:r>
      <w:r w:rsidR="001B6B51" w:rsidRPr="00345B97">
        <w:rPr>
          <w:u w:val="single"/>
          <w:lang w:val="fr-BE"/>
        </w:rPr>
        <w:t>Révision de l’</w:t>
      </w:r>
      <w:r w:rsidR="00A17EB8" w:rsidRPr="00345B97">
        <w:rPr>
          <w:u w:val="single"/>
          <w:lang w:val="fr-BE"/>
        </w:rPr>
        <w:t>avenant</w:t>
      </w:r>
    </w:p>
    <w:p w14:paraId="0F0E78B4" w14:textId="78FCD98E" w:rsidR="001B6B51" w:rsidRDefault="001B6B51" w:rsidP="004D7D1D">
      <w:pPr>
        <w:jc w:val="both"/>
        <w:rPr>
          <w:lang w:val="fr-BE"/>
        </w:rPr>
      </w:pPr>
      <w:r>
        <w:rPr>
          <w:lang w:val="fr-BE"/>
        </w:rPr>
        <w:t>Toute demande de révision, totale ou partielle, devra être effectuée par lettre recommandée avec accusé de réception adressée aux autres parties diligentes.</w:t>
      </w:r>
    </w:p>
    <w:p w14:paraId="3CBED16F" w14:textId="5864395E" w:rsidR="001B6B51" w:rsidRDefault="001B6B51" w:rsidP="004D7D1D">
      <w:pPr>
        <w:jc w:val="both"/>
        <w:rPr>
          <w:lang w:val="fr-BE"/>
        </w:rPr>
      </w:pPr>
      <w:r>
        <w:rPr>
          <w:lang w:val="fr-BE"/>
        </w:rPr>
        <w:t>La discussion de la demande de révision doit s’engage dans les 3 mois suivant la présentation de celle-ci. Toute modification fera l’objet d’un avenant conclu dans les conditions prévues par les dispositions législatives.</w:t>
      </w:r>
    </w:p>
    <w:p w14:paraId="36A79888" w14:textId="77777777" w:rsidR="00A019B9" w:rsidRDefault="00A019B9" w:rsidP="004D7D1D">
      <w:pPr>
        <w:jc w:val="both"/>
        <w:rPr>
          <w:lang w:val="fr-BE"/>
        </w:rPr>
      </w:pPr>
    </w:p>
    <w:p w14:paraId="28A275DE" w14:textId="77777777" w:rsidR="00207AB5" w:rsidRDefault="00207AB5" w:rsidP="004D7D1D">
      <w:pPr>
        <w:jc w:val="both"/>
        <w:rPr>
          <w:b/>
          <w:bCs/>
          <w:u w:val="single"/>
          <w:lang w:val="fr-BE"/>
        </w:rPr>
      </w:pPr>
    </w:p>
    <w:p w14:paraId="0CA04076" w14:textId="77777777" w:rsidR="00207AB5" w:rsidRDefault="00207AB5" w:rsidP="004D7D1D">
      <w:pPr>
        <w:jc w:val="both"/>
        <w:rPr>
          <w:b/>
          <w:bCs/>
          <w:u w:val="single"/>
          <w:lang w:val="fr-BE"/>
        </w:rPr>
      </w:pPr>
    </w:p>
    <w:p w14:paraId="6616C720" w14:textId="77777777" w:rsidR="00C02C67" w:rsidRDefault="00C02C67" w:rsidP="004D7D1D">
      <w:pPr>
        <w:jc w:val="both"/>
        <w:rPr>
          <w:b/>
          <w:bCs/>
          <w:u w:val="single"/>
          <w:lang w:val="fr-BE"/>
        </w:rPr>
      </w:pPr>
    </w:p>
    <w:p w14:paraId="7037DAE3" w14:textId="62204FBF" w:rsidR="00A019B9" w:rsidRDefault="00207AB5" w:rsidP="004D7D1D">
      <w:pPr>
        <w:jc w:val="both"/>
        <w:rPr>
          <w:b/>
          <w:bCs/>
          <w:u w:val="single"/>
          <w:lang w:val="fr-BE"/>
        </w:rPr>
      </w:pPr>
      <w:r>
        <w:rPr>
          <w:b/>
          <w:bCs/>
          <w:u w:val="single"/>
          <w:lang w:val="fr-BE"/>
        </w:rPr>
        <w:lastRenderedPageBreak/>
        <w:t>ARTICLE 4 : PUBLICITE ET DEPOT DE L’AVENANT</w:t>
      </w:r>
    </w:p>
    <w:p w14:paraId="74263B79" w14:textId="77777777" w:rsidR="00207AB5" w:rsidRDefault="00207AB5" w:rsidP="00207AB5">
      <w:pPr>
        <w:jc w:val="both"/>
      </w:pPr>
      <w:r w:rsidRPr="00653188">
        <w:t>L</w:t>
      </w:r>
      <w:r>
        <w:t xml:space="preserve">e présent Avenant </w:t>
      </w:r>
      <w:r w:rsidRPr="00B8274C">
        <w:t>sera</w:t>
      </w:r>
      <w:r>
        <w:t xml:space="preserve"> déposé sur la plateforme « Télé Accords » accessible depuis le site accompagné des pièces prévues à l'article D.2231-7 du Code du travail par Monsieur Ludovic SAMSON, représentant légal de l'entreprise.</w:t>
      </w:r>
    </w:p>
    <w:p w14:paraId="79C481A5" w14:textId="77777777" w:rsidR="00207AB5" w:rsidRPr="00653188" w:rsidRDefault="00207AB5" w:rsidP="00207AB5">
      <w:pPr>
        <w:jc w:val="both"/>
      </w:pPr>
      <w:r>
        <w:t>Conformément à l'article D.2231-2 du Code du travail, un exemplaire de l'accord sera également remis au greffe du conseil de prud'hommes de RENNES.</w:t>
      </w:r>
    </w:p>
    <w:p w14:paraId="7CC0F570" w14:textId="77777777" w:rsidR="00207AB5" w:rsidRDefault="00207AB5" w:rsidP="004D7D1D">
      <w:pPr>
        <w:jc w:val="both"/>
        <w:rPr>
          <w:lang w:val="fr-BE"/>
        </w:rPr>
      </w:pPr>
    </w:p>
    <w:p w14:paraId="1293B2DA" w14:textId="77777777" w:rsidR="00207AB5" w:rsidRDefault="00207AB5" w:rsidP="004D7D1D">
      <w:pPr>
        <w:jc w:val="both"/>
        <w:rPr>
          <w:lang w:val="fr-BE"/>
        </w:rPr>
      </w:pPr>
    </w:p>
    <w:p w14:paraId="121B6448" w14:textId="7AA286E1" w:rsidR="00A019B9" w:rsidRDefault="00A019B9" w:rsidP="004D7D1D">
      <w:pPr>
        <w:jc w:val="both"/>
        <w:rPr>
          <w:lang w:val="fr-BE"/>
        </w:rPr>
      </w:pPr>
      <w:r>
        <w:rPr>
          <w:lang w:val="fr-BE"/>
        </w:rPr>
        <w:t xml:space="preserve">Fait à Le Rheu, le </w:t>
      </w:r>
      <w:r w:rsidR="001E3FA2">
        <w:rPr>
          <w:lang w:val="fr-BE"/>
        </w:rPr>
        <w:t>16/12/2024</w:t>
      </w:r>
    </w:p>
    <w:p w14:paraId="3E035EBE" w14:textId="3B804CA9" w:rsidR="00A019B9" w:rsidRDefault="00A019B9" w:rsidP="004D7D1D">
      <w:pPr>
        <w:jc w:val="both"/>
        <w:rPr>
          <w:lang w:val="fr-BE"/>
        </w:rPr>
      </w:pPr>
      <w:r>
        <w:rPr>
          <w:lang w:val="fr-BE"/>
        </w:rPr>
        <w:t xml:space="preserve">En </w:t>
      </w:r>
      <w:r w:rsidR="001E3FA2">
        <w:rPr>
          <w:lang w:val="fr-BE"/>
        </w:rPr>
        <w:t>5</w:t>
      </w:r>
      <w:r>
        <w:rPr>
          <w:lang w:val="fr-BE"/>
        </w:rPr>
        <w:t xml:space="preserve"> d’exemplaires originaux dont un remis à chaque parties.</w:t>
      </w:r>
    </w:p>
    <w:p w14:paraId="7C58DF06" w14:textId="77777777" w:rsidR="00A019B9" w:rsidRDefault="00A019B9" w:rsidP="004D7D1D">
      <w:pPr>
        <w:jc w:val="both"/>
        <w:rPr>
          <w:lang w:val="fr-BE"/>
        </w:rPr>
      </w:pPr>
    </w:p>
    <w:p w14:paraId="4A728A1C" w14:textId="77777777" w:rsidR="00A019B9" w:rsidRDefault="00A019B9" w:rsidP="004D7D1D">
      <w:pPr>
        <w:jc w:val="both"/>
        <w:rPr>
          <w:lang w:val="fr-BE"/>
        </w:rPr>
      </w:pPr>
    </w:p>
    <w:p w14:paraId="20233600" w14:textId="051E2061" w:rsidR="00A019B9" w:rsidRPr="00A019B9" w:rsidRDefault="00A019B9" w:rsidP="004D7D1D">
      <w:pPr>
        <w:jc w:val="both"/>
        <w:rPr>
          <w:lang w:val="fr-BE"/>
        </w:rPr>
      </w:pPr>
      <w:r>
        <w:rPr>
          <w:lang w:val="fr-BE"/>
        </w:rPr>
        <w:t xml:space="preserve">Pour F.O : </w:t>
      </w:r>
      <w:r w:rsidR="00B51D0A">
        <w:rPr>
          <w:lang w:val="fr-BE"/>
        </w:rPr>
        <w:t>……………………………….</w:t>
      </w:r>
      <w:r>
        <w:rPr>
          <w:lang w:val="fr-BE"/>
        </w:rPr>
        <w:tab/>
      </w:r>
      <w:r>
        <w:rPr>
          <w:lang w:val="fr-BE"/>
        </w:rPr>
        <w:tab/>
      </w:r>
      <w:r>
        <w:rPr>
          <w:lang w:val="fr-BE"/>
        </w:rPr>
        <w:tab/>
      </w:r>
      <w:r>
        <w:rPr>
          <w:lang w:val="fr-BE"/>
        </w:rPr>
        <w:tab/>
        <w:t xml:space="preserve">Pour la Société </w:t>
      </w:r>
      <w:r w:rsidR="00B51D0A">
        <w:rPr>
          <w:lang w:val="fr-BE"/>
        </w:rPr>
        <w:t>…………………………..</w:t>
      </w:r>
    </w:p>
    <w:sectPr w:rsidR="00A019B9" w:rsidRPr="00A019B9">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4E15C2" w14:textId="77777777" w:rsidR="007D5E4C" w:rsidRDefault="007D5E4C" w:rsidP="007D5E4C">
      <w:pPr>
        <w:spacing w:after="0" w:line="240" w:lineRule="auto"/>
      </w:pPr>
      <w:r>
        <w:separator/>
      </w:r>
    </w:p>
  </w:endnote>
  <w:endnote w:type="continuationSeparator" w:id="0">
    <w:p w14:paraId="69D28BD3" w14:textId="77777777" w:rsidR="007D5E4C" w:rsidRDefault="007D5E4C" w:rsidP="007D5E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80533168"/>
      <w:docPartObj>
        <w:docPartGallery w:val="Page Numbers (Bottom of Page)"/>
        <w:docPartUnique/>
      </w:docPartObj>
    </w:sdtPr>
    <w:sdtEndPr/>
    <w:sdtContent>
      <w:p w14:paraId="495FCAB5" w14:textId="3EF78BBA" w:rsidR="007D5E4C" w:rsidRDefault="007D5E4C">
        <w:pPr>
          <w:pStyle w:val="Pieddepage"/>
          <w:jc w:val="right"/>
        </w:pPr>
        <w:r>
          <w:fldChar w:fldCharType="begin"/>
        </w:r>
        <w:r>
          <w:instrText>PAGE   \* MERGEFORMAT</w:instrText>
        </w:r>
        <w:r>
          <w:fldChar w:fldCharType="separate"/>
        </w:r>
        <w:r>
          <w:t>2</w:t>
        </w:r>
        <w:r>
          <w:fldChar w:fldCharType="end"/>
        </w:r>
      </w:p>
    </w:sdtContent>
  </w:sdt>
  <w:p w14:paraId="2CAAC735" w14:textId="77777777" w:rsidR="007D5E4C" w:rsidRDefault="007D5E4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DFE06C" w14:textId="77777777" w:rsidR="007D5E4C" w:rsidRDefault="007D5E4C" w:rsidP="007D5E4C">
      <w:pPr>
        <w:spacing w:after="0" w:line="240" w:lineRule="auto"/>
      </w:pPr>
      <w:r>
        <w:separator/>
      </w:r>
    </w:p>
  </w:footnote>
  <w:footnote w:type="continuationSeparator" w:id="0">
    <w:p w14:paraId="3D3026A1" w14:textId="77777777" w:rsidR="007D5E4C" w:rsidRDefault="007D5E4C" w:rsidP="007D5E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73D3800"/>
    <w:multiLevelType w:val="multilevel"/>
    <w:tmpl w:val="172690F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529B3845"/>
    <w:multiLevelType w:val="multilevel"/>
    <w:tmpl w:val="BC1861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7DF60A7"/>
    <w:multiLevelType w:val="multilevel"/>
    <w:tmpl w:val="4F5A902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D845379"/>
    <w:multiLevelType w:val="multilevel"/>
    <w:tmpl w:val="B28410B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0340359"/>
    <w:multiLevelType w:val="multilevel"/>
    <w:tmpl w:val="2D6CE0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0FD5939"/>
    <w:multiLevelType w:val="hybridMultilevel"/>
    <w:tmpl w:val="7DD49112"/>
    <w:lvl w:ilvl="0" w:tplc="5CF0D060">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2E335E1"/>
    <w:multiLevelType w:val="hybridMultilevel"/>
    <w:tmpl w:val="34B8FA5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685450720">
    <w:abstractNumId w:val="5"/>
  </w:num>
  <w:num w:numId="2" w16cid:durableId="79916826">
    <w:abstractNumId w:val="6"/>
  </w:num>
  <w:num w:numId="3" w16cid:durableId="1570573571">
    <w:abstractNumId w:val="3"/>
  </w:num>
  <w:num w:numId="4" w16cid:durableId="711077670">
    <w:abstractNumId w:val="0"/>
  </w:num>
  <w:num w:numId="5" w16cid:durableId="518204151">
    <w:abstractNumId w:val="2"/>
  </w:num>
  <w:num w:numId="6" w16cid:durableId="79832731">
    <w:abstractNumId w:val="1"/>
  </w:num>
  <w:num w:numId="7" w16cid:durableId="6568807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167"/>
    <w:rsid w:val="0000180F"/>
    <w:rsid w:val="00025729"/>
    <w:rsid w:val="0003091D"/>
    <w:rsid w:val="00133BE8"/>
    <w:rsid w:val="00140FDE"/>
    <w:rsid w:val="00164E4B"/>
    <w:rsid w:val="001B6B51"/>
    <w:rsid w:val="001E3FA2"/>
    <w:rsid w:val="001E5A67"/>
    <w:rsid w:val="00206107"/>
    <w:rsid w:val="00207AB5"/>
    <w:rsid w:val="00261504"/>
    <w:rsid w:val="00272D2C"/>
    <w:rsid w:val="002B142A"/>
    <w:rsid w:val="002F3FC6"/>
    <w:rsid w:val="00305CE6"/>
    <w:rsid w:val="00312A31"/>
    <w:rsid w:val="00345B97"/>
    <w:rsid w:val="0037251D"/>
    <w:rsid w:val="003A07CE"/>
    <w:rsid w:val="003D18AB"/>
    <w:rsid w:val="003D32AA"/>
    <w:rsid w:val="004761BF"/>
    <w:rsid w:val="0049126C"/>
    <w:rsid w:val="0049159A"/>
    <w:rsid w:val="0049313E"/>
    <w:rsid w:val="004A592A"/>
    <w:rsid w:val="004B293D"/>
    <w:rsid w:val="004D7424"/>
    <w:rsid w:val="004D7D1D"/>
    <w:rsid w:val="005002C9"/>
    <w:rsid w:val="005603E5"/>
    <w:rsid w:val="00583463"/>
    <w:rsid w:val="00595A64"/>
    <w:rsid w:val="005B466E"/>
    <w:rsid w:val="005C1C97"/>
    <w:rsid w:val="00610C97"/>
    <w:rsid w:val="006156ED"/>
    <w:rsid w:val="006A78D2"/>
    <w:rsid w:val="006D76FB"/>
    <w:rsid w:val="00707ACC"/>
    <w:rsid w:val="00715E02"/>
    <w:rsid w:val="007643D0"/>
    <w:rsid w:val="00765AA1"/>
    <w:rsid w:val="0077027D"/>
    <w:rsid w:val="007C2CBB"/>
    <w:rsid w:val="007D5E4C"/>
    <w:rsid w:val="007F3DAC"/>
    <w:rsid w:val="008363BF"/>
    <w:rsid w:val="00866CFA"/>
    <w:rsid w:val="00873056"/>
    <w:rsid w:val="008E7C6D"/>
    <w:rsid w:val="00910ACF"/>
    <w:rsid w:val="009110CC"/>
    <w:rsid w:val="009433A2"/>
    <w:rsid w:val="009B0E76"/>
    <w:rsid w:val="009C50E5"/>
    <w:rsid w:val="009E6D82"/>
    <w:rsid w:val="00A019B9"/>
    <w:rsid w:val="00A17EB8"/>
    <w:rsid w:val="00A2132C"/>
    <w:rsid w:val="00AD37ED"/>
    <w:rsid w:val="00AF5167"/>
    <w:rsid w:val="00B01B0C"/>
    <w:rsid w:val="00B06F12"/>
    <w:rsid w:val="00B223AC"/>
    <w:rsid w:val="00B32F7C"/>
    <w:rsid w:val="00B51D0A"/>
    <w:rsid w:val="00B92AA9"/>
    <w:rsid w:val="00BC2683"/>
    <w:rsid w:val="00C02C67"/>
    <w:rsid w:val="00C03112"/>
    <w:rsid w:val="00C331C7"/>
    <w:rsid w:val="00C3418B"/>
    <w:rsid w:val="00C81725"/>
    <w:rsid w:val="00CC5E2A"/>
    <w:rsid w:val="00D332C4"/>
    <w:rsid w:val="00D37F78"/>
    <w:rsid w:val="00D90AD4"/>
    <w:rsid w:val="00DC1617"/>
    <w:rsid w:val="00DD6993"/>
    <w:rsid w:val="00DF1BCC"/>
    <w:rsid w:val="00E23F47"/>
    <w:rsid w:val="00E33E3C"/>
    <w:rsid w:val="00E730BF"/>
    <w:rsid w:val="00E925D8"/>
    <w:rsid w:val="00E949DC"/>
    <w:rsid w:val="00EA5FE4"/>
    <w:rsid w:val="00F61AA5"/>
    <w:rsid w:val="00F91E2A"/>
    <w:rsid w:val="00FB3753"/>
    <w:rsid w:val="00FF30CB"/>
    <w:rsid w:val="00FF31F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483A6"/>
  <w15:chartTrackingRefBased/>
  <w15:docId w15:val="{7A9F9E30-AA0F-4129-88C8-48F51974F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AF51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AF51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AF5167"/>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AF5167"/>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AF5167"/>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AF5167"/>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AF5167"/>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AF5167"/>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AF5167"/>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AF5167"/>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AF5167"/>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AF5167"/>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AF5167"/>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AF5167"/>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AF5167"/>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AF5167"/>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AF5167"/>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AF5167"/>
    <w:rPr>
      <w:rFonts w:eastAsiaTheme="majorEastAsia" w:cstheme="majorBidi"/>
      <w:color w:val="272727" w:themeColor="text1" w:themeTint="D8"/>
    </w:rPr>
  </w:style>
  <w:style w:type="paragraph" w:styleId="Titre">
    <w:name w:val="Title"/>
    <w:basedOn w:val="Normal"/>
    <w:next w:val="Normal"/>
    <w:link w:val="TitreCar"/>
    <w:uiPriority w:val="10"/>
    <w:qFormat/>
    <w:rsid w:val="00AF51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AF5167"/>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AF516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AF5167"/>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AF5167"/>
    <w:pPr>
      <w:spacing w:before="160"/>
      <w:jc w:val="center"/>
    </w:pPr>
    <w:rPr>
      <w:i/>
      <w:iCs/>
      <w:color w:val="404040" w:themeColor="text1" w:themeTint="BF"/>
    </w:rPr>
  </w:style>
  <w:style w:type="character" w:customStyle="1" w:styleId="CitationCar">
    <w:name w:val="Citation Car"/>
    <w:basedOn w:val="Policepardfaut"/>
    <w:link w:val="Citation"/>
    <w:uiPriority w:val="29"/>
    <w:rsid w:val="00AF5167"/>
    <w:rPr>
      <w:i/>
      <w:iCs/>
      <w:color w:val="404040" w:themeColor="text1" w:themeTint="BF"/>
    </w:rPr>
  </w:style>
  <w:style w:type="paragraph" w:styleId="Paragraphedeliste">
    <w:name w:val="List Paragraph"/>
    <w:basedOn w:val="Normal"/>
    <w:uiPriority w:val="34"/>
    <w:qFormat/>
    <w:rsid w:val="00AF5167"/>
    <w:pPr>
      <w:ind w:left="720"/>
      <w:contextualSpacing/>
    </w:pPr>
  </w:style>
  <w:style w:type="character" w:styleId="Accentuationintense">
    <w:name w:val="Intense Emphasis"/>
    <w:basedOn w:val="Policepardfaut"/>
    <w:uiPriority w:val="21"/>
    <w:qFormat/>
    <w:rsid w:val="00AF5167"/>
    <w:rPr>
      <w:i/>
      <w:iCs/>
      <w:color w:val="0F4761" w:themeColor="accent1" w:themeShade="BF"/>
    </w:rPr>
  </w:style>
  <w:style w:type="paragraph" w:styleId="Citationintense">
    <w:name w:val="Intense Quote"/>
    <w:basedOn w:val="Normal"/>
    <w:next w:val="Normal"/>
    <w:link w:val="CitationintenseCar"/>
    <w:uiPriority w:val="30"/>
    <w:qFormat/>
    <w:rsid w:val="00AF51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AF5167"/>
    <w:rPr>
      <w:i/>
      <w:iCs/>
      <w:color w:val="0F4761" w:themeColor="accent1" w:themeShade="BF"/>
    </w:rPr>
  </w:style>
  <w:style w:type="character" w:styleId="Rfrenceintense">
    <w:name w:val="Intense Reference"/>
    <w:basedOn w:val="Policepardfaut"/>
    <w:uiPriority w:val="32"/>
    <w:qFormat/>
    <w:rsid w:val="00AF5167"/>
    <w:rPr>
      <w:b/>
      <w:bCs/>
      <w:smallCaps/>
      <w:color w:val="0F4761" w:themeColor="accent1" w:themeShade="BF"/>
      <w:spacing w:val="5"/>
    </w:rPr>
  </w:style>
  <w:style w:type="paragraph" w:styleId="NormalWeb">
    <w:name w:val="Normal (Web)"/>
    <w:basedOn w:val="Normal"/>
    <w:uiPriority w:val="99"/>
    <w:semiHidden/>
    <w:unhideWhenUsed/>
    <w:rsid w:val="00707ACC"/>
    <w:pPr>
      <w:spacing w:before="100" w:beforeAutospacing="1" w:after="100" w:afterAutospacing="1" w:line="240" w:lineRule="auto"/>
    </w:pPr>
    <w:rPr>
      <w:rFonts w:ascii="Times New Roman" w:eastAsia="Times New Roman" w:hAnsi="Times New Roman" w:cs="Times New Roman"/>
      <w:kern w:val="0"/>
      <w:sz w:val="24"/>
      <w:szCs w:val="24"/>
      <w:lang w:eastAsia="fr-FR"/>
      <w14:ligatures w14:val="none"/>
    </w:rPr>
  </w:style>
  <w:style w:type="character" w:styleId="lev">
    <w:name w:val="Strong"/>
    <w:basedOn w:val="Policepardfaut"/>
    <w:uiPriority w:val="22"/>
    <w:qFormat/>
    <w:rsid w:val="00707ACC"/>
    <w:rPr>
      <w:b/>
      <w:bCs/>
    </w:rPr>
  </w:style>
  <w:style w:type="paragraph" w:styleId="En-tte">
    <w:name w:val="header"/>
    <w:basedOn w:val="Normal"/>
    <w:link w:val="En-tteCar"/>
    <w:uiPriority w:val="99"/>
    <w:unhideWhenUsed/>
    <w:rsid w:val="007D5E4C"/>
    <w:pPr>
      <w:tabs>
        <w:tab w:val="center" w:pos="4536"/>
        <w:tab w:val="right" w:pos="9072"/>
      </w:tabs>
      <w:spacing w:after="0" w:line="240" w:lineRule="auto"/>
    </w:pPr>
  </w:style>
  <w:style w:type="character" w:customStyle="1" w:styleId="En-tteCar">
    <w:name w:val="En-tête Car"/>
    <w:basedOn w:val="Policepardfaut"/>
    <w:link w:val="En-tte"/>
    <w:uiPriority w:val="99"/>
    <w:rsid w:val="007D5E4C"/>
  </w:style>
  <w:style w:type="paragraph" w:styleId="Pieddepage">
    <w:name w:val="footer"/>
    <w:basedOn w:val="Normal"/>
    <w:link w:val="PieddepageCar"/>
    <w:uiPriority w:val="99"/>
    <w:unhideWhenUsed/>
    <w:rsid w:val="007D5E4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D5E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829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F019F-42CB-4BF3-B5B1-BAA869031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1953</Words>
  <Characters>10745</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 BOUILLAND</dc:creator>
  <cp:keywords/>
  <dc:description/>
  <cp:lastModifiedBy>Marie BOUILLAND</cp:lastModifiedBy>
  <cp:revision>4</cp:revision>
  <cp:lastPrinted>2024-11-18T13:30:00Z</cp:lastPrinted>
  <dcterms:created xsi:type="dcterms:W3CDTF">2024-12-18T09:14:00Z</dcterms:created>
  <dcterms:modified xsi:type="dcterms:W3CDTF">2024-12-18T14:06:00Z</dcterms:modified>
</cp:coreProperties>
</file>