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reprincipal"/>
        <w:jc w:val="center"/>
        <w:rPr>
          <w:rFonts w:ascii="Open Sans" w:hAnsi="Open Sans"/>
          <w:b/>
          <w:b/>
          <w:bCs/>
          <w:sz w:val="28"/>
          <w:szCs w:val="28"/>
        </w:rPr>
      </w:pPr>
      <w:r>
        <w:rPr>
          <w:rFonts w:ascii="Open Sans" w:hAnsi="Open Sans"/>
          <w:b/>
          <w:bCs/>
          <w:sz w:val="28"/>
          <w:szCs w:val="28"/>
        </w:rPr>
      </w:r>
    </w:p>
    <w:p>
      <w:pPr>
        <w:pStyle w:val="Titreprincipal"/>
        <w:numPr>
          <w:ilvl w:val="0"/>
          <w:numId w:val="0"/>
        </w:numPr>
        <w:jc w:val="center"/>
        <w:outlineLvl w:val="0"/>
        <w:rPr>
          <w:rFonts w:ascii="Open Sans" w:hAnsi="Open Sans"/>
          <w:sz w:val="28"/>
          <w:szCs w:val="28"/>
        </w:rPr>
      </w:pPr>
      <w:r>
        <w:rPr>
          <w:rFonts w:ascii="Open Sans" w:hAnsi="Open Sans"/>
          <w:b/>
          <w:bCs/>
          <w:sz w:val="28"/>
          <w:szCs w:val="28"/>
        </w:rPr>
        <w:t>ACCORD RELATIF AU FORFAIT ANNUEL EN JOURS</w:t>
      </w:r>
    </w:p>
    <w:p>
      <w:pPr>
        <w:pStyle w:val="Normal"/>
        <w:rPr>
          <w:rFonts w:cs="Calibri" w:cstheme="minorHAnsi"/>
        </w:rPr>
      </w:pPr>
      <w:r>
        <w:rPr>
          <w:rFonts w:cs="Calibri" w:cstheme="minorHAnsi"/>
        </w:rPr>
      </w:r>
    </w:p>
    <w:p>
      <w:pPr>
        <w:pStyle w:val="Normal"/>
        <w:jc w:val="center"/>
        <w:rPr>
          <w:rFonts w:cs="Calibri" w:cstheme="minorHAnsi"/>
        </w:rPr>
      </w:pPr>
      <w:r>
        <w:rPr>
          <w:rFonts w:cs="Calibri" w:cstheme="minorHAnsi"/>
          <w:b/>
          <w:smallCaps/>
          <w:u w:val="single"/>
        </w:rPr>
        <w:t>ACCORD CONCLU ENTRE LES SOUSSIGNÉS</w:t>
      </w:r>
      <w:r>
        <w:rPr>
          <w:rFonts w:cs="Calibri" w:cstheme="minorHAnsi"/>
        </w:rPr>
        <w:t xml:space="preserve"> :</w:t>
      </w:r>
    </w:p>
    <w:p>
      <w:pPr>
        <w:pStyle w:val="ListParagraph"/>
        <w:numPr>
          <w:ilvl w:val="0"/>
          <w:numId w:val="6"/>
        </w:numPr>
        <w:spacing w:lineRule="exact" w:line="250" w:before="100" w:after="0"/>
        <w:contextualSpacing/>
        <w:jc w:val="both"/>
        <w:rPr>
          <w:rFonts w:cs="Calibri" w:cstheme="minorHAnsi"/>
          <w:b/>
          <w:b/>
          <w:bCs/>
        </w:rPr>
      </w:pPr>
      <w:r>
        <w:rPr>
          <w:rFonts w:cs="Calibri" w:cstheme="minorHAnsi"/>
          <w:b/>
          <w:bCs/>
        </w:rPr>
        <w:t>SAS CPFrance1</w:t>
      </w:r>
    </w:p>
    <w:p>
      <w:pPr>
        <w:pStyle w:val="Normal"/>
        <w:spacing w:lineRule="exact" w:line="250" w:before="100" w:after="0"/>
        <w:jc w:val="both"/>
        <w:rPr>
          <w:rFonts w:cs="Calibri" w:cstheme="minorHAnsi"/>
        </w:rPr>
      </w:pPr>
      <w:r>
        <w:rPr>
          <w:rFonts w:cs="Calibri" w:cstheme="minorHAnsi"/>
        </w:rPr>
      </w:r>
    </w:p>
    <w:p>
      <w:pPr>
        <w:pStyle w:val="Normal"/>
        <w:spacing w:lineRule="exact" w:line="250" w:before="100" w:after="0"/>
        <w:jc w:val="both"/>
        <w:rPr>
          <w:rFonts w:cs="Calibri" w:cstheme="minorHAnsi"/>
        </w:rPr>
      </w:pPr>
      <w:r>
        <w:rPr>
          <w:rStyle w:val="Aucun"/>
          <w:rFonts w:cs="Calibri" w:cstheme="minorHAnsi"/>
        </w:rPr>
        <w:t>Société par actions simplifiées, au capital de 1000€ ,</w:t>
      </w:r>
    </w:p>
    <w:p>
      <w:pPr>
        <w:pStyle w:val="Normal"/>
        <w:spacing w:lineRule="exact" w:line="250" w:before="100" w:after="0"/>
        <w:jc w:val="both"/>
        <w:rPr>
          <w:rFonts w:cs="Calibri" w:cstheme="minorHAnsi"/>
        </w:rPr>
      </w:pPr>
      <w:r>
        <w:rPr>
          <w:rFonts w:cs="Calibri" w:cstheme="minorHAnsi"/>
        </w:rPr>
        <w:t>située 30-32 boulevard de Vaugirard - 75015 PARIS</w:t>
      </w:r>
    </w:p>
    <w:p>
      <w:pPr>
        <w:pStyle w:val="Normal"/>
        <w:spacing w:lineRule="exact" w:line="250" w:before="100" w:after="0"/>
        <w:jc w:val="both"/>
        <w:rPr>
          <w:rFonts w:cs="Calibri" w:cstheme="minorHAnsi"/>
        </w:rPr>
      </w:pPr>
      <w:r>
        <w:rPr>
          <w:rFonts w:cs="Calibri" w:cstheme="minorHAnsi"/>
        </w:rPr>
        <w:t xml:space="preserve">SIRET n° </w:t>
      </w:r>
      <w:r>
        <w:rPr>
          <w:rFonts w:cs="Calibri" w:cstheme="minorHAnsi"/>
          <w:color w:val="191A1A"/>
        </w:rPr>
        <w:t>98743247300013</w:t>
      </w:r>
      <w:r>
        <w:rPr>
          <w:rFonts w:cs="Calibri" w:cstheme="minorHAnsi"/>
        </w:rPr>
        <w:t xml:space="preserve"> </w:t>
      </w:r>
    </w:p>
    <w:p>
      <w:pPr>
        <w:pStyle w:val="Normal"/>
        <w:spacing w:lineRule="exact" w:line="250" w:before="100" w:after="0"/>
        <w:jc w:val="both"/>
        <w:rPr>
          <w:rFonts w:cs="Calibri" w:cstheme="minorHAnsi"/>
        </w:rPr>
      </w:pPr>
      <w:r>
        <w:rPr>
          <w:rFonts w:cs="Calibri" w:cstheme="minorHAnsi"/>
        </w:rPr>
        <w:t>Immatriculée au RCS de Paris sous le n°</w:t>
      </w:r>
      <w:r>
        <w:rPr>
          <w:rFonts w:cs="Segoe UI" w:ascii="Segoe UI" w:hAnsi="Segoe UI"/>
          <w:color w:val="000E47"/>
          <w:shd w:fill="FFFFFF" w:val="clear"/>
        </w:rPr>
        <w:t> 987 432 473</w:t>
      </w:r>
    </w:p>
    <w:p>
      <w:pPr>
        <w:pStyle w:val="Normal"/>
        <w:spacing w:lineRule="exact" w:line="250" w:before="100" w:after="0"/>
        <w:jc w:val="both"/>
        <w:rPr>
          <w:rFonts w:cs="Calibri" w:cstheme="minorHAnsi"/>
        </w:rPr>
      </w:pPr>
      <w:r>
        <w:rPr>
          <w:rFonts w:cs="Calibri" w:cstheme="minorHAnsi"/>
        </w:rPr>
        <w:t>Code NAF 8551Z</w:t>
      </w:r>
    </w:p>
    <w:p>
      <w:pPr>
        <w:pStyle w:val="Normal"/>
        <w:spacing w:lineRule="exact" w:line="250" w:before="100" w:after="0"/>
        <w:jc w:val="both"/>
        <w:rPr/>
      </w:pPr>
      <w:r>
        <w:rPr>
          <w:rFonts w:cs="Calibri" w:cstheme="minorHAnsi"/>
          <w:b/>
          <w:spacing w:val="-2"/>
        </w:rPr>
        <w:t xml:space="preserve">Représentée aux fins des présentes par </w:t>
      </w:r>
      <w:r>
        <w:rPr>
          <w:rFonts w:cs="Calibri" w:cstheme="minorHAnsi"/>
          <w:b/>
          <w:spacing w:val="-2"/>
        </w:rPr>
        <w:t>_____________________________</w:t>
      </w:r>
      <w:r>
        <w:rPr>
          <w:rFonts w:cs="Calibri" w:cstheme="minorHAnsi"/>
          <w:b/>
          <w:spacing w:val="-2"/>
        </w:rPr>
        <w:t xml:space="preserve"> en sa qualité de président de la SAS TMCP Fitness France, elle-même présidente de la SAS CPFrance1,</w:t>
      </w:r>
    </w:p>
    <w:p>
      <w:pPr>
        <w:pStyle w:val="Normal"/>
        <w:spacing w:lineRule="exact" w:line="250" w:before="100" w:after="0"/>
        <w:jc w:val="both"/>
        <w:rPr/>
      </w:pPr>
      <w:r>
        <w:rPr>
          <w:rFonts w:cs="Calibri" w:cstheme="minorHAnsi"/>
          <w:b/>
          <w:spacing w:val="-2"/>
        </w:rPr>
        <w:tab/>
        <w:tab/>
        <w:tab/>
        <w:tab/>
        <w:tab/>
        <w:tab/>
        <w:tab/>
        <w:tab/>
      </w:r>
    </w:p>
    <w:p>
      <w:pPr>
        <w:pStyle w:val="Normal"/>
        <w:spacing w:before="0" w:after="288"/>
        <w:contextualSpacing/>
        <w:jc w:val="right"/>
        <w:rPr>
          <w:rFonts w:ascii="Calibri" w:hAnsi="Calibri" w:cs="Calibri" w:cstheme="minorHAnsi"/>
          <w:spacing w:val="-2"/>
        </w:rPr>
      </w:pPr>
      <w:r>
        <w:rPr>
          <w:rFonts w:cs="Calibri" w:cstheme="minorHAnsi"/>
          <w:spacing w:val="-2"/>
          <w:sz w:val="20"/>
          <w:szCs w:val="20"/>
        </w:rPr>
        <w:t xml:space="preserve">Ci-après dénommée « la </w:t>
      </w:r>
      <w:r>
        <w:rPr>
          <w:rFonts w:cs="Calibri" w:cstheme="minorHAnsi"/>
          <w:b/>
          <w:bCs/>
          <w:spacing w:val="-2"/>
          <w:sz w:val="20"/>
          <w:szCs w:val="20"/>
        </w:rPr>
        <w:t>Société</w:t>
      </w:r>
      <w:r>
        <w:rPr>
          <w:rFonts w:cs="Calibri" w:cstheme="minorHAnsi"/>
          <w:spacing w:val="-2"/>
          <w:sz w:val="20"/>
          <w:szCs w:val="20"/>
        </w:rPr>
        <w:t> »,</w:t>
      </w:r>
    </w:p>
    <w:p>
      <w:pPr>
        <w:pStyle w:val="Titre4"/>
        <w:ind w:left="6781" w:firstLine="419"/>
        <w:rPr>
          <w:rFonts w:cs="Calibri" w:cstheme="minorHAnsi"/>
          <w:i/>
          <w:i/>
        </w:rPr>
      </w:pPr>
      <w:bookmarkStart w:id="0" w:name="__RefHeading___Toc4727_818375880"/>
      <w:bookmarkEnd w:id="0"/>
      <w:r>
        <w:rPr>
          <w:rFonts w:cs="Calibri" w:cstheme="minorHAnsi"/>
          <w:i/>
        </w:rPr>
        <w:t>D'UNE PART</w:t>
      </w:r>
    </w:p>
    <w:p>
      <w:pPr>
        <w:pStyle w:val="Normal"/>
        <w:rPr>
          <w:rFonts w:cs="Calibri" w:cstheme="minorHAnsi"/>
          <w:b/>
          <w:b/>
        </w:rPr>
      </w:pPr>
      <w:r>
        <w:rPr>
          <w:rFonts w:cs="Calibri" w:cstheme="minorHAnsi"/>
          <w:b/>
        </w:rPr>
        <w:t>ET</w:t>
      </w:r>
    </w:p>
    <w:p>
      <w:pPr>
        <w:pStyle w:val="ListParagraph"/>
        <w:numPr>
          <w:ilvl w:val="0"/>
          <w:numId w:val="6"/>
        </w:numPr>
        <w:tabs>
          <w:tab w:val="clear" w:pos="720"/>
          <w:tab w:val="left" w:pos="0" w:leader="none"/>
          <w:tab w:val="left" w:pos="4395" w:leader="none"/>
          <w:tab w:val="left" w:pos="5760" w:leader="none"/>
        </w:tabs>
        <w:suppressAutoHyphens w:val="true"/>
        <w:jc w:val="both"/>
        <w:rPr>
          <w:rFonts w:cs="Calibri" w:cstheme="minorHAnsi"/>
        </w:rPr>
      </w:pPr>
      <w:r>
        <w:rPr>
          <w:rFonts w:cs="Calibri" w:cstheme="minorHAnsi"/>
          <w:b/>
          <w:spacing w:val="-2"/>
        </w:rPr>
        <w:t>L’ensemble du personnel</w:t>
      </w:r>
      <w:r>
        <w:rPr>
          <w:rFonts w:cs="Calibri" w:cstheme="minorHAnsi"/>
          <w:spacing w:val="-2"/>
        </w:rPr>
        <w:t xml:space="preserve"> inscrit à l’effectif de la Société </w:t>
      </w:r>
      <w:r>
        <w:rPr>
          <w:rFonts w:cs="Calibri" w:cstheme="minorHAnsi"/>
          <w:b/>
          <w:bCs/>
          <w:spacing w:val="-2"/>
        </w:rPr>
        <w:t>SAS CPFrance1</w:t>
      </w:r>
      <w:r>
        <w:rPr>
          <w:rFonts w:cs="Calibri" w:cstheme="minorHAnsi"/>
          <w:spacing w:val="-2"/>
        </w:rPr>
        <w:t xml:space="preserve"> </w:t>
      </w:r>
    </w:p>
    <w:p>
      <w:pPr>
        <w:pStyle w:val="Normal"/>
        <w:tabs>
          <w:tab w:val="clear" w:pos="720"/>
          <w:tab w:val="left" w:pos="0" w:leader="none"/>
          <w:tab w:val="left" w:pos="4395" w:leader="none"/>
          <w:tab w:val="left" w:pos="5760" w:leader="none"/>
        </w:tabs>
        <w:suppressAutoHyphens w:val="true"/>
        <w:ind w:left="360" w:hanging="0"/>
        <w:jc w:val="both"/>
        <w:rPr/>
      </w:pPr>
      <w:r>
        <w:rPr>
          <w:rFonts w:eastAsia="Arial" w:cs="Calibri" w:cstheme="minorHAnsi"/>
          <w:color w:val="000000"/>
          <w:spacing w:val="-2"/>
        </w:rPr>
        <w:t>Le personnel de la Société SAS ayant ratifié l'accord à la suite d'une consultation qui, par vote à bulletins secrets dont le procès-verbal en date du 06 janvier 2025 rend compte, a ratifié à la majorité des deux tiers le projet d’accord, sachant qu’il n’existe aucune organisation syndicale représentative, ni aucun représentant du personnel au sein de la Société, celle-ci comptant moins de 11 salariés.</w:t>
      </w:r>
    </w:p>
    <w:p>
      <w:pPr>
        <w:pStyle w:val="Titre4"/>
        <w:ind w:left="6781" w:firstLine="419"/>
        <w:rPr>
          <w:rFonts w:cs="Calibri" w:cstheme="minorHAnsi"/>
          <w:i/>
          <w:i/>
        </w:rPr>
      </w:pPr>
      <w:r>
        <w:rPr>
          <w:rFonts w:cs="Calibri" w:cstheme="minorHAnsi"/>
          <w:i/>
        </w:rPr>
        <w:t>D’autre part</w:t>
      </w:r>
    </w:p>
    <w:p>
      <w:pPr>
        <w:pStyle w:val="Normal"/>
        <w:rPr>
          <w:rFonts w:cs="Calibri" w:cstheme="minorHAnsi"/>
        </w:rPr>
      </w:pPr>
      <w:r>
        <w:rPr>
          <w:rFonts w:cs="Calibri" w:cstheme="minorHAnsi"/>
        </w:rPr>
      </w:r>
    </w:p>
    <w:p>
      <w:pPr>
        <w:pStyle w:val="Normal"/>
        <w:spacing w:before="100" w:after="288"/>
        <w:contextualSpacing/>
        <w:jc w:val="both"/>
        <w:rPr>
          <w:rFonts w:cs="Calibri" w:cstheme="minorHAnsi"/>
        </w:rPr>
      </w:pPr>
      <w:r>
        <w:rPr>
          <w:rFonts w:cs="Calibri" w:cstheme="minorHAnsi"/>
        </w:rPr>
        <w:t>Ensemble dénommées « les Parties signataires ».</w:t>
      </w:r>
    </w:p>
    <w:p>
      <w:pPr>
        <w:pStyle w:val="Normal"/>
        <w:rPr>
          <w:rFonts w:cs="Calibri" w:cstheme="minorHAnsi"/>
        </w:rPr>
      </w:pPr>
      <w:r>
        <w:rPr>
          <w:rFonts w:cs="Calibri" w:cstheme="minorHAnsi"/>
        </w:rPr>
      </w:r>
    </w:p>
    <w:p>
      <w:pPr>
        <w:pStyle w:val="Normal"/>
        <w:spacing w:before="100" w:after="0"/>
        <w:rPr>
          <w:rFonts w:cs="Calibri" w:cstheme="minorHAnsi"/>
          <w:highlight w:val="yellow"/>
        </w:rPr>
      </w:pPr>
      <w:r>
        <w:rPr>
          <w:rFonts w:cs="Calibri" w:cstheme="minorHAnsi"/>
          <w:highlight w:val="yellow"/>
        </w:rPr>
      </w:r>
    </w:p>
    <w:p>
      <w:pPr>
        <w:pStyle w:val="Normal"/>
        <w:spacing w:lineRule="auto" w:line="240" w:before="100" w:after="0"/>
        <w:rPr>
          <w:rFonts w:cs="Calibri" w:cstheme="minorHAnsi"/>
          <w:highlight w:val="yellow"/>
        </w:rPr>
      </w:pPr>
      <w:r>
        <w:rPr>
          <w:rFonts w:cs="Calibri" w:cstheme="minorHAnsi"/>
          <w:highlight w:val="yellow"/>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Titre2"/>
        <w:shd w:val="clear" w:fill="DEEAF6"/>
        <w:jc w:val="center"/>
        <w:rPr/>
      </w:pPr>
      <w:r>
        <w:rPr>
          <w:rFonts w:cs="Calibri" w:cstheme="minorHAnsi"/>
          <w:b/>
          <w:u w:val="single"/>
        </w:rPr>
        <w:t>PRÉAMBULE</w:t>
      </w:r>
    </w:p>
    <w:p>
      <w:pPr>
        <w:pStyle w:val="Normal"/>
        <w:spacing w:lineRule="auto" w:line="240" w:before="100" w:after="0"/>
        <w:contextualSpacing/>
        <w:jc w:val="both"/>
        <w:rPr/>
      </w:pPr>
      <w:r>
        <w:rPr>
          <w:rFonts w:cs="Calibri" w:cstheme="minorHAnsi"/>
        </w:rPr>
        <w:t>Le Présent Accord a pour objet l’organisation des forfaits jours en sein de la Société pour la catégorie des salariés cadres et non-cadres des groupes 4 et 5 de la convention collective ci-après précisée.</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 xml:space="preserve">La Convention collective applicable à l’entreprise est la convention collective nationale du Sport, Brochure n°3328,IDCC n° 2511, ci-après dénommée la « Convention collective ». </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rPr>
        <w:t xml:space="preserve">L'article 5.3.1.1 modifié par avenant n° 123 du 18-10-2017 étendu par arrêté du 18-9-2020, JO 24-9-2020 applicable dès sa signature de la convention collective nationale du sport, a institué la possibilité de conclure des conventions de forfait annuel en jours avec les salariés cadres et de niveau 4 et 5 autonomes, conformément à la grille de classification de la Convention collective, compte tenu notamment de leur degré d’autonomie dans l’organisation de leur temps de travail et dans la réalisation de leurs missions. </w:t>
      </w:r>
    </w:p>
    <w:p>
      <w:pPr>
        <w:pStyle w:val="Normal"/>
        <w:widowControl w:val="false"/>
        <w:tabs>
          <w:tab w:val="clear" w:pos="720"/>
          <w:tab w:val="left" w:pos="426" w:leader="none"/>
        </w:tabs>
        <w:suppressAutoHyphens w:val="true"/>
        <w:spacing w:lineRule="auto" w:line="240"/>
        <w:jc w:val="both"/>
        <w:rPr/>
      </w:pPr>
      <w:r>
        <w:rPr>
          <w:rFonts w:cs="Calibri" w:cstheme="minorHAnsi"/>
        </w:rPr>
        <w:t>Les dispositions du Présent Accord visent donc à adapter les dispositions de la convention collective à l’entreprise, et à déterminer avec précision les catégories de salariés concernés par la possibilité de mettre en place ces forfaits ainsi que les conditions de prise en compte des arrivées, des départs et des absences en cours de période, conformément à l'arrêté du 18-09-2020. Le Présent accord fixe également les modalités de suivi de la charge de travail des salariés concernés au regard des exigences des dispositions légales et réglementaires afin d’assurer:</w:t>
      </w:r>
    </w:p>
    <w:p>
      <w:pPr>
        <w:pStyle w:val="Normal"/>
        <w:widowControl w:val="false"/>
        <w:numPr>
          <w:ilvl w:val="0"/>
          <w:numId w:val="3"/>
        </w:numPr>
        <w:tabs>
          <w:tab w:val="clear" w:pos="720"/>
          <w:tab w:val="left" w:pos="426" w:leader="none"/>
        </w:tabs>
        <w:suppressAutoHyphens w:val="true"/>
        <w:spacing w:lineRule="auto" w:line="240"/>
        <w:jc w:val="both"/>
        <w:rPr/>
      </w:pPr>
      <w:r>
        <w:rPr>
          <w:rFonts w:cs="Calibri" w:cstheme="minorHAnsi"/>
        </w:rPr>
        <w:t>la compétitivité de l’entreprise et par voie de conséquence, de maintenir, voire de développer l’emploi;</w:t>
      </w:r>
    </w:p>
    <w:p>
      <w:pPr>
        <w:pStyle w:val="Normal"/>
        <w:widowControl w:val="false"/>
        <w:numPr>
          <w:ilvl w:val="0"/>
          <w:numId w:val="3"/>
        </w:numPr>
        <w:tabs>
          <w:tab w:val="clear" w:pos="720"/>
          <w:tab w:val="left" w:pos="426" w:leader="none"/>
        </w:tabs>
        <w:suppressAutoHyphens w:val="true"/>
        <w:spacing w:lineRule="auto" w:line="240"/>
        <w:jc w:val="both"/>
        <w:rPr/>
      </w:pPr>
      <w:r>
        <w:rPr>
          <w:rFonts w:cs="Calibri" w:cstheme="minorHAnsi"/>
        </w:rPr>
        <w:t>une certaine souplesse, et une certaine flexibilité quant à l'organisation de travail des salariés  disposant d'une autonomie dans l'organisation de leurs missions;</w:t>
      </w:r>
    </w:p>
    <w:p>
      <w:pPr>
        <w:pStyle w:val="Normal"/>
        <w:widowControl w:val="false"/>
        <w:numPr>
          <w:ilvl w:val="0"/>
          <w:numId w:val="3"/>
        </w:numPr>
        <w:tabs>
          <w:tab w:val="clear" w:pos="720"/>
          <w:tab w:val="left" w:pos="426" w:leader="none"/>
        </w:tabs>
        <w:suppressAutoHyphens w:val="true"/>
        <w:spacing w:lineRule="auto" w:line="240"/>
        <w:jc w:val="both"/>
        <w:rPr/>
      </w:pPr>
      <w:r>
        <w:rPr>
          <w:rFonts w:cs="Calibri" w:cstheme="minorHAnsi"/>
        </w:rPr>
        <w:t>l’équilibre entre la vie professionnelle et la vie privée des salariés concernés.</w:t>
      </w:r>
    </w:p>
    <w:p>
      <w:pPr>
        <w:pStyle w:val="Normal"/>
        <w:spacing w:lineRule="auto" w:line="240"/>
        <w:jc w:val="both"/>
        <w:rPr/>
      </w:pPr>
      <w:r>
        <w:rPr>
          <w:rFonts w:cs="Calibri" w:cstheme="minorHAnsi"/>
        </w:rPr>
        <w:t xml:space="preserve">Il est rappelé dans le présent Préambule, conformément aux articles L.3121-53 et suivants du code du travail, que la conclusion d’une convention annuelle de forfaits en jours requiert l’accord écrit du salarié et fait impérativement l’objet d’un accord signé. </w:t>
      </w:r>
    </w:p>
    <w:p>
      <w:pPr>
        <w:pStyle w:val="Normal"/>
        <w:spacing w:lineRule="auto" w:line="240"/>
        <w:jc w:val="both"/>
        <w:rPr>
          <w:rFonts w:cs="Calibri" w:cstheme="minorHAnsi"/>
        </w:rPr>
      </w:pPr>
      <w:r>
        <w:rPr>
          <w:rFonts w:cs="Calibri" w:cstheme="minorHAnsi"/>
        </w:rPr>
        <w:t xml:space="preserve">Cette convention individuelle de forfait devra faire référence au présent accord et fixer expressément le nombre de jours prévus au forfait. </w:t>
      </w:r>
    </w:p>
    <w:p>
      <w:pPr>
        <w:pStyle w:val="Normal"/>
        <w:spacing w:lineRule="auto" w:line="240"/>
        <w:jc w:val="both"/>
        <w:rPr>
          <w:rFonts w:cs="Calibri" w:cstheme="minorHAnsi"/>
        </w:rPr>
      </w:pPr>
      <w:r>
        <w:rPr>
          <w:rFonts w:cs="Calibri" w:cstheme="minorHAnsi"/>
        </w:rPr>
        <w:t>Il est enfin rappelé que le refus du salarié de signer cette convention ne remet pas en cause son contrat de travail et n’est pas constitutif d’une faute.</w:t>
      </w:r>
    </w:p>
    <w:p>
      <w:pPr>
        <w:pStyle w:val="Normal"/>
        <w:spacing w:lineRule="auto" w:line="240" w:before="100" w:after="0"/>
        <w:contextualSpacing/>
        <w:jc w:val="both"/>
        <w:rPr>
          <w:rFonts w:cs="Calibri" w:cstheme="minorHAnsi"/>
        </w:rPr>
      </w:pPr>
      <w:r>
        <w:rPr>
          <w:rFonts w:cs="Calibri" w:cstheme="minorHAnsi"/>
        </w:rPr>
        <w:t>Par application de l’article L. 2232-21 du Code du travail, la Société, dépourvue de délégué syndical, et dont l’effectif habituel est inférieur à 11 salariés, a décidé de soumettre à son personnel un projet d’accord dont l’objet est défini ci-dessous.</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Après avoir bénéficié d'un délai de 15 jours pour étudier les termes du Présent accord, les salariés de la Société ont approuvé à la majorité des 2/3 du personnel la mise en place de ce dispositif et les dispositions l'encadrant lors d'une consultation par la voie du référendum sur le contenu du Présent Accord le 06 janvier 2025.</w:t>
      </w:r>
    </w:p>
    <w:p>
      <w:pPr>
        <w:pStyle w:val="Normal"/>
        <w:widowControl w:val="false"/>
        <w:tabs>
          <w:tab w:val="clear" w:pos="720"/>
          <w:tab w:val="left" w:pos="426" w:leader="none"/>
        </w:tabs>
        <w:suppressAutoHyphens w:val="true"/>
        <w:jc w:val="both"/>
        <w:rPr>
          <w:rFonts w:cs="Calibri" w:cstheme="minorHAnsi"/>
          <w:lang w:eastAsia="ar-SA"/>
        </w:rPr>
      </w:pPr>
      <w:r>
        <w:rPr>
          <w:rFonts w:cs="Calibri" w:cstheme="minorHAnsi"/>
          <w:lang w:eastAsia="ar-SA"/>
        </w:rPr>
      </w:r>
    </w:p>
    <w:p>
      <w:pPr>
        <w:pStyle w:val="Normal"/>
        <w:spacing w:lineRule="auto" w:line="240"/>
        <w:jc w:val="both"/>
        <w:rPr/>
      </w:pPr>
      <w:r>
        <w:rPr>
          <w:rFonts w:cs="Calibri" w:cstheme="minorHAnsi"/>
          <w:b/>
        </w:rPr>
        <w:t>LES PARTIES ONT CONVENU CE QUI SUIT :</w:t>
      </w:r>
    </w:p>
    <w:p>
      <w:pPr>
        <w:pStyle w:val="Normal"/>
        <w:spacing w:lineRule="auto" w:line="240"/>
        <w:jc w:val="both"/>
        <w:rPr>
          <w:rFonts w:cs="Calibri" w:cstheme="minorHAnsi"/>
        </w:rPr>
      </w:pPr>
      <w:r>
        <w:rPr>
          <w:rFonts w:cs="Calibri" w:cstheme="minorHAnsi"/>
        </w:rPr>
      </w:r>
      <w:r>
        <w:br w:type="page"/>
      </w:r>
    </w:p>
    <w:p>
      <w:pPr>
        <w:pStyle w:val="Titre2"/>
        <w:shd w:val="clear" w:fill="DEEAF6"/>
        <w:jc w:val="center"/>
        <w:rPr>
          <w:rFonts w:cs="Calibri" w:cstheme="minorHAnsi"/>
          <w:b/>
          <w:b/>
          <w:u w:val="single"/>
        </w:rPr>
      </w:pPr>
      <w:r>
        <w:rPr>
          <w:rFonts w:cs="Calibri" w:cstheme="minorHAnsi"/>
          <w:b/>
          <w:u w:val="single"/>
        </w:rPr>
        <w:t>CHAPITRE 1 – DISPOSITIONS GENERALES</w:t>
      </w:r>
    </w:p>
    <w:p>
      <w:pPr>
        <w:pStyle w:val="Normal"/>
        <w:spacing w:lineRule="auto" w:line="240" w:before="100" w:after="0"/>
        <w:jc w:val="both"/>
        <w:rPr>
          <w:rFonts w:cs="Calibri" w:cstheme="minorHAnsi"/>
        </w:rPr>
      </w:pPr>
      <w:r>
        <w:rPr>
          <w:rFonts w:cs="Calibri" w:cstheme="minorHAnsi"/>
          <w:b/>
          <w:bCs/>
          <w:u w:val="single"/>
        </w:rPr>
        <w:t>ARTICLE 1 – CADRE JURIDIQUE</w:t>
      </w:r>
    </w:p>
    <w:p>
      <w:pPr>
        <w:pStyle w:val="Normal"/>
        <w:spacing w:lineRule="auto" w:line="240" w:before="100" w:after="0"/>
        <w:jc w:val="both"/>
        <w:rPr>
          <w:rFonts w:cs="Calibri" w:cstheme="minorHAnsi"/>
        </w:rPr>
      </w:pPr>
      <w:r>
        <w:rPr>
          <w:rFonts w:cs="Calibri" w:cstheme="minorHAnsi"/>
        </w:rPr>
      </w:r>
    </w:p>
    <w:p>
      <w:pPr>
        <w:pStyle w:val="Normal"/>
        <w:spacing w:lineRule="auto" w:line="240" w:before="100" w:after="0"/>
        <w:jc w:val="both"/>
        <w:rPr/>
      </w:pPr>
      <w:r>
        <w:rPr>
          <w:rFonts w:eastAsia="Calibri" w:cs="Calibri" w:cstheme="minorHAnsi"/>
        </w:rPr>
        <w:t>Le présent accord a été établi en tenant compte des dispositions légales, réglementaires et conventionnelles applicables à la date de sa conclusion.</w:t>
      </w:r>
    </w:p>
    <w:p>
      <w:pPr>
        <w:pStyle w:val="Normal"/>
        <w:spacing w:lineRule="auto" w:line="240" w:before="100" w:after="0"/>
        <w:jc w:val="both"/>
        <w:rPr/>
      </w:pPr>
      <w:r>
        <w:rPr>
          <w:rFonts w:eastAsia="Calibri" w:cs="Calibri" w:cstheme="minorHAnsi"/>
        </w:rPr>
        <w:t>Si ces dispositions étaient amenées à être modifiées ou amendées, ou qu'un changement de circonstances imprévisible le justifiait, les Parties signataires se réuniraient afin d'en apprécier les conséquences quant à l'application du présent accord, ainsi que l'opportunité d'une révision de ses dispositions, selon les modalités prévues à l'article 3 du chapitre 2 du présent accord.</w:t>
      </w:r>
    </w:p>
    <w:p>
      <w:pPr>
        <w:pStyle w:val="Normal"/>
        <w:spacing w:lineRule="auto" w:line="240" w:before="100" w:after="0"/>
        <w:jc w:val="both"/>
        <w:rPr>
          <w:rFonts w:cs="Calibri" w:cstheme="minorHAnsi"/>
        </w:rPr>
      </w:pPr>
      <w:r>
        <w:rPr>
          <w:rFonts w:cs="Calibri" w:cstheme="minorHAnsi"/>
        </w:rPr>
      </w:r>
    </w:p>
    <w:p>
      <w:pPr>
        <w:pStyle w:val="Normal"/>
        <w:spacing w:lineRule="auto" w:line="240" w:before="100" w:after="0"/>
        <w:ind w:right="-1" w:hanging="0"/>
        <w:jc w:val="both"/>
        <w:rPr>
          <w:rFonts w:cs="Calibri" w:cstheme="minorHAnsi"/>
        </w:rPr>
      </w:pPr>
      <w:r>
        <w:rPr>
          <w:rFonts w:cs="Calibri" w:cstheme="minorHAnsi"/>
          <w:b/>
          <w:bCs/>
          <w:u w:val="single"/>
        </w:rPr>
        <w:t xml:space="preserve">ARTICLE 2 – OBJET DE L’ACCORD </w:t>
      </w:r>
    </w:p>
    <w:p>
      <w:pPr>
        <w:pStyle w:val="Normal"/>
        <w:spacing w:lineRule="auto" w:line="240" w:before="100" w:after="0"/>
        <w:ind w:right="-1" w:hanging="0"/>
        <w:jc w:val="both"/>
        <w:rPr/>
      </w:pPr>
      <w:r>
        <w:rPr>
          <w:rFonts w:cs="Calibri" w:cstheme="minorHAnsi"/>
        </w:rPr>
        <w:t xml:space="preserve">Le présent accord a pour objet de définir </w:t>
      </w:r>
      <w:r>
        <w:rPr>
          <w:rFonts w:eastAsia="Times New Roman" w:cs="Calibri" w:cstheme="minorHAnsi"/>
          <w:bCs/>
          <w:lang w:eastAsia="fr-FR"/>
        </w:rPr>
        <w:t xml:space="preserve">les modalités de mise en œuvre de des conventions de forfait en jours au sein de la Société </w:t>
      </w:r>
      <w:r>
        <w:rPr>
          <w:rFonts w:cs="Calibri" w:cstheme="minorHAnsi"/>
        </w:rPr>
        <w:t>en application des articles L.3121-53 et suivants du Code du travail.</w:t>
      </w:r>
    </w:p>
    <w:p>
      <w:pPr>
        <w:pStyle w:val="Normal"/>
        <w:spacing w:lineRule="auto" w:line="240" w:beforeAutospacing="1" w:afterAutospacing="1"/>
        <w:rPr>
          <w:rFonts w:eastAsia="Calibri" w:cs="Calibri" w:cstheme="minorHAnsi"/>
        </w:rPr>
      </w:pPr>
      <w:r>
        <w:rPr>
          <w:rFonts w:eastAsia="Calibri" w:cs="Calibri" w:cstheme="minorHAnsi"/>
        </w:rPr>
        <w:t>Conformément à la loi n° 2016-1088 du 8 août 2016 relative au travail, à la modernisation du dialogue social et à la sécurisation des parcours professionnels, le présent accord prévoit :</w:t>
      </w:r>
    </w:p>
    <w:p>
      <w:pPr>
        <w:pStyle w:val="ListParagraph"/>
        <w:numPr>
          <w:ilvl w:val="0"/>
          <w:numId w:val="9"/>
        </w:numPr>
        <w:spacing w:lineRule="auto" w:line="240" w:beforeAutospacing="1" w:after="0"/>
        <w:contextualSpacing/>
        <w:rPr/>
      </w:pPr>
      <w:r>
        <w:rPr>
          <w:rFonts w:eastAsia="Calibri" w:cs="Calibri" w:cstheme="minorHAnsi"/>
        </w:rPr>
        <w:t>Les catégories de salariés susceptibles de conclure une convention individuelle de forfait, dans le respect des dispositions du Code du travail et de la convention collective applicable;</w:t>
      </w:r>
    </w:p>
    <w:p>
      <w:pPr>
        <w:pStyle w:val="ListParagraph"/>
        <w:numPr>
          <w:ilvl w:val="0"/>
          <w:numId w:val="9"/>
        </w:numPr>
        <w:spacing w:lineRule="auto" w:line="240" w:before="0" w:after="0"/>
        <w:contextualSpacing/>
        <w:rPr/>
      </w:pPr>
      <w:r>
        <w:rPr>
          <w:rFonts w:eastAsia="Calibri" w:cs="Calibri" w:cstheme="minorHAnsi"/>
        </w:rPr>
        <w:t>La période de référence du forfait;</w:t>
      </w:r>
    </w:p>
    <w:p>
      <w:pPr>
        <w:pStyle w:val="ListParagraph"/>
        <w:numPr>
          <w:ilvl w:val="0"/>
          <w:numId w:val="9"/>
        </w:numPr>
        <w:spacing w:lineRule="auto" w:line="240" w:before="0" w:after="0"/>
        <w:contextualSpacing/>
        <w:rPr/>
      </w:pPr>
      <w:r>
        <w:rPr>
          <w:rFonts w:eastAsia="Calibri" w:cs="Calibri" w:cstheme="minorHAnsi"/>
        </w:rPr>
        <w:t>Le nombre de jours compris dans le forfait;</w:t>
      </w:r>
    </w:p>
    <w:p>
      <w:pPr>
        <w:pStyle w:val="ListParagraph"/>
        <w:numPr>
          <w:ilvl w:val="0"/>
          <w:numId w:val="9"/>
        </w:numPr>
        <w:spacing w:lineRule="auto" w:line="240" w:before="0" w:after="0"/>
        <w:contextualSpacing/>
        <w:rPr>
          <w:rFonts w:eastAsia="Calibri" w:cs="Calibri" w:cstheme="minorHAnsi"/>
        </w:rPr>
      </w:pPr>
      <w:r>
        <w:rPr>
          <w:rFonts w:eastAsia="Calibri" w:cs="Calibri" w:cstheme="minorHAnsi"/>
        </w:rPr>
        <w:t>Les conditions de prise en compte, pour la rémunération des salariés, des absences ainsi que des arrivées et départs en cours de période ;</w:t>
      </w:r>
    </w:p>
    <w:p>
      <w:pPr>
        <w:pStyle w:val="ListParagraph"/>
        <w:numPr>
          <w:ilvl w:val="0"/>
          <w:numId w:val="9"/>
        </w:numPr>
        <w:spacing w:lineRule="auto" w:line="240" w:before="0" w:after="0"/>
        <w:contextualSpacing/>
        <w:rPr/>
      </w:pPr>
      <w:r>
        <w:rPr>
          <w:rFonts w:eastAsia="Calibri" w:cs="Calibri" w:cstheme="minorHAnsi"/>
        </w:rPr>
        <w:t>Les caractéristiques principales des conventions individuelles de forfait en jours;</w:t>
      </w:r>
    </w:p>
    <w:p>
      <w:pPr>
        <w:pStyle w:val="ListParagraph"/>
        <w:numPr>
          <w:ilvl w:val="0"/>
          <w:numId w:val="9"/>
        </w:numPr>
        <w:spacing w:lineRule="auto" w:line="240" w:before="0" w:after="0"/>
        <w:contextualSpacing/>
        <w:rPr>
          <w:rFonts w:eastAsia="Calibri" w:cs="Calibri" w:cstheme="minorHAnsi"/>
        </w:rPr>
      </w:pPr>
      <w:r>
        <w:rPr>
          <w:rFonts w:eastAsia="Calibri" w:cs="Calibri" w:cstheme="minorHAnsi"/>
        </w:rPr>
        <w:t>Les modalités selon lesquelles l’employeur assure l’évaluation et le suivi régulier de la charge de travail du salarié ;</w:t>
      </w:r>
    </w:p>
    <w:p>
      <w:pPr>
        <w:pStyle w:val="ListParagraph"/>
        <w:numPr>
          <w:ilvl w:val="0"/>
          <w:numId w:val="9"/>
        </w:numPr>
        <w:spacing w:lineRule="auto" w:line="240" w:before="0" w:after="0"/>
        <w:contextualSpacing/>
        <w:rPr>
          <w:rFonts w:eastAsia="Calibri" w:cs="Calibri" w:cstheme="minorHAnsi"/>
        </w:rPr>
      </w:pPr>
      <w:r>
        <w:rPr>
          <w:rFonts w:eastAsia="Calibri" w:cs="Calibri" w:cstheme="minorHAnsi"/>
        </w:rPr>
        <w:t>Les modalités selon lesquelles l’employeur et le salarié communiquent périodiquement sur la charge de travail du salarié, l’articulation entre son activité professionnelle et sa vie personnelle, sa rémunération, ainsi que sur l’organisation du travail dans l’entreprise ;</w:t>
      </w:r>
    </w:p>
    <w:p>
      <w:pPr>
        <w:pStyle w:val="ListParagraph"/>
        <w:numPr>
          <w:ilvl w:val="0"/>
          <w:numId w:val="9"/>
        </w:numPr>
        <w:spacing w:lineRule="auto" w:line="240" w:before="0" w:afterAutospacing="1"/>
        <w:contextualSpacing/>
        <w:rPr/>
      </w:pPr>
      <w:r>
        <w:rPr>
          <w:rFonts w:eastAsia="Calibri" w:cs="Calibri" w:cstheme="minorHAnsi"/>
        </w:rPr>
        <w:t>Les modalités selon lesquelles le salarié peut exercer son droit à la déconnexion.</w:t>
      </w:r>
    </w:p>
    <w:p>
      <w:pPr>
        <w:pStyle w:val="Normal"/>
        <w:spacing w:lineRule="auto" w:line="240" w:beforeAutospacing="1" w:afterAutospacing="1"/>
        <w:rPr>
          <w:rFonts w:cs="Calibri" w:cstheme="minorHAnsi"/>
        </w:rPr>
      </w:pPr>
      <w:r>
        <w:rPr>
          <w:rFonts w:cs="Calibri" w:cstheme="minorHAnsi"/>
          <w:b/>
          <w:u w:val="single"/>
        </w:rPr>
        <w:t>ARTICLE 3  - CHAMPS D’APPLICATION DE L’ACCORD</w:t>
      </w:r>
    </w:p>
    <w:p>
      <w:pPr>
        <w:pStyle w:val="Normal"/>
        <w:spacing w:lineRule="auto" w:line="240" w:before="100" w:after="0"/>
        <w:jc w:val="both"/>
        <w:rPr/>
      </w:pPr>
      <w:r>
        <w:rPr>
          <w:rFonts w:cs="Calibri" w:cstheme="minorHAnsi"/>
        </w:rPr>
        <w:t xml:space="preserve">Le présent accord s'applique au sein de la </w:t>
      </w:r>
      <w:r>
        <w:rPr>
          <w:rFonts w:cs="Calibri" w:cstheme="minorHAnsi"/>
          <w:b/>
          <w:bCs/>
        </w:rPr>
        <w:t>SAS CPFrance1.</w:t>
      </w:r>
    </w:p>
    <w:p>
      <w:pPr>
        <w:pStyle w:val="Normal"/>
        <w:spacing w:lineRule="auto" w:line="240" w:before="100" w:after="0"/>
        <w:jc w:val="both"/>
        <w:rPr/>
      </w:pPr>
      <w:r>
        <w:rPr>
          <w:rFonts w:cs="Calibri" w:cstheme="minorHAnsi"/>
          <w:b/>
          <w:u w:val="single"/>
        </w:rPr>
        <w:t xml:space="preserve">ARTICLE </w:t>
      </w:r>
      <w:r>
        <w:rPr>
          <w:rFonts w:cs="Calibri" w:cstheme="minorHAnsi"/>
          <w:b/>
          <w:bCs/>
          <w:u w:val="single"/>
        </w:rPr>
        <w:t>4 – PRINCIPE DE LA CONVENTION DE FORFAIT EN JOURS</w:t>
      </w:r>
    </w:p>
    <w:p>
      <w:pPr>
        <w:pStyle w:val="Normal"/>
        <w:spacing w:lineRule="auto" w:line="240" w:before="100" w:after="0"/>
        <w:jc w:val="both"/>
        <w:rPr/>
      </w:pPr>
      <w:r>
        <w:rPr>
          <w:rFonts w:eastAsia="Calibri" w:cs="Calibri" w:cstheme="minorHAnsi"/>
        </w:rPr>
        <w:t>Le forfait annuel en jours permet de décompter le temps de travail en jours ou en demi-journées et non plus en heures. Il s'inscrit dans un dispositif d'aménagement du temps de travail.</w:t>
      </w:r>
    </w:p>
    <w:p>
      <w:pPr>
        <w:pStyle w:val="Normal"/>
        <w:widowControl w:val="false"/>
        <w:tabs>
          <w:tab w:val="clear" w:pos="720"/>
          <w:tab w:val="left" w:pos="426" w:leader="none"/>
        </w:tabs>
        <w:suppressAutoHyphens w:val="true"/>
        <w:spacing w:lineRule="auto" w:line="240" w:before="100" w:after="0"/>
        <w:jc w:val="both"/>
        <w:rPr/>
      </w:pPr>
      <w:r>
        <w:rPr>
          <w:rFonts w:eastAsia="Calibri" w:cs="Calibri" w:cstheme="minorHAnsi"/>
          <w:lang w:eastAsia="ar-SA"/>
        </w:rPr>
        <w:t>Cette organisation du travail doit être présentée comme un moyen qui, tout en préservant la compétitivité de l’entreprise, permettra aux salariés d’exploiter l’autonomie dont ils disposent pour organiser et gérer leur temps de travail et, ainsi, de s’adapter au mieux, d’une part, à leur charge de travail et à ses variations et, d’autre part, aux besoins d’équilibre entre vie professionnelle et vie personnelle.</w:t>
      </w:r>
    </w:p>
    <w:p>
      <w:pPr>
        <w:pStyle w:val="Normal"/>
        <w:spacing w:lineRule="auto" w:line="240" w:before="100" w:after="0"/>
        <w:jc w:val="both"/>
        <w:rPr/>
      </w:pPr>
      <w:r>
        <w:rPr>
          <w:rFonts w:eastAsia="Calibri" w:cs="Calibri" w:cstheme="minorHAnsi"/>
        </w:rPr>
        <w:t>Toute journée comportant pour partie du temps de travail doit par conséquent être comptabilisée comme un jour travaillé, sauf à identifier la prise effective d'une demi-journée de repos.</w:t>
      </w:r>
    </w:p>
    <w:p>
      <w:pPr>
        <w:pStyle w:val="Normal"/>
        <w:spacing w:lineRule="auto" w:line="240" w:before="100" w:after="0"/>
        <w:jc w:val="both"/>
        <w:rPr>
          <w:rFonts w:eastAsia="Calibri" w:cs="Calibri" w:cstheme="minorHAnsi"/>
        </w:rPr>
      </w:pPr>
      <w:r>
        <w:rPr>
          <w:rFonts w:eastAsia="Calibri" w:cs="Calibri" w:cstheme="minorHAnsi"/>
        </w:rPr>
      </w:r>
    </w:p>
    <w:p>
      <w:pPr>
        <w:pStyle w:val="Normal"/>
        <w:spacing w:lineRule="auto" w:line="240" w:before="100" w:after="0"/>
        <w:jc w:val="both"/>
        <w:rPr>
          <w:rFonts w:eastAsia="Calibri" w:cs="Calibri" w:cstheme="minorHAnsi"/>
        </w:rPr>
      </w:pPr>
      <w:r>
        <w:rPr>
          <w:rFonts w:eastAsia="Calibri" w:cs="Calibri" w:cstheme="minorHAnsi"/>
        </w:rPr>
      </w:r>
    </w:p>
    <w:p>
      <w:pPr>
        <w:pStyle w:val="Normal"/>
        <w:spacing w:lineRule="auto" w:line="240" w:before="100" w:after="0"/>
        <w:jc w:val="both"/>
        <w:rPr>
          <w:rFonts w:eastAsia="Calibri" w:cs="Calibri" w:cstheme="minorHAnsi"/>
        </w:rPr>
      </w:pPr>
      <w:r>
        <w:rPr>
          <w:rFonts w:eastAsia="Calibri" w:cs="Calibri" w:cstheme="minorHAnsi"/>
        </w:rPr>
      </w:r>
    </w:p>
    <w:p>
      <w:pPr>
        <w:pStyle w:val="Normal"/>
        <w:spacing w:lineRule="auto" w:line="240"/>
        <w:jc w:val="both"/>
        <w:rPr/>
      </w:pPr>
      <w:r>
        <w:rPr>
          <w:rFonts w:cs="Calibri" w:cstheme="minorHAnsi"/>
          <w:b/>
          <w:u w:val="single"/>
        </w:rPr>
        <w:t>ARTICLE 5 – SALARIES CONCERNÉS PAR LA CONVENTION DE FORFAIT EN JOURS:</w:t>
      </w:r>
    </w:p>
    <w:p>
      <w:pPr>
        <w:pStyle w:val="Normal"/>
        <w:spacing w:lineRule="auto" w:line="240"/>
        <w:jc w:val="both"/>
        <w:rPr/>
      </w:pPr>
      <w:r>
        <w:rPr>
          <w:rFonts w:cs="Calibri" w:cstheme="minorHAnsi"/>
        </w:rPr>
        <w:t>Conformément à ces prescriptions légales (article L3121-58 et suivants du Code du travail) et conventionnelles (article 5.3.1.1 et suivants de la convention collective), et en application du Présent Accord, les Parties signataires conviennent que le décompte du temps de travail apprécié dans le cadre d’une convention individuelle de forfait en jours sur l’année pourra être proposé uniquement :</w:t>
      </w:r>
    </w:p>
    <w:p>
      <w:pPr>
        <w:pStyle w:val="Normal"/>
        <w:numPr>
          <w:ilvl w:val="0"/>
          <w:numId w:val="4"/>
        </w:numPr>
        <w:spacing w:lineRule="auto" w:line="240"/>
        <w:jc w:val="both"/>
        <w:rPr/>
      </w:pPr>
      <w:r>
        <w:rPr>
          <w:rFonts w:cs="Calibri" w:cstheme="minorHAnsi"/>
          <w:b/>
          <w:bCs/>
        </w:rPr>
        <w:t>aux salariés cadres au sens de la grille de classification conventionnelle, et d</w:t>
      </w:r>
      <w:r>
        <w:rPr>
          <w:rStyle w:val="ElApptexteEL"/>
          <w:rFonts w:cs="Calibri" w:cstheme="minorHAnsi"/>
          <w:b/>
          <w:bCs/>
          <w:color w:val="auto"/>
        </w:rPr>
        <w:t>isposant d'une autonomie dans l'organisation de leur emploi du temps et dont la nature des fonctions ne les conduit pas à suivre l'horaire collectif applicable au sein du service ou de l'équipe auxquels ils sont intégrés</w:t>
      </w:r>
      <w:r>
        <w:rPr>
          <w:rStyle w:val="ElApptexteEL"/>
          <w:rFonts w:cs="Calibri" w:cstheme="minorHAnsi"/>
          <w:color w:val="auto"/>
        </w:rPr>
        <w:t>.</w:t>
      </w:r>
    </w:p>
    <w:p>
      <w:pPr>
        <w:pStyle w:val="Corpsdetexte"/>
        <w:numPr>
          <w:ilvl w:val="0"/>
          <w:numId w:val="4"/>
        </w:numPr>
        <w:spacing w:lineRule="auto" w:line="240"/>
        <w:jc w:val="both"/>
        <w:rPr/>
      </w:pPr>
      <w:r>
        <w:rPr>
          <w:rStyle w:val="ElApptexteEL"/>
          <w:rFonts w:eastAsia="" w:cs="Calibri" w:cstheme="minorHAnsi"/>
          <w:b/>
          <w:bCs/>
          <w:i w:val="false"/>
          <w:caps w:val="false"/>
          <w:smallCaps w:val="false"/>
          <w:color w:val="auto"/>
          <w:spacing w:val="0"/>
          <w:kern w:val="0"/>
          <w:sz w:val="20"/>
          <w:szCs w:val="20"/>
          <w:lang w:val="fr-FR" w:eastAsia="en-US" w:bidi="ar-SA"/>
        </w:rPr>
        <w:t>aux salariés non-cadres des groupes 4 et 5 itinérants, répondant aux conditions posées par la convention collective ap</w:t>
      </w:r>
      <w:r>
        <w:rPr>
          <w:rStyle w:val="ElApptexteEL"/>
          <w:rFonts w:eastAsia="" w:cs="Calibri" w:cstheme="minorHAnsi"/>
          <w:b/>
          <w:bCs/>
          <w:i w:val="false"/>
          <w:caps w:val="false"/>
          <w:smallCaps w:val="false"/>
          <w:color w:val="auto"/>
          <w:spacing w:val="0"/>
          <w:kern w:val="0"/>
          <w:lang w:val="fr-FR" w:eastAsia="en-US" w:bidi="ar-SA"/>
        </w:rPr>
        <w:t>plicable.</w:t>
      </w:r>
    </w:p>
    <w:p>
      <w:pPr>
        <w:pStyle w:val="Corpsdetexte"/>
        <w:numPr>
          <w:ilvl w:val="0"/>
          <w:numId w:val="4"/>
        </w:numPr>
        <w:spacing w:lineRule="auto" w:line="240"/>
        <w:jc w:val="both"/>
        <w:rPr>
          <w:rStyle w:val="ElApptexteEL"/>
          <w:rFonts w:ascii="Calibri" w:hAnsi="Calibri" w:eastAsia="" w:cs="Calibri" w:cstheme="minorHAnsi"/>
          <w:b/>
          <w:b/>
          <w:bCs/>
          <w:color w:val="auto"/>
          <w:kern w:val="0"/>
          <w:sz w:val="20"/>
          <w:szCs w:val="20"/>
          <w:lang w:val="fr-FR" w:eastAsia="en-US" w:bidi="ar-SA"/>
        </w:rPr>
      </w:pPr>
      <w:r>
        <w:rPr>
          <w:rStyle w:val="ElApptexteEL"/>
          <w:rFonts w:eastAsia="" w:cs="Calibri" w:cstheme="minorHAnsi"/>
          <w:b/>
          <w:bCs/>
          <w:i w:val="false"/>
          <w:caps w:val="false"/>
          <w:smallCaps w:val="false"/>
          <w:color w:val="auto"/>
          <w:spacing w:val="0"/>
          <w:kern w:val="0"/>
          <w:lang w:val="fr-FR" w:eastAsia="en-US" w:bidi="ar-SA"/>
        </w:rPr>
        <w:t>non-cadres des groupes 4 et 5 dont les missions sont directement liées à la qualité et au bon déroulement des compétitions ou manifestations sportives.</w:t>
      </w:r>
    </w:p>
    <w:p>
      <w:pPr>
        <w:pStyle w:val="Normal"/>
        <w:spacing w:lineRule="auto" w:line="240"/>
        <w:jc w:val="both"/>
        <w:rPr>
          <w:rFonts w:cs="Calibri" w:cstheme="minorHAnsi"/>
        </w:rPr>
      </w:pPr>
      <w:r>
        <w:rPr>
          <w:rFonts w:cs="Calibri" w:cstheme="minorHAnsi"/>
        </w:rPr>
        <w:t>Les Parties conviennent que toute modification des classifications conventionnelles éligibles à une telle organisation du travail, et toute évolution du niveau de responsabilité ou d'autonomie d'une fonction conduira à la conclusion d'un avenant au présent accord, notamment pour élargir le périmètre des salariés exigibles.</w:t>
      </w:r>
    </w:p>
    <w:p>
      <w:pPr>
        <w:pStyle w:val="Normal"/>
        <w:spacing w:lineRule="auto" w:line="240"/>
        <w:jc w:val="both"/>
        <w:rPr/>
      </w:pPr>
      <w:r>
        <w:rPr>
          <w:rFonts w:cs="Calibri" w:cstheme="minorHAnsi"/>
          <w:b/>
          <w:u w:val="single"/>
        </w:rPr>
        <w:t>ARTICLE 6 – CONDITIONS DE MISE EN PLACE DE LA CONVENTION DE FORFAIT EN JOURS</w:t>
      </w:r>
    </w:p>
    <w:p>
      <w:pPr>
        <w:pStyle w:val="Normal"/>
        <w:spacing w:lineRule="auto" w:line="240" w:before="100" w:after="0"/>
        <w:contextualSpacing/>
        <w:jc w:val="both"/>
        <w:rPr/>
      </w:pPr>
      <w:r>
        <w:rPr>
          <w:rFonts w:cs="Calibri" w:cstheme="minorHAnsi"/>
        </w:rPr>
        <w:t>En sus du Présent Accord, la mise en place d’un forfait annuel en jours doit fait l’objet d’une convention individuelle de forfait conclue entre la Société et le salarié (contrat de travail ou avenant annexé à celui-ci).</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 xml:space="preserve">La convention individuelle de forfait en jours doit notamment préciser : </w:t>
      </w:r>
    </w:p>
    <w:p>
      <w:pPr>
        <w:pStyle w:val="ListParagraph"/>
        <w:numPr>
          <w:ilvl w:val="0"/>
          <w:numId w:val="6"/>
        </w:numPr>
        <w:spacing w:lineRule="auto" w:line="240" w:before="100" w:after="0"/>
        <w:contextualSpacing/>
        <w:jc w:val="both"/>
        <w:rPr>
          <w:rFonts w:cs="Calibri" w:cstheme="minorHAnsi"/>
        </w:rPr>
      </w:pPr>
      <w:r>
        <w:rPr>
          <w:rFonts w:cs="Calibri" w:cstheme="minorHAnsi"/>
        </w:rPr>
        <w:t>La nature des fonctions justifiant la conclusion d’une convention individuelle de forfait en jours ;</w:t>
      </w:r>
    </w:p>
    <w:p>
      <w:pPr>
        <w:pStyle w:val="ListParagraph"/>
        <w:numPr>
          <w:ilvl w:val="0"/>
          <w:numId w:val="6"/>
        </w:numPr>
        <w:spacing w:lineRule="auto" w:line="240" w:before="100" w:after="0"/>
        <w:contextualSpacing/>
        <w:jc w:val="both"/>
        <w:rPr>
          <w:rFonts w:cs="Calibri" w:cstheme="minorHAnsi"/>
        </w:rPr>
      </w:pPr>
      <w:r>
        <w:rPr>
          <w:rFonts w:cs="Calibri" w:cstheme="minorHAnsi"/>
        </w:rPr>
        <w:t>Le nombre de jours travaillés sur la période de référence ;</w:t>
      </w:r>
    </w:p>
    <w:p>
      <w:pPr>
        <w:pStyle w:val="ListParagraph"/>
        <w:numPr>
          <w:ilvl w:val="0"/>
          <w:numId w:val="6"/>
        </w:numPr>
        <w:spacing w:lineRule="auto" w:line="240" w:before="100" w:after="0"/>
        <w:contextualSpacing/>
        <w:jc w:val="both"/>
        <w:rPr>
          <w:rFonts w:cs="Calibri" w:cstheme="minorHAnsi"/>
        </w:rPr>
      </w:pPr>
      <w:r>
        <w:rPr>
          <w:rFonts w:cs="Calibri" w:cstheme="minorHAnsi"/>
        </w:rPr>
        <w:t>La rémunération correspondante ;</w:t>
      </w:r>
    </w:p>
    <w:p>
      <w:pPr>
        <w:pStyle w:val="ListParagraph"/>
        <w:numPr>
          <w:ilvl w:val="0"/>
          <w:numId w:val="6"/>
        </w:numPr>
        <w:spacing w:lineRule="auto" w:line="240" w:before="100" w:after="0"/>
        <w:contextualSpacing/>
        <w:jc w:val="both"/>
        <w:rPr/>
      </w:pPr>
      <w:r>
        <w:rPr>
          <w:rFonts w:cs="Calibri" w:cstheme="minorHAnsi"/>
        </w:rPr>
        <w:t>Les modalités d’entretien annuel et du suivi effectif et régulier, par la hiérarchie, de la charge de travail au sein de l’entreprise qui doit être raisonnable, de l’organisation de travail dans l’entreprise, de l’articulation entre l’activité professionnelle et la vie personnelle et familiale et de l'adéquation de la rémunération avec les sujétions imposées. Ce suivi doit permettre, le cas échéant de prendre immédiatement des mesures correctrices pour assurer une durée de travail raisonnable ;</w:t>
      </w:r>
    </w:p>
    <w:p>
      <w:pPr>
        <w:pStyle w:val="ListParagraph"/>
        <w:numPr>
          <w:ilvl w:val="0"/>
          <w:numId w:val="6"/>
        </w:numPr>
        <w:spacing w:lineRule="auto" w:line="240" w:before="100" w:after="0"/>
        <w:contextualSpacing/>
        <w:jc w:val="both"/>
        <w:rPr>
          <w:rFonts w:cs="Calibri" w:cstheme="minorHAnsi"/>
        </w:rPr>
      </w:pPr>
      <w:r>
        <w:rPr>
          <w:rFonts w:cs="Calibri" w:cstheme="minorHAnsi"/>
        </w:rPr>
        <w:t>Le droit à la déconnexion</w:t>
      </w:r>
    </w:p>
    <w:p>
      <w:pPr>
        <w:pStyle w:val="ElAppp"/>
        <w:spacing w:lineRule="auto" w:line="240" w:before="75" w:after="75"/>
        <w:ind w:right="15" w:hanging="0"/>
        <w:jc w:val="both"/>
        <w:rPr/>
      </w:pPr>
      <w:r>
        <w:rPr>
          <w:rFonts w:cs="Calibri" w:ascii="Calibri" w:hAnsi="Calibri" w:asciiTheme="minorHAnsi" w:cstheme="minorHAnsi" w:hAnsiTheme="minorHAnsi"/>
        </w:rPr>
        <w:t>La conclusion d’une convention de forfait annuelle en jours sera proposée aux collaborateurs concernés, soit à leur embauche, soit au cours de l’exécution de leur contrat de travail par le biais d’un avenant contractuel.</w:t>
      </w:r>
    </w:p>
    <w:p>
      <w:pPr>
        <w:pStyle w:val="ElAppp"/>
        <w:spacing w:lineRule="auto" w:line="240" w:before="75" w:after="75"/>
        <w:ind w:left="15" w:right="15" w:hanging="0"/>
        <w:jc w:val="both"/>
        <w:rPr/>
      </w:pPr>
      <w:r>
        <w:rPr>
          <w:rStyle w:val="ElApptexteEL"/>
          <w:rFonts w:cs="Calibri" w:ascii="Calibri" w:hAnsi="Calibri" w:asciiTheme="minorHAnsi" w:cstheme="minorHAnsi" w:hAnsiTheme="minorHAnsi"/>
          <w:lang w:bidi="fr-FR"/>
        </w:rPr>
        <w:t>En tout état de cause, la charge de travail des salariés sous convention de forfait en jours devra tenir compte du plafond posé par l'article 8.2 du présent chapitre. Ceux-ci seront libres d'organiser leur temps de travail, sous réserve de respecter:</w:t>
      </w:r>
    </w:p>
    <w:p>
      <w:pPr>
        <w:pStyle w:val="ElAppp"/>
        <w:numPr>
          <w:ilvl w:val="0"/>
          <w:numId w:val="5"/>
        </w:numPr>
        <w:spacing w:lineRule="auto" w:line="240" w:before="75" w:after="75"/>
        <w:jc w:val="both"/>
        <w:rPr/>
      </w:pPr>
      <w:r>
        <w:rPr>
          <w:rStyle w:val="ElApptexteEL"/>
          <w:rFonts w:cs="Calibri" w:ascii="Calibri" w:hAnsi="Calibri" w:asciiTheme="minorHAnsi" w:cstheme="minorHAnsi" w:hAnsiTheme="minorHAnsi"/>
          <w:lang w:bidi="fr-FR"/>
        </w:rPr>
        <w:t>le nombre de jours fixés par leur convention de forfait individuelle;</w:t>
      </w:r>
    </w:p>
    <w:p>
      <w:pPr>
        <w:pStyle w:val="ElAppp"/>
        <w:numPr>
          <w:ilvl w:val="0"/>
          <w:numId w:val="5"/>
        </w:numPr>
        <w:spacing w:lineRule="auto" w:line="240" w:before="75" w:after="75"/>
        <w:jc w:val="both"/>
        <w:rPr/>
      </w:pPr>
      <w:r>
        <w:rPr>
          <w:rStyle w:val="ElApptexteEL"/>
          <w:rFonts w:cs="Calibri" w:ascii="Calibri" w:hAnsi="Calibri" w:asciiTheme="minorHAnsi" w:cstheme="minorHAnsi" w:hAnsiTheme="minorHAnsi"/>
          <w:lang w:bidi="fr-FR"/>
        </w:rPr>
        <w:t>le temps de repos quotidien de 11 heures consécutives;</w:t>
      </w:r>
    </w:p>
    <w:p>
      <w:pPr>
        <w:pStyle w:val="ElAppp"/>
        <w:numPr>
          <w:ilvl w:val="0"/>
          <w:numId w:val="5"/>
        </w:numPr>
        <w:spacing w:lineRule="auto" w:line="240" w:before="75" w:after="75"/>
        <w:jc w:val="both"/>
        <w:rPr/>
      </w:pPr>
      <w:r>
        <w:rPr>
          <w:rStyle w:val="ElApptexteEL"/>
          <w:rFonts w:cs="Calibri" w:ascii="Calibri" w:hAnsi="Calibri" w:asciiTheme="minorHAnsi" w:cstheme="minorHAnsi" w:hAnsiTheme="minorHAnsi"/>
          <w:lang w:bidi="fr-FR"/>
        </w:rPr>
        <w:t>le temps de repos hebdomadaire de 24 heures consécutives (auquel s'ajoute le repos quotidien de 11 heures)</w:t>
      </w:r>
      <w:r>
        <w:rPr>
          <w:rStyle w:val="ElApptexteEL"/>
          <w:rFonts w:cs="Calibri" w:ascii="Calibri" w:hAnsi="Calibri" w:asciiTheme="minorHAnsi" w:cstheme="minorHAnsi" w:hAnsiTheme="minorHAnsi"/>
          <w:color w:val="auto"/>
          <w:lang w:bidi="fr-FR"/>
        </w:rPr>
        <w:t>;</w:t>
      </w:r>
    </w:p>
    <w:p>
      <w:pPr>
        <w:pStyle w:val="ElAppp"/>
        <w:numPr>
          <w:ilvl w:val="0"/>
          <w:numId w:val="5"/>
        </w:numPr>
        <w:spacing w:lineRule="auto" w:line="240" w:before="75" w:after="75"/>
        <w:jc w:val="both"/>
        <w:rPr/>
      </w:pPr>
      <w:r>
        <w:rPr>
          <w:rStyle w:val="ElApptexteEL"/>
          <w:rFonts w:cs="Calibri" w:ascii="Calibri" w:hAnsi="Calibri" w:asciiTheme="minorHAnsi" w:cstheme="minorHAnsi" w:hAnsiTheme="minorHAnsi"/>
          <w:color w:val="auto"/>
          <w:lang w:bidi="fr-FR"/>
        </w:rPr>
        <w:t>13 heures de travail maximum par jour;</w:t>
      </w:r>
    </w:p>
    <w:p>
      <w:pPr>
        <w:pStyle w:val="ElAppp"/>
        <w:numPr>
          <w:ilvl w:val="0"/>
          <w:numId w:val="5"/>
        </w:numPr>
        <w:spacing w:lineRule="auto" w:line="240" w:before="75" w:after="75"/>
        <w:jc w:val="both"/>
        <w:rPr/>
      </w:pPr>
      <w:r>
        <w:rPr>
          <w:rStyle w:val="ElApptexteEL"/>
          <w:rFonts w:cs="Calibri" w:ascii="Calibri" w:hAnsi="Calibri" w:asciiTheme="minorHAnsi" w:cstheme="minorHAnsi" w:hAnsiTheme="minorHAnsi"/>
          <w:lang w:bidi="fr-FR"/>
        </w:rPr>
        <w:t>6 jours de travail maximum sur la semaine.</w:t>
      </w:r>
    </w:p>
    <w:p>
      <w:pPr>
        <w:pStyle w:val="ElAppp"/>
        <w:spacing w:lineRule="auto" w:line="240" w:before="75" w:after="75"/>
        <w:ind w:right="15" w:hanging="0"/>
        <w:jc w:val="both"/>
        <w:rPr>
          <w:rFonts w:ascii="Calibri" w:hAnsi="Calibri" w:cs="Calibri" w:asciiTheme="minorHAnsi" w:cstheme="minorHAnsi" w:hAnsiTheme="minorHAnsi"/>
        </w:rPr>
      </w:pPr>
      <w:r>
        <w:rPr>
          <w:rFonts w:cs="Calibri" w:cstheme="minorHAnsi" w:ascii="Calibri" w:hAnsi="Calibri"/>
        </w:rPr>
      </w:r>
    </w:p>
    <w:p>
      <w:pPr>
        <w:pStyle w:val="Normal"/>
        <w:spacing w:lineRule="auto" w:line="240"/>
        <w:jc w:val="both"/>
        <w:rPr/>
      </w:pPr>
      <w:r>
        <w:rPr>
          <w:rFonts w:cs="Calibri" w:cstheme="minorHAnsi"/>
          <w:b/>
          <w:u w:val="single"/>
        </w:rPr>
        <w:t>ARTICLE 7 – DURÉE DU FORFAIT EN JOURS ET PÉRIODE DE RÉFÉRENCE :</w:t>
      </w:r>
    </w:p>
    <w:p>
      <w:pPr>
        <w:pStyle w:val="Normal"/>
        <w:spacing w:lineRule="auto" w:line="240"/>
        <w:jc w:val="both"/>
        <w:rPr/>
      </w:pPr>
      <w:r>
        <w:rPr>
          <w:rFonts w:cs="Calibri" w:cstheme="minorHAnsi"/>
          <w:b/>
          <w:bCs/>
        </w:rPr>
        <w:t>7.1 : Période de référence:</w:t>
      </w:r>
    </w:p>
    <w:p>
      <w:pPr>
        <w:pStyle w:val="Normal"/>
        <w:spacing w:lineRule="auto" w:line="240" w:before="100" w:after="0"/>
        <w:jc w:val="both"/>
        <w:rPr/>
      </w:pPr>
      <w:r>
        <w:rPr>
          <w:rFonts w:cs="Calibri" w:cstheme="minorHAnsi"/>
        </w:rPr>
        <w:t>La période de référence annuelle pour le décompte de la durée du temps de travail est fixée à 12 mois consécutifs, et est calquée sur l'année civile. Ainsi, la période de référence débute le 1er janvier et se termine le 31 décembre de chaque année civile.</w:t>
      </w:r>
    </w:p>
    <w:p>
      <w:pPr>
        <w:pStyle w:val="Normal"/>
        <w:spacing w:lineRule="auto" w:line="240" w:before="100" w:after="0"/>
        <w:jc w:val="both"/>
        <w:rPr/>
      </w:pPr>
      <w:r>
        <w:rPr>
          <w:rFonts w:cs="Calibri" w:cstheme="minorHAnsi"/>
        </w:rPr>
        <w:t>Il est convenu que ce nombre de jours définis dans le présent article est défini pour une année complète de travail et pour un droit intégral à congés payés. Il sera donc procédé à des ajustements de ce nombre de jours travaillés dans les cas où les salariés n'auraient pas travaillé toute l'année et dans les cas où ils n'auraient pas acquis l'intégralité de leurs jours de congés.</w:t>
      </w:r>
    </w:p>
    <w:p>
      <w:pPr>
        <w:pStyle w:val="Normal"/>
        <w:spacing w:lineRule="auto" w:line="240" w:before="100" w:after="0"/>
        <w:jc w:val="both"/>
        <w:rPr/>
      </w:pPr>
      <w:r>
        <w:rPr>
          <w:rFonts w:cs="Calibri" w:cstheme="minorHAnsi"/>
          <w:b/>
          <w:bCs/>
        </w:rPr>
        <w:t>7.2 : Nombre de jours compris dans la période de référence :</w:t>
      </w:r>
    </w:p>
    <w:p>
      <w:pPr>
        <w:pStyle w:val="Normal"/>
        <w:spacing w:lineRule="auto" w:line="240" w:before="100" w:after="0"/>
        <w:jc w:val="both"/>
        <w:rPr/>
      </w:pPr>
      <w:r>
        <w:rPr>
          <w:rFonts w:cs="Calibri" w:cstheme="minorHAnsi"/>
        </w:rPr>
        <w:t>La durée annuelle de travail sur la base duquel le forfait est défini, est fixée à un maximum de 215 jours travaillés par an, journée de solidarité incluse.</w:t>
      </w:r>
    </w:p>
    <w:p>
      <w:pPr>
        <w:pStyle w:val="Normal"/>
        <w:spacing w:lineRule="auto" w:line="240" w:before="100" w:after="0"/>
        <w:jc w:val="both"/>
        <w:rPr/>
      </w:pPr>
      <w:r>
        <w:rPr>
          <w:rFonts w:cs="Calibri" w:cstheme="minorHAnsi"/>
          <w:b/>
          <w:bCs/>
        </w:rPr>
        <w:t>7.3 : Forfait jour minoré :</w:t>
      </w:r>
    </w:p>
    <w:p>
      <w:pPr>
        <w:pStyle w:val="Normal"/>
        <w:spacing w:lineRule="auto" w:line="240" w:before="100" w:after="0"/>
        <w:contextualSpacing/>
        <w:jc w:val="both"/>
        <w:rPr/>
      </w:pPr>
      <w:r>
        <w:rPr>
          <w:rFonts w:cs="Calibri" w:cstheme="minorHAnsi"/>
        </w:rPr>
        <w:t xml:space="preserve">Les Parties signataires conviennent qu’il sera possible de conclure avec le salarié une convention de forfait en jours « réduit », inférieur à 215 jours. Le salarié sera alors rémunéré au prorata du nombre de jours fixé par sa convention de forfait. La charge de travail doit également tenir compte de la réduction convenue. </w:t>
      </w:r>
    </w:p>
    <w:p>
      <w:pPr>
        <w:pStyle w:val="Normal"/>
        <w:spacing w:lineRule="auto" w:line="240" w:before="100" w:after="0"/>
        <w:rPr>
          <w:rFonts w:cs="Calibri" w:cstheme="minorHAnsi"/>
        </w:rPr>
      </w:pPr>
      <w:r>
        <w:rPr>
          <w:rFonts w:cs="Calibri" w:cstheme="minorHAnsi"/>
        </w:rPr>
      </w:r>
    </w:p>
    <w:p>
      <w:pPr>
        <w:pStyle w:val="Normal"/>
        <w:spacing w:lineRule="auto" w:line="240" w:before="100" w:after="0"/>
        <w:contextualSpacing/>
        <w:jc w:val="both"/>
        <w:rPr/>
      </w:pPr>
      <w:r>
        <w:rPr>
          <w:rFonts w:cs="Calibri" w:cstheme="minorHAnsi"/>
          <w:b/>
          <w:bCs/>
          <w:u w:val="single"/>
        </w:rPr>
        <w:t>ARTICLE 8 : ARRIVÉES OU DÉPARTS EN COURS DE PÉRIODE DE RÉFÉRENCE &amp; ABSENCES</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b/>
        </w:rPr>
        <w:t xml:space="preserve">8.1. </w:t>
      </w:r>
      <w:r>
        <w:rPr>
          <w:rFonts w:cs="Calibri" w:cstheme="minorHAnsi"/>
          <w:bCs/>
        </w:rPr>
        <w:t>En cas d’embauche ou de départ en cours d’année, ou de droit incomplet à congés payés, le forfait de 215 jours sera recalculé prorata temporis.</w:t>
      </w:r>
    </w:p>
    <w:p>
      <w:pPr>
        <w:pStyle w:val="Normal"/>
        <w:spacing w:lineRule="auto" w:line="240" w:before="100" w:after="0"/>
        <w:contextualSpacing/>
        <w:jc w:val="both"/>
        <w:rPr>
          <w:rFonts w:cs="Calibri" w:cstheme="minorHAnsi"/>
          <w:bCs/>
        </w:rPr>
      </w:pPr>
      <w:r>
        <w:rPr>
          <w:rFonts w:cs="Calibri" w:cstheme="minorHAnsi"/>
          <w:bCs/>
        </w:rPr>
      </w:r>
    </w:p>
    <w:p>
      <w:pPr>
        <w:pStyle w:val="Normal"/>
        <w:spacing w:lineRule="auto" w:line="240" w:before="100" w:after="0"/>
        <w:contextualSpacing/>
        <w:jc w:val="both"/>
        <w:rPr/>
      </w:pPr>
      <w:r>
        <w:rPr>
          <w:rFonts w:cs="Calibri" w:cstheme="minorHAnsi"/>
          <w:bCs/>
        </w:rPr>
        <w:t xml:space="preserve">Le nombre de jours à effectuer est calculé en fonction de la durée en semaine restant à courir jusqu’à la fin de l’année, selon la formule suivante : </w:t>
      </w:r>
    </w:p>
    <w:p>
      <w:pPr>
        <w:pStyle w:val="Normal"/>
        <w:spacing w:lineRule="auto" w:line="240" w:before="100" w:after="0"/>
        <w:contextualSpacing/>
        <w:jc w:val="both"/>
        <w:rPr>
          <w:rFonts w:cs="Calibri" w:cstheme="minorHAnsi"/>
          <w:bCs/>
        </w:rPr>
      </w:pPr>
      <w:r>
        <w:rPr>
          <w:rFonts w:cs="Calibri" w:cstheme="minorHAnsi"/>
          <w:bCs/>
        </w:rPr>
      </w:r>
    </w:p>
    <w:p>
      <w:pPr>
        <w:pStyle w:val="Normal"/>
        <w:spacing w:lineRule="auto" w:line="240" w:before="100" w:after="0"/>
        <w:contextualSpacing/>
        <w:jc w:val="both"/>
        <w:rPr/>
      </w:pPr>
      <w:r>
        <w:rPr>
          <w:rFonts w:cs="Calibri" w:cstheme="minorHAnsi"/>
          <w:bCs/>
          <w:i/>
          <w:iCs/>
        </w:rPr>
        <w:tab/>
        <w:tab/>
        <w:t xml:space="preserve">Forfait annuel de 215 jours pour un salarié ayant acquis la totalité de ses droits à congés </w:t>
        <w:tab/>
        <w:tab/>
        <w:tab/>
        <w:t xml:space="preserve">payés (25 jours), base annuelle de 47 semaines (52 semaines – 5 semaines de congés payés) </w:t>
        <w:tab/>
        <w:tab/>
        <w:t xml:space="preserve">soit un nombre de jours à travailler) = 215 x nombre de semaines travaillées / 47. </w:t>
      </w:r>
    </w:p>
    <w:p>
      <w:pPr>
        <w:pStyle w:val="Normal"/>
        <w:spacing w:lineRule="auto" w:line="240" w:before="100" w:after="0"/>
        <w:contextualSpacing/>
        <w:jc w:val="both"/>
        <w:rPr>
          <w:rFonts w:cs="Calibri" w:cstheme="minorHAnsi"/>
          <w:bCs/>
          <w:iCs/>
        </w:rPr>
      </w:pPr>
      <w:r>
        <w:rPr>
          <w:rFonts w:cs="Calibri" w:cstheme="minorHAnsi"/>
          <w:bCs/>
          <w:iCs/>
        </w:rPr>
      </w:r>
    </w:p>
    <w:p>
      <w:pPr>
        <w:pStyle w:val="Normal"/>
        <w:spacing w:lineRule="auto" w:line="240" w:before="100" w:after="0"/>
        <w:contextualSpacing/>
        <w:jc w:val="both"/>
        <w:rPr/>
      </w:pPr>
      <w:r>
        <w:rPr>
          <w:rFonts w:cs="Calibri" w:cstheme="minorHAnsi"/>
          <w:bCs/>
          <w:iCs/>
        </w:rPr>
        <w:t>Dans ce cas, la Société déterminera le nombre de jours de repos à attribuer sur la période concernée.</w:t>
      </w:r>
    </w:p>
    <w:p>
      <w:pPr>
        <w:pStyle w:val="Normal"/>
        <w:spacing w:lineRule="auto" w:line="240" w:before="100" w:after="0"/>
        <w:contextualSpacing/>
        <w:jc w:val="both"/>
        <w:rPr>
          <w:rFonts w:cs="Calibri" w:cstheme="minorHAnsi"/>
          <w:bCs/>
          <w:iCs/>
        </w:rPr>
      </w:pPr>
      <w:r>
        <w:rPr>
          <w:rFonts w:cs="Calibri" w:cstheme="minorHAnsi"/>
          <w:bCs/>
          <w:iCs/>
        </w:rPr>
      </w:r>
    </w:p>
    <w:p>
      <w:pPr>
        <w:pStyle w:val="Normal"/>
        <w:spacing w:lineRule="auto" w:line="240" w:before="100" w:after="0"/>
        <w:contextualSpacing/>
        <w:jc w:val="both"/>
        <w:rPr/>
      </w:pPr>
      <w:r>
        <w:rPr>
          <w:rFonts w:cs="Calibri" w:cstheme="minorHAnsi"/>
          <w:bCs/>
        </w:rPr>
        <w:t xml:space="preserve">S’il apparaît au moment du départ de la Société que le nombre de jours réellement travaillés est inférieur à celui résultant du forfait prorata temporis, la régularisation sera opérée sur le solde de tout compte. </w:t>
      </w:r>
    </w:p>
    <w:p>
      <w:pPr>
        <w:pStyle w:val="Normal"/>
        <w:spacing w:lineRule="auto" w:line="240" w:before="100" w:after="0"/>
        <w:contextualSpacing/>
        <w:jc w:val="both"/>
        <w:rPr>
          <w:rFonts w:cs="Calibri" w:cstheme="minorHAnsi"/>
          <w:bCs/>
        </w:rPr>
      </w:pPr>
      <w:r>
        <w:rPr>
          <w:rFonts w:cs="Calibri" w:cstheme="minorHAnsi"/>
          <w:bCs/>
        </w:rPr>
      </w:r>
    </w:p>
    <w:p>
      <w:pPr>
        <w:pStyle w:val="Normal"/>
        <w:spacing w:lineRule="auto" w:line="240" w:before="100" w:after="0"/>
        <w:contextualSpacing/>
        <w:jc w:val="both"/>
        <w:rPr>
          <w:rFonts w:cs="Calibri" w:cstheme="minorHAnsi"/>
          <w:bCs/>
        </w:rPr>
      </w:pPr>
      <w:r>
        <w:rPr>
          <w:rFonts w:cs="Calibri" w:cstheme="minorHAnsi"/>
          <w:bCs/>
        </w:rPr>
        <w:t>Si le nombre de jours réellement travaillés est supérieur à celui résultant du forfait prorata temporis, l’employeur pourra demander à ce que tout ou partie des jours de repos résultant de ce différentiel soit fixés avant le départ de la Société ; à défaut, une régularisation interviendra sur le solde de tout compte.</w:t>
      </w:r>
    </w:p>
    <w:p>
      <w:pPr>
        <w:pStyle w:val="Normal"/>
        <w:spacing w:lineRule="auto" w:line="240" w:before="100" w:after="0"/>
        <w:contextualSpacing/>
        <w:jc w:val="both"/>
        <w:rPr>
          <w:rFonts w:cs="Calibri" w:cstheme="minorHAnsi"/>
          <w:bCs/>
        </w:rPr>
      </w:pPr>
      <w:r>
        <w:rPr>
          <w:rFonts w:cs="Calibri" w:cstheme="minorHAnsi"/>
          <w:bCs/>
        </w:rPr>
      </w:r>
    </w:p>
    <w:p>
      <w:pPr>
        <w:pStyle w:val="Normal"/>
        <w:spacing w:lineRule="auto" w:line="240" w:before="100" w:after="0"/>
        <w:contextualSpacing/>
        <w:jc w:val="both"/>
        <w:rPr>
          <w:rFonts w:cs="Calibri" w:cstheme="minorHAnsi"/>
          <w:bCs/>
        </w:rPr>
      </w:pPr>
      <w:r>
        <w:rPr>
          <w:rFonts w:cs="Calibri" w:cstheme="minorHAnsi"/>
          <w:bCs/>
        </w:rPr>
        <w:t xml:space="preserve">Pour la régularisation, la valeur d’une journée entière de travail est déterminée selon la formule suivante : </w:t>
      </w:r>
    </w:p>
    <w:p>
      <w:pPr>
        <w:pStyle w:val="Normal"/>
        <w:spacing w:lineRule="auto" w:line="240" w:before="100" w:after="0"/>
        <w:contextualSpacing/>
        <w:jc w:val="both"/>
        <w:rPr>
          <w:rFonts w:cs="Calibri" w:cstheme="minorHAnsi"/>
          <w:bCs/>
        </w:rPr>
      </w:pPr>
      <w:r>
        <w:rPr>
          <w:rFonts w:cs="Calibri" w:cstheme="minorHAnsi"/>
          <w:bCs/>
        </w:rPr>
      </w:r>
    </w:p>
    <w:p>
      <w:pPr>
        <w:pStyle w:val="ListParagraph"/>
        <w:numPr>
          <w:ilvl w:val="0"/>
          <w:numId w:val="10"/>
        </w:numPr>
        <w:spacing w:lineRule="auto" w:line="240" w:before="100" w:after="0"/>
        <w:contextualSpacing/>
        <w:jc w:val="both"/>
        <w:rPr>
          <w:rFonts w:cs="Calibri" w:cstheme="minorHAnsi"/>
          <w:bCs/>
        </w:rPr>
      </w:pPr>
      <w:r>
        <w:rPr>
          <w:rFonts w:cs="Calibri" w:cstheme="minorHAnsi"/>
          <w:bCs/>
        </w:rPr>
        <w:t>Valeur d’une journée entière de travail = rémunération annuelle brute / nombre de jours rémunérés*.</w:t>
      </w:r>
    </w:p>
    <w:p>
      <w:pPr>
        <w:pStyle w:val="Normal"/>
        <w:spacing w:lineRule="auto" w:line="240" w:before="100" w:after="0"/>
        <w:ind w:left="708" w:hanging="0"/>
        <w:jc w:val="both"/>
        <w:rPr/>
      </w:pPr>
      <w:r>
        <w:rPr>
          <w:rFonts w:cs="Calibri" w:cstheme="minorHAnsi"/>
          <w:bCs/>
          <w:i/>
          <w:iCs/>
        </w:rPr>
        <w:t>* Jours rémunérés = jours travaillés, jours fériés, jours de repos compris dans le forfait, congés payés etc.</w:t>
      </w:r>
    </w:p>
    <w:p>
      <w:pPr>
        <w:pStyle w:val="Normal"/>
        <w:spacing w:lineRule="auto" w:line="240" w:before="100" w:after="0"/>
        <w:contextualSpacing/>
        <w:jc w:val="both"/>
        <w:rPr/>
      </w:pPr>
      <w:r>
        <w:rPr>
          <w:rFonts w:cs="Calibri" w:cstheme="minorHAnsi"/>
          <w:b/>
        </w:rPr>
        <w:t xml:space="preserve">8.2. </w:t>
      </w:r>
      <w:r>
        <w:rPr>
          <w:rFonts w:cs="Calibri" w:cstheme="minorHAnsi"/>
          <w:bCs/>
        </w:rPr>
        <w:t>La rémunération versée étant indépendante du nombre d’heures de travail effectif accompli durant la période de paye et du nombre d’heures de travail effectif accompli au cours d’une journée ou d’une demi-journée, aucune déduction de la rémunération ne sera possible pour une période inférieure à la demi-journée.</w:t>
      </w:r>
    </w:p>
    <w:p>
      <w:pPr>
        <w:pStyle w:val="Normal"/>
        <w:spacing w:lineRule="auto" w:line="240" w:before="100" w:after="0"/>
        <w:contextualSpacing/>
        <w:jc w:val="both"/>
        <w:rPr>
          <w:rFonts w:cs="Calibri" w:cstheme="minorHAnsi"/>
          <w:bCs/>
        </w:rPr>
      </w:pPr>
      <w:r>
        <w:rPr>
          <w:rFonts w:cs="Calibri" w:cstheme="minorHAnsi"/>
          <w:bCs/>
        </w:rPr>
      </w:r>
    </w:p>
    <w:p>
      <w:pPr>
        <w:pStyle w:val="Normal"/>
        <w:spacing w:lineRule="auto" w:line="240" w:before="100" w:after="0"/>
        <w:contextualSpacing/>
        <w:jc w:val="both"/>
        <w:rPr/>
      </w:pPr>
      <w:r>
        <w:rPr>
          <w:rFonts w:cs="Calibri" w:cstheme="minorHAnsi"/>
          <w:b/>
        </w:rPr>
        <w:t>8.3</w:t>
      </w:r>
      <w:r>
        <w:rPr>
          <w:rFonts w:cs="Calibri" w:cstheme="minorHAnsi"/>
        </w:rPr>
        <w:t xml:space="preserve"> Les absences indemnisées, les congés et les autorisations d’absence d’origine conventionnelle, ainsi que les absences maladie non rémunérées sont déduites du nombre annuel de jours à travailler.</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 xml:space="preserve">En cas d’absence non rémunérée, toute absence d’une demi-journée ou plus sera déduite du forfait annuel à effectuer et ne fera l’objet d’une rémunération. </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Dans le cadre d’un forfait de 215 jours, la valeur d’une journée entière de travail sera calculée en divisant la rémunération mensuelle forfaitaire par 22. Les retenues sont calculées de la manière suivante : pour une journée d’absence, en divisant la rémunération mensuelle forfaitaire par 22, pour une demi-journée d’absence, en divisant la rémunération mensuelle forfaitaire par 44.</w:t>
      </w:r>
    </w:p>
    <w:p>
      <w:pPr>
        <w:pStyle w:val="Normal"/>
        <w:spacing w:lineRule="auto" w:line="240" w:before="100" w:after="0"/>
        <w:contextualSpacing/>
        <w:jc w:val="both"/>
        <w:rPr/>
      </w:pPr>
      <w:r>
        <w:rPr>
          <w:rFonts w:cs="Calibri" w:cstheme="minorHAnsi"/>
        </w:rPr>
        <w:t>En cas d’absence d’une durée inférieure à une demi-journée, aucune déduction de la rémunération ne sera possible.</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En cas de grève, l’absence d’un salarié en forfait jour conduire à une réduction de sa rémunération de manière proportionnelle à la durée de l’absence.</w:t>
      </w:r>
    </w:p>
    <w:p>
      <w:pPr>
        <w:pStyle w:val="Normal"/>
        <w:spacing w:lineRule="auto" w:line="240" w:before="100" w:after="0"/>
        <w:rPr>
          <w:rFonts w:cs="Calibri" w:cstheme="minorHAnsi"/>
        </w:rPr>
      </w:pPr>
      <w:r>
        <w:rPr>
          <w:rFonts w:cs="Calibri" w:cstheme="minorHAnsi"/>
        </w:rPr>
      </w:r>
    </w:p>
    <w:p>
      <w:pPr>
        <w:pStyle w:val="ElAppp"/>
        <w:spacing w:lineRule="auto" w:line="240" w:before="75" w:after="75"/>
        <w:ind w:right="15" w:hanging="0"/>
        <w:rPr/>
      </w:pPr>
      <w:r>
        <w:rPr>
          <w:rFonts w:cs="Calibri" w:ascii="Calibri" w:hAnsi="Calibri" w:asciiTheme="minorHAnsi" w:cstheme="minorHAnsi" w:hAnsiTheme="minorHAnsi"/>
          <w:b/>
          <w:u w:val="single"/>
        </w:rPr>
        <w:t>ARTICLE 9 – RÉMUNÉRATION :</w:t>
      </w:r>
      <w:r>
        <w:rPr>
          <w:rFonts w:eastAsia="Calibri" w:cs="Calibri" w:ascii="Calibri" w:hAnsi="Calibri" w:asciiTheme="minorHAnsi" w:cstheme="minorHAnsi" w:eastAsiaTheme="minorHAnsi" w:hAnsiTheme="minorHAnsi"/>
        </w:rPr>
        <w:t xml:space="preserve"> </w:t>
      </w:r>
    </w:p>
    <w:p>
      <w:pPr>
        <w:pStyle w:val="ElAppp"/>
        <w:spacing w:lineRule="auto" w:line="240" w:before="75" w:after="75"/>
        <w:ind w:right="15" w:hanging="0"/>
        <w:jc w:val="both"/>
        <w:rPr/>
      </w:pPr>
      <w:r>
        <w:rPr>
          <w:rFonts w:eastAsia="Calibri" w:cs="Calibri" w:ascii="Calibri" w:hAnsi="Calibri" w:asciiTheme="minorHAnsi" w:cstheme="minorHAnsi" w:eastAsiaTheme="minorHAnsi" w:hAnsiTheme="minorHAnsi"/>
        </w:rPr>
        <w:t>La rémunération est lissée mensuellement de manière à ce que les salariés sous convention de forfait annuel en jours perçoivent chaque mois la même rémunération, et ce, indépendamment du nombre d'heures de travail effectif réalisé au cours d'une journée / demi-journée, des variations de jours effectivement travaillés par mois, hormis les absences non rémunérées entraînant des déductions de salaires.</w:t>
      </w:r>
    </w:p>
    <w:p>
      <w:pPr>
        <w:pStyle w:val="ElAppp"/>
        <w:spacing w:lineRule="auto" w:line="240" w:before="75" w:after="75"/>
        <w:ind w:right="15" w:hanging="0"/>
        <w:jc w:val="both"/>
        <w:rPr>
          <w:rFonts w:ascii="Calibri" w:hAnsi="Calibri" w:eastAsia="Calibri" w:cs="Calibri" w:asciiTheme="minorHAnsi" w:cstheme="minorHAnsi" w:eastAsiaTheme="minorHAnsi" w:hAnsiTheme="minorHAnsi"/>
        </w:rPr>
      </w:pPr>
      <w:r>
        <w:rPr>
          <w:rFonts w:eastAsia="Calibri" w:cs="Calibri" w:cstheme="minorHAnsi" w:eastAsiaTheme="minorHAnsi" w:ascii="Calibri" w:hAnsi="Calibri"/>
        </w:rPr>
      </w:r>
    </w:p>
    <w:p>
      <w:pPr>
        <w:pStyle w:val="Normal"/>
        <w:spacing w:lineRule="auto" w:line="240" w:before="100" w:after="0"/>
        <w:contextualSpacing/>
        <w:jc w:val="both"/>
        <w:rPr/>
      </w:pPr>
      <w:r>
        <w:rPr>
          <w:rFonts w:cs="Calibri" w:cstheme="minorHAnsi"/>
          <w:b/>
          <w:bCs/>
          <w:u w:val="single"/>
        </w:rPr>
        <w:t>ARTICLE 10 : TEMPS DE REPOS ET RACHAT DE JOURS DE REPOS</w:t>
      </w:r>
    </w:p>
    <w:p>
      <w:pPr>
        <w:pStyle w:val="Normal"/>
        <w:spacing w:lineRule="auto" w:line="240" w:before="100" w:after="0"/>
        <w:contextualSpacing/>
        <w:jc w:val="both"/>
        <w:rPr>
          <w:rStyle w:val="IntenseReference"/>
          <w:rFonts w:cs="Calibri" w:cstheme="minorHAnsi"/>
        </w:rPr>
      </w:pPr>
      <w:r>
        <w:rPr>
          <w:rFonts w:cs="Calibri" w:cstheme="minorHAnsi"/>
        </w:rPr>
      </w:r>
    </w:p>
    <w:p>
      <w:pPr>
        <w:pStyle w:val="Normal"/>
        <w:spacing w:lineRule="auto" w:line="240" w:before="100" w:after="0"/>
        <w:contextualSpacing/>
        <w:jc w:val="both"/>
        <w:rPr/>
      </w:pPr>
      <w:r>
        <w:rPr>
          <w:rFonts w:cs="Calibri" w:cstheme="minorHAnsi"/>
          <w:b/>
          <w:bCs/>
          <w:smallCaps/>
        </w:rPr>
        <w:t xml:space="preserve">10.1. repos quotidien et hebdomadaire </w:t>
      </w:r>
      <w:r>
        <w:rPr>
          <w:rFonts w:cs="Calibri" w:cstheme="minorHAnsi"/>
        </w:rPr>
        <w:t>Le Salarié doit bénéficier d’un temps de repos quotidien d’au moins 11 heures consécutives, sauf dérogations dans les conditions fixées par les dispositions législatives ou conventionnelles applicables.</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 xml:space="preserve">Le salarié doit également bénéficier d’un temps de repos hebdomadaire de 35 heures consécutives (24 heures + 11 heures). </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b/>
        </w:rPr>
        <w:t>10.2.</w:t>
      </w:r>
      <w:r>
        <w:rPr>
          <w:rFonts w:cs="Calibri" w:cstheme="minorHAnsi"/>
        </w:rPr>
        <w:t xml:space="preserve"> Afin de ne pas dépasser le plafond convenu (dans la limite de 215 jours de travail sur l’année pour un droit à congés payés complet, incluant la journée de solidarité), le salarié bénéficie de jours de repos dont le nombre peut varier d’une année sur l’autre en fonction notamment des jours chômés. </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b/>
        </w:rPr>
        <w:t xml:space="preserve">10.3. </w:t>
      </w:r>
      <w:r>
        <w:rPr>
          <w:rFonts w:cs="Calibri" w:cstheme="minorHAnsi"/>
          <w:bCs/>
        </w:rPr>
        <w:t>Le positionnement des jours de repos par demi-journée ou par journée entière se fera :</w:t>
      </w:r>
    </w:p>
    <w:p>
      <w:pPr>
        <w:pStyle w:val="ListParagraph"/>
        <w:numPr>
          <w:ilvl w:val="0"/>
          <w:numId w:val="11"/>
        </w:numPr>
        <w:spacing w:lineRule="auto" w:line="240" w:before="100" w:after="0"/>
        <w:contextualSpacing/>
        <w:jc w:val="both"/>
        <w:rPr>
          <w:rFonts w:cs="Calibri" w:cstheme="minorHAnsi"/>
          <w:bCs/>
        </w:rPr>
      </w:pPr>
      <w:r>
        <w:rPr>
          <w:rFonts w:cs="Calibri" w:cstheme="minorHAnsi"/>
          <w:bCs/>
        </w:rPr>
        <w:t xml:space="preserve">Pour moitié sur proposition du salarié, en concertation avec la hiérarchie, dans le respect du bon fonctionnement du service ; </w:t>
      </w:r>
    </w:p>
    <w:p>
      <w:pPr>
        <w:pStyle w:val="ListParagraph"/>
        <w:numPr>
          <w:ilvl w:val="0"/>
          <w:numId w:val="11"/>
        </w:numPr>
        <w:spacing w:lineRule="auto" w:line="240" w:before="100" w:after="0"/>
        <w:contextualSpacing/>
        <w:jc w:val="both"/>
        <w:rPr>
          <w:rFonts w:cs="Calibri" w:cstheme="minorHAnsi"/>
          <w:bCs/>
        </w:rPr>
      </w:pPr>
      <w:r>
        <w:rPr>
          <w:rFonts w:cs="Calibri" w:cstheme="minorHAnsi"/>
          <w:bCs/>
        </w:rPr>
        <w:t>Pour l’autre moitié restant, à l’initiative de l’employeur.</w:t>
      </w:r>
    </w:p>
    <w:p>
      <w:pPr>
        <w:pStyle w:val="Normal"/>
        <w:spacing w:lineRule="auto" w:line="240" w:before="100" w:after="0"/>
        <w:contextualSpacing/>
        <w:jc w:val="both"/>
        <w:rPr>
          <w:rFonts w:cs="Calibri" w:cstheme="minorHAnsi"/>
          <w:b/>
          <w:b/>
          <w:bCs/>
          <w:smallCaps/>
        </w:rPr>
      </w:pPr>
      <w:r>
        <w:rPr>
          <w:rFonts w:cs="Calibri" w:cstheme="minorHAnsi"/>
          <w:b/>
          <w:bCs/>
          <w:smallCaps/>
        </w:rPr>
      </w:r>
    </w:p>
    <w:p>
      <w:pPr>
        <w:pStyle w:val="Normal"/>
        <w:spacing w:lineRule="auto" w:line="240" w:before="100" w:after="0"/>
        <w:contextualSpacing/>
        <w:jc w:val="both"/>
        <w:rPr/>
      </w:pPr>
      <w:r>
        <w:rPr>
          <w:rFonts w:cs="Calibri" w:cstheme="minorHAnsi"/>
          <w:b/>
        </w:rPr>
        <w:t xml:space="preserve">10.4. </w:t>
      </w:r>
      <w:r>
        <w:rPr>
          <w:rFonts w:cs="Calibri" w:cstheme="minorHAnsi"/>
          <w:b/>
          <w:bCs/>
          <w:smallCaps/>
        </w:rPr>
        <w:t>Renonciation aux jours de repos</w:t>
      </w:r>
      <w:r>
        <w:rPr>
          <w:rFonts w:cs="Calibri" w:cstheme="minorHAnsi"/>
        </w:rPr>
        <w:t xml:space="preserve"> Le Salarié qui le souhaite peut, en accord écrit avec la Société, renoncer à une partie de ses jours de repos sans pouvoir porter la durée annuelle du travail au-delà de 235 jours travaillés, en contrepartie d’une majoration de son salaire journalier de 10% pour chaque journée supplémentaire de travail au-delà de la durée annuelle de référence de 215 jours, conformément à l’article </w:t>
      </w:r>
      <w:bookmarkStart w:id="1" w:name="__DdeLink__21577_4081410661"/>
      <w:r>
        <w:rPr>
          <w:rFonts w:cs="Calibri" w:cstheme="minorHAnsi"/>
        </w:rPr>
        <w:t>L3121-59 du Code du travail</w:t>
      </w:r>
      <w:bookmarkEnd w:id="1"/>
      <w:r>
        <w:rPr>
          <w:rFonts w:cs="Calibri" w:cstheme="minorHAnsi"/>
        </w:rPr>
        <w:t>. Dans un tel cas, un avenant à la convention de forfait en jours devra être conclu.</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rPr>
        <w:t>L’employeur ne pourra pas imposer au salarié de renoncer à ses jours de repos. Le refus du salarié ne sera dès lors pas constitutif d’un motif de licenciement dans la mesure où la renonciation aux jours de repos repose sur le volontariat.</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rPr>
        <w:t>Conformément aux dispositions de la convention collective (article 5.3.1.4), en cas de dépassement du plafond conventionnel de 215 jours, le salarié devra bénéficier, au cours du premier trimestre de l'année suivante, d'un nombre de jours de repos égal au dépassement constaté. Le plafond annuel de jours de l'année considéré sera alors réduit d'autant.</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b/>
        </w:rPr>
        <w:t xml:space="preserve">10.5. </w:t>
      </w:r>
      <w:r>
        <w:rPr>
          <w:rFonts w:cs="Calibri" w:cstheme="minorHAnsi"/>
          <w:b/>
          <w:bCs/>
          <w:smallCaps/>
        </w:rPr>
        <w:t>Déconnexion</w:t>
      </w:r>
      <w:r>
        <w:rPr>
          <w:rFonts w:cs="Calibri" w:cstheme="minorHAnsi"/>
        </w:rPr>
        <w:t xml:space="preserve"> Les dispositions relatives à la déconnexion sont fixées par l'article 13 - Chapitre 1 du Présent Accord.</w:t>
      </w:r>
    </w:p>
    <w:p>
      <w:pPr>
        <w:pStyle w:val="Normal"/>
        <w:spacing w:lineRule="auto" w:line="240" w:before="100" w:after="0"/>
        <w:contextualSpacing/>
        <w:jc w:val="both"/>
        <w:rPr>
          <w:rFonts w:cs="Calibri" w:cstheme="minorHAnsi"/>
          <w:bCs/>
        </w:rPr>
      </w:pPr>
      <w:r>
        <w:rPr>
          <w:rFonts w:cs="Calibri" w:cstheme="minorHAnsi"/>
          <w:bCs/>
        </w:rPr>
      </w:r>
    </w:p>
    <w:p>
      <w:pPr>
        <w:pStyle w:val="Normal"/>
        <w:spacing w:lineRule="auto" w:line="240" w:before="100" w:after="0"/>
        <w:contextualSpacing/>
        <w:jc w:val="both"/>
        <w:rPr>
          <w:rFonts w:cs="Calibri" w:cstheme="minorHAnsi"/>
          <w:bCs/>
        </w:rPr>
      </w:pPr>
      <w:r>
        <w:rPr>
          <w:rFonts w:cs="Calibri" w:cstheme="minorHAnsi"/>
          <w:bCs/>
        </w:rPr>
      </w:r>
    </w:p>
    <w:p>
      <w:pPr>
        <w:pStyle w:val="Normal"/>
        <w:spacing w:lineRule="auto" w:line="240" w:before="100" w:after="0"/>
        <w:contextualSpacing/>
        <w:jc w:val="both"/>
        <w:rPr>
          <w:sz w:val="20"/>
          <w:szCs w:val="20"/>
        </w:rPr>
      </w:pPr>
      <w:r>
        <w:rPr>
          <w:rFonts w:cs="Calibri" w:cstheme="minorHAnsi"/>
          <w:b/>
          <w:smallCaps/>
          <w:sz w:val="20"/>
          <w:szCs w:val="20"/>
          <w:u w:val="single"/>
        </w:rPr>
        <w:t xml:space="preserve">ARTICLE 11 : SUIVI DE LA DURÉE DU TRAVAIL ET DE LA CHARGE DE TRAVAIL </w:t>
      </w:r>
    </w:p>
    <w:p>
      <w:pPr>
        <w:pStyle w:val="ElAppp"/>
        <w:spacing w:lineRule="auto" w:line="240" w:before="75" w:after="75"/>
        <w:ind w:right="15" w:hanging="0"/>
        <w:jc w:val="both"/>
        <w:rPr>
          <w:sz w:val="20"/>
          <w:szCs w:val="20"/>
        </w:rPr>
      </w:pPr>
      <w:r>
        <w:rPr>
          <w:rFonts w:eastAsia="Calibri" w:cs="Calibri" w:ascii="Calibri" w:hAnsi="Calibri" w:asciiTheme="minorHAnsi" w:cstheme="minorHAnsi" w:eastAsiaTheme="minorHAnsi" w:hAnsiTheme="minorHAnsi"/>
          <w:b/>
          <w:bCs/>
          <w:sz w:val="20"/>
          <w:szCs w:val="20"/>
        </w:rPr>
        <w:t xml:space="preserve">11.1. </w:t>
      </w:r>
      <w:r>
        <w:rPr>
          <w:rFonts w:eastAsia="Calibri" w:cs="Calibri" w:ascii="Calibri" w:hAnsi="Calibri" w:cstheme="minorHAnsi"/>
          <w:b/>
          <w:bCs/>
          <w:smallCaps/>
          <w:sz w:val="20"/>
          <w:szCs w:val="20"/>
        </w:rPr>
        <w:t>Suivi de la charge de travail </w:t>
      </w:r>
    </w:p>
    <w:p>
      <w:pPr>
        <w:pStyle w:val="ElAppp"/>
        <w:spacing w:lineRule="auto" w:line="240" w:before="75" w:after="75"/>
        <w:ind w:right="15" w:hanging="0"/>
        <w:jc w:val="both"/>
        <w:rPr>
          <w:sz w:val="20"/>
          <w:szCs w:val="20"/>
        </w:rPr>
      </w:pPr>
      <w:r>
        <w:rPr>
          <w:rFonts w:eastAsia="Calibri" w:cs="Calibri" w:ascii="Calibri" w:hAnsi="Calibri" w:cstheme="minorHAnsi"/>
          <w:b/>
          <w:bCs/>
          <w:smallCaps/>
          <w:sz w:val="20"/>
          <w:szCs w:val="20"/>
        </w:rPr>
        <w:tab/>
        <w:t>11.1.1 Suivi mensuel</w:t>
      </w:r>
    </w:p>
    <w:p>
      <w:pPr>
        <w:pStyle w:val="ElAppp"/>
        <w:spacing w:lineRule="auto" w:line="240" w:before="75" w:after="75"/>
        <w:ind w:right="15" w:hanging="0"/>
        <w:jc w:val="both"/>
        <w:rPr>
          <w:sz w:val="20"/>
          <w:szCs w:val="20"/>
        </w:rPr>
      </w:pPr>
      <w:r>
        <w:rPr>
          <w:rFonts w:eastAsia="Calibri" w:cs="Calibri" w:ascii="Calibri" w:hAnsi="Calibri" w:asciiTheme="minorHAnsi" w:cstheme="minorHAnsi" w:eastAsiaTheme="minorHAnsi" w:hAnsiTheme="minorHAnsi"/>
          <w:bCs/>
          <w:sz w:val="20"/>
          <w:szCs w:val="20"/>
        </w:rPr>
        <w:t>C</w:t>
      </w:r>
      <w:r>
        <w:rPr>
          <w:rFonts w:cs="Calibri" w:ascii="Calibri" w:hAnsi="Calibri" w:asciiTheme="minorHAnsi" w:cstheme="minorHAnsi" w:hAnsiTheme="minorHAnsi"/>
          <w:sz w:val="20"/>
          <w:szCs w:val="20"/>
        </w:rPr>
        <w:t xml:space="preserve">ompte tenu de la spécificité du dispositif de forfait annuel en jours, le respect des dispositions légales et contractuelles, sera suivi au moyen </w:t>
      </w:r>
      <w:r>
        <w:rPr>
          <w:rFonts w:cs="Calibri" w:ascii="Calibri" w:hAnsi="Calibri" w:asciiTheme="minorHAnsi" w:cstheme="minorHAnsi" w:hAnsiTheme="minorHAnsi"/>
          <w:b/>
          <w:bCs/>
          <w:sz w:val="20"/>
          <w:szCs w:val="20"/>
        </w:rPr>
        <w:t>d’un système déclaratif mensuel.</w:t>
      </w:r>
    </w:p>
    <w:p>
      <w:pPr>
        <w:pStyle w:val="ElAppp"/>
        <w:spacing w:lineRule="auto" w:line="240" w:before="75" w:after="75"/>
        <w:ind w:right="15" w:hanging="0"/>
        <w:jc w:val="both"/>
        <w:rPr>
          <w:sz w:val="20"/>
          <w:szCs w:val="20"/>
        </w:rPr>
      </w:pPr>
      <w:r>
        <w:rPr>
          <w:rFonts w:cs="Calibri" w:ascii="Calibri" w:hAnsi="Calibri" w:asciiTheme="minorHAnsi" w:cstheme="minorHAnsi" w:hAnsiTheme="minorHAnsi"/>
          <w:sz w:val="20"/>
          <w:szCs w:val="20"/>
        </w:rPr>
        <w:t>Le salarié en forfait en jour remplira un document de suivi mis à disposition à cet effet.</w:t>
      </w:r>
    </w:p>
    <w:p>
      <w:pPr>
        <w:pStyle w:val="ElAppp"/>
        <w:spacing w:lineRule="auto" w:line="240" w:before="75" w:after="75"/>
        <w:ind w:right="15" w:hanging="0"/>
        <w:jc w:val="both"/>
        <w:rPr>
          <w:sz w:val="20"/>
          <w:szCs w:val="20"/>
        </w:rPr>
      </w:pPr>
      <w:r>
        <w:rPr>
          <w:rFonts w:cs="Calibri" w:ascii="Calibri" w:hAnsi="Calibri" w:asciiTheme="minorHAnsi" w:cstheme="minorHAnsi" w:hAnsiTheme="minorHAnsi"/>
          <w:sz w:val="20"/>
          <w:szCs w:val="20"/>
        </w:rPr>
        <w:t>Ce document devra faire apparaître :</w:t>
      </w:r>
    </w:p>
    <w:p>
      <w:pPr>
        <w:pStyle w:val="ElAppp"/>
        <w:numPr>
          <w:ilvl w:val="0"/>
          <w:numId w:val="12"/>
        </w:numPr>
        <w:spacing w:lineRule="auto" w:line="240" w:before="75" w:after="75"/>
        <w:ind w:left="1080" w:right="15" w:hanging="360"/>
        <w:jc w:val="both"/>
        <w:rPr>
          <w:sz w:val="20"/>
          <w:szCs w:val="20"/>
        </w:rPr>
      </w:pPr>
      <w:r>
        <w:rPr>
          <w:rFonts w:cs="Calibri" w:ascii="Calibri" w:hAnsi="Calibri" w:asciiTheme="minorHAnsi" w:cstheme="minorHAnsi" w:hAnsiTheme="minorHAnsi"/>
          <w:sz w:val="20"/>
          <w:szCs w:val="20"/>
        </w:rPr>
        <w:t>le nombre et les dates des journées travaillées</w:t>
      </w:r>
    </w:p>
    <w:p>
      <w:pPr>
        <w:pStyle w:val="ElAppp"/>
        <w:numPr>
          <w:ilvl w:val="0"/>
          <w:numId w:val="12"/>
        </w:numPr>
        <w:spacing w:lineRule="auto" w:line="240" w:before="75" w:after="75"/>
        <w:ind w:left="1080" w:right="15" w:hanging="360"/>
        <w:jc w:val="both"/>
        <w:rPr>
          <w:sz w:val="20"/>
          <w:szCs w:val="20"/>
        </w:rPr>
      </w:pPr>
      <w:r>
        <w:rPr>
          <w:rFonts w:cs="Calibri" w:ascii="Calibri" w:hAnsi="Calibri" w:asciiTheme="minorHAnsi" w:cstheme="minorHAnsi" w:hAnsiTheme="minorHAnsi"/>
          <w:sz w:val="20"/>
          <w:szCs w:val="20"/>
        </w:rPr>
        <w:t>les dates des repos hebdomadaires</w:t>
      </w:r>
    </w:p>
    <w:p>
      <w:pPr>
        <w:pStyle w:val="ElAppp"/>
        <w:numPr>
          <w:ilvl w:val="0"/>
          <w:numId w:val="12"/>
        </w:numPr>
        <w:spacing w:lineRule="auto" w:line="240" w:before="75" w:after="75"/>
        <w:ind w:left="1080" w:right="15" w:hanging="36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les dates des congés payés</w:t>
      </w:r>
    </w:p>
    <w:p>
      <w:pPr>
        <w:pStyle w:val="ElAppp"/>
        <w:numPr>
          <w:ilvl w:val="0"/>
          <w:numId w:val="12"/>
        </w:numPr>
        <w:spacing w:lineRule="auto" w:line="240" w:before="75" w:after="75"/>
        <w:ind w:left="1080" w:right="15" w:hanging="36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les dates des congés exceptionnels pour évènements familiaux prévus par la loi</w:t>
      </w:r>
    </w:p>
    <w:p>
      <w:pPr>
        <w:pStyle w:val="ElAppp"/>
        <w:numPr>
          <w:ilvl w:val="0"/>
          <w:numId w:val="12"/>
        </w:numPr>
        <w:spacing w:lineRule="auto" w:line="240" w:before="75" w:after="75"/>
        <w:ind w:left="1080" w:right="15" w:hanging="360"/>
        <w:jc w:val="both"/>
        <w:rPr>
          <w:sz w:val="20"/>
          <w:szCs w:val="20"/>
        </w:rPr>
      </w:pPr>
      <w:r>
        <w:rPr>
          <w:rFonts w:cs="Calibri" w:ascii="Calibri" w:hAnsi="Calibri" w:asciiTheme="minorHAnsi" w:cstheme="minorHAnsi" w:hAnsiTheme="minorHAnsi"/>
          <w:sz w:val="20"/>
          <w:szCs w:val="20"/>
        </w:rPr>
        <w:t>les dates des jours fériés chômés</w:t>
      </w:r>
    </w:p>
    <w:p>
      <w:pPr>
        <w:pStyle w:val="ElAppp"/>
        <w:numPr>
          <w:ilvl w:val="0"/>
          <w:numId w:val="12"/>
        </w:numPr>
        <w:spacing w:lineRule="auto" w:line="240" w:before="75" w:after="75"/>
        <w:ind w:left="1080" w:right="15" w:hanging="360"/>
        <w:jc w:val="both"/>
        <w:rPr>
          <w:sz w:val="20"/>
          <w:szCs w:val="20"/>
        </w:rPr>
      </w:pPr>
      <w:r>
        <w:rPr>
          <w:rFonts w:cs="Calibri" w:ascii="Calibri" w:hAnsi="Calibri" w:asciiTheme="minorHAnsi" w:cstheme="minorHAnsi" w:hAnsiTheme="minorHAnsi"/>
          <w:sz w:val="20"/>
          <w:szCs w:val="20"/>
        </w:rPr>
        <w:t>les dates des jours de repos lié au forfait</w:t>
      </w:r>
    </w:p>
    <w:p>
      <w:pPr>
        <w:pStyle w:val="ElAppp"/>
        <w:numPr>
          <w:ilvl w:val="0"/>
          <w:numId w:val="12"/>
        </w:numPr>
        <w:spacing w:lineRule="auto" w:line="240" w:before="75" w:after="75"/>
        <w:ind w:left="1080" w:right="15" w:hanging="360"/>
        <w:jc w:val="both"/>
        <w:rPr>
          <w:sz w:val="20"/>
          <w:szCs w:val="20"/>
        </w:rPr>
      </w:pPr>
      <w:r>
        <w:rPr>
          <w:rFonts w:cs="Calibri" w:ascii="Calibri" w:hAnsi="Calibri" w:asciiTheme="minorHAnsi" w:cstheme="minorHAnsi" w:hAnsiTheme="minorHAnsi"/>
          <w:sz w:val="20"/>
          <w:szCs w:val="20"/>
        </w:rPr>
        <w:t xml:space="preserve">le respect ou non par le salarié des repos quotidiens et 11 heures consécutives et du repos hebdomadaire de 35 heures consécutives. </w:t>
      </w:r>
    </w:p>
    <w:p>
      <w:pPr>
        <w:pStyle w:val="ElAppp"/>
        <w:spacing w:lineRule="auto" w:line="240" w:before="75" w:after="75"/>
        <w:ind w:right="15" w:hanging="0"/>
        <w:jc w:val="both"/>
        <w:rPr>
          <w:sz w:val="20"/>
          <w:szCs w:val="20"/>
        </w:rPr>
      </w:pPr>
      <w:r>
        <w:rPr>
          <w:rFonts w:cs="Calibri" w:ascii="Calibri" w:hAnsi="Calibri" w:asciiTheme="minorHAnsi" w:cstheme="minorHAnsi" w:hAnsiTheme="minorHAnsi"/>
          <w:sz w:val="20"/>
          <w:szCs w:val="20"/>
        </w:rPr>
        <w:t>Ce document devra être validé formellement et mensuellement par le responsable hiérarchique du salarié concerné.</w:t>
      </w:r>
    </w:p>
    <w:p>
      <w:pPr>
        <w:pStyle w:val="ElAppp"/>
        <w:spacing w:lineRule="auto" w:line="240" w:before="75" w:after="75"/>
        <w:ind w:left="15" w:right="15" w:hanging="0"/>
        <w:jc w:val="both"/>
        <w:rPr>
          <w:sz w:val="20"/>
          <w:szCs w:val="20"/>
        </w:rPr>
      </w:pPr>
      <w:r>
        <w:rPr>
          <w:rFonts w:cs="Calibri" w:ascii="Calibri" w:hAnsi="Calibri" w:asciiTheme="minorHAnsi" w:cstheme="minorHAnsi" w:hAnsiTheme="minorHAnsi"/>
          <w:sz w:val="20"/>
          <w:szCs w:val="20"/>
        </w:rPr>
        <w:t xml:space="preserve">Sur la base de ce document, la hiérarchie opérera un suivi de chaque salarié au forfait et en particulier de </w:t>
      </w:r>
    </w:p>
    <w:p>
      <w:pPr>
        <w:pStyle w:val="ElAppp"/>
        <w:numPr>
          <w:ilvl w:val="0"/>
          <w:numId w:val="7"/>
        </w:numPr>
        <w:spacing w:lineRule="auto" w:line="240" w:before="75" w:after="75"/>
        <w:ind w:left="1110" w:right="15" w:hanging="36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La charge de travail qui doit être raisonnable</w:t>
      </w:r>
    </w:p>
    <w:p>
      <w:pPr>
        <w:pStyle w:val="ElAppp"/>
        <w:numPr>
          <w:ilvl w:val="0"/>
          <w:numId w:val="7"/>
        </w:numPr>
        <w:spacing w:lineRule="auto" w:line="240" w:before="75" w:after="75"/>
        <w:ind w:left="1110" w:right="15" w:hanging="36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L’amplitude de ses journées de travail</w:t>
      </w:r>
    </w:p>
    <w:p>
      <w:pPr>
        <w:pStyle w:val="ElAppp"/>
        <w:numPr>
          <w:ilvl w:val="0"/>
          <w:numId w:val="7"/>
        </w:numPr>
        <w:spacing w:lineRule="auto" w:line="240" w:before="75" w:after="75"/>
        <w:ind w:left="1110" w:right="15" w:hanging="360"/>
        <w:jc w:val="both"/>
        <w:rPr>
          <w:sz w:val="20"/>
          <w:szCs w:val="20"/>
        </w:rPr>
      </w:pPr>
      <w:r>
        <w:rPr>
          <w:rFonts w:cs="Calibri" w:ascii="Calibri" w:hAnsi="Calibri" w:asciiTheme="minorHAnsi" w:cstheme="minorHAnsi" w:hAnsiTheme="minorHAnsi"/>
          <w:sz w:val="20"/>
          <w:szCs w:val="20"/>
        </w:rPr>
        <w:t>L’organisation du travail dans l’entreprise</w:t>
      </w:r>
    </w:p>
    <w:p>
      <w:pPr>
        <w:pStyle w:val="ElAppp"/>
        <w:spacing w:lineRule="auto" w:line="240" w:before="75" w:after="75"/>
        <w:ind w:right="15" w:hanging="0"/>
        <w:jc w:val="both"/>
        <w:rPr>
          <w:rFonts w:ascii="Calibri" w:hAnsi="Calibri" w:cs="Calibri" w:asciiTheme="minorHAnsi" w:cstheme="minorHAnsi" w:hAnsiTheme="minorHAnsi"/>
        </w:rPr>
      </w:pPr>
      <w:r>
        <w:rPr>
          <w:rFonts w:cs="Calibri" w:cstheme="minorHAnsi" w:ascii="Calibri" w:hAnsi="Calibri"/>
        </w:rPr>
      </w:r>
    </w:p>
    <w:p>
      <w:pPr>
        <w:pStyle w:val="ElAppp"/>
        <w:spacing w:lineRule="auto" w:line="240" w:before="75" w:after="75"/>
        <w:ind w:right="15" w:hanging="0"/>
        <w:jc w:val="both"/>
        <w:rPr>
          <w:sz w:val="20"/>
          <w:szCs w:val="20"/>
        </w:rPr>
      </w:pPr>
      <w:r>
        <w:rPr>
          <w:rFonts w:cs="Calibri" w:ascii="Calibri" w:hAnsi="Calibri" w:asciiTheme="minorHAnsi" w:cstheme="minorHAnsi" w:hAnsiTheme="minorHAnsi"/>
          <w:sz w:val="20"/>
          <w:szCs w:val="20"/>
        </w:rPr>
        <w:t>Toute anomalie devra faire l’objet d’un rappel écrit au salarié sur la nécessité de respecter les repos quotidiens et hebdomadaires, et en cas de difficulté liée à sa charge de travail, des mesures correctrices devront être prises par la hiérarchie dans la semaine suivant le mois concerné pour limiter l’amplitude, permettre une charge de travail raisonnable, et une bonne répartition dans le temps du travail du salarié. La Direction devra communiquer au salarié concerné les mesures prises par tout moyen et les consigner dans le document de suivi.</w:t>
      </w:r>
    </w:p>
    <w:p>
      <w:pPr>
        <w:pStyle w:val="ElAppp"/>
        <w:spacing w:lineRule="auto" w:line="240" w:before="75" w:after="75"/>
        <w:ind w:right="15" w:hanging="0"/>
        <w:jc w:val="both"/>
        <w:rPr>
          <w:rFonts w:ascii="Calibri" w:hAnsi="Calibri" w:eastAsia="Calibri" w:cs="Calibri" w:cstheme="minorHAnsi"/>
          <w:b/>
          <w:b/>
          <w:bCs/>
          <w:smallCaps/>
          <w:color w:val="auto"/>
          <w:kern w:val="0"/>
          <w:sz w:val="18"/>
          <w:szCs w:val="20"/>
          <w:lang w:val="fr-FR" w:eastAsia="en-US" w:bidi="ar-SA"/>
        </w:rPr>
      </w:pPr>
      <w:r>
        <w:rPr>
          <w:rFonts w:eastAsia="Calibri" w:cs="Calibri" w:ascii="Calibri" w:hAnsi="Calibri" w:cstheme="minorHAnsi"/>
          <w:b/>
          <w:bCs/>
          <w:smallCaps/>
          <w:sz w:val="20"/>
          <w:szCs w:val="20"/>
        </w:rPr>
        <w:tab/>
        <w:t>11.1.2 Suivi annuel</w:t>
      </w:r>
    </w:p>
    <w:p>
      <w:pPr>
        <w:pStyle w:val="ElAppp"/>
        <w:spacing w:lineRule="auto" w:line="240" w:before="75" w:after="75"/>
        <w:ind w:right="15" w:hanging="0"/>
        <w:jc w:val="both"/>
        <w:rPr>
          <w:sz w:val="20"/>
          <w:szCs w:val="20"/>
        </w:rPr>
      </w:pPr>
      <w:r>
        <w:rPr>
          <w:rFonts w:cs="Calibri" w:ascii="Calibri" w:hAnsi="Calibri" w:asciiTheme="minorHAnsi" w:cstheme="minorHAnsi" w:hAnsiTheme="minorHAnsi"/>
          <w:sz w:val="20"/>
          <w:szCs w:val="20"/>
        </w:rPr>
        <w:t>À la fin de chaque année, la Direction remettra au salarié un récapitulatif des journées ou demi-journées travaillées sur la totalité de l'année.</w:t>
      </w:r>
    </w:p>
    <w:p>
      <w:pPr>
        <w:pStyle w:val="Normal"/>
        <w:shd w:val="clear" w:color="auto" w:fill="FFFFFF"/>
        <w:spacing w:lineRule="auto" w:line="240" w:before="75" w:after="75"/>
        <w:ind w:left="15" w:right="15" w:hanging="0"/>
        <w:jc w:val="both"/>
        <w:rPr>
          <w:sz w:val="20"/>
          <w:szCs w:val="20"/>
        </w:rPr>
      </w:pPr>
      <w:r>
        <w:rPr>
          <w:rFonts w:cs="Calibri" w:cstheme="minorHAnsi"/>
          <w:b/>
          <w:bCs/>
          <w:sz w:val="20"/>
          <w:szCs w:val="20"/>
        </w:rPr>
        <w:t xml:space="preserve">11.2. Charge de travail </w:t>
      </w:r>
      <w:r>
        <w:rPr>
          <w:rFonts w:eastAsia="Arial" w:cs="Calibri" w:cstheme="minorHAnsi"/>
          <w:sz w:val="20"/>
          <w:szCs w:val="20"/>
        </w:rPr>
        <w:t>Compte tenu de la spécificité du dispositif des conventions de forfait en jours, l'organisation du travail des salariés fera l'objet d'un suivi régulier par la hiérarchie qui veillera notamment aux éventuelles surcharges de travail et au respect des durées minimales de repos. A cet effet, un document individuel de suivi (article 11.1 sus-visé)est tenu par le salarié sous la responsabilité de son responsable hiérarchique.</w:t>
      </w:r>
    </w:p>
    <w:p>
      <w:pPr>
        <w:pStyle w:val="ElAppp"/>
        <w:spacing w:lineRule="auto" w:line="240" w:before="75" w:after="75"/>
        <w:ind w:left="15" w:right="15" w:hanging="0"/>
        <w:jc w:val="both"/>
        <w:rPr>
          <w:sz w:val="20"/>
          <w:szCs w:val="20"/>
        </w:rPr>
      </w:pPr>
      <w:r>
        <w:rPr>
          <w:rFonts w:eastAsia="Calibri" w:cs="Calibri" w:ascii="Calibri" w:hAnsi="Calibri" w:asciiTheme="minorHAnsi" w:cstheme="minorHAnsi" w:eastAsiaTheme="minorHAnsi" w:hAnsiTheme="minorHAnsi"/>
          <w:b/>
          <w:bCs/>
          <w:sz w:val="20"/>
          <w:szCs w:val="20"/>
        </w:rPr>
        <w:t> </w:t>
      </w:r>
      <w:r>
        <w:rPr>
          <w:rFonts w:cs="Calibri" w:ascii="Calibri" w:hAnsi="Calibri" w:asciiTheme="minorHAnsi" w:cstheme="minorHAnsi" w:hAnsiTheme="minorHAnsi"/>
          <w:sz w:val="20"/>
          <w:szCs w:val="20"/>
        </w:rPr>
        <w:t>Il est rappelé que le salarié en convention de forfait en jours sur l'année n'est pas soumis aux dispositions relatives aux durées maximales quotidiennes et hebdomadaires de travail. Si le salarié bénéficiaire d’une convention de forfait annuel en jours est autonome dans l’organisation de son emploi du temps et dans la mise en œuvre du travail confié par la Société, celle-ci doit être raisonnable et compatible avec le respect des durées minimales de repos, des durées maximales de travail et rester raisonnable.</w:t>
      </w:r>
    </w:p>
    <w:p>
      <w:pPr>
        <w:pStyle w:val="ElAppp"/>
        <w:spacing w:lineRule="auto" w:line="240" w:before="75" w:after="75"/>
        <w:ind w:left="15" w:right="15" w:hanging="0"/>
        <w:jc w:val="both"/>
        <w:rPr>
          <w:sz w:val="20"/>
          <w:szCs w:val="20"/>
        </w:rPr>
      </w:pPr>
      <w:r>
        <w:rPr>
          <w:rFonts w:cs="Calibri" w:ascii="Calibri" w:hAnsi="Calibri" w:asciiTheme="minorHAnsi" w:cstheme="minorHAnsi" w:hAnsiTheme="minorHAnsi"/>
          <w:sz w:val="20"/>
          <w:szCs w:val="20"/>
        </w:rPr>
        <w:t>Dans un souci de bon équilibre au travail et afin d'assurer la protection de la santé et sécurité des salariés, il est précisé que des mesures seront mises en place afin de vérifier que le salarié a une charge de travail raisonnable et répartie dans le temps (document de suivi mensuel, entretien annuel, entretien en cas de surcharge constatée).</w:t>
      </w:r>
    </w:p>
    <w:p>
      <w:pPr>
        <w:pStyle w:val="ElAppp"/>
        <w:spacing w:lineRule="auto" w:line="240" w:before="75" w:after="75"/>
        <w:ind w:right="15" w:hanging="0"/>
        <w:jc w:val="both"/>
        <w:rPr>
          <w:sz w:val="20"/>
          <w:szCs w:val="20"/>
        </w:rPr>
      </w:pPr>
      <w:r>
        <w:rPr>
          <w:rFonts w:eastAsia="Calibri" w:cs="Calibri" w:ascii="Calibri" w:hAnsi="Calibri" w:asciiTheme="minorHAnsi" w:cstheme="minorHAnsi" w:eastAsiaTheme="minorHAnsi" w:hAnsiTheme="minorHAnsi"/>
          <w:b/>
          <w:bCs/>
          <w:sz w:val="20"/>
          <w:szCs w:val="20"/>
        </w:rPr>
        <w:t>11.3 Repos. </w:t>
      </w:r>
      <w:r>
        <w:rPr>
          <w:rFonts w:cs="Calibri" w:ascii="Calibri" w:hAnsi="Calibri" w:asciiTheme="minorHAnsi" w:cstheme="minorHAnsi" w:hAnsiTheme="minorHAnsi"/>
          <w:sz w:val="20"/>
          <w:szCs w:val="20"/>
        </w:rPr>
        <w:t xml:space="preserve"> Il est rappelé que les salariés en forfait annuel en jours bénéficieront des temps de repos obligatoires à savoir :</w:t>
      </w:r>
    </w:p>
    <w:p>
      <w:pPr>
        <w:pStyle w:val="ElAppp"/>
        <w:numPr>
          <w:ilvl w:val="0"/>
          <w:numId w:val="13"/>
        </w:numPr>
        <w:spacing w:lineRule="auto" w:line="240" w:before="75" w:after="75"/>
        <w:ind w:left="720" w:right="15" w:hanging="360"/>
        <w:jc w:val="both"/>
        <w:rPr>
          <w:sz w:val="20"/>
          <w:szCs w:val="20"/>
        </w:rPr>
      </w:pPr>
      <w:r>
        <w:rPr>
          <w:rFonts w:cs="Calibri" w:ascii="Calibri" w:hAnsi="Calibri" w:asciiTheme="minorHAnsi" w:cstheme="minorHAnsi" w:hAnsiTheme="minorHAnsi"/>
          <w:sz w:val="20"/>
          <w:szCs w:val="20"/>
        </w:rPr>
        <w:t>le repos quotidien minimum de 11 heures consécutives ;</w:t>
      </w:r>
    </w:p>
    <w:p>
      <w:pPr>
        <w:pStyle w:val="ElAppp"/>
        <w:numPr>
          <w:ilvl w:val="0"/>
          <w:numId w:val="13"/>
        </w:numPr>
        <w:spacing w:lineRule="auto" w:line="240" w:before="75" w:after="75"/>
        <w:ind w:left="720" w:right="15" w:hanging="360"/>
        <w:jc w:val="both"/>
        <w:rPr>
          <w:sz w:val="20"/>
          <w:szCs w:val="20"/>
        </w:rPr>
      </w:pPr>
      <w:r>
        <w:rPr>
          <w:rFonts w:cs="Calibri" w:ascii="Calibri" w:hAnsi="Calibri" w:asciiTheme="minorHAnsi" w:cstheme="minorHAnsi" w:hAnsiTheme="minorHAnsi"/>
          <w:sz w:val="20"/>
          <w:szCs w:val="20"/>
        </w:rPr>
        <w:t>le repos hebdomadaire de 24 heures consécutives, auxquelles s'ajoutent le repos quotidien de 11 heures consécutives, soit 35 heures consécutives par semaine;</w:t>
      </w:r>
    </w:p>
    <w:p>
      <w:pPr>
        <w:pStyle w:val="ElAppp"/>
        <w:numPr>
          <w:ilvl w:val="0"/>
          <w:numId w:val="13"/>
        </w:numPr>
        <w:spacing w:lineRule="auto" w:line="240" w:before="75" w:after="75"/>
        <w:ind w:left="720" w:right="15" w:hanging="36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les deux jours de repos hebdomadaire consécutifs ou non, dont un le dimanche ;</w:t>
      </w:r>
    </w:p>
    <w:p>
      <w:pPr>
        <w:pStyle w:val="ElAppp"/>
        <w:numPr>
          <w:ilvl w:val="0"/>
          <w:numId w:val="13"/>
        </w:numPr>
        <w:spacing w:lineRule="auto" w:line="240" w:before="75" w:after="75"/>
        <w:ind w:left="720" w:right="15" w:hanging="36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les jours fériés, chômés dans l'entreprise (en jours ouvrés) ;</w:t>
      </w:r>
    </w:p>
    <w:p>
      <w:pPr>
        <w:pStyle w:val="ElAppp"/>
        <w:numPr>
          <w:ilvl w:val="0"/>
          <w:numId w:val="13"/>
        </w:numPr>
        <w:spacing w:lineRule="auto" w:line="240" w:before="75" w:after="75"/>
        <w:ind w:left="720" w:right="15" w:hanging="36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les congés payés en vigueur dans l'entreprise ;</w:t>
      </w:r>
    </w:p>
    <w:p>
      <w:pPr>
        <w:pStyle w:val="ElAppp"/>
        <w:numPr>
          <w:ilvl w:val="0"/>
          <w:numId w:val="13"/>
        </w:numPr>
        <w:spacing w:lineRule="auto" w:line="240" w:before="75" w:after="75"/>
        <w:ind w:left="720" w:right="15" w:hanging="36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les jours de repos compris dans le forfait-jours dénommés RTT forfait-jours.</w:t>
      </w:r>
    </w:p>
    <w:p>
      <w:pPr>
        <w:pStyle w:val="ElAppp"/>
        <w:spacing w:lineRule="auto" w:line="240" w:before="75" w:after="75"/>
        <w:ind w:left="15" w:right="15" w:hanging="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Eu égard à la santé des salariés, le respect de ces temps de repos est impératif et s'impose, même s'ils disposent d'une large autonomie dans l'organisation de son emploi du temps.</w:t>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s>
        <w:spacing w:lineRule="auto" w:line="240" w:before="100" w:after="0"/>
        <w:jc w:val="both"/>
        <w:rPr>
          <w:sz w:val="22"/>
        </w:rPr>
      </w:pPr>
      <w:r>
        <w:rPr>
          <w:sz w:val="20"/>
          <w:szCs w:val="20"/>
        </w:rPr>
        <w:t>L’effectivité du respect par le salarié de ces durées minimales de repos implique pour ce dernier une obligation de déconnexion des outils de communication à distance (article 13 du présent accord).</w:t>
      </w:r>
    </w:p>
    <w:p>
      <w:pPr>
        <w:pStyle w:val="ElAppp"/>
        <w:spacing w:lineRule="auto" w:line="240" w:before="75" w:after="75"/>
        <w:ind w:left="15" w:right="15" w:hanging="0"/>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ElAppp"/>
        <w:spacing w:lineRule="auto" w:line="240" w:before="75" w:after="75"/>
        <w:ind w:right="15" w:hanging="0"/>
        <w:jc w:val="both"/>
        <w:rPr>
          <w:sz w:val="20"/>
          <w:szCs w:val="20"/>
        </w:rPr>
      </w:pPr>
      <w:r>
        <w:rPr>
          <w:rFonts w:cs="Calibri" w:ascii="Calibri" w:hAnsi="Calibri" w:asciiTheme="minorHAnsi" w:cstheme="minorHAnsi" w:hAnsiTheme="minorHAnsi"/>
          <w:b/>
          <w:sz w:val="20"/>
          <w:szCs w:val="20"/>
        </w:rPr>
        <w:t>11.4 Entretien annuel.</w:t>
      </w:r>
      <w:r>
        <w:rPr>
          <w:rFonts w:cs="Calibri" w:ascii="Calibri" w:hAnsi="Calibri" w:asciiTheme="minorHAnsi" w:cstheme="minorHAnsi" w:hAnsiTheme="minorHAnsi"/>
          <w:sz w:val="20"/>
          <w:szCs w:val="20"/>
        </w:rPr>
        <w:t> Pour permettre un échange régulier sur la charge de travail, l'articulation vie professionnelle et vie personnelle, la rémunération et l'organisation du travail, le salarié en forfait jours bénéficie en plus des suivis mensuels, d'entretiens périodiques annuels afin de faire le point sur :</w:t>
      </w:r>
    </w:p>
    <w:p>
      <w:pPr>
        <w:pStyle w:val="ElAppp"/>
        <w:numPr>
          <w:ilvl w:val="0"/>
          <w:numId w:val="8"/>
        </w:numPr>
        <w:spacing w:lineRule="auto" w:line="240" w:before="75" w:after="75"/>
        <w:ind w:left="720" w:right="15" w:hanging="360"/>
        <w:jc w:val="both"/>
        <w:rPr>
          <w:sz w:val="20"/>
          <w:szCs w:val="20"/>
        </w:rPr>
      </w:pPr>
      <w:r>
        <w:rPr>
          <w:rFonts w:cs="Calibri" w:ascii="Calibri" w:hAnsi="Calibri" w:asciiTheme="minorHAnsi" w:cstheme="minorHAnsi" w:hAnsiTheme="minorHAnsi"/>
          <w:sz w:val="20"/>
          <w:szCs w:val="20"/>
        </w:rPr>
        <w:t>Sa charge de travail qui doit être raisonnable;</w:t>
      </w:r>
    </w:p>
    <w:p>
      <w:pPr>
        <w:pStyle w:val="ElAppp"/>
        <w:numPr>
          <w:ilvl w:val="0"/>
          <w:numId w:val="8"/>
        </w:numPr>
        <w:spacing w:lineRule="auto" w:line="240" w:before="75" w:after="75"/>
        <w:ind w:left="720" w:right="15" w:hanging="360"/>
        <w:jc w:val="both"/>
        <w:rPr>
          <w:sz w:val="20"/>
          <w:szCs w:val="20"/>
        </w:rPr>
      </w:pPr>
      <w:r>
        <w:rPr>
          <w:rFonts w:cs="Calibri" w:ascii="Calibri" w:hAnsi="Calibri" w:asciiTheme="minorHAnsi" w:cstheme="minorHAnsi" w:hAnsiTheme="minorHAnsi"/>
          <w:sz w:val="20"/>
          <w:szCs w:val="20"/>
        </w:rPr>
        <w:t>L’amplitude de ses journées de travail (notamment le respect du repos journalier de 11 heures consécutives);</w:t>
      </w:r>
    </w:p>
    <w:p>
      <w:pPr>
        <w:pStyle w:val="ElAppp"/>
        <w:numPr>
          <w:ilvl w:val="0"/>
          <w:numId w:val="8"/>
        </w:numPr>
        <w:spacing w:lineRule="auto" w:line="240" w:before="75" w:after="75"/>
        <w:ind w:left="720" w:right="15" w:hanging="360"/>
        <w:jc w:val="both"/>
        <w:rPr>
          <w:sz w:val="20"/>
          <w:szCs w:val="20"/>
        </w:rPr>
      </w:pPr>
      <w:r>
        <w:rPr>
          <w:rFonts w:cs="Calibri" w:ascii="Calibri" w:hAnsi="Calibri" w:asciiTheme="minorHAnsi" w:cstheme="minorHAnsi" w:hAnsiTheme="minorHAnsi"/>
          <w:sz w:val="20"/>
          <w:szCs w:val="20"/>
        </w:rPr>
        <w:t>L’organisation du travail dans l’entreprise;</w:t>
      </w:r>
    </w:p>
    <w:p>
      <w:pPr>
        <w:pStyle w:val="ElAppp"/>
        <w:numPr>
          <w:ilvl w:val="0"/>
          <w:numId w:val="8"/>
        </w:numPr>
        <w:spacing w:lineRule="auto" w:line="240" w:before="75" w:after="75"/>
        <w:ind w:left="720" w:right="15" w:hanging="360"/>
        <w:jc w:val="both"/>
        <w:rPr>
          <w:sz w:val="20"/>
          <w:szCs w:val="20"/>
        </w:rPr>
      </w:pPr>
      <w:r>
        <w:rPr>
          <w:rFonts w:cs="Calibri" w:ascii="Calibri" w:hAnsi="Calibri" w:asciiTheme="minorHAnsi" w:cstheme="minorHAnsi" w:hAnsiTheme="minorHAnsi"/>
          <w:sz w:val="20"/>
          <w:szCs w:val="20"/>
        </w:rPr>
        <w:t>L’articulation entre son activité professionnelle et sa vie personnelle et familiale;</w:t>
      </w:r>
    </w:p>
    <w:p>
      <w:pPr>
        <w:pStyle w:val="ElAppp"/>
        <w:numPr>
          <w:ilvl w:val="0"/>
          <w:numId w:val="8"/>
        </w:numPr>
        <w:spacing w:lineRule="auto" w:line="240" w:before="75" w:after="75"/>
        <w:ind w:left="720" w:right="15" w:hanging="360"/>
        <w:jc w:val="both"/>
        <w:rPr>
          <w:sz w:val="20"/>
          <w:szCs w:val="20"/>
        </w:rPr>
      </w:pPr>
      <w:r>
        <w:rPr>
          <w:rFonts w:cs="Calibri" w:ascii="Calibri" w:hAnsi="Calibri" w:asciiTheme="minorHAnsi" w:cstheme="minorHAnsi" w:hAnsiTheme="minorHAnsi"/>
          <w:sz w:val="20"/>
          <w:szCs w:val="20"/>
        </w:rPr>
        <w:t>Sa rémunération;</w:t>
      </w:r>
    </w:p>
    <w:p>
      <w:pPr>
        <w:pStyle w:val="ElAppp"/>
        <w:spacing w:lineRule="auto" w:line="240" w:before="75" w:after="75"/>
        <w:ind w:right="15" w:hanging="0"/>
        <w:jc w:val="both"/>
        <w:rPr>
          <w:sz w:val="20"/>
          <w:szCs w:val="20"/>
        </w:rPr>
      </w:pPr>
      <w:r>
        <w:rPr>
          <w:rFonts w:cs="Calibri" w:ascii="Calibri" w:hAnsi="Calibri" w:asciiTheme="minorHAnsi" w:cstheme="minorHAnsi" w:hAnsiTheme="minorHAnsi"/>
          <w:sz w:val="20"/>
          <w:szCs w:val="20"/>
        </w:rPr>
        <w:t xml:space="preserve">Le but d’un tel entretien est de vérifier l’adéquation de la charge de travail et du nombre de jours travaillés.A défaut, il sera expressément rappelé au collaborateur qu’il doit impérativement et immédiatement, en cas d’excès s’agissant de sa charge de travail, se référer à la Direction, pour permettre à celle-ci de modifier l’organisation du travail et mettre fin à toute amplitude excessive au regard de ce repos quotidien. </w:t>
      </w:r>
    </w:p>
    <w:p>
      <w:pPr>
        <w:pStyle w:val="ElAppp"/>
        <w:spacing w:lineRule="auto" w:line="240" w:before="75" w:after="75"/>
        <w:ind w:right="15" w:hanging="0"/>
        <w:jc w:val="both"/>
        <w:rPr>
          <w:sz w:val="20"/>
          <w:szCs w:val="20"/>
        </w:rPr>
      </w:pPr>
      <w:r>
        <w:rPr>
          <w:rFonts w:cs="Calibri" w:ascii="Calibri" w:hAnsi="Calibri" w:asciiTheme="minorHAnsi" w:cstheme="minorHAnsi" w:hAnsiTheme="minorHAnsi"/>
          <w:sz w:val="20"/>
          <w:szCs w:val="20"/>
        </w:rPr>
        <w:t>A l'issue de l'entretien, la Direction et le salarié concerné</w:t>
      </w:r>
    </w:p>
    <w:p>
      <w:pPr>
        <w:pStyle w:val="ElAppp"/>
        <w:numPr>
          <w:ilvl w:val="0"/>
          <w:numId w:val="15"/>
        </w:numPr>
        <w:spacing w:lineRule="auto" w:line="240" w:before="75" w:after="75"/>
        <w:jc w:val="both"/>
        <w:rPr>
          <w:sz w:val="20"/>
          <w:szCs w:val="20"/>
        </w:rPr>
      </w:pPr>
      <w:r>
        <w:rPr>
          <w:rFonts w:cs="Calibri" w:ascii="Calibri" w:hAnsi="Calibri" w:asciiTheme="minorHAnsi" w:cstheme="minorHAnsi" w:hAnsiTheme="minorHAnsi"/>
          <w:sz w:val="20"/>
          <w:szCs w:val="20"/>
        </w:rPr>
        <w:t>récapituleront le contenu de leurs échanges dans un document écrit, contresigné par chacun d'eux</w:t>
      </w:r>
    </w:p>
    <w:p>
      <w:pPr>
        <w:pStyle w:val="ElAppp"/>
        <w:numPr>
          <w:ilvl w:val="0"/>
          <w:numId w:val="15"/>
        </w:numPr>
        <w:spacing w:lineRule="auto" w:line="240" w:before="75" w:after="75"/>
        <w:jc w:val="both"/>
        <w:rPr>
          <w:sz w:val="20"/>
          <w:szCs w:val="20"/>
        </w:rPr>
      </w:pPr>
      <w:bookmarkStart w:id="2" w:name="__DdeLink__1103_4082054900"/>
      <w:r>
        <w:rPr>
          <w:rFonts w:cs="Calibri" w:ascii="Calibri" w:hAnsi="Calibri" w:asciiTheme="minorHAnsi" w:cstheme="minorHAnsi" w:hAnsiTheme="minorHAnsi"/>
          <w:sz w:val="20"/>
          <w:szCs w:val="20"/>
        </w:rPr>
        <w:t>détermineront</w:t>
      </w:r>
      <w:bookmarkEnd w:id="2"/>
      <w:r>
        <w:rPr>
          <w:rFonts w:cs="Calibri" w:ascii="Calibri" w:hAnsi="Calibri" w:asciiTheme="minorHAnsi" w:cstheme="minorHAnsi" w:hAnsiTheme="minorHAnsi"/>
          <w:sz w:val="20"/>
          <w:szCs w:val="20"/>
        </w:rPr>
        <w:t xml:space="preserve"> les mesures de prévention et de règlement des difficultés (lissage sur une plus grande période, répartition de la charge, etc..). Les solutions et mesures sont alors consignées dans le compte-rendu de l’entretien</w:t>
      </w:r>
    </w:p>
    <w:p>
      <w:pPr>
        <w:pStyle w:val="ElAppp"/>
        <w:numPr>
          <w:ilvl w:val="0"/>
          <w:numId w:val="15"/>
        </w:numPr>
        <w:spacing w:lineRule="auto" w:line="240" w:before="75" w:after="75"/>
        <w:jc w:val="both"/>
        <w:rPr>
          <w:sz w:val="20"/>
          <w:szCs w:val="20"/>
        </w:rPr>
      </w:pPr>
      <w:r>
        <w:rPr>
          <w:rFonts w:cs="Calibri" w:ascii="Calibri" w:hAnsi="Calibri" w:asciiTheme="minorHAnsi" w:cstheme="minorHAnsi" w:hAnsiTheme="minorHAnsi"/>
          <w:sz w:val="20"/>
          <w:szCs w:val="20"/>
        </w:rPr>
        <w:t>détermineront les mesures correctrices éventuellement nécessaires pour mettre fin à la surcharge de travail et s’assurer que celle-ci soit raisonnable, permettre le respect effectif des repos, limiter les amplitudes de travail et assurer une bonne articulation entre activité professionnelle et vie personnelle.</w:t>
      </w:r>
    </w:p>
    <w:p>
      <w:pPr>
        <w:pStyle w:val="ElAppp"/>
        <w:spacing w:lineRule="auto" w:line="240" w:before="75" w:after="75"/>
        <w:ind w:right="15" w:hanging="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En dehors de cet entretien, si le salarié constate que sa charge de travail (actuelle ou à venir) est inadaptée à son forfait, qu'il rencontre des difficultés d'organisation ou d'articulation entre son activité professionnelle et sa vie personnelle, il pourra demander à être reçu par son supérieur hiérarchique en vue de prendre les mesures permettant de remédier à cette situation.</w:t>
      </w:r>
    </w:p>
    <w:p>
      <w:pPr>
        <w:pStyle w:val="ElAppp"/>
        <w:spacing w:lineRule="auto" w:line="240" w:before="75" w:after="75"/>
        <w:ind w:right="15" w:hanging="0"/>
        <w:jc w:val="both"/>
        <w:rPr>
          <w:rFonts w:ascii="Calibri" w:hAnsi="Calibri" w:cs="Calibri" w:asciiTheme="minorHAnsi" w:cstheme="minorHAnsi" w:hAnsiTheme="minorHAnsi"/>
        </w:rPr>
      </w:pPr>
      <w:r>
        <w:rPr>
          <w:rFonts w:cs="Calibri" w:ascii="Calibri" w:hAnsi="Calibri" w:asciiTheme="minorHAnsi" w:cstheme="minorHAnsi" w:hAnsiTheme="minorHAnsi"/>
          <w:sz w:val="20"/>
          <w:szCs w:val="20"/>
        </w:rPr>
        <w:t>Un entretien avec la Direction sera alors organisé dans les plus brefs délais et au plus tard dans un délai d’une semaine. Les Parties à l’accord prévoient également expressément l’obligation, à cet égard, pour chaque collaborateur visé par une convention individuelle de forfait annuel en jours, de signaler, à tout moment à la Direction, toute organisation de travail le mettant dans l’impossibilité de respecter les repos journaliers et hebdomadaires légalement imposés., ou plus largement les impératifs de santé et de sécurité.</w:t>
      </w:r>
    </w:p>
    <w:p>
      <w:pPr>
        <w:pStyle w:val="ElAppp"/>
        <w:spacing w:lineRule="auto" w:line="240" w:before="75" w:after="75"/>
        <w:ind w:left="15" w:right="15" w:hanging="0"/>
        <w:jc w:val="both"/>
        <w:rPr>
          <w:sz w:val="20"/>
          <w:szCs w:val="20"/>
        </w:rPr>
      </w:pPr>
      <w:r>
        <w:rPr>
          <w:rFonts w:cs="Calibri" w:ascii="Calibri" w:hAnsi="Calibri" w:asciiTheme="minorHAnsi" w:cstheme="minorHAnsi" w:hAnsiTheme="minorHAnsi"/>
          <w:sz w:val="20"/>
          <w:szCs w:val="20"/>
        </w:rPr>
        <w:t>La Direction devra alors immédiatement prendre les mesures permettant d’assurer le respect effectif de ces impératifs, et s’assurer de prendre toutes les mesures nécessaires pour prévenir tout renouvellement d’une situation conduisant à enfreindre les repos précités, impactant la santé du salarié, son activité professionnelle et sa vie personnelle et familiale.</w:t>
      </w:r>
    </w:p>
    <w:p>
      <w:pPr>
        <w:pStyle w:val="ElAppp"/>
        <w:spacing w:lineRule="auto" w:line="240" w:before="75" w:after="75"/>
        <w:ind w:left="15" w:right="15" w:hanging="0"/>
        <w:jc w:val="both"/>
        <w:rPr>
          <w:rFonts w:ascii="Calibri" w:hAnsi="Calibri" w:cs="Calibri" w:asciiTheme="minorHAnsi" w:cstheme="minorHAnsi" w:hAnsiTheme="minorHAnsi"/>
        </w:rPr>
      </w:pPr>
      <w:r>
        <w:rPr>
          <w:rFonts w:cs="Calibri" w:cstheme="minorHAnsi" w:ascii="Calibri" w:hAnsi="Calibri"/>
        </w:rPr>
      </w:r>
    </w:p>
    <w:p>
      <w:pPr>
        <w:pStyle w:val="ElAppp"/>
        <w:spacing w:lineRule="auto" w:line="240" w:before="75" w:after="75"/>
        <w:ind w:right="15" w:hanging="0"/>
        <w:rPr>
          <w:sz w:val="20"/>
          <w:szCs w:val="20"/>
        </w:rPr>
      </w:pPr>
      <w:r>
        <w:rPr>
          <w:rFonts w:cs="Calibri" w:ascii="Calibri" w:hAnsi="Calibri" w:asciiTheme="minorHAnsi" w:cstheme="minorHAnsi" w:hAnsiTheme="minorHAnsi"/>
          <w:b/>
          <w:sz w:val="20"/>
          <w:szCs w:val="20"/>
          <w:u w:val="single"/>
        </w:rPr>
        <w:t>ARTICLE 12 – DROIT A LA DÉCONNEXION :</w:t>
      </w:r>
    </w:p>
    <w:p>
      <w:pPr>
        <w:pStyle w:val="Normal"/>
        <w:spacing w:lineRule="auto" w:line="240" w:before="100" w:after="0"/>
        <w:jc w:val="both"/>
        <w:rPr>
          <w:sz w:val="20"/>
          <w:szCs w:val="20"/>
        </w:rPr>
      </w:pPr>
      <w:r>
        <w:rPr>
          <w:rFonts w:eastAsia="Arial" w:cs="Calibri" w:cstheme="minorHAnsi"/>
          <w:sz w:val="20"/>
          <w:szCs w:val="20"/>
        </w:rPr>
        <w:t xml:space="preserve">Le droit à la déconnexion est le droit pour le salarié à ne pas être connecté, contacté, ni tenu de répondre à des sollicitations professionnelles via des outils numériques en dehors de son temps de travail. Ce droit assure ainsi la possibilité de se couper temporairement des outils numériques permettant d’être contactés dans un cadre professionnel. </w:t>
      </w:r>
    </w:p>
    <w:p>
      <w:pPr>
        <w:pStyle w:val="Normal"/>
        <w:spacing w:lineRule="auto" w:line="240" w:before="100" w:after="0"/>
        <w:jc w:val="both"/>
        <w:rPr>
          <w:rFonts w:eastAsia="Arial" w:cs="Calibri" w:cstheme="minorHAnsi"/>
        </w:rPr>
      </w:pPr>
      <w:r>
        <w:rPr>
          <w:rFonts w:eastAsia="Arial" w:cs="Calibri" w:cstheme="minorHAnsi"/>
          <w:sz w:val="20"/>
          <w:szCs w:val="20"/>
        </w:rPr>
        <w:t>A ce titre, les Parties signataires rappellent que tout salarié soumis à des conventions de forfait en jours disposent du droit à la déconnexion leur permettant de bénéficier</w:t>
      </w:r>
    </w:p>
    <w:p>
      <w:pPr>
        <w:pStyle w:val="ListParagraph"/>
        <w:numPr>
          <w:ilvl w:val="0"/>
          <w:numId w:val="14"/>
        </w:numPr>
        <w:spacing w:lineRule="auto" w:line="240" w:before="100" w:after="0"/>
        <w:contextualSpacing/>
        <w:jc w:val="both"/>
        <w:rPr>
          <w:sz w:val="20"/>
          <w:szCs w:val="20"/>
        </w:rPr>
      </w:pPr>
      <w:r>
        <w:rPr>
          <w:rFonts w:eastAsia="Arial" w:cs="Calibri" w:cstheme="minorHAnsi"/>
          <w:sz w:val="20"/>
          <w:szCs w:val="20"/>
        </w:rPr>
        <w:t>Du respect de leur temps de repos et de congés;</w:t>
      </w:r>
    </w:p>
    <w:p>
      <w:pPr>
        <w:pStyle w:val="ListParagraph"/>
        <w:numPr>
          <w:ilvl w:val="0"/>
          <w:numId w:val="14"/>
        </w:numPr>
        <w:spacing w:lineRule="auto" w:line="240" w:before="100" w:after="0"/>
        <w:contextualSpacing/>
        <w:jc w:val="both"/>
        <w:rPr>
          <w:sz w:val="20"/>
          <w:szCs w:val="20"/>
        </w:rPr>
      </w:pPr>
      <w:r>
        <w:rPr>
          <w:rFonts w:eastAsia="Arial" w:cs="Calibri" w:cstheme="minorHAnsi"/>
          <w:sz w:val="20"/>
          <w:szCs w:val="20"/>
        </w:rPr>
        <w:t>De leur vie personnelle et familiale.</w:t>
      </w:r>
    </w:p>
    <w:p>
      <w:pPr>
        <w:pStyle w:val="Normal"/>
        <w:spacing w:lineRule="auto" w:line="240" w:before="100" w:after="0"/>
        <w:jc w:val="both"/>
        <w:rPr>
          <w:rFonts w:eastAsia="Arial" w:cs="Calibri" w:cstheme="minorHAnsi"/>
          <w:b/>
          <w:b/>
        </w:rPr>
      </w:pPr>
      <w:r>
        <w:rPr>
          <w:rFonts w:eastAsia="Arial" w:cs="Calibri" w:cstheme="minorHAnsi"/>
          <w:b/>
        </w:rPr>
      </w:r>
    </w:p>
    <w:p>
      <w:pPr>
        <w:pStyle w:val="Normal"/>
        <w:spacing w:lineRule="auto" w:line="240" w:before="100" w:after="0"/>
        <w:jc w:val="both"/>
        <w:rPr>
          <w:sz w:val="20"/>
          <w:szCs w:val="20"/>
        </w:rPr>
      </w:pPr>
      <w:r>
        <w:rPr>
          <w:rFonts w:eastAsia="Arial" w:cs="Calibri" w:cstheme="minorHAnsi"/>
          <w:b/>
          <w:sz w:val="20"/>
          <w:szCs w:val="20"/>
        </w:rPr>
        <w:t>Article 12.1. Organisation individuelle des temps de déconnexion</w:t>
      </w:r>
      <w:r>
        <w:rPr>
          <w:rFonts w:eastAsia="Arial" w:cs="Calibri" w:cstheme="minorHAnsi"/>
          <w:sz w:val="20"/>
          <w:szCs w:val="20"/>
        </w:rPr>
        <w:t>. L</w:t>
      </w:r>
      <w:r>
        <w:rPr>
          <w:sz w:val="20"/>
          <w:szCs w:val="20"/>
        </w:rPr>
        <w:t xml:space="preserve">e salarié en forfait en jours n’est tenu de consulter ni de répondre à des e-mails, messages ou appels téléphoniques professionnels en dehors de son temps de travail, pendant ses congés, ses temps de repos et absences autorisées. </w:t>
      </w:r>
    </w:p>
    <w:p>
      <w:pPr>
        <w:pStyle w:val="Normal"/>
        <w:spacing w:lineRule="auto" w:line="240" w:before="100" w:after="0"/>
        <w:jc w:val="both"/>
        <w:rPr>
          <w:sz w:val="20"/>
          <w:szCs w:val="20"/>
        </w:rPr>
      </w:pPr>
      <w:r>
        <w:rPr>
          <w:sz w:val="20"/>
          <w:szCs w:val="20"/>
        </w:rPr>
        <w:t xml:space="preserve">Ainsi, a minima 11 heures par jour pendant 6 jours, il ne sera pas attendu du salarié qu’il lise et/ou prenne connaissance des </w:t>
      </w:r>
      <w:r>
        <w:rPr>
          <w:color w:val="000000"/>
          <w:sz w:val="20"/>
          <w:szCs w:val="20"/>
        </w:rPr>
        <w:t xml:space="preserve">courriels et messages de toute source qu’il pourrait recevoir en lien avec l’exécution de son contrat de travail ni qu’il réponde. </w:t>
      </w:r>
    </w:p>
    <w:p>
      <w:pPr>
        <w:pStyle w:val="Normal"/>
        <w:spacing w:lineRule="auto" w:line="240" w:before="100" w:after="0"/>
        <w:jc w:val="both"/>
        <w:rPr>
          <w:sz w:val="20"/>
          <w:szCs w:val="20"/>
        </w:rPr>
      </w:pPr>
      <w:r>
        <w:rPr>
          <w:rFonts w:eastAsia="Arial" w:cs="Calibri" w:cstheme="minorHAnsi"/>
          <w:sz w:val="20"/>
          <w:szCs w:val="20"/>
        </w:rPr>
        <w:t xml:space="preserve">Afin de garantir cela, la Direction entend limiter les communications professionnelles, notamment pendant la plage horaire 21H00 – 8h00. </w:t>
      </w:r>
    </w:p>
    <w:p>
      <w:pPr>
        <w:pStyle w:val="Normal"/>
        <w:spacing w:lineRule="auto" w:line="240" w:before="100" w:after="0"/>
        <w:jc w:val="both"/>
        <w:rPr>
          <w:sz w:val="20"/>
          <w:szCs w:val="20"/>
        </w:rPr>
      </w:pPr>
      <w:r>
        <w:rPr>
          <w:rFonts w:eastAsia="Arial" w:cs="Calibri" w:cstheme="minorHAnsi"/>
          <w:sz w:val="20"/>
          <w:szCs w:val="20"/>
        </w:rPr>
        <w:t xml:space="preserve">Il sera notamment demandé aux salariés de la Société de ne pas solliciter (sauf cas d'urgence) d’autres salariés via les outils de communication </w:t>
      </w:r>
    </w:p>
    <w:p>
      <w:pPr>
        <w:pStyle w:val="Normal"/>
        <w:numPr>
          <w:ilvl w:val="0"/>
          <w:numId w:val="16"/>
        </w:numPr>
        <w:spacing w:lineRule="auto" w:line="240" w:before="100" w:after="0"/>
        <w:jc w:val="both"/>
        <w:rPr/>
      </w:pPr>
      <w:r>
        <w:rPr>
          <w:rFonts w:eastAsia="Arial" w:cs="Calibri" w:cstheme="minorHAnsi"/>
          <w:sz w:val="20"/>
          <w:szCs w:val="20"/>
        </w:rPr>
        <w:t>avant 8h et après 21H;</w:t>
      </w:r>
    </w:p>
    <w:p>
      <w:pPr>
        <w:pStyle w:val="Normal"/>
        <w:numPr>
          <w:ilvl w:val="0"/>
          <w:numId w:val="16"/>
        </w:numPr>
        <w:spacing w:lineRule="auto" w:line="240" w:before="100" w:after="0"/>
        <w:jc w:val="both"/>
        <w:rPr/>
      </w:pPr>
      <w:r>
        <w:rPr>
          <w:rFonts w:eastAsia="Arial" w:cs="Calibri" w:cstheme="minorHAnsi"/>
          <w:sz w:val="20"/>
          <w:szCs w:val="20"/>
        </w:rPr>
        <w:t>pendant les week-ends ;</w:t>
      </w:r>
    </w:p>
    <w:p>
      <w:pPr>
        <w:pStyle w:val="Normal"/>
        <w:numPr>
          <w:ilvl w:val="0"/>
          <w:numId w:val="16"/>
        </w:numPr>
        <w:spacing w:lineRule="auto" w:line="240" w:before="100" w:after="0"/>
        <w:jc w:val="both"/>
        <w:rPr/>
      </w:pPr>
      <w:r>
        <w:rPr>
          <w:rFonts w:eastAsia="Arial" w:cs="Calibri" w:cstheme="minorHAnsi"/>
          <w:sz w:val="20"/>
          <w:szCs w:val="20"/>
        </w:rPr>
        <w:t>pendant les congés des salariés;</w:t>
      </w:r>
    </w:p>
    <w:p>
      <w:pPr>
        <w:pStyle w:val="Normal"/>
        <w:numPr>
          <w:ilvl w:val="0"/>
          <w:numId w:val="16"/>
        </w:numPr>
        <w:spacing w:lineRule="auto" w:line="240" w:before="100" w:after="0"/>
        <w:jc w:val="both"/>
        <w:rPr/>
      </w:pPr>
      <w:r>
        <w:rPr>
          <w:rFonts w:eastAsia="Arial" w:cs="Calibri" w:cstheme="minorHAnsi"/>
          <w:sz w:val="20"/>
          <w:szCs w:val="20"/>
        </w:rPr>
        <w:t>pendant les arrêts maladie (d'origine professionnelle ou non)</w:t>
      </w:r>
    </w:p>
    <w:p>
      <w:pPr>
        <w:pStyle w:val="Normal"/>
        <w:spacing w:lineRule="auto" w:line="240" w:before="100" w:after="0"/>
        <w:jc w:val="both"/>
        <w:rPr/>
      </w:pPr>
      <w:r>
        <w:rPr>
          <w:rFonts w:eastAsia="Arial" w:cs="Calibri" w:cstheme="minorHAnsi"/>
          <w:sz w:val="20"/>
          <w:szCs w:val="20"/>
        </w:rPr>
        <w:t xml:space="preserve">Il est aussi rappelé aux salariés en forfait annuel en jours qu’il n’y a pas d’obligation de répondre pendant ces périodes.  </w:t>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s>
        <w:spacing w:lineRule="auto" w:line="240" w:before="100" w:after="0"/>
        <w:jc w:val="both"/>
        <w:rPr>
          <w:sz w:val="20"/>
          <w:szCs w:val="20"/>
        </w:rPr>
      </w:pPr>
      <w:r>
        <w:rPr>
          <w:sz w:val="20"/>
          <w:szCs w:val="20"/>
        </w:rPr>
        <w:t xml:space="preserve">Toutefois, en cas de circonstances exceptionnelles tenant à l'urgence ou à l'importance de la situation, des dérogations au droit à la déconnexion pourront être mises en œuvre dans le cadre des conventions individuelles de forfait. </w:t>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s>
        <w:spacing w:lineRule="auto" w:line="240" w:before="100" w:after="0"/>
        <w:jc w:val="both"/>
        <w:rPr/>
      </w:pPr>
      <w:r>
        <w:rPr>
          <w:sz w:val="20"/>
          <w:szCs w:val="20"/>
        </w:rPr>
        <w:t>Si, au cours d’un entretien annuel et/ou suite à une alerte, un salarié en forfait annuel en jours exprime le besoin d’être aidé pour se déconnecter, la Direction envisagera des moyens complémentaires adaptés à la situation professionnelle et personnelle du salarié concerné. Ces mesures devront être consignées dans le compte rendu de l'entretien, contresigné par le salarié concerné et la Direction.</w:t>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s>
        <w:spacing w:lineRule="auto" w:line="240" w:before="100" w:after="0"/>
        <w:jc w:val="both"/>
        <w:rPr>
          <w:sz w:val="20"/>
          <w:szCs w:val="20"/>
        </w:rPr>
      </w:pPr>
      <w:r>
        <w:rPr>
          <w:sz w:val="20"/>
          <w:szCs w:val="20"/>
        </w:rPr>
      </w:r>
    </w:p>
    <w:p>
      <w:pPr>
        <w:pStyle w:val="Normal"/>
        <w:spacing w:lineRule="auto" w:line="240" w:before="100" w:after="0"/>
        <w:jc w:val="both"/>
        <w:rPr>
          <w:sz w:val="20"/>
          <w:szCs w:val="20"/>
        </w:rPr>
      </w:pPr>
      <w:r>
        <w:rPr>
          <w:rFonts w:eastAsia="Arial" w:cs="Calibri" w:cstheme="minorHAnsi"/>
          <w:b/>
          <w:sz w:val="20"/>
          <w:szCs w:val="20"/>
        </w:rPr>
        <w:t>Article 12.2. Sensibilisation de l’usage des outils électroniques. I</w:t>
      </w:r>
      <w:r>
        <w:rPr>
          <w:color w:val="000000"/>
          <w:sz w:val="20"/>
          <w:szCs w:val="20"/>
        </w:rPr>
        <w:t xml:space="preserve">l est convenu que tous les salariés en forfait annuel en jours seront sensibilisés à un usage raisonnable des outils numériques. </w:t>
      </w:r>
    </w:p>
    <w:p>
      <w:pPr>
        <w:pStyle w:val="Normal"/>
        <w:rPr>
          <w:color w:val="000000"/>
          <w:sz w:val="20"/>
          <w:szCs w:val="20"/>
        </w:rPr>
      </w:pPr>
      <w:r>
        <w:rPr>
          <w:color w:val="000000"/>
          <w:sz w:val="20"/>
          <w:szCs w:val="20"/>
        </w:rPr>
      </w:r>
      <w:r>
        <w:br w:type="page"/>
      </w:r>
    </w:p>
    <w:p>
      <w:pPr>
        <w:pStyle w:val="Titre2"/>
        <w:shd w:val="clear" w:fill="DEEAF6"/>
        <w:jc w:val="center"/>
        <w:rPr/>
      </w:pPr>
      <w:bookmarkStart w:id="3" w:name="_GoBack"/>
      <w:bookmarkEnd w:id="3"/>
      <w:r>
        <w:rPr>
          <w:rFonts w:cs="Calibri" w:cstheme="minorHAnsi"/>
          <w:b/>
          <w:u w:val="single"/>
        </w:rPr>
        <w:t>CHAPITRE 2 – CONDITIONS DE VALIDITÉ DU PRÉSENT ACCORD</w:t>
      </w:r>
    </w:p>
    <w:p>
      <w:pPr>
        <w:pStyle w:val="Normal"/>
        <w:spacing w:lineRule="auto" w:line="240" w:before="100" w:after="0"/>
        <w:jc w:val="both"/>
        <w:rPr>
          <w:rFonts w:cs="Calibri" w:cstheme="minorHAnsi"/>
        </w:rPr>
      </w:pPr>
      <w:r>
        <w:rPr>
          <w:rFonts w:cs="Calibri" w:cstheme="minorHAnsi"/>
          <w:b/>
          <w:bCs/>
          <w:u w:val="single"/>
        </w:rPr>
        <w:t>Article 1 – Durée de l’accord et entrée en vigueur</w:t>
      </w:r>
    </w:p>
    <w:p>
      <w:pPr>
        <w:pStyle w:val="Normal"/>
        <w:spacing w:lineRule="auto" w:line="240" w:before="100" w:after="0"/>
        <w:contextualSpacing/>
        <w:jc w:val="both"/>
        <w:rPr/>
      </w:pPr>
      <w:r>
        <w:rPr>
          <w:rFonts w:cs="Calibri" w:cstheme="minorHAnsi"/>
        </w:rPr>
        <w:t xml:space="preserve">Conformément à l’article </w:t>
      </w:r>
      <w:hyperlink r:id="rId2">
        <w:r>
          <w:rPr>
            <w:rStyle w:val="LienInternet"/>
            <w:rFonts w:cs="Calibri" w:cstheme="minorHAnsi"/>
          </w:rPr>
          <w:t>L.2232-21</w:t>
        </w:r>
      </w:hyperlink>
      <w:r>
        <w:rPr>
          <w:rFonts w:cs="Calibri" w:cstheme="minorHAnsi"/>
        </w:rPr>
        <w:t xml:space="preserve"> du Code du travail, la Société étant dépourvue de délégué syndical, le présent Accord entrera en vigueur après la ratification des deux tiers du personnel, lequel aura bénéficié préalablement d’un délai de minimum de 15 jours à compter de sa communication à chacun des salariés pour l’étudier. </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eastAsia="Calibri" w:cs="Calibri" w:cstheme="minorHAnsi"/>
        </w:rPr>
        <w:t xml:space="preserve">Il est convenu que le présent Accord prendra effet à compter de son dépôt auprès de l’administration et du Conseil de prud’hommes, pour une durée indéterminée à partir de la date de son entrée en vigueur. </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rPr>
        <w:t>Il pourra être dénoncé dans les conditions ci-après prévues à l’</w:t>
      </w:r>
      <w:r>
        <w:rPr>
          <w:rFonts w:cs="Calibri" w:cstheme="minorHAnsi"/>
          <w:b/>
          <w:bCs/>
        </w:rPr>
        <w:t>Article 4 du présent chapitre.</w:t>
      </w:r>
    </w:p>
    <w:p>
      <w:pPr>
        <w:pStyle w:val="Normal"/>
        <w:spacing w:lineRule="auto" w:line="240"/>
        <w:rPr>
          <w:rFonts w:cs="Calibri" w:cstheme="minorHAnsi"/>
        </w:rPr>
      </w:pPr>
      <w:r>
        <w:rPr>
          <w:rFonts w:cs="Calibri" w:cstheme="minorHAnsi"/>
          <w:b/>
          <w:u w:val="single"/>
        </w:rPr>
        <w:t>Article 2. Interprétation de l’accord</w:t>
      </w:r>
    </w:p>
    <w:p>
      <w:pPr>
        <w:pStyle w:val="Normal"/>
        <w:spacing w:lineRule="auto" w:line="240" w:before="100" w:after="0"/>
        <w:contextualSpacing/>
        <w:jc w:val="both"/>
        <w:rPr>
          <w:rFonts w:cs="Calibri" w:cstheme="minorHAnsi"/>
        </w:rPr>
      </w:pPr>
      <w:r>
        <w:rPr>
          <w:rFonts w:cs="Calibri" w:cstheme="minorHAnsi"/>
        </w:rPr>
        <w:t>Les Parties conviennent de se rencontrer à la requête de la partie la plus diligente, dans les 30 jours suivant la demande pour étudier et tenter de régler tout différend d'ordre individuel ou collectif né de l'application du présent Accord.</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La demande de réunion consigne l'exposé précis du différend. La position retenue en fin de réunion fait l'objet d'un procès-verbal rédigé par la Direction. Le document est remis à chacune des parties signataires. Si cela est nécessaire, une seconde réunion pourra être organisée dans les 15 jours suivant la première réunion.</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rFonts w:cs="Calibri" w:cstheme="minorHAnsi"/>
        </w:rPr>
      </w:pPr>
      <w:r>
        <w:rPr>
          <w:rFonts w:cs="Calibri" w:cstheme="minorHAnsi"/>
        </w:rPr>
        <w:t>Jusqu'à l'expiration de ces délais, les Parties contractantes s'engagent à ne susciter aucune forme d'action contentieuse liée au différend faisant l'objet de cette procédure.</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before="100" w:after="0"/>
        <w:contextualSpacing/>
        <w:jc w:val="both"/>
        <w:rPr/>
      </w:pPr>
      <w:r>
        <w:rPr>
          <w:rFonts w:cs="Calibri" w:cstheme="minorHAnsi"/>
        </w:rPr>
        <w:t>En cas d’accord au terme de cette procédure, il sera procédé à l’établissement d’un avenant interprétatif.</w:t>
      </w:r>
    </w:p>
    <w:p>
      <w:pPr>
        <w:pStyle w:val="Normal"/>
        <w:spacing w:lineRule="auto" w:line="240"/>
        <w:rPr>
          <w:rFonts w:cs="Calibri" w:cstheme="minorHAnsi"/>
        </w:rPr>
      </w:pPr>
      <w:r>
        <w:rPr>
          <w:rFonts w:cs="Calibri" w:cstheme="minorHAnsi"/>
          <w:b/>
          <w:u w:val="single"/>
        </w:rPr>
        <w:t>Article 3. Révision</w:t>
      </w:r>
    </w:p>
    <w:p>
      <w:pPr>
        <w:pStyle w:val="Normal"/>
        <w:spacing w:lineRule="auto" w:line="240" w:before="100" w:after="0"/>
        <w:jc w:val="both"/>
        <w:rPr/>
      </w:pPr>
      <w:r>
        <w:rPr>
          <w:rFonts w:cs="Calibri" w:cstheme="minorHAnsi"/>
        </w:rPr>
        <w:t>Le présent Accord pourra être révisé par avenant à l’initiative de l’employeur ou à l’initiative des salariés représentant la majorité des deux tiers du personnel.</w:t>
      </w:r>
    </w:p>
    <w:p>
      <w:pPr>
        <w:pStyle w:val="Normal"/>
        <w:spacing w:lineRule="auto" w:line="240" w:before="100" w:after="0"/>
        <w:jc w:val="both"/>
        <w:rPr/>
      </w:pPr>
      <w:r>
        <w:rPr>
          <w:rFonts w:cs="Calibri" w:cstheme="minorHAnsi"/>
        </w:rPr>
        <w:t>S’engagera une négociation de révision sur convocation écrite, par l’employeur, adressée à l’ensemble des signataires.</w:t>
      </w:r>
    </w:p>
    <w:p>
      <w:pPr>
        <w:pStyle w:val="Normal"/>
        <w:spacing w:lineRule="auto" w:line="240" w:before="100" w:after="0"/>
        <w:jc w:val="both"/>
        <w:rPr/>
      </w:pPr>
      <w:r>
        <w:rPr>
          <w:rFonts w:cs="Calibri" w:cstheme="minorHAnsi"/>
        </w:rPr>
        <w:t>Les dispositions de l’Accord dont la révision est demandée resteront en vigueur jusqu’à la conclusion d’un nouvel accord.</w:t>
      </w:r>
    </w:p>
    <w:p>
      <w:pPr>
        <w:pStyle w:val="Normal"/>
        <w:spacing w:lineRule="auto" w:line="240" w:before="100" w:after="0"/>
        <w:jc w:val="both"/>
        <w:rPr/>
      </w:pPr>
      <w:r>
        <w:rPr>
          <w:rFonts w:cs="Calibri" w:cstheme="minorHAnsi"/>
        </w:rPr>
        <w:t>Sous réserve des règles de validité des accords collectifs, les dispositions de l’avenant portant révision se substitueront de plein droit à celles de l’Accord qu’elles modifient soit à la date expressément prévue soit à défaut, à partir du jour qui suivra son dépôt auprès du service compétent. L’avenant de révision fera l’objet des formalités de publicité légale.</w:t>
      </w:r>
    </w:p>
    <w:p>
      <w:pPr>
        <w:pStyle w:val="Normal"/>
        <w:spacing w:lineRule="auto" w:line="240" w:before="100" w:after="0"/>
        <w:contextualSpacing/>
        <w:jc w:val="both"/>
        <w:rPr/>
      </w:pPr>
      <w:r>
        <w:rPr>
          <w:rFonts w:cs="Calibri" w:cstheme="minorHAnsi"/>
        </w:rPr>
        <w:t>A défaut d’accord dans un délai de TROIS (3) mois, il sera mis fin aux négociations, et l’Accord dont la révision avait été demandée poursuivra ses effets sans modifications.</w:t>
      </w:r>
    </w:p>
    <w:p>
      <w:pPr>
        <w:pStyle w:val="Normal"/>
        <w:spacing w:lineRule="auto" w:line="240" w:before="100" w:after="0"/>
        <w:contextualSpacing/>
        <w:jc w:val="both"/>
        <w:rPr>
          <w:rFonts w:cs="Calibri" w:cstheme="minorHAnsi"/>
        </w:rPr>
      </w:pPr>
      <w:r>
        <w:rPr>
          <w:rFonts w:cs="Calibri" w:cstheme="minorHAnsi"/>
        </w:rPr>
      </w:r>
    </w:p>
    <w:p>
      <w:pPr>
        <w:pStyle w:val="Normal"/>
        <w:spacing w:lineRule="auto" w:line="240"/>
        <w:rPr>
          <w:rFonts w:cs="Calibri" w:cstheme="minorHAnsi"/>
        </w:rPr>
      </w:pPr>
      <w:r>
        <w:rPr>
          <w:rFonts w:cs="Calibri" w:cstheme="minorHAnsi"/>
          <w:b/>
          <w:u w:val="single"/>
        </w:rPr>
        <w:t>Article 4. Dénonciation</w:t>
      </w:r>
    </w:p>
    <w:p>
      <w:pPr>
        <w:pStyle w:val="NormalWeb"/>
        <w:shd w:val="clear" w:color="auto" w:fill="FFFFFF"/>
        <w:spacing w:beforeAutospacing="0" w:before="280" w:afterAutospacing="0" w:after="0"/>
        <w:jc w:val="both"/>
        <w:rPr/>
      </w:pPr>
      <w:r>
        <w:rPr>
          <w:rFonts w:cs="Calibri" w:ascii="Calibri" w:hAnsi="Calibri" w:asciiTheme="minorHAnsi" w:cstheme="minorHAnsi" w:hAnsiTheme="minorHAnsi"/>
          <w:sz w:val="20"/>
          <w:szCs w:val="20"/>
        </w:rPr>
        <w:t>Le présent Accord et ses éventuels avenants pourront être dénoncés, à l’initiative de l’employeur, à tout moment, conformément aux dispositions légales, et sous réserve d’un délai de préavis de TROIS (3) mois. La dénonciation est notifiée par l’employeur aux autres signataires de l’Accord par tout moyen.</w:t>
      </w:r>
    </w:p>
    <w:p>
      <w:pPr>
        <w:pStyle w:val="NormalWeb"/>
        <w:shd w:val="clear" w:color="auto" w:fill="FFFFFF"/>
        <w:spacing w:beforeAutospacing="0" w:before="280" w:afterAutospacing="0" w:after="0"/>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Web"/>
        <w:shd w:val="clear" w:color="auto" w:fill="FFFFFF"/>
        <w:spacing w:beforeAutospacing="0" w:before="280" w:afterAutospacing="0" w:after="0"/>
        <w:jc w:val="both"/>
        <w:rPr/>
      </w:pPr>
      <w:r>
        <w:rPr>
          <w:rFonts w:cs="Calibri" w:ascii="Calibri" w:hAnsi="Calibri" w:asciiTheme="minorHAnsi" w:cstheme="minorHAnsi" w:hAnsiTheme="minorHAnsi"/>
          <w:sz w:val="20"/>
          <w:szCs w:val="20"/>
        </w:rPr>
        <w:t>Le présent Accord et ses éventuels avenants pourront être dénoncés, à l’initiative des Salariés représentants les deux tiers du personnel, conformément aux dispositions légales, dans le délai d’un mois avant chaque anniversaire de la conclusion de l’Accord, et sous réserve d’un délai de préavis de TROIS (3) mois. La dénonciation est notifiée par les Salariés, collectivement et par écrit à l’employeur.</w:t>
      </w:r>
    </w:p>
    <w:p>
      <w:pPr>
        <w:pStyle w:val="Normal"/>
        <w:spacing w:lineRule="auto" w:line="240" w:before="100" w:after="0"/>
        <w:jc w:val="both"/>
        <w:rPr/>
      </w:pPr>
      <w:r>
        <w:rPr>
          <w:rFonts w:eastAsia="Times New Roman" w:cs="Calibri" w:cstheme="minorHAnsi"/>
          <w:lang w:eastAsia="fr-FR"/>
        </w:rPr>
        <w:t>Dans ce cas, les parties signataires se réuniront pendant la durée du préavis pour discuter les possibilités d’un nouvel accord.</w:t>
      </w:r>
    </w:p>
    <w:p>
      <w:pPr>
        <w:pStyle w:val="Normal"/>
        <w:spacing w:lineRule="auto" w:line="240"/>
        <w:rPr/>
      </w:pPr>
      <w:r>
        <w:rPr>
          <w:rFonts w:cs="Calibri" w:cstheme="minorHAnsi"/>
          <w:b/>
          <w:bCs/>
          <w:u w:val="single"/>
        </w:rPr>
        <w:t>Article 5. Adaptation :</w:t>
      </w:r>
    </w:p>
    <w:p>
      <w:pPr>
        <w:pStyle w:val="Normal"/>
        <w:spacing w:lineRule="auto" w:line="240" w:before="100" w:after="0"/>
        <w:jc w:val="both"/>
        <w:rPr/>
      </w:pPr>
      <w:r>
        <w:rPr>
          <w:rFonts w:cs="Calibri" w:cstheme="minorHAnsi"/>
        </w:rPr>
        <w:t>En cas de modification substantielle des textes régissant les matières traitées par le présent accord, les parties signataires s’engagent à se rencontrer dans un délai de DEUX (2) mois suivant la demande de l’une des parties signataires en vue d’entamer des négociations relatives à l’adaptation du présent accord.</w:t>
      </w:r>
    </w:p>
    <w:p>
      <w:pPr>
        <w:pStyle w:val="Normal"/>
        <w:spacing w:lineRule="auto" w:line="240"/>
        <w:rPr>
          <w:rFonts w:cs="Calibri" w:cstheme="minorHAnsi"/>
          <w:b/>
          <w:b/>
          <w:bCs/>
          <w:u w:val="single"/>
        </w:rPr>
      </w:pPr>
      <w:r>
        <w:rPr>
          <w:rFonts w:cs="Calibri" w:cstheme="minorHAnsi"/>
          <w:b/>
          <w:bCs/>
          <w:u w:val="single"/>
        </w:rPr>
        <w:t>Article 6. Formalités de dépôt et publicité :</w:t>
      </w:r>
    </w:p>
    <w:p>
      <w:pPr>
        <w:pStyle w:val="Normal"/>
        <w:tabs>
          <w:tab w:val="clear" w:pos="720"/>
          <w:tab w:val="left" w:pos="1230" w:leader="none"/>
        </w:tabs>
        <w:spacing w:lineRule="auto" w:line="240" w:before="100" w:after="0"/>
        <w:jc w:val="both"/>
        <w:rPr/>
      </w:pPr>
      <w:r>
        <w:rPr>
          <w:rFonts w:cs="Calibri" w:cstheme="minorHAnsi"/>
        </w:rPr>
        <w:t xml:space="preserve">Conformément aux dispositions des articles </w:t>
      </w:r>
      <w:hyperlink r:id="rId3">
        <w:r>
          <w:rPr>
            <w:rStyle w:val="LienInternet"/>
            <w:rFonts w:cs="Calibri" w:cstheme="minorHAnsi"/>
          </w:rPr>
          <w:t>L2231-6</w:t>
        </w:r>
      </w:hyperlink>
      <w:r>
        <w:rPr>
          <w:rFonts w:cs="Calibri" w:cstheme="minorHAnsi"/>
        </w:rPr>
        <w:t xml:space="preserve"> et </w:t>
      </w:r>
      <w:hyperlink r:id="rId4">
        <w:r>
          <w:rPr>
            <w:rStyle w:val="LienInternet"/>
            <w:rFonts w:cs="Calibri" w:cstheme="minorHAnsi"/>
          </w:rPr>
          <w:t>D2231-2</w:t>
        </w:r>
      </w:hyperlink>
      <w:r>
        <w:rPr>
          <w:rFonts w:cs="Calibri" w:cstheme="minorHAnsi"/>
        </w:rPr>
        <w:t xml:space="preserve"> et suivants du Code du Travail, le présent accord sera déposé sur support électronique auprès de la DREETS via la plateforme de télé-procédure dédiée</w:t>
      </w:r>
      <w:r>
        <w:rPr>
          <w:rFonts w:cs="Calibri" w:cstheme="minorHAnsi"/>
          <w:color w:val="000000"/>
        </w:rPr>
        <w:t xml:space="preserve"> : </w:t>
      </w:r>
      <w:hyperlink r:id="rId5">
        <w:r>
          <w:rPr>
            <w:rStyle w:val="ListLabel129"/>
            <w:rFonts w:cs="Calibri" w:cstheme="minorHAnsi"/>
            <w:color w:val="auto"/>
          </w:rPr>
          <w:t>www.teleaccords.travail-emploi.gouv.fr</w:t>
        </w:r>
      </w:hyperlink>
      <w:r>
        <w:rPr>
          <w:rFonts w:cs="Calibri" w:cstheme="minorHAnsi"/>
        </w:rPr>
        <w:t xml:space="preserve">. </w:t>
      </w:r>
    </w:p>
    <w:p>
      <w:pPr>
        <w:pStyle w:val="Normal"/>
        <w:tabs>
          <w:tab w:val="clear" w:pos="720"/>
          <w:tab w:val="left" w:pos="1230" w:leader="none"/>
        </w:tabs>
        <w:spacing w:lineRule="auto" w:line="240" w:before="100" w:after="0"/>
        <w:jc w:val="both"/>
        <w:rPr/>
      </w:pPr>
      <w:r>
        <w:rPr>
          <w:rFonts w:cs="Calibri" w:cstheme="minorHAnsi"/>
        </w:rPr>
        <w:t>Un exemplaire original sera parallèlement transmis par lettre recommandée avec accusé de réception au secrétariat-greffe du Conseil des Prud’hommes de Bordeaux.</w:t>
      </w:r>
    </w:p>
    <w:p>
      <w:pPr>
        <w:pStyle w:val="Normal"/>
        <w:spacing w:lineRule="auto" w:line="240" w:before="100" w:after="0"/>
        <w:jc w:val="both"/>
        <w:rPr/>
      </w:pPr>
      <w:r>
        <w:rPr>
          <w:rFonts w:cs="Calibri" w:cstheme="minorHAnsi"/>
        </w:rPr>
        <w:t xml:space="preserve">Le présent Accord fera l’objet d’un affichage dans les locaux de l’entreprise et sera disponible sur la plateforme « TéléAccords » selon les dispositions légales en vigueur. </w:t>
      </w:r>
    </w:p>
    <w:p>
      <w:pPr>
        <w:pStyle w:val="Normal"/>
        <w:tabs>
          <w:tab w:val="clear" w:pos="720"/>
          <w:tab w:val="left" w:pos="1230" w:leader="none"/>
        </w:tabs>
        <w:spacing w:lineRule="auto" w:line="240" w:before="100" w:after="0"/>
        <w:jc w:val="both"/>
        <w:rPr/>
      </w:pPr>
      <w:r>
        <w:rPr>
          <w:rFonts w:cs="Calibri" w:cstheme="minorHAnsi"/>
        </w:rPr>
        <w:t>Il sera communiqué au personnel.</w:t>
      </w:r>
    </w:p>
    <w:p>
      <w:pPr>
        <w:pStyle w:val="Normal"/>
        <w:spacing w:lineRule="auto" w:line="240"/>
        <w:rPr>
          <w:rFonts w:cs="Calibri" w:cstheme="minorHAnsi"/>
        </w:rPr>
      </w:pPr>
      <w:r>
        <w:rPr>
          <w:rFonts w:cs="Calibri" w:cstheme="minorHAnsi"/>
        </w:rPr>
        <w:t xml:space="preserve">Fait à </w:t>
      </w:r>
    </w:p>
    <w:p>
      <w:pPr>
        <w:pStyle w:val="Normal"/>
        <w:spacing w:lineRule="auto" w:line="240"/>
        <w:rPr/>
      </w:pPr>
      <w:r>
        <w:rPr>
          <w:rFonts w:cs="Calibri" w:cstheme="minorHAnsi"/>
        </w:rPr>
        <w:t xml:space="preserve">Le </w:t>
      </w:r>
    </w:p>
    <w:p>
      <w:pPr>
        <w:pStyle w:val="Normal"/>
        <w:spacing w:lineRule="auto" w:line="240"/>
        <w:rPr>
          <w:rFonts w:cs="Calibri" w:cstheme="minorHAnsi"/>
        </w:rPr>
      </w:pPr>
      <w:r>
        <w:rPr>
          <w:rFonts w:cs="Calibri" w:cstheme="minorHAnsi"/>
          <w:b/>
        </w:rPr>
        <w:t>Pour la Société</w:t>
        <w:tab/>
      </w:r>
    </w:p>
    <w:p>
      <w:pPr>
        <w:pStyle w:val="Normal"/>
        <w:spacing w:lineRule="auto" w:line="240"/>
        <w:rPr/>
      </w:pPr>
      <w:r>
        <w:rPr>
          <w:rFonts w:cs="Calibri" w:cstheme="minorHAnsi"/>
          <w:b/>
          <w:spacing w:val="-2"/>
        </w:rPr>
        <w:tab/>
        <w:tab/>
      </w:r>
      <w:r>
        <w:rPr>
          <w:rFonts w:cs="Calibri" w:cstheme="minorHAnsi"/>
          <w:b/>
        </w:rPr>
        <w:tab/>
        <w:tab/>
        <w:tab/>
        <w:tab/>
        <w:t xml:space="preserve">                 Pour le Personnel</w:t>
      </w:r>
    </w:p>
    <w:p>
      <w:pPr>
        <w:pStyle w:val="Normal"/>
        <w:spacing w:lineRule="auto" w:line="240" w:before="100" w:after="0"/>
        <w:ind w:left="6236" w:right="227" w:hanging="0"/>
        <w:jc w:val="both"/>
        <w:rPr>
          <w:rFonts w:cs="Calibri" w:cstheme="minorHAnsi"/>
          <w:highlight w:val="yellow"/>
        </w:rPr>
      </w:pPr>
      <w:r>
        <w:rPr>
          <w:rFonts w:cs="Calibri" w:cstheme="minorHAnsi"/>
          <w:highlight w:val="yellow"/>
        </w:rPr>
      </w:r>
      <w:r>
        <w:br w:type="page"/>
      </w:r>
    </w:p>
    <w:p>
      <w:pPr>
        <w:pStyle w:val="D"/>
        <w:jc w:val="center"/>
        <w:rPr>
          <w:rFonts w:cs="Calibri" w:cstheme="minorHAnsi"/>
          <w:b/>
          <w:b/>
          <w:sz w:val="20"/>
        </w:rPr>
      </w:pPr>
      <w:r>
        <w:rPr>
          <w:rFonts w:cs="Calibri" w:cstheme="minorHAnsi"/>
          <w:b/>
          <w:sz w:val="20"/>
        </w:rPr>
        <w:t>ATTESTATION</w:t>
      </w:r>
    </w:p>
    <w:p>
      <w:pPr>
        <w:pStyle w:val="D"/>
        <w:spacing w:before="120" w:after="0"/>
        <w:jc w:val="both"/>
        <w:rPr>
          <w:rFonts w:cs="Calibri" w:cstheme="minorHAnsi"/>
        </w:rPr>
      </w:pPr>
      <w:r>
        <w:rPr>
          <w:rFonts w:cs="Calibri" w:cstheme="minorHAnsi"/>
          <w:sz w:val="20"/>
        </w:rPr>
        <w:t xml:space="preserve">Je soussigné, </w:t>
      </w:r>
      <w:r>
        <w:rPr>
          <w:rFonts w:cs="Calibri" w:cstheme="minorHAnsi"/>
          <w:sz w:val="20"/>
        </w:rPr>
        <w:t>______________________________</w:t>
      </w:r>
      <w:r>
        <w:rPr>
          <w:rFonts w:cs="Calibri" w:cstheme="minorHAnsi"/>
          <w:sz w:val="20"/>
        </w:rPr>
        <w:t>, président de la SAS TMCP Fitness France, elle-même présidente de la SAS CPFRANCE1</w:t>
      </w:r>
    </w:p>
    <w:p>
      <w:pPr>
        <w:pStyle w:val="D"/>
        <w:jc w:val="both"/>
        <w:rPr>
          <w:rFonts w:cs="Calibri" w:cstheme="minorHAnsi"/>
        </w:rPr>
      </w:pPr>
      <w:r>
        <w:rPr>
          <w:rFonts w:cs="Calibri" w:cstheme="minorHAnsi"/>
          <w:sz w:val="20"/>
        </w:rPr>
        <w:t>Atteste en vue du dépôt d’un accord relatif à la mise en place des conventions de forfait en jours conclu ce jour dans l’entreprise auprès de la Direction Départementale du Travail, de l'Emploi, du Travail et des Solidarités de la Paris:</w:t>
      </w:r>
    </w:p>
    <w:p>
      <w:pPr>
        <w:pStyle w:val="D"/>
        <w:numPr>
          <w:ilvl w:val="0"/>
          <w:numId w:val="1"/>
        </w:numPr>
        <w:tabs>
          <w:tab w:val="clear" w:pos="720"/>
          <w:tab w:val="left" w:pos="0" w:leader="none"/>
        </w:tabs>
        <w:jc w:val="both"/>
        <w:rPr>
          <w:rFonts w:cs="Calibri" w:cstheme="minorHAnsi"/>
          <w:sz w:val="20"/>
        </w:rPr>
      </w:pPr>
      <w:r>
        <w:rPr>
          <w:rFonts w:cs="Calibri" w:cstheme="minorHAnsi"/>
          <w:sz w:val="20"/>
        </w:rPr>
        <w:t>qu’il n’existe pas dans l’entreprise de Comité d’Entreprise,</w:t>
      </w:r>
    </w:p>
    <w:p>
      <w:pPr>
        <w:pStyle w:val="D"/>
        <w:numPr>
          <w:ilvl w:val="0"/>
          <w:numId w:val="2"/>
        </w:numPr>
        <w:tabs>
          <w:tab w:val="clear" w:pos="720"/>
          <w:tab w:val="left" w:pos="0" w:leader="none"/>
        </w:tabs>
        <w:jc w:val="both"/>
        <w:rPr>
          <w:rFonts w:cs="Calibri" w:cstheme="minorHAnsi"/>
          <w:sz w:val="20"/>
        </w:rPr>
      </w:pPr>
      <w:r>
        <w:rPr>
          <w:rFonts w:cs="Calibri" w:cstheme="minorHAnsi"/>
          <w:sz w:val="20"/>
        </w:rPr>
        <w:t>qu’il n’existe aucune Organisation Syndicale représentative et qu’aucune demande émanant de Délégués Syndicaux n’a été portée à ma connaissance en vue de la négociation d’un accord d'intéressement</w:t>
      </w:r>
    </w:p>
    <w:p>
      <w:pPr>
        <w:pStyle w:val="D"/>
        <w:jc w:val="both"/>
        <w:rPr/>
      </w:pPr>
      <w:r>
        <w:rPr>
          <w:rFonts w:cs="Calibri" w:cstheme="minorHAnsi"/>
          <w:sz w:val="20"/>
        </w:rPr>
        <w:t>En conséquence, le Présent accord a été ratifié ce jour par les 2/3 du personnel auquel un projet a été préalablement communiqué conformément à la procédure de ratification des accords collectifs via référendum.</w:t>
      </w:r>
    </w:p>
    <w:p>
      <w:pPr>
        <w:pStyle w:val="D"/>
        <w:jc w:val="both"/>
        <w:rPr>
          <w:rFonts w:cs="Calibri" w:cstheme="minorHAnsi"/>
          <w:sz w:val="20"/>
          <w:highlight w:val="yellow"/>
        </w:rPr>
      </w:pPr>
      <w:r>
        <w:rPr>
          <w:rFonts w:cs="Calibri" w:cstheme="minorHAnsi"/>
          <w:sz w:val="20"/>
          <w:highlight w:val="yellow"/>
        </w:rPr>
      </w:r>
    </w:p>
    <w:p>
      <w:pPr>
        <w:pStyle w:val="D"/>
        <w:jc w:val="both"/>
        <w:rPr>
          <w:rFonts w:cs="Calibri" w:cstheme="minorHAnsi"/>
          <w:sz w:val="20"/>
        </w:rPr>
      </w:pPr>
      <w:r>
        <w:rPr>
          <w:rFonts w:cs="Calibri" w:cstheme="minorHAnsi"/>
          <w:sz w:val="20"/>
        </w:rPr>
      </w:r>
    </w:p>
    <w:p>
      <w:pPr>
        <w:pStyle w:val="D"/>
        <w:jc w:val="both"/>
        <w:rPr>
          <w:rFonts w:cs="Calibri" w:cstheme="minorHAnsi"/>
        </w:rPr>
      </w:pPr>
      <w:r>
        <w:rPr>
          <w:rFonts w:cs="Calibri" w:cstheme="minorHAnsi"/>
          <w:sz w:val="20"/>
        </w:rPr>
        <w:t>Fait à Paris</w:t>
      </w:r>
    </w:p>
    <w:p>
      <w:pPr>
        <w:pStyle w:val="D"/>
        <w:jc w:val="both"/>
        <w:rPr>
          <w:rFonts w:cs="Calibri" w:cstheme="minorHAnsi"/>
          <w:sz w:val="20"/>
        </w:rPr>
      </w:pPr>
      <w:r>
        <w:rPr>
          <w:rFonts w:cs="Calibri" w:cstheme="minorHAnsi"/>
          <w:sz w:val="20"/>
        </w:rPr>
        <w:t xml:space="preserve">Le </w:t>
      </w:r>
    </w:p>
    <w:p>
      <w:pPr>
        <w:pStyle w:val="D"/>
        <w:jc w:val="both"/>
        <w:rPr>
          <w:rFonts w:cs="Calibri" w:cstheme="minorHAnsi"/>
          <w:sz w:val="20"/>
        </w:rPr>
      </w:pPr>
      <w:r>
        <w:rPr>
          <w:rFonts w:cs="Calibri" w:cstheme="minorHAnsi"/>
          <w:sz w:val="20"/>
        </w:rPr>
        <w:t>En autant d’exemplaires que ledit accord.</w:t>
      </w:r>
    </w:p>
    <w:p>
      <w:pPr>
        <w:pStyle w:val="D"/>
        <w:jc w:val="both"/>
        <w:rPr>
          <w:rFonts w:cs="Calibri" w:cstheme="minorHAnsi"/>
          <w:sz w:val="20"/>
        </w:rPr>
      </w:pPr>
      <w:r>
        <w:rPr>
          <w:rFonts w:cs="Calibri" w:cstheme="minorHAnsi"/>
          <w:sz w:val="20"/>
        </w:rPr>
      </w:r>
    </w:p>
    <w:p>
      <w:pPr>
        <w:pStyle w:val="D"/>
        <w:jc w:val="both"/>
        <w:rPr>
          <w:rFonts w:cs="Calibri" w:cstheme="minorHAnsi"/>
          <w:sz w:val="20"/>
        </w:rPr>
      </w:pPr>
      <w:r>
        <w:rPr>
          <w:rFonts w:cs="Calibri" w:cstheme="minorHAnsi"/>
          <w:sz w:val="20"/>
        </w:rPr>
      </w:r>
    </w:p>
    <w:p>
      <w:pPr>
        <w:pStyle w:val="D"/>
        <w:jc w:val="both"/>
        <w:rPr>
          <w:rFonts w:cs="Calibri" w:cstheme="minorHAnsi"/>
          <w:sz w:val="20"/>
        </w:rPr>
      </w:pPr>
      <w:r>
        <w:rPr>
          <w:rFonts w:cs="Calibri" w:cstheme="minorHAnsi"/>
          <w:sz w:val="20"/>
        </w:rPr>
      </w:r>
    </w:p>
    <w:p>
      <w:pPr>
        <w:pStyle w:val="D"/>
        <w:jc w:val="both"/>
        <w:rPr>
          <w:rFonts w:cs="Calibri" w:cstheme="minorHAnsi"/>
        </w:rPr>
      </w:pPr>
      <w:r>
        <w:rPr>
          <w:rFonts w:cs="Calibri" w:cstheme="minorHAnsi"/>
          <w:sz w:val="20"/>
        </w:rPr>
        <w:tab/>
        <w:tab/>
        <w:tab/>
        <w:tab/>
        <w:tab/>
        <w:tab/>
        <w:tab/>
        <w:tab/>
        <w:t>Pour la Société</w:t>
      </w:r>
    </w:p>
    <w:p>
      <w:pPr>
        <w:pStyle w:val="D"/>
        <w:jc w:val="both"/>
        <w:rPr/>
      </w:pPr>
      <w:r>
        <w:rPr>
          <w:rFonts w:cs="Calibri" w:cstheme="minorHAnsi"/>
          <w:sz w:val="20"/>
        </w:rPr>
        <w:tab/>
        <w:tab/>
        <w:tab/>
        <w:tab/>
        <w:tab/>
        <w:tab/>
        <w:tab/>
        <w:tab/>
      </w:r>
    </w:p>
    <w:p>
      <w:pPr>
        <w:pStyle w:val="D"/>
        <w:spacing w:lineRule="auto" w:line="240" w:before="100" w:after="0"/>
        <w:ind w:right="227" w:hanging="0"/>
        <w:jc w:val="both"/>
        <w:rPr>
          <w:rFonts w:cs="Calibri" w:cstheme="minorHAnsi"/>
          <w:sz w:val="20"/>
        </w:rPr>
      </w:pPr>
      <w:r>
        <w:rPr>
          <w:rFonts w:cs="Calibri" w:cstheme="minorHAnsi"/>
          <w:sz w:val="20"/>
        </w:rPr>
      </w:r>
    </w:p>
    <w:p>
      <w:pPr>
        <w:pStyle w:val="Normal"/>
        <w:spacing w:lineRule="auto" w:line="240" w:before="100" w:after="0"/>
        <w:ind w:right="227" w:hanging="0"/>
        <w:jc w:val="both"/>
        <w:rPr/>
      </w:pPr>
      <w:r>
        <w:rPr/>
      </w:r>
    </w:p>
    <w:sectPr>
      <w:headerReference w:type="default" r:id="rId6"/>
      <w:footerReference w:type="default" r:id="rId7"/>
      <w:type w:val="nextPage"/>
      <w:pgSz w:w="11906" w:h="16838"/>
      <w:pgMar w:left="1417" w:right="1417" w:header="1417" w:top="1700" w:footer="708" w:bottom="1417" w:gutter="0"/>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imes New Roman">
    <w:charset w:val="01"/>
    <w:family w:val="swiss"/>
    <w:pitch w:val="default"/>
  </w:font>
  <w:font w:name="Open Sans">
    <w:charset w:val="01"/>
    <w:family w:val="swiss"/>
    <w:pitch w:val="default"/>
  </w:font>
  <w:font w:name="Gouldy">
    <w:charset w:val="01"/>
    <w:family w:val="swiss"/>
    <w:pitch w:val="default"/>
  </w:font>
  <w:font w:name="OpenSymbol">
    <w:altName w:val="Arial Unicode MS"/>
    <w:charset w:val="01"/>
    <w:family w:val="swiss"/>
    <w:pitch w:val="default"/>
  </w:font>
  <w:font w:name="Calibri Light">
    <w:charset w:val="01"/>
    <w:family w:val="swiss"/>
    <w:pitch w:val="default"/>
  </w:font>
  <w:font w:name="Arial">
    <w:charset w:val="01"/>
    <w:family w:val="swiss"/>
    <w:pitch w:val="default"/>
  </w:font>
  <w:font w:name="Segoe UI">
    <w:charset w:val="01"/>
    <w:family w:val="swiss"/>
    <w:pitch w:val="default"/>
  </w:font>
  <w:font w:name="Times New Roman">
    <w:charset w:val="01"/>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spacing w:before="100" w:after="0"/>
      <w:jc w:val="center"/>
      <w:rPr/>
    </w:pPr>
    <w:r>
      <w:rPr/>
      <w:t xml:space="preserve">Page </w:t>
    </w:r>
    <w:r>
      <w:rPr>
        <w:b/>
        <w:bCs/>
      </w:rPr>
      <w:fldChar w:fldCharType="begin"/>
    </w:r>
    <w:r>
      <w:rPr>
        <w:b/>
        <w:bCs/>
      </w:rPr>
      <w:instrText> PAGE </w:instrText>
    </w:r>
    <w:r>
      <w:rPr>
        <w:b/>
        <w:bCs/>
      </w:rPr>
      <w:fldChar w:fldCharType="separate"/>
    </w:r>
    <w:r>
      <w:rPr>
        <w:b/>
        <w:bCs/>
      </w:rPr>
      <w:t>11</w:t>
    </w:r>
    <w:r>
      <w:rPr>
        <w:b/>
        <w:bCs/>
      </w:rPr>
      <w:fldChar w:fldCharType="end"/>
    </w:r>
    <w:r>
      <w:rPr/>
      <w:t xml:space="preserve"> sur </w:t>
    </w:r>
    <w:r>
      <w:rPr>
        <w:b/>
        <w:bCs/>
      </w:rPr>
      <w:fldChar w:fldCharType="begin"/>
    </w:r>
    <w:r>
      <w:rPr>
        <w:b/>
        <w:bCs/>
      </w:rPr>
      <w:instrText> NUMPAGES </w:instrText>
    </w:r>
    <w:r>
      <w:rPr>
        <w:b/>
        <w:bCs/>
      </w:rPr>
      <w:fldChar w:fldCharType="separate"/>
    </w:r>
    <w:r>
      <w:rPr>
        <w:b/>
        <w:bCs/>
      </w:rPr>
      <w:t>12</w:t>
    </w:r>
    <w:r>
      <w:rPr>
        <w:b/>
        <w:bCs/>
      </w:rPr>
      <w:fldChar w:fldCharType="end"/>
    </w:r>
  </w:p>
  <w:p>
    <w:pPr>
      <w:pStyle w:val="Pieddepage"/>
      <w:spacing w:before="0" w:after="0"/>
      <w:rPr>
        <w:rFonts w:eastAsia="Arial" w:cs="Arial"/>
        <w:sz w:val="16"/>
        <w:szCs w:val="16"/>
      </w:rPr>
    </w:pPr>
    <w:r>
      <w:rPr>
        <w:rFonts w:eastAsia="Arial" w:cs="Arial"/>
        <w:sz w:val="16"/>
        <w:szCs w:val="16"/>
      </w:rPr>
      <w:t>CPFRANCE1</w:t>
    </w:r>
  </w:p>
  <w:p>
    <w:pPr>
      <w:pStyle w:val="Pieddepage"/>
      <w:spacing w:before="0" w:after="0"/>
      <w:rPr>
        <w:rFonts w:eastAsia="Arial" w:cs="Arial"/>
        <w:sz w:val="16"/>
        <w:szCs w:val="16"/>
      </w:rPr>
    </w:pPr>
    <w:r>
      <w:rPr>
        <w:rFonts w:eastAsia="Arial" w:cs="Arial"/>
        <w:sz w:val="16"/>
        <w:szCs w:val="16"/>
      </w:rPr>
      <w:t xml:space="preserve">30-32 boulevard de Vaugirard </w:t>
    </w:r>
  </w:p>
  <w:p>
    <w:pPr>
      <w:pStyle w:val="Pieddepage"/>
      <w:spacing w:before="0" w:after="0"/>
      <w:rPr>
        <w:rFonts w:eastAsia="Arial" w:cs="Arial"/>
        <w:sz w:val="16"/>
        <w:szCs w:val="16"/>
      </w:rPr>
    </w:pPr>
    <w:r>
      <w:rPr>
        <w:rFonts w:eastAsia="Arial" w:cs="Arial"/>
        <w:sz w:val="16"/>
        <w:szCs w:val="16"/>
      </w:rPr>
      <w:t>75015 PARIS</w:t>
    </w:r>
  </w:p>
  <w:p>
    <w:pPr>
      <w:pStyle w:val="Pieddepage"/>
      <w:rPr/>
    </w:pPr>
    <w:r>
      <w:rPr>
        <w:rFonts w:eastAsia="Arial" w:cs="Arial"/>
        <w:sz w:val="16"/>
        <w:szCs w:val="16"/>
      </w:rPr>
      <w:tab/>
      <w:tab/>
      <w:t>……….. Paraphez chaque page de l’Accord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tabs>
        <w:tab w:val="center" w:pos="4536" w:leader="none"/>
        <w:tab w:val="right" w:pos="9072" w:leader="none"/>
      </w:tabs>
      <w:spacing w:lineRule="auto" w:line="240" w:before="100" w:after="0"/>
      <w:rPr/>
    </w:pPr>
    <w:r>
      <w:rPr/>
    </w:r>
    <w:bookmarkStart w:id="4" w:name="__UnoMark__1114_4082054900"/>
    <w:bookmarkStart w:id="5" w:name="__UnoMark__10155_1098793584"/>
    <w:bookmarkStart w:id="6" w:name="__UnoMark__1114_4082054900"/>
    <w:bookmarkStart w:id="7" w:name="__UnoMark__10155_1098793584"/>
    <w:bookmarkEnd w:id="6"/>
    <w:bookmarkEnd w:id="7"/>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360"/>
        </w:tabs>
        <w:ind w:left="360" w:hanging="360"/>
      </w:pPr>
      <w:rPr>
        <w:rFonts w:ascii="Times New Roman" w:hAnsi="Times New Roman" w:cs="Times New Roman" w:hint="default"/>
        <w:sz w:val="20"/>
        <w:rFonts w:cs="OpenSymbol;Arial Unicode M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360"/>
        </w:tabs>
        <w:ind w:left="360" w:hanging="360"/>
      </w:pPr>
      <w:rPr>
        <w:rFonts w:ascii="Times New Roman" w:hAnsi="Times New Roman" w:cs="Times New Roman" w:hint="default"/>
        <w:sz w:val="20"/>
        <w:rFonts w:cs="OpenSymbol;Arial Unicode M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bullet"/>
      <w:lvlText w:val=""/>
      <w:lvlJc w:val="left"/>
      <w:pPr>
        <w:tabs>
          <w:tab w:val="num" w:pos="720"/>
        </w:tabs>
        <w:ind w:left="720" w:hanging="360"/>
      </w:pPr>
      <w:rPr>
        <w:rFonts w:ascii="Symbol" w:hAnsi="Symbol" w:cs="Symbol" w:hint="default"/>
        <w:sz w:val="20"/>
        <w:b/>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bullet"/>
      <w:lvlText w:val=""/>
      <w:lvlJc w:val="left"/>
      <w:pPr>
        <w:tabs>
          <w:tab w:val="num" w:pos="735"/>
        </w:tabs>
        <w:ind w:left="735" w:hanging="360"/>
      </w:pPr>
      <w:rPr>
        <w:rFonts w:ascii="Symbol" w:hAnsi="Symbol" w:cs="Symbol" w:hint="default"/>
        <w:rFonts w:cs="OpenSymbol"/>
      </w:rPr>
    </w:lvl>
    <w:lvl w:ilvl="1">
      <w:start w:val="1"/>
      <w:numFmt w:val="bullet"/>
      <w:lvlText w:val="◦"/>
      <w:lvlJc w:val="left"/>
      <w:pPr>
        <w:tabs>
          <w:tab w:val="num" w:pos="1095"/>
        </w:tabs>
        <w:ind w:left="1095" w:hanging="360"/>
      </w:pPr>
      <w:rPr>
        <w:rFonts w:ascii="OpenSymbol" w:hAnsi="OpenSymbol" w:cs="OpenSymbol" w:hint="default"/>
        <w:rFonts w:cs="OpenSymbol"/>
      </w:rPr>
    </w:lvl>
    <w:lvl w:ilvl="2">
      <w:start w:val="1"/>
      <w:numFmt w:val="bullet"/>
      <w:lvlText w:val="▪"/>
      <w:lvlJc w:val="left"/>
      <w:pPr>
        <w:tabs>
          <w:tab w:val="num" w:pos="1455"/>
        </w:tabs>
        <w:ind w:left="1455" w:hanging="360"/>
      </w:pPr>
      <w:rPr>
        <w:rFonts w:ascii="OpenSymbol" w:hAnsi="OpenSymbol" w:cs="OpenSymbol" w:hint="default"/>
        <w:rFonts w:cs="OpenSymbol"/>
      </w:rPr>
    </w:lvl>
    <w:lvl w:ilvl="3">
      <w:start w:val="1"/>
      <w:numFmt w:val="bullet"/>
      <w:lvlText w:val=""/>
      <w:lvlJc w:val="left"/>
      <w:pPr>
        <w:tabs>
          <w:tab w:val="num" w:pos="1815"/>
        </w:tabs>
        <w:ind w:left="1815" w:hanging="360"/>
      </w:pPr>
      <w:rPr>
        <w:rFonts w:ascii="Symbol" w:hAnsi="Symbol" w:cs="Symbol" w:hint="default"/>
        <w:rFonts w:cs="OpenSymbol"/>
      </w:rPr>
    </w:lvl>
    <w:lvl w:ilvl="4">
      <w:start w:val="1"/>
      <w:numFmt w:val="bullet"/>
      <w:lvlText w:val="◦"/>
      <w:lvlJc w:val="left"/>
      <w:pPr>
        <w:tabs>
          <w:tab w:val="num" w:pos="2175"/>
        </w:tabs>
        <w:ind w:left="2175" w:hanging="360"/>
      </w:pPr>
      <w:rPr>
        <w:rFonts w:ascii="OpenSymbol" w:hAnsi="OpenSymbol" w:cs="OpenSymbol" w:hint="default"/>
        <w:rFonts w:cs="OpenSymbol"/>
      </w:rPr>
    </w:lvl>
    <w:lvl w:ilvl="5">
      <w:start w:val="1"/>
      <w:numFmt w:val="bullet"/>
      <w:lvlText w:val="▪"/>
      <w:lvlJc w:val="left"/>
      <w:pPr>
        <w:tabs>
          <w:tab w:val="num" w:pos="2535"/>
        </w:tabs>
        <w:ind w:left="2535" w:hanging="360"/>
      </w:pPr>
      <w:rPr>
        <w:rFonts w:ascii="OpenSymbol" w:hAnsi="OpenSymbol" w:cs="OpenSymbol" w:hint="default"/>
        <w:rFonts w:cs="OpenSymbol"/>
      </w:rPr>
    </w:lvl>
    <w:lvl w:ilvl="6">
      <w:start w:val="1"/>
      <w:numFmt w:val="bullet"/>
      <w:lvlText w:val=""/>
      <w:lvlJc w:val="left"/>
      <w:pPr>
        <w:tabs>
          <w:tab w:val="num" w:pos="2895"/>
        </w:tabs>
        <w:ind w:left="2895" w:hanging="360"/>
      </w:pPr>
      <w:rPr>
        <w:rFonts w:ascii="Symbol" w:hAnsi="Symbol" w:cs="Symbol" w:hint="default"/>
        <w:rFonts w:cs="OpenSymbol"/>
      </w:rPr>
    </w:lvl>
    <w:lvl w:ilvl="7">
      <w:start w:val="1"/>
      <w:numFmt w:val="bullet"/>
      <w:lvlText w:val="◦"/>
      <w:lvlJc w:val="left"/>
      <w:pPr>
        <w:tabs>
          <w:tab w:val="num" w:pos="3255"/>
        </w:tabs>
        <w:ind w:left="3255" w:hanging="360"/>
      </w:pPr>
      <w:rPr>
        <w:rFonts w:ascii="OpenSymbol" w:hAnsi="OpenSymbol" w:cs="OpenSymbol" w:hint="default"/>
        <w:rFonts w:cs="OpenSymbol"/>
      </w:rPr>
    </w:lvl>
    <w:lvl w:ilvl="8">
      <w:start w:val="1"/>
      <w:numFmt w:val="bullet"/>
      <w:lvlText w:val="▪"/>
      <w:lvlJc w:val="left"/>
      <w:pPr>
        <w:tabs>
          <w:tab w:val="num" w:pos="3615"/>
        </w:tabs>
        <w:ind w:left="3615" w:hanging="360"/>
      </w:pPr>
      <w:rPr>
        <w:rFonts w:ascii="OpenSymbol" w:hAnsi="OpenSymbol" w:cs="OpenSymbol" w:hint="default"/>
        <w:rFonts w:cs="OpenSymbol"/>
      </w:rPr>
    </w:lvl>
  </w:abstractNum>
  <w:abstractNum w:abstractNumId="6">
    <w:lvl w:ilvl="0">
      <w:start w:val="1"/>
      <w:numFmt w:val="bullet"/>
      <w:lvlText w:val=""/>
      <w:lvlJc w:val="left"/>
      <w:pPr>
        <w:ind w:left="720" w:hanging="360"/>
      </w:pPr>
      <w:rPr>
        <w:rFonts w:ascii="Symbol" w:hAnsi="Symbol" w:cs="Symbol" w:hint="default"/>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bullet"/>
      <w:lvlText w:val=""/>
      <w:lvlJc w:val="left"/>
      <w:pPr>
        <w:ind w:left="1110" w:hanging="360"/>
      </w:pPr>
      <w:rPr>
        <w:rFonts w:ascii="Symbol" w:hAnsi="Symbol" w:cs="Symbol" w:hint="default"/>
        <w:sz w:val="20"/>
        <w:rFonts w:cs="Symbol"/>
      </w:rPr>
    </w:lvl>
    <w:lvl w:ilvl="1">
      <w:start w:val="1"/>
      <w:numFmt w:val="bullet"/>
      <w:lvlText w:val="o"/>
      <w:lvlJc w:val="left"/>
      <w:pPr>
        <w:ind w:left="1830" w:hanging="360"/>
      </w:pPr>
      <w:rPr>
        <w:rFonts w:ascii="Courier New" w:hAnsi="Courier New" w:cs="Courier New" w:hint="default"/>
        <w:rFonts w:cs="Courier New"/>
      </w:rPr>
    </w:lvl>
    <w:lvl w:ilvl="2">
      <w:start w:val="1"/>
      <w:numFmt w:val="bullet"/>
      <w:lvlText w:val=""/>
      <w:lvlJc w:val="left"/>
      <w:pPr>
        <w:ind w:left="2550" w:hanging="360"/>
      </w:pPr>
      <w:rPr>
        <w:rFonts w:ascii="Wingdings" w:hAnsi="Wingdings" w:cs="Wingdings" w:hint="default"/>
        <w:rFonts w:cs="Wingdings"/>
      </w:rPr>
    </w:lvl>
    <w:lvl w:ilvl="3">
      <w:start w:val="1"/>
      <w:numFmt w:val="bullet"/>
      <w:lvlText w:val=""/>
      <w:lvlJc w:val="left"/>
      <w:pPr>
        <w:ind w:left="3270" w:hanging="360"/>
      </w:pPr>
      <w:rPr>
        <w:rFonts w:ascii="Symbol" w:hAnsi="Symbol" w:cs="Symbol" w:hint="default"/>
        <w:rFonts w:cs="Symbol"/>
      </w:rPr>
    </w:lvl>
    <w:lvl w:ilvl="4">
      <w:start w:val="1"/>
      <w:numFmt w:val="bullet"/>
      <w:lvlText w:val="o"/>
      <w:lvlJc w:val="left"/>
      <w:pPr>
        <w:ind w:left="3990" w:hanging="360"/>
      </w:pPr>
      <w:rPr>
        <w:rFonts w:ascii="Courier New" w:hAnsi="Courier New" w:cs="Courier New" w:hint="default"/>
        <w:rFonts w:cs="Courier New"/>
      </w:rPr>
    </w:lvl>
    <w:lvl w:ilvl="5">
      <w:start w:val="1"/>
      <w:numFmt w:val="bullet"/>
      <w:lvlText w:val=""/>
      <w:lvlJc w:val="left"/>
      <w:pPr>
        <w:ind w:left="4710" w:hanging="360"/>
      </w:pPr>
      <w:rPr>
        <w:rFonts w:ascii="Wingdings" w:hAnsi="Wingdings" w:cs="Wingdings" w:hint="default"/>
        <w:rFonts w:cs="Wingdings"/>
      </w:rPr>
    </w:lvl>
    <w:lvl w:ilvl="6">
      <w:start w:val="1"/>
      <w:numFmt w:val="bullet"/>
      <w:lvlText w:val=""/>
      <w:lvlJc w:val="left"/>
      <w:pPr>
        <w:ind w:left="5430" w:hanging="360"/>
      </w:pPr>
      <w:rPr>
        <w:rFonts w:ascii="Symbol" w:hAnsi="Symbol" w:cs="Symbol" w:hint="default"/>
        <w:rFonts w:cs="Symbol"/>
      </w:rPr>
    </w:lvl>
    <w:lvl w:ilvl="7">
      <w:start w:val="1"/>
      <w:numFmt w:val="bullet"/>
      <w:lvlText w:val="o"/>
      <w:lvlJc w:val="left"/>
      <w:pPr>
        <w:ind w:left="6150" w:hanging="360"/>
      </w:pPr>
      <w:rPr>
        <w:rFonts w:ascii="Courier New" w:hAnsi="Courier New" w:cs="Courier New" w:hint="default"/>
        <w:rFonts w:cs="Courier New"/>
      </w:rPr>
    </w:lvl>
    <w:lvl w:ilvl="8">
      <w:start w:val="1"/>
      <w:numFmt w:val="bullet"/>
      <w:lvlText w:val=""/>
      <w:lvlJc w:val="left"/>
      <w:pPr>
        <w:ind w:left="6870" w:hanging="360"/>
      </w:pPr>
      <w:rPr>
        <w:rFonts w:ascii="Wingdings" w:hAnsi="Wingdings" w:cs="Wingdings" w:hint="default"/>
        <w:rFonts w:cs="Wingdings"/>
      </w:rPr>
    </w:lvl>
  </w:abstractNum>
  <w:abstractNum w:abstractNumId="8">
    <w:lvl w:ilvl="0">
      <w:start w:val="1"/>
      <w:numFmt w:val="bullet"/>
      <w:lvlText w:val=""/>
      <w:lvlJc w:val="left"/>
      <w:pPr>
        <w:ind w:left="720" w:hanging="360"/>
      </w:pPr>
      <w:rPr>
        <w:rFonts w:ascii="Symbol" w:hAnsi="Symbol" w:cs="Symbol" w:hint="default"/>
        <w:sz w:val="20"/>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0">
    <w:lvl w:ilvl="0">
      <w:start w:val="1"/>
      <w:numFmt w:val="bullet"/>
      <w:lvlText w:val=""/>
      <w:lvlJc w:val="left"/>
      <w:pPr>
        <w:ind w:left="720" w:hanging="360"/>
      </w:pPr>
      <w:rPr>
        <w:rFonts w:ascii="Wingdings" w:hAnsi="Wingdings" w:cs="Wingdings" w:hint="default"/>
        <w:b/>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1">
    <w:lvl w:ilvl="0">
      <w:start w:val="8"/>
      <w:numFmt w:val="bullet"/>
      <w:lvlText w:val="-"/>
      <w:lvlJc w:val="left"/>
      <w:pPr>
        <w:ind w:left="720" w:hanging="360"/>
      </w:pPr>
      <w:rPr>
        <w:rFonts w:ascii="Calibri" w:hAnsi="Calibri" w:cs="Calibri" w:hint="default"/>
        <w:b/>
        <w:rFonts w:cs="Calibri"/>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2">
    <w:lvl w:ilvl="0">
      <w:start w:val="1"/>
      <w:numFmt w:val="bullet"/>
      <w:lvlText w:val=""/>
      <w:lvlJc w:val="left"/>
      <w:pPr>
        <w:ind w:left="1080" w:hanging="360"/>
      </w:pPr>
      <w:rPr>
        <w:rFonts w:ascii="Symbol" w:hAnsi="Symbol" w:cs="Symbol" w:hint="default"/>
        <w:sz w:val="20"/>
        <w:rFonts w:cs="Symbol"/>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Fonts w:cs="Wingdings"/>
      </w:rPr>
    </w:lvl>
    <w:lvl w:ilvl="3">
      <w:start w:val="1"/>
      <w:numFmt w:val="bullet"/>
      <w:lvlText w:val=""/>
      <w:lvlJc w:val="left"/>
      <w:pPr>
        <w:ind w:left="3240" w:hanging="360"/>
      </w:pPr>
      <w:rPr>
        <w:rFonts w:ascii="Symbol" w:hAnsi="Symbol" w:cs="Symbol" w:hint="default"/>
        <w:rFonts w:cs="Symbol"/>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Fonts w:cs="Wingdings"/>
      </w:rPr>
    </w:lvl>
    <w:lvl w:ilvl="6">
      <w:start w:val="1"/>
      <w:numFmt w:val="bullet"/>
      <w:lvlText w:val=""/>
      <w:lvlJc w:val="left"/>
      <w:pPr>
        <w:ind w:left="5400" w:hanging="360"/>
      </w:pPr>
      <w:rPr>
        <w:rFonts w:ascii="Symbol" w:hAnsi="Symbol" w:cs="Symbol" w:hint="default"/>
        <w:rFonts w:cs="Symbol"/>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Fonts w:cs="Wingdings"/>
      </w:rPr>
    </w:lvl>
  </w:abstractNum>
  <w:abstractNum w:abstractNumId="13">
    <w:lvl w:ilvl="0">
      <w:start w:val="1"/>
      <w:numFmt w:val="bullet"/>
      <w:lvlText w:val=""/>
      <w:lvlJc w:val="left"/>
      <w:pPr>
        <w:ind w:left="720" w:hanging="360"/>
      </w:pPr>
      <w:rPr>
        <w:rFonts w:ascii="Symbol" w:hAnsi="Symbol" w:cs="Symbol" w:hint="default"/>
        <w:sz w:val="20"/>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4">
    <w:lvl w:ilvl="0">
      <w:start w:val="1"/>
      <w:numFmt w:val="bullet"/>
      <w:lvlText w:val=""/>
      <w:lvlJc w:val="left"/>
      <w:pPr>
        <w:ind w:left="720" w:hanging="360"/>
      </w:pPr>
      <w:rPr>
        <w:rFonts w:ascii="Symbol" w:hAnsi="Symbol" w:cs="Symbol" w:hint="default"/>
        <w:sz w:val="20"/>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5">
    <w:lvl w:ilvl="0">
      <w:start w:val="1"/>
      <w:numFmt w:val="bullet"/>
      <w:lvlText w:val=""/>
      <w:lvlJc w:val="left"/>
      <w:pPr>
        <w:tabs>
          <w:tab w:val="num" w:pos="720"/>
        </w:tabs>
        <w:ind w:left="720" w:hanging="360"/>
      </w:pPr>
      <w:rPr>
        <w:rFonts w:ascii="Symbol" w:hAnsi="Symbol" w:cs="Symbol" w:hint="default"/>
        <w:sz w:val="20"/>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6">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20"/>
  <w:defaultTabStop w:val="72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lang w:val="fr-F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74fe6"/>
    <w:pPr>
      <w:widowControl/>
      <w:bidi w:val="0"/>
      <w:spacing w:lineRule="auto" w:line="276" w:before="100" w:after="200"/>
      <w:jc w:val="left"/>
    </w:pPr>
    <w:rPr>
      <w:rFonts w:ascii="Calibri" w:hAnsi="Calibri" w:eastAsia="" w:cs="" w:asciiTheme="minorHAnsi" w:cstheme="minorBidi" w:eastAsiaTheme="minorEastAsia" w:hAnsiTheme="minorHAnsi"/>
      <w:color w:val="auto"/>
      <w:kern w:val="0"/>
      <w:sz w:val="20"/>
      <w:szCs w:val="20"/>
      <w:lang w:val="fr-FR" w:eastAsia="en-US" w:bidi="ar-SA"/>
    </w:rPr>
  </w:style>
  <w:style w:type="paragraph" w:styleId="Titre1">
    <w:name w:val="Heading 1"/>
    <w:basedOn w:val="Normal"/>
    <w:next w:val="Normal"/>
    <w:link w:val="Titre1Car"/>
    <w:uiPriority w:val="9"/>
    <w:qFormat/>
    <w:rsid w:val="00974fe6"/>
    <w:pPr>
      <w:pBdr>
        <w:top w:val="single" w:sz="24" w:space="0" w:color="5B9BD5"/>
        <w:left w:val="single" w:sz="24" w:space="0" w:color="5B9BD5"/>
        <w:bottom w:val="single" w:sz="24" w:space="0" w:color="5B9BD5"/>
        <w:right w:val="single" w:sz="24" w:space="0" w:color="5B9BD5"/>
      </w:pBdr>
      <w:shd w:val="clear" w:color="auto" w:fill="5B9BD5" w:themeFill="accent1"/>
      <w:spacing w:before="100" w:after="0"/>
      <w:outlineLvl w:val="0"/>
    </w:pPr>
    <w:rPr>
      <w:caps/>
      <w:color w:val="FFFFFF" w:themeColor="background1"/>
      <w:spacing w:val="15"/>
      <w:sz w:val="22"/>
      <w:szCs w:val="22"/>
    </w:rPr>
  </w:style>
  <w:style w:type="paragraph" w:styleId="Titre2">
    <w:name w:val="Heading 2"/>
    <w:basedOn w:val="Normal"/>
    <w:next w:val="Normal"/>
    <w:link w:val="Titre2Car"/>
    <w:uiPriority w:val="9"/>
    <w:semiHidden/>
    <w:unhideWhenUsed/>
    <w:qFormat/>
    <w:rsid w:val="00974fe6"/>
    <w:pPr>
      <w:pBdr>
        <w:top w:val="single" w:sz="24" w:space="0" w:color="DEEAF6"/>
        <w:left w:val="single" w:sz="24" w:space="0" w:color="DEEAF6"/>
        <w:bottom w:val="single" w:sz="24" w:space="0" w:color="DEEAF6"/>
        <w:right w:val="single" w:sz="24" w:space="0" w:color="DEEAF6"/>
      </w:pBdr>
      <w:shd w:val="clear" w:color="auto" w:fill="DEEAF6" w:themeFill="accent1" w:themeFillTint="33"/>
      <w:spacing w:before="100" w:after="0"/>
      <w:outlineLvl w:val="1"/>
    </w:pPr>
    <w:rPr>
      <w:caps/>
      <w:spacing w:val="15"/>
    </w:rPr>
  </w:style>
  <w:style w:type="paragraph" w:styleId="Titre3">
    <w:name w:val="Heading 3"/>
    <w:basedOn w:val="Normal"/>
    <w:next w:val="Normal"/>
    <w:link w:val="Titre3Car"/>
    <w:uiPriority w:val="9"/>
    <w:semiHidden/>
    <w:unhideWhenUsed/>
    <w:qFormat/>
    <w:rsid w:val="00974fe6"/>
    <w:pPr>
      <w:pBdr>
        <w:top w:val="single" w:sz="6" w:space="2" w:color="5B9BD5"/>
      </w:pBdr>
      <w:spacing w:before="300" w:after="0"/>
      <w:outlineLvl w:val="2"/>
    </w:pPr>
    <w:rPr>
      <w:caps/>
      <w:color w:val="1F4D78" w:themeColor="accent1" w:themeShade="7f"/>
      <w:spacing w:val="15"/>
    </w:rPr>
  </w:style>
  <w:style w:type="paragraph" w:styleId="Titre4">
    <w:name w:val="Heading 4"/>
    <w:basedOn w:val="Normal"/>
    <w:next w:val="Normal"/>
    <w:link w:val="Titre4Car"/>
    <w:uiPriority w:val="9"/>
    <w:unhideWhenUsed/>
    <w:qFormat/>
    <w:rsid w:val="00974fe6"/>
    <w:pPr>
      <w:pBdr>
        <w:top w:val="dotted" w:sz="6" w:space="2" w:color="5B9BD5"/>
      </w:pBdr>
      <w:spacing w:before="200" w:after="0"/>
      <w:outlineLvl w:val="3"/>
    </w:pPr>
    <w:rPr>
      <w:caps/>
      <w:color w:val="2E74B5" w:themeColor="accent1" w:themeShade="bf"/>
      <w:spacing w:val="10"/>
    </w:rPr>
  </w:style>
  <w:style w:type="paragraph" w:styleId="Titre5">
    <w:name w:val="Heading 5"/>
    <w:basedOn w:val="Normal"/>
    <w:next w:val="Normal"/>
    <w:link w:val="Titre5Car"/>
    <w:uiPriority w:val="9"/>
    <w:semiHidden/>
    <w:unhideWhenUsed/>
    <w:qFormat/>
    <w:rsid w:val="00974fe6"/>
    <w:pPr>
      <w:pBdr>
        <w:bottom w:val="single" w:sz="6" w:space="1" w:color="5B9BD5"/>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semiHidden/>
    <w:unhideWhenUsed/>
    <w:qFormat/>
    <w:rsid w:val="00974fe6"/>
    <w:pPr>
      <w:pBdr>
        <w:bottom w:val="dotted" w:sz="6" w:space="1" w:color="5B9BD5"/>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semiHidden/>
    <w:unhideWhenUsed/>
    <w:qFormat/>
    <w:rsid w:val="00974fe6"/>
    <w:pPr>
      <w:spacing w:before="200" w:after="0"/>
      <w:outlineLvl w:val="6"/>
    </w:pPr>
    <w:rPr>
      <w:caps/>
      <w:color w:val="2E74B5" w:themeColor="accent1" w:themeShade="bf"/>
      <w:spacing w:val="10"/>
    </w:rPr>
  </w:style>
  <w:style w:type="paragraph" w:styleId="Titre8">
    <w:name w:val="Heading 8"/>
    <w:basedOn w:val="Normal"/>
    <w:next w:val="Normal"/>
    <w:link w:val="Titre8Car"/>
    <w:uiPriority w:val="9"/>
    <w:semiHidden/>
    <w:unhideWhenUsed/>
    <w:qFormat/>
    <w:rsid w:val="00974fe6"/>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974fe6"/>
    <w:pPr>
      <w:spacing w:before="200" w:after="0"/>
      <w:outlineLvl w:val="8"/>
    </w:pPr>
    <w:rPr>
      <w:i/>
      <w:iCs/>
      <w:caps/>
      <w:spacing w:val="10"/>
      <w:sz w:val="18"/>
      <w:szCs w:val="18"/>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a2760d"/>
    <w:rPr/>
  </w:style>
  <w:style w:type="character" w:styleId="PieddepageCar" w:customStyle="1">
    <w:name w:val="Pied de page Car"/>
    <w:basedOn w:val="DefaultParagraphFont"/>
    <w:link w:val="Pieddepage"/>
    <w:uiPriority w:val="99"/>
    <w:qFormat/>
    <w:rsid w:val="00a2760d"/>
    <w:rPr/>
  </w:style>
  <w:style w:type="character" w:styleId="Titre4Car" w:customStyle="1">
    <w:name w:val="Titre 4 Car"/>
    <w:basedOn w:val="DefaultParagraphFont"/>
    <w:link w:val="Titre4"/>
    <w:uiPriority w:val="9"/>
    <w:qFormat/>
    <w:rsid w:val="00974fe6"/>
    <w:rPr>
      <w:caps/>
      <w:color w:val="2E74B5" w:themeColor="accent1" w:themeShade="bf"/>
      <w:spacing w:val="10"/>
    </w:rPr>
  </w:style>
  <w:style w:type="character" w:styleId="CharacterStyle2" w:customStyle="1">
    <w:name w:val="Character Style 2"/>
    <w:uiPriority w:val="99"/>
    <w:qFormat/>
    <w:rsid w:val="00932b9d"/>
    <w:rPr>
      <w:sz w:val="20"/>
    </w:rPr>
  </w:style>
  <w:style w:type="character" w:styleId="LienInternet" w:customStyle="1">
    <w:name w:val="Lien Internet"/>
    <w:basedOn w:val="DefaultParagraphFont"/>
    <w:uiPriority w:val="99"/>
    <w:semiHidden/>
    <w:unhideWhenUsed/>
    <w:rsid w:val="00ca29a6"/>
    <w:rPr>
      <w:color w:val="0000FF"/>
      <w:u w:val="single"/>
    </w:rPr>
  </w:style>
  <w:style w:type="character" w:styleId="RetraitcorpsdetexteCar" w:customStyle="1">
    <w:name w:val="Retrait corps de texte Car"/>
    <w:basedOn w:val="DefaultParagraphFont"/>
    <w:link w:val="Retraitcorpsdetexte"/>
    <w:uiPriority w:val="99"/>
    <w:qFormat/>
    <w:rsid w:val="00ba4a8d"/>
    <w:rPr>
      <w:rFonts w:ascii="Times New Roman" w:hAnsi="Times New Roman" w:eastAsia="Times New Roman" w:cs="Times New Roman"/>
      <w:sz w:val="24"/>
      <w:szCs w:val="20"/>
      <w:lang w:eastAsia="fr-FR"/>
    </w:rPr>
  </w:style>
  <w:style w:type="character" w:styleId="Article11Car" w:customStyle="1">
    <w:name w:val="Article 1.1 Car"/>
    <w:link w:val="Article11"/>
    <w:qFormat/>
    <w:rsid w:val="00772b51"/>
    <w:rPr>
      <w:rFonts w:ascii="Times New Roman" w:hAnsi="Times New Roman" w:eastAsia="Times New Roman" w:cs="Times New Roman"/>
      <w:b/>
      <w:bCs/>
      <w:smallCaps/>
      <w:sz w:val="24"/>
      <w:szCs w:val="20"/>
      <w:u w:val="single"/>
      <w:lang w:eastAsia="fr-FR"/>
    </w:rPr>
  </w:style>
  <w:style w:type="character" w:styleId="Texteel" w:customStyle="1">
    <w:name w:val="texteel"/>
    <w:qFormat/>
    <w:rsid w:val="00772b51"/>
    <w:rPr/>
  </w:style>
  <w:style w:type="character" w:styleId="ListLabel1" w:customStyle="1">
    <w:name w:val="ListLabel 1"/>
    <w:qFormat/>
    <w:rPr>
      <w:rFonts w:cs="Verdana"/>
    </w:rPr>
  </w:style>
  <w:style w:type="character" w:styleId="ListLabel2" w:customStyle="1">
    <w:name w:val="ListLabel 2"/>
    <w:qFormat/>
    <w:rPr>
      <w:rFonts w:cs="Tahoma"/>
    </w:rPr>
  </w:style>
  <w:style w:type="character" w:styleId="ListLabel3" w:customStyle="1">
    <w:name w:val="ListLabel 3"/>
    <w:qFormat/>
    <w:rPr>
      <w:rFonts w:cs="Wingdings"/>
    </w:rPr>
  </w:style>
  <w:style w:type="character" w:styleId="ListLabel4" w:customStyle="1">
    <w:name w:val="ListLabel 4"/>
    <w:qFormat/>
    <w:rPr>
      <w:rFonts w:cs="Symbol"/>
    </w:rPr>
  </w:style>
  <w:style w:type="character" w:styleId="ListLabel5" w:customStyle="1">
    <w:name w:val="ListLabel 5"/>
    <w:qFormat/>
    <w:rPr>
      <w:rFonts w:cs="Courier New"/>
    </w:rPr>
  </w:style>
  <w:style w:type="character" w:styleId="ListLabel6" w:customStyle="1">
    <w:name w:val="ListLabel 6"/>
    <w:qFormat/>
    <w:rPr>
      <w:rFonts w:cs="Wingdings"/>
    </w:rPr>
  </w:style>
  <w:style w:type="character" w:styleId="ListLabel7" w:customStyle="1">
    <w:name w:val="ListLabel 7"/>
    <w:qFormat/>
    <w:rPr>
      <w:rFonts w:cs="Symbol"/>
    </w:rPr>
  </w:style>
  <w:style w:type="character" w:styleId="ListLabel8" w:customStyle="1">
    <w:name w:val="ListLabel 8"/>
    <w:qFormat/>
    <w:rPr>
      <w:rFonts w:cs="Courier New"/>
    </w:rPr>
  </w:style>
  <w:style w:type="character" w:styleId="ListLabel9" w:customStyle="1">
    <w:name w:val="ListLabel 9"/>
    <w:qFormat/>
    <w:rPr>
      <w:rFonts w:cs="Wingdings"/>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eastAsia="Calibri" w:cs="Calibri"/>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Courier New"/>
    </w:rPr>
  </w:style>
  <w:style w:type="character" w:styleId="ListLabel17" w:customStyle="1">
    <w:name w:val="ListLabel 17"/>
    <w:qFormat/>
    <w:rPr>
      <w:rFonts w:eastAsia="Times New Roman" w:cs="Times New Roman"/>
    </w:rPr>
  </w:style>
  <w:style w:type="character" w:styleId="ListLabel18" w:customStyle="1">
    <w:name w:val="ListLabel 18"/>
    <w:qFormat/>
    <w:rPr>
      <w:rFonts w:cs="Courier New"/>
    </w:rPr>
  </w:style>
  <w:style w:type="character" w:styleId="ListLabel19" w:customStyle="1">
    <w:name w:val="ListLabel 19"/>
    <w:qFormat/>
    <w:rPr>
      <w:rFonts w:cs="Courier New"/>
    </w:rPr>
  </w:style>
  <w:style w:type="character" w:styleId="ListLabel20" w:customStyle="1">
    <w:name w:val="ListLabel 20"/>
    <w:qFormat/>
    <w:rPr>
      <w:rFonts w:cs="Courier New"/>
    </w:rPr>
  </w:style>
  <w:style w:type="character" w:styleId="ListLabel21" w:customStyle="1">
    <w:name w:val="ListLabel 21"/>
    <w:qFormat/>
    <w:rPr>
      <w:rFonts w:eastAsia="Calibri" w:cs="Calibri"/>
    </w:rPr>
  </w:style>
  <w:style w:type="character" w:styleId="ListLabel22" w:customStyle="1">
    <w:name w:val="ListLabel 22"/>
    <w:qFormat/>
    <w:rPr>
      <w:rFonts w:cs="Courier New"/>
    </w:rPr>
  </w:style>
  <w:style w:type="character" w:styleId="ListLabel23" w:customStyle="1">
    <w:name w:val="ListLabel 23"/>
    <w:qFormat/>
    <w:rPr>
      <w:rFonts w:cs="Courier New"/>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Times New Roman"/>
      <w:sz w:val="20"/>
      <w:szCs w:val="20"/>
      <w:lang w:eastAsia="fr-FR"/>
    </w:rPr>
  </w:style>
  <w:style w:type="character" w:styleId="ListLabel29" w:customStyle="1">
    <w:name w:val="ListLabel 29"/>
    <w:qFormat/>
    <w:rPr>
      <w:rFonts w:cs="Times New Roman"/>
      <w:sz w:val="20"/>
      <w:szCs w:val="20"/>
      <w:lang w:eastAsia="fr-FR"/>
    </w:rPr>
  </w:style>
  <w:style w:type="character" w:styleId="ListLabel30" w:customStyle="1">
    <w:name w:val="ListLabel 30"/>
    <w:qFormat/>
    <w:rPr>
      <w:rFonts w:cs="Wingdings"/>
    </w:rPr>
  </w:style>
  <w:style w:type="character" w:styleId="ListLabel31" w:customStyle="1">
    <w:name w:val="ListLabel 31"/>
    <w:qFormat/>
    <w:rPr>
      <w:rFonts w:cs="Symbol"/>
    </w:rPr>
  </w:style>
  <w:style w:type="character" w:styleId="ListLabel32" w:customStyle="1">
    <w:name w:val="ListLabel 32"/>
    <w:qFormat/>
    <w:rPr>
      <w:rFonts w:cs="Courier New"/>
    </w:rPr>
  </w:style>
  <w:style w:type="character" w:styleId="ListLabel33" w:customStyle="1">
    <w:name w:val="ListLabel 33"/>
    <w:qFormat/>
    <w:rPr>
      <w:rFonts w:cs="Wingdings"/>
    </w:rPr>
  </w:style>
  <w:style w:type="character" w:styleId="ListLabel34" w:customStyle="1">
    <w:name w:val="ListLabel 34"/>
    <w:qFormat/>
    <w:rPr>
      <w:rFonts w:cs="Symbol"/>
    </w:rPr>
  </w:style>
  <w:style w:type="character" w:styleId="ListLabel35" w:customStyle="1">
    <w:name w:val="ListLabel 35"/>
    <w:qFormat/>
    <w:rPr>
      <w:rFonts w:cs="Courier New"/>
    </w:rPr>
  </w:style>
  <w:style w:type="character" w:styleId="ListLabel36" w:customStyle="1">
    <w:name w:val="ListLabel 36"/>
    <w:qFormat/>
    <w:rPr>
      <w:rFonts w:cs="Wingdings"/>
    </w:rPr>
  </w:style>
  <w:style w:type="character" w:styleId="ListLabel37" w:customStyle="1">
    <w:name w:val="ListLabel 37"/>
    <w:qFormat/>
    <w:rPr>
      <w:b/>
      <w:sz w:val="22"/>
      <w:u w:val="none"/>
    </w:rPr>
  </w:style>
  <w:style w:type="character" w:styleId="ListLabel38" w:customStyle="1">
    <w:name w:val="ListLabel 38"/>
    <w:qFormat/>
    <w:rPr>
      <w:highlight w:val="yellow"/>
    </w:rPr>
  </w:style>
  <w:style w:type="character" w:styleId="ListLabel39" w:customStyle="1">
    <w:name w:val="ListLabel 39"/>
    <w:qFormat/>
    <w:rPr>
      <w:vanish/>
      <w:highlight w:val="yellow"/>
    </w:rPr>
  </w:style>
  <w:style w:type="character" w:styleId="ListLabel40" w:customStyle="1">
    <w:name w:val="ListLabel 40"/>
    <w:qFormat/>
    <w:rPr/>
  </w:style>
  <w:style w:type="character" w:styleId="ListLabel41" w:customStyle="1">
    <w:name w:val="ListLabel 41"/>
    <w:qFormat/>
    <w:rPr>
      <w:vanish/>
    </w:rPr>
  </w:style>
  <w:style w:type="character" w:styleId="Sautdindex" w:customStyle="1">
    <w:name w:val="Saut d'index"/>
    <w:qFormat/>
    <w:rPr/>
  </w:style>
  <w:style w:type="character" w:styleId="ListLabel128" w:customStyle="1">
    <w:name w:val="ListLabel 128"/>
    <w:qFormat/>
    <w:rPr>
      <w:rFonts w:ascii="Open Sans" w:hAnsi="Open Sans" w:cs="Open Sans"/>
      <w:sz w:val="20"/>
      <w:szCs w:val="20"/>
    </w:rPr>
  </w:style>
  <w:style w:type="character" w:styleId="ListLabel129" w:customStyle="1">
    <w:name w:val="ListLabel 129"/>
    <w:qFormat/>
    <w:rPr>
      <w:rFonts w:ascii="Open Sans" w:hAnsi="Open Sans" w:cs="Open Sans"/>
      <w:color w:val="0563C1"/>
      <w:sz w:val="20"/>
      <w:szCs w:val="20"/>
      <w:u w:val="single"/>
    </w:rPr>
  </w:style>
  <w:style w:type="character" w:styleId="ListLabel130" w:customStyle="1">
    <w:name w:val="ListLabel 130"/>
    <w:qFormat/>
    <w:rPr>
      <w:rFonts w:ascii="Gouldy" w:hAnsi="Gouldy" w:cs="Symbol"/>
      <w:sz w:val="24"/>
    </w:rPr>
  </w:style>
  <w:style w:type="character" w:styleId="ListLabel131" w:customStyle="1">
    <w:name w:val="ListLabel 131"/>
    <w:qFormat/>
    <w:rPr>
      <w:rFonts w:cs="Courier New"/>
    </w:rPr>
  </w:style>
  <w:style w:type="character" w:styleId="ListLabel132" w:customStyle="1">
    <w:name w:val="ListLabel 132"/>
    <w:qFormat/>
    <w:rPr>
      <w:rFonts w:cs="Wingdings"/>
    </w:rPr>
  </w:style>
  <w:style w:type="character" w:styleId="ListLabel133" w:customStyle="1">
    <w:name w:val="ListLabel 133"/>
    <w:qFormat/>
    <w:rPr>
      <w:rFonts w:cs="Symbol"/>
    </w:rPr>
  </w:style>
  <w:style w:type="character" w:styleId="ListLabel134" w:customStyle="1">
    <w:name w:val="ListLabel 134"/>
    <w:qFormat/>
    <w:rPr>
      <w:rFonts w:cs="Courier New"/>
    </w:rPr>
  </w:style>
  <w:style w:type="character" w:styleId="ListLabel135" w:customStyle="1">
    <w:name w:val="ListLabel 135"/>
    <w:qFormat/>
    <w:rPr>
      <w:rFonts w:cs="Wingdings"/>
    </w:rPr>
  </w:style>
  <w:style w:type="character" w:styleId="ListLabel136" w:customStyle="1">
    <w:name w:val="ListLabel 136"/>
    <w:qFormat/>
    <w:rPr>
      <w:rFonts w:cs="Symbol"/>
    </w:rPr>
  </w:style>
  <w:style w:type="character" w:styleId="ListLabel137" w:customStyle="1">
    <w:name w:val="ListLabel 137"/>
    <w:qFormat/>
    <w:rPr>
      <w:rFonts w:cs="Courier New"/>
    </w:rPr>
  </w:style>
  <w:style w:type="character" w:styleId="ListLabel138" w:customStyle="1">
    <w:name w:val="ListLabel 138"/>
    <w:qFormat/>
    <w:rPr>
      <w:rFonts w:cs="Wingdings"/>
    </w:rPr>
  </w:style>
  <w:style w:type="character" w:styleId="ListLabel139" w:customStyle="1">
    <w:name w:val="ListLabel 139"/>
    <w:qFormat/>
    <w:rPr>
      <w:rFonts w:ascii="Calibri" w:hAnsi="Calibri" w:cs="Calibri"/>
      <w:sz w:val="20"/>
    </w:rPr>
  </w:style>
  <w:style w:type="character" w:styleId="ListLabel140" w:customStyle="1">
    <w:name w:val="ListLabel 140"/>
    <w:qFormat/>
    <w:rPr>
      <w:rFonts w:cs="Courier New"/>
    </w:rPr>
  </w:style>
  <w:style w:type="character" w:styleId="ListLabel141" w:customStyle="1">
    <w:name w:val="ListLabel 141"/>
    <w:qFormat/>
    <w:rPr>
      <w:rFonts w:cs="Wingdings"/>
    </w:rPr>
  </w:style>
  <w:style w:type="character" w:styleId="ListLabel142" w:customStyle="1">
    <w:name w:val="ListLabel 142"/>
    <w:qFormat/>
    <w:rPr>
      <w:rFonts w:cs="Symbol"/>
    </w:rPr>
  </w:style>
  <w:style w:type="character" w:styleId="ListLabel143" w:customStyle="1">
    <w:name w:val="ListLabel 143"/>
    <w:qFormat/>
    <w:rPr>
      <w:rFonts w:cs="Courier New"/>
    </w:rPr>
  </w:style>
  <w:style w:type="character" w:styleId="ListLabel144" w:customStyle="1">
    <w:name w:val="ListLabel 144"/>
    <w:qFormat/>
    <w:rPr>
      <w:rFonts w:cs="Wingdings"/>
    </w:rPr>
  </w:style>
  <w:style w:type="character" w:styleId="ListLabel145" w:customStyle="1">
    <w:name w:val="ListLabel 145"/>
    <w:qFormat/>
    <w:rPr>
      <w:rFonts w:cs="Symbol"/>
    </w:rPr>
  </w:style>
  <w:style w:type="character" w:styleId="ListLabel146" w:customStyle="1">
    <w:name w:val="ListLabel 146"/>
    <w:qFormat/>
    <w:rPr>
      <w:rFonts w:cs="Courier New"/>
    </w:rPr>
  </w:style>
  <w:style w:type="character" w:styleId="ListLabel147" w:customStyle="1">
    <w:name w:val="ListLabel 147"/>
    <w:qFormat/>
    <w:rPr>
      <w:rFonts w:cs="Wingdings"/>
    </w:rPr>
  </w:style>
  <w:style w:type="character" w:styleId="ListLabel148" w:customStyle="1">
    <w:name w:val="ListLabel 148"/>
    <w:qFormat/>
    <w:rPr>
      <w:rFonts w:ascii="Calibri" w:hAnsi="Calibri" w:cs="Calibri"/>
      <w:sz w:val="20"/>
    </w:rPr>
  </w:style>
  <w:style w:type="character" w:styleId="ListLabel149" w:customStyle="1">
    <w:name w:val="ListLabel 149"/>
    <w:qFormat/>
    <w:rPr>
      <w:rFonts w:cs="Courier New"/>
    </w:rPr>
  </w:style>
  <w:style w:type="character" w:styleId="ListLabel150" w:customStyle="1">
    <w:name w:val="ListLabel 150"/>
    <w:qFormat/>
    <w:rPr>
      <w:rFonts w:cs="Wingdings"/>
    </w:rPr>
  </w:style>
  <w:style w:type="character" w:styleId="ListLabel151" w:customStyle="1">
    <w:name w:val="ListLabel 151"/>
    <w:qFormat/>
    <w:rPr>
      <w:rFonts w:cs="Symbol"/>
    </w:rPr>
  </w:style>
  <w:style w:type="character" w:styleId="ListLabel152" w:customStyle="1">
    <w:name w:val="ListLabel 152"/>
    <w:qFormat/>
    <w:rPr>
      <w:rFonts w:cs="Courier New"/>
    </w:rPr>
  </w:style>
  <w:style w:type="character" w:styleId="ListLabel153" w:customStyle="1">
    <w:name w:val="ListLabel 153"/>
    <w:qFormat/>
    <w:rPr>
      <w:rFonts w:cs="Wingdings"/>
    </w:rPr>
  </w:style>
  <w:style w:type="character" w:styleId="ListLabel154" w:customStyle="1">
    <w:name w:val="ListLabel 154"/>
    <w:qFormat/>
    <w:rPr>
      <w:rFonts w:cs="Symbol"/>
    </w:rPr>
  </w:style>
  <w:style w:type="character" w:styleId="ListLabel155" w:customStyle="1">
    <w:name w:val="ListLabel 155"/>
    <w:qFormat/>
    <w:rPr>
      <w:rFonts w:cs="Courier New"/>
    </w:rPr>
  </w:style>
  <w:style w:type="character" w:styleId="ListLabel156" w:customStyle="1">
    <w:name w:val="ListLabel 156"/>
    <w:qFormat/>
    <w:rPr>
      <w:rFonts w:cs="Wingdings"/>
    </w:rPr>
  </w:style>
  <w:style w:type="character" w:styleId="ListLabel157" w:customStyle="1">
    <w:name w:val="ListLabel 157"/>
    <w:qFormat/>
    <w:rPr>
      <w:rFonts w:ascii="Calibri" w:hAnsi="Calibri" w:cs="Wingdings"/>
      <w:b/>
      <w:sz w:val="20"/>
    </w:rPr>
  </w:style>
  <w:style w:type="character" w:styleId="ListLabel158" w:customStyle="1">
    <w:name w:val="ListLabel 158"/>
    <w:qFormat/>
    <w:rPr>
      <w:rFonts w:cs="Courier New"/>
    </w:rPr>
  </w:style>
  <w:style w:type="character" w:styleId="ListLabel159" w:customStyle="1">
    <w:name w:val="ListLabel 159"/>
    <w:qFormat/>
    <w:rPr>
      <w:rFonts w:cs="Wingdings"/>
    </w:rPr>
  </w:style>
  <w:style w:type="character" w:styleId="ListLabel160" w:customStyle="1">
    <w:name w:val="ListLabel 160"/>
    <w:qFormat/>
    <w:rPr>
      <w:rFonts w:cs="Symbol"/>
    </w:rPr>
  </w:style>
  <w:style w:type="character" w:styleId="ListLabel161" w:customStyle="1">
    <w:name w:val="ListLabel 161"/>
    <w:qFormat/>
    <w:rPr>
      <w:rFonts w:cs="Courier New"/>
    </w:rPr>
  </w:style>
  <w:style w:type="character" w:styleId="ListLabel162" w:customStyle="1">
    <w:name w:val="ListLabel 162"/>
    <w:qFormat/>
    <w:rPr>
      <w:rFonts w:cs="Wingdings"/>
    </w:rPr>
  </w:style>
  <w:style w:type="character" w:styleId="ListLabel163" w:customStyle="1">
    <w:name w:val="ListLabel 163"/>
    <w:qFormat/>
    <w:rPr>
      <w:rFonts w:cs="Symbol"/>
    </w:rPr>
  </w:style>
  <w:style w:type="character" w:styleId="ListLabel164" w:customStyle="1">
    <w:name w:val="ListLabel 164"/>
    <w:qFormat/>
    <w:rPr>
      <w:rFonts w:cs="Courier New"/>
    </w:rPr>
  </w:style>
  <w:style w:type="character" w:styleId="ListLabel165" w:customStyle="1">
    <w:name w:val="ListLabel 165"/>
    <w:qFormat/>
    <w:rPr>
      <w:rFonts w:cs="Wingdings"/>
    </w:rPr>
  </w:style>
  <w:style w:type="character" w:styleId="ListLabel166" w:customStyle="1">
    <w:name w:val="ListLabel 166"/>
    <w:qFormat/>
    <w:rPr>
      <w:rFonts w:ascii="Calibri" w:hAnsi="Calibri" w:cs="Symbol"/>
      <w:sz w:val="20"/>
    </w:rPr>
  </w:style>
  <w:style w:type="character" w:styleId="ListLabel167" w:customStyle="1">
    <w:name w:val="ListLabel 167"/>
    <w:qFormat/>
    <w:rPr>
      <w:rFonts w:cs="Times New Roman"/>
      <w:sz w:val="20"/>
      <w:szCs w:val="20"/>
      <w:lang w:eastAsia="fr-FR"/>
    </w:rPr>
  </w:style>
  <w:style w:type="character" w:styleId="ListLabel168" w:customStyle="1">
    <w:name w:val="ListLabel 168"/>
    <w:qFormat/>
    <w:rPr>
      <w:rFonts w:ascii="Calibri" w:hAnsi="Calibri" w:cs="Times New Roman"/>
      <w:sz w:val="20"/>
      <w:szCs w:val="20"/>
      <w:lang w:eastAsia="fr-FR"/>
    </w:rPr>
  </w:style>
  <w:style w:type="character" w:styleId="ListLabel169" w:customStyle="1">
    <w:name w:val="ListLabel 169"/>
    <w:qFormat/>
    <w:rPr>
      <w:rFonts w:cs="Wingdings"/>
    </w:rPr>
  </w:style>
  <w:style w:type="character" w:styleId="ListLabel170" w:customStyle="1">
    <w:name w:val="ListLabel 170"/>
    <w:qFormat/>
    <w:rPr>
      <w:rFonts w:cs="Symbol"/>
    </w:rPr>
  </w:style>
  <w:style w:type="character" w:styleId="ListLabel171" w:customStyle="1">
    <w:name w:val="ListLabel 171"/>
    <w:qFormat/>
    <w:rPr>
      <w:rFonts w:cs="Courier New"/>
    </w:rPr>
  </w:style>
  <w:style w:type="character" w:styleId="ListLabel172" w:customStyle="1">
    <w:name w:val="ListLabel 172"/>
    <w:qFormat/>
    <w:rPr>
      <w:rFonts w:cs="Wingdings"/>
    </w:rPr>
  </w:style>
  <w:style w:type="character" w:styleId="ListLabel173" w:customStyle="1">
    <w:name w:val="ListLabel 173"/>
    <w:qFormat/>
    <w:rPr>
      <w:rFonts w:cs="Symbol"/>
    </w:rPr>
  </w:style>
  <w:style w:type="character" w:styleId="ListLabel174" w:customStyle="1">
    <w:name w:val="ListLabel 174"/>
    <w:qFormat/>
    <w:rPr>
      <w:rFonts w:cs="Courier New"/>
    </w:rPr>
  </w:style>
  <w:style w:type="character" w:styleId="ListLabel175" w:customStyle="1">
    <w:name w:val="ListLabel 175"/>
    <w:qFormat/>
    <w:rPr>
      <w:rFonts w:cs="Wingdings"/>
    </w:rPr>
  </w:style>
  <w:style w:type="character" w:styleId="ListLabel176" w:customStyle="1">
    <w:name w:val="ListLabel 176"/>
    <w:qFormat/>
    <w:rPr>
      <w:rFonts w:cs="Courier New"/>
    </w:rPr>
  </w:style>
  <w:style w:type="character" w:styleId="ListLabel177" w:customStyle="1">
    <w:name w:val="ListLabel 177"/>
    <w:qFormat/>
    <w:rPr>
      <w:rFonts w:cs="Courier New"/>
    </w:rPr>
  </w:style>
  <w:style w:type="character" w:styleId="ListLabel178" w:customStyle="1">
    <w:name w:val="ListLabel 178"/>
    <w:qFormat/>
    <w:rPr>
      <w:rFonts w:cs="Wingdings"/>
    </w:rPr>
  </w:style>
  <w:style w:type="character" w:styleId="ListLabel179" w:customStyle="1">
    <w:name w:val="ListLabel 179"/>
    <w:qFormat/>
    <w:rPr>
      <w:rFonts w:cs="Symbol"/>
    </w:rPr>
  </w:style>
  <w:style w:type="character" w:styleId="ListLabel180" w:customStyle="1">
    <w:name w:val="ListLabel 180"/>
    <w:qFormat/>
    <w:rPr>
      <w:rFonts w:cs="Courier New"/>
    </w:rPr>
  </w:style>
  <w:style w:type="character" w:styleId="ListLabel181" w:customStyle="1">
    <w:name w:val="ListLabel 181"/>
    <w:qFormat/>
    <w:rPr>
      <w:rFonts w:cs="Wingdings"/>
    </w:rPr>
  </w:style>
  <w:style w:type="character" w:styleId="ListLabel182" w:customStyle="1">
    <w:name w:val="ListLabel 182"/>
    <w:qFormat/>
    <w:rPr>
      <w:rFonts w:cs="Symbol"/>
    </w:rPr>
  </w:style>
  <w:style w:type="character" w:styleId="ListLabel183" w:customStyle="1">
    <w:name w:val="ListLabel 183"/>
    <w:qFormat/>
    <w:rPr>
      <w:rFonts w:cs="Courier New"/>
    </w:rPr>
  </w:style>
  <w:style w:type="character" w:styleId="ListLabel184" w:customStyle="1">
    <w:name w:val="ListLabel 184"/>
    <w:qFormat/>
    <w:rPr>
      <w:rFonts w:cs="Wingdings"/>
    </w:rPr>
  </w:style>
  <w:style w:type="character" w:styleId="ListLabel185" w:customStyle="1">
    <w:name w:val="ListLabel 185"/>
    <w:qFormat/>
    <w:rPr>
      <w:rFonts w:ascii="Calibri" w:hAnsi="Calibri" w:cs="Open Sans"/>
      <w:sz w:val="20"/>
      <w:szCs w:val="20"/>
    </w:rPr>
  </w:style>
  <w:style w:type="character" w:styleId="ListLabel186" w:customStyle="1">
    <w:name w:val="ListLabel 186"/>
    <w:qFormat/>
    <w:rPr>
      <w:rFonts w:ascii="Open Sans" w:hAnsi="Open Sans" w:cs="Open Sans"/>
      <w:sz w:val="20"/>
      <w:szCs w:val="20"/>
    </w:rPr>
  </w:style>
  <w:style w:type="character" w:styleId="ListLabel187" w:customStyle="1">
    <w:name w:val="ListLabel 187"/>
    <w:qFormat/>
    <w:rPr>
      <w:rFonts w:ascii="Open Sans" w:hAnsi="Open Sans" w:cs="Open Sans"/>
      <w:color w:val="0563C1"/>
      <w:sz w:val="20"/>
      <w:szCs w:val="20"/>
      <w:u w:val="single"/>
    </w:rPr>
  </w:style>
  <w:style w:type="character" w:styleId="ListLabel188" w:customStyle="1">
    <w:name w:val="ListLabel 188"/>
    <w:qFormat/>
    <w:rPr>
      <w:rFonts w:ascii="Calibri" w:hAnsi="Calibri"/>
      <w:sz w:val="20"/>
      <w:szCs w:val="20"/>
    </w:rPr>
  </w:style>
  <w:style w:type="character" w:styleId="Puces" w:customStyle="1">
    <w:name w:val="Puces"/>
    <w:qFormat/>
    <w:rPr>
      <w:rFonts w:ascii="OpenSymbol" w:hAnsi="OpenSymbol" w:eastAsia="OpenSymbol" w:cs="OpenSymbol"/>
    </w:rPr>
  </w:style>
  <w:style w:type="character" w:styleId="Accentuationforte" w:customStyle="1">
    <w:name w:val="Accentuation forte"/>
    <w:qFormat/>
    <w:rPr>
      <w:b/>
      <w:bCs/>
    </w:rPr>
  </w:style>
  <w:style w:type="character" w:styleId="ListLabel189" w:customStyle="1">
    <w:name w:val="ListLabel 189"/>
    <w:qFormat/>
    <w:rPr>
      <w:rFonts w:ascii="Gouldy" w:hAnsi="Gouldy" w:cs="Symbol"/>
      <w:sz w:val="24"/>
    </w:rPr>
  </w:style>
  <w:style w:type="character" w:styleId="ListLabel190" w:customStyle="1">
    <w:name w:val="ListLabel 190"/>
    <w:qFormat/>
    <w:rPr>
      <w:rFonts w:cs="Courier New"/>
    </w:rPr>
  </w:style>
  <w:style w:type="character" w:styleId="ListLabel191" w:customStyle="1">
    <w:name w:val="ListLabel 191"/>
    <w:qFormat/>
    <w:rPr>
      <w:rFonts w:cs="Wingdings"/>
    </w:rPr>
  </w:style>
  <w:style w:type="character" w:styleId="ListLabel192" w:customStyle="1">
    <w:name w:val="ListLabel 192"/>
    <w:qFormat/>
    <w:rPr>
      <w:rFonts w:cs="Symbol"/>
    </w:rPr>
  </w:style>
  <w:style w:type="character" w:styleId="ListLabel193" w:customStyle="1">
    <w:name w:val="ListLabel 193"/>
    <w:qFormat/>
    <w:rPr>
      <w:rFonts w:cs="Courier New"/>
    </w:rPr>
  </w:style>
  <w:style w:type="character" w:styleId="ListLabel194" w:customStyle="1">
    <w:name w:val="ListLabel 194"/>
    <w:qFormat/>
    <w:rPr>
      <w:rFonts w:cs="Wingdings"/>
    </w:rPr>
  </w:style>
  <w:style w:type="character" w:styleId="ListLabel195" w:customStyle="1">
    <w:name w:val="ListLabel 195"/>
    <w:qFormat/>
    <w:rPr>
      <w:rFonts w:cs="Symbol"/>
    </w:rPr>
  </w:style>
  <w:style w:type="character" w:styleId="ListLabel196" w:customStyle="1">
    <w:name w:val="ListLabel 196"/>
    <w:qFormat/>
    <w:rPr>
      <w:rFonts w:cs="Courier New"/>
    </w:rPr>
  </w:style>
  <w:style w:type="character" w:styleId="ListLabel197" w:customStyle="1">
    <w:name w:val="ListLabel 197"/>
    <w:qFormat/>
    <w:rPr>
      <w:rFonts w:cs="Wingdings"/>
    </w:rPr>
  </w:style>
  <w:style w:type="character" w:styleId="ListLabel198" w:customStyle="1">
    <w:name w:val="ListLabel 198"/>
    <w:qFormat/>
    <w:rPr>
      <w:rFonts w:ascii="Calibri" w:hAnsi="Calibri" w:cs="Calibri"/>
      <w:sz w:val="20"/>
    </w:rPr>
  </w:style>
  <w:style w:type="character" w:styleId="ListLabel199" w:customStyle="1">
    <w:name w:val="ListLabel 199"/>
    <w:qFormat/>
    <w:rPr>
      <w:rFonts w:cs="Courier New"/>
    </w:rPr>
  </w:style>
  <w:style w:type="character" w:styleId="ListLabel200" w:customStyle="1">
    <w:name w:val="ListLabel 200"/>
    <w:qFormat/>
    <w:rPr>
      <w:rFonts w:cs="Wingdings"/>
    </w:rPr>
  </w:style>
  <w:style w:type="character" w:styleId="ListLabel201" w:customStyle="1">
    <w:name w:val="ListLabel 201"/>
    <w:qFormat/>
    <w:rPr>
      <w:rFonts w:cs="Symbol"/>
    </w:rPr>
  </w:style>
  <w:style w:type="character" w:styleId="ListLabel202" w:customStyle="1">
    <w:name w:val="ListLabel 202"/>
    <w:qFormat/>
    <w:rPr>
      <w:rFonts w:cs="Courier New"/>
    </w:rPr>
  </w:style>
  <w:style w:type="character" w:styleId="ListLabel203" w:customStyle="1">
    <w:name w:val="ListLabel 203"/>
    <w:qFormat/>
    <w:rPr>
      <w:rFonts w:cs="Wingdings"/>
    </w:rPr>
  </w:style>
  <w:style w:type="character" w:styleId="ListLabel204" w:customStyle="1">
    <w:name w:val="ListLabel 204"/>
    <w:qFormat/>
    <w:rPr>
      <w:rFonts w:cs="Symbol"/>
    </w:rPr>
  </w:style>
  <w:style w:type="character" w:styleId="ListLabel205" w:customStyle="1">
    <w:name w:val="ListLabel 205"/>
    <w:qFormat/>
    <w:rPr>
      <w:rFonts w:cs="Courier New"/>
    </w:rPr>
  </w:style>
  <w:style w:type="character" w:styleId="ListLabel206" w:customStyle="1">
    <w:name w:val="ListLabel 206"/>
    <w:qFormat/>
    <w:rPr>
      <w:rFonts w:cs="Wingdings"/>
    </w:rPr>
  </w:style>
  <w:style w:type="character" w:styleId="ListLabel207" w:customStyle="1">
    <w:name w:val="ListLabel 207"/>
    <w:qFormat/>
    <w:rPr>
      <w:rFonts w:ascii="Calibri" w:hAnsi="Calibri" w:cs="Calibri"/>
      <w:sz w:val="20"/>
    </w:rPr>
  </w:style>
  <w:style w:type="character" w:styleId="ListLabel208" w:customStyle="1">
    <w:name w:val="ListLabel 208"/>
    <w:qFormat/>
    <w:rPr>
      <w:rFonts w:cs="Courier New"/>
    </w:rPr>
  </w:style>
  <w:style w:type="character" w:styleId="ListLabel209" w:customStyle="1">
    <w:name w:val="ListLabel 209"/>
    <w:qFormat/>
    <w:rPr>
      <w:rFonts w:cs="Wingdings"/>
    </w:rPr>
  </w:style>
  <w:style w:type="character" w:styleId="ListLabel210" w:customStyle="1">
    <w:name w:val="ListLabel 210"/>
    <w:qFormat/>
    <w:rPr>
      <w:rFonts w:cs="Symbol"/>
    </w:rPr>
  </w:style>
  <w:style w:type="character" w:styleId="ListLabel211" w:customStyle="1">
    <w:name w:val="ListLabel 211"/>
    <w:qFormat/>
    <w:rPr>
      <w:rFonts w:cs="Courier New"/>
    </w:rPr>
  </w:style>
  <w:style w:type="character" w:styleId="ListLabel212" w:customStyle="1">
    <w:name w:val="ListLabel 212"/>
    <w:qFormat/>
    <w:rPr>
      <w:rFonts w:cs="Wingdings"/>
    </w:rPr>
  </w:style>
  <w:style w:type="character" w:styleId="ListLabel213" w:customStyle="1">
    <w:name w:val="ListLabel 213"/>
    <w:qFormat/>
    <w:rPr>
      <w:rFonts w:cs="Symbol"/>
    </w:rPr>
  </w:style>
  <w:style w:type="character" w:styleId="ListLabel214" w:customStyle="1">
    <w:name w:val="ListLabel 214"/>
    <w:qFormat/>
    <w:rPr>
      <w:rFonts w:cs="Courier New"/>
    </w:rPr>
  </w:style>
  <w:style w:type="character" w:styleId="ListLabel215" w:customStyle="1">
    <w:name w:val="ListLabel 215"/>
    <w:qFormat/>
    <w:rPr>
      <w:rFonts w:cs="Wingdings"/>
    </w:rPr>
  </w:style>
  <w:style w:type="character" w:styleId="ListLabel216" w:customStyle="1">
    <w:name w:val="ListLabel 216"/>
    <w:qFormat/>
    <w:rPr>
      <w:rFonts w:ascii="Calibri" w:hAnsi="Calibri" w:cs="Wingdings"/>
      <w:b/>
      <w:sz w:val="20"/>
    </w:rPr>
  </w:style>
  <w:style w:type="character" w:styleId="ListLabel217" w:customStyle="1">
    <w:name w:val="ListLabel 217"/>
    <w:qFormat/>
    <w:rPr>
      <w:rFonts w:cs="Courier New"/>
    </w:rPr>
  </w:style>
  <w:style w:type="character" w:styleId="ListLabel218" w:customStyle="1">
    <w:name w:val="ListLabel 218"/>
    <w:qFormat/>
    <w:rPr>
      <w:rFonts w:cs="Wingdings"/>
    </w:rPr>
  </w:style>
  <w:style w:type="character" w:styleId="ListLabel219" w:customStyle="1">
    <w:name w:val="ListLabel 219"/>
    <w:qFormat/>
    <w:rPr>
      <w:rFonts w:cs="Symbol"/>
    </w:rPr>
  </w:style>
  <w:style w:type="character" w:styleId="ListLabel220" w:customStyle="1">
    <w:name w:val="ListLabel 220"/>
    <w:qFormat/>
    <w:rPr>
      <w:rFonts w:cs="Courier New"/>
    </w:rPr>
  </w:style>
  <w:style w:type="character" w:styleId="ListLabel221" w:customStyle="1">
    <w:name w:val="ListLabel 221"/>
    <w:qFormat/>
    <w:rPr>
      <w:rFonts w:cs="Wingdings"/>
    </w:rPr>
  </w:style>
  <w:style w:type="character" w:styleId="ListLabel222" w:customStyle="1">
    <w:name w:val="ListLabel 222"/>
    <w:qFormat/>
    <w:rPr>
      <w:rFonts w:cs="Symbol"/>
    </w:rPr>
  </w:style>
  <w:style w:type="character" w:styleId="ListLabel223" w:customStyle="1">
    <w:name w:val="ListLabel 223"/>
    <w:qFormat/>
    <w:rPr>
      <w:rFonts w:cs="Courier New"/>
    </w:rPr>
  </w:style>
  <w:style w:type="character" w:styleId="ListLabel224" w:customStyle="1">
    <w:name w:val="ListLabel 224"/>
    <w:qFormat/>
    <w:rPr>
      <w:rFonts w:cs="Wingdings"/>
    </w:rPr>
  </w:style>
  <w:style w:type="character" w:styleId="ListLabel225" w:customStyle="1">
    <w:name w:val="ListLabel 225"/>
    <w:qFormat/>
    <w:rPr>
      <w:rFonts w:ascii="Calibri" w:hAnsi="Calibri" w:cs="Symbol"/>
      <w:sz w:val="20"/>
    </w:rPr>
  </w:style>
  <w:style w:type="character" w:styleId="ListLabel226" w:customStyle="1">
    <w:name w:val="ListLabel 226"/>
    <w:qFormat/>
    <w:rPr>
      <w:rFonts w:cs="Times New Roman"/>
      <w:sz w:val="20"/>
      <w:szCs w:val="20"/>
      <w:lang w:eastAsia="fr-FR"/>
    </w:rPr>
  </w:style>
  <w:style w:type="character" w:styleId="ListLabel227" w:customStyle="1">
    <w:name w:val="ListLabel 227"/>
    <w:qFormat/>
    <w:rPr>
      <w:rFonts w:ascii="Calibri" w:hAnsi="Calibri" w:cs="Times New Roman"/>
      <w:sz w:val="20"/>
      <w:szCs w:val="20"/>
      <w:lang w:eastAsia="fr-FR"/>
    </w:rPr>
  </w:style>
  <w:style w:type="character" w:styleId="ListLabel228" w:customStyle="1">
    <w:name w:val="ListLabel 228"/>
    <w:qFormat/>
    <w:rPr>
      <w:rFonts w:cs="Wingdings"/>
    </w:rPr>
  </w:style>
  <w:style w:type="character" w:styleId="ListLabel229" w:customStyle="1">
    <w:name w:val="ListLabel 229"/>
    <w:qFormat/>
    <w:rPr>
      <w:rFonts w:cs="Symbol"/>
    </w:rPr>
  </w:style>
  <w:style w:type="character" w:styleId="ListLabel230" w:customStyle="1">
    <w:name w:val="ListLabel 230"/>
    <w:qFormat/>
    <w:rPr>
      <w:rFonts w:cs="Courier New"/>
    </w:rPr>
  </w:style>
  <w:style w:type="character" w:styleId="ListLabel231" w:customStyle="1">
    <w:name w:val="ListLabel 231"/>
    <w:qFormat/>
    <w:rPr>
      <w:rFonts w:cs="Wingdings"/>
    </w:rPr>
  </w:style>
  <w:style w:type="character" w:styleId="ListLabel232" w:customStyle="1">
    <w:name w:val="ListLabel 232"/>
    <w:qFormat/>
    <w:rPr>
      <w:rFonts w:cs="Symbol"/>
    </w:rPr>
  </w:style>
  <w:style w:type="character" w:styleId="ListLabel233" w:customStyle="1">
    <w:name w:val="ListLabel 233"/>
    <w:qFormat/>
    <w:rPr>
      <w:rFonts w:cs="Courier New"/>
    </w:rPr>
  </w:style>
  <w:style w:type="character" w:styleId="ListLabel234" w:customStyle="1">
    <w:name w:val="ListLabel 234"/>
    <w:qFormat/>
    <w:rPr>
      <w:rFonts w:cs="Wingdings"/>
    </w:rPr>
  </w:style>
  <w:style w:type="character" w:styleId="ListLabel235" w:customStyle="1">
    <w:name w:val="ListLabel 235"/>
    <w:qFormat/>
    <w:rPr>
      <w:rFonts w:ascii="Calibri" w:hAnsi="Calibri" w:cs="Courier New"/>
    </w:rPr>
  </w:style>
  <w:style w:type="character" w:styleId="ListLabel236" w:customStyle="1">
    <w:name w:val="ListLabel 236"/>
    <w:qFormat/>
    <w:rPr>
      <w:rFonts w:cs="Courier New"/>
    </w:rPr>
  </w:style>
  <w:style w:type="character" w:styleId="ListLabel237" w:customStyle="1">
    <w:name w:val="ListLabel 237"/>
    <w:qFormat/>
    <w:rPr>
      <w:rFonts w:cs="Wingdings"/>
    </w:rPr>
  </w:style>
  <w:style w:type="character" w:styleId="ListLabel238" w:customStyle="1">
    <w:name w:val="ListLabel 238"/>
    <w:qFormat/>
    <w:rPr>
      <w:rFonts w:cs="Symbol"/>
    </w:rPr>
  </w:style>
  <w:style w:type="character" w:styleId="ListLabel239" w:customStyle="1">
    <w:name w:val="ListLabel 239"/>
    <w:qFormat/>
    <w:rPr>
      <w:rFonts w:cs="Courier New"/>
    </w:rPr>
  </w:style>
  <w:style w:type="character" w:styleId="ListLabel240" w:customStyle="1">
    <w:name w:val="ListLabel 240"/>
    <w:qFormat/>
    <w:rPr>
      <w:rFonts w:cs="Wingdings"/>
    </w:rPr>
  </w:style>
  <w:style w:type="character" w:styleId="ListLabel241" w:customStyle="1">
    <w:name w:val="ListLabel 241"/>
    <w:qFormat/>
    <w:rPr>
      <w:rFonts w:cs="Symbol"/>
    </w:rPr>
  </w:style>
  <w:style w:type="character" w:styleId="ListLabel242" w:customStyle="1">
    <w:name w:val="ListLabel 242"/>
    <w:qFormat/>
    <w:rPr>
      <w:rFonts w:cs="Courier New"/>
    </w:rPr>
  </w:style>
  <w:style w:type="character" w:styleId="ListLabel243" w:customStyle="1">
    <w:name w:val="ListLabel 243"/>
    <w:qFormat/>
    <w:rPr>
      <w:rFonts w:cs="Wingdings"/>
    </w:rPr>
  </w:style>
  <w:style w:type="character" w:styleId="ListLabel244" w:customStyle="1">
    <w:name w:val="ListLabel 244"/>
    <w:qFormat/>
    <w:rPr>
      <w:rFonts w:ascii="Calibri" w:hAnsi="Calibri"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cs="OpenSymbol"/>
    </w:rPr>
  </w:style>
  <w:style w:type="character" w:styleId="ListLabel252" w:customStyle="1">
    <w:name w:val="ListLabel 252"/>
    <w:qFormat/>
    <w:rPr>
      <w:rFonts w:cs="OpenSymbol"/>
    </w:rPr>
  </w:style>
  <w:style w:type="character" w:styleId="ListLabel253" w:customStyle="1">
    <w:name w:val="ListLabel 253"/>
    <w:qFormat/>
    <w:rPr>
      <w:rFonts w:ascii="Calibri" w:hAnsi="Calibri"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cs="OpenSymbol"/>
    </w:rPr>
  </w:style>
  <w:style w:type="character" w:styleId="ListLabel261" w:customStyle="1">
    <w:name w:val="ListLabel 261"/>
    <w:qFormat/>
    <w:rPr>
      <w:rFonts w:cs="OpenSymbol"/>
    </w:rPr>
  </w:style>
  <w:style w:type="character" w:styleId="ListLabel262" w:customStyle="1">
    <w:name w:val="ListLabel 262"/>
    <w:qFormat/>
    <w:rPr>
      <w:rFonts w:ascii="Calibri" w:hAnsi="Calibri"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ascii="Calibri" w:hAnsi="Calibri"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cs="OpenSymbol"/>
    </w:rPr>
  </w:style>
  <w:style w:type="character" w:styleId="ListLabel279" w:customStyle="1">
    <w:name w:val="ListLabel 279"/>
    <w:qFormat/>
    <w:rPr>
      <w:rFonts w:cs="OpenSymbol"/>
    </w:rPr>
  </w:style>
  <w:style w:type="character" w:styleId="ListLabel280" w:customStyle="1">
    <w:name w:val="ListLabel 280"/>
    <w:qFormat/>
    <w:rPr>
      <w:rFonts w:ascii="Calibri" w:hAnsi="Calibri" w:cs="Open Sans"/>
      <w:sz w:val="20"/>
      <w:szCs w:val="20"/>
    </w:rPr>
  </w:style>
  <w:style w:type="character" w:styleId="ListLabel281" w:customStyle="1">
    <w:name w:val="ListLabel 281"/>
    <w:qFormat/>
    <w:rPr>
      <w:rFonts w:ascii="Calibri" w:hAnsi="Calibri" w:cs="Open Sans"/>
      <w:color w:val="0563C1"/>
      <w:sz w:val="20"/>
      <w:szCs w:val="20"/>
      <w:u w:val="single"/>
    </w:rPr>
  </w:style>
  <w:style w:type="character" w:styleId="ListLabel282" w:customStyle="1">
    <w:name w:val="ListLabel 282"/>
    <w:qFormat/>
    <w:rPr>
      <w:rFonts w:ascii="Gouldy" w:hAnsi="Gouldy" w:cs="Symbol"/>
      <w:sz w:val="24"/>
    </w:rPr>
  </w:style>
  <w:style w:type="character" w:styleId="ListLabel283" w:customStyle="1">
    <w:name w:val="ListLabel 283"/>
    <w:qFormat/>
    <w:rPr>
      <w:rFonts w:cs="Courier New"/>
    </w:rPr>
  </w:style>
  <w:style w:type="character" w:styleId="ListLabel284" w:customStyle="1">
    <w:name w:val="ListLabel 284"/>
    <w:qFormat/>
    <w:rPr>
      <w:rFonts w:cs="Wingdings"/>
    </w:rPr>
  </w:style>
  <w:style w:type="character" w:styleId="ListLabel285" w:customStyle="1">
    <w:name w:val="ListLabel 285"/>
    <w:qFormat/>
    <w:rPr>
      <w:rFonts w:cs="Symbol"/>
    </w:rPr>
  </w:style>
  <w:style w:type="character" w:styleId="ListLabel286" w:customStyle="1">
    <w:name w:val="ListLabel 286"/>
    <w:qFormat/>
    <w:rPr>
      <w:rFonts w:cs="Courier New"/>
    </w:rPr>
  </w:style>
  <w:style w:type="character" w:styleId="ListLabel287" w:customStyle="1">
    <w:name w:val="ListLabel 287"/>
    <w:qFormat/>
    <w:rPr>
      <w:rFonts w:cs="Wingdings"/>
    </w:rPr>
  </w:style>
  <w:style w:type="character" w:styleId="ListLabel288" w:customStyle="1">
    <w:name w:val="ListLabel 288"/>
    <w:qFormat/>
    <w:rPr>
      <w:rFonts w:cs="Symbol"/>
    </w:rPr>
  </w:style>
  <w:style w:type="character" w:styleId="ListLabel289" w:customStyle="1">
    <w:name w:val="ListLabel 289"/>
    <w:qFormat/>
    <w:rPr>
      <w:rFonts w:cs="Courier New"/>
    </w:rPr>
  </w:style>
  <w:style w:type="character" w:styleId="ListLabel290" w:customStyle="1">
    <w:name w:val="ListLabel 290"/>
    <w:qFormat/>
    <w:rPr>
      <w:rFonts w:cs="Wingdings"/>
    </w:rPr>
  </w:style>
  <w:style w:type="character" w:styleId="ListLabel291" w:customStyle="1">
    <w:name w:val="ListLabel 291"/>
    <w:qFormat/>
    <w:rPr>
      <w:rFonts w:ascii="Calibri" w:hAnsi="Calibri" w:cs="Calibri"/>
      <w:sz w:val="20"/>
    </w:rPr>
  </w:style>
  <w:style w:type="character" w:styleId="ListLabel292" w:customStyle="1">
    <w:name w:val="ListLabel 292"/>
    <w:qFormat/>
    <w:rPr>
      <w:rFonts w:cs="Courier New"/>
    </w:rPr>
  </w:style>
  <w:style w:type="character" w:styleId="ListLabel293" w:customStyle="1">
    <w:name w:val="ListLabel 293"/>
    <w:qFormat/>
    <w:rPr>
      <w:rFonts w:cs="Wingdings"/>
    </w:rPr>
  </w:style>
  <w:style w:type="character" w:styleId="ListLabel294" w:customStyle="1">
    <w:name w:val="ListLabel 294"/>
    <w:qFormat/>
    <w:rPr>
      <w:rFonts w:cs="Symbol"/>
    </w:rPr>
  </w:style>
  <w:style w:type="character" w:styleId="ListLabel295" w:customStyle="1">
    <w:name w:val="ListLabel 295"/>
    <w:qFormat/>
    <w:rPr>
      <w:rFonts w:cs="Courier New"/>
    </w:rPr>
  </w:style>
  <w:style w:type="character" w:styleId="ListLabel296" w:customStyle="1">
    <w:name w:val="ListLabel 296"/>
    <w:qFormat/>
    <w:rPr>
      <w:rFonts w:cs="Wingdings"/>
    </w:rPr>
  </w:style>
  <w:style w:type="character" w:styleId="ListLabel297" w:customStyle="1">
    <w:name w:val="ListLabel 297"/>
    <w:qFormat/>
    <w:rPr>
      <w:rFonts w:cs="Symbol"/>
    </w:rPr>
  </w:style>
  <w:style w:type="character" w:styleId="ListLabel298" w:customStyle="1">
    <w:name w:val="ListLabel 298"/>
    <w:qFormat/>
    <w:rPr>
      <w:rFonts w:cs="Courier New"/>
    </w:rPr>
  </w:style>
  <w:style w:type="character" w:styleId="ListLabel299" w:customStyle="1">
    <w:name w:val="ListLabel 299"/>
    <w:qFormat/>
    <w:rPr>
      <w:rFonts w:cs="Wingdings"/>
    </w:rPr>
  </w:style>
  <w:style w:type="character" w:styleId="ListLabel300" w:customStyle="1">
    <w:name w:val="ListLabel 300"/>
    <w:qFormat/>
    <w:rPr>
      <w:rFonts w:ascii="Calibri" w:hAnsi="Calibri" w:cs="Calibri"/>
      <w:sz w:val="20"/>
    </w:rPr>
  </w:style>
  <w:style w:type="character" w:styleId="ListLabel301" w:customStyle="1">
    <w:name w:val="ListLabel 301"/>
    <w:qFormat/>
    <w:rPr>
      <w:rFonts w:cs="Courier New"/>
    </w:rPr>
  </w:style>
  <w:style w:type="character" w:styleId="ListLabel302" w:customStyle="1">
    <w:name w:val="ListLabel 302"/>
    <w:qFormat/>
    <w:rPr>
      <w:rFonts w:cs="Wingdings"/>
    </w:rPr>
  </w:style>
  <w:style w:type="character" w:styleId="ListLabel303" w:customStyle="1">
    <w:name w:val="ListLabel 303"/>
    <w:qFormat/>
    <w:rPr>
      <w:rFonts w:cs="Symbol"/>
    </w:rPr>
  </w:style>
  <w:style w:type="character" w:styleId="ListLabel304" w:customStyle="1">
    <w:name w:val="ListLabel 304"/>
    <w:qFormat/>
    <w:rPr>
      <w:rFonts w:cs="Courier New"/>
    </w:rPr>
  </w:style>
  <w:style w:type="character" w:styleId="ListLabel305" w:customStyle="1">
    <w:name w:val="ListLabel 305"/>
    <w:qFormat/>
    <w:rPr>
      <w:rFonts w:cs="Wingdings"/>
    </w:rPr>
  </w:style>
  <w:style w:type="character" w:styleId="ListLabel306" w:customStyle="1">
    <w:name w:val="ListLabel 306"/>
    <w:qFormat/>
    <w:rPr>
      <w:rFonts w:cs="Symbol"/>
    </w:rPr>
  </w:style>
  <w:style w:type="character" w:styleId="ListLabel307" w:customStyle="1">
    <w:name w:val="ListLabel 307"/>
    <w:qFormat/>
    <w:rPr>
      <w:rFonts w:cs="Courier New"/>
    </w:rPr>
  </w:style>
  <w:style w:type="character" w:styleId="ListLabel308" w:customStyle="1">
    <w:name w:val="ListLabel 308"/>
    <w:qFormat/>
    <w:rPr>
      <w:rFonts w:cs="Wingdings"/>
    </w:rPr>
  </w:style>
  <w:style w:type="character" w:styleId="ListLabel309" w:customStyle="1">
    <w:name w:val="ListLabel 309"/>
    <w:qFormat/>
    <w:rPr>
      <w:rFonts w:ascii="Calibri" w:hAnsi="Calibri" w:cs="Wingdings"/>
      <w:b/>
      <w:sz w:val="20"/>
    </w:rPr>
  </w:style>
  <w:style w:type="character" w:styleId="ListLabel310" w:customStyle="1">
    <w:name w:val="ListLabel 310"/>
    <w:qFormat/>
    <w:rPr>
      <w:rFonts w:cs="Courier New"/>
    </w:rPr>
  </w:style>
  <w:style w:type="character" w:styleId="ListLabel311" w:customStyle="1">
    <w:name w:val="ListLabel 311"/>
    <w:qFormat/>
    <w:rPr>
      <w:rFonts w:cs="Wingdings"/>
    </w:rPr>
  </w:style>
  <w:style w:type="character" w:styleId="ListLabel312" w:customStyle="1">
    <w:name w:val="ListLabel 312"/>
    <w:qFormat/>
    <w:rPr>
      <w:rFonts w:cs="Symbol"/>
    </w:rPr>
  </w:style>
  <w:style w:type="character" w:styleId="ListLabel313" w:customStyle="1">
    <w:name w:val="ListLabel 313"/>
    <w:qFormat/>
    <w:rPr>
      <w:rFonts w:cs="Courier New"/>
    </w:rPr>
  </w:style>
  <w:style w:type="character" w:styleId="ListLabel314" w:customStyle="1">
    <w:name w:val="ListLabel 314"/>
    <w:qFormat/>
    <w:rPr>
      <w:rFonts w:cs="Wingdings"/>
    </w:rPr>
  </w:style>
  <w:style w:type="character" w:styleId="ListLabel315" w:customStyle="1">
    <w:name w:val="ListLabel 315"/>
    <w:qFormat/>
    <w:rPr>
      <w:rFonts w:cs="Symbol"/>
    </w:rPr>
  </w:style>
  <w:style w:type="character" w:styleId="ListLabel316" w:customStyle="1">
    <w:name w:val="ListLabel 316"/>
    <w:qFormat/>
    <w:rPr>
      <w:rFonts w:cs="Courier New"/>
    </w:rPr>
  </w:style>
  <w:style w:type="character" w:styleId="ListLabel317" w:customStyle="1">
    <w:name w:val="ListLabel 317"/>
    <w:qFormat/>
    <w:rPr>
      <w:rFonts w:cs="Wingdings"/>
    </w:rPr>
  </w:style>
  <w:style w:type="character" w:styleId="ListLabel318" w:customStyle="1">
    <w:name w:val="ListLabel 318"/>
    <w:qFormat/>
    <w:rPr>
      <w:rFonts w:ascii="Calibri" w:hAnsi="Calibri" w:cs="Symbol"/>
      <w:sz w:val="20"/>
    </w:rPr>
  </w:style>
  <w:style w:type="character" w:styleId="ListLabel319" w:customStyle="1">
    <w:name w:val="ListLabel 319"/>
    <w:qFormat/>
    <w:rPr>
      <w:rFonts w:cs="Times New Roman"/>
      <w:sz w:val="20"/>
      <w:szCs w:val="20"/>
      <w:lang w:eastAsia="fr-FR"/>
    </w:rPr>
  </w:style>
  <w:style w:type="character" w:styleId="ListLabel320" w:customStyle="1">
    <w:name w:val="ListLabel 320"/>
    <w:qFormat/>
    <w:rPr>
      <w:rFonts w:ascii="Calibri" w:hAnsi="Calibri" w:cs="Times New Roman"/>
      <w:sz w:val="20"/>
      <w:szCs w:val="20"/>
      <w:lang w:eastAsia="fr-FR"/>
    </w:rPr>
  </w:style>
  <w:style w:type="character" w:styleId="ListLabel321" w:customStyle="1">
    <w:name w:val="ListLabel 321"/>
    <w:qFormat/>
    <w:rPr>
      <w:rFonts w:cs="Wingdings"/>
    </w:rPr>
  </w:style>
  <w:style w:type="character" w:styleId="ListLabel322" w:customStyle="1">
    <w:name w:val="ListLabel 322"/>
    <w:qFormat/>
    <w:rPr>
      <w:rFonts w:cs="Symbol"/>
    </w:rPr>
  </w:style>
  <w:style w:type="character" w:styleId="ListLabel323" w:customStyle="1">
    <w:name w:val="ListLabel 323"/>
    <w:qFormat/>
    <w:rPr>
      <w:rFonts w:cs="Courier New"/>
    </w:rPr>
  </w:style>
  <w:style w:type="character" w:styleId="ListLabel324" w:customStyle="1">
    <w:name w:val="ListLabel 324"/>
    <w:qFormat/>
    <w:rPr>
      <w:rFonts w:cs="Wingdings"/>
    </w:rPr>
  </w:style>
  <w:style w:type="character" w:styleId="ListLabel325" w:customStyle="1">
    <w:name w:val="ListLabel 325"/>
    <w:qFormat/>
    <w:rPr>
      <w:rFonts w:cs="Symbol"/>
    </w:rPr>
  </w:style>
  <w:style w:type="character" w:styleId="ListLabel326" w:customStyle="1">
    <w:name w:val="ListLabel 326"/>
    <w:qFormat/>
    <w:rPr>
      <w:rFonts w:cs="Courier New"/>
    </w:rPr>
  </w:style>
  <w:style w:type="character" w:styleId="ListLabel327" w:customStyle="1">
    <w:name w:val="ListLabel 327"/>
    <w:qFormat/>
    <w:rPr>
      <w:rFonts w:cs="Wingdings"/>
    </w:rPr>
  </w:style>
  <w:style w:type="character" w:styleId="ListLabel328" w:customStyle="1">
    <w:name w:val="ListLabel 328"/>
    <w:qFormat/>
    <w:rPr>
      <w:rFonts w:ascii="Calibri" w:hAnsi="Calibri" w:cs="Courier New"/>
    </w:rPr>
  </w:style>
  <w:style w:type="character" w:styleId="ListLabel329" w:customStyle="1">
    <w:name w:val="ListLabel 329"/>
    <w:qFormat/>
    <w:rPr>
      <w:rFonts w:cs="Courier New"/>
    </w:rPr>
  </w:style>
  <w:style w:type="character" w:styleId="ListLabel330" w:customStyle="1">
    <w:name w:val="ListLabel 330"/>
    <w:qFormat/>
    <w:rPr>
      <w:rFonts w:cs="Wingdings"/>
    </w:rPr>
  </w:style>
  <w:style w:type="character" w:styleId="ListLabel331" w:customStyle="1">
    <w:name w:val="ListLabel 331"/>
    <w:qFormat/>
    <w:rPr>
      <w:rFonts w:cs="Symbol"/>
    </w:rPr>
  </w:style>
  <w:style w:type="character" w:styleId="ListLabel332" w:customStyle="1">
    <w:name w:val="ListLabel 332"/>
    <w:qFormat/>
    <w:rPr>
      <w:rFonts w:cs="Courier New"/>
    </w:rPr>
  </w:style>
  <w:style w:type="character" w:styleId="ListLabel333" w:customStyle="1">
    <w:name w:val="ListLabel 333"/>
    <w:qFormat/>
    <w:rPr>
      <w:rFonts w:cs="Wingdings"/>
    </w:rPr>
  </w:style>
  <w:style w:type="character" w:styleId="ListLabel334" w:customStyle="1">
    <w:name w:val="ListLabel 334"/>
    <w:qFormat/>
    <w:rPr>
      <w:rFonts w:cs="Symbol"/>
    </w:rPr>
  </w:style>
  <w:style w:type="character" w:styleId="ListLabel335" w:customStyle="1">
    <w:name w:val="ListLabel 335"/>
    <w:qFormat/>
    <w:rPr>
      <w:rFonts w:cs="Courier New"/>
    </w:rPr>
  </w:style>
  <w:style w:type="character" w:styleId="ListLabel336" w:customStyle="1">
    <w:name w:val="ListLabel 336"/>
    <w:qFormat/>
    <w:rPr>
      <w:rFonts w:cs="Wingdings"/>
    </w:rPr>
  </w:style>
  <w:style w:type="character" w:styleId="ListLabel337" w:customStyle="1">
    <w:name w:val="ListLabel 337"/>
    <w:qFormat/>
    <w:rPr>
      <w:rFonts w:ascii="Calibri" w:hAnsi="Calibri"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ascii="Calibri" w:hAnsi="Calibri"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cs="OpenSymbol"/>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ascii="Calibri" w:hAnsi="Calibri"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cs="OpenSymbol"/>
    </w:rPr>
  </w:style>
  <w:style w:type="character" w:styleId="ListLabel361" w:customStyle="1">
    <w:name w:val="ListLabel 361"/>
    <w:qFormat/>
    <w:rPr>
      <w:rFonts w:cs="OpenSymbol"/>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ascii="Calibri" w:hAnsi="Calibri"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cs="OpenSymbol"/>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 Sans"/>
      <w:sz w:val="20"/>
      <w:szCs w:val="20"/>
    </w:rPr>
  </w:style>
  <w:style w:type="character" w:styleId="ListLabel374" w:customStyle="1">
    <w:name w:val="ListLabel 374"/>
    <w:qFormat/>
    <w:rPr>
      <w:rFonts w:cs="Open Sans"/>
      <w:color w:val="0563C1"/>
      <w:sz w:val="20"/>
      <w:szCs w:val="20"/>
      <w:u w:val="single"/>
    </w:rPr>
  </w:style>
  <w:style w:type="character" w:styleId="ListLabel375" w:customStyle="1">
    <w:name w:val="ListLabel 375"/>
    <w:qFormat/>
    <w:rPr>
      <w:rFonts w:ascii="Gouldy" w:hAnsi="Gouldy" w:cs="Symbol"/>
      <w:sz w:val="24"/>
    </w:rPr>
  </w:style>
  <w:style w:type="character" w:styleId="ListLabel376" w:customStyle="1">
    <w:name w:val="ListLabel 376"/>
    <w:qFormat/>
    <w:rPr>
      <w:rFonts w:cs="Courier New"/>
    </w:rPr>
  </w:style>
  <w:style w:type="character" w:styleId="ListLabel377" w:customStyle="1">
    <w:name w:val="ListLabel 377"/>
    <w:qFormat/>
    <w:rPr>
      <w:rFonts w:cs="Wingdings"/>
    </w:rPr>
  </w:style>
  <w:style w:type="character" w:styleId="ListLabel378" w:customStyle="1">
    <w:name w:val="ListLabel 378"/>
    <w:qFormat/>
    <w:rPr>
      <w:rFonts w:cs="Symbol"/>
    </w:rPr>
  </w:style>
  <w:style w:type="character" w:styleId="ListLabel379" w:customStyle="1">
    <w:name w:val="ListLabel 379"/>
    <w:qFormat/>
    <w:rPr>
      <w:rFonts w:cs="Courier New"/>
    </w:rPr>
  </w:style>
  <w:style w:type="character" w:styleId="ListLabel380" w:customStyle="1">
    <w:name w:val="ListLabel 380"/>
    <w:qFormat/>
    <w:rPr>
      <w:rFonts w:cs="Wingdings"/>
    </w:rPr>
  </w:style>
  <w:style w:type="character" w:styleId="ListLabel381" w:customStyle="1">
    <w:name w:val="ListLabel 381"/>
    <w:qFormat/>
    <w:rPr>
      <w:rFonts w:cs="Symbol"/>
    </w:rPr>
  </w:style>
  <w:style w:type="character" w:styleId="ListLabel382" w:customStyle="1">
    <w:name w:val="ListLabel 382"/>
    <w:qFormat/>
    <w:rPr>
      <w:rFonts w:cs="Courier New"/>
    </w:rPr>
  </w:style>
  <w:style w:type="character" w:styleId="ListLabel383" w:customStyle="1">
    <w:name w:val="ListLabel 383"/>
    <w:qFormat/>
    <w:rPr>
      <w:rFonts w:cs="Wingdings"/>
    </w:rPr>
  </w:style>
  <w:style w:type="character" w:styleId="ListLabel384" w:customStyle="1">
    <w:name w:val="ListLabel 384"/>
    <w:qFormat/>
    <w:rPr>
      <w:rFonts w:ascii="Calibri" w:hAnsi="Calibri" w:cs="Calibri"/>
      <w:sz w:val="20"/>
    </w:rPr>
  </w:style>
  <w:style w:type="character" w:styleId="ListLabel385" w:customStyle="1">
    <w:name w:val="ListLabel 385"/>
    <w:qFormat/>
    <w:rPr>
      <w:rFonts w:cs="Courier New"/>
    </w:rPr>
  </w:style>
  <w:style w:type="character" w:styleId="ListLabel386" w:customStyle="1">
    <w:name w:val="ListLabel 386"/>
    <w:qFormat/>
    <w:rPr>
      <w:rFonts w:cs="Wingdings"/>
    </w:rPr>
  </w:style>
  <w:style w:type="character" w:styleId="ListLabel387" w:customStyle="1">
    <w:name w:val="ListLabel 387"/>
    <w:qFormat/>
    <w:rPr>
      <w:rFonts w:cs="Symbol"/>
    </w:rPr>
  </w:style>
  <w:style w:type="character" w:styleId="ListLabel388" w:customStyle="1">
    <w:name w:val="ListLabel 388"/>
    <w:qFormat/>
    <w:rPr>
      <w:rFonts w:cs="Courier New"/>
    </w:rPr>
  </w:style>
  <w:style w:type="character" w:styleId="ListLabel389" w:customStyle="1">
    <w:name w:val="ListLabel 389"/>
    <w:qFormat/>
    <w:rPr>
      <w:rFonts w:cs="Wingdings"/>
    </w:rPr>
  </w:style>
  <w:style w:type="character" w:styleId="ListLabel390" w:customStyle="1">
    <w:name w:val="ListLabel 390"/>
    <w:qFormat/>
    <w:rPr>
      <w:rFonts w:cs="Symbol"/>
    </w:rPr>
  </w:style>
  <w:style w:type="character" w:styleId="ListLabel391" w:customStyle="1">
    <w:name w:val="ListLabel 391"/>
    <w:qFormat/>
    <w:rPr>
      <w:rFonts w:cs="Courier New"/>
    </w:rPr>
  </w:style>
  <w:style w:type="character" w:styleId="ListLabel392" w:customStyle="1">
    <w:name w:val="ListLabel 392"/>
    <w:qFormat/>
    <w:rPr>
      <w:rFonts w:cs="Wingdings"/>
    </w:rPr>
  </w:style>
  <w:style w:type="character" w:styleId="ListLabel393" w:customStyle="1">
    <w:name w:val="ListLabel 393"/>
    <w:qFormat/>
    <w:rPr>
      <w:rFonts w:ascii="Calibri" w:hAnsi="Calibri" w:cs="Calibri"/>
      <w:sz w:val="20"/>
    </w:rPr>
  </w:style>
  <w:style w:type="character" w:styleId="ListLabel394" w:customStyle="1">
    <w:name w:val="ListLabel 394"/>
    <w:qFormat/>
    <w:rPr>
      <w:rFonts w:cs="Courier New"/>
    </w:rPr>
  </w:style>
  <w:style w:type="character" w:styleId="ListLabel395" w:customStyle="1">
    <w:name w:val="ListLabel 395"/>
    <w:qFormat/>
    <w:rPr>
      <w:rFonts w:cs="Wingdings"/>
    </w:rPr>
  </w:style>
  <w:style w:type="character" w:styleId="ListLabel396" w:customStyle="1">
    <w:name w:val="ListLabel 396"/>
    <w:qFormat/>
    <w:rPr>
      <w:rFonts w:cs="Symbol"/>
    </w:rPr>
  </w:style>
  <w:style w:type="character" w:styleId="ListLabel397" w:customStyle="1">
    <w:name w:val="ListLabel 397"/>
    <w:qFormat/>
    <w:rPr>
      <w:rFonts w:cs="Courier New"/>
    </w:rPr>
  </w:style>
  <w:style w:type="character" w:styleId="ListLabel398" w:customStyle="1">
    <w:name w:val="ListLabel 398"/>
    <w:qFormat/>
    <w:rPr>
      <w:rFonts w:cs="Wingdings"/>
    </w:rPr>
  </w:style>
  <w:style w:type="character" w:styleId="ListLabel399" w:customStyle="1">
    <w:name w:val="ListLabel 399"/>
    <w:qFormat/>
    <w:rPr>
      <w:rFonts w:cs="Symbol"/>
    </w:rPr>
  </w:style>
  <w:style w:type="character" w:styleId="ListLabel400" w:customStyle="1">
    <w:name w:val="ListLabel 400"/>
    <w:qFormat/>
    <w:rPr>
      <w:rFonts w:cs="Courier New"/>
    </w:rPr>
  </w:style>
  <w:style w:type="character" w:styleId="ListLabel401" w:customStyle="1">
    <w:name w:val="ListLabel 401"/>
    <w:qFormat/>
    <w:rPr>
      <w:rFonts w:cs="Wingdings"/>
    </w:rPr>
  </w:style>
  <w:style w:type="character" w:styleId="ListLabel402" w:customStyle="1">
    <w:name w:val="ListLabel 402"/>
    <w:qFormat/>
    <w:rPr>
      <w:rFonts w:ascii="Calibri" w:hAnsi="Calibri" w:cs="Wingdings"/>
      <w:b/>
      <w:sz w:val="20"/>
    </w:rPr>
  </w:style>
  <w:style w:type="character" w:styleId="ListLabel403" w:customStyle="1">
    <w:name w:val="ListLabel 403"/>
    <w:qFormat/>
    <w:rPr>
      <w:rFonts w:cs="Courier New"/>
    </w:rPr>
  </w:style>
  <w:style w:type="character" w:styleId="ListLabel404" w:customStyle="1">
    <w:name w:val="ListLabel 404"/>
    <w:qFormat/>
    <w:rPr>
      <w:rFonts w:cs="Wingdings"/>
    </w:rPr>
  </w:style>
  <w:style w:type="character" w:styleId="ListLabel405" w:customStyle="1">
    <w:name w:val="ListLabel 405"/>
    <w:qFormat/>
    <w:rPr>
      <w:rFonts w:cs="Symbol"/>
    </w:rPr>
  </w:style>
  <w:style w:type="character" w:styleId="ListLabel406" w:customStyle="1">
    <w:name w:val="ListLabel 406"/>
    <w:qFormat/>
    <w:rPr>
      <w:rFonts w:cs="Courier New"/>
    </w:rPr>
  </w:style>
  <w:style w:type="character" w:styleId="ListLabel407" w:customStyle="1">
    <w:name w:val="ListLabel 407"/>
    <w:qFormat/>
    <w:rPr>
      <w:rFonts w:cs="Wingdings"/>
    </w:rPr>
  </w:style>
  <w:style w:type="character" w:styleId="ListLabel408" w:customStyle="1">
    <w:name w:val="ListLabel 408"/>
    <w:qFormat/>
    <w:rPr>
      <w:rFonts w:cs="Symbol"/>
    </w:rPr>
  </w:style>
  <w:style w:type="character" w:styleId="ListLabel409" w:customStyle="1">
    <w:name w:val="ListLabel 409"/>
    <w:qFormat/>
    <w:rPr>
      <w:rFonts w:cs="Courier New"/>
    </w:rPr>
  </w:style>
  <w:style w:type="character" w:styleId="ListLabel410" w:customStyle="1">
    <w:name w:val="ListLabel 410"/>
    <w:qFormat/>
    <w:rPr>
      <w:rFonts w:cs="Wingdings"/>
    </w:rPr>
  </w:style>
  <w:style w:type="character" w:styleId="ListLabel411" w:customStyle="1">
    <w:name w:val="ListLabel 411"/>
    <w:qFormat/>
    <w:rPr>
      <w:rFonts w:ascii="Calibri" w:hAnsi="Calibri" w:cs="Symbol"/>
      <w:sz w:val="20"/>
    </w:rPr>
  </w:style>
  <w:style w:type="character" w:styleId="ListLabel412" w:customStyle="1">
    <w:name w:val="ListLabel 412"/>
    <w:qFormat/>
    <w:rPr>
      <w:rFonts w:cs="Times New Roman"/>
      <w:sz w:val="20"/>
      <w:szCs w:val="20"/>
      <w:lang w:eastAsia="fr-FR"/>
    </w:rPr>
  </w:style>
  <w:style w:type="character" w:styleId="ListLabel413" w:customStyle="1">
    <w:name w:val="ListLabel 413"/>
    <w:qFormat/>
    <w:rPr>
      <w:rFonts w:ascii="Calibri" w:hAnsi="Calibri" w:cs="Times New Roman"/>
      <w:sz w:val="20"/>
      <w:szCs w:val="20"/>
      <w:lang w:eastAsia="fr-FR"/>
    </w:rPr>
  </w:style>
  <w:style w:type="character" w:styleId="ListLabel414" w:customStyle="1">
    <w:name w:val="ListLabel 414"/>
    <w:qFormat/>
    <w:rPr>
      <w:rFonts w:cs="Wingdings"/>
    </w:rPr>
  </w:style>
  <w:style w:type="character" w:styleId="ListLabel415" w:customStyle="1">
    <w:name w:val="ListLabel 415"/>
    <w:qFormat/>
    <w:rPr>
      <w:rFonts w:cs="Symbol"/>
    </w:rPr>
  </w:style>
  <w:style w:type="character" w:styleId="ListLabel416" w:customStyle="1">
    <w:name w:val="ListLabel 416"/>
    <w:qFormat/>
    <w:rPr>
      <w:rFonts w:cs="Courier New"/>
    </w:rPr>
  </w:style>
  <w:style w:type="character" w:styleId="ListLabel417" w:customStyle="1">
    <w:name w:val="ListLabel 417"/>
    <w:qFormat/>
    <w:rPr>
      <w:rFonts w:cs="Wingdings"/>
    </w:rPr>
  </w:style>
  <w:style w:type="character" w:styleId="ListLabel418" w:customStyle="1">
    <w:name w:val="ListLabel 418"/>
    <w:qFormat/>
    <w:rPr>
      <w:rFonts w:cs="Symbol"/>
    </w:rPr>
  </w:style>
  <w:style w:type="character" w:styleId="ListLabel419" w:customStyle="1">
    <w:name w:val="ListLabel 419"/>
    <w:qFormat/>
    <w:rPr>
      <w:rFonts w:cs="Courier New"/>
    </w:rPr>
  </w:style>
  <w:style w:type="character" w:styleId="ListLabel420" w:customStyle="1">
    <w:name w:val="ListLabel 420"/>
    <w:qFormat/>
    <w:rPr>
      <w:rFonts w:cs="Wingdings"/>
    </w:rPr>
  </w:style>
  <w:style w:type="character" w:styleId="ListLabel421" w:customStyle="1">
    <w:name w:val="ListLabel 421"/>
    <w:qFormat/>
    <w:rPr>
      <w:rFonts w:ascii="Calibri" w:hAnsi="Calibri" w:cs="Courier New"/>
    </w:rPr>
  </w:style>
  <w:style w:type="character" w:styleId="ListLabel422" w:customStyle="1">
    <w:name w:val="ListLabel 422"/>
    <w:qFormat/>
    <w:rPr>
      <w:rFonts w:cs="Courier New"/>
    </w:rPr>
  </w:style>
  <w:style w:type="character" w:styleId="ListLabel423" w:customStyle="1">
    <w:name w:val="ListLabel 423"/>
    <w:qFormat/>
    <w:rPr>
      <w:rFonts w:cs="Wingdings"/>
    </w:rPr>
  </w:style>
  <w:style w:type="character" w:styleId="ListLabel424" w:customStyle="1">
    <w:name w:val="ListLabel 424"/>
    <w:qFormat/>
    <w:rPr>
      <w:rFonts w:cs="Symbol"/>
    </w:rPr>
  </w:style>
  <w:style w:type="character" w:styleId="ListLabel425" w:customStyle="1">
    <w:name w:val="ListLabel 425"/>
    <w:qFormat/>
    <w:rPr>
      <w:rFonts w:cs="Courier New"/>
    </w:rPr>
  </w:style>
  <w:style w:type="character" w:styleId="ListLabel426" w:customStyle="1">
    <w:name w:val="ListLabel 426"/>
    <w:qFormat/>
    <w:rPr>
      <w:rFonts w:cs="Wingdings"/>
    </w:rPr>
  </w:style>
  <w:style w:type="character" w:styleId="ListLabel427" w:customStyle="1">
    <w:name w:val="ListLabel 427"/>
    <w:qFormat/>
    <w:rPr>
      <w:rFonts w:cs="Symbol"/>
    </w:rPr>
  </w:style>
  <w:style w:type="character" w:styleId="ListLabel428" w:customStyle="1">
    <w:name w:val="ListLabel 428"/>
    <w:qFormat/>
    <w:rPr>
      <w:rFonts w:cs="Courier New"/>
    </w:rPr>
  </w:style>
  <w:style w:type="character" w:styleId="ListLabel429" w:customStyle="1">
    <w:name w:val="ListLabel 429"/>
    <w:qFormat/>
    <w:rPr>
      <w:rFonts w:cs="Wingdings"/>
    </w:rPr>
  </w:style>
  <w:style w:type="character" w:styleId="ListLabel430" w:customStyle="1">
    <w:name w:val="ListLabel 430"/>
    <w:qFormat/>
    <w:rPr>
      <w:rFonts w:cs="Open Sans"/>
      <w:sz w:val="20"/>
      <w:szCs w:val="20"/>
    </w:rPr>
  </w:style>
  <w:style w:type="character" w:styleId="ListLabel431" w:customStyle="1">
    <w:name w:val="ListLabel 431"/>
    <w:qFormat/>
    <w:rPr>
      <w:rFonts w:cs="Open Sans"/>
      <w:color w:val="0563C1"/>
      <w:sz w:val="20"/>
      <w:szCs w:val="20"/>
      <w:u w:val="single"/>
    </w:rPr>
  </w:style>
  <w:style w:type="character" w:styleId="ListLabel432" w:customStyle="1">
    <w:name w:val="ListLabel 432"/>
    <w:qFormat/>
    <w:rPr>
      <w:rFonts w:ascii="Gouldy" w:hAnsi="Gouldy" w:cs="Symbol"/>
      <w:sz w:val="24"/>
    </w:rPr>
  </w:style>
  <w:style w:type="character" w:styleId="ListLabel433" w:customStyle="1">
    <w:name w:val="ListLabel 433"/>
    <w:qFormat/>
    <w:rPr>
      <w:rFonts w:cs="Courier New"/>
    </w:rPr>
  </w:style>
  <w:style w:type="character" w:styleId="ListLabel434" w:customStyle="1">
    <w:name w:val="ListLabel 434"/>
    <w:qFormat/>
    <w:rPr>
      <w:rFonts w:cs="Wingdings"/>
    </w:rPr>
  </w:style>
  <w:style w:type="character" w:styleId="ListLabel435" w:customStyle="1">
    <w:name w:val="ListLabel 435"/>
    <w:qFormat/>
    <w:rPr>
      <w:rFonts w:cs="Symbol"/>
    </w:rPr>
  </w:style>
  <w:style w:type="character" w:styleId="ListLabel436" w:customStyle="1">
    <w:name w:val="ListLabel 436"/>
    <w:qFormat/>
    <w:rPr>
      <w:rFonts w:cs="Courier New"/>
    </w:rPr>
  </w:style>
  <w:style w:type="character" w:styleId="ListLabel437" w:customStyle="1">
    <w:name w:val="ListLabel 437"/>
    <w:qFormat/>
    <w:rPr>
      <w:rFonts w:cs="Wingdings"/>
    </w:rPr>
  </w:style>
  <w:style w:type="character" w:styleId="ListLabel438" w:customStyle="1">
    <w:name w:val="ListLabel 438"/>
    <w:qFormat/>
    <w:rPr>
      <w:rFonts w:cs="Symbol"/>
    </w:rPr>
  </w:style>
  <w:style w:type="character" w:styleId="ListLabel439" w:customStyle="1">
    <w:name w:val="ListLabel 439"/>
    <w:qFormat/>
    <w:rPr>
      <w:rFonts w:cs="Courier New"/>
    </w:rPr>
  </w:style>
  <w:style w:type="character" w:styleId="ListLabel440" w:customStyle="1">
    <w:name w:val="ListLabel 440"/>
    <w:qFormat/>
    <w:rPr>
      <w:rFonts w:cs="Wingdings"/>
    </w:rPr>
  </w:style>
  <w:style w:type="character" w:styleId="ListLabel441" w:customStyle="1">
    <w:name w:val="ListLabel 441"/>
    <w:qFormat/>
    <w:rPr>
      <w:rFonts w:ascii="Calibri" w:hAnsi="Calibri" w:cs="Calibri"/>
      <w:sz w:val="20"/>
    </w:rPr>
  </w:style>
  <w:style w:type="character" w:styleId="ListLabel442" w:customStyle="1">
    <w:name w:val="ListLabel 442"/>
    <w:qFormat/>
    <w:rPr>
      <w:rFonts w:cs="Courier New"/>
    </w:rPr>
  </w:style>
  <w:style w:type="character" w:styleId="ListLabel443" w:customStyle="1">
    <w:name w:val="ListLabel 443"/>
    <w:qFormat/>
    <w:rPr>
      <w:rFonts w:cs="Wingdings"/>
    </w:rPr>
  </w:style>
  <w:style w:type="character" w:styleId="ListLabel444" w:customStyle="1">
    <w:name w:val="ListLabel 444"/>
    <w:qFormat/>
    <w:rPr>
      <w:rFonts w:cs="Symbol"/>
    </w:rPr>
  </w:style>
  <w:style w:type="character" w:styleId="ListLabel445" w:customStyle="1">
    <w:name w:val="ListLabel 445"/>
    <w:qFormat/>
    <w:rPr>
      <w:rFonts w:cs="Courier New"/>
    </w:rPr>
  </w:style>
  <w:style w:type="character" w:styleId="ListLabel446" w:customStyle="1">
    <w:name w:val="ListLabel 446"/>
    <w:qFormat/>
    <w:rPr>
      <w:rFonts w:cs="Wingdings"/>
    </w:rPr>
  </w:style>
  <w:style w:type="character" w:styleId="ListLabel447" w:customStyle="1">
    <w:name w:val="ListLabel 447"/>
    <w:qFormat/>
    <w:rPr>
      <w:rFonts w:cs="Symbol"/>
    </w:rPr>
  </w:style>
  <w:style w:type="character" w:styleId="ListLabel448" w:customStyle="1">
    <w:name w:val="ListLabel 448"/>
    <w:qFormat/>
    <w:rPr>
      <w:rFonts w:cs="Courier New"/>
    </w:rPr>
  </w:style>
  <w:style w:type="character" w:styleId="ListLabel449" w:customStyle="1">
    <w:name w:val="ListLabel 449"/>
    <w:qFormat/>
    <w:rPr>
      <w:rFonts w:cs="Wingdings"/>
    </w:rPr>
  </w:style>
  <w:style w:type="character" w:styleId="ListLabel450" w:customStyle="1">
    <w:name w:val="ListLabel 450"/>
    <w:qFormat/>
    <w:rPr>
      <w:rFonts w:ascii="Calibri" w:hAnsi="Calibri" w:cs="Symbol"/>
      <w:sz w:val="20"/>
    </w:rPr>
  </w:style>
  <w:style w:type="character" w:styleId="ListLabel451" w:customStyle="1">
    <w:name w:val="ListLabel 451"/>
    <w:qFormat/>
    <w:rPr>
      <w:rFonts w:cs="OpenSymbol"/>
    </w:rPr>
  </w:style>
  <w:style w:type="character" w:styleId="ListLabel452" w:customStyle="1">
    <w:name w:val="ListLabel 452"/>
    <w:qFormat/>
    <w:rPr>
      <w:rFonts w:cs="OpenSymbol"/>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ascii="Calibri" w:hAnsi="Calibri" w:cs="OpenSymbol"/>
      <w:sz w:val="20"/>
    </w:rPr>
  </w:style>
  <w:style w:type="character" w:styleId="ListLabel461" w:customStyle="1">
    <w:name w:val="ListLabel 461"/>
    <w:qFormat/>
    <w:rPr>
      <w:rFonts w:cs="OpenSymbol"/>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 Sans"/>
      <w:sz w:val="20"/>
      <w:szCs w:val="20"/>
    </w:rPr>
  </w:style>
  <w:style w:type="character" w:styleId="ListLabel497" w:customStyle="1">
    <w:name w:val="ListLabel 497"/>
    <w:qFormat/>
    <w:rPr>
      <w:rFonts w:eastAsia="Calibri" w:cs="Open Sans" w:eastAsiaTheme="minorHAnsi"/>
      <w:color w:val="auto"/>
      <w:kern w:val="0"/>
      <w:sz w:val="20"/>
      <w:szCs w:val="20"/>
      <w:u w:val="single"/>
      <w:lang w:val="fr-FR" w:eastAsia="en-US" w:bidi="ar-SA"/>
    </w:rPr>
  </w:style>
  <w:style w:type="character" w:styleId="ListLabel498" w:customStyle="1">
    <w:name w:val="ListLabel 498"/>
    <w:qFormat/>
    <w:rPr>
      <w:rFonts w:ascii="Gouldy" w:hAnsi="Gouldy" w:cs="Symbol"/>
      <w:sz w:val="24"/>
    </w:rPr>
  </w:style>
  <w:style w:type="character" w:styleId="ListLabel499" w:customStyle="1">
    <w:name w:val="ListLabel 499"/>
    <w:qFormat/>
    <w:rPr>
      <w:rFonts w:cs="Courier New"/>
    </w:rPr>
  </w:style>
  <w:style w:type="character" w:styleId="ListLabel500" w:customStyle="1">
    <w:name w:val="ListLabel 500"/>
    <w:qFormat/>
    <w:rPr>
      <w:rFonts w:cs="Wingdings"/>
    </w:rPr>
  </w:style>
  <w:style w:type="character" w:styleId="ListLabel501" w:customStyle="1">
    <w:name w:val="ListLabel 501"/>
    <w:qFormat/>
    <w:rPr>
      <w:rFonts w:cs="Symbol"/>
    </w:rPr>
  </w:style>
  <w:style w:type="character" w:styleId="ListLabel502" w:customStyle="1">
    <w:name w:val="ListLabel 502"/>
    <w:qFormat/>
    <w:rPr>
      <w:rFonts w:cs="Courier New"/>
    </w:rPr>
  </w:style>
  <w:style w:type="character" w:styleId="ListLabel503" w:customStyle="1">
    <w:name w:val="ListLabel 503"/>
    <w:qFormat/>
    <w:rPr>
      <w:rFonts w:cs="Wingdings"/>
    </w:rPr>
  </w:style>
  <w:style w:type="character" w:styleId="ListLabel504" w:customStyle="1">
    <w:name w:val="ListLabel 504"/>
    <w:qFormat/>
    <w:rPr>
      <w:rFonts w:cs="Symbol"/>
    </w:rPr>
  </w:style>
  <w:style w:type="character" w:styleId="ListLabel505" w:customStyle="1">
    <w:name w:val="ListLabel 505"/>
    <w:qFormat/>
    <w:rPr>
      <w:rFonts w:cs="Courier New"/>
    </w:rPr>
  </w:style>
  <w:style w:type="character" w:styleId="ListLabel506" w:customStyle="1">
    <w:name w:val="ListLabel 506"/>
    <w:qFormat/>
    <w:rPr>
      <w:rFonts w:cs="Wingdings"/>
    </w:rPr>
  </w:style>
  <w:style w:type="character" w:styleId="ListLabel507" w:customStyle="1">
    <w:name w:val="ListLabel 507"/>
    <w:qFormat/>
    <w:rPr>
      <w:rFonts w:ascii="Calibri" w:hAnsi="Calibri" w:cs="Calibri"/>
      <w:sz w:val="20"/>
    </w:rPr>
  </w:style>
  <w:style w:type="character" w:styleId="ListLabel508" w:customStyle="1">
    <w:name w:val="ListLabel 508"/>
    <w:qFormat/>
    <w:rPr>
      <w:rFonts w:cs="Courier New"/>
    </w:rPr>
  </w:style>
  <w:style w:type="character" w:styleId="ListLabel509" w:customStyle="1">
    <w:name w:val="ListLabel 509"/>
    <w:qFormat/>
    <w:rPr>
      <w:rFonts w:cs="Wingdings"/>
    </w:rPr>
  </w:style>
  <w:style w:type="character" w:styleId="ListLabel510" w:customStyle="1">
    <w:name w:val="ListLabel 510"/>
    <w:qFormat/>
    <w:rPr>
      <w:rFonts w:cs="Symbol"/>
    </w:rPr>
  </w:style>
  <w:style w:type="character" w:styleId="ListLabel511" w:customStyle="1">
    <w:name w:val="ListLabel 511"/>
    <w:qFormat/>
    <w:rPr>
      <w:rFonts w:cs="Courier New"/>
    </w:rPr>
  </w:style>
  <w:style w:type="character" w:styleId="ListLabel512" w:customStyle="1">
    <w:name w:val="ListLabel 512"/>
    <w:qFormat/>
    <w:rPr>
      <w:rFonts w:cs="Wingdings"/>
    </w:rPr>
  </w:style>
  <w:style w:type="character" w:styleId="ListLabel513" w:customStyle="1">
    <w:name w:val="ListLabel 513"/>
    <w:qFormat/>
    <w:rPr>
      <w:rFonts w:cs="Symbol"/>
    </w:rPr>
  </w:style>
  <w:style w:type="character" w:styleId="ListLabel514" w:customStyle="1">
    <w:name w:val="ListLabel 514"/>
    <w:qFormat/>
    <w:rPr>
      <w:rFonts w:cs="Courier New"/>
    </w:rPr>
  </w:style>
  <w:style w:type="character" w:styleId="ListLabel515" w:customStyle="1">
    <w:name w:val="ListLabel 515"/>
    <w:qFormat/>
    <w:rPr>
      <w:rFonts w:cs="Wingdings"/>
    </w:rPr>
  </w:style>
  <w:style w:type="character" w:styleId="ListLabel516" w:customStyle="1">
    <w:name w:val="ListLabel 516"/>
    <w:qFormat/>
    <w:rPr>
      <w:rFonts w:ascii="Calibri" w:hAnsi="Calibri" w:cs="Symbol"/>
      <w:sz w:val="20"/>
    </w:rPr>
  </w:style>
  <w:style w:type="character" w:styleId="ListLabel517" w:customStyle="1">
    <w:name w:val="ListLabel 517"/>
    <w:qFormat/>
    <w:rPr>
      <w:rFonts w:cs="OpenSymbol"/>
    </w:rPr>
  </w:style>
  <w:style w:type="character" w:styleId="ListLabel518" w:customStyle="1">
    <w:name w:val="ListLabel 518"/>
    <w:qFormat/>
    <w:rPr>
      <w:rFonts w:cs="OpenSymbol"/>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ascii="Calibri" w:hAnsi="Calibri" w:cs="OpenSymbol"/>
      <w:sz w:val="20"/>
    </w:rPr>
  </w:style>
  <w:style w:type="character" w:styleId="ListLabel527" w:customStyle="1">
    <w:name w:val="ListLabel 527"/>
    <w:qFormat/>
    <w:rPr>
      <w:rFonts w:cs="OpenSymbol"/>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 Sans"/>
      <w:sz w:val="20"/>
      <w:szCs w:val="20"/>
    </w:rPr>
  </w:style>
  <w:style w:type="character" w:styleId="ListLabel563" w:customStyle="1">
    <w:name w:val="ListLabel 563"/>
    <w:qFormat/>
    <w:rPr>
      <w:rFonts w:eastAsia="Calibri" w:cs="Open Sans" w:eastAsiaTheme="minorHAnsi"/>
      <w:color w:val="auto"/>
      <w:kern w:val="0"/>
      <w:sz w:val="20"/>
      <w:szCs w:val="20"/>
      <w:u w:val="single"/>
      <w:lang w:val="fr-FR" w:eastAsia="en-US" w:bidi="ar-SA"/>
    </w:rPr>
  </w:style>
  <w:style w:type="character" w:styleId="ListLabel564" w:customStyle="1">
    <w:name w:val="ListLabel 564"/>
    <w:qFormat/>
    <w:rPr>
      <w:rFonts w:ascii="Gouldy" w:hAnsi="Gouldy" w:cs="Symbol"/>
      <w:sz w:val="24"/>
    </w:rPr>
  </w:style>
  <w:style w:type="character" w:styleId="ListLabel565" w:customStyle="1">
    <w:name w:val="ListLabel 565"/>
    <w:qFormat/>
    <w:rPr>
      <w:rFonts w:cs="Courier New"/>
    </w:rPr>
  </w:style>
  <w:style w:type="character" w:styleId="ListLabel566" w:customStyle="1">
    <w:name w:val="ListLabel 566"/>
    <w:qFormat/>
    <w:rPr>
      <w:rFonts w:cs="Wingdings"/>
    </w:rPr>
  </w:style>
  <w:style w:type="character" w:styleId="ListLabel567" w:customStyle="1">
    <w:name w:val="ListLabel 567"/>
    <w:qFormat/>
    <w:rPr>
      <w:rFonts w:cs="Symbol"/>
    </w:rPr>
  </w:style>
  <w:style w:type="character" w:styleId="ListLabel568" w:customStyle="1">
    <w:name w:val="ListLabel 568"/>
    <w:qFormat/>
    <w:rPr>
      <w:rFonts w:cs="Courier New"/>
    </w:rPr>
  </w:style>
  <w:style w:type="character" w:styleId="ListLabel569" w:customStyle="1">
    <w:name w:val="ListLabel 569"/>
    <w:qFormat/>
    <w:rPr>
      <w:rFonts w:cs="Wingdings"/>
    </w:rPr>
  </w:style>
  <w:style w:type="character" w:styleId="ListLabel570" w:customStyle="1">
    <w:name w:val="ListLabel 570"/>
    <w:qFormat/>
    <w:rPr>
      <w:rFonts w:cs="Symbol"/>
    </w:rPr>
  </w:style>
  <w:style w:type="character" w:styleId="ListLabel571" w:customStyle="1">
    <w:name w:val="ListLabel 571"/>
    <w:qFormat/>
    <w:rPr>
      <w:rFonts w:cs="Courier New"/>
    </w:rPr>
  </w:style>
  <w:style w:type="character" w:styleId="ListLabel572" w:customStyle="1">
    <w:name w:val="ListLabel 572"/>
    <w:qFormat/>
    <w:rPr>
      <w:rFonts w:cs="Wingdings"/>
    </w:rPr>
  </w:style>
  <w:style w:type="character" w:styleId="ListLabel573" w:customStyle="1">
    <w:name w:val="ListLabel 573"/>
    <w:qFormat/>
    <w:rPr>
      <w:rFonts w:ascii="Calibri" w:hAnsi="Calibri" w:cs="Calibri"/>
      <w:sz w:val="20"/>
    </w:rPr>
  </w:style>
  <w:style w:type="character" w:styleId="ListLabel574" w:customStyle="1">
    <w:name w:val="ListLabel 574"/>
    <w:qFormat/>
    <w:rPr>
      <w:rFonts w:cs="Courier New"/>
    </w:rPr>
  </w:style>
  <w:style w:type="character" w:styleId="ListLabel575" w:customStyle="1">
    <w:name w:val="ListLabel 575"/>
    <w:qFormat/>
    <w:rPr>
      <w:rFonts w:cs="Wingdings"/>
    </w:rPr>
  </w:style>
  <w:style w:type="character" w:styleId="ListLabel576" w:customStyle="1">
    <w:name w:val="ListLabel 576"/>
    <w:qFormat/>
    <w:rPr>
      <w:rFonts w:cs="Symbol"/>
    </w:rPr>
  </w:style>
  <w:style w:type="character" w:styleId="ListLabel577" w:customStyle="1">
    <w:name w:val="ListLabel 577"/>
    <w:qFormat/>
    <w:rPr>
      <w:rFonts w:cs="Courier New"/>
    </w:rPr>
  </w:style>
  <w:style w:type="character" w:styleId="ListLabel578" w:customStyle="1">
    <w:name w:val="ListLabel 578"/>
    <w:qFormat/>
    <w:rPr>
      <w:rFonts w:cs="Wingdings"/>
    </w:rPr>
  </w:style>
  <w:style w:type="character" w:styleId="ListLabel579" w:customStyle="1">
    <w:name w:val="ListLabel 579"/>
    <w:qFormat/>
    <w:rPr>
      <w:rFonts w:cs="Symbol"/>
    </w:rPr>
  </w:style>
  <w:style w:type="character" w:styleId="ListLabel580" w:customStyle="1">
    <w:name w:val="ListLabel 580"/>
    <w:qFormat/>
    <w:rPr>
      <w:rFonts w:cs="Courier New"/>
    </w:rPr>
  </w:style>
  <w:style w:type="character" w:styleId="ListLabel581" w:customStyle="1">
    <w:name w:val="ListLabel 581"/>
    <w:qFormat/>
    <w:rPr>
      <w:rFonts w:cs="Wingdings"/>
    </w:rPr>
  </w:style>
  <w:style w:type="character" w:styleId="ListLabel582" w:customStyle="1">
    <w:name w:val="ListLabel 582"/>
    <w:qFormat/>
    <w:rPr>
      <w:rFonts w:ascii="Calibri" w:hAnsi="Calibri" w:cs="Symbol"/>
      <w:sz w:val="20"/>
    </w:rPr>
  </w:style>
  <w:style w:type="character" w:styleId="ListLabel583" w:customStyle="1">
    <w:name w:val="ListLabel 583"/>
    <w:qFormat/>
    <w:rPr>
      <w:rFonts w:cs="OpenSymbol"/>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ascii="Calibri" w:hAnsi="Calibri" w:cs="OpenSymbol"/>
      <w:sz w:val="20"/>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Open Sans"/>
      <w:sz w:val="20"/>
      <w:szCs w:val="20"/>
    </w:rPr>
  </w:style>
  <w:style w:type="character" w:styleId="ListLabel629" w:customStyle="1">
    <w:name w:val="ListLabel 629"/>
    <w:qFormat/>
    <w:rPr>
      <w:rFonts w:eastAsia="Calibri" w:cs="Open Sans" w:eastAsiaTheme="minorHAnsi"/>
      <w:color w:val="auto"/>
      <w:kern w:val="0"/>
      <w:sz w:val="20"/>
      <w:szCs w:val="20"/>
      <w:u w:val="single"/>
      <w:lang w:val="fr-FR" w:eastAsia="en-US" w:bidi="ar-SA"/>
    </w:rPr>
  </w:style>
  <w:style w:type="character" w:styleId="WW8Num1z0" w:customStyle="1">
    <w:name w:val="WW8Num1z0"/>
    <w:qFormat/>
    <w:rPr>
      <w:rFonts w:ascii="Times New Roman" w:hAnsi="Times New Roman" w:cs="OpenSymbol;Arial Unicode MS"/>
    </w:rPr>
  </w:style>
  <w:style w:type="character" w:styleId="WW8Num2z0" w:customStyle="1">
    <w:name w:val="WW8Num2z0"/>
    <w:qFormat/>
    <w:rPr>
      <w:rFonts w:ascii="Times New Roman" w:hAnsi="Times New Roman" w:cs="OpenSymbol;Arial Unicode MS"/>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630" w:customStyle="1">
    <w:name w:val="ListLabel 630"/>
    <w:qFormat/>
    <w:rPr>
      <w:rFonts w:ascii="Gouldy" w:hAnsi="Gouldy" w:cs="Symbol"/>
      <w:sz w:val="24"/>
    </w:rPr>
  </w:style>
  <w:style w:type="character" w:styleId="ListLabel631" w:customStyle="1">
    <w:name w:val="ListLabel 631"/>
    <w:qFormat/>
    <w:rPr>
      <w:rFonts w:cs="Courier New"/>
    </w:rPr>
  </w:style>
  <w:style w:type="character" w:styleId="ListLabel632" w:customStyle="1">
    <w:name w:val="ListLabel 632"/>
    <w:qFormat/>
    <w:rPr>
      <w:rFonts w:cs="Wingdings"/>
    </w:rPr>
  </w:style>
  <w:style w:type="character" w:styleId="ListLabel633" w:customStyle="1">
    <w:name w:val="ListLabel 633"/>
    <w:qFormat/>
    <w:rPr>
      <w:rFonts w:cs="Symbol"/>
    </w:rPr>
  </w:style>
  <w:style w:type="character" w:styleId="ListLabel634" w:customStyle="1">
    <w:name w:val="ListLabel 634"/>
    <w:qFormat/>
    <w:rPr>
      <w:rFonts w:cs="Courier New"/>
    </w:rPr>
  </w:style>
  <w:style w:type="character" w:styleId="ListLabel635" w:customStyle="1">
    <w:name w:val="ListLabel 635"/>
    <w:qFormat/>
    <w:rPr>
      <w:rFonts w:cs="Wingdings"/>
    </w:rPr>
  </w:style>
  <w:style w:type="character" w:styleId="ListLabel636" w:customStyle="1">
    <w:name w:val="ListLabel 636"/>
    <w:qFormat/>
    <w:rPr>
      <w:rFonts w:cs="Symbol"/>
    </w:rPr>
  </w:style>
  <w:style w:type="character" w:styleId="ListLabel637" w:customStyle="1">
    <w:name w:val="ListLabel 637"/>
    <w:qFormat/>
    <w:rPr>
      <w:rFonts w:cs="Courier New"/>
    </w:rPr>
  </w:style>
  <w:style w:type="character" w:styleId="ListLabel638" w:customStyle="1">
    <w:name w:val="ListLabel 638"/>
    <w:qFormat/>
    <w:rPr>
      <w:rFonts w:cs="Wingdings"/>
    </w:rPr>
  </w:style>
  <w:style w:type="character" w:styleId="ListLabel639" w:customStyle="1">
    <w:name w:val="ListLabel 639"/>
    <w:qFormat/>
    <w:rPr>
      <w:rFonts w:ascii="Calibri" w:hAnsi="Calibri" w:cs="Calibri"/>
      <w:sz w:val="20"/>
    </w:rPr>
  </w:style>
  <w:style w:type="character" w:styleId="ListLabel640" w:customStyle="1">
    <w:name w:val="ListLabel 640"/>
    <w:qFormat/>
    <w:rPr>
      <w:rFonts w:cs="Courier New"/>
    </w:rPr>
  </w:style>
  <w:style w:type="character" w:styleId="ListLabel641" w:customStyle="1">
    <w:name w:val="ListLabel 641"/>
    <w:qFormat/>
    <w:rPr>
      <w:rFonts w:cs="Wingdings"/>
    </w:rPr>
  </w:style>
  <w:style w:type="character" w:styleId="ListLabel642" w:customStyle="1">
    <w:name w:val="ListLabel 642"/>
    <w:qFormat/>
    <w:rPr>
      <w:rFonts w:cs="Symbol"/>
    </w:rPr>
  </w:style>
  <w:style w:type="character" w:styleId="ListLabel643" w:customStyle="1">
    <w:name w:val="ListLabel 643"/>
    <w:qFormat/>
    <w:rPr>
      <w:rFonts w:cs="Courier New"/>
    </w:rPr>
  </w:style>
  <w:style w:type="character" w:styleId="ListLabel644" w:customStyle="1">
    <w:name w:val="ListLabel 644"/>
    <w:qFormat/>
    <w:rPr>
      <w:rFonts w:cs="Wingdings"/>
    </w:rPr>
  </w:style>
  <w:style w:type="character" w:styleId="ListLabel645" w:customStyle="1">
    <w:name w:val="ListLabel 645"/>
    <w:qFormat/>
    <w:rPr>
      <w:rFonts w:cs="Symbol"/>
    </w:rPr>
  </w:style>
  <w:style w:type="character" w:styleId="ListLabel646" w:customStyle="1">
    <w:name w:val="ListLabel 646"/>
    <w:qFormat/>
    <w:rPr>
      <w:rFonts w:cs="Courier New"/>
    </w:rPr>
  </w:style>
  <w:style w:type="character" w:styleId="ListLabel647" w:customStyle="1">
    <w:name w:val="ListLabel 647"/>
    <w:qFormat/>
    <w:rPr>
      <w:rFonts w:cs="Wingdings"/>
    </w:rPr>
  </w:style>
  <w:style w:type="character" w:styleId="ListLabel648" w:customStyle="1">
    <w:name w:val="ListLabel 648"/>
    <w:qFormat/>
    <w:rPr>
      <w:rFonts w:ascii="Calibri" w:hAnsi="Calibri" w:cs="Symbol"/>
      <w:sz w:val="20"/>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rPr>
  </w:style>
  <w:style w:type="character" w:styleId="ListLabel658" w:customStyle="1">
    <w:name w:val="ListLabel 658"/>
    <w:qFormat/>
    <w:rPr>
      <w:rFonts w:ascii="Calibri" w:hAnsi="Calibri" w:cs="OpenSymbol"/>
      <w:sz w:val="20"/>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ascii="Calibri" w:hAnsi="Calibri"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rPr>
  </w:style>
  <w:style w:type="character" w:styleId="ListLabel685" w:customStyle="1">
    <w:name w:val="ListLabel 685"/>
    <w:qFormat/>
    <w:rPr>
      <w:rFonts w:ascii="Calibri" w:hAnsi="Calibri"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OpenSymbol"/>
    </w:rPr>
  </w:style>
  <w:style w:type="character" w:styleId="ListLabel694" w:customStyle="1">
    <w:name w:val="ListLabel 694"/>
    <w:qFormat/>
    <w:rPr>
      <w:rFonts w:ascii="Calibri" w:hAnsi="Calibri" w:cs="OpenSymbol;Arial Unicode MS"/>
      <w:sz w:val="22"/>
    </w:rPr>
  </w:style>
  <w:style w:type="character" w:styleId="ListLabel695" w:customStyle="1">
    <w:name w:val="ListLabel 695"/>
    <w:qFormat/>
    <w:rPr>
      <w:rFonts w:ascii="Calibri" w:hAnsi="Calibri" w:cs="OpenSymbol;Arial Unicode MS"/>
      <w:sz w:val="22"/>
    </w:rPr>
  </w:style>
  <w:style w:type="character" w:styleId="ListLabel696" w:customStyle="1">
    <w:name w:val="ListLabel 696"/>
    <w:qFormat/>
    <w:rPr>
      <w:rFonts w:ascii="Calibri" w:hAnsi="Calibri" w:cs="Open Sans"/>
      <w:sz w:val="20"/>
      <w:szCs w:val="20"/>
    </w:rPr>
  </w:style>
  <w:style w:type="character" w:styleId="ListLabel697" w:customStyle="1">
    <w:name w:val="ListLabel 697"/>
    <w:qFormat/>
    <w:rPr>
      <w:rFonts w:ascii="Calibri" w:hAnsi="Calibri" w:eastAsia="Calibri" w:cs="Open Sans" w:eastAsiaTheme="minorHAnsi"/>
      <w:color w:val="auto"/>
      <w:kern w:val="0"/>
      <w:sz w:val="20"/>
      <w:szCs w:val="20"/>
      <w:u w:val="single"/>
      <w:lang w:val="fr-FR" w:eastAsia="en-US" w:bidi="ar-SA"/>
    </w:rPr>
  </w:style>
  <w:style w:type="character" w:styleId="ListLabel698" w:customStyle="1">
    <w:name w:val="ListLabel 698"/>
    <w:qFormat/>
    <w:rPr>
      <w:rFonts w:ascii="Gouldy" w:hAnsi="Gouldy" w:cs="Symbol"/>
      <w:sz w:val="24"/>
    </w:rPr>
  </w:style>
  <w:style w:type="character" w:styleId="ListLabel699" w:customStyle="1">
    <w:name w:val="ListLabel 699"/>
    <w:qFormat/>
    <w:rPr>
      <w:rFonts w:cs="Courier New"/>
    </w:rPr>
  </w:style>
  <w:style w:type="character" w:styleId="ListLabel700" w:customStyle="1">
    <w:name w:val="ListLabel 700"/>
    <w:qFormat/>
    <w:rPr>
      <w:rFonts w:cs="Wingdings"/>
    </w:rPr>
  </w:style>
  <w:style w:type="character" w:styleId="ListLabel701" w:customStyle="1">
    <w:name w:val="ListLabel 701"/>
    <w:qFormat/>
    <w:rPr>
      <w:rFonts w:cs="Symbol"/>
    </w:rPr>
  </w:style>
  <w:style w:type="character" w:styleId="ListLabel702" w:customStyle="1">
    <w:name w:val="ListLabel 702"/>
    <w:qFormat/>
    <w:rPr>
      <w:rFonts w:cs="Courier New"/>
    </w:rPr>
  </w:style>
  <w:style w:type="character" w:styleId="ListLabel703" w:customStyle="1">
    <w:name w:val="ListLabel 703"/>
    <w:qFormat/>
    <w:rPr>
      <w:rFonts w:cs="Wingdings"/>
    </w:rPr>
  </w:style>
  <w:style w:type="character" w:styleId="ListLabel704" w:customStyle="1">
    <w:name w:val="ListLabel 704"/>
    <w:qFormat/>
    <w:rPr>
      <w:rFonts w:cs="Symbol"/>
    </w:rPr>
  </w:style>
  <w:style w:type="character" w:styleId="ListLabel705" w:customStyle="1">
    <w:name w:val="ListLabel 705"/>
    <w:qFormat/>
    <w:rPr>
      <w:rFonts w:cs="Courier New"/>
    </w:rPr>
  </w:style>
  <w:style w:type="character" w:styleId="ListLabel706" w:customStyle="1">
    <w:name w:val="ListLabel 706"/>
    <w:qFormat/>
    <w:rPr>
      <w:rFonts w:cs="Wingdings"/>
    </w:rPr>
  </w:style>
  <w:style w:type="character" w:styleId="ListLabel707" w:customStyle="1">
    <w:name w:val="ListLabel 707"/>
    <w:qFormat/>
    <w:rPr>
      <w:rFonts w:ascii="Calibri" w:hAnsi="Calibri" w:cs="Calibri"/>
      <w:sz w:val="20"/>
    </w:rPr>
  </w:style>
  <w:style w:type="character" w:styleId="ListLabel708" w:customStyle="1">
    <w:name w:val="ListLabel 708"/>
    <w:qFormat/>
    <w:rPr>
      <w:rFonts w:cs="Courier New"/>
    </w:rPr>
  </w:style>
  <w:style w:type="character" w:styleId="ListLabel709" w:customStyle="1">
    <w:name w:val="ListLabel 709"/>
    <w:qFormat/>
    <w:rPr>
      <w:rFonts w:cs="Wingdings"/>
    </w:rPr>
  </w:style>
  <w:style w:type="character" w:styleId="ListLabel710" w:customStyle="1">
    <w:name w:val="ListLabel 710"/>
    <w:qFormat/>
    <w:rPr>
      <w:rFonts w:cs="Symbol"/>
    </w:rPr>
  </w:style>
  <w:style w:type="character" w:styleId="ListLabel711" w:customStyle="1">
    <w:name w:val="ListLabel 711"/>
    <w:qFormat/>
    <w:rPr>
      <w:rFonts w:cs="Courier New"/>
    </w:rPr>
  </w:style>
  <w:style w:type="character" w:styleId="ListLabel712" w:customStyle="1">
    <w:name w:val="ListLabel 712"/>
    <w:qFormat/>
    <w:rPr>
      <w:rFonts w:cs="Wingdings"/>
    </w:rPr>
  </w:style>
  <w:style w:type="character" w:styleId="ListLabel713" w:customStyle="1">
    <w:name w:val="ListLabel 713"/>
    <w:qFormat/>
    <w:rPr>
      <w:rFonts w:cs="Symbol"/>
    </w:rPr>
  </w:style>
  <w:style w:type="character" w:styleId="ListLabel714" w:customStyle="1">
    <w:name w:val="ListLabel 714"/>
    <w:qFormat/>
    <w:rPr>
      <w:rFonts w:cs="Courier New"/>
    </w:rPr>
  </w:style>
  <w:style w:type="character" w:styleId="ListLabel715" w:customStyle="1">
    <w:name w:val="ListLabel 715"/>
    <w:qFormat/>
    <w:rPr>
      <w:rFonts w:cs="Wingdings"/>
    </w:rPr>
  </w:style>
  <w:style w:type="character" w:styleId="ListLabel716" w:customStyle="1">
    <w:name w:val="ListLabel 716"/>
    <w:qFormat/>
    <w:rPr>
      <w:rFonts w:ascii="Calibri" w:hAnsi="Calibri" w:cs="Symbol"/>
      <w:sz w:val="20"/>
    </w:rPr>
  </w:style>
  <w:style w:type="character" w:styleId="ListLabel717" w:customStyle="1">
    <w:name w:val="ListLabel 717"/>
    <w:qFormat/>
    <w:rPr>
      <w:rFonts w:cs="OpenSymbol"/>
    </w:rPr>
  </w:style>
  <w:style w:type="character" w:styleId="ListLabel718" w:customStyle="1">
    <w:name w:val="ListLabel 718"/>
    <w:qFormat/>
    <w:rPr>
      <w:rFonts w:cs="OpenSymbol"/>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ascii="Calibri" w:hAnsi="Calibri" w:cs="OpenSymbol"/>
      <w:sz w:val="20"/>
    </w:rPr>
  </w:style>
  <w:style w:type="character" w:styleId="ListLabel727" w:customStyle="1">
    <w:name w:val="ListLabel 727"/>
    <w:qFormat/>
    <w:rPr>
      <w:rFonts w:cs="OpenSymbol"/>
    </w:rPr>
  </w:style>
  <w:style w:type="character" w:styleId="ListLabel728" w:customStyle="1">
    <w:name w:val="ListLabel 728"/>
    <w:qFormat/>
    <w:rPr>
      <w:rFonts w:cs="OpenSymbol"/>
    </w:rPr>
  </w:style>
  <w:style w:type="character" w:styleId="ListLabel729" w:customStyle="1">
    <w:name w:val="ListLabel 729"/>
    <w:qFormat/>
    <w:rPr>
      <w:rFonts w:cs="OpenSymbol"/>
    </w:rPr>
  </w:style>
  <w:style w:type="character" w:styleId="ListLabel730" w:customStyle="1">
    <w:name w:val="ListLabel 730"/>
    <w:qFormat/>
    <w:rPr>
      <w:rFonts w:cs="OpenSymbol"/>
    </w:rPr>
  </w:style>
  <w:style w:type="character" w:styleId="ListLabel731" w:customStyle="1">
    <w:name w:val="ListLabel 731"/>
    <w:qFormat/>
    <w:rPr>
      <w:rFonts w:cs="OpenSymbol"/>
    </w:rPr>
  </w:style>
  <w:style w:type="character" w:styleId="ListLabel732" w:customStyle="1">
    <w:name w:val="ListLabel 732"/>
    <w:qFormat/>
    <w:rPr>
      <w:rFonts w:cs="OpenSymbol"/>
    </w:rPr>
  </w:style>
  <w:style w:type="character" w:styleId="ListLabel733" w:customStyle="1">
    <w:name w:val="ListLabel 733"/>
    <w:qFormat/>
    <w:rPr>
      <w:rFonts w:cs="OpenSymbol"/>
    </w:rPr>
  </w:style>
  <w:style w:type="character" w:styleId="ListLabel734" w:customStyle="1">
    <w:name w:val="ListLabel 734"/>
    <w:qFormat/>
    <w:rPr>
      <w:rFonts w:cs="OpenSymbol"/>
    </w:rPr>
  </w:style>
  <w:style w:type="character" w:styleId="ListLabel735" w:customStyle="1">
    <w:name w:val="ListLabel 735"/>
    <w:qFormat/>
    <w:rPr>
      <w:rFonts w:cs="OpenSymbol"/>
    </w:rPr>
  </w:style>
  <w:style w:type="character" w:styleId="ListLabel736" w:customStyle="1">
    <w:name w:val="ListLabel 736"/>
    <w:qFormat/>
    <w:rPr>
      <w:rFonts w:cs="OpenSymbol"/>
    </w:rPr>
  </w:style>
  <w:style w:type="character" w:styleId="ListLabel737" w:customStyle="1">
    <w:name w:val="ListLabel 737"/>
    <w:qFormat/>
    <w:rPr>
      <w:rFonts w:cs="OpenSymbol"/>
    </w:rPr>
  </w:style>
  <w:style w:type="character" w:styleId="ListLabel738" w:customStyle="1">
    <w:name w:val="ListLabel 738"/>
    <w:qFormat/>
    <w:rPr>
      <w:rFonts w:cs="OpenSymbol"/>
    </w:rPr>
  </w:style>
  <w:style w:type="character" w:styleId="ListLabel739" w:customStyle="1">
    <w:name w:val="ListLabel 739"/>
    <w:qFormat/>
    <w:rPr>
      <w:rFonts w:cs="OpenSymbol"/>
    </w:rPr>
  </w:style>
  <w:style w:type="character" w:styleId="ListLabel740" w:customStyle="1">
    <w:name w:val="ListLabel 740"/>
    <w:qFormat/>
    <w:rPr>
      <w:rFonts w:cs="OpenSymbol"/>
    </w:rPr>
  </w:style>
  <w:style w:type="character" w:styleId="ListLabel741" w:customStyle="1">
    <w:name w:val="ListLabel 741"/>
    <w:qFormat/>
    <w:rPr>
      <w:rFonts w:cs="OpenSymbol"/>
    </w:rPr>
  </w:style>
  <w:style w:type="character" w:styleId="ListLabel742" w:customStyle="1">
    <w:name w:val="ListLabel 742"/>
    <w:qFormat/>
    <w:rPr>
      <w:rFonts w:cs="OpenSymbol"/>
    </w:rPr>
  </w:style>
  <w:style w:type="character" w:styleId="ListLabel743" w:customStyle="1">
    <w:name w:val="ListLabel 743"/>
    <w:qFormat/>
    <w:rPr>
      <w:rFonts w:cs="OpenSymbol"/>
    </w:rPr>
  </w:style>
  <w:style w:type="character" w:styleId="ListLabel744" w:customStyle="1">
    <w:name w:val="ListLabel 744"/>
    <w:qFormat/>
    <w:rPr>
      <w:rFonts w:ascii="Calibri" w:hAnsi="Calibri" w:cs="OpenSymbol"/>
    </w:rPr>
  </w:style>
  <w:style w:type="character" w:styleId="ListLabel745" w:customStyle="1">
    <w:name w:val="ListLabel 745"/>
    <w:qFormat/>
    <w:rPr>
      <w:rFonts w:cs="OpenSymbol"/>
    </w:rPr>
  </w:style>
  <w:style w:type="character" w:styleId="ListLabel746" w:customStyle="1">
    <w:name w:val="ListLabel 746"/>
    <w:qFormat/>
    <w:rPr>
      <w:rFonts w:cs="OpenSymbol"/>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ascii="Calibri" w:hAnsi="Calibri" w:cs="OpenSymbol"/>
    </w:rPr>
  </w:style>
  <w:style w:type="character" w:styleId="ListLabel754" w:customStyle="1">
    <w:name w:val="ListLabel 754"/>
    <w:qFormat/>
    <w:rPr>
      <w:rFonts w:cs="OpenSymbol"/>
    </w:rPr>
  </w:style>
  <w:style w:type="character" w:styleId="ListLabel755" w:customStyle="1">
    <w:name w:val="ListLabel 755"/>
    <w:qFormat/>
    <w:rPr>
      <w:rFonts w:cs="OpenSymbol"/>
    </w:rPr>
  </w:style>
  <w:style w:type="character" w:styleId="ListLabel756" w:customStyle="1">
    <w:name w:val="ListLabel 756"/>
    <w:qFormat/>
    <w:rPr>
      <w:rFonts w:cs="OpenSymbol"/>
    </w:rPr>
  </w:style>
  <w:style w:type="character" w:styleId="ListLabel757" w:customStyle="1">
    <w:name w:val="ListLabel 757"/>
    <w:qFormat/>
    <w:rPr>
      <w:rFonts w:cs="OpenSymbol"/>
    </w:rPr>
  </w:style>
  <w:style w:type="character" w:styleId="ListLabel758" w:customStyle="1">
    <w:name w:val="ListLabel 758"/>
    <w:qFormat/>
    <w:rPr>
      <w:rFonts w:cs="OpenSymbol"/>
    </w:rPr>
  </w:style>
  <w:style w:type="character" w:styleId="ListLabel759" w:customStyle="1">
    <w:name w:val="ListLabel 759"/>
    <w:qFormat/>
    <w:rPr>
      <w:rFonts w:cs="OpenSymbol"/>
    </w:rPr>
  </w:style>
  <w:style w:type="character" w:styleId="ListLabel760" w:customStyle="1">
    <w:name w:val="ListLabel 760"/>
    <w:qFormat/>
    <w:rPr>
      <w:rFonts w:cs="OpenSymbol"/>
    </w:rPr>
  </w:style>
  <w:style w:type="character" w:styleId="ListLabel761" w:customStyle="1">
    <w:name w:val="ListLabel 761"/>
    <w:qFormat/>
    <w:rPr>
      <w:rFonts w:cs="OpenSymbol"/>
    </w:rPr>
  </w:style>
  <w:style w:type="character" w:styleId="ListLabel762" w:customStyle="1">
    <w:name w:val="ListLabel 762"/>
    <w:qFormat/>
    <w:rPr>
      <w:rFonts w:ascii="Calibri" w:hAnsi="Calibri" w:cs="OpenSymbol;Arial Unicode MS"/>
      <w:sz w:val="22"/>
    </w:rPr>
  </w:style>
  <w:style w:type="character" w:styleId="ListLabel763" w:customStyle="1">
    <w:name w:val="ListLabel 763"/>
    <w:qFormat/>
    <w:rPr>
      <w:rFonts w:ascii="Calibri" w:hAnsi="Calibri" w:cs="OpenSymbol;Arial Unicode MS"/>
      <w:sz w:val="22"/>
    </w:rPr>
  </w:style>
  <w:style w:type="character" w:styleId="ListLabel764" w:customStyle="1">
    <w:name w:val="ListLabel 764"/>
    <w:qFormat/>
    <w:rPr>
      <w:rFonts w:cs="Open Sans"/>
      <w:sz w:val="20"/>
      <w:szCs w:val="20"/>
    </w:rPr>
  </w:style>
  <w:style w:type="character" w:styleId="ListLabel765" w:customStyle="1">
    <w:name w:val="ListLabel 765"/>
    <w:qFormat/>
    <w:rPr>
      <w:rFonts w:eastAsia="Calibri" w:cs="Open Sans" w:eastAsiaTheme="minorHAnsi"/>
      <w:color w:val="auto"/>
      <w:kern w:val="0"/>
      <w:sz w:val="20"/>
      <w:szCs w:val="20"/>
      <w:u w:val="single"/>
      <w:lang w:val="fr-FR" w:eastAsia="en-US" w:bidi="ar-SA"/>
    </w:rPr>
  </w:style>
  <w:style w:type="character" w:styleId="ListLabel766" w:customStyle="1">
    <w:name w:val="ListLabel 766"/>
    <w:qFormat/>
    <w:rPr>
      <w:rFonts w:ascii="Gouldy" w:hAnsi="Gouldy" w:cs="Symbol"/>
      <w:sz w:val="24"/>
    </w:rPr>
  </w:style>
  <w:style w:type="character" w:styleId="ListLabel767" w:customStyle="1">
    <w:name w:val="ListLabel 767"/>
    <w:qFormat/>
    <w:rPr>
      <w:rFonts w:cs="Courier New"/>
    </w:rPr>
  </w:style>
  <w:style w:type="character" w:styleId="ListLabel768" w:customStyle="1">
    <w:name w:val="ListLabel 768"/>
    <w:qFormat/>
    <w:rPr>
      <w:rFonts w:cs="Wingdings"/>
    </w:rPr>
  </w:style>
  <w:style w:type="character" w:styleId="ListLabel769" w:customStyle="1">
    <w:name w:val="ListLabel 769"/>
    <w:qFormat/>
    <w:rPr>
      <w:rFonts w:cs="Symbol"/>
    </w:rPr>
  </w:style>
  <w:style w:type="character" w:styleId="ListLabel770" w:customStyle="1">
    <w:name w:val="ListLabel 770"/>
    <w:qFormat/>
    <w:rPr>
      <w:rFonts w:cs="Courier New"/>
    </w:rPr>
  </w:style>
  <w:style w:type="character" w:styleId="ListLabel771" w:customStyle="1">
    <w:name w:val="ListLabel 771"/>
    <w:qFormat/>
    <w:rPr>
      <w:rFonts w:cs="Wingdings"/>
    </w:rPr>
  </w:style>
  <w:style w:type="character" w:styleId="ListLabel772" w:customStyle="1">
    <w:name w:val="ListLabel 772"/>
    <w:qFormat/>
    <w:rPr>
      <w:rFonts w:cs="Symbol"/>
    </w:rPr>
  </w:style>
  <w:style w:type="character" w:styleId="ListLabel773" w:customStyle="1">
    <w:name w:val="ListLabel 773"/>
    <w:qFormat/>
    <w:rPr>
      <w:rFonts w:cs="Courier New"/>
    </w:rPr>
  </w:style>
  <w:style w:type="character" w:styleId="ListLabel774" w:customStyle="1">
    <w:name w:val="ListLabel 774"/>
    <w:qFormat/>
    <w:rPr>
      <w:rFonts w:cs="Wingdings"/>
    </w:rPr>
  </w:style>
  <w:style w:type="character" w:styleId="ListLabel775" w:customStyle="1">
    <w:name w:val="ListLabel 775"/>
    <w:qFormat/>
    <w:rPr>
      <w:rFonts w:ascii="Calibri" w:hAnsi="Calibri" w:cs="Calibri"/>
      <w:sz w:val="20"/>
    </w:rPr>
  </w:style>
  <w:style w:type="character" w:styleId="ListLabel776" w:customStyle="1">
    <w:name w:val="ListLabel 776"/>
    <w:qFormat/>
    <w:rPr>
      <w:rFonts w:cs="Courier New"/>
    </w:rPr>
  </w:style>
  <w:style w:type="character" w:styleId="ListLabel777" w:customStyle="1">
    <w:name w:val="ListLabel 777"/>
    <w:qFormat/>
    <w:rPr>
      <w:rFonts w:cs="Wingdings"/>
    </w:rPr>
  </w:style>
  <w:style w:type="character" w:styleId="ListLabel778" w:customStyle="1">
    <w:name w:val="ListLabel 778"/>
    <w:qFormat/>
    <w:rPr>
      <w:rFonts w:cs="Symbol"/>
    </w:rPr>
  </w:style>
  <w:style w:type="character" w:styleId="ListLabel779" w:customStyle="1">
    <w:name w:val="ListLabel 779"/>
    <w:qFormat/>
    <w:rPr>
      <w:rFonts w:cs="Courier New"/>
    </w:rPr>
  </w:style>
  <w:style w:type="character" w:styleId="ListLabel780" w:customStyle="1">
    <w:name w:val="ListLabel 780"/>
    <w:qFormat/>
    <w:rPr>
      <w:rFonts w:cs="Wingdings"/>
    </w:rPr>
  </w:style>
  <w:style w:type="character" w:styleId="ListLabel781" w:customStyle="1">
    <w:name w:val="ListLabel 781"/>
    <w:qFormat/>
    <w:rPr>
      <w:rFonts w:cs="Symbol"/>
    </w:rPr>
  </w:style>
  <w:style w:type="character" w:styleId="ListLabel782" w:customStyle="1">
    <w:name w:val="ListLabel 782"/>
    <w:qFormat/>
    <w:rPr>
      <w:rFonts w:cs="Courier New"/>
    </w:rPr>
  </w:style>
  <w:style w:type="character" w:styleId="ListLabel783" w:customStyle="1">
    <w:name w:val="ListLabel 783"/>
    <w:qFormat/>
    <w:rPr>
      <w:rFonts w:cs="Wingdings"/>
    </w:rPr>
  </w:style>
  <w:style w:type="character" w:styleId="ListLabel784" w:customStyle="1">
    <w:name w:val="ListLabel 784"/>
    <w:qFormat/>
    <w:rPr>
      <w:rFonts w:ascii="Calibri" w:hAnsi="Calibri" w:cs="Symbol"/>
      <w:sz w:val="20"/>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cs="OpenSymbol"/>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ascii="Calibri" w:hAnsi="Calibri" w:cs="OpenSymbol"/>
      <w:sz w:val="20"/>
    </w:rPr>
  </w:style>
  <w:style w:type="character" w:styleId="ListLabel795" w:customStyle="1">
    <w:name w:val="ListLabel 795"/>
    <w:qFormat/>
    <w:rPr>
      <w:rFonts w:cs="OpenSymbol"/>
    </w:rPr>
  </w:style>
  <w:style w:type="character" w:styleId="ListLabel796" w:customStyle="1">
    <w:name w:val="ListLabel 796"/>
    <w:qFormat/>
    <w:rPr>
      <w:rFonts w:cs="OpenSymbol"/>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cs="OpenSymbol"/>
    </w:rPr>
  </w:style>
  <w:style w:type="character" w:styleId="ListLabel810" w:customStyle="1">
    <w:name w:val="ListLabel 810"/>
    <w:qFormat/>
    <w:rPr>
      <w:rFonts w:cs="OpenSymbol"/>
    </w:rPr>
  </w:style>
  <w:style w:type="character" w:styleId="ListLabel811" w:customStyle="1">
    <w:name w:val="ListLabel 811"/>
    <w:qFormat/>
    <w:rPr>
      <w:rFonts w:cs="OpenSymbol"/>
    </w:rPr>
  </w:style>
  <w:style w:type="character" w:styleId="ListLabel812" w:customStyle="1">
    <w:name w:val="ListLabel 812"/>
    <w:qFormat/>
    <w:rPr>
      <w:rFonts w:ascii="Calibri" w:hAnsi="Calibri" w:cs="OpenSymbol"/>
    </w:rPr>
  </w:style>
  <w:style w:type="character" w:styleId="ListLabel813" w:customStyle="1">
    <w:name w:val="ListLabel 813"/>
    <w:qFormat/>
    <w:rPr>
      <w:rFonts w:cs="OpenSymbol"/>
    </w:rPr>
  </w:style>
  <w:style w:type="character" w:styleId="ListLabel814" w:customStyle="1">
    <w:name w:val="ListLabel 814"/>
    <w:qFormat/>
    <w:rPr>
      <w:rFonts w:cs="OpenSymbol"/>
    </w:rPr>
  </w:style>
  <w:style w:type="character" w:styleId="ListLabel815" w:customStyle="1">
    <w:name w:val="ListLabel 815"/>
    <w:qFormat/>
    <w:rPr>
      <w:rFonts w:cs="OpenSymbol"/>
    </w:rPr>
  </w:style>
  <w:style w:type="character" w:styleId="ListLabel816" w:customStyle="1">
    <w:name w:val="ListLabel 816"/>
    <w:qFormat/>
    <w:rPr>
      <w:rFonts w:cs="OpenSymbol"/>
    </w:rPr>
  </w:style>
  <w:style w:type="character" w:styleId="ListLabel817" w:customStyle="1">
    <w:name w:val="ListLabel 817"/>
    <w:qFormat/>
    <w:rPr>
      <w:rFonts w:cs="OpenSymbol"/>
    </w:rPr>
  </w:style>
  <w:style w:type="character" w:styleId="ListLabel818" w:customStyle="1">
    <w:name w:val="ListLabel 818"/>
    <w:qFormat/>
    <w:rPr>
      <w:rFonts w:cs="OpenSymbol"/>
    </w:rPr>
  </w:style>
  <w:style w:type="character" w:styleId="ListLabel819" w:customStyle="1">
    <w:name w:val="ListLabel 819"/>
    <w:qFormat/>
    <w:rPr>
      <w:rFonts w:cs="OpenSymbol"/>
    </w:rPr>
  </w:style>
  <w:style w:type="character" w:styleId="ListLabel820" w:customStyle="1">
    <w:name w:val="ListLabel 820"/>
    <w:qFormat/>
    <w:rPr>
      <w:rFonts w:cs="OpenSymbol"/>
    </w:rPr>
  </w:style>
  <w:style w:type="character" w:styleId="ListLabel821" w:customStyle="1">
    <w:name w:val="ListLabel 821"/>
    <w:qFormat/>
    <w:rPr>
      <w:rFonts w:ascii="Calibri" w:hAnsi="Calibri" w:cs="OpenSymbol"/>
    </w:rPr>
  </w:style>
  <w:style w:type="character" w:styleId="ListLabel822" w:customStyle="1">
    <w:name w:val="ListLabel 822"/>
    <w:qFormat/>
    <w:rPr>
      <w:rFonts w:cs="OpenSymbol"/>
    </w:rPr>
  </w:style>
  <w:style w:type="character" w:styleId="ListLabel823" w:customStyle="1">
    <w:name w:val="ListLabel 823"/>
    <w:qFormat/>
    <w:rPr>
      <w:rFonts w:cs="OpenSymbol"/>
    </w:rPr>
  </w:style>
  <w:style w:type="character" w:styleId="ListLabel824" w:customStyle="1">
    <w:name w:val="ListLabel 824"/>
    <w:qFormat/>
    <w:rPr>
      <w:rFonts w:cs="OpenSymbol"/>
    </w:rPr>
  </w:style>
  <w:style w:type="character" w:styleId="ListLabel825" w:customStyle="1">
    <w:name w:val="ListLabel 825"/>
    <w:qFormat/>
    <w:rPr>
      <w:rFonts w:cs="OpenSymbol"/>
    </w:rPr>
  </w:style>
  <w:style w:type="character" w:styleId="ListLabel826" w:customStyle="1">
    <w:name w:val="ListLabel 826"/>
    <w:qFormat/>
    <w:rPr>
      <w:rFonts w:cs="OpenSymbol"/>
    </w:rPr>
  </w:style>
  <w:style w:type="character" w:styleId="ListLabel827" w:customStyle="1">
    <w:name w:val="ListLabel 827"/>
    <w:qFormat/>
    <w:rPr>
      <w:rFonts w:cs="OpenSymbol"/>
    </w:rPr>
  </w:style>
  <w:style w:type="character" w:styleId="ListLabel828" w:customStyle="1">
    <w:name w:val="ListLabel 828"/>
    <w:qFormat/>
    <w:rPr>
      <w:rFonts w:cs="OpenSymbol"/>
    </w:rPr>
  </w:style>
  <w:style w:type="character" w:styleId="ListLabel829" w:customStyle="1">
    <w:name w:val="ListLabel 829"/>
    <w:qFormat/>
    <w:rPr>
      <w:rFonts w:cs="OpenSymbol"/>
    </w:rPr>
  </w:style>
  <w:style w:type="character" w:styleId="ListLabel830" w:customStyle="1">
    <w:name w:val="ListLabel 830"/>
    <w:qFormat/>
    <w:rPr>
      <w:rFonts w:ascii="Calibri" w:hAnsi="Calibri" w:cs="OpenSymbol;Arial Unicode MS"/>
      <w:sz w:val="22"/>
    </w:rPr>
  </w:style>
  <w:style w:type="character" w:styleId="ListLabel831" w:customStyle="1">
    <w:name w:val="ListLabel 831"/>
    <w:qFormat/>
    <w:rPr>
      <w:rFonts w:ascii="Calibri" w:hAnsi="Calibri" w:cs="OpenSymbol;Arial Unicode MS"/>
      <w:sz w:val="22"/>
    </w:rPr>
  </w:style>
  <w:style w:type="character" w:styleId="ListLabel832" w:customStyle="1">
    <w:name w:val="ListLabel 832"/>
    <w:qFormat/>
    <w:rPr>
      <w:rFonts w:cs="Open Sans"/>
      <w:sz w:val="20"/>
      <w:szCs w:val="20"/>
    </w:rPr>
  </w:style>
  <w:style w:type="character" w:styleId="ListLabel833" w:customStyle="1">
    <w:name w:val="ListLabel 833"/>
    <w:qFormat/>
    <w:rPr>
      <w:rFonts w:eastAsia="Calibri" w:cs="Open Sans" w:eastAsiaTheme="minorHAnsi"/>
      <w:color w:val="auto"/>
      <w:kern w:val="0"/>
      <w:sz w:val="20"/>
      <w:szCs w:val="20"/>
      <w:u w:val="single"/>
      <w:lang w:val="fr-FR" w:eastAsia="en-US" w:bidi="ar-SA"/>
    </w:rPr>
  </w:style>
  <w:style w:type="character" w:styleId="ElApptexteEL" w:customStyle="1">
    <w:name w:val="ElApp_texteEL"/>
    <w:basedOn w:val="DefaultParagraphFont"/>
    <w:qFormat/>
    <w:rPr>
      <w:color w:val="000000"/>
      <w:sz w:val="20"/>
      <w:szCs w:val="20"/>
    </w:rPr>
  </w:style>
  <w:style w:type="character" w:styleId="Aucun" w:customStyle="1">
    <w:name w:val="Aucun"/>
    <w:qFormat/>
    <w:rsid w:val="003d2c04"/>
    <w:rPr>
      <w:lang w:val="fr-FR"/>
    </w:rPr>
  </w:style>
  <w:style w:type="character" w:styleId="IntenseReference">
    <w:name w:val="Intense Reference"/>
    <w:uiPriority w:val="32"/>
    <w:qFormat/>
    <w:rsid w:val="00974fe6"/>
    <w:rPr>
      <w:b/>
      <w:bCs/>
      <w:i/>
      <w:iCs/>
      <w:caps/>
      <w:color w:val="5B9BD5" w:themeColor="accent1"/>
    </w:rPr>
  </w:style>
  <w:style w:type="character" w:styleId="TitreCar" w:customStyle="1">
    <w:name w:val="Titre Car"/>
    <w:basedOn w:val="DefaultParagraphFont"/>
    <w:link w:val="Titre"/>
    <w:uiPriority w:val="10"/>
    <w:qFormat/>
    <w:rsid w:val="00974fe6"/>
    <w:rPr>
      <w:rFonts w:ascii="Calibri Light" w:hAnsi="Calibri Light" w:eastAsia="" w:cs="" w:asciiTheme="majorHAnsi" w:cstheme="majorBidi" w:eastAsiaTheme="majorEastAsia" w:hAnsiTheme="majorHAnsi"/>
      <w:caps/>
      <w:color w:val="5B9BD5" w:themeColor="accent1"/>
      <w:spacing w:val="10"/>
      <w:sz w:val="52"/>
      <w:szCs w:val="52"/>
    </w:rPr>
  </w:style>
  <w:style w:type="character" w:styleId="Titre1Car" w:customStyle="1">
    <w:name w:val="Titre 1 Car"/>
    <w:basedOn w:val="DefaultParagraphFont"/>
    <w:link w:val="Titre1"/>
    <w:uiPriority w:val="9"/>
    <w:qFormat/>
    <w:rsid w:val="00974fe6"/>
    <w:rPr>
      <w:caps/>
      <w:color w:val="FFFFFF" w:themeColor="background1"/>
      <w:spacing w:val="15"/>
      <w:sz w:val="22"/>
      <w:szCs w:val="22"/>
      <w:shd w:fill="5B9BD5" w:val="clear"/>
    </w:rPr>
  </w:style>
  <w:style w:type="character" w:styleId="Titre2Car" w:customStyle="1">
    <w:name w:val="Titre 2 Car"/>
    <w:basedOn w:val="DefaultParagraphFont"/>
    <w:link w:val="Titre2"/>
    <w:uiPriority w:val="9"/>
    <w:semiHidden/>
    <w:qFormat/>
    <w:rsid w:val="00974fe6"/>
    <w:rPr>
      <w:caps/>
      <w:spacing w:val="15"/>
      <w:shd w:fill="DEEAF6" w:val="clear"/>
    </w:rPr>
  </w:style>
  <w:style w:type="character" w:styleId="Titre3Car" w:customStyle="1">
    <w:name w:val="Titre 3 Car"/>
    <w:basedOn w:val="DefaultParagraphFont"/>
    <w:link w:val="Titre3"/>
    <w:uiPriority w:val="9"/>
    <w:semiHidden/>
    <w:qFormat/>
    <w:rsid w:val="00974fe6"/>
    <w:rPr>
      <w:caps/>
      <w:color w:val="1F4D78" w:themeColor="accent1" w:themeShade="7f"/>
      <w:spacing w:val="15"/>
    </w:rPr>
  </w:style>
  <w:style w:type="character" w:styleId="Titre5Car" w:customStyle="1">
    <w:name w:val="Titre 5 Car"/>
    <w:basedOn w:val="DefaultParagraphFont"/>
    <w:link w:val="Titre5"/>
    <w:uiPriority w:val="9"/>
    <w:semiHidden/>
    <w:qFormat/>
    <w:rsid w:val="00974fe6"/>
    <w:rPr>
      <w:caps/>
      <w:color w:val="2E74B5" w:themeColor="accent1" w:themeShade="bf"/>
      <w:spacing w:val="10"/>
    </w:rPr>
  </w:style>
  <w:style w:type="character" w:styleId="Titre6Car" w:customStyle="1">
    <w:name w:val="Titre 6 Car"/>
    <w:basedOn w:val="DefaultParagraphFont"/>
    <w:link w:val="Titre6"/>
    <w:uiPriority w:val="9"/>
    <w:semiHidden/>
    <w:qFormat/>
    <w:rsid w:val="00974fe6"/>
    <w:rPr>
      <w:caps/>
      <w:color w:val="2E74B5" w:themeColor="accent1" w:themeShade="bf"/>
      <w:spacing w:val="10"/>
    </w:rPr>
  </w:style>
  <w:style w:type="character" w:styleId="Titre7Car" w:customStyle="1">
    <w:name w:val="Titre 7 Car"/>
    <w:basedOn w:val="DefaultParagraphFont"/>
    <w:link w:val="Titre7"/>
    <w:uiPriority w:val="9"/>
    <w:semiHidden/>
    <w:qFormat/>
    <w:rsid w:val="00974fe6"/>
    <w:rPr>
      <w:caps/>
      <w:color w:val="2E74B5" w:themeColor="accent1" w:themeShade="bf"/>
      <w:spacing w:val="10"/>
    </w:rPr>
  </w:style>
  <w:style w:type="character" w:styleId="Titre8Car" w:customStyle="1">
    <w:name w:val="Titre 8 Car"/>
    <w:basedOn w:val="DefaultParagraphFont"/>
    <w:link w:val="Titre8"/>
    <w:uiPriority w:val="9"/>
    <w:semiHidden/>
    <w:qFormat/>
    <w:rsid w:val="00974fe6"/>
    <w:rPr>
      <w:caps/>
      <w:spacing w:val="10"/>
      <w:sz w:val="18"/>
      <w:szCs w:val="18"/>
    </w:rPr>
  </w:style>
  <w:style w:type="character" w:styleId="Titre9Car" w:customStyle="1">
    <w:name w:val="Titre 9 Car"/>
    <w:basedOn w:val="DefaultParagraphFont"/>
    <w:link w:val="Titre9"/>
    <w:uiPriority w:val="9"/>
    <w:semiHidden/>
    <w:qFormat/>
    <w:rsid w:val="00974fe6"/>
    <w:rPr>
      <w:i/>
      <w:iCs/>
      <w:caps/>
      <w:spacing w:val="10"/>
      <w:sz w:val="18"/>
      <w:szCs w:val="18"/>
    </w:rPr>
  </w:style>
  <w:style w:type="character" w:styleId="SoustitreCar" w:customStyle="1">
    <w:name w:val="Sous-titre Car"/>
    <w:basedOn w:val="DefaultParagraphFont"/>
    <w:link w:val="Sous-titre"/>
    <w:uiPriority w:val="11"/>
    <w:qFormat/>
    <w:rsid w:val="00974fe6"/>
    <w:rPr>
      <w:caps/>
      <w:color w:val="595959" w:themeColor="text1" w:themeTint="a6"/>
      <w:spacing w:val="10"/>
      <w:sz w:val="21"/>
      <w:szCs w:val="21"/>
    </w:rPr>
  </w:style>
  <w:style w:type="character" w:styleId="Strong">
    <w:name w:val="Strong"/>
    <w:uiPriority w:val="22"/>
    <w:qFormat/>
    <w:rsid w:val="00974fe6"/>
    <w:rPr>
      <w:b/>
      <w:bCs/>
    </w:rPr>
  </w:style>
  <w:style w:type="character" w:styleId="Accentuation">
    <w:name w:val="Accentuation"/>
    <w:uiPriority w:val="20"/>
    <w:qFormat/>
    <w:rsid w:val="00974fe6"/>
    <w:rPr>
      <w:caps/>
      <w:color w:val="1F4D78" w:themeColor="accent1" w:themeShade="7f"/>
      <w:spacing w:val="5"/>
    </w:rPr>
  </w:style>
  <w:style w:type="character" w:styleId="CitationCar" w:customStyle="1">
    <w:name w:val="Citation Car"/>
    <w:basedOn w:val="DefaultParagraphFont"/>
    <w:link w:val="Citation"/>
    <w:uiPriority w:val="29"/>
    <w:qFormat/>
    <w:rsid w:val="00974fe6"/>
    <w:rPr>
      <w:i/>
      <w:iCs/>
      <w:sz w:val="24"/>
      <w:szCs w:val="24"/>
    </w:rPr>
  </w:style>
  <w:style w:type="character" w:styleId="CitationintenseCar" w:customStyle="1">
    <w:name w:val="Citation intense Car"/>
    <w:basedOn w:val="DefaultParagraphFont"/>
    <w:link w:val="Citationintense"/>
    <w:uiPriority w:val="30"/>
    <w:qFormat/>
    <w:rsid w:val="00974fe6"/>
    <w:rPr>
      <w:color w:val="5B9BD5" w:themeColor="accent1"/>
      <w:sz w:val="24"/>
      <w:szCs w:val="24"/>
    </w:rPr>
  </w:style>
  <w:style w:type="character" w:styleId="SubtleEmphasis">
    <w:name w:val="Subtle Emphasis"/>
    <w:uiPriority w:val="19"/>
    <w:qFormat/>
    <w:rsid w:val="00974fe6"/>
    <w:rPr>
      <w:i/>
      <w:iCs/>
      <w:color w:val="1F4D78" w:themeColor="accent1" w:themeShade="7f"/>
    </w:rPr>
  </w:style>
  <w:style w:type="character" w:styleId="IntenseEmphasis">
    <w:name w:val="Intense Emphasis"/>
    <w:uiPriority w:val="21"/>
    <w:qFormat/>
    <w:rsid w:val="00974fe6"/>
    <w:rPr>
      <w:b/>
      <w:bCs/>
      <w:caps/>
      <w:color w:val="1F4D78" w:themeColor="accent1" w:themeShade="7f"/>
      <w:spacing w:val="10"/>
    </w:rPr>
  </w:style>
  <w:style w:type="character" w:styleId="SubtleReference">
    <w:name w:val="Subtle Reference"/>
    <w:uiPriority w:val="31"/>
    <w:qFormat/>
    <w:rsid w:val="00974fe6"/>
    <w:rPr>
      <w:b/>
      <w:bCs/>
      <w:color w:val="5B9BD5" w:themeColor="accent1"/>
    </w:rPr>
  </w:style>
  <w:style w:type="character" w:styleId="BookTitle">
    <w:name w:val="Book Title"/>
    <w:uiPriority w:val="33"/>
    <w:qFormat/>
    <w:rsid w:val="00974fe6"/>
    <w:rPr>
      <w:b/>
      <w:bCs/>
      <w:i/>
      <w:iCs/>
      <w:spacing w:val="0"/>
    </w:rPr>
  </w:style>
  <w:style w:type="character" w:styleId="ListLabel834">
    <w:name w:val="ListLabel 834"/>
    <w:qFormat/>
    <w:rPr>
      <w:rFonts w:cs="Calibri"/>
      <w:sz w:val="20"/>
    </w:rPr>
  </w:style>
  <w:style w:type="character" w:styleId="ListLabel835">
    <w:name w:val="ListLabel 835"/>
    <w:qFormat/>
    <w:rPr>
      <w:rFonts w:cs="Courier New"/>
    </w:rPr>
  </w:style>
  <w:style w:type="character" w:styleId="ListLabel836">
    <w:name w:val="ListLabel 836"/>
    <w:qFormat/>
    <w:rPr>
      <w:rFonts w:cs="Wingdings"/>
    </w:rPr>
  </w:style>
  <w:style w:type="character" w:styleId="ListLabel837">
    <w:name w:val="ListLabel 837"/>
    <w:qFormat/>
    <w:rPr>
      <w:rFonts w:cs="Symbol"/>
    </w:rPr>
  </w:style>
  <w:style w:type="character" w:styleId="ListLabel838">
    <w:name w:val="ListLabel 838"/>
    <w:qFormat/>
    <w:rPr>
      <w:rFonts w:cs="Courier New"/>
    </w:rPr>
  </w:style>
  <w:style w:type="character" w:styleId="ListLabel839">
    <w:name w:val="ListLabel 839"/>
    <w:qFormat/>
    <w:rPr>
      <w:rFonts w:cs="Wingdings"/>
    </w:rPr>
  </w:style>
  <w:style w:type="character" w:styleId="ListLabel840">
    <w:name w:val="ListLabel 840"/>
    <w:qFormat/>
    <w:rPr>
      <w:rFonts w:cs="Symbol"/>
    </w:rPr>
  </w:style>
  <w:style w:type="character" w:styleId="ListLabel841">
    <w:name w:val="ListLabel 841"/>
    <w:qFormat/>
    <w:rPr>
      <w:rFonts w:cs="Courier New"/>
    </w:rPr>
  </w:style>
  <w:style w:type="character" w:styleId="ListLabel842">
    <w:name w:val="ListLabel 842"/>
    <w:qFormat/>
    <w:rPr>
      <w:rFonts w:cs="Wingdings"/>
    </w:rPr>
  </w:style>
  <w:style w:type="character" w:styleId="ListLabel843">
    <w:name w:val="ListLabel 843"/>
    <w:qFormat/>
    <w:rPr>
      <w:rFonts w:cs="Symbol"/>
      <w:sz w:val="20"/>
    </w:rPr>
  </w:style>
  <w:style w:type="character" w:styleId="ListLabel844">
    <w:name w:val="ListLabel 844"/>
    <w:qFormat/>
    <w:rPr>
      <w:rFonts w:cs="OpenSymbol"/>
    </w:rPr>
  </w:style>
  <w:style w:type="character" w:styleId="ListLabel845">
    <w:name w:val="ListLabel 845"/>
    <w:qFormat/>
    <w:rPr>
      <w:rFonts w:cs="OpenSymbol"/>
    </w:rPr>
  </w:style>
  <w:style w:type="character" w:styleId="ListLabel846">
    <w:name w:val="ListLabel 846"/>
    <w:qFormat/>
    <w:rPr>
      <w:rFonts w:cs="OpenSymbol"/>
    </w:rPr>
  </w:style>
  <w:style w:type="character" w:styleId="ListLabel847">
    <w:name w:val="ListLabel 847"/>
    <w:qFormat/>
    <w:rPr>
      <w:rFonts w:cs="OpenSymbol"/>
    </w:rPr>
  </w:style>
  <w:style w:type="character" w:styleId="ListLabel848">
    <w:name w:val="ListLabel 848"/>
    <w:qFormat/>
    <w:rPr>
      <w:rFonts w:cs="OpenSymbol"/>
    </w:rPr>
  </w:style>
  <w:style w:type="character" w:styleId="ListLabel849">
    <w:name w:val="ListLabel 849"/>
    <w:qFormat/>
    <w:rPr>
      <w:rFonts w:cs="OpenSymbol"/>
    </w:rPr>
  </w:style>
  <w:style w:type="character" w:styleId="ListLabel850">
    <w:name w:val="ListLabel 850"/>
    <w:qFormat/>
    <w:rPr>
      <w:rFonts w:cs="OpenSymbol"/>
    </w:rPr>
  </w:style>
  <w:style w:type="character" w:styleId="ListLabel851">
    <w:name w:val="ListLabel 851"/>
    <w:qFormat/>
    <w:rPr>
      <w:rFonts w:cs="OpenSymbol"/>
    </w:rPr>
  </w:style>
  <w:style w:type="character" w:styleId="ListLabel852">
    <w:name w:val="ListLabel 852"/>
    <w:qFormat/>
    <w:rPr>
      <w:rFonts w:cs="OpenSymbol"/>
    </w:rPr>
  </w:style>
  <w:style w:type="character" w:styleId="ListLabel853">
    <w:name w:val="ListLabel 853"/>
    <w:qFormat/>
    <w:rPr>
      <w:rFonts w:cs="OpenSymbol"/>
      <w:sz w:val="20"/>
    </w:rPr>
  </w:style>
  <w:style w:type="character" w:styleId="ListLabel854">
    <w:name w:val="ListLabel 854"/>
    <w:qFormat/>
    <w:rPr>
      <w:rFonts w:cs="OpenSymbol"/>
    </w:rPr>
  </w:style>
  <w:style w:type="character" w:styleId="ListLabel855">
    <w:name w:val="ListLabel 855"/>
    <w:qFormat/>
    <w:rPr>
      <w:rFonts w:cs="OpenSymbol"/>
    </w:rPr>
  </w:style>
  <w:style w:type="character" w:styleId="ListLabel856">
    <w:name w:val="ListLabel 856"/>
    <w:qFormat/>
    <w:rPr>
      <w:rFonts w:cs="OpenSymbol"/>
    </w:rPr>
  </w:style>
  <w:style w:type="character" w:styleId="ListLabel857">
    <w:name w:val="ListLabel 857"/>
    <w:qFormat/>
    <w:rPr>
      <w:rFonts w:cs="OpenSymbol"/>
    </w:rPr>
  </w:style>
  <w:style w:type="character" w:styleId="ListLabel858">
    <w:name w:val="ListLabel 858"/>
    <w:qFormat/>
    <w:rPr>
      <w:rFonts w:cs="OpenSymbol"/>
    </w:rPr>
  </w:style>
  <w:style w:type="character" w:styleId="ListLabel859">
    <w:name w:val="ListLabel 859"/>
    <w:qFormat/>
    <w:rPr>
      <w:rFonts w:cs="OpenSymbol"/>
    </w:rPr>
  </w:style>
  <w:style w:type="character" w:styleId="ListLabel860">
    <w:name w:val="ListLabel 860"/>
    <w:qFormat/>
    <w:rPr>
      <w:rFonts w:cs="OpenSymbol"/>
    </w:rPr>
  </w:style>
  <w:style w:type="character" w:styleId="ListLabel861">
    <w:name w:val="ListLabel 861"/>
    <w:qFormat/>
    <w:rPr>
      <w:rFonts w:cs="OpenSymbol"/>
    </w:rPr>
  </w:style>
  <w:style w:type="character" w:styleId="ListLabel862">
    <w:name w:val="ListLabel 862"/>
    <w:qFormat/>
    <w:rPr>
      <w:rFonts w:cs="OpenSymbol"/>
    </w:rPr>
  </w:style>
  <w:style w:type="character" w:styleId="ListLabel863">
    <w:name w:val="ListLabel 863"/>
    <w:qFormat/>
    <w:rPr>
      <w:rFonts w:cs="OpenSymbol"/>
    </w:rPr>
  </w:style>
  <w:style w:type="character" w:styleId="ListLabel864">
    <w:name w:val="ListLabel 864"/>
    <w:qFormat/>
    <w:rPr>
      <w:rFonts w:cs="OpenSymbol"/>
    </w:rPr>
  </w:style>
  <w:style w:type="character" w:styleId="ListLabel865">
    <w:name w:val="ListLabel 865"/>
    <w:qFormat/>
    <w:rPr>
      <w:rFonts w:cs="OpenSymbol"/>
    </w:rPr>
  </w:style>
  <w:style w:type="character" w:styleId="ListLabel866">
    <w:name w:val="ListLabel 866"/>
    <w:qFormat/>
    <w:rPr>
      <w:rFonts w:cs="OpenSymbol"/>
    </w:rPr>
  </w:style>
  <w:style w:type="character" w:styleId="ListLabel867">
    <w:name w:val="ListLabel 867"/>
    <w:qFormat/>
    <w:rPr>
      <w:rFonts w:cs="OpenSymbol"/>
    </w:rPr>
  </w:style>
  <w:style w:type="character" w:styleId="ListLabel868">
    <w:name w:val="ListLabel 868"/>
    <w:qFormat/>
    <w:rPr>
      <w:rFonts w:cs="OpenSymbol"/>
    </w:rPr>
  </w:style>
  <w:style w:type="character" w:styleId="ListLabel869">
    <w:name w:val="ListLabel 869"/>
    <w:qFormat/>
    <w:rPr>
      <w:rFonts w:cs="OpenSymbol"/>
    </w:rPr>
  </w:style>
  <w:style w:type="character" w:styleId="ListLabel870">
    <w:name w:val="ListLabel 870"/>
    <w:qFormat/>
    <w:rPr>
      <w:rFonts w:cs="OpenSymbol"/>
    </w:rPr>
  </w:style>
  <w:style w:type="character" w:styleId="ListLabel871">
    <w:name w:val="ListLabel 871"/>
    <w:qFormat/>
    <w:rPr>
      <w:rFonts w:cs="OpenSymbol"/>
    </w:rPr>
  </w:style>
  <w:style w:type="character" w:styleId="ListLabel872">
    <w:name w:val="ListLabel 872"/>
    <w:qFormat/>
    <w:rPr>
      <w:rFonts w:cs="OpenSymbol"/>
    </w:rPr>
  </w:style>
  <w:style w:type="character" w:styleId="ListLabel873">
    <w:name w:val="ListLabel 873"/>
    <w:qFormat/>
    <w:rPr>
      <w:rFonts w:cs="OpenSymbol"/>
    </w:rPr>
  </w:style>
  <w:style w:type="character" w:styleId="ListLabel874">
    <w:name w:val="ListLabel 874"/>
    <w:qFormat/>
    <w:rPr>
      <w:rFonts w:cs="OpenSymbol"/>
    </w:rPr>
  </w:style>
  <w:style w:type="character" w:styleId="ListLabel875">
    <w:name w:val="ListLabel 875"/>
    <w:qFormat/>
    <w:rPr>
      <w:rFonts w:cs="OpenSymbol"/>
    </w:rPr>
  </w:style>
  <w:style w:type="character" w:styleId="ListLabel876">
    <w:name w:val="ListLabel 876"/>
    <w:qFormat/>
    <w:rPr>
      <w:rFonts w:cs="OpenSymbol"/>
    </w:rPr>
  </w:style>
  <w:style w:type="character" w:styleId="ListLabel877">
    <w:name w:val="ListLabel 877"/>
    <w:qFormat/>
    <w:rPr>
      <w:rFonts w:cs="OpenSymbol"/>
    </w:rPr>
  </w:style>
  <w:style w:type="character" w:styleId="ListLabel878">
    <w:name w:val="ListLabel 878"/>
    <w:qFormat/>
    <w:rPr>
      <w:rFonts w:cs="OpenSymbol"/>
    </w:rPr>
  </w:style>
  <w:style w:type="character" w:styleId="ListLabel879">
    <w:name w:val="ListLabel 879"/>
    <w:qFormat/>
    <w:rPr>
      <w:rFonts w:cs="OpenSymbol"/>
    </w:rPr>
  </w:style>
  <w:style w:type="character" w:styleId="ListLabel880">
    <w:name w:val="ListLabel 880"/>
    <w:qFormat/>
    <w:rPr>
      <w:rFonts w:cs="OpenSymbol"/>
    </w:rPr>
  </w:style>
  <w:style w:type="character" w:styleId="ListLabel881">
    <w:name w:val="ListLabel 881"/>
    <w:qFormat/>
    <w:rPr>
      <w:rFonts w:cs="OpenSymbol"/>
    </w:rPr>
  </w:style>
  <w:style w:type="character" w:styleId="ListLabel882">
    <w:name w:val="ListLabel 882"/>
    <w:qFormat/>
    <w:rPr>
      <w:rFonts w:cs="OpenSymbol"/>
    </w:rPr>
  </w:style>
  <w:style w:type="character" w:styleId="ListLabel883">
    <w:name w:val="ListLabel 883"/>
    <w:qFormat/>
    <w:rPr>
      <w:rFonts w:cs="OpenSymbol"/>
    </w:rPr>
  </w:style>
  <w:style w:type="character" w:styleId="ListLabel884">
    <w:name w:val="ListLabel 884"/>
    <w:qFormat/>
    <w:rPr>
      <w:rFonts w:cs="OpenSymbol"/>
    </w:rPr>
  </w:style>
  <w:style w:type="character" w:styleId="ListLabel885">
    <w:name w:val="ListLabel 885"/>
    <w:qFormat/>
    <w:rPr>
      <w:rFonts w:cs="OpenSymbol"/>
    </w:rPr>
  </w:style>
  <w:style w:type="character" w:styleId="ListLabel886">
    <w:name w:val="ListLabel 886"/>
    <w:qFormat/>
    <w:rPr>
      <w:rFonts w:cs="OpenSymbol"/>
    </w:rPr>
  </w:style>
  <w:style w:type="character" w:styleId="ListLabel887">
    <w:name w:val="ListLabel 887"/>
    <w:qFormat/>
    <w:rPr>
      <w:rFonts w:cs="OpenSymbol"/>
    </w:rPr>
  </w:style>
  <w:style w:type="character" w:styleId="ListLabel888">
    <w:name w:val="ListLabel 888"/>
    <w:qFormat/>
    <w:rPr>
      <w:rFonts w:cs="OpenSymbol"/>
    </w:rPr>
  </w:style>
  <w:style w:type="character" w:styleId="ListLabel889">
    <w:name w:val="ListLabel 889"/>
    <w:qFormat/>
    <w:rPr>
      <w:rFonts w:cs="OpenSymbol;Arial Unicode MS"/>
      <w:sz w:val="20"/>
    </w:rPr>
  </w:style>
  <w:style w:type="character" w:styleId="ListLabel890">
    <w:name w:val="ListLabel 890"/>
    <w:qFormat/>
    <w:rPr>
      <w:rFonts w:cs="OpenSymbol;Arial Unicode MS"/>
      <w:sz w:val="20"/>
    </w:rPr>
  </w:style>
  <w:style w:type="character" w:styleId="ListLabel891">
    <w:name w:val="ListLabel 891"/>
    <w:qFormat/>
    <w:rPr>
      <w:rFonts w:cs="OpenSymbol"/>
    </w:rPr>
  </w:style>
  <w:style w:type="character" w:styleId="ListLabel892">
    <w:name w:val="ListLabel 892"/>
    <w:qFormat/>
    <w:rPr>
      <w:rFonts w:cs="OpenSymbol"/>
    </w:rPr>
  </w:style>
  <w:style w:type="character" w:styleId="ListLabel893">
    <w:name w:val="ListLabel 893"/>
    <w:qFormat/>
    <w:rPr>
      <w:rFonts w:cs="OpenSymbol"/>
    </w:rPr>
  </w:style>
  <w:style w:type="character" w:styleId="ListLabel894">
    <w:name w:val="ListLabel 894"/>
    <w:qFormat/>
    <w:rPr>
      <w:rFonts w:cs="OpenSymbol"/>
    </w:rPr>
  </w:style>
  <w:style w:type="character" w:styleId="ListLabel895">
    <w:name w:val="ListLabel 895"/>
    <w:qFormat/>
    <w:rPr>
      <w:rFonts w:cs="OpenSymbol"/>
    </w:rPr>
  </w:style>
  <w:style w:type="character" w:styleId="ListLabel896">
    <w:name w:val="ListLabel 896"/>
    <w:qFormat/>
    <w:rPr>
      <w:rFonts w:cs="OpenSymbol"/>
    </w:rPr>
  </w:style>
  <w:style w:type="character" w:styleId="ListLabel897">
    <w:name w:val="ListLabel 897"/>
    <w:qFormat/>
    <w:rPr>
      <w:rFonts w:cs="OpenSymbol"/>
    </w:rPr>
  </w:style>
  <w:style w:type="character" w:styleId="ListLabel898">
    <w:name w:val="ListLabel 898"/>
    <w:qFormat/>
    <w:rPr>
      <w:rFonts w:cs="OpenSymbol"/>
    </w:rPr>
  </w:style>
  <w:style w:type="character" w:styleId="ListLabel899">
    <w:name w:val="ListLabel 899"/>
    <w:qFormat/>
    <w:rPr>
      <w:rFonts w:cs="OpenSymbol"/>
    </w:rPr>
  </w:style>
  <w:style w:type="character" w:styleId="ListLabel900">
    <w:name w:val="ListLabel 900"/>
    <w:qFormat/>
    <w:rPr>
      <w:rFonts w:cs="OpenSymbol"/>
    </w:rPr>
  </w:style>
  <w:style w:type="character" w:styleId="ListLabel901">
    <w:name w:val="ListLabel 901"/>
    <w:qFormat/>
    <w:rPr>
      <w:rFonts w:cs="OpenSymbol"/>
    </w:rPr>
  </w:style>
  <w:style w:type="character" w:styleId="ListLabel902">
    <w:name w:val="ListLabel 902"/>
    <w:qFormat/>
    <w:rPr>
      <w:rFonts w:cs="OpenSymbol"/>
    </w:rPr>
  </w:style>
  <w:style w:type="character" w:styleId="ListLabel903">
    <w:name w:val="ListLabel 903"/>
    <w:qFormat/>
    <w:rPr>
      <w:rFonts w:cs="OpenSymbol"/>
    </w:rPr>
  </w:style>
  <w:style w:type="character" w:styleId="ListLabel904">
    <w:name w:val="ListLabel 904"/>
    <w:qFormat/>
    <w:rPr>
      <w:rFonts w:cs="OpenSymbol"/>
    </w:rPr>
  </w:style>
  <w:style w:type="character" w:styleId="ListLabel905">
    <w:name w:val="ListLabel 905"/>
    <w:qFormat/>
    <w:rPr>
      <w:rFonts w:cs="OpenSymbol"/>
    </w:rPr>
  </w:style>
  <w:style w:type="character" w:styleId="ListLabel906">
    <w:name w:val="ListLabel 906"/>
    <w:qFormat/>
    <w:rPr>
      <w:rFonts w:cs="OpenSymbol"/>
    </w:rPr>
  </w:style>
  <w:style w:type="character" w:styleId="ListLabel907">
    <w:name w:val="ListLabel 907"/>
    <w:qFormat/>
    <w:rPr>
      <w:rFonts w:cs="OpenSymbol"/>
    </w:rPr>
  </w:style>
  <w:style w:type="character" w:styleId="ListLabel908">
    <w:name w:val="ListLabel 908"/>
    <w:qFormat/>
    <w:rPr>
      <w:rFonts w:cs="OpenSymbol"/>
    </w:rPr>
  </w:style>
  <w:style w:type="character" w:styleId="ListLabel909">
    <w:name w:val="ListLabel 909"/>
    <w:qFormat/>
    <w:rPr>
      <w:rFonts w:cs="OpenSymbol"/>
    </w:rPr>
  </w:style>
  <w:style w:type="character" w:styleId="ListLabel910">
    <w:name w:val="ListLabel 910"/>
    <w:qFormat/>
    <w:rPr>
      <w:rFonts w:cs="OpenSymbol"/>
    </w:rPr>
  </w:style>
  <w:style w:type="character" w:styleId="ListLabel911">
    <w:name w:val="ListLabel 911"/>
    <w:qFormat/>
    <w:rPr>
      <w:rFonts w:cs="OpenSymbol"/>
    </w:rPr>
  </w:style>
  <w:style w:type="character" w:styleId="ListLabel912">
    <w:name w:val="ListLabel 912"/>
    <w:qFormat/>
    <w:rPr>
      <w:rFonts w:cs="OpenSymbol"/>
    </w:rPr>
  </w:style>
  <w:style w:type="character" w:styleId="ListLabel913">
    <w:name w:val="ListLabel 913"/>
    <w:qFormat/>
    <w:rPr>
      <w:rFonts w:cs="OpenSymbol"/>
    </w:rPr>
  </w:style>
  <w:style w:type="character" w:styleId="ListLabel914">
    <w:name w:val="ListLabel 914"/>
    <w:qFormat/>
    <w:rPr>
      <w:rFonts w:cs="OpenSymbol"/>
    </w:rPr>
  </w:style>
  <w:style w:type="character" w:styleId="ListLabel915">
    <w:name w:val="ListLabel 915"/>
    <w:qFormat/>
    <w:rPr>
      <w:rFonts w:cs="OpenSymbol"/>
    </w:rPr>
  </w:style>
  <w:style w:type="character" w:styleId="ListLabel916">
    <w:name w:val="ListLabel 916"/>
    <w:qFormat/>
    <w:rPr>
      <w:rFonts w:cs="OpenSymbol"/>
    </w:rPr>
  </w:style>
  <w:style w:type="character" w:styleId="ListLabel917">
    <w:name w:val="ListLabel 917"/>
    <w:qFormat/>
    <w:rPr>
      <w:rFonts w:cs="OpenSymbol"/>
    </w:rPr>
  </w:style>
  <w:style w:type="character" w:styleId="ListLabel918">
    <w:name w:val="ListLabel 918"/>
    <w:qFormat/>
    <w:rPr>
      <w:rFonts w:cs="OpenSymbol"/>
    </w:rPr>
  </w:style>
  <w:style w:type="character" w:styleId="ListLabel919">
    <w:name w:val="ListLabel 919"/>
    <w:qFormat/>
    <w:rPr>
      <w:rFonts w:cs="OpenSymbol"/>
    </w:rPr>
  </w:style>
  <w:style w:type="character" w:styleId="ListLabel920">
    <w:name w:val="ListLabel 920"/>
    <w:qFormat/>
    <w:rPr>
      <w:rFonts w:cs="OpenSymbol"/>
    </w:rPr>
  </w:style>
  <w:style w:type="character" w:styleId="ListLabel921">
    <w:name w:val="ListLabel 921"/>
    <w:qFormat/>
    <w:rPr>
      <w:rFonts w:cs="OpenSymbol"/>
    </w:rPr>
  </w:style>
  <w:style w:type="character" w:styleId="ListLabel922">
    <w:name w:val="ListLabel 922"/>
    <w:qFormat/>
    <w:rPr>
      <w:rFonts w:cs="OpenSymbol"/>
    </w:rPr>
  </w:style>
  <w:style w:type="character" w:styleId="ListLabel923">
    <w:name w:val="ListLabel 923"/>
    <w:qFormat/>
    <w:rPr>
      <w:rFonts w:cs="OpenSymbol"/>
    </w:rPr>
  </w:style>
  <w:style w:type="character" w:styleId="ListLabel924">
    <w:name w:val="ListLabel 924"/>
    <w:qFormat/>
    <w:rPr>
      <w:rFonts w:cs="OpenSymbol"/>
    </w:rPr>
  </w:style>
  <w:style w:type="character" w:styleId="ListLabel925">
    <w:name w:val="ListLabel 925"/>
    <w:qFormat/>
    <w:rPr>
      <w:rFonts w:cs="OpenSymbol"/>
    </w:rPr>
  </w:style>
  <w:style w:type="character" w:styleId="ListLabel926">
    <w:name w:val="ListLabel 926"/>
    <w:qFormat/>
    <w:rPr>
      <w:rFonts w:cs="OpenSymbol"/>
    </w:rPr>
  </w:style>
  <w:style w:type="character" w:styleId="ListLabel927">
    <w:name w:val="ListLabel 927"/>
    <w:qFormat/>
    <w:rPr>
      <w:rFonts w:cs="OpenSymbol"/>
    </w:rPr>
  </w:style>
  <w:style w:type="character" w:styleId="ListLabel928">
    <w:name w:val="ListLabel 928"/>
    <w:qFormat/>
    <w:rPr>
      <w:rFonts w:cs="OpenSymbol"/>
    </w:rPr>
  </w:style>
  <w:style w:type="character" w:styleId="ListLabel929">
    <w:name w:val="ListLabel 929"/>
    <w:qFormat/>
    <w:rPr>
      <w:rFonts w:cs="OpenSymbol"/>
    </w:rPr>
  </w:style>
  <w:style w:type="character" w:styleId="ListLabel930">
    <w:name w:val="ListLabel 930"/>
    <w:qFormat/>
    <w:rPr>
      <w:rFonts w:cs="OpenSymbol"/>
    </w:rPr>
  </w:style>
  <w:style w:type="character" w:styleId="ListLabel931">
    <w:name w:val="ListLabel 931"/>
    <w:qFormat/>
    <w:rPr>
      <w:rFonts w:cs="OpenSymbol"/>
    </w:rPr>
  </w:style>
  <w:style w:type="character" w:styleId="ListLabel932">
    <w:name w:val="ListLabel 932"/>
    <w:qFormat/>
    <w:rPr>
      <w:rFonts w:cs="OpenSymbol"/>
    </w:rPr>
  </w:style>
  <w:style w:type="character" w:styleId="ListLabel933">
    <w:name w:val="ListLabel 933"/>
    <w:qFormat/>
    <w:rPr>
      <w:rFonts w:cs="OpenSymbol"/>
    </w:rPr>
  </w:style>
  <w:style w:type="character" w:styleId="ListLabel934">
    <w:name w:val="ListLabel 934"/>
    <w:qFormat/>
    <w:rPr>
      <w:rFonts w:cs="OpenSymbol"/>
    </w:rPr>
  </w:style>
  <w:style w:type="character" w:styleId="ListLabel935">
    <w:name w:val="ListLabel 935"/>
    <w:qFormat/>
    <w:rPr>
      <w:rFonts w:cs="OpenSymbol"/>
    </w:rPr>
  </w:style>
  <w:style w:type="character" w:styleId="ListLabel936">
    <w:name w:val="ListLabel 936"/>
    <w:qFormat/>
    <w:rPr>
      <w:rFonts w:cs="OpenSymbol"/>
    </w:rPr>
  </w:style>
  <w:style w:type="character" w:styleId="ListLabel937">
    <w:name w:val="ListLabel 937"/>
    <w:qFormat/>
    <w:rPr>
      <w:rFonts w:cs="OpenSymbol"/>
    </w:rPr>
  </w:style>
  <w:style w:type="character" w:styleId="ListLabel938">
    <w:name w:val="ListLabel 938"/>
    <w:qFormat/>
    <w:rPr>
      <w:rFonts w:cs="OpenSymbol"/>
    </w:rPr>
  </w:style>
  <w:style w:type="character" w:styleId="ListLabel939">
    <w:name w:val="ListLabel 939"/>
    <w:qFormat/>
    <w:rPr>
      <w:rFonts w:cs="OpenSymbol"/>
    </w:rPr>
  </w:style>
  <w:style w:type="character" w:styleId="ListLabel940">
    <w:name w:val="ListLabel 940"/>
    <w:qFormat/>
    <w:rPr>
      <w:rFonts w:cs="OpenSymbol"/>
    </w:rPr>
  </w:style>
  <w:style w:type="character" w:styleId="ListLabel941">
    <w:name w:val="ListLabel 941"/>
    <w:qFormat/>
    <w:rPr>
      <w:rFonts w:cs="OpenSymbol"/>
    </w:rPr>
  </w:style>
  <w:style w:type="character" w:styleId="ListLabel942">
    <w:name w:val="ListLabel 942"/>
    <w:qFormat/>
    <w:rPr>
      <w:rFonts w:cs="OpenSymbol"/>
    </w:rPr>
  </w:style>
  <w:style w:type="character" w:styleId="ListLabel943">
    <w:name w:val="ListLabel 943"/>
    <w:qFormat/>
    <w:rPr>
      <w:rFonts w:cs="OpenSymbol"/>
    </w:rPr>
  </w:style>
  <w:style w:type="character" w:styleId="ListLabel944">
    <w:name w:val="ListLabel 944"/>
    <w:qFormat/>
    <w:rPr>
      <w:rFonts w:cs="OpenSymbol"/>
    </w:rPr>
  </w:style>
  <w:style w:type="character" w:styleId="ListLabel945">
    <w:name w:val="ListLabel 945"/>
    <w:qFormat/>
    <w:rPr>
      <w:rFonts w:cs="OpenSymbol"/>
    </w:rPr>
  </w:style>
  <w:style w:type="character" w:styleId="ListLabel946">
    <w:name w:val="ListLabel 946"/>
    <w:qFormat/>
    <w:rPr>
      <w:rFonts w:cs="OpenSymbol"/>
    </w:rPr>
  </w:style>
  <w:style w:type="character" w:styleId="ListLabel947">
    <w:name w:val="ListLabel 947"/>
    <w:qFormat/>
    <w:rPr>
      <w:rFonts w:cs="OpenSymbol"/>
    </w:rPr>
  </w:style>
  <w:style w:type="character" w:styleId="ListLabel948">
    <w:name w:val="ListLabel 948"/>
    <w:qFormat/>
    <w:rPr>
      <w:rFonts w:cs="OpenSymbol"/>
    </w:rPr>
  </w:style>
  <w:style w:type="character" w:styleId="ListLabel949">
    <w:name w:val="ListLabel 949"/>
    <w:qFormat/>
    <w:rPr>
      <w:rFonts w:cs="OpenSymbol"/>
    </w:rPr>
  </w:style>
  <w:style w:type="character" w:styleId="ListLabel950">
    <w:name w:val="ListLabel 950"/>
    <w:qFormat/>
    <w:rPr>
      <w:rFonts w:cs="OpenSymbol"/>
    </w:rPr>
  </w:style>
  <w:style w:type="character" w:styleId="ListLabel951">
    <w:name w:val="ListLabel 951"/>
    <w:qFormat/>
    <w:rPr>
      <w:rFonts w:cs="OpenSymbol"/>
    </w:rPr>
  </w:style>
  <w:style w:type="character" w:styleId="ListLabel952">
    <w:name w:val="ListLabel 952"/>
    <w:qFormat/>
    <w:rPr>
      <w:rFonts w:cs="OpenSymbol"/>
    </w:rPr>
  </w:style>
  <w:style w:type="character" w:styleId="ListLabel953">
    <w:name w:val="ListLabel 953"/>
    <w:qFormat/>
    <w:rPr>
      <w:rFonts w:cs="OpenSymbol"/>
    </w:rPr>
  </w:style>
  <w:style w:type="character" w:styleId="ListLabel954">
    <w:name w:val="ListLabel 954"/>
    <w:qFormat/>
    <w:rPr>
      <w:rFonts w:cs="Courier New"/>
    </w:rPr>
  </w:style>
  <w:style w:type="character" w:styleId="ListLabel955">
    <w:name w:val="ListLabel 955"/>
    <w:qFormat/>
    <w:rPr>
      <w:rFonts w:cs="Courier New"/>
    </w:rPr>
  </w:style>
  <w:style w:type="character" w:styleId="ListLabel956">
    <w:name w:val="ListLabel 956"/>
    <w:qFormat/>
    <w:rPr>
      <w:rFonts w:cs="Courier New"/>
    </w:rPr>
  </w:style>
  <w:style w:type="character" w:styleId="ListLabel957">
    <w:name w:val="ListLabel 957"/>
    <w:qFormat/>
    <w:rPr>
      <w:rFonts w:eastAsia="Arial" w:cs="Calibri"/>
    </w:rPr>
  </w:style>
  <w:style w:type="character" w:styleId="ListLabel958">
    <w:name w:val="ListLabel 958"/>
    <w:qFormat/>
    <w:rPr>
      <w:rFonts w:cs="Courier New"/>
    </w:rPr>
  </w:style>
  <w:style w:type="character" w:styleId="ListLabel959">
    <w:name w:val="ListLabel 959"/>
    <w:qFormat/>
    <w:rPr>
      <w:rFonts w:cs="Courier New"/>
    </w:rPr>
  </w:style>
  <w:style w:type="character" w:styleId="ListLabel960">
    <w:name w:val="ListLabel 960"/>
    <w:qFormat/>
    <w:rPr>
      <w:rFonts w:cs="Courier New"/>
    </w:rPr>
  </w:style>
  <w:style w:type="character" w:styleId="ListLabel961">
    <w:name w:val="ListLabel 961"/>
    <w:qFormat/>
    <w:rPr>
      <w:rFonts w:eastAsia="Arial" w:cs="Calibri"/>
    </w:rPr>
  </w:style>
  <w:style w:type="character" w:styleId="ListLabel962">
    <w:name w:val="ListLabel 962"/>
    <w:qFormat/>
    <w:rPr>
      <w:rFonts w:cs="Courier New"/>
    </w:rPr>
  </w:style>
  <w:style w:type="character" w:styleId="ListLabel963">
    <w:name w:val="ListLabel 963"/>
    <w:qFormat/>
    <w:rPr>
      <w:rFonts w:cs="Courier New"/>
    </w:rPr>
  </w:style>
  <w:style w:type="character" w:styleId="ListLabel964">
    <w:name w:val="ListLabel 964"/>
    <w:qFormat/>
    <w:rPr>
      <w:rFonts w:cs="Courier New"/>
    </w:rPr>
  </w:style>
  <w:style w:type="character" w:styleId="ListLabel965">
    <w:name w:val="ListLabel 965"/>
    <w:qFormat/>
    <w:rPr>
      <w:rFonts w:cs="Courier New"/>
    </w:rPr>
  </w:style>
  <w:style w:type="character" w:styleId="ListLabel966">
    <w:name w:val="ListLabel 966"/>
    <w:qFormat/>
    <w:rPr>
      <w:rFonts w:cs="Courier New"/>
    </w:rPr>
  </w:style>
  <w:style w:type="character" w:styleId="ListLabel967">
    <w:name w:val="ListLabel 967"/>
    <w:qFormat/>
    <w:rPr>
      <w:rFonts w:cs="Courier New"/>
    </w:rPr>
  </w:style>
  <w:style w:type="character" w:styleId="ListLabel968">
    <w:name w:val="ListLabel 968"/>
    <w:qFormat/>
    <w:rPr>
      <w:rFonts w:cs="Courier New"/>
    </w:rPr>
  </w:style>
  <w:style w:type="character" w:styleId="ListLabel969">
    <w:name w:val="ListLabel 969"/>
    <w:qFormat/>
    <w:rPr>
      <w:rFonts w:cs="Courier New"/>
    </w:rPr>
  </w:style>
  <w:style w:type="character" w:styleId="ListLabel970">
    <w:name w:val="ListLabel 970"/>
    <w:qFormat/>
    <w:rPr>
      <w:rFonts w:cs="Courier New"/>
    </w:rPr>
  </w:style>
  <w:style w:type="character" w:styleId="ListLabel971">
    <w:name w:val="ListLabel 971"/>
    <w:qFormat/>
    <w:rPr>
      <w:rFonts w:cs="Calibri"/>
      <w:b/>
      <w:sz w:val="21"/>
    </w:rPr>
  </w:style>
  <w:style w:type="character" w:styleId="ListLabel972">
    <w:name w:val="ListLabel 972"/>
    <w:qFormat/>
    <w:rPr>
      <w:rFonts w:cs="Courier New"/>
    </w:rPr>
  </w:style>
  <w:style w:type="character" w:styleId="ListLabel973">
    <w:name w:val="ListLabel 973"/>
    <w:qFormat/>
    <w:rPr>
      <w:rFonts w:cs="Wingdings"/>
    </w:rPr>
  </w:style>
  <w:style w:type="character" w:styleId="ListLabel974">
    <w:name w:val="ListLabel 974"/>
    <w:qFormat/>
    <w:rPr>
      <w:rFonts w:cs="Symbol"/>
    </w:rPr>
  </w:style>
  <w:style w:type="character" w:styleId="ListLabel975">
    <w:name w:val="ListLabel 975"/>
    <w:qFormat/>
    <w:rPr>
      <w:rFonts w:cs="Courier New"/>
    </w:rPr>
  </w:style>
  <w:style w:type="character" w:styleId="ListLabel976">
    <w:name w:val="ListLabel 976"/>
    <w:qFormat/>
    <w:rPr>
      <w:rFonts w:cs="Wingdings"/>
    </w:rPr>
  </w:style>
  <w:style w:type="character" w:styleId="ListLabel977">
    <w:name w:val="ListLabel 977"/>
    <w:qFormat/>
    <w:rPr>
      <w:rFonts w:cs="Symbol"/>
    </w:rPr>
  </w:style>
  <w:style w:type="character" w:styleId="ListLabel978">
    <w:name w:val="ListLabel 978"/>
    <w:qFormat/>
    <w:rPr>
      <w:rFonts w:cs="Courier New"/>
    </w:rPr>
  </w:style>
  <w:style w:type="character" w:styleId="ListLabel979">
    <w:name w:val="ListLabel 979"/>
    <w:qFormat/>
    <w:rPr>
      <w:rFonts w:cs="Wingdings"/>
    </w:rPr>
  </w:style>
  <w:style w:type="character" w:styleId="ListLabel980">
    <w:name w:val="ListLabel 980"/>
    <w:qFormat/>
    <w:rPr>
      <w:rFonts w:cs="Times New Roman"/>
    </w:rPr>
  </w:style>
  <w:style w:type="character" w:styleId="ListLabel981">
    <w:name w:val="ListLabel 981"/>
    <w:qFormat/>
    <w:rPr>
      <w:rFonts w:cs="Courier New"/>
    </w:rPr>
  </w:style>
  <w:style w:type="character" w:styleId="ListLabel982">
    <w:name w:val="ListLabel 982"/>
    <w:qFormat/>
    <w:rPr>
      <w:rFonts w:cs="Courier New"/>
    </w:rPr>
  </w:style>
  <w:style w:type="character" w:styleId="ListLabel983">
    <w:name w:val="ListLabel 983"/>
    <w:qFormat/>
    <w:rPr>
      <w:rFonts w:cs="Courier New"/>
    </w:rPr>
  </w:style>
  <w:style w:type="character" w:styleId="ListLabel984">
    <w:name w:val="ListLabel 984"/>
    <w:qFormat/>
    <w:rPr>
      <w:rFonts w:cs="Times New Roman"/>
    </w:rPr>
  </w:style>
  <w:style w:type="character" w:styleId="ListLabel985">
    <w:name w:val="ListLabel 985"/>
    <w:qFormat/>
    <w:rPr>
      <w:rFonts w:cs="Courier New"/>
    </w:rPr>
  </w:style>
  <w:style w:type="character" w:styleId="ListLabel986">
    <w:name w:val="ListLabel 986"/>
    <w:qFormat/>
    <w:rPr>
      <w:rFonts w:cs="Courier New"/>
    </w:rPr>
  </w:style>
  <w:style w:type="character" w:styleId="ListLabel987">
    <w:name w:val="ListLabel 987"/>
    <w:qFormat/>
    <w:rPr>
      <w:rFonts w:cs="Courier New"/>
    </w:rPr>
  </w:style>
  <w:style w:type="character" w:styleId="ListLabel988">
    <w:name w:val="ListLabel 988"/>
    <w:qFormat/>
    <w:rPr>
      <w:rFonts w:cs="OpenSymbol"/>
    </w:rPr>
  </w:style>
  <w:style w:type="character" w:styleId="ListLabel989">
    <w:name w:val="ListLabel 989"/>
    <w:qFormat/>
    <w:rPr>
      <w:rFonts w:cs="OpenSymbol"/>
    </w:rPr>
  </w:style>
  <w:style w:type="character" w:styleId="ListLabel990">
    <w:name w:val="ListLabel 990"/>
    <w:qFormat/>
    <w:rPr>
      <w:rFonts w:cs="OpenSymbol"/>
    </w:rPr>
  </w:style>
  <w:style w:type="character" w:styleId="ListLabel991">
    <w:name w:val="ListLabel 991"/>
    <w:qFormat/>
    <w:rPr>
      <w:rFonts w:cs="OpenSymbol"/>
    </w:rPr>
  </w:style>
  <w:style w:type="character" w:styleId="ListLabel992">
    <w:name w:val="ListLabel 992"/>
    <w:qFormat/>
    <w:rPr>
      <w:rFonts w:cs="OpenSymbol"/>
    </w:rPr>
  </w:style>
  <w:style w:type="character" w:styleId="ListLabel993">
    <w:name w:val="ListLabel 993"/>
    <w:qFormat/>
    <w:rPr>
      <w:rFonts w:cs="OpenSymbol"/>
    </w:rPr>
  </w:style>
  <w:style w:type="character" w:styleId="ListLabel994">
    <w:name w:val="ListLabel 994"/>
    <w:qFormat/>
    <w:rPr>
      <w:rFonts w:cs="OpenSymbol"/>
    </w:rPr>
  </w:style>
  <w:style w:type="character" w:styleId="ListLabel995">
    <w:name w:val="ListLabel 995"/>
    <w:qFormat/>
    <w:rPr>
      <w:rFonts w:cs="OpenSymbol"/>
    </w:rPr>
  </w:style>
  <w:style w:type="character" w:styleId="ListLabel996">
    <w:name w:val="ListLabel 996"/>
    <w:qFormat/>
    <w:rPr>
      <w:rFonts w:cs="OpenSymbol"/>
    </w:rPr>
  </w:style>
  <w:style w:type="character" w:styleId="ListLabel997">
    <w:name w:val="ListLabel 997"/>
    <w:qFormat/>
    <w:rPr>
      <w:rFonts w:cs="Courier New"/>
    </w:rPr>
  </w:style>
  <w:style w:type="character" w:styleId="ListLabel998">
    <w:name w:val="ListLabel 998"/>
    <w:qFormat/>
    <w:rPr>
      <w:rFonts w:cs="Courier New"/>
    </w:rPr>
  </w:style>
  <w:style w:type="character" w:styleId="ListLabel999">
    <w:name w:val="ListLabel 999"/>
    <w:qFormat/>
    <w:rPr>
      <w:rFonts w:cs="Courier New"/>
    </w:rPr>
  </w:style>
  <w:style w:type="character" w:styleId="ListLabel1000">
    <w:name w:val="ListLabel 1000"/>
    <w:qFormat/>
    <w:rPr>
      <w:rFonts w:eastAsia="Calibri" w:cs="Calibri"/>
      <w:b/>
    </w:rPr>
  </w:style>
  <w:style w:type="character" w:styleId="ListLabel1001">
    <w:name w:val="ListLabel 1001"/>
    <w:qFormat/>
    <w:rPr>
      <w:rFonts w:cs="Courier New"/>
    </w:rPr>
  </w:style>
  <w:style w:type="character" w:styleId="ListLabel1002">
    <w:name w:val="ListLabel 1002"/>
    <w:qFormat/>
    <w:rPr>
      <w:rFonts w:cs="Courier New"/>
    </w:rPr>
  </w:style>
  <w:style w:type="character" w:styleId="ListLabel1003">
    <w:name w:val="ListLabel 1003"/>
    <w:qFormat/>
    <w:rPr>
      <w:rFonts w:cs="Courier New"/>
    </w:rPr>
  </w:style>
  <w:style w:type="character" w:styleId="ListLabel1004">
    <w:name w:val="ListLabel 1004"/>
    <w:qFormat/>
    <w:rPr>
      <w:rFonts w:cs="Courier New"/>
    </w:rPr>
  </w:style>
  <w:style w:type="character" w:styleId="ListLabel1005">
    <w:name w:val="ListLabel 1005"/>
    <w:qFormat/>
    <w:rPr>
      <w:rFonts w:cs="Courier New"/>
    </w:rPr>
  </w:style>
  <w:style w:type="character" w:styleId="ListLabel1006">
    <w:name w:val="ListLabel 1006"/>
    <w:qFormat/>
    <w:rPr>
      <w:rFonts w:cs="Courier New"/>
    </w:rPr>
  </w:style>
  <w:style w:type="character" w:styleId="ListLabel1007">
    <w:name w:val="ListLabel 1007"/>
    <w:qFormat/>
    <w:rPr>
      <w:rFonts w:cs="Courier New"/>
    </w:rPr>
  </w:style>
  <w:style w:type="character" w:styleId="ListLabel1008">
    <w:name w:val="ListLabel 1008"/>
    <w:qFormat/>
    <w:rPr>
      <w:rFonts w:cs="Courier New"/>
    </w:rPr>
  </w:style>
  <w:style w:type="character" w:styleId="ListLabel1009">
    <w:name w:val="ListLabel 1009"/>
    <w:qFormat/>
    <w:rPr>
      <w:rFonts w:cs="Courier New"/>
    </w:rPr>
  </w:style>
  <w:style w:type="character" w:styleId="ListLabel1010">
    <w:name w:val="ListLabel 1010"/>
    <w:qFormat/>
    <w:rPr>
      <w:rFonts w:cs="Courier New"/>
    </w:rPr>
  </w:style>
  <w:style w:type="character" w:styleId="ListLabel1011">
    <w:name w:val="ListLabel 1011"/>
    <w:qFormat/>
    <w:rPr>
      <w:rFonts w:cs="Courier New"/>
    </w:rPr>
  </w:style>
  <w:style w:type="character" w:styleId="ListLabel1012">
    <w:name w:val="ListLabel 1012"/>
    <w:qFormat/>
    <w:rPr>
      <w:rFonts w:cs="Courier New"/>
    </w:rPr>
  </w:style>
  <w:style w:type="character" w:styleId="ListLabel1013">
    <w:name w:val="ListLabel 1013"/>
    <w:qFormat/>
    <w:rPr>
      <w:rFonts w:cs="Courier New"/>
    </w:rPr>
  </w:style>
  <w:style w:type="character" w:styleId="ListLabel1014">
    <w:name w:val="ListLabel 1014"/>
    <w:qFormat/>
    <w:rPr>
      <w:rFonts w:cs="Courier New"/>
    </w:rPr>
  </w:style>
  <w:style w:type="character" w:styleId="ListLabel1015">
    <w:name w:val="ListLabel 1015"/>
    <w:qFormat/>
    <w:rPr>
      <w:rFonts w:cs="Courier New"/>
    </w:rPr>
  </w:style>
  <w:style w:type="character" w:styleId="ListLabel1016">
    <w:name w:val="ListLabel 1016"/>
    <w:qFormat/>
    <w:rPr>
      <w:rFonts w:eastAsia="Calibri" w:cs="Calibri"/>
    </w:rPr>
  </w:style>
  <w:style w:type="character" w:styleId="ListLabel1017">
    <w:name w:val="ListLabel 1017"/>
    <w:qFormat/>
    <w:rPr>
      <w:rFonts w:cs="Courier New"/>
    </w:rPr>
  </w:style>
  <w:style w:type="character" w:styleId="ListLabel1018">
    <w:name w:val="ListLabel 1018"/>
    <w:qFormat/>
    <w:rPr>
      <w:rFonts w:cs="Courier New"/>
    </w:rPr>
  </w:style>
  <w:style w:type="character" w:styleId="ListLabel1019">
    <w:name w:val="ListLabel 1019"/>
    <w:qFormat/>
    <w:rPr>
      <w:rFonts w:cs="Courier New"/>
    </w:rPr>
  </w:style>
  <w:style w:type="character" w:styleId="ListLabel1020">
    <w:name w:val="ListLabel 1020"/>
    <w:qFormat/>
    <w:rPr>
      <w:rFonts w:eastAsia="Calibri" w:cs="Calibri"/>
    </w:rPr>
  </w:style>
  <w:style w:type="character" w:styleId="ListLabel1021">
    <w:name w:val="ListLabel 1021"/>
    <w:qFormat/>
    <w:rPr>
      <w:rFonts w:cs="Courier New"/>
    </w:rPr>
  </w:style>
  <w:style w:type="character" w:styleId="ListLabel1022">
    <w:name w:val="ListLabel 1022"/>
    <w:qFormat/>
    <w:rPr>
      <w:rFonts w:cs="Courier New"/>
    </w:rPr>
  </w:style>
  <w:style w:type="character" w:styleId="ListLabel1023">
    <w:name w:val="ListLabel 1023"/>
    <w:qFormat/>
    <w:rPr>
      <w:rFonts w:cs="Courier New"/>
    </w:rPr>
  </w:style>
  <w:style w:type="character" w:styleId="ListLabel1024">
    <w:name w:val="ListLabel 1024"/>
    <w:qFormat/>
    <w:rPr>
      <w:rFonts w:eastAsia="Calibri" w:cs="Calibri"/>
    </w:rPr>
  </w:style>
  <w:style w:type="character" w:styleId="ListLabel1025">
    <w:name w:val="ListLabel 1025"/>
    <w:qFormat/>
    <w:rPr>
      <w:rFonts w:cs="Courier New"/>
    </w:rPr>
  </w:style>
  <w:style w:type="character" w:styleId="ListLabel1026">
    <w:name w:val="ListLabel 1026"/>
    <w:qFormat/>
    <w:rPr>
      <w:rFonts w:cs="Courier New"/>
    </w:rPr>
  </w:style>
  <w:style w:type="character" w:styleId="ListLabel1027">
    <w:name w:val="ListLabel 1027"/>
    <w:qFormat/>
    <w:rPr>
      <w:rFonts w:cs="Courier New"/>
    </w:rPr>
  </w:style>
  <w:style w:type="character" w:styleId="ListLabel1028">
    <w:name w:val="ListLabel 1028"/>
    <w:qFormat/>
    <w:rPr>
      <w:rFonts w:eastAsia="Calibri" w:cs="Calibri"/>
    </w:rPr>
  </w:style>
  <w:style w:type="character" w:styleId="ListLabel1029">
    <w:name w:val="ListLabel 1029"/>
    <w:qFormat/>
    <w:rPr>
      <w:rFonts w:cs="Courier New"/>
    </w:rPr>
  </w:style>
  <w:style w:type="character" w:styleId="ListLabel1030">
    <w:name w:val="ListLabel 1030"/>
    <w:qFormat/>
    <w:rPr>
      <w:rFonts w:cs="Courier New"/>
    </w:rPr>
  </w:style>
  <w:style w:type="character" w:styleId="ListLabel1031">
    <w:name w:val="ListLabel 1031"/>
    <w:qFormat/>
    <w:rPr>
      <w:rFonts w:cs="Courier New"/>
    </w:rPr>
  </w:style>
  <w:style w:type="character" w:styleId="ListLabel1032">
    <w:name w:val="ListLabel 1032"/>
    <w:qFormat/>
    <w:rPr>
      <w:rFonts w:cs="Courier New"/>
    </w:rPr>
  </w:style>
  <w:style w:type="character" w:styleId="ListLabel1033">
    <w:name w:val="ListLabel 1033"/>
    <w:qFormat/>
    <w:rPr>
      <w:rFonts w:cs="Courier New"/>
    </w:rPr>
  </w:style>
  <w:style w:type="character" w:styleId="ListLabel1034">
    <w:name w:val="ListLabel 1034"/>
    <w:qFormat/>
    <w:rPr>
      <w:rFonts w:cs="Courier New"/>
    </w:rPr>
  </w:style>
  <w:style w:type="character" w:styleId="ListLabel1035">
    <w:name w:val="ListLabel 1035"/>
    <w:qFormat/>
    <w:rPr>
      <w:rFonts w:cs="Courier New"/>
    </w:rPr>
  </w:style>
  <w:style w:type="character" w:styleId="ListLabel1036">
    <w:name w:val="ListLabel 1036"/>
    <w:qFormat/>
    <w:rPr>
      <w:rFonts w:cs="Courier New"/>
    </w:rPr>
  </w:style>
  <w:style w:type="character" w:styleId="ListLabel1037">
    <w:name w:val="ListLabel 1037"/>
    <w:qFormat/>
    <w:rPr>
      <w:rFonts w:cs="Courier New"/>
    </w:rPr>
  </w:style>
  <w:style w:type="character" w:styleId="ListLabel1038">
    <w:name w:val="ListLabel 1038"/>
    <w:qFormat/>
    <w:rPr>
      <w:rFonts w:cs="Courier New"/>
    </w:rPr>
  </w:style>
  <w:style w:type="character" w:styleId="ListLabel1039">
    <w:name w:val="ListLabel 1039"/>
    <w:qFormat/>
    <w:rPr>
      <w:rFonts w:cs="Courier New"/>
    </w:rPr>
  </w:style>
  <w:style w:type="character" w:styleId="ListLabel1040">
    <w:name w:val="ListLabel 1040"/>
    <w:qFormat/>
    <w:rPr>
      <w:rFonts w:cs="Courier New"/>
    </w:rPr>
  </w:style>
  <w:style w:type="character" w:styleId="ListLabel1041">
    <w:name w:val="ListLabel 1041"/>
    <w:qFormat/>
    <w:rPr>
      <w:rFonts w:cs="Calibri" w:cstheme="minorHAnsi"/>
    </w:rPr>
  </w:style>
  <w:style w:type="character" w:styleId="ListLabel1042">
    <w:name w:val="ListLabel 1042"/>
    <w:qFormat/>
    <w:rPr>
      <w:rFonts w:ascii="Calibri" w:hAnsi="Calibri" w:cs="Calibri" w:asciiTheme="minorHAnsi" w:cstheme="minorHAnsi" w:hAnsiTheme="minorHAnsi"/>
      <w:color w:val="auto"/>
    </w:rPr>
  </w:style>
  <w:style w:type="character" w:styleId="ListLabel1043">
    <w:name w:val="ListLabel 1043"/>
    <w:qFormat/>
    <w:rPr>
      <w:rFonts w:cs="OpenSymbol;Arial Unicode MS"/>
      <w:sz w:val="20"/>
    </w:rPr>
  </w:style>
  <w:style w:type="character" w:styleId="ListLabel1044">
    <w:name w:val="ListLabel 1044"/>
    <w:qFormat/>
    <w:rPr>
      <w:rFonts w:cs="OpenSymbol;Arial Unicode MS"/>
      <w:sz w:val="20"/>
    </w:rPr>
  </w:style>
  <w:style w:type="character" w:styleId="ListLabel1045">
    <w:name w:val="ListLabel 1045"/>
    <w:qFormat/>
    <w:rPr>
      <w:rFonts w:cs="OpenSymbol"/>
    </w:rPr>
  </w:style>
  <w:style w:type="character" w:styleId="ListLabel1046">
    <w:name w:val="ListLabel 1046"/>
    <w:qFormat/>
    <w:rPr>
      <w:rFonts w:cs="OpenSymbol"/>
    </w:rPr>
  </w:style>
  <w:style w:type="character" w:styleId="ListLabel1047">
    <w:name w:val="ListLabel 1047"/>
    <w:qFormat/>
    <w:rPr>
      <w:rFonts w:cs="OpenSymbol"/>
    </w:rPr>
  </w:style>
  <w:style w:type="character" w:styleId="ListLabel1048">
    <w:name w:val="ListLabel 1048"/>
    <w:qFormat/>
    <w:rPr>
      <w:rFonts w:cs="OpenSymbol"/>
    </w:rPr>
  </w:style>
  <w:style w:type="character" w:styleId="ListLabel1049">
    <w:name w:val="ListLabel 1049"/>
    <w:qFormat/>
    <w:rPr>
      <w:rFonts w:cs="OpenSymbol"/>
    </w:rPr>
  </w:style>
  <w:style w:type="character" w:styleId="ListLabel1050">
    <w:name w:val="ListLabel 1050"/>
    <w:qFormat/>
    <w:rPr>
      <w:rFonts w:cs="OpenSymbol"/>
    </w:rPr>
  </w:style>
  <w:style w:type="character" w:styleId="ListLabel1051">
    <w:name w:val="ListLabel 1051"/>
    <w:qFormat/>
    <w:rPr>
      <w:rFonts w:cs="OpenSymbol"/>
    </w:rPr>
  </w:style>
  <w:style w:type="character" w:styleId="ListLabel1052">
    <w:name w:val="ListLabel 1052"/>
    <w:qFormat/>
    <w:rPr>
      <w:rFonts w:cs="OpenSymbol"/>
    </w:rPr>
  </w:style>
  <w:style w:type="character" w:styleId="ListLabel1053">
    <w:name w:val="ListLabel 1053"/>
    <w:qFormat/>
    <w:rPr>
      <w:rFonts w:cs="OpenSymbol"/>
    </w:rPr>
  </w:style>
  <w:style w:type="character" w:styleId="ListLabel1054">
    <w:name w:val="ListLabel 1054"/>
    <w:qFormat/>
    <w:rPr>
      <w:rFonts w:cs="OpenSymbol"/>
    </w:rPr>
  </w:style>
  <w:style w:type="character" w:styleId="ListLabel1055">
    <w:name w:val="ListLabel 1055"/>
    <w:qFormat/>
    <w:rPr>
      <w:rFonts w:cs="OpenSymbol"/>
    </w:rPr>
  </w:style>
  <w:style w:type="character" w:styleId="ListLabel1056">
    <w:name w:val="ListLabel 1056"/>
    <w:qFormat/>
    <w:rPr>
      <w:rFonts w:cs="OpenSymbol"/>
    </w:rPr>
  </w:style>
  <w:style w:type="character" w:styleId="ListLabel1057">
    <w:name w:val="ListLabel 1057"/>
    <w:qFormat/>
    <w:rPr>
      <w:rFonts w:cs="OpenSymbol"/>
    </w:rPr>
  </w:style>
  <w:style w:type="character" w:styleId="ListLabel1058">
    <w:name w:val="ListLabel 1058"/>
    <w:qFormat/>
    <w:rPr>
      <w:rFonts w:cs="OpenSymbol"/>
    </w:rPr>
  </w:style>
  <w:style w:type="character" w:styleId="ListLabel1059">
    <w:name w:val="ListLabel 1059"/>
    <w:qFormat/>
    <w:rPr>
      <w:rFonts w:cs="OpenSymbol"/>
    </w:rPr>
  </w:style>
  <w:style w:type="character" w:styleId="ListLabel1060">
    <w:name w:val="ListLabel 1060"/>
    <w:qFormat/>
    <w:rPr>
      <w:rFonts w:cs="OpenSymbol"/>
    </w:rPr>
  </w:style>
  <w:style w:type="character" w:styleId="ListLabel1061">
    <w:name w:val="ListLabel 1061"/>
    <w:qFormat/>
    <w:rPr>
      <w:rFonts w:cs="OpenSymbol"/>
    </w:rPr>
  </w:style>
  <w:style w:type="character" w:styleId="ListLabel1062">
    <w:name w:val="ListLabel 1062"/>
    <w:qFormat/>
    <w:rPr>
      <w:rFonts w:cs="OpenSymbol"/>
    </w:rPr>
  </w:style>
  <w:style w:type="character" w:styleId="ListLabel1063">
    <w:name w:val="ListLabel 1063"/>
    <w:qFormat/>
    <w:rPr>
      <w:rFonts w:cs="OpenSymbol"/>
    </w:rPr>
  </w:style>
  <w:style w:type="character" w:styleId="ListLabel1064">
    <w:name w:val="ListLabel 1064"/>
    <w:qFormat/>
    <w:rPr>
      <w:rFonts w:cs="OpenSymbol"/>
    </w:rPr>
  </w:style>
  <w:style w:type="character" w:styleId="ListLabel1065">
    <w:name w:val="ListLabel 1065"/>
    <w:qFormat/>
    <w:rPr>
      <w:rFonts w:cs="OpenSymbol"/>
    </w:rPr>
  </w:style>
  <w:style w:type="character" w:styleId="ListLabel1066">
    <w:name w:val="ListLabel 1066"/>
    <w:qFormat/>
    <w:rPr>
      <w:rFonts w:cs="OpenSymbol"/>
    </w:rPr>
  </w:style>
  <w:style w:type="character" w:styleId="ListLabel1067">
    <w:name w:val="ListLabel 1067"/>
    <w:qFormat/>
    <w:rPr>
      <w:rFonts w:cs="OpenSymbol"/>
    </w:rPr>
  </w:style>
  <w:style w:type="character" w:styleId="ListLabel1068">
    <w:name w:val="ListLabel 1068"/>
    <w:qFormat/>
    <w:rPr>
      <w:rFonts w:cs="OpenSymbol"/>
    </w:rPr>
  </w:style>
  <w:style w:type="character" w:styleId="ListLabel1069">
    <w:name w:val="ListLabel 1069"/>
    <w:qFormat/>
    <w:rPr>
      <w:rFonts w:cs="OpenSymbol"/>
    </w:rPr>
  </w:style>
  <w:style w:type="character" w:styleId="ListLabel1070">
    <w:name w:val="ListLabel 1070"/>
    <w:qFormat/>
    <w:rPr>
      <w:rFonts w:cs="OpenSymbol"/>
    </w:rPr>
  </w:style>
  <w:style w:type="character" w:styleId="ListLabel1071">
    <w:name w:val="ListLabel 1071"/>
    <w:qFormat/>
    <w:rPr>
      <w:rFonts w:cs="OpenSymbol"/>
    </w:rPr>
  </w:style>
  <w:style w:type="character" w:styleId="ListLabel1072">
    <w:name w:val="ListLabel 1072"/>
    <w:qFormat/>
    <w:rPr>
      <w:rFonts w:cs="Symbol"/>
      <w:b/>
    </w:rPr>
  </w:style>
  <w:style w:type="character" w:styleId="ListLabel1073">
    <w:name w:val="ListLabel 1073"/>
    <w:qFormat/>
    <w:rPr>
      <w:rFonts w:cs="Courier New"/>
    </w:rPr>
  </w:style>
  <w:style w:type="character" w:styleId="ListLabel1074">
    <w:name w:val="ListLabel 1074"/>
    <w:qFormat/>
    <w:rPr>
      <w:rFonts w:cs="Wingdings"/>
    </w:rPr>
  </w:style>
  <w:style w:type="character" w:styleId="ListLabel1075">
    <w:name w:val="ListLabel 1075"/>
    <w:qFormat/>
    <w:rPr>
      <w:rFonts w:cs="Symbol"/>
    </w:rPr>
  </w:style>
  <w:style w:type="character" w:styleId="ListLabel1076">
    <w:name w:val="ListLabel 1076"/>
    <w:qFormat/>
    <w:rPr>
      <w:rFonts w:cs="Courier New"/>
    </w:rPr>
  </w:style>
  <w:style w:type="character" w:styleId="ListLabel1077">
    <w:name w:val="ListLabel 1077"/>
    <w:qFormat/>
    <w:rPr>
      <w:rFonts w:cs="Wingdings"/>
    </w:rPr>
  </w:style>
  <w:style w:type="character" w:styleId="ListLabel1078">
    <w:name w:val="ListLabel 1078"/>
    <w:qFormat/>
    <w:rPr>
      <w:rFonts w:cs="Symbol"/>
    </w:rPr>
  </w:style>
  <w:style w:type="character" w:styleId="ListLabel1079">
    <w:name w:val="ListLabel 1079"/>
    <w:qFormat/>
    <w:rPr>
      <w:rFonts w:cs="Courier New"/>
    </w:rPr>
  </w:style>
  <w:style w:type="character" w:styleId="ListLabel1080">
    <w:name w:val="ListLabel 1080"/>
    <w:qFormat/>
    <w:rPr>
      <w:rFonts w:cs="Wingdings"/>
    </w:rPr>
  </w:style>
  <w:style w:type="character" w:styleId="ListLabel1081">
    <w:name w:val="ListLabel 1081"/>
    <w:qFormat/>
    <w:rPr>
      <w:rFonts w:ascii="Calibri" w:hAnsi="Calibri" w:cs="Symbol"/>
    </w:rPr>
  </w:style>
  <w:style w:type="character" w:styleId="ListLabel1082">
    <w:name w:val="ListLabel 1082"/>
    <w:qFormat/>
    <w:rPr>
      <w:rFonts w:cs="Courier New"/>
    </w:rPr>
  </w:style>
  <w:style w:type="character" w:styleId="ListLabel1083">
    <w:name w:val="ListLabel 1083"/>
    <w:qFormat/>
    <w:rPr>
      <w:rFonts w:cs="Wingdings"/>
    </w:rPr>
  </w:style>
  <w:style w:type="character" w:styleId="ListLabel1084">
    <w:name w:val="ListLabel 1084"/>
    <w:qFormat/>
    <w:rPr>
      <w:rFonts w:cs="Symbol"/>
    </w:rPr>
  </w:style>
  <w:style w:type="character" w:styleId="ListLabel1085">
    <w:name w:val="ListLabel 1085"/>
    <w:qFormat/>
    <w:rPr>
      <w:rFonts w:cs="Courier New"/>
    </w:rPr>
  </w:style>
  <w:style w:type="character" w:styleId="ListLabel1086">
    <w:name w:val="ListLabel 1086"/>
    <w:qFormat/>
    <w:rPr>
      <w:rFonts w:cs="Wingdings"/>
    </w:rPr>
  </w:style>
  <w:style w:type="character" w:styleId="ListLabel1087">
    <w:name w:val="ListLabel 1087"/>
    <w:qFormat/>
    <w:rPr>
      <w:rFonts w:cs="Symbol"/>
    </w:rPr>
  </w:style>
  <w:style w:type="character" w:styleId="ListLabel1088">
    <w:name w:val="ListLabel 1088"/>
    <w:qFormat/>
    <w:rPr>
      <w:rFonts w:cs="Courier New"/>
    </w:rPr>
  </w:style>
  <w:style w:type="character" w:styleId="ListLabel1089">
    <w:name w:val="ListLabel 1089"/>
    <w:qFormat/>
    <w:rPr>
      <w:rFonts w:cs="Wingdings"/>
    </w:rPr>
  </w:style>
  <w:style w:type="character" w:styleId="ListLabel1090">
    <w:name w:val="ListLabel 1090"/>
    <w:qFormat/>
    <w:rPr>
      <w:rFonts w:cs="Symbol"/>
    </w:rPr>
  </w:style>
  <w:style w:type="character" w:styleId="ListLabel1091">
    <w:name w:val="ListLabel 1091"/>
    <w:qFormat/>
    <w:rPr>
      <w:rFonts w:cs="Courier New"/>
    </w:rPr>
  </w:style>
  <w:style w:type="character" w:styleId="ListLabel1092">
    <w:name w:val="ListLabel 1092"/>
    <w:qFormat/>
    <w:rPr>
      <w:rFonts w:cs="Wingdings"/>
    </w:rPr>
  </w:style>
  <w:style w:type="character" w:styleId="ListLabel1093">
    <w:name w:val="ListLabel 1093"/>
    <w:qFormat/>
    <w:rPr>
      <w:rFonts w:cs="Symbol"/>
    </w:rPr>
  </w:style>
  <w:style w:type="character" w:styleId="ListLabel1094">
    <w:name w:val="ListLabel 1094"/>
    <w:qFormat/>
    <w:rPr>
      <w:rFonts w:cs="Courier New"/>
    </w:rPr>
  </w:style>
  <w:style w:type="character" w:styleId="ListLabel1095">
    <w:name w:val="ListLabel 1095"/>
    <w:qFormat/>
    <w:rPr>
      <w:rFonts w:cs="Wingdings"/>
    </w:rPr>
  </w:style>
  <w:style w:type="character" w:styleId="ListLabel1096">
    <w:name w:val="ListLabel 1096"/>
    <w:qFormat/>
    <w:rPr>
      <w:rFonts w:cs="Symbol"/>
    </w:rPr>
  </w:style>
  <w:style w:type="character" w:styleId="ListLabel1097">
    <w:name w:val="ListLabel 1097"/>
    <w:qFormat/>
    <w:rPr>
      <w:rFonts w:cs="Courier New"/>
    </w:rPr>
  </w:style>
  <w:style w:type="character" w:styleId="ListLabel1098">
    <w:name w:val="ListLabel 1098"/>
    <w:qFormat/>
    <w:rPr>
      <w:rFonts w:cs="Wingdings"/>
    </w:rPr>
  </w:style>
  <w:style w:type="character" w:styleId="ListLabel1099">
    <w:name w:val="ListLabel 1099"/>
    <w:qFormat/>
    <w:rPr>
      <w:rFonts w:cs="OpenSymbol"/>
    </w:rPr>
  </w:style>
  <w:style w:type="character" w:styleId="ListLabel1100">
    <w:name w:val="ListLabel 1100"/>
    <w:qFormat/>
    <w:rPr>
      <w:rFonts w:cs="OpenSymbol"/>
    </w:rPr>
  </w:style>
  <w:style w:type="character" w:styleId="ListLabel1101">
    <w:name w:val="ListLabel 1101"/>
    <w:qFormat/>
    <w:rPr>
      <w:rFonts w:cs="OpenSymbol"/>
    </w:rPr>
  </w:style>
  <w:style w:type="character" w:styleId="ListLabel1102">
    <w:name w:val="ListLabel 1102"/>
    <w:qFormat/>
    <w:rPr>
      <w:rFonts w:cs="OpenSymbol"/>
    </w:rPr>
  </w:style>
  <w:style w:type="character" w:styleId="ListLabel1103">
    <w:name w:val="ListLabel 1103"/>
    <w:qFormat/>
    <w:rPr>
      <w:rFonts w:cs="OpenSymbol"/>
    </w:rPr>
  </w:style>
  <w:style w:type="character" w:styleId="ListLabel1104">
    <w:name w:val="ListLabel 1104"/>
    <w:qFormat/>
    <w:rPr>
      <w:rFonts w:cs="OpenSymbol"/>
    </w:rPr>
  </w:style>
  <w:style w:type="character" w:styleId="ListLabel1105">
    <w:name w:val="ListLabel 1105"/>
    <w:qFormat/>
    <w:rPr>
      <w:rFonts w:cs="OpenSymbol"/>
    </w:rPr>
  </w:style>
  <w:style w:type="character" w:styleId="ListLabel1106">
    <w:name w:val="ListLabel 1106"/>
    <w:qFormat/>
    <w:rPr>
      <w:rFonts w:cs="OpenSymbol"/>
    </w:rPr>
  </w:style>
  <w:style w:type="character" w:styleId="ListLabel1107">
    <w:name w:val="ListLabel 1107"/>
    <w:qFormat/>
    <w:rPr>
      <w:rFonts w:cs="OpenSymbol"/>
    </w:rPr>
  </w:style>
  <w:style w:type="character" w:styleId="ListLabel1108">
    <w:name w:val="ListLabel 1108"/>
    <w:qFormat/>
    <w:rPr>
      <w:rFonts w:cs="Wingdings"/>
      <w:b/>
    </w:rPr>
  </w:style>
  <w:style w:type="character" w:styleId="ListLabel1109">
    <w:name w:val="ListLabel 1109"/>
    <w:qFormat/>
    <w:rPr>
      <w:rFonts w:cs="Courier New"/>
    </w:rPr>
  </w:style>
  <w:style w:type="character" w:styleId="ListLabel1110">
    <w:name w:val="ListLabel 1110"/>
    <w:qFormat/>
    <w:rPr>
      <w:rFonts w:cs="Wingdings"/>
    </w:rPr>
  </w:style>
  <w:style w:type="character" w:styleId="ListLabel1111">
    <w:name w:val="ListLabel 1111"/>
    <w:qFormat/>
    <w:rPr>
      <w:rFonts w:cs="Symbol"/>
    </w:rPr>
  </w:style>
  <w:style w:type="character" w:styleId="ListLabel1112">
    <w:name w:val="ListLabel 1112"/>
    <w:qFormat/>
    <w:rPr>
      <w:rFonts w:cs="Courier New"/>
    </w:rPr>
  </w:style>
  <w:style w:type="character" w:styleId="ListLabel1113">
    <w:name w:val="ListLabel 1113"/>
    <w:qFormat/>
    <w:rPr>
      <w:rFonts w:cs="Wingdings"/>
    </w:rPr>
  </w:style>
  <w:style w:type="character" w:styleId="ListLabel1114">
    <w:name w:val="ListLabel 1114"/>
    <w:qFormat/>
    <w:rPr>
      <w:rFonts w:cs="Symbol"/>
    </w:rPr>
  </w:style>
  <w:style w:type="character" w:styleId="ListLabel1115">
    <w:name w:val="ListLabel 1115"/>
    <w:qFormat/>
    <w:rPr>
      <w:rFonts w:cs="Courier New"/>
    </w:rPr>
  </w:style>
  <w:style w:type="character" w:styleId="ListLabel1116">
    <w:name w:val="ListLabel 1116"/>
    <w:qFormat/>
    <w:rPr>
      <w:rFonts w:cs="Wingdings"/>
    </w:rPr>
  </w:style>
  <w:style w:type="character" w:styleId="ListLabel1117">
    <w:name w:val="ListLabel 1117"/>
    <w:qFormat/>
    <w:rPr>
      <w:rFonts w:cs="Calibri"/>
      <w:b/>
    </w:rPr>
  </w:style>
  <w:style w:type="character" w:styleId="ListLabel1118">
    <w:name w:val="ListLabel 1118"/>
    <w:qFormat/>
    <w:rPr>
      <w:rFonts w:cs="Courier New"/>
    </w:rPr>
  </w:style>
  <w:style w:type="character" w:styleId="ListLabel1119">
    <w:name w:val="ListLabel 1119"/>
    <w:qFormat/>
    <w:rPr>
      <w:rFonts w:cs="Wingdings"/>
    </w:rPr>
  </w:style>
  <w:style w:type="character" w:styleId="ListLabel1120">
    <w:name w:val="ListLabel 1120"/>
    <w:qFormat/>
    <w:rPr>
      <w:rFonts w:cs="Symbol"/>
    </w:rPr>
  </w:style>
  <w:style w:type="character" w:styleId="ListLabel1121">
    <w:name w:val="ListLabel 1121"/>
    <w:qFormat/>
    <w:rPr>
      <w:rFonts w:cs="Courier New"/>
    </w:rPr>
  </w:style>
  <w:style w:type="character" w:styleId="ListLabel1122">
    <w:name w:val="ListLabel 1122"/>
    <w:qFormat/>
    <w:rPr>
      <w:rFonts w:cs="Wingdings"/>
    </w:rPr>
  </w:style>
  <w:style w:type="character" w:styleId="ListLabel1123">
    <w:name w:val="ListLabel 1123"/>
    <w:qFormat/>
    <w:rPr>
      <w:rFonts w:cs="Symbol"/>
    </w:rPr>
  </w:style>
  <w:style w:type="character" w:styleId="ListLabel1124">
    <w:name w:val="ListLabel 1124"/>
    <w:qFormat/>
    <w:rPr>
      <w:rFonts w:cs="Courier New"/>
    </w:rPr>
  </w:style>
  <w:style w:type="character" w:styleId="ListLabel1125">
    <w:name w:val="ListLabel 1125"/>
    <w:qFormat/>
    <w:rPr>
      <w:rFonts w:cs="Wingdings"/>
    </w:rPr>
  </w:style>
  <w:style w:type="character" w:styleId="ListLabel1126">
    <w:name w:val="ListLabel 1126"/>
    <w:qFormat/>
    <w:rPr>
      <w:rFonts w:ascii="Calibri" w:hAnsi="Calibri" w:cs="Symbol"/>
    </w:rPr>
  </w:style>
  <w:style w:type="character" w:styleId="ListLabel1127">
    <w:name w:val="ListLabel 1127"/>
    <w:qFormat/>
    <w:rPr>
      <w:rFonts w:cs="Courier New"/>
    </w:rPr>
  </w:style>
  <w:style w:type="character" w:styleId="ListLabel1128">
    <w:name w:val="ListLabel 1128"/>
    <w:qFormat/>
    <w:rPr>
      <w:rFonts w:cs="Wingdings"/>
    </w:rPr>
  </w:style>
  <w:style w:type="character" w:styleId="ListLabel1129">
    <w:name w:val="ListLabel 1129"/>
    <w:qFormat/>
    <w:rPr>
      <w:rFonts w:cs="Symbol"/>
    </w:rPr>
  </w:style>
  <w:style w:type="character" w:styleId="ListLabel1130">
    <w:name w:val="ListLabel 1130"/>
    <w:qFormat/>
    <w:rPr>
      <w:rFonts w:cs="Courier New"/>
    </w:rPr>
  </w:style>
  <w:style w:type="character" w:styleId="ListLabel1131">
    <w:name w:val="ListLabel 1131"/>
    <w:qFormat/>
    <w:rPr>
      <w:rFonts w:cs="Wingdings"/>
    </w:rPr>
  </w:style>
  <w:style w:type="character" w:styleId="ListLabel1132">
    <w:name w:val="ListLabel 1132"/>
    <w:qFormat/>
    <w:rPr>
      <w:rFonts w:cs="Symbol"/>
    </w:rPr>
  </w:style>
  <w:style w:type="character" w:styleId="ListLabel1133">
    <w:name w:val="ListLabel 1133"/>
    <w:qFormat/>
    <w:rPr>
      <w:rFonts w:cs="Courier New"/>
    </w:rPr>
  </w:style>
  <w:style w:type="character" w:styleId="ListLabel1134">
    <w:name w:val="ListLabel 1134"/>
    <w:qFormat/>
    <w:rPr>
      <w:rFonts w:cs="Wingdings"/>
    </w:rPr>
  </w:style>
  <w:style w:type="character" w:styleId="ListLabel1135">
    <w:name w:val="ListLabel 1135"/>
    <w:qFormat/>
    <w:rPr>
      <w:rFonts w:ascii="Calibri" w:hAnsi="Calibri" w:cs="Symbol"/>
    </w:rPr>
  </w:style>
  <w:style w:type="character" w:styleId="ListLabel1136">
    <w:name w:val="ListLabel 1136"/>
    <w:qFormat/>
    <w:rPr>
      <w:rFonts w:cs="Courier New"/>
    </w:rPr>
  </w:style>
  <w:style w:type="character" w:styleId="ListLabel1137">
    <w:name w:val="ListLabel 1137"/>
    <w:qFormat/>
    <w:rPr>
      <w:rFonts w:cs="Wingdings"/>
    </w:rPr>
  </w:style>
  <w:style w:type="character" w:styleId="ListLabel1138">
    <w:name w:val="ListLabel 1138"/>
    <w:qFormat/>
    <w:rPr>
      <w:rFonts w:cs="Symbol"/>
    </w:rPr>
  </w:style>
  <w:style w:type="character" w:styleId="ListLabel1139">
    <w:name w:val="ListLabel 1139"/>
    <w:qFormat/>
    <w:rPr>
      <w:rFonts w:cs="Courier New"/>
    </w:rPr>
  </w:style>
  <w:style w:type="character" w:styleId="ListLabel1140">
    <w:name w:val="ListLabel 1140"/>
    <w:qFormat/>
    <w:rPr>
      <w:rFonts w:cs="Wingdings"/>
    </w:rPr>
  </w:style>
  <w:style w:type="character" w:styleId="ListLabel1141">
    <w:name w:val="ListLabel 1141"/>
    <w:qFormat/>
    <w:rPr>
      <w:rFonts w:cs="Symbol"/>
    </w:rPr>
  </w:style>
  <w:style w:type="character" w:styleId="ListLabel1142">
    <w:name w:val="ListLabel 1142"/>
    <w:qFormat/>
    <w:rPr>
      <w:rFonts w:cs="Courier New"/>
    </w:rPr>
  </w:style>
  <w:style w:type="character" w:styleId="ListLabel1143">
    <w:name w:val="ListLabel 1143"/>
    <w:qFormat/>
    <w:rPr>
      <w:rFonts w:cs="Wingdings"/>
    </w:rPr>
  </w:style>
  <w:style w:type="character" w:styleId="ListLabel1144">
    <w:name w:val="ListLabel 1144"/>
    <w:qFormat/>
    <w:rPr>
      <w:rFonts w:cs="Symbol"/>
    </w:rPr>
  </w:style>
  <w:style w:type="character" w:styleId="ListLabel1145">
    <w:name w:val="ListLabel 1145"/>
    <w:qFormat/>
    <w:rPr>
      <w:rFonts w:cs="Courier New"/>
    </w:rPr>
  </w:style>
  <w:style w:type="character" w:styleId="ListLabel1146">
    <w:name w:val="ListLabel 1146"/>
    <w:qFormat/>
    <w:rPr>
      <w:rFonts w:cs="Wingdings"/>
    </w:rPr>
  </w:style>
  <w:style w:type="character" w:styleId="ListLabel1147">
    <w:name w:val="ListLabel 1147"/>
    <w:qFormat/>
    <w:rPr>
      <w:rFonts w:cs="Symbol"/>
    </w:rPr>
  </w:style>
  <w:style w:type="character" w:styleId="ListLabel1148">
    <w:name w:val="ListLabel 1148"/>
    <w:qFormat/>
    <w:rPr>
      <w:rFonts w:cs="Courier New"/>
    </w:rPr>
  </w:style>
  <w:style w:type="character" w:styleId="ListLabel1149">
    <w:name w:val="ListLabel 1149"/>
    <w:qFormat/>
    <w:rPr>
      <w:rFonts w:cs="Wingdings"/>
    </w:rPr>
  </w:style>
  <w:style w:type="character" w:styleId="ListLabel1150">
    <w:name w:val="ListLabel 1150"/>
    <w:qFormat/>
    <w:rPr>
      <w:rFonts w:cs="Symbol"/>
    </w:rPr>
  </w:style>
  <w:style w:type="character" w:styleId="ListLabel1151">
    <w:name w:val="ListLabel 1151"/>
    <w:qFormat/>
    <w:rPr>
      <w:rFonts w:cs="Courier New"/>
    </w:rPr>
  </w:style>
  <w:style w:type="character" w:styleId="ListLabel1152">
    <w:name w:val="ListLabel 1152"/>
    <w:qFormat/>
    <w:rPr>
      <w:rFonts w:cs="Wingdings"/>
    </w:rPr>
  </w:style>
  <w:style w:type="character" w:styleId="ListLabel1153">
    <w:name w:val="ListLabel 1153"/>
    <w:qFormat/>
    <w:rPr>
      <w:rFonts w:cs="OpenSymbol"/>
    </w:rPr>
  </w:style>
  <w:style w:type="character" w:styleId="ListLabel1154">
    <w:name w:val="ListLabel 1154"/>
    <w:qFormat/>
    <w:rPr>
      <w:rFonts w:cs="OpenSymbol"/>
    </w:rPr>
  </w:style>
  <w:style w:type="character" w:styleId="ListLabel1155">
    <w:name w:val="ListLabel 1155"/>
    <w:qFormat/>
    <w:rPr>
      <w:rFonts w:cs="OpenSymbol"/>
    </w:rPr>
  </w:style>
  <w:style w:type="character" w:styleId="ListLabel1156">
    <w:name w:val="ListLabel 1156"/>
    <w:qFormat/>
    <w:rPr>
      <w:rFonts w:cs="OpenSymbol"/>
    </w:rPr>
  </w:style>
  <w:style w:type="character" w:styleId="ListLabel1157">
    <w:name w:val="ListLabel 1157"/>
    <w:qFormat/>
    <w:rPr>
      <w:rFonts w:cs="OpenSymbol"/>
    </w:rPr>
  </w:style>
  <w:style w:type="character" w:styleId="ListLabel1158">
    <w:name w:val="ListLabel 1158"/>
    <w:qFormat/>
    <w:rPr>
      <w:rFonts w:cs="OpenSymbol"/>
    </w:rPr>
  </w:style>
  <w:style w:type="character" w:styleId="ListLabel1159">
    <w:name w:val="ListLabel 1159"/>
    <w:qFormat/>
    <w:rPr>
      <w:rFonts w:cs="OpenSymbol"/>
    </w:rPr>
  </w:style>
  <w:style w:type="character" w:styleId="ListLabel1160">
    <w:name w:val="ListLabel 1160"/>
    <w:qFormat/>
    <w:rPr>
      <w:rFonts w:cs="OpenSymbol"/>
    </w:rPr>
  </w:style>
  <w:style w:type="character" w:styleId="ListLabel1161">
    <w:name w:val="ListLabel 1161"/>
    <w:qFormat/>
    <w:rPr>
      <w:rFonts w:cs="OpenSymbol"/>
    </w:rPr>
  </w:style>
  <w:style w:type="character" w:styleId="ListLabel1162">
    <w:name w:val="ListLabel 1162"/>
    <w:qFormat/>
    <w:rPr>
      <w:rFonts w:cs="Calibri" w:cstheme="minorHAnsi"/>
    </w:rPr>
  </w:style>
  <w:style w:type="character" w:styleId="ListLabel1163">
    <w:name w:val="ListLabel 1163"/>
    <w:qFormat/>
    <w:rPr>
      <w:rFonts w:cs="Calibri" w:cstheme="minorHAnsi"/>
      <w:color w:val="auto"/>
    </w:rPr>
  </w:style>
  <w:style w:type="character" w:styleId="ListLabel1164">
    <w:name w:val="ListLabel 1164"/>
    <w:qFormat/>
    <w:rPr>
      <w:rFonts w:cs="OpenSymbol;Arial Unicode MS"/>
      <w:sz w:val="20"/>
    </w:rPr>
  </w:style>
  <w:style w:type="character" w:styleId="ListLabel1165">
    <w:name w:val="ListLabel 1165"/>
    <w:qFormat/>
    <w:rPr>
      <w:rFonts w:cs="OpenSymbol;Arial Unicode MS"/>
      <w:sz w:val="20"/>
    </w:rPr>
  </w:style>
  <w:style w:type="character" w:styleId="ListLabel1166">
    <w:name w:val="ListLabel 1166"/>
    <w:qFormat/>
    <w:rPr>
      <w:rFonts w:cs="OpenSymbol"/>
    </w:rPr>
  </w:style>
  <w:style w:type="character" w:styleId="ListLabel1167">
    <w:name w:val="ListLabel 1167"/>
    <w:qFormat/>
    <w:rPr>
      <w:rFonts w:cs="OpenSymbol"/>
    </w:rPr>
  </w:style>
  <w:style w:type="character" w:styleId="ListLabel1168">
    <w:name w:val="ListLabel 1168"/>
    <w:qFormat/>
    <w:rPr>
      <w:rFonts w:cs="OpenSymbol"/>
    </w:rPr>
  </w:style>
  <w:style w:type="character" w:styleId="ListLabel1169">
    <w:name w:val="ListLabel 1169"/>
    <w:qFormat/>
    <w:rPr>
      <w:rFonts w:cs="OpenSymbol"/>
    </w:rPr>
  </w:style>
  <w:style w:type="character" w:styleId="ListLabel1170">
    <w:name w:val="ListLabel 1170"/>
    <w:qFormat/>
    <w:rPr>
      <w:rFonts w:cs="OpenSymbol"/>
    </w:rPr>
  </w:style>
  <w:style w:type="character" w:styleId="ListLabel1171">
    <w:name w:val="ListLabel 1171"/>
    <w:qFormat/>
    <w:rPr>
      <w:rFonts w:cs="OpenSymbol"/>
    </w:rPr>
  </w:style>
  <w:style w:type="character" w:styleId="ListLabel1172">
    <w:name w:val="ListLabel 1172"/>
    <w:qFormat/>
    <w:rPr>
      <w:rFonts w:cs="OpenSymbol"/>
    </w:rPr>
  </w:style>
  <w:style w:type="character" w:styleId="ListLabel1173">
    <w:name w:val="ListLabel 1173"/>
    <w:qFormat/>
    <w:rPr>
      <w:rFonts w:cs="OpenSymbol"/>
    </w:rPr>
  </w:style>
  <w:style w:type="character" w:styleId="ListLabel1174">
    <w:name w:val="ListLabel 1174"/>
    <w:qFormat/>
    <w:rPr>
      <w:rFonts w:cs="OpenSymbol"/>
    </w:rPr>
  </w:style>
  <w:style w:type="character" w:styleId="ListLabel1175">
    <w:name w:val="ListLabel 1175"/>
    <w:qFormat/>
    <w:rPr>
      <w:rFonts w:cs="OpenSymbol"/>
    </w:rPr>
  </w:style>
  <w:style w:type="character" w:styleId="ListLabel1176">
    <w:name w:val="ListLabel 1176"/>
    <w:qFormat/>
    <w:rPr>
      <w:rFonts w:cs="OpenSymbol"/>
    </w:rPr>
  </w:style>
  <w:style w:type="character" w:styleId="ListLabel1177">
    <w:name w:val="ListLabel 1177"/>
    <w:qFormat/>
    <w:rPr>
      <w:rFonts w:cs="OpenSymbol"/>
    </w:rPr>
  </w:style>
  <w:style w:type="character" w:styleId="ListLabel1178">
    <w:name w:val="ListLabel 1178"/>
    <w:qFormat/>
    <w:rPr>
      <w:rFonts w:cs="OpenSymbol"/>
    </w:rPr>
  </w:style>
  <w:style w:type="character" w:styleId="ListLabel1179">
    <w:name w:val="ListLabel 1179"/>
    <w:qFormat/>
    <w:rPr>
      <w:rFonts w:cs="OpenSymbol"/>
    </w:rPr>
  </w:style>
  <w:style w:type="character" w:styleId="ListLabel1180">
    <w:name w:val="ListLabel 1180"/>
    <w:qFormat/>
    <w:rPr>
      <w:rFonts w:cs="OpenSymbol"/>
    </w:rPr>
  </w:style>
  <w:style w:type="character" w:styleId="ListLabel1181">
    <w:name w:val="ListLabel 1181"/>
    <w:qFormat/>
    <w:rPr>
      <w:rFonts w:cs="OpenSymbol"/>
    </w:rPr>
  </w:style>
  <w:style w:type="character" w:styleId="ListLabel1182">
    <w:name w:val="ListLabel 1182"/>
    <w:qFormat/>
    <w:rPr>
      <w:rFonts w:cs="OpenSymbol"/>
    </w:rPr>
  </w:style>
  <w:style w:type="character" w:styleId="ListLabel1183">
    <w:name w:val="ListLabel 1183"/>
    <w:qFormat/>
    <w:rPr>
      <w:rFonts w:cs="OpenSymbol"/>
    </w:rPr>
  </w:style>
  <w:style w:type="character" w:styleId="ListLabel1184">
    <w:name w:val="ListLabel 1184"/>
    <w:qFormat/>
    <w:rPr>
      <w:rFonts w:cs="OpenSymbol"/>
    </w:rPr>
  </w:style>
  <w:style w:type="character" w:styleId="ListLabel1185">
    <w:name w:val="ListLabel 1185"/>
    <w:qFormat/>
    <w:rPr>
      <w:rFonts w:cs="OpenSymbol"/>
    </w:rPr>
  </w:style>
  <w:style w:type="character" w:styleId="ListLabel1186">
    <w:name w:val="ListLabel 1186"/>
    <w:qFormat/>
    <w:rPr>
      <w:rFonts w:cs="OpenSymbol"/>
    </w:rPr>
  </w:style>
  <w:style w:type="character" w:styleId="ListLabel1187">
    <w:name w:val="ListLabel 1187"/>
    <w:qFormat/>
    <w:rPr>
      <w:rFonts w:cs="OpenSymbol"/>
    </w:rPr>
  </w:style>
  <w:style w:type="character" w:styleId="ListLabel1188">
    <w:name w:val="ListLabel 1188"/>
    <w:qFormat/>
    <w:rPr>
      <w:rFonts w:cs="OpenSymbol"/>
    </w:rPr>
  </w:style>
  <w:style w:type="character" w:styleId="ListLabel1189">
    <w:name w:val="ListLabel 1189"/>
    <w:qFormat/>
    <w:rPr>
      <w:rFonts w:cs="OpenSymbol"/>
    </w:rPr>
  </w:style>
  <w:style w:type="character" w:styleId="ListLabel1190">
    <w:name w:val="ListLabel 1190"/>
    <w:qFormat/>
    <w:rPr>
      <w:rFonts w:cs="OpenSymbol"/>
    </w:rPr>
  </w:style>
  <w:style w:type="character" w:styleId="ListLabel1191">
    <w:name w:val="ListLabel 1191"/>
    <w:qFormat/>
    <w:rPr>
      <w:rFonts w:cs="OpenSymbol"/>
    </w:rPr>
  </w:style>
  <w:style w:type="character" w:styleId="ListLabel1192">
    <w:name w:val="ListLabel 1192"/>
    <w:qFormat/>
    <w:rPr>
      <w:rFonts w:cs="OpenSymbol"/>
    </w:rPr>
  </w:style>
  <w:style w:type="character" w:styleId="ListLabel1193">
    <w:name w:val="ListLabel 1193"/>
    <w:qFormat/>
    <w:rPr>
      <w:rFonts w:cs="Symbol"/>
      <w:b/>
    </w:rPr>
  </w:style>
  <w:style w:type="character" w:styleId="ListLabel1194">
    <w:name w:val="ListLabel 1194"/>
    <w:qFormat/>
    <w:rPr>
      <w:rFonts w:cs="Courier New"/>
    </w:rPr>
  </w:style>
  <w:style w:type="character" w:styleId="ListLabel1195">
    <w:name w:val="ListLabel 1195"/>
    <w:qFormat/>
    <w:rPr>
      <w:rFonts w:cs="Wingdings"/>
    </w:rPr>
  </w:style>
  <w:style w:type="character" w:styleId="ListLabel1196">
    <w:name w:val="ListLabel 1196"/>
    <w:qFormat/>
    <w:rPr>
      <w:rFonts w:cs="Symbol"/>
    </w:rPr>
  </w:style>
  <w:style w:type="character" w:styleId="ListLabel1197">
    <w:name w:val="ListLabel 1197"/>
    <w:qFormat/>
    <w:rPr>
      <w:rFonts w:cs="Courier New"/>
    </w:rPr>
  </w:style>
  <w:style w:type="character" w:styleId="ListLabel1198">
    <w:name w:val="ListLabel 1198"/>
    <w:qFormat/>
    <w:rPr>
      <w:rFonts w:cs="Wingdings"/>
    </w:rPr>
  </w:style>
  <w:style w:type="character" w:styleId="ListLabel1199">
    <w:name w:val="ListLabel 1199"/>
    <w:qFormat/>
    <w:rPr>
      <w:rFonts w:cs="Symbol"/>
    </w:rPr>
  </w:style>
  <w:style w:type="character" w:styleId="ListLabel1200">
    <w:name w:val="ListLabel 1200"/>
    <w:qFormat/>
    <w:rPr>
      <w:rFonts w:cs="Courier New"/>
    </w:rPr>
  </w:style>
  <w:style w:type="character" w:styleId="ListLabel1201">
    <w:name w:val="ListLabel 1201"/>
    <w:qFormat/>
    <w:rPr>
      <w:rFonts w:cs="Wingdings"/>
    </w:rPr>
  </w:style>
  <w:style w:type="character" w:styleId="ListLabel1202">
    <w:name w:val="ListLabel 1202"/>
    <w:qFormat/>
    <w:rPr>
      <w:rFonts w:ascii="Calibri" w:hAnsi="Calibri" w:cs="Symbol"/>
    </w:rPr>
  </w:style>
  <w:style w:type="character" w:styleId="ListLabel1203">
    <w:name w:val="ListLabel 1203"/>
    <w:qFormat/>
    <w:rPr>
      <w:rFonts w:cs="Courier New"/>
    </w:rPr>
  </w:style>
  <w:style w:type="character" w:styleId="ListLabel1204">
    <w:name w:val="ListLabel 1204"/>
    <w:qFormat/>
    <w:rPr>
      <w:rFonts w:cs="Wingdings"/>
    </w:rPr>
  </w:style>
  <w:style w:type="character" w:styleId="ListLabel1205">
    <w:name w:val="ListLabel 1205"/>
    <w:qFormat/>
    <w:rPr>
      <w:rFonts w:cs="Symbol"/>
    </w:rPr>
  </w:style>
  <w:style w:type="character" w:styleId="ListLabel1206">
    <w:name w:val="ListLabel 1206"/>
    <w:qFormat/>
    <w:rPr>
      <w:rFonts w:cs="Courier New"/>
    </w:rPr>
  </w:style>
  <w:style w:type="character" w:styleId="ListLabel1207">
    <w:name w:val="ListLabel 1207"/>
    <w:qFormat/>
    <w:rPr>
      <w:rFonts w:cs="Wingdings"/>
    </w:rPr>
  </w:style>
  <w:style w:type="character" w:styleId="ListLabel1208">
    <w:name w:val="ListLabel 1208"/>
    <w:qFormat/>
    <w:rPr>
      <w:rFonts w:cs="Symbol"/>
    </w:rPr>
  </w:style>
  <w:style w:type="character" w:styleId="ListLabel1209">
    <w:name w:val="ListLabel 1209"/>
    <w:qFormat/>
    <w:rPr>
      <w:rFonts w:cs="Courier New"/>
    </w:rPr>
  </w:style>
  <w:style w:type="character" w:styleId="ListLabel1210">
    <w:name w:val="ListLabel 1210"/>
    <w:qFormat/>
    <w:rPr>
      <w:rFonts w:cs="Wingdings"/>
    </w:rPr>
  </w:style>
  <w:style w:type="character" w:styleId="ListLabel1211">
    <w:name w:val="ListLabel 1211"/>
    <w:qFormat/>
    <w:rPr>
      <w:rFonts w:cs="Symbol"/>
    </w:rPr>
  </w:style>
  <w:style w:type="character" w:styleId="ListLabel1212">
    <w:name w:val="ListLabel 1212"/>
    <w:qFormat/>
    <w:rPr>
      <w:rFonts w:cs="Courier New"/>
    </w:rPr>
  </w:style>
  <w:style w:type="character" w:styleId="ListLabel1213">
    <w:name w:val="ListLabel 1213"/>
    <w:qFormat/>
    <w:rPr>
      <w:rFonts w:cs="Wingdings"/>
    </w:rPr>
  </w:style>
  <w:style w:type="character" w:styleId="ListLabel1214">
    <w:name w:val="ListLabel 1214"/>
    <w:qFormat/>
    <w:rPr>
      <w:rFonts w:cs="Symbol"/>
    </w:rPr>
  </w:style>
  <w:style w:type="character" w:styleId="ListLabel1215">
    <w:name w:val="ListLabel 1215"/>
    <w:qFormat/>
    <w:rPr>
      <w:rFonts w:cs="Courier New"/>
    </w:rPr>
  </w:style>
  <w:style w:type="character" w:styleId="ListLabel1216">
    <w:name w:val="ListLabel 1216"/>
    <w:qFormat/>
    <w:rPr>
      <w:rFonts w:cs="Wingdings"/>
    </w:rPr>
  </w:style>
  <w:style w:type="character" w:styleId="ListLabel1217">
    <w:name w:val="ListLabel 1217"/>
    <w:qFormat/>
    <w:rPr>
      <w:rFonts w:cs="Symbol"/>
    </w:rPr>
  </w:style>
  <w:style w:type="character" w:styleId="ListLabel1218">
    <w:name w:val="ListLabel 1218"/>
    <w:qFormat/>
    <w:rPr>
      <w:rFonts w:cs="Courier New"/>
    </w:rPr>
  </w:style>
  <w:style w:type="character" w:styleId="ListLabel1219">
    <w:name w:val="ListLabel 1219"/>
    <w:qFormat/>
    <w:rPr>
      <w:rFonts w:cs="Wingdings"/>
    </w:rPr>
  </w:style>
  <w:style w:type="character" w:styleId="ListLabel1220">
    <w:name w:val="ListLabel 1220"/>
    <w:qFormat/>
    <w:rPr>
      <w:rFonts w:cs="OpenSymbol"/>
    </w:rPr>
  </w:style>
  <w:style w:type="character" w:styleId="ListLabel1221">
    <w:name w:val="ListLabel 1221"/>
    <w:qFormat/>
    <w:rPr>
      <w:rFonts w:cs="OpenSymbol"/>
    </w:rPr>
  </w:style>
  <w:style w:type="character" w:styleId="ListLabel1222">
    <w:name w:val="ListLabel 1222"/>
    <w:qFormat/>
    <w:rPr>
      <w:rFonts w:cs="OpenSymbol"/>
    </w:rPr>
  </w:style>
  <w:style w:type="character" w:styleId="ListLabel1223">
    <w:name w:val="ListLabel 1223"/>
    <w:qFormat/>
    <w:rPr>
      <w:rFonts w:cs="OpenSymbol"/>
    </w:rPr>
  </w:style>
  <w:style w:type="character" w:styleId="ListLabel1224">
    <w:name w:val="ListLabel 1224"/>
    <w:qFormat/>
    <w:rPr>
      <w:rFonts w:cs="OpenSymbol"/>
    </w:rPr>
  </w:style>
  <w:style w:type="character" w:styleId="ListLabel1225">
    <w:name w:val="ListLabel 1225"/>
    <w:qFormat/>
    <w:rPr>
      <w:rFonts w:cs="OpenSymbol"/>
    </w:rPr>
  </w:style>
  <w:style w:type="character" w:styleId="ListLabel1226">
    <w:name w:val="ListLabel 1226"/>
    <w:qFormat/>
    <w:rPr>
      <w:rFonts w:cs="OpenSymbol"/>
    </w:rPr>
  </w:style>
  <w:style w:type="character" w:styleId="ListLabel1227">
    <w:name w:val="ListLabel 1227"/>
    <w:qFormat/>
    <w:rPr>
      <w:rFonts w:cs="OpenSymbol"/>
    </w:rPr>
  </w:style>
  <w:style w:type="character" w:styleId="ListLabel1228">
    <w:name w:val="ListLabel 1228"/>
    <w:qFormat/>
    <w:rPr>
      <w:rFonts w:cs="OpenSymbol"/>
    </w:rPr>
  </w:style>
  <w:style w:type="character" w:styleId="ListLabel1229">
    <w:name w:val="ListLabel 1229"/>
    <w:qFormat/>
    <w:rPr>
      <w:rFonts w:cs="Wingdings"/>
      <w:b/>
    </w:rPr>
  </w:style>
  <w:style w:type="character" w:styleId="ListLabel1230">
    <w:name w:val="ListLabel 1230"/>
    <w:qFormat/>
    <w:rPr>
      <w:rFonts w:cs="Courier New"/>
    </w:rPr>
  </w:style>
  <w:style w:type="character" w:styleId="ListLabel1231">
    <w:name w:val="ListLabel 1231"/>
    <w:qFormat/>
    <w:rPr>
      <w:rFonts w:cs="Wingdings"/>
    </w:rPr>
  </w:style>
  <w:style w:type="character" w:styleId="ListLabel1232">
    <w:name w:val="ListLabel 1232"/>
    <w:qFormat/>
    <w:rPr>
      <w:rFonts w:cs="Symbol"/>
    </w:rPr>
  </w:style>
  <w:style w:type="character" w:styleId="ListLabel1233">
    <w:name w:val="ListLabel 1233"/>
    <w:qFormat/>
    <w:rPr>
      <w:rFonts w:cs="Courier New"/>
    </w:rPr>
  </w:style>
  <w:style w:type="character" w:styleId="ListLabel1234">
    <w:name w:val="ListLabel 1234"/>
    <w:qFormat/>
    <w:rPr>
      <w:rFonts w:cs="Wingdings"/>
    </w:rPr>
  </w:style>
  <w:style w:type="character" w:styleId="ListLabel1235">
    <w:name w:val="ListLabel 1235"/>
    <w:qFormat/>
    <w:rPr>
      <w:rFonts w:cs="Symbol"/>
    </w:rPr>
  </w:style>
  <w:style w:type="character" w:styleId="ListLabel1236">
    <w:name w:val="ListLabel 1236"/>
    <w:qFormat/>
    <w:rPr>
      <w:rFonts w:cs="Courier New"/>
    </w:rPr>
  </w:style>
  <w:style w:type="character" w:styleId="ListLabel1237">
    <w:name w:val="ListLabel 1237"/>
    <w:qFormat/>
    <w:rPr>
      <w:rFonts w:cs="Wingdings"/>
    </w:rPr>
  </w:style>
  <w:style w:type="character" w:styleId="ListLabel1238">
    <w:name w:val="ListLabel 1238"/>
    <w:qFormat/>
    <w:rPr>
      <w:rFonts w:cs="Calibri"/>
      <w:b/>
    </w:rPr>
  </w:style>
  <w:style w:type="character" w:styleId="ListLabel1239">
    <w:name w:val="ListLabel 1239"/>
    <w:qFormat/>
    <w:rPr>
      <w:rFonts w:cs="Courier New"/>
    </w:rPr>
  </w:style>
  <w:style w:type="character" w:styleId="ListLabel1240">
    <w:name w:val="ListLabel 1240"/>
    <w:qFormat/>
    <w:rPr>
      <w:rFonts w:cs="Wingdings"/>
    </w:rPr>
  </w:style>
  <w:style w:type="character" w:styleId="ListLabel1241">
    <w:name w:val="ListLabel 1241"/>
    <w:qFormat/>
    <w:rPr>
      <w:rFonts w:cs="Symbol"/>
    </w:rPr>
  </w:style>
  <w:style w:type="character" w:styleId="ListLabel1242">
    <w:name w:val="ListLabel 1242"/>
    <w:qFormat/>
    <w:rPr>
      <w:rFonts w:cs="Courier New"/>
    </w:rPr>
  </w:style>
  <w:style w:type="character" w:styleId="ListLabel1243">
    <w:name w:val="ListLabel 1243"/>
    <w:qFormat/>
    <w:rPr>
      <w:rFonts w:cs="Wingdings"/>
    </w:rPr>
  </w:style>
  <w:style w:type="character" w:styleId="ListLabel1244">
    <w:name w:val="ListLabel 1244"/>
    <w:qFormat/>
    <w:rPr>
      <w:rFonts w:cs="Symbol"/>
    </w:rPr>
  </w:style>
  <w:style w:type="character" w:styleId="ListLabel1245">
    <w:name w:val="ListLabel 1245"/>
    <w:qFormat/>
    <w:rPr>
      <w:rFonts w:cs="Courier New"/>
    </w:rPr>
  </w:style>
  <w:style w:type="character" w:styleId="ListLabel1246">
    <w:name w:val="ListLabel 1246"/>
    <w:qFormat/>
    <w:rPr>
      <w:rFonts w:cs="Wingdings"/>
    </w:rPr>
  </w:style>
  <w:style w:type="character" w:styleId="ListLabel1247">
    <w:name w:val="ListLabel 1247"/>
    <w:qFormat/>
    <w:rPr>
      <w:rFonts w:ascii="Calibri" w:hAnsi="Calibri" w:cs="Symbol"/>
    </w:rPr>
  </w:style>
  <w:style w:type="character" w:styleId="ListLabel1248">
    <w:name w:val="ListLabel 1248"/>
    <w:qFormat/>
    <w:rPr>
      <w:rFonts w:cs="Courier New"/>
    </w:rPr>
  </w:style>
  <w:style w:type="character" w:styleId="ListLabel1249">
    <w:name w:val="ListLabel 1249"/>
    <w:qFormat/>
    <w:rPr>
      <w:rFonts w:cs="Wingdings"/>
    </w:rPr>
  </w:style>
  <w:style w:type="character" w:styleId="ListLabel1250">
    <w:name w:val="ListLabel 1250"/>
    <w:qFormat/>
    <w:rPr>
      <w:rFonts w:cs="Symbol"/>
    </w:rPr>
  </w:style>
  <w:style w:type="character" w:styleId="ListLabel1251">
    <w:name w:val="ListLabel 1251"/>
    <w:qFormat/>
    <w:rPr>
      <w:rFonts w:cs="Courier New"/>
    </w:rPr>
  </w:style>
  <w:style w:type="character" w:styleId="ListLabel1252">
    <w:name w:val="ListLabel 1252"/>
    <w:qFormat/>
    <w:rPr>
      <w:rFonts w:cs="Wingdings"/>
    </w:rPr>
  </w:style>
  <w:style w:type="character" w:styleId="ListLabel1253">
    <w:name w:val="ListLabel 1253"/>
    <w:qFormat/>
    <w:rPr>
      <w:rFonts w:cs="Symbol"/>
    </w:rPr>
  </w:style>
  <w:style w:type="character" w:styleId="ListLabel1254">
    <w:name w:val="ListLabel 1254"/>
    <w:qFormat/>
    <w:rPr>
      <w:rFonts w:cs="Courier New"/>
    </w:rPr>
  </w:style>
  <w:style w:type="character" w:styleId="ListLabel1255">
    <w:name w:val="ListLabel 1255"/>
    <w:qFormat/>
    <w:rPr>
      <w:rFonts w:cs="Wingdings"/>
    </w:rPr>
  </w:style>
  <w:style w:type="character" w:styleId="ListLabel1256">
    <w:name w:val="ListLabel 1256"/>
    <w:qFormat/>
    <w:rPr>
      <w:rFonts w:ascii="Calibri" w:hAnsi="Calibri" w:cs="Symbol"/>
    </w:rPr>
  </w:style>
  <w:style w:type="character" w:styleId="ListLabel1257">
    <w:name w:val="ListLabel 1257"/>
    <w:qFormat/>
    <w:rPr>
      <w:rFonts w:cs="Courier New"/>
    </w:rPr>
  </w:style>
  <w:style w:type="character" w:styleId="ListLabel1258">
    <w:name w:val="ListLabel 1258"/>
    <w:qFormat/>
    <w:rPr>
      <w:rFonts w:cs="Wingdings"/>
    </w:rPr>
  </w:style>
  <w:style w:type="character" w:styleId="ListLabel1259">
    <w:name w:val="ListLabel 1259"/>
    <w:qFormat/>
    <w:rPr>
      <w:rFonts w:cs="Symbol"/>
    </w:rPr>
  </w:style>
  <w:style w:type="character" w:styleId="ListLabel1260">
    <w:name w:val="ListLabel 1260"/>
    <w:qFormat/>
    <w:rPr>
      <w:rFonts w:cs="Courier New"/>
    </w:rPr>
  </w:style>
  <w:style w:type="character" w:styleId="ListLabel1261">
    <w:name w:val="ListLabel 1261"/>
    <w:qFormat/>
    <w:rPr>
      <w:rFonts w:cs="Wingdings"/>
    </w:rPr>
  </w:style>
  <w:style w:type="character" w:styleId="ListLabel1262">
    <w:name w:val="ListLabel 1262"/>
    <w:qFormat/>
    <w:rPr>
      <w:rFonts w:cs="Symbol"/>
    </w:rPr>
  </w:style>
  <w:style w:type="character" w:styleId="ListLabel1263">
    <w:name w:val="ListLabel 1263"/>
    <w:qFormat/>
    <w:rPr>
      <w:rFonts w:cs="Courier New"/>
    </w:rPr>
  </w:style>
  <w:style w:type="character" w:styleId="ListLabel1264">
    <w:name w:val="ListLabel 1264"/>
    <w:qFormat/>
    <w:rPr>
      <w:rFonts w:cs="Wingdings"/>
    </w:rPr>
  </w:style>
  <w:style w:type="character" w:styleId="ListLabel1265">
    <w:name w:val="ListLabel 1265"/>
    <w:qFormat/>
    <w:rPr>
      <w:rFonts w:cs="Symbol"/>
    </w:rPr>
  </w:style>
  <w:style w:type="character" w:styleId="ListLabel1266">
    <w:name w:val="ListLabel 1266"/>
    <w:qFormat/>
    <w:rPr>
      <w:rFonts w:cs="Courier New"/>
    </w:rPr>
  </w:style>
  <w:style w:type="character" w:styleId="ListLabel1267">
    <w:name w:val="ListLabel 1267"/>
    <w:qFormat/>
    <w:rPr>
      <w:rFonts w:cs="Wingdings"/>
    </w:rPr>
  </w:style>
  <w:style w:type="character" w:styleId="ListLabel1268">
    <w:name w:val="ListLabel 1268"/>
    <w:qFormat/>
    <w:rPr>
      <w:rFonts w:cs="Symbol"/>
    </w:rPr>
  </w:style>
  <w:style w:type="character" w:styleId="ListLabel1269">
    <w:name w:val="ListLabel 1269"/>
    <w:qFormat/>
    <w:rPr>
      <w:rFonts w:cs="Courier New"/>
    </w:rPr>
  </w:style>
  <w:style w:type="character" w:styleId="ListLabel1270">
    <w:name w:val="ListLabel 1270"/>
    <w:qFormat/>
    <w:rPr>
      <w:rFonts w:cs="Wingdings"/>
    </w:rPr>
  </w:style>
  <w:style w:type="character" w:styleId="ListLabel1271">
    <w:name w:val="ListLabel 1271"/>
    <w:qFormat/>
    <w:rPr>
      <w:rFonts w:cs="Symbol"/>
    </w:rPr>
  </w:style>
  <w:style w:type="character" w:styleId="ListLabel1272">
    <w:name w:val="ListLabel 1272"/>
    <w:qFormat/>
    <w:rPr>
      <w:rFonts w:cs="Courier New"/>
    </w:rPr>
  </w:style>
  <w:style w:type="character" w:styleId="ListLabel1273">
    <w:name w:val="ListLabel 1273"/>
    <w:qFormat/>
    <w:rPr>
      <w:rFonts w:cs="Wingdings"/>
    </w:rPr>
  </w:style>
  <w:style w:type="character" w:styleId="ListLabel1274">
    <w:name w:val="ListLabel 1274"/>
    <w:qFormat/>
    <w:rPr>
      <w:rFonts w:cs="OpenSymbol"/>
    </w:rPr>
  </w:style>
  <w:style w:type="character" w:styleId="ListLabel1275">
    <w:name w:val="ListLabel 1275"/>
    <w:qFormat/>
    <w:rPr>
      <w:rFonts w:cs="OpenSymbol"/>
    </w:rPr>
  </w:style>
  <w:style w:type="character" w:styleId="ListLabel1276">
    <w:name w:val="ListLabel 1276"/>
    <w:qFormat/>
    <w:rPr>
      <w:rFonts w:cs="OpenSymbol"/>
    </w:rPr>
  </w:style>
  <w:style w:type="character" w:styleId="ListLabel1277">
    <w:name w:val="ListLabel 1277"/>
    <w:qFormat/>
    <w:rPr>
      <w:rFonts w:cs="OpenSymbol"/>
    </w:rPr>
  </w:style>
  <w:style w:type="character" w:styleId="ListLabel1278">
    <w:name w:val="ListLabel 1278"/>
    <w:qFormat/>
    <w:rPr>
      <w:rFonts w:cs="OpenSymbol"/>
    </w:rPr>
  </w:style>
  <w:style w:type="character" w:styleId="ListLabel1279">
    <w:name w:val="ListLabel 1279"/>
    <w:qFormat/>
    <w:rPr>
      <w:rFonts w:cs="OpenSymbol"/>
    </w:rPr>
  </w:style>
  <w:style w:type="character" w:styleId="ListLabel1280">
    <w:name w:val="ListLabel 1280"/>
    <w:qFormat/>
    <w:rPr>
      <w:rFonts w:cs="OpenSymbol"/>
    </w:rPr>
  </w:style>
  <w:style w:type="character" w:styleId="ListLabel1281">
    <w:name w:val="ListLabel 1281"/>
    <w:qFormat/>
    <w:rPr>
      <w:rFonts w:cs="OpenSymbol"/>
    </w:rPr>
  </w:style>
  <w:style w:type="character" w:styleId="ListLabel1282">
    <w:name w:val="ListLabel 1282"/>
    <w:qFormat/>
    <w:rPr>
      <w:rFonts w:cs="OpenSymbol"/>
    </w:rPr>
  </w:style>
  <w:style w:type="character" w:styleId="ListLabel1283">
    <w:name w:val="ListLabel 1283"/>
    <w:qFormat/>
    <w:rPr>
      <w:rFonts w:cs="Calibri" w:cstheme="minorHAnsi"/>
    </w:rPr>
  </w:style>
  <w:style w:type="character" w:styleId="ListLabel1284">
    <w:name w:val="ListLabel 1284"/>
    <w:qFormat/>
    <w:rPr>
      <w:rFonts w:cs="Calibri" w:cstheme="minorHAnsi"/>
      <w:color w:val="auto"/>
    </w:rPr>
  </w:style>
  <w:style w:type="character" w:styleId="ListLabel1285">
    <w:name w:val="ListLabel 1285"/>
    <w:qFormat/>
    <w:rPr>
      <w:rFonts w:cs="OpenSymbol;Arial Unicode MS"/>
      <w:sz w:val="20"/>
    </w:rPr>
  </w:style>
  <w:style w:type="character" w:styleId="ListLabel1286">
    <w:name w:val="ListLabel 1286"/>
    <w:qFormat/>
    <w:rPr>
      <w:rFonts w:cs="OpenSymbol;Arial Unicode MS"/>
      <w:sz w:val="20"/>
    </w:rPr>
  </w:style>
  <w:style w:type="character" w:styleId="ListLabel1287">
    <w:name w:val="ListLabel 1287"/>
    <w:qFormat/>
    <w:rPr>
      <w:rFonts w:cs="OpenSymbol"/>
    </w:rPr>
  </w:style>
  <w:style w:type="character" w:styleId="ListLabel1288">
    <w:name w:val="ListLabel 1288"/>
    <w:qFormat/>
    <w:rPr>
      <w:rFonts w:cs="OpenSymbol"/>
    </w:rPr>
  </w:style>
  <w:style w:type="character" w:styleId="ListLabel1289">
    <w:name w:val="ListLabel 1289"/>
    <w:qFormat/>
    <w:rPr>
      <w:rFonts w:cs="OpenSymbol"/>
    </w:rPr>
  </w:style>
  <w:style w:type="character" w:styleId="ListLabel1290">
    <w:name w:val="ListLabel 1290"/>
    <w:qFormat/>
    <w:rPr>
      <w:rFonts w:cs="OpenSymbol"/>
    </w:rPr>
  </w:style>
  <w:style w:type="character" w:styleId="ListLabel1291">
    <w:name w:val="ListLabel 1291"/>
    <w:qFormat/>
    <w:rPr>
      <w:rFonts w:cs="OpenSymbol"/>
    </w:rPr>
  </w:style>
  <w:style w:type="character" w:styleId="ListLabel1292">
    <w:name w:val="ListLabel 1292"/>
    <w:qFormat/>
    <w:rPr>
      <w:rFonts w:cs="OpenSymbol"/>
    </w:rPr>
  </w:style>
  <w:style w:type="character" w:styleId="ListLabel1293">
    <w:name w:val="ListLabel 1293"/>
    <w:qFormat/>
    <w:rPr>
      <w:rFonts w:cs="OpenSymbol"/>
    </w:rPr>
  </w:style>
  <w:style w:type="character" w:styleId="ListLabel1294">
    <w:name w:val="ListLabel 1294"/>
    <w:qFormat/>
    <w:rPr>
      <w:rFonts w:cs="OpenSymbol"/>
    </w:rPr>
  </w:style>
  <w:style w:type="character" w:styleId="ListLabel1295">
    <w:name w:val="ListLabel 1295"/>
    <w:qFormat/>
    <w:rPr>
      <w:rFonts w:cs="OpenSymbol"/>
    </w:rPr>
  </w:style>
  <w:style w:type="character" w:styleId="ListLabel1296">
    <w:name w:val="ListLabel 1296"/>
    <w:qFormat/>
    <w:rPr>
      <w:rFonts w:cs="OpenSymbol"/>
    </w:rPr>
  </w:style>
  <w:style w:type="character" w:styleId="ListLabel1297">
    <w:name w:val="ListLabel 1297"/>
    <w:qFormat/>
    <w:rPr>
      <w:rFonts w:cs="OpenSymbol"/>
    </w:rPr>
  </w:style>
  <w:style w:type="character" w:styleId="ListLabel1298">
    <w:name w:val="ListLabel 1298"/>
    <w:qFormat/>
    <w:rPr>
      <w:rFonts w:cs="OpenSymbol"/>
    </w:rPr>
  </w:style>
  <w:style w:type="character" w:styleId="ListLabel1299">
    <w:name w:val="ListLabel 1299"/>
    <w:qFormat/>
    <w:rPr>
      <w:rFonts w:cs="OpenSymbol"/>
    </w:rPr>
  </w:style>
  <w:style w:type="character" w:styleId="ListLabel1300">
    <w:name w:val="ListLabel 1300"/>
    <w:qFormat/>
    <w:rPr>
      <w:rFonts w:cs="OpenSymbol"/>
    </w:rPr>
  </w:style>
  <w:style w:type="character" w:styleId="ListLabel1301">
    <w:name w:val="ListLabel 1301"/>
    <w:qFormat/>
    <w:rPr>
      <w:rFonts w:cs="OpenSymbol"/>
    </w:rPr>
  </w:style>
  <w:style w:type="character" w:styleId="ListLabel1302">
    <w:name w:val="ListLabel 1302"/>
    <w:qFormat/>
    <w:rPr>
      <w:rFonts w:cs="OpenSymbol"/>
    </w:rPr>
  </w:style>
  <w:style w:type="character" w:styleId="ListLabel1303">
    <w:name w:val="ListLabel 1303"/>
    <w:qFormat/>
    <w:rPr>
      <w:rFonts w:cs="OpenSymbol"/>
    </w:rPr>
  </w:style>
  <w:style w:type="character" w:styleId="ListLabel1304">
    <w:name w:val="ListLabel 1304"/>
    <w:qFormat/>
    <w:rPr>
      <w:rFonts w:cs="OpenSymbol"/>
    </w:rPr>
  </w:style>
  <w:style w:type="character" w:styleId="ListLabel1305">
    <w:name w:val="ListLabel 1305"/>
    <w:qFormat/>
    <w:rPr>
      <w:rFonts w:cs="OpenSymbol"/>
    </w:rPr>
  </w:style>
  <w:style w:type="character" w:styleId="ListLabel1306">
    <w:name w:val="ListLabel 1306"/>
    <w:qFormat/>
    <w:rPr>
      <w:rFonts w:cs="OpenSymbol"/>
    </w:rPr>
  </w:style>
  <w:style w:type="character" w:styleId="ListLabel1307">
    <w:name w:val="ListLabel 1307"/>
    <w:qFormat/>
    <w:rPr>
      <w:rFonts w:cs="OpenSymbol"/>
    </w:rPr>
  </w:style>
  <w:style w:type="character" w:styleId="ListLabel1308">
    <w:name w:val="ListLabel 1308"/>
    <w:qFormat/>
    <w:rPr>
      <w:rFonts w:cs="OpenSymbol"/>
    </w:rPr>
  </w:style>
  <w:style w:type="character" w:styleId="ListLabel1309">
    <w:name w:val="ListLabel 1309"/>
    <w:qFormat/>
    <w:rPr>
      <w:rFonts w:cs="OpenSymbol"/>
    </w:rPr>
  </w:style>
  <w:style w:type="character" w:styleId="ListLabel1310">
    <w:name w:val="ListLabel 1310"/>
    <w:qFormat/>
    <w:rPr>
      <w:rFonts w:cs="OpenSymbol"/>
    </w:rPr>
  </w:style>
  <w:style w:type="character" w:styleId="ListLabel1311">
    <w:name w:val="ListLabel 1311"/>
    <w:qFormat/>
    <w:rPr>
      <w:rFonts w:cs="OpenSymbol"/>
    </w:rPr>
  </w:style>
  <w:style w:type="character" w:styleId="ListLabel1312">
    <w:name w:val="ListLabel 1312"/>
    <w:qFormat/>
    <w:rPr>
      <w:rFonts w:cs="OpenSymbol"/>
    </w:rPr>
  </w:style>
  <w:style w:type="character" w:styleId="ListLabel1313">
    <w:name w:val="ListLabel 1313"/>
    <w:qFormat/>
    <w:rPr>
      <w:rFonts w:cs="OpenSymbol"/>
    </w:rPr>
  </w:style>
  <w:style w:type="character" w:styleId="ListLabel1314">
    <w:name w:val="ListLabel 1314"/>
    <w:qFormat/>
    <w:rPr>
      <w:rFonts w:cs="Symbol"/>
      <w:b/>
    </w:rPr>
  </w:style>
  <w:style w:type="character" w:styleId="ListLabel1315">
    <w:name w:val="ListLabel 1315"/>
    <w:qFormat/>
    <w:rPr>
      <w:rFonts w:cs="Courier New"/>
    </w:rPr>
  </w:style>
  <w:style w:type="character" w:styleId="ListLabel1316">
    <w:name w:val="ListLabel 1316"/>
    <w:qFormat/>
    <w:rPr>
      <w:rFonts w:cs="Wingdings"/>
    </w:rPr>
  </w:style>
  <w:style w:type="character" w:styleId="ListLabel1317">
    <w:name w:val="ListLabel 1317"/>
    <w:qFormat/>
    <w:rPr>
      <w:rFonts w:cs="Symbol"/>
    </w:rPr>
  </w:style>
  <w:style w:type="character" w:styleId="ListLabel1318">
    <w:name w:val="ListLabel 1318"/>
    <w:qFormat/>
    <w:rPr>
      <w:rFonts w:cs="Courier New"/>
    </w:rPr>
  </w:style>
  <w:style w:type="character" w:styleId="ListLabel1319">
    <w:name w:val="ListLabel 1319"/>
    <w:qFormat/>
    <w:rPr>
      <w:rFonts w:cs="Wingdings"/>
    </w:rPr>
  </w:style>
  <w:style w:type="character" w:styleId="ListLabel1320">
    <w:name w:val="ListLabel 1320"/>
    <w:qFormat/>
    <w:rPr>
      <w:rFonts w:cs="Symbol"/>
    </w:rPr>
  </w:style>
  <w:style w:type="character" w:styleId="ListLabel1321">
    <w:name w:val="ListLabel 1321"/>
    <w:qFormat/>
    <w:rPr>
      <w:rFonts w:cs="Courier New"/>
    </w:rPr>
  </w:style>
  <w:style w:type="character" w:styleId="ListLabel1322">
    <w:name w:val="ListLabel 1322"/>
    <w:qFormat/>
    <w:rPr>
      <w:rFonts w:cs="Wingdings"/>
    </w:rPr>
  </w:style>
  <w:style w:type="character" w:styleId="ListLabel1323">
    <w:name w:val="ListLabel 1323"/>
    <w:qFormat/>
    <w:rPr>
      <w:rFonts w:ascii="Calibri" w:hAnsi="Calibri" w:cs="Symbol"/>
    </w:rPr>
  </w:style>
  <w:style w:type="character" w:styleId="ListLabel1324">
    <w:name w:val="ListLabel 1324"/>
    <w:qFormat/>
    <w:rPr>
      <w:rFonts w:cs="Courier New"/>
    </w:rPr>
  </w:style>
  <w:style w:type="character" w:styleId="ListLabel1325">
    <w:name w:val="ListLabel 1325"/>
    <w:qFormat/>
    <w:rPr>
      <w:rFonts w:cs="Wingdings"/>
    </w:rPr>
  </w:style>
  <w:style w:type="character" w:styleId="ListLabel1326">
    <w:name w:val="ListLabel 1326"/>
    <w:qFormat/>
    <w:rPr>
      <w:rFonts w:cs="Symbol"/>
    </w:rPr>
  </w:style>
  <w:style w:type="character" w:styleId="ListLabel1327">
    <w:name w:val="ListLabel 1327"/>
    <w:qFormat/>
    <w:rPr>
      <w:rFonts w:cs="Courier New"/>
    </w:rPr>
  </w:style>
  <w:style w:type="character" w:styleId="ListLabel1328">
    <w:name w:val="ListLabel 1328"/>
    <w:qFormat/>
    <w:rPr>
      <w:rFonts w:cs="Wingdings"/>
    </w:rPr>
  </w:style>
  <w:style w:type="character" w:styleId="ListLabel1329">
    <w:name w:val="ListLabel 1329"/>
    <w:qFormat/>
    <w:rPr>
      <w:rFonts w:cs="Symbol"/>
    </w:rPr>
  </w:style>
  <w:style w:type="character" w:styleId="ListLabel1330">
    <w:name w:val="ListLabel 1330"/>
    <w:qFormat/>
    <w:rPr>
      <w:rFonts w:cs="Courier New"/>
    </w:rPr>
  </w:style>
  <w:style w:type="character" w:styleId="ListLabel1331">
    <w:name w:val="ListLabel 1331"/>
    <w:qFormat/>
    <w:rPr>
      <w:rFonts w:cs="Wingdings"/>
    </w:rPr>
  </w:style>
  <w:style w:type="character" w:styleId="ListLabel1332">
    <w:name w:val="ListLabel 1332"/>
    <w:qFormat/>
    <w:rPr>
      <w:rFonts w:cs="Symbol"/>
    </w:rPr>
  </w:style>
  <w:style w:type="character" w:styleId="ListLabel1333">
    <w:name w:val="ListLabel 1333"/>
    <w:qFormat/>
    <w:rPr>
      <w:rFonts w:cs="Courier New"/>
    </w:rPr>
  </w:style>
  <w:style w:type="character" w:styleId="ListLabel1334">
    <w:name w:val="ListLabel 1334"/>
    <w:qFormat/>
    <w:rPr>
      <w:rFonts w:cs="Wingdings"/>
    </w:rPr>
  </w:style>
  <w:style w:type="character" w:styleId="ListLabel1335">
    <w:name w:val="ListLabel 1335"/>
    <w:qFormat/>
    <w:rPr>
      <w:rFonts w:cs="Symbol"/>
    </w:rPr>
  </w:style>
  <w:style w:type="character" w:styleId="ListLabel1336">
    <w:name w:val="ListLabel 1336"/>
    <w:qFormat/>
    <w:rPr>
      <w:rFonts w:cs="Courier New"/>
    </w:rPr>
  </w:style>
  <w:style w:type="character" w:styleId="ListLabel1337">
    <w:name w:val="ListLabel 1337"/>
    <w:qFormat/>
    <w:rPr>
      <w:rFonts w:cs="Wingdings"/>
    </w:rPr>
  </w:style>
  <w:style w:type="character" w:styleId="ListLabel1338">
    <w:name w:val="ListLabel 1338"/>
    <w:qFormat/>
    <w:rPr>
      <w:rFonts w:cs="Symbol"/>
    </w:rPr>
  </w:style>
  <w:style w:type="character" w:styleId="ListLabel1339">
    <w:name w:val="ListLabel 1339"/>
    <w:qFormat/>
    <w:rPr>
      <w:rFonts w:cs="Courier New"/>
    </w:rPr>
  </w:style>
  <w:style w:type="character" w:styleId="ListLabel1340">
    <w:name w:val="ListLabel 1340"/>
    <w:qFormat/>
    <w:rPr>
      <w:rFonts w:cs="Wingdings"/>
    </w:rPr>
  </w:style>
  <w:style w:type="character" w:styleId="ListLabel1341">
    <w:name w:val="ListLabel 1341"/>
    <w:qFormat/>
    <w:rPr>
      <w:rFonts w:cs="OpenSymbol"/>
    </w:rPr>
  </w:style>
  <w:style w:type="character" w:styleId="ListLabel1342">
    <w:name w:val="ListLabel 1342"/>
    <w:qFormat/>
    <w:rPr>
      <w:rFonts w:cs="OpenSymbol"/>
    </w:rPr>
  </w:style>
  <w:style w:type="character" w:styleId="ListLabel1343">
    <w:name w:val="ListLabel 1343"/>
    <w:qFormat/>
    <w:rPr>
      <w:rFonts w:cs="OpenSymbol"/>
    </w:rPr>
  </w:style>
  <w:style w:type="character" w:styleId="ListLabel1344">
    <w:name w:val="ListLabel 1344"/>
    <w:qFormat/>
    <w:rPr>
      <w:rFonts w:cs="OpenSymbol"/>
    </w:rPr>
  </w:style>
  <w:style w:type="character" w:styleId="ListLabel1345">
    <w:name w:val="ListLabel 1345"/>
    <w:qFormat/>
    <w:rPr>
      <w:rFonts w:cs="OpenSymbol"/>
    </w:rPr>
  </w:style>
  <w:style w:type="character" w:styleId="ListLabel1346">
    <w:name w:val="ListLabel 1346"/>
    <w:qFormat/>
    <w:rPr>
      <w:rFonts w:cs="OpenSymbol"/>
    </w:rPr>
  </w:style>
  <w:style w:type="character" w:styleId="ListLabel1347">
    <w:name w:val="ListLabel 1347"/>
    <w:qFormat/>
    <w:rPr>
      <w:rFonts w:cs="OpenSymbol"/>
    </w:rPr>
  </w:style>
  <w:style w:type="character" w:styleId="ListLabel1348">
    <w:name w:val="ListLabel 1348"/>
    <w:qFormat/>
    <w:rPr>
      <w:rFonts w:cs="OpenSymbol"/>
    </w:rPr>
  </w:style>
  <w:style w:type="character" w:styleId="ListLabel1349">
    <w:name w:val="ListLabel 1349"/>
    <w:qFormat/>
    <w:rPr>
      <w:rFonts w:cs="OpenSymbol"/>
    </w:rPr>
  </w:style>
  <w:style w:type="character" w:styleId="ListLabel1350">
    <w:name w:val="ListLabel 1350"/>
    <w:qFormat/>
    <w:rPr>
      <w:rFonts w:cs="Wingdings"/>
      <w:b/>
    </w:rPr>
  </w:style>
  <w:style w:type="character" w:styleId="ListLabel1351">
    <w:name w:val="ListLabel 1351"/>
    <w:qFormat/>
    <w:rPr>
      <w:rFonts w:cs="Courier New"/>
    </w:rPr>
  </w:style>
  <w:style w:type="character" w:styleId="ListLabel1352">
    <w:name w:val="ListLabel 1352"/>
    <w:qFormat/>
    <w:rPr>
      <w:rFonts w:cs="Wingdings"/>
    </w:rPr>
  </w:style>
  <w:style w:type="character" w:styleId="ListLabel1353">
    <w:name w:val="ListLabel 1353"/>
    <w:qFormat/>
    <w:rPr>
      <w:rFonts w:cs="Symbol"/>
    </w:rPr>
  </w:style>
  <w:style w:type="character" w:styleId="ListLabel1354">
    <w:name w:val="ListLabel 1354"/>
    <w:qFormat/>
    <w:rPr>
      <w:rFonts w:cs="Courier New"/>
    </w:rPr>
  </w:style>
  <w:style w:type="character" w:styleId="ListLabel1355">
    <w:name w:val="ListLabel 1355"/>
    <w:qFormat/>
    <w:rPr>
      <w:rFonts w:cs="Wingdings"/>
    </w:rPr>
  </w:style>
  <w:style w:type="character" w:styleId="ListLabel1356">
    <w:name w:val="ListLabel 1356"/>
    <w:qFormat/>
    <w:rPr>
      <w:rFonts w:cs="Symbol"/>
    </w:rPr>
  </w:style>
  <w:style w:type="character" w:styleId="ListLabel1357">
    <w:name w:val="ListLabel 1357"/>
    <w:qFormat/>
    <w:rPr>
      <w:rFonts w:cs="Courier New"/>
    </w:rPr>
  </w:style>
  <w:style w:type="character" w:styleId="ListLabel1358">
    <w:name w:val="ListLabel 1358"/>
    <w:qFormat/>
    <w:rPr>
      <w:rFonts w:cs="Wingdings"/>
    </w:rPr>
  </w:style>
  <w:style w:type="character" w:styleId="ListLabel1359">
    <w:name w:val="ListLabel 1359"/>
    <w:qFormat/>
    <w:rPr>
      <w:rFonts w:cs="Calibri"/>
      <w:b/>
    </w:rPr>
  </w:style>
  <w:style w:type="character" w:styleId="ListLabel1360">
    <w:name w:val="ListLabel 1360"/>
    <w:qFormat/>
    <w:rPr>
      <w:rFonts w:cs="Courier New"/>
    </w:rPr>
  </w:style>
  <w:style w:type="character" w:styleId="ListLabel1361">
    <w:name w:val="ListLabel 1361"/>
    <w:qFormat/>
    <w:rPr>
      <w:rFonts w:cs="Wingdings"/>
    </w:rPr>
  </w:style>
  <w:style w:type="character" w:styleId="ListLabel1362">
    <w:name w:val="ListLabel 1362"/>
    <w:qFormat/>
    <w:rPr>
      <w:rFonts w:cs="Symbol"/>
    </w:rPr>
  </w:style>
  <w:style w:type="character" w:styleId="ListLabel1363">
    <w:name w:val="ListLabel 1363"/>
    <w:qFormat/>
    <w:rPr>
      <w:rFonts w:cs="Courier New"/>
    </w:rPr>
  </w:style>
  <w:style w:type="character" w:styleId="ListLabel1364">
    <w:name w:val="ListLabel 1364"/>
    <w:qFormat/>
    <w:rPr>
      <w:rFonts w:cs="Wingdings"/>
    </w:rPr>
  </w:style>
  <w:style w:type="character" w:styleId="ListLabel1365">
    <w:name w:val="ListLabel 1365"/>
    <w:qFormat/>
    <w:rPr>
      <w:rFonts w:cs="Symbol"/>
    </w:rPr>
  </w:style>
  <w:style w:type="character" w:styleId="ListLabel1366">
    <w:name w:val="ListLabel 1366"/>
    <w:qFormat/>
    <w:rPr>
      <w:rFonts w:cs="Courier New"/>
    </w:rPr>
  </w:style>
  <w:style w:type="character" w:styleId="ListLabel1367">
    <w:name w:val="ListLabel 1367"/>
    <w:qFormat/>
    <w:rPr>
      <w:rFonts w:cs="Wingdings"/>
    </w:rPr>
  </w:style>
  <w:style w:type="character" w:styleId="ListLabel1368">
    <w:name w:val="ListLabel 1368"/>
    <w:qFormat/>
    <w:rPr>
      <w:rFonts w:ascii="Calibri" w:hAnsi="Calibri" w:cs="Symbol"/>
    </w:rPr>
  </w:style>
  <w:style w:type="character" w:styleId="ListLabel1369">
    <w:name w:val="ListLabel 1369"/>
    <w:qFormat/>
    <w:rPr>
      <w:rFonts w:cs="Courier New"/>
    </w:rPr>
  </w:style>
  <w:style w:type="character" w:styleId="ListLabel1370">
    <w:name w:val="ListLabel 1370"/>
    <w:qFormat/>
    <w:rPr>
      <w:rFonts w:cs="Wingdings"/>
    </w:rPr>
  </w:style>
  <w:style w:type="character" w:styleId="ListLabel1371">
    <w:name w:val="ListLabel 1371"/>
    <w:qFormat/>
    <w:rPr>
      <w:rFonts w:cs="Symbol"/>
    </w:rPr>
  </w:style>
  <w:style w:type="character" w:styleId="ListLabel1372">
    <w:name w:val="ListLabel 1372"/>
    <w:qFormat/>
    <w:rPr>
      <w:rFonts w:cs="Courier New"/>
    </w:rPr>
  </w:style>
  <w:style w:type="character" w:styleId="ListLabel1373">
    <w:name w:val="ListLabel 1373"/>
    <w:qFormat/>
    <w:rPr>
      <w:rFonts w:cs="Wingdings"/>
    </w:rPr>
  </w:style>
  <w:style w:type="character" w:styleId="ListLabel1374">
    <w:name w:val="ListLabel 1374"/>
    <w:qFormat/>
    <w:rPr>
      <w:rFonts w:cs="Symbol"/>
    </w:rPr>
  </w:style>
  <w:style w:type="character" w:styleId="ListLabel1375">
    <w:name w:val="ListLabel 1375"/>
    <w:qFormat/>
    <w:rPr>
      <w:rFonts w:cs="Courier New"/>
    </w:rPr>
  </w:style>
  <w:style w:type="character" w:styleId="ListLabel1376">
    <w:name w:val="ListLabel 1376"/>
    <w:qFormat/>
    <w:rPr>
      <w:rFonts w:cs="Wingdings"/>
    </w:rPr>
  </w:style>
  <w:style w:type="character" w:styleId="ListLabel1377">
    <w:name w:val="ListLabel 1377"/>
    <w:qFormat/>
    <w:rPr>
      <w:rFonts w:ascii="Calibri" w:hAnsi="Calibri" w:cs="Symbol"/>
    </w:rPr>
  </w:style>
  <w:style w:type="character" w:styleId="ListLabel1378">
    <w:name w:val="ListLabel 1378"/>
    <w:qFormat/>
    <w:rPr>
      <w:rFonts w:cs="Courier New"/>
    </w:rPr>
  </w:style>
  <w:style w:type="character" w:styleId="ListLabel1379">
    <w:name w:val="ListLabel 1379"/>
    <w:qFormat/>
    <w:rPr>
      <w:rFonts w:cs="Wingdings"/>
    </w:rPr>
  </w:style>
  <w:style w:type="character" w:styleId="ListLabel1380">
    <w:name w:val="ListLabel 1380"/>
    <w:qFormat/>
    <w:rPr>
      <w:rFonts w:cs="Symbol"/>
    </w:rPr>
  </w:style>
  <w:style w:type="character" w:styleId="ListLabel1381">
    <w:name w:val="ListLabel 1381"/>
    <w:qFormat/>
    <w:rPr>
      <w:rFonts w:cs="Courier New"/>
    </w:rPr>
  </w:style>
  <w:style w:type="character" w:styleId="ListLabel1382">
    <w:name w:val="ListLabel 1382"/>
    <w:qFormat/>
    <w:rPr>
      <w:rFonts w:cs="Wingdings"/>
    </w:rPr>
  </w:style>
  <w:style w:type="character" w:styleId="ListLabel1383">
    <w:name w:val="ListLabel 1383"/>
    <w:qFormat/>
    <w:rPr>
      <w:rFonts w:cs="Symbol"/>
    </w:rPr>
  </w:style>
  <w:style w:type="character" w:styleId="ListLabel1384">
    <w:name w:val="ListLabel 1384"/>
    <w:qFormat/>
    <w:rPr>
      <w:rFonts w:cs="Courier New"/>
    </w:rPr>
  </w:style>
  <w:style w:type="character" w:styleId="ListLabel1385">
    <w:name w:val="ListLabel 1385"/>
    <w:qFormat/>
    <w:rPr>
      <w:rFonts w:cs="Wingdings"/>
    </w:rPr>
  </w:style>
  <w:style w:type="character" w:styleId="ListLabel1386">
    <w:name w:val="ListLabel 1386"/>
    <w:qFormat/>
    <w:rPr>
      <w:rFonts w:cs="Symbol"/>
    </w:rPr>
  </w:style>
  <w:style w:type="character" w:styleId="ListLabel1387">
    <w:name w:val="ListLabel 1387"/>
    <w:qFormat/>
    <w:rPr>
      <w:rFonts w:cs="Courier New"/>
    </w:rPr>
  </w:style>
  <w:style w:type="character" w:styleId="ListLabel1388">
    <w:name w:val="ListLabel 1388"/>
    <w:qFormat/>
    <w:rPr>
      <w:rFonts w:cs="Wingdings"/>
    </w:rPr>
  </w:style>
  <w:style w:type="character" w:styleId="ListLabel1389">
    <w:name w:val="ListLabel 1389"/>
    <w:qFormat/>
    <w:rPr>
      <w:rFonts w:cs="Symbol"/>
    </w:rPr>
  </w:style>
  <w:style w:type="character" w:styleId="ListLabel1390">
    <w:name w:val="ListLabel 1390"/>
    <w:qFormat/>
    <w:rPr>
      <w:rFonts w:cs="Courier New"/>
    </w:rPr>
  </w:style>
  <w:style w:type="character" w:styleId="ListLabel1391">
    <w:name w:val="ListLabel 1391"/>
    <w:qFormat/>
    <w:rPr>
      <w:rFonts w:cs="Wingdings"/>
    </w:rPr>
  </w:style>
  <w:style w:type="character" w:styleId="ListLabel1392">
    <w:name w:val="ListLabel 1392"/>
    <w:qFormat/>
    <w:rPr>
      <w:rFonts w:cs="Symbol"/>
    </w:rPr>
  </w:style>
  <w:style w:type="character" w:styleId="ListLabel1393">
    <w:name w:val="ListLabel 1393"/>
    <w:qFormat/>
    <w:rPr>
      <w:rFonts w:cs="Courier New"/>
    </w:rPr>
  </w:style>
  <w:style w:type="character" w:styleId="ListLabel1394">
    <w:name w:val="ListLabel 1394"/>
    <w:qFormat/>
    <w:rPr>
      <w:rFonts w:cs="Wingdings"/>
    </w:rPr>
  </w:style>
  <w:style w:type="character" w:styleId="ListLabel1395">
    <w:name w:val="ListLabel 1395"/>
    <w:qFormat/>
    <w:rPr>
      <w:rFonts w:cs="OpenSymbol"/>
    </w:rPr>
  </w:style>
  <w:style w:type="character" w:styleId="ListLabel1396">
    <w:name w:val="ListLabel 1396"/>
    <w:qFormat/>
    <w:rPr>
      <w:rFonts w:cs="OpenSymbol"/>
    </w:rPr>
  </w:style>
  <w:style w:type="character" w:styleId="ListLabel1397">
    <w:name w:val="ListLabel 1397"/>
    <w:qFormat/>
    <w:rPr>
      <w:rFonts w:cs="OpenSymbol"/>
    </w:rPr>
  </w:style>
  <w:style w:type="character" w:styleId="ListLabel1398">
    <w:name w:val="ListLabel 1398"/>
    <w:qFormat/>
    <w:rPr>
      <w:rFonts w:cs="OpenSymbol"/>
    </w:rPr>
  </w:style>
  <w:style w:type="character" w:styleId="ListLabel1399">
    <w:name w:val="ListLabel 1399"/>
    <w:qFormat/>
    <w:rPr>
      <w:rFonts w:cs="OpenSymbol"/>
    </w:rPr>
  </w:style>
  <w:style w:type="character" w:styleId="ListLabel1400">
    <w:name w:val="ListLabel 1400"/>
    <w:qFormat/>
    <w:rPr>
      <w:rFonts w:cs="OpenSymbol"/>
    </w:rPr>
  </w:style>
  <w:style w:type="character" w:styleId="ListLabel1401">
    <w:name w:val="ListLabel 1401"/>
    <w:qFormat/>
    <w:rPr>
      <w:rFonts w:cs="OpenSymbol"/>
    </w:rPr>
  </w:style>
  <w:style w:type="character" w:styleId="ListLabel1402">
    <w:name w:val="ListLabel 1402"/>
    <w:qFormat/>
    <w:rPr>
      <w:rFonts w:cs="OpenSymbol"/>
    </w:rPr>
  </w:style>
  <w:style w:type="character" w:styleId="ListLabel1403">
    <w:name w:val="ListLabel 1403"/>
    <w:qFormat/>
    <w:rPr>
      <w:rFonts w:cs="OpenSymbol"/>
    </w:rPr>
  </w:style>
  <w:style w:type="character" w:styleId="ListLabel1404">
    <w:name w:val="ListLabel 1404"/>
    <w:qFormat/>
    <w:rPr>
      <w:rFonts w:cs="Calibri" w:cstheme="minorHAnsi"/>
    </w:rPr>
  </w:style>
  <w:style w:type="character" w:styleId="ListLabel1405">
    <w:name w:val="ListLabel 1405"/>
    <w:qFormat/>
    <w:rPr>
      <w:rFonts w:cs="Calibri" w:cstheme="minorHAnsi"/>
      <w:color w:val="auto"/>
    </w:rPr>
  </w:style>
  <w:style w:type="character" w:styleId="ListLabel1406">
    <w:name w:val="ListLabel 1406"/>
    <w:qFormat/>
    <w:rPr>
      <w:rFonts w:cs="OpenSymbol;Arial Unicode MS"/>
      <w:sz w:val="20"/>
    </w:rPr>
  </w:style>
  <w:style w:type="character" w:styleId="ListLabel1407">
    <w:name w:val="ListLabel 1407"/>
    <w:qFormat/>
    <w:rPr>
      <w:rFonts w:cs="OpenSymbol;Arial Unicode MS"/>
      <w:sz w:val="20"/>
    </w:rPr>
  </w:style>
  <w:style w:type="character" w:styleId="ListLabel1408">
    <w:name w:val="ListLabel 1408"/>
    <w:qFormat/>
    <w:rPr>
      <w:rFonts w:cs="OpenSymbol"/>
    </w:rPr>
  </w:style>
  <w:style w:type="character" w:styleId="ListLabel1409">
    <w:name w:val="ListLabel 1409"/>
    <w:qFormat/>
    <w:rPr>
      <w:rFonts w:cs="OpenSymbol"/>
    </w:rPr>
  </w:style>
  <w:style w:type="character" w:styleId="ListLabel1410">
    <w:name w:val="ListLabel 1410"/>
    <w:qFormat/>
    <w:rPr>
      <w:rFonts w:cs="OpenSymbol"/>
    </w:rPr>
  </w:style>
  <w:style w:type="character" w:styleId="ListLabel1411">
    <w:name w:val="ListLabel 1411"/>
    <w:qFormat/>
    <w:rPr>
      <w:rFonts w:cs="OpenSymbol"/>
    </w:rPr>
  </w:style>
  <w:style w:type="character" w:styleId="ListLabel1412">
    <w:name w:val="ListLabel 1412"/>
    <w:qFormat/>
    <w:rPr>
      <w:rFonts w:cs="OpenSymbol"/>
    </w:rPr>
  </w:style>
  <w:style w:type="character" w:styleId="ListLabel1413">
    <w:name w:val="ListLabel 1413"/>
    <w:qFormat/>
    <w:rPr>
      <w:rFonts w:cs="OpenSymbol"/>
    </w:rPr>
  </w:style>
  <w:style w:type="character" w:styleId="ListLabel1414">
    <w:name w:val="ListLabel 1414"/>
    <w:qFormat/>
    <w:rPr>
      <w:rFonts w:cs="OpenSymbol"/>
    </w:rPr>
  </w:style>
  <w:style w:type="character" w:styleId="ListLabel1415">
    <w:name w:val="ListLabel 1415"/>
    <w:qFormat/>
    <w:rPr>
      <w:rFonts w:cs="OpenSymbol"/>
    </w:rPr>
  </w:style>
  <w:style w:type="character" w:styleId="ListLabel1416">
    <w:name w:val="ListLabel 1416"/>
    <w:qFormat/>
    <w:rPr>
      <w:rFonts w:cs="OpenSymbol"/>
    </w:rPr>
  </w:style>
  <w:style w:type="character" w:styleId="ListLabel1417">
    <w:name w:val="ListLabel 1417"/>
    <w:qFormat/>
    <w:rPr>
      <w:rFonts w:cs="OpenSymbol"/>
    </w:rPr>
  </w:style>
  <w:style w:type="character" w:styleId="ListLabel1418">
    <w:name w:val="ListLabel 1418"/>
    <w:qFormat/>
    <w:rPr>
      <w:rFonts w:cs="OpenSymbol"/>
    </w:rPr>
  </w:style>
  <w:style w:type="character" w:styleId="ListLabel1419">
    <w:name w:val="ListLabel 1419"/>
    <w:qFormat/>
    <w:rPr>
      <w:rFonts w:cs="OpenSymbol"/>
    </w:rPr>
  </w:style>
  <w:style w:type="character" w:styleId="ListLabel1420">
    <w:name w:val="ListLabel 1420"/>
    <w:qFormat/>
    <w:rPr>
      <w:rFonts w:cs="OpenSymbol"/>
    </w:rPr>
  </w:style>
  <w:style w:type="character" w:styleId="ListLabel1421">
    <w:name w:val="ListLabel 1421"/>
    <w:qFormat/>
    <w:rPr>
      <w:rFonts w:cs="OpenSymbol"/>
    </w:rPr>
  </w:style>
  <w:style w:type="character" w:styleId="ListLabel1422">
    <w:name w:val="ListLabel 1422"/>
    <w:qFormat/>
    <w:rPr>
      <w:rFonts w:cs="OpenSymbol"/>
    </w:rPr>
  </w:style>
  <w:style w:type="character" w:styleId="ListLabel1423">
    <w:name w:val="ListLabel 1423"/>
    <w:qFormat/>
    <w:rPr>
      <w:rFonts w:cs="OpenSymbol"/>
    </w:rPr>
  </w:style>
  <w:style w:type="character" w:styleId="ListLabel1424">
    <w:name w:val="ListLabel 1424"/>
    <w:qFormat/>
    <w:rPr>
      <w:rFonts w:cs="OpenSymbol"/>
    </w:rPr>
  </w:style>
  <w:style w:type="character" w:styleId="ListLabel1425">
    <w:name w:val="ListLabel 1425"/>
    <w:qFormat/>
    <w:rPr>
      <w:rFonts w:cs="OpenSymbol"/>
    </w:rPr>
  </w:style>
  <w:style w:type="character" w:styleId="ListLabel1426">
    <w:name w:val="ListLabel 1426"/>
    <w:qFormat/>
    <w:rPr>
      <w:rFonts w:cs="OpenSymbol"/>
    </w:rPr>
  </w:style>
  <w:style w:type="character" w:styleId="ListLabel1427">
    <w:name w:val="ListLabel 1427"/>
    <w:qFormat/>
    <w:rPr>
      <w:rFonts w:cs="OpenSymbol"/>
    </w:rPr>
  </w:style>
  <w:style w:type="character" w:styleId="ListLabel1428">
    <w:name w:val="ListLabel 1428"/>
    <w:qFormat/>
    <w:rPr>
      <w:rFonts w:cs="OpenSymbol"/>
    </w:rPr>
  </w:style>
  <w:style w:type="character" w:styleId="ListLabel1429">
    <w:name w:val="ListLabel 1429"/>
    <w:qFormat/>
    <w:rPr>
      <w:rFonts w:cs="OpenSymbol"/>
    </w:rPr>
  </w:style>
  <w:style w:type="character" w:styleId="ListLabel1430">
    <w:name w:val="ListLabel 1430"/>
    <w:qFormat/>
    <w:rPr>
      <w:rFonts w:cs="OpenSymbol"/>
    </w:rPr>
  </w:style>
  <w:style w:type="character" w:styleId="ListLabel1431">
    <w:name w:val="ListLabel 1431"/>
    <w:qFormat/>
    <w:rPr>
      <w:rFonts w:cs="OpenSymbol"/>
    </w:rPr>
  </w:style>
  <w:style w:type="character" w:styleId="ListLabel1432">
    <w:name w:val="ListLabel 1432"/>
    <w:qFormat/>
    <w:rPr>
      <w:rFonts w:cs="OpenSymbol"/>
    </w:rPr>
  </w:style>
  <w:style w:type="character" w:styleId="ListLabel1433">
    <w:name w:val="ListLabel 1433"/>
    <w:qFormat/>
    <w:rPr>
      <w:rFonts w:cs="OpenSymbol"/>
    </w:rPr>
  </w:style>
  <w:style w:type="character" w:styleId="ListLabel1434">
    <w:name w:val="ListLabel 1434"/>
    <w:qFormat/>
    <w:rPr>
      <w:rFonts w:cs="OpenSymbol"/>
    </w:rPr>
  </w:style>
  <w:style w:type="character" w:styleId="ListLabel1435">
    <w:name w:val="ListLabel 1435"/>
    <w:qFormat/>
    <w:rPr>
      <w:rFonts w:cs="Symbol"/>
      <w:b/>
    </w:rPr>
  </w:style>
  <w:style w:type="character" w:styleId="ListLabel1436">
    <w:name w:val="ListLabel 1436"/>
    <w:qFormat/>
    <w:rPr>
      <w:rFonts w:cs="Courier New"/>
    </w:rPr>
  </w:style>
  <w:style w:type="character" w:styleId="ListLabel1437">
    <w:name w:val="ListLabel 1437"/>
    <w:qFormat/>
    <w:rPr>
      <w:rFonts w:cs="Wingdings"/>
    </w:rPr>
  </w:style>
  <w:style w:type="character" w:styleId="ListLabel1438">
    <w:name w:val="ListLabel 1438"/>
    <w:qFormat/>
    <w:rPr>
      <w:rFonts w:cs="Symbol"/>
    </w:rPr>
  </w:style>
  <w:style w:type="character" w:styleId="ListLabel1439">
    <w:name w:val="ListLabel 1439"/>
    <w:qFormat/>
    <w:rPr>
      <w:rFonts w:cs="Courier New"/>
    </w:rPr>
  </w:style>
  <w:style w:type="character" w:styleId="ListLabel1440">
    <w:name w:val="ListLabel 1440"/>
    <w:qFormat/>
    <w:rPr>
      <w:rFonts w:cs="Wingdings"/>
    </w:rPr>
  </w:style>
  <w:style w:type="character" w:styleId="ListLabel1441">
    <w:name w:val="ListLabel 1441"/>
    <w:qFormat/>
    <w:rPr>
      <w:rFonts w:cs="Symbol"/>
    </w:rPr>
  </w:style>
  <w:style w:type="character" w:styleId="ListLabel1442">
    <w:name w:val="ListLabel 1442"/>
    <w:qFormat/>
    <w:rPr>
      <w:rFonts w:cs="Courier New"/>
    </w:rPr>
  </w:style>
  <w:style w:type="character" w:styleId="ListLabel1443">
    <w:name w:val="ListLabel 1443"/>
    <w:qFormat/>
    <w:rPr>
      <w:rFonts w:cs="Wingdings"/>
    </w:rPr>
  </w:style>
  <w:style w:type="character" w:styleId="ListLabel1444">
    <w:name w:val="ListLabel 1444"/>
    <w:qFormat/>
    <w:rPr>
      <w:rFonts w:ascii="Calibri" w:hAnsi="Calibri" w:cs="Symbol"/>
      <w:sz w:val="20"/>
    </w:rPr>
  </w:style>
  <w:style w:type="character" w:styleId="ListLabel1445">
    <w:name w:val="ListLabel 1445"/>
    <w:qFormat/>
    <w:rPr>
      <w:rFonts w:cs="Courier New"/>
    </w:rPr>
  </w:style>
  <w:style w:type="character" w:styleId="ListLabel1446">
    <w:name w:val="ListLabel 1446"/>
    <w:qFormat/>
    <w:rPr>
      <w:rFonts w:cs="Wingdings"/>
    </w:rPr>
  </w:style>
  <w:style w:type="character" w:styleId="ListLabel1447">
    <w:name w:val="ListLabel 1447"/>
    <w:qFormat/>
    <w:rPr>
      <w:rFonts w:cs="Symbol"/>
    </w:rPr>
  </w:style>
  <w:style w:type="character" w:styleId="ListLabel1448">
    <w:name w:val="ListLabel 1448"/>
    <w:qFormat/>
    <w:rPr>
      <w:rFonts w:cs="Courier New"/>
    </w:rPr>
  </w:style>
  <w:style w:type="character" w:styleId="ListLabel1449">
    <w:name w:val="ListLabel 1449"/>
    <w:qFormat/>
    <w:rPr>
      <w:rFonts w:cs="Wingdings"/>
    </w:rPr>
  </w:style>
  <w:style w:type="character" w:styleId="ListLabel1450">
    <w:name w:val="ListLabel 1450"/>
    <w:qFormat/>
    <w:rPr>
      <w:rFonts w:cs="Symbol"/>
    </w:rPr>
  </w:style>
  <w:style w:type="character" w:styleId="ListLabel1451">
    <w:name w:val="ListLabel 1451"/>
    <w:qFormat/>
    <w:rPr>
      <w:rFonts w:cs="Courier New"/>
    </w:rPr>
  </w:style>
  <w:style w:type="character" w:styleId="ListLabel1452">
    <w:name w:val="ListLabel 1452"/>
    <w:qFormat/>
    <w:rPr>
      <w:rFonts w:cs="Wingdings"/>
    </w:rPr>
  </w:style>
  <w:style w:type="character" w:styleId="ListLabel1453">
    <w:name w:val="ListLabel 1453"/>
    <w:qFormat/>
    <w:rPr>
      <w:rFonts w:cs="Symbol"/>
      <w:sz w:val="20"/>
    </w:rPr>
  </w:style>
  <w:style w:type="character" w:styleId="ListLabel1454">
    <w:name w:val="ListLabel 1454"/>
    <w:qFormat/>
    <w:rPr>
      <w:rFonts w:cs="Courier New"/>
    </w:rPr>
  </w:style>
  <w:style w:type="character" w:styleId="ListLabel1455">
    <w:name w:val="ListLabel 1455"/>
    <w:qFormat/>
    <w:rPr>
      <w:rFonts w:cs="Wingdings"/>
    </w:rPr>
  </w:style>
  <w:style w:type="character" w:styleId="ListLabel1456">
    <w:name w:val="ListLabel 1456"/>
    <w:qFormat/>
    <w:rPr>
      <w:rFonts w:cs="Symbol"/>
    </w:rPr>
  </w:style>
  <w:style w:type="character" w:styleId="ListLabel1457">
    <w:name w:val="ListLabel 1457"/>
    <w:qFormat/>
    <w:rPr>
      <w:rFonts w:cs="Courier New"/>
    </w:rPr>
  </w:style>
  <w:style w:type="character" w:styleId="ListLabel1458">
    <w:name w:val="ListLabel 1458"/>
    <w:qFormat/>
    <w:rPr>
      <w:rFonts w:cs="Wingdings"/>
    </w:rPr>
  </w:style>
  <w:style w:type="character" w:styleId="ListLabel1459">
    <w:name w:val="ListLabel 1459"/>
    <w:qFormat/>
    <w:rPr>
      <w:rFonts w:cs="Symbol"/>
    </w:rPr>
  </w:style>
  <w:style w:type="character" w:styleId="ListLabel1460">
    <w:name w:val="ListLabel 1460"/>
    <w:qFormat/>
    <w:rPr>
      <w:rFonts w:cs="Courier New"/>
    </w:rPr>
  </w:style>
  <w:style w:type="character" w:styleId="ListLabel1461">
    <w:name w:val="ListLabel 1461"/>
    <w:qFormat/>
    <w:rPr>
      <w:rFonts w:cs="Wingdings"/>
    </w:rPr>
  </w:style>
  <w:style w:type="character" w:styleId="ListLabel1462">
    <w:name w:val="ListLabel 1462"/>
    <w:qFormat/>
    <w:rPr>
      <w:rFonts w:cs="OpenSymbol"/>
    </w:rPr>
  </w:style>
  <w:style w:type="character" w:styleId="ListLabel1463">
    <w:name w:val="ListLabel 1463"/>
    <w:qFormat/>
    <w:rPr>
      <w:rFonts w:cs="OpenSymbol"/>
    </w:rPr>
  </w:style>
  <w:style w:type="character" w:styleId="ListLabel1464">
    <w:name w:val="ListLabel 1464"/>
    <w:qFormat/>
    <w:rPr>
      <w:rFonts w:cs="OpenSymbol"/>
    </w:rPr>
  </w:style>
  <w:style w:type="character" w:styleId="ListLabel1465">
    <w:name w:val="ListLabel 1465"/>
    <w:qFormat/>
    <w:rPr>
      <w:rFonts w:cs="OpenSymbol"/>
    </w:rPr>
  </w:style>
  <w:style w:type="character" w:styleId="ListLabel1466">
    <w:name w:val="ListLabel 1466"/>
    <w:qFormat/>
    <w:rPr>
      <w:rFonts w:cs="OpenSymbol"/>
    </w:rPr>
  </w:style>
  <w:style w:type="character" w:styleId="ListLabel1467">
    <w:name w:val="ListLabel 1467"/>
    <w:qFormat/>
    <w:rPr>
      <w:rFonts w:cs="OpenSymbol"/>
    </w:rPr>
  </w:style>
  <w:style w:type="character" w:styleId="ListLabel1468">
    <w:name w:val="ListLabel 1468"/>
    <w:qFormat/>
    <w:rPr>
      <w:rFonts w:cs="OpenSymbol"/>
    </w:rPr>
  </w:style>
  <w:style w:type="character" w:styleId="ListLabel1469">
    <w:name w:val="ListLabel 1469"/>
    <w:qFormat/>
    <w:rPr>
      <w:rFonts w:cs="OpenSymbol"/>
    </w:rPr>
  </w:style>
  <w:style w:type="character" w:styleId="ListLabel1470">
    <w:name w:val="ListLabel 1470"/>
    <w:qFormat/>
    <w:rPr>
      <w:rFonts w:cs="OpenSymbol"/>
    </w:rPr>
  </w:style>
  <w:style w:type="character" w:styleId="ListLabel1471">
    <w:name w:val="ListLabel 1471"/>
    <w:qFormat/>
    <w:rPr>
      <w:rFonts w:cs="Wingdings"/>
      <w:b/>
    </w:rPr>
  </w:style>
  <w:style w:type="character" w:styleId="ListLabel1472">
    <w:name w:val="ListLabel 1472"/>
    <w:qFormat/>
    <w:rPr>
      <w:rFonts w:cs="Courier New"/>
    </w:rPr>
  </w:style>
  <w:style w:type="character" w:styleId="ListLabel1473">
    <w:name w:val="ListLabel 1473"/>
    <w:qFormat/>
    <w:rPr>
      <w:rFonts w:cs="Wingdings"/>
    </w:rPr>
  </w:style>
  <w:style w:type="character" w:styleId="ListLabel1474">
    <w:name w:val="ListLabel 1474"/>
    <w:qFormat/>
    <w:rPr>
      <w:rFonts w:cs="Symbol"/>
    </w:rPr>
  </w:style>
  <w:style w:type="character" w:styleId="ListLabel1475">
    <w:name w:val="ListLabel 1475"/>
    <w:qFormat/>
    <w:rPr>
      <w:rFonts w:cs="Courier New"/>
    </w:rPr>
  </w:style>
  <w:style w:type="character" w:styleId="ListLabel1476">
    <w:name w:val="ListLabel 1476"/>
    <w:qFormat/>
    <w:rPr>
      <w:rFonts w:cs="Wingdings"/>
    </w:rPr>
  </w:style>
  <w:style w:type="character" w:styleId="ListLabel1477">
    <w:name w:val="ListLabel 1477"/>
    <w:qFormat/>
    <w:rPr>
      <w:rFonts w:cs="Symbol"/>
    </w:rPr>
  </w:style>
  <w:style w:type="character" w:styleId="ListLabel1478">
    <w:name w:val="ListLabel 1478"/>
    <w:qFormat/>
    <w:rPr>
      <w:rFonts w:cs="Courier New"/>
    </w:rPr>
  </w:style>
  <w:style w:type="character" w:styleId="ListLabel1479">
    <w:name w:val="ListLabel 1479"/>
    <w:qFormat/>
    <w:rPr>
      <w:rFonts w:cs="Wingdings"/>
    </w:rPr>
  </w:style>
  <w:style w:type="character" w:styleId="ListLabel1480">
    <w:name w:val="ListLabel 1480"/>
    <w:qFormat/>
    <w:rPr>
      <w:rFonts w:cs="Calibri"/>
      <w:b/>
    </w:rPr>
  </w:style>
  <w:style w:type="character" w:styleId="ListLabel1481">
    <w:name w:val="ListLabel 1481"/>
    <w:qFormat/>
    <w:rPr>
      <w:rFonts w:cs="Courier New"/>
    </w:rPr>
  </w:style>
  <w:style w:type="character" w:styleId="ListLabel1482">
    <w:name w:val="ListLabel 1482"/>
    <w:qFormat/>
    <w:rPr>
      <w:rFonts w:cs="Wingdings"/>
    </w:rPr>
  </w:style>
  <w:style w:type="character" w:styleId="ListLabel1483">
    <w:name w:val="ListLabel 1483"/>
    <w:qFormat/>
    <w:rPr>
      <w:rFonts w:cs="Symbol"/>
    </w:rPr>
  </w:style>
  <w:style w:type="character" w:styleId="ListLabel1484">
    <w:name w:val="ListLabel 1484"/>
    <w:qFormat/>
    <w:rPr>
      <w:rFonts w:cs="Courier New"/>
    </w:rPr>
  </w:style>
  <w:style w:type="character" w:styleId="ListLabel1485">
    <w:name w:val="ListLabel 1485"/>
    <w:qFormat/>
    <w:rPr>
      <w:rFonts w:cs="Wingdings"/>
    </w:rPr>
  </w:style>
  <w:style w:type="character" w:styleId="ListLabel1486">
    <w:name w:val="ListLabel 1486"/>
    <w:qFormat/>
    <w:rPr>
      <w:rFonts w:cs="Symbol"/>
    </w:rPr>
  </w:style>
  <w:style w:type="character" w:styleId="ListLabel1487">
    <w:name w:val="ListLabel 1487"/>
    <w:qFormat/>
    <w:rPr>
      <w:rFonts w:cs="Courier New"/>
    </w:rPr>
  </w:style>
  <w:style w:type="character" w:styleId="ListLabel1488">
    <w:name w:val="ListLabel 1488"/>
    <w:qFormat/>
    <w:rPr>
      <w:rFonts w:cs="Wingdings"/>
    </w:rPr>
  </w:style>
  <w:style w:type="character" w:styleId="ListLabel1489">
    <w:name w:val="ListLabel 1489"/>
    <w:qFormat/>
    <w:rPr>
      <w:rFonts w:ascii="Calibri" w:hAnsi="Calibri" w:cs="Symbol"/>
      <w:sz w:val="20"/>
    </w:rPr>
  </w:style>
  <w:style w:type="character" w:styleId="ListLabel1490">
    <w:name w:val="ListLabel 1490"/>
    <w:qFormat/>
    <w:rPr>
      <w:rFonts w:cs="Courier New"/>
    </w:rPr>
  </w:style>
  <w:style w:type="character" w:styleId="ListLabel1491">
    <w:name w:val="ListLabel 1491"/>
    <w:qFormat/>
    <w:rPr>
      <w:rFonts w:cs="Wingdings"/>
    </w:rPr>
  </w:style>
  <w:style w:type="character" w:styleId="ListLabel1492">
    <w:name w:val="ListLabel 1492"/>
    <w:qFormat/>
    <w:rPr>
      <w:rFonts w:cs="Symbol"/>
    </w:rPr>
  </w:style>
  <w:style w:type="character" w:styleId="ListLabel1493">
    <w:name w:val="ListLabel 1493"/>
    <w:qFormat/>
    <w:rPr>
      <w:rFonts w:cs="Courier New"/>
    </w:rPr>
  </w:style>
  <w:style w:type="character" w:styleId="ListLabel1494">
    <w:name w:val="ListLabel 1494"/>
    <w:qFormat/>
    <w:rPr>
      <w:rFonts w:cs="Wingdings"/>
    </w:rPr>
  </w:style>
  <w:style w:type="character" w:styleId="ListLabel1495">
    <w:name w:val="ListLabel 1495"/>
    <w:qFormat/>
    <w:rPr>
      <w:rFonts w:cs="Symbol"/>
    </w:rPr>
  </w:style>
  <w:style w:type="character" w:styleId="ListLabel1496">
    <w:name w:val="ListLabel 1496"/>
    <w:qFormat/>
    <w:rPr>
      <w:rFonts w:cs="Courier New"/>
    </w:rPr>
  </w:style>
  <w:style w:type="character" w:styleId="ListLabel1497">
    <w:name w:val="ListLabel 1497"/>
    <w:qFormat/>
    <w:rPr>
      <w:rFonts w:cs="Wingdings"/>
    </w:rPr>
  </w:style>
  <w:style w:type="character" w:styleId="ListLabel1498">
    <w:name w:val="ListLabel 1498"/>
    <w:qFormat/>
    <w:rPr>
      <w:rFonts w:ascii="Calibri" w:hAnsi="Calibri" w:cs="Symbol"/>
      <w:sz w:val="20"/>
    </w:rPr>
  </w:style>
  <w:style w:type="character" w:styleId="ListLabel1499">
    <w:name w:val="ListLabel 1499"/>
    <w:qFormat/>
    <w:rPr>
      <w:rFonts w:cs="Courier New"/>
    </w:rPr>
  </w:style>
  <w:style w:type="character" w:styleId="ListLabel1500">
    <w:name w:val="ListLabel 1500"/>
    <w:qFormat/>
    <w:rPr>
      <w:rFonts w:cs="Wingdings"/>
    </w:rPr>
  </w:style>
  <w:style w:type="character" w:styleId="ListLabel1501">
    <w:name w:val="ListLabel 1501"/>
    <w:qFormat/>
    <w:rPr>
      <w:rFonts w:cs="Symbol"/>
    </w:rPr>
  </w:style>
  <w:style w:type="character" w:styleId="ListLabel1502">
    <w:name w:val="ListLabel 1502"/>
    <w:qFormat/>
    <w:rPr>
      <w:rFonts w:cs="Courier New"/>
    </w:rPr>
  </w:style>
  <w:style w:type="character" w:styleId="ListLabel1503">
    <w:name w:val="ListLabel 1503"/>
    <w:qFormat/>
    <w:rPr>
      <w:rFonts w:cs="Wingdings"/>
    </w:rPr>
  </w:style>
  <w:style w:type="character" w:styleId="ListLabel1504">
    <w:name w:val="ListLabel 1504"/>
    <w:qFormat/>
    <w:rPr>
      <w:rFonts w:cs="Symbol"/>
    </w:rPr>
  </w:style>
  <w:style w:type="character" w:styleId="ListLabel1505">
    <w:name w:val="ListLabel 1505"/>
    <w:qFormat/>
    <w:rPr>
      <w:rFonts w:cs="Courier New"/>
    </w:rPr>
  </w:style>
  <w:style w:type="character" w:styleId="ListLabel1506">
    <w:name w:val="ListLabel 1506"/>
    <w:qFormat/>
    <w:rPr>
      <w:rFonts w:cs="Wingdings"/>
    </w:rPr>
  </w:style>
  <w:style w:type="character" w:styleId="ListLabel1507">
    <w:name w:val="ListLabel 1507"/>
    <w:qFormat/>
    <w:rPr>
      <w:rFonts w:cs="Symbol"/>
      <w:sz w:val="20"/>
    </w:rPr>
  </w:style>
  <w:style w:type="character" w:styleId="ListLabel1508">
    <w:name w:val="ListLabel 1508"/>
    <w:qFormat/>
    <w:rPr>
      <w:rFonts w:cs="Courier New"/>
    </w:rPr>
  </w:style>
  <w:style w:type="character" w:styleId="ListLabel1509">
    <w:name w:val="ListLabel 1509"/>
    <w:qFormat/>
    <w:rPr>
      <w:rFonts w:cs="Wingdings"/>
    </w:rPr>
  </w:style>
  <w:style w:type="character" w:styleId="ListLabel1510">
    <w:name w:val="ListLabel 1510"/>
    <w:qFormat/>
    <w:rPr>
      <w:rFonts w:cs="Symbol"/>
    </w:rPr>
  </w:style>
  <w:style w:type="character" w:styleId="ListLabel1511">
    <w:name w:val="ListLabel 1511"/>
    <w:qFormat/>
    <w:rPr>
      <w:rFonts w:cs="Courier New"/>
    </w:rPr>
  </w:style>
  <w:style w:type="character" w:styleId="ListLabel1512">
    <w:name w:val="ListLabel 1512"/>
    <w:qFormat/>
    <w:rPr>
      <w:rFonts w:cs="Wingdings"/>
    </w:rPr>
  </w:style>
  <w:style w:type="character" w:styleId="ListLabel1513">
    <w:name w:val="ListLabel 1513"/>
    <w:qFormat/>
    <w:rPr>
      <w:rFonts w:cs="Symbol"/>
    </w:rPr>
  </w:style>
  <w:style w:type="character" w:styleId="ListLabel1514">
    <w:name w:val="ListLabel 1514"/>
    <w:qFormat/>
    <w:rPr>
      <w:rFonts w:cs="Courier New"/>
    </w:rPr>
  </w:style>
  <w:style w:type="character" w:styleId="ListLabel1515">
    <w:name w:val="ListLabel 1515"/>
    <w:qFormat/>
    <w:rPr>
      <w:rFonts w:cs="Wingdings"/>
    </w:rPr>
  </w:style>
  <w:style w:type="character" w:styleId="ListLabel1516">
    <w:name w:val="ListLabel 1516"/>
    <w:qFormat/>
    <w:rPr>
      <w:rFonts w:cs="OpenSymbol"/>
      <w:sz w:val="20"/>
    </w:rPr>
  </w:style>
  <w:style w:type="character" w:styleId="ListLabel1517">
    <w:name w:val="ListLabel 1517"/>
    <w:qFormat/>
    <w:rPr>
      <w:rFonts w:cs="OpenSymbol"/>
    </w:rPr>
  </w:style>
  <w:style w:type="character" w:styleId="ListLabel1518">
    <w:name w:val="ListLabel 1518"/>
    <w:qFormat/>
    <w:rPr>
      <w:rFonts w:cs="OpenSymbol"/>
    </w:rPr>
  </w:style>
  <w:style w:type="character" w:styleId="ListLabel1519">
    <w:name w:val="ListLabel 1519"/>
    <w:qFormat/>
    <w:rPr>
      <w:rFonts w:cs="OpenSymbol"/>
    </w:rPr>
  </w:style>
  <w:style w:type="character" w:styleId="ListLabel1520">
    <w:name w:val="ListLabel 1520"/>
    <w:qFormat/>
    <w:rPr>
      <w:rFonts w:cs="OpenSymbol"/>
    </w:rPr>
  </w:style>
  <w:style w:type="character" w:styleId="ListLabel1521">
    <w:name w:val="ListLabel 1521"/>
    <w:qFormat/>
    <w:rPr>
      <w:rFonts w:cs="OpenSymbol"/>
    </w:rPr>
  </w:style>
  <w:style w:type="character" w:styleId="ListLabel1522">
    <w:name w:val="ListLabel 1522"/>
    <w:qFormat/>
    <w:rPr>
      <w:rFonts w:cs="OpenSymbol"/>
    </w:rPr>
  </w:style>
  <w:style w:type="character" w:styleId="ListLabel1523">
    <w:name w:val="ListLabel 1523"/>
    <w:qFormat/>
    <w:rPr>
      <w:rFonts w:cs="OpenSymbol"/>
    </w:rPr>
  </w:style>
  <w:style w:type="character" w:styleId="ListLabel1524">
    <w:name w:val="ListLabel 1524"/>
    <w:qFormat/>
    <w:rPr>
      <w:rFonts w:cs="OpenSymbol"/>
    </w:rPr>
  </w:style>
  <w:style w:type="character" w:styleId="ListLabel1525">
    <w:name w:val="ListLabel 1525"/>
    <w:qFormat/>
    <w:rPr>
      <w:rFonts w:cs="OpenSymbol"/>
    </w:rPr>
  </w:style>
  <w:style w:type="character" w:styleId="ListLabel1526">
    <w:name w:val="ListLabel 1526"/>
    <w:qFormat/>
    <w:rPr>
      <w:rFonts w:cs="OpenSymbol"/>
    </w:rPr>
  </w:style>
  <w:style w:type="character" w:styleId="ListLabel1527">
    <w:name w:val="ListLabel 1527"/>
    <w:qFormat/>
    <w:rPr>
      <w:rFonts w:cs="OpenSymbol"/>
    </w:rPr>
  </w:style>
  <w:style w:type="character" w:styleId="ListLabel1528">
    <w:name w:val="ListLabel 1528"/>
    <w:qFormat/>
    <w:rPr>
      <w:rFonts w:cs="OpenSymbol"/>
    </w:rPr>
  </w:style>
  <w:style w:type="character" w:styleId="ListLabel1529">
    <w:name w:val="ListLabel 1529"/>
    <w:qFormat/>
    <w:rPr>
      <w:rFonts w:cs="OpenSymbol"/>
    </w:rPr>
  </w:style>
  <w:style w:type="character" w:styleId="ListLabel1530">
    <w:name w:val="ListLabel 1530"/>
    <w:qFormat/>
    <w:rPr>
      <w:rFonts w:cs="OpenSymbol"/>
    </w:rPr>
  </w:style>
  <w:style w:type="character" w:styleId="ListLabel1531">
    <w:name w:val="ListLabel 1531"/>
    <w:qFormat/>
    <w:rPr>
      <w:rFonts w:cs="OpenSymbol"/>
    </w:rPr>
  </w:style>
  <w:style w:type="character" w:styleId="ListLabel1532">
    <w:name w:val="ListLabel 1532"/>
    <w:qFormat/>
    <w:rPr>
      <w:rFonts w:cs="OpenSymbol"/>
    </w:rPr>
  </w:style>
  <w:style w:type="character" w:styleId="ListLabel1533">
    <w:name w:val="ListLabel 1533"/>
    <w:qFormat/>
    <w:rPr>
      <w:rFonts w:cs="OpenSymbol"/>
    </w:rPr>
  </w:style>
  <w:style w:type="character" w:styleId="ListLabel1534">
    <w:name w:val="ListLabel 1534"/>
    <w:qFormat/>
    <w:rPr>
      <w:rFonts w:cs="Calibri" w:cstheme="minorHAnsi"/>
    </w:rPr>
  </w:style>
  <w:style w:type="character" w:styleId="ListLabel1535">
    <w:name w:val="ListLabel 1535"/>
    <w:qFormat/>
    <w:rPr>
      <w:rFonts w:cs="Calibri" w:cstheme="minorHAnsi"/>
      <w:color w:val="auto"/>
    </w:rPr>
  </w:style>
  <w:style w:type="character" w:styleId="ListLabel1536">
    <w:name w:val="ListLabel 1536"/>
    <w:qFormat/>
    <w:rPr>
      <w:rFonts w:cs="OpenSymbol;Arial Unicode MS"/>
      <w:sz w:val="20"/>
    </w:rPr>
  </w:style>
  <w:style w:type="character" w:styleId="ListLabel1537">
    <w:name w:val="ListLabel 1537"/>
    <w:qFormat/>
    <w:rPr>
      <w:rFonts w:cs="OpenSymbol;Arial Unicode MS"/>
      <w:sz w:val="20"/>
    </w:rPr>
  </w:style>
  <w:style w:type="character" w:styleId="ListLabel1538">
    <w:name w:val="ListLabel 1538"/>
    <w:qFormat/>
    <w:rPr>
      <w:rFonts w:cs="OpenSymbol"/>
    </w:rPr>
  </w:style>
  <w:style w:type="character" w:styleId="ListLabel1539">
    <w:name w:val="ListLabel 1539"/>
    <w:qFormat/>
    <w:rPr>
      <w:rFonts w:cs="OpenSymbol"/>
    </w:rPr>
  </w:style>
  <w:style w:type="character" w:styleId="ListLabel1540">
    <w:name w:val="ListLabel 1540"/>
    <w:qFormat/>
    <w:rPr>
      <w:rFonts w:cs="OpenSymbol"/>
    </w:rPr>
  </w:style>
  <w:style w:type="character" w:styleId="ListLabel1541">
    <w:name w:val="ListLabel 1541"/>
    <w:qFormat/>
    <w:rPr>
      <w:rFonts w:cs="OpenSymbol"/>
    </w:rPr>
  </w:style>
  <w:style w:type="character" w:styleId="ListLabel1542">
    <w:name w:val="ListLabel 1542"/>
    <w:qFormat/>
    <w:rPr>
      <w:rFonts w:cs="OpenSymbol"/>
    </w:rPr>
  </w:style>
  <w:style w:type="character" w:styleId="ListLabel1543">
    <w:name w:val="ListLabel 1543"/>
    <w:qFormat/>
    <w:rPr>
      <w:rFonts w:cs="OpenSymbol"/>
    </w:rPr>
  </w:style>
  <w:style w:type="character" w:styleId="ListLabel1544">
    <w:name w:val="ListLabel 1544"/>
    <w:qFormat/>
    <w:rPr>
      <w:rFonts w:cs="OpenSymbol"/>
    </w:rPr>
  </w:style>
  <w:style w:type="character" w:styleId="ListLabel1545">
    <w:name w:val="ListLabel 1545"/>
    <w:qFormat/>
    <w:rPr>
      <w:rFonts w:cs="OpenSymbol"/>
    </w:rPr>
  </w:style>
  <w:style w:type="character" w:styleId="ListLabel1546">
    <w:name w:val="ListLabel 1546"/>
    <w:qFormat/>
    <w:rPr>
      <w:rFonts w:cs="OpenSymbol"/>
    </w:rPr>
  </w:style>
  <w:style w:type="character" w:styleId="ListLabel1547">
    <w:name w:val="ListLabel 1547"/>
    <w:qFormat/>
    <w:rPr>
      <w:rFonts w:ascii="Calibri" w:hAnsi="Calibri" w:cs="OpenSymbol"/>
      <w:b/>
      <w:sz w:val="20"/>
    </w:rPr>
  </w:style>
  <w:style w:type="character" w:styleId="ListLabel1548">
    <w:name w:val="ListLabel 1548"/>
    <w:qFormat/>
    <w:rPr>
      <w:rFonts w:cs="OpenSymbol"/>
    </w:rPr>
  </w:style>
  <w:style w:type="character" w:styleId="ListLabel1549">
    <w:name w:val="ListLabel 1549"/>
    <w:qFormat/>
    <w:rPr>
      <w:rFonts w:cs="OpenSymbol"/>
    </w:rPr>
  </w:style>
  <w:style w:type="character" w:styleId="ListLabel1550">
    <w:name w:val="ListLabel 1550"/>
    <w:qFormat/>
    <w:rPr>
      <w:rFonts w:cs="OpenSymbol"/>
    </w:rPr>
  </w:style>
  <w:style w:type="character" w:styleId="ListLabel1551">
    <w:name w:val="ListLabel 1551"/>
    <w:qFormat/>
    <w:rPr>
      <w:rFonts w:cs="OpenSymbol"/>
    </w:rPr>
  </w:style>
  <w:style w:type="character" w:styleId="ListLabel1552">
    <w:name w:val="ListLabel 1552"/>
    <w:qFormat/>
    <w:rPr>
      <w:rFonts w:cs="OpenSymbol"/>
    </w:rPr>
  </w:style>
  <w:style w:type="character" w:styleId="ListLabel1553">
    <w:name w:val="ListLabel 1553"/>
    <w:qFormat/>
    <w:rPr>
      <w:rFonts w:cs="OpenSymbol"/>
    </w:rPr>
  </w:style>
  <w:style w:type="character" w:styleId="ListLabel1554">
    <w:name w:val="ListLabel 1554"/>
    <w:qFormat/>
    <w:rPr>
      <w:rFonts w:cs="OpenSymbol"/>
    </w:rPr>
  </w:style>
  <w:style w:type="character" w:styleId="ListLabel1555">
    <w:name w:val="ListLabel 1555"/>
    <w:qFormat/>
    <w:rPr>
      <w:rFonts w:cs="OpenSymbol"/>
    </w:rPr>
  </w:style>
  <w:style w:type="character" w:styleId="ListLabel1556">
    <w:name w:val="ListLabel 1556"/>
    <w:qFormat/>
    <w:rPr>
      <w:rFonts w:cs="OpenSymbol"/>
    </w:rPr>
  </w:style>
  <w:style w:type="character" w:styleId="ListLabel1557">
    <w:name w:val="ListLabel 1557"/>
    <w:qFormat/>
    <w:rPr>
      <w:rFonts w:cs="OpenSymbol"/>
    </w:rPr>
  </w:style>
  <w:style w:type="character" w:styleId="ListLabel1558">
    <w:name w:val="ListLabel 1558"/>
    <w:qFormat/>
    <w:rPr>
      <w:rFonts w:cs="OpenSymbol"/>
    </w:rPr>
  </w:style>
  <w:style w:type="character" w:styleId="ListLabel1559">
    <w:name w:val="ListLabel 1559"/>
    <w:qFormat/>
    <w:rPr>
      <w:rFonts w:cs="OpenSymbol"/>
    </w:rPr>
  </w:style>
  <w:style w:type="character" w:styleId="ListLabel1560">
    <w:name w:val="ListLabel 1560"/>
    <w:qFormat/>
    <w:rPr>
      <w:rFonts w:cs="OpenSymbol"/>
    </w:rPr>
  </w:style>
  <w:style w:type="character" w:styleId="ListLabel1561">
    <w:name w:val="ListLabel 1561"/>
    <w:qFormat/>
    <w:rPr>
      <w:rFonts w:cs="OpenSymbol"/>
    </w:rPr>
  </w:style>
  <w:style w:type="character" w:styleId="ListLabel1562">
    <w:name w:val="ListLabel 1562"/>
    <w:qFormat/>
    <w:rPr>
      <w:rFonts w:cs="OpenSymbol"/>
    </w:rPr>
  </w:style>
  <w:style w:type="character" w:styleId="ListLabel1563">
    <w:name w:val="ListLabel 1563"/>
    <w:qFormat/>
    <w:rPr>
      <w:rFonts w:cs="OpenSymbol"/>
    </w:rPr>
  </w:style>
  <w:style w:type="character" w:styleId="ListLabel1564">
    <w:name w:val="ListLabel 1564"/>
    <w:qFormat/>
    <w:rPr>
      <w:rFonts w:cs="OpenSymbol"/>
    </w:rPr>
  </w:style>
  <w:style w:type="character" w:styleId="ListLabel1565">
    <w:name w:val="ListLabel 1565"/>
    <w:qFormat/>
    <w:rPr>
      <w:rFonts w:cs="Symbol"/>
      <w:b/>
    </w:rPr>
  </w:style>
  <w:style w:type="character" w:styleId="ListLabel1566">
    <w:name w:val="ListLabel 1566"/>
    <w:qFormat/>
    <w:rPr>
      <w:rFonts w:cs="Courier New"/>
    </w:rPr>
  </w:style>
  <w:style w:type="character" w:styleId="ListLabel1567">
    <w:name w:val="ListLabel 1567"/>
    <w:qFormat/>
    <w:rPr>
      <w:rFonts w:cs="Wingdings"/>
    </w:rPr>
  </w:style>
  <w:style w:type="character" w:styleId="ListLabel1568">
    <w:name w:val="ListLabel 1568"/>
    <w:qFormat/>
    <w:rPr>
      <w:rFonts w:cs="Symbol"/>
    </w:rPr>
  </w:style>
  <w:style w:type="character" w:styleId="ListLabel1569">
    <w:name w:val="ListLabel 1569"/>
    <w:qFormat/>
    <w:rPr>
      <w:rFonts w:cs="Courier New"/>
    </w:rPr>
  </w:style>
  <w:style w:type="character" w:styleId="ListLabel1570">
    <w:name w:val="ListLabel 1570"/>
    <w:qFormat/>
    <w:rPr>
      <w:rFonts w:cs="Wingdings"/>
    </w:rPr>
  </w:style>
  <w:style w:type="character" w:styleId="ListLabel1571">
    <w:name w:val="ListLabel 1571"/>
    <w:qFormat/>
    <w:rPr>
      <w:rFonts w:cs="Symbol"/>
    </w:rPr>
  </w:style>
  <w:style w:type="character" w:styleId="ListLabel1572">
    <w:name w:val="ListLabel 1572"/>
    <w:qFormat/>
    <w:rPr>
      <w:rFonts w:cs="Courier New"/>
    </w:rPr>
  </w:style>
  <w:style w:type="character" w:styleId="ListLabel1573">
    <w:name w:val="ListLabel 1573"/>
    <w:qFormat/>
    <w:rPr>
      <w:rFonts w:cs="Wingdings"/>
    </w:rPr>
  </w:style>
  <w:style w:type="character" w:styleId="ListLabel1574">
    <w:name w:val="ListLabel 1574"/>
    <w:qFormat/>
    <w:rPr>
      <w:rFonts w:ascii="Calibri" w:hAnsi="Calibri" w:cs="Symbol"/>
      <w:sz w:val="20"/>
    </w:rPr>
  </w:style>
  <w:style w:type="character" w:styleId="ListLabel1575">
    <w:name w:val="ListLabel 1575"/>
    <w:qFormat/>
    <w:rPr>
      <w:rFonts w:cs="Courier New"/>
    </w:rPr>
  </w:style>
  <w:style w:type="character" w:styleId="ListLabel1576">
    <w:name w:val="ListLabel 1576"/>
    <w:qFormat/>
    <w:rPr>
      <w:rFonts w:cs="Wingdings"/>
    </w:rPr>
  </w:style>
  <w:style w:type="character" w:styleId="ListLabel1577">
    <w:name w:val="ListLabel 1577"/>
    <w:qFormat/>
    <w:rPr>
      <w:rFonts w:cs="Symbol"/>
    </w:rPr>
  </w:style>
  <w:style w:type="character" w:styleId="ListLabel1578">
    <w:name w:val="ListLabel 1578"/>
    <w:qFormat/>
    <w:rPr>
      <w:rFonts w:cs="Courier New"/>
    </w:rPr>
  </w:style>
  <w:style w:type="character" w:styleId="ListLabel1579">
    <w:name w:val="ListLabel 1579"/>
    <w:qFormat/>
    <w:rPr>
      <w:rFonts w:cs="Wingdings"/>
    </w:rPr>
  </w:style>
  <w:style w:type="character" w:styleId="ListLabel1580">
    <w:name w:val="ListLabel 1580"/>
    <w:qFormat/>
    <w:rPr>
      <w:rFonts w:cs="Symbol"/>
    </w:rPr>
  </w:style>
  <w:style w:type="character" w:styleId="ListLabel1581">
    <w:name w:val="ListLabel 1581"/>
    <w:qFormat/>
    <w:rPr>
      <w:rFonts w:cs="Courier New"/>
    </w:rPr>
  </w:style>
  <w:style w:type="character" w:styleId="ListLabel1582">
    <w:name w:val="ListLabel 1582"/>
    <w:qFormat/>
    <w:rPr>
      <w:rFonts w:cs="Wingdings"/>
    </w:rPr>
  </w:style>
  <w:style w:type="character" w:styleId="ListLabel1583">
    <w:name w:val="ListLabel 1583"/>
    <w:qFormat/>
    <w:rPr>
      <w:rFonts w:cs="Symbol"/>
      <w:sz w:val="20"/>
    </w:rPr>
  </w:style>
  <w:style w:type="character" w:styleId="ListLabel1584">
    <w:name w:val="ListLabel 1584"/>
    <w:qFormat/>
    <w:rPr>
      <w:rFonts w:cs="Courier New"/>
    </w:rPr>
  </w:style>
  <w:style w:type="character" w:styleId="ListLabel1585">
    <w:name w:val="ListLabel 1585"/>
    <w:qFormat/>
    <w:rPr>
      <w:rFonts w:cs="Wingdings"/>
    </w:rPr>
  </w:style>
  <w:style w:type="character" w:styleId="ListLabel1586">
    <w:name w:val="ListLabel 1586"/>
    <w:qFormat/>
    <w:rPr>
      <w:rFonts w:cs="Symbol"/>
    </w:rPr>
  </w:style>
  <w:style w:type="character" w:styleId="ListLabel1587">
    <w:name w:val="ListLabel 1587"/>
    <w:qFormat/>
    <w:rPr>
      <w:rFonts w:cs="Courier New"/>
    </w:rPr>
  </w:style>
  <w:style w:type="character" w:styleId="ListLabel1588">
    <w:name w:val="ListLabel 1588"/>
    <w:qFormat/>
    <w:rPr>
      <w:rFonts w:cs="Wingdings"/>
    </w:rPr>
  </w:style>
  <w:style w:type="character" w:styleId="ListLabel1589">
    <w:name w:val="ListLabel 1589"/>
    <w:qFormat/>
    <w:rPr>
      <w:rFonts w:cs="Symbol"/>
    </w:rPr>
  </w:style>
  <w:style w:type="character" w:styleId="ListLabel1590">
    <w:name w:val="ListLabel 1590"/>
    <w:qFormat/>
    <w:rPr>
      <w:rFonts w:cs="Courier New"/>
    </w:rPr>
  </w:style>
  <w:style w:type="character" w:styleId="ListLabel1591">
    <w:name w:val="ListLabel 1591"/>
    <w:qFormat/>
    <w:rPr>
      <w:rFonts w:cs="Wingdings"/>
    </w:rPr>
  </w:style>
  <w:style w:type="character" w:styleId="ListLabel1592">
    <w:name w:val="ListLabel 1592"/>
    <w:qFormat/>
    <w:rPr>
      <w:rFonts w:cs="OpenSymbol"/>
    </w:rPr>
  </w:style>
  <w:style w:type="character" w:styleId="ListLabel1593">
    <w:name w:val="ListLabel 1593"/>
    <w:qFormat/>
    <w:rPr>
      <w:rFonts w:cs="OpenSymbol"/>
    </w:rPr>
  </w:style>
  <w:style w:type="character" w:styleId="ListLabel1594">
    <w:name w:val="ListLabel 1594"/>
    <w:qFormat/>
    <w:rPr>
      <w:rFonts w:cs="OpenSymbol"/>
    </w:rPr>
  </w:style>
  <w:style w:type="character" w:styleId="ListLabel1595">
    <w:name w:val="ListLabel 1595"/>
    <w:qFormat/>
    <w:rPr>
      <w:rFonts w:cs="OpenSymbol"/>
    </w:rPr>
  </w:style>
  <w:style w:type="character" w:styleId="ListLabel1596">
    <w:name w:val="ListLabel 1596"/>
    <w:qFormat/>
    <w:rPr>
      <w:rFonts w:cs="OpenSymbol"/>
    </w:rPr>
  </w:style>
  <w:style w:type="character" w:styleId="ListLabel1597">
    <w:name w:val="ListLabel 1597"/>
    <w:qFormat/>
    <w:rPr>
      <w:rFonts w:cs="OpenSymbol"/>
    </w:rPr>
  </w:style>
  <w:style w:type="character" w:styleId="ListLabel1598">
    <w:name w:val="ListLabel 1598"/>
    <w:qFormat/>
    <w:rPr>
      <w:rFonts w:cs="OpenSymbol"/>
    </w:rPr>
  </w:style>
  <w:style w:type="character" w:styleId="ListLabel1599">
    <w:name w:val="ListLabel 1599"/>
    <w:qFormat/>
    <w:rPr>
      <w:rFonts w:cs="OpenSymbol"/>
    </w:rPr>
  </w:style>
  <w:style w:type="character" w:styleId="ListLabel1600">
    <w:name w:val="ListLabel 1600"/>
    <w:qFormat/>
    <w:rPr>
      <w:rFonts w:cs="OpenSymbol"/>
    </w:rPr>
  </w:style>
  <w:style w:type="character" w:styleId="ListLabel1601">
    <w:name w:val="ListLabel 1601"/>
    <w:qFormat/>
    <w:rPr>
      <w:rFonts w:cs="Wingdings"/>
      <w:b/>
    </w:rPr>
  </w:style>
  <w:style w:type="character" w:styleId="ListLabel1602">
    <w:name w:val="ListLabel 1602"/>
    <w:qFormat/>
    <w:rPr>
      <w:rFonts w:cs="Courier New"/>
    </w:rPr>
  </w:style>
  <w:style w:type="character" w:styleId="ListLabel1603">
    <w:name w:val="ListLabel 1603"/>
    <w:qFormat/>
    <w:rPr>
      <w:rFonts w:cs="Wingdings"/>
    </w:rPr>
  </w:style>
  <w:style w:type="character" w:styleId="ListLabel1604">
    <w:name w:val="ListLabel 1604"/>
    <w:qFormat/>
    <w:rPr>
      <w:rFonts w:cs="Symbol"/>
    </w:rPr>
  </w:style>
  <w:style w:type="character" w:styleId="ListLabel1605">
    <w:name w:val="ListLabel 1605"/>
    <w:qFormat/>
    <w:rPr>
      <w:rFonts w:cs="Courier New"/>
    </w:rPr>
  </w:style>
  <w:style w:type="character" w:styleId="ListLabel1606">
    <w:name w:val="ListLabel 1606"/>
    <w:qFormat/>
    <w:rPr>
      <w:rFonts w:cs="Wingdings"/>
    </w:rPr>
  </w:style>
  <w:style w:type="character" w:styleId="ListLabel1607">
    <w:name w:val="ListLabel 1607"/>
    <w:qFormat/>
    <w:rPr>
      <w:rFonts w:cs="Symbol"/>
    </w:rPr>
  </w:style>
  <w:style w:type="character" w:styleId="ListLabel1608">
    <w:name w:val="ListLabel 1608"/>
    <w:qFormat/>
    <w:rPr>
      <w:rFonts w:cs="Courier New"/>
    </w:rPr>
  </w:style>
  <w:style w:type="character" w:styleId="ListLabel1609">
    <w:name w:val="ListLabel 1609"/>
    <w:qFormat/>
    <w:rPr>
      <w:rFonts w:cs="Wingdings"/>
    </w:rPr>
  </w:style>
  <w:style w:type="character" w:styleId="ListLabel1610">
    <w:name w:val="ListLabel 1610"/>
    <w:qFormat/>
    <w:rPr>
      <w:rFonts w:cs="Calibri"/>
      <w:b/>
    </w:rPr>
  </w:style>
  <w:style w:type="character" w:styleId="ListLabel1611">
    <w:name w:val="ListLabel 1611"/>
    <w:qFormat/>
    <w:rPr>
      <w:rFonts w:cs="Courier New"/>
    </w:rPr>
  </w:style>
  <w:style w:type="character" w:styleId="ListLabel1612">
    <w:name w:val="ListLabel 1612"/>
    <w:qFormat/>
    <w:rPr>
      <w:rFonts w:cs="Wingdings"/>
    </w:rPr>
  </w:style>
  <w:style w:type="character" w:styleId="ListLabel1613">
    <w:name w:val="ListLabel 1613"/>
    <w:qFormat/>
    <w:rPr>
      <w:rFonts w:cs="Symbol"/>
    </w:rPr>
  </w:style>
  <w:style w:type="character" w:styleId="ListLabel1614">
    <w:name w:val="ListLabel 1614"/>
    <w:qFormat/>
    <w:rPr>
      <w:rFonts w:cs="Courier New"/>
    </w:rPr>
  </w:style>
  <w:style w:type="character" w:styleId="ListLabel1615">
    <w:name w:val="ListLabel 1615"/>
    <w:qFormat/>
    <w:rPr>
      <w:rFonts w:cs="Wingdings"/>
    </w:rPr>
  </w:style>
  <w:style w:type="character" w:styleId="ListLabel1616">
    <w:name w:val="ListLabel 1616"/>
    <w:qFormat/>
    <w:rPr>
      <w:rFonts w:cs="Symbol"/>
    </w:rPr>
  </w:style>
  <w:style w:type="character" w:styleId="ListLabel1617">
    <w:name w:val="ListLabel 1617"/>
    <w:qFormat/>
    <w:rPr>
      <w:rFonts w:cs="Courier New"/>
    </w:rPr>
  </w:style>
  <w:style w:type="character" w:styleId="ListLabel1618">
    <w:name w:val="ListLabel 1618"/>
    <w:qFormat/>
    <w:rPr>
      <w:rFonts w:cs="Wingdings"/>
    </w:rPr>
  </w:style>
  <w:style w:type="character" w:styleId="ListLabel1619">
    <w:name w:val="ListLabel 1619"/>
    <w:qFormat/>
    <w:rPr>
      <w:rFonts w:ascii="Calibri" w:hAnsi="Calibri" w:cs="Symbol"/>
      <w:sz w:val="20"/>
    </w:rPr>
  </w:style>
  <w:style w:type="character" w:styleId="ListLabel1620">
    <w:name w:val="ListLabel 1620"/>
    <w:qFormat/>
    <w:rPr>
      <w:rFonts w:cs="Courier New"/>
    </w:rPr>
  </w:style>
  <w:style w:type="character" w:styleId="ListLabel1621">
    <w:name w:val="ListLabel 1621"/>
    <w:qFormat/>
    <w:rPr>
      <w:rFonts w:cs="Wingdings"/>
    </w:rPr>
  </w:style>
  <w:style w:type="character" w:styleId="ListLabel1622">
    <w:name w:val="ListLabel 1622"/>
    <w:qFormat/>
    <w:rPr>
      <w:rFonts w:cs="Symbol"/>
    </w:rPr>
  </w:style>
  <w:style w:type="character" w:styleId="ListLabel1623">
    <w:name w:val="ListLabel 1623"/>
    <w:qFormat/>
    <w:rPr>
      <w:rFonts w:cs="Courier New"/>
    </w:rPr>
  </w:style>
  <w:style w:type="character" w:styleId="ListLabel1624">
    <w:name w:val="ListLabel 1624"/>
    <w:qFormat/>
    <w:rPr>
      <w:rFonts w:cs="Wingdings"/>
    </w:rPr>
  </w:style>
  <w:style w:type="character" w:styleId="ListLabel1625">
    <w:name w:val="ListLabel 1625"/>
    <w:qFormat/>
    <w:rPr>
      <w:rFonts w:cs="Symbol"/>
    </w:rPr>
  </w:style>
  <w:style w:type="character" w:styleId="ListLabel1626">
    <w:name w:val="ListLabel 1626"/>
    <w:qFormat/>
    <w:rPr>
      <w:rFonts w:cs="Courier New"/>
    </w:rPr>
  </w:style>
  <w:style w:type="character" w:styleId="ListLabel1627">
    <w:name w:val="ListLabel 1627"/>
    <w:qFormat/>
    <w:rPr>
      <w:rFonts w:cs="Wingdings"/>
    </w:rPr>
  </w:style>
  <w:style w:type="character" w:styleId="ListLabel1628">
    <w:name w:val="ListLabel 1628"/>
    <w:qFormat/>
    <w:rPr>
      <w:rFonts w:ascii="Calibri" w:hAnsi="Calibri" w:cs="Symbol"/>
      <w:sz w:val="20"/>
    </w:rPr>
  </w:style>
  <w:style w:type="character" w:styleId="ListLabel1629">
    <w:name w:val="ListLabel 1629"/>
    <w:qFormat/>
    <w:rPr>
      <w:rFonts w:cs="Courier New"/>
    </w:rPr>
  </w:style>
  <w:style w:type="character" w:styleId="ListLabel1630">
    <w:name w:val="ListLabel 1630"/>
    <w:qFormat/>
    <w:rPr>
      <w:rFonts w:cs="Wingdings"/>
    </w:rPr>
  </w:style>
  <w:style w:type="character" w:styleId="ListLabel1631">
    <w:name w:val="ListLabel 1631"/>
    <w:qFormat/>
    <w:rPr>
      <w:rFonts w:cs="Symbol"/>
    </w:rPr>
  </w:style>
  <w:style w:type="character" w:styleId="ListLabel1632">
    <w:name w:val="ListLabel 1632"/>
    <w:qFormat/>
    <w:rPr>
      <w:rFonts w:cs="Courier New"/>
    </w:rPr>
  </w:style>
  <w:style w:type="character" w:styleId="ListLabel1633">
    <w:name w:val="ListLabel 1633"/>
    <w:qFormat/>
    <w:rPr>
      <w:rFonts w:cs="Wingdings"/>
    </w:rPr>
  </w:style>
  <w:style w:type="character" w:styleId="ListLabel1634">
    <w:name w:val="ListLabel 1634"/>
    <w:qFormat/>
    <w:rPr>
      <w:rFonts w:cs="Symbol"/>
    </w:rPr>
  </w:style>
  <w:style w:type="character" w:styleId="ListLabel1635">
    <w:name w:val="ListLabel 1635"/>
    <w:qFormat/>
    <w:rPr>
      <w:rFonts w:cs="Courier New"/>
    </w:rPr>
  </w:style>
  <w:style w:type="character" w:styleId="ListLabel1636">
    <w:name w:val="ListLabel 1636"/>
    <w:qFormat/>
    <w:rPr>
      <w:rFonts w:cs="Wingdings"/>
    </w:rPr>
  </w:style>
  <w:style w:type="character" w:styleId="ListLabel1637">
    <w:name w:val="ListLabel 1637"/>
    <w:qFormat/>
    <w:rPr>
      <w:rFonts w:cs="Symbol"/>
      <w:sz w:val="20"/>
    </w:rPr>
  </w:style>
  <w:style w:type="character" w:styleId="ListLabel1638">
    <w:name w:val="ListLabel 1638"/>
    <w:qFormat/>
    <w:rPr>
      <w:rFonts w:cs="Courier New"/>
    </w:rPr>
  </w:style>
  <w:style w:type="character" w:styleId="ListLabel1639">
    <w:name w:val="ListLabel 1639"/>
    <w:qFormat/>
    <w:rPr>
      <w:rFonts w:cs="Wingdings"/>
    </w:rPr>
  </w:style>
  <w:style w:type="character" w:styleId="ListLabel1640">
    <w:name w:val="ListLabel 1640"/>
    <w:qFormat/>
    <w:rPr>
      <w:rFonts w:cs="Symbol"/>
    </w:rPr>
  </w:style>
  <w:style w:type="character" w:styleId="ListLabel1641">
    <w:name w:val="ListLabel 1641"/>
    <w:qFormat/>
    <w:rPr>
      <w:rFonts w:cs="Courier New"/>
    </w:rPr>
  </w:style>
  <w:style w:type="character" w:styleId="ListLabel1642">
    <w:name w:val="ListLabel 1642"/>
    <w:qFormat/>
    <w:rPr>
      <w:rFonts w:cs="Wingdings"/>
    </w:rPr>
  </w:style>
  <w:style w:type="character" w:styleId="ListLabel1643">
    <w:name w:val="ListLabel 1643"/>
    <w:qFormat/>
    <w:rPr>
      <w:rFonts w:cs="Symbol"/>
    </w:rPr>
  </w:style>
  <w:style w:type="character" w:styleId="ListLabel1644">
    <w:name w:val="ListLabel 1644"/>
    <w:qFormat/>
    <w:rPr>
      <w:rFonts w:cs="Courier New"/>
    </w:rPr>
  </w:style>
  <w:style w:type="character" w:styleId="ListLabel1645">
    <w:name w:val="ListLabel 1645"/>
    <w:qFormat/>
    <w:rPr>
      <w:rFonts w:cs="Wingdings"/>
    </w:rPr>
  </w:style>
  <w:style w:type="character" w:styleId="ListLabel1646">
    <w:name w:val="ListLabel 1646"/>
    <w:qFormat/>
    <w:rPr>
      <w:rFonts w:cs="OpenSymbol"/>
      <w:sz w:val="20"/>
    </w:rPr>
  </w:style>
  <w:style w:type="character" w:styleId="ListLabel1647">
    <w:name w:val="ListLabel 1647"/>
    <w:qFormat/>
    <w:rPr>
      <w:rFonts w:cs="OpenSymbol"/>
    </w:rPr>
  </w:style>
  <w:style w:type="character" w:styleId="ListLabel1648">
    <w:name w:val="ListLabel 1648"/>
    <w:qFormat/>
    <w:rPr>
      <w:rFonts w:cs="OpenSymbol"/>
    </w:rPr>
  </w:style>
  <w:style w:type="character" w:styleId="ListLabel1649">
    <w:name w:val="ListLabel 1649"/>
    <w:qFormat/>
    <w:rPr>
      <w:rFonts w:cs="OpenSymbol"/>
    </w:rPr>
  </w:style>
  <w:style w:type="character" w:styleId="ListLabel1650">
    <w:name w:val="ListLabel 1650"/>
    <w:qFormat/>
    <w:rPr>
      <w:rFonts w:cs="OpenSymbol"/>
    </w:rPr>
  </w:style>
  <w:style w:type="character" w:styleId="ListLabel1651">
    <w:name w:val="ListLabel 1651"/>
    <w:qFormat/>
    <w:rPr>
      <w:rFonts w:cs="OpenSymbol"/>
    </w:rPr>
  </w:style>
  <w:style w:type="character" w:styleId="ListLabel1652">
    <w:name w:val="ListLabel 1652"/>
    <w:qFormat/>
    <w:rPr>
      <w:rFonts w:cs="OpenSymbol"/>
    </w:rPr>
  </w:style>
  <w:style w:type="character" w:styleId="ListLabel1653">
    <w:name w:val="ListLabel 1653"/>
    <w:qFormat/>
    <w:rPr>
      <w:rFonts w:cs="OpenSymbol"/>
    </w:rPr>
  </w:style>
  <w:style w:type="character" w:styleId="ListLabel1654">
    <w:name w:val="ListLabel 1654"/>
    <w:qFormat/>
    <w:rPr>
      <w:rFonts w:cs="OpenSymbol"/>
    </w:rPr>
  </w:style>
  <w:style w:type="character" w:styleId="ListLabel1655">
    <w:name w:val="ListLabel 1655"/>
    <w:qFormat/>
    <w:rPr>
      <w:rFonts w:cs="OpenSymbol"/>
    </w:rPr>
  </w:style>
  <w:style w:type="character" w:styleId="ListLabel1656">
    <w:name w:val="ListLabel 1656"/>
    <w:qFormat/>
    <w:rPr>
      <w:rFonts w:cs="OpenSymbol"/>
    </w:rPr>
  </w:style>
  <w:style w:type="character" w:styleId="ListLabel1657">
    <w:name w:val="ListLabel 1657"/>
    <w:qFormat/>
    <w:rPr>
      <w:rFonts w:cs="OpenSymbol"/>
    </w:rPr>
  </w:style>
  <w:style w:type="character" w:styleId="ListLabel1658">
    <w:name w:val="ListLabel 1658"/>
    <w:qFormat/>
    <w:rPr>
      <w:rFonts w:cs="OpenSymbol"/>
    </w:rPr>
  </w:style>
  <w:style w:type="character" w:styleId="ListLabel1659">
    <w:name w:val="ListLabel 1659"/>
    <w:qFormat/>
    <w:rPr>
      <w:rFonts w:cs="OpenSymbol"/>
    </w:rPr>
  </w:style>
  <w:style w:type="character" w:styleId="ListLabel1660">
    <w:name w:val="ListLabel 1660"/>
    <w:qFormat/>
    <w:rPr>
      <w:rFonts w:cs="OpenSymbol"/>
    </w:rPr>
  </w:style>
  <w:style w:type="character" w:styleId="ListLabel1661">
    <w:name w:val="ListLabel 1661"/>
    <w:qFormat/>
    <w:rPr>
      <w:rFonts w:cs="OpenSymbol"/>
    </w:rPr>
  </w:style>
  <w:style w:type="character" w:styleId="ListLabel1662">
    <w:name w:val="ListLabel 1662"/>
    <w:qFormat/>
    <w:rPr>
      <w:rFonts w:cs="OpenSymbol"/>
    </w:rPr>
  </w:style>
  <w:style w:type="character" w:styleId="ListLabel1663">
    <w:name w:val="ListLabel 1663"/>
    <w:qFormat/>
    <w:rPr>
      <w:rFonts w:cs="OpenSymbol"/>
    </w:rPr>
  </w:style>
  <w:style w:type="character" w:styleId="ListLabel1664">
    <w:name w:val="ListLabel 1664"/>
    <w:qFormat/>
    <w:rPr>
      <w:rFonts w:cs="Calibri" w:cstheme="minorHAnsi"/>
    </w:rPr>
  </w:style>
  <w:style w:type="character" w:styleId="ListLabel1665">
    <w:name w:val="ListLabel 1665"/>
    <w:qFormat/>
    <w:rPr>
      <w:rFonts w:cs="Calibri" w:cstheme="minorHAnsi"/>
      <w:color w:val="auto"/>
    </w:rPr>
  </w:style>
  <w:style w:type="character" w:styleId="ListLabel1666">
    <w:name w:val="ListLabel 1666"/>
    <w:qFormat/>
    <w:rPr>
      <w:rFonts w:cs="OpenSymbol;Arial Unicode MS"/>
      <w:sz w:val="20"/>
    </w:rPr>
  </w:style>
  <w:style w:type="character" w:styleId="ListLabel1667">
    <w:name w:val="ListLabel 1667"/>
    <w:qFormat/>
    <w:rPr>
      <w:rFonts w:cs="OpenSymbol;Arial Unicode MS"/>
      <w:sz w:val="20"/>
    </w:rPr>
  </w:style>
  <w:style w:type="character" w:styleId="ListLabel1668">
    <w:name w:val="ListLabel 1668"/>
    <w:qFormat/>
    <w:rPr>
      <w:rFonts w:cs="OpenSymbol"/>
    </w:rPr>
  </w:style>
  <w:style w:type="character" w:styleId="ListLabel1669">
    <w:name w:val="ListLabel 1669"/>
    <w:qFormat/>
    <w:rPr>
      <w:rFonts w:cs="OpenSymbol"/>
    </w:rPr>
  </w:style>
  <w:style w:type="character" w:styleId="ListLabel1670">
    <w:name w:val="ListLabel 1670"/>
    <w:qFormat/>
    <w:rPr>
      <w:rFonts w:cs="OpenSymbol"/>
    </w:rPr>
  </w:style>
  <w:style w:type="character" w:styleId="ListLabel1671">
    <w:name w:val="ListLabel 1671"/>
    <w:qFormat/>
    <w:rPr>
      <w:rFonts w:cs="OpenSymbol"/>
    </w:rPr>
  </w:style>
  <w:style w:type="character" w:styleId="ListLabel1672">
    <w:name w:val="ListLabel 1672"/>
    <w:qFormat/>
    <w:rPr>
      <w:rFonts w:cs="OpenSymbol"/>
    </w:rPr>
  </w:style>
  <w:style w:type="character" w:styleId="ListLabel1673">
    <w:name w:val="ListLabel 1673"/>
    <w:qFormat/>
    <w:rPr>
      <w:rFonts w:cs="OpenSymbol"/>
    </w:rPr>
  </w:style>
  <w:style w:type="character" w:styleId="ListLabel1674">
    <w:name w:val="ListLabel 1674"/>
    <w:qFormat/>
    <w:rPr>
      <w:rFonts w:cs="OpenSymbol"/>
    </w:rPr>
  </w:style>
  <w:style w:type="character" w:styleId="ListLabel1675">
    <w:name w:val="ListLabel 1675"/>
    <w:qFormat/>
    <w:rPr>
      <w:rFonts w:cs="OpenSymbol"/>
    </w:rPr>
  </w:style>
  <w:style w:type="character" w:styleId="ListLabel1676">
    <w:name w:val="ListLabel 1676"/>
    <w:qFormat/>
    <w:rPr>
      <w:rFonts w:cs="OpenSymbol"/>
    </w:rPr>
  </w:style>
  <w:style w:type="character" w:styleId="ListLabel1677">
    <w:name w:val="ListLabel 1677"/>
    <w:qFormat/>
    <w:rPr>
      <w:rFonts w:ascii="Calibri" w:hAnsi="Calibri" w:cs="OpenSymbol"/>
      <w:b/>
      <w:sz w:val="20"/>
    </w:rPr>
  </w:style>
  <w:style w:type="character" w:styleId="ListLabel1678">
    <w:name w:val="ListLabel 1678"/>
    <w:qFormat/>
    <w:rPr>
      <w:rFonts w:cs="OpenSymbol"/>
    </w:rPr>
  </w:style>
  <w:style w:type="character" w:styleId="ListLabel1679">
    <w:name w:val="ListLabel 1679"/>
    <w:qFormat/>
    <w:rPr>
      <w:rFonts w:cs="OpenSymbol"/>
    </w:rPr>
  </w:style>
  <w:style w:type="character" w:styleId="ListLabel1680">
    <w:name w:val="ListLabel 1680"/>
    <w:qFormat/>
    <w:rPr>
      <w:rFonts w:cs="OpenSymbol"/>
    </w:rPr>
  </w:style>
  <w:style w:type="character" w:styleId="ListLabel1681">
    <w:name w:val="ListLabel 1681"/>
    <w:qFormat/>
    <w:rPr>
      <w:rFonts w:cs="OpenSymbol"/>
    </w:rPr>
  </w:style>
  <w:style w:type="character" w:styleId="ListLabel1682">
    <w:name w:val="ListLabel 1682"/>
    <w:qFormat/>
    <w:rPr>
      <w:rFonts w:cs="OpenSymbol"/>
    </w:rPr>
  </w:style>
  <w:style w:type="character" w:styleId="ListLabel1683">
    <w:name w:val="ListLabel 1683"/>
    <w:qFormat/>
    <w:rPr>
      <w:rFonts w:cs="OpenSymbol"/>
    </w:rPr>
  </w:style>
  <w:style w:type="character" w:styleId="ListLabel1684">
    <w:name w:val="ListLabel 1684"/>
    <w:qFormat/>
    <w:rPr>
      <w:rFonts w:cs="OpenSymbol"/>
    </w:rPr>
  </w:style>
  <w:style w:type="character" w:styleId="ListLabel1685">
    <w:name w:val="ListLabel 1685"/>
    <w:qFormat/>
    <w:rPr>
      <w:rFonts w:cs="OpenSymbol"/>
    </w:rPr>
  </w:style>
  <w:style w:type="character" w:styleId="ListLabel1686">
    <w:name w:val="ListLabel 1686"/>
    <w:qFormat/>
    <w:rPr>
      <w:rFonts w:cs="OpenSymbol"/>
    </w:rPr>
  </w:style>
  <w:style w:type="character" w:styleId="ListLabel1687">
    <w:name w:val="ListLabel 1687"/>
    <w:qFormat/>
    <w:rPr>
      <w:rFonts w:cs="OpenSymbol"/>
    </w:rPr>
  </w:style>
  <w:style w:type="character" w:styleId="ListLabel1688">
    <w:name w:val="ListLabel 1688"/>
    <w:qFormat/>
    <w:rPr>
      <w:rFonts w:cs="OpenSymbol"/>
    </w:rPr>
  </w:style>
  <w:style w:type="character" w:styleId="ListLabel1689">
    <w:name w:val="ListLabel 1689"/>
    <w:qFormat/>
    <w:rPr>
      <w:rFonts w:cs="OpenSymbol"/>
    </w:rPr>
  </w:style>
  <w:style w:type="character" w:styleId="ListLabel1690">
    <w:name w:val="ListLabel 1690"/>
    <w:qFormat/>
    <w:rPr>
      <w:rFonts w:cs="OpenSymbol"/>
    </w:rPr>
  </w:style>
  <w:style w:type="character" w:styleId="ListLabel1691">
    <w:name w:val="ListLabel 1691"/>
    <w:qFormat/>
    <w:rPr>
      <w:rFonts w:cs="OpenSymbol"/>
    </w:rPr>
  </w:style>
  <w:style w:type="character" w:styleId="ListLabel1692">
    <w:name w:val="ListLabel 1692"/>
    <w:qFormat/>
    <w:rPr>
      <w:rFonts w:cs="OpenSymbol"/>
    </w:rPr>
  </w:style>
  <w:style w:type="character" w:styleId="ListLabel1693">
    <w:name w:val="ListLabel 1693"/>
    <w:qFormat/>
    <w:rPr>
      <w:rFonts w:cs="OpenSymbol"/>
    </w:rPr>
  </w:style>
  <w:style w:type="character" w:styleId="ListLabel1694">
    <w:name w:val="ListLabel 1694"/>
    <w:qFormat/>
    <w:rPr>
      <w:rFonts w:cs="OpenSymbol"/>
    </w:rPr>
  </w:style>
  <w:style w:type="character" w:styleId="ListLabel1695">
    <w:name w:val="ListLabel 1695"/>
    <w:qFormat/>
    <w:rPr>
      <w:rFonts w:cs="Symbol"/>
      <w:b/>
    </w:rPr>
  </w:style>
  <w:style w:type="character" w:styleId="ListLabel1696">
    <w:name w:val="ListLabel 1696"/>
    <w:qFormat/>
    <w:rPr>
      <w:rFonts w:cs="Courier New"/>
    </w:rPr>
  </w:style>
  <w:style w:type="character" w:styleId="ListLabel1697">
    <w:name w:val="ListLabel 1697"/>
    <w:qFormat/>
    <w:rPr>
      <w:rFonts w:cs="Wingdings"/>
    </w:rPr>
  </w:style>
  <w:style w:type="character" w:styleId="ListLabel1698">
    <w:name w:val="ListLabel 1698"/>
    <w:qFormat/>
    <w:rPr>
      <w:rFonts w:cs="Symbol"/>
    </w:rPr>
  </w:style>
  <w:style w:type="character" w:styleId="ListLabel1699">
    <w:name w:val="ListLabel 1699"/>
    <w:qFormat/>
    <w:rPr>
      <w:rFonts w:cs="Courier New"/>
    </w:rPr>
  </w:style>
  <w:style w:type="character" w:styleId="ListLabel1700">
    <w:name w:val="ListLabel 1700"/>
    <w:qFormat/>
    <w:rPr>
      <w:rFonts w:cs="Wingdings"/>
    </w:rPr>
  </w:style>
  <w:style w:type="character" w:styleId="ListLabel1701">
    <w:name w:val="ListLabel 1701"/>
    <w:qFormat/>
    <w:rPr>
      <w:rFonts w:cs="Symbol"/>
    </w:rPr>
  </w:style>
  <w:style w:type="character" w:styleId="ListLabel1702">
    <w:name w:val="ListLabel 1702"/>
    <w:qFormat/>
    <w:rPr>
      <w:rFonts w:cs="Courier New"/>
    </w:rPr>
  </w:style>
  <w:style w:type="character" w:styleId="ListLabel1703">
    <w:name w:val="ListLabel 1703"/>
    <w:qFormat/>
    <w:rPr>
      <w:rFonts w:cs="Wingdings"/>
    </w:rPr>
  </w:style>
  <w:style w:type="character" w:styleId="ListLabel1704">
    <w:name w:val="ListLabel 1704"/>
    <w:qFormat/>
    <w:rPr>
      <w:rFonts w:ascii="Calibri" w:hAnsi="Calibri" w:cs="Symbol"/>
      <w:sz w:val="20"/>
    </w:rPr>
  </w:style>
  <w:style w:type="character" w:styleId="ListLabel1705">
    <w:name w:val="ListLabel 1705"/>
    <w:qFormat/>
    <w:rPr>
      <w:rFonts w:cs="Courier New"/>
    </w:rPr>
  </w:style>
  <w:style w:type="character" w:styleId="ListLabel1706">
    <w:name w:val="ListLabel 1706"/>
    <w:qFormat/>
    <w:rPr>
      <w:rFonts w:cs="Wingdings"/>
    </w:rPr>
  </w:style>
  <w:style w:type="character" w:styleId="ListLabel1707">
    <w:name w:val="ListLabel 1707"/>
    <w:qFormat/>
    <w:rPr>
      <w:rFonts w:cs="Symbol"/>
    </w:rPr>
  </w:style>
  <w:style w:type="character" w:styleId="ListLabel1708">
    <w:name w:val="ListLabel 1708"/>
    <w:qFormat/>
    <w:rPr>
      <w:rFonts w:cs="Courier New"/>
    </w:rPr>
  </w:style>
  <w:style w:type="character" w:styleId="ListLabel1709">
    <w:name w:val="ListLabel 1709"/>
    <w:qFormat/>
    <w:rPr>
      <w:rFonts w:cs="Wingdings"/>
    </w:rPr>
  </w:style>
  <w:style w:type="character" w:styleId="ListLabel1710">
    <w:name w:val="ListLabel 1710"/>
    <w:qFormat/>
    <w:rPr>
      <w:rFonts w:cs="Symbol"/>
    </w:rPr>
  </w:style>
  <w:style w:type="character" w:styleId="ListLabel1711">
    <w:name w:val="ListLabel 1711"/>
    <w:qFormat/>
    <w:rPr>
      <w:rFonts w:cs="Courier New"/>
    </w:rPr>
  </w:style>
  <w:style w:type="character" w:styleId="ListLabel1712">
    <w:name w:val="ListLabel 1712"/>
    <w:qFormat/>
    <w:rPr>
      <w:rFonts w:cs="Wingdings"/>
    </w:rPr>
  </w:style>
  <w:style w:type="character" w:styleId="ListLabel1713">
    <w:name w:val="ListLabel 1713"/>
    <w:qFormat/>
    <w:rPr>
      <w:rFonts w:cs="Symbol"/>
      <w:sz w:val="20"/>
    </w:rPr>
  </w:style>
  <w:style w:type="character" w:styleId="ListLabel1714">
    <w:name w:val="ListLabel 1714"/>
    <w:qFormat/>
    <w:rPr>
      <w:rFonts w:cs="Courier New"/>
    </w:rPr>
  </w:style>
  <w:style w:type="character" w:styleId="ListLabel1715">
    <w:name w:val="ListLabel 1715"/>
    <w:qFormat/>
    <w:rPr>
      <w:rFonts w:cs="Wingdings"/>
    </w:rPr>
  </w:style>
  <w:style w:type="character" w:styleId="ListLabel1716">
    <w:name w:val="ListLabel 1716"/>
    <w:qFormat/>
    <w:rPr>
      <w:rFonts w:cs="Symbol"/>
    </w:rPr>
  </w:style>
  <w:style w:type="character" w:styleId="ListLabel1717">
    <w:name w:val="ListLabel 1717"/>
    <w:qFormat/>
    <w:rPr>
      <w:rFonts w:cs="Courier New"/>
    </w:rPr>
  </w:style>
  <w:style w:type="character" w:styleId="ListLabel1718">
    <w:name w:val="ListLabel 1718"/>
    <w:qFormat/>
    <w:rPr>
      <w:rFonts w:cs="Wingdings"/>
    </w:rPr>
  </w:style>
  <w:style w:type="character" w:styleId="ListLabel1719">
    <w:name w:val="ListLabel 1719"/>
    <w:qFormat/>
    <w:rPr>
      <w:rFonts w:cs="Symbol"/>
    </w:rPr>
  </w:style>
  <w:style w:type="character" w:styleId="ListLabel1720">
    <w:name w:val="ListLabel 1720"/>
    <w:qFormat/>
    <w:rPr>
      <w:rFonts w:cs="Courier New"/>
    </w:rPr>
  </w:style>
  <w:style w:type="character" w:styleId="ListLabel1721">
    <w:name w:val="ListLabel 1721"/>
    <w:qFormat/>
    <w:rPr>
      <w:rFonts w:cs="Wingdings"/>
    </w:rPr>
  </w:style>
  <w:style w:type="character" w:styleId="ListLabel1722">
    <w:name w:val="ListLabel 1722"/>
    <w:qFormat/>
    <w:rPr>
      <w:rFonts w:cs="OpenSymbol"/>
    </w:rPr>
  </w:style>
  <w:style w:type="character" w:styleId="ListLabel1723">
    <w:name w:val="ListLabel 1723"/>
    <w:qFormat/>
    <w:rPr>
      <w:rFonts w:cs="OpenSymbol"/>
    </w:rPr>
  </w:style>
  <w:style w:type="character" w:styleId="ListLabel1724">
    <w:name w:val="ListLabel 1724"/>
    <w:qFormat/>
    <w:rPr>
      <w:rFonts w:cs="OpenSymbol"/>
    </w:rPr>
  </w:style>
  <w:style w:type="character" w:styleId="ListLabel1725">
    <w:name w:val="ListLabel 1725"/>
    <w:qFormat/>
    <w:rPr>
      <w:rFonts w:cs="OpenSymbol"/>
    </w:rPr>
  </w:style>
  <w:style w:type="character" w:styleId="ListLabel1726">
    <w:name w:val="ListLabel 1726"/>
    <w:qFormat/>
    <w:rPr>
      <w:rFonts w:cs="OpenSymbol"/>
    </w:rPr>
  </w:style>
  <w:style w:type="character" w:styleId="ListLabel1727">
    <w:name w:val="ListLabel 1727"/>
    <w:qFormat/>
    <w:rPr>
      <w:rFonts w:cs="OpenSymbol"/>
    </w:rPr>
  </w:style>
  <w:style w:type="character" w:styleId="ListLabel1728">
    <w:name w:val="ListLabel 1728"/>
    <w:qFormat/>
    <w:rPr>
      <w:rFonts w:cs="OpenSymbol"/>
    </w:rPr>
  </w:style>
  <w:style w:type="character" w:styleId="ListLabel1729">
    <w:name w:val="ListLabel 1729"/>
    <w:qFormat/>
    <w:rPr>
      <w:rFonts w:cs="OpenSymbol"/>
    </w:rPr>
  </w:style>
  <w:style w:type="character" w:styleId="ListLabel1730">
    <w:name w:val="ListLabel 1730"/>
    <w:qFormat/>
    <w:rPr>
      <w:rFonts w:cs="OpenSymbol"/>
    </w:rPr>
  </w:style>
  <w:style w:type="character" w:styleId="ListLabel1731">
    <w:name w:val="ListLabel 1731"/>
    <w:qFormat/>
    <w:rPr>
      <w:rFonts w:cs="Wingdings"/>
      <w:b/>
    </w:rPr>
  </w:style>
  <w:style w:type="character" w:styleId="ListLabel1732">
    <w:name w:val="ListLabel 1732"/>
    <w:qFormat/>
    <w:rPr>
      <w:rFonts w:cs="Courier New"/>
    </w:rPr>
  </w:style>
  <w:style w:type="character" w:styleId="ListLabel1733">
    <w:name w:val="ListLabel 1733"/>
    <w:qFormat/>
    <w:rPr>
      <w:rFonts w:cs="Wingdings"/>
    </w:rPr>
  </w:style>
  <w:style w:type="character" w:styleId="ListLabel1734">
    <w:name w:val="ListLabel 1734"/>
    <w:qFormat/>
    <w:rPr>
      <w:rFonts w:cs="Symbol"/>
    </w:rPr>
  </w:style>
  <w:style w:type="character" w:styleId="ListLabel1735">
    <w:name w:val="ListLabel 1735"/>
    <w:qFormat/>
    <w:rPr>
      <w:rFonts w:cs="Courier New"/>
    </w:rPr>
  </w:style>
  <w:style w:type="character" w:styleId="ListLabel1736">
    <w:name w:val="ListLabel 1736"/>
    <w:qFormat/>
    <w:rPr>
      <w:rFonts w:cs="Wingdings"/>
    </w:rPr>
  </w:style>
  <w:style w:type="character" w:styleId="ListLabel1737">
    <w:name w:val="ListLabel 1737"/>
    <w:qFormat/>
    <w:rPr>
      <w:rFonts w:cs="Symbol"/>
    </w:rPr>
  </w:style>
  <w:style w:type="character" w:styleId="ListLabel1738">
    <w:name w:val="ListLabel 1738"/>
    <w:qFormat/>
    <w:rPr>
      <w:rFonts w:cs="Courier New"/>
    </w:rPr>
  </w:style>
  <w:style w:type="character" w:styleId="ListLabel1739">
    <w:name w:val="ListLabel 1739"/>
    <w:qFormat/>
    <w:rPr>
      <w:rFonts w:cs="Wingdings"/>
    </w:rPr>
  </w:style>
  <w:style w:type="character" w:styleId="ListLabel1740">
    <w:name w:val="ListLabel 1740"/>
    <w:qFormat/>
    <w:rPr>
      <w:rFonts w:cs="Calibri"/>
      <w:b/>
    </w:rPr>
  </w:style>
  <w:style w:type="character" w:styleId="ListLabel1741">
    <w:name w:val="ListLabel 1741"/>
    <w:qFormat/>
    <w:rPr>
      <w:rFonts w:cs="Courier New"/>
    </w:rPr>
  </w:style>
  <w:style w:type="character" w:styleId="ListLabel1742">
    <w:name w:val="ListLabel 1742"/>
    <w:qFormat/>
    <w:rPr>
      <w:rFonts w:cs="Wingdings"/>
    </w:rPr>
  </w:style>
  <w:style w:type="character" w:styleId="ListLabel1743">
    <w:name w:val="ListLabel 1743"/>
    <w:qFormat/>
    <w:rPr>
      <w:rFonts w:cs="Symbol"/>
    </w:rPr>
  </w:style>
  <w:style w:type="character" w:styleId="ListLabel1744">
    <w:name w:val="ListLabel 1744"/>
    <w:qFormat/>
    <w:rPr>
      <w:rFonts w:cs="Courier New"/>
    </w:rPr>
  </w:style>
  <w:style w:type="character" w:styleId="ListLabel1745">
    <w:name w:val="ListLabel 1745"/>
    <w:qFormat/>
    <w:rPr>
      <w:rFonts w:cs="Wingdings"/>
    </w:rPr>
  </w:style>
  <w:style w:type="character" w:styleId="ListLabel1746">
    <w:name w:val="ListLabel 1746"/>
    <w:qFormat/>
    <w:rPr>
      <w:rFonts w:cs="Symbol"/>
    </w:rPr>
  </w:style>
  <w:style w:type="character" w:styleId="ListLabel1747">
    <w:name w:val="ListLabel 1747"/>
    <w:qFormat/>
    <w:rPr>
      <w:rFonts w:cs="Courier New"/>
    </w:rPr>
  </w:style>
  <w:style w:type="character" w:styleId="ListLabel1748">
    <w:name w:val="ListLabel 1748"/>
    <w:qFormat/>
    <w:rPr>
      <w:rFonts w:cs="Wingdings"/>
    </w:rPr>
  </w:style>
  <w:style w:type="character" w:styleId="ListLabel1749">
    <w:name w:val="ListLabel 1749"/>
    <w:qFormat/>
    <w:rPr>
      <w:rFonts w:ascii="Calibri" w:hAnsi="Calibri" w:cs="Symbol"/>
      <w:sz w:val="20"/>
    </w:rPr>
  </w:style>
  <w:style w:type="character" w:styleId="ListLabel1750">
    <w:name w:val="ListLabel 1750"/>
    <w:qFormat/>
    <w:rPr>
      <w:rFonts w:cs="Courier New"/>
    </w:rPr>
  </w:style>
  <w:style w:type="character" w:styleId="ListLabel1751">
    <w:name w:val="ListLabel 1751"/>
    <w:qFormat/>
    <w:rPr>
      <w:rFonts w:cs="Wingdings"/>
    </w:rPr>
  </w:style>
  <w:style w:type="character" w:styleId="ListLabel1752">
    <w:name w:val="ListLabel 1752"/>
    <w:qFormat/>
    <w:rPr>
      <w:rFonts w:cs="Symbol"/>
    </w:rPr>
  </w:style>
  <w:style w:type="character" w:styleId="ListLabel1753">
    <w:name w:val="ListLabel 1753"/>
    <w:qFormat/>
    <w:rPr>
      <w:rFonts w:cs="Courier New"/>
    </w:rPr>
  </w:style>
  <w:style w:type="character" w:styleId="ListLabel1754">
    <w:name w:val="ListLabel 1754"/>
    <w:qFormat/>
    <w:rPr>
      <w:rFonts w:cs="Wingdings"/>
    </w:rPr>
  </w:style>
  <w:style w:type="character" w:styleId="ListLabel1755">
    <w:name w:val="ListLabel 1755"/>
    <w:qFormat/>
    <w:rPr>
      <w:rFonts w:cs="Symbol"/>
    </w:rPr>
  </w:style>
  <w:style w:type="character" w:styleId="ListLabel1756">
    <w:name w:val="ListLabel 1756"/>
    <w:qFormat/>
    <w:rPr>
      <w:rFonts w:cs="Courier New"/>
    </w:rPr>
  </w:style>
  <w:style w:type="character" w:styleId="ListLabel1757">
    <w:name w:val="ListLabel 1757"/>
    <w:qFormat/>
    <w:rPr>
      <w:rFonts w:cs="Wingdings"/>
    </w:rPr>
  </w:style>
  <w:style w:type="character" w:styleId="ListLabel1758">
    <w:name w:val="ListLabel 1758"/>
    <w:qFormat/>
    <w:rPr>
      <w:rFonts w:ascii="Calibri" w:hAnsi="Calibri" w:cs="Symbol"/>
      <w:sz w:val="20"/>
    </w:rPr>
  </w:style>
  <w:style w:type="character" w:styleId="ListLabel1759">
    <w:name w:val="ListLabel 1759"/>
    <w:qFormat/>
    <w:rPr>
      <w:rFonts w:cs="Courier New"/>
    </w:rPr>
  </w:style>
  <w:style w:type="character" w:styleId="ListLabel1760">
    <w:name w:val="ListLabel 1760"/>
    <w:qFormat/>
    <w:rPr>
      <w:rFonts w:cs="Wingdings"/>
    </w:rPr>
  </w:style>
  <w:style w:type="character" w:styleId="ListLabel1761">
    <w:name w:val="ListLabel 1761"/>
    <w:qFormat/>
    <w:rPr>
      <w:rFonts w:cs="Symbol"/>
    </w:rPr>
  </w:style>
  <w:style w:type="character" w:styleId="ListLabel1762">
    <w:name w:val="ListLabel 1762"/>
    <w:qFormat/>
    <w:rPr>
      <w:rFonts w:cs="Courier New"/>
    </w:rPr>
  </w:style>
  <w:style w:type="character" w:styleId="ListLabel1763">
    <w:name w:val="ListLabel 1763"/>
    <w:qFormat/>
    <w:rPr>
      <w:rFonts w:cs="Wingdings"/>
    </w:rPr>
  </w:style>
  <w:style w:type="character" w:styleId="ListLabel1764">
    <w:name w:val="ListLabel 1764"/>
    <w:qFormat/>
    <w:rPr>
      <w:rFonts w:cs="Symbol"/>
    </w:rPr>
  </w:style>
  <w:style w:type="character" w:styleId="ListLabel1765">
    <w:name w:val="ListLabel 1765"/>
    <w:qFormat/>
    <w:rPr>
      <w:rFonts w:cs="Courier New"/>
    </w:rPr>
  </w:style>
  <w:style w:type="character" w:styleId="ListLabel1766">
    <w:name w:val="ListLabel 1766"/>
    <w:qFormat/>
    <w:rPr>
      <w:rFonts w:cs="Wingdings"/>
    </w:rPr>
  </w:style>
  <w:style w:type="character" w:styleId="ListLabel1767">
    <w:name w:val="ListLabel 1767"/>
    <w:qFormat/>
    <w:rPr>
      <w:rFonts w:cs="Symbol"/>
      <w:sz w:val="20"/>
    </w:rPr>
  </w:style>
  <w:style w:type="character" w:styleId="ListLabel1768">
    <w:name w:val="ListLabel 1768"/>
    <w:qFormat/>
    <w:rPr>
      <w:rFonts w:cs="Courier New"/>
    </w:rPr>
  </w:style>
  <w:style w:type="character" w:styleId="ListLabel1769">
    <w:name w:val="ListLabel 1769"/>
    <w:qFormat/>
    <w:rPr>
      <w:rFonts w:cs="Wingdings"/>
    </w:rPr>
  </w:style>
  <w:style w:type="character" w:styleId="ListLabel1770">
    <w:name w:val="ListLabel 1770"/>
    <w:qFormat/>
    <w:rPr>
      <w:rFonts w:cs="Symbol"/>
    </w:rPr>
  </w:style>
  <w:style w:type="character" w:styleId="ListLabel1771">
    <w:name w:val="ListLabel 1771"/>
    <w:qFormat/>
    <w:rPr>
      <w:rFonts w:cs="Courier New"/>
    </w:rPr>
  </w:style>
  <w:style w:type="character" w:styleId="ListLabel1772">
    <w:name w:val="ListLabel 1772"/>
    <w:qFormat/>
    <w:rPr>
      <w:rFonts w:cs="Wingdings"/>
    </w:rPr>
  </w:style>
  <w:style w:type="character" w:styleId="ListLabel1773">
    <w:name w:val="ListLabel 1773"/>
    <w:qFormat/>
    <w:rPr>
      <w:rFonts w:cs="Symbol"/>
    </w:rPr>
  </w:style>
  <w:style w:type="character" w:styleId="ListLabel1774">
    <w:name w:val="ListLabel 1774"/>
    <w:qFormat/>
    <w:rPr>
      <w:rFonts w:cs="Courier New"/>
    </w:rPr>
  </w:style>
  <w:style w:type="character" w:styleId="ListLabel1775">
    <w:name w:val="ListLabel 1775"/>
    <w:qFormat/>
    <w:rPr>
      <w:rFonts w:cs="Wingdings"/>
    </w:rPr>
  </w:style>
  <w:style w:type="character" w:styleId="ListLabel1776">
    <w:name w:val="ListLabel 1776"/>
    <w:qFormat/>
    <w:rPr>
      <w:rFonts w:cs="OpenSymbol"/>
      <w:sz w:val="20"/>
    </w:rPr>
  </w:style>
  <w:style w:type="character" w:styleId="ListLabel1777">
    <w:name w:val="ListLabel 1777"/>
    <w:qFormat/>
    <w:rPr>
      <w:rFonts w:cs="OpenSymbol"/>
    </w:rPr>
  </w:style>
  <w:style w:type="character" w:styleId="ListLabel1778">
    <w:name w:val="ListLabel 1778"/>
    <w:qFormat/>
    <w:rPr>
      <w:rFonts w:cs="OpenSymbol"/>
    </w:rPr>
  </w:style>
  <w:style w:type="character" w:styleId="ListLabel1779">
    <w:name w:val="ListLabel 1779"/>
    <w:qFormat/>
    <w:rPr>
      <w:rFonts w:cs="OpenSymbol"/>
    </w:rPr>
  </w:style>
  <w:style w:type="character" w:styleId="ListLabel1780">
    <w:name w:val="ListLabel 1780"/>
    <w:qFormat/>
    <w:rPr>
      <w:rFonts w:cs="OpenSymbol"/>
    </w:rPr>
  </w:style>
  <w:style w:type="character" w:styleId="ListLabel1781">
    <w:name w:val="ListLabel 1781"/>
    <w:qFormat/>
    <w:rPr>
      <w:rFonts w:cs="OpenSymbol"/>
    </w:rPr>
  </w:style>
  <w:style w:type="character" w:styleId="ListLabel1782">
    <w:name w:val="ListLabel 1782"/>
    <w:qFormat/>
    <w:rPr>
      <w:rFonts w:cs="OpenSymbol"/>
    </w:rPr>
  </w:style>
  <w:style w:type="character" w:styleId="ListLabel1783">
    <w:name w:val="ListLabel 1783"/>
    <w:qFormat/>
    <w:rPr>
      <w:rFonts w:cs="OpenSymbol"/>
    </w:rPr>
  </w:style>
  <w:style w:type="character" w:styleId="ListLabel1784">
    <w:name w:val="ListLabel 1784"/>
    <w:qFormat/>
    <w:rPr>
      <w:rFonts w:cs="OpenSymbol"/>
    </w:rPr>
  </w:style>
  <w:style w:type="character" w:styleId="ListLabel1785">
    <w:name w:val="ListLabel 1785"/>
    <w:qFormat/>
    <w:rPr>
      <w:rFonts w:cs="OpenSymbol"/>
    </w:rPr>
  </w:style>
  <w:style w:type="character" w:styleId="ListLabel1786">
    <w:name w:val="ListLabel 1786"/>
    <w:qFormat/>
    <w:rPr>
      <w:rFonts w:cs="OpenSymbol"/>
    </w:rPr>
  </w:style>
  <w:style w:type="character" w:styleId="ListLabel1787">
    <w:name w:val="ListLabel 1787"/>
    <w:qFormat/>
    <w:rPr>
      <w:rFonts w:cs="OpenSymbol"/>
    </w:rPr>
  </w:style>
  <w:style w:type="character" w:styleId="ListLabel1788">
    <w:name w:val="ListLabel 1788"/>
    <w:qFormat/>
    <w:rPr>
      <w:rFonts w:cs="OpenSymbol"/>
    </w:rPr>
  </w:style>
  <w:style w:type="character" w:styleId="ListLabel1789">
    <w:name w:val="ListLabel 1789"/>
    <w:qFormat/>
    <w:rPr>
      <w:rFonts w:cs="OpenSymbol"/>
    </w:rPr>
  </w:style>
  <w:style w:type="character" w:styleId="ListLabel1790">
    <w:name w:val="ListLabel 1790"/>
    <w:qFormat/>
    <w:rPr>
      <w:rFonts w:cs="OpenSymbol"/>
    </w:rPr>
  </w:style>
  <w:style w:type="character" w:styleId="ListLabel1791">
    <w:name w:val="ListLabel 1791"/>
    <w:qFormat/>
    <w:rPr>
      <w:rFonts w:cs="OpenSymbol"/>
    </w:rPr>
  </w:style>
  <w:style w:type="character" w:styleId="ListLabel1792">
    <w:name w:val="ListLabel 1792"/>
    <w:qFormat/>
    <w:rPr>
      <w:rFonts w:cs="OpenSymbol"/>
    </w:rPr>
  </w:style>
  <w:style w:type="character" w:styleId="ListLabel1793">
    <w:name w:val="ListLabel 1793"/>
    <w:qFormat/>
    <w:rPr>
      <w:rFonts w:cs="OpenSymbol"/>
    </w:rPr>
  </w:style>
  <w:style w:type="character" w:styleId="ListLabel1794">
    <w:name w:val="ListLabel 1794"/>
    <w:qFormat/>
    <w:rPr>
      <w:rFonts w:cs="Calibri" w:cstheme="minorHAnsi"/>
    </w:rPr>
  </w:style>
  <w:style w:type="character" w:styleId="ListLabel1795">
    <w:name w:val="ListLabel 1795"/>
    <w:qFormat/>
    <w:rPr>
      <w:rFonts w:cs="Calibri" w:cstheme="minorHAnsi"/>
      <w:color w:val="auto"/>
    </w:rPr>
  </w:style>
  <w:style w:type="character" w:styleId="ListLabel1796">
    <w:name w:val="ListLabel 1796"/>
    <w:qFormat/>
    <w:rPr>
      <w:rFonts w:cs="OpenSymbol;Arial Unicode MS"/>
      <w:sz w:val="20"/>
    </w:rPr>
  </w:style>
  <w:style w:type="character" w:styleId="ListLabel1797">
    <w:name w:val="ListLabel 1797"/>
    <w:qFormat/>
    <w:rPr>
      <w:rFonts w:cs="OpenSymbol;Arial Unicode MS"/>
      <w:sz w:val="20"/>
    </w:rPr>
  </w:style>
  <w:style w:type="character" w:styleId="ListLabel1798">
    <w:name w:val="ListLabel 1798"/>
    <w:qFormat/>
    <w:rPr>
      <w:rFonts w:cs="OpenSymbol"/>
    </w:rPr>
  </w:style>
  <w:style w:type="character" w:styleId="ListLabel1799">
    <w:name w:val="ListLabel 1799"/>
    <w:qFormat/>
    <w:rPr>
      <w:rFonts w:cs="OpenSymbol"/>
    </w:rPr>
  </w:style>
  <w:style w:type="character" w:styleId="ListLabel1800">
    <w:name w:val="ListLabel 1800"/>
    <w:qFormat/>
    <w:rPr>
      <w:rFonts w:cs="OpenSymbol"/>
    </w:rPr>
  </w:style>
  <w:style w:type="character" w:styleId="ListLabel1801">
    <w:name w:val="ListLabel 1801"/>
    <w:qFormat/>
    <w:rPr>
      <w:rFonts w:cs="OpenSymbol"/>
    </w:rPr>
  </w:style>
  <w:style w:type="character" w:styleId="ListLabel1802">
    <w:name w:val="ListLabel 1802"/>
    <w:qFormat/>
    <w:rPr>
      <w:rFonts w:cs="OpenSymbol"/>
    </w:rPr>
  </w:style>
  <w:style w:type="character" w:styleId="ListLabel1803">
    <w:name w:val="ListLabel 1803"/>
    <w:qFormat/>
    <w:rPr>
      <w:rFonts w:cs="OpenSymbol"/>
    </w:rPr>
  </w:style>
  <w:style w:type="character" w:styleId="ListLabel1804">
    <w:name w:val="ListLabel 1804"/>
    <w:qFormat/>
    <w:rPr>
      <w:rFonts w:cs="OpenSymbol"/>
    </w:rPr>
  </w:style>
  <w:style w:type="character" w:styleId="ListLabel1805">
    <w:name w:val="ListLabel 1805"/>
    <w:qFormat/>
    <w:rPr>
      <w:rFonts w:cs="OpenSymbol"/>
    </w:rPr>
  </w:style>
  <w:style w:type="character" w:styleId="ListLabel1806">
    <w:name w:val="ListLabel 1806"/>
    <w:qFormat/>
    <w:rPr>
      <w:rFonts w:cs="OpenSymbol"/>
    </w:rPr>
  </w:style>
  <w:style w:type="character" w:styleId="ListLabel1807">
    <w:name w:val="ListLabel 1807"/>
    <w:qFormat/>
    <w:rPr>
      <w:rFonts w:ascii="Calibri" w:hAnsi="Calibri" w:cs="OpenSymbol"/>
      <w:b/>
      <w:sz w:val="20"/>
    </w:rPr>
  </w:style>
  <w:style w:type="character" w:styleId="ListLabel1808">
    <w:name w:val="ListLabel 1808"/>
    <w:qFormat/>
    <w:rPr>
      <w:rFonts w:cs="OpenSymbol"/>
    </w:rPr>
  </w:style>
  <w:style w:type="character" w:styleId="ListLabel1809">
    <w:name w:val="ListLabel 1809"/>
    <w:qFormat/>
    <w:rPr>
      <w:rFonts w:cs="OpenSymbol"/>
    </w:rPr>
  </w:style>
  <w:style w:type="character" w:styleId="ListLabel1810">
    <w:name w:val="ListLabel 1810"/>
    <w:qFormat/>
    <w:rPr>
      <w:rFonts w:cs="OpenSymbol"/>
    </w:rPr>
  </w:style>
  <w:style w:type="character" w:styleId="ListLabel1811">
    <w:name w:val="ListLabel 1811"/>
    <w:qFormat/>
    <w:rPr>
      <w:rFonts w:cs="OpenSymbol"/>
    </w:rPr>
  </w:style>
  <w:style w:type="character" w:styleId="ListLabel1812">
    <w:name w:val="ListLabel 1812"/>
    <w:qFormat/>
    <w:rPr>
      <w:rFonts w:cs="OpenSymbol"/>
    </w:rPr>
  </w:style>
  <w:style w:type="character" w:styleId="ListLabel1813">
    <w:name w:val="ListLabel 1813"/>
    <w:qFormat/>
    <w:rPr>
      <w:rFonts w:cs="OpenSymbol"/>
    </w:rPr>
  </w:style>
  <w:style w:type="character" w:styleId="ListLabel1814">
    <w:name w:val="ListLabel 1814"/>
    <w:qFormat/>
    <w:rPr>
      <w:rFonts w:cs="OpenSymbol"/>
    </w:rPr>
  </w:style>
  <w:style w:type="character" w:styleId="ListLabel1815">
    <w:name w:val="ListLabel 1815"/>
    <w:qFormat/>
    <w:rPr>
      <w:rFonts w:cs="OpenSymbol"/>
    </w:rPr>
  </w:style>
  <w:style w:type="character" w:styleId="ListLabel1816">
    <w:name w:val="ListLabel 1816"/>
    <w:qFormat/>
    <w:rPr>
      <w:rFonts w:cs="OpenSymbol"/>
    </w:rPr>
  </w:style>
  <w:style w:type="character" w:styleId="ListLabel1817">
    <w:name w:val="ListLabel 1817"/>
    <w:qFormat/>
    <w:rPr>
      <w:rFonts w:cs="OpenSymbol"/>
    </w:rPr>
  </w:style>
  <w:style w:type="character" w:styleId="ListLabel1818">
    <w:name w:val="ListLabel 1818"/>
    <w:qFormat/>
    <w:rPr>
      <w:rFonts w:cs="OpenSymbol"/>
    </w:rPr>
  </w:style>
  <w:style w:type="character" w:styleId="ListLabel1819">
    <w:name w:val="ListLabel 1819"/>
    <w:qFormat/>
    <w:rPr>
      <w:rFonts w:cs="OpenSymbol"/>
    </w:rPr>
  </w:style>
  <w:style w:type="character" w:styleId="ListLabel1820">
    <w:name w:val="ListLabel 1820"/>
    <w:qFormat/>
    <w:rPr>
      <w:rFonts w:cs="OpenSymbol"/>
    </w:rPr>
  </w:style>
  <w:style w:type="character" w:styleId="ListLabel1821">
    <w:name w:val="ListLabel 1821"/>
    <w:qFormat/>
    <w:rPr>
      <w:rFonts w:cs="OpenSymbol"/>
    </w:rPr>
  </w:style>
  <w:style w:type="character" w:styleId="ListLabel1822">
    <w:name w:val="ListLabel 1822"/>
    <w:qFormat/>
    <w:rPr>
      <w:rFonts w:cs="OpenSymbol"/>
    </w:rPr>
  </w:style>
  <w:style w:type="character" w:styleId="ListLabel1823">
    <w:name w:val="ListLabel 1823"/>
    <w:qFormat/>
    <w:rPr>
      <w:rFonts w:cs="OpenSymbol"/>
    </w:rPr>
  </w:style>
  <w:style w:type="character" w:styleId="ListLabel1824">
    <w:name w:val="ListLabel 1824"/>
    <w:qFormat/>
    <w:rPr>
      <w:rFonts w:cs="OpenSymbol"/>
    </w:rPr>
  </w:style>
  <w:style w:type="character" w:styleId="ListLabel1825">
    <w:name w:val="ListLabel 1825"/>
    <w:qFormat/>
    <w:rPr>
      <w:rFonts w:cs="Symbol"/>
      <w:b/>
    </w:rPr>
  </w:style>
  <w:style w:type="character" w:styleId="ListLabel1826">
    <w:name w:val="ListLabel 1826"/>
    <w:qFormat/>
    <w:rPr>
      <w:rFonts w:cs="Courier New"/>
    </w:rPr>
  </w:style>
  <w:style w:type="character" w:styleId="ListLabel1827">
    <w:name w:val="ListLabel 1827"/>
    <w:qFormat/>
    <w:rPr>
      <w:rFonts w:cs="Wingdings"/>
    </w:rPr>
  </w:style>
  <w:style w:type="character" w:styleId="ListLabel1828">
    <w:name w:val="ListLabel 1828"/>
    <w:qFormat/>
    <w:rPr>
      <w:rFonts w:cs="Symbol"/>
    </w:rPr>
  </w:style>
  <w:style w:type="character" w:styleId="ListLabel1829">
    <w:name w:val="ListLabel 1829"/>
    <w:qFormat/>
    <w:rPr>
      <w:rFonts w:cs="Courier New"/>
    </w:rPr>
  </w:style>
  <w:style w:type="character" w:styleId="ListLabel1830">
    <w:name w:val="ListLabel 1830"/>
    <w:qFormat/>
    <w:rPr>
      <w:rFonts w:cs="Wingdings"/>
    </w:rPr>
  </w:style>
  <w:style w:type="character" w:styleId="ListLabel1831">
    <w:name w:val="ListLabel 1831"/>
    <w:qFormat/>
    <w:rPr>
      <w:rFonts w:cs="Symbol"/>
    </w:rPr>
  </w:style>
  <w:style w:type="character" w:styleId="ListLabel1832">
    <w:name w:val="ListLabel 1832"/>
    <w:qFormat/>
    <w:rPr>
      <w:rFonts w:cs="Courier New"/>
    </w:rPr>
  </w:style>
  <w:style w:type="character" w:styleId="ListLabel1833">
    <w:name w:val="ListLabel 1833"/>
    <w:qFormat/>
    <w:rPr>
      <w:rFonts w:cs="Wingdings"/>
    </w:rPr>
  </w:style>
  <w:style w:type="character" w:styleId="ListLabel1834">
    <w:name w:val="ListLabel 1834"/>
    <w:qFormat/>
    <w:rPr>
      <w:rFonts w:ascii="Calibri" w:hAnsi="Calibri" w:cs="Symbol"/>
      <w:sz w:val="20"/>
    </w:rPr>
  </w:style>
  <w:style w:type="character" w:styleId="ListLabel1835">
    <w:name w:val="ListLabel 1835"/>
    <w:qFormat/>
    <w:rPr>
      <w:rFonts w:cs="Courier New"/>
    </w:rPr>
  </w:style>
  <w:style w:type="character" w:styleId="ListLabel1836">
    <w:name w:val="ListLabel 1836"/>
    <w:qFormat/>
    <w:rPr>
      <w:rFonts w:cs="Wingdings"/>
    </w:rPr>
  </w:style>
  <w:style w:type="character" w:styleId="ListLabel1837">
    <w:name w:val="ListLabel 1837"/>
    <w:qFormat/>
    <w:rPr>
      <w:rFonts w:cs="Symbol"/>
    </w:rPr>
  </w:style>
  <w:style w:type="character" w:styleId="ListLabel1838">
    <w:name w:val="ListLabel 1838"/>
    <w:qFormat/>
    <w:rPr>
      <w:rFonts w:cs="Courier New"/>
    </w:rPr>
  </w:style>
  <w:style w:type="character" w:styleId="ListLabel1839">
    <w:name w:val="ListLabel 1839"/>
    <w:qFormat/>
    <w:rPr>
      <w:rFonts w:cs="Wingdings"/>
    </w:rPr>
  </w:style>
  <w:style w:type="character" w:styleId="ListLabel1840">
    <w:name w:val="ListLabel 1840"/>
    <w:qFormat/>
    <w:rPr>
      <w:rFonts w:cs="Symbol"/>
    </w:rPr>
  </w:style>
  <w:style w:type="character" w:styleId="ListLabel1841">
    <w:name w:val="ListLabel 1841"/>
    <w:qFormat/>
    <w:rPr>
      <w:rFonts w:cs="Courier New"/>
    </w:rPr>
  </w:style>
  <w:style w:type="character" w:styleId="ListLabel1842">
    <w:name w:val="ListLabel 1842"/>
    <w:qFormat/>
    <w:rPr>
      <w:rFonts w:cs="Wingdings"/>
    </w:rPr>
  </w:style>
  <w:style w:type="character" w:styleId="ListLabel1843">
    <w:name w:val="ListLabel 1843"/>
    <w:qFormat/>
    <w:rPr>
      <w:rFonts w:cs="Symbol"/>
      <w:sz w:val="20"/>
    </w:rPr>
  </w:style>
  <w:style w:type="character" w:styleId="ListLabel1844">
    <w:name w:val="ListLabel 1844"/>
    <w:qFormat/>
    <w:rPr>
      <w:rFonts w:cs="Courier New"/>
    </w:rPr>
  </w:style>
  <w:style w:type="character" w:styleId="ListLabel1845">
    <w:name w:val="ListLabel 1845"/>
    <w:qFormat/>
    <w:rPr>
      <w:rFonts w:cs="Wingdings"/>
    </w:rPr>
  </w:style>
  <w:style w:type="character" w:styleId="ListLabel1846">
    <w:name w:val="ListLabel 1846"/>
    <w:qFormat/>
    <w:rPr>
      <w:rFonts w:cs="Symbol"/>
    </w:rPr>
  </w:style>
  <w:style w:type="character" w:styleId="ListLabel1847">
    <w:name w:val="ListLabel 1847"/>
    <w:qFormat/>
    <w:rPr>
      <w:rFonts w:cs="Courier New"/>
    </w:rPr>
  </w:style>
  <w:style w:type="character" w:styleId="ListLabel1848">
    <w:name w:val="ListLabel 1848"/>
    <w:qFormat/>
    <w:rPr>
      <w:rFonts w:cs="Wingdings"/>
    </w:rPr>
  </w:style>
  <w:style w:type="character" w:styleId="ListLabel1849">
    <w:name w:val="ListLabel 1849"/>
    <w:qFormat/>
    <w:rPr>
      <w:rFonts w:cs="Symbol"/>
    </w:rPr>
  </w:style>
  <w:style w:type="character" w:styleId="ListLabel1850">
    <w:name w:val="ListLabel 1850"/>
    <w:qFormat/>
    <w:rPr>
      <w:rFonts w:cs="Courier New"/>
    </w:rPr>
  </w:style>
  <w:style w:type="character" w:styleId="ListLabel1851">
    <w:name w:val="ListLabel 1851"/>
    <w:qFormat/>
    <w:rPr>
      <w:rFonts w:cs="Wingdings"/>
    </w:rPr>
  </w:style>
  <w:style w:type="character" w:styleId="ListLabel1852">
    <w:name w:val="ListLabel 1852"/>
    <w:qFormat/>
    <w:rPr>
      <w:rFonts w:cs="OpenSymbol"/>
    </w:rPr>
  </w:style>
  <w:style w:type="character" w:styleId="ListLabel1853">
    <w:name w:val="ListLabel 1853"/>
    <w:qFormat/>
    <w:rPr>
      <w:rFonts w:cs="OpenSymbol"/>
    </w:rPr>
  </w:style>
  <w:style w:type="character" w:styleId="ListLabel1854">
    <w:name w:val="ListLabel 1854"/>
    <w:qFormat/>
    <w:rPr>
      <w:rFonts w:cs="OpenSymbol"/>
    </w:rPr>
  </w:style>
  <w:style w:type="character" w:styleId="ListLabel1855">
    <w:name w:val="ListLabel 1855"/>
    <w:qFormat/>
    <w:rPr>
      <w:rFonts w:cs="OpenSymbol"/>
    </w:rPr>
  </w:style>
  <w:style w:type="character" w:styleId="ListLabel1856">
    <w:name w:val="ListLabel 1856"/>
    <w:qFormat/>
    <w:rPr>
      <w:rFonts w:cs="OpenSymbol"/>
    </w:rPr>
  </w:style>
  <w:style w:type="character" w:styleId="ListLabel1857">
    <w:name w:val="ListLabel 1857"/>
    <w:qFormat/>
    <w:rPr>
      <w:rFonts w:cs="OpenSymbol"/>
    </w:rPr>
  </w:style>
  <w:style w:type="character" w:styleId="ListLabel1858">
    <w:name w:val="ListLabel 1858"/>
    <w:qFormat/>
    <w:rPr>
      <w:rFonts w:cs="OpenSymbol"/>
    </w:rPr>
  </w:style>
  <w:style w:type="character" w:styleId="ListLabel1859">
    <w:name w:val="ListLabel 1859"/>
    <w:qFormat/>
    <w:rPr>
      <w:rFonts w:cs="OpenSymbol"/>
    </w:rPr>
  </w:style>
  <w:style w:type="character" w:styleId="ListLabel1860">
    <w:name w:val="ListLabel 1860"/>
    <w:qFormat/>
    <w:rPr>
      <w:rFonts w:cs="OpenSymbol"/>
    </w:rPr>
  </w:style>
  <w:style w:type="character" w:styleId="ListLabel1861">
    <w:name w:val="ListLabel 1861"/>
    <w:qFormat/>
    <w:rPr>
      <w:rFonts w:cs="Wingdings"/>
      <w:b/>
    </w:rPr>
  </w:style>
  <w:style w:type="character" w:styleId="ListLabel1862">
    <w:name w:val="ListLabel 1862"/>
    <w:qFormat/>
    <w:rPr>
      <w:rFonts w:cs="Courier New"/>
    </w:rPr>
  </w:style>
  <w:style w:type="character" w:styleId="ListLabel1863">
    <w:name w:val="ListLabel 1863"/>
    <w:qFormat/>
    <w:rPr>
      <w:rFonts w:cs="Wingdings"/>
    </w:rPr>
  </w:style>
  <w:style w:type="character" w:styleId="ListLabel1864">
    <w:name w:val="ListLabel 1864"/>
    <w:qFormat/>
    <w:rPr>
      <w:rFonts w:cs="Symbol"/>
    </w:rPr>
  </w:style>
  <w:style w:type="character" w:styleId="ListLabel1865">
    <w:name w:val="ListLabel 1865"/>
    <w:qFormat/>
    <w:rPr>
      <w:rFonts w:cs="Courier New"/>
    </w:rPr>
  </w:style>
  <w:style w:type="character" w:styleId="ListLabel1866">
    <w:name w:val="ListLabel 1866"/>
    <w:qFormat/>
    <w:rPr>
      <w:rFonts w:cs="Wingdings"/>
    </w:rPr>
  </w:style>
  <w:style w:type="character" w:styleId="ListLabel1867">
    <w:name w:val="ListLabel 1867"/>
    <w:qFormat/>
    <w:rPr>
      <w:rFonts w:cs="Symbol"/>
    </w:rPr>
  </w:style>
  <w:style w:type="character" w:styleId="ListLabel1868">
    <w:name w:val="ListLabel 1868"/>
    <w:qFormat/>
    <w:rPr>
      <w:rFonts w:cs="Courier New"/>
    </w:rPr>
  </w:style>
  <w:style w:type="character" w:styleId="ListLabel1869">
    <w:name w:val="ListLabel 1869"/>
    <w:qFormat/>
    <w:rPr>
      <w:rFonts w:cs="Wingdings"/>
    </w:rPr>
  </w:style>
  <w:style w:type="character" w:styleId="ListLabel1870">
    <w:name w:val="ListLabel 1870"/>
    <w:qFormat/>
    <w:rPr>
      <w:rFonts w:cs="Calibri"/>
      <w:b/>
    </w:rPr>
  </w:style>
  <w:style w:type="character" w:styleId="ListLabel1871">
    <w:name w:val="ListLabel 1871"/>
    <w:qFormat/>
    <w:rPr>
      <w:rFonts w:cs="Courier New"/>
    </w:rPr>
  </w:style>
  <w:style w:type="character" w:styleId="ListLabel1872">
    <w:name w:val="ListLabel 1872"/>
    <w:qFormat/>
    <w:rPr>
      <w:rFonts w:cs="Wingdings"/>
    </w:rPr>
  </w:style>
  <w:style w:type="character" w:styleId="ListLabel1873">
    <w:name w:val="ListLabel 1873"/>
    <w:qFormat/>
    <w:rPr>
      <w:rFonts w:cs="Symbol"/>
    </w:rPr>
  </w:style>
  <w:style w:type="character" w:styleId="ListLabel1874">
    <w:name w:val="ListLabel 1874"/>
    <w:qFormat/>
    <w:rPr>
      <w:rFonts w:cs="Courier New"/>
    </w:rPr>
  </w:style>
  <w:style w:type="character" w:styleId="ListLabel1875">
    <w:name w:val="ListLabel 1875"/>
    <w:qFormat/>
    <w:rPr>
      <w:rFonts w:cs="Wingdings"/>
    </w:rPr>
  </w:style>
  <w:style w:type="character" w:styleId="ListLabel1876">
    <w:name w:val="ListLabel 1876"/>
    <w:qFormat/>
    <w:rPr>
      <w:rFonts w:cs="Symbol"/>
    </w:rPr>
  </w:style>
  <w:style w:type="character" w:styleId="ListLabel1877">
    <w:name w:val="ListLabel 1877"/>
    <w:qFormat/>
    <w:rPr>
      <w:rFonts w:cs="Courier New"/>
    </w:rPr>
  </w:style>
  <w:style w:type="character" w:styleId="ListLabel1878">
    <w:name w:val="ListLabel 1878"/>
    <w:qFormat/>
    <w:rPr>
      <w:rFonts w:cs="Wingdings"/>
    </w:rPr>
  </w:style>
  <w:style w:type="character" w:styleId="ListLabel1879">
    <w:name w:val="ListLabel 1879"/>
    <w:qFormat/>
    <w:rPr>
      <w:rFonts w:ascii="Calibri" w:hAnsi="Calibri" w:cs="Symbol"/>
      <w:sz w:val="20"/>
    </w:rPr>
  </w:style>
  <w:style w:type="character" w:styleId="ListLabel1880">
    <w:name w:val="ListLabel 1880"/>
    <w:qFormat/>
    <w:rPr>
      <w:rFonts w:cs="Courier New"/>
    </w:rPr>
  </w:style>
  <w:style w:type="character" w:styleId="ListLabel1881">
    <w:name w:val="ListLabel 1881"/>
    <w:qFormat/>
    <w:rPr>
      <w:rFonts w:cs="Wingdings"/>
    </w:rPr>
  </w:style>
  <w:style w:type="character" w:styleId="ListLabel1882">
    <w:name w:val="ListLabel 1882"/>
    <w:qFormat/>
    <w:rPr>
      <w:rFonts w:cs="Symbol"/>
    </w:rPr>
  </w:style>
  <w:style w:type="character" w:styleId="ListLabel1883">
    <w:name w:val="ListLabel 1883"/>
    <w:qFormat/>
    <w:rPr>
      <w:rFonts w:cs="Courier New"/>
    </w:rPr>
  </w:style>
  <w:style w:type="character" w:styleId="ListLabel1884">
    <w:name w:val="ListLabel 1884"/>
    <w:qFormat/>
    <w:rPr>
      <w:rFonts w:cs="Wingdings"/>
    </w:rPr>
  </w:style>
  <w:style w:type="character" w:styleId="ListLabel1885">
    <w:name w:val="ListLabel 1885"/>
    <w:qFormat/>
    <w:rPr>
      <w:rFonts w:cs="Symbol"/>
    </w:rPr>
  </w:style>
  <w:style w:type="character" w:styleId="ListLabel1886">
    <w:name w:val="ListLabel 1886"/>
    <w:qFormat/>
    <w:rPr>
      <w:rFonts w:cs="Courier New"/>
    </w:rPr>
  </w:style>
  <w:style w:type="character" w:styleId="ListLabel1887">
    <w:name w:val="ListLabel 1887"/>
    <w:qFormat/>
    <w:rPr>
      <w:rFonts w:cs="Wingdings"/>
    </w:rPr>
  </w:style>
  <w:style w:type="character" w:styleId="ListLabel1888">
    <w:name w:val="ListLabel 1888"/>
    <w:qFormat/>
    <w:rPr>
      <w:rFonts w:ascii="Calibri" w:hAnsi="Calibri" w:cs="Symbol"/>
      <w:sz w:val="20"/>
    </w:rPr>
  </w:style>
  <w:style w:type="character" w:styleId="ListLabel1889">
    <w:name w:val="ListLabel 1889"/>
    <w:qFormat/>
    <w:rPr>
      <w:rFonts w:cs="Courier New"/>
    </w:rPr>
  </w:style>
  <w:style w:type="character" w:styleId="ListLabel1890">
    <w:name w:val="ListLabel 1890"/>
    <w:qFormat/>
    <w:rPr>
      <w:rFonts w:cs="Wingdings"/>
    </w:rPr>
  </w:style>
  <w:style w:type="character" w:styleId="ListLabel1891">
    <w:name w:val="ListLabel 1891"/>
    <w:qFormat/>
    <w:rPr>
      <w:rFonts w:cs="Symbol"/>
    </w:rPr>
  </w:style>
  <w:style w:type="character" w:styleId="ListLabel1892">
    <w:name w:val="ListLabel 1892"/>
    <w:qFormat/>
    <w:rPr>
      <w:rFonts w:cs="Courier New"/>
    </w:rPr>
  </w:style>
  <w:style w:type="character" w:styleId="ListLabel1893">
    <w:name w:val="ListLabel 1893"/>
    <w:qFormat/>
    <w:rPr>
      <w:rFonts w:cs="Wingdings"/>
    </w:rPr>
  </w:style>
  <w:style w:type="character" w:styleId="ListLabel1894">
    <w:name w:val="ListLabel 1894"/>
    <w:qFormat/>
    <w:rPr>
      <w:rFonts w:cs="Symbol"/>
    </w:rPr>
  </w:style>
  <w:style w:type="character" w:styleId="ListLabel1895">
    <w:name w:val="ListLabel 1895"/>
    <w:qFormat/>
    <w:rPr>
      <w:rFonts w:cs="Courier New"/>
    </w:rPr>
  </w:style>
  <w:style w:type="character" w:styleId="ListLabel1896">
    <w:name w:val="ListLabel 1896"/>
    <w:qFormat/>
    <w:rPr>
      <w:rFonts w:cs="Wingdings"/>
    </w:rPr>
  </w:style>
  <w:style w:type="character" w:styleId="ListLabel1897">
    <w:name w:val="ListLabel 1897"/>
    <w:qFormat/>
    <w:rPr>
      <w:rFonts w:cs="Symbol"/>
      <w:sz w:val="20"/>
    </w:rPr>
  </w:style>
  <w:style w:type="character" w:styleId="ListLabel1898">
    <w:name w:val="ListLabel 1898"/>
    <w:qFormat/>
    <w:rPr>
      <w:rFonts w:cs="Courier New"/>
    </w:rPr>
  </w:style>
  <w:style w:type="character" w:styleId="ListLabel1899">
    <w:name w:val="ListLabel 1899"/>
    <w:qFormat/>
    <w:rPr>
      <w:rFonts w:cs="Wingdings"/>
    </w:rPr>
  </w:style>
  <w:style w:type="character" w:styleId="ListLabel1900">
    <w:name w:val="ListLabel 1900"/>
    <w:qFormat/>
    <w:rPr>
      <w:rFonts w:cs="Symbol"/>
    </w:rPr>
  </w:style>
  <w:style w:type="character" w:styleId="ListLabel1901">
    <w:name w:val="ListLabel 1901"/>
    <w:qFormat/>
    <w:rPr>
      <w:rFonts w:cs="Courier New"/>
    </w:rPr>
  </w:style>
  <w:style w:type="character" w:styleId="ListLabel1902">
    <w:name w:val="ListLabel 1902"/>
    <w:qFormat/>
    <w:rPr>
      <w:rFonts w:cs="Wingdings"/>
    </w:rPr>
  </w:style>
  <w:style w:type="character" w:styleId="ListLabel1903">
    <w:name w:val="ListLabel 1903"/>
    <w:qFormat/>
    <w:rPr>
      <w:rFonts w:cs="Symbol"/>
    </w:rPr>
  </w:style>
  <w:style w:type="character" w:styleId="ListLabel1904">
    <w:name w:val="ListLabel 1904"/>
    <w:qFormat/>
    <w:rPr>
      <w:rFonts w:cs="Courier New"/>
    </w:rPr>
  </w:style>
  <w:style w:type="character" w:styleId="ListLabel1905">
    <w:name w:val="ListLabel 1905"/>
    <w:qFormat/>
    <w:rPr>
      <w:rFonts w:cs="Wingdings"/>
    </w:rPr>
  </w:style>
  <w:style w:type="character" w:styleId="ListLabel1906">
    <w:name w:val="ListLabel 1906"/>
    <w:qFormat/>
    <w:rPr>
      <w:rFonts w:cs="OpenSymbol"/>
      <w:sz w:val="20"/>
    </w:rPr>
  </w:style>
  <w:style w:type="character" w:styleId="ListLabel1907">
    <w:name w:val="ListLabel 1907"/>
    <w:qFormat/>
    <w:rPr>
      <w:rFonts w:cs="OpenSymbol"/>
    </w:rPr>
  </w:style>
  <w:style w:type="character" w:styleId="ListLabel1908">
    <w:name w:val="ListLabel 1908"/>
    <w:qFormat/>
    <w:rPr>
      <w:rFonts w:cs="OpenSymbol"/>
    </w:rPr>
  </w:style>
  <w:style w:type="character" w:styleId="ListLabel1909">
    <w:name w:val="ListLabel 1909"/>
    <w:qFormat/>
    <w:rPr>
      <w:rFonts w:cs="OpenSymbol"/>
    </w:rPr>
  </w:style>
  <w:style w:type="character" w:styleId="ListLabel1910">
    <w:name w:val="ListLabel 1910"/>
    <w:qFormat/>
    <w:rPr>
      <w:rFonts w:cs="OpenSymbol"/>
    </w:rPr>
  </w:style>
  <w:style w:type="character" w:styleId="ListLabel1911">
    <w:name w:val="ListLabel 1911"/>
    <w:qFormat/>
    <w:rPr>
      <w:rFonts w:cs="OpenSymbol"/>
    </w:rPr>
  </w:style>
  <w:style w:type="character" w:styleId="ListLabel1912">
    <w:name w:val="ListLabel 1912"/>
    <w:qFormat/>
    <w:rPr>
      <w:rFonts w:cs="OpenSymbol"/>
    </w:rPr>
  </w:style>
  <w:style w:type="character" w:styleId="ListLabel1913">
    <w:name w:val="ListLabel 1913"/>
    <w:qFormat/>
    <w:rPr>
      <w:rFonts w:cs="OpenSymbol"/>
    </w:rPr>
  </w:style>
  <w:style w:type="character" w:styleId="ListLabel1914">
    <w:name w:val="ListLabel 1914"/>
    <w:qFormat/>
    <w:rPr>
      <w:rFonts w:cs="OpenSymbol"/>
    </w:rPr>
  </w:style>
  <w:style w:type="character" w:styleId="ListLabel1915">
    <w:name w:val="ListLabel 1915"/>
    <w:qFormat/>
    <w:rPr>
      <w:rFonts w:cs="OpenSymbol"/>
    </w:rPr>
  </w:style>
  <w:style w:type="character" w:styleId="ListLabel1916">
    <w:name w:val="ListLabel 1916"/>
    <w:qFormat/>
    <w:rPr>
      <w:rFonts w:cs="OpenSymbol"/>
    </w:rPr>
  </w:style>
  <w:style w:type="character" w:styleId="ListLabel1917">
    <w:name w:val="ListLabel 1917"/>
    <w:qFormat/>
    <w:rPr>
      <w:rFonts w:cs="OpenSymbol"/>
    </w:rPr>
  </w:style>
  <w:style w:type="character" w:styleId="ListLabel1918">
    <w:name w:val="ListLabel 1918"/>
    <w:qFormat/>
    <w:rPr>
      <w:rFonts w:cs="OpenSymbol"/>
    </w:rPr>
  </w:style>
  <w:style w:type="character" w:styleId="ListLabel1919">
    <w:name w:val="ListLabel 1919"/>
    <w:qFormat/>
    <w:rPr>
      <w:rFonts w:cs="OpenSymbol"/>
    </w:rPr>
  </w:style>
  <w:style w:type="character" w:styleId="ListLabel1920">
    <w:name w:val="ListLabel 1920"/>
    <w:qFormat/>
    <w:rPr>
      <w:rFonts w:cs="OpenSymbol"/>
    </w:rPr>
  </w:style>
  <w:style w:type="character" w:styleId="ListLabel1921">
    <w:name w:val="ListLabel 1921"/>
    <w:qFormat/>
    <w:rPr>
      <w:rFonts w:cs="OpenSymbol"/>
    </w:rPr>
  </w:style>
  <w:style w:type="character" w:styleId="ListLabel1922">
    <w:name w:val="ListLabel 1922"/>
    <w:qFormat/>
    <w:rPr>
      <w:rFonts w:cs="OpenSymbol"/>
    </w:rPr>
  </w:style>
  <w:style w:type="character" w:styleId="ListLabel1923">
    <w:name w:val="ListLabel 1923"/>
    <w:qFormat/>
    <w:rPr>
      <w:rFonts w:cs="OpenSymbol"/>
    </w:rPr>
  </w:style>
  <w:style w:type="character" w:styleId="ListLabel1924">
    <w:name w:val="ListLabel 1924"/>
    <w:qFormat/>
    <w:rPr>
      <w:rFonts w:cs="Calibri" w:cstheme="minorHAnsi"/>
    </w:rPr>
  </w:style>
  <w:style w:type="character" w:styleId="ListLabel1925">
    <w:name w:val="ListLabel 1925"/>
    <w:qFormat/>
    <w:rPr>
      <w:rFonts w:cs="Calibri" w:cstheme="minorHAnsi"/>
      <w:color w:val="auto"/>
    </w:rPr>
  </w:style>
  <w:style w:type="character" w:styleId="ListLabel1926">
    <w:name w:val="ListLabel 1926"/>
    <w:qFormat/>
    <w:rPr>
      <w:rFonts w:cs="OpenSymbol;Arial Unicode MS"/>
      <w:sz w:val="20"/>
    </w:rPr>
  </w:style>
  <w:style w:type="character" w:styleId="ListLabel1927">
    <w:name w:val="ListLabel 1927"/>
    <w:qFormat/>
    <w:rPr>
      <w:rFonts w:cs="OpenSymbol;Arial Unicode MS"/>
      <w:sz w:val="20"/>
    </w:rPr>
  </w:style>
  <w:style w:type="character" w:styleId="ListLabel1928">
    <w:name w:val="ListLabel 1928"/>
    <w:qFormat/>
    <w:rPr>
      <w:rFonts w:cs="OpenSymbol"/>
    </w:rPr>
  </w:style>
  <w:style w:type="character" w:styleId="ListLabel1929">
    <w:name w:val="ListLabel 1929"/>
    <w:qFormat/>
    <w:rPr>
      <w:rFonts w:cs="OpenSymbol"/>
    </w:rPr>
  </w:style>
  <w:style w:type="character" w:styleId="ListLabel1930">
    <w:name w:val="ListLabel 1930"/>
    <w:qFormat/>
    <w:rPr>
      <w:rFonts w:cs="OpenSymbol"/>
    </w:rPr>
  </w:style>
  <w:style w:type="character" w:styleId="ListLabel1931">
    <w:name w:val="ListLabel 1931"/>
    <w:qFormat/>
    <w:rPr>
      <w:rFonts w:cs="OpenSymbol"/>
    </w:rPr>
  </w:style>
  <w:style w:type="character" w:styleId="ListLabel1932">
    <w:name w:val="ListLabel 1932"/>
    <w:qFormat/>
    <w:rPr>
      <w:rFonts w:cs="OpenSymbol"/>
    </w:rPr>
  </w:style>
  <w:style w:type="character" w:styleId="ListLabel1933">
    <w:name w:val="ListLabel 1933"/>
    <w:qFormat/>
    <w:rPr>
      <w:rFonts w:cs="OpenSymbol"/>
    </w:rPr>
  </w:style>
  <w:style w:type="character" w:styleId="ListLabel1934">
    <w:name w:val="ListLabel 1934"/>
    <w:qFormat/>
    <w:rPr>
      <w:rFonts w:cs="OpenSymbol"/>
    </w:rPr>
  </w:style>
  <w:style w:type="character" w:styleId="ListLabel1935">
    <w:name w:val="ListLabel 1935"/>
    <w:qFormat/>
    <w:rPr>
      <w:rFonts w:cs="OpenSymbol"/>
    </w:rPr>
  </w:style>
  <w:style w:type="character" w:styleId="ListLabel1936">
    <w:name w:val="ListLabel 1936"/>
    <w:qFormat/>
    <w:rPr>
      <w:rFonts w:cs="OpenSymbol"/>
    </w:rPr>
  </w:style>
  <w:style w:type="character" w:styleId="ListLabel1937">
    <w:name w:val="ListLabel 1937"/>
    <w:qFormat/>
    <w:rPr>
      <w:rFonts w:ascii="Calibri" w:hAnsi="Calibri" w:cs="OpenSymbol"/>
      <w:b/>
      <w:sz w:val="20"/>
    </w:rPr>
  </w:style>
  <w:style w:type="character" w:styleId="ListLabel1938">
    <w:name w:val="ListLabel 1938"/>
    <w:qFormat/>
    <w:rPr>
      <w:rFonts w:cs="OpenSymbol"/>
    </w:rPr>
  </w:style>
  <w:style w:type="character" w:styleId="ListLabel1939">
    <w:name w:val="ListLabel 1939"/>
    <w:qFormat/>
    <w:rPr>
      <w:rFonts w:cs="OpenSymbol"/>
    </w:rPr>
  </w:style>
  <w:style w:type="character" w:styleId="ListLabel1940">
    <w:name w:val="ListLabel 1940"/>
    <w:qFormat/>
    <w:rPr>
      <w:rFonts w:cs="OpenSymbol"/>
    </w:rPr>
  </w:style>
  <w:style w:type="character" w:styleId="ListLabel1941">
    <w:name w:val="ListLabel 1941"/>
    <w:qFormat/>
    <w:rPr>
      <w:rFonts w:cs="OpenSymbol"/>
    </w:rPr>
  </w:style>
  <w:style w:type="character" w:styleId="ListLabel1942">
    <w:name w:val="ListLabel 1942"/>
    <w:qFormat/>
    <w:rPr>
      <w:rFonts w:cs="OpenSymbol"/>
    </w:rPr>
  </w:style>
  <w:style w:type="character" w:styleId="ListLabel1943">
    <w:name w:val="ListLabel 1943"/>
    <w:qFormat/>
    <w:rPr>
      <w:rFonts w:cs="OpenSymbol"/>
    </w:rPr>
  </w:style>
  <w:style w:type="character" w:styleId="ListLabel1944">
    <w:name w:val="ListLabel 1944"/>
    <w:qFormat/>
    <w:rPr>
      <w:rFonts w:cs="OpenSymbol"/>
    </w:rPr>
  </w:style>
  <w:style w:type="character" w:styleId="ListLabel1945">
    <w:name w:val="ListLabel 1945"/>
    <w:qFormat/>
    <w:rPr>
      <w:rFonts w:cs="OpenSymbol"/>
    </w:rPr>
  </w:style>
  <w:style w:type="character" w:styleId="ListLabel1946">
    <w:name w:val="ListLabel 1946"/>
    <w:qFormat/>
    <w:rPr>
      <w:rFonts w:cs="OpenSymbol"/>
    </w:rPr>
  </w:style>
  <w:style w:type="character" w:styleId="ListLabel1947">
    <w:name w:val="ListLabel 1947"/>
    <w:qFormat/>
    <w:rPr>
      <w:rFonts w:cs="OpenSymbol"/>
    </w:rPr>
  </w:style>
  <w:style w:type="character" w:styleId="ListLabel1948">
    <w:name w:val="ListLabel 1948"/>
    <w:qFormat/>
    <w:rPr>
      <w:rFonts w:cs="OpenSymbol"/>
    </w:rPr>
  </w:style>
  <w:style w:type="character" w:styleId="ListLabel1949">
    <w:name w:val="ListLabel 1949"/>
    <w:qFormat/>
    <w:rPr>
      <w:rFonts w:cs="OpenSymbol"/>
    </w:rPr>
  </w:style>
  <w:style w:type="character" w:styleId="ListLabel1950">
    <w:name w:val="ListLabel 1950"/>
    <w:qFormat/>
    <w:rPr>
      <w:rFonts w:cs="OpenSymbol"/>
    </w:rPr>
  </w:style>
  <w:style w:type="character" w:styleId="ListLabel1951">
    <w:name w:val="ListLabel 1951"/>
    <w:qFormat/>
    <w:rPr>
      <w:rFonts w:cs="OpenSymbol"/>
    </w:rPr>
  </w:style>
  <w:style w:type="character" w:styleId="ListLabel1952">
    <w:name w:val="ListLabel 1952"/>
    <w:qFormat/>
    <w:rPr>
      <w:rFonts w:cs="OpenSymbol"/>
    </w:rPr>
  </w:style>
  <w:style w:type="character" w:styleId="ListLabel1953">
    <w:name w:val="ListLabel 1953"/>
    <w:qFormat/>
    <w:rPr>
      <w:rFonts w:cs="OpenSymbol"/>
    </w:rPr>
  </w:style>
  <w:style w:type="character" w:styleId="ListLabel1954">
    <w:name w:val="ListLabel 1954"/>
    <w:qFormat/>
    <w:rPr>
      <w:rFonts w:cs="OpenSymbol"/>
    </w:rPr>
  </w:style>
  <w:style w:type="character" w:styleId="ListLabel1955">
    <w:name w:val="ListLabel 1955"/>
    <w:qFormat/>
    <w:rPr>
      <w:rFonts w:cs="Symbol"/>
      <w:b/>
    </w:rPr>
  </w:style>
  <w:style w:type="character" w:styleId="ListLabel1956">
    <w:name w:val="ListLabel 1956"/>
    <w:qFormat/>
    <w:rPr>
      <w:rFonts w:cs="Courier New"/>
    </w:rPr>
  </w:style>
  <w:style w:type="character" w:styleId="ListLabel1957">
    <w:name w:val="ListLabel 1957"/>
    <w:qFormat/>
    <w:rPr>
      <w:rFonts w:cs="Wingdings"/>
    </w:rPr>
  </w:style>
  <w:style w:type="character" w:styleId="ListLabel1958">
    <w:name w:val="ListLabel 1958"/>
    <w:qFormat/>
    <w:rPr>
      <w:rFonts w:cs="Symbol"/>
    </w:rPr>
  </w:style>
  <w:style w:type="character" w:styleId="ListLabel1959">
    <w:name w:val="ListLabel 1959"/>
    <w:qFormat/>
    <w:rPr>
      <w:rFonts w:cs="Courier New"/>
    </w:rPr>
  </w:style>
  <w:style w:type="character" w:styleId="ListLabel1960">
    <w:name w:val="ListLabel 1960"/>
    <w:qFormat/>
    <w:rPr>
      <w:rFonts w:cs="Wingdings"/>
    </w:rPr>
  </w:style>
  <w:style w:type="character" w:styleId="ListLabel1961">
    <w:name w:val="ListLabel 1961"/>
    <w:qFormat/>
    <w:rPr>
      <w:rFonts w:cs="Symbol"/>
    </w:rPr>
  </w:style>
  <w:style w:type="character" w:styleId="ListLabel1962">
    <w:name w:val="ListLabel 1962"/>
    <w:qFormat/>
    <w:rPr>
      <w:rFonts w:cs="Courier New"/>
    </w:rPr>
  </w:style>
  <w:style w:type="character" w:styleId="ListLabel1963">
    <w:name w:val="ListLabel 1963"/>
    <w:qFormat/>
    <w:rPr>
      <w:rFonts w:cs="Wingdings"/>
    </w:rPr>
  </w:style>
  <w:style w:type="character" w:styleId="ListLabel1964">
    <w:name w:val="ListLabel 1964"/>
    <w:qFormat/>
    <w:rPr>
      <w:rFonts w:ascii="Calibri" w:hAnsi="Calibri" w:cs="Symbol"/>
      <w:sz w:val="20"/>
    </w:rPr>
  </w:style>
  <w:style w:type="character" w:styleId="ListLabel1965">
    <w:name w:val="ListLabel 1965"/>
    <w:qFormat/>
    <w:rPr>
      <w:rFonts w:cs="Courier New"/>
    </w:rPr>
  </w:style>
  <w:style w:type="character" w:styleId="ListLabel1966">
    <w:name w:val="ListLabel 1966"/>
    <w:qFormat/>
    <w:rPr>
      <w:rFonts w:cs="Wingdings"/>
    </w:rPr>
  </w:style>
  <w:style w:type="character" w:styleId="ListLabel1967">
    <w:name w:val="ListLabel 1967"/>
    <w:qFormat/>
    <w:rPr>
      <w:rFonts w:cs="Symbol"/>
    </w:rPr>
  </w:style>
  <w:style w:type="character" w:styleId="ListLabel1968">
    <w:name w:val="ListLabel 1968"/>
    <w:qFormat/>
    <w:rPr>
      <w:rFonts w:cs="Courier New"/>
    </w:rPr>
  </w:style>
  <w:style w:type="character" w:styleId="ListLabel1969">
    <w:name w:val="ListLabel 1969"/>
    <w:qFormat/>
    <w:rPr>
      <w:rFonts w:cs="Wingdings"/>
    </w:rPr>
  </w:style>
  <w:style w:type="character" w:styleId="ListLabel1970">
    <w:name w:val="ListLabel 1970"/>
    <w:qFormat/>
    <w:rPr>
      <w:rFonts w:cs="Symbol"/>
    </w:rPr>
  </w:style>
  <w:style w:type="character" w:styleId="ListLabel1971">
    <w:name w:val="ListLabel 1971"/>
    <w:qFormat/>
    <w:rPr>
      <w:rFonts w:cs="Courier New"/>
    </w:rPr>
  </w:style>
  <w:style w:type="character" w:styleId="ListLabel1972">
    <w:name w:val="ListLabel 1972"/>
    <w:qFormat/>
    <w:rPr>
      <w:rFonts w:cs="Wingdings"/>
    </w:rPr>
  </w:style>
  <w:style w:type="character" w:styleId="ListLabel1973">
    <w:name w:val="ListLabel 1973"/>
    <w:qFormat/>
    <w:rPr>
      <w:rFonts w:cs="Symbol"/>
      <w:sz w:val="20"/>
    </w:rPr>
  </w:style>
  <w:style w:type="character" w:styleId="ListLabel1974">
    <w:name w:val="ListLabel 1974"/>
    <w:qFormat/>
    <w:rPr>
      <w:rFonts w:cs="Courier New"/>
    </w:rPr>
  </w:style>
  <w:style w:type="character" w:styleId="ListLabel1975">
    <w:name w:val="ListLabel 1975"/>
    <w:qFormat/>
    <w:rPr>
      <w:rFonts w:cs="Wingdings"/>
    </w:rPr>
  </w:style>
  <w:style w:type="character" w:styleId="ListLabel1976">
    <w:name w:val="ListLabel 1976"/>
    <w:qFormat/>
    <w:rPr>
      <w:rFonts w:cs="Symbol"/>
    </w:rPr>
  </w:style>
  <w:style w:type="character" w:styleId="ListLabel1977">
    <w:name w:val="ListLabel 1977"/>
    <w:qFormat/>
    <w:rPr>
      <w:rFonts w:cs="Courier New"/>
    </w:rPr>
  </w:style>
  <w:style w:type="character" w:styleId="ListLabel1978">
    <w:name w:val="ListLabel 1978"/>
    <w:qFormat/>
    <w:rPr>
      <w:rFonts w:cs="Wingdings"/>
    </w:rPr>
  </w:style>
  <w:style w:type="character" w:styleId="ListLabel1979">
    <w:name w:val="ListLabel 1979"/>
    <w:qFormat/>
    <w:rPr>
      <w:rFonts w:cs="Symbol"/>
    </w:rPr>
  </w:style>
  <w:style w:type="character" w:styleId="ListLabel1980">
    <w:name w:val="ListLabel 1980"/>
    <w:qFormat/>
    <w:rPr>
      <w:rFonts w:cs="Courier New"/>
    </w:rPr>
  </w:style>
  <w:style w:type="character" w:styleId="ListLabel1981">
    <w:name w:val="ListLabel 1981"/>
    <w:qFormat/>
    <w:rPr>
      <w:rFonts w:cs="Wingdings"/>
    </w:rPr>
  </w:style>
  <w:style w:type="character" w:styleId="ListLabel1982">
    <w:name w:val="ListLabel 1982"/>
    <w:qFormat/>
    <w:rPr>
      <w:rFonts w:cs="OpenSymbol"/>
    </w:rPr>
  </w:style>
  <w:style w:type="character" w:styleId="ListLabel1983">
    <w:name w:val="ListLabel 1983"/>
    <w:qFormat/>
    <w:rPr>
      <w:rFonts w:cs="OpenSymbol"/>
    </w:rPr>
  </w:style>
  <w:style w:type="character" w:styleId="ListLabel1984">
    <w:name w:val="ListLabel 1984"/>
    <w:qFormat/>
    <w:rPr>
      <w:rFonts w:cs="OpenSymbol"/>
    </w:rPr>
  </w:style>
  <w:style w:type="character" w:styleId="ListLabel1985">
    <w:name w:val="ListLabel 1985"/>
    <w:qFormat/>
    <w:rPr>
      <w:rFonts w:cs="OpenSymbol"/>
    </w:rPr>
  </w:style>
  <w:style w:type="character" w:styleId="ListLabel1986">
    <w:name w:val="ListLabel 1986"/>
    <w:qFormat/>
    <w:rPr>
      <w:rFonts w:cs="OpenSymbol"/>
    </w:rPr>
  </w:style>
  <w:style w:type="character" w:styleId="ListLabel1987">
    <w:name w:val="ListLabel 1987"/>
    <w:qFormat/>
    <w:rPr>
      <w:rFonts w:cs="OpenSymbol"/>
    </w:rPr>
  </w:style>
  <w:style w:type="character" w:styleId="ListLabel1988">
    <w:name w:val="ListLabel 1988"/>
    <w:qFormat/>
    <w:rPr>
      <w:rFonts w:cs="OpenSymbol"/>
    </w:rPr>
  </w:style>
  <w:style w:type="character" w:styleId="ListLabel1989">
    <w:name w:val="ListLabel 1989"/>
    <w:qFormat/>
    <w:rPr>
      <w:rFonts w:cs="OpenSymbol"/>
    </w:rPr>
  </w:style>
  <w:style w:type="character" w:styleId="ListLabel1990">
    <w:name w:val="ListLabel 1990"/>
    <w:qFormat/>
    <w:rPr>
      <w:rFonts w:cs="OpenSymbol"/>
    </w:rPr>
  </w:style>
  <w:style w:type="character" w:styleId="ListLabel1991">
    <w:name w:val="ListLabel 1991"/>
    <w:qFormat/>
    <w:rPr>
      <w:rFonts w:cs="Wingdings"/>
      <w:b/>
    </w:rPr>
  </w:style>
  <w:style w:type="character" w:styleId="ListLabel1992">
    <w:name w:val="ListLabel 1992"/>
    <w:qFormat/>
    <w:rPr>
      <w:rFonts w:cs="Courier New"/>
    </w:rPr>
  </w:style>
  <w:style w:type="character" w:styleId="ListLabel1993">
    <w:name w:val="ListLabel 1993"/>
    <w:qFormat/>
    <w:rPr>
      <w:rFonts w:cs="Wingdings"/>
    </w:rPr>
  </w:style>
  <w:style w:type="character" w:styleId="ListLabel1994">
    <w:name w:val="ListLabel 1994"/>
    <w:qFormat/>
    <w:rPr>
      <w:rFonts w:cs="Symbol"/>
    </w:rPr>
  </w:style>
  <w:style w:type="character" w:styleId="ListLabel1995">
    <w:name w:val="ListLabel 1995"/>
    <w:qFormat/>
    <w:rPr>
      <w:rFonts w:cs="Courier New"/>
    </w:rPr>
  </w:style>
  <w:style w:type="character" w:styleId="ListLabel1996">
    <w:name w:val="ListLabel 1996"/>
    <w:qFormat/>
    <w:rPr>
      <w:rFonts w:cs="Wingdings"/>
    </w:rPr>
  </w:style>
  <w:style w:type="character" w:styleId="ListLabel1997">
    <w:name w:val="ListLabel 1997"/>
    <w:qFormat/>
    <w:rPr>
      <w:rFonts w:cs="Symbol"/>
    </w:rPr>
  </w:style>
  <w:style w:type="character" w:styleId="ListLabel1998">
    <w:name w:val="ListLabel 1998"/>
    <w:qFormat/>
    <w:rPr>
      <w:rFonts w:cs="Courier New"/>
    </w:rPr>
  </w:style>
  <w:style w:type="character" w:styleId="ListLabel1999">
    <w:name w:val="ListLabel 1999"/>
    <w:qFormat/>
    <w:rPr>
      <w:rFonts w:cs="Wingdings"/>
    </w:rPr>
  </w:style>
  <w:style w:type="character" w:styleId="ListLabel2000">
    <w:name w:val="ListLabel 2000"/>
    <w:qFormat/>
    <w:rPr>
      <w:rFonts w:cs="Calibri"/>
      <w:b/>
    </w:rPr>
  </w:style>
  <w:style w:type="character" w:styleId="ListLabel2001">
    <w:name w:val="ListLabel 2001"/>
    <w:qFormat/>
    <w:rPr>
      <w:rFonts w:cs="Courier New"/>
    </w:rPr>
  </w:style>
  <w:style w:type="character" w:styleId="ListLabel2002">
    <w:name w:val="ListLabel 2002"/>
    <w:qFormat/>
    <w:rPr>
      <w:rFonts w:cs="Wingdings"/>
    </w:rPr>
  </w:style>
  <w:style w:type="character" w:styleId="ListLabel2003">
    <w:name w:val="ListLabel 2003"/>
    <w:qFormat/>
    <w:rPr>
      <w:rFonts w:cs="Symbol"/>
    </w:rPr>
  </w:style>
  <w:style w:type="character" w:styleId="ListLabel2004">
    <w:name w:val="ListLabel 2004"/>
    <w:qFormat/>
    <w:rPr>
      <w:rFonts w:cs="Courier New"/>
    </w:rPr>
  </w:style>
  <w:style w:type="character" w:styleId="ListLabel2005">
    <w:name w:val="ListLabel 2005"/>
    <w:qFormat/>
    <w:rPr>
      <w:rFonts w:cs="Wingdings"/>
    </w:rPr>
  </w:style>
  <w:style w:type="character" w:styleId="ListLabel2006">
    <w:name w:val="ListLabel 2006"/>
    <w:qFormat/>
    <w:rPr>
      <w:rFonts w:cs="Symbol"/>
    </w:rPr>
  </w:style>
  <w:style w:type="character" w:styleId="ListLabel2007">
    <w:name w:val="ListLabel 2007"/>
    <w:qFormat/>
    <w:rPr>
      <w:rFonts w:cs="Courier New"/>
    </w:rPr>
  </w:style>
  <w:style w:type="character" w:styleId="ListLabel2008">
    <w:name w:val="ListLabel 2008"/>
    <w:qFormat/>
    <w:rPr>
      <w:rFonts w:cs="Wingdings"/>
    </w:rPr>
  </w:style>
  <w:style w:type="character" w:styleId="ListLabel2009">
    <w:name w:val="ListLabel 2009"/>
    <w:qFormat/>
    <w:rPr>
      <w:rFonts w:ascii="Calibri" w:hAnsi="Calibri" w:cs="Symbol"/>
      <w:sz w:val="20"/>
    </w:rPr>
  </w:style>
  <w:style w:type="character" w:styleId="ListLabel2010">
    <w:name w:val="ListLabel 2010"/>
    <w:qFormat/>
    <w:rPr>
      <w:rFonts w:cs="Courier New"/>
    </w:rPr>
  </w:style>
  <w:style w:type="character" w:styleId="ListLabel2011">
    <w:name w:val="ListLabel 2011"/>
    <w:qFormat/>
    <w:rPr>
      <w:rFonts w:cs="Wingdings"/>
    </w:rPr>
  </w:style>
  <w:style w:type="character" w:styleId="ListLabel2012">
    <w:name w:val="ListLabel 2012"/>
    <w:qFormat/>
    <w:rPr>
      <w:rFonts w:cs="Symbol"/>
    </w:rPr>
  </w:style>
  <w:style w:type="character" w:styleId="ListLabel2013">
    <w:name w:val="ListLabel 2013"/>
    <w:qFormat/>
    <w:rPr>
      <w:rFonts w:cs="Courier New"/>
    </w:rPr>
  </w:style>
  <w:style w:type="character" w:styleId="ListLabel2014">
    <w:name w:val="ListLabel 2014"/>
    <w:qFormat/>
    <w:rPr>
      <w:rFonts w:cs="Wingdings"/>
    </w:rPr>
  </w:style>
  <w:style w:type="character" w:styleId="ListLabel2015">
    <w:name w:val="ListLabel 2015"/>
    <w:qFormat/>
    <w:rPr>
      <w:rFonts w:cs="Symbol"/>
    </w:rPr>
  </w:style>
  <w:style w:type="character" w:styleId="ListLabel2016">
    <w:name w:val="ListLabel 2016"/>
    <w:qFormat/>
    <w:rPr>
      <w:rFonts w:cs="Courier New"/>
    </w:rPr>
  </w:style>
  <w:style w:type="character" w:styleId="ListLabel2017">
    <w:name w:val="ListLabel 2017"/>
    <w:qFormat/>
    <w:rPr>
      <w:rFonts w:cs="Wingdings"/>
    </w:rPr>
  </w:style>
  <w:style w:type="character" w:styleId="ListLabel2018">
    <w:name w:val="ListLabel 2018"/>
    <w:qFormat/>
    <w:rPr>
      <w:rFonts w:ascii="Calibri" w:hAnsi="Calibri" w:cs="Symbol"/>
      <w:sz w:val="20"/>
    </w:rPr>
  </w:style>
  <w:style w:type="character" w:styleId="ListLabel2019">
    <w:name w:val="ListLabel 2019"/>
    <w:qFormat/>
    <w:rPr>
      <w:rFonts w:cs="Courier New"/>
    </w:rPr>
  </w:style>
  <w:style w:type="character" w:styleId="ListLabel2020">
    <w:name w:val="ListLabel 2020"/>
    <w:qFormat/>
    <w:rPr>
      <w:rFonts w:cs="Wingdings"/>
    </w:rPr>
  </w:style>
  <w:style w:type="character" w:styleId="ListLabel2021">
    <w:name w:val="ListLabel 2021"/>
    <w:qFormat/>
    <w:rPr>
      <w:rFonts w:cs="Symbol"/>
    </w:rPr>
  </w:style>
  <w:style w:type="character" w:styleId="ListLabel2022">
    <w:name w:val="ListLabel 2022"/>
    <w:qFormat/>
    <w:rPr>
      <w:rFonts w:cs="Courier New"/>
    </w:rPr>
  </w:style>
  <w:style w:type="character" w:styleId="ListLabel2023">
    <w:name w:val="ListLabel 2023"/>
    <w:qFormat/>
    <w:rPr>
      <w:rFonts w:cs="Wingdings"/>
    </w:rPr>
  </w:style>
  <w:style w:type="character" w:styleId="ListLabel2024">
    <w:name w:val="ListLabel 2024"/>
    <w:qFormat/>
    <w:rPr>
      <w:rFonts w:cs="Symbol"/>
    </w:rPr>
  </w:style>
  <w:style w:type="character" w:styleId="ListLabel2025">
    <w:name w:val="ListLabel 2025"/>
    <w:qFormat/>
    <w:rPr>
      <w:rFonts w:cs="Courier New"/>
    </w:rPr>
  </w:style>
  <w:style w:type="character" w:styleId="ListLabel2026">
    <w:name w:val="ListLabel 2026"/>
    <w:qFormat/>
    <w:rPr>
      <w:rFonts w:cs="Wingdings"/>
    </w:rPr>
  </w:style>
  <w:style w:type="character" w:styleId="ListLabel2027">
    <w:name w:val="ListLabel 2027"/>
    <w:qFormat/>
    <w:rPr>
      <w:rFonts w:cs="Symbol"/>
      <w:sz w:val="20"/>
    </w:rPr>
  </w:style>
  <w:style w:type="character" w:styleId="ListLabel2028">
    <w:name w:val="ListLabel 2028"/>
    <w:qFormat/>
    <w:rPr>
      <w:rFonts w:cs="Courier New"/>
    </w:rPr>
  </w:style>
  <w:style w:type="character" w:styleId="ListLabel2029">
    <w:name w:val="ListLabel 2029"/>
    <w:qFormat/>
    <w:rPr>
      <w:rFonts w:cs="Wingdings"/>
    </w:rPr>
  </w:style>
  <w:style w:type="character" w:styleId="ListLabel2030">
    <w:name w:val="ListLabel 2030"/>
    <w:qFormat/>
    <w:rPr>
      <w:rFonts w:cs="Symbol"/>
    </w:rPr>
  </w:style>
  <w:style w:type="character" w:styleId="ListLabel2031">
    <w:name w:val="ListLabel 2031"/>
    <w:qFormat/>
    <w:rPr>
      <w:rFonts w:cs="Courier New"/>
    </w:rPr>
  </w:style>
  <w:style w:type="character" w:styleId="ListLabel2032">
    <w:name w:val="ListLabel 2032"/>
    <w:qFormat/>
    <w:rPr>
      <w:rFonts w:cs="Wingdings"/>
    </w:rPr>
  </w:style>
  <w:style w:type="character" w:styleId="ListLabel2033">
    <w:name w:val="ListLabel 2033"/>
    <w:qFormat/>
    <w:rPr>
      <w:rFonts w:cs="Symbol"/>
    </w:rPr>
  </w:style>
  <w:style w:type="character" w:styleId="ListLabel2034">
    <w:name w:val="ListLabel 2034"/>
    <w:qFormat/>
    <w:rPr>
      <w:rFonts w:cs="Courier New"/>
    </w:rPr>
  </w:style>
  <w:style w:type="character" w:styleId="ListLabel2035">
    <w:name w:val="ListLabel 2035"/>
    <w:qFormat/>
    <w:rPr>
      <w:rFonts w:cs="Wingdings"/>
    </w:rPr>
  </w:style>
  <w:style w:type="character" w:styleId="ListLabel2036">
    <w:name w:val="ListLabel 2036"/>
    <w:qFormat/>
    <w:rPr>
      <w:rFonts w:cs="OpenSymbol"/>
      <w:sz w:val="20"/>
    </w:rPr>
  </w:style>
  <w:style w:type="character" w:styleId="ListLabel2037">
    <w:name w:val="ListLabel 2037"/>
    <w:qFormat/>
    <w:rPr>
      <w:rFonts w:cs="OpenSymbol"/>
    </w:rPr>
  </w:style>
  <w:style w:type="character" w:styleId="ListLabel2038">
    <w:name w:val="ListLabel 2038"/>
    <w:qFormat/>
    <w:rPr>
      <w:rFonts w:cs="OpenSymbol"/>
    </w:rPr>
  </w:style>
  <w:style w:type="character" w:styleId="ListLabel2039">
    <w:name w:val="ListLabel 2039"/>
    <w:qFormat/>
    <w:rPr>
      <w:rFonts w:cs="OpenSymbol"/>
    </w:rPr>
  </w:style>
  <w:style w:type="character" w:styleId="ListLabel2040">
    <w:name w:val="ListLabel 2040"/>
    <w:qFormat/>
    <w:rPr>
      <w:rFonts w:cs="OpenSymbol"/>
    </w:rPr>
  </w:style>
  <w:style w:type="character" w:styleId="ListLabel2041">
    <w:name w:val="ListLabel 2041"/>
    <w:qFormat/>
    <w:rPr>
      <w:rFonts w:cs="OpenSymbol"/>
    </w:rPr>
  </w:style>
  <w:style w:type="character" w:styleId="ListLabel2042">
    <w:name w:val="ListLabel 2042"/>
    <w:qFormat/>
    <w:rPr>
      <w:rFonts w:cs="OpenSymbol"/>
    </w:rPr>
  </w:style>
  <w:style w:type="character" w:styleId="ListLabel2043">
    <w:name w:val="ListLabel 2043"/>
    <w:qFormat/>
    <w:rPr>
      <w:rFonts w:cs="OpenSymbol"/>
    </w:rPr>
  </w:style>
  <w:style w:type="character" w:styleId="ListLabel2044">
    <w:name w:val="ListLabel 2044"/>
    <w:qFormat/>
    <w:rPr>
      <w:rFonts w:cs="OpenSymbol"/>
    </w:rPr>
  </w:style>
  <w:style w:type="character" w:styleId="ListLabel2045">
    <w:name w:val="ListLabel 2045"/>
    <w:qFormat/>
    <w:rPr>
      <w:rFonts w:cs="OpenSymbol"/>
    </w:rPr>
  </w:style>
  <w:style w:type="character" w:styleId="ListLabel2046">
    <w:name w:val="ListLabel 2046"/>
    <w:qFormat/>
    <w:rPr>
      <w:rFonts w:cs="OpenSymbol"/>
    </w:rPr>
  </w:style>
  <w:style w:type="character" w:styleId="ListLabel2047">
    <w:name w:val="ListLabel 2047"/>
    <w:qFormat/>
    <w:rPr>
      <w:rFonts w:cs="OpenSymbol"/>
    </w:rPr>
  </w:style>
  <w:style w:type="character" w:styleId="ListLabel2048">
    <w:name w:val="ListLabel 2048"/>
    <w:qFormat/>
    <w:rPr>
      <w:rFonts w:cs="OpenSymbol"/>
    </w:rPr>
  </w:style>
  <w:style w:type="character" w:styleId="ListLabel2049">
    <w:name w:val="ListLabel 2049"/>
    <w:qFormat/>
    <w:rPr>
      <w:rFonts w:cs="OpenSymbol"/>
    </w:rPr>
  </w:style>
  <w:style w:type="character" w:styleId="ListLabel2050">
    <w:name w:val="ListLabel 2050"/>
    <w:qFormat/>
    <w:rPr>
      <w:rFonts w:cs="OpenSymbol"/>
    </w:rPr>
  </w:style>
  <w:style w:type="character" w:styleId="ListLabel2051">
    <w:name w:val="ListLabel 2051"/>
    <w:qFormat/>
    <w:rPr>
      <w:rFonts w:cs="OpenSymbol"/>
    </w:rPr>
  </w:style>
  <w:style w:type="character" w:styleId="ListLabel2052">
    <w:name w:val="ListLabel 2052"/>
    <w:qFormat/>
    <w:rPr>
      <w:rFonts w:cs="OpenSymbol"/>
    </w:rPr>
  </w:style>
  <w:style w:type="character" w:styleId="ListLabel2053">
    <w:name w:val="ListLabel 2053"/>
    <w:qFormat/>
    <w:rPr>
      <w:rFonts w:cs="OpenSymbol"/>
    </w:rPr>
  </w:style>
  <w:style w:type="character" w:styleId="ListLabel2054">
    <w:name w:val="ListLabel 2054"/>
    <w:qFormat/>
    <w:rPr>
      <w:rFonts w:cs="Calibri" w:cstheme="minorHAnsi"/>
    </w:rPr>
  </w:style>
  <w:style w:type="character" w:styleId="ListLabel2055">
    <w:name w:val="ListLabel 2055"/>
    <w:qFormat/>
    <w:rPr>
      <w:rFonts w:cs="Calibri" w:cstheme="minorHAnsi"/>
      <w:color w:val="auto"/>
    </w:rPr>
  </w:style>
  <w:style w:type="paragraph" w:styleId="Titre">
    <w:name w:val="Titre"/>
    <w:basedOn w:val="Normal"/>
    <w:next w:val="Corpsdetexte"/>
    <w:qFormat/>
    <w:pPr>
      <w:keepNext w:val="true"/>
      <w:spacing w:before="240" w:after="120"/>
    </w:pPr>
    <w:rPr>
      <w:rFonts w:ascii="Arial" w:hAnsi="Arial" w:eastAsia="Microsoft YaHei" w:cs="Arial"/>
      <w:sz w:val="28"/>
      <w:szCs w:val="28"/>
    </w:rPr>
  </w:style>
  <w:style w:type="paragraph" w:styleId="Corpsdetexte">
    <w:name w:val="Body Text"/>
    <w:basedOn w:val="Normal"/>
    <w:pPr>
      <w:spacing w:before="100" w:after="140"/>
    </w:pPr>
    <w:rPr/>
  </w:style>
  <w:style w:type="paragraph" w:styleId="Liste">
    <w:name w:val="List"/>
    <w:basedOn w:val="Corpsdetexte"/>
    <w:pPr/>
    <w:rPr>
      <w:rFonts w:ascii="Arial" w:hAnsi="Arial" w:cs="Arial"/>
    </w:rPr>
  </w:style>
  <w:style w:type="paragraph" w:styleId="Lgende">
    <w:name w:val="Caption"/>
    <w:basedOn w:val="Normal"/>
    <w:qFormat/>
    <w:pPr>
      <w:suppressLineNumbers/>
      <w:spacing w:before="120" w:after="120"/>
    </w:pPr>
    <w:rPr>
      <w:rFonts w:ascii="Arial" w:hAnsi="Arial" w:cs="Arial"/>
      <w:i/>
      <w:iCs/>
      <w:sz w:val="18"/>
      <w:szCs w:val="24"/>
    </w:rPr>
  </w:style>
  <w:style w:type="paragraph" w:styleId="Index" w:customStyle="1">
    <w:name w:val="Index"/>
    <w:basedOn w:val="Normal"/>
    <w:qFormat/>
    <w:pPr>
      <w:suppressLineNumbers/>
    </w:pPr>
    <w:rPr>
      <w:rFonts w:ascii="Arial" w:hAnsi="Arial" w:cs="Arial"/>
    </w:rPr>
  </w:style>
  <w:style w:type="paragraph" w:styleId="Titreprincipal">
    <w:name w:val="Title"/>
    <w:basedOn w:val="Normal"/>
    <w:next w:val="Normal"/>
    <w:link w:val="TitreCar"/>
    <w:uiPriority w:val="10"/>
    <w:qFormat/>
    <w:rsid w:val="00974fe6"/>
    <w:pPr>
      <w:spacing w:before="0" w:after="0"/>
    </w:pPr>
    <w:rPr>
      <w:rFonts w:ascii="Calibri Light" w:hAnsi="Calibri Light" w:eastAsia="" w:cs="" w:asciiTheme="majorHAnsi" w:cstheme="majorBidi" w:eastAsiaTheme="majorEastAsia" w:hAnsiTheme="majorHAnsi"/>
      <w:caps/>
      <w:color w:val="5B9BD5" w:themeColor="accent1"/>
      <w:spacing w:val="10"/>
      <w:sz w:val="52"/>
      <w:szCs w:val="52"/>
    </w:rPr>
  </w:style>
  <w:style w:type="paragraph" w:styleId="Caption">
    <w:name w:val="caption"/>
    <w:basedOn w:val="Normal"/>
    <w:next w:val="Normal"/>
    <w:uiPriority w:val="35"/>
    <w:unhideWhenUsed/>
    <w:qFormat/>
    <w:rsid w:val="00974fe6"/>
    <w:pPr/>
    <w:rPr>
      <w:b/>
      <w:bCs/>
      <w:color w:val="2E74B5" w:themeColor="accent1" w:themeShade="bf"/>
      <w:sz w:val="16"/>
      <w:szCs w:val="16"/>
    </w:rPr>
  </w:style>
  <w:style w:type="paragraph" w:styleId="Entte">
    <w:name w:val="Header"/>
    <w:basedOn w:val="Normal"/>
    <w:uiPriority w:val="99"/>
    <w:unhideWhenUsed/>
    <w:rsid w:val="00a2760d"/>
    <w:pPr>
      <w:tabs>
        <w:tab w:val="clear" w:pos="720"/>
        <w:tab w:val="center" w:pos="4536" w:leader="none"/>
        <w:tab w:val="right" w:pos="9072" w:leader="none"/>
      </w:tabs>
      <w:spacing w:lineRule="auto" w:line="240" w:before="100" w:after="0"/>
    </w:pPr>
    <w:rPr/>
  </w:style>
  <w:style w:type="paragraph" w:styleId="Pieddepage">
    <w:name w:val="Footer"/>
    <w:basedOn w:val="Normal"/>
    <w:link w:val="PieddepageCar"/>
    <w:uiPriority w:val="99"/>
    <w:unhideWhenUsed/>
    <w:rsid w:val="00a2760d"/>
    <w:pPr>
      <w:tabs>
        <w:tab w:val="clear" w:pos="720"/>
        <w:tab w:val="center" w:pos="4536" w:leader="none"/>
        <w:tab w:val="right" w:pos="9072" w:leader="none"/>
      </w:tabs>
      <w:spacing w:lineRule="auto" w:line="240" w:before="100" w:after="0"/>
    </w:pPr>
    <w:rPr/>
  </w:style>
  <w:style w:type="paragraph" w:styleId="ListParagraph">
    <w:name w:val="List Paragraph"/>
    <w:basedOn w:val="Normal"/>
    <w:uiPriority w:val="34"/>
    <w:qFormat/>
    <w:rsid w:val="00a2760d"/>
    <w:pPr>
      <w:spacing w:before="100" w:after="200"/>
      <w:ind w:left="720" w:hanging="0"/>
      <w:contextualSpacing/>
    </w:pPr>
    <w:rPr/>
  </w:style>
  <w:style w:type="paragraph" w:styleId="Style11" w:customStyle="1">
    <w:name w:val="Style 1"/>
    <w:basedOn w:val="Normal"/>
    <w:uiPriority w:val="99"/>
    <w:qFormat/>
    <w:rsid w:val="00932b9d"/>
    <w:pPr>
      <w:widowControl w:val="false"/>
      <w:spacing w:lineRule="auto" w:line="240" w:before="100" w:after="0"/>
    </w:pPr>
    <w:rPr>
      <w:rFonts w:ascii="Times New Roman" w:hAnsi="Times New Roman" w:eastAsia="Times New Roman" w:cs="Times New Roman"/>
      <w:lang w:eastAsia="fr-FR"/>
    </w:rPr>
  </w:style>
  <w:style w:type="paragraph" w:styleId="NormalWeb">
    <w:name w:val="Normal (Web)"/>
    <w:basedOn w:val="Normal"/>
    <w:uiPriority w:val="99"/>
    <w:unhideWhenUsed/>
    <w:qFormat/>
    <w:rsid w:val="007f0a8d"/>
    <w:pPr>
      <w:spacing w:lineRule="auto" w:line="240" w:beforeAutospacing="1" w:afterAutospacing="1"/>
    </w:pPr>
    <w:rPr>
      <w:rFonts w:ascii="Times New Roman" w:hAnsi="Times New Roman" w:eastAsia="Times New Roman" w:cs="Times New Roman"/>
      <w:sz w:val="24"/>
      <w:szCs w:val="24"/>
      <w:lang w:eastAsia="ja-JP"/>
    </w:rPr>
  </w:style>
  <w:style w:type="paragraph" w:styleId="NoSpacing">
    <w:name w:val="No Spacing"/>
    <w:uiPriority w:val="1"/>
    <w:qFormat/>
    <w:rsid w:val="00974fe6"/>
    <w:pPr>
      <w:widowControl/>
      <w:bidi w:val="0"/>
      <w:spacing w:lineRule="auto" w:line="240" w:before="100" w:after="0"/>
      <w:jc w:val="left"/>
    </w:pPr>
    <w:rPr>
      <w:rFonts w:ascii="Calibri" w:hAnsi="Calibri" w:eastAsia="" w:cs="" w:asciiTheme="minorHAnsi" w:cstheme="minorBidi" w:eastAsiaTheme="minorEastAsia" w:hAnsiTheme="minorHAnsi"/>
      <w:color w:val="auto"/>
      <w:kern w:val="0"/>
      <w:sz w:val="20"/>
      <w:szCs w:val="20"/>
      <w:lang w:val="fr-FR" w:eastAsia="en-US" w:bidi="ar-SA"/>
    </w:rPr>
  </w:style>
  <w:style w:type="paragraph" w:styleId="Tabledesmatiresniveau1">
    <w:name w:val="TOC 1"/>
    <w:basedOn w:val="Normal"/>
    <w:next w:val="Normal"/>
    <w:autoRedefine/>
    <w:uiPriority w:val="39"/>
    <w:unhideWhenUsed/>
    <w:rsid w:val="006d2dbd"/>
    <w:pPr>
      <w:spacing w:lineRule="auto" w:line="240" w:before="100" w:after="0"/>
      <w:jc w:val="both"/>
    </w:pPr>
    <w:rPr>
      <w:rFonts w:ascii="Times New Roman" w:hAnsi="Times New Roman" w:eastAsia="Times New Roman" w:cs="Times New Roman"/>
      <w:sz w:val="24"/>
      <w:lang w:eastAsia="fr-FR"/>
    </w:rPr>
  </w:style>
  <w:style w:type="paragraph" w:styleId="Tabledesmatiresniveau2">
    <w:name w:val="TOC 2"/>
    <w:basedOn w:val="Normal"/>
    <w:next w:val="Normal"/>
    <w:autoRedefine/>
    <w:uiPriority w:val="39"/>
    <w:unhideWhenUsed/>
    <w:rsid w:val="006d2dbd"/>
    <w:pPr>
      <w:spacing w:before="100" w:after="100"/>
      <w:ind w:left="220" w:hanging="0"/>
    </w:pPr>
    <w:rPr>
      <w:rFonts w:ascii="Calibri" w:hAnsi="Calibri" w:eastAsia="Times New Roman" w:cs="Times New Roman"/>
      <w:lang w:eastAsia="fr-FR"/>
    </w:rPr>
  </w:style>
  <w:style w:type="paragraph" w:styleId="Tabledesmatiresniveau3">
    <w:name w:val="TOC 3"/>
    <w:basedOn w:val="Normal"/>
    <w:next w:val="Normal"/>
    <w:autoRedefine/>
    <w:uiPriority w:val="39"/>
    <w:unhideWhenUsed/>
    <w:rsid w:val="006d2dbd"/>
    <w:pPr>
      <w:spacing w:before="100" w:after="100"/>
      <w:ind w:left="440" w:hanging="0"/>
    </w:pPr>
    <w:rPr>
      <w:rFonts w:ascii="Calibri" w:hAnsi="Calibri" w:eastAsia="Times New Roman" w:cs="Times New Roman"/>
      <w:lang w:eastAsia="fr-FR"/>
    </w:rPr>
  </w:style>
  <w:style w:type="paragraph" w:styleId="NormalIndent">
    <w:name w:val="Normal Indent"/>
    <w:basedOn w:val="Normal"/>
    <w:semiHidden/>
    <w:qFormat/>
    <w:rsid w:val="008044ef"/>
    <w:pPr>
      <w:spacing w:lineRule="auto" w:line="240" w:before="100" w:after="0"/>
      <w:ind w:left="708" w:hanging="0"/>
      <w:jc w:val="both"/>
    </w:pPr>
    <w:rPr>
      <w:rFonts w:ascii="Times New Roman" w:hAnsi="Times New Roman" w:eastAsia="Times New Roman" w:cs="Times New Roman"/>
      <w:sz w:val="24"/>
      <w:lang w:eastAsia="fr-FR"/>
    </w:rPr>
  </w:style>
  <w:style w:type="paragraph" w:styleId="Retraitdecorpsdetexte">
    <w:name w:val="Body Text Indent"/>
    <w:basedOn w:val="Normal"/>
    <w:link w:val="RetraitcorpsdetexteCar"/>
    <w:uiPriority w:val="99"/>
    <w:unhideWhenUsed/>
    <w:rsid w:val="00ba4a8d"/>
    <w:pPr>
      <w:spacing w:lineRule="auto" w:line="240" w:before="100" w:after="120"/>
      <w:ind w:left="283" w:hanging="0"/>
      <w:jc w:val="both"/>
    </w:pPr>
    <w:rPr>
      <w:rFonts w:ascii="Times New Roman" w:hAnsi="Times New Roman" w:eastAsia="Times New Roman" w:cs="Times New Roman"/>
      <w:sz w:val="24"/>
      <w:lang w:eastAsia="fr-FR"/>
    </w:rPr>
  </w:style>
  <w:style w:type="paragraph" w:styleId="Article11" w:customStyle="1">
    <w:name w:val="Article 1.1"/>
    <w:basedOn w:val="Normal"/>
    <w:link w:val="Article11Car"/>
    <w:qFormat/>
    <w:rsid w:val="00772b51"/>
    <w:pPr>
      <w:spacing w:lineRule="auto" w:line="240" w:before="100" w:after="0"/>
      <w:ind w:firstLine="284"/>
      <w:jc w:val="both"/>
    </w:pPr>
    <w:rPr>
      <w:rFonts w:ascii="Times New Roman" w:hAnsi="Times New Roman" w:eastAsia="Times New Roman" w:cs="Times New Roman"/>
      <w:b/>
      <w:bCs/>
      <w:smallCaps/>
      <w:sz w:val="24"/>
      <w:u w:val="single"/>
      <w:lang w:eastAsia="fr-FR"/>
    </w:rPr>
  </w:style>
  <w:style w:type="paragraph" w:styleId="Toaheading">
    <w:name w:val="toa heading"/>
    <w:basedOn w:val="Titreprincipal"/>
    <w:qFormat/>
    <w:pPr>
      <w:suppressLineNumbers/>
    </w:pPr>
    <w:rPr>
      <w:b/>
      <w:bCs/>
      <w:sz w:val="32"/>
      <w:szCs w:val="32"/>
    </w:rPr>
  </w:style>
  <w:style w:type="paragraph" w:styleId="Tabledesmatiresniveau4">
    <w:name w:val="TOC 4"/>
    <w:basedOn w:val="Index"/>
    <w:pPr>
      <w:tabs>
        <w:tab w:val="clear" w:pos="720"/>
        <w:tab w:val="right" w:pos="8223" w:leader="dot"/>
      </w:tabs>
      <w:ind w:left="849" w:hanging="0"/>
    </w:pPr>
    <w:rPr/>
  </w:style>
  <w:style w:type="paragraph" w:styleId="Contenudetableau" w:customStyle="1">
    <w:name w:val="Contenu de tableau"/>
    <w:basedOn w:val="Normal"/>
    <w:qFormat/>
    <w:pPr>
      <w:suppressLineNumbers/>
    </w:pPr>
    <w:rPr/>
  </w:style>
  <w:style w:type="paragraph" w:styleId="Default" w:customStyle="1">
    <w:name w:val="Default"/>
    <w:basedOn w:val="Normal"/>
    <w:qFormat/>
    <w:pPr/>
    <w:rPr>
      <w:rFonts w:ascii="Arial" w:hAnsi="Arial" w:eastAsia="Arial" w:cs="Arial"/>
      <w:color w:val="000000"/>
      <w:sz w:val="24"/>
      <w:szCs w:val="24"/>
    </w:rPr>
  </w:style>
  <w:style w:type="paragraph" w:styleId="D" w:customStyle="1">
    <w:name w:val="D"/>
    <w:basedOn w:val="Normal"/>
    <w:qFormat/>
    <w:pPr/>
    <w:rPr>
      <w:sz w:val="24"/>
    </w:rPr>
  </w:style>
  <w:style w:type="paragraph" w:styleId="ElAppp" w:customStyle="1">
    <w:name w:val="ElApp_p"/>
    <w:basedOn w:val="Normal"/>
    <w:qFormat/>
    <w:pPr/>
    <w:rPr>
      <w:rFonts w:ascii="Arial" w:hAnsi="Arial" w:eastAsia="Arial" w:cs="Arial"/>
    </w:rPr>
  </w:style>
  <w:style w:type="paragraph" w:styleId="Standard" w:customStyle="1">
    <w:name w:val="Standard"/>
    <w:qFormat/>
    <w:rsid w:val="00854ca9"/>
    <w:pPr>
      <w:widowControl/>
      <w:suppressAutoHyphens w:val="true"/>
      <w:bidi w:val="0"/>
      <w:spacing w:lineRule="auto" w:line="276" w:before="100" w:after="200"/>
      <w:jc w:val="left"/>
      <w:textAlignment w:val="baseline"/>
    </w:pPr>
    <w:rPr>
      <w:rFonts w:ascii="Calibri" w:hAnsi="Calibri" w:eastAsia="SimSun" w:cs="Tahoma" w:asciiTheme="minorHAnsi" w:hAnsiTheme="minorHAnsi"/>
      <w:color w:val="auto"/>
      <w:kern w:val="2"/>
      <w:sz w:val="22"/>
      <w:szCs w:val="20"/>
      <w:lang w:val="fr-FR" w:eastAsia="en-US" w:bidi="ar-SA"/>
    </w:rPr>
  </w:style>
  <w:style w:type="paragraph" w:styleId="Soustitre">
    <w:name w:val="Subtitle"/>
    <w:basedOn w:val="Normal"/>
    <w:next w:val="Normal"/>
    <w:link w:val="Sous-titreCar"/>
    <w:uiPriority w:val="11"/>
    <w:qFormat/>
    <w:rsid w:val="00974fe6"/>
    <w:pPr>
      <w:spacing w:lineRule="auto" w:line="240" w:before="0" w:after="500"/>
    </w:pPr>
    <w:rPr>
      <w:caps/>
      <w:color w:val="595959" w:themeColor="text1" w:themeTint="a6"/>
      <w:spacing w:val="10"/>
      <w:sz w:val="21"/>
      <w:szCs w:val="21"/>
    </w:rPr>
  </w:style>
  <w:style w:type="paragraph" w:styleId="Quote">
    <w:name w:val="Quote"/>
    <w:basedOn w:val="Normal"/>
    <w:next w:val="Normal"/>
    <w:link w:val="CitationCar"/>
    <w:uiPriority w:val="29"/>
    <w:qFormat/>
    <w:rsid w:val="00974fe6"/>
    <w:pPr/>
    <w:rPr>
      <w:i/>
      <w:iCs/>
      <w:sz w:val="24"/>
      <w:szCs w:val="24"/>
    </w:rPr>
  </w:style>
  <w:style w:type="paragraph" w:styleId="IntenseQuote">
    <w:name w:val="Intense Quote"/>
    <w:basedOn w:val="Normal"/>
    <w:next w:val="Normal"/>
    <w:link w:val="CitationintenseCar"/>
    <w:uiPriority w:val="30"/>
    <w:qFormat/>
    <w:rsid w:val="00974fe6"/>
    <w:pPr>
      <w:spacing w:lineRule="auto" w:line="240" w:before="240" w:after="240"/>
      <w:ind w:left="1080" w:right="1080" w:hanging="0"/>
      <w:jc w:val="center"/>
    </w:pPr>
    <w:rPr>
      <w:color w:val="5B9BD5" w:themeColor="accent1"/>
      <w:sz w:val="24"/>
      <w:szCs w:val="24"/>
    </w:rPr>
  </w:style>
  <w:style w:type="paragraph" w:styleId="TOCHeading">
    <w:name w:val="TOC Heading"/>
    <w:basedOn w:val="Titre1"/>
    <w:next w:val="Normal"/>
    <w:uiPriority w:val="39"/>
    <w:semiHidden/>
    <w:unhideWhenUsed/>
    <w:qFormat/>
    <w:rsid w:val="00974fe6"/>
    <w:pPr>
      <w:shd w:val="clear" w:fill="5B9BD5"/>
    </w:pPr>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table" w:styleId="Grilledutableau">
    <w:name w:val="Table Grid"/>
    <w:basedOn w:val="TableauNormal"/>
    <w:uiPriority w:val="39"/>
    <w:rsid w:val="004a5e1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legifrance.gouv.fr/codes/article_lc/LEGIARTI000036761872/" TargetMode="External"/><Relationship Id="rId3" Type="http://schemas.openxmlformats.org/officeDocument/2006/relationships/hyperlink" Target="https://www.legifrance.gouv.fr/codes/article_lc/LEGIARTI000006901675/" TargetMode="External"/><Relationship Id="rId4" Type="http://schemas.openxmlformats.org/officeDocument/2006/relationships/hyperlink" Target="https://www.legifrance.gouv.fr/codes/article_lc/LEGIARTI000036920600/" TargetMode="External"/><Relationship Id="rId5" Type="http://schemas.openxmlformats.org/officeDocument/2006/relationships/hyperlink" Target="http://www.teleaccords.travail-emploi.gouv.fr/"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C8573-B29F-4495-94EC-868FA4D9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Application>LibreOffice/6.2.7.1.lin7$Windows_X86_64 LibreOffice_project/1bb0ed7e6b23006ae96ac8bc48031227c80cbcb8</Application>
  <Pages>12</Pages>
  <Words>5156</Words>
  <Characters>27447</Characters>
  <CharactersWithSpaces>32439</CharactersWithSpaces>
  <Paragraphs>221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2024-04-08T19:08:00Z</dcterms:created>
  <dc:creator>Perrine Causse</dc:creator>
  <dc:description/>
  <dc:language>fr-FR</dc:language>
  <cp:lastModifiedBy/>
  <cp:lastPrinted>2024-09-23T08:27:55Z</cp:lastPrinted>
  <dcterms:modified xsi:type="dcterms:W3CDTF">2025-06-20T10:03:54Z</dcterms:modified>
  <cp:revision>184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