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01D" w:rsidRPr="00DC1687" w:rsidRDefault="00B5501D" w:rsidP="00B5501D">
      <w:pPr>
        <w:jc w:val="center"/>
        <w:rPr>
          <w:rFonts w:eastAsia="Calibri" w:cs="Arial"/>
          <w:b/>
          <w:bCs/>
          <w:caps/>
          <w:szCs w:val="20"/>
        </w:rPr>
      </w:pPr>
      <w:r w:rsidRPr="00DC1687">
        <w:rPr>
          <w:rFonts w:eastAsia="Calibri" w:cs="Arial"/>
          <w:b/>
          <w:bCs/>
          <w:caps/>
          <w:szCs w:val="20"/>
        </w:rPr>
        <w:t xml:space="preserve">accord d’ENTREPRISE </w:t>
      </w:r>
    </w:p>
    <w:p w:rsidR="00B5501D" w:rsidRPr="00DC1687" w:rsidRDefault="00B5501D" w:rsidP="00B5501D">
      <w:pPr>
        <w:jc w:val="center"/>
        <w:rPr>
          <w:rFonts w:eastAsia="Calibri" w:cs="Arial"/>
          <w:b/>
          <w:bCs/>
          <w:caps/>
          <w:szCs w:val="20"/>
        </w:rPr>
      </w:pPr>
      <w:r w:rsidRPr="00DC1687">
        <w:rPr>
          <w:rFonts w:eastAsia="Calibri" w:cs="Arial"/>
          <w:b/>
          <w:bCs/>
          <w:caps/>
          <w:szCs w:val="20"/>
        </w:rPr>
        <w:t xml:space="preserve">RELATIF </w:t>
      </w:r>
      <w:r w:rsidR="001A355C">
        <w:rPr>
          <w:rFonts w:eastAsia="Calibri" w:cs="Arial"/>
          <w:b/>
          <w:bCs/>
          <w:caps/>
          <w:szCs w:val="20"/>
        </w:rPr>
        <w:t>AUX CONDITIONS DE TRAVAIL</w:t>
      </w:r>
    </w:p>
    <w:p w:rsidR="00B5501D" w:rsidRPr="00DC1687" w:rsidRDefault="00B5501D" w:rsidP="00B5501D">
      <w:pPr>
        <w:jc w:val="center"/>
        <w:rPr>
          <w:rFonts w:eastAsia="Calibri" w:cs="Arial"/>
          <w:szCs w:val="20"/>
        </w:rPr>
      </w:pPr>
    </w:p>
    <w:p w:rsidR="00B5501D" w:rsidRPr="00FF5A09" w:rsidRDefault="00B5501D" w:rsidP="00FF5A09">
      <w:pPr>
        <w:rPr>
          <w:b/>
          <w:bCs/>
          <w:lang w:eastAsia="fr-FR"/>
        </w:rPr>
      </w:pPr>
      <w:r w:rsidRPr="00FF5A09">
        <w:rPr>
          <w:b/>
          <w:bCs/>
          <w:lang w:eastAsia="fr-FR"/>
        </w:rPr>
        <w:t>ENTRE</w:t>
      </w:r>
    </w:p>
    <w:p w:rsidR="006A6CAD" w:rsidRPr="006A6CAD" w:rsidRDefault="006A6CAD" w:rsidP="006A6CAD">
      <w:pPr>
        <w:spacing w:after="0"/>
        <w:rPr>
          <w:rFonts w:eastAsia="Calibri" w:cs="Arial"/>
          <w:b/>
          <w:bCs/>
          <w:szCs w:val="20"/>
        </w:rPr>
      </w:pPr>
    </w:p>
    <w:p w:rsidR="006A6CAD" w:rsidRPr="006A6CAD" w:rsidRDefault="00FF5A09" w:rsidP="006A6CAD">
      <w:pPr>
        <w:spacing w:after="0"/>
        <w:rPr>
          <w:rFonts w:eastAsia="Calibri" w:cs="Arial"/>
          <w:b/>
          <w:bCs/>
          <w:szCs w:val="20"/>
        </w:rPr>
      </w:pPr>
      <w:r>
        <w:rPr>
          <w:rFonts w:eastAsia="Calibri" w:cs="Arial"/>
          <w:b/>
          <w:bCs/>
          <w:szCs w:val="20"/>
        </w:rPr>
        <w:t>LES GETS TOURISME,</w:t>
      </w:r>
      <w:r w:rsidR="006A6CAD" w:rsidRPr="006A6CAD">
        <w:rPr>
          <w:rFonts w:eastAsia="Calibri" w:cs="Arial"/>
          <w:b/>
          <w:bCs/>
          <w:szCs w:val="20"/>
        </w:rPr>
        <w:t xml:space="preserve"> </w:t>
      </w:r>
      <w:r w:rsidRPr="00FF5A09">
        <w:rPr>
          <w:rFonts w:eastAsia="Calibri" w:cs="Arial"/>
          <w:szCs w:val="20"/>
        </w:rPr>
        <w:t>Association</w:t>
      </w:r>
      <w:r>
        <w:rPr>
          <w:rFonts w:eastAsia="Calibri" w:cs="Arial"/>
          <w:b/>
          <w:bCs/>
          <w:szCs w:val="20"/>
        </w:rPr>
        <w:t xml:space="preserve"> </w:t>
      </w:r>
      <w:r w:rsidR="006A6CAD" w:rsidRPr="006A6CAD">
        <w:rPr>
          <w:rFonts w:eastAsia="Calibri" w:cs="Arial"/>
          <w:szCs w:val="20"/>
        </w:rPr>
        <w:t xml:space="preserve">dont le siège social est situé </w:t>
      </w:r>
      <w:r w:rsidRPr="00FF5A09">
        <w:rPr>
          <w:rFonts w:eastAsia="Calibri" w:cs="Arial"/>
          <w:szCs w:val="20"/>
        </w:rPr>
        <w:t>89 Route du Front de neige</w:t>
      </w:r>
      <w:r w:rsidRPr="00FF5A09">
        <w:rPr>
          <w:rFonts w:eastAsia="Calibri" w:cs="Arial"/>
          <w:szCs w:val="20"/>
        </w:rPr>
        <w:br/>
        <w:t>74260 LES GETS</w:t>
      </w:r>
      <w:r w:rsidR="006A6CAD" w:rsidRPr="006A6CAD">
        <w:rPr>
          <w:rFonts w:eastAsia="Calibri" w:cs="Arial"/>
          <w:szCs w:val="20"/>
        </w:rPr>
        <w:t xml:space="preserve">, n° SIRET </w:t>
      </w:r>
      <w:r w:rsidRPr="00FF5A09">
        <w:rPr>
          <w:rFonts w:eastAsia="Calibri" w:cs="Arial"/>
          <w:szCs w:val="20"/>
        </w:rPr>
        <w:t>77657871800012</w:t>
      </w:r>
      <w:r>
        <w:rPr>
          <w:rFonts w:eastAsia="Calibri" w:cs="Arial"/>
          <w:szCs w:val="20"/>
        </w:rPr>
        <w:t>,</w:t>
      </w:r>
      <w:r w:rsidR="006A6CAD" w:rsidRPr="006A6CAD">
        <w:rPr>
          <w:rFonts w:eastAsia="Calibri" w:cs="Arial"/>
          <w:szCs w:val="20"/>
        </w:rPr>
        <w:t xml:space="preserve"> représenté par</w:t>
      </w:r>
      <w:r w:rsidR="003F1217">
        <w:rPr>
          <w:rFonts w:eastAsia="Calibri" w:cs="Arial"/>
          <w:szCs w:val="20"/>
        </w:rPr>
        <w:t xml:space="preserve">, </w:t>
      </w:r>
      <w:r w:rsidR="006A6CAD" w:rsidRPr="006A6CAD">
        <w:rPr>
          <w:rFonts w:eastAsia="Calibri" w:cs="Arial"/>
          <w:szCs w:val="20"/>
        </w:rPr>
        <w:t>agissant en qualité de</w:t>
      </w:r>
      <w:r w:rsidR="0096357A">
        <w:rPr>
          <w:rFonts w:eastAsia="Calibri" w:cs="Arial"/>
          <w:szCs w:val="20"/>
        </w:rPr>
        <w:t xml:space="preserve"> Président,</w:t>
      </w:r>
    </w:p>
    <w:p w:rsidR="006A6CAD" w:rsidRPr="006A6CAD" w:rsidRDefault="006A6CAD" w:rsidP="006A6CAD">
      <w:pPr>
        <w:spacing w:after="0"/>
        <w:rPr>
          <w:rFonts w:eastAsia="Calibri" w:cs="Arial"/>
          <w:b/>
          <w:bCs/>
          <w:szCs w:val="20"/>
        </w:rPr>
      </w:pPr>
    </w:p>
    <w:p w:rsidR="006A6CAD" w:rsidRPr="006A6CAD" w:rsidRDefault="006A6CAD" w:rsidP="006A6CAD">
      <w:pPr>
        <w:spacing w:after="0"/>
        <w:jc w:val="right"/>
        <w:rPr>
          <w:rFonts w:eastAsia="Calibri" w:cs="Arial"/>
          <w:b/>
          <w:bCs/>
          <w:szCs w:val="20"/>
        </w:rPr>
      </w:pPr>
      <w:r w:rsidRPr="006A6CAD">
        <w:rPr>
          <w:rFonts w:eastAsia="Calibri" w:cs="Arial"/>
          <w:b/>
          <w:bCs/>
          <w:szCs w:val="20"/>
        </w:rPr>
        <w:t>D’UNE PART</w:t>
      </w:r>
    </w:p>
    <w:p w:rsidR="006A6CAD" w:rsidRPr="006A6CAD" w:rsidRDefault="006A6CAD" w:rsidP="006A6CAD">
      <w:pPr>
        <w:spacing w:after="0"/>
        <w:rPr>
          <w:rFonts w:eastAsia="Calibri" w:cs="Arial"/>
          <w:b/>
          <w:bCs/>
          <w:szCs w:val="20"/>
        </w:rPr>
      </w:pPr>
    </w:p>
    <w:p w:rsidR="006A6CAD" w:rsidRPr="006A6CAD" w:rsidRDefault="006A6CAD" w:rsidP="006A6CAD">
      <w:pPr>
        <w:spacing w:after="0"/>
        <w:rPr>
          <w:rFonts w:eastAsia="Calibri" w:cs="Arial"/>
          <w:b/>
          <w:bCs/>
          <w:szCs w:val="20"/>
        </w:rPr>
      </w:pPr>
      <w:r w:rsidRPr="006A6CAD">
        <w:rPr>
          <w:rFonts w:eastAsia="Calibri" w:cs="Arial"/>
          <w:b/>
          <w:bCs/>
          <w:szCs w:val="20"/>
        </w:rPr>
        <w:t>ET</w:t>
      </w:r>
    </w:p>
    <w:p w:rsidR="003F1217" w:rsidRDefault="003F1217" w:rsidP="003A285F">
      <w:pPr>
        <w:spacing w:after="0"/>
        <w:rPr>
          <w:rFonts w:eastAsia="Calibri" w:cs="Arial"/>
          <w:b/>
          <w:bCs/>
          <w:szCs w:val="20"/>
        </w:rPr>
      </w:pPr>
    </w:p>
    <w:p w:rsidR="003A285F" w:rsidRDefault="003F1217" w:rsidP="003A285F">
      <w:pPr>
        <w:spacing w:after="0"/>
        <w:rPr>
          <w:rFonts w:eastAsia="Calibri" w:cs="Arial"/>
          <w:b/>
          <w:bCs/>
          <w:szCs w:val="20"/>
        </w:rPr>
      </w:pPr>
      <w:r>
        <w:rPr>
          <w:rFonts w:eastAsia="Calibri" w:cs="Arial"/>
          <w:b/>
          <w:bCs/>
          <w:szCs w:val="20"/>
        </w:rPr>
        <w:t xml:space="preserve">, </w:t>
      </w:r>
      <w:r w:rsidR="00FF5A09">
        <w:rPr>
          <w:rFonts w:eastAsia="Calibri" w:cs="Arial"/>
          <w:szCs w:val="20"/>
        </w:rPr>
        <w:t>E</w:t>
      </w:r>
      <w:r w:rsidR="00FF5A09" w:rsidRPr="00FF5A09">
        <w:rPr>
          <w:rFonts w:eastAsia="Calibri" w:cs="Arial"/>
          <w:szCs w:val="20"/>
        </w:rPr>
        <w:t>lu titulaire du Comité Social et Economique</w:t>
      </w:r>
      <w:r w:rsidR="00FF5A09">
        <w:rPr>
          <w:rFonts w:eastAsia="Calibri" w:cs="Arial"/>
          <w:b/>
          <w:bCs/>
          <w:szCs w:val="20"/>
        </w:rPr>
        <w:t xml:space="preserve"> </w:t>
      </w:r>
    </w:p>
    <w:p w:rsidR="0086738A" w:rsidRPr="0086738A" w:rsidRDefault="0086738A" w:rsidP="003A285F">
      <w:pPr>
        <w:spacing w:after="0"/>
        <w:rPr>
          <w:rFonts w:eastAsia="Calibri" w:cs="Arial"/>
          <w:szCs w:val="20"/>
        </w:rPr>
      </w:pPr>
      <w:r w:rsidRPr="0086738A">
        <w:rPr>
          <w:rFonts w:eastAsia="Calibri" w:cs="Arial"/>
          <w:szCs w:val="20"/>
        </w:rPr>
        <w:t>Validé par vote en CSE</w:t>
      </w:r>
      <w:r>
        <w:rPr>
          <w:rFonts w:eastAsia="Calibri" w:cs="Arial"/>
          <w:szCs w:val="20"/>
        </w:rPr>
        <w:t xml:space="preserve"> lors de la réunion du</w:t>
      </w:r>
      <w:r w:rsidR="003E3432">
        <w:rPr>
          <w:rFonts w:eastAsia="Calibri" w:cs="Arial"/>
          <w:szCs w:val="20"/>
        </w:rPr>
        <w:t xml:space="preserve"> 12 février 2025.</w:t>
      </w:r>
    </w:p>
    <w:p w:rsidR="006A6CAD" w:rsidRPr="006A6CAD" w:rsidRDefault="006A6CAD" w:rsidP="006A6CAD">
      <w:pPr>
        <w:spacing w:after="0"/>
        <w:jc w:val="right"/>
        <w:rPr>
          <w:rFonts w:eastAsia="Calibri" w:cs="Arial"/>
          <w:b/>
          <w:bCs/>
          <w:szCs w:val="20"/>
        </w:rPr>
      </w:pPr>
    </w:p>
    <w:p w:rsidR="00B5501D" w:rsidRPr="0096357A" w:rsidRDefault="006A6CAD" w:rsidP="0096357A">
      <w:pPr>
        <w:spacing w:after="0"/>
        <w:jc w:val="right"/>
        <w:rPr>
          <w:rFonts w:eastAsia="Calibri" w:cs="Arial"/>
          <w:b/>
          <w:szCs w:val="20"/>
        </w:rPr>
      </w:pPr>
      <w:r>
        <w:rPr>
          <w:rFonts w:eastAsia="Calibri" w:cs="Arial"/>
          <w:b/>
          <w:szCs w:val="20"/>
        </w:rPr>
        <w:t>D’AUTRE PART</w:t>
      </w:r>
    </w:p>
    <w:sdt>
      <w:sdtPr>
        <w:rPr>
          <w:rFonts w:ascii="Arial" w:eastAsiaTheme="minorHAnsi" w:hAnsi="Arial" w:cstheme="minorBidi"/>
          <w:color w:val="auto"/>
          <w:sz w:val="20"/>
          <w:szCs w:val="22"/>
          <w:lang w:eastAsia="en-US"/>
        </w:rPr>
        <w:id w:val="-349114310"/>
        <w:docPartObj>
          <w:docPartGallery w:val="Table of Contents"/>
          <w:docPartUnique/>
        </w:docPartObj>
      </w:sdtPr>
      <w:sdtEndPr>
        <w:rPr>
          <w:b/>
          <w:bCs/>
        </w:rPr>
      </w:sdtEndPr>
      <w:sdtContent>
        <w:p w:rsidR="006555EE" w:rsidRDefault="006555EE">
          <w:pPr>
            <w:pStyle w:val="En-ttedetabledesmatires"/>
          </w:pPr>
          <w:r>
            <w:t>Table des matières</w:t>
          </w:r>
        </w:p>
        <w:p w:rsidR="00323BFE" w:rsidRDefault="00AE2DDC">
          <w:pPr>
            <w:pStyle w:val="TM1"/>
            <w:tabs>
              <w:tab w:val="right" w:leader="dot" w:pos="9062"/>
            </w:tabs>
            <w:rPr>
              <w:rFonts w:asciiTheme="minorHAnsi" w:eastAsiaTheme="minorEastAsia" w:hAnsiTheme="minorHAnsi"/>
              <w:noProof/>
              <w:kern w:val="2"/>
              <w:sz w:val="24"/>
              <w:szCs w:val="24"/>
              <w:lang w:eastAsia="fr-FR"/>
            </w:rPr>
          </w:pPr>
          <w:r w:rsidRPr="00AE2DDC">
            <w:fldChar w:fldCharType="begin"/>
          </w:r>
          <w:r w:rsidR="006555EE">
            <w:instrText xml:space="preserve"> TOC \o "1-3" \h \z \u </w:instrText>
          </w:r>
          <w:r w:rsidRPr="00AE2DDC">
            <w:fldChar w:fldCharType="separate"/>
          </w:r>
          <w:hyperlink w:anchor="_Toc185434725" w:history="1">
            <w:r w:rsidR="00323BFE" w:rsidRPr="004D3BEB">
              <w:rPr>
                <w:rStyle w:val="Lienhypertexte"/>
                <w:rFonts w:eastAsia="Calibri"/>
                <w:noProof/>
              </w:rPr>
              <w:t>PREAMBULE</w:t>
            </w:r>
            <w:r w:rsidR="00323BFE">
              <w:rPr>
                <w:noProof/>
                <w:webHidden/>
              </w:rPr>
              <w:tab/>
            </w:r>
            <w:r>
              <w:rPr>
                <w:noProof/>
                <w:webHidden/>
              </w:rPr>
              <w:fldChar w:fldCharType="begin"/>
            </w:r>
            <w:r w:rsidR="00323BFE">
              <w:rPr>
                <w:noProof/>
                <w:webHidden/>
              </w:rPr>
              <w:instrText xml:space="preserve"> PAGEREF _Toc185434725 \h </w:instrText>
            </w:r>
            <w:r>
              <w:rPr>
                <w:noProof/>
                <w:webHidden/>
              </w:rPr>
            </w:r>
            <w:r>
              <w:rPr>
                <w:noProof/>
                <w:webHidden/>
              </w:rPr>
              <w:fldChar w:fldCharType="separate"/>
            </w:r>
            <w:r w:rsidR="00323BFE">
              <w:rPr>
                <w:noProof/>
                <w:webHidden/>
              </w:rPr>
              <w:t>5</w:t>
            </w:r>
            <w:r>
              <w:rPr>
                <w:noProof/>
                <w:webHidden/>
              </w:rPr>
              <w:fldChar w:fldCharType="end"/>
            </w:r>
          </w:hyperlink>
        </w:p>
        <w:p w:rsidR="00323BFE" w:rsidRDefault="00AE2DDC">
          <w:pPr>
            <w:pStyle w:val="TM1"/>
            <w:tabs>
              <w:tab w:val="right" w:leader="dot" w:pos="9062"/>
            </w:tabs>
            <w:rPr>
              <w:rFonts w:asciiTheme="minorHAnsi" w:eastAsiaTheme="minorEastAsia" w:hAnsiTheme="minorHAnsi"/>
              <w:noProof/>
              <w:kern w:val="2"/>
              <w:sz w:val="24"/>
              <w:szCs w:val="24"/>
              <w:lang w:eastAsia="fr-FR"/>
            </w:rPr>
          </w:pPr>
          <w:hyperlink w:anchor="_Toc185434726" w:history="1">
            <w:r w:rsidR="00323BFE" w:rsidRPr="004D3BEB">
              <w:rPr>
                <w:rStyle w:val="Lienhypertexte"/>
                <w:noProof/>
              </w:rPr>
              <w:t>CHAPITRE I – PRINCIPES RELATIF A LA DUREE DE TRAVAIL</w:t>
            </w:r>
            <w:r w:rsidR="00323BFE">
              <w:rPr>
                <w:noProof/>
                <w:webHidden/>
              </w:rPr>
              <w:tab/>
            </w:r>
            <w:r>
              <w:rPr>
                <w:noProof/>
                <w:webHidden/>
              </w:rPr>
              <w:fldChar w:fldCharType="begin"/>
            </w:r>
            <w:r w:rsidR="00323BFE">
              <w:rPr>
                <w:noProof/>
                <w:webHidden/>
              </w:rPr>
              <w:instrText xml:space="preserve"> PAGEREF _Toc185434726 \h </w:instrText>
            </w:r>
            <w:r>
              <w:rPr>
                <w:noProof/>
                <w:webHidden/>
              </w:rPr>
            </w:r>
            <w:r>
              <w:rPr>
                <w:noProof/>
                <w:webHidden/>
              </w:rPr>
              <w:fldChar w:fldCharType="separate"/>
            </w:r>
            <w:r w:rsidR="00323BFE">
              <w:rPr>
                <w:noProof/>
                <w:webHidden/>
              </w:rPr>
              <w:t>6</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27" w:history="1">
            <w:r w:rsidR="00323BFE" w:rsidRPr="004D3BEB">
              <w:rPr>
                <w:rStyle w:val="Lienhypertexte"/>
                <w:rFonts w:eastAsia="Calibri"/>
                <w:noProof/>
              </w:rPr>
              <w:t>1.1 – Durées maximales de travail</w:t>
            </w:r>
            <w:r w:rsidR="00323BFE">
              <w:rPr>
                <w:noProof/>
                <w:webHidden/>
              </w:rPr>
              <w:tab/>
            </w:r>
            <w:r>
              <w:rPr>
                <w:noProof/>
                <w:webHidden/>
              </w:rPr>
              <w:fldChar w:fldCharType="begin"/>
            </w:r>
            <w:r w:rsidR="00323BFE">
              <w:rPr>
                <w:noProof/>
                <w:webHidden/>
              </w:rPr>
              <w:instrText xml:space="preserve"> PAGEREF _Toc185434727 \h </w:instrText>
            </w:r>
            <w:r>
              <w:rPr>
                <w:noProof/>
                <w:webHidden/>
              </w:rPr>
            </w:r>
            <w:r>
              <w:rPr>
                <w:noProof/>
                <w:webHidden/>
              </w:rPr>
              <w:fldChar w:fldCharType="separate"/>
            </w:r>
            <w:r w:rsidR="00323BFE">
              <w:rPr>
                <w:noProof/>
                <w:webHidden/>
              </w:rPr>
              <w:t>6</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28" w:history="1">
            <w:r w:rsidR="00323BFE" w:rsidRPr="004D3BEB">
              <w:rPr>
                <w:rStyle w:val="Lienhypertexte"/>
                <w:noProof/>
              </w:rPr>
              <w:t>1.2 – Repos hebdomadaire et travail du dimanche</w:t>
            </w:r>
            <w:r w:rsidR="00323BFE">
              <w:rPr>
                <w:noProof/>
                <w:webHidden/>
              </w:rPr>
              <w:tab/>
            </w:r>
            <w:r>
              <w:rPr>
                <w:noProof/>
                <w:webHidden/>
              </w:rPr>
              <w:fldChar w:fldCharType="begin"/>
            </w:r>
            <w:r w:rsidR="00323BFE">
              <w:rPr>
                <w:noProof/>
                <w:webHidden/>
              </w:rPr>
              <w:instrText xml:space="preserve"> PAGEREF _Toc185434728 \h </w:instrText>
            </w:r>
            <w:r>
              <w:rPr>
                <w:noProof/>
                <w:webHidden/>
              </w:rPr>
            </w:r>
            <w:r>
              <w:rPr>
                <w:noProof/>
                <w:webHidden/>
              </w:rPr>
              <w:fldChar w:fldCharType="separate"/>
            </w:r>
            <w:r w:rsidR="00323BFE">
              <w:rPr>
                <w:noProof/>
                <w:webHidden/>
              </w:rPr>
              <w:t>6</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29" w:history="1">
            <w:r w:rsidR="00323BFE" w:rsidRPr="004D3BEB">
              <w:rPr>
                <w:rStyle w:val="Lienhypertexte"/>
                <w:noProof/>
              </w:rPr>
              <w:t>1.3 – Heures supplémentaires</w:t>
            </w:r>
            <w:r w:rsidR="00323BFE">
              <w:rPr>
                <w:noProof/>
                <w:webHidden/>
              </w:rPr>
              <w:tab/>
            </w:r>
            <w:r>
              <w:rPr>
                <w:noProof/>
                <w:webHidden/>
              </w:rPr>
              <w:fldChar w:fldCharType="begin"/>
            </w:r>
            <w:r w:rsidR="00323BFE">
              <w:rPr>
                <w:noProof/>
                <w:webHidden/>
              </w:rPr>
              <w:instrText xml:space="preserve"> PAGEREF _Toc185434729 \h </w:instrText>
            </w:r>
            <w:r>
              <w:rPr>
                <w:noProof/>
                <w:webHidden/>
              </w:rPr>
            </w:r>
            <w:r>
              <w:rPr>
                <w:noProof/>
                <w:webHidden/>
              </w:rPr>
              <w:fldChar w:fldCharType="separate"/>
            </w:r>
            <w:r w:rsidR="00323BFE">
              <w:rPr>
                <w:noProof/>
                <w:webHidden/>
              </w:rPr>
              <w:t>6</w:t>
            </w:r>
            <w:r>
              <w:rPr>
                <w:noProof/>
                <w:webHidden/>
              </w:rPr>
              <w:fldChar w:fldCharType="end"/>
            </w:r>
          </w:hyperlink>
        </w:p>
        <w:p w:rsidR="00323BFE" w:rsidRDefault="00AE2DDC">
          <w:pPr>
            <w:pStyle w:val="TM3"/>
            <w:tabs>
              <w:tab w:val="right" w:leader="dot" w:pos="9062"/>
            </w:tabs>
            <w:rPr>
              <w:rFonts w:asciiTheme="minorHAnsi" w:eastAsiaTheme="minorEastAsia" w:hAnsiTheme="minorHAnsi"/>
              <w:noProof/>
              <w:kern w:val="2"/>
              <w:sz w:val="24"/>
              <w:szCs w:val="24"/>
              <w:lang w:eastAsia="fr-FR"/>
            </w:rPr>
          </w:pPr>
          <w:hyperlink w:anchor="_Toc185434730" w:history="1">
            <w:r w:rsidR="00323BFE" w:rsidRPr="004D3BEB">
              <w:rPr>
                <w:rStyle w:val="Lienhypertexte"/>
                <w:noProof/>
              </w:rPr>
              <w:t>1.3.1 - Contreparties des heures supplémentaires</w:t>
            </w:r>
            <w:r w:rsidR="00323BFE">
              <w:rPr>
                <w:noProof/>
                <w:webHidden/>
              </w:rPr>
              <w:tab/>
            </w:r>
            <w:r>
              <w:rPr>
                <w:noProof/>
                <w:webHidden/>
              </w:rPr>
              <w:fldChar w:fldCharType="begin"/>
            </w:r>
            <w:r w:rsidR="00323BFE">
              <w:rPr>
                <w:noProof/>
                <w:webHidden/>
              </w:rPr>
              <w:instrText xml:space="preserve"> PAGEREF _Toc185434730 \h </w:instrText>
            </w:r>
            <w:r>
              <w:rPr>
                <w:noProof/>
                <w:webHidden/>
              </w:rPr>
            </w:r>
            <w:r>
              <w:rPr>
                <w:noProof/>
                <w:webHidden/>
              </w:rPr>
              <w:fldChar w:fldCharType="separate"/>
            </w:r>
            <w:r w:rsidR="00323BFE">
              <w:rPr>
                <w:noProof/>
                <w:webHidden/>
              </w:rPr>
              <w:t>6</w:t>
            </w:r>
            <w:r>
              <w:rPr>
                <w:noProof/>
                <w:webHidden/>
              </w:rPr>
              <w:fldChar w:fldCharType="end"/>
            </w:r>
          </w:hyperlink>
        </w:p>
        <w:p w:rsidR="00323BFE" w:rsidRDefault="00AE2DDC">
          <w:pPr>
            <w:pStyle w:val="TM3"/>
            <w:tabs>
              <w:tab w:val="right" w:leader="dot" w:pos="9062"/>
            </w:tabs>
            <w:rPr>
              <w:rFonts w:asciiTheme="minorHAnsi" w:eastAsiaTheme="minorEastAsia" w:hAnsiTheme="minorHAnsi"/>
              <w:noProof/>
              <w:kern w:val="2"/>
              <w:sz w:val="24"/>
              <w:szCs w:val="24"/>
              <w:lang w:eastAsia="fr-FR"/>
            </w:rPr>
          </w:pPr>
          <w:hyperlink w:anchor="_Toc185434731" w:history="1">
            <w:r w:rsidR="00323BFE" w:rsidRPr="004D3BEB">
              <w:rPr>
                <w:rStyle w:val="Lienhypertexte"/>
                <w:noProof/>
              </w:rPr>
              <w:t>1.3.2 - Contingent annuel d’heures supplémentaires</w:t>
            </w:r>
            <w:r w:rsidR="00323BFE">
              <w:rPr>
                <w:noProof/>
                <w:webHidden/>
              </w:rPr>
              <w:tab/>
            </w:r>
            <w:r>
              <w:rPr>
                <w:noProof/>
                <w:webHidden/>
              </w:rPr>
              <w:fldChar w:fldCharType="begin"/>
            </w:r>
            <w:r w:rsidR="00323BFE">
              <w:rPr>
                <w:noProof/>
                <w:webHidden/>
              </w:rPr>
              <w:instrText xml:space="preserve"> PAGEREF _Toc185434731 \h </w:instrText>
            </w:r>
            <w:r>
              <w:rPr>
                <w:noProof/>
                <w:webHidden/>
              </w:rPr>
            </w:r>
            <w:r>
              <w:rPr>
                <w:noProof/>
                <w:webHidden/>
              </w:rPr>
              <w:fldChar w:fldCharType="separate"/>
            </w:r>
            <w:r w:rsidR="00323BFE">
              <w:rPr>
                <w:noProof/>
                <w:webHidden/>
              </w:rPr>
              <w:t>7</w:t>
            </w:r>
            <w:r>
              <w:rPr>
                <w:noProof/>
                <w:webHidden/>
              </w:rPr>
              <w:fldChar w:fldCharType="end"/>
            </w:r>
          </w:hyperlink>
        </w:p>
        <w:p w:rsidR="00323BFE" w:rsidRDefault="00AE2DDC">
          <w:pPr>
            <w:pStyle w:val="TM3"/>
            <w:tabs>
              <w:tab w:val="right" w:leader="dot" w:pos="9062"/>
            </w:tabs>
            <w:rPr>
              <w:rFonts w:asciiTheme="minorHAnsi" w:eastAsiaTheme="minorEastAsia" w:hAnsiTheme="minorHAnsi"/>
              <w:noProof/>
              <w:kern w:val="2"/>
              <w:sz w:val="24"/>
              <w:szCs w:val="24"/>
              <w:lang w:eastAsia="fr-FR"/>
            </w:rPr>
          </w:pPr>
          <w:hyperlink w:anchor="_Toc185434732" w:history="1">
            <w:r w:rsidR="00323BFE" w:rsidRPr="004D3BEB">
              <w:rPr>
                <w:rStyle w:val="Lienhypertexte"/>
                <w:noProof/>
              </w:rPr>
              <w:t>1.3.3 - Modalités de prise du repos compensateur de remplacement et/ou de la contrepartie obligatoire en repos</w:t>
            </w:r>
            <w:r w:rsidR="00323BFE">
              <w:rPr>
                <w:noProof/>
                <w:webHidden/>
              </w:rPr>
              <w:tab/>
            </w:r>
            <w:r>
              <w:rPr>
                <w:noProof/>
                <w:webHidden/>
              </w:rPr>
              <w:fldChar w:fldCharType="begin"/>
            </w:r>
            <w:r w:rsidR="00323BFE">
              <w:rPr>
                <w:noProof/>
                <w:webHidden/>
              </w:rPr>
              <w:instrText xml:space="preserve"> PAGEREF _Toc185434732 \h </w:instrText>
            </w:r>
            <w:r>
              <w:rPr>
                <w:noProof/>
                <w:webHidden/>
              </w:rPr>
            </w:r>
            <w:r>
              <w:rPr>
                <w:noProof/>
                <w:webHidden/>
              </w:rPr>
              <w:fldChar w:fldCharType="separate"/>
            </w:r>
            <w:r w:rsidR="00323BFE">
              <w:rPr>
                <w:noProof/>
                <w:webHidden/>
              </w:rPr>
              <w:t>7</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33" w:history="1">
            <w:r w:rsidR="00323BFE" w:rsidRPr="004D3BEB">
              <w:rPr>
                <w:rStyle w:val="Lienhypertexte"/>
                <w:rFonts w:eastAsia="Calibri"/>
                <w:noProof/>
              </w:rPr>
              <w:t>1.4 - Temps de trajet</w:t>
            </w:r>
            <w:r w:rsidR="00323BFE">
              <w:rPr>
                <w:noProof/>
                <w:webHidden/>
              </w:rPr>
              <w:tab/>
            </w:r>
            <w:r>
              <w:rPr>
                <w:noProof/>
                <w:webHidden/>
              </w:rPr>
              <w:fldChar w:fldCharType="begin"/>
            </w:r>
            <w:r w:rsidR="00323BFE">
              <w:rPr>
                <w:noProof/>
                <w:webHidden/>
              </w:rPr>
              <w:instrText xml:space="preserve"> PAGEREF _Toc185434733 \h </w:instrText>
            </w:r>
            <w:r>
              <w:rPr>
                <w:noProof/>
                <w:webHidden/>
              </w:rPr>
            </w:r>
            <w:r>
              <w:rPr>
                <w:noProof/>
                <w:webHidden/>
              </w:rPr>
              <w:fldChar w:fldCharType="separate"/>
            </w:r>
            <w:r w:rsidR="00323BFE">
              <w:rPr>
                <w:noProof/>
                <w:webHidden/>
              </w:rPr>
              <w:t>7</w:t>
            </w:r>
            <w:r>
              <w:rPr>
                <w:noProof/>
                <w:webHidden/>
              </w:rPr>
              <w:fldChar w:fldCharType="end"/>
            </w:r>
          </w:hyperlink>
        </w:p>
        <w:p w:rsidR="00323BFE" w:rsidRDefault="00AE2DDC">
          <w:pPr>
            <w:pStyle w:val="TM3"/>
            <w:tabs>
              <w:tab w:val="right" w:leader="dot" w:pos="9062"/>
            </w:tabs>
            <w:rPr>
              <w:rFonts w:asciiTheme="minorHAnsi" w:eastAsiaTheme="minorEastAsia" w:hAnsiTheme="minorHAnsi"/>
              <w:noProof/>
              <w:kern w:val="2"/>
              <w:sz w:val="24"/>
              <w:szCs w:val="24"/>
              <w:lang w:eastAsia="fr-FR"/>
            </w:rPr>
          </w:pPr>
          <w:hyperlink w:anchor="_Toc185434734" w:history="1">
            <w:r w:rsidR="00323BFE" w:rsidRPr="004D3BEB">
              <w:rPr>
                <w:rStyle w:val="Lienhypertexte"/>
                <w:rFonts w:eastAsia="Calibri"/>
                <w:noProof/>
              </w:rPr>
              <w:t>1.4.1 - Temps de déplacement entre deux lieux de travail</w:t>
            </w:r>
            <w:r w:rsidR="00323BFE">
              <w:rPr>
                <w:noProof/>
                <w:webHidden/>
              </w:rPr>
              <w:tab/>
            </w:r>
            <w:r>
              <w:rPr>
                <w:noProof/>
                <w:webHidden/>
              </w:rPr>
              <w:fldChar w:fldCharType="begin"/>
            </w:r>
            <w:r w:rsidR="00323BFE">
              <w:rPr>
                <w:noProof/>
                <w:webHidden/>
              </w:rPr>
              <w:instrText xml:space="preserve"> PAGEREF _Toc185434734 \h </w:instrText>
            </w:r>
            <w:r>
              <w:rPr>
                <w:noProof/>
                <w:webHidden/>
              </w:rPr>
            </w:r>
            <w:r>
              <w:rPr>
                <w:noProof/>
                <w:webHidden/>
              </w:rPr>
              <w:fldChar w:fldCharType="separate"/>
            </w:r>
            <w:r w:rsidR="00323BFE">
              <w:rPr>
                <w:noProof/>
                <w:webHidden/>
              </w:rPr>
              <w:t>7</w:t>
            </w:r>
            <w:r>
              <w:rPr>
                <w:noProof/>
                <w:webHidden/>
              </w:rPr>
              <w:fldChar w:fldCharType="end"/>
            </w:r>
          </w:hyperlink>
        </w:p>
        <w:p w:rsidR="00323BFE" w:rsidRDefault="00AE2DDC">
          <w:pPr>
            <w:pStyle w:val="TM3"/>
            <w:tabs>
              <w:tab w:val="right" w:leader="dot" w:pos="9062"/>
            </w:tabs>
            <w:rPr>
              <w:rFonts w:asciiTheme="minorHAnsi" w:eastAsiaTheme="minorEastAsia" w:hAnsiTheme="minorHAnsi"/>
              <w:noProof/>
              <w:kern w:val="2"/>
              <w:sz w:val="24"/>
              <w:szCs w:val="24"/>
              <w:lang w:eastAsia="fr-FR"/>
            </w:rPr>
          </w:pPr>
          <w:hyperlink w:anchor="_Toc185434735" w:history="1">
            <w:r w:rsidR="00323BFE" w:rsidRPr="004D3BEB">
              <w:rPr>
                <w:rStyle w:val="Lienhypertexte"/>
                <w:rFonts w:eastAsia="Calibri"/>
                <w:noProof/>
              </w:rPr>
              <w:t>1.4.2 - Temps de déplacement domicile- lieu habituel de travail</w:t>
            </w:r>
            <w:r w:rsidR="00323BFE">
              <w:rPr>
                <w:noProof/>
                <w:webHidden/>
              </w:rPr>
              <w:tab/>
            </w:r>
            <w:r>
              <w:rPr>
                <w:noProof/>
                <w:webHidden/>
              </w:rPr>
              <w:fldChar w:fldCharType="begin"/>
            </w:r>
            <w:r w:rsidR="00323BFE">
              <w:rPr>
                <w:noProof/>
                <w:webHidden/>
              </w:rPr>
              <w:instrText xml:space="preserve"> PAGEREF _Toc185434735 \h </w:instrText>
            </w:r>
            <w:r>
              <w:rPr>
                <w:noProof/>
                <w:webHidden/>
              </w:rPr>
            </w:r>
            <w:r>
              <w:rPr>
                <w:noProof/>
                <w:webHidden/>
              </w:rPr>
              <w:fldChar w:fldCharType="separate"/>
            </w:r>
            <w:r w:rsidR="00323BFE">
              <w:rPr>
                <w:noProof/>
                <w:webHidden/>
              </w:rPr>
              <w:t>7</w:t>
            </w:r>
            <w:r>
              <w:rPr>
                <w:noProof/>
                <w:webHidden/>
              </w:rPr>
              <w:fldChar w:fldCharType="end"/>
            </w:r>
          </w:hyperlink>
        </w:p>
        <w:p w:rsidR="00323BFE" w:rsidRDefault="00AE2DDC">
          <w:pPr>
            <w:pStyle w:val="TM3"/>
            <w:tabs>
              <w:tab w:val="right" w:leader="dot" w:pos="9062"/>
            </w:tabs>
            <w:rPr>
              <w:rFonts w:asciiTheme="minorHAnsi" w:eastAsiaTheme="minorEastAsia" w:hAnsiTheme="minorHAnsi"/>
              <w:noProof/>
              <w:kern w:val="2"/>
              <w:sz w:val="24"/>
              <w:szCs w:val="24"/>
              <w:lang w:eastAsia="fr-FR"/>
            </w:rPr>
          </w:pPr>
          <w:hyperlink w:anchor="_Toc185434736" w:history="1">
            <w:r w:rsidR="00323BFE" w:rsidRPr="004D3BEB">
              <w:rPr>
                <w:rStyle w:val="Lienhypertexte"/>
                <w:rFonts w:eastAsia="Calibri"/>
                <w:noProof/>
              </w:rPr>
              <w:t>1.4.3 - Temps de déplacement domicile-lieu de mission</w:t>
            </w:r>
            <w:r w:rsidR="00323BFE">
              <w:rPr>
                <w:noProof/>
                <w:webHidden/>
              </w:rPr>
              <w:tab/>
            </w:r>
            <w:r>
              <w:rPr>
                <w:noProof/>
                <w:webHidden/>
              </w:rPr>
              <w:fldChar w:fldCharType="begin"/>
            </w:r>
            <w:r w:rsidR="00323BFE">
              <w:rPr>
                <w:noProof/>
                <w:webHidden/>
              </w:rPr>
              <w:instrText xml:space="preserve"> PAGEREF _Toc185434736 \h </w:instrText>
            </w:r>
            <w:r>
              <w:rPr>
                <w:noProof/>
                <w:webHidden/>
              </w:rPr>
            </w:r>
            <w:r>
              <w:rPr>
                <w:noProof/>
                <w:webHidden/>
              </w:rPr>
              <w:fldChar w:fldCharType="separate"/>
            </w:r>
            <w:r w:rsidR="00323BFE">
              <w:rPr>
                <w:noProof/>
                <w:webHidden/>
              </w:rPr>
              <w:t>8</w:t>
            </w:r>
            <w:r>
              <w:rPr>
                <w:noProof/>
                <w:webHidden/>
              </w:rPr>
              <w:fldChar w:fldCharType="end"/>
            </w:r>
          </w:hyperlink>
        </w:p>
        <w:p w:rsidR="00323BFE" w:rsidRDefault="00AE2DDC">
          <w:pPr>
            <w:pStyle w:val="TM1"/>
            <w:tabs>
              <w:tab w:val="right" w:leader="dot" w:pos="9062"/>
            </w:tabs>
            <w:rPr>
              <w:rFonts w:asciiTheme="minorHAnsi" w:eastAsiaTheme="minorEastAsia" w:hAnsiTheme="minorHAnsi"/>
              <w:noProof/>
              <w:kern w:val="2"/>
              <w:sz w:val="24"/>
              <w:szCs w:val="24"/>
              <w:lang w:eastAsia="fr-FR"/>
            </w:rPr>
          </w:pPr>
          <w:hyperlink w:anchor="_Toc185434737" w:history="1">
            <w:r w:rsidR="00323BFE" w:rsidRPr="004D3BEB">
              <w:rPr>
                <w:rStyle w:val="Lienhypertexte"/>
                <w:rFonts w:eastAsia="Calibri"/>
                <w:noProof/>
              </w:rPr>
              <w:t>CHAPITRE II – AMENAGEMENT DU TEMPS DE TRAVAIL SUR UNE PERIODE PLURI-HEBDOMADAIRE</w:t>
            </w:r>
            <w:r w:rsidR="00323BFE">
              <w:rPr>
                <w:noProof/>
                <w:webHidden/>
              </w:rPr>
              <w:tab/>
            </w:r>
            <w:r>
              <w:rPr>
                <w:noProof/>
                <w:webHidden/>
              </w:rPr>
              <w:fldChar w:fldCharType="begin"/>
            </w:r>
            <w:r w:rsidR="00323BFE">
              <w:rPr>
                <w:noProof/>
                <w:webHidden/>
              </w:rPr>
              <w:instrText xml:space="preserve"> PAGEREF _Toc185434737 \h </w:instrText>
            </w:r>
            <w:r>
              <w:rPr>
                <w:noProof/>
                <w:webHidden/>
              </w:rPr>
            </w:r>
            <w:r>
              <w:rPr>
                <w:noProof/>
                <w:webHidden/>
              </w:rPr>
              <w:fldChar w:fldCharType="separate"/>
            </w:r>
            <w:r w:rsidR="00323BFE">
              <w:rPr>
                <w:noProof/>
                <w:webHidden/>
              </w:rPr>
              <w:t>8</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38" w:history="1">
            <w:r w:rsidR="00323BFE" w:rsidRPr="004D3BEB">
              <w:rPr>
                <w:rStyle w:val="Lienhypertexte"/>
                <w:rFonts w:eastAsia="Calibri"/>
                <w:noProof/>
              </w:rPr>
              <w:t>2.1 – Salariés concernés et modalités de mise en place</w:t>
            </w:r>
            <w:r w:rsidR="00323BFE">
              <w:rPr>
                <w:noProof/>
                <w:webHidden/>
              </w:rPr>
              <w:tab/>
            </w:r>
            <w:r>
              <w:rPr>
                <w:noProof/>
                <w:webHidden/>
              </w:rPr>
              <w:fldChar w:fldCharType="begin"/>
            </w:r>
            <w:r w:rsidR="00323BFE">
              <w:rPr>
                <w:noProof/>
                <w:webHidden/>
              </w:rPr>
              <w:instrText xml:space="preserve"> PAGEREF _Toc185434738 \h </w:instrText>
            </w:r>
            <w:r>
              <w:rPr>
                <w:noProof/>
                <w:webHidden/>
              </w:rPr>
            </w:r>
            <w:r>
              <w:rPr>
                <w:noProof/>
                <w:webHidden/>
              </w:rPr>
              <w:fldChar w:fldCharType="separate"/>
            </w:r>
            <w:r w:rsidR="00323BFE">
              <w:rPr>
                <w:noProof/>
                <w:webHidden/>
              </w:rPr>
              <w:t>8</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39" w:history="1">
            <w:r w:rsidR="00323BFE" w:rsidRPr="004D3BEB">
              <w:rPr>
                <w:rStyle w:val="Lienhypertexte"/>
                <w:rFonts w:eastAsia="Calibri"/>
                <w:bCs/>
                <w:noProof/>
              </w:rPr>
              <w:t xml:space="preserve">2.2 – </w:t>
            </w:r>
            <w:r w:rsidR="00323BFE" w:rsidRPr="004D3BEB">
              <w:rPr>
                <w:rStyle w:val="Lienhypertexte"/>
                <w:rFonts w:eastAsia="Calibri"/>
                <w:noProof/>
              </w:rPr>
              <w:t>Principe de variation des horaires et de la durée de travail</w:t>
            </w:r>
            <w:r w:rsidR="00323BFE">
              <w:rPr>
                <w:noProof/>
                <w:webHidden/>
              </w:rPr>
              <w:tab/>
            </w:r>
            <w:r>
              <w:rPr>
                <w:noProof/>
                <w:webHidden/>
              </w:rPr>
              <w:fldChar w:fldCharType="begin"/>
            </w:r>
            <w:r w:rsidR="00323BFE">
              <w:rPr>
                <w:noProof/>
                <w:webHidden/>
              </w:rPr>
              <w:instrText xml:space="preserve"> PAGEREF _Toc185434739 \h </w:instrText>
            </w:r>
            <w:r>
              <w:rPr>
                <w:noProof/>
                <w:webHidden/>
              </w:rPr>
            </w:r>
            <w:r>
              <w:rPr>
                <w:noProof/>
                <w:webHidden/>
              </w:rPr>
              <w:fldChar w:fldCharType="separate"/>
            </w:r>
            <w:r w:rsidR="00323BFE">
              <w:rPr>
                <w:noProof/>
                <w:webHidden/>
              </w:rPr>
              <w:t>8</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40" w:history="1">
            <w:r w:rsidR="00323BFE" w:rsidRPr="004D3BEB">
              <w:rPr>
                <w:rStyle w:val="Lienhypertexte"/>
                <w:rFonts w:eastAsia="Calibri"/>
                <w:noProof/>
              </w:rPr>
              <w:t>2.3 - Période de référence pour la répartition du temps de travail</w:t>
            </w:r>
            <w:r w:rsidR="00323BFE">
              <w:rPr>
                <w:noProof/>
                <w:webHidden/>
              </w:rPr>
              <w:tab/>
            </w:r>
            <w:r>
              <w:rPr>
                <w:noProof/>
                <w:webHidden/>
              </w:rPr>
              <w:fldChar w:fldCharType="begin"/>
            </w:r>
            <w:r w:rsidR="00323BFE">
              <w:rPr>
                <w:noProof/>
                <w:webHidden/>
              </w:rPr>
              <w:instrText xml:space="preserve"> PAGEREF _Toc185434740 \h </w:instrText>
            </w:r>
            <w:r>
              <w:rPr>
                <w:noProof/>
                <w:webHidden/>
              </w:rPr>
            </w:r>
            <w:r>
              <w:rPr>
                <w:noProof/>
                <w:webHidden/>
              </w:rPr>
              <w:fldChar w:fldCharType="separate"/>
            </w:r>
            <w:r w:rsidR="00323BFE">
              <w:rPr>
                <w:noProof/>
                <w:webHidden/>
              </w:rPr>
              <w:t>9</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41" w:history="1">
            <w:r w:rsidR="00323BFE" w:rsidRPr="004D3BEB">
              <w:rPr>
                <w:rStyle w:val="Lienhypertexte"/>
                <w:rFonts w:eastAsia="Calibri"/>
                <w:noProof/>
              </w:rPr>
              <w:t>2.4 - Programmation prévisionnelle</w:t>
            </w:r>
            <w:r w:rsidR="00323BFE">
              <w:rPr>
                <w:noProof/>
                <w:webHidden/>
              </w:rPr>
              <w:tab/>
            </w:r>
            <w:r>
              <w:rPr>
                <w:noProof/>
                <w:webHidden/>
              </w:rPr>
              <w:fldChar w:fldCharType="begin"/>
            </w:r>
            <w:r w:rsidR="00323BFE">
              <w:rPr>
                <w:noProof/>
                <w:webHidden/>
              </w:rPr>
              <w:instrText xml:space="preserve"> PAGEREF _Toc185434741 \h </w:instrText>
            </w:r>
            <w:r>
              <w:rPr>
                <w:noProof/>
                <w:webHidden/>
              </w:rPr>
            </w:r>
            <w:r>
              <w:rPr>
                <w:noProof/>
                <w:webHidden/>
              </w:rPr>
              <w:fldChar w:fldCharType="separate"/>
            </w:r>
            <w:r w:rsidR="00323BFE">
              <w:rPr>
                <w:noProof/>
                <w:webHidden/>
              </w:rPr>
              <w:t>9</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42" w:history="1">
            <w:r w:rsidR="00323BFE" w:rsidRPr="004D3BEB">
              <w:rPr>
                <w:rStyle w:val="Lienhypertexte"/>
                <w:rFonts w:eastAsia="Calibri"/>
                <w:noProof/>
              </w:rPr>
              <w:t>2.5 – Plannings individuels</w:t>
            </w:r>
            <w:r w:rsidR="00323BFE">
              <w:rPr>
                <w:noProof/>
                <w:webHidden/>
              </w:rPr>
              <w:tab/>
            </w:r>
            <w:r>
              <w:rPr>
                <w:noProof/>
                <w:webHidden/>
              </w:rPr>
              <w:fldChar w:fldCharType="begin"/>
            </w:r>
            <w:r w:rsidR="00323BFE">
              <w:rPr>
                <w:noProof/>
                <w:webHidden/>
              </w:rPr>
              <w:instrText xml:space="preserve"> PAGEREF _Toc185434742 \h </w:instrText>
            </w:r>
            <w:r>
              <w:rPr>
                <w:noProof/>
                <w:webHidden/>
              </w:rPr>
            </w:r>
            <w:r>
              <w:rPr>
                <w:noProof/>
                <w:webHidden/>
              </w:rPr>
              <w:fldChar w:fldCharType="separate"/>
            </w:r>
            <w:r w:rsidR="00323BFE">
              <w:rPr>
                <w:noProof/>
                <w:webHidden/>
              </w:rPr>
              <w:t>9</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43" w:history="1">
            <w:r w:rsidR="00323BFE" w:rsidRPr="004D3BEB">
              <w:rPr>
                <w:rStyle w:val="Lienhypertexte"/>
                <w:rFonts w:eastAsia="Calibri"/>
                <w:noProof/>
              </w:rPr>
              <w:t>2.6 - Modification de la durée et/ou des horaires de travail</w:t>
            </w:r>
            <w:r w:rsidR="00323BFE">
              <w:rPr>
                <w:noProof/>
                <w:webHidden/>
              </w:rPr>
              <w:tab/>
            </w:r>
            <w:r>
              <w:rPr>
                <w:noProof/>
                <w:webHidden/>
              </w:rPr>
              <w:fldChar w:fldCharType="begin"/>
            </w:r>
            <w:r w:rsidR="00323BFE">
              <w:rPr>
                <w:noProof/>
                <w:webHidden/>
              </w:rPr>
              <w:instrText xml:space="preserve"> PAGEREF _Toc185434743 \h </w:instrText>
            </w:r>
            <w:r>
              <w:rPr>
                <w:noProof/>
                <w:webHidden/>
              </w:rPr>
            </w:r>
            <w:r>
              <w:rPr>
                <w:noProof/>
                <w:webHidden/>
              </w:rPr>
              <w:fldChar w:fldCharType="separate"/>
            </w:r>
            <w:r w:rsidR="00323BFE">
              <w:rPr>
                <w:noProof/>
                <w:webHidden/>
              </w:rPr>
              <w:t>10</w:t>
            </w:r>
            <w:r>
              <w:rPr>
                <w:noProof/>
                <w:webHidden/>
              </w:rPr>
              <w:fldChar w:fldCharType="end"/>
            </w:r>
          </w:hyperlink>
        </w:p>
        <w:p w:rsidR="00323BFE" w:rsidRDefault="00AE2DDC">
          <w:pPr>
            <w:pStyle w:val="TM3"/>
            <w:tabs>
              <w:tab w:val="right" w:leader="dot" w:pos="9062"/>
            </w:tabs>
            <w:rPr>
              <w:rFonts w:asciiTheme="minorHAnsi" w:eastAsiaTheme="minorEastAsia" w:hAnsiTheme="minorHAnsi"/>
              <w:noProof/>
              <w:kern w:val="2"/>
              <w:sz w:val="24"/>
              <w:szCs w:val="24"/>
              <w:lang w:eastAsia="fr-FR"/>
            </w:rPr>
          </w:pPr>
          <w:hyperlink w:anchor="_Toc185434744" w:history="1">
            <w:r w:rsidR="00323BFE" w:rsidRPr="004D3BEB">
              <w:rPr>
                <w:rStyle w:val="Lienhypertexte"/>
                <w:noProof/>
              </w:rPr>
              <w:t>2.6.1 - Modification de la répartition des horaires de travail pour les salariés à temps complet</w:t>
            </w:r>
            <w:r w:rsidR="00323BFE">
              <w:rPr>
                <w:noProof/>
                <w:webHidden/>
              </w:rPr>
              <w:tab/>
            </w:r>
            <w:r>
              <w:rPr>
                <w:noProof/>
                <w:webHidden/>
              </w:rPr>
              <w:fldChar w:fldCharType="begin"/>
            </w:r>
            <w:r w:rsidR="00323BFE">
              <w:rPr>
                <w:noProof/>
                <w:webHidden/>
              </w:rPr>
              <w:instrText xml:space="preserve"> PAGEREF _Toc185434744 \h </w:instrText>
            </w:r>
            <w:r>
              <w:rPr>
                <w:noProof/>
                <w:webHidden/>
              </w:rPr>
            </w:r>
            <w:r>
              <w:rPr>
                <w:noProof/>
                <w:webHidden/>
              </w:rPr>
              <w:fldChar w:fldCharType="separate"/>
            </w:r>
            <w:r w:rsidR="00323BFE">
              <w:rPr>
                <w:noProof/>
                <w:webHidden/>
              </w:rPr>
              <w:t>10</w:t>
            </w:r>
            <w:r>
              <w:rPr>
                <w:noProof/>
                <w:webHidden/>
              </w:rPr>
              <w:fldChar w:fldCharType="end"/>
            </w:r>
          </w:hyperlink>
        </w:p>
        <w:p w:rsidR="00323BFE" w:rsidRDefault="00AE2DDC">
          <w:pPr>
            <w:pStyle w:val="TM3"/>
            <w:tabs>
              <w:tab w:val="right" w:leader="dot" w:pos="9062"/>
            </w:tabs>
            <w:rPr>
              <w:rFonts w:asciiTheme="minorHAnsi" w:eastAsiaTheme="minorEastAsia" w:hAnsiTheme="minorHAnsi"/>
              <w:noProof/>
              <w:kern w:val="2"/>
              <w:sz w:val="24"/>
              <w:szCs w:val="24"/>
              <w:lang w:eastAsia="fr-FR"/>
            </w:rPr>
          </w:pPr>
          <w:hyperlink w:anchor="_Toc185434745" w:history="1">
            <w:r w:rsidR="00323BFE" w:rsidRPr="004D3BEB">
              <w:rPr>
                <w:rStyle w:val="Lienhypertexte"/>
                <w:noProof/>
              </w:rPr>
              <w:t>2.6.2 - Modification de la répartition des horaires de travail pour les salariés à temps partiel</w:t>
            </w:r>
            <w:r w:rsidR="00323BFE">
              <w:rPr>
                <w:noProof/>
                <w:webHidden/>
              </w:rPr>
              <w:tab/>
            </w:r>
            <w:r>
              <w:rPr>
                <w:noProof/>
                <w:webHidden/>
              </w:rPr>
              <w:fldChar w:fldCharType="begin"/>
            </w:r>
            <w:r w:rsidR="00323BFE">
              <w:rPr>
                <w:noProof/>
                <w:webHidden/>
              </w:rPr>
              <w:instrText xml:space="preserve"> PAGEREF _Toc185434745 \h </w:instrText>
            </w:r>
            <w:r>
              <w:rPr>
                <w:noProof/>
                <w:webHidden/>
              </w:rPr>
            </w:r>
            <w:r>
              <w:rPr>
                <w:noProof/>
                <w:webHidden/>
              </w:rPr>
              <w:fldChar w:fldCharType="separate"/>
            </w:r>
            <w:r w:rsidR="00323BFE">
              <w:rPr>
                <w:noProof/>
                <w:webHidden/>
              </w:rPr>
              <w:t>10</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46" w:history="1">
            <w:r w:rsidR="00323BFE" w:rsidRPr="004D3BEB">
              <w:rPr>
                <w:rStyle w:val="Lienhypertexte"/>
                <w:rFonts w:eastAsia="Calibri"/>
                <w:noProof/>
              </w:rPr>
              <w:t>2.7 - Durée maximale de travail et temps de repos</w:t>
            </w:r>
            <w:r w:rsidR="00323BFE">
              <w:rPr>
                <w:noProof/>
                <w:webHidden/>
              </w:rPr>
              <w:tab/>
            </w:r>
            <w:r>
              <w:rPr>
                <w:noProof/>
                <w:webHidden/>
              </w:rPr>
              <w:fldChar w:fldCharType="begin"/>
            </w:r>
            <w:r w:rsidR="00323BFE">
              <w:rPr>
                <w:noProof/>
                <w:webHidden/>
              </w:rPr>
              <w:instrText xml:space="preserve"> PAGEREF _Toc185434746 \h </w:instrText>
            </w:r>
            <w:r>
              <w:rPr>
                <w:noProof/>
                <w:webHidden/>
              </w:rPr>
            </w:r>
            <w:r>
              <w:rPr>
                <w:noProof/>
                <w:webHidden/>
              </w:rPr>
              <w:fldChar w:fldCharType="separate"/>
            </w:r>
            <w:r w:rsidR="00323BFE">
              <w:rPr>
                <w:noProof/>
                <w:webHidden/>
              </w:rPr>
              <w:t>10</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47" w:history="1">
            <w:r w:rsidR="00323BFE" w:rsidRPr="004D3BEB">
              <w:rPr>
                <w:rStyle w:val="Lienhypertexte"/>
                <w:rFonts w:eastAsia="Calibri"/>
                <w:noProof/>
              </w:rPr>
              <w:t>2.8 – Heures supplémentaires pour les salariés à temps plein</w:t>
            </w:r>
            <w:r w:rsidR="00323BFE">
              <w:rPr>
                <w:noProof/>
                <w:webHidden/>
              </w:rPr>
              <w:tab/>
            </w:r>
            <w:r>
              <w:rPr>
                <w:noProof/>
                <w:webHidden/>
              </w:rPr>
              <w:fldChar w:fldCharType="begin"/>
            </w:r>
            <w:r w:rsidR="00323BFE">
              <w:rPr>
                <w:noProof/>
                <w:webHidden/>
              </w:rPr>
              <w:instrText xml:space="preserve"> PAGEREF _Toc185434747 \h </w:instrText>
            </w:r>
            <w:r>
              <w:rPr>
                <w:noProof/>
                <w:webHidden/>
              </w:rPr>
            </w:r>
            <w:r>
              <w:rPr>
                <w:noProof/>
                <w:webHidden/>
              </w:rPr>
              <w:fldChar w:fldCharType="separate"/>
            </w:r>
            <w:r w:rsidR="00323BFE">
              <w:rPr>
                <w:noProof/>
                <w:webHidden/>
              </w:rPr>
              <w:t>11</w:t>
            </w:r>
            <w:r>
              <w:rPr>
                <w:noProof/>
                <w:webHidden/>
              </w:rPr>
              <w:fldChar w:fldCharType="end"/>
            </w:r>
          </w:hyperlink>
        </w:p>
        <w:p w:rsidR="00323BFE" w:rsidRDefault="00AE2DDC">
          <w:pPr>
            <w:pStyle w:val="TM3"/>
            <w:tabs>
              <w:tab w:val="right" w:leader="dot" w:pos="9062"/>
            </w:tabs>
            <w:rPr>
              <w:rFonts w:asciiTheme="minorHAnsi" w:eastAsiaTheme="minorEastAsia" w:hAnsiTheme="minorHAnsi"/>
              <w:noProof/>
              <w:kern w:val="2"/>
              <w:sz w:val="24"/>
              <w:szCs w:val="24"/>
              <w:lang w:eastAsia="fr-FR"/>
            </w:rPr>
          </w:pPr>
          <w:hyperlink w:anchor="_Toc185434748" w:history="1">
            <w:r w:rsidR="00323BFE" w:rsidRPr="004D3BEB">
              <w:rPr>
                <w:rStyle w:val="Lienhypertexte"/>
                <w:noProof/>
              </w:rPr>
              <w:t>2.8.1.</w:t>
            </w:r>
            <w:r w:rsidR="00323BFE">
              <w:rPr>
                <w:noProof/>
                <w:webHidden/>
              </w:rPr>
              <w:tab/>
            </w:r>
            <w:r>
              <w:rPr>
                <w:noProof/>
                <w:webHidden/>
              </w:rPr>
              <w:fldChar w:fldCharType="begin"/>
            </w:r>
            <w:r w:rsidR="00323BFE">
              <w:rPr>
                <w:noProof/>
                <w:webHidden/>
              </w:rPr>
              <w:instrText xml:space="preserve"> PAGEREF _Toc185434748 \h </w:instrText>
            </w:r>
            <w:r>
              <w:rPr>
                <w:noProof/>
                <w:webHidden/>
              </w:rPr>
            </w:r>
            <w:r>
              <w:rPr>
                <w:noProof/>
                <w:webHidden/>
              </w:rPr>
              <w:fldChar w:fldCharType="separate"/>
            </w:r>
            <w:r w:rsidR="00323BFE">
              <w:rPr>
                <w:noProof/>
                <w:webHidden/>
              </w:rPr>
              <w:t>11</w:t>
            </w:r>
            <w:r>
              <w:rPr>
                <w:noProof/>
                <w:webHidden/>
              </w:rPr>
              <w:fldChar w:fldCharType="end"/>
            </w:r>
          </w:hyperlink>
        </w:p>
        <w:p w:rsidR="00323BFE" w:rsidRDefault="00AE2DDC">
          <w:pPr>
            <w:pStyle w:val="TM3"/>
            <w:tabs>
              <w:tab w:val="right" w:leader="dot" w:pos="9062"/>
            </w:tabs>
            <w:rPr>
              <w:rFonts w:asciiTheme="minorHAnsi" w:eastAsiaTheme="minorEastAsia" w:hAnsiTheme="minorHAnsi"/>
              <w:noProof/>
              <w:kern w:val="2"/>
              <w:sz w:val="24"/>
              <w:szCs w:val="24"/>
              <w:lang w:eastAsia="fr-FR"/>
            </w:rPr>
          </w:pPr>
          <w:hyperlink w:anchor="_Toc185434749" w:history="1">
            <w:r w:rsidR="00323BFE" w:rsidRPr="004D3BEB">
              <w:rPr>
                <w:rStyle w:val="Lienhypertexte"/>
                <w:noProof/>
              </w:rPr>
              <w:t>2.8.2.</w:t>
            </w:r>
            <w:r w:rsidR="00323BFE">
              <w:rPr>
                <w:noProof/>
                <w:webHidden/>
              </w:rPr>
              <w:tab/>
            </w:r>
            <w:r>
              <w:rPr>
                <w:noProof/>
                <w:webHidden/>
              </w:rPr>
              <w:fldChar w:fldCharType="begin"/>
            </w:r>
            <w:r w:rsidR="00323BFE">
              <w:rPr>
                <w:noProof/>
                <w:webHidden/>
              </w:rPr>
              <w:instrText xml:space="preserve"> PAGEREF _Toc185434749 \h </w:instrText>
            </w:r>
            <w:r>
              <w:rPr>
                <w:noProof/>
                <w:webHidden/>
              </w:rPr>
            </w:r>
            <w:r>
              <w:rPr>
                <w:noProof/>
                <w:webHidden/>
              </w:rPr>
              <w:fldChar w:fldCharType="separate"/>
            </w:r>
            <w:r w:rsidR="00323BFE">
              <w:rPr>
                <w:noProof/>
                <w:webHidden/>
              </w:rPr>
              <w:t>11</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50" w:history="1">
            <w:r w:rsidR="00323BFE" w:rsidRPr="004D3BEB">
              <w:rPr>
                <w:rStyle w:val="Lienhypertexte"/>
                <w:rFonts w:eastAsia="Calibri"/>
                <w:noProof/>
              </w:rPr>
              <w:t>2.9 – Dispositions particulières applicables aux salariés à temps partiel</w:t>
            </w:r>
            <w:r w:rsidR="00323BFE">
              <w:rPr>
                <w:noProof/>
                <w:webHidden/>
              </w:rPr>
              <w:tab/>
            </w:r>
            <w:r>
              <w:rPr>
                <w:noProof/>
                <w:webHidden/>
              </w:rPr>
              <w:fldChar w:fldCharType="begin"/>
            </w:r>
            <w:r w:rsidR="00323BFE">
              <w:rPr>
                <w:noProof/>
                <w:webHidden/>
              </w:rPr>
              <w:instrText xml:space="preserve"> PAGEREF _Toc185434750 \h </w:instrText>
            </w:r>
            <w:r>
              <w:rPr>
                <w:noProof/>
                <w:webHidden/>
              </w:rPr>
            </w:r>
            <w:r>
              <w:rPr>
                <w:noProof/>
                <w:webHidden/>
              </w:rPr>
              <w:fldChar w:fldCharType="separate"/>
            </w:r>
            <w:r w:rsidR="00323BFE">
              <w:rPr>
                <w:noProof/>
                <w:webHidden/>
              </w:rPr>
              <w:t>12</w:t>
            </w:r>
            <w:r>
              <w:rPr>
                <w:noProof/>
                <w:webHidden/>
              </w:rPr>
              <w:fldChar w:fldCharType="end"/>
            </w:r>
          </w:hyperlink>
        </w:p>
        <w:p w:rsidR="00323BFE" w:rsidRDefault="00AE2DDC">
          <w:pPr>
            <w:pStyle w:val="TM3"/>
            <w:tabs>
              <w:tab w:val="right" w:leader="dot" w:pos="9062"/>
            </w:tabs>
            <w:rPr>
              <w:rFonts w:asciiTheme="minorHAnsi" w:eastAsiaTheme="minorEastAsia" w:hAnsiTheme="minorHAnsi"/>
              <w:noProof/>
              <w:kern w:val="2"/>
              <w:sz w:val="24"/>
              <w:szCs w:val="24"/>
              <w:lang w:eastAsia="fr-FR"/>
            </w:rPr>
          </w:pPr>
          <w:hyperlink w:anchor="_Toc185434751" w:history="1">
            <w:r w:rsidR="00323BFE" w:rsidRPr="004D3BEB">
              <w:rPr>
                <w:rStyle w:val="Lienhypertexte"/>
                <w:rFonts w:eastAsia="Calibri"/>
                <w:noProof/>
              </w:rPr>
              <w:t>2.9.1 – Volume d’heures complémentaires</w:t>
            </w:r>
            <w:r w:rsidR="00323BFE">
              <w:rPr>
                <w:noProof/>
                <w:webHidden/>
              </w:rPr>
              <w:tab/>
            </w:r>
            <w:r>
              <w:rPr>
                <w:noProof/>
                <w:webHidden/>
              </w:rPr>
              <w:fldChar w:fldCharType="begin"/>
            </w:r>
            <w:r w:rsidR="00323BFE">
              <w:rPr>
                <w:noProof/>
                <w:webHidden/>
              </w:rPr>
              <w:instrText xml:space="preserve"> PAGEREF _Toc185434751 \h </w:instrText>
            </w:r>
            <w:r>
              <w:rPr>
                <w:noProof/>
                <w:webHidden/>
              </w:rPr>
            </w:r>
            <w:r>
              <w:rPr>
                <w:noProof/>
                <w:webHidden/>
              </w:rPr>
              <w:fldChar w:fldCharType="separate"/>
            </w:r>
            <w:r w:rsidR="00323BFE">
              <w:rPr>
                <w:noProof/>
                <w:webHidden/>
              </w:rPr>
              <w:t>12</w:t>
            </w:r>
            <w:r>
              <w:rPr>
                <w:noProof/>
                <w:webHidden/>
              </w:rPr>
              <w:fldChar w:fldCharType="end"/>
            </w:r>
          </w:hyperlink>
        </w:p>
        <w:p w:rsidR="00323BFE" w:rsidRDefault="00AE2DDC">
          <w:pPr>
            <w:pStyle w:val="TM3"/>
            <w:tabs>
              <w:tab w:val="right" w:leader="dot" w:pos="9062"/>
            </w:tabs>
            <w:rPr>
              <w:rFonts w:asciiTheme="minorHAnsi" w:eastAsiaTheme="minorEastAsia" w:hAnsiTheme="minorHAnsi"/>
              <w:noProof/>
              <w:kern w:val="2"/>
              <w:sz w:val="24"/>
              <w:szCs w:val="24"/>
              <w:lang w:eastAsia="fr-FR"/>
            </w:rPr>
          </w:pPr>
          <w:hyperlink w:anchor="_Toc185434752" w:history="1">
            <w:r w:rsidR="00323BFE" w:rsidRPr="004D3BEB">
              <w:rPr>
                <w:rStyle w:val="Lienhypertexte"/>
                <w:rFonts w:eastAsia="Calibri"/>
                <w:noProof/>
              </w:rPr>
              <w:t>2.9.2 – Définition des heures complémentaires</w:t>
            </w:r>
            <w:r w:rsidR="00323BFE">
              <w:rPr>
                <w:noProof/>
                <w:webHidden/>
              </w:rPr>
              <w:tab/>
            </w:r>
            <w:r>
              <w:rPr>
                <w:noProof/>
                <w:webHidden/>
              </w:rPr>
              <w:fldChar w:fldCharType="begin"/>
            </w:r>
            <w:r w:rsidR="00323BFE">
              <w:rPr>
                <w:noProof/>
                <w:webHidden/>
              </w:rPr>
              <w:instrText xml:space="preserve"> PAGEREF _Toc185434752 \h </w:instrText>
            </w:r>
            <w:r>
              <w:rPr>
                <w:noProof/>
                <w:webHidden/>
              </w:rPr>
            </w:r>
            <w:r>
              <w:rPr>
                <w:noProof/>
                <w:webHidden/>
              </w:rPr>
              <w:fldChar w:fldCharType="separate"/>
            </w:r>
            <w:r w:rsidR="00323BFE">
              <w:rPr>
                <w:noProof/>
                <w:webHidden/>
              </w:rPr>
              <w:t>12</w:t>
            </w:r>
            <w:r>
              <w:rPr>
                <w:noProof/>
                <w:webHidden/>
              </w:rPr>
              <w:fldChar w:fldCharType="end"/>
            </w:r>
          </w:hyperlink>
        </w:p>
        <w:p w:rsidR="00323BFE" w:rsidRDefault="00AE2DDC">
          <w:pPr>
            <w:pStyle w:val="TM3"/>
            <w:tabs>
              <w:tab w:val="right" w:leader="dot" w:pos="9062"/>
            </w:tabs>
            <w:rPr>
              <w:rFonts w:asciiTheme="minorHAnsi" w:eastAsiaTheme="minorEastAsia" w:hAnsiTheme="minorHAnsi"/>
              <w:noProof/>
              <w:kern w:val="2"/>
              <w:sz w:val="24"/>
              <w:szCs w:val="24"/>
              <w:lang w:eastAsia="fr-FR"/>
            </w:rPr>
          </w:pPr>
          <w:hyperlink w:anchor="_Toc185434753" w:history="1">
            <w:r w:rsidR="00323BFE" w:rsidRPr="004D3BEB">
              <w:rPr>
                <w:rStyle w:val="Lienhypertexte"/>
                <w:rFonts w:eastAsia="Calibri"/>
                <w:noProof/>
              </w:rPr>
              <w:t>2.9.3 – Rémunération des heures complémentaires</w:t>
            </w:r>
            <w:r w:rsidR="00323BFE">
              <w:rPr>
                <w:noProof/>
                <w:webHidden/>
              </w:rPr>
              <w:tab/>
            </w:r>
            <w:r>
              <w:rPr>
                <w:noProof/>
                <w:webHidden/>
              </w:rPr>
              <w:fldChar w:fldCharType="begin"/>
            </w:r>
            <w:r w:rsidR="00323BFE">
              <w:rPr>
                <w:noProof/>
                <w:webHidden/>
              </w:rPr>
              <w:instrText xml:space="preserve"> PAGEREF _Toc185434753 \h </w:instrText>
            </w:r>
            <w:r>
              <w:rPr>
                <w:noProof/>
                <w:webHidden/>
              </w:rPr>
            </w:r>
            <w:r>
              <w:rPr>
                <w:noProof/>
                <w:webHidden/>
              </w:rPr>
              <w:fldChar w:fldCharType="separate"/>
            </w:r>
            <w:r w:rsidR="00323BFE">
              <w:rPr>
                <w:noProof/>
                <w:webHidden/>
              </w:rPr>
              <w:t>12</w:t>
            </w:r>
            <w:r>
              <w:rPr>
                <w:noProof/>
                <w:webHidden/>
              </w:rPr>
              <w:fldChar w:fldCharType="end"/>
            </w:r>
          </w:hyperlink>
        </w:p>
        <w:p w:rsidR="00323BFE" w:rsidRDefault="00AE2DDC">
          <w:pPr>
            <w:pStyle w:val="TM3"/>
            <w:tabs>
              <w:tab w:val="right" w:leader="dot" w:pos="9062"/>
            </w:tabs>
            <w:rPr>
              <w:rFonts w:asciiTheme="minorHAnsi" w:eastAsiaTheme="minorEastAsia" w:hAnsiTheme="minorHAnsi"/>
              <w:noProof/>
              <w:kern w:val="2"/>
              <w:sz w:val="24"/>
              <w:szCs w:val="24"/>
              <w:lang w:eastAsia="fr-FR"/>
            </w:rPr>
          </w:pPr>
          <w:hyperlink w:anchor="_Toc185434754" w:history="1">
            <w:r w:rsidR="00323BFE" w:rsidRPr="004D3BEB">
              <w:rPr>
                <w:rStyle w:val="Lienhypertexte"/>
                <w:rFonts w:eastAsia="Calibri"/>
                <w:noProof/>
              </w:rPr>
              <w:t>2.9.4 – Garanties accordées aux salariés à temps partiel</w:t>
            </w:r>
            <w:r w:rsidR="00323BFE">
              <w:rPr>
                <w:noProof/>
                <w:webHidden/>
              </w:rPr>
              <w:tab/>
            </w:r>
            <w:r>
              <w:rPr>
                <w:noProof/>
                <w:webHidden/>
              </w:rPr>
              <w:fldChar w:fldCharType="begin"/>
            </w:r>
            <w:r w:rsidR="00323BFE">
              <w:rPr>
                <w:noProof/>
                <w:webHidden/>
              </w:rPr>
              <w:instrText xml:space="preserve"> PAGEREF _Toc185434754 \h </w:instrText>
            </w:r>
            <w:r>
              <w:rPr>
                <w:noProof/>
                <w:webHidden/>
              </w:rPr>
            </w:r>
            <w:r>
              <w:rPr>
                <w:noProof/>
                <w:webHidden/>
              </w:rPr>
              <w:fldChar w:fldCharType="separate"/>
            </w:r>
            <w:r w:rsidR="00323BFE">
              <w:rPr>
                <w:noProof/>
                <w:webHidden/>
              </w:rPr>
              <w:t>12</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55" w:history="1">
            <w:r w:rsidR="00323BFE" w:rsidRPr="004D3BEB">
              <w:rPr>
                <w:rStyle w:val="Lienhypertexte"/>
                <w:rFonts w:eastAsia="Calibri"/>
                <w:noProof/>
              </w:rPr>
              <w:t>2.10 - Information du salarié sur le nombre d’heures réalisées lors de la période de référence</w:t>
            </w:r>
            <w:r w:rsidR="00323BFE">
              <w:rPr>
                <w:noProof/>
                <w:webHidden/>
              </w:rPr>
              <w:tab/>
            </w:r>
            <w:r>
              <w:rPr>
                <w:noProof/>
                <w:webHidden/>
              </w:rPr>
              <w:fldChar w:fldCharType="begin"/>
            </w:r>
            <w:r w:rsidR="00323BFE">
              <w:rPr>
                <w:noProof/>
                <w:webHidden/>
              </w:rPr>
              <w:instrText xml:space="preserve"> PAGEREF _Toc185434755 \h </w:instrText>
            </w:r>
            <w:r>
              <w:rPr>
                <w:noProof/>
                <w:webHidden/>
              </w:rPr>
            </w:r>
            <w:r>
              <w:rPr>
                <w:noProof/>
                <w:webHidden/>
              </w:rPr>
              <w:fldChar w:fldCharType="separate"/>
            </w:r>
            <w:r w:rsidR="00323BFE">
              <w:rPr>
                <w:noProof/>
                <w:webHidden/>
              </w:rPr>
              <w:t>13</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56" w:history="1">
            <w:r w:rsidR="00323BFE" w:rsidRPr="004D3BEB">
              <w:rPr>
                <w:rStyle w:val="Lienhypertexte"/>
                <w:rFonts w:eastAsia="Calibri"/>
                <w:noProof/>
              </w:rPr>
              <w:t>2.11 - Modalités de rémunération</w:t>
            </w:r>
            <w:r w:rsidR="00323BFE">
              <w:rPr>
                <w:noProof/>
                <w:webHidden/>
              </w:rPr>
              <w:tab/>
            </w:r>
            <w:r>
              <w:rPr>
                <w:noProof/>
                <w:webHidden/>
              </w:rPr>
              <w:fldChar w:fldCharType="begin"/>
            </w:r>
            <w:r w:rsidR="00323BFE">
              <w:rPr>
                <w:noProof/>
                <w:webHidden/>
              </w:rPr>
              <w:instrText xml:space="preserve"> PAGEREF _Toc185434756 \h </w:instrText>
            </w:r>
            <w:r>
              <w:rPr>
                <w:noProof/>
                <w:webHidden/>
              </w:rPr>
            </w:r>
            <w:r>
              <w:rPr>
                <w:noProof/>
                <w:webHidden/>
              </w:rPr>
              <w:fldChar w:fldCharType="separate"/>
            </w:r>
            <w:r w:rsidR="00323BFE">
              <w:rPr>
                <w:noProof/>
                <w:webHidden/>
              </w:rPr>
              <w:t>13</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57" w:history="1">
            <w:r w:rsidR="00323BFE" w:rsidRPr="004D3BEB">
              <w:rPr>
                <w:rStyle w:val="Lienhypertexte"/>
                <w:rFonts w:eastAsia="Calibri"/>
                <w:noProof/>
              </w:rPr>
              <w:t>2.12 – Incidence des absences</w:t>
            </w:r>
            <w:r w:rsidR="00323BFE">
              <w:rPr>
                <w:noProof/>
                <w:webHidden/>
              </w:rPr>
              <w:tab/>
            </w:r>
            <w:r>
              <w:rPr>
                <w:noProof/>
                <w:webHidden/>
              </w:rPr>
              <w:fldChar w:fldCharType="begin"/>
            </w:r>
            <w:r w:rsidR="00323BFE">
              <w:rPr>
                <w:noProof/>
                <w:webHidden/>
              </w:rPr>
              <w:instrText xml:space="preserve"> PAGEREF _Toc185434757 \h </w:instrText>
            </w:r>
            <w:r>
              <w:rPr>
                <w:noProof/>
                <w:webHidden/>
              </w:rPr>
            </w:r>
            <w:r>
              <w:rPr>
                <w:noProof/>
                <w:webHidden/>
              </w:rPr>
              <w:fldChar w:fldCharType="separate"/>
            </w:r>
            <w:r w:rsidR="00323BFE">
              <w:rPr>
                <w:noProof/>
                <w:webHidden/>
              </w:rPr>
              <w:t>13</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58" w:history="1">
            <w:r w:rsidR="00323BFE" w:rsidRPr="004D3BEB">
              <w:rPr>
                <w:rStyle w:val="Lienhypertexte"/>
                <w:rFonts w:eastAsia="Calibri"/>
                <w:noProof/>
              </w:rPr>
              <w:t>2.13 - Embauche ou rupture du contrat en cours de période</w:t>
            </w:r>
            <w:r w:rsidR="00323BFE">
              <w:rPr>
                <w:noProof/>
                <w:webHidden/>
              </w:rPr>
              <w:tab/>
            </w:r>
            <w:r>
              <w:rPr>
                <w:noProof/>
                <w:webHidden/>
              </w:rPr>
              <w:fldChar w:fldCharType="begin"/>
            </w:r>
            <w:r w:rsidR="00323BFE">
              <w:rPr>
                <w:noProof/>
                <w:webHidden/>
              </w:rPr>
              <w:instrText xml:space="preserve"> PAGEREF _Toc185434758 \h </w:instrText>
            </w:r>
            <w:r>
              <w:rPr>
                <w:noProof/>
                <w:webHidden/>
              </w:rPr>
            </w:r>
            <w:r>
              <w:rPr>
                <w:noProof/>
                <w:webHidden/>
              </w:rPr>
              <w:fldChar w:fldCharType="separate"/>
            </w:r>
            <w:r w:rsidR="00323BFE">
              <w:rPr>
                <w:noProof/>
                <w:webHidden/>
              </w:rPr>
              <w:t>14</w:t>
            </w:r>
            <w:r>
              <w:rPr>
                <w:noProof/>
                <w:webHidden/>
              </w:rPr>
              <w:fldChar w:fldCharType="end"/>
            </w:r>
          </w:hyperlink>
        </w:p>
        <w:p w:rsidR="00323BFE" w:rsidRDefault="00AE2DDC">
          <w:pPr>
            <w:pStyle w:val="TM1"/>
            <w:tabs>
              <w:tab w:val="right" w:leader="dot" w:pos="9062"/>
            </w:tabs>
            <w:rPr>
              <w:rFonts w:asciiTheme="minorHAnsi" w:eastAsiaTheme="minorEastAsia" w:hAnsiTheme="minorHAnsi"/>
              <w:noProof/>
              <w:kern w:val="2"/>
              <w:sz w:val="24"/>
              <w:szCs w:val="24"/>
              <w:lang w:eastAsia="fr-FR"/>
            </w:rPr>
          </w:pPr>
          <w:hyperlink w:anchor="_Toc185434759" w:history="1">
            <w:r w:rsidR="00323BFE" w:rsidRPr="004D3BEB">
              <w:rPr>
                <w:rStyle w:val="Lienhypertexte"/>
                <w:rFonts w:eastAsia="Calibri"/>
                <w:noProof/>
              </w:rPr>
              <w:t>CHAPITRE III – FORFAIT JOURS</w:t>
            </w:r>
            <w:r w:rsidR="00323BFE">
              <w:rPr>
                <w:noProof/>
                <w:webHidden/>
              </w:rPr>
              <w:tab/>
            </w:r>
            <w:r>
              <w:rPr>
                <w:noProof/>
                <w:webHidden/>
              </w:rPr>
              <w:fldChar w:fldCharType="begin"/>
            </w:r>
            <w:r w:rsidR="00323BFE">
              <w:rPr>
                <w:noProof/>
                <w:webHidden/>
              </w:rPr>
              <w:instrText xml:space="preserve"> PAGEREF _Toc185434759 \h </w:instrText>
            </w:r>
            <w:r>
              <w:rPr>
                <w:noProof/>
                <w:webHidden/>
              </w:rPr>
            </w:r>
            <w:r>
              <w:rPr>
                <w:noProof/>
                <w:webHidden/>
              </w:rPr>
              <w:fldChar w:fldCharType="separate"/>
            </w:r>
            <w:r w:rsidR="00323BFE">
              <w:rPr>
                <w:noProof/>
                <w:webHidden/>
              </w:rPr>
              <w:t>15</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60" w:history="1">
            <w:r w:rsidR="00323BFE" w:rsidRPr="004D3BEB">
              <w:rPr>
                <w:rStyle w:val="Lienhypertexte"/>
                <w:noProof/>
              </w:rPr>
              <w:t>3.1 – Champ d’application</w:t>
            </w:r>
            <w:r w:rsidR="00323BFE">
              <w:rPr>
                <w:noProof/>
                <w:webHidden/>
              </w:rPr>
              <w:tab/>
            </w:r>
            <w:r>
              <w:rPr>
                <w:noProof/>
                <w:webHidden/>
              </w:rPr>
              <w:fldChar w:fldCharType="begin"/>
            </w:r>
            <w:r w:rsidR="00323BFE">
              <w:rPr>
                <w:noProof/>
                <w:webHidden/>
              </w:rPr>
              <w:instrText xml:space="preserve"> PAGEREF _Toc185434760 \h </w:instrText>
            </w:r>
            <w:r>
              <w:rPr>
                <w:noProof/>
                <w:webHidden/>
              </w:rPr>
            </w:r>
            <w:r>
              <w:rPr>
                <w:noProof/>
                <w:webHidden/>
              </w:rPr>
              <w:fldChar w:fldCharType="separate"/>
            </w:r>
            <w:r w:rsidR="00323BFE">
              <w:rPr>
                <w:noProof/>
                <w:webHidden/>
              </w:rPr>
              <w:t>15</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61" w:history="1">
            <w:r w:rsidR="00323BFE" w:rsidRPr="004D3BEB">
              <w:rPr>
                <w:rStyle w:val="Lienhypertexte"/>
                <w:noProof/>
              </w:rPr>
              <w:t>3.2 – Caractéristiques de la convention individuelle de forfait en jours</w:t>
            </w:r>
            <w:r w:rsidR="00323BFE">
              <w:rPr>
                <w:noProof/>
                <w:webHidden/>
              </w:rPr>
              <w:tab/>
            </w:r>
            <w:r>
              <w:rPr>
                <w:noProof/>
                <w:webHidden/>
              </w:rPr>
              <w:fldChar w:fldCharType="begin"/>
            </w:r>
            <w:r w:rsidR="00323BFE">
              <w:rPr>
                <w:noProof/>
                <w:webHidden/>
              </w:rPr>
              <w:instrText xml:space="preserve"> PAGEREF _Toc185434761 \h </w:instrText>
            </w:r>
            <w:r>
              <w:rPr>
                <w:noProof/>
                <w:webHidden/>
              </w:rPr>
            </w:r>
            <w:r>
              <w:rPr>
                <w:noProof/>
                <w:webHidden/>
              </w:rPr>
              <w:fldChar w:fldCharType="separate"/>
            </w:r>
            <w:r w:rsidR="00323BFE">
              <w:rPr>
                <w:noProof/>
                <w:webHidden/>
              </w:rPr>
              <w:t>16</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62" w:history="1">
            <w:r w:rsidR="00323BFE" w:rsidRPr="004D3BEB">
              <w:rPr>
                <w:rStyle w:val="Lienhypertexte"/>
                <w:noProof/>
              </w:rPr>
              <w:t>3.3 – Nombre de journées de travail</w:t>
            </w:r>
            <w:r w:rsidR="00323BFE">
              <w:rPr>
                <w:noProof/>
                <w:webHidden/>
              </w:rPr>
              <w:tab/>
            </w:r>
            <w:r>
              <w:rPr>
                <w:noProof/>
                <w:webHidden/>
              </w:rPr>
              <w:fldChar w:fldCharType="begin"/>
            </w:r>
            <w:r w:rsidR="00323BFE">
              <w:rPr>
                <w:noProof/>
                <w:webHidden/>
              </w:rPr>
              <w:instrText xml:space="preserve"> PAGEREF _Toc185434762 \h </w:instrText>
            </w:r>
            <w:r>
              <w:rPr>
                <w:noProof/>
                <w:webHidden/>
              </w:rPr>
            </w:r>
            <w:r>
              <w:rPr>
                <w:noProof/>
                <w:webHidden/>
              </w:rPr>
              <w:fldChar w:fldCharType="separate"/>
            </w:r>
            <w:r w:rsidR="00323BFE">
              <w:rPr>
                <w:noProof/>
                <w:webHidden/>
              </w:rPr>
              <w:t>16</w:t>
            </w:r>
            <w:r>
              <w:rPr>
                <w:noProof/>
                <w:webHidden/>
              </w:rPr>
              <w:fldChar w:fldCharType="end"/>
            </w:r>
          </w:hyperlink>
        </w:p>
        <w:p w:rsidR="00323BFE" w:rsidRDefault="00AE2DDC">
          <w:pPr>
            <w:pStyle w:val="TM3"/>
            <w:tabs>
              <w:tab w:val="right" w:leader="dot" w:pos="9062"/>
            </w:tabs>
            <w:rPr>
              <w:rFonts w:asciiTheme="minorHAnsi" w:eastAsiaTheme="minorEastAsia" w:hAnsiTheme="minorHAnsi"/>
              <w:noProof/>
              <w:kern w:val="2"/>
              <w:sz w:val="24"/>
              <w:szCs w:val="24"/>
              <w:lang w:eastAsia="fr-FR"/>
            </w:rPr>
          </w:pPr>
          <w:hyperlink w:anchor="_Toc185434763" w:history="1">
            <w:r w:rsidR="00323BFE" w:rsidRPr="004D3BEB">
              <w:rPr>
                <w:rStyle w:val="Lienhypertexte"/>
                <w:noProof/>
              </w:rPr>
              <w:t>3.3.1 – Période annuelle de référence</w:t>
            </w:r>
            <w:r w:rsidR="00323BFE">
              <w:rPr>
                <w:noProof/>
                <w:webHidden/>
              </w:rPr>
              <w:tab/>
            </w:r>
            <w:r>
              <w:rPr>
                <w:noProof/>
                <w:webHidden/>
              </w:rPr>
              <w:fldChar w:fldCharType="begin"/>
            </w:r>
            <w:r w:rsidR="00323BFE">
              <w:rPr>
                <w:noProof/>
                <w:webHidden/>
              </w:rPr>
              <w:instrText xml:space="preserve"> PAGEREF _Toc185434763 \h </w:instrText>
            </w:r>
            <w:r>
              <w:rPr>
                <w:noProof/>
                <w:webHidden/>
              </w:rPr>
            </w:r>
            <w:r>
              <w:rPr>
                <w:noProof/>
                <w:webHidden/>
              </w:rPr>
              <w:fldChar w:fldCharType="separate"/>
            </w:r>
            <w:r w:rsidR="00323BFE">
              <w:rPr>
                <w:noProof/>
                <w:webHidden/>
              </w:rPr>
              <w:t>16</w:t>
            </w:r>
            <w:r>
              <w:rPr>
                <w:noProof/>
                <w:webHidden/>
              </w:rPr>
              <w:fldChar w:fldCharType="end"/>
            </w:r>
          </w:hyperlink>
        </w:p>
        <w:p w:rsidR="00323BFE" w:rsidRDefault="00AE2DDC">
          <w:pPr>
            <w:pStyle w:val="TM3"/>
            <w:tabs>
              <w:tab w:val="right" w:leader="dot" w:pos="9062"/>
            </w:tabs>
            <w:rPr>
              <w:rFonts w:asciiTheme="minorHAnsi" w:eastAsiaTheme="minorEastAsia" w:hAnsiTheme="minorHAnsi"/>
              <w:noProof/>
              <w:kern w:val="2"/>
              <w:sz w:val="24"/>
              <w:szCs w:val="24"/>
              <w:lang w:eastAsia="fr-FR"/>
            </w:rPr>
          </w:pPr>
          <w:hyperlink w:anchor="_Toc185434764" w:history="1">
            <w:r w:rsidR="00323BFE" w:rsidRPr="004D3BEB">
              <w:rPr>
                <w:rStyle w:val="Lienhypertexte"/>
                <w:noProof/>
              </w:rPr>
              <w:t>3.3.2 – Fixation du forfait</w:t>
            </w:r>
            <w:r w:rsidR="00323BFE">
              <w:rPr>
                <w:noProof/>
                <w:webHidden/>
              </w:rPr>
              <w:tab/>
            </w:r>
            <w:r>
              <w:rPr>
                <w:noProof/>
                <w:webHidden/>
              </w:rPr>
              <w:fldChar w:fldCharType="begin"/>
            </w:r>
            <w:r w:rsidR="00323BFE">
              <w:rPr>
                <w:noProof/>
                <w:webHidden/>
              </w:rPr>
              <w:instrText xml:space="preserve"> PAGEREF _Toc185434764 \h </w:instrText>
            </w:r>
            <w:r>
              <w:rPr>
                <w:noProof/>
                <w:webHidden/>
              </w:rPr>
            </w:r>
            <w:r>
              <w:rPr>
                <w:noProof/>
                <w:webHidden/>
              </w:rPr>
              <w:fldChar w:fldCharType="separate"/>
            </w:r>
            <w:r w:rsidR="00323BFE">
              <w:rPr>
                <w:noProof/>
                <w:webHidden/>
              </w:rPr>
              <w:t>16</w:t>
            </w:r>
            <w:r>
              <w:rPr>
                <w:noProof/>
                <w:webHidden/>
              </w:rPr>
              <w:fldChar w:fldCharType="end"/>
            </w:r>
          </w:hyperlink>
        </w:p>
        <w:p w:rsidR="00323BFE" w:rsidRDefault="00AE2DDC">
          <w:pPr>
            <w:pStyle w:val="TM3"/>
            <w:tabs>
              <w:tab w:val="right" w:leader="dot" w:pos="9062"/>
            </w:tabs>
            <w:rPr>
              <w:rFonts w:asciiTheme="minorHAnsi" w:eastAsiaTheme="minorEastAsia" w:hAnsiTheme="minorHAnsi"/>
              <w:noProof/>
              <w:kern w:val="2"/>
              <w:sz w:val="24"/>
              <w:szCs w:val="24"/>
              <w:lang w:eastAsia="fr-FR"/>
            </w:rPr>
          </w:pPr>
          <w:hyperlink w:anchor="_Toc185434765" w:history="1">
            <w:r w:rsidR="00323BFE" w:rsidRPr="004D3BEB">
              <w:rPr>
                <w:rStyle w:val="Lienhypertexte"/>
                <w:noProof/>
              </w:rPr>
              <w:t>3.3.3 – Jours de repos liés au forfait</w:t>
            </w:r>
            <w:r w:rsidR="00323BFE">
              <w:rPr>
                <w:noProof/>
                <w:webHidden/>
              </w:rPr>
              <w:tab/>
            </w:r>
            <w:r>
              <w:rPr>
                <w:noProof/>
                <w:webHidden/>
              </w:rPr>
              <w:fldChar w:fldCharType="begin"/>
            </w:r>
            <w:r w:rsidR="00323BFE">
              <w:rPr>
                <w:noProof/>
                <w:webHidden/>
              </w:rPr>
              <w:instrText xml:space="preserve"> PAGEREF _Toc185434765 \h </w:instrText>
            </w:r>
            <w:r>
              <w:rPr>
                <w:noProof/>
                <w:webHidden/>
              </w:rPr>
            </w:r>
            <w:r>
              <w:rPr>
                <w:noProof/>
                <w:webHidden/>
              </w:rPr>
              <w:fldChar w:fldCharType="separate"/>
            </w:r>
            <w:r w:rsidR="00323BFE">
              <w:rPr>
                <w:noProof/>
                <w:webHidden/>
              </w:rPr>
              <w:t>16</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66" w:history="1">
            <w:r w:rsidR="00323BFE" w:rsidRPr="004D3BEB">
              <w:rPr>
                <w:rStyle w:val="Lienhypertexte"/>
                <w:noProof/>
              </w:rPr>
              <w:t>3.4 - Dépassement du forfait - Renonciation à des jours de repos</w:t>
            </w:r>
            <w:r w:rsidR="00323BFE">
              <w:rPr>
                <w:noProof/>
                <w:webHidden/>
              </w:rPr>
              <w:tab/>
            </w:r>
            <w:r>
              <w:rPr>
                <w:noProof/>
                <w:webHidden/>
              </w:rPr>
              <w:fldChar w:fldCharType="begin"/>
            </w:r>
            <w:r w:rsidR="00323BFE">
              <w:rPr>
                <w:noProof/>
                <w:webHidden/>
              </w:rPr>
              <w:instrText xml:space="preserve"> PAGEREF _Toc185434766 \h </w:instrText>
            </w:r>
            <w:r>
              <w:rPr>
                <w:noProof/>
                <w:webHidden/>
              </w:rPr>
            </w:r>
            <w:r>
              <w:rPr>
                <w:noProof/>
                <w:webHidden/>
              </w:rPr>
              <w:fldChar w:fldCharType="separate"/>
            </w:r>
            <w:r w:rsidR="00323BFE">
              <w:rPr>
                <w:noProof/>
                <w:webHidden/>
              </w:rPr>
              <w:t>17</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67" w:history="1">
            <w:r w:rsidR="00323BFE" w:rsidRPr="004D3BEB">
              <w:rPr>
                <w:rStyle w:val="Lienhypertexte"/>
                <w:noProof/>
              </w:rPr>
              <w:t>3.5 – Temps de repos des salariés en forfait jours</w:t>
            </w:r>
            <w:r w:rsidR="00323BFE">
              <w:rPr>
                <w:noProof/>
                <w:webHidden/>
              </w:rPr>
              <w:tab/>
            </w:r>
            <w:r>
              <w:rPr>
                <w:noProof/>
                <w:webHidden/>
              </w:rPr>
              <w:fldChar w:fldCharType="begin"/>
            </w:r>
            <w:r w:rsidR="00323BFE">
              <w:rPr>
                <w:noProof/>
                <w:webHidden/>
              </w:rPr>
              <w:instrText xml:space="preserve"> PAGEREF _Toc185434767 \h </w:instrText>
            </w:r>
            <w:r>
              <w:rPr>
                <w:noProof/>
                <w:webHidden/>
              </w:rPr>
            </w:r>
            <w:r>
              <w:rPr>
                <w:noProof/>
                <w:webHidden/>
              </w:rPr>
              <w:fldChar w:fldCharType="separate"/>
            </w:r>
            <w:r w:rsidR="00323BFE">
              <w:rPr>
                <w:noProof/>
                <w:webHidden/>
              </w:rPr>
              <w:t>17</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68" w:history="1">
            <w:r w:rsidR="00323BFE" w:rsidRPr="004D3BEB">
              <w:rPr>
                <w:rStyle w:val="Lienhypertexte"/>
                <w:noProof/>
              </w:rPr>
              <w:t>3.6 – Déclaration des jours travaillés et modalités de suivi et d’évaluation de la charge de travail du salarié</w:t>
            </w:r>
            <w:r w:rsidR="00323BFE">
              <w:rPr>
                <w:noProof/>
                <w:webHidden/>
              </w:rPr>
              <w:tab/>
            </w:r>
            <w:r>
              <w:rPr>
                <w:noProof/>
                <w:webHidden/>
              </w:rPr>
              <w:fldChar w:fldCharType="begin"/>
            </w:r>
            <w:r w:rsidR="00323BFE">
              <w:rPr>
                <w:noProof/>
                <w:webHidden/>
              </w:rPr>
              <w:instrText xml:space="preserve"> PAGEREF _Toc185434768 \h </w:instrText>
            </w:r>
            <w:r>
              <w:rPr>
                <w:noProof/>
                <w:webHidden/>
              </w:rPr>
            </w:r>
            <w:r>
              <w:rPr>
                <w:noProof/>
                <w:webHidden/>
              </w:rPr>
              <w:fldChar w:fldCharType="separate"/>
            </w:r>
            <w:r w:rsidR="00323BFE">
              <w:rPr>
                <w:noProof/>
                <w:webHidden/>
              </w:rPr>
              <w:t>18</w:t>
            </w:r>
            <w:r>
              <w:rPr>
                <w:noProof/>
                <w:webHidden/>
              </w:rPr>
              <w:fldChar w:fldCharType="end"/>
            </w:r>
          </w:hyperlink>
        </w:p>
        <w:p w:rsidR="00323BFE" w:rsidRDefault="00AE2DDC">
          <w:pPr>
            <w:pStyle w:val="TM3"/>
            <w:tabs>
              <w:tab w:val="right" w:leader="dot" w:pos="9062"/>
            </w:tabs>
            <w:rPr>
              <w:rFonts w:asciiTheme="minorHAnsi" w:eastAsiaTheme="minorEastAsia" w:hAnsiTheme="minorHAnsi"/>
              <w:noProof/>
              <w:kern w:val="2"/>
              <w:sz w:val="24"/>
              <w:szCs w:val="24"/>
              <w:lang w:eastAsia="fr-FR"/>
            </w:rPr>
          </w:pPr>
          <w:hyperlink w:anchor="_Toc185434769" w:history="1">
            <w:r w:rsidR="00323BFE" w:rsidRPr="004D3BEB">
              <w:rPr>
                <w:rStyle w:val="Lienhypertexte"/>
                <w:noProof/>
              </w:rPr>
              <w:t>3.6.1 – Décompte des jours travaillés</w:t>
            </w:r>
            <w:r w:rsidR="00323BFE">
              <w:rPr>
                <w:noProof/>
                <w:webHidden/>
              </w:rPr>
              <w:tab/>
            </w:r>
            <w:r>
              <w:rPr>
                <w:noProof/>
                <w:webHidden/>
              </w:rPr>
              <w:fldChar w:fldCharType="begin"/>
            </w:r>
            <w:r w:rsidR="00323BFE">
              <w:rPr>
                <w:noProof/>
                <w:webHidden/>
              </w:rPr>
              <w:instrText xml:space="preserve"> PAGEREF _Toc185434769 \h </w:instrText>
            </w:r>
            <w:r>
              <w:rPr>
                <w:noProof/>
                <w:webHidden/>
              </w:rPr>
            </w:r>
            <w:r>
              <w:rPr>
                <w:noProof/>
                <w:webHidden/>
              </w:rPr>
              <w:fldChar w:fldCharType="separate"/>
            </w:r>
            <w:r w:rsidR="00323BFE">
              <w:rPr>
                <w:noProof/>
                <w:webHidden/>
              </w:rPr>
              <w:t>18</w:t>
            </w:r>
            <w:r>
              <w:rPr>
                <w:noProof/>
                <w:webHidden/>
              </w:rPr>
              <w:fldChar w:fldCharType="end"/>
            </w:r>
          </w:hyperlink>
        </w:p>
        <w:p w:rsidR="00323BFE" w:rsidRDefault="00AE2DDC">
          <w:pPr>
            <w:pStyle w:val="TM3"/>
            <w:tabs>
              <w:tab w:val="right" w:leader="dot" w:pos="9062"/>
            </w:tabs>
            <w:rPr>
              <w:rFonts w:asciiTheme="minorHAnsi" w:eastAsiaTheme="minorEastAsia" w:hAnsiTheme="minorHAnsi"/>
              <w:noProof/>
              <w:kern w:val="2"/>
              <w:sz w:val="24"/>
              <w:szCs w:val="24"/>
              <w:lang w:eastAsia="fr-FR"/>
            </w:rPr>
          </w:pPr>
          <w:hyperlink w:anchor="_Toc185434770" w:history="1">
            <w:r w:rsidR="00323BFE" w:rsidRPr="004D3BEB">
              <w:rPr>
                <w:rStyle w:val="Lienhypertexte"/>
                <w:noProof/>
              </w:rPr>
              <w:t>3.6.2 – Suivi et organisation de la charge de travail</w:t>
            </w:r>
            <w:r w:rsidR="00323BFE">
              <w:rPr>
                <w:noProof/>
                <w:webHidden/>
              </w:rPr>
              <w:tab/>
            </w:r>
            <w:r>
              <w:rPr>
                <w:noProof/>
                <w:webHidden/>
              </w:rPr>
              <w:fldChar w:fldCharType="begin"/>
            </w:r>
            <w:r w:rsidR="00323BFE">
              <w:rPr>
                <w:noProof/>
                <w:webHidden/>
              </w:rPr>
              <w:instrText xml:space="preserve"> PAGEREF _Toc185434770 \h </w:instrText>
            </w:r>
            <w:r>
              <w:rPr>
                <w:noProof/>
                <w:webHidden/>
              </w:rPr>
            </w:r>
            <w:r>
              <w:rPr>
                <w:noProof/>
                <w:webHidden/>
              </w:rPr>
              <w:fldChar w:fldCharType="separate"/>
            </w:r>
            <w:r w:rsidR="00323BFE">
              <w:rPr>
                <w:noProof/>
                <w:webHidden/>
              </w:rPr>
              <w:t>18</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71" w:history="1">
            <w:r w:rsidR="00323BFE" w:rsidRPr="004D3BEB">
              <w:rPr>
                <w:rStyle w:val="Lienhypertexte"/>
                <w:bCs/>
                <w:noProof/>
              </w:rPr>
              <w:t>3.7 -</w:t>
            </w:r>
            <w:r w:rsidR="00323BFE" w:rsidRPr="004D3BEB">
              <w:rPr>
                <w:rStyle w:val="Lienhypertexte"/>
                <w:noProof/>
              </w:rPr>
              <w:t xml:space="preserve"> Modalités de communication périodique sur la charge de travail, sur l’articulation vie professionnelle/vie personnelle, sur la rémunération et sur l’organisation du travail dans l’entreprise : entretien annuel</w:t>
            </w:r>
            <w:r w:rsidR="00323BFE">
              <w:rPr>
                <w:noProof/>
                <w:webHidden/>
              </w:rPr>
              <w:tab/>
            </w:r>
            <w:r>
              <w:rPr>
                <w:noProof/>
                <w:webHidden/>
              </w:rPr>
              <w:fldChar w:fldCharType="begin"/>
            </w:r>
            <w:r w:rsidR="00323BFE">
              <w:rPr>
                <w:noProof/>
                <w:webHidden/>
              </w:rPr>
              <w:instrText xml:space="preserve"> PAGEREF _Toc185434771 \h </w:instrText>
            </w:r>
            <w:r>
              <w:rPr>
                <w:noProof/>
                <w:webHidden/>
              </w:rPr>
            </w:r>
            <w:r>
              <w:rPr>
                <w:noProof/>
                <w:webHidden/>
              </w:rPr>
              <w:fldChar w:fldCharType="separate"/>
            </w:r>
            <w:r w:rsidR="00323BFE">
              <w:rPr>
                <w:noProof/>
                <w:webHidden/>
              </w:rPr>
              <w:t>19</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72" w:history="1">
            <w:r w:rsidR="00323BFE" w:rsidRPr="004D3BEB">
              <w:rPr>
                <w:rStyle w:val="Lienhypertexte"/>
                <w:noProof/>
              </w:rPr>
              <w:t>3.8 – Dispositif d’alerte en cas de difficultés inhabituelles</w:t>
            </w:r>
            <w:r w:rsidR="00323BFE">
              <w:rPr>
                <w:noProof/>
                <w:webHidden/>
              </w:rPr>
              <w:tab/>
            </w:r>
            <w:r>
              <w:rPr>
                <w:noProof/>
                <w:webHidden/>
              </w:rPr>
              <w:fldChar w:fldCharType="begin"/>
            </w:r>
            <w:r w:rsidR="00323BFE">
              <w:rPr>
                <w:noProof/>
                <w:webHidden/>
              </w:rPr>
              <w:instrText xml:space="preserve"> PAGEREF _Toc185434772 \h </w:instrText>
            </w:r>
            <w:r>
              <w:rPr>
                <w:noProof/>
                <w:webHidden/>
              </w:rPr>
            </w:r>
            <w:r>
              <w:rPr>
                <w:noProof/>
                <w:webHidden/>
              </w:rPr>
              <w:fldChar w:fldCharType="separate"/>
            </w:r>
            <w:r w:rsidR="00323BFE">
              <w:rPr>
                <w:noProof/>
                <w:webHidden/>
              </w:rPr>
              <w:t>19</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73" w:history="1">
            <w:r w:rsidR="00323BFE" w:rsidRPr="004D3BEB">
              <w:rPr>
                <w:rStyle w:val="Lienhypertexte"/>
                <w:noProof/>
              </w:rPr>
              <w:t>3.9 – Rémunération</w:t>
            </w:r>
            <w:r w:rsidR="00323BFE">
              <w:rPr>
                <w:noProof/>
                <w:webHidden/>
              </w:rPr>
              <w:tab/>
            </w:r>
            <w:r>
              <w:rPr>
                <w:noProof/>
                <w:webHidden/>
              </w:rPr>
              <w:fldChar w:fldCharType="begin"/>
            </w:r>
            <w:r w:rsidR="00323BFE">
              <w:rPr>
                <w:noProof/>
                <w:webHidden/>
              </w:rPr>
              <w:instrText xml:space="preserve"> PAGEREF _Toc185434773 \h </w:instrText>
            </w:r>
            <w:r>
              <w:rPr>
                <w:noProof/>
                <w:webHidden/>
              </w:rPr>
            </w:r>
            <w:r>
              <w:rPr>
                <w:noProof/>
                <w:webHidden/>
              </w:rPr>
              <w:fldChar w:fldCharType="separate"/>
            </w:r>
            <w:r w:rsidR="00323BFE">
              <w:rPr>
                <w:noProof/>
                <w:webHidden/>
              </w:rPr>
              <w:t>20</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74" w:history="1">
            <w:r w:rsidR="00323BFE" w:rsidRPr="004D3BEB">
              <w:rPr>
                <w:rStyle w:val="Lienhypertexte"/>
                <w:noProof/>
              </w:rPr>
              <w:t>3.10 – Conditions de prise en compte des absences sur la rémunération</w:t>
            </w:r>
            <w:r w:rsidR="00323BFE">
              <w:rPr>
                <w:noProof/>
                <w:webHidden/>
              </w:rPr>
              <w:tab/>
            </w:r>
            <w:r>
              <w:rPr>
                <w:noProof/>
                <w:webHidden/>
              </w:rPr>
              <w:fldChar w:fldCharType="begin"/>
            </w:r>
            <w:r w:rsidR="00323BFE">
              <w:rPr>
                <w:noProof/>
                <w:webHidden/>
              </w:rPr>
              <w:instrText xml:space="preserve"> PAGEREF _Toc185434774 \h </w:instrText>
            </w:r>
            <w:r>
              <w:rPr>
                <w:noProof/>
                <w:webHidden/>
              </w:rPr>
            </w:r>
            <w:r>
              <w:rPr>
                <w:noProof/>
                <w:webHidden/>
              </w:rPr>
              <w:fldChar w:fldCharType="separate"/>
            </w:r>
            <w:r w:rsidR="00323BFE">
              <w:rPr>
                <w:noProof/>
                <w:webHidden/>
              </w:rPr>
              <w:t>20</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75" w:history="1">
            <w:r w:rsidR="00323BFE" w:rsidRPr="004D3BEB">
              <w:rPr>
                <w:rStyle w:val="Lienhypertexte"/>
                <w:noProof/>
              </w:rPr>
              <w:t>3.11 - Conditions de prise en compte des embauches ou ruptures du contrat de travail au cours de la période de référence</w:t>
            </w:r>
            <w:r w:rsidR="00323BFE">
              <w:rPr>
                <w:noProof/>
                <w:webHidden/>
              </w:rPr>
              <w:tab/>
            </w:r>
            <w:r>
              <w:rPr>
                <w:noProof/>
                <w:webHidden/>
              </w:rPr>
              <w:fldChar w:fldCharType="begin"/>
            </w:r>
            <w:r w:rsidR="00323BFE">
              <w:rPr>
                <w:noProof/>
                <w:webHidden/>
              </w:rPr>
              <w:instrText xml:space="preserve"> PAGEREF _Toc185434775 \h </w:instrText>
            </w:r>
            <w:r>
              <w:rPr>
                <w:noProof/>
                <w:webHidden/>
              </w:rPr>
            </w:r>
            <w:r>
              <w:rPr>
                <w:noProof/>
                <w:webHidden/>
              </w:rPr>
              <w:fldChar w:fldCharType="separate"/>
            </w:r>
            <w:r w:rsidR="00323BFE">
              <w:rPr>
                <w:noProof/>
                <w:webHidden/>
              </w:rPr>
              <w:t>20</w:t>
            </w:r>
            <w:r>
              <w:rPr>
                <w:noProof/>
                <w:webHidden/>
              </w:rPr>
              <w:fldChar w:fldCharType="end"/>
            </w:r>
          </w:hyperlink>
        </w:p>
        <w:p w:rsidR="00323BFE" w:rsidRDefault="00AE2DDC">
          <w:pPr>
            <w:pStyle w:val="TM3"/>
            <w:tabs>
              <w:tab w:val="right" w:leader="dot" w:pos="9062"/>
            </w:tabs>
            <w:rPr>
              <w:rFonts w:asciiTheme="minorHAnsi" w:eastAsiaTheme="minorEastAsia" w:hAnsiTheme="minorHAnsi"/>
              <w:noProof/>
              <w:kern w:val="2"/>
              <w:sz w:val="24"/>
              <w:szCs w:val="24"/>
              <w:lang w:eastAsia="fr-FR"/>
            </w:rPr>
          </w:pPr>
          <w:hyperlink w:anchor="_Toc185434776" w:history="1">
            <w:r w:rsidR="00323BFE" w:rsidRPr="004D3BEB">
              <w:rPr>
                <w:rStyle w:val="Lienhypertexte"/>
                <w:noProof/>
              </w:rPr>
              <w:t>3.11.1 – Arrivée en cours de période</w:t>
            </w:r>
            <w:r w:rsidR="00323BFE">
              <w:rPr>
                <w:noProof/>
                <w:webHidden/>
              </w:rPr>
              <w:tab/>
            </w:r>
            <w:r>
              <w:rPr>
                <w:noProof/>
                <w:webHidden/>
              </w:rPr>
              <w:fldChar w:fldCharType="begin"/>
            </w:r>
            <w:r w:rsidR="00323BFE">
              <w:rPr>
                <w:noProof/>
                <w:webHidden/>
              </w:rPr>
              <w:instrText xml:space="preserve"> PAGEREF _Toc185434776 \h </w:instrText>
            </w:r>
            <w:r>
              <w:rPr>
                <w:noProof/>
                <w:webHidden/>
              </w:rPr>
            </w:r>
            <w:r>
              <w:rPr>
                <w:noProof/>
                <w:webHidden/>
              </w:rPr>
              <w:fldChar w:fldCharType="separate"/>
            </w:r>
            <w:r w:rsidR="00323BFE">
              <w:rPr>
                <w:noProof/>
                <w:webHidden/>
              </w:rPr>
              <w:t>20</w:t>
            </w:r>
            <w:r>
              <w:rPr>
                <w:noProof/>
                <w:webHidden/>
              </w:rPr>
              <w:fldChar w:fldCharType="end"/>
            </w:r>
          </w:hyperlink>
        </w:p>
        <w:p w:rsidR="00323BFE" w:rsidRDefault="00AE2DDC">
          <w:pPr>
            <w:pStyle w:val="TM3"/>
            <w:tabs>
              <w:tab w:val="right" w:leader="dot" w:pos="9062"/>
            </w:tabs>
            <w:rPr>
              <w:rFonts w:asciiTheme="minorHAnsi" w:eastAsiaTheme="minorEastAsia" w:hAnsiTheme="minorHAnsi"/>
              <w:noProof/>
              <w:kern w:val="2"/>
              <w:sz w:val="24"/>
              <w:szCs w:val="24"/>
              <w:lang w:eastAsia="fr-FR"/>
            </w:rPr>
          </w:pPr>
          <w:hyperlink w:anchor="_Toc185434777" w:history="1">
            <w:r w:rsidR="00323BFE" w:rsidRPr="004D3BEB">
              <w:rPr>
                <w:rStyle w:val="Lienhypertexte"/>
                <w:noProof/>
              </w:rPr>
              <w:t>3.11.2 – Départ en cours de période</w:t>
            </w:r>
            <w:r w:rsidR="00323BFE">
              <w:rPr>
                <w:noProof/>
                <w:webHidden/>
              </w:rPr>
              <w:tab/>
            </w:r>
            <w:r>
              <w:rPr>
                <w:noProof/>
                <w:webHidden/>
              </w:rPr>
              <w:fldChar w:fldCharType="begin"/>
            </w:r>
            <w:r w:rsidR="00323BFE">
              <w:rPr>
                <w:noProof/>
                <w:webHidden/>
              </w:rPr>
              <w:instrText xml:space="preserve"> PAGEREF _Toc185434777 \h </w:instrText>
            </w:r>
            <w:r>
              <w:rPr>
                <w:noProof/>
                <w:webHidden/>
              </w:rPr>
            </w:r>
            <w:r>
              <w:rPr>
                <w:noProof/>
                <w:webHidden/>
              </w:rPr>
              <w:fldChar w:fldCharType="separate"/>
            </w:r>
            <w:r w:rsidR="00323BFE">
              <w:rPr>
                <w:noProof/>
                <w:webHidden/>
              </w:rPr>
              <w:t>21</w:t>
            </w:r>
            <w:r>
              <w:rPr>
                <w:noProof/>
                <w:webHidden/>
              </w:rPr>
              <w:fldChar w:fldCharType="end"/>
            </w:r>
          </w:hyperlink>
        </w:p>
        <w:p w:rsidR="00323BFE" w:rsidRDefault="00AE2DDC">
          <w:pPr>
            <w:pStyle w:val="TM1"/>
            <w:tabs>
              <w:tab w:val="right" w:leader="dot" w:pos="9062"/>
            </w:tabs>
            <w:rPr>
              <w:rFonts w:asciiTheme="minorHAnsi" w:eastAsiaTheme="minorEastAsia" w:hAnsiTheme="minorHAnsi"/>
              <w:noProof/>
              <w:kern w:val="2"/>
              <w:sz w:val="24"/>
              <w:szCs w:val="24"/>
              <w:lang w:eastAsia="fr-FR"/>
            </w:rPr>
          </w:pPr>
          <w:hyperlink w:anchor="_Toc185434778" w:history="1">
            <w:r w:rsidR="00323BFE" w:rsidRPr="004D3BEB">
              <w:rPr>
                <w:rStyle w:val="Lienhypertexte"/>
                <w:rFonts w:eastAsia="Calibri"/>
                <w:noProof/>
              </w:rPr>
              <w:t>CHAPITRE IV - TRAVAIL DE NUIT</w:t>
            </w:r>
            <w:r w:rsidR="00323BFE">
              <w:rPr>
                <w:noProof/>
                <w:webHidden/>
              </w:rPr>
              <w:tab/>
            </w:r>
            <w:r>
              <w:rPr>
                <w:noProof/>
                <w:webHidden/>
              </w:rPr>
              <w:fldChar w:fldCharType="begin"/>
            </w:r>
            <w:r w:rsidR="00323BFE">
              <w:rPr>
                <w:noProof/>
                <w:webHidden/>
              </w:rPr>
              <w:instrText xml:space="preserve"> PAGEREF _Toc185434778 \h </w:instrText>
            </w:r>
            <w:r>
              <w:rPr>
                <w:noProof/>
                <w:webHidden/>
              </w:rPr>
            </w:r>
            <w:r>
              <w:rPr>
                <w:noProof/>
                <w:webHidden/>
              </w:rPr>
              <w:fldChar w:fldCharType="separate"/>
            </w:r>
            <w:r w:rsidR="00323BFE">
              <w:rPr>
                <w:noProof/>
                <w:webHidden/>
              </w:rPr>
              <w:t>21</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79" w:history="1">
            <w:r w:rsidR="00323BFE" w:rsidRPr="004D3BEB">
              <w:rPr>
                <w:rStyle w:val="Lienhypertexte"/>
                <w:noProof/>
              </w:rPr>
              <w:t>4.1 - Justification du recours au travail de nuit</w:t>
            </w:r>
            <w:r w:rsidR="00323BFE">
              <w:rPr>
                <w:noProof/>
                <w:webHidden/>
              </w:rPr>
              <w:tab/>
            </w:r>
            <w:r>
              <w:rPr>
                <w:noProof/>
                <w:webHidden/>
              </w:rPr>
              <w:fldChar w:fldCharType="begin"/>
            </w:r>
            <w:r w:rsidR="00323BFE">
              <w:rPr>
                <w:noProof/>
                <w:webHidden/>
              </w:rPr>
              <w:instrText xml:space="preserve"> PAGEREF _Toc185434779 \h </w:instrText>
            </w:r>
            <w:r>
              <w:rPr>
                <w:noProof/>
                <w:webHidden/>
              </w:rPr>
            </w:r>
            <w:r>
              <w:rPr>
                <w:noProof/>
                <w:webHidden/>
              </w:rPr>
              <w:fldChar w:fldCharType="separate"/>
            </w:r>
            <w:r w:rsidR="00323BFE">
              <w:rPr>
                <w:noProof/>
                <w:webHidden/>
              </w:rPr>
              <w:t>21</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80" w:history="1">
            <w:r w:rsidR="00323BFE" w:rsidRPr="004D3BEB">
              <w:rPr>
                <w:rStyle w:val="Lienhypertexte"/>
                <w:noProof/>
              </w:rPr>
              <w:t>4.2 -</w:t>
            </w:r>
            <w:r w:rsidR="00323BFE" w:rsidRPr="004D3BEB">
              <w:rPr>
                <w:rStyle w:val="Lienhypertexte"/>
                <w:bCs/>
                <w:noProof/>
              </w:rPr>
              <w:t xml:space="preserve"> </w:t>
            </w:r>
            <w:r w:rsidR="00323BFE" w:rsidRPr="004D3BEB">
              <w:rPr>
                <w:rStyle w:val="Lienhypertexte"/>
                <w:noProof/>
              </w:rPr>
              <w:t>Définition de la période de travail de nuit</w:t>
            </w:r>
            <w:r w:rsidR="00323BFE">
              <w:rPr>
                <w:noProof/>
                <w:webHidden/>
              </w:rPr>
              <w:tab/>
            </w:r>
            <w:r>
              <w:rPr>
                <w:noProof/>
                <w:webHidden/>
              </w:rPr>
              <w:fldChar w:fldCharType="begin"/>
            </w:r>
            <w:r w:rsidR="00323BFE">
              <w:rPr>
                <w:noProof/>
                <w:webHidden/>
              </w:rPr>
              <w:instrText xml:space="preserve"> PAGEREF _Toc185434780 \h </w:instrText>
            </w:r>
            <w:r>
              <w:rPr>
                <w:noProof/>
                <w:webHidden/>
              </w:rPr>
            </w:r>
            <w:r>
              <w:rPr>
                <w:noProof/>
                <w:webHidden/>
              </w:rPr>
              <w:fldChar w:fldCharType="separate"/>
            </w:r>
            <w:r w:rsidR="00323BFE">
              <w:rPr>
                <w:noProof/>
                <w:webHidden/>
              </w:rPr>
              <w:t>22</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81" w:history="1">
            <w:r w:rsidR="00323BFE" w:rsidRPr="004D3BEB">
              <w:rPr>
                <w:rStyle w:val="Lienhypertexte"/>
                <w:noProof/>
              </w:rPr>
              <w:t>4.3 – Contreparties</w:t>
            </w:r>
            <w:r w:rsidR="00323BFE">
              <w:rPr>
                <w:noProof/>
                <w:webHidden/>
              </w:rPr>
              <w:tab/>
            </w:r>
            <w:r>
              <w:rPr>
                <w:noProof/>
                <w:webHidden/>
              </w:rPr>
              <w:fldChar w:fldCharType="begin"/>
            </w:r>
            <w:r w:rsidR="00323BFE">
              <w:rPr>
                <w:noProof/>
                <w:webHidden/>
              </w:rPr>
              <w:instrText xml:space="preserve"> PAGEREF _Toc185434781 \h </w:instrText>
            </w:r>
            <w:r>
              <w:rPr>
                <w:noProof/>
                <w:webHidden/>
              </w:rPr>
            </w:r>
            <w:r>
              <w:rPr>
                <w:noProof/>
                <w:webHidden/>
              </w:rPr>
              <w:fldChar w:fldCharType="separate"/>
            </w:r>
            <w:r w:rsidR="00323BFE">
              <w:rPr>
                <w:noProof/>
                <w:webHidden/>
              </w:rPr>
              <w:t>22</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82" w:history="1">
            <w:r w:rsidR="00323BFE" w:rsidRPr="004D3BEB">
              <w:rPr>
                <w:rStyle w:val="Lienhypertexte"/>
                <w:noProof/>
              </w:rPr>
              <w:t>4.4 - Temps de pause</w:t>
            </w:r>
            <w:r w:rsidR="00323BFE">
              <w:rPr>
                <w:noProof/>
                <w:webHidden/>
              </w:rPr>
              <w:tab/>
            </w:r>
            <w:r>
              <w:rPr>
                <w:noProof/>
                <w:webHidden/>
              </w:rPr>
              <w:fldChar w:fldCharType="begin"/>
            </w:r>
            <w:r w:rsidR="00323BFE">
              <w:rPr>
                <w:noProof/>
                <w:webHidden/>
              </w:rPr>
              <w:instrText xml:space="preserve"> PAGEREF _Toc185434782 \h </w:instrText>
            </w:r>
            <w:r>
              <w:rPr>
                <w:noProof/>
                <w:webHidden/>
              </w:rPr>
            </w:r>
            <w:r>
              <w:rPr>
                <w:noProof/>
                <w:webHidden/>
              </w:rPr>
              <w:fldChar w:fldCharType="separate"/>
            </w:r>
            <w:r w:rsidR="00323BFE">
              <w:rPr>
                <w:noProof/>
                <w:webHidden/>
              </w:rPr>
              <w:t>22</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83" w:history="1">
            <w:r w:rsidR="00323BFE" w:rsidRPr="004D3BEB">
              <w:rPr>
                <w:rStyle w:val="Lienhypertexte"/>
                <w:noProof/>
              </w:rPr>
              <w:t>4.5 - Mentions sur le bulletin de salaire</w:t>
            </w:r>
            <w:r w:rsidR="00323BFE">
              <w:rPr>
                <w:noProof/>
                <w:webHidden/>
              </w:rPr>
              <w:tab/>
            </w:r>
            <w:r>
              <w:rPr>
                <w:noProof/>
                <w:webHidden/>
              </w:rPr>
              <w:fldChar w:fldCharType="begin"/>
            </w:r>
            <w:r w:rsidR="00323BFE">
              <w:rPr>
                <w:noProof/>
                <w:webHidden/>
              </w:rPr>
              <w:instrText xml:space="preserve"> PAGEREF _Toc185434783 \h </w:instrText>
            </w:r>
            <w:r>
              <w:rPr>
                <w:noProof/>
                <w:webHidden/>
              </w:rPr>
            </w:r>
            <w:r>
              <w:rPr>
                <w:noProof/>
                <w:webHidden/>
              </w:rPr>
              <w:fldChar w:fldCharType="separate"/>
            </w:r>
            <w:r w:rsidR="00323BFE">
              <w:rPr>
                <w:noProof/>
                <w:webHidden/>
              </w:rPr>
              <w:t>22</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84" w:history="1">
            <w:r w:rsidR="00323BFE" w:rsidRPr="004D3BEB">
              <w:rPr>
                <w:rStyle w:val="Lienhypertexte"/>
                <w:noProof/>
              </w:rPr>
              <w:t>4.6 - Mesures destinées à améliorer les conditions de travail</w:t>
            </w:r>
            <w:r w:rsidR="00323BFE">
              <w:rPr>
                <w:noProof/>
                <w:webHidden/>
              </w:rPr>
              <w:tab/>
            </w:r>
            <w:r>
              <w:rPr>
                <w:noProof/>
                <w:webHidden/>
              </w:rPr>
              <w:fldChar w:fldCharType="begin"/>
            </w:r>
            <w:r w:rsidR="00323BFE">
              <w:rPr>
                <w:noProof/>
                <w:webHidden/>
              </w:rPr>
              <w:instrText xml:space="preserve"> PAGEREF _Toc185434784 \h </w:instrText>
            </w:r>
            <w:r>
              <w:rPr>
                <w:noProof/>
                <w:webHidden/>
              </w:rPr>
            </w:r>
            <w:r>
              <w:rPr>
                <w:noProof/>
                <w:webHidden/>
              </w:rPr>
              <w:fldChar w:fldCharType="separate"/>
            </w:r>
            <w:r w:rsidR="00323BFE">
              <w:rPr>
                <w:noProof/>
                <w:webHidden/>
              </w:rPr>
              <w:t>22</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85" w:history="1">
            <w:r w:rsidR="00323BFE" w:rsidRPr="004D3BEB">
              <w:rPr>
                <w:rStyle w:val="Lienhypertexte"/>
                <w:noProof/>
              </w:rPr>
              <w:t>4.7 - Mesures destinées à faciliter l'articulation de l'activité nocturne avec l'exercice de responsabilités familiales et sociales</w:t>
            </w:r>
            <w:r w:rsidR="00323BFE">
              <w:rPr>
                <w:noProof/>
                <w:webHidden/>
              </w:rPr>
              <w:tab/>
            </w:r>
            <w:r>
              <w:rPr>
                <w:noProof/>
                <w:webHidden/>
              </w:rPr>
              <w:fldChar w:fldCharType="begin"/>
            </w:r>
            <w:r w:rsidR="00323BFE">
              <w:rPr>
                <w:noProof/>
                <w:webHidden/>
              </w:rPr>
              <w:instrText xml:space="preserve"> PAGEREF _Toc185434785 \h </w:instrText>
            </w:r>
            <w:r>
              <w:rPr>
                <w:noProof/>
                <w:webHidden/>
              </w:rPr>
            </w:r>
            <w:r>
              <w:rPr>
                <w:noProof/>
                <w:webHidden/>
              </w:rPr>
              <w:fldChar w:fldCharType="separate"/>
            </w:r>
            <w:r w:rsidR="00323BFE">
              <w:rPr>
                <w:noProof/>
                <w:webHidden/>
              </w:rPr>
              <w:t>23</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86" w:history="1">
            <w:r w:rsidR="00323BFE" w:rsidRPr="004D3BEB">
              <w:rPr>
                <w:rStyle w:val="Lienhypertexte"/>
                <w:noProof/>
              </w:rPr>
              <w:t>4.8 - Mesures destinées à assurer l'égalité professionnelle entre les hommes et les femmes</w:t>
            </w:r>
            <w:r w:rsidR="00323BFE">
              <w:rPr>
                <w:noProof/>
                <w:webHidden/>
              </w:rPr>
              <w:tab/>
            </w:r>
            <w:r>
              <w:rPr>
                <w:noProof/>
                <w:webHidden/>
              </w:rPr>
              <w:fldChar w:fldCharType="begin"/>
            </w:r>
            <w:r w:rsidR="00323BFE">
              <w:rPr>
                <w:noProof/>
                <w:webHidden/>
              </w:rPr>
              <w:instrText xml:space="preserve"> PAGEREF _Toc185434786 \h </w:instrText>
            </w:r>
            <w:r>
              <w:rPr>
                <w:noProof/>
                <w:webHidden/>
              </w:rPr>
            </w:r>
            <w:r>
              <w:rPr>
                <w:noProof/>
                <w:webHidden/>
              </w:rPr>
              <w:fldChar w:fldCharType="separate"/>
            </w:r>
            <w:r w:rsidR="00323BFE">
              <w:rPr>
                <w:noProof/>
                <w:webHidden/>
              </w:rPr>
              <w:t>23</w:t>
            </w:r>
            <w:r>
              <w:rPr>
                <w:noProof/>
                <w:webHidden/>
              </w:rPr>
              <w:fldChar w:fldCharType="end"/>
            </w:r>
          </w:hyperlink>
        </w:p>
        <w:p w:rsidR="00323BFE" w:rsidRDefault="00AE2DDC">
          <w:pPr>
            <w:pStyle w:val="TM1"/>
            <w:tabs>
              <w:tab w:val="right" w:leader="dot" w:pos="9062"/>
            </w:tabs>
            <w:rPr>
              <w:rFonts w:asciiTheme="minorHAnsi" w:eastAsiaTheme="minorEastAsia" w:hAnsiTheme="minorHAnsi"/>
              <w:noProof/>
              <w:kern w:val="2"/>
              <w:sz w:val="24"/>
              <w:szCs w:val="24"/>
              <w:lang w:eastAsia="fr-FR"/>
            </w:rPr>
          </w:pPr>
          <w:hyperlink w:anchor="_Toc185434787" w:history="1">
            <w:r w:rsidR="00323BFE" w:rsidRPr="004D3BEB">
              <w:rPr>
                <w:rStyle w:val="Lienhypertexte"/>
                <w:rFonts w:eastAsia="Calibri"/>
                <w:bCs/>
                <w:noProof/>
              </w:rPr>
              <w:t>CHAPITRE V – CONGES PAYES</w:t>
            </w:r>
            <w:r w:rsidR="00323BFE">
              <w:rPr>
                <w:noProof/>
                <w:webHidden/>
              </w:rPr>
              <w:tab/>
            </w:r>
            <w:r>
              <w:rPr>
                <w:noProof/>
                <w:webHidden/>
              </w:rPr>
              <w:fldChar w:fldCharType="begin"/>
            </w:r>
            <w:r w:rsidR="00323BFE">
              <w:rPr>
                <w:noProof/>
                <w:webHidden/>
              </w:rPr>
              <w:instrText xml:space="preserve"> PAGEREF _Toc185434787 \h </w:instrText>
            </w:r>
            <w:r>
              <w:rPr>
                <w:noProof/>
                <w:webHidden/>
              </w:rPr>
            </w:r>
            <w:r>
              <w:rPr>
                <w:noProof/>
                <w:webHidden/>
              </w:rPr>
              <w:fldChar w:fldCharType="separate"/>
            </w:r>
            <w:r w:rsidR="00323BFE">
              <w:rPr>
                <w:noProof/>
                <w:webHidden/>
              </w:rPr>
              <w:t>23</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88" w:history="1">
            <w:r w:rsidR="00323BFE" w:rsidRPr="004D3BEB">
              <w:rPr>
                <w:rStyle w:val="Lienhypertexte"/>
                <w:rFonts w:eastAsia="Calibri"/>
                <w:noProof/>
              </w:rPr>
              <w:t>5.1– Fractionnement du congé principal</w:t>
            </w:r>
            <w:r w:rsidR="00323BFE">
              <w:rPr>
                <w:noProof/>
                <w:webHidden/>
              </w:rPr>
              <w:tab/>
            </w:r>
            <w:r>
              <w:rPr>
                <w:noProof/>
                <w:webHidden/>
              </w:rPr>
              <w:fldChar w:fldCharType="begin"/>
            </w:r>
            <w:r w:rsidR="00323BFE">
              <w:rPr>
                <w:noProof/>
                <w:webHidden/>
              </w:rPr>
              <w:instrText xml:space="preserve"> PAGEREF _Toc185434788 \h </w:instrText>
            </w:r>
            <w:r>
              <w:rPr>
                <w:noProof/>
                <w:webHidden/>
              </w:rPr>
            </w:r>
            <w:r>
              <w:rPr>
                <w:noProof/>
                <w:webHidden/>
              </w:rPr>
              <w:fldChar w:fldCharType="separate"/>
            </w:r>
            <w:r w:rsidR="00323BFE">
              <w:rPr>
                <w:noProof/>
                <w:webHidden/>
              </w:rPr>
              <w:t>23</w:t>
            </w:r>
            <w:r>
              <w:rPr>
                <w:noProof/>
                <w:webHidden/>
              </w:rPr>
              <w:fldChar w:fldCharType="end"/>
            </w:r>
          </w:hyperlink>
        </w:p>
        <w:p w:rsidR="00323BFE" w:rsidRDefault="00AE2DDC">
          <w:pPr>
            <w:pStyle w:val="TM1"/>
            <w:tabs>
              <w:tab w:val="right" w:leader="dot" w:pos="9062"/>
            </w:tabs>
            <w:rPr>
              <w:rFonts w:asciiTheme="minorHAnsi" w:eastAsiaTheme="minorEastAsia" w:hAnsiTheme="minorHAnsi"/>
              <w:noProof/>
              <w:kern w:val="2"/>
              <w:sz w:val="24"/>
              <w:szCs w:val="24"/>
              <w:lang w:eastAsia="fr-FR"/>
            </w:rPr>
          </w:pPr>
          <w:hyperlink w:anchor="_Toc185434789" w:history="1">
            <w:r w:rsidR="00323BFE" w:rsidRPr="004D3BEB">
              <w:rPr>
                <w:rStyle w:val="Lienhypertexte"/>
                <w:rFonts w:eastAsia="Calibri"/>
                <w:noProof/>
              </w:rPr>
              <w:t>CHAPITRE VI – DISPOSITIONS DIVERSES</w:t>
            </w:r>
            <w:r w:rsidR="00323BFE">
              <w:rPr>
                <w:noProof/>
                <w:webHidden/>
              </w:rPr>
              <w:tab/>
            </w:r>
            <w:r>
              <w:rPr>
                <w:noProof/>
                <w:webHidden/>
              </w:rPr>
              <w:fldChar w:fldCharType="begin"/>
            </w:r>
            <w:r w:rsidR="00323BFE">
              <w:rPr>
                <w:noProof/>
                <w:webHidden/>
              </w:rPr>
              <w:instrText xml:space="preserve"> PAGEREF _Toc185434789 \h </w:instrText>
            </w:r>
            <w:r>
              <w:rPr>
                <w:noProof/>
                <w:webHidden/>
              </w:rPr>
            </w:r>
            <w:r>
              <w:rPr>
                <w:noProof/>
                <w:webHidden/>
              </w:rPr>
              <w:fldChar w:fldCharType="separate"/>
            </w:r>
            <w:r w:rsidR="00323BFE">
              <w:rPr>
                <w:noProof/>
                <w:webHidden/>
              </w:rPr>
              <w:t>23</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90" w:history="1">
            <w:r w:rsidR="00323BFE" w:rsidRPr="004D3BEB">
              <w:rPr>
                <w:rStyle w:val="Lienhypertexte"/>
                <w:noProof/>
              </w:rPr>
              <w:t>6.1 – Journée de solidarité</w:t>
            </w:r>
            <w:r w:rsidR="00323BFE">
              <w:rPr>
                <w:noProof/>
                <w:webHidden/>
              </w:rPr>
              <w:tab/>
            </w:r>
            <w:r>
              <w:rPr>
                <w:noProof/>
                <w:webHidden/>
              </w:rPr>
              <w:fldChar w:fldCharType="begin"/>
            </w:r>
            <w:r w:rsidR="00323BFE">
              <w:rPr>
                <w:noProof/>
                <w:webHidden/>
              </w:rPr>
              <w:instrText xml:space="preserve"> PAGEREF _Toc185434790 \h </w:instrText>
            </w:r>
            <w:r>
              <w:rPr>
                <w:noProof/>
                <w:webHidden/>
              </w:rPr>
            </w:r>
            <w:r>
              <w:rPr>
                <w:noProof/>
                <w:webHidden/>
              </w:rPr>
              <w:fldChar w:fldCharType="separate"/>
            </w:r>
            <w:r w:rsidR="00323BFE">
              <w:rPr>
                <w:noProof/>
                <w:webHidden/>
              </w:rPr>
              <w:t>23</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91" w:history="1">
            <w:r w:rsidR="00323BFE" w:rsidRPr="004D3BEB">
              <w:rPr>
                <w:rStyle w:val="Lienhypertexte"/>
                <w:noProof/>
              </w:rPr>
              <w:t>6.2 – Gratification annuelle</w:t>
            </w:r>
            <w:r w:rsidR="00323BFE">
              <w:rPr>
                <w:noProof/>
                <w:webHidden/>
              </w:rPr>
              <w:tab/>
            </w:r>
            <w:r>
              <w:rPr>
                <w:noProof/>
                <w:webHidden/>
              </w:rPr>
              <w:fldChar w:fldCharType="begin"/>
            </w:r>
            <w:r w:rsidR="00323BFE">
              <w:rPr>
                <w:noProof/>
                <w:webHidden/>
              </w:rPr>
              <w:instrText xml:space="preserve"> PAGEREF _Toc185434791 \h </w:instrText>
            </w:r>
            <w:r>
              <w:rPr>
                <w:noProof/>
                <w:webHidden/>
              </w:rPr>
            </w:r>
            <w:r>
              <w:rPr>
                <w:noProof/>
                <w:webHidden/>
              </w:rPr>
              <w:fldChar w:fldCharType="separate"/>
            </w:r>
            <w:r w:rsidR="00323BFE">
              <w:rPr>
                <w:noProof/>
                <w:webHidden/>
              </w:rPr>
              <w:t>24</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92" w:history="1">
            <w:r w:rsidR="00323BFE" w:rsidRPr="004D3BEB">
              <w:rPr>
                <w:rStyle w:val="Lienhypertexte"/>
                <w:noProof/>
              </w:rPr>
              <w:t>6.3 – Modalités d’exercice du droit à la déconnexion</w:t>
            </w:r>
            <w:r w:rsidR="00323BFE">
              <w:rPr>
                <w:noProof/>
                <w:webHidden/>
              </w:rPr>
              <w:tab/>
            </w:r>
            <w:r>
              <w:rPr>
                <w:noProof/>
                <w:webHidden/>
              </w:rPr>
              <w:fldChar w:fldCharType="begin"/>
            </w:r>
            <w:r w:rsidR="00323BFE">
              <w:rPr>
                <w:noProof/>
                <w:webHidden/>
              </w:rPr>
              <w:instrText xml:space="preserve"> PAGEREF _Toc185434792 \h </w:instrText>
            </w:r>
            <w:r>
              <w:rPr>
                <w:noProof/>
                <w:webHidden/>
              </w:rPr>
            </w:r>
            <w:r>
              <w:rPr>
                <w:noProof/>
                <w:webHidden/>
              </w:rPr>
              <w:fldChar w:fldCharType="separate"/>
            </w:r>
            <w:r w:rsidR="00323BFE">
              <w:rPr>
                <w:noProof/>
                <w:webHidden/>
              </w:rPr>
              <w:t>24</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93" w:history="1">
            <w:r w:rsidR="00323BFE" w:rsidRPr="004D3BEB">
              <w:rPr>
                <w:rStyle w:val="Lienhypertexte"/>
                <w:noProof/>
              </w:rPr>
              <w:t>6.4 – Forfait mobilité durable</w:t>
            </w:r>
            <w:r w:rsidR="00323BFE">
              <w:rPr>
                <w:noProof/>
                <w:webHidden/>
              </w:rPr>
              <w:tab/>
            </w:r>
            <w:r>
              <w:rPr>
                <w:noProof/>
                <w:webHidden/>
              </w:rPr>
              <w:fldChar w:fldCharType="begin"/>
            </w:r>
            <w:r w:rsidR="00323BFE">
              <w:rPr>
                <w:noProof/>
                <w:webHidden/>
              </w:rPr>
              <w:instrText xml:space="preserve"> PAGEREF _Toc185434793 \h </w:instrText>
            </w:r>
            <w:r>
              <w:rPr>
                <w:noProof/>
                <w:webHidden/>
              </w:rPr>
            </w:r>
            <w:r>
              <w:rPr>
                <w:noProof/>
                <w:webHidden/>
              </w:rPr>
              <w:fldChar w:fldCharType="separate"/>
            </w:r>
            <w:r w:rsidR="00323BFE">
              <w:rPr>
                <w:noProof/>
                <w:webHidden/>
              </w:rPr>
              <w:t>24</w:t>
            </w:r>
            <w:r>
              <w:rPr>
                <w:noProof/>
                <w:webHidden/>
              </w:rPr>
              <w:fldChar w:fldCharType="end"/>
            </w:r>
          </w:hyperlink>
        </w:p>
        <w:p w:rsidR="00323BFE" w:rsidRDefault="00AE2DDC">
          <w:pPr>
            <w:pStyle w:val="TM1"/>
            <w:tabs>
              <w:tab w:val="right" w:leader="dot" w:pos="9062"/>
            </w:tabs>
            <w:rPr>
              <w:rFonts w:asciiTheme="minorHAnsi" w:eastAsiaTheme="minorEastAsia" w:hAnsiTheme="minorHAnsi"/>
              <w:noProof/>
              <w:kern w:val="2"/>
              <w:sz w:val="24"/>
              <w:szCs w:val="24"/>
              <w:lang w:eastAsia="fr-FR"/>
            </w:rPr>
          </w:pPr>
          <w:hyperlink w:anchor="_Toc185434794" w:history="1">
            <w:r w:rsidR="00323BFE" w:rsidRPr="004D3BEB">
              <w:rPr>
                <w:rStyle w:val="Lienhypertexte"/>
                <w:rFonts w:eastAsia="Calibri"/>
                <w:noProof/>
              </w:rPr>
              <w:t>CHAPITRE VII - DISPOSITIONS FINALES</w:t>
            </w:r>
            <w:r w:rsidR="00323BFE">
              <w:rPr>
                <w:noProof/>
                <w:webHidden/>
              </w:rPr>
              <w:tab/>
            </w:r>
            <w:r>
              <w:rPr>
                <w:noProof/>
                <w:webHidden/>
              </w:rPr>
              <w:fldChar w:fldCharType="begin"/>
            </w:r>
            <w:r w:rsidR="00323BFE">
              <w:rPr>
                <w:noProof/>
                <w:webHidden/>
              </w:rPr>
              <w:instrText xml:space="preserve"> PAGEREF _Toc185434794 \h </w:instrText>
            </w:r>
            <w:r>
              <w:rPr>
                <w:noProof/>
                <w:webHidden/>
              </w:rPr>
            </w:r>
            <w:r>
              <w:rPr>
                <w:noProof/>
                <w:webHidden/>
              </w:rPr>
              <w:fldChar w:fldCharType="separate"/>
            </w:r>
            <w:r w:rsidR="00323BFE">
              <w:rPr>
                <w:noProof/>
                <w:webHidden/>
              </w:rPr>
              <w:t>25</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95" w:history="1">
            <w:r w:rsidR="00323BFE" w:rsidRPr="004D3BEB">
              <w:rPr>
                <w:rStyle w:val="Lienhypertexte"/>
                <w:noProof/>
              </w:rPr>
              <w:t>7.1 - Champ d’application et durée de l'accord</w:t>
            </w:r>
            <w:r w:rsidR="00323BFE">
              <w:rPr>
                <w:noProof/>
                <w:webHidden/>
              </w:rPr>
              <w:tab/>
            </w:r>
            <w:r>
              <w:rPr>
                <w:noProof/>
                <w:webHidden/>
              </w:rPr>
              <w:fldChar w:fldCharType="begin"/>
            </w:r>
            <w:r w:rsidR="00323BFE">
              <w:rPr>
                <w:noProof/>
                <w:webHidden/>
              </w:rPr>
              <w:instrText xml:space="preserve"> PAGEREF _Toc185434795 \h </w:instrText>
            </w:r>
            <w:r>
              <w:rPr>
                <w:noProof/>
                <w:webHidden/>
              </w:rPr>
            </w:r>
            <w:r>
              <w:rPr>
                <w:noProof/>
                <w:webHidden/>
              </w:rPr>
              <w:fldChar w:fldCharType="separate"/>
            </w:r>
            <w:r w:rsidR="00323BFE">
              <w:rPr>
                <w:noProof/>
                <w:webHidden/>
              </w:rPr>
              <w:t>26</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96" w:history="1">
            <w:r w:rsidR="00323BFE" w:rsidRPr="004D3BEB">
              <w:rPr>
                <w:rStyle w:val="Lienhypertexte"/>
                <w:noProof/>
              </w:rPr>
              <w:t>7.2 - Interprétation de l'accord</w:t>
            </w:r>
            <w:r w:rsidR="00323BFE">
              <w:rPr>
                <w:noProof/>
                <w:webHidden/>
              </w:rPr>
              <w:tab/>
            </w:r>
            <w:r>
              <w:rPr>
                <w:noProof/>
                <w:webHidden/>
              </w:rPr>
              <w:fldChar w:fldCharType="begin"/>
            </w:r>
            <w:r w:rsidR="00323BFE">
              <w:rPr>
                <w:noProof/>
                <w:webHidden/>
              </w:rPr>
              <w:instrText xml:space="preserve"> PAGEREF _Toc185434796 \h </w:instrText>
            </w:r>
            <w:r>
              <w:rPr>
                <w:noProof/>
                <w:webHidden/>
              </w:rPr>
            </w:r>
            <w:r>
              <w:rPr>
                <w:noProof/>
                <w:webHidden/>
              </w:rPr>
              <w:fldChar w:fldCharType="separate"/>
            </w:r>
            <w:r w:rsidR="00323BFE">
              <w:rPr>
                <w:noProof/>
                <w:webHidden/>
              </w:rPr>
              <w:t>26</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97" w:history="1">
            <w:r w:rsidR="00323BFE" w:rsidRPr="004D3BEB">
              <w:rPr>
                <w:rStyle w:val="Lienhypertexte"/>
                <w:noProof/>
              </w:rPr>
              <w:t>7.3 - Suivi de l’accord</w:t>
            </w:r>
            <w:r w:rsidR="00323BFE">
              <w:rPr>
                <w:noProof/>
                <w:webHidden/>
              </w:rPr>
              <w:tab/>
            </w:r>
            <w:r>
              <w:rPr>
                <w:noProof/>
                <w:webHidden/>
              </w:rPr>
              <w:fldChar w:fldCharType="begin"/>
            </w:r>
            <w:r w:rsidR="00323BFE">
              <w:rPr>
                <w:noProof/>
                <w:webHidden/>
              </w:rPr>
              <w:instrText xml:space="preserve"> PAGEREF _Toc185434797 \h </w:instrText>
            </w:r>
            <w:r>
              <w:rPr>
                <w:noProof/>
                <w:webHidden/>
              </w:rPr>
            </w:r>
            <w:r>
              <w:rPr>
                <w:noProof/>
                <w:webHidden/>
              </w:rPr>
              <w:fldChar w:fldCharType="separate"/>
            </w:r>
            <w:r w:rsidR="00323BFE">
              <w:rPr>
                <w:noProof/>
                <w:webHidden/>
              </w:rPr>
              <w:t>26</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98" w:history="1">
            <w:r w:rsidR="00323BFE" w:rsidRPr="004D3BEB">
              <w:rPr>
                <w:rStyle w:val="Lienhypertexte"/>
                <w:noProof/>
              </w:rPr>
              <w:t>7.4 - Révision de l’accord</w:t>
            </w:r>
            <w:r w:rsidR="00323BFE">
              <w:rPr>
                <w:noProof/>
                <w:webHidden/>
              </w:rPr>
              <w:tab/>
            </w:r>
            <w:r>
              <w:rPr>
                <w:noProof/>
                <w:webHidden/>
              </w:rPr>
              <w:fldChar w:fldCharType="begin"/>
            </w:r>
            <w:r w:rsidR="00323BFE">
              <w:rPr>
                <w:noProof/>
                <w:webHidden/>
              </w:rPr>
              <w:instrText xml:space="preserve"> PAGEREF _Toc185434798 \h </w:instrText>
            </w:r>
            <w:r>
              <w:rPr>
                <w:noProof/>
                <w:webHidden/>
              </w:rPr>
            </w:r>
            <w:r>
              <w:rPr>
                <w:noProof/>
                <w:webHidden/>
              </w:rPr>
              <w:fldChar w:fldCharType="separate"/>
            </w:r>
            <w:r w:rsidR="00323BFE">
              <w:rPr>
                <w:noProof/>
                <w:webHidden/>
              </w:rPr>
              <w:t>26</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799" w:history="1">
            <w:r w:rsidR="00323BFE" w:rsidRPr="004D3BEB">
              <w:rPr>
                <w:rStyle w:val="Lienhypertexte"/>
                <w:noProof/>
              </w:rPr>
              <w:t>7.5 - Dénonciation de l’accord</w:t>
            </w:r>
            <w:r w:rsidR="00323BFE">
              <w:rPr>
                <w:noProof/>
                <w:webHidden/>
              </w:rPr>
              <w:tab/>
            </w:r>
            <w:r>
              <w:rPr>
                <w:noProof/>
                <w:webHidden/>
              </w:rPr>
              <w:fldChar w:fldCharType="begin"/>
            </w:r>
            <w:r w:rsidR="00323BFE">
              <w:rPr>
                <w:noProof/>
                <w:webHidden/>
              </w:rPr>
              <w:instrText xml:space="preserve"> PAGEREF _Toc185434799 \h </w:instrText>
            </w:r>
            <w:r>
              <w:rPr>
                <w:noProof/>
                <w:webHidden/>
              </w:rPr>
            </w:r>
            <w:r>
              <w:rPr>
                <w:noProof/>
                <w:webHidden/>
              </w:rPr>
              <w:fldChar w:fldCharType="separate"/>
            </w:r>
            <w:r w:rsidR="00323BFE">
              <w:rPr>
                <w:noProof/>
                <w:webHidden/>
              </w:rPr>
              <w:t>26</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800" w:history="1">
            <w:r w:rsidR="00323BFE" w:rsidRPr="004D3BEB">
              <w:rPr>
                <w:rStyle w:val="Lienhypertexte"/>
                <w:noProof/>
              </w:rPr>
              <w:t>7.6 - Dépôt de l’accord</w:t>
            </w:r>
            <w:r w:rsidR="00323BFE">
              <w:rPr>
                <w:noProof/>
                <w:webHidden/>
              </w:rPr>
              <w:tab/>
            </w:r>
            <w:r>
              <w:rPr>
                <w:noProof/>
                <w:webHidden/>
              </w:rPr>
              <w:fldChar w:fldCharType="begin"/>
            </w:r>
            <w:r w:rsidR="00323BFE">
              <w:rPr>
                <w:noProof/>
                <w:webHidden/>
              </w:rPr>
              <w:instrText xml:space="preserve"> PAGEREF _Toc185434800 \h </w:instrText>
            </w:r>
            <w:r>
              <w:rPr>
                <w:noProof/>
                <w:webHidden/>
              </w:rPr>
            </w:r>
            <w:r>
              <w:rPr>
                <w:noProof/>
                <w:webHidden/>
              </w:rPr>
              <w:fldChar w:fldCharType="separate"/>
            </w:r>
            <w:r w:rsidR="00323BFE">
              <w:rPr>
                <w:noProof/>
                <w:webHidden/>
              </w:rPr>
              <w:t>27</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801" w:history="1">
            <w:r w:rsidR="00323BFE" w:rsidRPr="004D3BEB">
              <w:rPr>
                <w:rStyle w:val="Lienhypertexte"/>
                <w:noProof/>
              </w:rPr>
              <w:t>7.7 - Transmission de l’accord à la commission paritaire permanente de négociation et d'interprétation de branche</w:t>
            </w:r>
            <w:r w:rsidR="00323BFE">
              <w:rPr>
                <w:noProof/>
                <w:webHidden/>
              </w:rPr>
              <w:tab/>
            </w:r>
            <w:r>
              <w:rPr>
                <w:noProof/>
                <w:webHidden/>
              </w:rPr>
              <w:fldChar w:fldCharType="begin"/>
            </w:r>
            <w:r w:rsidR="00323BFE">
              <w:rPr>
                <w:noProof/>
                <w:webHidden/>
              </w:rPr>
              <w:instrText xml:space="preserve"> PAGEREF _Toc185434801 \h </w:instrText>
            </w:r>
            <w:r>
              <w:rPr>
                <w:noProof/>
                <w:webHidden/>
              </w:rPr>
            </w:r>
            <w:r>
              <w:rPr>
                <w:noProof/>
                <w:webHidden/>
              </w:rPr>
              <w:fldChar w:fldCharType="separate"/>
            </w:r>
            <w:r w:rsidR="00323BFE">
              <w:rPr>
                <w:noProof/>
                <w:webHidden/>
              </w:rPr>
              <w:t>27</w:t>
            </w:r>
            <w:r>
              <w:rPr>
                <w:noProof/>
                <w:webHidden/>
              </w:rPr>
              <w:fldChar w:fldCharType="end"/>
            </w:r>
          </w:hyperlink>
        </w:p>
        <w:p w:rsidR="00323BFE" w:rsidRDefault="00AE2DDC">
          <w:pPr>
            <w:pStyle w:val="TM2"/>
            <w:tabs>
              <w:tab w:val="right" w:leader="dot" w:pos="9062"/>
            </w:tabs>
            <w:rPr>
              <w:rFonts w:asciiTheme="minorHAnsi" w:eastAsiaTheme="minorEastAsia" w:hAnsiTheme="minorHAnsi"/>
              <w:noProof/>
              <w:kern w:val="2"/>
              <w:sz w:val="24"/>
              <w:szCs w:val="24"/>
              <w:lang w:eastAsia="fr-FR"/>
            </w:rPr>
          </w:pPr>
          <w:hyperlink w:anchor="_Toc185434802" w:history="1">
            <w:r w:rsidR="00323BFE" w:rsidRPr="004D3BEB">
              <w:rPr>
                <w:rStyle w:val="Lienhypertexte"/>
                <w:noProof/>
              </w:rPr>
              <w:t>7.8 - Publication de l’accord</w:t>
            </w:r>
            <w:r w:rsidR="00323BFE">
              <w:rPr>
                <w:noProof/>
                <w:webHidden/>
              </w:rPr>
              <w:tab/>
            </w:r>
            <w:r>
              <w:rPr>
                <w:noProof/>
                <w:webHidden/>
              </w:rPr>
              <w:fldChar w:fldCharType="begin"/>
            </w:r>
            <w:r w:rsidR="00323BFE">
              <w:rPr>
                <w:noProof/>
                <w:webHidden/>
              </w:rPr>
              <w:instrText xml:space="preserve"> PAGEREF _Toc185434802 \h </w:instrText>
            </w:r>
            <w:r>
              <w:rPr>
                <w:noProof/>
                <w:webHidden/>
              </w:rPr>
            </w:r>
            <w:r>
              <w:rPr>
                <w:noProof/>
                <w:webHidden/>
              </w:rPr>
              <w:fldChar w:fldCharType="separate"/>
            </w:r>
            <w:r w:rsidR="00323BFE">
              <w:rPr>
                <w:noProof/>
                <w:webHidden/>
              </w:rPr>
              <w:t>27</w:t>
            </w:r>
            <w:r>
              <w:rPr>
                <w:noProof/>
                <w:webHidden/>
              </w:rPr>
              <w:fldChar w:fldCharType="end"/>
            </w:r>
          </w:hyperlink>
        </w:p>
        <w:p w:rsidR="006555EE" w:rsidRDefault="00AE2DDC">
          <w:r>
            <w:rPr>
              <w:b/>
              <w:bCs/>
            </w:rPr>
            <w:fldChar w:fldCharType="end"/>
          </w:r>
        </w:p>
      </w:sdtContent>
    </w:sdt>
    <w:p w:rsidR="006555EE" w:rsidRPr="00DC1687" w:rsidRDefault="0099226A" w:rsidP="0096357A">
      <w:pPr>
        <w:spacing w:line="259" w:lineRule="auto"/>
        <w:jc w:val="left"/>
        <w:rPr>
          <w:rFonts w:eastAsia="Calibri" w:cs="Arial"/>
          <w:szCs w:val="20"/>
        </w:rPr>
      </w:pPr>
      <w:r>
        <w:rPr>
          <w:rFonts w:eastAsia="Calibri" w:cs="Arial"/>
          <w:szCs w:val="20"/>
        </w:rPr>
        <w:br w:type="page"/>
      </w:r>
    </w:p>
    <w:p w:rsidR="00B5501D" w:rsidRDefault="00B5501D" w:rsidP="006A6CAD">
      <w:pPr>
        <w:pStyle w:val="Titre1"/>
        <w:rPr>
          <w:rFonts w:eastAsia="Calibri"/>
        </w:rPr>
      </w:pPr>
      <w:bookmarkStart w:id="0" w:name="_Toc185434725"/>
      <w:r w:rsidRPr="00DC1687">
        <w:rPr>
          <w:rFonts w:eastAsia="Calibri"/>
        </w:rPr>
        <w:lastRenderedPageBreak/>
        <w:t>PREAMBULE</w:t>
      </w:r>
      <w:bookmarkEnd w:id="0"/>
    </w:p>
    <w:p w:rsidR="006A6CAD" w:rsidRDefault="002D217E" w:rsidP="007F3895">
      <w:pPr>
        <w:rPr>
          <w:bCs/>
        </w:rPr>
      </w:pPr>
      <w:r>
        <w:t>Compte tenu de son activité principale, à la date de signature du présent accord, les dispositions de branche applicables dans l’Office de tourisme sont celles de la Convention collective nationale des Organismes de tourisme (</w:t>
      </w:r>
      <w:r w:rsidR="00F8684C" w:rsidRPr="00F8684C">
        <w:rPr>
          <w:bCs/>
        </w:rPr>
        <w:t>IDCC 1909</w:t>
      </w:r>
      <w:r w:rsidR="00F8684C">
        <w:rPr>
          <w:bCs/>
        </w:rPr>
        <w:t xml:space="preserve">). </w:t>
      </w:r>
    </w:p>
    <w:p w:rsidR="00F8684C" w:rsidRDefault="00F8684C" w:rsidP="007F3895">
      <w:pPr>
        <w:rPr>
          <w:bCs/>
        </w:rPr>
      </w:pPr>
      <w:r>
        <w:rPr>
          <w:bCs/>
        </w:rPr>
        <w:t xml:space="preserve">Or, compte tenu </w:t>
      </w:r>
      <w:r w:rsidR="00923950">
        <w:rPr>
          <w:bCs/>
        </w:rPr>
        <w:t xml:space="preserve">de l’organisation de l’activité et de la structure, il est apparu nécessaire aux parties </w:t>
      </w:r>
      <w:r w:rsidR="00236E97">
        <w:rPr>
          <w:bCs/>
        </w:rPr>
        <w:t xml:space="preserve">d’adapter certaines dispositions conventionnelles de branche aux nécessités </w:t>
      </w:r>
      <w:r w:rsidR="00E06A51">
        <w:rPr>
          <w:bCs/>
        </w:rPr>
        <w:t xml:space="preserve">de service et rencontrées par l’Office de tourisme. </w:t>
      </w:r>
    </w:p>
    <w:p w:rsidR="00C71EBB" w:rsidRDefault="007F3895" w:rsidP="007F3895">
      <w:pPr>
        <w:rPr>
          <w:bCs/>
        </w:rPr>
      </w:pPr>
      <w:r>
        <w:rPr>
          <w:bCs/>
        </w:rPr>
        <w:t>S</w:t>
      </w:r>
      <w:r w:rsidR="00033658">
        <w:rPr>
          <w:bCs/>
        </w:rPr>
        <w:t xml:space="preserve">’agissant </w:t>
      </w:r>
      <w:r w:rsidR="00C143B3">
        <w:rPr>
          <w:bCs/>
        </w:rPr>
        <w:t>du</w:t>
      </w:r>
      <w:r w:rsidR="00033658">
        <w:rPr>
          <w:bCs/>
        </w:rPr>
        <w:t xml:space="preserve"> temps de travail, </w:t>
      </w:r>
      <w:r w:rsidR="00C143B3">
        <w:rPr>
          <w:bCs/>
        </w:rPr>
        <w:t>les parties ont</w:t>
      </w:r>
      <w:r w:rsidR="00C71EBB">
        <w:rPr>
          <w:bCs/>
        </w:rPr>
        <w:t xml:space="preserve"> : </w:t>
      </w:r>
    </w:p>
    <w:p w:rsidR="00FF4C96" w:rsidRPr="00FF4C96" w:rsidRDefault="007F3895" w:rsidP="0086738A">
      <w:pPr>
        <w:pStyle w:val="Paragraphedeliste"/>
        <w:numPr>
          <w:ilvl w:val="0"/>
          <w:numId w:val="7"/>
        </w:numPr>
      </w:pPr>
      <w:r>
        <w:rPr>
          <w:bCs/>
        </w:rPr>
        <w:t xml:space="preserve">Fixé les modalités de </w:t>
      </w:r>
      <w:r w:rsidR="00FF4C96">
        <w:rPr>
          <w:bCs/>
        </w:rPr>
        <w:t>traitement</w:t>
      </w:r>
      <w:r>
        <w:rPr>
          <w:bCs/>
        </w:rPr>
        <w:t xml:space="preserve"> des</w:t>
      </w:r>
      <w:r w:rsidRPr="007F3895">
        <w:rPr>
          <w:bCs/>
        </w:rPr>
        <w:t xml:space="preserve"> </w:t>
      </w:r>
      <w:r>
        <w:rPr>
          <w:bCs/>
        </w:rPr>
        <w:t>temps de traje</w:t>
      </w:r>
      <w:r w:rsidR="00FF5A09">
        <w:rPr>
          <w:bCs/>
        </w:rPr>
        <w:t>t</w:t>
      </w:r>
      <w:r w:rsidR="00FF4C96">
        <w:rPr>
          <w:bCs/>
        </w:rPr>
        <w:t xml:space="preserve">; </w:t>
      </w:r>
    </w:p>
    <w:p w:rsidR="00FF4C96" w:rsidRPr="00FF4C96" w:rsidRDefault="00FF4C96" w:rsidP="0086738A">
      <w:pPr>
        <w:pStyle w:val="Paragraphedeliste"/>
        <w:numPr>
          <w:ilvl w:val="0"/>
          <w:numId w:val="7"/>
        </w:numPr>
      </w:pPr>
      <w:r>
        <w:rPr>
          <w:bCs/>
        </w:rPr>
        <w:t>Organis</w:t>
      </w:r>
      <w:r w:rsidR="007F3895">
        <w:rPr>
          <w:bCs/>
        </w:rPr>
        <w:t>é</w:t>
      </w:r>
      <w:r>
        <w:rPr>
          <w:bCs/>
        </w:rPr>
        <w:t xml:space="preserve"> l</w:t>
      </w:r>
      <w:r w:rsidR="007F3895">
        <w:rPr>
          <w:bCs/>
        </w:rPr>
        <w:t xml:space="preserve">a prise du </w:t>
      </w:r>
      <w:r>
        <w:rPr>
          <w:bCs/>
        </w:rPr>
        <w:t xml:space="preserve">repos hebdomadaire ; </w:t>
      </w:r>
    </w:p>
    <w:p w:rsidR="007F3895" w:rsidRPr="007F3895" w:rsidRDefault="007F3895" w:rsidP="0086738A">
      <w:pPr>
        <w:pStyle w:val="Paragraphedeliste"/>
        <w:numPr>
          <w:ilvl w:val="0"/>
          <w:numId w:val="7"/>
        </w:numPr>
      </w:pPr>
      <w:r>
        <w:rPr>
          <w:bCs/>
        </w:rPr>
        <w:t xml:space="preserve">Fixé </w:t>
      </w:r>
      <w:r w:rsidR="00C87CD3">
        <w:rPr>
          <w:bCs/>
        </w:rPr>
        <w:t>la durée maximale quotidienne de travail</w:t>
      </w:r>
      <w:r>
        <w:rPr>
          <w:bCs/>
        </w:rPr>
        <w:t> ;</w:t>
      </w:r>
    </w:p>
    <w:p w:rsidR="00C87CD3" w:rsidRPr="00C87CD3" w:rsidRDefault="007F3895" w:rsidP="0086738A">
      <w:pPr>
        <w:pStyle w:val="Paragraphedeliste"/>
        <w:numPr>
          <w:ilvl w:val="0"/>
          <w:numId w:val="7"/>
        </w:numPr>
      </w:pPr>
      <w:r>
        <w:rPr>
          <w:bCs/>
        </w:rPr>
        <w:t>P</w:t>
      </w:r>
      <w:r w:rsidRPr="007F3895">
        <w:rPr>
          <w:bCs/>
        </w:rPr>
        <w:t>récis</w:t>
      </w:r>
      <w:r>
        <w:rPr>
          <w:bCs/>
        </w:rPr>
        <w:t>é</w:t>
      </w:r>
      <w:r w:rsidRPr="007F3895">
        <w:rPr>
          <w:bCs/>
        </w:rPr>
        <w:t xml:space="preserve"> les justifications de recours au travail de nuit</w:t>
      </w:r>
      <w:r w:rsidR="00C87CD3">
        <w:rPr>
          <w:bCs/>
        </w:rPr>
        <w:t xml:space="preserve">. </w:t>
      </w:r>
    </w:p>
    <w:p w:rsidR="00B5501D" w:rsidRPr="00DC1687" w:rsidRDefault="000D1787" w:rsidP="007F3895">
      <w:pPr>
        <w:rPr>
          <w:rFonts w:eastAsia="Calibri" w:cs="Arial"/>
          <w:szCs w:val="20"/>
        </w:rPr>
      </w:pPr>
      <w:r>
        <w:rPr>
          <w:rFonts w:eastAsia="Calibri" w:cs="Arial"/>
          <w:szCs w:val="20"/>
        </w:rPr>
        <w:t xml:space="preserve">Par ailleurs, l’activité de l’Office de tourisme </w:t>
      </w:r>
      <w:r w:rsidR="00B5501D" w:rsidRPr="00DC1687">
        <w:rPr>
          <w:rFonts w:eastAsia="Calibri" w:cs="Arial"/>
          <w:szCs w:val="20"/>
        </w:rPr>
        <w:t>conna</w:t>
      </w:r>
      <w:r>
        <w:rPr>
          <w:rFonts w:eastAsia="Calibri" w:cs="Arial"/>
          <w:szCs w:val="20"/>
        </w:rPr>
        <w:t xml:space="preserve">issant </w:t>
      </w:r>
      <w:r w:rsidR="00B5501D" w:rsidRPr="00DC1687">
        <w:rPr>
          <w:rFonts w:eastAsia="Calibri" w:cs="Arial"/>
          <w:szCs w:val="20"/>
        </w:rPr>
        <w:t>des fluctuations d’activité en fonction des saisons touristiques dont résulte une alternance de périodes de haute et de basse activité</w:t>
      </w:r>
      <w:r>
        <w:rPr>
          <w:rFonts w:eastAsia="Calibri" w:cs="Arial"/>
          <w:szCs w:val="20"/>
        </w:rPr>
        <w:t xml:space="preserve">, il est apparu </w:t>
      </w:r>
      <w:r w:rsidR="00B5501D" w:rsidRPr="00DC1687">
        <w:rPr>
          <w:rFonts w:eastAsia="Calibri" w:cs="Arial"/>
          <w:szCs w:val="20"/>
        </w:rPr>
        <w:t>nécessaire d’</w:t>
      </w:r>
      <w:r>
        <w:rPr>
          <w:rFonts w:eastAsia="Calibri" w:cs="Arial"/>
          <w:szCs w:val="20"/>
        </w:rPr>
        <w:t xml:space="preserve">organiser </w:t>
      </w:r>
      <w:r w:rsidR="00E951F0">
        <w:rPr>
          <w:rFonts w:eastAsia="Calibri" w:cs="Arial"/>
          <w:szCs w:val="20"/>
        </w:rPr>
        <w:t xml:space="preserve">le temps de travail sur une période supérieure à la semaine </w:t>
      </w:r>
      <w:r w:rsidR="00142E50">
        <w:rPr>
          <w:rFonts w:eastAsia="Calibri" w:cs="Arial"/>
          <w:szCs w:val="20"/>
        </w:rPr>
        <w:t xml:space="preserve">afin, </w:t>
      </w:r>
      <w:r w:rsidR="00B5501D" w:rsidRPr="00DC1687">
        <w:rPr>
          <w:rFonts w:eastAsia="Calibri" w:cs="Arial"/>
          <w:szCs w:val="20"/>
        </w:rPr>
        <w:t>d’une part, d’adapter l’organisation du travail au regard de ces sujétions et, d’autre part, de</w:t>
      </w:r>
      <w:r w:rsidR="00142E50">
        <w:rPr>
          <w:rFonts w:eastAsia="Calibri" w:cs="Arial"/>
          <w:szCs w:val="20"/>
        </w:rPr>
        <w:t xml:space="preserve"> permettre au salarié de</w:t>
      </w:r>
      <w:r w:rsidR="00B5501D" w:rsidRPr="00DC1687">
        <w:rPr>
          <w:rFonts w:eastAsia="Calibri" w:cs="Arial"/>
          <w:szCs w:val="20"/>
        </w:rPr>
        <w:t xml:space="preserve"> bénéficier d’un temps de travail réduit sur d’autres périodes. </w:t>
      </w:r>
    </w:p>
    <w:p w:rsidR="00B5501D" w:rsidRDefault="00B5501D" w:rsidP="007F3895">
      <w:pPr>
        <w:rPr>
          <w:rFonts w:eastAsia="Calibri" w:cs="Arial"/>
          <w:szCs w:val="20"/>
        </w:rPr>
      </w:pPr>
      <w:r w:rsidRPr="00DC1687">
        <w:rPr>
          <w:rFonts w:eastAsia="Calibri" w:cs="Arial"/>
          <w:szCs w:val="20"/>
        </w:rPr>
        <w:t xml:space="preserve">Dans cet esprit, l’employeur s’efforcera de compenser l’augmentation du temps de travail sur certaines périodes par l’octroi de journées non travaillées sur les périodes de basse activité. </w:t>
      </w:r>
    </w:p>
    <w:p w:rsidR="00FF5A09" w:rsidRDefault="00FF5A09" w:rsidP="007F3895">
      <w:pPr>
        <w:rPr>
          <w:rFonts w:eastAsia="Calibri" w:cs="Arial"/>
          <w:szCs w:val="20"/>
        </w:rPr>
      </w:pPr>
      <w:r w:rsidRPr="00FF5A09">
        <w:rPr>
          <w:rFonts w:eastAsia="Calibri" w:cs="Arial"/>
          <w:szCs w:val="20"/>
        </w:rPr>
        <w:t>Les missions spécifiques de certains salariés nécessitent la mise en place d’une organisation du travail particulière</w:t>
      </w:r>
      <w:r>
        <w:rPr>
          <w:rFonts w:eastAsia="Calibri" w:cs="Arial"/>
          <w:szCs w:val="20"/>
        </w:rPr>
        <w:t xml:space="preserve"> prévoyant un décompte en jours de travail. Les parties ont donc décidé de mettre en place par le présent accord, la « convention de forfait en jours de travail ». </w:t>
      </w:r>
    </w:p>
    <w:p w:rsidR="00B5501D" w:rsidRPr="00DC1687" w:rsidRDefault="00193AEF" w:rsidP="007F3895">
      <w:pPr>
        <w:rPr>
          <w:rFonts w:eastAsia="Calibri" w:cs="Arial"/>
          <w:bCs/>
          <w:szCs w:val="20"/>
        </w:rPr>
      </w:pPr>
      <w:r>
        <w:rPr>
          <w:rFonts w:eastAsia="Calibri" w:cs="Arial"/>
          <w:szCs w:val="20"/>
        </w:rPr>
        <w:t>En outre</w:t>
      </w:r>
      <w:r w:rsidR="00B5501D" w:rsidRPr="00DC1687">
        <w:rPr>
          <w:rFonts w:eastAsia="Calibri" w:cs="Arial"/>
          <w:szCs w:val="20"/>
        </w:rPr>
        <w:t xml:space="preserve">, </w:t>
      </w:r>
      <w:r w:rsidR="00B5501D" w:rsidRPr="00DC1687">
        <w:rPr>
          <w:rFonts w:eastAsia="Calibri" w:cs="Arial"/>
          <w:bCs/>
          <w:szCs w:val="20"/>
        </w:rPr>
        <w:t>l’organisation et la gestion des congés payés est d’une importance particulière tant pour l’entreprise, au regard des contraintes pesant sur son activité, que pour les salariés dans le cadre de leur vie personnelle.</w:t>
      </w:r>
    </w:p>
    <w:p w:rsidR="00B5501D" w:rsidRPr="00DC1687" w:rsidRDefault="00B5501D" w:rsidP="007F3895">
      <w:pPr>
        <w:rPr>
          <w:rFonts w:eastAsia="Calibri" w:cs="Arial"/>
          <w:bCs/>
          <w:szCs w:val="20"/>
        </w:rPr>
      </w:pPr>
      <w:r w:rsidRPr="00DC1687">
        <w:rPr>
          <w:rFonts w:eastAsia="Calibri" w:cs="Arial"/>
          <w:bCs/>
          <w:szCs w:val="20"/>
        </w:rPr>
        <w:t>Le présent accord a donc notamment pour objectif de concilier au mieux les intérêts de l’entreprise, avec la protection de la santé des salariés, la garantie de leur droit au repos ainsi que l’articulation de la vie professionnelle avec la vie personnelle.</w:t>
      </w:r>
    </w:p>
    <w:p w:rsidR="00607153" w:rsidRPr="00607153" w:rsidRDefault="00B5501D" w:rsidP="00FF5A09">
      <w:pPr>
        <w:rPr>
          <w:rFonts w:eastAsia="Calibri" w:cs="Arial"/>
          <w:bCs/>
          <w:szCs w:val="20"/>
        </w:rPr>
      </w:pPr>
      <w:r w:rsidRPr="00DC1687">
        <w:rPr>
          <w:rFonts w:eastAsia="Calibri" w:cs="Arial"/>
          <w:bCs/>
          <w:szCs w:val="20"/>
        </w:rPr>
        <w:t xml:space="preserve">A cet effet, l’accord abordera </w:t>
      </w:r>
      <w:r w:rsidR="00FF5A09">
        <w:rPr>
          <w:rFonts w:eastAsia="Calibri" w:cs="Arial"/>
          <w:bCs/>
          <w:szCs w:val="20"/>
        </w:rPr>
        <w:t>le</w:t>
      </w:r>
      <w:r w:rsidRPr="00DC1687">
        <w:rPr>
          <w:rFonts w:eastAsia="Calibri" w:cs="Arial"/>
          <w:bCs/>
          <w:szCs w:val="20"/>
        </w:rPr>
        <w:t xml:space="preserve">s règles de fractionnement </w:t>
      </w:r>
      <w:r w:rsidR="00FF5A09">
        <w:rPr>
          <w:rFonts w:eastAsia="Calibri" w:cs="Arial"/>
          <w:bCs/>
          <w:szCs w:val="20"/>
        </w:rPr>
        <w:t xml:space="preserve">des </w:t>
      </w:r>
      <w:r w:rsidRPr="00DC1687">
        <w:rPr>
          <w:rFonts w:eastAsia="Calibri" w:cs="Arial"/>
          <w:bCs/>
          <w:szCs w:val="20"/>
        </w:rPr>
        <w:t>congés.</w:t>
      </w:r>
    </w:p>
    <w:p w:rsidR="00383624" w:rsidRDefault="00383624" w:rsidP="007F3895">
      <w:pPr>
        <w:rPr>
          <w:rFonts w:eastAsia="Calibri" w:cs="Arial"/>
          <w:bCs/>
          <w:szCs w:val="20"/>
        </w:rPr>
      </w:pPr>
      <w:r>
        <w:rPr>
          <w:rFonts w:eastAsia="Calibri" w:cs="Arial"/>
          <w:bCs/>
          <w:szCs w:val="20"/>
        </w:rPr>
        <w:t xml:space="preserve">Enfin, les parties ont convenu de </w:t>
      </w:r>
      <w:r w:rsidR="00607153">
        <w:rPr>
          <w:rFonts w:eastAsia="Calibri" w:cs="Arial"/>
          <w:bCs/>
          <w:szCs w:val="20"/>
        </w:rPr>
        <w:t>traiter, par le présent accord, la journée de solidarité</w:t>
      </w:r>
      <w:r w:rsidR="00FF5A09">
        <w:rPr>
          <w:rFonts w:eastAsia="Calibri" w:cs="Arial"/>
          <w:bCs/>
          <w:szCs w:val="20"/>
        </w:rPr>
        <w:t xml:space="preserve">, la gratification annuelle, </w:t>
      </w:r>
      <w:r w:rsidR="00607153">
        <w:rPr>
          <w:rFonts w:eastAsia="Calibri" w:cs="Arial"/>
          <w:bCs/>
          <w:szCs w:val="20"/>
        </w:rPr>
        <w:t>le droit à la déconnexion</w:t>
      </w:r>
      <w:r w:rsidR="00FF5A09">
        <w:rPr>
          <w:rFonts w:eastAsia="Calibri" w:cs="Arial"/>
          <w:bCs/>
          <w:szCs w:val="20"/>
        </w:rPr>
        <w:t xml:space="preserve"> et le forfait mobilité durable. </w:t>
      </w:r>
    </w:p>
    <w:p w:rsidR="005C112A" w:rsidRPr="005C112A" w:rsidRDefault="005C112A" w:rsidP="007F3895">
      <w:pPr>
        <w:rPr>
          <w:rFonts w:eastAsia="Calibri" w:cs="Arial"/>
          <w:bCs/>
          <w:szCs w:val="20"/>
        </w:rPr>
      </w:pPr>
      <w:r>
        <w:rPr>
          <w:rFonts w:eastAsia="Calibri" w:cs="Arial"/>
          <w:bCs/>
          <w:szCs w:val="20"/>
        </w:rPr>
        <w:t xml:space="preserve">Les dispositions du présent accord viennent donc </w:t>
      </w:r>
      <w:r w:rsidRPr="005C112A">
        <w:rPr>
          <w:rFonts w:eastAsia="Calibri" w:cs="Arial"/>
          <w:bCs/>
          <w:szCs w:val="20"/>
        </w:rPr>
        <w:t xml:space="preserve">compléter et modifier les dispositions conventionnelles de </w:t>
      </w:r>
      <w:r>
        <w:rPr>
          <w:rFonts w:eastAsia="Calibri" w:cs="Arial"/>
          <w:bCs/>
          <w:szCs w:val="20"/>
        </w:rPr>
        <w:t>convention collective nationale de branche applicable</w:t>
      </w:r>
      <w:r w:rsidRPr="005C112A">
        <w:rPr>
          <w:rFonts w:eastAsia="Calibri" w:cs="Arial"/>
          <w:bCs/>
          <w:szCs w:val="20"/>
        </w:rPr>
        <w:t xml:space="preserve"> auxquelles </w:t>
      </w:r>
      <w:r w:rsidR="000B1BE3">
        <w:rPr>
          <w:rFonts w:eastAsia="Calibri" w:cs="Arial"/>
          <w:bCs/>
          <w:szCs w:val="20"/>
        </w:rPr>
        <w:t>e</w:t>
      </w:r>
      <w:r w:rsidRPr="005C112A">
        <w:rPr>
          <w:rFonts w:eastAsia="Calibri" w:cs="Arial"/>
          <w:bCs/>
          <w:szCs w:val="20"/>
        </w:rPr>
        <w:t>l</w:t>
      </w:r>
      <w:r w:rsidR="000B1BE3">
        <w:rPr>
          <w:rFonts w:eastAsia="Calibri" w:cs="Arial"/>
          <w:bCs/>
          <w:szCs w:val="20"/>
        </w:rPr>
        <w:t>les</w:t>
      </w:r>
      <w:r w:rsidRPr="005C112A">
        <w:rPr>
          <w:rFonts w:eastAsia="Calibri" w:cs="Arial"/>
          <w:bCs/>
          <w:szCs w:val="20"/>
        </w:rPr>
        <w:t xml:space="preserve"> se substitue</w:t>
      </w:r>
      <w:r w:rsidR="000B1BE3">
        <w:rPr>
          <w:rFonts w:eastAsia="Calibri" w:cs="Arial"/>
          <w:bCs/>
          <w:szCs w:val="20"/>
        </w:rPr>
        <w:t>nt</w:t>
      </w:r>
      <w:r w:rsidRPr="005C112A">
        <w:rPr>
          <w:rFonts w:eastAsia="Calibri" w:cs="Arial"/>
          <w:bCs/>
          <w:szCs w:val="20"/>
        </w:rPr>
        <w:t xml:space="preserve"> pour les thèmes dont il est l’objet.</w:t>
      </w:r>
    </w:p>
    <w:p w:rsidR="005C112A" w:rsidRPr="005C112A" w:rsidRDefault="005C112A" w:rsidP="0096357A">
      <w:pPr>
        <w:rPr>
          <w:rFonts w:eastAsia="Calibri" w:cs="Arial"/>
          <w:bCs/>
          <w:szCs w:val="20"/>
        </w:rPr>
      </w:pPr>
      <w:r w:rsidRPr="005C112A">
        <w:rPr>
          <w:rFonts w:eastAsia="Calibri" w:cs="Arial"/>
          <w:bCs/>
          <w:szCs w:val="20"/>
        </w:rPr>
        <w:lastRenderedPageBreak/>
        <w:t xml:space="preserve">La convention collective nationale des organismes de tourisme (IDCC 1909) continue </w:t>
      </w:r>
      <w:r w:rsidR="000B1BE3">
        <w:rPr>
          <w:rFonts w:eastAsia="Calibri" w:cs="Arial"/>
          <w:bCs/>
          <w:szCs w:val="20"/>
        </w:rPr>
        <w:t>cependant</w:t>
      </w:r>
      <w:r w:rsidRPr="005C112A">
        <w:rPr>
          <w:rFonts w:eastAsia="Calibri" w:cs="Arial"/>
          <w:bCs/>
          <w:szCs w:val="20"/>
        </w:rPr>
        <w:t xml:space="preserve"> à s’appliquer pour les dispositions non couvertes par le présent accord.</w:t>
      </w:r>
    </w:p>
    <w:p w:rsidR="000057D7" w:rsidRPr="000057D7" w:rsidRDefault="00B5501D" w:rsidP="0096357A">
      <w:pPr>
        <w:pStyle w:val="Titre1"/>
      </w:pPr>
      <w:bookmarkStart w:id="1" w:name="_Toc185434726"/>
      <w:r w:rsidRPr="003E51E3">
        <w:t xml:space="preserve">CHAPITRE I – </w:t>
      </w:r>
      <w:r w:rsidR="00841959">
        <w:t xml:space="preserve">PRINCIPES RELATIF A LA </w:t>
      </w:r>
      <w:r w:rsidR="00735629">
        <w:t>DUREE DE TRAVAIL</w:t>
      </w:r>
      <w:bookmarkEnd w:id="1"/>
    </w:p>
    <w:p w:rsidR="000057D7" w:rsidRDefault="00DE18EE" w:rsidP="00DE18EE">
      <w:pPr>
        <w:pStyle w:val="Titre2"/>
        <w:rPr>
          <w:rFonts w:eastAsia="Calibri"/>
        </w:rPr>
      </w:pPr>
      <w:bookmarkStart w:id="2" w:name="_Toc185434727"/>
      <w:r>
        <w:rPr>
          <w:rFonts w:eastAsia="Calibri"/>
        </w:rPr>
        <w:t>1.</w:t>
      </w:r>
      <w:r w:rsidR="00A92ABC">
        <w:rPr>
          <w:rFonts w:eastAsia="Calibri"/>
        </w:rPr>
        <w:t>1</w:t>
      </w:r>
      <w:r>
        <w:rPr>
          <w:rFonts w:eastAsia="Calibri"/>
        </w:rPr>
        <w:t xml:space="preserve"> </w:t>
      </w:r>
      <w:r w:rsidR="000057D7">
        <w:rPr>
          <w:rFonts w:eastAsia="Calibri"/>
        </w:rPr>
        <w:t>–</w:t>
      </w:r>
      <w:r>
        <w:rPr>
          <w:rFonts w:eastAsia="Calibri"/>
        </w:rPr>
        <w:t xml:space="preserve"> </w:t>
      </w:r>
      <w:r w:rsidR="000057D7">
        <w:rPr>
          <w:rFonts w:eastAsia="Calibri"/>
        </w:rPr>
        <w:t>Durées maximales de travail</w:t>
      </w:r>
      <w:bookmarkEnd w:id="2"/>
      <w:r w:rsidR="000057D7">
        <w:rPr>
          <w:rFonts w:eastAsia="Calibri"/>
        </w:rPr>
        <w:t xml:space="preserve"> </w:t>
      </w:r>
    </w:p>
    <w:p w:rsidR="000057D7" w:rsidRPr="000057D7" w:rsidRDefault="000057D7" w:rsidP="007F3895">
      <w:pPr>
        <w:rPr>
          <w:bCs/>
        </w:rPr>
      </w:pPr>
      <w:r w:rsidRPr="000057D7">
        <w:rPr>
          <w:bCs/>
        </w:rPr>
        <w:t xml:space="preserve">Conformément à l’article L 3121-19 du Code du travail, les parties conviennent qu’au regard de l’organisation de l’Office et des nécessités de service qu’impliquent la gestion d’une saison touristique, la durée quotidienne de travail est portée de 10 à 12 heures. </w:t>
      </w:r>
    </w:p>
    <w:p w:rsidR="000057D7" w:rsidRPr="000057D7" w:rsidRDefault="000057D7" w:rsidP="007F3895">
      <w:pPr>
        <w:rPr>
          <w:bCs/>
        </w:rPr>
      </w:pPr>
      <w:r w:rsidRPr="000057D7">
        <w:rPr>
          <w:bCs/>
        </w:rPr>
        <w:t xml:space="preserve">Les parties rappellent qu’au cours d’une même semaine, la durée du travail ne peut dépasser 48 heures de travail effectif. </w:t>
      </w:r>
    </w:p>
    <w:p w:rsidR="000057D7" w:rsidRDefault="000057D7" w:rsidP="000057D7">
      <w:pPr>
        <w:rPr>
          <w:bCs/>
        </w:rPr>
      </w:pPr>
      <w:r w:rsidRPr="000057D7">
        <w:rPr>
          <w:bCs/>
        </w:rPr>
        <w:t>Par ailleurs, il est convenu entre les parties que la durée hebdomadaire de travail calculée sur une période quelconque de douze semaines consécutives ne peut pas dépasser 4</w:t>
      </w:r>
      <w:r w:rsidR="00E31AE5">
        <w:rPr>
          <w:bCs/>
        </w:rPr>
        <w:t>6</w:t>
      </w:r>
      <w:r w:rsidRPr="000057D7">
        <w:rPr>
          <w:bCs/>
        </w:rPr>
        <w:t xml:space="preserve"> heures. </w:t>
      </w:r>
    </w:p>
    <w:p w:rsidR="000057D7" w:rsidRPr="000057D7" w:rsidRDefault="000057D7" w:rsidP="0099226A">
      <w:pPr>
        <w:pStyle w:val="Titre2"/>
      </w:pPr>
      <w:bookmarkStart w:id="3" w:name="_Toc185434728"/>
      <w:r w:rsidRPr="000057D7">
        <w:t>1.</w:t>
      </w:r>
      <w:r w:rsidR="00A92ABC">
        <w:t>2</w:t>
      </w:r>
      <w:r w:rsidRPr="000057D7">
        <w:t xml:space="preserve"> – Repos </w:t>
      </w:r>
      <w:r>
        <w:t>hebdomadaire</w:t>
      </w:r>
      <w:r w:rsidRPr="000057D7">
        <w:t xml:space="preserve"> et </w:t>
      </w:r>
      <w:r w:rsidR="00A50708">
        <w:t xml:space="preserve">travail du </w:t>
      </w:r>
      <w:r w:rsidRPr="000057D7">
        <w:t>dimanche</w:t>
      </w:r>
      <w:bookmarkEnd w:id="3"/>
      <w:r w:rsidRPr="000057D7">
        <w:t xml:space="preserve"> </w:t>
      </w:r>
    </w:p>
    <w:p w:rsidR="000057D7" w:rsidRPr="000057D7" w:rsidRDefault="000057D7" w:rsidP="000057D7">
      <w:pPr>
        <w:jc w:val="left"/>
        <w:rPr>
          <w:bCs/>
        </w:rPr>
      </w:pPr>
      <w:r w:rsidRPr="000057D7">
        <w:rPr>
          <w:bCs/>
        </w:rPr>
        <w:t xml:space="preserve">Le repos hebdomadaire est par principe fixé à 2 jours. </w:t>
      </w:r>
    </w:p>
    <w:p w:rsidR="000057D7" w:rsidRPr="000057D7" w:rsidRDefault="000057D7" w:rsidP="000057D7">
      <w:pPr>
        <w:jc w:val="left"/>
        <w:rPr>
          <w:bCs/>
        </w:rPr>
      </w:pPr>
      <w:r w:rsidRPr="000057D7">
        <w:rPr>
          <w:bCs/>
        </w:rPr>
        <w:t>Le repos est pris selon l’une des modalités suivantes :</w:t>
      </w:r>
    </w:p>
    <w:p w:rsidR="000057D7" w:rsidRPr="000057D7" w:rsidRDefault="000057D7" w:rsidP="0086738A">
      <w:pPr>
        <w:numPr>
          <w:ilvl w:val="0"/>
          <w:numId w:val="3"/>
        </w:numPr>
        <w:jc w:val="left"/>
        <w:rPr>
          <w:bCs/>
        </w:rPr>
      </w:pPr>
      <w:r w:rsidRPr="000057D7">
        <w:rPr>
          <w:bCs/>
        </w:rPr>
        <w:t>2 jours de repos consécutifs par semaine civile ;</w:t>
      </w:r>
    </w:p>
    <w:p w:rsidR="000057D7" w:rsidRDefault="000057D7" w:rsidP="0086738A">
      <w:pPr>
        <w:numPr>
          <w:ilvl w:val="0"/>
          <w:numId w:val="3"/>
        </w:numPr>
        <w:rPr>
          <w:bCs/>
        </w:rPr>
      </w:pPr>
      <w:r w:rsidRPr="000057D7">
        <w:rPr>
          <w:bCs/>
        </w:rPr>
        <w:t>2 jours de repos non-consécutifs sur une semaine civile</w:t>
      </w:r>
      <w:r>
        <w:rPr>
          <w:bCs/>
        </w:rPr>
        <w:t xml:space="preserve"> ; </w:t>
      </w:r>
    </w:p>
    <w:p w:rsidR="000057D7" w:rsidRPr="000057D7" w:rsidRDefault="000057D7" w:rsidP="0086738A">
      <w:pPr>
        <w:numPr>
          <w:ilvl w:val="0"/>
          <w:numId w:val="3"/>
        </w:numPr>
        <w:jc w:val="left"/>
        <w:rPr>
          <w:bCs/>
        </w:rPr>
      </w:pPr>
      <w:r>
        <w:rPr>
          <w:bCs/>
        </w:rPr>
        <w:t>1 jours de repos + 2 demi-journées.</w:t>
      </w:r>
      <w:r w:rsidRPr="000057D7">
        <w:rPr>
          <w:bCs/>
        </w:rPr>
        <w:t xml:space="preserve"> </w:t>
      </w:r>
    </w:p>
    <w:p w:rsidR="00304E6D" w:rsidRDefault="00ED5E22" w:rsidP="000057D7">
      <w:pPr>
        <w:rPr>
          <w:bCs/>
        </w:rPr>
      </w:pPr>
      <w:r w:rsidRPr="00ED5E22">
        <w:rPr>
          <w:bCs/>
        </w:rPr>
        <w:t xml:space="preserve">Par dérogation, les parties conviennent de la possibilité de déroger à la règle décrite à l’alinéa premier pendant les périodes de </w:t>
      </w:r>
      <w:r w:rsidR="0096357A">
        <w:rPr>
          <w:bCs/>
        </w:rPr>
        <w:t>f</w:t>
      </w:r>
      <w:r w:rsidRPr="00ED5E22">
        <w:rPr>
          <w:bCs/>
        </w:rPr>
        <w:t xml:space="preserve">orte activité, en réduisant à une seule journée de repos hebdomadaire. </w:t>
      </w:r>
    </w:p>
    <w:p w:rsidR="00103135" w:rsidRPr="004749F3" w:rsidRDefault="00A97BA6" w:rsidP="004749F3">
      <w:pPr>
        <w:pStyle w:val="Titre2"/>
      </w:pPr>
      <w:bookmarkStart w:id="4" w:name="_Toc185434729"/>
      <w:r w:rsidRPr="00A97BA6">
        <w:t>1.</w:t>
      </w:r>
      <w:r w:rsidR="00A92ABC">
        <w:t>3</w:t>
      </w:r>
      <w:r w:rsidRPr="00A97BA6">
        <w:t xml:space="preserve"> – Heures supplémentaires</w:t>
      </w:r>
      <w:bookmarkEnd w:id="4"/>
      <w:r w:rsidRPr="00A97BA6">
        <w:t xml:space="preserve"> </w:t>
      </w:r>
    </w:p>
    <w:p w:rsidR="00103135" w:rsidRPr="00103135" w:rsidRDefault="00103135" w:rsidP="00103135">
      <w:pPr>
        <w:pStyle w:val="Titre3"/>
        <w:ind w:firstLine="708"/>
      </w:pPr>
      <w:bookmarkStart w:id="5" w:name="_Toc185434730"/>
      <w:r>
        <w:t>1.</w:t>
      </w:r>
      <w:r w:rsidR="00A92ABC">
        <w:t>3</w:t>
      </w:r>
      <w:r>
        <w:t>.</w:t>
      </w:r>
      <w:r w:rsidR="004749F3">
        <w:t>1</w:t>
      </w:r>
      <w:r>
        <w:t xml:space="preserve"> - </w:t>
      </w:r>
      <w:r w:rsidRPr="00103135">
        <w:t>Contreparties des heures supplémentaires</w:t>
      </w:r>
      <w:bookmarkEnd w:id="5"/>
    </w:p>
    <w:p w:rsidR="004749F3" w:rsidRPr="004749F3" w:rsidRDefault="004749F3" w:rsidP="004749F3">
      <w:pPr>
        <w:rPr>
          <w:bCs/>
        </w:rPr>
      </w:pPr>
      <w:r>
        <w:rPr>
          <w:bCs/>
        </w:rPr>
        <w:t xml:space="preserve">Les parties </w:t>
      </w:r>
      <w:r w:rsidRPr="004749F3">
        <w:rPr>
          <w:bCs/>
        </w:rPr>
        <w:t>rappel</w:t>
      </w:r>
      <w:r>
        <w:rPr>
          <w:bCs/>
        </w:rPr>
        <w:t>lent</w:t>
      </w:r>
      <w:r w:rsidRPr="004749F3">
        <w:rPr>
          <w:bCs/>
        </w:rPr>
        <w:t xml:space="preserve"> que les heures supplémentaires s'entendent de celles réalisées à la demande de la hiérarchie ou avec son autorisation expresse. En conséquence, le salarié qui estime devoir réaliser des heures supplémentaires doit, préalablement à leur réalisation, en informer sa hiérarchie et obtenir un accord express. </w:t>
      </w:r>
    </w:p>
    <w:p w:rsidR="00103135" w:rsidRPr="00103135" w:rsidRDefault="004749F3" w:rsidP="00103135">
      <w:pPr>
        <w:rPr>
          <w:bCs/>
        </w:rPr>
      </w:pPr>
      <w:r>
        <w:rPr>
          <w:bCs/>
        </w:rPr>
        <w:t>Au choix de l’employeur, l</w:t>
      </w:r>
      <w:r w:rsidR="00103135" w:rsidRPr="00103135">
        <w:rPr>
          <w:bCs/>
        </w:rPr>
        <w:t xml:space="preserve">es heures supplémentaires sont payées ou </w:t>
      </w:r>
      <w:r>
        <w:rPr>
          <w:bCs/>
        </w:rPr>
        <w:t>donnent lieu à un repos compensateur de remplacement</w:t>
      </w:r>
      <w:r w:rsidR="00103135" w:rsidRPr="00103135">
        <w:rPr>
          <w:bCs/>
        </w:rPr>
        <w:t>.</w:t>
      </w:r>
    </w:p>
    <w:p w:rsidR="00103135" w:rsidRPr="00103135" w:rsidRDefault="00103135" w:rsidP="00103135">
      <w:pPr>
        <w:rPr>
          <w:bCs/>
        </w:rPr>
      </w:pPr>
      <w:r w:rsidRPr="00103135">
        <w:rPr>
          <w:bCs/>
        </w:rPr>
        <w:t xml:space="preserve">Les majorations conventionnelles sont appliquées sur le taux horaire de base du salarié hors ancienneté. </w:t>
      </w:r>
    </w:p>
    <w:p w:rsidR="00103135" w:rsidRPr="00103135" w:rsidRDefault="00103135" w:rsidP="00103135">
      <w:pPr>
        <w:pStyle w:val="Titre3"/>
        <w:ind w:firstLine="708"/>
      </w:pPr>
      <w:bookmarkStart w:id="6" w:name="_Toc185434731"/>
      <w:r>
        <w:t>1.</w:t>
      </w:r>
      <w:r w:rsidR="00A92ABC">
        <w:t>3</w:t>
      </w:r>
      <w:r>
        <w:t>.</w:t>
      </w:r>
      <w:r w:rsidR="004749F3">
        <w:t>2</w:t>
      </w:r>
      <w:r>
        <w:t xml:space="preserve"> - </w:t>
      </w:r>
      <w:r w:rsidRPr="00103135">
        <w:t>Contingent annuel d’heures supplémentaires</w:t>
      </w:r>
      <w:bookmarkEnd w:id="6"/>
    </w:p>
    <w:p w:rsidR="00103135" w:rsidRPr="00103135" w:rsidRDefault="00103135" w:rsidP="00103135">
      <w:pPr>
        <w:rPr>
          <w:bCs/>
        </w:rPr>
      </w:pPr>
      <w:r w:rsidRPr="00103135">
        <w:rPr>
          <w:bCs/>
        </w:rPr>
        <w:t>Le</w:t>
      </w:r>
      <w:r w:rsidR="00304E6D">
        <w:rPr>
          <w:bCs/>
        </w:rPr>
        <w:t>s parties conviennent de fixer le</w:t>
      </w:r>
      <w:r w:rsidRPr="00103135">
        <w:rPr>
          <w:bCs/>
        </w:rPr>
        <w:t xml:space="preserve"> contingent annuel d’heures supplémentaires applicable aux salariés à </w:t>
      </w:r>
      <w:r w:rsidR="00304E6D">
        <w:rPr>
          <w:bCs/>
        </w:rPr>
        <w:t xml:space="preserve">220 heures. </w:t>
      </w:r>
      <w:r w:rsidRPr="00103135">
        <w:rPr>
          <w:bCs/>
        </w:rPr>
        <w:t xml:space="preserve"> </w:t>
      </w:r>
    </w:p>
    <w:p w:rsidR="00103135" w:rsidRPr="00103135" w:rsidRDefault="001D41AD" w:rsidP="001D41AD">
      <w:pPr>
        <w:pStyle w:val="Titre3"/>
        <w:ind w:firstLine="708"/>
      </w:pPr>
      <w:bookmarkStart w:id="7" w:name="_Toc185434732"/>
      <w:r>
        <w:lastRenderedPageBreak/>
        <w:t>1.</w:t>
      </w:r>
      <w:r w:rsidR="00A92ABC">
        <w:t>3</w:t>
      </w:r>
      <w:r>
        <w:t>.</w:t>
      </w:r>
      <w:r w:rsidR="004749F3">
        <w:t>3</w:t>
      </w:r>
      <w:r>
        <w:t xml:space="preserve"> - </w:t>
      </w:r>
      <w:r w:rsidR="00103135" w:rsidRPr="00103135">
        <w:t>Modalités de prise du repos compensateur de remplacement et/ou de la contrepartie obligatoire en repos</w:t>
      </w:r>
      <w:bookmarkEnd w:id="7"/>
      <w:r w:rsidR="00103135" w:rsidRPr="00103135">
        <w:t xml:space="preserve"> </w:t>
      </w:r>
    </w:p>
    <w:p w:rsidR="00103135" w:rsidRPr="00103135" w:rsidRDefault="00103135" w:rsidP="00023430">
      <w:pPr>
        <w:rPr>
          <w:bCs/>
        </w:rPr>
      </w:pPr>
      <w:r w:rsidRPr="00103135">
        <w:rPr>
          <w:bCs/>
        </w:rPr>
        <w:t>Les repos et les contreparties obligatoires en repos doivent être pris au cours du semestre suivant </w:t>
      </w:r>
      <w:r w:rsidR="004749F3">
        <w:rPr>
          <w:bCs/>
        </w:rPr>
        <w:t xml:space="preserve">leur acquisition </w:t>
      </w:r>
      <w:r w:rsidRPr="00103135">
        <w:rPr>
          <w:bCs/>
        </w:rPr>
        <w:t xml:space="preserve">par journée ou demi-journée </w:t>
      </w:r>
    </w:p>
    <w:p w:rsidR="00103135" w:rsidRPr="00103135" w:rsidRDefault="00103135" w:rsidP="00023430">
      <w:pPr>
        <w:rPr>
          <w:bCs/>
        </w:rPr>
      </w:pPr>
      <w:r w:rsidRPr="00103135">
        <w:rPr>
          <w:bCs/>
        </w:rPr>
        <w:t xml:space="preserve">Les dates de repos sont demandées par le salarié moyennant un délai de prévenance minimum de </w:t>
      </w:r>
      <w:r w:rsidR="004749F3">
        <w:rPr>
          <w:bCs/>
        </w:rPr>
        <w:t>7</w:t>
      </w:r>
      <w:r w:rsidRPr="00103135">
        <w:rPr>
          <w:bCs/>
        </w:rPr>
        <w:t xml:space="preserve"> jours</w:t>
      </w:r>
      <w:r w:rsidR="004749F3">
        <w:rPr>
          <w:bCs/>
        </w:rPr>
        <w:t>.</w:t>
      </w:r>
    </w:p>
    <w:p w:rsidR="00103135" w:rsidRPr="00103135" w:rsidRDefault="00103135" w:rsidP="00023430">
      <w:pPr>
        <w:rPr>
          <w:bCs/>
        </w:rPr>
      </w:pPr>
      <w:r w:rsidRPr="00103135">
        <w:rPr>
          <w:bCs/>
        </w:rPr>
        <w:t xml:space="preserve">Si l'organisation de l’activité ne permet pas de satisfaire la demande du salarié, le refus sera motivé par la direction et une autre date devra être proposée </w:t>
      </w:r>
      <w:r w:rsidR="004749F3">
        <w:rPr>
          <w:bCs/>
        </w:rPr>
        <w:t xml:space="preserve">au </w:t>
      </w:r>
      <w:r w:rsidRPr="00103135">
        <w:rPr>
          <w:bCs/>
        </w:rPr>
        <w:t xml:space="preserve">salarié </w:t>
      </w:r>
    </w:p>
    <w:p w:rsidR="00103135" w:rsidRPr="00103135" w:rsidRDefault="00103135" w:rsidP="00023430">
      <w:pPr>
        <w:rPr>
          <w:bCs/>
        </w:rPr>
      </w:pPr>
      <w:r w:rsidRPr="00103135">
        <w:rPr>
          <w:bCs/>
        </w:rPr>
        <w:t xml:space="preserve">Lorsqu'existe une concurrence entre plusieurs demandes de prise de repos, </w:t>
      </w:r>
      <w:r w:rsidR="004749F3">
        <w:rPr>
          <w:bCs/>
        </w:rPr>
        <w:t xml:space="preserve">la direction </w:t>
      </w:r>
      <w:r w:rsidRPr="00103135">
        <w:rPr>
          <w:bCs/>
        </w:rPr>
        <w:t>proc</w:t>
      </w:r>
      <w:r w:rsidR="00023430">
        <w:rPr>
          <w:bCs/>
        </w:rPr>
        <w:t xml:space="preserve">ède </w:t>
      </w:r>
      <w:r w:rsidRPr="00103135">
        <w:rPr>
          <w:bCs/>
        </w:rPr>
        <w:t xml:space="preserve">à un arbitrage tenant compte des demandes déjà différées et de la situation familiale. </w:t>
      </w:r>
    </w:p>
    <w:p w:rsidR="00103135" w:rsidRPr="00103135" w:rsidRDefault="00103135" w:rsidP="00023430">
      <w:pPr>
        <w:rPr>
          <w:bCs/>
        </w:rPr>
      </w:pPr>
      <w:r w:rsidRPr="00103135">
        <w:rPr>
          <w:bCs/>
        </w:rPr>
        <w:t>La prise d’un repos et</w:t>
      </w:r>
      <w:r w:rsidR="00023430">
        <w:rPr>
          <w:bCs/>
        </w:rPr>
        <w:t>/ou de</w:t>
      </w:r>
      <w:r w:rsidRPr="00103135">
        <w:rPr>
          <w:bCs/>
        </w:rPr>
        <w:t xml:space="preserve"> la contrepartie obligatoire en repos n’entraîne</w:t>
      </w:r>
      <w:r w:rsidR="00023430">
        <w:rPr>
          <w:bCs/>
        </w:rPr>
        <w:t>nt</w:t>
      </w:r>
      <w:r w:rsidRPr="00103135">
        <w:rPr>
          <w:bCs/>
        </w:rPr>
        <w:t xml:space="preserve"> aucune diminution de rémunération par rapport à celle que le salarié aurait perçue s'il avait accompli son travail et est assimilée à du temps de travail effectif pour :</w:t>
      </w:r>
    </w:p>
    <w:p w:rsidR="00103135" w:rsidRPr="00103135" w:rsidRDefault="00103135" w:rsidP="0086738A">
      <w:pPr>
        <w:numPr>
          <w:ilvl w:val="0"/>
          <w:numId w:val="4"/>
        </w:numPr>
        <w:rPr>
          <w:bCs/>
        </w:rPr>
      </w:pPr>
      <w:r w:rsidRPr="00103135">
        <w:rPr>
          <w:bCs/>
        </w:rPr>
        <w:t>L’acquisition des droits à congés payés ;</w:t>
      </w:r>
    </w:p>
    <w:p w:rsidR="00103135" w:rsidRPr="00103135" w:rsidRDefault="00103135" w:rsidP="0086738A">
      <w:pPr>
        <w:numPr>
          <w:ilvl w:val="0"/>
          <w:numId w:val="4"/>
        </w:numPr>
        <w:rPr>
          <w:bCs/>
        </w:rPr>
      </w:pPr>
      <w:r w:rsidRPr="00103135">
        <w:rPr>
          <w:bCs/>
        </w:rPr>
        <w:t>La durée de travail moyenne à accomplir sur la période de référence ;</w:t>
      </w:r>
    </w:p>
    <w:p w:rsidR="000057D7" w:rsidRPr="0096357A" w:rsidRDefault="00103135" w:rsidP="000057D7">
      <w:pPr>
        <w:numPr>
          <w:ilvl w:val="0"/>
          <w:numId w:val="4"/>
        </w:numPr>
        <w:rPr>
          <w:bCs/>
        </w:rPr>
      </w:pPr>
      <w:r w:rsidRPr="00103135">
        <w:rPr>
          <w:bCs/>
        </w:rPr>
        <w:t>Le seuil de déclenchement des heures supplémentaires applicable sur la période de référence.</w:t>
      </w:r>
    </w:p>
    <w:p w:rsidR="006A6CAD" w:rsidRDefault="00ED5E22" w:rsidP="00DE18EE">
      <w:pPr>
        <w:pStyle w:val="Titre2"/>
        <w:rPr>
          <w:rFonts w:eastAsia="Calibri"/>
        </w:rPr>
      </w:pPr>
      <w:bookmarkStart w:id="8" w:name="_Toc185434733"/>
      <w:r>
        <w:rPr>
          <w:rFonts w:eastAsia="Calibri"/>
        </w:rPr>
        <w:t>1.</w:t>
      </w:r>
      <w:r w:rsidR="00A92ABC">
        <w:rPr>
          <w:rFonts w:eastAsia="Calibri"/>
        </w:rPr>
        <w:t>4</w:t>
      </w:r>
      <w:r>
        <w:rPr>
          <w:rFonts w:eastAsia="Calibri"/>
        </w:rPr>
        <w:t xml:space="preserve"> - </w:t>
      </w:r>
      <w:r w:rsidR="006A6CAD">
        <w:rPr>
          <w:rFonts w:eastAsia="Calibri"/>
        </w:rPr>
        <w:t>Temps de trajet</w:t>
      </w:r>
      <w:bookmarkEnd w:id="8"/>
      <w:r w:rsidR="006A6CAD">
        <w:rPr>
          <w:rFonts w:eastAsia="Calibri"/>
        </w:rPr>
        <w:t xml:space="preserve"> </w:t>
      </w:r>
    </w:p>
    <w:p w:rsidR="00A97BA6" w:rsidRPr="00A97BA6" w:rsidRDefault="00A97BA6" w:rsidP="00A97BA6">
      <w:pPr>
        <w:pStyle w:val="Titre3"/>
        <w:ind w:firstLine="708"/>
        <w:rPr>
          <w:rFonts w:eastAsia="Calibri"/>
        </w:rPr>
      </w:pPr>
      <w:bookmarkStart w:id="9" w:name="_Toc185434734"/>
      <w:r>
        <w:rPr>
          <w:rFonts w:eastAsia="Calibri"/>
        </w:rPr>
        <w:t>1.</w:t>
      </w:r>
      <w:r w:rsidR="00A92ABC">
        <w:rPr>
          <w:rFonts w:eastAsia="Calibri"/>
        </w:rPr>
        <w:t>4</w:t>
      </w:r>
      <w:r>
        <w:rPr>
          <w:rFonts w:eastAsia="Calibri"/>
        </w:rPr>
        <w:t xml:space="preserve">.1 - </w:t>
      </w:r>
      <w:r w:rsidR="006A6CAD" w:rsidRPr="006A6CAD">
        <w:rPr>
          <w:rFonts w:eastAsia="Calibri"/>
        </w:rPr>
        <w:t>Temps de déplacement entre deux lieux de travail</w:t>
      </w:r>
      <w:bookmarkEnd w:id="9"/>
    </w:p>
    <w:p w:rsidR="006A6CAD" w:rsidRPr="006A6CAD" w:rsidRDefault="006A6CAD" w:rsidP="006A6CAD">
      <w:pPr>
        <w:rPr>
          <w:rFonts w:eastAsia="Calibri" w:cs="Arial"/>
          <w:bCs/>
          <w:szCs w:val="20"/>
        </w:rPr>
      </w:pPr>
      <w:r w:rsidRPr="006A6CAD">
        <w:rPr>
          <w:rFonts w:eastAsia="Calibri" w:cs="Arial"/>
          <w:bCs/>
          <w:szCs w:val="20"/>
        </w:rPr>
        <w:t>Le temps de déplacement entre deux lieux de travail, à l’intérieur de la journée de travail, constitue un temps de travail effectif et est rémunéré comme tel.</w:t>
      </w:r>
    </w:p>
    <w:p w:rsidR="006A6CAD" w:rsidRPr="00A97BA6" w:rsidRDefault="00A97BA6" w:rsidP="00A97BA6">
      <w:pPr>
        <w:pStyle w:val="Titre3"/>
        <w:ind w:firstLine="708"/>
        <w:rPr>
          <w:rFonts w:eastAsia="Calibri"/>
        </w:rPr>
      </w:pPr>
      <w:bookmarkStart w:id="10" w:name="_Toc185434735"/>
      <w:r>
        <w:rPr>
          <w:rFonts w:eastAsia="Calibri"/>
        </w:rPr>
        <w:t>1.</w:t>
      </w:r>
      <w:r w:rsidR="00A92ABC">
        <w:rPr>
          <w:rFonts w:eastAsia="Calibri"/>
        </w:rPr>
        <w:t>4</w:t>
      </w:r>
      <w:r>
        <w:rPr>
          <w:rFonts w:eastAsia="Calibri"/>
        </w:rPr>
        <w:t xml:space="preserve">.2 - </w:t>
      </w:r>
      <w:r w:rsidR="006A6CAD" w:rsidRPr="00A97BA6">
        <w:rPr>
          <w:rFonts w:eastAsia="Calibri"/>
        </w:rPr>
        <w:t xml:space="preserve">Temps de déplacement domicile- </w:t>
      </w:r>
      <w:r w:rsidR="00DE18EE" w:rsidRPr="00A97BA6">
        <w:rPr>
          <w:rFonts w:eastAsia="Calibri"/>
        </w:rPr>
        <w:t xml:space="preserve">lieu habituel de </w:t>
      </w:r>
      <w:r w:rsidR="006A6CAD" w:rsidRPr="00A97BA6">
        <w:rPr>
          <w:rFonts w:eastAsia="Calibri"/>
        </w:rPr>
        <w:t>travail</w:t>
      </w:r>
      <w:bookmarkEnd w:id="10"/>
    </w:p>
    <w:p w:rsidR="006A6CAD" w:rsidRDefault="006A6CAD" w:rsidP="006A6CAD">
      <w:pPr>
        <w:rPr>
          <w:rFonts w:eastAsia="Calibri" w:cs="Arial"/>
          <w:bCs/>
          <w:szCs w:val="20"/>
        </w:rPr>
      </w:pPr>
      <w:r w:rsidRPr="006A6CAD">
        <w:rPr>
          <w:rFonts w:eastAsia="Calibri" w:cs="Arial"/>
          <w:bCs/>
          <w:szCs w:val="20"/>
        </w:rPr>
        <w:t xml:space="preserve">Est considéré comme lieu de travail habituel, </w:t>
      </w:r>
      <w:r w:rsidR="00AC78E2">
        <w:rPr>
          <w:rFonts w:eastAsia="Calibri" w:cs="Arial"/>
          <w:bCs/>
          <w:szCs w:val="20"/>
        </w:rPr>
        <w:t xml:space="preserve">tous les bureaux d’information touristique </w:t>
      </w:r>
      <w:r w:rsidR="00472287">
        <w:rPr>
          <w:rFonts w:eastAsia="Calibri" w:cs="Arial"/>
          <w:bCs/>
          <w:szCs w:val="20"/>
        </w:rPr>
        <w:t xml:space="preserve">ou sites </w:t>
      </w:r>
      <w:r w:rsidR="00AC78E2">
        <w:rPr>
          <w:rFonts w:eastAsia="Calibri" w:cs="Arial"/>
          <w:bCs/>
          <w:szCs w:val="20"/>
        </w:rPr>
        <w:t>relevant du champ de compétence géographique de l’Office de tourisme</w:t>
      </w:r>
      <w:r w:rsidR="00472287">
        <w:rPr>
          <w:rFonts w:eastAsia="Calibri" w:cs="Arial"/>
          <w:bCs/>
          <w:szCs w:val="20"/>
        </w:rPr>
        <w:t>, mentionnés dans le con</w:t>
      </w:r>
      <w:r w:rsidR="00774F4B">
        <w:rPr>
          <w:rFonts w:eastAsia="Calibri" w:cs="Arial"/>
          <w:bCs/>
          <w:szCs w:val="20"/>
        </w:rPr>
        <w:t xml:space="preserve">trat ou non. </w:t>
      </w:r>
    </w:p>
    <w:p w:rsidR="006A6CAD" w:rsidRDefault="006A6CAD" w:rsidP="006A6CAD">
      <w:pPr>
        <w:rPr>
          <w:rFonts w:eastAsia="Calibri" w:cs="Arial"/>
          <w:bCs/>
          <w:szCs w:val="20"/>
        </w:rPr>
      </w:pPr>
      <w:r w:rsidRPr="006A6CAD">
        <w:rPr>
          <w:rFonts w:eastAsia="Calibri" w:cs="Arial"/>
          <w:bCs/>
          <w:szCs w:val="20"/>
        </w:rPr>
        <w:t xml:space="preserve">Le temps de déplacement pour se rendre du domicile au lieu d'exécution du contrat de travail, et en revenir, n'est pas un temps de travail effectif. </w:t>
      </w:r>
    </w:p>
    <w:p w:rsidR="006A6CAD" w:rsidRDefault="00023430" w:rsidP="006A6CAD">
      <w:pPr>
        <w:rPr>
          <w:rFonts w:eastAsia="Calibri" w:cs="Arial"/>
          <w:bCs/>
          <w:szCs w:val="20"/>
        </w:rPr>
      </w:pPr>
      <w:r>
        <w:rPr>
          <w:rFonts w:eastAsia="Calibri" w:cs="Arial"/>
          <w:bCs/>
          <w:szCs w:val="20"/>
        </w:rPr>
        <w:t>Conformément aux dispositions légales, i</w:t>
      </w:r>
      <w:r w:rsidR="006A6CAD" w:rsidRPr="006A6CAD">
        <w:rPr>
          <w:rFonts w:eastAsia="Calibri" w:cs="Arial"/>
          <w:bCs/>
          <w:szCs w:val="20"/>
        </w:rPr>
        <w:t>l ne donne pas lieu à rémunération ni à contrepartie</w:t>
      </w:r>
      <w:r w:rsidR="006A6CAD">
        <w:rPr>
          <w:rFonts w:eastAsia="Calibri" w:cs="Arial"/>
          <w:bCs/>
          <w:szCs w:val="20"/>
        </w:rPr>
        <w:t xml:space="preserve">. </w:t>
      </w:r>
    </w:p>
    <w:p w:rsidR="006A6CAD" w:rsidRPr="00A97BA6" w:rsidRDefault="00A97BA6" w:rsidP="00A97BA6">
      <w:pPr>
        <w:pStyle w:val="Titre3"/>
        <w:ind w:firstLine="708"/>
        <w:rPr>
          <w:rFonts w:eastAsia="Calibri"/>
        </w:rPr>
      </w:pPr>
      <w:bookmarkStart w:id="11" w:name="_Toc185434736"/>
      <w:r>
        <w:rPr>
          <w:rFonts w:eastAsia="Calibri"/>
        </w:rPr>
        <w:t>1.</w:t>
      </w:r>
      <w:r w:rsidR="00A92ABC">
        <w:rPr>
          <w:rFonts w:eastAsia="Calibri"/>
        </w:rPr>
        <w:t>4</w:t>
      </w:r>
      <w:r>
        <w:rPr>
          <w:rFonts w:eastAsia="Calibri"/>
        </w:rPr>
        <w:t xml:space="preserve">.3 - </w:t>
      </w:r>
      <w:r w:rsidR="006A6CAD" w:rsidRPr="00A97BA6">
        <w:rPr>
          <w:rFonts w:eastAsia="Calibri"/>
        </w:rPr>
        <w:t xml:space="preserve">Temps de </w:t>
      </w:r>
      <w:r w:rsidR="003C77FE" w:rsidRPr="00A97BA6">
        <w:rPr>
          <w:rFonts w:eastAsia="Calibri"/>
        </w:rPr>
        <w:t>déplacement domicile-lieu de mission</w:t>
      </w:r>
      <w:bookmarkEnd w:id="11"/>
    </w:p>
    <w:p w:rsidR="003C77FE" w:rsidRDefault="003C77FE" w:rsidP="006A6CAD">
      <w:pPr>
        <w:rPr>
          <w:rFonts w:eastAsia="Calibri" w:cs="Arial"/>
          <w:bCs/>
          <w:szCs w:val="20"/>
        </w:rPr>
      </w:pPr>
      <w:r w:rsidRPr="003C77FE">
        <w:rPr>
          <w:rFonts w:eastAsia="Calibri" w:cs="Arial"/>
          <w:bCs/>
          <w:szCs w:val="20"/>
        </w:rPr>
        <w:t>Le lieu de mission est l’endroit où se déroule l’activité professionnelle, dès lors que cette dernière est effectuée en dehors du lieu de travail habituel</w:t>
      </w:r>
      <w:r>
        <w:rPr>
          <w:rFonts w:eastAsia="Calibri" w:cs="Arial"/>
          <w:bCs/>
          <w:szCs w:val="20"/>
        </w:rPr>
        <w:t xml:space="preserve"> ou d’un bureau d’information touristique de l’office</w:t>
      </w:r>
      <w:r w:rsidRPr="003C77FE">
        <w:rPr>
          <w:rFonts w:eastAsia="Calibri" w:cs="Arial"/>
          <w:bCs/>
          <w:szCs w:val="20"/>
        </w:rPr>
        <w:t xml:space="preserve"> (Ex : réunion extérieure, formation, action de représentation extérieure, séminaire, accompagnement réseau, évènement …).</w:t>
      </w:r>
    </w:p>
    <w:p w:rsidR="003C77FE" w:rsidRPr="003C77FE" w:rsidRDefault="00023430" w:rsidP="003C77FE">
      <w:pPr>
        <w:rPr>
          <w:rFonts w:eastAsia="Calibri" w:cs="Arial"/>
          <w:bCs/>
          <w:szCs w:val="20"/>
        </w:rPr>
      </w:pPr>
      <w:r>
        <w:rPr>
          <w:rFonts w:eastAsia="Calibri" w:cs="Arial"/>
          <w:bCs/>
          <w:szCs w:val="20"/>
        </w:rPr>
        <w:t>Conformément aux dispositions légales, l</w:t>
      </w:r>
      <w:r w:rsidR="003C77FE" w:rsidRPr="003C77FE">
        <w:rPr>
          <w:rFonts w:eastAsia="Calibri" w:cs="Arial"/>
          <w:bCs/>
          <w:szCs w:val="20"/>
        </w:rPr>
        <w:t>e temps de trajet entre le domicile du salarié et son lieu de mission n’est pas considéré comme du temps de travail effectif.</w:t>
      </w:r>
    </w:p>
    <w:p w:rsidR="003C77FE" w:rsidRPr="0096357A" w:rsidRDefault="003C77FE" w:rsidP="003C77FE">
      <w:pPr>
        <w:rPr>
          <w:rFonts w:eastAsia="Calibri" w:cs="Arial"/>
          <w:bCs/>
          <w:szCs w:val="20"/>
        </w:rPr>
      </w:pPr>
      <w:r w:rsidRPr="003C77FE">
        <w:rPr>
          <w:rFonts w:eastAsia="Calibri" w:cs="Arial"/>
          <w:bCs/>
          <w:szCs w:val="20"/>
        </w:rPr>
        <w:lastRenderedPageBreak/>
        <w:t xml:space="preserve">Il est précisé ici que le temps de déplacement domicile-lieu de mission est traité de la même façon qu’il soit effectué sur un déplacement journalier ou sur un déplacement de plusieurs jours (dénommé « temps de voyage » dans la convention collective des organismes de tourisme). </w:t>
      </w:r>
      <w:bookmarkStart w:id="12" w:name="_Hlk94881361"/>
    </w:p>
    <w:p w:rsidR="00AB0E27" w:rsidRPr="0096357A" w:rsidRDefault="00B5501D" w:rsidP="0096357A">
      <w:pPr>
        <w:pStyle w:val="Titre1"/>
        <w:rPr>
          <w:rFonts w:eastAsia="Calibri"/>
        </w:rPr>
      </w:pPr>
      <w:bookmarkStart w:id="13" w:name="_Toc185434737"/>
      <w:bookmarkEnd w:id="12"/>
      <w:r w:rsidRPr="00DC1687">
        <w:rPr>
          <w:rFonts w:eastAsia="Calibri"/>
        </w:rPr>
        <w:t>CHAPITRE II – A</w:t>
      </w:r>
      <w:r w:rsidR="00A62795">
        <w:rPr>
          <w:rFonts w:eastAsia="Calibri"/>
        </w:rPr>
        <w:t>MENAGEMENT</w:t>
      </w:r>
      <w:r w:rsidRPr="00DC1687">
        <w:rPr>
          <w:rFonts w:eastAsia="Calibri"/>
        </w:rPr>
        <w:t xml:space="preserve"> DU TEMPS DE TRAVAIL</w:t>
      </w:r>
      <w:r w:rsidR="00860F7F">
        <w:rPr>
          <w:rFonts w:eastAsia="Calibri"/>
        </w:rPr>
        <w:t xml:space="preserve"> SUR UNE PERIODE PLURI</w:t>
      </w:r>
      <w:r w:rsidR="00E7141F">
        <w:rPr>
          <w:rFonts w:eastAsia="Calibri"/>
        </w:rPr>
        <w:t>-HEBDOMADAIRE</w:t>
      </w:r>
      <w:bookmarkEnd w:id="13"/>
    </w:p>
    <w:p w:rsidR="00AB0E27" w:rsidRDefault="00AB0E27" w:rsidP="00AB0E27">
      <w:pPr>
        <w:pStyle w:val="Titre2"/>
        <w:rPr>
          <w:rFonts w:eastAsia="Calibri"/>
        </w:rPr>
      </w:pPr>
      <w:bookmarkStart w:id="14" w:name="_Toc185434738"/>
      <w:r>
        <w:rPr>
          <w:rFonts w:eastAsia="Calibri"/>
        </w:rPr>
        <w:t>2.1 – Salariés concernés et modalités de mise en place</w:t>
      </w:r>
      <w:bookmarkEnd w:id="14"/>
      <w:r>
        <w:rPr>
          <w:rFonts w:eastAsia="Calibri"/>
        </w:rPr>
        <w:t xml:space="preserve"> </w:t>
      </w:r>
    </w:p>
    <w:p w:rsidR="00023430" w:rsidRDefault="00AB0E27" w:rsidP="00023430">
      <w:pPr>
        <w:rPr>
          <w:bCs/>
        </w:rPr>
      </w:pPr>
      <w:r w:rsidRPr="00023430">
        <w:rPr>
          <w:bCs/>
        </w:rPr>
        <w:t>Tous les salariés</w:t>
      </w:r>
      <w:r w:rsidR="00023430" w:rsidRPr="00023430">
        <w:rPr>
          <w:bCs/>
        </w:rPr>
        <w:t>,</w:t>
      </w:r>
      <w:r w:rsidRPr="00023430">
        <w:rPr>
          <w:bCs/>
        </w:rPr>
        <w:t xml:space="preserve"> quelle que soit </w:t>
      </w:r>
      <w:r w:rsidR="00023430" w:rsidRPr="00023430">
        <w:rPr>
          <w:bCs/>
        </w:rPr>
        <w:t xml:space="preserve">la nature de leur contrat (CDD ; CDI), </w:t>
      </w:r>
      <w:r w:rsidRPr="00023430">
        <w:rPr>
          <w:bCs/>
        </w:rPr>
        <w:t>leur durée contractuelle de travail</w:t>
      </w:r>
      <w:r w:rsidR="00023430" w:rsidRPr="00023430">
        <w:rPr>
          <w:bCs/>
        </w:rPr>
        <w:t xml:space="preserve"> (temps partiel ; temps complet)</w:t>
      </w:r>
      <w:r w:rsidRPr="00023430">
        <w:rPr>
          <w:bCs/>
        </w:rPr>
        <w:t>, leur classification</w:t>
      </w:r>
      <w:r w:rsidR="00023430" w:rsidRPr="00023430">
        <w:rPr>
          <w:bCs/>
        </w:rPr>
        <w:t xml:space="preserve"> (non</w:t>
      </w:r>
      <w:r w:rsidR="00304E6D">
        <w:rPr>
          <w:bCs/>
        </w:rPr>
        <w:t>-</w:t>
      </w:r>
      <w:r w:rsidR="00023430" w:rsidRPr="00023430">
        <w:rPr>
          <w:bCs/>
        </w:rPr>
        <w:t>cadre ; cadre)</w:t>
      </w:r>
      <w:r w:rsidRPr="00023430">
        <w:rPr>
          <w:bCs/>
        </w:rPr>
        <w:t xml:space="preserve"> peuvent être concernés par ce mode d’organisation</w:t>
      </w:r>
      <w:r w:rsidR="00023430" w:rsidRPr="00023430">
        <w:rPr>
          <w:bCs/>
        </w:rPr>
        <w:t xml:space="preserve"> du temps de travail.</w:t>
      </w:r>
    </w:p>
    <w:p w:rsidR="00AB0E27" w:rsidRPr="00FD7C4D" w:rsidRDefault="00023430" w:rsidP="00023430">
      <w:pPr>
        <w:rPr>
          <w:bCs/>
        </w:rPr>
      </w:pPr>
      <w:r>
        <w:rPr>
          <w:bCs/>
        </w:rPr>
        <w:t>Seuls en sont exclus l</w:t>
      </w:r>
      <w:r w:rsidR="00AB0E27" w:rsidRPr="00FD7C4D">
        <w:rPr>
          <w:bCs/>
        </w:rPr>
        <w:t xml:space="preserve">es cadres en forfait jours </w:t>
      </w:r>
      <w:r>
        <w:rPr>
          <w:bCs/>
        </w:rPr>
        <w:t>et les</w:t>
      </w:r>
      <w:r w:rsidR="00AB0E27" w:rsidRPr="00FD7C4D">
        <w:rPr>
          <w:bCs/>
        </w:rPr>
        <w:t xml:space="preserve"> cadres dirigeants. </w:t>
      </w:r>
    </w:p>
    <w:p w:rsidR="00AB0E27" w:rsidRPr="00AB0E27" w:rsidRDefault="00AB0E27" w:rsidP="00AB0E27">
      <w:pPr>
        <w:rPr>
          <w:bCs/>
        </w:rPr>
      </w:pPr>
      <w:r w:rsidRPr="00C57F43">
        <w:rPr>
          <w:bCs/>
        </w:rPr>
        <w:t>Lorsque ce mode d’organisation est mis en œuvre dans un service, ou sur un site spécifique, cette mise en place nécessite une information/consultation du CSE.</w:t>
      </w:r>
    </w:p>
    <w:p w:rsidR="00B5501D" w:rsidRPr="00DC1687" w:rsidRDefault="00B5501D" w:rsidP="00F47682">
      <w:pPr>
        <w:pStyle w:val="Titre2"/>
        <w:rPr>
          <w:rFonts w:eastAsia="Calibri"/>
          <w:bCs/>
        </w:rPr>
      </w:pPr>
      <w:bookmarkStart w:id="15" w:name="_Toc185434739"/>
      <w:r w:rsidRPr="00DC1687">
        <w:rPr>
          <w:rFonts w:eastAsia="Calibri"/>
          <w:bCs/>
        </w:rPr>
        <w:t>2.</w:t>
      </w:r>
      <w:r w:rsidR="00AB0E27">
        <w:rPr>
          <w:rFonts w:eastAsia="Calibri"/>
          <w:bCs/>
        </w:rPr>
        <w:t>2</w:t>
      </w:r>
      <w:r w:rsidRPr="00DC1687">
        <w:rPr>
          <w:rFonts w:eastAsia="Calibri"/>
          <w:bCs/>
        </w:rPr>
        <w:t xml:space="preserve"> – </w:t>
      </w:r>
      <w:r w:rsidRPr="00DC1687">
        <w:rPr>
          <w:rFonts w:eastAsia="Calibri"/>
        </w:rPr>
        <w:t>Principe de variation des horaires et de la durée de travail</w:t>
      </w:r>
      <w:bookmarkEnd w:id="15"/>
    </w:p>
    <w:p w:rsidR="00B5501D" w:rsidRPr="00DC1687" w:rsidRDefault="00B5501D" w:rsidP="00B5501D">
      <w:pPr>
        <w:rPr>
          <w:rFonts w:eastAsia="Calibri" w:cs="Arial"/>
          <w:szCs w:val="20"/>
        </w:rPr>
      </w:pPr>
      <w:r w:rsidRPr="00DC1687">
        <w:rPr>
          <w:rFonts w:eastAsia="Calibri" w:cs="Arial"/>
          <w:szCs w:val="20"/>
        </w:rPr>
        <w:t>Le principe d’aménagement du temps de travail a pour conséquences, d’une part, d’entraîner une répartition inégale du temps de travail au sein de la période de référence définie par le présent accord, d’autre part, de mettre en œuvre une variabilité des horaires.</w:t>
      </w:r>
    </w:p>
    <w:p w:rsidR="00B5501D" w:rsidRDefault="00B5501D" w:rsidP="00B5501D">
      <w:pPr>
        <w:rPr>
          <w:rFonts w:eastAsia="Calibri" w:cs="Arial"/>
          <w:szCs w:val="20"/>
        </w:rPr>
      </w:pPr>
      <w:r w:rsidRPr="00DC1687">
        <w:rPr>
          <w:rFonts w:eastAsia="Calibri" w:cs="Arial"/>
          <w:szCs w:val="20"/>
        </w:rPr>
        <w:t>Ainsi, les salariés verront leur durée de travail mensuelle ou hebdomadaire varier à des niveaux inférieurs, supérieurs ou égaux à leur durée contractuelle de travail.</w:t>
      </w:r>
    </w:p>
    <w:p w:rsidR="00B5501D" w:rsidRPr="00DC1687" w:rsidRDefault="00B5501D" w:rsidP="00B5501D">
      <w:pPr>
        <w:rPr>
          <w:rFonts w:eastAsia="Calibri" w:cs="Arial"/>
          <w:szCs w:val="20"/>
        </w:rPr>
      </w:pPr>
      <w:r w:rsidRPr="00DC1687">
        <w:rPr>
          <w:rFonts w:eastAsia="Calibri" w:cs="Arial"/>
          <w:szCs w:val="20"/>
        </w:rPr>
        <w:t xml:space="preserve">Les parties rappellent que la durée hebdomadaire de travail peut varier : </w:t>
      </w:r>
    </w:p>
    <w:p w:rsidR="00B5501D" w:rsidRPr="00DC1687" w:rsidRDefault="00B5501D" w:rsidP="0086738A">
      <w:pPr>
        <w:numPr>
          <w:ilvl w:val="0"/>
          <w:numId w:val="2"/>
        </w:numPr>
        <w:contextualSpacing/>
        <w:rPr>
          <w:rFonts w:eastAsia="Calibri" w:cs="Arial"/>
          <w:szCs w:val="20"/>
        </w:rPr>
      </w:pPr>
      <w:r w:rsidRPr="00DC1687">
        <w:rPr>
          <w:rFonts w:eastAsia="Calibri" w:cs="Arial"/>
          <w:szCs w:val="20"/>
        </w:rPr>
        <w:t xml:space="preserve">Entre 0 heure et 48 heures pour les salariés à temps </w:t>
      </w:r>
      <w:r w:rsidR="001F532D">
        <w:rPr>
          <w:rFonts w:eastAsia="Calibri" w:cs="Arial"/>
          <w:szCs w:val="20"/>
        </w:rPr>
        <w:t>complet</w:t>
      </w:r>
      <w:r w:rsidRPr="00DC1687">
        <w:rPr>
          <w:rFonts w:eastAsia="Calibri" w:cs="Arial"/>
          <w:szCs w:val="20"/>
        </w:rPr>
        <w:t xml:space="preserve"> ;  </w:t>
      </w:r>
    </w:p>
    <w:p w:rsidR="00FD7C4D" w:rsidRPr="0096357A" w:rsidRDefault="00B5501D" w:rsidP="00FD7C4D">
      <w:pPr>
        <w:numPr>
          <w:ilvl w:val="0"/>
          <w:numId w:val="2"/>
        </w:numPr>
        <w:contextualSpacing/>
        <w:rPr>
          <w:rFonts w:eastAsia="Calibri" w:cs="Arial"/>
          <w:szCs w:val="20"/>
        </w:rPr>
      </w:pPr>
      <w:r w:rsidRPr="00DC1687">
        <w:rPr>
          <w:rFonts w:eastAsia="Calibri" w:cs="Arial"/>
          <w:szCs w:val="20"/>
        </w:rPr>
        <w:t>Entre 0 heure et 34</w:t>
      </w:r>
      <w:r w:rsidR="001F532D">
        <w:rPr>
          <w:rFonts w:eastAsia="Calibri" w:cs="Arial"/>
          <w:szCs w:val="20"/>
        </w:rPr>
        <w:t>,5 heures</w:t>
      </w:r>
      <w:r w:rsidRPr="00DC1687">
        <w:rPr>
          <w:rFonts w:eastAsia="Calibri" w:cs="Arial"/>
          <w:szCs w:val="20"/>
        </w:rPr>
        <w:t xml:space="preserve"> pour les salariés à temps partiel. </w:t>
      </w:r>
    </w:p>
    <w:p w:rsidR="00B5501D" w:rsidRPr="00DC1687" w:rsidRDefault="00B5501D" w:rsidP="00F47682">
      <w:pPr>
        <w:pStyle w:val="Titre2"/>
        <w:rPr>
          <w:rFonts w:eastAsia="Calibri"/>
        </w:rPr>
      </w:pPr>
      <w:bookmarkStart w:id="16" w:name="_Toc185434740"/>
      <w:r w:rsidRPr="00DC1687">
        <w:rPr>
          <w:rFonts w:eastAsia="Calibri"/>
        </w:rPr>
        <w:t>2.</w:t>
      </w:r>
      <w:r w:rsidR="00C57F43">
        <w:rPr>
          <w:rFonts w:eastAsia="Calibri"/>
        </w:rPr>
        <w:t>3</w:t>
      </w:r>
      <w:r w:rsidRPr="00DC1687">
        <w:rPr>
          <w:rFonts w:eastAsia="Calibri"/>
        </w:rPr>
        <w:t xml:space="preserve"> - Période de référence </w:t>
      </w:r>
      <w:bookmarkStart w:id="17" w:name="_Hlk125557762"/>
      <w:r w:rsidRPr="00DC1687">
        <w:rPr>
          <w:rFonts w:eastAsia="Calibri"/>
        </w:rPr>
        <w:t>pour la répartition du temps de travail</w:t>
      </w:r>
      <w:bookmarkEnd w:id="16"/>
      <w:bookmarkEnd w:id="17"/>
    </w:p>
    <w:p w:rsidR="00B5501D" w:rsidRPr="00DC1687" w:rsidRDefault="00B5501D" w:rsidP="001F532D">
      <w:pPr>
        <w:rPr>
          <w:rFonts w:eastAsia="Calibri" w:cs="Arial"/>
          <w:szCs w:val="20"/>
        </w:rPr>
      </w:pPr>
      <w:r w:rsidRPr="00DC1687">
        <w:rPr>
          <w:rFonts w:eastAsia="Calibri" w:cs="Arial"/>
          <w:szCs w:val="20"/>
        </w:rPr>
        <w:t>En application de l'article L. 3121-41 du code du travail, un accord d'entreprise peut définir les modalités d'aménagement du temps de travail sur une période de référence supérieure à la semaine.</w:t>
      </w:r>
    </w:p>
    <w:p w:rsidR="00B5501D" w:rsidRPr="00DC1687" w:rsidRDefault="00B5501D" w:rsidP="001F532D">
      <w:pPr>
        <w:rPr>
          <w:rFonts w:eastAsia="Calibri" w:cs="Arial"/>
          <w:szCs w:val="20"/>
        </w:rPr>
      </w:pPr>
      <w:r w:rsidRPr="00DC1687">
        <w:rPr>
          <w:rFonts w:eastAsia="Calibri" w:cs="Arial"/>
          <w:szCs w:val="20"/>
        </w:rPr>
        <w:t>Il est convenu</w:t>
      </w:r>
      <w:r w:rsidR="001F532D">
        <w:rPr>
          <w:rFonts w:eastAsia="Calibri" w:cs="Arial"/>
          <w:szCs w:val="20"/>
        </w:rPr>
        <w:t xml:space="preserve"> </w:t>
      </w:r>
      <w:r w:rsidRPr="00DC1687">
        <w:rPr>
          <w:rFonts w:eastAsia="Calibri" w:cs="Arial"/>
          <w:szCs w:val="20"/>
        </w:rPr>
        <w:t>entre les parties de</w:t>
      </w:r>
      <w:r w:rsidR="001F532D">
        <w:rPr>
          <w:rFonts w:eastAsia="Calibri" w:cs="Arial"/>
          <w:szCs w:val="20"/>
        </w:rPr>
        <w:t xml:space="preserve"> la possibilité de</w:t>
      </w:r>
      <w:r w:rsidRPr="00DC1687">
        <w:rPr>
          <w:rFonts w:eastAsia="Calibri" w:cs="Arial"/>
          <w:szCs w:val="20"/>
        </w:rPr>
        <w:t xml:space="preserve"> répartir le temps de travail sur une période </w:t>
      </w:r>
      <w:r w:rsidR="001F532D">
        <w:rPr>
          <w:rFonts w:eastAsia="Calibri" w:cs="Arial"/>
          <w:szCs w:val="20"/>
        </w:rPr>
        <w:t xml:space="preserve">pluri hebdomadaire </w:t>
      </w:r>
      <w:r w:rsidR="001916E8">
        <w:rPr>
          <w:rFonts w:eastAsia="Calibri" w:cs="Arial"/>
          <w:szCs w:val="20"/>
        </w:rPr>
        <w:t xml:space="preserve">de </w:t>
      </w:r>
      <w:r w:rsidRPr="00DC1687">
        <w:rPr>
          <w:rFonts w:eastAsia="Calibri" w:cs="Arial"/>
          <w:szCs w:val="20"/>
        </w:rPr>
        <w:t>12 mois</w:t>
      </w:r>
      <w:r w:rsidR="001F532D">
        <w:rPr>
          <w:rFonts w:eastAsia="Calibri" w:cs="Arial"/>
          <w:szCs w:val="20"/>
        </w:rPr>
        <w:t xml:space="preserve"> consécutifs</w:t>
      </w:r>
      <w:r w:rsidRPr="00DC1687">
        <w:rPr>
          <w:rFonts w:eastAsia="Calibri" w:cs="Arial"/>
          <w:szCs w:val="20"/>
        </w:rPr>
        <w:t>, s’étendan</w:t>
      </w:r>
      <w:r w:rsidR="00F47682">
        <w:rPr>
          <w:rFonts w:eastAsia="Calibri" w:cs="Arial"/>
          <w:szCs w:val="20"/>
        </w:rPr>
        <w:t>t sur l’année civile (1</w:t>
      </w:r>
      <w:r w:rsidR="00F47682" w:rsidRPr="00F47682">
        <w:rPr>
          <w:rFonts w:eastAsia="Calibri" w:cs="Arial"/>
          <w:szCs w:val="20"/>
          <w:vertAlign w:val="superscript"/>
        </w:rPr>
        <w:t>er</w:t>
      </w:r>
      <w:r w:rsidR="00F47682">
        <w:rPr>
          <w:rFonts w:eastAsia="Calibri" w:cs="Arial"/>
          <w:szCs w:val="20"/>
        </w:rPr>
        <w:t xml:space="preserve"> janvier au 31 décembre de chaque année). </w:t>
      </w:r>
    </w:p>
    <w:p w:rsidR="00D461C0" w:rsidRPr="00D461C0" w:rsidRDefault="00B5501D" w:rsidP="00D461C0">
      <w:pPr>
        <w:rPr>
          <w:rFonts w:eastAsia="Calibri" w:cs="Arial"/>
          <w:szCs w:val="20"/>
        </w:rPr>
      </w:pPr>
      <w:r w:rsidRPr="00DC1687">
        <w:rPr>
          <w:rFonts w:eastAsia="Calibri" w:cs="Arial"/>
          <w:szCs w:val="20"/>
        </w:rPr>
        <w:t>Au sein du présent accord cette période est dénommée période de référence.</w:t>
      </w:r>
    </w:p>
    <w:p w:rsidR="00B5501D" w:rsidRPr="00DC1687" w:rsidRDefault="00B5501D" w:rsidP="00F47682">
      <w:pPr>
        <w:pStyle w:val="Titre2"/>
        <w:rPr>
          <w:rFonts w:eastAsia="Calibri"/>
        </w:rPr>
      </w:pPr>
      <w:bookmarkStart w:id="18" w:name="_Toc185434741"/>
      <w:r w:rsidRPr="00DC1687">
        <w:rPr>
          <w:rFonts w:eastAsia="Calibri"/>
        </w:rPr>
        <w:t>2.</w:t>
      </w:r>
      <w:r w:rsidR="007325E5">
        <w:rPr>
          <w:rFonts w:eastAsia="Calibri"/>
        </w:rPr>
        <w:t>4</w:t>
      </w:r>
      <w:r w:rsidRPr="00DC1687">
        <w:rPr>
          <w:rFonts w:eastAsia="Calibri"/>
        </w:rPr>
        <w:t xml:space="preserve"> - Programmation prévisionnelle</w:t>
      </w:r>
      <w:bookmarkEnd w:id="18"/>
    </w:p>
    <w:p w:rsidR="00CF27A4" w:rsidRPr="00CF27A4" w:rsidRDefault="00CF27A4" w:rsidP="00AC1904">
      <w:pPr>
        <w:pStyle w:val="Paragraphedeliste"/>
        <w:ind w:left="0"/>
        <w:rPr>
          <w:rFonts w:eastAsia="Calibri" w:cs="Arial"/>
          <w:bCs/>
          <w:szCs w:val="20"/>
        </w:rPr>
      </w:pPr>
      <w:r w:rsidRPr="00CF27A4">
        <w:rPr>
          <w:rFonts w:eastAsia="Calibri" w:cs="Arial"/>
          <w:bCs/>
          <w:szCs w:val="20"/>
        </w:rPr>
        <w:t xml:space="preserve">La programmation prévisionnelle </w:t>
      </w:r>
      <w:r w:rsidR="00AC1904">
        <w:rPr>
          <w:rFonts w:eastAsia="Calibri" w:cs="Arial"/>
          <w:bCs/>
          <w:szCs w:val="20"/>
        </w:rPr>
        <w:t xml:space="preserve">sont fixées par l’employeur en considération des fluctuations d’activité </w:t>
      </w:r>
      <w:r w:rsidRPr="00CF27A4">
        <w:rPr>
          <w:rFonts w:eastAsia="Calibri" w:cs="Arial"/>
          <w:bCs/>
          <w:szCs w:val="20"/>
        </w:rPr>
        <w:t xml:space="preserve">du </w:t>
      </w:r>
      <w:bookmarkStart w:id="19" w:name="_Hlk185328924"/>
      <w:r w:rsidRPr="00CF27A4">
        <w:rPr>
          <w:rFonts w:eastAsia="Calibri" w:cs="Arial"/>
          <w:bCs/>
          <w:szCs w:val="20"/>
        </w:rPr>
        <w:t>service/pôle</w:t>
      </w:r>
      <w:bookmarkEnd w:id="19"/>
      <w:r w:rsidRPr="00CF27A4">
        <w:rPr>
          <w:rFonts w:eastAsia="Calibri" w:cs="Arial"/>
          <w:bCs/>
          <w:szCs w:val="20"/>
        </w:rPr>
        <w:t xml:space="preserve"> concerné. </w:t>
      </w:r>
    </w:p>
    <w:p w:rsidR="00CF27A4" w:rsidRDefault="00CF27A4" w:rsidP="00CF27A4">
      <w:pPr>
        <w:rPr>
          <w:rFonts w:eastAsia="Calibri" w:cs="Arial"/>
          <w:bCs/>
          <w:szCs w:val="20"/>
        </w:rPr>
      </w:pPr>
      <w:r w:rsidRPr="00CF27A4">
        <w:rPr>
          <w:rFonts w:eastAsia="Calibri" w:cs="Arial"/>
          <w:bCs/>
          <w:szCs w:val="20"/>
        </w:rPr>
        <w:lastRenderedPageBreak/>
        <w:t>L</w:t>
      </w:r>
      <w:r w:rsidR="00AC1904">
        <w:rPr>
          <w:rFonts w:eastAsia="Calibri" w:cs="Arial"/>
          <w:bCs/>
          <w:szCs w:val="20"/>
        </w:rPr>
        <w:t>e cas échéant, l</w:t>
      </w:r>
      <w:r w:rsidRPr="00CF27A4">
        <w:rPr>
          <w:rFonts w:eastAsia="Calibri" w:cs="Arial"/>
          <w:bCs/>
          <w:szCs w:val="20"/>
        </w:rPr>
        <w:t>a programmation prévisionnelle</w:t>
      </w:r>
      <w:r w:rsidR="001F532D" w:rsidRPr="001F532D">
        <w:t xml:space="preserve"> </w:t>
      </w:r>
      <w:r w:rsidR="00AC1904">
        <w:t xml:space="preserve">fait </w:t>
      </w:r>
      <w:r w:rsidR="00AC1904">
        <w:rPr>
          <w:bCs/>
        </w:rPr>
        <w:t xml:space="preserve">l’objet d’une </w:t>
      </w:r>
      <w:r w:rsidRPr="00CF27A4">
        <w:rPr>
          <w:rFonts w:eastAsia="Calibri" w:cs="Arial"/>
          <w:bCs/>
          <w:szCs w:val="20"/>
        </w:rPr>
        <w:t xml:space="preserve">information </w:t>
      </w:r>
      <w:r w:rsidR="00AC1904">
        <w:rPr>
          <w:rFonts w:eastAsia="Calibri" w:cs="Arial"/>
          <w:bCs/>
          <w:szCs w:val="20"/>
        </w:rPr>
        <w:t>-</w:t>
      </w:r>
      <w:r w:rsidRPr="00CF27A4">
        <w:rPr>
          <w:rFonts w:eastAsia="Calibri" w:cs="Arial"/>
          <w:bCs/>
          <w:szCs w:val="20"/>
        </w:rPr>
        <w:t xml:space="preserve"> consultation </w:t>
      </w:r>
      <w:r w:rsidR="00AC1904">
        <w:rPr>
          <w:rFonts w:eastAsia="Calibri" w:cs="Arial"/>
          <w:bCs/>
          <w:szCs w:val="20"/>
        </w:rPr>
        <w:t xml:space="preserve">préalable </w:t>
      </w:r>
      <w:r w:rsidRPr="00CF27A4">
        <w:rPr>
          <w:rFonts w:eastAsia="Calibri" w:cs="Arial"/>
          <w:bCs/>
          <w:szCs w:val="20"/>
        </w:rPr>
        <w:t>du CSE.</w:t>
      </w:r>
    </w:p>
    <w:p w:rsidR="005873C8" w:rsidRPr="00DC1687" w:rsidRDefault="005873C8" w:rsidP="005873C8">
      <w:pPr>
        <w:rPr>
          <w:rFonts w:eastAsia="Calibri" w:cs="Arial"/>
          <w:szCs w:val="20"/>
        </w:rPr>
      </w:pPr>
      <w:r w:rsidRPr="43B469CA">
        <w:rPr>
          <w:rFonts w:eastAsia="Calibri" w:cs="Arial"/>
          <w:szCs w:val="20"/>
        </w:rPr>
        <w:t xml:space="preserve">La programmation prévisionnelle est portée à la connaissance </w:t>
      </w:r>
      <w:r w:rsidR="00AC1904">
        <w:rPr>
          <w:rFonts w:eastAsia="Calibri" w:cs="Arial"/>
          <w:szCs w:val="20"/>
        </w:rPr>
        <w:t xml:space="preserve">des salariés concernés </w:t>
      </w:r>
      <w:r w:rsidRPr="43B469CA">
        <w:rPr>
          <w:rFonts w:eastAsia="Calibri" w:cs="Arial"/>
          <w:szCs w:val="20"/>
        </w:rPr>
        <w:t>par</w:t>
      </w:r>
      <w:r>
        <w:rPr>
          <w:rFonts w:eastAsia="Calibri" w:cs="Arial"/>
          <w:szCs w:val="20"/>
        </w:rPr>
        <w:t xml:space="preserve"> tout moyen conférant date certaine </w:t>
      </w:r>
      <w:r w:rsidRPr="43B469CA">
        <w:rPr>
          <w:rFonts w:eastAsia="Calibri" w:cs="Arial"/>
          <w:szCs w:val="20"/>
        </w:rPr>
        <w:t>au plus tard 15 jours avant le début de la période de référence.</w:t>
      </w:r>
    </w:p>
    <w:p w:rsidR="005873C8" w:rsidRPr="00F233CD" w:rsidRDefault="005873C8" w:rsidP="005873C8">
      <w:pPr>
        <w:rPr>
          <w:rFonts w:eastAsia="Calibri" w:cs="Arial"/>
          <w:color w:val="FF0000"/>
          <w:szCs w:val="20"/>
        </w:rPr>
      </w:pPr>
      <w:r w:rsidRPr="00DC1687">
        <w:rPr>
          <w:rFonts w:eastAsia="Calibri" w:cs="Arial"/>
          <w:szCs w:val="20"/>
        </w:rPr>
        <w:t>Pour les salariés embauchés en</w:t>
      </w:r>
      <w:r w:rsidR="00AC1904">
        <w:rPr>
          <w:rFonts w:eastAsia="Calibri" w:cs="Arial"/>
          <w:szCs w:val="20"/>
        </w:rPr>
        <w:t xml:space="preserve"> cours de période de référence, notamment les</w:t>
      </w:r>
      <w:r w:rsidRPr="00DC1687">
        <w:rPr>
          <w:rFonts w:eastAsia="Calibri" w:cs="Arial"/>
          <w:szCs w:val="20"/>
        </w:rPr>
        <w:t xml:space="preserve"> contrat</w:t>
      </w:r>
      <w:r w:rsidR="00AC1904">
        <w:rPr>
          <w:rFonts w:eastAsia="Calibri" w:cs="Arial"/>
          <w:szCs w:val="20"/>
        </w:rPr>
        <w:t>s</w:t>
      </w:r>
      <w:r w:rsidRPr="00DC1687">
        <w:rPr>
          <w:rFonts w:eastAsia="Calibri" w:cs="Arial"/>
          <w:szCs w:val="20"/>
        </w:rPr>
        <w:t xml:space="preserve"> à durée déterminée, une programmation prévisionnelle sera annexée au</w:t>
      </w:r>
      <w:r w:rsidRPr="00B91C63">
        <w:rPr>
          <w:rFonts w:eastAsia="Calibri" w:cs="Arial"/>
          <w:szCs w:val="20"/>
        </w:rPr>
        <w:t xml:space="preserve"> contrat de travail.</w:t>
      </w:r>
    </w:p>
    <w:p w:rsidR="00304E6D" w:rsidRPr="00AC1904" w:rsidRDefault="005873C8" w:rsidP="00AC1904">
      <w:pPr>
        <w:rPr>
          <w:rFonts w:eastAsia="Calibri" w:cs="Arial"/>
          <w:bCs/>
          <w:szCs w:val="20"/>
        </w:rPr>
      </w:pPr>
      <w:r w:rsidRPr="0055574F">
        <w:rPr>
          <w:rFonts w:eastAsia="Calibri" w:cs="Arial"/>
          <w:bCs/>
          <w:szCs w:val="20"/>
        </w:rPr>
        <w:t>La programmation prévisionnelle étant établie à titre indicatif, cette dernière p</w:t>
      </w:r>
      <w:r w:rsidR="008C362D">
        <w:rPr>
          <w:rFonts w:eastAsia="Calibri" w:cs="Arial"/>
          <w:bCs/>
          <w:szCs w:val="20"/>
        </w:rPr>
        <w:t xml:space="preserve">eut </w:t>
      </w:r>
      <w:r w:rsidRPr="0055574F">
        <w:rPr>
          <w:rFonts w:eastAsia="Calibri" w:cs="Arial"/>
          <w:bCs/>
          <w:szCs w:val="20"/>
        </w:rPr>
        <w:t>faire l’objet de modifications en cours de période de référence. Les éventuelles modifications sont portées à la connaissance du salarié lors de la remise des plannings individuels.</w:t>
      </w:r>
    </w:p>
    <w:p w:rsidR="00B5501D" w:rsidRPr="00DC1687" w:rsidRDefault="00B5501D" w:rsidP="00F47682">
      <w:pPr>
        <w:pStyle w:val="Titre2"/>
        <w:rPr>
          <w:rFonts w:eastAsia="Calibri"/>
        </w:rPr>
      </w:pPr>
      <w:bookmarkStart w:id="20" w:name="_Toc185434742"/>
      <w:r w:rsidRPr="00DC1687">
        <w:rPr>
          <w:rFonts w:eastAsia="Calibri"/>
        </w:rPr>
        <w:t>2.5 – Plannings individuels</w:t>
      </w:r>
      <w:bookmarkEnd w:id="20"/>
    </w:p>
    <w:p w:rsidR="00271B22" w:rsidRPr="00271B22" w:rsidRDefault="00461488" w:rsidP="00271B22">
      <w:pPr>
        <w:rPr>
          <w:rFonts w:eastAsia="Calibri" w:cs="Arial"/>
          <w:szCs w:val="20"/>
        </w:rPr>
      </w:pPr>
      <w:r w:rsidRPr="0096357A">
        <w:rPr>
          <w:rFonts w:eastAsia="Calibri" w:cs="Arial"/>
          <w:szCs w:val="20"/>
        </w:rPr>
        <w:t xml:space="preserve">Un planning </w:t>
      </w:r>
      <w:r w:rsidR="008C362D" w:rsidRPr="0096357A">
        <w:rPr>
          <w:rFonts w:eastAsia="Calibri" w:cs="Arial"/>
          <w:szCs w:val="20"/>
        </w:rPr>
        <w:t xml:space="preserve">mensuel/trimestriel </w:t>
      </w:r>
      <w:r w:rsidR="00B5501D" w:rsidRPr="0096357A">
        <w:rPr>
          <w:rFonts w:eastAsia="Calibri" w:cs="Arial"/>
          <w:szCs w:val="20"/>
        </w:rPr>
        <w:t>précisant la répartition des horaires de travail sur les journées de la</w:t>
      </w:r>
      <w:r w:rsidR="00B5501D" w:rsidRPr="00DC1687">
        <w:rPr>
          <w:rFonts w:eastAsia="Calibri" w:cs="Arial"/>
          <w:szCs w:val="20"/>
        </w:rPr>
        <w:t xml:space="preserve"> semaine </w:t>
      </w:r>
      <w:r w:rsidR="00B5501D" w:rsidRPr="00271B22">
        <w:rPr>
          <w:rFonts w:eastAsia="Calibri" w:cs="Arial"/>
          <w:szCs w:val="20"/>
        </w:rPr>
        <w:t>est communiqué au salarié par tout moyen conférant date certaine</w:t>
      </w:r>
      <w:r w:rsidRPr="00271B22">
        <w:rPr>
          <w:rFonts w:eastAsia="Calibri" w:cs="Arial"/>
          <w:szCs w:val="20"/>
        </w:rPr>
        <w:t xml:space="preserve">, </w:t>
      </w:r>
      <w:r w:rsidR="00B5501D" w:rsidRPr="00271B22">
        <w:rPr>
          <w:rFonts w:eastAsia="Calibri" w:cs="Arial"/>
          <w:szCs w:val="20"/>
        </w:rPr>
        <w:t>au plus tard 15 jours avant sa prise d’effet.</w:t>
      </w:r>
    </w:p>
    <w:p w:rsidR="00B5501D" w:rsidRPr="00271B22" w:rsidRDefault="00B5501D" w:rsidP="00271B22">
      <w:pPr>
        <w:rPr>
          <w:rFonts w:eastAsia="Calibri" w:cs="Arial"/>
          <w:szCs w:val="20"/>
        </w:rPr>
      </w:pPr>
      <w:r w:rsidRPr="00271B22">
        <w:rPr>
          <w:rFonts w:eastAsia="Calibri" w:cs="Arial"/>
          <w:szCs w:val="20"/>
        </w:rPr>
        <w:t xml:space="preserve">Les horaires de travail sont fixés au sein de chaque </w:t>
      </w:r>
      <w:r w:rsidR="008C362D" w:rsidRPr="008C362D">
        <w:rPr>
          <w:rFonts w:eastAsia="Calibri" w:cs="Arial"/>
          <w:bCs/>
          <w:szCs w:val="20"/>
        </w:rPr>
        <w:t>service/pôle</w:t>
      </w:r>
      <w:r w:rsidRPr="00271B22">
        <w:rPr>
          <w:rFonts w:eastAsia="Calibri" w:cs="Arial"/>
          <w:szCs w:val="20"/>
        </w:rPr>
        <w:t>.</w:t>
      </w:r>
    </w:p>
    <w:p w:rsidR="00B5501D" w:rsidRPr="00271B22" w:rsidRDefault="00B5501D" w:rsidP="00271B22">
      <w:pPr>
        <w:rPr>
          <w:rFonts w:eastAsia="Calibri" w:cs="Arial"/>
          <w:szCs w:val="20"/>
        </w:rPr>
      </w:pPr>
      <w:r w:rsidRPr="00271B22">
        <w:rPr>
          <w:rFonts w:eastAsia="Calibri" w:cs="Arial"/>
          <w:szCs w:val="20"/>
        </w:rPr>
        <w:t>En raison des contraintes d’organisation de l’activité, il est impossible d’assurer une p</w:t>
      </w:r>
      <w:r w:rsidR="008C362D">
        <w:rPr>
          <w:rFonts w:eastAsia="Calibri" w:cs="Arial"/>
          <w:szCs w:val="20"/>
        </w:rPr>
        <w:t xml:space="preserve">lanification </w:t>
      </w:r>
      <w:r w:rsidRPr="00271B22">
        <w:rPr>
          <w:rFonts w:eastAsia="Calibri" w:cs="Arial"/>
          <w:szCs w:val="20"/>
        </w:rPr>
        <w:t>identique pour cha</w:t>
      </w:r>
      <w:r w:rsidR="008C362D">
        <w:rPr>
          <w:rFonts w:eastAsia="Calibri" w:cs="Arial"/>
          <w:szCs w:val="20"/>
        </w:rPr>
        <w:t xml:space="preserve">que </w:t>
      </w:r>
      <w:r w:rsidRPr="00271B22">
        <w:rPr>
          <w:rFonts w:eastAsia="Calibri" w:cs="Arial"/>
          <w:szCs w:val="20"/>
        </w:rPr>
        <w:t>salarié. En conséquence, chaque salarié sera tenu au respect d’un planning qui lui est propre.</w:t>
      </w:r>
    </w:p>
    <w:p w:rsidR="00B5501D" w:rsidRPr="00DC1687" w:rsidRDefault="00B5501D" w:rsidP="00F47682">
      <w:pPr>
        <w:pStyle w:val="Titre2"/>
        <w:rPr>
          <w:rFonts w:eastAsia="Calibri"/>
        </w:rPr>
      </w:pPr>
      <w:bookmarkStart w:id="21" w:name="_Toc185434743"/>
      <w:r w:rsidRPr="00DC1687">
        <w:rPr>
          <w:rFonts w:eastAsia="Calibri"/>
        </w:rPr>
        <w:t xml:space="preserve">2.6 - Modification de la durée </w:t>
      </w:r>
      <w:bookmarkStart w:id="22" w:name="_Hlk125533450"/>
      <w:r w:rsidRPr="00DC1687">
        <w:rPr>
          <w:rFonts w:eastAsia="Calibri"/>
        </w:rPr>
        <w:t>et/ou des horaires de travail</w:t>
      </w:r>
      <w:bookmarkEnd w:id="21"/>
      <w:r w:rsidRPr="00DC1687">
        <w:rPr>
          <w:rFonts w:eastAsia="Calibri"/>
        </w:rPr>
        <w:t xml:space="preserve"> </w:t>
      </w:r>
      <w:bookmarkEnd w:id="22"/>
    </w:p>
    <w:p w:rsidR="00B5501D" w:rsidRPr="00F47682" w:rsidRDefault="00B5501D" w:rsidP="00F47682">
      <w:pPr>
        <w:pStyle w:val="Titre3"/>
      </w:pPr>
      <w:r w:rsidRPr="00DC1687">
        <w:rPr>
          <w:rFonts w:eastAsia="Calibri"/>
        </w:rPr>
        <w:tab/>
      </w:r>
      <w:bookmarkStart w:id="23" w:name="_Toc185434744"/>
      <w:r w:rsidRPr="00F47682">
        <w:t xml:space="preserve">2.6.1 - Modification de la répartition des horaires de travail pour les salariés à temps </w:t>
      </w:r>
      <w:r w:rsidR="008C362D">
        <w:t>complet</w:t>
      </w:r>
      <w:bookmarkEnd w:id="23"/>
      <w:r w:rsidRPr="00F47682">
        <w:t xml:space="preserve"> </w:t>
      </w:r>
    </w:p>
    <w:p w:rsidR="00B5501D" w:rsidRPr="0055574F" w:rsidRDefault="00B5501D" w:rsidP="00B5501D">
      <w:pPr>
        <w:rPr>
          <w:rFonts w:eastAsia="Calibri" w:cs="Arial"/>
          <w:szCs w:val="20"/>
        </w:rPr>
      </w:pPr>
      <w:r w:rsidRPr="0055574F">
        <w:rPr>
          <w:rFonts w:eastAsia="Calibri" w:cs="Arial"/>
          <w:szCs w:val="20"/>
        </w:rPr>
        <w:t>Afin de mieux répondre aux besoins de service et faire face à la fluctuation de l'activité, les plannings individuels peuvent être modifiés, sous réserve d’un délai de prévenan</w:t>
      </w:r>
      <w:r w:rsidR="00304E6D">
        <w:rPr>
          <w:rFonts w:eastAsia="Calibri" w:cs="Arial"/>
          <w:szCs w:val="20"/>
        </w:rPr>
        <w:t xml:space="preserve">ce de 3 jours ouvrés </w:t>
      </w:r>
      <w:r w:rsidRPr="43B469CA">
        <w:rPr>
          <w:rFonts w:eastAsia="Calibri" w:cs="Arial"/>
          <w:szCs w:val="20"/>
        </w:rPr>
        <w:t>dans les conditions d'urgence suivantes :</w:t>
      </w:r>
    </w:p>
    <w:p w:rsidR="002418B3" w:rsidRPr="002418B3" w:rsidRDefault="002418B3" w:rsidP="002418B3">
      <w:pPr>
        <w:numPr>
          <w:ilvl w:val="0"/>
          <w:numId w:val="1"/>
        </w:numPr>
        <w:rPr>
          <w:rFonts w:eastAsia="Calibri" w:cs="Arial"/>
          <w:bCs/>
          <w:szCs w:val="20"/>
        </w:rPr>
      </w:pPr>
      <w:r w:rsidRPr="002418B3">
        <w:rPr>
          <w:rFonts w:eastAsia="Calibri" w:cs="Arial"/>
          <w:bCs/>
          <w:szCs w:val="20"/>
        </w:rPr>
        <w:t>Activité supérieure ou inférieure aux projections,</w:t>
      </w:r>
    </w:p>
    <w:p w:rsidR="002418B3" w:rsidRPr="002418B3" w:rsidRDefault="002418B3" w:rsidP="002418B3">
      <w:pPr>
        <w:numPr>
          <w:ilvl w:val="0"/>
          <w:numId w:val="1"/>
        </w:numPr>
        <w:rPr>
          <w:rFonts w:eastAsia="Calibri" w:cs="Arial"/>
          <w:bCs/>
          <w:szCs w:val="20"/>
        </w:rPr>
      </w:pPr>
      <w:r w:rsidRPr="002418B3">
        <w:rPr>
          <w:rFonts w:eastAsia="Calibri" w:cs="Arial"/>
          <w:bCs/>
          <w:szCs w:val="20"/>
        </w:rPr>
        <w:t>Remplacement d’un(e) salarié(e) absent(e), lié aux nécessités de continuité de service</w:t>
      </w:r>
    </w:p>
    <w:p w:rsidR="002418B3" w:rsidRPr="002418B3" w:rsidRDefault="002418B3" w:rsidP="002418B3">
      <w:pPr>
        <w:numPr>
          <w:ilvl w:val="0"/>
          <w:numId w:val="1"/>
        </w:numPr>
        <w:rPr>
          <w:rFonts w:eastAsia="Calibri" w:cs="Arial"/>
          <w:bCs/>
          <w:szCs w:val="20"/>
        </w:rPr>
      </w:pPr>
      <w:r w:rsidRPr="002418B3">
        <w:rPr>
          <w:rFonts w:eastAsia="Calibri" w:cs="Arial"/>
          <w:bCs/>
          <w:szCs w:val="20"/>
        </w:rPr>
        <w:t>Situation nécessitant d'assurer la sécurité des biens et des personnes,</w:t>
      </w:r>
    </w:p>
    <w:p w:rsidR="002418B3" w:rsidRPr="002418B3" w:rsidRDefault="002418B3" w:rsidP="002418B3">
      <w:pPr>
        <w:numPr>
          <w:ilvl w:val="0"/>
          <w:numId w:val="1"/>
        </w:numPr>
        <w:rPr>
          <w:rFonts w:eastAsia="Calibri" w:cs="Arial"/>
          <w:bCs/>
          <w:szCs w:val="20"/>
        </w:rPr>
      </w:pPr>
      <w:r w:rsidRPr="002418B3">
        <w:rPr>
          <w:rFonts w:eastAsia="Calibri" w:cs="Arial"/>
          <w:bCs/>
          <w:szCs w:val="20"/>
        </w:rPr>
        <w:t>Problèmes techniques, pannes,</w:t>
      </w:r>
    </w:p>
    <w:p w:rsidR="002418B3" w:rsidRPr="002418B3" w:rsidRDefault="002418B3" w:rsidP="002418B3">
      <w:pPr>
        <w:numPr>
          <w:ilvl w:val="0"/>
          <w:numId w:val="1"/>
        </w:numPr>
        <w:rPr>
          <w:rFonts w:eastAsia="Calibri" w:cs="Arial"/>
          <w:bCs/>
          <w:szCs w:val="20"/>
        </w:rPr>
      </w:pPr>
      <w:r w:rsidRPr="002418B3">
        <w:rPr>
          <w:rFonts w:eastAsia="Calibri" w:cs="Arial"/>
          <w:bCs/>
          <w:szCs w:val="20"/>
        </w:rPr>
        <w:t>Sinistres et ou intempéries.</w:t>
      </w:r>
    </w:p>
    <w:p w:rsidR="0045256E" w:rsidRDefault="00B5501D" w:rsidP="002418B3">
      <w:pPr>
        <w:rPr>
          <w:rFonts w:eastAsia="Calibri" w:cs="Arial"/>
          <w:szCs w:val="20"/>
        </w:rPr>
      </w:pPr>
      <w:r w:rsidRPr="43B469CA">
        <w:rPr>
          <w:rFonts w:eastAsia="Calibri" w:cs="Arial"/>
          <w:szCs w:val="20"/>
        </w:rPr>
        <w:t>Il est enfin convenu de la possibilité de déroger au délai de prévenance susvisé en cas d’accord du salarié</w:t>
      </w:r>
      <w:r w:rsidR="0096357A">
        <w:rPr>
          <w:rFonts w:eastAsia="Calibri" w:cs="Arial"/>
          <w:szCs w:val="20"/>
        </w:rPr>
        <w:t>.</w:t>
      </w:r>
    </w:p>
    <w:p w:rsidR="0096357A" w:rsidRDefault="0096357A" w:rsidP="002418B3">
      <w:pPr>
        <w:rPr>
          <w:rFonts w:eastAsia="Calibri" w:cs="Arial"/>
          <w:szCs w:val="20"/>
        </w:rPr>
      </w:pPr>
    </w:p>
    <w:p w:rsidR="0096357A" w:rsidRPr="002418B3" w:rsidRDefault="0096357A" w:rsidP="002418B3">
      <w:pPr>
        <w:rPr>
          <w:rFonts w:eastAsia="Calibri" w:cs="Arial"/>
          <w:szCs w:val="20"/>
        </w:rPr>
      </w:pPr>
    </w:p>
    <w:p w:rsidR="00B5501D" w:rsidRPr="00F47682" w:rsidRDefault="00B5501D" w:rsidP="00F47682">
      <w:pPr>
        <w:pStyle w:val="Titre3"/>
        <w:ind w:firstLine="708"/>
      </w:pPr>
      <w:bookmarkStart w:id="24" w:name="_Toc185434745"/>
      <w:r w:rsidRPr="00F47682">
        <w:lastRenderedPageBreak/>
        <w:t>2.6.2 - Modification de la répartition des horaires de travail pour les salariés à temps partiel</w:t>
      </w:r>
      <w:bookmarkEnd w:id="24"/>
      <w:r w:rsidRPr="00F47682">
        <w:t xml:space="preserve"> </w:t>
      </w:r>
    </w:p>
    <w:p w:rsidR="001916E8" w:rsidRDefault="001916E8" w:rsidP="00B5501D">
      <w:pPr>
        <w:rPr>
          <w:rFonts w:eastAsia="Calibri" w:cs="Arial"/>
          <w:bCs/>
          <w:szCs w:val="20"/>
        </w:rPr>
      </w:pPr>
    </w:p>
    <w:p w:rsidR="00B5501D" w:rsidRPr="00CA4078" w:rsidRDefault="00B5501D" w:rsidP="00B5501D">
      <w:pPr>
        <w:rPr>
          <w:rFonts w:eastAsia="Calibri" w:cs="Arial"/>
          <w:bCs/>
          <w:szCs w:val="20"/>
        </w:rPr>
      </w:pPr>
      <w:r w:rsidRPr="00CA4078">
        <w:rPr>
          <w:rFonts w:eastAsia="Calibri" w:cs="Arial"/>
          <w:bCs/>
          <w:szCs w:val="20"/>
        </w:rPr>
        <w:t xml:space="preserve">Afin de mieux répondre aux besoins de service et faire face à la fluctuation de l'activité, les plannings individuels peuvent être modifiés </w:t>
      </w:r>
      <w:r>
        <w:rPr>
          <w:rFonts w:eastAsia="Calibri" w:cs="Arial"/>
          <w:bCs/>
          <w:szCs w:val="20"/>
        </w:rPr>
        <w:t>sous réserve du respect d’u</w:t>
      </w:r>
      <w:r w:rsidRPr="00CA4078">
        <w:rPr>
          <w:rFonts w:eastAsia="Calibri" w:cs="Arial"/>
          <w:bCs/>
          <w:szCs w:val="20"/>
        </w:rPr>
        <w:t xml:space="preserve">n délai de prévenance de 7 jours calendaires. </w:t>
      </w:r>
    </w:p>
    <w:p w:rsidR="008C362D" w:rsidRDefault="00B5501D" w:rsidP="00B5501D">
      <w:pPr>
        <w:rPr>
          <w:rFonts w:eastAsia="Calibri" w:cs="Arial"/>
          <w:bCs/>
          <w:szCs w:val="20"/>
        </w:rPr>
      </w:pPr>
      <w:r w:rsidRPr="00CA4078">
        <w:rPr>
          <w:rFonts w:eastAsia="Calibri" w:cs="Arial"/>
          <w:bCs/>
          <w:szCs w:val="20"/>
        </w:rPr>
        <w:t xml:space="preserve">Ce délai peut être ramené à 3 jours </w:t>
      </w:r>
      <w:r w:rsidR="008C362D" w:rsidRPr="008C362D">
        <w:rPr>
          <w:rFonts w:eastAsia="Calibri" w:cs="Arial"/>
          <w:bCs/>
          <w:szCs w:val="20"/>
        </w:rPr>
        <w:t>en cas de</w:t>
      </w:r>
      <w:r w:rsidR="008C362D">
        <w:rPr>
          <w:rFonts w:eastAsia="Calibri" w:cs="Arial"/>
          <w:bCs/>
          <w:szCs w:val="20"/>
        </w:rPr>
        <w:t> :</w:t>
      </w:r>
    </w:p>
    <w:p w:rsidR="008C362D" w:rsidRPr="008C362D" w:rsidRDefault="008C362D" w:rsidP="0086738A">
      <w:pPr>
        <w:pStyle w:val="Paragraphedeliste"/>
        <w:numPr>
          <w:ilvl w:val="0"/>
          <w:numId w:val="8"/>
        </w:numPr>
        <w:rPr>
          <w:rFonts w:eastAsia="Calibri" w:cs="Arial"/>
          <w:bCs/>
          <w:szCs w:val="20"/>
        </w:rPr>
      </w:pPr>
      <w:r w:rsidRPr="008C362D">
        <w:rPr>
          <w:rFonts w:eastAsia="Calibri" w:cs="Arial"/>
          <w:bCs/>
          <w:szCs w:val="20"/>
        </w:rPr>
        <w:t xml:space="preserve">remplacement d'un salarié absent </w:t>
      </w:r>
    </w:p>
    <w:p w:rsidR="00044B7D" w:rsidRPr="008C362D" w:rsidRDefault="008C362D" w:rsidP="0086738A">
      <w:pPr>
        <w:pStyle w:val="Paragraphedeliste"/>
        <w:numPr>
          <w:ilvl w:val="0"/>
          <w:numId w:val="8"/>
        </w:numPr>
        <w:rPr>
          <w:rFonts w:eastAsia="Calibri" w:cs="Arial"/>
          <w:bCs/>
          <w:szCs w:val="20"/>
        </w:rPr>
      </w:pPr>
      <w:r w:rsidRPr="008C362D">
        <w:rPr>
          <w:rFonts w:eastAsia="Calibri" w:cs="Arial"/>
          <w:bCs/>
          <w:szCs w:val="20"/>
        </w:rPr>
        <w:t>période de forte activité correspondant aux périodes où la durée hebdomadaire prévisionnelle de travail est supérieure à la durée moyenne de travail</w:t>
      </w:r>
      <w:r w:rsidR="00044B7D" w:rsidRPr="008C362D">
        <w:rPr>
          <w:rFonts w:eastAsia="Calibri" w:cs="Arial"/>
          <w:bCs/>
          <w:szCs w:val="20"/>
        </w:rPr>
        <w:t xml:space="preserve">. </w:t>
      </w:r>
    </w:p>
    <w:p w:rsidR="002731B1" w:rsidRPr="002731B1" w:rsidRDefault="00B5501D" w:rsidP="002731B1">
      <w:pPr>
        <w:rPr>
          <w:rFonts w:eastAsia="Calibri" w:cs="Arial"/>
          <w:bCs/>
          <w:szCs w:val="20"/>
        </w:rPr>
      </w:pPr>
      <w:r w:rsidRPr="00CA4078">
        <w:rPr>
          <w:rFonts w:eastAsia="Calibri" w:cs="Arial"/>
          <w:bCs/>
          <w:szCs w:val="20"/>
        </w:rPr>
        <w:t>Il est enfin convenu de la possibilité de déroger aux délais de prévenance susvisés en cas d’accord</w:t>
      </w:r>
      <w:r w:rsidR="008C362D">
        <w:rPr>
          <w:rFonts w:eastAsia="Calibri" w:cs="Arial"/>
          <w:bCs/>
          <w:szCs w:val="20"/>
        </w:rPr>
        <w:t xml:space="preserve"> express</w:t>
      </w:r>
      <w:r w:rsidRPr="00CA4078">
        <w:rPr>
          <w:rFonts w:eastAsia="Calibri" w:cs="Arial"/>
          <w:bCs/>
          <w:szCs w:val="20"/>
        </w:rPr>
        <w:t xml:space="preserve"> du salarié</w:t>
      </w:r>
      <w:r w:rsidR="008C362D">
        <w:rPr>
          <w:rFonts w:eastAsia="Calibri" w:cs="Arial"/>
          <w:bCs/>
          <w:szCs w:val="20"/>
        </w:rPr>
        <w:t>.</w:t>
      </w:r>
    </w:p>
    <w:p w:rsidR="00B5501D" w:rsidRPr="00DC1687" w:rsidRDefault="00B5501D" w:rsidP="00044B7D">
      <w:pPr>
        <w:pStyle w:val="Titre2"/>
        <w:rPr>
          <w:rFonts w:eastAsia="Calibri"/>
        </w:rPr>
      </w:pPr>
      <w:bookmarkStart w:id="25" w:name="_Toc185434746"/>
      <w:r w:rsidRPr="00DC1687">
        <w:rPr>
          <w:rFonts w:eastAsia="Calibri"/>
        </w:rPr>
        <w:t>2.7 - Durée maximale de travail et temps de repos</w:t>
      </w:r>
      <w:bookmarkEnd w:id="25"/>
    </w:p>
    <w:p w:rsidR="00B5501D" w:rsidRPr="00DC1687" w:rsidRDefault="00B5501D" w:rsidP="00B5501D">
      <w:pPr>
        <w:rPr>
          <w:rFonts w:eastAsia="Calibri" w:cs="Arial"/>
          <w:szCs w:val="20"/>
        </w:rPr>
      </w:pPr>
      <w:r w:rsidRPr="00DC1687">
        <w:rPr>
          <w:rFonts w:eastAsia="Calibri" w:cs="Arial"/>
          <w:szCs w:val="20"/>
        </w:rPr>
        <w:t>Les plannings des salariés doivent être conformes aux dispositions légales et conventionnelles concernant les durées :</w:t>
      </w:r>
    </w:p>
    <w:p w:rsidR="00B5501D" w:rsidRPr="00DC1687" w:rsidRDefault="00B5501D" w:rsidP="00B5501D">
      <w:pPr>
        <w:numPr>
          <w:ilvl w:val="0"/>
          <w:numId w:val="1"/>
        </w:numPr>
        <w:spacing w:after="0"/>
        <w:rPr>
          <w:rFonts w:eastAsia="Calibri" w:cs="Arial"/>
          <w:szCs w:val="20"/>
        </w:rPr>
      </w:pPr>
      <w:r w:rsidRPr="00DC1687">
        <w:rPr>
          <w:rFonts w:eastAsia="Calibri" w:cs="Arial"/>
          <w:szCs w:val="20"/>
        </w:rPr>
        <w:t>Maximales de travail,</w:t>
      </w:r>
    </w:p>
    <w:p w:rsidR="001916E8" w:rsidRPr="0096357A" w:rsidRDefault="00B5501D" w:rsidP="00B5501D">
      <w:pPr>
        <w:numPr>
          <w:ilvl w:val="0"/>
          <w:numId w:val="1"/>
        </w:numPr>
        <w:spacing w:after="0"/>
        <w:rPr>
          <w:rFonts w:eastAsia="Calibri" w:cs="Arial"/>
          <w:szCs w:val="20"/>
        </w:rPr>
      </w:pPr>
      <w:r w:rsidRPr="00DC1687">
        <w:rPr>
          <w:rFonts w:eastAsia="Calibri" w:cs="Arial"/>
          <w:szCs w:val="20"/>
        </w:rPr>
        <w:t>Minimales de repos.</w:t>
      </w:r>
    </w:p>
    <w:p w:rsidR="00B5501D" w:rsidRPr="00DC1687" w:rsidRDefault="00B5501D" w:rsidP="00B5501D">
      <w:pPr>
        <w:rPr>
          <w:rFonts w:eastAsia="Calibri" w:cs="Arial"/>
          <w:szCs w:val="20"/>
        </w:rPr>
      </w:pPr>
      <w:r w:rsidRPr="43B469CA">
        <w:rPr>
          <w:rFonts w:eastAsia="Calibri" w:cs="Arial"/>
          <w:szCs w:val="20"/>
        </w:rPr>
        <w:t xml:space="preserve">Dans ce cadre, la durée de travail peut varier en respectant les limites suivantes : </w:t>
      </w:r>
    </w:p>
    <w:p w:rsidR="00B5501D" w:rsidRPr="00DC1687" w:rsidRDefault="00B5501D" w:rsidP="00B5501D">
      <w:pPr>
        <w:numPr>
          <w:ilvl w:val="0"/>
          <w:numId w:val="1"/>
        </w:numPr>
        <w:spacing w:before="100" w:beforeAutospacing="1" w:after="100" w:afterAutospacing="1"/>
        <w:ind w:left="714" w:hanging="357"/>
        <w:rPr>
          <w:rFonts w:eastAsia="Calibri" w:cs="Arial"/>
          <w:szCs w:val="20"/>
        </w:rPr>
      </w:pPr>
      <w:r w:rsidRPr="00DC1687">
        <w:rPr>
          <w:rFonts w:eastAsia="Calibri" w:cs="Arial"/>
          <w:szCs w:val="20"/>
        </w:rPr>
        <w:t xml:space="preserve">48 heures sur une même semaine de travail, </w:t>
      </w:r>
    </w:p>
    <w:p w:rsidR="00B5501D" w:rsidRDefault="00B5501D" w:rsidP="00B5501D">
      <w:pPr>
        <w:numPr>
          <w:ilvl w:val="0"/>
          <w:numId w:val="1"/>
        </w:numPr>
        <w:spacing w:before="100" w:beforeAutospacing="1" w:after="100" w:afterAutospacing="1"/>
        <w:ind w:left="714" w:hanging="357"/>
        <w:rPr>
          <w:rFonts w:eastAsia="Calibri" w:cs="Arial"/>
          <w:szCs w:val="20"/>
        </w:rPr>
      </w:pPr>
      <w:r w:rsidRPr="00DC1687">
        <w:rPr>
          <w:rFonts w:eastAsia="Calibri" w:cs="Arial"/>
          <w:szCs w:val="20"/>
        </w:rPr>
        <w:t>4</w:t>
      </w:r>
      <w:r w:rsidR="00E31AE5">
        <w:rPr>
          <w:rFonts w:eastAsia="Calibri" w:cs="Arial"/>
          <w:szCs w:val="20"/>
        </w:rPr>
        <w:t>6</w:t>
      </w:r>
      <w:r w:rsidRPr="00DC1687">
        <w:rPr>
          <w:rFonts w:eastAsia="Calibri" w:cs="Arial"/>
          <w:szCs w:val="20"/>
        </w:rPr>
        <w:t xml:space="preserve"> heures sur une période quelconque de 12 semaines consécutives ;</w:t>
      </w:r>
    </w:p>
    <w:p w:rsidR="00EB6C0E" w:rsidRPr="00EB6C0E" w:rsidRDefault="00EB6C0E" w:rsidP="00EB6C0E">
      <w:pPr>
        <w:numPr>
          <w:ilvl w:val="0"/>
          <w:numId w:val="1"/>
        </w:numPr>
        <w:spacing w:before="100" w:beforeAutospacing="1" w:after="100" w:afterAutospacing="1"/>
        <w:ind w:left="714" w:hanging="357"/>
        <w:rPr>
          <w:rFonts w:eastAsia="Calibri" w:cs="Arial"/>
          <w:b/>
          <w:szCs w:val="20"/>
        </w:rPr>
      </w:pPr>
      <w:r w:rsidRPr="00EB6C0E">
        <w:rPr>
          <w:rFonts w:eastAsia="Calibri" w:cs="Arial"/>
          <w:szCs w:val="20"/>
        </w:rPr>
        <w:t>12 heures de travail quotidiennes</w:t>
      </w:r>
      <w:r>
        <w:rPr>
          <w:rFonts w:eastAsia="Calibri" w:cs="Arial"/>
          <w:szCs w:val="20"/>
        </w:rPr>
        <w:t> ;</w:t>
      </w:r>
    </w:p>
    <w:p w:rsidR="00B5501D" w:rsidRDefault="00B5501D" w:rsidP="00B5501D">
      <w:pPr>
        <w:numPr>
          <w:ilvl w:val="0"/>
          <w:numId w:val="1"/>
        </w:numPr>
        <w:spacing w:before="100" w:beforeAutospacing="1" w:after="100" w:afterAutospacing="1"/>
        <w:ind w:left="714" w:hanging="357"/>
        <w:rPr>
          <w:rFonts w:eastAsia="Calibri" w:cs="Arial"/>
          <w:szCs w:val="20"/>
        </w:rPr>
      </w:pPr>
      <w:r w:rsidRPr="00DC1687">
        <w:rPr>
          <w:rFonts w:eastAsia="Calibri" w:cs="Arial"/>
          <w:szCs w:val="20"/>
        </w:rPr>
        <w:t>11 heures de repos entre 2 journées travaillées ;</w:t>
      </w:r>
    </w:p>
    <w:p w:rsidR="002731B1" w:rsidRPr="0096357A" w:rsidRDefault="00D87B25" w:rsidP="0096357A">
      <w:pPr>
        <w:numPr>
          <w:ilvl w:val="0"/>
          <w:numId w:val="1"/>
        </w:numPr>
        <w:spacing w:before="100" w:beforeAutospacing="1" w:after="100" w:afterAutospacing="1"/>
        <w:ind w:left="714" w:hanging="357"/>
        <w:rPr>
          <w:rFonts w:eastAsia="Calibri" w:cs="Arial"/>
          <w:szCs w:val="20"/>
        </w:rPr>
      </w:pPr>
      <w:r>
        <w:rPr>
          <w:rFonts w:eastAsia="Calibri" w:cs="Arial"/>
          <w:szCs w:val="20"/>
        </w:rPr>
        <w:t>35 heures de repos hebdomadaire.</w:t>
      </w:r>
    </w:p>
    <w:p w:rsidR="00B5501D" w:rsidRPr="00DC1687" w:rsidRDefault="00B5501D" w:rsidP="00044B7D">
      <w:pPr>
        <w:pStyle w:val="Titre2"/>
        <w:rPr>
          <w:rFonts w:eastAsia="Calibri"/>
        </w:rPr>
      </w:pPr>
      <w:bookmarkStart w:id="26" w:name="_Toc185434747"/>
      <w:r w:rsidRPr="00DC1687">
        <w:rPr>
          <w:rFonts w:eastAsia="Calibri"/>
        </w:rPr>
        <w:t>2.</w:t>
      </w:r>
      <w:r w:rsidR="00D87B25">
        <w:rPr>
          <w:rFonts w:eastAsia="Calibri"/>
        </w:rPr>
        <w:t>8</w:t>
      </w:r>
      <w:r w:rsidRPr="00DC1687">
        <w:rPr>
          <w:rFonts w:eastAsia="Calibri"/>
        </w:rPr>
        <w:t xml:space="preserve"> – </w:t>
      </w:r>
      <w:r w:rsidR="00EA37FB">
        <w:rPr>
          <w:rFonts w:eastAsia="Calibri"/>
        </w:rPr>
        <w:t>Heures supplémentaires pour les salariés à temps plein</w:t>
      </w:r>
      <w:bookmarkEnd w:id="26"/>
      <w:r w:rsidR="00EA37FB">
        <w:rPr>
          <w:rFonts w:eastAsia="Calibri"/>
        </w:rPr>
        <w:t xml:space="preserve"> </w:t>
      </w:r>
    </w:p>
    <w:p w:rsidR="00B5501D" w:rsidRDefault="0089043E" w:rsidP="0089043E">
      <w:pPr>
        <w:ind w:firstLine="708"/>
        <w:rPr>
          <w:rFonts w:eastAsia="Calibri" w:cs="Arial"/>
          <w:szCs w:val="20"/>
        </w:rPr>
      </w:pPr>
      <w:bookmarkStart w:id="27" w:name="_Toc185434748"/>
      <w:r w:rsidRPr="00304E6D">
        <w:rPr>
          <w:rStyle w:val="Titre3Car"/>
        </w:rPr>
        <w:t>2.8.1.</w:t>
      </w:r>
      <w:bookmarkEnd w:id="27"/>
      <w:r>
        <w:rPr>
          <w:rFonts w:eastAsia="Calibri" w:cs="Arial"/>
          <w:szCs w:val="20"/>
        </w:rPr>
        <w:t xml:space="preserve"> </w:t>
      </w:r>
      <w:r w:rsidR="00B5501D" w:rsidRPr="00DC1687">
        <w:rPr>
          <w:rFonts w:eastAsia="Calibri" w:cs="Arial"/>
          <w:szCs w:val="20"/>
        </w:rPr>
        <w:t>Constituent des heures supplémentaires ouvrant droit au bénéfice des majorations conventionnelles, les heures effectuées au-delà de 1607 heures de travail effectif.</w:t>
      </w:r>
    </w:p>
    <w:p w:rsidR="00A92ABC" w:rsidRPr="00A92ABC" w:rsidRDefault="00A92ABC" w:rsidP="00A92ABC">
      <w:pPr>
        <w:rPr>
          <w:rFonts w:eastAsia="Calibri" w:cs="Arial"/>
          <w:szCs w:val="20"/>
        </w:rPr>
      </w:pPr>
      <w:r w:rsidRPr="00A92ABC">
        <w:rPr>
          <w:rFonts w:eastAsia="Calibri" w:cs="Arial"/>
          <w:szCs w:val="20"/>
        </w:rPr>
        <w:t>Seules les heures de travail effectif réalisées au-delà des seuils précédemment fixés constituent des heures supplémentaires. Les absences, quelle qu’en soit la nature, rémunérées ou non, ne constituent pas du temps de travail effectif. Elles ne peuvent pas, dès lors, être prises en compte dans le calcul du temps de travail effectif servant de base au décompte des heures supplémentaires.</w:t>
      </w:r>
    </w:p>
    <w:p w:rsidR="00B5501D" w:rsidRPr="00DC1687" w:rsidRDefault="00B5501D" w:rsidP="00B5501D">
      <w:pPr>
        <w:rPr>
          <w:rFonts w:eastAsia="Calibri" w:cs="Arial"/>
          <w:szCs w:val="20"/>
        </w:rPr>
      </w:pPr>
      <w:r w:rsidRPr="00DC1687">
        <w:rPr>
          <w:rFonts w:eastAsia="Calibri" w:cs="Arial"/>
          <w:szCs w:val="20"/>
        </w:rPr>
        <w:t xml:space="preserve">Ce seuil de 1607 heures est applicable à une personne </w:t>
      </w:r>
      <w:bookmarkStart w:id="28" w:name="_Hlk97629858"/>
      <w:r w:rsidRPr="00DC1687">
        <w:rPr>
          <w:rFonts w:eastAsia="Calibri" w:cs="Arial"/>
          <w:szCs w:val="20"/>
        </w:rPr>
        <w:t>présente aux effectifs au 1</w:t>
      </w:r>
      <w:r w:rsidRPr="00DC1687">
        <w:rPr>
          <w:rFonts w:eastAsia="Calibri" w:cs="Arial"/>
          <w:szCs w:val="20"/>
          <w:vertAlign w:val="superscript"/>
        </w:rPr>
        <w:t>er</w:t>
      </w:r>
      <w:r w:rsidRPr="00DC1687">
        <w:rPr>
          <w:rFonts w:eastAsia="Calibri" w:cs="Arial"/>
          <w:szCs w:val="20"/>
        </w:rPr>
        <w:t xml:space="preserve"> </w:t>
      </w:r>
      <w:bookmarkStart w:id="29" w:name="_Hlk46755400"/>
      <w:bookmarkEnd w:id="28"/>
      <w:r w:rsidR="00044B7D">
        <w:rPr>
          <w:rFonts w:eastAsia="Calibri" w:cs="Arial"/>
          <w:szCs w:val="20"/>
        </w:rPr>
        <w:t xml:space="preserve">janvier </w:t>
      </w:r>
      <w:r>
        <w:rPr>
          <w:rFonts w:eastAsia="Calibri" w:cs="Arial"/>
          <w:szCs w:val="20"/>
        </w:rPr>
        <w:t xml:space="preserve">et qui </w:t>
      </w:r>
      <w:r w:rsidRPr="00DC1687">
        <w:rPr>
          <w:rFonts w:eastAsia="Calibri" w:cs="Arial"/>
          <w:szCs w:val="20"/>
        </w:rPr>
        <w:t>dispos</w:t>
      </w:r>
      <w:r>
        <w:rPr>
          <w:rFonts w:eastAsia="Calibri" w:cs="Arial"/>
          <w:szCs w:val="20"/>
        </w:rPr>
        <w:t>e</w:t>
      </w:r>
      <w:r w:rsidRPr="00DC1687">
        <w:rPr>
          <w:rFonts w:eastAsia="Calibri" w:cs="Arial"/>
          <w:szCs w:val="20"/>
        </w:rPr>
        <w:t xml:space="preserve"> d’un droit intégral à congés payés</w:t>
      </w:r>
      <w:r>
        <w:rPr>
          <w:rFonts w:eastAsia="Calibri" w:cs="Arial"/>
          <w:szCs w:val="20"/>
        </w:rPr>
        <w:t xml:space="preserve"> acquis en N-1</w:t>
      </w:r>
      <w:r w:rsidRPr="00DC1687">
        <w:rPr>
          <w:rFonts w:eastAsia="Calibri" w:cs="Arial"/>
          <w:szCs w:val="20"/>
        </w:rPr>
        <w:t>.</w:t>
      </w:r>
    </w:p>
    <w:p w:rsidR="00044B7D" w:rsidRDefault="00B5501D" w:rsidP="00CE5ACD">
      <w:pPr>
        <w:rPr>
          <w:rFonts w:eastAsia="Calibri" w:cs="Arial"/>
          <w:szCs w:val="20"/>
        </w:rPr>
      </w:pPr>
      <w:r w:rsidRPr="00DC1687">
        <w:rPr>
          <w:rFonts w:eastAsia="Calibri" w:cs="Arial"/>
          <w:szCs w:val="20"/>
        </w:rPr>
        <w:t>Pour les salariés présents aux effectifs au 1</w:t>
      </w:r>
      <w:r w:rsidRPr="00DC1687">
        <w:rPr>
          <w:rFonts w:eastAsia="Calibri" w:cs="Arial"/>
          <w:szCs w:val="20"/>
          <w:vertAlign w:val="superscript"/>
        </w:rPr>
        <w:t>er</w:t>
      </w:r>
      <w:r w:rsidRPr="00DC1687">
        <w:rPr>
          <w:rFonts w:eastAsia="Calibri" w:cs="Arial"/>
          <w:szCs w:val="20"/>
        </w:rPr>
        <w:t xml:space="preserve"> </w:t>
      </w:r>
      <w:r>
        <w:rPr>
          <w:rFonts w:eastAsia="Calibri" w:cs="Arial"/>
          <w:szCs w:val="20"/>
        </w:rPr>
        <w:t>j</w:t>
      </w:r>
      <w:r w:rsidR="00044B7D">
        <w:rPr>
          <w:rFonts w:eastAsia="Calibri" w:cs="Arial"/>
          <w:szCs w:val="20"/>
        </w:rPr>
        <w:t>anvier</w:t>
      </w:r>
      <w:r>
        <w:rPr>
          <w:rFonts w:eastAsia="Calibri" w:cs="Arial"/>
          <w:szCs w:val="20"/>
        </w:rPr>
        <w:t xml:space="preserve"> </w:t>
      </w:r>
      <w:r w:rsidRPr="00DC1687">
        <w:rPr>
          <w:rFonts w:eastAsia="Calibri" w:cs="Arial"/>
          <w:szCs w:val="20"/>
        </w:rPr>
        <w:t>qui n’auraient pas acquis un droit à congés payés intégral</w:t>
      </w:r>
      <w:r>
        <w:rPr>
          <w:rFonts w:eastAsia="Calibri" w:cs="Arial"/>
          <w:szCs w:val="20"/>
        </w:rPr>
        <w:t xml:space="preserve"> en N-1</w:t>
      </w:r>
      <w:r w:rsidRPr="00DC1687">
        <w:rPr>
          <w:rFonts w:eastAsia="Calibri" w:cs="Arial"/>
          <w:szCs w:val="20"/>
        </w:rPr>
        <w:t>, le seuil de déclenchement des heures supplémentaires est augmenté proportionnellement aux jours de congés non acquis.</w:t>
      </w:r>
      <w:bookmarkEnd w:id="29"/>
    </w:p>
    <w:p w:rsidR="00614377" w:rsidRPr="00614377" w:rsidRDefault="00614377" w:rsidP="00614377">
      <w:pPr>
        <w:rPr>
          <w:rFonts w:eastAsia="Calibri" w:cs="Arial"/>
          <w:szCs w:val="20"/>
        </w:rPr>
      </w:pPr>
      <w:r w:rsidRPr="00614377">
        <w:rPr>
          <w:rFonts w:eastAsia="Calibri" w:cs="Arial"/>
          <w:szCs w:val="20"/>
        </w:rPr>
        <w:lastRenderedPageBreak/>
        <w:t xml:space="preserve">Les heures supplémentaires comptabilisées en fin de période de référence ouvrent droit </w:t>
      </w:r>
      <w:r w:rsidR="001916E8">
        <w:rPr>
          <w:rFonts w:eastAsia="Calibri" w:cs="Arial"/>
          <w:szCs w:val="20"/>
        </w:rPr>
        <w:t xml:space="preserve">aux compensations </w:t>
      </w:r>
      <w:r w:rsidRPr="00614377">
        <w:rPr>
          <w:rFonts w:eastAsia="Calibri" w:cs="Arial"/>
          <w:szCs w:val="20"/>
        </w:rPr>
        <w:t>prévues par les dispositions de la Convention collective des organismes de tourisme (accord du 30 mars 1999).</w:t>
      </w:r>
    </w:p>
    <w:p w:rsidR="001352C4" w:rsidRPr="001352C4" w:rsidRDefault="0089043E" w:rsidP="0089043E">
      <w:pPr>
        <w:ind w:firstLine="708"/>
        <w:rPr>
          <w:rFonts w:eastAsia="Calibri" w:cs="Arial"/>
          <w:szCs w:val="20"/>
        </w:rPr>
      </w:pPr>
      <w:bookmarkStart w:id="30" w:name="_Toc185434749"/>
      <w:r w:rsidRPr="00F16D51">
        <w:rPr>
          <w:rStyle w:val="Titre3Car"/>
        </w:rPr>
        <w:t>2.8.2.</w:t>
      </w:r>
      <w:bookmarkEnd w:id="30"/>
      <w:r w:rsidRPr="0089043E">
        <w:rPr>
          <w:rFonts w:eastAsia="Calibri" w:cs="Arial"/>
          <w:b/>
          <w:bCs/>
          <w:szCs w:val="20"/>
        </w:rPr>
        <w:t xml:space="preserve"> </w:t>
      </w:r>
      <w:r w:rsidR="001352C4" w:rsidRPr="001352C4">
        <w:rPr>
          <w:rFonts w:eastAsia="Calibri" w:cs="Arial"/>
          <w:szCs w:val="20"/>
        </w:rPr>
        <w:t>Pour les salariés en contrat à durée déterminée (CDD) dont la durée du contrat ne couvre qu’une partie de la période de référence annuelle, les heures supplémentaires sont calculées en fin de contrat.</w:t>
      </w:r>
    </w:p>
    <w:p w:rsidR="001352C4" w:rsidRPr="001352C4" w:rsidRDefault="001352C4" w:rsidP="001352C4">
      <w:pPr>
        <w:rPr>
          <w:rFonts w:eastAsia="Calibri" w:cs="Arial"/>
          <w:szCs w:val="20"/>
        </w:rPr>
      </w:pPr>
      <w:r w:rsidRPr="001352C4">
        <w:rPr>
          <w:rFonts w:eastAsia="Calibri" w:cs="Arial"/>
          <w:szCs w:val="20"/>
        </w:rPr>
        <w:t>Le seuil de déclenchement des heures supplémentaires est proratisé en fonction de la durée effective du contrat, en tenant compte :</w:t>
      </w:r>
    </w:p>
    <w:p w:rsidR="001352C4" w:rsidRPr="0089043E" w:rsidRDefault="001352C4" w:rsidP="0086738A">
      <w:pPr>
        <w:pStyle w:val="Paragraphedeliste"/>
        <w:numPr>
          <w:ilvl w:val="0"/>
          <w:numId w:val="10"/>
        </w:numPr>
        <w:rPr>
          <w:rFonts w:eastAsia="Calibri" w:cs="Arial"/>
          <w:szCs w:val="20"/>
        </w:rPr>
      </w:pPr>
      <w:r w:rsidRPr="0089043E">
        <w:rPr>
          <w:rFonts w:eastAsia="Calibri" w:cs="Arial"/>
          <w:szCs w:val="20"/>
        </w:rPr>
        <w:t>Du nombre de semaines travaillées sur la période,</w:t>
      </w:r>
    </w:p>
    <w:p w:rsidR="001352C4" w:rsidRPr="0089043E" w:rsidRDefault="001352C4" w:rsidP="0086738A">
      <w:pPr>
        <w:pStyle w:val="Paragraphedeliste"/>
        <w:numPr>
          <w:ilvl w:val="0"/>
          <w:numId w:val="10"/>
        </w:numPr>
        <w:rPr>
          <w:rFonts w:eastAsia="Calibri" w:cs="Arial"/>
          <w:szCs w:val="20"/>
        </w:rPr>
      </w:pPr>
      <w:r w:rsidRPr="0089043E">
        <w:rPr>
          <w:rFonts w:eastAsia="Calibri" w:cs="Arial"/>
          <w:szCs w:val="20"/>
        </w:rPr>
        <w:t>Du nombre de jours fériés tombant sur la période couverte par le contrat, et correspondant à des jours chômés.</w:t>
      </w:r>
    </w:p>
    <w:p w:rsidR="001352C4" w:rsidRPr="001352C4" w:rsidRDefault="001352C4" w:rsidP="001352C4">
      <w:pPr>
        <w:rPr>
          <w:rFonts w:eastAsia="Calibri" w:cs="Arial"/>
          <w:szCs w:val="20"/>
        </w:rPr>
      </w:pPr>
      <w:r w:rsidRPr="001352C4">
        <w:rPr>
          <w:rFonts w:eastAsia="Calibri" w:cs="Arial"/>
          <w:szCs w:val="20"/>
        </w:rPr>
        <w:t>Ainsi, le seuil annuel de 1607 heures est ajusté selon la formule suivante :</w:t>
      </w:r>
    </w:p>
    <w:p w:rsidR="003D18C7" w:rsidRPr="00BE1A19" w:rsidRDefault="003D18C7" w:rsidP="00BE1A19">
      <w:pPr>
        <w:ind w:left="708"/>
        <w:rPr>
          <w:rFonts w:eastAsia="Calibri" w:cs="Arial"/>
          <w:i/>
          <w:iCs/>
          <w:szCs w:val="20"/>
        </w:rPr>
      </w:pPr>
      <w:r w:rsidRPr="00BE1A19">
        <w:rPr>
          <w:rFonts w:eastAsia="Calibri" w:cs="Arial"/>
          <w:i/>
          <w:iCs/>
          <w:szCs w:val="20"/>
        </w:rPr>
        <w:t>Seuil proratise</w:t>
      </w:r>
      <w:r w:rsidR="00F16D51">
        <w:rPr>
          <w:rFonts w:eastAsia="Calibri" w:cs="Arial"/>
          <w:i/>
          <w:iCs/>
          <w:szCs w:val="20"/>
        </w:rPr>
        <w:t xml:space="preserve"> </w:t>
      </w:r>
      <w:r w:rsidRPr="00BE1A19">
        <w:rPr>
          <w:rFonts w:eastAsia="Calibri" w:cs="Arial"/>
          <w:i/>
          <w:iCs/>
          <w:szCs w:val="20"/>
        </w:rPr>
        <w:t>(en heures)=</w:t>
      </w:r>
      <w:r w:rsidRPr="00BE1A19">
        <w:rPr>
          <w:i/>
          <w:iCs/>
        </w:rPr>
        <w:t xml:space="preserve"> </w:t>
      </w:r>
      <w:r w:rsidRPr="00BE1A19">
        <w:rPr>
          <w:rFonts w:eastAsia="Calibri" w:cs="Arial"/>
          <w:i/>
          <w:iCs/>
          <w:szCs w:val="20"/>
        </w:rPr>
        <w:t xml:space="preserve">(1607/52 ×nombre de semaines du contrat) </w:t>
      </w:r>
      <w:r w:rsidR="00AA3BD8" w:rsidRPr="00BE1A19">
        <w:rPr>
          <w:rFonts w:eastAsia="Calibri" w:cs="Arial"/>
          <w:i/>
          <w:iCs/>
          <w:szCs w:val="20"/>
        </w:rPr>
        <w:t>–</w:t>
      </w:r>
      <w:r w:rsidRPr="00BE1A19">
        <w:rPr>
          <w:rFonts w:eastAsia="Calibri" w:cs="Arial"/>
          <w:i/>
          <w:iCs/>
          <w:szCs w:val="20"/>
        </w:rPr>
        <w:t xml:space="preserve"> </w:t>
      </w:r>
      <w:r w:rsidR="00AA3BD8" w:rsidRPr="00BE1A19">
        <w:rPr>
          <w:rFonts w:eastAsia="Calibri" w:cs="Arial"/>
          <w:i/>
          <w:iCs/>
          <w:szCs w:val="20"/>
        </w:rPr>
        <w:t>(jours fériés chômés x du</w:t>
      </w:r>
      <w:r w:rsidR="00BE1A19" w:rsidRPr="00BE1A19">
        <w:rPr>
          <w:rFonts w:eastAsia="Calibri" w:cs="Arial"/>
          <w:i/>
          <w:iCs/>
          <w:szCs w:val="20"/>
        </w:rPr>
        <w:t>rée quotidienne de travail)</w:t>
      </w:r>
    </w:p>
    <w:p w:rsidR="00A92ABC" w:rsidRPr="00A92ABC" w:rsidRDefault="001352C4" w:rsidP="00A92ABC">
      <w:pPr>
        <w:rPr>
          <w:rFonts w:eastAsia="Calibri" w:cs="Arial"/>
          <w:szCs w:val="20"/>
        </w:rPr>
      </w:pPr>
      <w:r w:rsidRPr="001352C4">
        <w:rPr>
          <w:rFonts w:eastAsia="Calibri" w:cs="Arial"/>
          <w:szCs w:val="20"/>
        </w:rPr>
        <w:t>Les heures effectuées au-delà du seuil proratisé ainsi calculé ouvrent droit aux compensations prévues par les dispositions de la Convention collective des organismes de tourisme.</w:t>
      </w:r>
    </w:p>
    <w:p w:rsidR="00B5501D" w:rsidRPr="00DC1687" w:rsidRDefault="00B5501D" w:rsidP="00044B7D">
      <w:pPr>
        <w:pStyle w:val="Titre2"/>
        <w:rPr>
          <w:rFonts w:eastAsia="Calibri"/>
        </w:rPr>
      </w:pPr>
      <w:bookmarkStart w:id="31" w:name="_Toc185434750"/>
      <w:r w:rsidRPr="00DC1687">
        <w:rPr>
          <w:rFonts w:eastAsia="Calibri"/>
        </w:rPr>
        <w:t>2.</w:t>
      </w:r>
      <w:r w:rsidR="00CE5ACD">
        <w:rPr>
          <w:rFonts w:eastAsia="Calibri"/>
        </w:rPr>
        <w:t>9</w:t>
      </w:r>
      <w:r w:rsidRPr="00DC1687">
        <w:rPr>
          <w:rFonts w:eastAsia="Calibri"/>
        </w:rPr>
        <w:t xml:space="preserve"> – Dispositions particulières applicables aux salariés à temps partiel</w:t>
      </w:r>
      <w:bookmarkEnd w:id="31"/>
    </w:p>
    <w:p w:rsidR="00B5501D" w:rsidRPr="00DC1687" w:rsidRDefault="00B5501D" w:rsidP="00044B7D">
      <w:pPr>
        <w:pStyle w:val="Titre3"/>
        <w:rPr>
          <w:rFonts w:eastAsia="Calibri"/>
        </w:rPr>
      </w:pPr>
      <w:r w:rsidRPr="00DC1687">
        <w:rPr>
          <w:rFonts w:eastAsia="Calibri"/>
        </w:rPr>
        <w:tab/>
      </w:r>
      <w:bookmarkStart w:id="32" w:name="_Toc185434751"/>
      <w:r w:rsidRPr="00DC1687">
        <w:rPr>
          <w:rFonts w:eastAsia="Calibri"/>
        </w:rPr>
        <w:t>2.</w:t>
      </w:r>
      <w:r w:rsidR="00CE5ACD">
        <w:rPr>
          <w:rFonts w:eastAsia="Calibri"/>
        </w:rPr>
        <w:t>9</w:t>
      </w:r>
      <w:r w:rsidRPr="00DC1687">
        <w:rPr>
          <w:rFonts w:eastAsia="Calibri"/>
        </w:rPr>
        <w:t>.1 – Volume d’heures complémentaires</w:t>
      </w:r>
      <w:bookmarkEnd w:id="32"/>
      <w:r w:rsidRPr="00DC1687">
        <w:rPr>
          <w:rFonts w:eastAsia="Calibri"/>
        </w:rPr>
        <w:t xml:space="preserve"> </w:t>
      </w:r>
    </w:p>
    <w:p w:rsidR="00B5501D" w:rsidRPr="00DC1687" w:rsidRDefault="00B5501D" w:rsidP="00B5501D">
      <w:pPr>
        <w:rPr>
          <w:rFonts w:eastAsia="Calibri" w:cs="Arial"/>
          <w:szCs w:val="20"/>
        </w:rPr>
      </w:pPr>
      <w:r w:rsidRPr="43B469CA">
        <w:rPr>
          <w:rFonts w:eastAsia="Calibri" w:cs="Arial"/>
          <w:szCs w:val="20"/>
        </w:rPr>
        <w:t xml:space="preserve">La limite dans laquelle les salariés peuvent réaliser des heures complémentaires est </w:t>
      </w:r>
      <w:r w:rsidR="00CE5ACD">
        <w:rPr>
          <w:rFonts w:eastAsia="Calibri" w:cs="Arial"/>
          <w:szCs w:val="20"/>
        </w:rPr>
        <w:t>égale</w:t>
      </w:r>
      <w:r w:rsidRPr="43B469CA">
        <w:rPr>
          <w:rFonts w:eastAsia="Calibri" w:cs="Arial"/>
          <w:szCs w:val="20"/>
        </w:rPr>
        <w:t xml:space="preserve"> au tiers de la durée contractuelle de travail calculée sur la période de référence.</w:t>
      </w:r>
    </w:p>
    <w:p w:rsidR="00B5501D" w:rsidRPr="00DC1687" w:rsidRDefault="00B5501D" w:rsidP="00044B7D">
      <w:pPr>
        <w:pStyle w:val="Titre3"/>
        <w:rPr>
          <w:rFonts w:eastAsia="Calibri"/>
        </w:rPr>
      </w:pPr>
      <w:r w:rsidRPr="00DC1687">
        <w:rPr>
          <w:rFonts w:eastAsia="Calibri"/>
        </w:rPr>
        <w:tab/>
      </w:r>
      <w:bookmarkStart w:id="33" w:name="_Toc185434752"/>
      <w:r w:rsidRPr="00DC1687">
        <w:rPr>
          <w:rFonts w:eastAsia="Calibri"/>
        </w:rPr>
        <w:t>2.</w:t>
      </w:r>
      <w:r w:rsidR="00CE5ACD">
        <w:rPr>
          <w:rFonts w:eastAsia="Calibri"/>
        </w:rPr>
        <w:t>9</w:t>
      </w:r>
      <w:r w:rsidRPr="00DC1687">
        <w:rPr>
          <w:rFonts w:eastAsia="Calibri"/>
        </w:rPr>
        <w:t>.2 – Définition des heures complémentaires</w:t>
      </w:r>
      <w:bookmarkEnd w:id="33"/>
      <w:r w:rsidRPr="00DC1687">
        <w:rPr>
          <w:rFonts w:eastAsia="Calibri"/>
        </w:rPr>
        <w:t xml:space="preserve"> </w:t>
      </w:r>
    </w:p>
    <w:p w:rsidR="00B5501D" w:rsidRPr="00DC1687" w:rsidRDefault="00B5501D" w:rsidP="00B5501D">
      <w:pPr>
        <w:rPr>
          <w:rFonts w:eastAsia="Calibri" w:cs="Arial"/>
          <w:szCs w:val="20"/>
        </w:rPr>
      </w:pPr>
      <w:r w:rsidRPr="00DC1687">
        <w:rPr>
          <w:rFonts w:eastAsia="Calibri" w:cs="Arial"/>
          <w:szCs w:val="20"/>
        </w:rPr>
        <w:t>Constituent des heures complémentaires, les heures effectuées au-delà de la durée annuelle de travail, calculée, pour chaque salarié ayant acquis un droit à congés payés intégral, en application de la formule qui suit :</w:t>
      </w:r>
    </w:p>
    <w:p w:rsidR="00B5501D" w:rsidRPr="00DC1687" w:rsidRDefault="00B5501D" w:rsidP="00B5501D">
      <w:pPr>
        <w:ind w:firstLine="708"/>
        <w:rPr>
          <w:rFonts w:eastAsia="Calibri" w:cs="Arial"/>
          <w:i/>
          <w:iCs/>
          <w:szCs w:val="20"/>
        </w:rPr>
      </w:pPr>
      <w:r w:rsidRPr="00DC1687">
        <w:rPr>
          <w:rFonts w:eastAsia="Calibri" w:cs="Arial"/>
          <w:i/>
          <w:iCs/>
          <w:szCs w:val="20"/>
        </w:rPr>
        <w:t>Durée contractuelle de travail x 45.91</w:t>
      </w:r>
    </w:p>
    <w:p w:rsidR="00B5501D" w:rsidRPr="00DC1687" w:rsidRDefault="00B5501D" w:rsidP="00B5501D">
      <w:pPr>
        <w:rPr>
          <w:rFonts w:eastAsia="Calibri" w:cs="Arial"/>
          <w:szCs w:val="20"/>
        </w:rPr>
      </w:pPr>
      <w:r w:rsidRPr="00DC1687">
        <w:rPr>
          <w:rFonts w:eastAsia="Calibri" w:cs="Arial"/>
          <w:szCs w:val="20"/>
        </w:rPr>
        <w:t>Pour les salariés qui n’auraient pas acquis un droit à congés payés intégral, la formule sera adaptée de la manière qui suit :</w:t>
      </w:r>
    </w:p>
    <w:p w:rsidR="00B5501D" w:rsidRPr="00DC1687" w:rsidRDefault="00B5501D" w:rsidP="00B5501D">
      <w:pPr>
        <w:ind w:firstLine="708"/>
        <w:rPr>
          <w:rFonts w:eastAsia="Calibri" w:cs="Arial"/>
          <w:i/>
          <w:iCs/>
          <w:szCs w:val="20"/>
        </w:rPr>
      </w:pPr>
      <w:r w:rsidRPr="00DC1687">
        <w:rPr>
          <w:rFonts w:eastAsia="Calibri" w:cs="Arial"/>
          <w:i/>
          <w:iCs/>
          <w:szCs w:val="20"/>
        </w:rPr>
        <w:t>Durée contractuelle de travail x (45.91 + nombre de semaines de CP non-acquises)</w:t>
      </w:r>
    </w:p>
    <w:p w:rsidR="00B5501D" w:rsidRDefault="00B5501D" w:rsidP="00B5501D">
      <w:pPr>
        <w:rPr>
          <w:rFonts w:eastAsia="Calibri" w:cs="Arial"/>
          <w:szCs w:val="20"/>
        </w:rPr>
      </w:pPr>
      <w:r w:rsidRPr="00DC1687">
        <w:rPr>
          <w:rFonts w:eastAsia="Calibri" w:cs="Arial"/>
          <w:szCs w:val="20"/>
        </w:rPr>
        <w:t>Les heures complémentaires sont alors définies comme les heures effectuées au-delà du plafond ainsi recalculé.</w:t>
      </w:r>
    </w:p>
    <w:p w:rsidR="00A92ABC" w:rsidRDefault="00A92ABC" w:rsidP="00A92ABC">
      <w:pPr>
        <w:rPr>
          <w:rFonts w:eastAsia="Calibri" w:cs="Arial"/>
          <w:szCs w:val="20"/>
        </w:rPr>
      </w:pPr>
      <w:r w:rsidRPr="00A92ABC">
        <w:rPr>
          <w:rFonts w:eastAsia="Calibri" w:cs="Arial"/>
          <w:szCs w:val="20"/>
        </w:rPr>
        <w:t xml:space="preserve">Seules les heures de travail effectif réalisées au-delà des seuils précédemment fixés constituent des heures </w:t>
      </w:r>
      <w:r>
        <w:rPr>
          <w:rFonts w:eastAsia="Calibri" w:cs="Arial"/>
          <w:szCs w:val="20"/>
        </w:rPr>
        <w:t>complémentaires</w:t>
      </w:r>
      <w:r w:rsidRPr="00A92ABC">
        <w:rPr>
          <w:rFonts w:eastAsia="Calibri" w:cs="Arial"/>
          <w:szCs w:val="20"/>
        </w:rPr>
        <w:t xml:space="preserve">. Les absences, quelle qu’en soit la nature, rémunérées ou non, ne constituent pas du temps de travail effectif. Elles ne peuvent pas, dès lors, être prises en compte dans le calcul du temps de travail effectif servant de base au décompte des heures </w:t>
      </w:r>
      <w:r>
        <w:rPr>
          <w:rFonts w:eastAsia="Calibri" w:cs="Arial"/>
          <w:szCs w:val="20"/>
        </w:rPr>
        <w:t>complémentaires</w:t>
      </w:r>
      <w:r w:rsidRPr="00A92ABC">
        <w:rPr>
          <w:rFonts w:eastAsia="Calibri" w:cs="Arial"/>
          <w:szCs w:val="20"/>
        </w:rPr>
        <w:t>.</w:t>
      </w:r>
    </w:p>
    <w:p w:rsidR="00B5501D" w:rsidRPr="00DC1687" w:rsidRDefault="00B5501D" w:rsidP="00044B7D">
      <w:pPr>
        <w:pStyle w:val="Titre3"/>
        <w:ind w:firstLine="708"/>
        <w:rPr>
          <w:rFonts w:eastAsia="Calibri"/>
        </w:rPr>
      </w:pPr>
      <w:bookmarkStart w:id="34" w:name="_Toc185434753"/>
      <w:r w:rsidRPr="00DC1687">
        <w:rPr>
          <w:rFonts w:eastAsia="Calibri"/>
        </w:rPr>
        <w:lastRenderedPageBreak/>
        <w:t>2.</w:t>
      </w:r>
      <w:r w:rsidR="00CE5ACD">
        <w:rPr>
          <w:rFonts w:eastAsia="Calibri"/>
        </w:rPr>
        <w:t>9</w:t>
      </w:r>
      <w:r w:rsidRPr="00DC1687">
        <w:rPr>
          <w:rFonts w:eastAsia="Calibri"/>
        </w:rPr>
        <w:t>.3 – Rémunération des heures complémentaires</w:t>
      </w:r>
      <w:bookmarkEnd w:id="34"/>
    </w:p>
    <w:p w:rsidR="00044B7D" w:rsidRDefault="00B5501D" w:rsidP="00B5501D">
      <w:pPr>
        <w:rPr>
          <w:rFonts w:eastAsia="Calibri" w:cs="Arial"/>
          <w:szCs w:val="20"/>
        </w:rPr>
      </w:pPr>
      <w:r w:rsidRPr="00DC1687">
        <w:rPr>
          <w:rFonts w:eastAsia="Calibri" w:cs="Arial"/>
          <w:szCs w:val="20"/>
        </w:rPr>
        <w:t>L</w:t>
      </w:r>
      <w:r w:rsidR="001916E8">
        <w:rPr>
          <w:rFonts w:eastAsia="Calibri" w:cs="Arial"/>
          <w:szCs w:val="20"/>
        </w:rPr>
        <w:t>es heures complémentaires sont rémunérées conformément aux dispositions de l</w:t>
      </w:r>
      <w:r w:rsidR="00044B7D">
        <w:rPr>
          <w:rFonts w:eastAsia="Calibri" w:cs="Arial"/>
          <w:szCs w:val="20"/>
        </w:rPr>
        <w:t xml:space="preserve">a convention collective nationale des organismes de tourisme. </w:t>
      </w:r>
    </w:p>
    <w:p w:rsidR="00632647" w:rsidRPr="00632647" w:rsidRDefault="00632647" w:rsidP="00632647">
      <w:pPr>
        <w:rPr>
          <w:rFonts w:eastAsia="Calibri" w:cs="Arial"/>
          <w:szCs w:val="20"/>
        </w:rPr>
      </w:pPr>
      <w:r w:rsidRPr="00632647">
        <w:rPr>
          <w:rFonts w:eastAsia="Calibri" w:cs="Arial"/>
          <w:szCs w:val="20"/>
        </w:rPr>
        <w:t xml:space="preserve">A la date de signature du présent accord, les heures </w:t>
      </w:r>
      <w:r>
        <w:rPr>
          <w:rFonts w:eastAsia="Calibri" w:cs="Arial"/>
          <w:szCs w:val="20"/>
        </w:rPr>
        <w:t xml:space="preserve">complémentaires </w:t>
      </w:r>
      <w:r w:rsidRPr="00632647">
        <w:rPr>
          <w:rFonts w:eastAsia="Calibri" w:cs="Arial"/>
          <w:szCs w:val="20"/>
        </w:rPr>
        <w:t>annuelles sont rémunérées avec application d’un taux de majoration de :</w:t>
      </w:r>
    </w:p>
    <w:p w:rsidR="00632647" w:rsidRPr="00632647" w:rsidRDefault="00BC018C" w:rsidP="0086738A">
      <w:pPr>
        <w:pStyle w:val="Paragraphedeliste"/>
        <w:numPr>
          <w:ilvl w:val="0"/>
          <w:numId w:val="9"/>
        </w:numPr>
        <w:rPr>
          <w:rFonts w:eastAsia="Calibri" w:cs="Arial"/>
          <w:szCs w:val="20"/>
        </w:rPr>
      </w:pPr>
      <w:r w:rsidRPr="00632647">
        <w:rPr>
          <w:rFonts w:eastAsia="Calibri" w:cs="Arial"/>
          <w:szCs w:val="20"/>
        </w:rPr>
        <w:t>20</w:t>
      </w:r>
      <w:r w:rsidR="00B5501D" w:rsidRPr="00632647">
        <w:rPr>
          <w:rFonts w:eastAsia="Calibri" w:cs="Arial"/>
          <w:szCs w:val="20"/>
        </w:rPr>
        <w:t xml:space="preserve"> % dans la limite de 10% de la durée de travail </w:t>
      </w:r>
      <w:r w:rsidR="00632647" w:rsidRPr="00632647">
        <w:rPr>
          <w:rFonts w:eastAsia="Calibri" w:cs="Arial"/>
          <w:szCs w:val="20"/>
        </w:rPr>
        <w:t>annuelle</w:t>
      </w:r>
    </w:p>
    <w:p w:rsidR="0045256E" w:rsidRPr="00632647" w:rsidRDefault="00BC018C" w:rsidP="0086738A">
      <w:pPr>
        <w:pStyle w:val="Paragraphedeliste"/>
        <w:numPr>
          <w:ilvl w:val="0"/>
          <w:numId w:val="9"/>
        </w:numPr>
        <w:rPr>
          <w:rFonts w:eastAsia="Calibri" w:cs="Arial"/>
          <w:szCs w:val="20"/>
        </w:rPr>
      </w:pPr>
      <w:r w:rsidRPr="00632647">
        <w:rPr>
          <w:rFonts w:eastAsia="Calibri" w:cs="Arial"/>
          <w:szCs w:val="20"/>
        </w:rPr>
        <w:t xml:space="preserve">30 </w:t>
      </w:r>
      <w:r w:rsidR="00B5501D" w:rsidRPr="00632647">
        <w:rPr>
          <w:rFonts w:eastAsia="Calibri" w:cs="Arial"/>
          <w:szCs w:val="20"/>
        </w:rPr>
        <w:t>% au-delà.</w:t>
      </w:r>
    </w:p>
    <w:p w:rsidR="00B5501D" w:rsidRPr="00DC1687" w:rsidRDefault="00B5501D" w:rsidP="00CD39F0">
      <w:pPr>
        <w:pStyle w:val="Titre3"/>
        <w:rPr>
          <w:rFonts w:eastAsia="Calibri"/>
        </w:rPr>
      </w:pPr>
      <w:r w:rsidRPr="00DC1687">
        <w:rPr>
          <w:rFonts w:eastAsia="Calibri"/>
        </w:rPr>
        <w:tab/>
      </w:r>
      <w:bookmarkStart w:id="35" w:name="_Toc185434754"/>
      <w:r w:rsidRPr="00DC1687">
        <w:rPr>
          <w:rFonts w:eastAsia="Calibri"/>
        </w:rPr>
        <w:t>2.</w:t>
      </w:r>
      <w:r w:rsidR="00CE5ACD">
        <w:rPr>
          <w:rFonts w:eastAsia="Calibri"/>
        </w:rPr>
        <w:t>9</w:t>
      </w:r>
      <w:r w:rsidRPr="00DC1687">
        <w:rPr>
          <w:rFonts w:eastAsia="Calibri"/>
        </w:rPr>
        <w:t>.</w:t>
      </w:r>
      <w:r w:rsidR="00CD39F0">
        <w:rPr>
          <w:rFonts w:eastAsia="Calibri"/>
        </w:rPr>
        <w:t>4</w:t>
      </w:r>
      <w:r w:rsidRPr="00DC1687">
        <w:rPr>
          <w:rFonts w:eastAsia="Calibri"/>
        </w:rPr>
        <w:t xml:space="preserve"> – Garanties accordées aux salariés à temps partiel</w:t>
      </w:r>
      <w:bookmarkEnd w:id="35"/>
      <w:r w:rsidRPr="00DC1687">
        <w:rPr>
          <w:rFonts w:eastAsia="Calibri"/>
        </w:rPr>
        <w:t xml:space="preserve"> </w:t>
      </w:r>
    </w:p>
    <w:p w:rsidR="00B5501D" w:rsidRPr="00DC1687" w:rsidRDefault="00B5501D" w:rsidP="00B5501D">
      <w:pPr>
        <w:rPr>
          <w:rFonts w:eastAsia="Calibri" w:cs="Arial"/>
          <w:szCs w:val="20"/>
        </w:rPr>
      </w:pPr>
      <w:r w:rsidRPr="00DC1687">
        <w:rPr>
          <w:rFonts w:eastAsia="Calibri" w:cs="Arial"/>
          <w:szCs w:val="20"/>
        </w:rPr>
        <w:t>Le salarié à temps partiel bénéficie des droits reconnus au salarié à temps complet par la loi, les conventions et les accords collectifs d'entreprise ou d'établissement sous réserve, en ce qui concerne les droits conventionnels, de modalités spécifiques prévues par une convention ou un accord collectif de travail.</w:t>
      </w:r>
    </w:p>
    <w:p w:rsidR="00B5501D" w:rsidRPr="00DC1687" w:rsidRDefault="00B5501D" w:rsidP="00B5501D">
      <w:pPr>
        <w:rPr>
          <w:rFonts w:eastAsia="Calibri" w:cs="Arial"/>
          <w:szCs w:val="20"/>
        </w:rPr>
      </w:pPr>
      <w:r w:rsidRPr="00DC1687">
        <w:rPr>
          <w:rFonts w:eastAsia="Calibri" w:cs="Arial"/>
          <w:szCs w:val="20"/>
        </w:rPr>
        <w:t>Les salariés à temps partiel bénéficient des mêmes possibilités d’évolution de carrière, de formation et de promotion que les salariés à temps plein.</w:t>
      </w:r>
    </w:p>
    <w:p w:rsidR="00B5501D" w:rsidRDefault="00B5501D" w:rsidP="00D67685">
      <w:pPr>
        <w:rPr>
          <w:rFonts w:eastAsia="Calibri" w:cs="Arial"/>
          <w:szCs w:val="20"/>
        </w:rPr>
      </w:pPr>
      <w:r w:rsidRPr="00DC1687">
        <w:rPr>
          <w:rFonts w:eastAsia="Calibri" w:cs="Arial"/>
          <w:szCs w:val="20"/>
        </w:rPr>
        <w:t>Le salarié à temps partiel qui souhaite accroître son temps de travail a priorité pour l'attribution d'un emploi à temps plein ressortissant de sa catégorie professionnelle ou d'un emploi équivalent sous réserve d’en manifester la volonté.</w:t>
      </w:r>
    </w:p>
    <w:p w:rsidR="00D67685" w:rsidRPr="00D67685" w:rsidRDefault="00CD39F0" w:rsidP="00D67685">
      <w:pPr>
        <w:rPr>
          <w:rFonts w:eastAsia="Calibri" w:cs="Arial"/>
          <w:szCs w:val="20"/>
        </w:rPr>
      </w:pPr>
      <w:r w:rsidRPr="00CD39F0">
        <w:rPr>
          <w:rFonts w:eastAsia="Calibri" w:cs="Arial"/>
          <w:szCs w:val="20"/>
        </w:rPr>
        <w:t xml:space="preserve">La répartition journalière des horaires de travail des salariés à temps partiel peut comporter une </w:t>
      </w:r>
      <w:r>
        <w:rPr>
          <w:rFonts w:eastAsia="Calibri" w:cs="Arial"/>
          <w:szCs w:val="20"/>
        </w:rPr>
        <w:t xml:space="preserve">seule </w:t>
      </w:r>
      <w:r w:rsidRPr="00CD39F0">
        <w:rPr>
          <w:rFonts w:eastAsia="Calibri" w:cs="Arial"/>
          <w:szCs w:val="20"/>
        </w:rPr>
        <w:t>interruption</w:t>
      </w:r>
      <w:r>
        <w:rPr>
          <w:rFonts w:eastAsia="Calibri" w:cs="Arial"/>
          <w:szCs w:val="20"/>
        </w:rPr>
        <w:t xml:space="preserve"> d’activité </w:t>
      </w:r>
      <w:r w:rsidRPr="00CD39F0">
        <w:rPr>
          <w:rFonts w:eastAsia="Calibri" w:cs="Arial"/>
          <w:szCs w:val="20"/>
        </w:rPr>
        <w:t xml:space="preserve">dont la durée ne peut excéder </w:t>
      </w:r>
      <w:r>
        <w:rPr>
          <w:rFonts w:eastAsia="Calibri" w:cs="Arial"/>
          <w:szCs w:val="20"/>
        </w:rPr>
        <w:t>2</w:t>
      </w:r>
      <w:r w:rsidRPr="00CD39F0">
        <w:rPr>
          <w:rFonts w:eastAsia="Calibri" w:cs="Arial"/>
          <w:szCs w:val="20"/>
        </w:rPr>
        <w:t xml:space="preserve"> heures.</w:t>
      </w:r>
    </w:p>
    <w:p w:rsidR="00B5501D" w:rsidRPr="00DC1687" w:rsidRDefault="00B5501D" w:rsidP="00044B7D">
      <w:pPr>
        <w:pStyle w:val="Titre2"/>
        <w:rPr>
          <w:rFonts w:eastAsia="Calibri"/>
        </w:rPr>
      </w:pPr>
      <w:bookmarkStart w:id="36" w:name="_Toc185434755"/>
      <w:r w:rsidRPr="00DC1687">
        <w:rPr>
          <w:rFonts w:eastAsia="Calibri"/>
        </w:rPr>
        <w:t>2.</w:t>
      </w:r>
      <w:r w:rsidR="00D67685">
        <w:rPr>
          <w:rFonts w:eastAsia="Calibri"/>
        </w:rPr>
        <w:t>10</w:t>
      </w:r>
      <w:r w:rsidRPr="00DC1687">
        <w:rPr>
          <w:rFonts w:eastAsia="Calibri"/>
        </w:rPr>
        <w:t xml:space="preserve"> - Information du salarié sur le nombre d’heures réalisées lors de la période de référence</w:t>
      </w:r>
      <w:bookmarkEnd w:id="36"/>
    </w:p>
    <w:p w:rsidR="00B5501D" w:rsidRPr="00DC1687" w:rsidRDefault="00B5501D" w:rsidP="00B5501D">
      <w:pPr>
        <w:rPr>
          <w:rFonts w:eastAsia="Calibri" w:cs="Arial"/>
          <w:szCs w:val="20"/>
        </w:rPr>
      </w:pPr>
      <w:r w:rsidRPr="43B469CA">
        <w:rPr>
          <w:rFonts w:eastAsia="Calibri" w:cs="Arial"/>
          <w:szCs w:val="20"/>
        </w:rPr>
        <w:t xml:space="preserve">Les salariés sont individuellement informés, au terme de la période de référence, du nombre d’heures de travail qu’ils ont réalisé sur celle-ci. </w:t>
      </w:r>
    </w:p>
    <w:p w:rsidR="00B5501D" w:rsidRPr="00DC1687" w:rsidRDefault="00B5501D" w:rsidP="00B5501D">
      <w:pPr>
        <w:rPr>
          <w:rFonts w:eastAsia="Calibri" w:cs="Arial"/>
          <w:szCs w:val="20"/>
        </w:rPr>
      </w:pPr>
      <w:r w:rsidRPr="00DC1687">
        <w:rPr>
          <w:rFonts w:eastAsia="Calibri" w:cs="Arial"/>
          <w:szCs w:val="20"/>
        </w:rPr>
        <w:t>En cas de départ du salarié avant la fin de la période de référence, cette information est donnée au moment du départ.</w:t>
      </w:r>
    </w:p>
    <w:p w:rsidR="00B5501D" w:rsidRPr="00DC1687" w:rsidRDefault="00B5501D" w:rsidP="00B5501D">
      <w:pPr>
        <w:rPr>
          <w:rFonts w:eastAsia="Calibri" w:cs="Arial"/>
          <w:szCs w:val="20"/>
        </w:rPr>
      </w:pPr>
      <w:r w:rsidRPr="00DC1687">
        <w:rPr>
          <w:rFonts w:eastAsia="Calibri" w:cs="Arial"/>
          <w:szCs w:val="20"/>
        </w:rPr>
        <w:t xml:space="preserve">L’information est communiquée au moyen d’un document annexé au dernier bulletin de paie relatif à la période de référence. </w:t>
      </w:r>
    </w:p>
    <w:p w:rsidR="00B5501D" w:rsidRPr="00DC1687" w:rsidRDefault="00B5501D" w:rsidP="00044B7D">
      <w:pPr>
        <w:pStyle w:val="Titre2"/>
        <w:rPr>
          <w:rFonts w:eastAsia="Calibri"/>
        </w:rPr>
      </w:pPr>
      <w:bookmarkStart w:id="37" w:name="_Toc185434756"/>
      <w:r w:rsidRPr="00DC1687">
        <w:rPr>
          <w:rFonts w:eastAsia="Calibri"/>
        </w:rPr>
        <w:t>2.</w:t>
      </w:r>
      <w:r w:rsidR="003C25CD">
        <w:rPr>
          <w:rFonts w:eastAsia="Calibri"/>
        </w:rPr>
        <w:t>1</w:t>
      </w:r>
      <w:r w:rsidR="00E81C9C">
        <w:rPr>
          <w:rFonts w:eastAsia="Calibri"/>
        </w:rPr>
        <w:t>1</w:t>
      </w:r>
      <w:r w:rsidRPr="00DC1687">
        <w:rPr>
          <w:rFonts w:eastAsia="Calibri"/>
        </w:rPr>
        <w:t xml:space="preserve"> - Modalités de rémunération</w:t>
      </w:r>
      <w:bookmarkEnd w:id="37"/>
      <w:r w:rsidRPr="00DC1687">
        <w:rPr>
          <w:rFonts w:eastAsia="Calibri"/>
        </w:rPr>
        <w:t xml:space="preserve"> </w:t>
      </w:r>
    </w:p>
    <w:p w:rsidR="00B5501D" w:rsidRPr="00DC1687" w:rsidRDefault="00B5501D" w:rsidP="00B5501D">
      <w:pPr>
        <w:rPr>
          <w:rFonts w:eastAsia="Calibri" w:cs="Arial"/>
          <w:szCs w:val="20"/>
        </w:rPr>
      </w:pPr>
      <w:r w:rsidRPr="00DC1687">
        <w:rPr>
          <w:rFonts w:eastAsia="Calibri" w:cs="Arial"/>
          <w:szCs w:val="20"/>
        </w:rPr>
        <w:t>La rémunération mensuelle des salariés est lissée.</w:t>
      </w:r>
    </w:p>
    <w:p w:rsidR="00B5501D" w:rsidRPr="0096357A" w:rsidRDefault="00B5501D" w:rsidP="0096357A">
      <w:pPr>
        <w:rPr>
          <w:rFonts w:eastAsia="Calibri" w:cs="Arial"/>
          <w:szCs w:val="20"/>
        </w:rPr>
      </w:pPr>
      <w:r w:rsidRPr="00DC1687">
        <w:rPr>
          <w:rFonts w:eastAsia="Calibri" w:cs="Arial"/>
          <w:szCs w:val="20"/>
        </w:rPr>
        <w:t>Elle est indépendante du temps de travail effectif accompli au cours du mois et calculée sur la base de l’horaire contractuel moyen.</w:t>
      </w:r>
    </w:p>
    <w:p w:rsidR="00B5501D" w:rsidRPr="00DC1687" w:rsidRDefault="00B5501D" w:rsidP="00044B7D">
      <w:pPr>
        <w:pStyle w:val="Titre2"/>
        <w:rPr>
          <w:rFonts w:eastAsia="Calibri"/>
          <w:color w:val="FF0000"/>
        </w:rPr>
      </w:pPr>
      <w:bookmarkStart w:id="38" w:name="_Toc185434757"/>
      <w:r w:rsidRPr="00DC1687">
        <w:rPr>
          <w:rFonts w:eastAsia="Calibri"/>
        </w:rPr>
        <w:t>2.1</w:t>
      </w:r>
      <w:r w:rsidR="00E81C9C">
        <w:rPr>
          <w:rFonts w:eastAsia="Calibri"/>
        </w:rPr>
        <w:t>2</w:t>
      </w:r>
      <w:r w:rsidRPr="00DC1687">
        <w:rPr>
          <w:rFonts w:eastAsia="Calibri"/>
        </w:rPr>
        <w:t xml:space="preserve"> – Incidence des absences</w:t>
      </w:r>
      <w:bookmarkEnd w:id="38"/>
      <w:r w:rsidRPr="00DC1687">
        <w:rPr>
          <w:rFonts w:eastAsia="Calibri"/>
        </w:rPr>
        <w:t xml:space="preserve"> </w:t>
      </w:r>
    </w:p>
    <w:p w:rsidR="002E23C5" w:rsidRDefault="00B5501D" w:rsidP="00B5501D">
      <w:pPr>
        <w:rPr>
          <w:rFonts w:eastAsia="Calibri" w:cs="Arial"/>
          <w:bCs/>
          <w:szCs w:val="20"/>
        </w:rPr>
      </w:pPr>
      <w:r w:rsidRPr="00D70D03">
        <w:rPr>
          <w:rFonts w:eastAsia="Calibri" w:cs="Arial"/>
          <w:bCs/>
          <w:szCs w:val="20"/>
        </w:rPr>
        <w:t xml:space="preserve">Les absences rémunérées ou indemnisées, les congés et autorisations d'absence auxquels les salariés ont droit en application de stipulations légales et/ou conventionnelles, ainsi que les absences résultant d'une incapacité médicale, ne peuvent pas faire l'objet d'une récupération par le salarié. </w:t>
      </w:r>
    </w:p>
    <w:p w:rsidR="002E23C5" w:rsidRDefault="002E23C5" w:rsidP="00B5501D">
      <w:pPr>
        <w:rPr>
          <w:rFonts w:eastAsia="Calibri" w:cs="Arial"/>
          <w:bCs/>
          <w:szCs w:val="20"/>
        </w:rPr>
      </w:pPr>
      <w:r>
        <w:rPr>
          <w:rFonts w:eastAsia="Calibri" w:cs="Arial"/>
          <w:bCs/>
          <w:szCs w:val="20"/>
        </w:rPr>
        <w:lastRenderedPageBreak/>
        <w:t xml:space="preserve">Il faut distinguer trois compteurs, étant précisé qu’on entend par « période basse » une programmation </w:t>
      </w:r>
      <w:r w:rsidR="00CD39F0">
        <w:rPr>
          <w:rFonts w:eastAsia="Calibri" w:cs="Arial"/>
          <w:bCs/>
          <w:szCs w:val="20"/>
        </w:rPr>
        <w:t xml:space="preserve">inférieure à </w:t>
      </w:r>
      <w:r>
        <w:rPr>
          <w:rFonts w:eastAsia="Calibri" w:cs="Arial"/>
          <w:bCs/>
          <w:szCs w:val="20"/>
        </w:rPr>
        <w:t xml:space="preserve">la durée hebdomadaire </w:t>
      </w:r>
      <w:r w:rsidR="00CD39F0">
        <w:rPr>
          <w:rFonts w:eastAsia="Calibri" w:cs="Arial"/>
          <w:bCs/>
          <w:szCs w:val="20"/>
        </w:rPr>
        <w:t>contractuelle moyenne (</w:t>
      </w:r>
      <w:r>
        <w:rPr>
          <w:rFonts w:eastAsia="Calibri" w:cs="Arial"/>
          <w:bCs/>
          <w:szCs w:val="20"/>
        </w:rPr>
        <w:t>35 heures</w:t>
      </w:r>
      <w:r w:rsidR="00CD39F0">
        <w:rPr>
          <w:rFonts w:eastAsia="Calibri" w:cs="Arial"/>
          <w:bCs/>
          <w:szCs w:val="20"/>
        </w:rPr>
        <w:t xml:space="preserve"> pour un temps complet) </w:t>
      </w:r>
      <w:r>
        <w:rPr>
          <w:rFonts w:eastAsia="Calibri" w:cs="Arial"/>
          <w:bCs/>
          <w:szCs w:val="20"/>
        </w:rPr>
        <w:t xml:space="preserve">et par « période haute » une programmation de la durée hebdomadaire supérieure à </w:t>
      </w:r>
      <w:r w:rsidR="00CD39F0">
        <w:rPr>
          <w:rFonts w:eastAsia="Calibri" w:cs="Arial"/>
          <w:bCs/>
          <w:szCs w:val="20"/>
        </w:rPr>
        <w:t xml:space="preserve"> la durée hebdomadaire contractuelle moyenne</w:t>
      </w:r>
      <w:r>
        <w:rPr>
          <w:rFonts w:eastAsia="Calibri" w:cs="Arial"/>
          <w:bCs/>
          <w:szCs w:val="20"/>
        </w:rPr>
        <w:t xml:space="preserve">. </w:t>
      </w:r>
    </w:p>
    <w:p w:rsidR="002E23C5" w:rsidRPr="00044B7D" w:rsidRDefault="002E23C5" w:rsidP="0086738A">
      <w:pPr>
        <w:pStyle w:val="Paragraphedeliste"/>
        <w:numPr>
          <w:ilvl w:val="0"/>
          <w:numId w:val="5"/>
        </w:numPr>
        <w:rPr>
          <w:rFonts w:eastAsia="Calibri" w:cs="Arial"/>
          <w:bCs/>
          <w:szCs w:val="20"/>
          <w:u w:val="single"/>
        </w:rPr>
      </w:pPr>
      <w:r w:rsidRPr="00044B7D">
        <w:rPr>
          <w:rFonts w:eastAsia="Calibri" w:cs="Arial"/>
          <w:bCs/>
          <w:szCs w:val="20"/>
          <w:u w:val="single"/>
        </w:rPr>
        <w:t xml:space="preserve">Le compteur de la rémunération </w:t>
      </w:r>
    </w:p>
    <w:p w:rsidR="002E23C5" w:rsidRDefault="002E23C5" w:rsidP="002E23C5">
      <w:pPr>
        <w:rPr>
          <w:rFonts w:eastAsia="Calibri" w:cs="Arial"/>
          <w:bCs/>
          <w:szCs w:val="20"/>
        </w:rPr>
      </w:pPr>
      <w:r>
        <w:rPr>
          <w:rFonts w:eastAsia="Calibri" w:cs="Arial"/>
          <w:bCs/>
          <w:szCs w:val="20"/>
        </w:rPr>
        <w:t xml:space="preserve">Le lissage de la rémunération conduira à rémunérer l’absence sur la base de la durée moyenne hebdomadaire. </w:t>
      </w:r>
    </w:p>
    <w:p w:rsidR="002E23C5" w:rsidRPr="00044B7D" w:rsidRDefault="002E23C5" w:rsidP="0086738A">
      <w:pPr>
        <w:pStyle w:val="Paragraphedeliste"/>
        <w:numPr>
          <w:ilvl w:val="0"/>
          <w:numId w:val="5"/>
        </w:numPr>
        <w:rPr>
          <w:rFonts w:eastAsia="Calibri" w:cs="Arial"/>
          <w:bCs/>
          <w:szCs w:val="20"/>
          <w:u w:val="single"/>
        </w:rPr>
      </w:pPr>
      <w:r w:rsidRPr="00044B7D">
        <w:rPr>
          <w:rFonts w:eastAsia="Calibri" w:cs="Arial"/>
          <w:bCs/>
          <w:szCs w:val="20"/>
          <w:u w:val="single"/>
        </w:rPr>
        <w:t xml:space="preserve">Le compteur des heures (absence en période basse) </w:t>
      </w:r>
    </w:p>
    <w:p w:rsidR="002E23C5" w:rsidRDefault="002E23C5" w:rsidP="002E23C5">
      <w:pPr>
        <w:rPr>
          <w:rFonts w:eastAsia="Calibri" w:cs="Arial"/>
          <w:bCs/>
          <w:szCs w:val="20"/>
        </w:rPr>
      </w:pPr>
      <w:r>
        <w:rPr>
          <w:rFonts w:eastAsia="Calibri" w:cs="Arial"/>
          <w:bCs/>
          <w:szCs w:val="20"/>
        </w:rPr>
        <w:t>Le nombre d’heures de travail qui aurait dû être effectué au moment de l’absence dans la durée annuelle est comptabilisée pour payer, le cas échéant, le supplément des heures qui dépassent la durée annuelle (mais sans majoration).</w:t>
      </w:r>
    </w:p>
    <w:p w:rsidR="002E23C5" w:rsidRPr="00044B7D" w:rsidRDefault="002E23C5" w:rsidP="0086738A">
      <w:pPr>
        <w:pStyle w:val="Paragraphedeliste"/>
        <w:numPr>
          <w:ilvl w:val="0"/>
          <w:numId w:val="5"/>
        </w:numPr>
        <w:rPr>
          <w:rFonts w:eastAsia="Calibri" w:cs="Arial"/>
          <w:bCs/>
          <w:szCs w:val="20"/>
          <w:u w:val="single"/>
        </w:rPr>
      </w:pPr>
      <w:r w:rsidRPr="00044B7D">
        <w:rPr>
          <w:rFonts w:eastAsia="Calibri" w:cs="Arial"/>
          <w:bCs/>
          <w:szCs w:val="20"/>
          <w:u w:val="single"/>
        </w:rPr>
        <w:t xml:space="preserve">Le compteur des heures supplémentaires (absence en période haute) </w:t>
      </w:r>
    </w:p>
    <w:p w:rsidR="002E23C5" w:rsidRDefault="002E23C5" w:rsidP="002E23C5">
      <w:pPr>
        <w:rPr>
          <w:rFonts w:eastAsia="Calibri" w:cs="Arial"/>
          <w:bCs/>
          <w:szCs w:val="20"/>
        </w:rPr>
      </w:pPr>
      <w:r>
        <w:rPr>
          <w:rFonts w:eastAsia="Calibri" w:cs="Arial"/>
          <w:bCs/>
          <w:szCs w:val="20"/>
        </w:rPr>
        <w:t xml:space="preserve">En cas d’absence en période haute, c’est sur la base de la durée moyenne de 35 heures que l’absence sera comptabilisée pour le compteur des heures supplémentaires. </w:t>
      </w:r>
    </w:p>
    <w:p w:rsidR="002E23C5" w:rsidRPr="00A51B43" w:rsidRDefault="002E23C5" w:rsidP="002E23C5">
      <w:pPr>
        <w:rPr>
          <w:rFonts w:eastAsia="Calibri" w:cs="Arial"/>
          <w:bCs/>
          <w:i/>
          <w:iCs/>
          <w:szCs w:val="20"/>
        </w:rPr>
      </w:pPr>
      <w:r w:rsidRPr="00A51B43">
        <w:rPr>
          <w:rFonts w:eastAsia="Calibri" w:cs="Arial"/>
          <w:bCs/>
          <w:i/>
          <w:iCs/>
          <w:szCs w:val="20"/>
        </w:rPr>
        <w:t xml:space="preserve">Exemple : </w:t>
      </w:r>
    </w:p>
    <w:p w:rsidR="002E23C5" w:rsidRPr="00A51B43" w:rsidRDefault="002E23C5" w:rsidP="0086738A">
      <w:pPr>
        <w:pStyle w:val="Paragraphedeliste"/>
        <w:numPr>
          <w:ilvl w:val="0"/>
          <w:numId w:val="6"/>
        </w:numPr>
        <w:rPr>
          <w:rFonts w:eastAsia="Calibri" w:cs="Arial"/>
          <w:bCs/>
          <w:i/>
          <w:iCs/>
          <w:szCs w:val="20"/>
        </w:rPr>
      </w:pPr>
      <w:r w:rsidRPr="00A51B43">
        <w:rPr>
          <w:rFonts w:eastAsia="Calibri" w:cs="Arial"/>
          <w:bCs/>
          <w:i/>
          <w:iCs/>
          <w:szCs w:val="20"/>
        </w:rPr>
        <w:t xml:space="preserve">Un salarié </w:t>
      </w:r>
      <w:r w:rsidR="000A3B05">
        <w:rPr>
          <w:rFonts w:eastAsia="Calibri" w:cs="Arial"/>
          <w:bCs/>
          <w:i/>
          <w:iCs/>
          <w:szCs w:val="20"/>
        </w:rPr>
        <w:t xml:space="preserve">à temps complet </w:t>
      </w:r>
      <w:r w:rsidRPr="00A51B43">
        <w:rPr>
          <w:rFonts w:eastAsia="Calibri" w:cs="Arial"/>
          <w:bCs/>
          <w:i/>
          <w:iCs/>
          <w:szCs w:val="20"/>
        </w:rPr>
        <w:t>est malade deux semaines pour lesquelles il était prévu qu’il fasse 32 heures de travail. En fin d’année on constate que 1598 heures de travail ont été accomplies. Le salarié perçoit (1598+32+32-1607)</w:t>
      </w:r>
      <w:r w:rsidR="0045256E" w:rsidRPr="00A51B43">
        <w:rPr>
          <w:rFonts w:eastAsia="Calibri" w:cs="Arial"/>
          <w:bCs/>
          <w:i/>
          <w:iCs/>
          <w:szCs w:val="20"/>
        </w:rPr>
        <w:t xml:space="preserve"> </w:t>
      </w:r>
      <w:r w:rsidRPr="00A51B43">
        <w:rPr>
          <w:rFonts w:eastAsia="Calibri" w:cs="Arial"/>
          <w:bCs/>
          <w:i/>
          <w:iCs/>
          <w:szCs w:val="20"/>
        </w:rPr>
        <w:t xml:space="preserve">=55 heures de plus que prévu dans le cadre de la durée annuelle </w:t>
      </w:r>
      <w:bookmarkStart w:id="39" w:name="_Hlk185332636"/>
      <w:r w:rsidRPr="00A51B43">
        <w:rPr>
          <w:rFonts w:eastAsia="Calibri" w:cs="Arial"/>
          <w:bCs/>
          <w:i/>
          <w:iCs/>
          <w:szCs w:val="20"/>
        </w:rPr>
        <w:t>mais sans majoration</w:t>
      </w:r>
      <w:bookmarkEnd w:id="39"/>
      <w:r w:rsidRPr="00A51B43">
        <w:rPr>
          <w:rFonts w:eastAsia="Calibri" w:cs="Arial"/>
          <w:bCs/>
          <w:i/>
          <w:iCs/>
          <w:szCs w:val="20"/>
        </w:rPr>
        <w:t xml:space="preserve">. </w:t>
      </w:r>
    </w:p>
    <w:p w:rsidR="002E23C5" w:rsidRPr="00A51B43" w:rsidRDefault="002E23C5" w:rsidP="0086738A">
      <w:pPr>
        <w:pStyle w:val="Paragraphedeliste"/>
        <w:numPr>
          <w:ilvl w:val="0"/>
          <w:numId w:val="6"/>
        </w:numPr>
        <w:rPr>
          <w:rFonts w:eastAsia="Calibri" w:cs="Arial"/>
          <w:bCs/>
          <w:i/>
          <w:iCs/>
          <w:szCs w:val="20"/>
        </w:rPr>
      </w:pPr>
      <w:r w:rsidRPr="00A51B43">
        <w:rPr>
          <w:rFonts w:eastAsia="Calibri" w:cs="Arial"/>
          <w:bCs/>
          <w:i/>
          <w:iCs/>
          <w:szCs w:val="20"/>
        </w:rPr>
        <w:t>Si ce même salarié avait effectué en fin d’année 1630 heures, il perçoit (1630+32+ 32-1607) =87 heures de plus que prévu dans le cadre de sa durée annuelle dont 23heures</w:t>
      </w:r>
      <w:r w:rsidR="00A67C67">
        <w:rPr>
          <w:rFonts w:eastAsia="Calibri" w:cs="Arial"/>
          <w:bCs/>
          <w:i/>
          <w:iCs/>
          <w:szCs w:val="20"/>
        </w:rPr>
        <w:t xml:space="preserve"> </w:t>
      </w:r>
      <w:r w:rsidR="000A3B05">
        <w:rPr>
          <w:rFonts w:eastAsia="Calibri" w:cs="Arial"/>
          <w:bCs/>
          <w:i/>
          <w:iCs/>
          <w:szCs w:val="20"/>
        </w:rPr>
        <w:t>(</w:t>
      </w:r>
      <w:r w:rsidR="00A67C67">
        <w:rPr>
          <w:rFonts w:eastAsia="Calibri" w:cs="Arial"/>
          <w:bCs/>
          <w:i/>
          <w:iCs/>
          <w:szCs w:val="20"/>
        </w:rPr>
        <w:t>1630-1607)</w:t>
      </w:r>
      <w:r w:rsidRPr="00A51B43">
        <w:rPr>
          <w:rFonts w:eastAsia="Calibri" w:cs="Arial"/>
          <w:bCs/>
          <w:i/>
          <w:iCs/>
          <w:szCs w:val="20"/>
        </w:rPr>
        <w:t xml:space="preserve"> avec une majoration à 30%. </w:t>
      </w:r>
    </w:p>
    <w:p w:rsidR="0045256E" w:rsidRPr="0096357A" w:rsidRDefault="002E23C5" w:rsidP="0096357A">
      <w:pPr>
        <w:pStyle w:val="Paragraphedeliste"/>
        <w:numPr>
          <w:ilvl w:val="0"/>
          <w:numId w:val="6"/>
        </w:numPr>
        <w:rPr>
          <w:rFonts w:eastAsia="Calibri" w:cs="Arial"/>
          <w:bCs/>
          <w:i/>
          <w:iCs/>
          <w:szCs w:val="20"/>
        </w:rPr>
      </w:pPr>
      <w:r w:rsidRPr="00A51B43">
        <w:rPr>
          <w:rFonts w:eastAsia="Calibri" w:cs="Arial"/>
          <w:bCs/>
          <w:i/>
          <w:iCs/>
          <w:szCs w:val="20"/>
        </w:rPr>
        <w:t>Un salarié est malade deux semaines pour lesquelles il était prévu qu’il fasse 40 heures de travail. En fin d’année on constate que 1598 heures de travail ont été accomplies. Le salarié perçoit (1598+35+35</w:t>
      </w:r>
      <w:r w:rsidR="0045256E" w:rsidRPr="00A51B43">
        <w:rPr>
          <w:rFonts w:eastAsia="Calibri" w:cs="Arial"/>
          <w:bCs/>
          <w:i/>
          <w:iCs/>
          <w:szCs w:val="20"/>
        </w:rPr>
        <w:t xml:space="preserve">-1607) =61 heures de plus que prévu dans le cadre de la durée annuelle </w:t>
      </w:r>
      <w:r w:rsidR="00A92ABC" w:rsidRPr="00A92ABC">
        <w:rPr>
          <w:rFonts w:eastAsia="Calibri" w:cs="Arial"/>
          <w:bCs/>
          <w:i/>
          <w:iCs/>
          <w:szCs w:val="20"/>
        </w:rPr>
        <w:t>mais sans majoration</w:t>
      </w:r>
      <w:r w:rsidR="0045256E" w:rsidRPr="00A51B43">
        <w:rPr>
          <w:rFonts w:eastAsia="Calibri" w:cs="Arial"/>
          <w:bCs/>
          <w:i/>
          <w:iCs/>
          <w:szCs w:val="20"/>
        </w:rPr>
        <w:t>.</w:t>
      </w:r>
    </w:p>
    <w:p w:rsidR="00B5501D" w:rsidRPr="00DC1687" w:rsidRDefault="00B5501D" w:rsidP="00044B7D">
      <w:pPr>
        <w:pStyle w:val="Titre2"/>
        <w:rPr>
          <w:rFonts w:eastAsia="Calibri"/>
        </w:rPr>
      </w:pPr>
      <w:bookmarkStart w:id="40" w:name="_Toc185434758"/>
      <w:bookmarkStart w:id="41" w:name="_Hlk126758925"/>
      <w:r w:rsidRPr="00DC1687">
        <w:rPr>
          <w:rFonts w:eastAsia="Calibri"/>
        </w:rPr>
        <w:t>2.1</w:t>
      </w:r>
      <w:r w:rsidR="00E81C9C">
        <w:rPr>
          <w:rFonts w:eastAsia="Calibri"/>
        </w:rPr>
        <w:t>3</w:t>
      </w:r>
      <w:r w:rsidRPr="00DC1687">
        <w:rPr>
          <w:rFonts w:eastAsia="Calibri"/>
        </w:rPr>
        <w:t xml:space="preserve"> - Embauche ou rupture du contrat en cours de période</w:t>
      </w:r>
      <w:bookmarkEnd w:id="40"/>
    </w:p>
    <w:bookmarkEnd w:id="41"/>
    <w:p w:rsidR="00F73061" w:rsidRDefault="00B5501D" w:rsidP="00B5501D">
      <w:pPr>
        <w:rPr>
          <w:rFonts w:eastAsia="Calibri" w:cs="Arial"/>
          <w:bCs/>
          <w:szCs w:val="20"/>
        </w:rPr>
      </w:pPr>
      <w:r w:rsidRPr="00A00572">
        <w:rPr>
          <w:rFonts w:eastAsia="Calibri" w:cs="Arial"/>
          <w:bCs/>
          <w:szCs w:val="20"/>
        </w:rPr>
        <w:t>En cas d'embauche en cours d</w:t>
      </w:r>
      <w:r>
        <w:rPr>
          <w:rFonts w:eastAsia="Calibri" w:cs="Arial"/>
          <w:bCs/>
          <w:szCs w:val="20"/>
        </w:rPr>
        <w:t>e période de référence,</w:t>
      </w:r>
      <w:r w:rsidRPr="00A00572">
        <w:rPr>
          <w:rFonts w:eastAsia="Calibri" w:cs="Arial"/>
          <w:bCs/>
          <w:szCs w:val="20"/>
        </w:rPr>
        <w:t xml:space="preserve"> </w:t>
      </w:r>
      <w:r w:rsidR="00F73061">
        <w:rPr>
          <w:rFonts w:eastAsia="Calibri" w:cs="Arial"/>
          <w:bCs/>
          <w:szCs w:val="20"/>
        </w:rPr>
        <w:t>la durée de travail du salarié est organisée et comptabilisée sur la partie de la période de référence pendant laquelle il a à travailler.</w:t>
      </w:r>
    </w:p>
    <w:p w:rsidR="00B5501D" w:rsidRPr="00A00572" w:rsidRDefault="00B5501D" w:rsidP="00B5501D">
      <w:pPr>
        <w:rPr>
          <w:rFonts w:eastAsia="Calibri" w:cs="Arial"/>
          <w:bCs/>
          <w:szCs w:val="20"/>
        </w:rPr>
      </w:pPr>
      <w:r w:rsidRPr="00A00572">
        <w:rPr>
          <w:rFonts w:eastAsia="Calibri" w:cs="Arial"/>
          <w:bCs/>
          <w:szCs w:val="20"/>
        </w:rPr>
        <w:t>Ainsi, le planning annuel est établi pour la période allant de la date d'embauche</w:t>
      </w:r>
      <w:r>
        <w:rPr>
          <w:rFonts w:eastAsia="Calibri" w:cs="Arial"/>
          <w:bCs/>
          <w:szCs w:val="20"/>
        </w:rPr>
        <w:t xml:space="preserve"> </w:t>
      </w:r>
      <w:r w:rsidRPr="00A00572">
        <w:rPr>
          <w:rFonts w:eastAsia="Calibri" w:cs="Arial"/>
          <w:bCs/>
          <w:szCs w:val="20"/>
        </w:rPr>
        <w:t>jusqu'à la fin de la période de référence, ou terme du contrat en cas d’embauche en CDD.</w:t>
      </w:r>
    </w:p>
    <w:p w:rsidR="00B5501D" w:rsidRDefault="00B5501D" w:rsidP="00B5501D">
      <w:pPr>
        <w:rPr>
          <w:rFonts w:eastAsia="Calibri" w:cs="Arial"/>
          <w:bCs/>
          <w:szCs w:val="20"/>
        </w:rPr>
      </w:pPr>
      <w:r w:rsidRPr="00A00572">
        <w:rPr>
          <w:rFonts w:eastAsia="Calibri" w:cs="Arial"/>
          <w:bCs/>
          <w:szCs w:val="20"/>
        </w:rPr>
        <w:t>La programmation indicative doit permettre d'équilibrer les semaines pour que la base contractuelle soit respectée jusqu'à la fin de la période annuelle. Cette programmation indicative est remise au collaborateur au plus tard le jour de la signature de son contrat de travail.</w:t>
      </w:r>
    </w:p>
    <w:p w:rsidR="0096357A" w:rsidRDefault="0096357A" w:rsidP="00F73061">
      <w:pPr>
        <w:spacing w:after="0"/>
        <w:ind w:left="708"/>
        <w:rPr>
          <w:rFonts w:eastAsia="Calibri" w:cs="Arial"/>
          <w:bCs/>
          <w:i/>
          <w:iCs/>
          <w:szCs w:val="20"/>
        </w:rPr>
      </w:pPr>
    </w:p>
    <w:p w:rsidR="006C7846" w:rsidRPr="008003EF" w:rsidRDefault="006C7846" w:rsidP="00F73061">
      <w:pPr>
        <w:spacing w:after="0"/>
        <w:ind w:left="708"/>
        <w:rPr>
          <w:rFonts w:eastAsia="Calibri" w:cs="Arial"/>
          <w:bCs/>
          <w:i/>
          <w:iCs/>
          <w:szCs w:val="20"/>
        </w:rPr>
      </w:pPr>
      <w:r w:rsidRPr="008003EF">
        <w:rPr>
          <w:rFonts w:eastAsia="Calibri" w:cs="Arial"/>
          <w:bCs/>
          <w:i/>
          <w:iCs/>
          <w:szCs w:val="20"/>
        </w:rPr>
        <w:lastRenderedPageBreak/>
        <w:t xml:space="preserve">Exemple : </w:t>
      </w:r>
    </w:p>
    <w:p w:rsidR="00EB0BD9" w:rsidRPr="008003EF" w:rsidRDefault="00EB0BD9" w:rsidP="00F73061">
      <w:pPr>
        <w:spacing w:after="0"/>
        <w:ind w:left="708"/>
        <w:rPr>
          <w:rFonts w:eastAsia="Calibri" w:cs="Arial"/>
          <w:bCs/>
          <w:i/>
          <w:iCs/>
          <w:szCs w:val="20"/>
        </w:rPr>
      </w:pPr>
      <w:r w:rsidRPr="008003EF">
        <w:rPr>
          <w:rFonts w:eastAsia="Calibri" w:cs="Arial"/>
          <w:bCs/>
          <w:i/>
          <w:iCs/>
          <w:szCs w:val="20"/>
        </w:rPr>
        <w:t xml:space="preserve">Un salarié arrive dans l’entreprise le </w:t>
      </w:r>
      <w:r w:rsidR="00397AD6" w:rsidRPr="008003EF">
        <w:rPr>
          <w:rFonts w:eastAsia="Calibri" w:cs="Arial"/>
          <w:bCs/>
          <w:i/>
          <w:iCs/>
          <w:szCs w:val="20"/>
        </w:rPr>
        <w:t>18 mai 2025</w:t>
      </w:r>
      <w:r w:rsidR="008339BD" w:rsidRPr="008003EF">
        <w:rPr>
          <w:rFonts w:eastAsia="Calibri" w:cs="Arial"/>
          <w:bCs/>
          <w:i/>
          <w:iCs/>
          <w:szCs w:val="20"/>
        </w:rPr>
        <w:t>.</w:t>
      </w:r>
    </w:p>
    <w:p w:rsidR="008339BD" w:rsidRPr="008003EF" w:rsidRDefault="008339BD" w:rsidP="00F73061">
      <w:pPr>
        <w:spacing w:after="0"/>
        <w:ind w:left="708"/>
        <w:rPr>
          <w:rFonts w:eastAsia="Calibri" w:cs="Arial"/>
          <w:bCs/>
          <w:i/>
          <w:iCs/>
          <w:szCs w:val="20"/>
        </w:rPr>
      </w:pPr>
      <w:r w:rsidRPr="008003EF">
        <w:rPr>
          <w:rFonts w:eastAsia="Calibri" w:cs="Arial"/>
          <w:bCs/>
          <w:i/>
          <w:iCs/>
          <w:szCs w:val="20"/>
        </w:rPr>
        <w:t xml:space="preserve">Au 31 décembre 2025, sa durée de travail sera comptabilisée sur 1106 heures. </w:t>
      </w:r>
    </w:p>
    <w:p w:rsidR="006C7846" w:rsidRPr="008003EF" w:rsidRDefault="008339BD" w:rsidP="00F73061">
      <w:pPr>
        <w:spacing w:after="0"/>
        <w:ind w:left="708"/>
        <w:rPr>
          <w:rFonts w:eastAsia="Calibri" w:cs="Arial"/>
          <w:bCs/>
          <w:i/>
          <w:iCs/>
          <w:szCs w:val="20"/>
        </w:rPr>
      </w:pPr>
      <w:r w:rsidRPr="008003EF">
        <w:rPr>
          <w:rFonts w:eastAsia="Calibri" w:cs="Arial"/>
          <w:bCs/>
          <w:i/>
          <w:iCs/>
          <w:szCs w:val="20"/>
        </w:rPr>
        <w:t xml:space="preserve">Le calcul est le suivant : 228 jours sur la période du 18 mai au </w:t>
      </w:r>
      <w:r w:rsidR="00EB2B7E" w:rsidRPr="008003EF">
        <w:rPr>
          <w:rFonts w:eastAsia="Calibri" w:cs="Arial"/>
          <w:bCs/>
          <w:i/>
          <w:iCs/>
          <w:szCs w:val="20"/>
        </w:rPr>
        <w:t>31 décembre</w:t>
      </w:r>
      <w:r w:rsidR="003F2C6A" w:rsidRPr="008003EF">
        <w:rPr>
          <w:rFonts w:eastAsia="Calibri" w:cs="Arial"/>
          <w:bCs/>
          <w:i/>
          <w:iCs/>
          <w:szCs w:val="20"/>
        </w:rPr>
        <w:t>, desquels il faut retirer 2 jour</w:t>
      </w:r>
      <w:r w:rsidR="008D7C9E" w:rsidRPr="008003EF">
        <w:rPr>
          <w:rFonts w:eastAsia="Calibri" w:cs="Arial"/>
          <w:bCs/>
          <w:i/>
          <w:iCs/>
          <w:szCs w:val="20"/>
        </w:rPr>
        <w:t xml:space="preserve">s de repos hebdomadaires (64 jours) et </w:t>
      </w:r>
      <w:r w:rsidR="00957BF5" w:rsidRPr="008003EF">
        <w:rPr>
          <w:rFonts w:eastAsia="Calibri" w:cs="Arial"/>
          <w:bCs/>
          <w:i/>
          <w:iCs/>
          <w:szCs w:val="20"/>
        </w:rPr>
        <w:t>6 jours fériés sur cette période</w:t>
      </w:r>
      <w:r w:rsidR="007B6249" w:rsidRPr="008003EF">
        <w:rPr>
          <w:rFonts w:eastAsia="Calibri" w:cs="Arial"/>
          <w:bCs/>
          <w:i/>
          <w:iCs/>
          <w:szCs w:val="20"/>
        </w:rPr>
        <w:t xml:space="preserve">. Soit 158 jours ouvrés de travail correspondant à 31.6 </w:t>
      </w:r>
      <w:r w:rsidR="008003EF" w:rsidRPr="008003EF">
        <w:rPr>
          <w:rFonts w:eastAsia="Calibri" w:cs="Arial"/>
          <w:bCs/>
          <w:i/>
          <w:iCs/>
          <w:szCs w:val="20"/>
        </w:rPr>
        <w:t>semaines</w:t>
      </w:r>
      <w:r w:rsidR="007B6249" w:rsidRPr="008003EF">
        <w:rPr>
          <w:rFonts w:eastAsia="Calibri" w:cs="Arial"/>
          <w:bCs/>
          <w:i/>
          <w:iCs/>
          <w:szCs w:val="20"/>
        </w:rPr>
        <w:t xml:space="preserve"> de travail (158 jours/5 jours ouvrés)</w:t>
      </w:r>
      <w:r w:rsidR="008003EF" w:rsidRPr="008003EF">
        <w:rPr>
          <w:rFonts w:eastAsia="Calibri" w:cs="Arial"/>
          <w:bCs/>
          <w:i/>
          <w:iCs/>
          <w:szCs w:val="20"/>
        </w:rPr>
        <w:t>. 31.6*35h = 1 106 heures.</w:t>
      </w:r>
    </w:p>
    <w:p w:rsidR="006F0F04" w:rsidRDefault="006F0F04" w:rsidP="00B5501D">
      <w:pPr>
        <w:rPr>
          <w:rFonts w:eastAsia="Calibri" w:cs="Arial"/>
          <w:bCs/>
          <w:szCs w:val="20"/>
        </w:rPr>
      </w:pPr>
    </w:p>
    <w:p w:rsidR="00B5501D" w:rsidRPr="004A1AA4" w:rsidRDefault="00B5501D" w:rsidP="00B5501D">
      <w:pPr>
        <w:rPr>
          <w:rFonts w:eastAsia="Calibri" w:cs="Arial"/>
          <w:bCs/>
          <w:szCs w:val="20"/>
        </w:rPr>
      </w:pPr>
      <w:r w:rsidRPr="00A00572">
        <w:rPr>
          <w:rFonts w:eastAsia="Calibri" w:cs="Arial"/>
          <w:bCs/>
          <w:szCs w:val="20"/>
        </w:rPr>
        <w:t>En cas d</w:t>
      </w:r>
      <w:r>
        <w:rPr>
          <w:rFonts w:eastAsia="Calibri" w:cs="Arial"/>
          <w:bCs/>
          <w:szCs w:val="20"/>
        </w:rPr>
        <w:t xml:space="preserve">e rupture du contrat de travail en </w:t>
      </w:r>
      <w:r w:rsidRPr="00A00572">
        <w:rPr>
          <w:rFonts w:eastAsia="Calibri" w:cs="Arial"/>
          <w:bCs/>
          <w:szCs w:val="20"/>
        </w:rPr>
        <w:t>cours de période de référence</w:t>
      </w:r>
      <w:r>
        <w:rPr>
          <w:rFonts w:eastAsia="Calibri" w:cs="Arial"/>
          <w:bCs/>
          <w:szCs w:val="20"/>
        </w:rPr>
        <w:t>, s</w:t>
      </w:r>
      <w:r w:rsidRPr="00A00572">
        <w:rPr>
          <w:rFonts w:eastAsia="Calibri" w:cs="Arial"/>
          <w:bCs/>
          <w:szCs w:val="20"/>
        </w:rPr>
        <w:t xml:space="preserve">’il apparaît que le salarié a accompli, sur l’intervalle où il a été présent, une durée du travail supérieure à la durée </w:t>
      </w:r>
      <w:r w:rsidR="00F73061">
        <w:rPr>
          <w:rFonts w:eastAsia="Calibri" w:cs="Arial"/>
          <w:bCs/>
          <w:szCs w:val="20"/>
        </w:rPr>
        <w:t xml:space="preserve">moyenne </w:t>
      </w:r>
      <w:r w:rsidRPr="00A00572">
        <w:rPr>
          <w:rFonts w:eastAsia="Calibri" w:cs="Arial"/>
          <w:bCs/>
          <w:szCs w:val="20"/>
        </w:rPr>
        <w:t xml:space="preserve">de travail, il perçoit un complément de rémunération </w:t>
      </w:r>
      <w:r w:rsidR="00F73061">
        <w:rPr>
          <w:rFonts w:eastAsia="Calibri" w:cs="Arial"/>
          <w:bCs/>
          <w:szCs w:val="20"/>
        </w:rPr>
        <w:t xml:space="preserve">correspondant </w:t>
      </w:r>
      <w:r w:rsidRPr="00A00572">
        <w:rPr>
          <w:rFonts w:eastAsia="Calibri" w:cs="Arial"/>
          <w:bCs/>
          <w:szCs w:val="20"/>
        </w:rPr>
        <w:t>à la différence entre la rémunération qu’il aurait dû percevoir</w:t>
      </w:r>
      <w:r w:rsidR="00F73061">
        <w:rPr>
          <w:rFonts w:eastAsia="Calibri" w:cs="Arial"/>
          <w:bCs/>
          <w:szCs w:val="20"/>
        </w:rPr>
        <w:t xml:space="preserve"> sur la base des </w:t>
      </w:r>
      <w:r w:rsidRPr="00A00572">
        <w:rPr>
          <w:rFonts w:eastAsia="Calibri" w:cs="Arial"/>
          <w:bCs/>
          <w:szCs w:val="20"/>
        </w:rPr>
        <w:t>heures réellement effectuées</w:t>
      </w:r>
      <w:r w:rsidR="00F73061">
        <w:rPr>
          <w:rFonts w:eastAsia="Calibri" w:cs="Arial"/>
          <w:bCs/>
          <w:szCs w:val="20"/>
        </w:rPr>
        <w:t xml:space="preserve">, </w:t>
      </w:r>
      <w:r w:rsidR="00F73061" w:rsidRPr="004A1AA4">
        <w:rPr>
          <w:rFonts w:eastAsia="Calibri" w:cs="Arial"/>
          <w:bCs/>
          <w:szCs w:val="20"/>
        </w:rPr>
        <w:t>sans application des majorations pour heures supplémentaires, saufs dis</w:t>
      </w:r>
      <w:r w:rsidR="00F54D90" w:rsidRPr="004A1AA4">
        <w:rPr>
          <w:rFonts w:eastAsia="Calibri" w:cs="Arial"/>
          <w:bCs/>
          <w:szCs w:val="20"/>
        </w:rPr>
        <w:t>positions particulières applicables au salarié en CDD</w:t>
      </w:r>
      <w:r w:rsidR="004A1AA4" w:rsidRPr="004A1AA4">
        <w:rPr>
          <w:rFonts w:eastAsia="Calibri" w:cs="Arial"/>
          <w:bCs/>
          <w:szCs w:val="20"/>
        </w:rPr>
        <w:t xml:space="preserve"> (cf. 2.8.2).</w:t>
      </w:r>
      <w:r w:rsidRPr="004A1AA4">
        <w:rPr>
          <w:rFonts w:eastAsia="Calibri" w:cs="Arial"/>
          <w:bCs/>
          <w:szCs w:val="20"/>
        </w:rPr>
        <w:t xml:space="preserve"> </w:t>
      </w:r>
    </w:p>
    <w:p w:rsidR="002D0622" w:rsidRDefault="00B5501D" w:rsidP="0045256E">
      <w:pPr>
        <w:rPr>
          <w:rFonts w:eastAsia="Calibri" w:cs="Arial"/>
          <w:bCs/>
          <w:szCs w:val="20"/>
        </w:rPr>
      </w:pPr>
      <w:r w:rsidRPr="00A00572">
        <w:rPr>
          <w:rFonts w:eastAsia="Calibri" w:cs="Arial"/>
          <w:bCs/>
          <w:szCs w:val="20"/>
        </w:rPr>
        <w:t>En cas d</w:t>
      </w:r>
      <w:r>
        <w:rPr>
          <w:rFonts w:eastAsia="Calibri" w:cs="Arial"/>
          <w:bCs/>
          <w:szCs w:val="20"/>
        </w:rPr>
        <w:t xml:space="preserve">e rupture du contrat de travail en </w:t>
      </w:r>
      <w:r w:rsidRPr="00A00572">
        <w:rPr>
          <w:rFonts w:eastAsia="Calibri" w:cs="Arial"/>
          <w:bCs/>
          <w:szCs w:val="20"/>
        </w:rPr>
        <w:t>cours de période de référence</w:t>
      </w:r>
      <w:r>
        <w:rPr>
          <w:rFonts w:eastAsia="Calibri" w:cs="Arial"/>
          <w:bCs/>
          <w:szCs w:val="20"/>
        </w:rPr>
        <w:t>, s</w:t>
      </w:r>
      <w:r w:rsidRPr="00A00572">
        <w:rPr>
          <w:rFonts w:eastAsia="Calibri" w:cs="Arial"/>
          <w:bCs/>
          <w:szCs w:val="20"/>
        </w:rPr>
        <w:t xml:space="preserve">’il apparaît que le salarié a accompli, sur l’intervalle où il a été présent, une durée du travail </w:t>
      </w:r>
      <w:r>
        <w:rPr>
          <w:rFonts w:eastAsia="Calibri" w:cs="Arial"/>
          <w:bCs/>
          <w:szCs w:val="20"/>
        </w:rPr>
        <w:t xml:space="preserve">inférieure </w:t>
      </w:r>
      <w:r w:rsidRPr="00A00572">
        <w:rPr>
          <w:rFonts w:eastAsia="Calibri" w:cs="Arial"/>
          <w:bCs/>
          <w:szCs w:val="20"/>
        </w:rPr>
        <w:t>à la durée contractuelle de travail</w:t>
      </w:r>
      <w:r>
        <w:rPr>
          <w:rFonts w:eastAsia="Calibri" w:cs="Arial"/>
          <w:bCs/>
          <w:szCs w:val="20"/>
        </w:rPr>
        <w:t>, une régularisation de la rémunération sera effectuée. Ainsi, s</w:t>
      </w:r>
      <w:r w:rsidRPr="00A00572">
        <w:rPr>
          <w:rFonts w:eastAsia="Calibri" w:cs="Arial"/>
          <w:szCs w:val="20"/>
        </w:rPr>
        <w:t xml:space="preserve">i les salaires perçus sont supérieurs à ceux correspondant à la rémunération qui aurait normalement dû être accordée </w:t>
      </w:r>
      <w:r>
        <w:rPr>
          <w:rFonts w:eastAsia="Calibri" w:cs="Arial"/>
          <w:szCs w:val="20"/>
        </w:rPr>
        <w:t xml:space="preserve">au salarié </w:t>
      </w:r>
      <w:r w:rsidRPr="00A00572">
        <w:rPr>
          <w:rFonts w:eastAsia="Calibri" w:cs="Arial"/>
          <w:szCs w:val="20"/>
        </w:rPr>
        <w:t xml:space="preserve">au regard du temps de travail effectivement accompli, une compensation équivalente à cette différence est effectuée. </w:t>
      </w:r>
      <w:bookmarkStart w:id="42" w:name="_Hlk149064968"/>
      <w:r w:rsidRPr="00A00572">
        <w:rPr>
          <w:rFonts w:eastAsia="Calibri" w:cs="Arial"/>
          <w:bCs/>
          <w:szCs w:val="20"/>
        </w:rPr>
        <w:t>La période de préavis permettra de régulariser au maximum la situation.</w:t>
      </w:r>
      <w:bookmarkEnd w:id="42"/>
      <w:r w:rsidRPr="00A00572">
        <w:rPr>
          <w:rFonts w:eastAsia="Calibri" w:cs="Arial"/>
          <w:bCs/>
          <w:szCs w:val="20"/>
        </w:rPr>
        <w:t xml:space="preserve"> Si ceci n'est pas suffisant, l'employeur pourra régulariser le trop-perçu sur le solde de tout compte. En cas de reliquat postérieur à l’établissement du solde de tout compte, l’ancien salarié pourra demander un échelonnement pour le remboursement de sa créance.</w:t>
      </w:r>
    </w:p>
    <w:p w:rsidR="00F16D51" w:rsidRPr="0096357A" w:rsidRDefault="002D0622" w:rsidP="0096357A">
      <w:pPr>
        <w:pStyle w:val="Titre1"/>
        <w:rPr>
          <w:rFonts w:eastAsia="Calibri"/>
        </w:rPr>
      </w:pPr>
      <w:bookmarkStart w:id="43" w:name="_Toc185434759"/>
      <w:r>
        <w:rPr>
          <w:rFonts w:eastAsia="Calibri"/>
        </w:rPr>
        <w:t xml:space="preserve">CHAPITRE III – </w:t>
      </w:r>
      <w:r w:rsidR="00F16D51">
        <w:rPr>
          <w:rFonts w:eastAsia="Calibri"/>
        </w:rPr>
        <w:t>FORFAIT JOURS</w:t>
      </w:r>
      <w:bookmarkEnd w:id="43"/>
    </w:p>
    <w:p w:rsidR="00F16D51" w:rsidRPr="00F16D51" w:rsidRDefault="00F16D51" w:rsidP="00F16D51">
      <w:pPr>
        <w:pStyle w:val="Titre2"/>
      </w:pPr>
      <w:bookmarkStart w:id="44" w:name="_Toc185434760"/>
      <w:r>
        <w:t>3.1</w:t>
      </w:r>
      <w:r w:rsidRPr="00AA04E4">
        <w:t xml:space="preserve"> – Champ d’application</w:t>
      </w:r>
      <w:bookmarkEnd w:id="44"/>
      <w:r w:rsidRPr="00AA04E4">
        <w:t xml:space="preserve"> </w:t>
      </w:r>
    </w:p>
    <w:p w:rsidR="00F16D51" w:rsidRPr="00AA04E4" w:rsidRDefault="00F16D51" w:rsidP="00F16D51">
      <w:r w:rsidRPr="00AA04E4">
        <w:rPr>
          <w:bCs/>
        </w:rPr>
        <w:t>Les parties conviennent que les conventions de forfait en jours ne peuvent être conclues qu’avec l</w:t>
      </w:r>
      <w:r w:rsidRPr="00AA04E4">
        <w:t>es salariés bénéficiant du statut « Cadre (échelon 3) » selon les dispositions conventionnelles de branche applicables et qui disposent d'une autonomie dans l'organisation de leur emploi du temps et dont la nature des fonctions ne les conduit pas à suivre l'horaire collectif applicable au sein de l'atelier, du service ou de l'équipe auquel ils sont intégrés.</w:t>
      </w:r>
    </w:p>
    <w:p w:rsidR="00F16D51" w:rsidRPr="00AA04E4" w:rsidRDefault="00F16D51" w:rsidP="00F16D51">
      <w:r w:rsidRPr="00AA04E4">
        <w:t>Il est expressément rappelé par les parties que l’autonomie dont disposent les salariés visés par le présent accord s’entend d’une autonomie dans l'organisation de leur emploi du temps. Celle-ci ne leur confère pas une totale indépendance et ne les délie pas de tout lien de subordination hiérarchique. Ainsi, les salariés concernés s’ils gèrent de manière autonome leur emploi du temps devront informer leur hiérarchie de leur activité. En outre, ils devront organiser leur activité dans des conditions compatibles avec :</w:t>
      </w:r>
    </w:p>
    <w:p w:rsidR="00F16D51" w:rsidRPr="00F16D51" w:rsidRDefault="00F16D51" w:rsidP="0086738A">
      <w:pPr>
        <w:pStyle w:val="Paragraphedeliste"/>
        <w:numPr>
          <w:ilvl w:val="0"/>
          <w:numId w:val="11"/>
        </w:numPr>
        <w:rPr>
          <w:rFonts w:cs="Arial"/>
        </w:rPr>
      </w:pPr>
      <w:r w:rsidRPr="00F16D51">
        <w:rPr>
          <w:rFonts w:cs="Arial"/>
        </w:rPr>
        <w:t>leurs missions ;</w:t>
      </w:r>
    </w:p>
    <w:p w:rsidR="00F16D51" w:rsidRPr="00F16D51" w:rsidRDefault="00F16D51" w:rsidP="0086738A">
      <w:pPr>
        <w:pStyle w:val="Paragraphedeliste"/>
        <w:numPr>
          <w:ilvl w:val="0"/>
          <w:numId w:val="11"/>
        </w:numPr>
        <w:rPr>
          <w:rFonts w:cs="Arial"/>
        </w:rPr>
      </w:pPr>
      <w:r w:rsidRPr="00F16D51">
        <w:rPr>
          <w:rFonts w:cs="Arial"/>
        </w:rPr>
        <w:lastRenderedPageBreak/>
        <w:t>leurs responsabilités professionnelles ;</w:t>
      </w:r>
    </w:p>
    <w:p w:rsidR="00F16D51" w:rsidRPr="00F16D51" w:rsidRDefault="00F16D51" w:rsidP="0086738A">
      <w:pPr>
        <w:pStyle w:val="Paragraphedeliste"/>
        <w:numPr>
          <w:ilvl w:val="0"/>
          <w:numId w:val="11"/>
        </w:numPr>
        <w:rPr>
          <w:rFonts w:cs="Arial"/>
        </w:rPr>
      </w:pPr>
      <w:r w:rsidRPr="00F16D51">
        <w:rPr>
          <w:rFonts w:cs="Arial"/>
        </w:rPr>
        <w:t>leurs objectifs ;</w:t>
      </w:r>
    </w:p>
    <w:p w:rsidR="00F16D51" w:rsidRPr="0096357A" w:rsidRDefault="00F16D51" w:rsidP="00F16D51">
      <w:pPr>
        <w:pStyle w:val="Paragraphedeliste"/>
        <w:numPr>
          <w:ilvl w:val="0"/>
          <w:numId w:val="11"/>
        </w:numPr>
        <w:rPr>
          <w:rFonts w:cs="Arial"/>
        </w:rPr>
      </w:pPr>
      <w:r w:rsidRPr="00F16D51">
        <w:rPr>
          <w:rFonts w:cs="Arial"/>
        </w:rPr>
        <w:t>l’organisation de l’entreprise.</w:t>
      </w:r>
    </w:p>
    <w:p w:rsidR="00F16D51" w:rsidRPr="00F16D51" w:rsidRDefault="00F16D51" w:rsidP="00F16D51">
      <w:pPr>
        <w:pStyle w:val="Titre2"/>
      </w:pPr>
      <w:bookmarkStart w:id="45" w:name="_Toc185434761"/>
      <w:r>
        <w:t>3.2</w:t>
      </w:r>
      <w:r w:rsidRPr="00AA04E4">
        <w:t xml:space="preserve"> – Caractéristiques de la convention individuelle de forfait en jours</w:t>
      </w:r>
      <w:bookmarkEnd w:id="45"/>
    </w:p>
    <w:p w:rsidR="00F16D51" w:rsidRPr="00AA04E4" w:rsidRDefault="00F16D51" w:rsidP="00F16D51">
      <w:r w:rsidRPr="00AA04E4">
        <w:t xml:space="preserve">L’exécution des missions d’un salarié selon une organisation du travail en forfait jours ne peut être réalisée qu’avec son accord écrit. Une convention individuelle de forfait est établie à cet effet. Celle-ci peut être intégrée au contrat de travail initial ou bien faire l’objet d’un avenant à celui-ci. </w:t>
      </w:r>
    </w:p>
    <w:p w:rsidR="00F16D51" w:rsidRPr="00AA04E4" w:rsidRDefault="00F16D51" w:rsidP="00F16D51">
      <w:r w:rsidRPr="00AA04E4">
        <w:t>La convention individuelle de forfait comporte notamment :</w:t>
      </w:r>
    </w:p>
    <w:p w:rsidR="00F16D51" w:rsidRPr="00AA04E4" w:rsidRDefault="00F16D51" w:rsidP="0086738A">
      <w:pPr>
        <w:pStyle w:val="Paragraphedeliste"/>
        <w:numPr>
          <w:ilvl w:val="0"/>
          <w:numId w:val="12"/>
        </w:numPr>
      </w:pPr>
      <w:r w:rsidRPr="00AA04E4">
        <w:t>le nombre de jours travaillés dans l’année :</w:t>
      </w:r>
    </w:p>
    <w:p w:rsidR="00F16D51" w:rsidRPr="00AA04E4" w:rsidRDefault="00F16D51" w:rsidP="0086738A">
      <w:pPr>
        <w:pStyle w:val="Paragraphedeliste"/>
        <w:numPr>
          <w:ilvl w:val="0"/>
          <w:numId w:val="12"/>
        </w:numPr>
      </w:pPr>
      <w:r w:rsidRPr="00AA04E4">
        <w:t>la rémunération forfaitaire correspondante ;</w:t>
      </w:r>
    </w:p>
    <w:p w:rsidR="00F16D51" w:rsidRPr="00AA04E4" w:rsidRDefault="00F16D51" w:rsidP="0086738A">
      <w:pPr>
        <w:pStyle w:val="Paragraphedeliste"/>
        <w:numPr>
          <w:ilvl w:val="0"/>
          <w:numId w:val="12"/>
        </w:numPr>
      </w:pPr>
      <w:r w:rsidRPr="00AA04E4">
        <w:t>un rappel sur les règles relatives au respect des temps de repos</w:t>
      </w:r>
      <w:r>
        <w:t>.</w:t>
      </w:r>
    </w:p>
    <w:p w:rsidR="00F16D51" w:rsidRPr="00AA04E4" w:rsidRDefault="00F16D51" w:rsidP="00F16D51">
      <w:r w:rsidRPr="00AA04E4">
        <w:t>S’il le souhaite, et ce quelle qu’en soit la cause, un salarié peut solliciter la direction de l’entreprise afin de ne plus être soumis à une convention individuelle de forfait en jours. Cette demande sera étudiée par l’entreprise qui restera libre de l’accepter ou non. Le cas échéant, un avenant au contrat de travail sera conclu afin de régler les conditions de passage à un autre régime de durée du travail. L’avenant traitera notamment de la prise d’effet du nouveau régime, de la nouvelle durée du travail et de la rémunération qui s’y applique.</w:t>
      </w:r>
    </w:p>
    <w:p w:rsidR="00F16D51" w:rsidRPr="00F16D51" w:rsidRDefault="00F16D51" w:rsidP="00F16D51">
      <w:pPr>
        <w:pStyle w:val="Titre2"/>
      </w:pPr>
      <w:bookmarkStart w:id="46" w:name="_Toc185434762"/>
      <w:r>
        <w:t>3.3</w:t>
      </w:r>
      <w:r w:rsidRPr="00AA04E4">
        <w:t xml:space="preserve"> – Nombre de journées de travail</w:t>
      </w:r>
      <w:bookmarkEnd w:id="46"/>
      <w:r w:rsidRPr="00AA04E4">
        <w:t xml:space="preserve"> </w:t>
      </w:r>
    </w:p>
    <w:p w:rsidR="00F16D51" w:rsidRPr="00AA04E4" w:rsidRDefault="00F16D51" w:rsidP="00F16D51">
      <w:pPr>
        <w:pStyle w:val="Titre3"/>
      </w:pPr>
      <w:r w:rsidRPr="00AA04E4">
        <w:tab/>
      </w:r>
      <w:bookmarkStart w:id="47" w:name="_Toc185434763"/>
      <w:r>
        <w:t>3.3.1</w:t>
      </w:r>
      <w:r w:rsidRPr="00AA04E4">
        <w:t xml:space="preserve"> – Période annuelle de référence</w:t>
      </w:r>
      <w:bookmarkEnd w:id="47"/>
    </w:p>
    <w:p w:rsidR="00F16D51" w:rsidRPr="00AA04E4" w:rsidRDefault="00F16D51" w:rsidP="00F16D51">
      <w:r w:rsidRPr="00AA04E4">
        <w:t>La période annuelle de référence est l’année civile.</w:t>
      </w:r>
    </w:p>
    <w:p w:rsidR="00F16D51" w:rsidRPr="00AA04E4" w:rsidRDefault="00F16D51" w:rsidP="00F16D51">
      <w:pPr>
        <w:pStyle w:val="Titre3"/>
      </w:pPr>
      <w:r w:rsidRPr="00AA04E4">
        <w:tab/>
      </w:r>
      <w:bookmarkStart w:id="48" w:name="_Toc185434764"/>
      <w:r>
        <w:t>3.3.2</w:t>
      </w:r>
      <w:r w:rsidRPr="00AA04E4">
        <w:t xml:space="preserve"> – Fixation du forfait</w:t>
      </w:r>
      <w:bookmarkEnd w:id="48"/>
      <w:r w:rsidRPr="00AA04E4">
        <w:t xml:space="preserve"> </w:t>
      </w:r>
    </w:p>
    <w:p w:rsidR="00F16D51" w:rsidRPr="00AA04E4" w:rsidRDefault="00F16D51" w:rsidP="00F16D51">
      <w:r w:rsidRPr="00AA04E4">
        <w:t>Le nombre de jours travaillés sur la période de référence est fixé à 2</w:t>
      </w:r>
      <w:r w:rsidR="00313E14">
        <w:t>10</w:t>
      </w:r>
      <w:r w:rsidRPr="00AA04E4">
        <w:t>. La journée de solidarité est incluse dans ce forfait.</w:t>
      </w:r>
    </w:p>
    <w:p w:rsidR="00F16D51" w:rsidRPr="00AA04E4" w:rsidRDefault="00F16D51" w:rsidP="00F16D51">
      <w:r w:rsidRPr="00AA04E4">
        <w:t xml:space="preserve">Ce nombre de jours est applicable aux salariés ayant acquis la totalité de leur droit à congés payés. Le cas échéant, ce nombre de jours est réduit du nombre de jours de congés payés supplémentaires dont bénéficie un salarié. </w:t>
      </w:r>
    </w:p>
    <w:p w:rsidR="00F16D51" w:rsidRPr="00AA04E4" w:rsidRDefault="00F16D51" w:rsidP="00F16D51">
      <w:r w:rsidRPr="00AA04E4">
        <w:t xml:space="preserve">Pour les salariés ne bénéficiant pas d’un droit intégral à congés payés, le nombre de jours de travail est augmenté du nombre de jours de congés payés manquant pour atteindre un congé annuel intégral. </w:t>
      </w:r>
    </w:p>
    <w:p w:rsidR="00F16D51" w:rsidRPr="00AA04E4" w:rsidRDefault="00F16D51" w:rsidP="00F16D51">
      <w:r w:rsidRPr="00AA04E4">
        <w:t>Cette règle ne s’applique pas aux salariés entrant en cours de période auxquels un calcul spécifique est appliqué.</w:t>
      </w:r>
    </w:p>
    <w:p w:rsidR="00F16D51" w:rsidRPr="00AA04E4" w:rsidRDefault="00F16D51" w:rsidP="00F16D51">
      <w:pPr>
        <w:pStyle w:val="Titre3"/>
      </w:pPr>
      <w:r w:rsidRPr="00AA04E4">
        <w:tab/>
      </w:r>
      <w:bookmarkStart w:id="49" w:name="_Toc185434765"/>
      <w:r>
        <w:t>3.3.3</w:t>
      </w:r>
      <w:r w:rsidRPr="00AA04E4">
        <w:t xml:space="preserve"> – Jours de repos liés au forfait</w:t>
      </w:r>
      <w:bookmarkEnd w:id="49"/>
    </w:p>
    <w:p w:rsidR="00F16D51" w:rsidRPr="00AA04E4" w:rsidRDefault="00F16D51" w:rsidP="00F16D51">
      <w:r w:rsidRPr="00AA04E4">
        <w:t>L’application d’une convention de forfait en jours ouvre au salarié le bénéfice de jours de repos s’ajoutant aux repos hebdomadaires, congés payés légaux et conventionnels et jours fériés.</w:t>
      </w:r>
    </w:p>
    <w:p w:rsidR="00F16D51" w:rsidRPr="00AA04E4" w:rsidRDefault="00F16D51" w:rsidP="00F16D51">
      <w:r w:rsidRPr="00AA04E4">
        <w:lastRenderedPageBreak/>
        <w:t xml:space="preserve">Ce nombre de jours de repos supplémentaires accordés uniquement aux cadres au forfait jour varie chaque année en fonction du nombre de jours fériés coïncidant avec des jours de travail. </w:t>
      </w:r>
    </w:p>
    <w:p w:rsidR="00F16D51" w:rsidRPr="00AA04E4" w:rsidRDefault="00F16D51" w:rsidP="00F16D51">
      <w:r w:rsidRPr="00AA04E4">
        <w:t>Il s’obtient en déduisant du nombre de jours calendaires de l'année (365 ou 366 les années bissextiles)</w:t>
      </w:r>
      <w:r>
        <w:t> :</w:t>
      </w:r>
    </w:p>
    <w:p w:rsidR="00F16D51" w:rsidRPr="00F16D51" w:rsidRDefault="00F16D51" w:rsidP="0086738A">
      <w:pPr>
        <w:pStyle w:val="Paragraphedeliste"/>
        <w:numPr>
          <w:ilvl w:val="0"/>
          <w:numId w:val="13"/>
        </w:numPr>
        <w:rPr>
          <w:rFonts w:cs="Arial"/>
        </w:rPr>
      </w:pPr>
      <w:r w:rsidRPr="00F16D51">
        <w:rPr>
          <w:rFonts w:cs="Arial"/>
        </w:rPr>
        <w:t>52 dimanches ;</w:t>
      </w:r>
    </w:p>
    <w:p w:rsidR="00F16D51" w:rsidRPr="00F16D51" w:rsidRDefault="00F16D51" w:rsidP="0086738A">
      <w:pPr>
        <w:pStyle w:val="Paragraphedeliste"/>
        <w:numPr>
          <w:ilvl w:val="0"/>
          <w:numId w:val="13"/>
        </w:numPr>
        <w:rPr>
          <w:rFonts w:cs="Arial"/>
        </w:rPr>
      </w:pPr>
      <w:r w:rsidRPr="00F16D51">
        <w:rPr>
          <w:rFonts w:cs="Arial"/>
        </w:rPr>
        <w:t>52 jours de repos hebdomadaires ;</w:t>
      </w:r>
    </w:p>
    <w:p w:rsidR="00F16D51" w:rsidRPr="00F16D51" w:rsidRDefault="00F16D51" w:rsidP="0086738A">
      <w:pPr>
        <w:pStyle w:val="Paragraphedeliste"/>
        <w:numPr>
          <w:ilvl w:val="0"/>
          <w:numId w:val="13"/>
        </w:numPr>
        <w:rPr>
          <w:rFonts w:cs="Arial"/>
        </w:rPr>
      </w:pPr>
      <w:r w:rsidRPr="00F16D51">
        <w:rPr>
          <w:rFonts w:cs="Arial"/>
        </w:rPr>
        <w:t>les jours fériés chômés en Alsace-Moselle et ne coïncidant pas avec un samedi ou un dimanche ;</w:t>
      </w:r>
    </w:p>
    <w:p w:rsidR="00F16D51" w:rsidRDefault="00F16D51" w:rsidP="0086738A">
      <w:pPr>
        <w:pStyle w:val="Paragraphedeliste"/>
        <w:numPr>
          <w:ilvl w:val="0"/>
          <w:numId w:val="13"/>
        </w:numPr>
        <w:rPr>
          <w:rFonts w:cs="Arial"/>
        </w:rPr>
      </w:pPr>
      <w:r w:rsidRPr="00F16D51">
        <w:rPr>
          <w:rFonts w:cs="Arial"/>
        </w:rPr>
        <w:t>25 jours ouvrés de congés légaux annuels ;</w:t>
      </w:r>
    </w:p>
    <w:p w:rsidR="00313E14" w:rsidRPr="00F16D51" w:rsidRDefault="00313E14" w:rsidP="0086738A">
      <w:pPr>
        <w:pStyle w:val="Paragraphedeliste"/>
        <w:numPr>
          <w:ilvl w:val="0"/>
          <w:numId w:val="13"/>
        </w:numPr>
        <w:rPr>
          <w:rFonts w:cs="Arial"/>
        </w:rPr>
      </w:pPr>
      <w:r>
        <w:rPr>
          <w:rFonts w:cs="Arial"/>
        </w:rPr>
        <w:t>210 jours travaillés</w:t>
      </w:r>
    </w:p>
    <w:p w:rsidR="00F16D51" w:rsidRPr="0096357A" w:rsidRDefault="00F16D51" w:rsidP="00F16D51">
      <w:r w:rsidRPr="00AA04E4">
        <w:t>Les jours de repos liés au forfait doivent avoir été pris au cours de la période de référence. A défaut ils ne peuvent être reportés ni être indemnisés. Ils pourront éventuellement être mis sur le CET dans les conditions prévues par le CET.</w:t>
      </w:r>
    </w:p>
    <w:p w:rsidR="00F16D51" w:rsidRPr="00F16D51" w:rsidRDefault="00F16D51" w:rsidP="00F16D51">
      <w:pPr>
        <w:pStyle w:val="Titre2"/>
      </w:pPr>
      <w:bookmarkStart w:id="50" w:name="_Toc185434766"/>
      <w:r>
        <w:t>3.4</w:t>
      </w:r>
      <w:r w:rsidRPr="00AA04E4">
        <w:t xml:space="preserve"> - Dépassement du forfait - Renonciation à des jours de repos</w:t>
      </w:r>
      <w:bookmarkEnd w:id="50"/>
      <w:r w:rsidRPr="00AA04E4">
        <w:t xml:space="preserve"> </w:t>
      </w:r>
    </w:p>
    <w:p w:rsidR="00F16D51" w:rsidRPr="00AA04E4" w:rsidRDefault="00F16D51" w:rsidP="00F16D51">
      <w:r w:rsidRPr="00AA04E4">
        <w:t>Le salarié, avec l’accord de l’entreprise, peut renoncer à une partie de ses jours de repos. Il est alors possible de convenir d’un nombre de journées de travail supérieur à 210 jours dans la limite de 235 jours.</w:t>
      </w:r>
    </w:p>
    <w:p w:rsidR="00F16D51" w:rsidRPr="00AA04E4" w:rsidRDefault="00F16D51" w:rsidP="00F16D51">
      <w:r w:rsidRPr="00AA04E4">
        <w:t>Un avenant à la convention de forfait est alors signé entre les parties. L’avenant ne peut être conclu que pour la période de référence en cours et ne peut être tacitement reconduit.</w:t>
      </w:r>
    </w:p>
    <w:p w:rsidR="00F16D51" w:rsidRPr="00AA04E4" w:rsidRDefault="00F16D51" w:rsidP="00F16D51">
      <w:r w:rsidRPr="00AA04E4">
        <w:t>Les journées travaillées au-delà du forfait de 210 jours donnent lieu à une rémunération complémentaire majorée de 10%.</w:t>
      </w:r>
    </w:p>
    <w:p w:rsidR="00F16D51" w:rsidRPr="00AA04E4" w:rsidRDefault="00E17F97" w:rsidP="00E17F97">
      <w:pPr>
        <w:pStyle w:val="Titre2"/>
      </w:pPr>
      <w:bookmarkStart w:id="51" w:name="_Toc185434767"/>
      <w:r>
        <w:t>3.5</w:t>
      </w:r>
      <w:r w:rsidR="00F16D51" w:rsidRPr="00AA04E4">
        <w:t xml:space="preserve"> – Temps de repos des salariés en forfait jours</w:t>
      </w:r>
      <w:bookmarkEnd w:id="51"/>
    </w:p>
    <w:p w:rsidR="00F16D51" w:rsidRPr="00AA04E4" w:rsidRDefault="00F16D51" w:rsidP="00F16D51">
      <w:pPr>
        <w:rPr>
          <w:bCs/>
        </w:rPr>
      </w:pPr>
      <w:r w:rsidRPr="00AA04E4">
        <w:rPr>
          <w:bCs/>
        </w:rPr>
        <w:t>Les salariés en forfait annuel en jours doivent bénéficier des temps de repos obligatoires à savoir :</w:t>
      </w:r>
    </w:p>
    <w:p w:rsidR="00F16D51" w:rsidRPr="00E17F97" w:rsidRDefault="00F16D51" w:rsidP="0086738A">
      <w:pPr>
        <w:pStyle w:val="Paragraphedeliste"/>
        <w:numPr>
          <w:ilvl w:val="0"/>
          <w:numId w:val="14"/>
        </w:numPr>
        <w:rPr>
          <w:bCs/>
        </w:rPr>
      </w:pPr>
      <w:r w:rsidRPr="00E17F97">
        <w:rPr>
          <w:bCs/>
        </w:rPr>
        <w:t>Du repos quotidien minimum de 11 heures consécutives ;</w:t>
      </w:r>
    </w:p>
    <w:p w:rsidR="00F16D51" w:rsidRPr="00E17F97" w:rsidRDefault="00F16D51" w:rsidP="0086738A">
      <w:pPr>
        <w:pStyle w:val="Paragraphedeliste"/>
        <w:numPr>
          <w:ilvl w:val="0"/>
          <w:numId w:val="14"/>
        </w:numPr>
        <w:rPr>
          <w:bCs/>
        </w:rPr>
      </w:pPr>
      <w:r w:rsidRPr="00E17F97">
        <w:rPr>
          <w:bCs/>
        </w:rPr>
        <w:t xml:space="preserve">Du repos hebdomadaire minimum (48 heures </w:t>
      </w:r>
      <w:r w:rsidR="00E17F97" w:rsidRPr="00E17F97">
        <w:rPr>
          <w:bCs/>
        </w:rPr>
        <w:t xml:space="preserve">ou 35 heures </w:t>
      </w:r>
      <w:r w:rsidRPr="00E17F97">
        <w:rPr>
          <w:bCs/>
        </w:rPr>
        <w:t>et 11 heures de repos quotidien) ;</w:t>
      </w:r>
    </w:p>
    <w:p w:rsidR="00F16D51" w:rsidRPr="00E17F97" w:rsidRDefault="00F16D51" w:rsidP="0086738A">
      <w:pPr>
        <w:pStyle w:val="Paragraphedeliste"/>
        <w:numPr>
          <w:ilvl w:val="0"/>
          <w:numId w:val="14"/>
        </w:numPr>
        <w:rPr>
          <w:bCs/>
        </w:rPr>
      </w:pPr>
      <w:r w:rsidRPr="00E17F97">
        <w:rPr>
          <w:bCs/>
        </w:rPr>
        <w:t>Des jours fériés, chômés dans l'entreprise (en jours ouvrés) ;</w:t>
      </w:r>
    </w:p>
    <w:p w:rsidR="00F16D51" w:rsidRPr="00E17F97" w:rsidRDefault="00F16D51" w:rsidP="0086738A">
      <w:pPr>
        <w:pStyle w:val="Paragraphedeliste"/>
        <w:numPr>
          <w:ilvl w:val="0"/>
          <w:numId w:val="14"/>
        </w:numPr>
        <w:rPr>
          <w:bCs/>
        </w:rPr>
      </w:pPr>
      <w:r w:rsidRPr="00E17F97">
        <w:rPr>
          <w:bCs/>
        </w:rPr>
        <w:t>Des congés payés en vigueur dans l'entreprise ;</w:t>
      </w:r>
    </w:p>
    <w:p w:rsidR="00F16D51" w:rsidRPr="00E17F97" w:rsidRDefault="00F16D51" w:rsidP="0086738A">
      <w:pPr>
        <w:pStyle w:val="Paragraphedeliste"/>
        <w:numPr>
          <w:ilvl w:val="0"/>
          <w:numId w:val="14"/>
        </w:numPr>
        <w:rPr>
          <w:bCs/>
        </w:rPr>
      </w:pPr>
      <w:r w:rsidRPr="00E17F97">
        <w:rPr>
          <w:bCs/>
        </w:rPr>
        <w:t xml:space="preserve">Des jours de repos compris dans le forfait-jours. </w:t>
      </w:r>
    </w:p>
    <w:p w:rsidR="00F16D51" w:rsidRPr="00AA04E4" w:rsidRDefault="00F16D51" w:rsidP="00F16D51">
      <w:pPr>
        <w:rPr>
          <w:bCs/>
        </w:rPr>
      </w:pPr>
      <w:r w:rsidRPr="00AA04E4">
        <w:rPr>
          <w:bCs/>
        </w:rPr>
        <w:t>Eu égard à la santé du salarié, le respect de ces temps de repos est impératif et s'impose, même s'il dispose d'une large autonomie dans l'organisation de son emploi du temps.</w:t>
      </w:r>
    </w:p>
    <w:p w:rsidR="00F16D51" w:rsidRPr="00AA04E4" w:rsidRDefault="00F16D51" w:rsidP="00F16D51">
      <w:pPr>
        <w:rPr>
          <w:bCs/>
        </w:rPr>
      </w:pPr>
      <w:r w:rsidRPr="00AA04E4">
        <w:rPr>
          <w:bCs/>
        </w:rPr>
        <w:t>Les modalités de prise des jours de repos seront définies par accord individuel entre l'employeur et les salariés concernés.</w:t>
      </w:r>
    </w:p>
    <w:p w:rsidR="00F16D51" w:rsidRPr="0096357A" w:rsidRDefault="00F16D51" w:rsidP="00F16D51">
      <w:pPr>
        <w:rPr>
          <w:bCs/>
        </w:rPr>
      </w:pPr>
      <w:r w:rsidRPr="00AA04E4">
        <w:rPr>
          <w:bCs/>
        </w:rPr>
        <w:t>Les salariés concernés par le forfait jours ne devront pas travailler pendant ces périodes, sauf circonstances exceptionnelles.</w:t>
      </w:r>
    </w:p>
    <w:p w:rsidR="00F16D51" w:rsidRPr="00AA04E4" w:rsidRDefault="00E17F97" w:rsidP="00E17F97">
      <w:pPr>
        <w:pStyle w:val="Titre2"/>
      </w:pPr>
      <w:bookmarkStart w:id="52" w:name="_Toc185434768"/>
      <w:r>
        <w:lastRenderedPageBreak/>
        <w:t>3.6</w:t>
      </w:r>
      <w:r w:rsidR="00F16D51" w:rsidRPr="00AA04E4">
        <w:t xml:space="preserve"> – Déclaration des jours travaillés et modalités de suivi et d’évaluation de la charge de travail du salarié</w:t>
      </w:r>
      <w:bookmarkEnd w:id="52"/>
    </w:p>
    <w:p w:rsidR="00F16D51" w:rsidRPr="00E17F97" w:rsidRDefault="00F16D51" w:rsidP="00E17F97">
      <w:pPr>
        <w:pStyle w:val="Titre3"/>
      </w:pPr>
      <w:r w:rsidRPr="00AA04E4">
        <w:tab/>
      </w:r>
      <w:bookmarkStart w:id="53" w:name="_Toc185434769"/>
      <w:r w:rsidR="00E17F97" w:rsidRPr="00E17F97">
        <w:t>3.6.1</w:t>
      </w:r>
      <w:r w:rsidRPr="00E17F97">
        <w:t xml:space="preserve"> – Décompte des jours travaillés</w:t>
      </w:r>
      <w:bookmarkEnd w:id="53"/>
    </w:p>
    <w:p w:rsidR="00F16D51" w:rsidRPr="00AA04E4" w:rsidRDefault="00F16D51" w:rsidP="00F16D51">
      <w:r w:rsidRPr="00AA04E4">
        <w:t xml:space="preserve">La durée de travail des salariés visés par le présent accord fait l’objet d’un décompte annuel en journées </w:t>
      </w:r>
      <w:r w:rsidR="00313E14">
        <w:t xml:space="preserve">ou demi-journées </w:t>
      </w:r>
      <w:r w:rsidRPr="00AA04E4">
        <w:t>de travail effectif.</w:t>
      </w:r>
    </w:p>
    <w:p w:rsidR="00F16D51" w:rsidRPr="00AA04E4" w:rsidRDefault="00F16D51" w:rsidP="00F16D51">
      <w:r w:rsidRPr="00AA04E4">
        <w:t>Conformément aux dispositions de l’article L. 3121-62 du Code du travail, ils ne sont pas soumis :</w:t>
      </w:r>
    </w:p>
    <w:p w:rsidR="00F16D51" w:rsidRPr="00E17F97" w:rsidRDefault="00F16D51" w:rsidP="0086738A">
      <w:pPr>
        <w:pStyle w:val="Paragraphedeliste"/>
        <w:numPr>
          <w:ilvl w:val="0"/>
          <w:numId w:val="15"/>
        </w:numPr>
        <w:rPr>
          <w:rFonts w:cs="Arial"/>
        </w:rPr>
      </w:pPr>
      <w:r w:rsidRPr="00E17F97">
        <w:rPr>
          <w:rFonts w:cs="Arial"/>
        </w:rPr>
        <w:t>à la durée quotidienne maximale de travail effectif prévue à l'article L.3121-18 du code du travail ;</w:t>
      </w:r>
    </w:p>
    <w:p w:rsidR="00F16D51" w:rsidRPr="00E17F97" w:rsidRDefault="00F16D51" w:rsidP="0086738A">
      <w:pPr>
        <w:pStyle w:val="Paragraphedeliste"/>
        <w:numPr>
          <w:ilvl w:val="0"/>
          <w:numId w:val="15"/>
        </w:numPr>
        <w:rPr>
          <w:rFonts w:cs="Arial"/>
        </w:rPr>
      </w:pPr>
      <w:r w:rsidRPr="00E17F97">
        <w:rPr>
          <w:rFonts w:cs="Arial"/>
        </w:rPr>
        <w:t>aux durées hebdomadaires maximales de travail prévues aux articles L. 3121-20 et L. 3121-22 du code du travail ;</w:t>
      </w:r>
    </w:p>
    <w:p w:rsidR="00F16D51" w:rsidRPr="00E17F97" w:rsidRDefault="00F16D51" w:rsidP="0086738A">
      <w:pPr>
        <w:pStyle w:val="Paragraphedeliste"/>
        <w:numPr>
          <w:ilvl w:val="0"/>
          <w:numId w:val="15"/>
        </w:numPr>
        <w:rPr>
          <w:rFonts w:cs="Arial"/>
        </w:rPr>
      </w:pPr>
      <w:r w:rsidRPr="00E17F97">
        <w:rPr>
          <w:rFonts w:cs="Arial"/>
        </w:rPr>
        <w:t>à la durée légale hebdomadaire prévue à l'article L. 3121-27 du code du travail.</w:t>
      </w:r>
    </w:p>
    <w:p w:rsidR="00F16D51" w:rsidRPr="00AA04E4" w:rsidRDefault="00F16D51" w:rsidP="00F16D51">
      <w:r w:rsidRPr="00AA04E4">
        <w:t xml:space="preserve">Compte tenu de la spécificité du dispositif des conventions de forfait en jours, les parties considèrent que le décompte de la durée de travail sera effectué au moyen du logiciel de gestion de temps en vigueur dans l’entreprise lequel permet un </w:t>
      </w:r>
      <w:proofErr w:type="spellStart"/>
      <w:r w:rsidRPr="00AA04E4">
        <w:t>reporting</w:t>
      </w:r>
      <w:proofErr w:type="spellEnd"/>
      <w:r w:rsidRPr="00AA04E4">
        <w:t xml:space="preserve"> mensuel des éléments suivants :</w:t>
      </w:r>
    </w:p>
    <w:p w:rsidR="00F16D51" w:rsidRPr="00E17F97" w:rsidRDefault="00F16D51" w:rsidP="0086738A">
      <w:pPr>
        <w:pStyle w:val="Paragraphedeliste"/>
        <w:numPr>
          <w:ilvl w:val="0"/>
          <w:numId w:val="16"/>
        </w:numPr>
        <w:rPr>
          <w:rFonts w:cs="Arial"/>
        </w:rPr>
      </w:pPr>
      <w:r w:rsidRPr="00E17F97">
        <w:rPr>
          <w:rFonts w:cs="Arial"/>
        </w:rPr>
        <w:t>le nombre et la date des journées de travail effectuées ;</w:t>
      </w:r>
    </w:p>
    <w:p w:rsidR="00F16D51" w:rsidRPr="00E17F97" w:rsidRDefault="00F16D51" w:rsidP="0086738A">
      <w:pPr>
        <w:pStyle w:val="Paragraphedeliste"/>
        <w:numPr>
          <w:ilvl w:val="0"/>
          <w:numId w:val="16"/>
        </w:numPr>
        <w:rPr>
          <w:rFonts w:cs="Arial"/>
        </w:rPr>
      </w:pPr>
      <w:r w:rsidRPr="00E17F97">
        <w:rPr>
          <w:rFonts w:cs="Arial"/>
        </w:rPr>
        <w:t>la répartition du nombre d’heures de repos entre chaque journée de travail ;</w:t>
      </w:r>
    </w:p>
    <w:p w:rsidR="00F16D51" w:rsidRPr="00E17F97" w:rsidRDefault="00F16D51" w:rsidP="0086738A">
      <w:pPr>
        <w:pStyle w:val="Paragraphedeliste"/>
        <w:numPr>
          <w:ilvl w:val="0"/>
          <w:numId w:val="16"/>
        </w:numPr>
        <w:rPr>
          <w:rFonts w:cs="Arial"/>
        </w:rPr>
      </w:pPr>
      <w:r w:rsidRPr="00E17F97">
        <w:rPr>
          <w:rFonts w:cs="Arial"/>
        </w:rPr>
        <w:t>le positionnement de journées de repos (en précisant la qualification du repos : hebdomadaire, congé payé, jours de repos…)</w:t>
      </w:r>
    </w:p>
    <w:p w:rsidR="00F16D51" w:rsidRPr="00E17F97" w:rsidRDefault="00E17F97" w:rsidP="00E17F97">
      <w:pPr>
        <w:pStyle w:val="Titre3"/>
        <w:ind w:firstLine="360"/>
      </w:pPr>
      <w:bookmarkStart w:id="54" w:name="_Toc185434770"/>
      <w:r>
        <w:t>3.6.2</w:t>
      </w:r>
      <w:r w:rsidR="00F16D51" w:rsidRPr="00AA04E4">
        <w:t xml:space="preserve"> – Suivi et organisation de la charge de travail</w:t>
      </w:r>
      <w:bookmarkEnd w:id="54"/>
      <w:r w:rsidR="00F16D51" w:rsidRPr="00AA04E4">
        <w:t xml:space="preserve"> </w:t>
      </w:r>
    </w:p>
    <w:p w:rsidR="00F16D51" w:rsidRPr="00AA04E4" w:rsidRDefault="00F16D51" w:rsidP="00F16D51">
      <w:pPr>
        <w:rPr>
          <w:bCs/>
        </w:rPr>
      </w:pPr>
      <w:r w:rsidRPr="00AA04E4">
        <w:rPr>
          <w:bCs/>
        </w:rPr>
        <w:t xml:space="preserve">La charge de travail des salariés doit être raisonnable. </w:t>
      </w:r>
    </w:p>
    <w:p w:rsidR="00F16D51" w:rsidRPr="00AA04E4" w:rsidRDefault="00F16D51" w:rsidP="00F16D51">
      <w:pPr>
        <w:rPr>
          <w:bCs/>
        </w:rPr>
      </w:pPr>
      <w:r w:rsidRPr="00AA04E4">
        <w:rPr>
          <w:bCs/>
        </w:rPr>
        <w:t>L’organisation du travail, la charge de travail et la répartition dans le temps du travail des salariés fait l’objet d’un suivi régulier par la hiérarchie qui veillera notamment à ce que :</w:t>
      </w:r>
    </w:p>
    <w:p w:rsidR="00F16D51" w:rsidRPr="00AA04E4" w:rsidRDefault="00F16D51" w:rsidP="00F16D51">
      <w:pPr>
        <w:rPr>
          <w:rFonts w:cs="Arial"/>
          <w:bCs/>
        </w:rPr>
      </w:pPr>
      <w:r w:rsidRPr="00AA04E4">
        <w:rPr>
          <w:rFonts w:cs="Arial"/>
        </w:rPr>
        <w:t>Le salarié ne soit pas placé dans une situation de surcharge de travail ;</w:t>
      </w:r>
    </w:p>
    <w:p w:rsidR="00F16D51" w:rsidRPr="00E17F97" w:rsidRDefault="00F16D51" w:rsidP="00F16D51">
      <w:pPr>
        <w:rPr>
          <w:rFonts w:cs="Arial"/>
          <w:bCs/>
        </w:rPr>
      </w:pPr>
      <w:r w:rsidRPr="00AA04E4">
        <w:rPr>
          <w:rFonts w:cs="Arial"/>
        </w:rPr>
        <w:t>L’amp</w:t>
      </w:r>
      <w:r w:rsidR="00E17F97">
        <w:rPr>
          <w:rFonts w:cs="Arial"/>
        </w:rPr>
        <w:t>l</w:t>
      </w:r>
      <w:r w:rsidRPr="00AA04E4">
        <w:rPr>
          <w:rFonts w:cs="Arial"/>
        </w:rPr>
        <w:t>itude maximale de travail et les durées minimales de repos soient respectées.</w:t>
      </w:r>
    </w:p>
    <w:p w:rsidR="00F16D51" w:rsidRPr="00AA04E4" w:rsidRDefault="00F16D51" w:rsidP="00F16D51">
      <w:pPr>
        <w:rPr>
          <w:bCs/>
        </w:rPr>
      </w:pPr>
      <w:r w:rsidRPr="00AA04E4">
        <w:rPr>
          <w:bCs/>
        </w:rPr>
        <w:t>Ce suivi est notamment assuré par :</w:t>
      </w:r>
    </w:p>
    <w:p w:rsidR="00F16D51" w:rsidRPr="00E17F97" w:rsidRDefault="00F16D51" w:rsidP="0086738A">
      <w:pPr>
        <w:pStyle w:val="Paragraphedeliste"/>
        <w:numPr>
          <w:ilvl w:val="0"/>
          <w:numId w:val="17"/>
        </w:numPr>
        <w:rPr>
          <w:rFonts w:cs="Arial"/>
          <w:bCs/>
        </w:rPr>
      </w:pPr>
      <w:r w:rsidRPr="00E17F97">
        <w:rPr>
          <w:rFonts w:cs="Arial"/>
        </w:rPr>
        <w:t>L’étude des décomptes déclaratifs sur la durée de travail effectuée ;</w:t>
      </w:r>
    </w:p>
    <w:p w:rsidR="00F16D51" w:rsidRPr="00313E14" w:rsidRDefault="00F16D51" w:rsidP="0086738A">
      <w:pPr>
        <w:pStyle w:val="Paragraphedeliste"/>
        <w:numPr>
          <w:ilvl w:val="0"/>
          <w:numId w:val="17"/>
        </w:numPr>
        <w:rPr>
          <w:rFonts w:cs="Arial"/>
          <w:bCs/>
        </w:rPr>
      </w:pPr>
      <w:r w:rsidRPr="00E17F97">
        <w:rPr>
          <w:rFonts w:cs="Arial"/>
        </w:rPr>
        <w:t>La tenue d’entretiens périodiques.</w:t>
      </w:r>
    </w:p>
    <w:p w:rsidR="00F16D51" w:rsidRPr="0096357A" w:rsidRDefault="00F16D51" w:rsidP="00F16D51">
      <w:pPr>
        <w:rPr>
          <w:bCs/>
        </w:rPr>
      </w:pPr>
      <w:r w:rsidRPr="00AA04E4">
        <w:rPr>
          <w:bCs/>
        </w:rPr>
        <w:t>A la fin de chaque période de référence, il est remis au salarié un récapitulatif des journées de travail effectuées.</w:t>
      </w:r>
    </w:p>
    <w:p w:rsidR="00F16D51" w:rsidRPr="00E17F97" w:rsidRDefault="00E17F97" w:rsidP="00E17F97">
      <w:pPr>
        <w:pStyle w:val="Titre2"/>
      </w:pPr>
      <w:bookmarkStart w:id="55" w:name="_Toc185434771"/>
      <w:r>
        <w:rPr>
          <w:bCs/>
        </w:rPr>
        <w:lastRenderedPageBreak/>
        <w:t>3.7</w:t>
      </w:r>
      <w:r w:rsidR="00F16D51" w:rsidRPr="00AA04E4">
        <w:rPr>
          <w:bCs/>
        </w:rPr>
        <w:t xml:space="preserve"> -</w:t>
      </w:r>
      <w:r w:rsidR="00F16D51" w:rsidRPr="00AA04E4">
        <w:t xml:space="preserve"> Modalités de communication périodique sur la charge de travail, sur l’articulation vie professionnelle/vie personnelle, sur la rémunération et sur l’organisation du travail dans l’entreprise : entretien annuel</w:t>
      </w:r>
      <w:bookmarkEnd w:id="55"/>
    </w:p>
    <w:p w:rsidR="00F16D51" w:rsidRPr="00AA04E4" w:rsidRDefault="00F16D51" w:rsidP="00F16D51">
      <w:pPr>
        <w:rPr>
          <w:bCs/>
        </w:rPr>
      </w:pPr>
      <w:r w:rsidRPr="00AA04E4">
        <w:rPr>
          <w:bCs/>
        </w:rPr>
        <w:t>Pour permettre un échange régulier sur la charge de travail, l'articulation vie professionnelle et vie personnelle, la rémunération et l'organisation du travail, les salariés en forfait jours bénéficient d’un entretien annuel avec la direction.</w:t>
      </w:r>
    </w:p>
    <w:p w:rsidR="00F16D51" w:rsidRPr="00AA04E4" w:rsidRDefault="00F16D51" w:rsidP="00F16D51">
      <w:pPr>
        <w:rPr>
          <w:bCs/>
        </w:rPr>
      </w:pPr>
      <w:r w:rsidRPr="00AA04E4">
        <w:rPr>
          <w:bCs/>
        </w:rPr>
        <w:t>L’entretien aborde les thèmes suivants :</w:t>
      </w:r>
    </w:p>
    <w:p w:rsidR="00F16D51" w:rsidRPr="00E17F97" w:rsidRDefault="00F16D51" w:rsidP="0086738A">
      <w:pPr>
        <w:pStyle w:val="Paragraphedeliste"/>
        <w:numPr>
          <w:ilvl w:val="0"/>
          <w:numId w:val="18"/>
        </w:numPr>
        <w:rPr>
          <w:rFonts w:cs="Arial"/>
          <w:bCs/>
        </w:rPr>
      </w:pPr>
      <w:r w:rsidRPr="00E17F97">
        <w:rPr>
          <w:rFonts w:cs="Arial"/>
        </w:rPr>
        <w:t>La charge de travail du salarié ;</w:t>
      </w:r>
    </w:p>
    <w:p w:rsidR="00F16D51" w:rsidRPr="00E17F97" w:rsidRDefault="00F16D51" w:rsidP="0086738A">
      <w:pPr>
        <w:pStyle w:val="Paragraphedeliste"/>
        <w:numPr>
          <w:ilvl w:val="0"/>
          <w:numId w:val="18"/>
        </w:numPr>
        <w:rPr>
          <w:rFonts w:cs="Arial"/>
          <w:bCs/>
        </w:rPr>
      </w:pPr>
      <w:r w:rsidRPr="00E17F97">
        <w:rPr>
          <w:rFonts w:cs="Arial"/>
        </w:rPr>
        <w:t xml:space="preserve">L’adéquation des moyens mis à la disposition du salarié au regard des missions et objectifs qui lui sont confiées ; </w:t>
      </w:r>
    </w:p>
    <w:p w:rsidR="00F16D51" w:rsidRPr="00E17F97" w:rsidRDefault="00F16D51" w:rsidP="0086738A">
      <w:pPr>
        <w:pStyle w:val="Paragraphedeliste"/>
        <w:numPr>
          <w:ilvl w:val="0"/>
          <w:numId w:val="18"/>
        </w:numPr>
        <w:rPr>
          <w:rFonts w:cs="Arial"/>
          <w:bCs/>
        </w:rPr>
      </w:pPr>
      <w:r w:rsidRPr="00E17F97">
        <w:rPr>
          <w:rFonts w:cs="Arial"/>
        </w:rPr>
        <w:t>Le respect des durées maximales d’amplitude ;</w:t>
      </w:r>
    </w:p>
    <w:p w:rsidR="00F16D51" w:rsidRPr="00E17F97" w:rsidRDefault="00F16D51" w:rsidP="0086738A">
      <w:pPr>
        <w:pStyle w:val="Paragraphedeliste"/>
        <w:numPr>
          <w:ilvl w:val="0"/>
          <w:numId w:val="18"/>
        </w:numPr>
        <w:rPr>
          <w:rFonts w:cs="Arial"/>
          <w:bCs/>
        </w:rPr>
      </w:pPr>
      <w:r w:rsidRPr="00E17F97">
        <w:rPr>
          <w:rFonts w:cs="Arial"/>
        </w:rPr>
        <w:t>Le respect des durées minimales des repos ;</w:t>
      </w:r>
    </w:p>
    <w:p w:rsidR="00F16D51" w:rsidRPr="00E17F97" w:rsidRDefault="00F16D51" w:rsidP="0086738A">
      <w:pPr>
        <w:pStyle w:val="Paragraphedeliste"/>
        <w:numPr>
          <w:ilvl w:val="0"/>
          <w:numId w:val="18"/>
        </w:numPr>
        <w:rPr>
          <w:rFonts w:cs="Arial"/>
          <w:bCs/>
        </w:rPr>
      </w:pPr>
      <w:r w:rsidRPr="00E17F97">
        <w:rPr>
          <w:rFonts w:cs="Arial"/>
        </w:rPr>
        <w:t>L’organisation du travail dans l’entreprise ;</w:t>
      </w:r>
    </w:p>
    <w:p w:rsidR="00F16D51" w:rsidRPr="00E17F97" w:rsidRDefault="00F16D51" w:rsidP="0086738A">
      <w:pPr>
        <w:pStyle w:val="Paragraphedeliste"/>
        <w:numPr>
          <w:ilvl w:val="0"/>
          <w:numId w:val="18"/>
        </w:numPr>
        <w:rPr>
          <w:rFonts w:cs="Arial"/>
          <w:bCs/>
        </w:rPr>
      </w:pPr>
      <w:r w:rsidRPr="00E17F97">
        <w:rPr>
          <w:rFonts w:cs="Arial"/>
        </w:rPr>
        <w:t>L’articulation entre l’activité professionnelle et la vie personnelle ;</w:t>
      </w:r>
    </w:p>
    <w:p w:rsidR="00F16D51" w:rsidRPr="00E17F97" w:rsidRDefault="00F16D51" w:rsidP="0086738A">
      <w:pPr>
        <w:pStyle w:val="Paragraphedeliste"/>
        <w:numPr>
          <w:ilvl w:val="0"/>
          <w:numId w:val="18"/>
        </w:numPr>
        <w:rPr>
          <w:rFonts w:cs="Arial"/>
          <w:bCs/>
        </w:rPr>
      </w:pPr>
      <w:r w:rsidRPr="00E17F97">
        <w:rPr>
          <w:rFonts w:cs="Arial"/>
        </w:rPr>
        <w:t>La déconnexion ;</w:t>
      </w:r>
    </w:p>
    <w:p w:rsidR="00F16D51" w:rsidRPr="00E17F97" w:rsidRDefault="00F16D51" w:rsidP="0086738A">
      <w:pPr>
        <w:pStyle w:val="Paragraphedeliste"/>
        <w:numPr>
          <w:ilvl w:val="0"/>
          <w:numId w:val="18"/>
        </w:numPr>
        <w:rPr>
          <w:rFonts w:cs="Arial"/>
          <w:bCs/>
        </w:rPr>
      </w:pPr>
      <w:r w:rsidRPr="00E17F97">
        <w:rPr>
          <w:rFonts w:cs="Arial"/>
        </w:rPr>
        <w:t>La rémunération du salarié.</w:t>
      </w:r>
    </w:p>
    <w:p w:rsidR="00F16D51" w:rsidRPr="00AA04E4" w:rsidRDefault="00F16D51" w:rsidP="00F16D51">
      <w:pPr>
        <w:rPr>
          <w:bCs/>
        </w:rPr>
      </w:pPr>
      <w:r w:rsidRPr="00AA04E4">
        <w:rPr>
          <w:bCs/>
        </w:rPr>
        <w:t xml:space="preserve">Si un problème particulier est relevé lors de cet entretien, la procédure à suivre est la suivante : Le responsable hiérarchique tiendra compte du problème de surcharge de travail et en informera la direction sans tarder pour que soient menés : </w:t>
      </w:r>
    </w:p>
    <w:p w:rsidR="00F16D51" w:rsidRPr="00E17F97" w:rsidRDefault="00F16D51" w:rsidP="0086738A">
      <w:pPr>
        <w:pStyle w:val="Paragraphedeliste"/>
        <w:numPr>
          <w:ilvl w:val="0"/>
          <w:numId w:val="19"/>
        </w:numPr>
        <w:rPr>
          <w:rFonts w:cs="Arial"/>
          <w:bCs/>
        </w:rPr>
      </w:pPr>
      <w:r w:rsidRPr="00E17F97">
        <w:rPr>
          <w:rFonts w:cs="Arial"/>
        </w:rPr>
        <w:t>Une recherche et une analyse des causes de celles-ci ;</w:t>
      </w:r>
    </w:p>
    <w:p w:rsidR="00F16D51" w:rsidRPr="00E17F97" w:rsidRDefault="00F16D51" w:rsidP="0086738A">
      <w:pPr>
        <w:pStyle w:val="Paragraphedeliste"/>
        <w:numPr>
          <w:ilvl w:val="0"/>
          <w:numId w:val="19"/>
        </w:numPr>
        <w:rPr>
          <w:rFonts w:cs="Arial"/>
          <w:bCs/>
        </w:rPr>
      </w:pPr>
      <w:r w:rsidRPr="00E17F97">
        <w:rPr>
          <w:rFonts w:cs="Arial"/>
        </w:rPr>
        <w:t xml:space="preserve">Une concertation ayant pour objet de mettre en œuvres des actions correctives. </w:t>
      </w:r>
    </w:p>
    <w:p w:rsidR="00F16D51" w:rsidRPr="00AA04E4" w:rsidRDefault="00F16D51" w:rsidP="00F16D51">
      <w:pPr>
        <w:rPr>
          <w:bCs/>
        </w:rPr>
      </w:pPr>
      <w:r w:rsidRPr="00AA04E4">
        <w:rPr>
          <w:bCs/>
        </w:rPr>
        <w:t>En dehors de cet entretien, si le salarié constate que sa charge de travail est inadaptée à son forfait, qu'il rencontre des difficultés d'organisation ou d'articulation entre son activité professionnelle et sa vie personnelle, il pourra demander à être reçu par son supérieur hiérarchique en vue de prendre les mesures permettant de remédier à cette situation.</w:t>
      </w:r>
    </w:p>
    <w:p w:rsidR="00F16D51" w:rsidRPr="00E17F97" w:rsidRDefault="00E17F97" w:rsidP="00E17F97">
      <w:pPr>
        <w:pStyle w:val="Titre2"/>
      </w:pPr>
      <w:bookmarkStart w:id="56" w:name="_Toc185434772"/>
      <w:r>
        <w:t>3.8</w:t>
      </w:r>
      <w:r w:rsidR="00F16D51" w:rsidRPr="00AA04E4">
        <w:t xml:space="preserve"> – Dispositif d’alerte en cas de difficultés inhabituelles</w:t>
      </w:r>
      <w:bookmarkEnd w:id="56"/>
      <w:r w:rsidR="00F16D51" w:rsidRPr="00AA04E4">
        <w:t xml:space="preserve"> </w:t>
      </w:r>
    </w:p>
    <w:p w:rsidR="00313E14" w:rsidRPr="00AA04E4" w:rsidRDefault="00F16D51" w:rsidP="00F16D51">
      <w:pPr>
        <w:rPr>
          <w:bCs/>
        </w:rPr>
      </w:pPr>
      <w:r w:rsidRPr="00AA04E4">
        <w:rPr>
          <w:bCs/>
        </w:rPr>
        <w:t>En cas de difficulté inhabituelle portant sur les aspects d'organisation et de charge de travail ou en cas de non-respect du repos quotidien ou hebdomadaire du salarié bénéficiaire d'une convention de forfait annuel en jours, celui-ci aura la possibilité d'émettre, par écrit, une alerte auprès de son responsable hiérarchique direct, lequel recevra le salarié dans les meilleurs délais et en tout état de cause dans un délai maximum de 15 jours, sans attendre l'entretien annuel.</w:t>
      </w:r>
    </w:p>
    <w:p w:rsidR="00F16D51" w:rsidRPr="00E17F97" w:rsidRDefault="00E17F97" w:rsidP="00E17F97">
      <w:pPr>
        <w:pStyle w:val="Titre2"/>
      </w:pPr>
      <w:bookmarkStart w:id="57" w:name="_Toc185434773"/>
      <w:r>
        <w:t>3.9</w:t>
      </w:r>
      <w:r w:rsidR="00F16D51" w:rsidRPr="00AA04E4">
        <w:t xml:space="preserve"> – Rémunération</w:t>
      </w:r>
      <w:bookmarkEnd w:id="57"/>
      <w:r w:rsidR="00F16D51" w:rsidRPr="00AA04E4">
        <w:t xml:space="preserve"> </w:t>
      </w:r>
    </w:p>
    <w:p w:rsidR="00F16D51" w:rsidRPr="00AA04E4" w:rsidRDefault="00F16D51" w:rsidP="00F16D51">
      <w:pPr>
        <w:rPr>
          <w:bCs/>
        </w:rPr>
      </w:pPr>
      <w:r w:rsidRPr="00AA04E4">
        <w:rPr>
          <w:bCs/>
        </w:rPr>
        <w:t>Le salarié bénéficiant d'une convention annuelle en forfait jours perçoit une rémunération mensuelle forfaitaire, indépendante du nombre de jours travaillés dans le mois.</w:t>
      </w:r>
    </w:p>
    <w:p w:rsidR="00F16D51" w:rsidRPr="00AA04E4" w:rsidRDefault="00F16D51" w:rsidP="00F16D51">
      <w:pPr>
        <w:rPr>
          <w:bCs/>
        </w:rPr>
      </w:pPr>
      <w:r w:rsidRPr="00AA04E4">
        <w:rPr>
          <w:bCs/>
        </w:rPr>
        <w:t>La rémunération sera fixée sur l'année et sera versée par douzième indépendamment du nombre de jours travaillés dans le mois.</w:t>
      </w:r>
    </w:p>
    <w:p w:rsidR="00F16D51" w:rsidRPr="00AA04E4" w:rsidRDefault="00F16D51" w:rsidP="00F16D51">
      <w:pPr>
        <w:rPr>
          <w:bCs/>
        </w:rPr>
      </w:pPr>
      <w:r w:rsidRPr="00AA04E4">
        <w:rPr>
          <w:bCs/>
        </w:rPr>
        <w:lastRenderedPageBreak/>
        <w:t xml:space="preserve">A cette rémunération s'ajouteront les autres éléments de salaires prévus par la législation en vigueur ou la convention collective, dès lors qu'ils ne sont pas intégrés dans le calcul de la rémunération lissée. </w:t>
      </w:r>
    </w:p>
    <w:p w:rsidR="00F16D51" w:rsidRPr="00E17F97" w:rsidRDefault="00E17F97" w:rsidP="00E17F97">
      <w:pPr>
        <w:pStyle w:val="Titre2"/>
      </w:pPr>
      <w:bookmarkStart w:id="58" w:name="_Toc185434774"/>
      <w:r>
        <w:t>3.10</w:t>
      </w:r>
      <w:r w:rsidR="00F16D51" w:rsidRPr="00AA04E4">
        <w:t xml:space="preserve"> – Conditions de prise en compte des absences sur la rémunération</w:t>
      </w:r>
      <w:bookmarkEnd w:id="58"/>
      <w:r w:rsidR="00F16D51" w:rsidRPr="00AA04E4">
        <w:t xml:space="preserve"> </w:t>
      </w:r>
    </w:p>
    <w:p w:rsidR="00F16D51" w:rsidRPr="00AA04E4" w:rsidRDefault="00F16D51" w:rsidP="00F16D51">
      <w:pPr>
        <w:rPr>
          <w:bCs/>
        </w:rPr>
      </w:pPr>
      <w:r w:rsidRPr="00AA04E4">
        <w:rPr>
          <w:bCs/>
        </w:rPr>
        <w:t>Chaque journée d’absence non assimilée à du temps de travail effectif par une disposition légale, réglementaire ou conventionnelle, s’impute sur le nombre global de jours de la convention de forfait.</w:t>
      </w:r>
    </w:p>
    <w:p w:rsidR="00F16D51" w:rsidRPr="00AA04E4" w:rsidRDefault="00F16D51" w:rsidP="00F16D51">
      <w:pPr>
        <w:rPr>
          <w:bCs/>
        </w:rPr>
      </w:pPr>
      <w:r w:rsidRPr="00AA04E4">
        <w:rPr>
          <w:bCs/>
        </w:rPr>
        <w:t>Les absences non rémunérées (justifiées ou non justifiées) d’une journée seront déduites de la rémunération mensuelle sur la base d’un salaire journalier reconstitué selon la formule :</w:t>
      </w:r>
    </w:p>
    <w:p w:rsidR="00F16D51" w:rsidRPr="0096357A" w:rsidRDefault="00F16D51" w:rsidP="0096357A">
      <w:pPr>
        <w:ind w:left="708"/>
        <w:rPr>
          <w:bCs/>
          <w:i/>
          <w:iCs/>
        </w:rPr>
      </w:pPr>
      <w:r w:rsidRPr="00AA04E4">
        <w:rPr>
          <w:bCs/>
          <w:i/>
          <w:iCs/>
        </w:rPr>
        <w:t>« Salaire journalier = rémunération annuelle / (nombre de jours de la convention de forfait + nombre de jours congés payés + nombre de jours fériés chômés) ».</w:t>
      </w:r>
    </w:p>
    <w:p w:rsidR="00F16D51" w:rsidRPr="00E17F97" w:rsidRDefault="00E17F97" w:rsidP="00E17F97">
      <w:pPr>
        <w:pStyle w:val="Titre2"/>
      </w:pPr>
      <w:bookmarkStart w:id="59" w:name="_Toc185434775"/>
      <w:r>
        <w:t>3.11</w:t>
      </w:r>
      <w:r w:rsidR="00F16D51" w:rsidRPr="00AA04E4">
        <w:t xml:space="preserve"> - Conditions de prise en compte des embauches ou ruptures du contrat de travail au cours de la période de référence</w:t>
      </w:r>
      <w:bookmarkEnd w:id="59"/>
      <w:r w:rsidR="00F16D51" w:rsidRPr="00AA04E4">
        <w:t xml:space="preserve">  </w:t>
      </w:r>
    </w:p>
    <w:p w:rsidR="00F16D51" w:rsidRPr="00E17F97" w:rsidRDefault="00F16D51" w:rsidP="00E17F97">
      <w:pPr>
        <w:pStyle w:val="Titre3"/>
      </w:pPr>
      <w:r w:rsidRPr="00AA04E4">
        <w:tab/>
      </w:r>
      <w:bookmarkStart w:id="60" w:name="_Toc185434776"/>
      <w:r w:rsidR="00E17F97">
        <w:t>3.11.1</w:t>
      </w:r>
      <w:r w:rsidRPr="00AA04E4">
        <w:t xml:space="preserve"> – Arrivée en cours de période</w:t>
      </w:r>
      <w:bookmarkEnd w:id="60"/>
      <w:r w:rsidRPr="00AA04E4">
        <w:t xml:space="preserve"> </w:t>
      </w:r>
    </w:p>
    <w:p w:rsidR="00F16D51" w:rsidRPr="00AA04E4" w:rsidRDefault="00F16D51" w:rsidP="00F16D51">
      <w:pPr>
        <w:rPr>
          <w:bCs/>
        </w:rPr>
      </w:pPr>
      <w:r w:rsidRPr="00AA04E4">
        <w:rPr>
          <w:bCs/>
        </w:rPr>
        <w:t>Pour les salariés embauchés en cours de période de référence, un calcul spécifique du forfait applicable sur la période considérée est effectué dans les conditions suivantes.</w:t>
      </w:r>
    </w:p>
    <w:p w:rsidR="00F16D51" w:rsidRPr="00AA04E4" w:rsidRDefault="00F16D51" w:rsidP="00F16D51">
      <w:pPr>
        <w:rPr>
          <w:bCs/>
        </w:rPr>
      </w:pPr>
      <w:r w:rsidRPr="00AA04E4">
        <w:rPr>
          <w:bCs/>
        </w:rPr>
        <w:t xml:space="preserve">Tout d’abord, il est ajouté au forfait prévu par l’accord collectif 25 jours ouvrés de congés payés et le nombre de jours fériés chômés (ne tombant pas un samedi ou un dimanche) compris dans la période de référence. </w:t>
      </w:r>
    </w:p>
    <w:p w:rsidR="00F16D51" w:rsidRPr="00AA04E4" w:rsidRDefault="00F16D51" w:rsidP="00F16D51">
      <w:pPr>
        <w:rPr>
          <w:bCs/>
        </w:rPr>
      </w:pPr>
      <w:r w:rsidRPr="00AA04E4">
        <w:rPr>
          <w:bCs/>
        </w:rPr>
        <w:t>Ensuite, ce résultat est proratisé en multipliant le nombre obtenu par le nombre de jours calendaires qui séparent la date d’entrée de la fin de période de référence, puis il est divisé par 365 (ou 366 les années bissextiles).</w:t>
      </w:r>
    </w:p>
    <w:p w:rsidR="00F16D51" w:rsidRPr="00AA04E4" w:rsidRDefault="00F16D51" w:rsidP="00F16D51">
      <w:pPr>
        <w:rPr>
          <w:bCs/>
        </w:rPr>
      </w:pPr>
      <w:r w:rsidRPr="00AA04E4">
        <w:rPr>
          <w:bCs/>
        </w:rPr>
        <w:t>Enfin, il est déduit de cette opération :</w:t>
      </w:r>
    </w:p>
    <w:p w:rsidR="00F16D51" w:rsidRPr="00E17F97" w:rsidRDefault="00F16D51" w:rsidP="0086738A">
      <w:pPr>
        <w:pStyle w:val="Paragraphedeliste"/>
        <w:numPr>
          <w:ilvl w:val="0"/>
          <w:numId w:val="20"/>
        </w:numPr>
        <w:rPr>
          <w:bCs/>
        </w:rPr>
      </w:pPr>
      <w:r w:rsidRPr="00E17F97">
        <w:rPr>
          <w:bCs/>
        </w:rPr>
        <w:t>Les jours fériés chômés sur la période à effectuer ;</w:t>
      </w:r>
    </w:p>
    <w:p w:rsidR="00F16D51" w:rsidRPr="00E17F97" w:rsidRDefault="00F16D51" w:rsidP="0086738A">
      <w:pPr>
        <w:pStyle w:val="Paragraphedeliste"/>
        <w:numPr>
          <w:ilvl w:val="0"/>
          <w:numId w:val="20"/>
        </w:numPr>
        <w:rPr>
          <w:bCs/>
        </w:rPr>
      </w:pPr>
      <w:r w:rsidRPr="00E17F97">
        <w:rPr>
          <w:bCs/>
        </w:rPr>
        <w:t>Et le cas échéant, le nombre de jours de congés que doit prendre le salarié sur la période.</w:t>
      </w:r>
    </w:p>
    <w:p w:rsidR="00F16D51" w:rsidRPr="0096357A" w:rsidRDefault="00F16D51" w:rsidP="00F16D51">
      <w:pPr>
        <w:rPr>
          <w:bCs/>
        </w:rPr>
      </w:pPr>
      <w:r w:rsidRPr="00AA04E4">
        <w:rPr>
          <w:bCs/>
        </w:rPr>
        <w:t>Le résultat obtenu sera arrondi au nombre entier supérieur pour déterminer le nombre de jours à travailler.</w:t>
      </w:r>
    </w:p>
    <w:p w:rsidR="00F16D51" w:rsidRPr="00AA04E4" w:rsidRDefault="00F16D51" w:rsidP="00F16D51">
      <w:pPr>
        <w:rPr>
          <w:bCs/>
          <w:i/>
          <w:iCs/>
          <w:u w:val="single"/>
        </w:rPr>
      </w:pPr>
      <w:r w:rsidRPr="00AA04E4">
        <w:rPr>
          <w:bCs/>
          <w:i/>
          <w:iCs/>
          <w:u w:val="single"/>
        </w:rPr>
        <w:t>Exemple de calcul :</w:t>
      </w:r>
    </w:p>
    <w:p w:rsidR="00F16D51" w:rsidRPr="00AA04E4" w:rsidRDefault="00F16D51" w:rsidP="00F16D51">
      <w:pPr>
        <w:rPr>
          <w:bCs/>
          <w:i/>
          <w:iCs/>
        </w:rPr>
      </w:pPr>
      <w:r w:rsidRPr="00AA04E4">
        <w:rPr>
          <w:bCs/>
          <w:i/>
          <w:iCs/>
        </w:rPr>
        <w:t>La période de référence en vigueur : 1er janvier au 31 décembre.</w:t>
      </w:r>
    </w:p>
    <w:p w:rsidR="00F16D51" w:rsidRPr="00AA04E4" w:rsidRDefault="00F16D51" w:rsidP="00F16D51">
      <w:pPr>
        <w:rPr>
          <w:bCs/>
          <w:i/>
          <w:iCs/>
        </w:rPr>
      </w:pPr>
      <w:r w:rsidRPr="00AA04E4">
        <w:rPr>
          <w:bCs/>
          <w:i/>
          <w:iCs/>
        </w:rPr>
        <w:t xml:space="preserve">Le salarié intègre l’entreprise le 1er septembre. </w:t>
      </w:r>
    </w:p>
    <w:p w:rsidR="00F16D51" w:rsidRPr="00AA04E4" w:rsidRDefault="00F16D51" w:rsidP="00F16D51">
      <w:pPr>
        <w:rPr>
          <w:bCs/>
          <w:i/>
          <w:iCs/>
        </w:rPr>
      </w:pPr>
      <w:r w:rsidRPr="00AA04E4">
        <w:rPr>
          <w:bCs/>
          <w:i/>
          <w:iCs/>
        </w:rPr>
        <w:t>Sur la période de référence, se trouvent 8 jours fériés chômés dont 3 sur la période à effectuer. On considère que le salarié n’a le droit à aucun jour de congés payés.</w:t>
      </w:r>
    </w:p>
    <w:p w:rsidR="00F16D51" w:rsidRPr="00AA04E4" w:rsidRDefault="00F16D51" w:rsidP="00F16D51">
      <w:pPr>
        <w:rPr>
          <w:bCs/>
          <w:i/>
          <w:iCs/>
        </w:rPr>
      </w:pPr>
      <w:r w:rsidRPr="00AA04E4">
        <w:rPr>
          <w:bCs/>
          <w:i/>
          <w:iCs/>
        </w:rPr>
        <w:t xml:space="preserve">Le forfait retenu par l’accord est de 218 jours. </w:t>
      </w:r>
    </w:p>
    <w:p w:rsidR="00F16D51" w:rsidRPr="00AA04E4" w:rsidRDefault="00F16D51" w:rsidP="00F16D51">
      <w:pPr>
        <w:rPr>
          <w:bCs/>
          <w:i/>
          <w:iCs/>
        </w:rPr>
      </w:pPr>
      <w:r w:rsidRPr="00AA04E4">
        <w:rPr>
          <w:bCs/>
          <w:i/>
          <w:iCs/>
        </w:rPr>
        <w:t>218 (forfait accord) + 25 (jours de congés) + 8 (jours fériés chômés) = 251</w:t>
      </w:r>
    </w:p>
    <w:p w:rsidR="00F16D51" w:rsidRPr="00AA04E4" w:rsidRDefault="00F16D51" w:rsidP="00F16D51">
      <w:pPr>
        <w:rPr>
          <w:bCs/>
          <w:i/>
          <w:iCs/>
        </w:rPr>
      </w:pPr>
      <w:r w:rsidRPr="00AA04E4">
        <w:rPr>
          <w:bCs/>
          <w:i/>
          <w:iCs/>
        </w:rPr>
        <w:lastRenderedPageBreak/>
        <w:t xml:space="preserve">122 jours séparent le 1er septembre du 31 décembre. </w:t>
      </w:r>
    </w:p>
    <w:p w:rsidR="00F16D51" w:rsidRPr="00AA04E4" w:rsidRDefault="00F16D51" w:rsidP="00F16D51">
      <w:pPr>
        <w:rPr>
          <w:bCs/>
          <w:i/>
          <w:iCs/>
        </w:rPr>
      </w:pPr>
      <w:r w:rsidRPr="00AA04E4">
        <w:rPr>
          <w:bCs/>
          <w:i/>
          <w:iCs/>
        </w:rPr>
        <w:t>Proratisation : 251 x 122/365 = 84.</w:t>
      </w:r>
    </w:p>
    <w:p w:rsidR="00F16D51" w:rsidRPr="00AA04E4" w:rsidRDefault="00F16D51" w:rsidP="00F16D51">
      <w:pPr>
        <w:rPr>
          <w:bCs/>
          <w:i/>
          <w:iCs/>
        </w:rPr>
      </w:pPr>
      <w:r w:rsidRPr="00AA04E4">
        <w:rPr>
          <w:bCs/>
          <w:i/>
          <w:iCs/>
        </w:rPr>
        <w:t xml:space="preserve">Sont ensuite retranchés les 3 jours fériés. </w:t>
      </w:r>
    </w:p>
    <w:p w:rsidR="00F16D51" w:rsidRPr="00AA04E4" w:rsidRDefault="00F16D51" w:rsidP="00F16D51">
      <w:pPr>
        <w:rPr>
          <w:bCs/>
          <w:i/>
          <w:iCs/>
        </w:rPr>
      </w:pPr>
      <w:r w:rsidRPr="00AA04E4">
        <w:rPr>
          <w:bCs/>
          <w:i/>
          <w:iCs/>
        </w:rPr>
        <w:t xml:space="preserve">Le forfait pour la période est alors de 81 jours. </w:t>
      </w:r>
    </w:p>
    <w:p w:rsidR="00F16D51" w:rsidRPr="0096357A" w:rsidRDefault="00F16D51" w:rsidP="00F16D51">
      <w:pPr>
        <w:rPr>
          <w:bCs/>
          <w:i/>
          <w:iCs/>
        </w:rPr>
      </w:pPr>
      <w:r w:rsidRPr="00AA04E4">
        <w:rPr>
          <w:bCs/>
          <w:i/>
          <w:iCs/>
        </w:rPr>
        <w:t xml:space="preserve">Le forfait pour la période est alors de 181 jours. </w:t>
      </w:r>
    </w:p>
    <w:p w:rsidR="00F16D51" w:rsidRPr="00E17F97" w:rsidRDefault="00F16D51" w:rsidP="00E17F97">
      <w:pPr>
        <w:pStyle w:val="Titre3"/>
      </w:pPr>
      <w:r w:rsidRPr="00AA04E4">
        <w:tab/>
      </w:r>
      <w:bookmarkStart w:id="61" w:name="_Toc185434777"/>
      <w:r w:rsidR="00E17F97">
        <w:t>3.11.2</w:t>
      </w:r>
      <w:r w:rsidRPr="00AA04E4">
        <w:t xml:space="preserve"> – Départ en cours de période</w:t>
      </w:r>
      <w:bookmarkEnd w:id="61"/>
      <w:r w:rsidRPr="00AA04E4">
        <w:t xml:space="preserve"> </w:t>
      </w:r>
    </w:p>
    <w:p w:rsidR="00F16D51" w:rsidRPr="00AA04E4" w:rsidRDefault="00F16D51" w:rsidP="00F16D51">
      <w:pPr>
        <w:rPr>
          <w:bCs/>
        </w:rPr>
      </w:pPr>
      <w:r w:rsidRPr="00AA04E4">
        <w:rPr>
          <w:bCs/>
        </w:rPr>
        <w:t xml:space="preserve">En cas de départ en cours de période de référence, une régularisation de la rémunération pourra être effectuée selon que le salarié aura travaillé un nombre de jours supérieur ou inférieur au nombre de jours qu’il aurait dû travailler pour la période comprise entre le premier jour de la période de référence et le dernier jour de travail. </w:t>
      </w:r>
    </w:p>
    <w:p w:rsidR="00E17F97" w:rsidRPr="00E17F97" w:rsidRDefault="00F16D51" w:rsidP="00E17F97">
      <w:pPr>
        <w:rPr>
          <w:bCs/>
        </w:rPr>
      </w:pPr>
      <w:r w:rsidRPr="00AA04E4">
        <w:rPr>
          <w:bCs/>
        </w:rPr>
        <w:t xml:space="preserve">Le cas échéant, une compensation pourra être faite avec les autres sommes restant dues au salarié au titre de la rupture du contrat de travail. </w:t>
      </w:r>
    </w:p>
    <w:p w:rsidR="00A969AC" w:rsidRPr="0096357A" w:rsidRDefault="00E17F97" w:rsidP="0096357A">
      <w:pPr>
        <w:pStyle w:val="Titre1"/>
        <w:rPr>
          <w:rFonts w:eastAsia="Calibri"/>
        </w:rPr>
      </w:pPr>
      <w:bookmarkStart w:id="62" w:name="_Toc185434778"/>
      <w:r>
        <w:rPr>
          <w:rFonts w:eastAsia="Calibri"/>
        </w:rPr>
        <w:t xml:space="preserve">CHAPITRE IV - </w:t>
      </w:r>
      <w:r w:rsidR="002D0622">
        <w:rPr>
          <w:rFonts w:eastAsia="Calibri"/>
        </w:rPr>
        <w:t>TRAVAIL DE NUIT</w:t>
      </w:r>
      <w:bookmarkEnd w:id="62"/>
    </w:p>
    <w:p w:rsidR="00A969AC" w:rsidRPr="00A969AC" w:rsidRDefault="00E17F97" w:rsidP="00A969AC">
      <w:pPr>
        <w:pStyle w:val="Titre2"/>
      </w:pPr>
      <w:bookmarkStart w:id="63" w:name="_Toc185434779"/>
      <w:r>
        <w:t>4</w:t>
      </w:r>
      <w:r w:rsidR="00A969AC" w:rsidRPr="00A969AC">
        <w:t>.1 - Justification du recours au travail de nuit</w:t>
      </w:r>
      <w:bookmarkEnd w:id="63"/>
    </w:p>
    <w:p w:rsidR="00A969AC" w:rsidRPr="00A969AC" w:rsidRDefault="00A969AC" w:rsidP="00A969AC">
      <w:pPr>
        <w:jc w:val="left"/>
        <w:rPr>
          <w:bCs/>
        </w:rPr>
      </w:pPr>
      <w:r w:rsidRPr="00A969AC">
        <w:rPr>
          <w:bCs/>
        </w:rPr>
        <w:t xml:space="preserve">Le recours au travail dit de nuit est </w:t>
      </w:r>
      <w:r w:rsidRPr="002119F6">
        <w:rPr>
          <w:bCs/>
        </w:rPr>
        <w:t xml:space="preserve">justifié par la mission </w:t>
      </w:r>
      <w:r w:rsidR="002119F6">
        <w:rPr>
          <w:bCs/>
        </w:rPr>
        <w:t xml:space="preserve">animation et/ou </w:t>
      </w:r>
      <w:r w:rsidR="00E81652" w:rsidRPr="002119F6">
        <w:rPr>
          <w:bCs/>
        </w:rPr>
        <w:t>évènementielle</w:t>
      </w:r>
      <w:r w:rsidRPr="002119F6">
        <w:rPr>
          <w:bCs/>
        </w:rPr>
        <w:t xml:space="preserve"> que d</w:t>
      </w:r>
      <w:r w:rsidRPr="00A969AC">
        <w:rPr>
          <w:bCs/>
        </w:rPr>
        <w:t xml:space="preserve">oit exercer l’Office, notamment </w:t>
      </w:r>
      <w:r w:rsidR="004A1AA4">
        <w:rPr>
          <w:bCs/>
        </w:rPr>
        <w:t xml:space="preserve">pendant les </w:t>
      </w:r>
      <w:r w:rsidRPr="00A969AC">
        <w:rPr>
          <w:bCs/>
        </w:rPr>
        <w:t xml:space="preserve">saisons touristiques où sont organisés des évènements ponctuels qui emportent l’accomplissement d’heures sur la période de nuit définie au </w:t>
      </w:r>
      <w:r w:rsidR="00E81652">
        <w:rPr>
          <w:bCs/>
        </w:rPr>
        <w:t>3</w:t>
      </w:r>
      <w:r w:rsidRPr="00A969AC">
        <w:rPr>
          <w:bCs/>
        </w:rPr>
        <w:t xml:space="preserve">.2 du présent accord. </w:t>
      </w:r>
    </w:p>
    <w:p w:rsidR="00A969AC" w:rsidRPr="00A969AC" w:rsidRDefault="00A969AC" w:rsidP="00A969AC">
      <w:pPr>
        <w:jc w:val="left"/>
        <w:rPr>
          <w:bCs/>
        </w:rPr>
      </w:pPr>
      <w:r w:rsidRPr="00A969AC">
        <w:rPr>
          <w:bCs/>
        </w:rPr>
        <w:t>Au demeurant, le travail de nuit</w:t>
      </w:r>
      <w:r w:rsidR="00E81652">
        <w:rPr>
          <w:bCs/>
        </w:rPr>
        <w:t xml:space="preserve"> reste exceptionnel </w:t>
      </w:r>
      <w:r w:rsidR="006F3466">
        <w:rPr>
          <w:bCs/>
        </w:rPr>
        <w:t xml:space="preserve">puisque lié à des </w:t>
      </w:r>
      <w:r w:rsidR="002119F6">
        <w:rPr>
          <w:bCs/>
        </w:rPr>
        <w:t xml:space="preserve">animations et /ou </w:t>
      </w:r>
      <w:r w:rsidR="006F3466">
        <w:rPr>
          <w:bCs/>
        </w:rPr>
        <w:t xml:space="preserve">évènements ponctuels pouvant se </w:t>
      </w:r>
      <w:r w:rsidR="00E83D53">
        <w:rPr>
          <w:bCs/>
        </w:rPr>
        <w:t>dérouler partiellement</w:t>
      </w:r>
      <w:r w:rsidR="006F3466">
        <w:rPr>
          <w:bCs/>
        </w:rPr>
        <w:t xml:space="preserve"> sur des horaires de nuit. </w:t>
      </w:r>
      <w:r w:rsidRPr="00A969AC">
        <w:rPr>
          <w:bCs/>
        </w:rPr>
        <w:t xml:space="preserve"> </w:t>
      </w:r>
    </w:p>
    <w:p w:rsidR="00A969AC" w:rsidRPr="00A969AC" w:rsidRDefault="00E17F97" w:rsidP="00E83D53">
      <w:pPr>
        <w:pStyle w:val="Titre2"/>
        <w:rPr>
          <w:bCs/>
        </w:rPr>
      </w:pPr>
      <w:bookmarkStart w:id="64" w:name="_Toc185434780"/>
      <w:r>
        <w:t>4</w:t>
      </w:r>
      <w:r w:rsidR="00A969AC" w:rsidRPr="00A969AC">
        <w:t>.2 -</w:t>
      </w:r>
      <w:r w:rsidR="00A969AC" w:rsidRPr="00A969AC">
        <w:rPr>
          <w:bCs/>
        </w:rPr>
        <w:t xml:space="preserve"> </w:t>
      </w:r>
      <w:r w:rsidR="00A969AC" w:rsidRPr="00A969AC">
        <w:t>Définition de la période de travail de nuit</w:t>
      </w:r>
      <w:bookmarkEnd w:id="64"/>
      <w:r w:rsidR="00A969AC" w:rsidRPr="00A969AC">
        <w:t xml:space="preserve"> </w:t>
      </w:r>
    </w:p>
    <w:p w:rsidR="00A969AC" w:rsidRPr="00A969AC" w:rsidRDefault="00A969AC" w:rsidP="00FA3270">
      <w:pPr>
        <w:rPr>
          <w:bCs/>
        </w:rPr>
      </w:pPr>
      <w:r w:rsidRPr="00A969AC">
        <w:rPr>
          <w:bCs/>
        </w:rPr>
        <w:t xml:space="preserve">Conformément à l'article L.3122-2 du Code du travail, tout travail effectué au cours d'une période d'au moins neuf heures consécutives comprenant l'intervalle entre minuit et 5 heures est considéré comme du travail de nuit. </w:t>
      </w:r>
    </w:p>
    <w:p w:rsidR="00A969AC" w:rsidRPr="00A969AC" w:rsidRDefault="00A969AC" w:rsidP="00FA3270">
      <w:pPr>
        <w:rPr>
          <w:bCs/>
        </w:rPr>
      </w:pPr>
      <w:r w:rsidRPr="00A969AC">
        <w:rPr>
          <w:bCs/>
        </w:rPr>
        <w:t>En application de</w:t>
      </w:r>
      <w:r w:rsidRPr="00A969AC">
        <w:t xml:space="preserve"> </w:t>
      </w:r>
      <w:r w:rsidRPr="00A969AC">
        <w:rPr>
          <w:bCs/>
        </w:rPr>
        <w:t>l'article L.3122-15 du Code du travail, la plage de nuit choisie par les parties au présent accord débute à 21h00 et s'achève à 6h00.</w:t>
      </w:r>
    </w:p>
    <w:p w:rsidR="00A969AC" w:rsidRPr="00A969AC" w:rsidRDefault="00E17F97" w:rsidP="00E83D53">
      <w:pPr>
        <w:pStyle w:val="Titre2"/>
      </w:pPr>
      <w:bookmarkStart w:id="65" w:name="_Toc185434781"/>
      <w:r>
        <w:t>4</w:t>
      </w:r>
      <w:r w:rsidR="00A969AC" w:rsidRPr="00A969AC">
        <w:t>.3 – Contreparties</w:t>
      </w:r>
      <w:bookmarkEnd w:id="65"/>
      <w:r w:rsidR="00A969AC" w:rsidRPr="00A969AC">
        <w:t xml:space="preserve"> </w:t>
      </w:r>
    </w:p>
    <w:p w:rsidR="00A969AC" w:rsidRPr="00A969AC" w:rsidRDefault="00A969AC" w:rsidP="00FA3270">
      <w:pPr>
        <w:rPr>
          <w:bCs/>
        </w:rPr>
      </w:pPr>
      <w:r w:rsidRPr="00A969AC">
        <w:rPr>
          <w:bCs/>
        </w:rPr>
        <w:t xml:space="preserve">Toute heure effectuée sur la période de nuit définie au </w:t>
      </w:r>
      <w:r w:rsidR="00E83D53">
        <w:rPr>
          <w:bCs/>
        </w:rPr>
        <w:t>3</w:t>
      </w:r>
      <w:r w:rsidRPr="00A969AC">
        <w:rPr>
          <w:bCs/>
        </w:rPr>
        <w:t xml:space="preserve">.2 du présent accord donne droit au bénéfice des dispositions prévues en la matière par la Convention collective des organismes de tourisme. </w:t>
      </w:r>
    </w:p>
    <w:p w:rsidR="00A969AC" w:rsidRPr="0096357A" w:rsidRDefault="00A969AC" w:rsidP="0096357A">
      <w:pPr>
        <w:rPr>
          <w:bCs/>
        </w:rPr>
      </w:pPr>
      <w:r w:rsidRPr="00A969AC">
        <w:rPr>
          <w:bCs/>
        </w:rPr>
        <w:t xml:space="preserve">A titre purement informatif, les parties rappellent qu’à la date de signature du présent accord, l’article 14c de la convention collective nationale des organismes de tourisme prévoit que les heures de nuit donnent droit à un repos compensateur de 100% (c’est-à-dire 1 heure récupérée pour 1 heure </w:t>
      </w:r>
      <w:r w:rsidRPr="00A969AC">
        <w:rPr>
          <w:bCs/>
        </w:rPr>
        <w:lastRenderedPageBreak/>
        <w:t xml:space="preserve">travaillée) et au paiement des heures de travail au taux horaire de 200% (c’est-à-dire une majoration de 100%). </w:t>
      </w:r>
    </w:p>
    <w:p w:rsidR="00A969AC" w:rsidRPr="00A969AC" w:rsidRDefault="00E17F97" w:rsidP="00E83D53">
      <w:pPr>
        <w:pStyle w:val="Titre2"/>
      </w:pPr>
      <w:bookmarkStart w:id="66" w:name="_Toc185434782"/>
      <w:r>
        <w:t>4</w:t>
      </w:r>
      <w:r w:rsidR="00A969AC" w:rsidRPr="00A969AC">
        <w:t>.4 - Temps de pause</w:t>
      </w:r>
      <w:bookmarkEnd w:id="66"/>
      <w:r w:rsidR="00A969AC" w:rsidRPr="00A969AC">
        <w:t xml:space="preserve"> </w:t>
      </w:r>
    </w:p>
    <w:p w:rsidR="00A969AC" w:rsidRPr="00A969AC" w:rsidRDefault="00A969AC" w:rsidP="0096357A">
      <w:pPr>
        <w:rPr>
          <w:bCs/>
        </w:rPr>
      </w:pPr>
      <w:r w:rsidRPr="00A969AC">
        <w:rPr>
          <w:bCs/>
        </w:rPr>
        <w:t xml:space="preserve">Tout salarié travaillant à minima 6 heures consécutives de nuit bénéficie d'un temps de pause de 30 minutes. </w:t>
      </w:r>
    </w:p>
    <w:p w:rsidR="00A969AC" w:rsidRPr="00A969AC" w:rsidRDefault="00E17F97" w:rsidP="00E83D53">
      <w:pPr>
        <w:pStyle w:val="Titre2"/>
      </w:pPr>
      <w:bookmarkStart w:id="67" w:name="_Toc185434783"/>
      <w:r>
        <w:t>4</w:t>
      </w:r>
      <w:r w:rsidR="00A969AC" w:rsidRPr="00A969AC">
        <w:t>.5 - Mentions sur le bulletin de salaire</w:t>
      </w:r>
      <w:bookmarkEnd w:id="67"/>
      <w:r w:rsidR="00A969AC" w:rsidRPr="00A969AC">
        <w:t xml:space="preserve"> </w:t>
      </w:r>
    </w:p>
    <w:p w:rsidR="00A969AC" w:rsidRPr="00A969AC" w:rsidRDefault="00A969AC" w:rsidP="0096357A">
      <w:pPr>
        <w:rPr>
          <w:bCs/>
        </w:rPr>
      </w:pPr>
      <w:r w:rsidRPr="00A969AC">
        <w:rPr>
          <w:bCs/>
        </w:rPr>
        <w:t xml:space="preserve">La réalisation d’heures de nuit ainsi que la contrepartie accordée, sont présentées sur le bulletin de salaire du mois correspondant. </w:t>
      </w:r>
    </w:p>
    <w:p w:rsidR="00A969AC" w:rsidRPr="00A969AC" w:rsidRDefault="00E17F97" w:rsidP="00E83D53">
      <w:pPr>
        <w:pStyle w:val="Titre2"/>
      </w:pPr>
      <w:bookmarkStart w:id="68" w:name="_Toc185434784"/>
      <w:r>
        <w:t>4</w:t>
      </w:r>
      <w:r w:rsidR="00A969AC" w:rsidRPr="00A969AC">
        <w:t>.6 - Mesures destinées à améliorer les conditions de travail</w:t>
      </w:r>
      <w:bookmarkEnd w:id="68"/>
      <w:r w:rsidR="00A969AC" w:rsidRPr="00A969AC">
        <w:t xml:space="preserve"> </w:t>
      </w:r>
    </w:p>
    <w:p w:rsidR="00A969AC" w:rsidRPr="00A969AC" w:rsidRDefault="00A969AC" w:rsidP="00FA3270">
      <w:pPr>
        <w:rPr>
          <w:bCs/>
        </w:rPr>
      </w:pPr>
      <w:r w:rsidRPr="00A969AC">
        <w:rPr>
          <w:bCs/>
        </w:rPr>
        <w:t xml:space="preserve">L'employeur prend toutes mesures nécessaires visant à améliorer les conditions de travail du salarié travaillant de nuit et à garantir sa sécurité. </w:t>
      </w:r>
    </w:p>
    <w:p w:rsidR="00A969AC" w:rsidRPr="00A969AC" w:rsidRDefault="00A969AC" w:rsidP="00FA3270">
      <w:pPr>
        <w:rPr>
          <w:bCs/>
        </w:rPr>
      </w:pPr>
      <w:r w:rsidRPr="00A969AC">
        <w:rPr>
          <w:bCs/>
        </w:rPr>
        <w:t>Les modalités de trajet pour se rendre ou rentrer d’un évènement nocturne nuit sont étudiées avec le salarié.</w:t>
      </w:r>
    </w:p>
    <w:p w:rsidR="00A969AC" w:rsidRPr="00A969AC" w:rsidRDefault="00A969AC" w:rsidP="0096357A">
      <w:pPr>
        <w:rPr>
          <w:bCs/>
        </w:rPr>
      </w:pPr>
      <w:r w:rsidRPr="00A969AC">
        <w:rPr>
          <w:bCs/>
        </w:rPr>
        <w:t xml:space="preserve">Lorsqu'un salarié est amené à travailler de nuit </w:t>
      </w:r>
      <w:proofErr w:type="gramStart"/>
      <w:r w:rsidRPr="00A969AC">
        <w:rPr>
          <w:bCs/>
        </w:rPr>
        <w:t>seul</w:t>
      </w:r>
      <w:proofErr w:type="gramEnd"/>
      <w:r w:rsidRPr="00A969AC">
        <w:rPr>
          <w:bCs/>
        </w:rPr>
        <w:t>, il doit être équipé d'un matériel permettant, de manière automatique, en cas de problème, d'appeler les pompiers ou tout service d'urgence.</w:t>
      </w:r>
    </w:p>
    <w:p w:rsidR="00A969AC" w:rsidRPr="00A969AC" w:rsidRDefault="00E17F97" w:rsidP="00E83D53">
      <w:pPr>
        <w:pStyle w:val="Titre2"/>
      </w:pPr>
      <w:bookmarkStart w:id="69" w:name="_Toc185434785"/>
      <w:r>
        <w:t>4</w:t>
      </w:r>
      <w:r w:rsidR="00A969AC" w:rsidRPr="00A969AC">
        <w:t>.7 - Mesures destinées à faciliter l'articulation de l'activité nocturne avec l'exercice de responsabilités familiales et sociales</w:t>
      </w:r>
      <w:bookmarkEnd w:id="69"/>
      <w:r w:rsidR="00A969AC" w:rsidRPr="00A969AC">
        <w:t xml:space="preserve"> </w:t>
      </w:r>
    </w:p>
    <w:p w:rsidR="00A969AC" w:rsidRPr="00A969AC" w:rsidRDefault="00A969AC" w:rsidP="00FA3270">
      <w:pPr>
        <w:rPr>
          <w:bCs/>
        </w:rPr>
      </w:pPr>
      <w:r w:rsidRPr="00A969AC">
        <w:rPr>
          <w:bCs/>
        </w:rPr>
        <w:t xml:space="preserve">L'employeur porte une attention particulière à la répartition des horaires des travailleurs de nuit, afin de faciliter l'articulation de leur activité nocturne avec l'exercice de responsabilités familiales et sociales. </w:t>
      </w:r>
    </w:p>
    <w:p w:rsidR="00323BFE" w:rsidRPr="00323BFE" w:rsidRDefault="00A969AC" w:rsidP="00323BFE">
      <w:pPr>
        <w:rPr>
          <w:bCs/>
        </w:rPr>
      </w:pPr>
      <w:r w:rsidRPr="00A969AC">
        <w:rPr>
          <w:bCs/>
        </w:rPr>
        <w:t xml:space="preserve">Le travail de nuit ne doit pas affecter le droit syndical et les droits des représentants du personnel. </w:t>
      </w:r>
    </w:p>
    <w:p w:rsidR="00A969AC" w:rsidRPr="00A969AC" w:rsidRDefault="00E17F97" w:rsidP="00E83D53">
      <w:pPr>
        <w:pStyle w:val="Titre2"/>
      </w:pPr>
      <w:bookmarkStart w:id="70" w:name="_Toc185434786"/>
      <w:r>
        <w:t>4</w:t>
      </w:r>
      <w:r w:rsidR="00A969AC" w:rsidRPr="00A969AC">
        <w:t>.8 - Mesures destinées à assurer l'égalité professionnelle entre les hommes et les femmes</w:t>
      </w:r>
      <w:bookmarkEnd w:id="70"/>
      <w:r w:rsidR="00A969AC" w:rsidRPr="00A969AC">
        <w:t xml:space="preserve"> </w:t>
      </w:r>
    </w:p>
    <w:p w:rsidR="00A969AC" w:rsidRPr="0096357A" w:rsidRDefault="00A969AC" w:rsidP="00A969AC">
      <w:pPr>
        <w:rPr>
          <w:bCs/>
        </w:rPr>
      </w:pPr>
      <w:r w:rsidRPr="00A969AC">
        <w:rPr>
          <w:bCs/>
        </w:rPr>
        <w:t>Tout salarié doit pouvoir travailler de nuit. Aucune considération de sexe ne peut être retenue pour proposer ou refuser à un salarié de travailler de nuit.</w:t>
      </w:r>
    </w:p>
    <w:p w:rsidR="00313E14" w:rsidRPr="0096357A" w:rsidRDefault="00B5501D" w:rsidP="0096357A">
      <w:pPr>
        <w:pStyle w:val="Titre1"/>
        <w:rPr>
          <w:rFonts w:eastAsia="Calibri"/>
          <w:bCs/>
          <w:szCs w:val="24"/>
        </w:rPr>
      </w:pPr>
      <w:bookmarkStart w:id="71" w:name="_Toc185434787"/>
      <w:r w:rsidRPr="00DC1687">
        <w:rPr>
          <w:rFonts w:eastAsia="Calibri"/>
          <w:bCs/>
          <w:szCs w:val="24"/>
        </w:rPr>
        <w:t xml:space="preserve">CHAPITRE </w:t>
      </w:r>
      <w:r w:rsidR="00802EC6">
        <w:rPr>
          <w:rFonts w:eastAsia="Calibri"/>
          <w:bCs/>
          <w:szCs w:val="24"/>
        </w:rPr>
        <w:t>V</w:t>
      </w:r>
      <w:r w:rsidRPr="00DC1687">
        <w:rPr>
          <w:rFonts w:eastAsia="Calibri"/>
          <w:bCs/>
          <w:szCs w:val="24"/>
        </w:rPr>
        <w:t xml:space="preserve"> – CONGES PAYES</w:t>
      </w:r>
      <w:bookmarkEnd w:id="71"/>
    </w:p>
    <w:p w:rsidR="00B5501D" w:rsidRPr="00327E4A" w:rsidRDefault="00313E14" w:rsidP="00327E4A">
      <w:pPr>
        <w:pStyle w:val="Titre2"/>
        <w:rPr>
          <w:rFonts w:eastAsia="Calibri"/>
        </w:rPr>
      </w:pPr>
      <w:bookmarkStart w:id="72" w:name="_Toc185434788"/>
      <w:r>
        <w:rPr>
          <w:rFonts w:eastAsia="Calibri"/>
        </w:rPr>
        <w:t>5</w:t>
      </w:r>
      <w:r w:rsidR="00327E4A">
        <w:rPr>
          <w:rFonts w:eastAsia="Calibri"/>
        </w:rPr>
        <w:t>.</w:t>
      </w:r>
      <w:r>
        <w:rPr>
          <w:rFonts w:eastAsia="Calibri"/>
        </w:rPr>
        <w:t>1</w:t>
      </w:r>
      <w:r w:rsidR="00B5501D" w:rsidRPr="00327E4A">
        <w:rPr>
          <w:rFonts w:eastAsia="Calibri"/>
        </w:rPr>
        <w:t xml:space="preserve">– </w:t>
      </w:r>
      <w:r w:rsidR="00327E4A" w:rsidRPr="00327E4A">
        <w:rPr>
          <w:rFonts w:eastAsia="Calibri"/>
        </w:rPr>
        <w:t>Fractionnement du congé principal</w:t>
      </w:r>
      <w:bookmarkEnd w:id="72"/>
      <w:r w:rsidR="00327E4A" w:rsidRPr="00327E4A">
        <w:rPr>
          <w:rFonts w:eastAsia="Calibri"/>
        </w:rPr>
        <w:t xml:space="preserve"> </w:t>
      </w:r>
    </w:p>
    <w:p w:rsidR="00327E4A" w:rsidRPr="00327E4A" w:rsidRDefault="00327E4A" w:rsidP="00327E4A">
      <w:pPr>
        <w:spacing w:after="0" w:line="240" w:lineRule="auto"/>
        <w:rPr>
          <w:rFonts w:eastAsia="Calibri" w:cs="Arial"/>
          <w:szCs w:val="20"/>
        </w:rPr>
      </w:pPr>
      <w:r w:rsidRPr="00327E4A">
        <w:rPr>
          <w:rFonts w:eastAsia="Calibri" w:cs="Arial"/>
          <w:szCs w:val="20"/>
        </w:rPr>
        <w:t xml:space="preserve">Le congé principal s’entend du congé d’une durée allant jusqu’à </w:t>
      </w:r>
      <w:r w:rsidR="002945D3">
        <w:rPr>
          <w:rFonts w:eastAsia="Calibri" w:cs="Arial"/>
          <w:szCs w:val="20"/>
        </w:rPr>
        <w:t>24 jours ouvrables</w:t>
      </w:r>
      <w:r w:rsidR="00C75AD8">
        <w:rPr>
          <w:rFonts w:eastAsia="Calibri" w:cs="Arial"/>
          <w:szCs w:val="20"/>
        </w:rPr>
        <w:t xml:space="preserve">, </w:t>
      </w:r>
      <w:r w:rsidR="00C75AD8" w:rsidRPr="00C75AD8">
        <w:rPr>
          <w:rFonts w:eastAsia="Calibri" w:cs="Arial"/>
          <w:szCs w:val="20"/>
        </w:rPr>
        <w:t>pris dans la période courant du 1</w:t>
      </w:r>
      <w:r w:rsidR="00C75AD8" w:rsidRPr="00C75AD8">
        <w:rPr>
          <w:rFonts w:eastAsia="Calibri" w:cs="Arial"/>
          <w:szCs w:val="20"/>
          <w:vertAlign w:val="superscript"/>
        </w:rPr>
        <w:t>er</w:t>
      </w:r>
      <w:r w:rsidR="00C75AD8" w:rsidRPr="00C75AD8">
        <w:rPr>
          <w:rFonts w:eastAsia="Calibri" w:cs="Arial"/>
          <w:szCs w:val="20"/>
        </w:rPr>
        <w:t xml:space="preserve"> </w:t>
      </w:r>
      <w:r w:rsidR="00313E14">
        <w:rPr>
          <w:rFonts w:eastAsia="Calibri" w:cs="Arial"/>
          <w:szCs w:val="20"/>
        </w:rPr>
        <w:t>mai</w:t>
      </w:r>
      <w:r w:rsidR="00C75AD8" w:rsidRPr="00C75AD8">
        <w:rPr>
          <w:rFonts w:eastAsia="Calibri" w:cs="Arial"/>
          <w:szCs w:val="20"/>
        </w:rPr>
        <w:t xml:space="preserve"> au 31 octobre de chaque année</w:t>
      </w:r>
      <w:r w:rsidR="002945D3">
        <w:rPr>
          <w:rFonts w:eastAsia="Calibri" w:cs="Arial"/>
          <w:szCs w:val="20"/>
        </w:rPr>
        <w:t xml:space="preserve">. </w:t>
      </w:r>
    </w:p>
    <w:p w:rsidR="00327E4A" w:rsidRPr="00327E4A" w:rsidRDefault="00327E4A" w:rsidP="00327E4A">
      <w:pPr>
        <w:spacing w:after="0" w:line="240" w:lineRule="auto"/>
        <w:rPr>
          <w:rFonts w:eastAsia="Calibri" w:cs="Arial"/>
          <w:szCs w:val="20"/>
        </w:rPr>
      </w:pPr>
    </w:p>
    <w:p w:rsidR="00121DDD" w:rsidRDefault="00121DDD" w:rsidP="00121DDD">
      <w:pPr>
        <w:spacing w:after="0" w:line="240" w:lineRule="auto"/>
        <w:rPr>
          <w:rFonts w:eastAsia="Calibri" w:cs="Arial"/>
          <w:szCs w:val="20"/>
        </w:rPr>
      </w:pPr>
      <w:r w:rsidRPr="00121DDD">
        <w:rPr>
          <w:rFonts w:eastAsia="Calibri" w:cs="Arial"/>
          <w:szCs w:val="20"/>
        </w:rPr>
        <w:t>Pour les salariés disposant d’un droit à congé inférieur ou égal à 12 jours ouvrables, celui-ci sera pris en une seule fois au cours de la période de prise des congés fixée par le présent accord.</w:t>
      </w:r>
    </w:p>
    <w:p w:rsidR="00121DDD" w:rsidRPr="00121DDD" w:rsidRDefault="00121DDD" w:rsidP="00121DDD">
      <w:pPr>
        <w:spacing w:after="0" w:line="240" w:lineRule="auto"/>
        <w:rPr>
          <w:rFonts w:eastAsia="Calibri" w:cs="Arial"/>
          <w:szCs w:val="20"/>
        </w:rPr>
      </w:pPr>
    </w:p>
    <w:p w:rsidR="00826192" w:rsidRDefault="00121DDD" w:rsidP="00121DDD">
      <w:pPr>
        <w:spacing w:after="0" w:line="240" w:lineRule="auto"/>
        <w:rPr>
          <w:rFonts w:eastAsia="Calibri" w:cs="Arial"/>
          <w:szCs w:val="20"/>
        </w:rPr>
      </w:pPr>
      <w:r w:rsidRPr="00121DDD">
        <w:rPr>
          <w:rFonts w:eastAsia="Calibri" w:cs="Arial"/>
          <w:szCs w:val="20"/>
        </w:rPr>
        <w:t>Pour les autres salariés, sera pris un congé continu d’au moins 12 jours ouvrables compris entre deux jours de repos hebdomadaire.</w:t>
      </w:r>
      <w:r w:rsidR="00826192">
        <w:rPr>
          <w:rFonts w:eastAsia="Calibri" w:cs="Arial"/>
          <w:szCs w:val="20"/>
        </w:rPr>
        <w:t xml:space="preserve"> </w:t>
      </w:r>
    </w:p>
    <w:p w:rsidR="00826192" w:rsidRDefault="00826192" w:rsidP="00121DDD">
      <w:pPr>
        <w:spacing w:after="0" w:line="240" w:lineRule="auto"/>
        <w:rPr>
          <w:rFonts w:eastAsia="Calibri" w:cs="Arial"/>
          <w:szCs w:val="20"/>
        </w:rPr>
      </w:pPr>
    </w:p>
    <w:p w:rsidR="00661929" w:rsidRPr="00CB6A67" w:rsidRDefault="002119F6" w:rsidP="00661929">
      <w:pPr>
        <w:spacing w:after="0" w:line="240" w:lineRule="auto"/>
        <w:rPr>
          <w:rFonts w:eastAsia="Calibri" w:cs="Arial"/>
          <w:szCs w:val="20"/>
        </w:rPr>
      </w:pPr>
      <w:r>
        <w:rPr>
          <w:rFonts w:eastAsia="Calibri" w:cs="Arial"/>
          <w:szCs w:val="20"/>
        </w:rPr>
        <w:lastRenderedPageBreak/>
        <w:t>Dans le cadre des</w:t>
      </w:r>
      <w:r w:rsidR="0084443D" w:rsidRPr="00CB6A67">
        <w:rPr>
          <w:rFonts w:eastAsia="Calibri" w:cs="Arial"/>
          <w:szCs w:val="20"/>
        </w:rPr>
        <w:t xml:space="preserve"> dispositions de l'article L.3141-21 du Code du travail, </w:t>
      </w:r>
      <w:r>
        <w:rPr>
          <w:rFonts w:eastAsia="Calibri" w:cs="Arial"/>
          <w:szCs w:val="20"/>
        </w:rPr>
        <w:t xml:space="preserve">il est expressément convenu que </w:t>
      </w:r>
      <w:r w:rsidR="0084443D" w:rsidRPr="00CB6A67">
        <w:rPr>
          <w:rFonts w:eastAsia="Calibri" w:cs="Arial"/>
          <w:szCs w:val="20"/>
        </w:rPr>
        <w:t xml:space="preserve">le salarié </w:t>
      </w:r>
      <w:r>
        <w:rPr>
          <w:rFonts w:eastAsia="Calibri" w:cs="Arial"/>
          <w:szCs w:val="20"/>
        </w:rPr>
        <w:t xml:space="preserve">de 6 mois d’ancienneté </w:t>
      </w:r>
      <w:r w:rsidR="0084443D" w:rsidRPr="00CB6A67">
        <w:rPr>
          <w:rFonts w:eastAsia="Calibri" w:cs="Arial"/>
          <w:szCs w:val="20"/>
        </w:rPr>
        <w:t xml:space="preserve">bénéficie de 3 jours supplémentaires de congés payés au titre du fractionnement. </w:t>
      </w:r>
      <w:r w:rsidR="00CB6A67" w:rsidRPr="00CB6A67">
        <w:rPr>
          <w:rFonts w:eastAsia="Calibri" w:cs="Arial"/>
          <w:szCs w:val="20"/>
        </w:rPr>
        <w:t>C</w:t>
      </w:r>
      <w:r w:rsidR="00661929" w:rsidRPr="00CB6A67">
        <w:rPr>
          <w:rFonts w:eastAsia="Calibri" w:cs="Arial"/>
          <w:szCs w:val="20"/>
        </w:rPr>
        <w:t>es dispositions se substitu</w:t>
      </w:r>
      <w:r w:rsidR="00CB6A67" w:rsidRPr="00CB6A67">
        <w:rPr>
          <w:rFonts w:eastAsia="Calibri" w:cs="Arial"/>
          <w:szCs w:val="20"/>
        </w:rPr>
        <w:t>ent</w:t>
      </w:r>
      <w:r w:rsidR="00661929" w:rsidRPr="00CB6A67">
        <w:rPr>
          <w:rFonts w:eastAsia="Calibri" w:cs="Arial"/>
          <w:szCs w:val="20"/>
        </w:rPr>
        <w:t xml:space="preserve"> à l’article 25 de la convention collective applicable.</w:t>
      </w:r>
    </w:p>
    <w:p w:rsidR="00327E4A" w:rsidRDefault="00327E4A" w:rsidP="00B5501D">
      <w:pPr>
        <w:spacing w:after="0" w:line="240" w:lineRule="auto"/>
        <w:rPr>
          <w:rFonts w:eastAsia="Calibri" w:cs="Arial"/>
          <w:szCs w:val="20"/>
        </w:rPr>
      </w:pPr>
    </w:p>
    <w:p w:rsidR="00B5501D" w:rsidRPr="0096357A" w:rsidRDefault="00A11FF6" w:rsidP="0096357A">
      <w:pPr>
        <w:pStyle w:val="Titre1"/>
        <w:rPr>
          <w:rFonts w:eastAsia="Calibri"/>
        </w:rPr>
      </w:pPr>
      <w:bookmarkStart w:id="73" w:name="_Toc185434789"/>
      <w:r>
        <w:rPr>
          <w:rFonts w:eastAsia="Calibri"/>
        </w:rPr>
        <w:t>CHAPITRE V</w:t>
      </w:r>
      <w:r w:rsidR="00313E14">
        <w:rPr>
          <w:rFonts w:eastAsia="Calibri"/>
        </w:rPr>
        <w:t>I</w:t>
      </w:r>
      <w:r>
        <w:rPr>
          <w:rFonts w:eastAsia="Calibri"/>
        </w:rPr>
        <w:t xml:space="preserve"> </w:t>
      </w:r>
      <w:r w:rsidR="00B837A6">
        <w:rPr>
          <w:rFonts w:eastAsia="Calibri"/>
        </w:rPr>
        <w:t>–</w:t>
      </w:r>
      <w:r>
        <w:rPr>
          <w:rFonts w:eastAsia="Calibri"/>
        </w:rPr>
        <w:t xml:space="preserve"> </w:t>
      </w:r>
      <w:r w:rsidR="00B837A6">
        <w:rPr>
          <w:rFonts w:eastAsia="Calibri"/>
        </w:rPr>
        <w:t>DISPOSITIONS DIVERSES</w:t>
      </w:r>
      <w:bookmarkEnd w:id="73"/>
    </w:p>
    <w:p w:rsidR="00B837A6" w:rsidRDefault="00313E14" w:rsidP="00884D3E">
      <w:pPr>
        <w:pStyle w:val="Titre2"/>
      </w:pPr>
      <w:bookmarkStart w:id="74" w:name="_Toc185434790"/>
      <w:r>
        <w:t>6</w:t>
      </w:r>
      <w:r w:rsidR="00884D3E">
        <w:t>.1 – Journée de solidarité</w:t>
      </w:r>
      <w:bookmarkEnd w:id="74"/>
      <w:r w:rsidR="00884D3E">
        <w:t xml:space="preserve"> </w:t>
      </w:r>
    </w:p>
    <w:p w:rsidR="00C216BC" w:rsidRPr="00C216BC" w:rsidRDefault="00A83E05" w:rsidP="00C216BC">
      <w:pPr>
        <w:rPr>
          <w:bCs/>
        </w:rPr>
      </w:pPr>
      <w:r>
        <w:rPr>
          <w:bCs/>
        </w:rPr>
        <w:t>Au titre de l</w:t>
      </w:r>
      <w:r w:rsidR="00C216BC" w:rsidRPr="00C216BC">
        <w:rPr>
          <w:bCs/>
        </w:rPr>
        <w:t>a journée de solidarité</w:t>
      </w:r>
      <w:r>
        <w:rPr>
          <w:bCs/>
        </w:rPr>
        <w:t xml:space="preserve">, </w:t>
      </w:r>
      <w:r w:rsidR="00C216BC" w:rsidRPr="00C216BC">
        <w:rPr>
          <w:bCs/>
        </w:rPr>
        <w:t>les salariés à temps complet</w:t>
      </w:r>
      <w:r>
        <w:rPr>
          <w:bCs/>
        </w:rPr>
        <w:t xml:space="preserve"> se voient réduire 7 heures de leurs droits à repos compensateurs. </w:t>
      </w:r>
      <w:r w:rsidR="00C216BC" w:rsidRPr="00C216BC">
        <w:rPr>
          <w:bCs/>
        </w:rPr>
        <w:t xml:space="preserve"> </w:t>
      </w:r>
    </w:p>
    <w:p w:rsidR="00A83E05" w:rsidRDefault="00C216BC" w:rsidP="00C216BC">
      <w:pPr>
        <w:rPr>
          <w:bCs/>
        </w:rPr>
      </w:pPr>
      <w:r w:rsidRPr="00C216BC">
        <w:rPr>
          <w:bCs/>
        </w:rPr>
        <w:t xml:space="preserve">Pour les salariés à temps partiel, </w:t>
      </w:r>
      <w:r w:rsidR="00A83E05">
        <w:rPr>
          <w:bCs/>
        </w:rPr>
        <w:t>le nombre d’heures de repos compensateurs déduites sera proratisé comme suit</w:t>
      </w:r>
      <w:r w:rsidRPr="00C216BC">
        <w:rPr>
          <w:bCs/>
        </w:rPr>
        <w:t> :  7 heures / 35 heures X durée contractuelle de travail.</w:t>
      </w:r>
    </w:p>
    <w:p w:rsidR="00A83E05" w:rsidRDefault="00A83E05" w:rsidP="00A83E05">
      <w:pPr>
        <w:pStyle w:val="Titre2"/>
      </w:pPr>
      <w:bookmarkStart w:id="75" w:name="_Toc185434791"/>
      <w:r>
        <w:t>6.2 – Gratification annuelle</w:t>
      </w:r>
      <w:bookmarkEnd w:id="75"/>
      <w:r>
        <w:t xml:space="preserve"> </w:t>
      </w:r>
    </w:p>
    <w:p w:rsidR="00A83E05" w:rsidRDefault="00A83E05" w:rsidP="00C216BC">
      <w:pPr>
        <w:rPr>
          <w:bCs/>
        </w:rPr>
      </w:pPr>
      <w:r>
        <w:rPr>
          <w:bCs/>
        </w:rPr>
        <w:t xml:space="preserve">Les parties conviennent que la gratification annuelle de l’article 21 de la Convention collective des organismes de tourisme est versée prorata </w:t>
      </w:r>
      <w:proofErr w:type="spellStart"/>
      <w:r>
        <w:rPr>
          <w:bCs/>
        </w:rPr>
        <w:t>temporis</w:t>
      </w:r>
      <w:proofErr w:type="spellEnd"/>
      <w:r>
        <w:rPr>
          <w:bCs/>
        </w:rPr>
        <w:t xml:space="preserve"> en fonction du temps de travail tel que défini à l’article 16.1 de la convention collective de branche applicable. </w:t>
      </w:r>
    </w:p>
    <w:p w:rsidR="00A83E05" w:rsidRPr="00B9763D" w:rsidRDefault="00A83E05" w:rsidP="00884D3E">
      <w:pPr>
        <w:rPr>
          <w:bCs/>
        </w:rPr>
      </w:pPr>
      <w:r>
        <w:rPr>
          <w:bCs/>
        </w:rPr>
        <w:t>Cette gratification nécessite une ancienneté de 6 mois dans la structure et son acquisition exige la présence du salarié dans l’effectif au moment du versement.</w:t>
      </w:r>
    </w:p>
    <w:p w:rsidR="001D55C4" w:rsidRDefault="00A83E05" w:rsidP="00B9763D">
      <w:pPr>
        <w:pStyle w:val="Titre2"/>
      </w:pPr>
      <w:bookmarkStart w:id="76" w:name="_Toc185434792"/>
      <w:r>
        <w:t>6</w:t>
      </w:r>
      <w:r w:rsidR="001D55C4">
        <w:t>.</w:t>
      </w:r>
      <w:r>
        <w:t>3</w:t>
      </w:r>
      <w:r w:rsidR="001D55C4">
        <w:t xml:space="preserve"> – </w:t>
      </w:r>
      <w:r w:rsidR="00B9763D">
        <w:t>Modalités d’exercice du d</w:t>
      </w:r>
      <w:r w:rsidR="001D55C4">
        <w:t>roit à la déconnexion</w:t>
      </w:r>
      <w:bookmarkEnd w:id="76"/>
      <w:r w:rsidR="001D55C4">
        <w:t xml:space="preserve"> </w:t>
      </w:r>
    </w:p>
    <w:p w:rsidR="00B9763D" w:rsidRPr="00B9763D" w:rsidRDefault="00B9763D" w:rsidP="00B9763D">
      <w:pPr>
        <w:rPr>
          <w:bCs/>
        </w:rPr>
      </w:pPr>
      <w:r w:rsidRPr="00B9763D">
        <w:rPr>
          <w:bCs/>
        </w:rPr>
        <w:t xml:space="preserve">Tous les salariés bénéficient pendant les temps de repos et congés, du droit de se déconnecter des outils numériques mis à leur disposition par la Direction. </w:t>
      </w:r>
    </w:p>
    <w:p w:rsidR="00B9763D" w:rsidRPr="00B9763D" w:rsidRDefault="00B9763D" w:rsidP="00B9763D">
      <w:pPr>
        <w:rPr>
          <w:bCs/>
        </w:rPr>
      </w:pPr>
      <w:r w:rsidRPr="00B9763D">
        <w:rPr>
          <w:bCs/>
        </w:rPr>
        <w:t xml:space="preserve">L’effectivité de ce droit suppose une régulation de l’utilisation des moyens de communication par les émetteurs et par les receveurs de messages électroniques et téléphoniques, dans le cadre défini par l'entreprise favorisant cette utilisation régulée. </w:t>
      </w:r>
    </w:p>
    <w:p w:rsidR="00B9763D" w:rsidRPr="00B9763D" w:rsidRDefault="00B9763D" w:rsidP="00B9763D">
      <w:pPr>
        <w:rPr>
          <w:bCs/>
        </w:rPr>
      </w:pPr>
      <w:r w:rsidRPr="00B9763D">
        <w:rPr>
          <w:bCs/>
        </w:rPr>
        <w:t xml:space="preserve">Sauf en cas d’urgence, ou de nécessité impérieuse de service, le salarié veillera pendant ses temps de repos, de congés, et plus généralement pendant toute la période de suspension du contrat de travail qu’elle qu’en soit la nature, à ne pas utiliser, pour exercer une activité professionnelle, les outils numériques professionnels mis à sa disposition, ni à se connecter au réseau professionnel. </w:t>
      </w:r>
    </w:p>
    <w:p w:rsidR="00A83E05" w:rsidRDefault="00B9763D" w:rsidP="00B9763D">
      <w:pPr>
        <w:rPr>
          <w:bCs/>
        </w:rPr>
      </w:pPr>
      <w:r w:rsidRPr="00B9763D">
        <w:rPr>
          <w:bCs/>
        </w:rPr>
        <w:t>Ainsi, afin de garantir le droit à la déconnexion, les salariés sont encouragés à analyser la situation avant l’utilisation de tout moyen de communication électronique en ayant conscience de son éventuel impact sur les repos et congés de son destinataire.</w:t>
      </w:r>
    </w:p>
    <w:p w:rsidR="00A83E05" w:rsidRPr="00B9763D" w:rsidRDefault="00A83E05" w:rsidP="00A83E05">
      <w:pPr>
        <w:pStyle w:val="Titre2"/>
      </w:pPr>
      <w:bookmarkStart w:id="77" w:name="_Toc185434793"/>
      <w:r>
        <w:t>6.4 – Forfait mobilité durable</w:t>
      </w:r>
      <w:bookmarkEnd w:id="77"/>
      <w:r>
        <w:t xml:space="preserve"> </w:t>
      </w:r>
    </w:p>
    <w:p w:rsidR="00A83E05" w:rsidRPr="00AA04E4" w:rsidRDefault="00A83E05" w:rsidP="00A83E05">
      <w:r w:rsidRPr="00AA04E4">
        <w:t>Conformément aux dispositions législatives, il a été décidé la mise en place par l’employeur d’un forfait mobilités durables.</w:t>
      </w:r>
    </w:p>
    <w:p w:rsidR="00A83E05" w:rsidRPr="00AA04E4" w:rsidRDefault="00A83E05" w:rsidP="00A83E05">
      <w:r w:rsidRPr="00AA04E4">
        <w:t xml:space="preserve">Le forfait mobilités durables (FMD) </w:t>
      </w:r>
      <w:r w:rsidR="0086738A" w:rsidRPr="00AA04E4">
        <w:t>ont pour objectif d’encourager</w:t>
      </w:r>
      <w:r w:rsidRPr="00AA04E4">
        <w:t xml:space="preserve"> l’utilisation de mobilités moins polluantes, il s’inscrit dans la dynamique RSE de l’OTLC et du territoire de destination. </w:t>
      </w:r>
    </w:p>
    <w:p w:rsidR="00A83E05" w:rsidRPr="00AA04E4" w:rsidRDefault="00A83E05" w:rsidP="00A83E05">
      <w:r w:rsidRPr="00AA04E4">
        <w:lastRenderedPageBreak/>
        <w:t xml:space="preserve">Le « forfait mobilités durables » consiste en la prise en charge partielle, par l’employeur des frais de trajet domicile-travail des salariés qui se rendent au travail au moyen d’un ou plusieurs moyens de déplacements. </w:t>
      </w:r>
    </w:p>
    <w:p w:rsidR="00A83E05" w:rsidRPr="00AA04E4" w:rsidRDefault="00A83E05" w:rsidP="00A83E05">
      <w:r w:rsidRPr="00AA04E4">
        <w:t xml:space="preserve">Les moyens de locomotion éligibles pour assurer les trajets domicile-travail sont : </w:t>
      </w:r>
    </w:p>
    <w:p w:rsidR="00A83E05" w:rsidRPr="0051646A" w:rsidRDefault="00A83E05" w:rsidP="0086738A">
      <w:pPr>
        <w:pStyle w:val="Paragraphedeliste"/>
        <w:numPr>
          <w:ilvl w:val="0"/>
          <w:numId w:val="22"/>
        </w:numPr>
        <w:rPr>
          <w:rFonts w:cs="Arial"/>
        </w:rPr>
      </w:pPr>
      <w:r w:rsidRPr="0051646A">
        <w:rPr>
          <w:rFonts w:cs="Arial"/>
        </w:rPr>
        <w:t xml:space="preserve">le vélo personnel du salarié, avec ou sans assistance électrique, </w:t>
      </w:r>
    </w:p>
    <w:p w:rsidR="00A83E05" w:rsidRPr="0051646A" w:rsidRDefault="00A83E05" w:rsidP="0086738A">
      <w:pPr>
        <w:pStyle w:val="Paragraphedeliste"/>
        <w:numPr>
          <w:ilvl w:val="0"/>
          <w:numId w:val="22"/>
        </w:numPr>
        <w:rPr>
          <w:rFonts w:cs="Arial"/>
        </w:rPr>
      </w:pPr>
      <w:r w:rsidRPr="0051646A">
        <w:rPr>
          <w:rFonts w:cs="Arial"/>
        </w:rPr>
        <w:t xml:space="preserve">son engin de déplacement personnel motorisé (trottinette électrique, gyropode, mono-roue, hoverboard…) </w:t>
      </w:r>
    </w:p>
    <w:p w:rsidR="00A83E05" w:rsidRPr="0051646A" w:rsidRDefault="00A83E05" w:rsidP="0086738A">
      <w:pPr>
        <w:pStyle w:val="Paragraphedeliste"/>
        <w:numPr>
          <w:ilvl w:val="0"/>
          <w:numId w:val="22"/>
        </w:numPr>
        <w:rPr>
          <w:rFonts w:cs="Arial"/>
        </w:rPr>
      </w:pPr>
      <w:r w:rsidRPr="0051646A">
        <w:rPr>
          <w:rFonts w:cs="Arial"/>
        </w:rPr>
        <w:t xml:space="preserve">le covoiturage (comme conducteur ou passager) </w:t>
      </w:r>
    </w:p>
    <w:p w:rsidR="0051646A" w:rsidRDefault="00A83E05" w:rsidP="0086738A">
      <w:pPr>
        <w:pStyle w:val="Paragraphedeliste"/>
        <w:numPr>
          <w:ilvl w:val="0"/>
          <w:numId w:val="22"/>
        </w:numPr>
        <w:rPr>
          <w:rFonts w:cs="Arial"/>
        </w:rPr>
      </w:pPr>
      <w:r w:rsidRPr="0051646A">
        <w:rPr>
          <w:rFonts w:cs="Arial"/>
        </w:rPr>
        <w:t>les transports publics</w:t>
      </w:r>
      <w:r w:rsidR="0051646A" w:rsidRPr="0051646A">
        <w:rPr>
          <w:rFonts w:cs="Arial"/>
        </w:rPr>
        <w:t xml:space="preserve"> </w:t>
      </w:r>
      <w:r w:rsidRPr="0051646A">
        <w:rPr>
          <w:rFonts w:cs="Arial"/>
        </w:rPr>
        <w:t xml:space="preserve">(à l’exclusion des abonnements, déjà remboursés à 50 % par ailleurs par l’employeur) </w:t>
      </w:r>
    </w:p>
    <w:p w:rsidR="00A83E05" w:rsidRPr="0051646A" w:rsidRDefault="00A83E05" w:rsidP="0086738A">
      <w:pPr>
        <w:pStyle w:val="Paragraphedeliste"/>
        <w:numPr>
          <w:ilvl w:val="0"/>
          <w:numId w:val="22"/>
        </w:numPr>
        <w:rPr>
          <w:rFonts w:cs="Arial"/>
        </w:rPr>
      </w:pPr>
      <w:r w:rsidRPr="0051646A">
        <w:rPr>
          <w:rFonts w:cs="Arial"/>
        </w:rPr>
        <w:t xml:space="preserve">les services de mobilité partagée :  </w:t>
      </w:r>
    </w:p>
    <w:p w:rsidR="00A83E05" w:rsidRPr="0051646A" w:rsidRDefault="00A83E05" w:rsidP="0086738A">
      <w:pPr>
        <w:pStyle w:val="Paragraphedeliste"/>
        <w:numPr>
          <w:ilvl w:val="1"/>
          <w:numId w:val="22"/>
        </w:numPr>
        <w:rPr>
          <w:rFonts w:cs="Arial"/>
        </w:rPr>
      </w:pPr>
      <w:r w:rsidRPr="0051646A">
        <w:rPr>
          <w:rFonts w:cs="Arial"/>
        </w:rPr>
        <w:t>l’auto-partage (si ≤ 60g/km de CO2) ou critair1</w:t>
      </w:r>
    </w:p>
    <w:p w:rsidR="00A83E05" w:rsidRDefault="00A83E05" w:rsidP="0086738A">
      <w:pPr>
        <w:pStyle w:val="Paragraphedeliste"/>
        <w:numPr>
          <w:ilvl w:val="1"/>
          <w:numId w:val="22"/>
        </w:numPr>
        <w:rPr>
          <w:rFonts w:cs="Arial"/>
        </w:rPr>
      </w:pPr>
      <w:r w:rsidRPr="0051646A">
        <w:rPr>
          <w:rFonts w:cs="Arial"/>
        </w:rPr>
        <w:t>la location ou mise à disposition de scooter électrique, trottinette avec ou sans assistance électrique, ou autre engin de déplacement personnel motorisé, vélo avec ou sans assistance électrique.</w:t>
      </w:r>
    </w:p>
    <w:p w:rsidR="0051646A" w:rsidRPr="0051646A" w:rsidRDefault="0051646A" w:rsidP="0051646A">
      <w:pPr>
        <w:pStyle w:val="Paragraphedeliste"/>
        <w:ind w:left="1440"/>
        <w:rPr>
          <w:rFonts w:cs="Arial"/>
        </w:rPr>
      </w:pPr>
    </w:p>
    <w:p w:rsidR="00A83E05" w:rsidRPr="00AA04E4" w:rsidRDefault="00A83E05" w:rsidP="00A83E05">
      <w:r w:rsidRPr="00AA04E4">
        <w:t>Afin de bénéficier de la prise en charge du FMD, le salarié devra justifier de l’utilisation effective de plusieurs moyens de transports pour assurer 80 % de ses trajets entre son domicile et son lieu de travail </w:t>
      </w:r>
    </w:p>
    <w:p w:rsidR="00A83E05" w:rsidRPr="00AA04E4" w:rsidRDefault="00A83E05" w:rsidP="00A83E05">
      <w:r w:rsidRPr="00AA04E4">
        <w:t>Sont éligibles au FMD sous réserve de justifier de leurs pratiques de déplacement ou de leurs dépenses en matière de mobilité :</w:t>
      </w:r>
    </w:p>
    <w:p w:rsidR="00A83E05" w:rsidRPr="0051646A" w:rsidRDefault="00A83E05" w:rsidP="0086738A">
      <w:pPr>
        <w:pStyle w:val="Paragraphedeliste"/>
        <w:numPr>
          <w:ilvl w:val="0"/>
          <w:numId w:val="23"/>
        </w:numPr>
        <w:rPr>
          <w:rFonts w:cs="Arial"/>
        </w:rPr>
      </w:pPr>
      <w:r w:rsidRPr="0051646A">
        <w:rPr>
          <w:rFonts w:cs="Arial"/>
        </w:rPr>
        <w:t>Les salariés en CDI, CDD, CDD saisonniers ;</w:t>
      </w:r>
    </w:p>
    <w:p w:rsidR="00A83E05" w:rsidRPr="0051646A" w:rsidRDefault="00A83E05" w:rsidP="0086738A">
      <w:pPr>
        <w:pStyle w:val="Paragraphedeliste"/>
        <w:numPr>
          <w:ilvl w:val="0"/>
          <w:numId w:val="23"/>
        </w:numPr>
        <w:rPr>
          <w:rFonts w:cs="Arial"/>
        </w:rPr>
      </w:pPr>
      <w:r w:rsidRPr="0051646A">
        <w:rPr>
          <w:rFonts w:cs="Arial"/>
        </w:rPr>
        <w:t>Les salariés intérimaires ;</w:t>
      </w:r>
    </w:p>
    <w:p w:rsidR="00A83E05" w:rsidRPr="0051646A" w:rsidRDefault="00A83E05" w:rsidP="0086738A">
      <w:pPr>
        <w:pStyle w:val="Paragraphedeliste"/>
        <w:numPr>
          <w:ilvl w:val="0"/>
          <w:numId w:val="23"/>
        </w:numPr>
        <w:rPr>
          <w:rFonts w:cs="Arial"/>
        </w:rPr>
      </w:pPr>
      <w:r w:rsidRPr="0051646A">
        <w:rPr>
          <w:rFonts w:cs="Arial"/>
        </w:rPr>
        <w:t>Les apprentis ;</w:t>
      </w:r>
    </w:p>
    <w:p w:rsidR="00A83E05" w:rsidRPr="0051646A" w:rsidRDefault="00A83E05" w:rsidP="0086738A">
      <w:pPr>
        <w:pStyle w:val="Paragraphedeliste"/>
        <w:numPr>
          <w:ilvl w:val="0"/>
          <w:numId w:val="23"/>
        </w:numPr>
        <w:rPr>
          <w:rFonts w:cs="Arial"/>
        </w:rPr>
      </w:pPr>
      <w:r w:rsidRPr="0051646A">
        <w:rPr>
          <w:rFonts w:cs="Arial"/>
        </w:rPr>
        <w:t>Les stagiaires bénéficiant d’une rémunération au titre d’une gratification conclue dans le cadre d’une convention signée ;</w:t>
      </w:r>
    </w:p>
    <w:p w:rsidR="00A83E05" w:rsidRPr="0051646A" w:rsidRDefault="00A83E05" w:rsidP="0086738A">
      <w:pPr>
        <w:pStyle w:val="Paragraphedeliste"/>
        <w:numPr>
          <w:ilvl w:val="0"/>
          <w:numId w:val="23"/>
        </w:numPr>
        <w:rPr>
          <w:rFonts w:cs="Arial"/>
        </w:rPr>
      </w:pPr>
      <w:r w:rsidRPr="0051646A">
        <w:rPr>
          <w:rFonts w:cs="Arial"/>
        </w:rPr>
        <w:t>Les salariés à temps partiel (si la durée de travail est inférieure à 50 % de la durée légale de travail, la prise en charge est alors proratisée).</w:t>
      </w:r>
    </w:p>
    <w:p w:rsidR="00A83E05" w:rsidRPr="00AA04E4" w:rsidRDefault="00A83E05" w:rsidP="00A83E05">
      <w:r w:rsidRPr="00AA04E4">
        <w:t>Le salarié bénéficiaire du FMD doit être en mesure de produire à son employeur des </w:t>
      </w:r>
      <w:r w:rsidRPr="00AA04E4">
        <w:rPr>
          <w:b/>
        </w:rPr>
        <w:t>justificatifs de paiement ou une attestation sur l’honneur, pour chaque année civile. </w:t>
      </w:r>
      <w:r w:rsidRPr="00AA04E4">
        <w:t>Tout justificatif doit porter sur l’utilisation effective d’un ou plusieurs des moyens de déplacement visés par le forfait</w:t>
      </w:r>
    </w:p>
    <w:p w:rsidR="00A83E05" w:rsidRPr="00AA04E4" w:rsidRDefault="00A83E05" w:rsidP="00A83E05">
      <w:r w:rsidRPr="00AA04E4">
        <w:t xml:space="preserve">Le montant de l’indemnité forfaitaire « mobilités durables » (hors système de location) est fixée en fonction du kilométrage parcouru par an, le selon le barème </w:t>
      </w:r>
      <w:r w:rsidR="002119F6">
        <w:t>légal en vigueur.</w:t>
      </w:r>
    </w:p>
    <w:p w:rsidR="00A83E05" w:rsidRPr="00AA04E4" w:rsidRDefault="00A83E05" w:rsidP="00A83E05">
      <w:r w:rsidRPr="00AA04E4">
        <w:t>Le FMD peut être cumulé avec le remboursement de l’abonnement transport en communs publics, dans la limite globale d’un plafond de 900 € par an</w:t>
      </w:r>
      <w:r w:rsidR="0051646A">
        <w:t xml:space="preserve">. </w:t>
      </w:r>
    </w:p>
    <w:p w:rsidR="00A83E05" w:rsidRDefault="00A83E05" w:rsidP="00A83E05">
      <w:r w:rsidRPr="00AA04E4">
        <w:lastRenderedPageBreak/>
        <w:t>Le forfait est versé deux fois par an (juin et décembre), sur fourniture de justificatifs de paiement ou d’attestation sur l’honneur. Cette allocation forfaitaire est exonérée de cotisations sociales et figure sur le bulletin de salaire.</w:t>
      </w:r>
    </w:p>
    <w:p w:rsidR="00B9763D" w:rsidRPr="00B9763D" w:rsidRDefault="00B9763D" w:rsidP="00A83E05"/>
    <w:p w:rsidR="00327E4A" w:rsidRPr="0096357A" w:rsidRDefault="00A40FAE" w:rsidP="0096357A">
      <w:pPr>
        <w:pStyle w:val="Titre1"/>
        <w:rPr>
          <w:rFonts w:eastAsia="Calibri"/>
          <w:szCs w:val="24"/>
        </w:rPr>
      </w:pPr>
      <w:bookmarkStart w:id="78" w:name="_Toc185434794"/>
      <w:r>
        <w:rPr>
          <w:rFonts w:eastAsia="Calibri"/>
          <w:szCs w:val="24"/>
        </w:rPr>
        <w:t>CHAPITRE V</w:t>
      </w:r>
      <w:r w:rsidR="00B837A6">
        <w:rPr>
          <w:rFonts w:eastAsia="Calibri"/>
          <w:szCs w:val="24"/>
        </w:rPr>
        <w:t>I</w:t>
      </w:r>
      <w:r w:rsidR="00A83E05">
        <w:rPr>
          <w:rFonts w:eastAsia="Calibri"/>
          <w:szCs w:val="24"/>
        </w:rPr>
        <w:t>I</w:t>
      </w:r>
      <w:r>
        <w:rPr>
          <w:rFonts w:eastAsia="Calibri"/>
          <w:szCs w:val="24"/>
        </w:rPr>
        <w:t xml:space="preserve"> - </w:t>
      </w:r>
      <w:r w:rsidR="00B5501D" w:rsidRPr="00DC1687">
        <w:rPr>
          <w:rFonts w:eastAsia="Calibri"/>
          <w:szCs w:val="24"/>
        </w:rPr>
        <w:t>DISPOSITIONS FINALES</w:t>
      </w:r>
      <w:bookmarkEnd w:id="78"/>
    </w:p>
    <w:p w:rsidR="00E17F97" w:rsidRPr="00E17F97" w:rsidRDefault="00A83E05" w:rsidP="00A83E05">
      <w:pPr>
        <w:pStyle w:val="Titre2"/>
      </w:pPr>
      <w:bookmarkStart w:id="79" w:name="_Toc185434795"/>
      <w:r>
        <w:t>7.1 -</w:t>
      </w:r>
      <w:r w:rsidR="00E17F97" w:rsidRPr="00E17F97">
        <w:t xml:space="preserve"> Champ d’application et durée de l'accord</w:t>
      </w:r>
      <w:bookmarkEnd w:id="79"/>
    </w:p>
    <w:p w:rsidR="00E17F97" w:rsidRPr="00E17F97" w:rsidRDefault="00E17F97" w:rsidP="00E17F97">
      <w:r w:rsidRPr="00E17F97">
        <w:t>Sous réserve des spécificités de champ d’application prévues dans chaque chapitre, le présent accord s’applique à l’association sur l’ensemble de ses sites et établissements et concerne l’ensemble des salariés.</w:t>
      </w:r>
    </w:p>
    <w:p w:rsidR="00E17F97" w:rsidRPr="00E17F97" w:rsidRDefault="00E17F97" w:rsidP="00E17F97">
      <w:r w:rsidRPr="00E17F97">
        <w:t xml:space="preserve">Le présent accord est conclu pour une durée indéterminée. Il prend effet </w:t>
      </w:r>
      <w:r w:rsidR="00A83E05">
        <w:t xml:space="preserve">à compter </w:t>
      </w:r>
      <w:r w:rsidR="0051646A">
        <w:t>du 1</w:t>
      </w:r>
      <w:r w:rsidR="0051646A" w:rsidRPr="0051646A">
        <w:rPr>
          <w:vertAlign w:val="superscript"/>
        </w:rPr>
        <w:t>er</w:t>
      </w:r>
      <w:r w:rsidR="0051646A">
        <w:t xml:space="preserve"> janvier 2025. </w:t>
      </w:r>
      <w:r w:rsidR="00A83E05">
        <w:t xml:space="preserve"> </w:t>
      </w:r>
    </w:p>
    <w:p w:rsidR="00E17F97" w:rsidRPr="00A83E05" w:rsidRDefault="00A83E05" w:rsidP="00A83E05">
      <w:pPr>
        <w:pStyle w:val="Titre2"/>
      </w:pPr>
      <w:bookmarkStart w:id="80" w:name="_Toc479245056"/>
      <w:bookmarkStart w:id="81" w:name="_Toc185434796"/>
      <w:r>
        <w:t>7.2</w:t>
      </w:r>
      <w:r w:rsidR="00E17F97" w:rsidRPr="00E17F97">
        <w:t xml:space="preserve"> - Interprétation de l'accord</w:t>
      </w:r>
      <w:bookmarkEnd w:id="80"/>
      <w:bookmarkEnd w:id="81"/>
    </w:p>
    <w:p w:rsidR="00E17F97" w:rsidRPr="00E17F97" w:rsidRDefault="00E17F97" w:rsidP="00E17F97">
      <w:r w:rsidRPr="00E17F97">
        <w:t>Les représentants de chacune des parties signataires conviennent de se rencontrer à la requête de la partie la plus diligente, dans les 30 jours suivant la demande pour étudier et tenter de régler tout différend d'ordre individuel ou collectif né de l'application du présent accord.</w:t>
      </w:r>
    </w:p>
    <w:p w:rsidR="00E17F97" w:rsidRPr="0096357A" w:rsidRDefault="00E17F97" w:rsidP="00E17F97">
      <w:r w:rsidRPr="00E17F97">
        <w:t>Jusqu'à l'expiration de la négociation d'interprétation, les parties contractantes s'engagent à ne susciter aucune forme d'action contentieuse liée au différend faisant l'objet de cette procédure.</w:t>
      </w:r>
      <w:bookmarkStart w:id="82" w:name="_Toc479245057"/>
    </w:p>
    <w:p w:rsidR="00E17F97" w:rsidRPr="00E17F97" w:rsidRDefault="00A83E05" w:rsidP="00A83E05">
      <w:pPr>
        <w:pStyle w:val="Titre2"/>
      </w:pPr>
      <w:bookmarkStart w:id="83" w:name="_Toc185434797"/>
      <w:r>
        <w:t>7.3</w:t>
      </w:r>
      <w:r w:rsidR="00E17F97" w:rsidRPr="00E17F97">
        <w:t xml:space="preserve"> - Suivi de l’accord</w:t>
      </w:r>
      <w:bookmarkEnd w:id="82"/>
      <w:bookmarkEnd w:id="83"/>
    </w:p>
    <w:p w:rsidR="00E17F97" w:rsidRPr="00E17F97" w:rsidRDefault="00E17F97" w:rsidP="00E17F97">
      <w:r w:rsidRPr="00E17F97">
        <w:t xml:space="preserve">Tous les 3 ans, un suivi de l’accord est réalisé par l’entreprise et les parties signataires. </w:t>
      </w:r>
      <w:bookmarkStart w:id="84" w:name="_Toc479245061"/>
    </w:p>
    <w:p w:rsidR="00E17F97" w:rsidRPr="00E17F97" w:rsidRDefault="00A83E05" w:rsidP="00A83E05">
      <w:pPr>
        <w:pStyle w:val="Titre2"/>
      </w:pPr>
      <w:bookmarkStart w:id="85" w:name="_Toc185434798"/>
      <w:r>
        <w:t>7.4</w:t>
      </w:r>
      <w:r w:rsidR="00E17F97" w:rsidRPr="00E17F97">
        <w:t xml:space="preserve"> - Révision de l’accord</w:t>
      </w:r>
      <w:bookmarkEnd w:id="84"/>
      <w:bookmarkEnd w:id="85"/>
    </w:p>
    <w:p w:rsidR="00E17F97" w:rsidRPr="00E17F97" w:rsidRDefault="00E17F97" w:rsidP="00E17F97">
      <w:r w:rsidRPr="00E17F97">
        <w:t>L’accord pourra être révisé au terme d’un délai d’un an suivant sa prise d’effet.</w:t>
      </w:r>
    </w:p>
    <w:p w:rsidR="00E17F97" w:rsidRPr="00E17F97" w:rsidRDefault="00E17F97" w:rsidP="00E17F97">
      <w:r w:rsidRPr="00E17F97">
        <w:t>La procédure de révision du présent accord ne peut être engagée que par la Direction ou l’une des parties habilitées en application des dispositions du code du travail.</w:t>
      </w:r>
    </w:p>
    <w:p w:rsidR="00E17F97" w:rsidRPr="00E17F97" w:rsidRDefault="00E17F97" w:rsidP="00E17F97">
      <w:r w:rsidRPr="00E17F97">
        <w:t>Information devra en être faite à la Direction, lorsque celle-ci n’est pas à l’origine de l’engagement de la procédure, et à chacune des autres parties habilitées à engager la procédure de révision par voie électronique ou courrier recommandé avec accusé de réception.</w:t>
      </w:r>
    </w:p>
    <w:p w:rsidR="00E17F97" w:rsidRPr="00A83E05" w:rsidRDefault="00A83E05" w:rsidP="00A83E05">
      <w:pPr>
        <w:pStyle w:val="Titre2"/>
      </w:pPr>
      <w:bookmarkStart w:id="86" w:name="_Toc479245062"/>
      <w:bookmarkStart w:id="87" w:name="_Toc185434799"/>
      <w:r>
        <w:t>7.5</w:t>
      </w:r>
      <w:r w:rsidR="00E17F97" w:rsidRPr="00E17F97">
        <w:t xml:space="preserve"> - Dénonciation de l’accord</w:t>
      </w:r>
      <w:bookmarkEnd w:id="86"/>
      <w:bookmarkEnd w:id="87"/>
      <w:r w:rsidR="00E17F97" w:rsidRPr="00E17F97">
        <w:t xml:space="preserve"> </w:t>
      </w:r>
    </w:p>
    <w:p w:rsidR="00E17F97" w:rsidRPr="00E17F97" w:rsidRDefault="00E17F97" w:rsidP="00E17F97">
      <w:r w:rsidRPr="00E17F97">
        <w:t xml:space="preserve">Le présent accord pourra être dénoncé par l'une ou l'autre des parties signataires moyennant un préavis de 3 mois. </w:t>
      </w:r>
    </w:p>
    <w:p w:rsidR="00E17F97" w:rsidRPr="00E17F97" w:rsidRDefault="00E17F97" w:rsidP="00E17F97">
      <w:r w:rsidRPr="00E17F97">
        <w:t>La partie qui dénonce l'accord doit notifier cette décision par lettre recommandée avec accusé de réception à l'autre partie.</w:t>
      </w:r>
    </w:p>
    <w:p w:rsidR="00E17F97" w:rsidRPr="0096357A" w:rsidRDefault="00E17F97" w:rsidP="00E17F97">
      <w:r w:rsidRPr="00E17F97">
        <w:lastRenderedPageBreak/>
        <w:t>La direction et les organisations syndicales représentatives et/ou le CSE se réuniront pendant la durée du préavis pour discuter les possibilités d'un nouvel accord.</w:t>
      </w:r>
    </w:p>
    <w:p w:rsidR="00E17F97" w:rsidRPr="00A83E05" w:rsidRDefault="00A83E05" w:rsidP="00A83E05">
      <w:pPr>
        <w:pStyle w:val="Titre2"/>
      </w:pPr>
      <w:bookmarkStart w:id="88" w:name="_Toc479245066"/>
      <w:bookmarkStart w:id="89" w:name="_Toc185434800"/>
      <w:r>
        <w:t>7.6</w:t>
      </w:r>
      <w:r w:rsidR="00E17F97" w:rsidRPr="00E17F97">
        <w:t xml:space="preserve"> - Dépôt de l’accord</w:t>
      </w:r>
      <w:bookmarkEnd w:id="88"/>
      <w:bookmarkEnd w:id="89"/>
    </w:p>
    <w:p w:rsidR="00E17F97" w:rsidRPr="00E17F97" w:rsidRDefault="00E17F97" w:rsidP="00E17F97">
      <w:r w:rsidRPr="00E17F97">
        <w:t>Le présent accord donnera lieu à dépôt dans les conditions prévues aux articles L. 2231-6 et D. 2231-2 et suivants du code du travail. Il sera déposé :</w:t>
      </w:r>
    </w:p>
    <w:p w:rsidR="00E17F97" w:rsidRPr="00E17F97" w:rsidRDefault="00E17F97" w:rsidP="0086738A">
      <w:pPr>
        <w:pStyle w:val="Paragraphedeliste"/>
        <w:numPr>
          <w:ilvl w:val="0"/>
          <w:numId w:val="21"/>
        </w:numPr>
      </w:pPr>
      <w:r w:rsidRPr="00E17F97">
        <w:t xml:space="preserve">sur la plateforme de </w:t>
      </w:r>
      <w:proofErr w:type="spellStart"/>
      <w:r w:rsidRPr="00E17F97">
        <w:t>téléprocédure</w:t>
      </w:r>
      <w:proofErr w:type="spellEnd"/>
      <w:r w:rsidRPr="00E17F97">
        <w:t xml:space="preserve"> dénommée « </w:t>
      </w:r>
      <w:proofErr w:type="spellStart"/>
      <w:r w:rsidRPr="00E17F97">
        <w:t>TéléAccords</w:t>
      </w:r>
      <w:proofErr w:type="spellEnd"/>
      <w:r w:rsidRPr="00E17F97">
        <w:t> » accompagné des pièces prévues à l’article D. 2231-7 du code du travail ;</w:t>
      </w:r>
    </w:p>
    <w:p w:rsidR="00E17F97" w:rsidRPr="0096357A" w:rsidRDefault="00E17F97" w:rsidP="00E17F97">
      <w:pPr>
        <w:pStyle w:val="Paragraphedeliste"/>
        <w:numPr>
          <w:ilvl w:val="0"/>
          <w:numId w:val="21"/>
        </w:numPr>
      </w:pPr>
      <w:r w:rsidRPr="00E17F97">
        <w:t xml:space="preserve">et en un exemplaire auprès du greffe du conseil de prud'hommes auquel est rattaché géographiquement le siège de l’entreprise.  </w:t>
      </w:r>
    </w:p>
    <w:p w:rsidR="00E17F97" w:rsidRPr="00A83E05" w:rsidRDefault="00A83E05" w:rsidP="00A83E05">
      <w:pPr>
        <w:pStyle w:val="Titre2"/>
      </w:pPr>
      <w:bookmarkStart w:id="90" w:name="_Toc479245067"/>
      <w:bookmarkStart w:id="91" w:name="_Toc185434801"/>
      <w:r>
        <w:t>7.7</w:t>
      </w:r>
      <w:r w:rsidR="00E17F97" w:rsidRPr="00E17F97">
        <w:t xml:space="preserve"> - Transmission de l’accord à la commission paritaire permanente de négociation et d'interprétation de branche</w:t>
      </w:r>
      <w:bookmarkEnd w:id="90"/>
      <w:bookmarkEnd w:id="91"/>
    </w:p>
    <w:p w:rsidR="00E17F97" w:rsidRPr="0096357A" w:rsidRDefault="00E17F97" w:rsidP="00E17F97">
      <w:r w:rsidRPr="00E17F97">
        <w:t>Après suppression des noms et prénoms des négociateurs et des signataires, la partie la plus diligente transmettra cet accord à la commission paritaire permanente de négociation et d'interprétation de branche et en informera les autres parties signataires.</w:t>
      </w:r>
    </w:p>
    <w:p w:rsidR="00E17F97" w:rsidRPr="00A83E05" w:rsidRDefault="00A83E05" w:rsidP="00A83E05">
      <w:pPr>
        <w:pStyle w:val="Titre2"/>
      </w:pPr>
      <w:bookmarkStart w:id="92" w:name="_Toc479245068"/>
      <w:bookmarkStart w:id="93" w:name="_Toc185434802"/>
      <w:r>
        <w:t>7.8</w:t>
      </w:r>
      <w:r w:rsidR="00E17F97" w:rsidRPr="00E17F97">
        <w:t xml:space="preserve"> - Publication de l’accord</w:t>
      </w:r>
      <w:bookmarkStart w:id="94" w:name="_Hlk497216301"/>
      <w:bookmarkEnd w:id="92"/>
      <w:bookmarkEnd w:id="93"/>
    </w:p>
    <w:p w:rsidR="00B5501D" w:rsidRPr="00DC1687" w:rsidRDefault="00E17F97" w:rsidP="001879A0">
      <w:r w:rsidRPr="00E17F97">
        <w:t>Le présent accord fera l’objet d’une publication dans la base de données nationale visée à l’article L. 2231-5-1 du code du travail dans une version ne comportant pas les noms et prénoms des négociateurs et des signataires.</w:t>
      </w:r>
      <w:bookmarkEnd w:id="94"/>
    </w:p>
    <w:p w:rsidR="00B5501D" w:rsidRPr="00DC1687" w:rsidRDefault="00B5501D" w:rsidP="00B5501D">
      <w:pPr>
        <w:rPr>
          <w:rFonts w:eastAsia="Calibri" w:cs="Arial"/>
          <w:szCs w:val="20"/>
        </w:rPr>
      </w:pPr>
      <w:r w:rsidRPr="00DC1687">
        <w:rPr>
          <w:rFonts w:eastAsia="Calibri" w:cs="Arial"/>
          <w:szCs w:val="20"/>
        </w:rPr>
        <w:t xml:space="preserve">Fait </w:t>
      </w:r>
      <w:r w:rsidR="00D24E82">
        <w:rPr>
          <w:rFonts w:eastAsia="Calibri" w:cs="Arial"/>
          <w:szCs w:val="20"/>
        </w:rPr>
        <w:t xml:space="preserve">à </w:t>
      </w:r>
      <w:r w:rsidR="0051646A">
        <w:rPr>
          <w:rFonts w:eastAsia="Calibri" w:cs="Arial"/>
          <w:szCs w:val="20"/>
        </w:rPr>
        <w:t>Les Gets</w:t>
      </w:r>
    </w:p>
    <w:p w:rsidR="00B5501D" w:rsidRPr="00DC1687" w:rsidRDefault="00B5501D" w:rsidP="00B5501D">
      <w:pPr>
        <w:rPr>
          <w:rFonts w:eastAsia="Calibri" w:cs="Arial"/>
          <w:szCs w:val="20"/>
        </w:rPr>
      </w:pPr>
      <w:r w:rsidRPr="00DC1687">
        <w:rPr>
          <w:rFonts w:eastAsia="Calibri" w:cs="Arial"/>
          <w:szCs w:val="20"/>
        </w:rPr>
        <w:t>Le</w:t>
      </w:r>
      <w:r w:rsidR="003E3432">
        <w:rPr>
          <w:rFonts w:eastAsia="Calibri" w:cs="Arial"/>
          <w:szCs w:val="20"/>
        </w:rPr>
        <w:t xml:space="preserve"> 12 février 2025</w:t>
      </w:r>
    </w:p>
    <w:p w:rsidR="00B5501D" w:rsidRDefault="00B5501D" w:rsidP="00B5501D">
      <w:pPr>
        <w:rPr>
          <w:rFonts w:eastAsia="Calibri" w:cs="Arial"/>
          <w:szCs w:val="20"/>
        </w:rPr>
      </w:pPr>
      <w:r w:rsidRPr="00DC1687">
        <w:rPr>
          <w:rFonts w:eastAsia="Calibri" w:cs="Arial"/>
          <w:szCs w:val="20"/>
        </w:rPr>
        <w:t xml:space="preserve">En 3 exemplaires originaux </w:t>
      </w:r>
    </w:p>
    <w:p w:rsidR="00764C1B" w:rsidRPr="00DC1687" w:rsidRDefault="00764C1B" w:rsidP="00B5501D">
      <w:pPr>
        <w:rPr>
          <w:rFonts w:eastAsia="Calibri" w:cs="Arial"/>
          <w:szCs w:val="20"/>
        </w:rPr>
      </w:pPr>
    </w:p>
    <w:p w:rsidR="00DB65C1" w:rsidRDefault="00B5501D" w:rsidP="00DB65C1">
      <w:pPr>
        <w:rPr>
          <w:rFonts w:eastAsia="Calibri" w:cs="Arial"/>
          <w:b/>
          <w:szCs w:val="20"/>
        </w:rPr>
      </w:pPr>
      <w:r w:rsidRPr="00DC1687">
        <w:rPr>
          <w:rFonts w:eastAsia="Calibri" w:cs="Arial"/>
          <w:b/>
          <w:szCs w:val="20"/>
        </w:rPr>
        <w:t xml:space="preserve">Pour </w:t>
      </w:r>
      <w:r w:rsidR="006555EE">
        <w:rPr>
          <w:rFonts w:eastAsia="Calibri" w:cs="Arial"/>
          <w:b/>
          <w:szCs w:val="20"/>
        </w:rPr>
        <w:t>L’OFFICE DE TOURISME DE</w:t>
      </w:r>
      <w:r w:rsidR="0096357A">
        <w:rPr>
          <w:rFonts w:eastAsia="Calibri" w:cs="Arial"/>
          <w:b/>
          <w:szCs w:val="20"/>
        </w:rPr>
        <w:t xml:space="preserve"> PRESIDENT,</w:t>
      </w:r>
    </w:p>
    <w:p w:rsidR="00764C1B" w:rsidRDefault="00764C1B" w:rsidP="00DB65C1">
      <w:pPr>
        <w:rPr>
          <w:rFonts w:eastAsia="Calibri" w:cs="Arial"/>
          <w:b/>
          <w:szCs w:val="20"/>
        </w:rPr>
      </w:pPr>
    </w:p>
    <w:p w:rsidR="004A7958" w:rsidRPr="008F26C5" w:rsidRDefault="00A83E05" w:rsidP="00DB65C1">
      <w:pPr>
        <w:rPr>
          <w:rFonts w:eastAsia="Calibri" w:cs="Arial"/>
          <w:b/>
          <w:szCs w:val="20"/>
        </w:rPr>
      </w:pPr>
      <w:r>
        <w:rPr>
          <w:rFonts w:eastAsia="Calibri" w:cs="Arial"/>
          <w:b/>
          <w:szCs w:val="20"/>
        </w:rPr>
        <w:t>Pour</w:t>
      </w:r>
      <w:r w:rsidR="00764C1B">
        <w:rPr>
          <w:rFonts w:eastAsia="Calibri" w:cs="Arial"/>
          <w:b/>
          <w:szCs w:val="20"/>
        </w:rPr>
        <w:t xml:space="preserve"> le Comité Social et Economique</w:t>
      </w:r>
    </w:p>
    <w:sectPr w:rsidR="004A7958" w:rsidRPr="008F26C5" w:rsidSect="00B5501D">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01B" w:rsidRDefault="009A001B">
      <w:pPr>
        <w:spacing w:after="0" w:line="240" w:lineRule="auto"/>
      </w:pPr>
      <w:r>
        <w:separator/>
      </w:r>
    </w:p>
  </w:endnote>
  <w:endnote w:type="continuationSeparator" w:id="0">
    <w:p w:rsidR="009A001B" w:rsidRDefault="009A00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Pr>
      <w:id w:val="-2052920226"/>
      <w:docPartObj>
        <w:docPartGallery w:val="Page Numbers (Bottom of Page)"/>
        <w:docPartUnique/>
      </w:docPartObj>
    </w:sdtPr>
    <w:sdtContent>
      <w:sdt>
        <w:sdtPr>
          <w:rPr>
            <w:sz w:val="16"/>
            <w:szCs w:val="16"/>
          </w:rPr>
          <w:id w:val="-1769616900"/>
          <w:docPartObj>
            <w:docPartGallery w:val="Page Numbers (Top of Page)"/>
            <w:docPartUnique/>
          </w:docPartObj>
        </w:sdtPr>
        <w:sdtContent>
          <w:p w:rsidR="00B5501D" w:rsidRPr="00A94276" w:rsidRDefault="00B5501D">
            <w:pPr>
              <w:pStyle w:val="Pieddepage"/>
              <w:jc w:val="right"/>
              <w:rPr>
                <w:sz w:val="16"/>
                <w:szCs w:val="16"/>
              </w:rPr>
            </w:pPr>
            <w:r w:rsidRPr="00A94276">
              <w:rPr>
                <w:sz w:val="16"/>
                <w:szCs w:val="16"/>
              </w:rPr>
              <w:t xml:space="preserve">Page </w:t>
            </w:r>
            <w:r w:rsidR="00AE2DDC" w:rsidRPr="00A94276">
              <w:rPr>
                <w:b/>
                <w:bCs/>
                <w:sz w:val="16"/>
                <w:szCs w:val="16"/>
              </w:rPr>
              <w:fldChar w:fldCharType="begin"/>
            </w:r>
            <w:r w:rsidRPr="00A94276">
              <w:rPr>
                <w:b/>
                <w:bCs/>
                <w:sz w:val="16"/>
                <w:szCs w:val="16"/>
              </w:rPr>
              <w:instrText>PAGE</w:instrText>
            </w:r>
            <w:r w:rsidR="00AE2DDC" w:rsidRPr="00A94276">
              <w:rPr>
                <w:b/>
                <w:bCs/>
                <w:sz w:val="16"/>
                <w:szCs w:val="16"/>
              </w:rPr>
              <w:fldChar w:fldCharType="separate"/>
            </w:r>
            <w:r w:rsidR="00764C1B">
              <w:rPr>
                <w:b/>
                <w:bCs/>
                <w:noProof/>
                <w:sz w:val="16"/>
                <w:szCs w:val="16"/>
              </w:rPr>
              <w:t>25</w:t>
            </w:r>
            <w:r w:rsidR="00AE2DDC" w:rsidRPr="00A94276">
              <w:rPr>
                <w:b/>
                <w:bCs/>
                <w:sz w:val="16"/>
                <w:szCs w:val="16"/>
              </w:rPr>
              <w:fldChar w:fldCharType="end"/>
            </w:r>
            <w:r w:rsidRPr="00A94276">
              <w:rPr>
                <w:sz w:val="16"/>
                <w:szCs w:val="16"/>
              </w:rPr>
              <w:t xml:space="preserve"> sur </w:t>
            </w:r>
            <w:r w:rsidR="00AE2DDC" w:rsidRPr="00A94276">
              <w:rPr>
                <w:b/>
                <w:bCs/>
                <w:sz w:val="16"/>
                <w:szCs w:val="16"/>
              </w:rPr>
              <w:fldChar w:fldCharType="begin"/>
            </w:r>
            <w:r w:rsidRPr="00A94276">
              <w:rPr>
                <w:b/>
                <w:bCs/>
                <w:sz w:val="16"/>
                <w:szCs w:val="16"/>
              </w:rPr>
              <w:instrText>NUMPAGES</w:instrText>
            </w:r>
            <w:r w:rsidR="00AE2DDC" w:rsidRPr="00A94276">
              <w:rPr>
                <w:b/>
                <w:bCs/>
                <w:sz w:val="16"/>
                <w:szCs w:val="16"/>
              </w:rPr>
              <w:fldChar w:fldCharType="separate"/>
            </w:r>
            <w:r w:rsidR="00764C1B">
              <w:rPr>
                <w:b/>
                <w:bCs/>
                <w:noProof/>
                <w:sz w:val="16"/>
                <w:szCs w:val="16"/>
              </w:rPr>
              <w:t>25</w:t>
            </w:r>
            <w:r w:rsidR="00AE2DDC" w:rsidRPr="00A94276">
              <w:rPr>
                <w:b/>
                <w:bCs/>
                <w:sz w:val="16"/>
                <w:szCs w:val="16"/>
              </w:rPr>
              <w:fldChar w:fldCharType="end"/>
            </w:r>
          </w:p>
        </w:sdtContent>
      </w:sdt>
    </w:sdtContent>
  </w:sdt>
  <w:p w:rsidR="00B5501D" w:rsidRDefault="00B5501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01B" w:rsidRDefault="009A001B">
      <w:pPr>
        <w:spacing w:after="0" w:line="240" w:lineRule="auto"/>
      </w:pPr>
      <w:r>
        <w:separator/>
      </w:r>
    </w:p>
  </w:footnote>
  <w:footnote w:type="continuationSeparator" w:id="0">
    <w:p w:rsidR="009A001B" w:rsidRDefault="009A00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517B3"/>
    <w:multiLevelType w:val="hybridMultilevel"/>
    <w:tmpl w:val="C28C2196"/>
    <w:lvl w:ilvl="0" w:tplc="EA4C0010">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2E7123B"/>
    <w:multiLevelType w:val="hybridMultilevel"/>
    <w:tmpl w:val="17E4DABE"/>
    <w:lvl w:ilvl="0" w:tplc="F3BC1AA2">
      <w:start w:val="4"/>
      <w:numFmt w:val="bullet"/>
      <w:lvlText w:val="-"/>
      <w:lvlJc w:val="left"/>
      <w:pPr>
        <w:ind w:left="773" w:hanging="360"/>
      </w:pPr>
      <w:rPr>
        <w:rFonts w:ascii="Calibri" w:eastAsia="Calibri" w:hAnsi="Calibri" w:cs="Calibri" w:hint="default"/>
      </w:rPr>
    </w:lvl>
    <w:lvl w:ilvl="1" w:tplc="040C0003" w:tentative="1">
      <w:start w:val="1"/>
      <w:numFmt w:val="bullet"/>
      <w:lvlText w:val="o"/>
      <w:lvlJc w:val="left"/>
      <w:pPr>
        <w:ind w:left="1493" w:hanging="360"/>
      </w:pPr>
      <w:rPr>
        <w:rFonts w:ascii="Courier New" w:hAnsi="Courier New" w:cs="Courier New" w:hint="default"/>
      </w:rPr>
    </w:lvl>
    <w:lvl w:ilvl="2" w:tplc="040C0005" w:tentative="1">
      <w:start w:val="1"/>
      <w:numFmt w:val="bullet"/>
      <w:lvlText w:val=""/>
      <w:lvlJc w:val="left"/>
      <w:pPr>
        <w:ind w:left="2213" w:hanging="360"/>
      </w:pPr>
      <w:rPr>
        <w:rFonts w:ascii="Wingdings" w:hAnsi="Wingdings" w:hint="default"/>
      </w:rPr>
    </w:lvl>
    <w:lvl w:ilvl="3" w:tplc="040C0001" w:tentative="1">
      <w:start w:val="1"/>
      <w:numFmt w:val="bullet"/>
      <w:lvlText w:val=""/>
      <w:lvlJc w:val="left"/>
      <w:pPr>
        <w:ind w:left="2933" w:hanging="360"/>
      </w:pPr>
      <w:rPr>
        <w:rFonts w:ascii="Symbol" w:hAnsi="Symbol" w:hint="default"/>
      </w:rPr>
    </w:lvl>
    <w:lvl w:ilvl="4" w:tplc="040C0003" w:tentative="1">
      <w:start w:val="1"/>
      <w:numFmt w:val="bullet"/>
      <w:lvlText w:val="o"/>
      <w:lvlJc w:val="left"/>
      <w:pPr>
        <w:ind w:left="3653" w:hanging="360"/>
      </w:pPr>
      <w:rPr>
        <w:rFonts w:ascii="Courier New" w:hAnsi="Courier New" w:cs="Courier New" w:hint="default"/>
      </w:rPr>
    </w:lvl>
    <w:lvl w:ilvl="5" w:tplc="040C0005" w:tentative="1">
      <w:start w:val="1"/>
      <w:numFmt w:val="bullet"/>
      <w:lvlText w:val=""/>
      <w:lvlJc w:val="left"/>
      <w:pPr>
        <w:ind w:left="4373" w:hanging="360"/>
      </w:pPr>
      <w:rPr>
        <w:rFonts w:ascii="Wingdings" w:hAnsi="Wingdings" w:hint="default"/>
      </w:rPr>
    </w:lvl>
    <w:lvl w:ilvl="6" w:tplc="040C0001" w:tentative="1">
      <w:start w:val="1"/>
      <w:numFmt w:val="bullet"/>
      <w:lvlText w:val=""/>
      <w:lvlJc w:val="left"/>
      <w:pPr>
        <w:ind w:left="5093" w:hanging="360"/>
      </w:pPr>
      <w:rPr>
        <w:rFonts w:ascii="Symbol" w:hAnsi="Symbol" w:hint="default"/>
      </w:rPr>
    </w:lvl>
    <w:lvl w:ilvl="7" w:tplc="040C0003" w:tentative="1">
      <w:start w:val="1"/>
      <w:numFmt w:val="bullet"/>
      <w:lvlText w:val="o"/>
      <w:lvlJc w:val="left"/>
      <w:pPr>
        <w:ind w:left="5813" w:hanging="360"/>
      </w:pPr>
      <w:rPr>
        <w:rFonts w:ascii="Courier New" w:hAnsi="Courier New" w:cs="Courier New" w:hint="default"/>
      </w:rPr>
    </w:lvl>
    <w:lvl w:ilvl="8" w:tplc="040C0005" w:tentative="1">
      <w:start w:val="1"/>
      <w:numFmt w:val="bullet"/>
      <w:lvlText w:val=""/>
      <w:lvlJc w:val="left"/>
      <w:pPr>
        <w:ind w:left="6533" w:hanging="360"/>
      </w:pPr>
      <w:rPr>
        <w:rFonts w:ascii="Wingdings" w:hAnsi="Wingdings" w:hint="default"/>
      </w:rPr>
    </w:lvl>
  </w:abstractNum>
  <w:abstractNum w:abstractNumId="2">
    <w:nsid w:val="0DCC6CE9"/>
    <w:multiLevelType w:val="hybridMultilevel"/>
    <w:tmpl w:val="F9664F50"/>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FFD14BF"/>
    <w:multiLevelType w:val="hybridMultilevel"/>
    <w:tmpl w:val="143EE944"/>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24A6557"/>
    <w:multiLevelType w:val="hybridMultilevel"/>
    <w:tmpl w:val="915A9E12"/>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8D31443"/>
    <w:multiLevelType w:val="hybridMultilevel"/>
    <w:tmpl w:val="FA20317C"/>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931709C"/>
    <w:multiLevelType w:val="hybridMultilevel"/>
    <w:tmpl w:val="0ABC0B9C"/>
    <w:lvl w:ilvl="0" w:tplc="66AEBAB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9EF7AE9"/>
    <w:multiLevelType w:val="hybridMultilevel"/>
    <w:tmpl w:val="10F28238"/>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EF74562"/>
    <w:multiLevelType w:val="hybridMultilevel"/>
    <w:tmpl w:val="171AAB74"/>
    <w:lvl w:ilvl="0" w:tplc="F3BC1AA2">
      <w:start w:val="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96602A6"/>
    <w:multiLevelType w:val="hybridMultilevel"/>
    <w:tmpl w:val="8EE2E4F0"/>
    <w:lvl w:ilvl="0" w:tplc="F3BC1AA2">
      <w:start w:val="4"/>
      <w:numFmt w:val="bullet"/>
      <w:lvlText w:val="-"/>
      <w:lvlJc w:val="left"/>
      <w:pPr>
        <w:ind w:left="1440" w:hanging="360"/>
      </w:pPr>
      <w:rPr>
        <w:rFonts w:ascii="Calibri" w:eastAsia="Calibr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nsid w:val="50B744B8"/>
    <w:multiLevelType w:val="hybridMultilevel"/>
    <w:tmpl w:val="F42CC55C"/>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B4C494C"/>
    <w:multiLevelType w:val="hybridMultilevel"/>
    <w:tmpl w:val="646632EE"/>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17809B5"/>
    <w:multiLevelType w:val="hybridMultilevel"/>
    <w:tmpl w:val="802EDED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2727D5E"/>
    <w:multiLevelType w:val="hybridMultilevel"/>
    <w:tmpl w:val="B2341B36"/>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3241D87"/>
    <w:multiLevelType w:val="hybridMultilevel"/>
    <w:tmpl w:val="1C8209FC"/>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BBA0A7A"/>
    <w:multiLevelType w:val="hybridMultilevel"/>
    <w:tmpl w:val="151894CE"/>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C345428"/>
    <w:multiLevelType w:val="hybridMultilevel"/>
    <w:tmpl w:val="BBC4FA3E"/>
    <w:lvl w:ilvl="0" w:tplc="F3BC1AA2">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7558135D"/>
    <w:multiLevelType w:val="hybridMultilevel"/>
    <w:tmpl w:val="0EBECA2A"/>
    <w:lvl w:ilvl="0" w:tplc="9530C418">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77106CF5"/>
    <w:multiLevelType w:val="multilevel"/>
    <w:tmpl w:val="B4AEE3D2"/>
    <w:lvl w:ilvl="0">
      <w:start w:val="1"/>
      <w:numFmt w:val="decimal"/>
      <w:lvlText w:val="%1."/>
      <w:lvlJc w:val="left"/>
      <w:pPr>
        <w:ind w:left="720" w:hanging="360"/>
      </w:pPr>
      <w:rPr>
        <w:rFonts w:hint="default"/>
      </w:rPr>
    </w:lvl>
    <w:lvl w:ilvl="1">
      <w:start w:val="2"/>
      <w:numFmt w:val="decimal"/>
      <w:isLgl/>
      <w:lvlText w:val="%1.%2"/>
      <w:lvlJc w:val="left"/>
      <w:pPr>
        <w:ind w:left="876" w:hanging="516"/>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9">
    <w:nsid w:val="7A6F54C9"/>
    <w:multiLevelType w:val="hybridMultilevel"/>
    <w:tmpl w:val="C81A457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BAB1D23"/>
    <w:multiLevelType w:val="hybridMultilevel"/>
    <w:tmpl w:val="1F2670CA"/>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CA81A55"/>
    <w:multiLevelType w:val="hybridMultilevel"/>
    <w:tmpl w:val="B0F422D2"/>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7EA67A08"/>
    <w:multiLevelType w:val="hybridMultilevel"/>
    <w:tmpl w:val="B2EA38D2"/>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17"/>
  </w:num>
  <w:num w:numId="5">
    <w:abstractNumId w:val="12"/>
  </w:num>
  <w:num w:numId="6">
    <w:abstractNumId w:val="18"/>
  </w:num>
  <w:num w:numId="7">
    <w:abstractNumId w:val="6"/>
  </w:num>
  <w:num w:numId="8">
    <w:abstractNumId w:val="19"/>
  </w:num>
  <w:num w:numId="9">
    <w:abstractNumId w:val="22"/>
  </w:num>
  <w:num w:numId="10">
    <w:abstractNumId w:val="9"/>
  </w:num>
  <w:num w:numId="11">
    <w:abstractNumId w:val="16"/>
  </w:num>
  <w:num w:numId="12">
    <w:abstractNumId w:val="7"/>
  </w:num>
  <w:num w:numId="13">
    <w:abstractNumId w:val="2"/>
  </w:num>
  <w:num w:numId="14">
    <w:abstractNumId w:val="5"/>
  </w:num>
  <w:num w:numId="15">
    <w:abstractNumId w:val="15"/>
  </w:num>
  <w:num w:numId="16">
    <w:abstractNumId w:val="3"/>
  </w:num>
  <w:num w:numId="17">
    <w:abstractNumId w:val="21"/>
  </w:num>
  <w:num w:numId="18">
    <w:abstractNumId w:val="13"/>
  </w:num>
  <w:num w:numId="19">
    <w:abstractNumId w:val="14"/>
  </w:num>
  <w:num w:numId="20">
    <w:abstractNumId w:val="20"/>
  </w:num>
  <w:num w:numId="21">
    <w:abstractNumId w:val="10"/>
  </w:num>
  <w:num w:numId="22">
    <w:abstractNumId w:val="8"/>
  </w:num>
  <w:num w:numId="23">
    <w:abstractNumId w:val="11"/>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rsids>
    <w:rsidRoot w:val="00B5501D"/>
    <w:rsid w:val="000024B5"/>
    <w:rsid w:val="000057D7"/>
    <w:rsid w:val="00023430"/>
    <w:rsid w:val="00033658"/>
    <w:rsid w:val="00044B7D"/>
    <w:rsid w:val="00066F7B"/>
    <w:rsid w:val="00077E63"/>
    <w:rsid w:val="00092C70"/>
    <w:rsid w:val="000A3B05"/>
    <w:rsid w:val="000B1BE3"/>
    <w:rsid w:val="000D038F"/>
    <w:rsid w:val="000D1787"/>
    <w:rsid w:val="000D1F95"/>
    <w:rsid w:val="000F4365"/>
    <w:rsid w:val="00100A04"/>
    <w:rsid w:val="00103135"/>
    <w:rsid w:val="00121DDD"/>
    <w:rsid w:val="001352C4"/>
    <w:rsid w:val="00142E50"/>
    <w:rsid w:val="00154A4A"/>
    <w:rsid w:val="00155738"/>
    <w:rsid w:val="0018531E"/>
    <w:rsid w:val="001879A0"/>
    <w:rsid w:val="001916E8"/>
    <w:rsid w:val="00193AEF"/>
    <w:rsid w:val="001A355C"/>
    <w:rsid w:val="001A4139"/>
    <w:rsid w:val="001B0B76"/>
    <w:rsid w:val="001C3199"/>
    <w:rsid w:val="001D41AD"/>
    <w:rsid w:val="001D55C4"/>
    <w:rsid w:val="001F532D"/>
    <w:rsid w:val="002119F6"/>
    <w:rsid w:val="00234620"/>
    <w:rsid w:val="00236E97"/>
    <w:rsid w:val="002418B3"/>
    <w:rsid w:val="002446F3"/>
    <w:rsid w:val="00271B22"/>
    <w:rsid w:val="002731B1"/>
    <w:rsid w:val="002945D3"/>
    <w:rsid w:val="002953C8"/>
    <w:rsid w:val="002B3FDA"/>
    <w:rsid w:val="002D0622"/>
    <w:rsid w:val="002D217E"/>
    <w:rsid w:val="002E23C5"/>
    <w:rsid w:val="002E68D5"/>
    <w:rsid w:val="00304E6D"/>
    <w:rsid w:val="00306B5A"/>
    <w:rsid w:val="00313E14"/>
    <w:rsid w:val="00323BFE"/>
    <w:rsid w:val="00327E4A"/>
    <w:rsid w:val="00383624"/>
    <w:rsid w:val="00397AD6"/>
    <w:rsid w:val="003A285F"/>
    <w:rsid w:val="003C25CD"/>
    <w:rsid w:val="003C77FE"/>
    <w:rsid w:val="003D18C7"/>
    <w:rsid w:val="003E3432"/>
    <w:rsid w:val="003E51E3"/>
    <w:rsid w:val="003F1217"/>
    <w:rsid w:val="003F2C6A"/>
    <w:rsid w:val="004179D3"/>
    <w:rsid w:val="00440324"/>
    <w:rsid w:val="00451244"/>
    <w:rsid w:val="0045256E"/>
    <w:rsid w:val="00461488"/>
    <w:rsid w:val="00472287"/>
    <w:rsid w:val="004749F3"/>
    <w:rsid w:val="004A1AA4"/>
    <w:rsid w:val="004A6789"/>
    <w:rsid w:val="004A7958"/>
    <w:rsid w:val="004B5B77"/>
    <w:rsid w:val="004F0DE5"/>
    <w:rsid w:val="0051353D"/>
    <w:rsid w:val="0051646A"/>
    <w:rsid w:val="00573DC6"/>
    <w:rsid w:val="005873C8"/>
    <w:rsid w:val="0059375F"/>
    <w:rsid w:val="005963BA"/>
    <w:rsid w:val="005C112A"/>
    <w:rsid w:val="005C28F9"/>
    <w:rsid w:val="005E478D"/>
    <w:rsid w:val="00602964"/>
    <w:rsid w:val="00607153"/>
    <w:rsid w:val="00614377"/>
    <w:rsid w:val="00632647"/>
    <w:rsid w:val="006555EE"/>
    <w:rsid w:val="00661929"/>
    <w:rsid w:val="00663916"/>
    <w:rsid w:val="00682AFC"/>
    <w:rsid w:val="006A6CAD"/>
    <w:rsid w:val="006C59BF"/>
    <w:rsid w:val="006C7846"/>
    <w:rsid w:val="006F0F04"/>
    <w:rsid w:val="006F3466"/>
    <w:rsid w:val="007142B3"/>
    <w:rsid w:val="00715474"/>
    <w:rsid w:val="00726E69"/>
    <w:rsid w:val="007325E5"/>
    <w:rsid w:val="00735629"/>
    <w:rsid w:val="0074259D"/>
    <w:rsid w:val="00763A62"/>
    <w:rsid w:val="00764C1B"/>
    <w:rsid w:val="00774F4B"/>
    <w:rsid w:val="007B2586"/>
    <w:rsid w:val="007B27AE"/>
    <w:rsid w:val="007B6249"/>
    <w:rsid w:val="007F3895"/>
    <w:rsid w:val="008003EF"/>
    <w:rsid w:val="00802EC6"/>
    <w:rsid w:val="00826192"/>
    <w:rsid w:val="008339BD"/>
    <w:rsid w:val="00833C58"/>
    <w:rsid w:val="00841959"/>
    <w:rsid w:val="00842C1B"/>
    <w:rsid w:val="0084443D"/>
    <w:rsid w:val="00860F7F"/>
    <w:rsid w:val="0086738A"/>
    <w:rsid w:val="00884D3E"/>
    <w:rsid w:val="0089043E"/>
    <w:rsid w:val="008C362D"/>
    <w:rsid w:val="008D7C9E"/>
    <w:rsid w:val="008F26C5"/>
    <w:rsid w:val="009077EF"/>
    <w:rsid w:val="0092009E"/>
    <w:rsid w:val="00923950"/>
    <w:rsid w:val="00926731"/>
    <w:rsid w:val="009550E3"/>
    <w:rsid w:val="00957BF5"/>
    <w:rsid w:val="0096357A"/>
    <w:rsid w:val="0099226A"/>
    <w:rsid w:val="009A001B"/>
    <w:rsid w:val="009E1203"/>
    <w:rsid w:val="00A00530"/>
    <w:rsid w:val="00A1044F"/>
    <w:rsid w:val="00A11FF6"/>
    <w:rsid w:val="00A172FF"/>
    <w:rsid w:val="00A2627F"/>
    <w:rsid w:val="00A40FAE"/>
    <w:rsid w:val="00A50708"/>
    <w:rsid w:val="00A51B43"/>
    <w:rsid w:val="00A62795"/>
    <w:rsid w:val="00A67C67"/>
    <w:rsid w:val="00A80FAC"/>
    <w:rsid w:val="00A83E05"/>
    <w:rsid w:val="00A84639"/>
    <w:rsid w:val="00A92ABC"/>
    <w:rsid w:val="00A969AC"/>
    <w:rsid w:val="00A97BA6"/>
    <w:rsid w:val="00AA3BD8"/>
    <w:rsid w:val="00AB0753"/>
    <w:rsid w:val="00AB0E27"/>
    <w:rsid w:val="00AC1904"/>
    <w:rsid w:val="00AC64EE"/>
    <w:rsid w:val="00AC78E2"/>
    <w:rsid w:val="00AE2DDC"/>
    <w:rsid w:val="00AE4BEF"/>
    <w:rsid w:val="00B05280"/>
    <w:rsid w:val="00B05922"/>
    <w:rsid w:val="00B5501D"/>
    <w:rsid w:val="00B837A6"/>
    <w:rsid w:val="00B91C63"/>
    <w:rsid w:val="00B9763D"/>
    <w:rsid w:val="00BA7511"/>
    <w:rsid w:val="00BC018C"/>
    <w:rsid w:val="00BE1A19"/>
    <w:rsid w:val="00C143B3"/>
    <w:rsid w:val="00C17B8F"/>
    <w:rsid w:val="00C216BC"/>
    <w:rsid w:val="00C47CD5"/>
    <w:rsid w:val="00C553B6"/>
    <w:rsid w:val="00C57F43"/>
    <w:rsid w:val="00C71EBB"/>
    <w:rsid w:val="00C73065"/>
    <w:rsid w:val="00C75AD8"/>
    <w:rsid w:val="00C83F79"/>
    <w:rsid w:val="00C87CD3"/>
    <w:rsid w:val="00CA5EE3"/>
    <w:rsid w:val="00CA6365"/>
    <w:rsid w:val="00CB6A67"/>
    <w:rsid w:val="00CD39F0"/>
    <w:rsid w:val="00CE5ACD"/>
    <w:rsid w:val="00CF27A4"/>
    <w:rsid w:val="00D24E82"/>
    <w:rsid w:val="00D35D38"/>
    <w:rsid w:val="00D43A90"/>
    <w:rsid w:val="00D461C0"/>
    <w:rsid w:val="00D67685"/>
    <w:rsid w:val="00D7538D"/>
    <w:rsid w:val="00D87B25"/>
    <w:rsid w:val="00D93439"/>
    <w:rsid w:val="00DA64CB"/>
    <w:rsid w:val="00DB65C1"/>
    <w:rsid w:val="00DD1BD7"/>
    <w:rsid w:val="00DE18EE"/>
    <w:rsid w:val="00DE55BD"/>
    <w:rsid w:val="00E06A51"/>
    <w:rsid w:val="00E112D1"/>
    <w:rsid w:val="00E17F97"/>
    <w:rsid w:val="00E31AE5"/>
    <w:rsid w:val="00E7141F"/>
    <w:rsid w:val="00E71614"/>
    <w:rsid w:val="00E81652"/>
    <w:rsid w:val="00E81C9C"/>
    <w:rsid w:val="00E83D53"/>
    <w:rsid w:val="00E951F0"/>
    <w:rsid w:val="00EA37FB"/>
    <w:rsid w:val="00EA5432"/>
    <w:rsid w:val="00EB0BD9"/>
    <w:rsid w:val="00EB2B7E"/>
    <w:rsid w:val="00EB6C0E"/>
    <w:rsid w:val="00EC72BA"/>
    <w:rsid w:val="00ED0C61"/>
    <w:rsid w:val="00ED5E22"/>
    <w:rsid w:val="00F15CEB"/>
    <w:rsid w:val="00F16D51"/>
    <w:rsid w:val="00F233CD"/>
    <w:rsid w:val="00F27CB6"/>
    <w:rsid w:val="00F33620"/>
    <w:rsid w:val="00F47682"/>
    <w:rsid w:val="00F54D90"/>
    <w:rsid w:val="00F73061"/>
    <w:rsid w:val="00F8684C"/>
    <w:rsid w:val="00F97A9B"/>
    <w:rsid w:val="00FA3270"/>
    <w:rsid w:val="00FC73FF"/>
    <w:rsid w:val="00FD7C4D"/>
    <w:rsid w:val="00FE763B"/>
    <w:rsid w:val="00FF4C96"/>
    <w:rsid w:val="00FF5A0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77EF"/>
    <w:pPr>
      <w:spacing w:line="360" w:lineRule="auto"/>
      <w:jc w:val="both"/>
    </w:pPr>
    <w:rPr>
      <w:rFonts w:ascii="Arial" w:hAnsi="Arial"/>
      <w:sz w:val="20"/>
    </w:rPr>
  </w:style>
  <w:style w:type="paragraph" w:styleId="Titre1">
    <w:name w:val="heading 1"/>
    <w:basedOn w:val="Normal"/>
    <w:next w:val="Normal"/>
    <w:link w:val="Titre1Car"/>
    <w:uiPriority w:val="9"/>
    <w:qFormat/>
    <w:rsid w:val="006A6CAD"/>
    <w:pPr>
      <w:keepNext/>
      <w:keepLines/>
      <w:spacing w:before="360" w:after="80"/>
      <w:jc w:val="center"/>
      <w:outlineLvl w:val="0"/>
    </w:pPr>
    <w:rPr>
      <w:rFonts w:eastAsiaTheme="majorEastAsia" w:cstheme="majorBidi"/>
      <w:b/>
      <w:sz w:val="24"/>
      <w:szCs w:val="40"/>
    </w:rPr>
  </w:style>
  <w:style w:type="paragraph" w:styleId="Titre2">
    <w:name w:val="heading 2"/>
    <w:basedOn w:val="Normal"/>
    <w:next w:val="Normal"/>
    <w:link w:val="Titre2Car"/>
    <w:uiPriority w:val="9"/>
    <w:unhideWhenUsed/>
    <w:qFormat/>
    <w:rsid w:val="00236E97"/>
    <w:pPr>
      <w:keepNext/>
      <w:keepLines/>
      <w:spacing w:before="160" w:after="80"/>
      <w:outlineLvl w:val="1"/>
    </w:pPr>
    <w:rPr>
      <w:rFonts w:eastAsiaTheme="majorEastAsia" w:cstheme="majorBidi"/>
      <w:b/>
      <w:szCs w:val="32"/>
    </w:rPr>
  </w:style>
  <w:style w:type="paragraph" w:styleId="Titre3">
    <w:name w:val="heading 3"/>
    <w:basedOn w:val="Normal"/>
    <w:next w:val="Normal"/>
    <w:link w:val="Titre3Car"/>
    <w:uiPriority w:val="9"/>
    <w:unhideWhenUsed/>
    <w:qFormat/>
    <w:rsid w:val="00F47682"/>
    <w:pPr>
      <w:keepNext/>
      <w:keepLines/>
      <w:spacing w:before="160" w:after="80" w:line="240" w:lineRule="auto"/>
      <w:outlineLvl w:val="2"/>
    </w:pPr>
    <w:rPr>
      <w:rFonts w:eastAsiaTheme="majorEastAsia" w:cstheme="majorBidi"/>
      <w:b/>
      <w:szCs w:val="28"/>
    </w:rPr>
  </w:style>
  <w:style w:type="paragraph" w:styleId="Titre4">
    <w:name w:val="heading 4"/>
    <w:basedOn w:val="Normal"/>
    <w:next w:val="Normal"/>
    <w:link w:val="Titre4Car"/>
    <w:uiPriority w:val="9"/>
    <w:semiHidden/>
    <w:unhideWhenUsed/>
    <w:qFormat/>
    <w:rsid w:val="00B5501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B5501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B5501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5501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5501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5501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A6CAD"/>
    <w:rPr>
      <w:rFonts w:ascii="Arial" w:eastAsiaTheme="majorEastAsia" w:hAnsi="Arial" w:cstheme="majorBidi"/>
      <w:b/>
      <w:sz w:val="24"/>
      <w:szCs w:val="40"/>
    </w:rPr>
  </w:style>
  <w:style w:type="character" w:customStyle="1" w:styleId="Titre2Car">
    <w:name w:val="Titre 2 Car"/>
    <w:basedOn w:val="Policepardfaut"/>
    <w:link w:val="Titre2"/>
    <w:uiPriority w:val="9"/>
    <w:rsid w:val="00236E97"/>
    <w:rPr>
      <w:rFonts w:ascii="Arial" w:eastAsiaTheme="majorEastAsia" w:hAnsi="Arial" w:cstheme="majorBidi"/>
      <w:b/>
      <w:sz w:val="20"/>
      <w:szCs w:val="32"/>
    </w:rPr>
  </w:style>
  <w:style w:type="character" w:customStyle="1" w:styleId="Titre3Car">
    <w:name w:val="Titre 3 Car"/>
    <w:basedOn w:val="Policepardfaut"/>
    <w:link w:val="Titre3"/>
    <w:uiPriority w:val="9"/>
    <w:rsid w:val="00F47682"/>
    <w:rPr>
      <w:rFonts w:ascii="Arial" w:eastAsiaTheme="majorEastAsia" w:hAnsi="Arial" w:cstheme="majorBidi"/>
      <w:b/>
      <w:sz w:val="20"/>
      <w:szCs w:val="28"/>
    </w:rPr>
  </w:style>
  <w:style w:type="character" w:customStyle="1" w:styleId="Titre4Car">
    <w:name w:val="Titre 4 Car"/>
    <w:basedOn w:val="Policepardfaut"/>
    <w:link w:val="Titre4"/>
    <w:uiPriority w:val="9"/>
    <w:semiHidden/>
    <w:rsid w:val="00B5501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B5501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B5501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5501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5501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5501D"/>
    <w:rPr>
      <w:rFonts w:eastAsiaTheme="majorEastAsia" w:cstheme="majorBidi"/>
      <w:color w:val="272727" w:themeColor="text1" w:themeTint="D8"/>
    </w:rPr>
  </w:style>
  <w:style w:type="paragraph" w:styleId="Titre">
    <w:name w:val="Title"/>
    <w:basedOn w:val="Normal"/>
    <w:next w:val="Normal"/>
    <w:link w:val="TitreCar"/>
    <w:uiPriority w:val="10"/>
    <w:qFormat/>
    <w:rsid w:val="00B550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5501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5501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5501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5501D"/>
    <w:pPr>
      <w:spacing w:before="160"/>
      <w:jc w:val="center"/>
    </w:pPr>
    <w:rPr>
      <w:i/>
      <w:iCs/>
      <w:color w:val="404040" w:themeColor="text1" w:themeTint="BF"/>
    </w:rPr>
  </w:style>
  <w:style w:type="character" w:customStyle="1" w:styleId="CitationCar">
    <w:name w:val="Citation Car"/>
    <w:basedOn w:val="Policepardfaut"/>
    <w:link w:val="Citation"/>
    <w:uiPriority w:val="29"/>
    <w:rsid w:val="00B5501D"/>
    <w:rPr>
      <w:i/>
      <w:iCs/>
      <w:color w:val="404040" w:themeColor="text1" w:themeTint="BF"/>
    </w:rPr>
  </w:style>
  <w:style w:type="paragraph" w:styleId="Paragraphedeliste">
    <w:name w:val="List Paragraph"/>
    <w:basedOn w:val="Normal"/>
    <w:uiPriority w:val="34"/>
    <w:qFormat/>
    <w:rsid w:val="00B5501D"/>
    <w:pPr>
      <w:ind w:left="720"/>
      <w:contextualSpacing/>
    </w:pPr>
  </w:style>
  <w:style w:type="character" w:styleId="Emphaseintense">
    <w:name w:val="Intense Emphasis"/>
    <w:basedOn w:val="Policepardfaut"/>
    <w:uiPriority w:val="21"/>
    <w:qFormat/>
    <w:rsid w:val="00B5501D"/>
    <w:rPr>
      <w:i/>
      <w:iCs/>
      <w:color w:val="0F4761" w:themeColor="accent1" w:themeShade="BF"/>
    </w:rPr>
  </w:style>
  <w:style w:type="paragraph" w:styleId="Citationintense">
    <w:name w:val="Intense Quote"/>
    <w:basedOn w:val="Normal"/>
    <w:next w:val="Normal"/>
    <w:link w:val="CitationintenseCar"/>
    <w:uiPriority w:val="30"/>
    <w:qFormat/>
    <w:rsid w:val="00B550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5501D"/>
    <w:rPr>
      <w:i/>
      <w:iCs/>
      <w:color w:val="0F4761" w:themeColor="accent1" w:themeShade="BF"/>
    </w:rPr>
  </w:style>
  <w:style w:type="character" w:styleId="Rfrenceintense">
    <w:name w:val="Intense Reference"/>
    <w:basedOn w:val="Policepardfaut"/>
    <w:uiPriority w:val="32"/>
    <w:qFormat/>
    <w:rsid w:val="00B5501D"/>
    <w:rPr>
      <w:b/>
      <w:bCs/>
      <w:smallCaps/>
      <w:color w:val="0F4761" w:themeColor="accent1" w:themeShade="BF"/>
      <w:spacing w:val="5"/>
    </w:rPr>
  </w:style>
  <w:style w:type="paragraph" w:styleId="Pieddepage">
    <w:name w:val="footer"/>
    <w:basedOn w:val="Normal"/>
    <w:link w:val="PieddepageCar"/>
    <w:uiPriority w:val="99"/>
    <w:unhideWhenUsed/>
    <w:rsid w:val="00B5501D"/>
    <w:pPr>
      <w:tabs>
        <w:tab w:val="center" w:pos="4536"/>
        <w:tab w:val="right" w:pos="9072"/>
      </w:tabs>
      <w:spacing w:after="0" w:line="240" w:lineRule="auto"/>
    </w:pPr>
    <w:rPr>
      <w:rFonts w:ascii="Garamond" w:hAnsi="Garamond"/>
    </w:rPr>
  </w:style>
  <w:style w:type="character" w:customStyle="1" w:styleId="PieddepageCar">
    <w:name w:val="Pied de page Car"/>
    <w:basedOn w:val="Policepardfaut"/>
    <w:link w:val="Pieddepage"/>
    <w:uiPriority w:val="99"/>
    <w:rsid w:val="00B5501D"/>
    <w:rPr>
      <w:rFonts w:ascii="Garamond" w:hAnsi="Garamond"/>
    </w:rPr>
  </w:style>
  <w:style w:type="table" w:styleId="Grilledutableau">
    <w:name w:val="Table Grid"/>
    <w:basedOn w:val="TableauNormal"/>
    <w:uiPriority w:val="39"/>
    <w:rsid w:val="00B550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Marquedecommentaire">
    <w:name w:val="annotation reference"/>
    <w:basedOn w:val="Policepardfaut"/>
    <w:uiPriority w:val="99"/>
    <w:semiHidden/>
    <w:unhideWhenUsed/>
    <w:rsid w:val="00AB0753"/>
    <w:rPr>
      <w:sz w:val="16"/>
      <w:szCs w:val="16"/>
    </w:rPr>
  </w:style>
  <w:style w:type="paragraph" w:styleId="Commentaire">
    <w:name w:val="annotation text"/>
    <w:basedOn w:val="Normal"/>
    <w:link w:val="CommentaireCar"/>
    <w:uiPriority w:val="99"/>
    <w:unhideWhenUsed/>
    <w:rsid w:val="00AB0753"/>
    <w:pPr>
      <w:spacing w:line="240" w:lineRule="auto"/>
    </w:pPr>
    <w:rPr>
      <w:szCs w:val="20"/>
    </w:rPr>
  </w:style>
  <w:style w:type="character" w:customStyle="1" w:styleId="CommentaireCar">
    <w:name w:val="Commentaire Car"/>
    <w:basedOn w:val="Policepardfaut"/>
    <w:link w:val="Commentaire"/>
    <w:uiPriority w:val="99"/>
    <w:rsid w:val="00AB0753"/>
    <w:rPr>
      <w:sz w:val="20"/>
      <w:szCs w:val="20"/>
    </w:rPr>
  </w:style>
  <w:style w:type="paragraph" w:styleId="Objetducommentaire">
    <w:name w:val="annotation subject"/>
    <w:basedOn w:val="Commentaire"/>
    <w:next w:val="Commentaire"/>
    <w:link w:val="ObjetducommentaireCar"/>
    <w:uiPriority w:val="99"/>
    <w:semiHidden/>
    <w:unhideWhenUsed/>
    <w:rsid w:val="00AB0753"/>
    <w:rPr>
      <w:b/>
      <w:bCs/>
    </w:rPr>
  </w:style>
  <w:style w:type="character" w:customStyle="1" w:styleId="ObjetducommentaireCar">
    <w:name w:val="Objet du commentaire Car"/>
    <w:basedOn w:val="CommentaireCar"/>
    <w:link w:val="Objetducommentaire"/>
    <w:uiPriority w:val="99"/>
    <w:semiHidden/>
    <w:rsid w:val="00AB0753"/>
    <w:rPr>
      <w:b/>
      <w:bCs/>
      <w:sz w:val="20"/>
      <w:szCs w:val="20"/>
    </w:rPr>
  </w:style>
  <w:style w:type="paragraph" w:styleId="NormalWeb">
    <w:name w:val="Normal (Web)"/>
    <w:basedOn w:val="Normal"/>
    <w:uiPriority w:val="99"/>
    <w:semiHidden/>
    <w:unhideWhenUsed/>
    <w:rsid w:val="00A40FAE"/>
    <w:rPr>
      <w:rFonts w:ascii="Times New Roman" w:hAnsi="Times New Roman" w:cs="Times New Roman"/>
      <w:sz w:val="24"/>
      <w:szCs w:val="24"/>
    </w:rPr>
  </w:style>
  <w:style w:type="paragraph" w:styleId="En-tte">
    <w:name w:val="header"/>
    <w:basedOn w:val="Normal"/>
    <w:link w:val="En-tteCar"/>
    <w:uiPriority w:val="99"/>
    <w:unhideWhenUsed/>
    <w:rsid w:val="00044B7D"/>
    <w:pPr>
      <w:tabs>
        <w:tab w:val="center" w:pos="4536"/>
        <w:tab w:val="right" w:pos="9072"/>
      </w:tabs>
      <w:spacing w:after="0" w:line="240" w:lineRule="auto"/>
    </w:pPr>
  </w:style>
  <w:style w:type="character" w:customStyle="1" w:styleId="En-tteCar">
    <w:name w:val="En-tête Car"/>
    <w:basedOn w:val="Policepardfaut"/>
    <w:link w:val="En-tte"/>
    <w:uiPriority w:val="99"/>
    <w:rsid w:val="00044B7D"/>
    <w:rPr>
      <w:rFonts w:ascii="Arial" w:hAnsi="Arial"/>
      <w:sz w:val="20"/>
    </w:rPr>
  </w:style>
  <w:style w:type="paragraph" w:styleId="En-ttedetabledesmatires">
    <w:name w:val="TOC Heading"/>
    <w:basedOn w:val="Titre1"/>
    <w:next w:val="Normal"/>
    <w:uiPriority w:val="39"/>
    <w:unhideWhenUsed/>
    <w:qFormat/>
    <w:rsid w:val="006555EE"/>
    <w:pPr>
      <w:spacing w:before="240" w:after="0" w:line="259" w:lineRule="auto"/>
      <w:jc w:val="left"/>
      <w:outlineLvl w:val="9"/>
    </w:pPr>
    <w:rPr>
      <w:rFonts w:asciiTheme="majorHAnsi" w:hAnsiTheme="majorHAnsi"/>
      <w:b w:val="0"/>
      <w:color w:val="0F4761" w:themeColor="accent1" w:themeShade="BF"/>
      <w:sz w:val="32"/>
      <w:szCs w:val="32"/>
      <w:lang w:eastAsia="fr-FR"/>
    </w:rPr>
  </w:style>
  <w:style w:type="paragraph" w:styleId="TM2">
    <w:name w:val="toc 2"/>
    <w:basedOn w:val="Normal"/>
    <w:next w:val="Normal"/>
    <w:autoRedefine/>
    <w:uiPriority w:val="39"/>
    <w:unhideWhenUsed/>
    <w:rsid w:val="006555EE"/>
    <w:pPr>
      <w:spacing w:after="100"/>
      <w:ind w:left="200"/>
    </w:pPr>
  </w:style>
  <w:style w:type="paragraph" w:styleId="TM1">
    <w:name w:val="toc 1"/>
    <w:basedOn w:val="Normal"/>
    <w:next w:val="Normal"/>
    <w:autoRedefine/>
    <w:uiPriority w:val="39"/>
    <w:unhideWhenUsed/>
    <w:rsid w:val="006555EE"/>
    <w:pPr>
      <w:spacing w:after="100"/>
    </w:pPr>
  </w:style>
  <w:style w:type="paragraph" w:styleId="TM3">
    <w:name w:val="toc 3"/>
    <w:basedOn w:val="Normal"/>
    <w:next w:val="Normal"/>
    <w:autoRedefine/>
    <w:uiPriority w:val="39"/>
    <w:unhideWhenUsed/>
    <w:rsid w:val="006555EE"/>
    <w:pPr>
      <w:spacing w:after="100"/>
      <w:ind w:left="400"/>
    </w:pPr>
  </w:style>
  <w:style w:type="character" w:styleId="Lienhypertexte">
    <w:name w:val="Hyperlink"/>
    <w:basedOn w:val="Policepardfaut"/>
    <w:uiPriority w:val="99"/>
    <w:unhideWhenUsed/>
    <w:rsid w:val="006555EE"/>
    <w:rPr>
      <w:color w:val="467886" w:themeColor="hyperlink"/>
      <w:u w:val="single"/>
    </w:rPr>
  </w:style>
  <w:style w:type="paragraph" w:styleId="Notedebasdepage">
    <w:name w:val="footnote text"/>
    <w:basedOn w:val="Normal"/>
    <w:link w:val="NotedebasdepageCar"/>
    <w:uiPriority w:val="99"/>
    <w:semiHidden/>
    <w:unhideWhenUsed/>
    <w:rsid w:val="00A83E05"/>
    <w:pPr>
      <w:spacing w:after="0" w:line="240" w:lineRule="auto"/>
    </w:pPr>
    <w:rPr>
      <w:rFonts w:eastAsia="Times New Roman" w:cs="Times New Roman"/>
      <w:bCs/>
      <w:sz w:val="22"/>
      <w:szCs w:val="20"/>
      <w:lang w:eastAsia="fr-FR"/>
    </w:rPr>
  </w:style>
  <w:style w:type="character" w:customStyle="1" w:styleId="NotedebasdepageCar">
    <w:name w:val="Note de bas de page Car"/>
    <w:basedOn w:val="Policepardfaut"/>
    <w:link w:val="Notedebasdepage"/>
    <w:uiPriority w:val="99"/>
    <w:semiHidden/>
    <w:rsid w:val="00A83E05"/>
    <w:rPr>
      <w:rFonts w:ascii="Arial" w:eastAsia="Times New Roman" w:hAnsi="Arial" w:cs="Times New Roman"/>
      <w:bCs/>
      <w:szCs w:val="20"/>
      <w:lang w:eastAsia="fr-FR"/>
    </w:rPr>
  </w:style>
  <w:style w:type="character" w:styleId="Appelnotedebasdep">
    <w:name w:val="footnote reference"/>
    <w:uiPriority w:val="99"/>
    <w:semiHidden/>
    <w:unhideWhenUsed/>
    <w:rsid w:val="00A83E05"/>
    <w:rPr>
      <w:vertAlign w:val="superscript"/>
    </w:rPr>
  </w:style>
</w:styles>
</file>

<file path=word/webSettings.xml><?xml version="1.0" encoding="utf-8"?>
<w:webSettings xmlns:r="http://schemas.openxmlformats.org/officeDocument/2006/relationships" xmlns:w="http://schemas.openxmlformats.org/wordprocessingml/2006/main">
  <w:divs>
    <w:div w:id="291180902">
      <w:bodyDiv w:val="1"/>
      <w:marLeft w:val="0"/>
      <w:marRight w:val="0"/>
      <w:marTop w:val="0"/>
      <w:marBottom w:val="0"/>
      <w:divBdr>
        <w:top w:val="none" w:sz="0" w:space="0" w:color="auto"/>
        <w:left w:val="none" w:sz="0" w:space="0" w:color="auto"/>
        <w:bottom w:val="none" w:sz="0" w:space="0" w:color="auto"/>
        <w:right w:val="none" w:sz="0" w:space="0" w:color="auto"/>
      </w:divBdr>
    </w:div>
    <w:div w:id="908736899">
      <w:bodyDiv w:val="1"/>
      <w:marLeft w:val="0"/>
      <w:marRight w:val="0"/>
      <w:marTop w:val="0"/>
      <w:marBottom w:val="0"/>
      <w:divBdr>
        <w:top w:val="none" w:sz="0" w:space="0" w:color="auto"/>
        <w:left w:val="none" w:sz="0" w:space="0" w:color="auto"/>
        <w:bottom w:val="none" w:sz="0" w:space="0" w:color="auto"/>
        <w:right w:val="none" w:sz="0" w:space="0" w:color="auto"/>
      </w:divBdr>
    </w:div>
    <w:div w:id="1547834401">
      <w:bodyDiv w:val="1"/>
      <w:marLeft w:val="0"/>
      <w:marRight w:val="0"/>
      <w:marTop w:val="0"/>
      <w:marBottom w:val="0"/>
      <w:divBdr>
        <w:top w:val="none" w:sz="0" w:space="0" w:color="auto"/>
        <w:left w:val="none" w:sz="0" w:space="0" w:color="auto"/>
        <w:bottom w:val="none" w:sz="0" w:space="0" w:color="auto"/>
        <w:right w:val="none" w:sz="0" w:space="0" w:color="auto"/>
      </w:divBdr>
    </w:div>
    <w:div w:id="158217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EFF9E-1B74-4FB0-BFD9-84BB74B62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8856</Words>
  <Characters>48713</Characters>
  <Application>Microsoft Office Word</Application>
  <DocSecurity>0</DocSecurity>
  <Lines>405</Lines>
  <Paragraphs>114</Paragraphs>
  <ScaleCrop>false</ScaleCrop>
  <HeadingPairs>
    <vt:vector size="2" baseType="variant">
      <vt:variant>
        <vt:lpstr>Titre</vt:lpstr>
      </vt:variant>
      <vt:variant>
        <vt:i4>1</vt:i4>
      </vt:variant>
    </vt:vector>
  </HeadingPairs>
  <TitlesOfParts>
    <vt:vector size="1" baseType="lpstr">
      <vt:lpstr/>
    </vt:vector>
  </TitlesOfParts>
  <Company>CAPSTAN</Company>
  <LinksUpToDate>false</LinksUpToDate>
  <CharactersWithSpaces>57455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Arnaud CERUTTI</dc:creator>
  <cp:lastModifiedBy>jeanne-marie.boyer</cp:lastModifiedBy>
  <cp:revision>2</cp:revision>
  <dcterms:created xsi:type="dcterms:W3CDTF">2025-08-01T13:29:00Z</dcterms:created>
  <dcterms:modified xsi:type="dcterms:W3CDTF">2025-08-01T13:29:00Z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