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39AA" w:rsidRDefault="00A739AA" w:rsidP="00105836">
      <w:pPr>
        <w:spacing w:after="0" w:line="240" w:lineRule="auto"/>
        <w:rPr>
          <w:rFonts w:asciiTheme="minorHAnsi" w:hAnsiTheme="minorHAnsi" w:cstheme="minorHAnsi"/>
          <w:sz w:val="20"/>
          <w:szCs w:val="20"/>
        </w:rPr>
      </w:pPr>
      <w:bookmarkStart w:id="0" w:name="_GoBack"/>
      <w:bookmarkEnd w:id="0"/>
    </w:p>
    <w:p w:rsidR="0015508B" w:rsidRPr="000D44B3" w:rsidRDefault="0015508B" w:rsidP="00105836">
      <w:pPr>
        <w:spacing w:after="0" w:line="240" w:lineRule="auto"/>
        <w:rPr>
          <w:rFonts w:asciiTheme="minorHAnsi" w:hAnsiTheme="minorHAnsi" w:cstheme="minorHAnsi"/>
          <w:sz w:val="20"/>
          <w:szCs w:val="20"/>
        </w:rPr>
      </w:pPr>
    </w:p>
    <w:p w:rsidR="000B670E" w:rsidRPr="000D44B3" w:rsidRDefault="000B670E" w:rsidP="00105836">
      <w:pPr>
        <w:spacing w:after="0" w:line="240" w:lineRule="auto"/>
        <w:rPr>
          <w:rFonts w:asciiTheme="minorHAnsi" w:hAnsiTheme="minorHAnsi" w:cstheme="minorHAnsi"/>
          <w:sz w:val="20"/>
          <w:szCs w:val="20"/>
        </w:rPr>
      </w:pPr>
    </w:p>
    <w:p w:rsidR="000B670E" w:rsidRPr="000D44B3" w:rsidRDefault="000B670E" w:rsidP="00105836">
      <w:pPr>
        <w:spacing w:after="0" w:line="240" w:lineRule="auto"/>
        <w:rPr>
          <w:rFonts w:asciiTheme="minorHAnsi" w:hAnsiTheme="minorHAnsi" w:cstheme="minorHAnsi"/>
          <w:sz w:val="20"/>
          <w:szCs w:val="20"/>
        </w:rPr>
      </w:pPr>
    </w:p>
    <w:p w:rsidR="000B670E" w:rsidRDefault="000B670E" w:rsidP="00105836">
      <w:pPr>
        <w:spacing w:after="0" w:line="240" w:lineRule="auto"/>
        <w:rPr>
          <w:rFonts w:asciiTheme="minorHAnsi" w:hAnsiTheme="minorHAnsi" w:cstheme="minorHAnsi"/>
          <w:sz w:val="20"/>
          <w:szCs w:val="20"/>
        </w:rPr>
      </w:pPr>
    </w:p>
    <w:p w:rsidR="00E656F1" w:rsidRDefault="00E656F1" w:rsidP="00105836">
      <w:pPr>
        <w:spacing w:after="0" w:line="240" w:lineRule="auto"/>
        <w:rPr>
          <w:rFonts w:asciiTheme="minorHAnsi" w:hAnsiTheme="minorHAnsi" w:cstheme="minorHAnsi"/>
          <w:sz w:val="20"/>
          <w:szCs w:val="20"/>
        </w:rPr>
      </w:pPr>
    </w:p>
    <w:p w:rsidR="000123E2" w:rsidRDefault="000123E2" w:rsidP="00105836">
      <w:pPr>
        <w:spacing w:after="0" w:line="240" w:lineRule="auto"/>
        <w:rPr>
          <w:rFonts w:asciiTheme="minorHAnsi" w:hAnsiTheme="minorHAnsi" w:cstheme="minorHAnsi"/>
          <w:sz w:val="20"/>
          <w:szCs w:val="20"/>
        </w:rPr>
      </w:pPr>
    </w:p>
    <w:p w:rsidR="000123E2" w:rsidRDefault="000123E2" w:rsidP="00105836">
      <w:pPr>
        <w:spacing w:after="0" w:line="240" w:lineRule="auto"/>
        <w:rPr>
          <w:rFonts w:asciiTheme="minorHAnsi" w:hAnsiTheme="minorHAnsi" w:cstheme="minorHAnsi"/>
          <w:sz w:val="20"/>
          <w:szCs w:val="20"/>
        </w:rPr>
      </w:pPr>
    </w:p>
    <w:p w:rsidR="00E656F1" w:rsidRDefault="00E656F1" w:rsidP="00105836">
      <w:pPr>
        <w:spacing w:after="0" w:line="240" w:lineRule="auto"/>
        <w:rPr>
          <w:rFonts w:asciiTheme="minorHAnsi" w:hAnsiTheme="minorHAnsi" w:cstheme="minorHAnsi"/>
          <w:sz w:val="20"/>
          <w:szCs w:val="20"/>
        </w:rPr>
      </w:pPr>
    </w:p>
    <w:p w:rsidR="00E656F1" w:rsidRPr="000D44B3" w:rsidRDefault="00E656F1" w:rsidP="00105836">
      <w:pPr>
        <w:spacing w:after="0" w:line="240" w:lineRule="auto"/>
        <w:rPr>
          <w:rFonts w:asciiTheme="minorHAnsi" w:hAnsiTheme="minorHAnsi" w:cstheme="minorHAnsi"/>
          <w:sz w:val="20"/>
          <w:szCs w:val="20"/>
        </w:rPr>
      </w:pPr>
    </w:p>
    <w:p w:rsidR="000B670E" w:rsidRPr="000D44B3" w:rsidRDefault="000B670E" w:rsidP="00105836">
      <w:pPr>
        <w:spacing w:after="0" w:line="240" w:lineRule="auto"/>
        <w:rPr>
          <w:rFonts w:asciiTheme="minorHAnsi" w:hAnsiTheme="minorHAnsi" w:cstheme="minorHAnsi"/>
          <w:sz w:val="20"/>
          <w:szCs w:val="20"/>
        </w:rPr>
      </w:pPr>
    </w:p>
    <w:p w:rsidR="00105836" w:rsidRPr="000D44B3" w:rsidRDefault="00105836" w:rsidP="00105836">
      <w:pPr>
        <w:spacing w:after="0" w:line="240" w:lineRule="auto"/>
        <w:rPr>
          <w:rFonts w:asciiTheme="minorHAnsi" w:hAnsiTheme="minorHAnsi" w:cstheme="minorHAnsi"/>
          <w:sz w:val="20"/>
          <w:szCs w:val="20"/>
        </w:rPr>
      </w:pPr>
    </w:p>
    <w:p w:rsidR="0055221A" w:rsidRPr="000D44B3" w:rsidRDefault="0055221A" w:rsidP="00105836">
      <w:pPr>
        <w:spacing w:after="0" w:line="240" w:lineRule="auto"/>
        <w:rPr>
          <w:rFonts w:asciiTheme="minorHAnsi" w:hAnsiTheme="minorHAnsi" w:cstheme="minorHAnsi"/>
          <w:sz w:val="20"/>
          <w:szCs w:val="20"/>
        </w:rPr>
      </w:pPr>
    </w:p>
    <w:p w:rsidR="0055221A" w:rsidRPr="000D44B3" w:rsidRDefault="0055221A" w:rsidP="000123E2">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asciiTheme="minorHAnsi" w:hAnsiTheme="minorHAnsi" w:cstheme="minorHAnsi"/>
          <w:sz w:val="20"/>
          <w:szCs w:val="20"/>
        </w:rPr>
      </w:pPr>
    </w:p>
    <w:p w:rsidR="00105836" w:rsidRPr="000D44B3" w:rsidRDefault="00610184" w:rsidP="00A96450">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jc w:val="center"/>
        <w:rPr>
          <w:rFonts w:asciiTheme="minorHAnsi" w:hAnsiTheme="minorHAnsi" w:cstheme="minorHAnsi"/>
          <w:b/>
          <w:bCs/>
          <w:smallCaps/>
          <w:sz w:val="28"/>
          <w:szCs w:val="28"/>
        </w:rPr>
      </w:pPr>
      <w:r>
        <w:rPr>
          <w:rFonts w:asciiTheme="minorHAnsi" w:hAnsiTheme="minorHAnsi" w:cstheme="minorHAnsi"/>
          <w:b/>
          <w:bCs/>
          <w:smallCaps/>
          <w:sz w:val="28"/>
          <w:szCs w:val="28"/>
        </w:rPr>
        <w:t xml:space="preserve">Avenant au protocole d’accord </w:t>
      </w:r>
      <w:r w:rsidR="00475F5A">
        <w:rPr>
          <w:rFonts w:asciiTheme="minorHAnsi" w:hAnsiTheme="minorHAnsi" w:cstheme="minorHAnsi"/>
          <w:b/>
          <w:bCs/>
          <w:smallCaps/>
          <w:sz w:val="28"/>
          <w:szCs w:val="28"/>
        </w:rPr>
        <w:t xml:space="preserve">relatif </w:t>
      </w:r>
      <w:r w:rsidR="00B65CD5">
        <w:rPr>
          <w:rFonts w:asciiTheme="minorHAnsi" w:hAnsiTheme="minorHAnsi" w:cstheme="minorHAnsi"/>
          <w:b/>
          <w:bCs/>
          <w:smallCaps/>
          <w:sz w:val="28"/>
          <w:szCs w:val="28"/>
        </w:rPr>
        <w:t>à</w:t>
      </w:r>
      <w:r w:rsidR="00A96450">
        <w:rPr>
          <w:rFonts w:asciiTheme="minorHAnsi" w:hAnsiTheme="minorHAnsi" w:cstheme="minorHAnsi"/>
          <w:b/>
          <w:bCs/>
          <w:smallCaps/>
          <w:sz w:val="28"/>
          <w:szCs w:val="28"/>
        </w:rPr>
        <w:t xml:space="preserve"> la mobilité durable des salariés de la CPAM de l’Essonne du </w:t>
      </w:r>
      <w:r w:rsidR="00B65CD5">
        <w:rPr>
          <w:rFonts w:asciiTheme="minorHAnsi" w:hAnsiTheme="minorHAnsi" w:cstheme="minorHAnsi"/>
          <w:b/>
          <w:bCs/>
          <w:smallCaps/>
          <w:sz w:val="28"/>
          <w:szCs w:val="28"/>
        </w:rPr>
        <w:t>14 mai 2024</w:t>
      </w:r>
    </w:p>
    <w:p w:rsidR="00105836" w:rsidRPr="000D44B3" w:rsidRDefault="00105836" w:rsidP="000123E2">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rPr>
          <w:rFonts w:asciiTheme="minorHAnsi" w:hAnsiTheme="minorHAnsi" w:cstheme="minorHAnsi"/>
          <w:sz w:val="20"/>
          <w:szCs w:val="20"/>
        </w:rPr>
      </w:pPr>
    </w:p>
    <w:p w:rsidR="00105836" w:rsidRPr="000D44B3" w:rsidRDefault="00105836" w:rsidP="00105836">
      <w:pPr>
        <w:spacing w:after="0" w:line="240" w:lineRule="auto"/>
        <w:rPr>
          <w:rFonts w:asciiTheme="minorHAnsi" w:hAnsiTheme="minorHAnsi" w:cstheme="minorHAnsi"/>
          <w:sz w:val="20"/>
          <w:szCs w:val="20"/>
        </w:rPr>
      </w:pPr>
    </w:p>
    <w:p w:rsidR="00105836" w:rsidRPr="000D44B3" w:rsidRDefault="00105836" w:rsidP="00105836">
      <w:pPr>
        <w:spacing w:after="0" w:line="240" w:lineRule="auto"/>
        <w:rPr>
          <w:rFonts w:asciiTheme="minorHAnsi" w:hAnsiTheme="minorHAnsi" w:cstheme="minorHAnsi"/>
          <w:sz w:val="20"/>
          <w:szCs w:val="20"/>
        </w:rPr>
      </w:pPr>
    </w:p>
    <w:p w:rsidR="0055221A" w:rsidRPr="000D44B3" w:rsidRDefault="0055221A" w:rsidP="00105836">
      <w:pPr>
        <w:spacing w:after="0" w:line="240" w:lineRule="auto"/>
        <w:rPr>
          <w:rFonts w:asciiTheme="minorHAnsi" w:hAnsiTheme="minorHAnsi" w:cstheme="minorHAnsi"/>
          <w:sz w:val="20"/>
          <w:szCs w:val="20"/>
        </w:rPr>
      </w:pPr>
    </w:p>
    <w:p w:rsidR="0055221A" w:rsidRPr="000D44B3" w:rsidRDefault="0055221A" w:rsidP="00105836">
      <w:pPr>
        <w:spacing w:after="0" w:line="240" w:lineRule="auto"/>
        <w:rPr>
          <w:rFonts w:asciiTheme="minorHAnsi" w:hAnsiTheme="minorHAnsi" w:cstheme="minorHAnsi"/>
          <w:sz w:val="20"/>
          <w:szCs w:val="20"/>
        </w:rPr>
      </w:pPr>
    </w:p>
    <w:p w:rsidR="00105836" w:rsidRPr="000D44B3" w:rsidRDefault="00105836" w:rsidP="00105836">
      <w:pPr>
        <w:spacing w:after="0" w:line="240" w:lineRule="auto"/>
        <w:rPr>
          <w:rFonts w:asciiTheme="minorHAnsi" w:hAnsiTheme="minorHAnsi" w:cstheme="minorHAnsi"/>
          <w:sz w:val="20"/>
          <w:szCs w:val="20"/>
        </w:rPr>
      </w:pPr>
    </w:p>
    <w:p w:rsidR="00105836" w:rsidRPr="000D44B3" w:rsidRDefault="00FD4DD5" w:rsidP="00105836">
      <w:pPr>
        <w:spacing w:after="0" w:line="240" w:lineRule="auto"/>
        <w:rPr>
          <w:rFonts w:asciiTheme="minorHAnsi" w:hAnsiTheme="minorHAnsi" w:cstheme="minorHAnsi"/>
          <w:b/>
          <w:bCs/>
          <w:sz w:val="20"/>
          <w:szCs w:val="20"/>
        </w:rPr>
      </w:pPr>
      <w:r w:rsidRPr="000D44B3">
        <w:rPr>
          <w:rFonts w:asciiTheme="minorHAnsi" w:hAnsiTheme="minorHAnsi" w:cstheme="minorHAnsi"/>
          <w:b/>
          <w:bCs/>
          <w:sz w:val="20"/>
          <w:szCs w:val="20"/>
        </w:rPr>
        <w:t>Entre, d’une part,</w:t>
      </w:r>
    </w:p>
    <w:p w:rsidR="00105836" w:rsidRPr="000D44B3" w:rsidRDefault="00105836" w:rsidP="00105836">
      <w:pPr>
        <w:spacing w:after="0" w:line="240" w:lineRule="auto"/>
        <w:rPr>
          <w:rFonts w:asciiTheme="minorHAnsi" w:hAnsiTheme="minorHAnsi" w:cstheme="minorHAnsi"/>
          <w:b/>
          <w:bCs/>
          <w:sz w:val="20"/>
          <w:szCs w:val="20"/>
        </w:rPr>
      </w:pPr>
    </w:p>
    <w:p w:rsidR="00105836" w:rsidRPr="000D44B3" w:rsidRDefault="00105836" w:rsidP="00105836">
      <w:pPr>
        <w:spacing w:after="0" w:line="240" w:lineRule="auto"/>
        <w:rPr>
          <w:rFonts w:asciiTheme="minorHAnsi" w:hAnsiTheme="minorHAnsi" w:cstheme="minorHAnsi"/>
          <w:b/>
          <w:bCs/>
          <w:sz w:val="20"/>
          <w:szCs w:val="20"/>
        </w:rPr>
      </w:pPr>
    </w:p>
    <w:p w:rsidR="00105836" w:rsidRPr="000D44B3" w:rsidRDefault="00FD4DD5" w:rsidP="00FD4DD5">
      <w:pPr>
        <w:spacing w:after="0" w:line="240" w:lineRule="auto"/>
        <w:jc w:val="both"/>
        <w:rPr>
          <w:rFonts w:asciiTheme="minorHAnsi" w:hAnsiTheme="minorHAnsi" w:cstheme="minorHAnsi"/>
          <w:sz w:val="20"/>
          <w:szCs w:val="20"/>
        </w:rPr>
      </w:pPr>
      <w:r w:rsidRPr="000D44B3">
        <w:rPr>
          <w:rFonts w:asciiTheme="minorHAnsi" w:hAnsiTheme="minorHAnsi" w:cstheme="minorHAnsi"/>
          <w:sz w:val="20"/>
          <w:szCs w:val="20"/>
        </w:rPr>
        <w:t>l</w:t>
      </w:r>
      <w:r w:rsidR="00105836" w:rsidRPr="000D44B3">
        <w:rPr>
          <w:rFonts w:asciiTheme="minorHAnsi" w:hAnsiTheme="minorHAnsi" w:cstheme="minorHAnsi"/>
          <w:sz w:val="20"/>
          <w:szCs w:val="20"/>
        </w:rPr>
        <w:t>a</w:t>
      </w:r>
      <w:r w:rsidRPr="000D44B3">
        <w:rPr>
          <w:rFonts w:asciiTheme="minorHAnsi" w:hAnsiTheme="minorHAnsi" w:cstheme="minorHAnsi"/>
          <w:sz w:val="20"/>
          <w:szCs w:val="20"/>
        </w:rPr>
        <w:t xml:space="preserve"> direction de la </w:t>
      </w:r>
      <w:r w:rsidR="00105836" w:rsidRPr="000D44B3">
        <w:rPr>
          <w:rFonts w:asciiTheme="minorHAnsi" w:hAnsiTheme="minorHAnsi" w:cstheme="minorHAnsi"/>
          <w:sz w:val="20"/>
          <w:szCs w:val="20"/>
        </w:rPr>
        <w:t>C</w:t>
      </w:r>
      <w:r w:rsidRPr="000D44B3">
        <w:rPr>
          <w:rFonts w:asciiTheme="minorHAnsi" w:hAnsiTheme="minorHAnsi" w:cstheme="minorHAnsi"/>
          <w:sz w:val="20"/>
          <w:szCs w:val="20"/>
        </w:rPr>
        <w:t xml:space="preserve">aisse </w:t>
      </w:r>
      <w:r w:rsidR="00105836" w:rsidRPr="000D44B3">
        <w:rPr>
          <w:rFonts w:asciiTheme="minorHAnsi" w:hAnsiTheme="minorHAnsi" w:cstheme="minorHAnsi"/>
          <w:sz w:val="20"/>
          <w:szCs w:val="20"/>
        </w:rPr>
        <w:t>P</w:t>
      </w:r>
      <w:r w:rsidRPr="000D44B3">
        <w:rPr>
          <w:rFonts w:asciiTheme="minorHAnsi" w:hAnsiTheme="minorHAnsi" w:cstheme="minorHAnsi"/>
          <w:sz w:val="20"/>
          <w:szCs w:val="20"/>
        </w:rPr>
        <w:t>rimaire d’</w:t>
      </w:r>
      <w:r w:rsidR="00105836" w:rsidRPr="000D44B3">
        <w:rPr>
          <w:rFonts w:asciiTheme="minorHAnsi" w:hAnsiTheme="minorHAnsi" w:cstheme="minorHAnsi"/>
          <w:sz w:val="20"/>
          <w:szCs w:val="20"/>
        </w:rPr>
        <w:t>A</w:t>
      </w:r>
      <w:r w:rsidRPr="000D44B3">
        <w:rPr>
          <w:rFonts w:asciiTheme="minorHAnsi" w:hAnsiTheme="minorHAnsi" w:cstheme="minorHAnsi"/>
          <w:sz w:val="20"/>
          <w:szCs w:val="20"/>
        </w:rPr>
        <w:t xml:space="preserve">ssurance </w:t>
      </w:r>
      <w:r w:rsidR="00105836" w:rsidRPr="000D44B3">
        <w:rPr>
          <w:rFonts w:asciiTheme="minorHAnsi" w:hAnsiTheme="minorHAnsi" w:cstheme="minorHAnsi"/>
          <w:sz w:val="20"/>
          <w:szCs w:val="20"/>
        </w:rPr>
        <w:t>M</w:t>
      </w:r>
      <w:r w:rsidRPr="000D44B3">
        <w:rPr>
          <w:rFonts w:asciiTheme="minorHAnsi" w:hAnsiTheme="minorHAnsi" w:cstheme="minorHAnsi"/>
          <w:sz w:val="20"/>
          <w:szCs w:val="20"/>
        </w:rPr>
        <w:t>aladie</w:t>
      </w:r>
      <w:r w:rsidR="00105836" w:rsidRPr="000D44B3">
        <w:rPr>
          <w:rFonts w:asciiTheme="minorHAnsi" w:hAnsiTheme="minorHAnsi" w:cstheme="minorHAnsi"/>
          <w:sz w:val="20"/>
          <w:szCs w:val="20"/>
        </w:rPr>
        <w:t xml:space="preserve"> de l’Essonne, représentée par </w:t>
      </w:r>
      <w:r w:rsidR="002B2841" w:rsidRPr="002B2841">
        <w:rPr>
          <w:rFonts w:asciiTheme="minorHAnsi" w:hAnsiTheme="minorHAnsi" w:cstheme="minorHAnsi"/>
          <w:sz w:val="20"/>
          <w:szCs w:val="20"/>
          <w:highlight w:val="black"/>
        </w:rPr>
        <w:t>XXXXXXXXXXXXX</w:t>
      </w:r>
      <w:r w:rsidRPr="000D44B3">
        <w:rPr>
          <w:rFonts w:asciiTheme="minorHAnsi" w:hAnsiTheme="minorHAnsi" w:cstheme="minorHAnsi"/>
          <w:sz w:val="20"/>
          <w:szCs w:val="20"/>
        </w:rPr>
        <w:t>, directeur général</w:t>
      </w:r>
    </w:p>
    <w:p w:rsidR="00105836" w:rsidRPr="000D44B3" w:rsidRDefault="00105836" w:rsidP="00105836">
      <w:pPr>
        <w:spacing w:after="0" w:line="240" w:lineRule="auto"/>
        <w:rPr>
          <w:rFonts w:asciiTheme="minorHAnsi" w:hAnsiTheme="minorHAnsi" w:cstheme="minorHAnsi"/>
          <w:b/>
          <w:bCs/>
          <w:sz w:val="20"/>
          <w:szCs w:val="20"/>
        </w:rPr>
      </w:pPr>
    </w:p>
    <w:p w:rsidR="00105836" w:rsidRPr="000D44B3" w:rsidRDefault="00105836" w:rsidP="00105836">
      <w:pPr>
        <w:spacing w:after="0" w:line="240" w:lineRule="auto"/>
        <w:rPr>
          <w:rFonts w:asciiTheme="minorHAnsi" w:hAnsiTheme="minorHAnsi" w:cstheme="minorHAnsi"/>
          <w:b/>
          <w:bCs/>
          <w:sz w:val="20"/>
          <w:szCs w:val="20"/>
        </w:rPr>
      </w:pPr>
    </w:p>
    <w:p w:rsidR="0055221A" w:rsidRPr="000D44B3" w:rsidRDefault="0055221A" w:rsidP="00105836">
      <w:pPr>
        <w:spacing w:after="0" w:line="240" w:lineRule="auto"/>
        <w:rPr>
          <w:rFonts w:asciiTheme="minorHAnsi" w:hAnsiTheme="minorHAnsi" w:cstheme="minorHAnsi"/>
          <w:b/>
          <w:bCs/>
          <w:sz w:val="20"/>
          <w:szCs w:val="20"/>
        </w:rPr>
      </w:pPr>
    </w:p>
    <w:p w:rsidR="0055221A" w:rsidRPr="000D44B3" w:rsidRDefault="0055221A" w:rsidP="00105836">
      <w:pPr>
        <w:spacing w:after="0" w:line="240" w:lineRule="auto"/>
        <w:rPr>
          <w:rFonts w:asciiTheme="minorHAnsi" w:hAnsiTheme="minorHAnsi" w:cstheme="minorHAnsi"/>
          <w:b/>
          <w:bCs/>
          <w:sz w:val="20"/>
          <w:szCs w:val="20"/>
        </w:rPr>
      </w:pPr>
    </w:p>
    <w:p w:rsidR="00105836" w:rsidRPr="000D44B3" w:rsidRDefault="00FD4DD5" w:rsidP="00105836">
      <w:pPr>
        <w:spacing w:after="0" w:line="240" w:lineRule="auto"/>
        <w:rPr>
          <w:rFonts w:asciiTheme="minorHAnsi" w:hAnsiTheme="minorHAnsi" w:cstheme="minorHAnsi"/>
          <w:b/>
          <w:bCs/>
          <w:sz w:val="20"/>
          <w:szCs w:val="20"/>
        </w:rPr>
      </w:pPr>
      <w:r w:rsidRPr="000D44B3">
        <w:rPr>
          <w:rFonts w:asciiTheme="minorHAnsi" w:hAnsiTheme="minorHAnsi" w:cstheme="minorHAnsi"/>
          <w:b/>
          <w:bCs/>
          <w:sz w:val="20"/>
          <w:szCs w:val="20"/>
        </w:rPr>
        <w:t>E</w:t>
      </w:r>
      <w:r w:rsidR="00105836" w:rsidRPr="000D44B3">
        <w:rPr>
          <w:rFonts w:asciiTheme="minorHAnsi" w:hAnsiTheme="minorHAnsi" w:cstheme="minorHAnsi"/>
          <w:b/>
          <w:bCs/>
          <w:sz w:val="20"/>
          <w:szCs w:val="20"/>
        </w:rPr>
        <w:t xml:space="preserve">t, d’autre part, </w:t>
      </w:r>
    </w:p>
    <w:p w:rsidR="00105836" w:rsidRPr="000D44B3" w:rsidRDefault="00105836" w:rsidP="00105836">
      <w:pPr>
        <w:spacing w:after="0" w:line="240" w:lineRule="auto"/>
        <w:rPr>
          <w:rFonts w:asciiTheme="minorHAnsi" w:hAnsiTheme="minorHAnsi" w:cstheme="minorHAnsi"/>
          <w:b/>
          <w:bCs/>
          <w:sz w:val="20"/>
          <w:szCs w:val="20"/>
        </w:rPr>
      </w:pPr>
    </w:p>
    <w:p w:rsidR="0055221A" w:rsidRPr="000D44B3" w:rsidRDefault="0055221A" w:rsidP="00105836">
      <w:pPr>
        <w:spacing w:after="0" w:line="240" w:lineRule="auto"/>
        <w:rPr>
          <w:rFonts w:asciiTheme="minorHAnsi" w:hAnsiTheme="minorHAnsi" w:cstheme="minorHAnsi"/>
          <w:b/>
          <w:bCs/>
          <w:sz w:val="20"/>
          <w:szCs w:val="20"/>
        </w:rPr>
      </w:pPr>
    </w:p>
    <w:p w:rsidR="00105836" w:rsidRPr="000D44B3" w:rsidRDefault="00105836" w:rsidP="00105836">
      <w:pPr>
        <w:spacing w:after="0" w:line="240" w:lineRule="auto"/>
        <w:rPr>
          <w:rFonts w:asciiTheme="minorHAnsi" w:hAnsiTheme="minorHAnsi" w:cstheme="minorHAnsi"/>
          <w:sz w:val="20"/>
          <w:szCs w:val="20"/>
        </w:rPr>
      </w:pPr>
      <w:r w:rsidRPr="000D44B3">
        <w:rPr>
          <w:rFonts w:asciiTheme="minorHAnsi" w:hAnsiTheme="minorHAnsi" w:cstheme="minorHAnsi"/>
          <w:sz w:val="20"/>
          <w:szCs w:val="20"/>
        </w:rPr>
        <w:t>les organisations syndicales s</w:t>
      </w:r>
      <w:r w:rsidR="00FD4DD5" w:rsidRPr="000D44B3">
        <w:rPr>
          <w:rFonts w:asciiTheme="minorHAnsi" w:hAnsiTheme="minorHAnsi" w:cstheme="minorHAnsi"/>
          <w:sz w:val="20"/>
          <w:szCs w:val="20"/>
        </w:rPr>
        <w:t>ignataires</w:t>
      </w:r>
      <w:r w:rsidR="00B4701C">
        <w:rPr>
          <w:rFonts w:asciiTheme="minorHAnsi" w:hAnsiTheme="minorHAnsi" w:cstheme="minorHAnsi"/>
          <w:sz w:val="20"/>
          <w:szCs w:val="20"/>
        </w:rPr>
        <w:t xml:space="preserve"> du présent avenant</w:t>
      </w:r>
    </w:p>
    <w:p w:rsidR="00105836" w:rsidRPr="000D44B3" w:rsidRDefault="00105836" w:rsidP="008E5312">
      <w:pPr>
        <w:spacing w:after="0" w:line="240" w:lineRule="auto"/>
        <w:rPr>
          <w:rFonts w:asciiTheme="minorHAnsi" w:hAnsiTheme="minorHAnsi" w:cstheme="minorHAnsi"/>
          <w:b/>
          <w:bCs/>
          <w:sz w:val="20"/>
          <w:szCs w:val="20"/>
        </w:rPr>
      </w:pPr>
    </w:p>
    <w:p w:rsidR="00FD4DD5" w:rsidRPr="000D44B3" w:rsidRDefault="00FD4DD5" w:rsidP="008E5312">
      <w:pPr>
        <w:spacing w:after="0" w:line="240" w:lineRule="auto"/>
        <w:rPr>
          <w:rFonts w:asciiTheme="minorHAnsi" w:hAnsiTheme="minorHAnsi" w:cstheme="minorHAnsi"/>
          <w:b/>
          <w:bCs/>
          <w:sz w:val="20"/>
          <w:szCs w:val="20"/>
        </w:rPr>
      </w:pPr>
    </w:p>
    <w:p w:rsidR="0055221A" w:rsidRPr="000D44B3" w:rsidRDefault="0055221A" w:rsidP="008E5312">
      <w:pPr>
        <w:spacing w:after="0" w:line="240" w:lineRule="auto"/>
        <w:rPr>
          <w:rFonts w:asciiTheme="minorHAnsi" w:hAnsiTheme="minorHAnsi" w:cstheme="minorHAnsi"/>
          <w:b/>
          <w:bCs/>
          <w:sz w:val="20"/>
          <w:szCs w:val="20"/>
        </w:rPr>
      </w:pPr>
    </w:p>
    <w:p w:rsidR="0055221A" w:rsidRPr="000D44B3" w:rsidRDefault="0055221A" w:rsidP="008E5312">
      <w:pPr>
        <w:spacing w:after="0" w:line="240" w:lineRule="auto"/>
        <w:rPr>
          <w:rFonts w:asciiTheme="minorHAnsi" w:hAnsiTheme="minorHAnsi" w:cstheme="minorHAnsi"/>
          <w:b/>
          <w:bCs/>
          <w:sz w:val="20"/>
          <w:szCs w:val="20"/>
        </w:rPr>
      </w:pPr>
    </w:p>
    <w:p w:rsidR="00FD4DD5" w:rsidRPr="000D44B3" w:rsidRDefault="00FD4DD5" w:rsidP="008E5312">
      <w:pPr>
        <w:spacing w:after="0" w:line="240" w:lineRule="auto"/>
        <w:rPr>
          <w:rFonts w:asciiTheme="minorHAnsi" w:hAnsiTheme="minorHAnsi" w:cstheme="minorHAnsi"/>
          <w:b/>
          <w:bCs/>
          <w:sz w:val="20"/>
          <w:szCs w:val="20"/>
        </w:rPr>
      </w:pPr>
    </w:p>
    <w:p w:rsidR="00FD4DD5" w:rsidRPr="000D44B3" w:rsidRDefault="00FD4DD5" w:rsidP="008E5312">
      <w:pPr>
        <w:spacing w:after="0" w:line="240" w:lineRule="auto"/>
        <w:rPr>
          <w:rFonts w:asciiTheme="minorHAnsi" w:hAnsiTheme="minorHAnsi" w:cstheme="minorHAnsi"/>
          <w:b/>
          <w:bCs/>
          <w:sz w:val="20"/>
          <w:szCs w:val="20"/>
        </w:rPr>
      </w:pPr>
      <w:r w:rsidRPr="000D44B3">
        <w:rPr>
          <w:rFonts w:asciiTheme="minorHAnsi" w:hAnsiTheme="minorHAnsi" w:cstheme="minorHAnsi"/>
          <w:b/>
          <w:bCs/>
          <w:sz w:val="20"/>
          <w:szCs w:val="20"/>
        </w:rPr>
        <w:t>Il est convenu ce qui suit :</w:t>
      </w:r>
    </w:p>
    <w:p w:rsidR="00FD4DD5" w:rsidRPr="000D44B3" w:rsidRDefault="00FD4DD5" w:rsidP="008E5312">
      <w:pPr>
        <w:spacing w:after="0" w:line="240" w:lineRule="auto"/>
        <w:rPr>
          <w:rFonts w:asciiTheme="minorHAnsi" w:hAnsiTheme="minorHAnsi" w:cstheme="minorHAnsi"/>
          <w:b/>
          <w:bCs/>
          <w:sz w:val="20"/>
          <w:szCs w:val="20"/>
        </w:rPr>
      </w:pPr>
    </w:p>
    <w:p w:rsidR="00CA7D14" w:rsidRDefault="00CA7D14" w:rsidP="00C23980">
      <w:pPr>
        <w:spacing w:after="0" w:line="240" w:lineRule="auto"/>
        <w:rPr>
          <w:rFonts w:asciiTheme="minorHAnsi" w:hAnsiTheme="minorHAnsi" w:cstheme="minorHAnsi"/>
          <w:b/>
          <w:bCs/>
          <w:sz w:val="24"/>
          <w:szCs w:val="24"/>
          <w:u w:val="single"/>
        </w:rPr>
        <w:sectPr w:rsidR="00CA7D14" w:rsidSect="00355AF6">
          <w:headerReference w:type="default" r:id="rId8"/>
          <w:footerReference w:type="default" r:id="rId9"/>
          <w:pgSz w:w="11906" w:h="16838"/>
          <w:pgMar w:top="1258" w:right="1417" w:bottom="1258" w:left="1417" w:header="708" w:footer="335" w:gutter="0"/>
          <w:cols w:space="709"/>
          <w:docGrid w:linePitch="360"/>
        </w:sectPr>
      </w:pPr>
    </w:p>
    <w:p w:rsidR="00AA6FD9" w:rsidRDefault="00AA6FD9" w:rsidP="00C23980">
      <w:pPr>
        <w:spacing w:after="0" w:line="240" w:lineRule="auto"/>
        <w:rPr>
          <w:rFonts w:asciiTheme="minorHAnsi" w:hAnsiTheme="minorHAnsi" w:cstheme="minorHAnsi"/>
          <w:b/>
          <w:bCs/>
          <w:sz w:val="24"/>
          <w:szCs w:val="24"/>
          <w:u w:val="single"/>
        </w:rPr>
      </w:pPr>
    </w:p>
    <w:p w:rsidR="00AA6FD9" w:rsidRDefault="00AA6FD9" w:rsidP="008E5312">
      <w:pPr>
        <w:spacing w:after="0" w:line="240" w:lineRule="auto"/>
        <w:jc w:val="center"/>
        <w:rPr>
          <w:rFonts w:asciiTheme="minorHAnsi" w:hAnsiTheme="minorHAnsi" w:cstheme="minorHAnsi"/>
          <w:b/>
          <w:bCs/>
          <w:sz w:val="24"/>
          <w:szCs w:val="24"/>
          <w:u w:val="single"/>
        </w:rPr>
      </w:pPr>
    </w:p>
    <w:p w:rsidR="00AA6FD9" w:rsidRDefault="00AA6FD9" w:rsidP="008E5312">
      <w:pPr>
        <w:spacing w:after="0" w:line="240" w:lineRule="auto"/>
        <w:jc w:val="center"/>
        <w:rPr>
          <w:rFonts w:asciiTheme="minorHAnsi" w:hAnsiTheme="minorHAnsi" w:cstheme="minorHAnsi"/>
          <w:b/>
          <w:bCs/>
          <w:sz w:val="24"/>
          <w:szCs w:val="24"/>
          <w:u w:val="single"/>
        </w:rPr>
      </w:pPr>
    </w:p>
    <w:p w:rsidR="008E5312" w:rsidRPr="000D44B3" w:rsidRDefault="008E5312" w:rsidP="008E5312">
      <w:pPr>
        <w:spacing w:after="0" w:line="240" w:lineRule="auto"/>
        <w:jc w:val="center"/>
        <w:rPr>
          <w:rFonts w:asciiTheme="minorHAnsi" w:hAnsiTheme="minorHAnsi" w:cstheme="minorHAnsi"/>
          <w:b/>
          <w:bCs/>
          <w:sz w:val="24"/>
          <w:szCs w:val="24"/>
          <w:u w:val="single"/>
        </w:rPr>
      </w:pPr>
      <w:r w:rsidRPr="000D44B3">
        <w:rPr>
          <w:rFonts w:asciiTheme="minorHAnsi" w:hAnsiTheme="minorHAnsi" w:cstheme="minorHAnsi"/>
          <w:b/>
          <w:bCs/>
          <w:sz w:val="24"/>
          <w:szCs w:val="24"/>
          <w:u w:val="single"/>
        </w:rPr>
        <w:t>SOMMAIRE</w:t>
      </w:r>
    </w:p>
    <w:p w:rsidR="00105836" w:rsidRPr="00827B24" w:rsidRDefault="00105836" w:rsidP="00E949D5">
      <w:pPr>
        <w:spacing w:after="0" w:line="240" w:lineRule="auto"/>
        <w:rPr>
          <w:rFonts w:asciiTheme="minorHAnsi" w:hAnsiTheme="minorHAnsi" w:cstheme="minorHAnsi"/>
          <w:sz w:val="20"/>
          <w:szCs w:val="20"/>
        </w:rPr>
      </w:pPr>
    </w:p>
    <w:p w:rsidR="00644BC3" w:rsidRDefault="00ED00B2" w:rsidP="004C192B">
      <w:pPr>
        <w:pStyle w:val="TM1"/>
        <w:spacing w:after="240"/>
        <w:rPr>
          <w:rFonts w:asciiTheme="minorHAnsi" w:eastAsiaTheme="minorEastAsia" w:hAnsiTheme="minorHAnsi" w:cstheme="minorBidi"/>
          <w:noProof/>
          <w:lang w:eastAsia="fr-FR"/>
        </w:rPr>
      </w:pPr>
      <w:r w:rsidRPr="00827B24">
        <w:rPr>
          <w:rFonts w:asciiTheme="minorHAnsi" w:hAnsiTheme="minorHAnsi" w:cstheme="minorHAnsi"/>
          <w:sz w:val="20"/>
          <w:szCs w:val="20"/>
        </w:rPr>
        <w:fldChar w:fldCharType="begin"/>
      </w:r>
      <w:r w:rsidRPr="00827B24">
        <w:rPr>
          <w:rFonts w:asciiTheme="minorHAnsi" w:hAnsiTheme="minorHAnsi" w:cstheme="minorHAnsi"/>
          <w:sz w:val="20"/>
          <w:szCs w:val="20"/>
        </w:rPr>
        <w:instrText xml:space="preserve"> TOC \o "1-3" \h \z \u </w:instrText>
      </w:r>
      <w:r w:rsidRPr="00827B24">
        <w:rPr>
          <w:rFonts w:asciiTheme="minorHAnsi" w:hAnsiTheme="minorHAnsi" w:cstheme="minorHAnsi"/>
          <w:sz w:val="20"/>
          <w:szCs w:val="20"/>
        </w:rPr>
        <w:fldChar w:fldCharType="separate"/>
      </w:r>
      <w:hyperlink w:anchor="_Toc195001624" w:history="1">
        <w:r w:rsidR="00644BC3" w:rsidRPr="00022DF1">
          <w:rPr>
            <w:rStyle w:val="Lienhypertexte"/>
            <w:rFonts w:cstheme="minorHAnsi"/>
            <w:smallCaps/>
            <w:noProof/>
          </w:rPr>
          <w:t>Préambule :</w:t>
        </w:r>
        <w:r w:rsidR="00644BC3">
          <w:rPr>
            <w:noProof/>
            <w:webHidden/>
          </w:rPr>
          <w:tab/>
        </w:r>
        <w:r w:rsidR="00644BC3">
          <w:rPr>
            <w:noProof/>
            <w:webHidden/>
          </w:rPr>
          <w:fldChar w:fldCharType="begin"/>
        </w:r>
        <w:r w:rsidR="00644BC3">
          <w:rPr>
            <w:noProof/>
            <w:webHidden/>
          </w:rPr>
          <w:instrText xml:space="preserve"> PAGEREF _Toc195001624 \h </w:instrText>
        </w:r>
        <w:r w:rsidR="00644BC3">
          <w:rPr>
            <w:noProof/>
            <w:webHidden/>
          </w:rPr>
        </w:r>
        <w:r w:rsidR="00644BC3">
          <w:rPr>
            <w:noProof/>
            <w:webHidden/>
          </w:rPr>
          <w:fldChar w:fldCharType="separate"/>
        </w:r>
        <w:r w:rsidR="00015AFD">
          <w:rPr>
            <w:noProof/>
            <w:webHidden/>
          </w:rPr>
          <w:t>3</w:t>
        </w:r>
        <w:r w:rsidR="00644BC3">
          <w:rPr>
            <w:noProof/>
            <w:webHidden/>
          </w:rPr>
          <w:fldChar w:fldCharType="end"/>
        </w:r>
      </w:hyperlink>
    </w:p>
    <w:p w:rsidR="00644BC3" w:rsidRDefault="00015AFD" w:rsidP="004C192B">
      <w:pPr>
        <w:pStyle w:val="TM1"/>
        <w:spacing w:after="240"/>
        <w:rPr>
          <w:rFonts w:asciiTheme="minorHAnsi" w:eastAsiaTheme="minorEastAsia" w:hAnsiTheme="minorHAnsi" w:cstheme="minorBidi"/>
          <w:noProof/>
          <w:lang w:eastAsia="fr-FR"/>
        </w:rPr>
      </w:pPr>
      <w:hyperlink w:anchor="_Toc195001625" w:history="1">
        <w:r w:rsidR="00644BC3" w:rsidRPr="00022DF1">
          <w:rPr>
            <w:rStyle w:val="Lienhypertexte"/>
            <w:rFonts w:cstheme="minorHAnsi"/>
            <w:smallCaps/>
            <w:noProof/>
          </w:rPr>
          <w:t>Article 1 : Modification de l’article 6.2.1 relatif au montant du forfait mobilités durables</w:t>
        </w:r>
        <w:r w:rsidR="00644BC3">
          <w:rPr>
            <w:noProof/>
            <w:webHidden/>
          </w:rPr>
          <w:tab/>
        </w:r>
        <w:r w:rsidR="00644BC3">
          <w:rPr>
            <w:noProof/>
            <w:webHidden/>
          </w:rPr>
          <w:fldChar w:fldCharType="begin"/>
        </w:r>
        <w:r w:rsidR="00644BC3">
          <w:rPr>
            <w:noProof/>
            <w:webHidden/>
          </w:rPr>
          <w:instrText xml:space="preserve"> PAGEREF _Toc195001625 \h </w:instrText>
        </w:r>
        <w:r w:rsidR="00644BC3">
          <w:rPr>
            <w:noProof/>
            <w:webHidden/>
          </w:rPr>
        </w:r>
        <w:r w:rsidR="00644BC3">
          <w:rPr>
            <w:noProof/>
            <w:webHidden/>
          </w:rPr>
          <w:fldChar w:fldCharType="separate"/>
        </w:r>
        <w:r>
          <w:rPr>
            <w:noProof/>
            <w:webHidden/>
          </w:rPr>
          <w:t>4</w:t>
        </w:r>
        <w:r w:rsidR="00644BC3">
          <w:rPr>
            <w:noProof/>
            <w:webHidden/>
          </w:rPr>
          <w:fldChar w:fldCharType="end"/>
        </w:r>
      </w:hyperlink>
    </w:p>
    <w:p w:rsidR="00644BC3" w:rsidRDefault="00015AFD" w:rsidP="004C192B">
      <w:pPr>
        <w:pStyle w:val="TM1"/>
        <w:spacing w:after="240"/>
        <w:rPr>
          <w:rFonts w:asciiTheme="minorHAnsi" w:eastAsiaTheme="minorEastAsia" w:hAnsiTheme="minorHAnsi" w:cstheme="minorBidi"/>
          <w:noProof/>
          <w:lang w:eastAsia="fr-FR"/>
        </w:rPr>
      </w:pPr>
      <w:hyperlink w:anchor="_Toc195001626" w:history="1">
        <w:r w:rsidR="00644BC3" w:rsidRPr="00022DF1">
          <w:rPr>
            <w:rStyle w:val="Lienhypertexte"/>
            <w:rFonts w:cstheme="minorHAnsi"/>
            <w:smallCaps/>
            <w:noProof/>
          </w:rPr>
          <w:t>Article 2 : modification de l’article 6.2.2 relatif au plafond du forfait mobilités durables</w:t>
        </w:r>
        <w:r w:rsidR="00644BC3">
          <w:rPr>
            <w:noProof/>
            <w:webHidden/>
          </w:rPr>
          <w:tab/>
        </w:r>
        <w:r w:rsidR="00644BC3">
          <w:rPr>
            <w:noProof/>
            <w:webHidden/>
          </w:rPr>
          <w:fldChar w:fldCharType="begin"/>
        </w:r>
        <w:r w:rsidR="00644BC3">
          <w:rPr>
            <w:noProof/>
            <w:webHidden/>
          </w:rPr>
          <w:instrText xml:space="preserve"> PAGEREF _Toc195001626 \h </w:instrText>
        </w:r>
        <w:r w:rsidR="00644BC3">
          <w:rPr>
            <w:noProof/>
            <w:webHidden/>
          </w:rPr>
        </w:r>
        <w:r w:rsidR="00644BC3">
          <w:rPr>
            <w:noProof/>
            <w:webHidden/>
          </w:rPr>
          <w:fldChar w:fldCharType="separate"/>
        </w:r>
        <w:r>
          <w:rPr>
            <w:noProof/>
            <w:webHidden/>
          </w:rPr>
          <w:t>4</w:t>
        </w:r>
        <w:r w:rsidR="00644BC3">
          <w:rPr>
            <w:noProof/>
            <w:webHidden/>
          </w:rPr>
          <w:fldChar w:fldCharType="end"/>
        </w:r>
      </w:hyperlink>
    </w:p>
    <w:p w:rsidR="00644BC3" w:rsidRDefault="00015AFD" w:rsidP="004C192B">
      <w:pPr>
        <w:pStyle w:val="TM1"/>
        <w:spacing w:after="240"/>
        <w:rPr>
          <w:rFonts w:asciiTheme="minorHAnsi" w:eastAsiaTheme="minorEastAsia" w:hAnsiTheme="minorHAnsi" w:cstheme="minorBidi"/>
          <w:noProof/>
          <w:lang w:eastAsia="fr-FR"/>
        </w:rPr>
      </w:pPr>
      <w:hyperlink w:anchor="_Toc195001627" w:history="1">
        <w:r w:rsidR="00644BC3" w:rsidRPr="00022DF1">
          <w:rPr>
            <w:rStyle w:val="Lienhypertexte"/>
            <w:rFonts w:cstheme="minorHAnsi"/>
            <w:smallCaps/>
            <w:noProof/>
          </w:rPr>
          <w:t>Article 3 : modification de l’article 6.2.4 relatif aux justificatifs à transmettre</w:t>
        </w:r>
        <w:r w:rsidR="00644BC3">
          <w:rPr>
            <w:noProof/>
            <w:webHidden/>
          </w:rPr>
          <w:tab/>
        </w:r>
        <w:r w:rsidR="00644BC3">
          <w:rPr>
            <w:noProof/>
            <w:webHidden/>
          </w:rPr>
          <w:fldChar w:fldCharType="begin"/>
        </w:r>
        <w:r w:rsidR="00644BC3">
          <w:rPr>
            <w:noProof/>
            <w:webHidden/>
          </w:rPr>
          <w:instrText xml:space="preserve"> PAGEREF _Toc195001627 \h </w:instrText>
        </w:r>
        <w:r w:rsidR="00644BC3">
          <w:rPr>
            <w:noProof/>
            <w:webHidden/>
          </w:rPr>
        </w:r>
        <w:r w:rsidR="00644BC3">
          <w:rPr>
            <w:noProof/>
            <w:webHidden/>
          </w:rPr>
          <w:fldChar w:fldCharType="separate"/>
        </w:r>
        <w:r>
          <w:rPr>
            <w:noProof/>
            <w:webHidden/>
          </w:rPr>
          <w:t>4</w:t>
        </w:r>
        <w:r w:rsidR="00644BC3">
          <w:rPr>
            <w:noProof/>
            <w:webHidden/>
          </w:rPr>
          <w:fldChar w:fldCharType="end"/>
        </w:r>
      </w:hyperlink>
    </w:p>
    <w:p w:rsidR="00644BC3" w:rsidRDefault="00015AFD" w:rsidP="004C192B">
      <w:pPr>
        <w:pStyle w:val="TM1"/>
        <w:spacing w:after="240"/>
        <w:rPr>
          <w:rFonts w:asciiTheme="minorHAnsi" w:eastAsiaTheme="minorEastAsia" w:hAnsiTheme="minorHAnsi" w:cstheme="minorBidi"/>
          <w:noProof/>
          <w:lang w:eastAsia="fr-FR"/>
        </w:rPr>
      </w:pPr>
      <w:hyperlink w:anchor="_Toc195001628" w:history="1">
        <w:r w:rsidR="00644BC3" w:rsidRPr="00022DF1">
          <w:rPr>
            <w:rStyle w:val="Lienhypertexte"/>
            <w:rFonts w:cstheme="minorHAnsi"/>
            <w:smallCaps/>
            <w:noProof/>
          </w:rPr>
          <w:t>Article 4 : modification de l’article 8 relatif à la durée et au suivi de l’application du présent accord</w:t>
        </w:r>
        <w:r w:rsidR="00644BC3">
          <w:rPr>
            <w:noProof/>
            <w:webHidden/>
          </w:rPr>
          <w:tab/>
        </w:r>
        <w:r w:rsidR="00644BC3">
          <w:rPr>
            <w:noProof/>
            <w:webHidden/>
          </w:rPr>
          <w:fldChar w:fldCharType="begin"/>
        </w:r>
        <w:r w:rsidR="00644BC3">
          <w:rPr>
            <w:noProof/>
            <w:webHidden/>
          </w:rPr>
          <w:instrText xml:space="preserve"> PAGEREF _Toc195001628 \h </w:instrText>
        </w:r>
        <w:r w:rsidR="00644BC3">
          <w:rPr>
            <w:noProof/>
            <w:webHidden/>
          </w:rPr>
        </w:r>
        <w:r w:rsidR="00644BC3">
          <w:rPr>
            <w:noProof/>
            <w:webHidden/>
          </w:rPr>
          <w:fldChar w:fldCharType="separate"/>
        </w:r>
        <w:r>
          <w:rPr>
            <w:noProof/>
            <w:webHidden/>
          </w:rPr>
          <w:t>5</w:t>
        </w:r>
        <w:r w:rsidR="00644BC3">
          <w:rPr>
            <w:noProof/>
            <w:webHidden/>
          </w:rPr>
          <w:fldChar w:fldCharType="end"/>
        </w:r>
      </w:hyperlink>
    </w:p>
    <w:p w:rsidR="00644BC3" w:rsidRDefault="00015AFD" w:rsidP="004C192B">
      <w:pPr>
        <w:pStyle w:val="TM1"/>
        <w:spacing w:after="240"/>
        <w:rPr>
          <w:rFonts w:asciiTheme="minorHAnsi" w:eastAsiaTheme="minorEastAsia" w:hAnsiTheme="minorHAnsi" w:cstheme="minorBidi"/>
          <w:noProof/>
          <w:lang w:eastAsia="fr-FR"/>
        </w:rPr>
      </w:pPr>
      <w:hyperlink w:anchor="_Toc195001629" w:history="1">
        <w:r w:rsidR="00644BC3" w:rsidRPr="00022DF1">
          <w:rPr>
            <w:rStyle w:val="Lienhypertexte"/>
            <w:rFonts w:cstheme="minorHAnsi"/>
            <w:smallCaps/>
            <w:noProof/>
          </w:rPr>
          <w:t>Article 5 : Dépôt et publicité de l’avenant</w:t>
        </w:r>
        <w:r w:rsidR="00644BC3">
          <w:rPr>
            <w:noProof/>
            <w:webHidden/>
          </w:rPr>
          <w:tab/>
        </w:r>
        <w:r w:rsidR="00644BC3">
          <w:rPr>
            <w:noProof/>
            <w:webHidden/>
          </w:rPr>
          <w:fldChar w:fldCharType="begin"/>
        </w:r>
        <w:r w:rsidR="00644BC3">
          <w:rPr>
            <w:noProof/>
            <w:webHidden/>
          </w:rPr>
          <w:instrText xml:space="preserve"> PAGEREF _Toc195001629 \h </w:instrText>
        </w:r>
        <w:r w:rsidR="00644BC3">
          <w:rPr>
            <w:noProof/>
            <w:webHidden/>
          </w:rPr>
        </w:r>
        <w:r w:rsidR="00644BC3">
          <w:rPr>
            <w:noProof/>
            <w:webHidden/>
          </w:rPr>
          <w:fldChar w:fldCharType="separate"/>
        </w:r>
        <w:r>
          <w:rPr>
            <w:noProof/>
            <w:webHidden/>
          </w:rPr>
          <w:t>5</w:t>
        </w:r>
        <w:r w:rsidR="00644BC3">
          <w:rPr>
            <w:noProof/>
            <w:webHidden/>
          </w:rPr>
          <w:fldChar w:fldCharType="end"/>
        </w:r>
      </w:hyperlink>
    </w:p>
    <w:p w:rsidR="00212CD6" w:rsidRDefault="00ED00B2" w:rsidP="000123E2">
      <w:pPr>
        <w:tabs>
          <w:tab w:val="right" w:leader="dot" w:pos="9356"/>
        </w:tabs>
        <w:spacing w:after="0" w:line="240" w:lineRule="auto"/>
        <w:rPr>
          <w:rFonts w:asciiTheme="minorHAnsi" w:hAnsiTheme="minorHAnsi" w:cstheme="minorHAnsi"/>
          <w:sz w:val="20"/>
          <w:szCs w:val="20"/>
        </w:rPr>
      </w:pPr>
      <w:r w:rsidRPr="00827B24">
        <w:rPr>
          <w:rFonts w:asciiTheme="minorHAnsi" w:hAnsiTheme="minorHAnsi" w:cstheme="minorHAnsi"/>
          <w:sz w:val="20"/>
          <w:szCs w:val="20"/>
        </w:rPr>
        <w:fldChar w:fldCharType="end"/>
      </w:r>
      <w:r w:rsidR="00212CD6">
        <w:rPr>
          <w:rFonts w:asciiTheme="minorHAnsi" w:hAnsiTheme="minorHAnsi" w:cstheme="minorHAnsi"/>
          <w:sz w:val="20"/>
          <w:szCs w:val="20"/>
        </w:rPr>
        <w:br w:type="page"/>
      </w:r>
    </w:p>
    <w:p w:rsidR="00A75361" w:rsidRDefault="00A75361" w:rsidP="00212CD6">
      <w:pPr>
        <w:spacing w:after="0" w:line="240" w:lineRule="auto"/>
        <w:rPr>
          <w:rFonts w:asciiTheme="minorHAnsi" w:hAnsiTheme="minorHAnsi" w:cstheme="minorHAnsi"/>
          <w:sz w:val="20"/>
          <w:szCs w:val="20"/>
        </w:rPr>
      </w:pPr>
    </w:p>
    <w:p w:rsidR="00105836" w:rsidRPr="000D44B3" w:rsidRDefault="00105836" w:rsidP="009E3547">
      <w:pPr>
        <w:pStyle w:val="Titre1"/>
        <w:rPr>
          <w:rFonts w:asciiTheme="minorHAnsi" w:hAnsiTheme="minorHAnsi" w:cstheme="minorHAnsi"/>
          <w:smallCaps/>
          <w:sz w:val="24"/>
          <w:szCs w:val="24"/>
        </w:rPr>
      </w:pPr>
      <w:bookmarkStart w:id="1" w:name="_Toc25325213"/>
      <w:bookmarkStart w:id="2" w:name="_Toc195001624"/>
      <w:r w:rsidRPr="000D44B3">
        <w:rPr>
          <w:rFonts w:asciiTheme="minorHAnsi" w:hAnsiTheme="minorHAnsi" w:cstheme="minorHAnsi"/>
          <w:smallCaps/>
          <w:sz w:val="24"/>
          <w:szCs w:val="24"/>
          <w:u w:val="single"/>
        </w:rPr>
        <w:t>Préambule</w:t>
      </w:r>
      <w:r w:rsidRPr="000D44B3">
        <w:rPr>
          <w:rFonts w:asciiTheme="minorHAnsi" w:hAnsiTheme="minorHAnsi" w:cstheme="minorHAnsi"/>
          <w:smallCaps/>
          <w:sz w:val="24"/>
          <w:szCs w:val="24"/>
        </w:rPr>
        <w:t> :</w:t>
      </w:r>
      <w:bookmarkEnd w:id="1"/>
      <w:bookmarkEnd w:id="2"/>
    </w:p>
    <w:p w:rsidR="00157A40" w:rsidRDefault="00157A40" w:rsidP="00BF7E6A">
      <w:pPr>
        <w:spacing w:after="0" w:line="240" w:lineRule="auto"/>
        <w:jc w:val="both"/>
        <w:rPr>
          <w:rFonts w:asciiTheme="minorHAnsi" w:hAnsiTheme="minorHAnsi" w:cstheme="minorHAnsi"/>
          <w:sz w:val="20"/>
          <w:szCs w:val="20"/>
        </w:rPr>
      </w:pPr>
    </w:p>
    <w:p w:rsidR="00A70169" w:rsidRDefault="002F6FB4" w:rsidP="001D5897">
      <w:pPr>
        <w:jc w:val="both"/>
      </w:pPr>
      <w:r w:rsidRPr="002F6FB4">
        <w:t>Dans</w:t>
      </w:r>
      <w:r>
        <w:t xml:space="preserve"> le cadre de sa politique de responsabilité sociétale et environnementale, la CPAM de l’Essonne s’est engagée par accord du 14 mai 2024 à favoriser les modes de transport durables pour ses salariés, contribuant ainsi à la réduction de l’</w:t>
      </w:r>
      <w:r w:rsidR="00A70169">
        <w:t>empreinte carbone.</w:t>
      </w:r>
    </w:p>
    <w:p w:rsidR="002F6FB4" w:rsidRDefault="002F6FB4" w:rsidP="001D5897">
      <w:pPr>
        <w:jc w:val="both"/>
      </w:pPr>
      <w:r>
        <w:t xml:space="preserve">L’accord collectif relative à la mobilité durable des salariés de la CPAM de l’Essonne a </w:t>
      </w:r>
      <w:r w:rsidR="00A70169">
        <w:t xml:space="preserve">notamment </w:t>
      </w:r>
      <w:r>
        <w:t>permis la mise en place du forfait mobilités durables afin d’encourager l’usage de modes de transport alternatifs et écoresponsables.</w:t>
      </w:r>
    </w:p>
    <w:p w:rsidR="002F6FB4" w:rsidRDefault="002F6FB4" w:rsidP="001D5897">
      <w:pPr>
        <w:jc w:val="both"/>
      </w:pPr>
      <w:r>
        <w:t>Le présent avenant vise à réaffirmer l’engagement de l’organisme en faveur de la transition écologique et à améliorer les dispositifs de soutien aux mobilités alternatives pour l’ensemble des collaborateurs.</w:t>
      </w:r>
    </w:p>
    <w:p w:rsidR="002F6FB4" w:rsidRPr="002F6FB4" w:rsidRDefault="002F6FB4" w:rsidP="001D5897">
      <w:pPr>
        <w:jc w:val="both"/>
      </w:pPr>
      <w:r>
        <w:t>C’est pourquoi afin de renforcer cette démarche et de prendre en compte les évolutions du cadrage national, les parties signataires se sont réunies le 2 avril 2025 et ont convenu d’apporter les évolutions suivantes à l’</w:t>
      </w:r>
      <w:r w:rsidR="004B74B4">
        <w:t xml:space="preserve">accord </w:t>
      </w:r>
      <w:r w:rsidR="001F7C09">
        <w:t>agréé</w:t>
      </w:r>
      <w:r w:rsidR="004B74B4">
        <w:t xml:space="preserve"> </w:t>
      </w:r>
      <w:r w:rsidR="001F7C09">
        <w:t xml:space="preserve">le 12 juillet </w:t>
      </w:r>
      <w:r w:rsidR="004B74B4">
        <w:t>2024</w:t>
      </w:r>
      <w:r>
        <w:t>.</w:t>
      </w:r>
    </w:p>
    <w:p w:rsidR="002F6FB4" w:rsidRDefault="002F6FB4" w:rsidP="001D5897">
      <w:pPr>
        <w:jc w:val="both"/>
        <w:rPr>
          <w:highlight w:val="yellow"/>
        </w:rPr>
      </w:pPr>
    </w:p>
    <w:p w:rsidR="004E4EC7" w:rsidRPr="008B2C7A" w:rsidRDefault="004E4EC7" w:rsidP="00105836">
      <w:pPr>
        <w:spacing w:after="0" w:line="240" w:lineRule="auto"/>
        <w:rPr>
          <w:rFonts w:asciiTheme="minorHAnsi" w:hAnsiTheme="minorHAnsi" w:cstheme="minorHAnsi"/>
          <w:sz w:val="20"/>
          <w:szCs w:val="20"/>
        </w:rPr>
      </w:pPr>
    </w:p>
    <w:p w:rsidR="004E4EC7" w:rsidRPr="008B2C7A" w:rsidRDefault="000B5C1E" w:rsidP="00105836">
      <w:pPr>
        <w:spacing w:after="0" w:line="240" w:lineRule="auto"/>
        <w:rPr>
          <w:rFonts w:asciiTheme="minorHAnsi" w:hAnsiTheme="minorHAnsi" w:cstheme="minorHAnsi"/>
          <w:sz w:val="20"/>
          <w:szCs w:val="20"/>
        </w:rPr>
      </w:pPr>
      <w:r w:rsidRPr="008B2C7A">
        <w:rPr>
          <w:rFonts w:asciiTheme="minorHAnsi" w:hAnsiTheme="minorHAnsi" w:cstheme="minorHAnsi"/>
          <w:sz w:val="20"/>
          <w:szCs w:val="20"/>
        </w:rPr>
        <w:br w:type="page"/>
      </w:r>
    </w:p>
    <w:p w:rsidR="00355AF6" w:rsidRPr="00355AF6" w:rsidRDefault="00355AF6" w:rsidP="00355AF6">
      <w:pPr>
        <w:spacing w:after="0" w:line="240" w:lineRule="auto"/>
        <w:rPr>
          <w:sz w:val="6"/>
          <w:szCs w:val="6"/>
        </w:rPr>
      </w:pPr>
      <w:bookmarkStart w:id="3" w:name="_Toc25325214"/>
    </w:p>
    <w:p w:rsidR="00D363D0" w:rsidRPr="00DE0A39" w:rsidRDefault="00105836" w:rsidP="005A53C8">
      <w:pPr>
        <w:pStyle w:val="Titre1"/>
        <w:spacing w:after="240"/>
        <w:jc w:val="both"/>
        <w:rPr>
          <w:rFonts w:asciiTheme="minorHAnsi" w:hAnsiTheme="minorHAnsi" w:cstheme="minorHAnsi"/>
          <w:smallCaps/>
          <w:sz w:val="24"/>
          <w:szCs w:val="24"/>
          <w:u w:val="single"/>
        </w:rPr>
      </w:pPr>
      <w:bookmarkStart w:id="4" w:name="_Toc195001625"/>
      <w:r w:rsidRPr="000D44B3">
        <w:rPr>
          <w:rFonts w:asciiTheme="minorHAnsi" w:hAnsiTheme="minorHAnsi" w:cstheme="minorHAnsi"/>
          <w:smallCaps/>
          <w:sz w:val="24"/>
          <w:szCs w:val="24"/>
          <w:u w:val="single"/>
        </w:rPr>
        <w:t>Article 1 </w:t>
      </w:r>
      <w:r w:rsidRPr="00625E8A">
        <w:rPr>
          <w:rFonts w:asciiTheme="minorHAnsi" w:hAnsiTheme="minorHAnsi" w:cstheme="minorHAnsi"/>
          <w:smallCaps/>
          <w:sz w:val="24"/>
          <w:szCs w:val="24"/>
        </w:rPr>
        <w:t xml:space="preserve">: </w:t>
      </w:r>
      <w:r w:rsidR="00EE0FAB" w:rsidRPr="00625E8A">
        <w:rPr>
          <w:rFonts w:asciiTheme="minorHAnsi" w:hAnsiTheme="minorHAnsi" w:cstheme="minorHAnsi"/>
          <w:smallCaps/>
          <w:sz w:val="24"/>
          <w:szCs w:val="24"/>
        </w:rPr>
        <w:t>M</w:t>
      </w:r>
      <w:r w:rsidR="00610184" w:rsidRPr="00625E8A">
        <w:rPr>
          <w:rFonts w:asciiTheme="minorHAnsi" w:hAnsiTheme="minorHAnsi" w:cstheme="minorHAnsi"/>
          <w:smallCaps/>
          <w:sz w:val="24"/>
          <w:szCs w:val="24"/>
        </w:rPr>
        <w:t xml:space="preserve">odification </w:t>
      </w:r>
      <w:bookmarkEnd w:id="3"/>
      <w:r w:rsidR="00B85F57">
        <w:rPr>
          <w:rFonts w:asciiTheme="minorHAnsi" w:hAnsiTheme="minorHAnsi" w:cstheme="minorHAnsi"/>
          <w:smallCaps/>
          <w:sz w:val="24"/>
          <w:szCs w:val="24"/>
        </w:rPr>
        <w:t>de l’article 6.2.1 relatif au</w:t>
      </w:r>
      <w:r w:rsidR="00475F5A">
        <w:rPr>
          <w:rFonts w:asciiTheme="minorHAnsi" w:hAnsiTheme="minorHAnsi" w:cstheme="minorHAnsi"/>
          <w:smallCaps/>
          <w:sz w:val="24"/>
          <w:szCs w:val="24"/>
        </w:rPr>
        <w:t xml:space="preserve"> </w:t>
      </w:r>
      <w:r w:rsidR="00B85F57">
        <w:rPr>
          <w:rFonts w:asciiTheme="minorHAnsi" w:hAnsiTheme="minorHAnsi" w:cstheme="minorHAnsi"/>
          <w:smallCaps/>
          <w:sz w:val="24"/>
          <w:szCs w:val="24"/>
        </w:rPr>
        <w:t xml:space="preserve">montant du </w:t>
      </w:r>
      <w:r w:rsidR="00F072F5">
        <w:rPr>
          <w:rFonts w:asciiTheme="minorHAnsi" w:hAnsiTheme="minorHAnsi" w:cstheme="minorHAnsi"/>
          <w:smallCaps/>
          <w:sz w:val="24"/>
          <w:szCs w:val="24"/>
        </w:rPr>
        <w:t>forfait mobilité</w:t>
      </w:r>
      <w:r w:rsidR="00995D04">
        <w:rPr>
          <w:rFonts w:asciiTheme="minorHAnsi" w:hAnsiTheme="minorHAnsi" w:cstheme="minorHAnsi"/>
          <w:smallCaps/>
          <w:sz w:val="24"/>
          <w:szCs w:val="24"/>
        </w:rPr>
        <w:t>s</w:t>
      </w:r>
      <w:r w:rsidR="00F072F5">
        <w:rPr>
          <w:rFonts w:asciiTheme="minorHAnsi" w:hAnsiTheme="minorHAnsi" w:cstheme="minorHAnsi"/>
          <w:smallCaps/>
          <w:sz w:val="24"/>
          <w:szCs w:val="24"/>
        </w:rPr>
        <w:t xml:space="preserve"> durable</w:t>
      </w:r>
      <w:r w:rsidR="00995D04">
        <w:rPr>
          <w:rFonts w:asciiTheme="minorHAnsi" w:hAnsiTheme="minorHAnsi" w:cstheme="minorHAnsi"/>
          <w:smallCaps/>
          <w:sz w:val="24"/>
          <w:szCs w:val="24"/>
        </w:rPr>
        <w:t>s</w:t>
      </w:r>
      <w:bookmarkEnd w:id="4"/>
    </w:p>
    <w:p w:rsidR="000A4709" w:rsidRDefault="00B85F57" w:rsidP="00B85F57">
      <w:pPr>
        <w:spacing w:after="120" w:line="240" w:lineRule="auto"/>
        <w:jc w:val="both"/>
        <w:rPr>
          <w:rFonts w:asciiTheme="minorHAnsi" w:hAnsiTheme="minorHAnsi" w:cstheme="minorHAnsi"/>
          <w:szCs w:val="20"/>
        </w:rPr>
      </w:pPr>
      <w:r>
        <w:rPr>
          <w:rFonts w:asciiTheme="minorHAnsi" w:hAnsiTheme="minorHAnsi" w:cstheme="minorHAnsi"/>
          <w:szCs w:val="20"/>
        </w:rPr>
        <w:t xml:space="preserve">L’article 6.2.1 est modifié comme suit : </w:t>
      </w:r>
    </w:p>
    <w:p w:rsidR="00B85F57" w:rsidRPr="00B85F57" w:rsidRDefault="00B85F57" w:rsidP="00B85F57">
      <w:pPr>
        <w:spacing w:after="0" w:line="240" w:lineRule="auto"/>
        <w:jc w:val="both"/>
        <w:rPr>
          <w:rFonts w:asciiTheme="minorHAnsi" w:hAnsiTheme="minorHAnsi" w:cstheme="minorHAnsi"/>
          <w:szCs w:val="20"/>
        </w:rPr>
      </w:pPr>
      <w:r>
        <w:rPr>
          <w:rFonts w:asciiTheme="minorHAnsi" w:hAnsiTheme="minorHAnsi" w:cstheme="minorHAnsi"/>
          <w:szCs w:val="20"/>
        </w:rPr>
        <w:t>« </w:t>
      </w:r>
      <w:r w:rsidRPr="00B85F57">
        <w:rPr>
          <w:rFonts w:asciiTheme="minorHAnsi" w:hAnsiTheme="minorHAnsi" w:cstheme="minorHAnsi"/>
          <w:szCs w:val="20"/>
        </w:rPr>
        <w:t>Le montant annuel du forfait mobilités durables est fixé en fonction du nombre de jours d’utilisation du moyen de déplacement par le salarié dans l’année civile. Il est calculé comme suit (par an et par salarié) :</w:t>
      </w:r>
    </w:p>
    <w:p w:rsidR="00B85F57" w:rsidRPr="004638EA" w:rsidRDefault="00B85F57" w:rsidP="00B85F57">
      <w:pPr>
        <w:numPr>
          <w:ilvl w:val="0"/>
          <w:numId w:val="41"/>
        </w:numPr>
        <w:spacing w:after="0" w:line="240" w:lineRule="auto"/>
        <w:jc w:val="both"/>
        <w:rPr>
          <w:rFonts w:asciiTheme="minorHAnsi" w:hAnsiTheme="minorHAnsi" w:cstheme="minorHAnsi"/>
          <w:szCs w:val="20"/>
        </w:rPr>
      </w:pPr>
      <w:r w:rsidRPr="00B85F57">
        <w:rPr>
          <w:rFonts w:asciiTheme="minorHAnsi" w:hAnsiTheme="minorHAnsi" w:cstheme="minorHAnsi"/>
          <w:szCs w:val="20"/>
        </w:rPr>
        <w:t xml:space="preserve">Utilisation égale ou supérieure à 30 jours : </w:t>
      </w:r>
      <w:r w:rsidRPr="00B85F57">
        <w:rPr>
          <w:rFonts w:asciiTheme="minorHAnsi" w:hAnsiTheme="minorHAnsi" w:cstheme="minorHAnsi"/>
          <w:szCs w:val="20"/>
        </w:rPr>
        <w:tab/>
      </w:r>
      <w:r w:rsidRPr="004638EA">
        <w:rPr>
          <w:rFonts w:asciiTheme="minorHAnsi" w:hAnsiTheme="minorHAnsi" w:cstheme="minorHAnsi"/>
          <w:szCs w:val="20"/>
        </w:rPr>
        <w:t>200 € ;</w:t>
      </w:r>
    </w:p>
    <w:p w:rsidR="00B85F57" w:rsidRPr="004638EA" w:rsidRDefault="00B85F57" w:rsidP="00B85F57">
      <w:pPr>
        <w:numPr>
          <w:ilvl w:val="0"/>
          <w:numId w:val="41"/>
        </w:numPr>
        <w:spacing w:after="0" w:line="240" w:lineRule="auto"/>
        <w:jc w:val="both"/>
        <w:rPr>
          <w:rFonts w:asciiTheme="minorHAnsi" w:hAnsiTheme="minorHAnsi" w:cstheme="minorHAnsi"/>
          <w:szCs w:val="20"/>
        </w:rPr>
      </w:pPr>
      <w:r w:rsidRPr="004638EA">
        <w:rPr>
          <w:rFonts w:asciiTheme="minorHAnsi" w:hAnsiTheme="minorHAnsi" w:cstheme="minorHAnsi"/>
          <w:szCs w:val="20"/>
        </w:rPr>
        <w:t xml:space="preserve">Utilisation égale ou supérieure à 60 jours : </w:t>
      </w:r>
      <w:r w:rsidRPr="004638EA">
        <w:rPr>
          <w:rFonts w:asciiTheme="minorHAnsi" w:hAnsiTheme="minorHAnsi" w:cstheme="minorHAnsi"/>
          <w:szCs w:val="20"/>
        </w:rPr>
        <w:tab/>
        <w:t xml:space="preserve">250 € ;  </w:t>
      </w:r>
    </w:p>
    <w:p w:rsidR="00B85F57" w:rsidRPr="004638EA" w:rsidRDefault="00B85F57" w:rsidP="00B85F57">
      <w:pPr>
        <w:numPr>
          <w:ilvl w:val="0"/>
          <w:numId w:val="41"/>
        </w:numPr>
        <w:spacing w:after="0" w:line="240" w:lineRule="auto"/>
        <w:jc w:val="both"/>
        <w:rPr>
          <w:rFonts w:asciiTheme="minorHAnsi" w:hAnsiTheme="minorHAnsi" w:cstheme="minorHAnsi"/>
          <w:szCs w:val="20"/>
        </w:rPr>
      </w:pPr>
      <w:r w:rsidRPr="004638EA">
        <w:rPr>
          <w:rFonts w:asciiTheme="minorHAnsi" w:hAnsiTheme="minorHAnsi" w:cstheme="minorHAnsi"/>
          <w:szCs w:val="20"/>
        </w:rPr>
        <w:t xml:space="preserve">Utilisation égale ou supérieure à 100 jours : </w:t>
      </w:r>
      <w:r w:rsidRPr="004638EA">
        <w:rPr>
          <w:rFonts w:asciiTheme="minorHAnsi" w:hAnsiTheme="minorHAnsi" w:cstheme="minorHAnsi"/>
          <w:szCs w:val="20"/>
        </w:rPr>
        <w:tab/>
        <w:t>350 € ;</w:t>
      </w:r>
    </w:p>
    <w:p w:rsidR="00B85F57" w:rsidRPr="004638EA" w:rsidRDefault="00B85F57" w:rsidP="00B85F57">
      <w:pPr>
        <w:numPr>
          <w:ilvl w:val="0"/>
          <w:numId w:val="41"/>
        </w:numPr>
        <w:spacing w:after="120" w:line="240" w:lineRule="auto"/>
        <w:ind w:left="714" w:hanging="357"/>
        <w:jc w:val="both"/>
        <w:rPr>
          <w:rFonts w:asciiTheme="minorHAnsi" w:hAnsiTheme="minorHAnsi" w:cstheme="minorHAnsi"/>
          <w:szCs w:val="20"/>
        </w:rPr>
      </w:pPr>
      <w:r w:rsidRPr="004638EA">
        <w:rPr>
          <w:rFonts w:asciiTheme="minorHAnsi" w:hAnsiTheme="minorHAnsi" w:cstheme="minorHAnsi"/>
          <w:szCs w:val="20"/>
        </w:rPr>
        <w:t xml:space="preserve">Utilisation égale ou supérieure à 150 jours : </w:t>
      </w:r>
      <w:r w:rsidRPr="004638EA">
        <w:rPr>
          <w:rFonts w:asciiTheme="minorHAnsi" w:hAnsiTheme="minorHAnsi" w:cstheme="minorHAnsi"/>
          <w:szCs w:val="20"/>
        </w:rPr>
        <w:tab/>
        <w:t xml:space="preserve">500 </w:t>
      </w:r>
      <w:r w:rsidR="00644BC3" w:rsidRPr="004638EA">
        <w:rPr>
          <w:rFonts w:asciiTheme="minorHAnsi" w:hAnsiTheme="minorHAnsi" w:cstheme="minorHAnsi"/>
          <w:szCs w:val="20"/>
        </w:rPr>
        <w:t>€.</w:t>
      </w:r>
    </w:p>
    <w:p w:rsidR="00B85F57" w:rsidRPr="004638EA" w:rsidRDefault="00B85F57" w:rsidP="00B85F57">
      <w:pPr>
        <w:spacing w:after="120" w:line="240" w:lineRule="auto"/>
        <w:jc w:val="both"/>
        <w:rPr>
          <w:rFonts w:asciiTheme="minorHAnsi" w:hAnsiTheme="minorHAnsi" w:cstheme="minorHAnsi"/>
          <w:szCs w:val="20"/>
        </w:rPr>
      </w:pPr>
      <w:r w:rsidRPr="004638EA">
        <w:rPr>
          <w:rFonts w:asciiTheme="minorHAnsi" w:hAnsiTheme="minorHAnsi" w:cstheme="minorHAnsi"/>
          <w:szCs w:val="20"/>
        </w:rPr>
        <w:t>Conformément à l’article R. 3261-14 du code du travail, les salariés à temps partiel travaillant moins de 17h30 par semaine bénéficieront d'une prise en charge calculée à due proportion du nombre d'heures travaillées par rapport à la moitié de la durée du travail à temps complet.</w:t>
      </w:r>
    </w:p>
    <w:p w:rsidR="00B85F57" w:rsidRPr="004638EA" w:rsidRDefault="00B85F57" w:rsidP="00B85F57">
      <w:pPr>
        <w:spacing w:after="0" w:line="240" w:lineRule="auto"/>
        <w:jc w:val="both"/>
        <w:rPr>
          <w:rFonts w:asciiTheme="minorHAnsi" w:hAnsiTheme="minorHAnsi" w:cstheme="minorHAnsi"/>
          <w:szCs w:val="20"/>
        </w:rPr>
      </w:pPr>
      <w:r w:rsidRPr="004638EA">
        <w:rPr>
          <w:rFonts w:asciiTheme="minorHAnsi" w:hAnsiTheme="minorHAnsi" w:cstheme="minorHAnsi"/>
          <w:bCs/>
          <w:szCs w:val="20"/>
        </w:rPr>
        <w:t xml:space="preserve">A ce forfait, s’ajoute une participation complémentaire pour les éventuels frais d’entretien des modes de transports vertueux pris en charge dans le cadre du </w:t>
      </w:r>
      <w:r w:rsidR="006B0749" w:rsidRPr="004638EA">
        <w:rPr>
          <w:rFonts w:asciiTheme="minorHAnsi" w:hAnsiTheme="minorHAnsi" w:cstheme="minorHAnsi"/>
          <w:bCs/>
          <w:szCs w:val="20"/>
        </w:rPr>
        <w:t>forfait mobilités durables</w:t>
      </w:r>
      <w:r w:rsidRPr="004638EA">
        <w:rPr>
          <w:rFonts w:asciiTheme="minorHAnsi" w:hAnsiTheme="minorHAnsi" w:cstheme="minorHAnsi"/>
          <w:bCs/>
          <w:szCs w:val="20"/>
        </w:rPr>
        <w:t xml:space="preserve"> ou </w:t>
      </w:r>
      <w:r w:rsidR="006B0749" w:rsidRPr="004638EA">
        <w:rPr>
          <w:rFonts w:asciiTheme="minorHAnsi" w:hAnsiTheme="minorHAnsi" w:cstheme="minorHAnsi"/>
          <w:bCs/>
          <w:szCs w:val="20"/>
        </w:rPr>
        <w:t xml:space="preserve">des </w:t>
      </w:r>
      <w:r w:rsidRPr="004638EA">
        <w:rPr>
          <w:rFonts w:asciiTheme="minorHAnsi" w:hAnsiTheme="minorHAnsi" w:cstheme="minorHAnsi"/>
          <w:bCs/>
          <w:szCs w:val="20"/>
        </w:rPr>
        <w:t xml:space="preserve">équipements complémentaires </w:t>
      </w:r>
      <w:r w:rsidRPr="004638EA">
        <w:rPr>
          <w:rFonts w:asciiTheme="minorHAnsi" w:hAnsiTheme="minorHAnsi" w:cstheme="minorHAnsi"/>
          <w:szCs w:val="20"/>
        </w:rPr>
        <w:t>(casque, gilet réfléchissant, antivol …) pour un montant maximum de 100 euros par an. »</w:t>
      </w:r>
    </w:p>
    <w:p w:rsidR="00B85F57" w:rsidRPr="004638EA" w:rsidRDefault="00B85F57" w:rsidP="00EE57F8">
      <w:pPr>
        <w:spacing w:after="0" w:line="240" w:lineRule="auto"/>
        <w:jc w:val="both"/>
        <w:rPr>
          <w:rFonts w:asciiTheme="minorHAnsi" w:hAnsiTheme="minorHAnsi" w:cstheme="minorHAnsi"/>
          <w:szCs w:val="20"/>
        </w:rPr>
      </w:pPr>
    </w:p>
    <w:p w:rsidR="00FF62EF" w:rsidRPr="004638EA" w:rsidRDefault="00FF62EF" w:rsidP="00EE57F8">
      <w:pPr>
        <w:spacing w:after="0" w:line="240" w:lineRule="auto"/>
        <w:jc w:val="both"/>
        <w:rPr>
          <w:rFonts w:asciiTheme="minorHAnsi" w:hAnsiTheme="minorHAnsi" w:cstheme="minorHAnsi"/>
          <w:sz w:val="20"/>
          <w:szCs w:val="20"/>
        </w:rPr>
      </w:pPr>
    </w:p>
    <w:p w:rsidR="008A1287" w:rsidRPr="004638EA" w:rsidRDefault="00D363D0" w:rsidP="005A53C8">
      <w:pPr>
        <w:pStyle w:val="Titre1"/>
        <w:spacing w:after="240"/>
        <w:jc w:val="both"/>
        <w:rPr>
          <w:rFonts w:asciiTheme="minorHAnsi" w:hAnsiTheme="minorHAnsi" w:cstheme="minorHAnsi"/>
          <w:smallCaps/>
          <w:sz w:val="24"/>
          <w:szCs w:val="24"/>
          <w:u w:val="single"/>
        </w:rPr>
      </w:pPr>
      <w:bookmarkStart w:id="5" w:name="_Toc25325215"/>
      <w:bookmarkStart w:id="6" w:name="_Toc195001626"/>
      <w:r w:rsidRPr="004638EA">
        <w:rPr>
          <w:rFonts w:asciiTheme="minorHAnsi" w:hAnsiTheme="minorHAnsi" w:cstheme="minorHAnsi"/>
          <w:smallCaps/>
          <w:sz w:val="24"/>
          <w:szCs w:val="24"/>
          <w:u w:val="single"/>
        </w:rPr>
        <w:t>Article 2 </w:t>
      </w:r>
      <w:r w:rsidRPr="004638EA">
        <w:rPr>
          <w:rFonts w:asciiTheme="minorHAnsi" w:hAnsiTheme="minorHAnsi" w:cstheme="minorHAnsi"/>
          <w:smallCaps/>
          <w:sz w:val="24"/>
          <w:szCs w:val="24"/>
        </w:rPr>
        <w:t xml:space="preserve">: </w:t>
      </w:r>
      <w:r w:rsidR="000A4709" w:rsidRPr="004638EA">
        <w:rPr>
          <w:rFonts w:asciiTheme="minorHAnsi" w:hAnsiTheme="minorHAnsi" w:cstheme="minorHAnsi"/>
          <w:smallCaps/>
          <w:sz w:val="24"/>
          <w:szCs w:val="24"/>
        </w:rPr>
        <w:t xml:space="preserve">modification de l’article </w:t>
      </w:r>
      <w:r w:rsidR="006B0749" w:rsidRPr="004638EA">
        <w:rPr>
          <w:rFonts w:asciiTheme="minorHAnsi" w:hAnsiTheme="minorHAnsi" w:cstheme="minorHAnsi"/>
          <w:smallCaps/>
          <w:sz w:val="24"/>
          <w:szCs w:val="24"/>
        </w:rPr>
        <w:t>6.2.2</w:t>
      </w:r>
      <w:r w:rsidR="000A4709" w:rsidRPr="004638EA">
        <w:rPr>
          <w:rFonts w:asciiTheme="minorHAnsi" w:hAnsiTheme="minorHAnsi" w:cstheme="minorHAnsi"/>
          <w:smallCaps/>
          <w:sz w:val="24"/>
          <w:szCs w:val="24"/>
        </w:rPr>
        <w:t xml:space="preserve"> relatif </w:t>
      </w:r>
      <w:bookmarkEnd w:id="5"/>
      <w:r w:rsidR="006B0749" w:rsidRPr="004638EA">
        <w:rPr>
          <w:rFonts w:asciiTheme="minorHAnsi" w:hAnsiTheme="minorHAnsi" w:cstheme="minorHAnsi"/>
          <w:smallCaps/>
          <w:sz w:val="24"/>
          <w:szCs w:val="24"/>
        </w:rPr>
        <w:t xml:space="preserve">au plafond du </w:t>
      </w:r>
      <w:r w:rsidR="00F072F5" w:rsidRPr="004638EA">
        <w:rPr>
          <w:rFonts w:asciiTheme="minorHAnsi" w:hAnsiTheme="minorHAnsi" w:cstheme="minorHAnsi"/>
          <w:smallCaps/>
          <w:sz w:val="24"/>
          <w:szCs w:val="24"/>
        </w:rPr>
        <w:t>forfait mobilité</w:t>
      </w:r>
      <w:r w:rsidR="00995D04" w:rsidRPr="004638EA">
        <w:rPr>
          <w:rFonts w:asciiTheme="minorHAnsi" w:hAnsiTheme="minorHAnsi" w:cstheme="minorHAnsi"/>
          <w:smallCaps/>
          <w:sz w:val="24"/>
          <w:szCs w:val="24"/>
        </w:rPr>
        <w:t>s</w:t>
      </w:r>
      <w:r w:rsidR="00F072F5" w:rsidRPr="004638EA">
        <w:rPr>
          <w:rFonts w:asciiTheme="minorHAnsi" w:hAnsiTheme="minorHAnsi" w:cstheme="minorHAnsi"/>
          <w:smallCaps/>
          <w:sz w:val="24"/>
          <w:szCs w:val="24"/>
        </w:rPr>
        <w:t xml:space="preserve"> durable</w:t>
      </w:r>
      <w:r w:rsidR="00995D04" w:rsidRPr="004638EA">
        <w:rPr>
          <w:rFonts w:asciiTheme="minorHAnsi" w:hAnsiTheme="minorHAnsi" w:cstheme="minorHAnsi"/>
          <w:smallCaps/>
          <w:sz w:val="24"/>
          <w:szCs w:val="24"/>
        </w:rPr>
        <w:t>s</w:t>
      </w:r>
      <w:bookmarkEnd w:id="6"/>
    </w:p>
    <w:p w:rsidR="00FF62EF" w:rsidRPr="004638EA" w:rsidRDefault="006B0749" w:rsidP="006B0749">
      <w:pPr>
        <w:spacing w:after="120" w:line="240" w:lineRule="auto"/>
        <w:jc w:val="both"/>
      </w:pPr>
      <w:r w:rsidRPr="004638EA">
        <w:t>L’article 6.2.2 est modifié comme suit :</w:t>
      </w:r>
    </w:p>
    <w:p w:rsidR="006B0749" w:rsidRPr="004638EA" w:rsidRDefault="006B0749" w:rsidP="006B0749">
      <w:pPr>
        <w:spacing w:after="120" w:line="240" w:lineRule="auto"/>
        <w:jc w:val="both"/>
      </w:pPr>
      <w:r w:rsidRPr="004638EA">
        <w:t xml:space="preserve">« Le forfait mobilités durables est limité à 600 € par an et par salarié. </w:t>
      </w:r>
    </w:p>
    <w:p w:rsidR="00C50679" w:rsidRPr="004638EA" w:rsidRDefault="006B0749" w:rsidP="006B0749">
      <w:pPr>
        <w:spacing w:after="0" w:line="240" w:lineRule="auto"/>
        <w:jc w:val="both"/>
      </w:pPr>
      <w:r w:rsidRPr="004638EA">
        <w:t>En cas de cumul du forfait mobilités durables avec la prise en charge obligatoire des frais d’abonnement aux transports en commun par l’employeur, le montant total de ces deux prises en charge est limité à 900 € par an et par salarié. </w:t>
      </w:r>
    </w:p>
    <w:p w:rsidR="00C50679" w:rsidRPr="004638EA" w:rsidRDefault="00C50679" w:rsidP="006B0749">
      <w:pPr>
        <w:spacing w:after="0" w:line="240" w:lineRule="auto"/>
        <w:jc w:val="both"/>
      </w:pPr>
    </w:p>
    <w:p w:rsidR="006B0749" w:rsidRPr="004638EA" w:rsidRDefault="00C50679" w:rsidP="006B0749">
      <w:pPr>
        <w:spacing w:after="0" w:line="240" w:lineRule="auto"/>
        <w:jc w:val="both"/>
      </w:pPr>
      <w:r w:rsidRPr="004638EA">
        <w:t>En tout état de cause, les montants des forfaits mobilités durables ne pourront dépasser ni les limites d’exonération légale en vigueur pendant toute la durée de l’accord, ni les montants autorisés par le cadrage national. L</w:t>
      </w:r>
      <w:r w:rsidR="00316DB2" w:rsidRPr="004638EA">
        <w:t>a direction</w:t>
      </w:r>
      <w:r w:rsidRPr="004638EA">
        <w:t xml:space="preserve"> notifie aux salariés et aux organisations syndicales les nouveaux montants appliqués dès connaissance de ces derniers. </w:t>
      </w:r>
      <w:r w:rsidR="006B0749" w:rsidRPr="004638EA">
        <w:t>»</w:t>
      </w:r>
    </w:p>
    <w:p w:rsidR="001D5E5D" w:rsidRPr="004638EA" w:rsidRDefault="001D5E5D" w:rsidP="001D5E5D">
      <w:pPr>
        <w:spacing w:after="0" w:line="240" w:lineRule="auto"/>
        <w:jc w:val="both"/>
      </w:pPr>
    </w:p>
    <w:p w:rsidR="005A53C8" w:rsidRPr="004638EA" w:rsidRDefault="005A53C8" w:rsidP="001D5E5D">
      <w:pPr>
        <w:spacing w:after="0" w:line="240" w:lineRule="auto"/>
        <w:jc w:val="both"/>
      </w:pPr>
    </w:p>
    <w:p w:rsidR="00FF62EF" w:rsidRPr="004638EA" w:rsidRDefault="00FF62EF" w:rsidP="00EE57F8">
      <w:pPr>
        <w:jc w:val="both"/>
        <w:rPr>
          <w:sz w:val="2"/>
        </w:rPr>
      </w:pPr>
    </w:p>
    <w:p w:rsidR="00E92299" w:rsidRPr="004638EA" w:rsidRDefault="00E92299" w:rsidP="005A53C8">
      <w:pPr>
        <w:pStyle w:val="Titre1"/>
        <w:spacing w:after="240"/>
        <w:jc w:val="both"/>
        <w:rPr>
          <w:rFonts w:asciiTheme="minorHAnsi" w:hAnsiTheme="minorHAnsi" w:cstheme="minorHAnsi"/>
          <w:smallCaps/>
          <w:sz w:val="24"/>
          <w:szCs w:val="24"/>
        </w:rPr>
      </w:pPr>
      <w:bookmarkStart w:id="7" w:name="_Toc195001627"/>
      <w:bookmarkStart w:id="8" w:name="_Toc25325222"/>
      <w:r w:rsidRPr="004638EA">
        <w:rPr>
          <w:rFonts w:asciiTheme="minorHAnsi" w:hAnsiTheme="minorHAnsi" w:cstheme="minorHAnsi"/>
          <w:smallCaps/>
          <w:sz w:val="24"/>
          <w:szCs w:val="24"/>
          <w:u w:val="single"/>
        </w:rPr>
        <w:t>Article 3 </w:t>
      </w:r>
      <w:r w:rsidRPr="004638EA">
        <w:rPr>
          <w:rFonts w:asciiTheme="minorHAnsi" w:hAnsiTheme="minorHAnsi" w:cstheme="minorHAnsi"/>
          <w:smallCaps/>
          <w:sz w:val="24"/>
          <w:szCs w:val="24"/>
        </w:rPr>
        <w:t xml:space="preserve">: modification de l’article </w:t>
      </w:r>
      <w:r w:rsidR="00644BC3" w:rsidRPr="004638EA">
        <w:rPr>
          <w:rFonts w:asciiTheme="minorHAnsi" w:hAnsiTheme="minorHAnsi" w:cstheme="minorHAnsi"/>
          <w:smallCaps/>
          <w:sz w:val="24"/>
          <w:szCs w:val="24"/>
        </w:rPr>
        <w:t>6.2.4</w:t>
      </w:r>
      <w:r w:rsidRPr="004638EA">
        <w:rPr>
          <w:rFonts w:asciiTheme="minorHAnsi" w:hAnsiTheme="minorHAnsi" w:cstheme="minorHAnsi"/>
          <w:smallCaps/>
          <w:sz w:val="24"/>
          <w:szCs w:val="24"/>
        </w:rPr>
        <w:t xml:space="preserve"> relatif aux justificatifs à transmettre</w:t>
      </w:r>
      <w:bookmarkEnd w:id="7"/>
    </w:p>
    <w:p w:rsidR="00644BC3" w:rsidRPr="004638EA" w:rsidRDefault="00644BC3" w:rsidP="00644BC3">
      <w:r w:rsidRPr="004638EA">
        <w:t>L’article 6.2.</w:t>
      </w:r>
      <w:r w:rsidR="00EA7ECB" w:rsidRPr="004638EA">
        <w:t>4</w:t>
      </w:r>
      <w:r w:rsidRPr="004638EA">
        <w:t xml:space="preserve"> est modifié comme suit :</w:t>
      </w:r>
    </w:p>
    <w:p w:rsidR="00644BC3" w:rsidRPr="004638EA" w:rsidRDefault="00644BC3" w:rsidP="00644BC3">
      <w:r w:rsidRPr="004638EA">
        <w:t>« Afin de bénéficier du forfait mobilités durables, les salariés formuleront leur demande via GLPI avant le 15 janvier de l’année N+1. Celle-ci sera accompagnée :</w:t>
      </w:r>
    </w:p>
    <w:p w:rsidR="00644BC3" w:rsidRPr="004638EA" w:rsidRDefault="00644BC3" w:rsidP="00644BC3">
      <w:pPr>
        <w:numPr>
          <w:ilvl w:val="0"/>
          <w:numId w:val="41"/>
        </w:numPr>
      </w:pPr>
      <w:r w:rsidRPr="004638EA">
        <w:t>d’une attestation sur l’honneur précisant le nombre de jours d’utilisation du moyen de transport éligible cité à l’article 6.1 du présent accord ;</w:t>
      </w:r>
    </w:p>
    <w:p w:rsidR="00644BC3" w:rsidRPr="004638EA" w:rsidRDefault="00644BC3" w:rsidP="00644BC3">
      <w:pPr>
        <w:numPr>
          <w:ilvl w:val="0"/>
          <w:numId w:val="41"/>
        </w:numPr>
      </w:pPr>
      <w:r w:rsidRPr="004638EA">
        <w:t>d’une ou plusieurs factures au nom du salarié concernant les éventuels frais d’entretien ou équipements complémentaires concernant le bénéfice de la participation complémentaire.</w:t>
      </w:r>
    </w:p>
    <w:p w:rsidR="00644BC3" w:rsidRPr="004638EA" w:rsidRDefault="00644BC3" w:rsidP="00644BC3">
      <w:r w:rsidRPr="004638EA">
        <w:lastRenderedPageBreak/>
        <w:t>Ces justificatifs ont pour objectif de permettre un suivi régulier et le paiement en février de l’année N+1 du forfait correspondant au nombre de jours d’utilisation.</w:t>
      </w:r>
    </w:p>
    <w:p w:rsidR="00644BC3" w:rsidRPr="004638EA" w:rsidRDefault="00644BC3" w:rsidP="00644BC3">
      <w:r w:rsidRPr="004638EA">
        <w:t>Un modèle d’attestation sera mis à disposition des salariés.</w:t>
      </w:r>
    </w:p>
    <w:p w:rsidR="00644BC3" w:rsidRPr="004638EA" w:rsidRDefault="00644BC3" w:rsidP="00644BC3">
      <w:r w:rsidRPr="004638EA">
        <w:t xml:space="preserve">Des contrôles aléatoires et demandes de justificatifs pourront être réalisés chaque année, la caisse ayant l’obligation de s’assurer que le forfait mobilités durables est bien utilisé conformément à son objet. </w:t>
      </w:r>
    </w:p>
    <w:p w:rsidR="00644BC3" w:rsidRPr="004638EA" w:rsidRDefault="00644BC3" w:rsidP="00644BC3">
      <w:r w:rsidRPr="004638EA">
        <w:t>Toute déclaration frauduleuse donnera lieu à un remboursement total des montants perçus à tort par le salarié.</w:t>
      </w:r>
    </w:p>
    <w:p w:rsidR="00644BC3" w:rsidRPr="004638EA" w:rsidRDefault="00644BC3" w:rsidP="00644BC3"/>
    <w:p w:rsidR="00644BC3" w:rsidRPr="004638EA" w:rsidRDefault="00644BC3" w:rsidP="00644BC3">
      <w:r w:rsidRPr="004638EA">
        <w:t>Sont pris en compte au titre du forfait mobilités durables les jours compris entre le 1</w:t>
      </w:r>
      <w:r w:rsidRPr="004638EA">
        <w:rPr>
          <w:vertAlign w:val="superscript"/>
        </w:rPr>
        <w:t>er</w:t>
      </w:r>
      <w:r w:rsidRPr="004638EA">
        <w:t xml:space="preserve"> janvier et le 31 décembre à compter de l’année d’entrée en vigueur du présent accord. »</w:t>
      </w:r>
    </w:p>
    <w:p w:rsidR="00E92299" w:rsidRPr="004638EA" w:rsidRDefault="00E92299" w:rsidP="00E92299"/>
    <w:p w:rsidR="000716CA" w:rsidRPr="004638EA" w:rsidRDefault="00903B2A" w:rsidP="000716CA">
      <w:pPr>
        <w:pStyle w:val="Titre1"/>
        <w:spacing w:after="240"/>
        <w:jc w:val="both"/>
        <w:rPr>
          <w:rFonts w:asciiTheme="minorHAnsi" w:hAnsiTheme="minorHAnsi" w:cstheme="minorHAnsi"/>
          <w:smallCaps/>
          <w:sz w:val="24"/>
          <w:szCs w:val="24"/>
        </w:rPr>
      </w:pPr>
      <w:bookmarkStart w:id="9" w:name="_Toc195001628"/>
      <w:r w:rsidRPr="004638EA">
        <w:rPr>
          <w:rFonts w:asciiTheme="minorHAnsi" w:hAnsiTheme="minorHAnsi" w:cstheme="minorHAnsi"/>
          <w:smallCaps/>
          <w:sz w:val="24"/>
          <w:szCs w:val="24"/>
          <w:u w:val="single"/>
        </w:rPr>
        <w:t>A</w:t>
      </w:r>
      <w:r w:rsidR="000716CA" w:rsidRPr="004638EA">
        <w:rPr>
          <w:rFonts w:asciiTheme="minorHAnsi" w:hAnsiTheme="minorHAnsi" w:cstheme="minorHAnsi"/>
          <w:smallCaps/>
          <w:sz w:val="24"/>
          <w:szCs w:val="24"/>
          <w:u w:val="single"/>
        </w:rPr>
        <w:t>rticle 4</w:t>
      </w:r>
      <w:r w:rsidR="000716CA" w:rsidRPr="004638EA">
        <w:rPr>
          <w:rFonts w:asciiTheme="minorHAnsi" w:hAnsiTheme="minorHAnsi" w:cstheme="minorHAnsi"/>
          <w:smallCaps/>
          <w:sz w:val="24"/>
          <w:szCs w:val="24"/>
        </w:rPr>
        <w:t> : modification de l’article 8 relatif à la durée et au suivi de l’application du présent accord</w:t>
      </w:r>
      <w:bookmarkEnd w:id="9"/>
    </w:p>
    <w:p w:rsidR="000716CA" w:rsidRPr="004638EA" w:rsidRDefault="000716CA" w:rsidP="000716CA">
      <w:pPr>
        <w:spacing w:after="120"/>
        <w:jc w:val="both"/>
      </w:pPr>
      <w:r w:rsidRPr="004638EA">
        <w:t>L’article 8 est modifié comme suit :</w:t>
      </w:r>
    </w:p>
    <w:p w:rsidR="000716CA" w:rsidRPr="004638EA" w:rsidRDefault="000716CA" w:rsidP="000716CA">
      <w:pPr>
        <w:spacing w:after="120" w:line="240" w:lineRule="auto"/>
        <w:jc w:val="both"/>
        <w:rPr>
          <w:rFonts w:asciiTheme="minorHAnsi" w:hAnsiTheme="minorHAnsi" w:cstheme="minorHAnsi"/>
        </w:rPr>
      </w:pPr>
      <w:r w:rsidRPr="004638EA">
        <w:t>« </w:t>
      </w:r>
      <w:r w:rsidRPr="004638EA">
        <w:rPr>
          <w:rFonts w:asciiTheme="minorHAnsi" w:hAnsiTheme="minorHAnsi" w:cstheme="minorHAnsi"/>
        </w:rPr>
        <w:t>S’agissant de modifier les habitudes en matière de mobilité, les parties au présent accord souhaitent que ses dispositions puissent s’inscrire dans un temps suffisamment long.</w:t>
      </w:r>
    </w:p>
    <w:p w:rsidR="000716CA" w:rsidRPr="004638EA" w:rsidRDefault="000716CA" w:rsidP="000716CA">
      <w:pPr>
        <w:spacing w:after="120" w:line="240" w:lineRule="auto"/>
        <w:jc w:val="both"/>
        <w:rPr>
          <w:rFonts w:asciiTheme="minorHAnsi" w:hAnsiTheme="minorHAnsi" w:cstheme="minorHAnsi"/>
        </w:rPr>
      </w:pPr>
      <w:r w:rsidRPr="004638EA">
        <w:rPr>
          <w:rFonts w:asciiTheme="minorHAnsi" w:hAnsiTheme="minorHAnsi" w:cstheme="minorHAnsi"/>
        </w:rPr>
        <w:t>C’est pourquoi le présent accord conclu pour une durée déterminée de quatre an</w:t>
      </w:r>
      <w:r w:rsidR="005E7A99" w:rsidRPr="004638EA">
        <w:rPr>
          <w:rFonts w:asciiTheme="minorHAnsi" w:hAnsiTheme="minorHAnsi" w:cstheme="minorHAnsi"/>
        </w:rPr>
        <w:t>s</w:t>
      </w:r>
      <w:r w:rsidRPr="004638EA">
        <w:rPr>
          <w:rFonts w:asciiTheme="minorHAnsi" w:hAnsiTheme="minorHAnsi" w:cstheme="minorHAnsi"/>
        </w:rPr>
        <w:t xml:space="preserve"> à compter de sa date d’agrément est prolongé </w:t>
      </w:r>
      <w:r w:rsidR="004328EE" w:rsidRPr="004638EA">
        <w:rPr>
          <w:rFonts w:asciiTheme="minorHAnsi" w:hAnsiTheme="minorHAnsi" w:cstheme="minorHAnsi"/>
        </w:rPr>
        <w:t>jusqu’au 3</w:t>
      </w:r>
      <w:r w:rsidR="00390664" w:rsidRPr="004638EA">
        <w:rPr>
          <w:rFonts w:asciiTheme="minorHAnsi" w:hAnsiTheme="minorHAnsi" w:cstheme="minorHAnsi"/>
        </w:rPr>
        <w:t>1</w:t>
      </w:r>
      <w:r w:rsidR="004328EE" w:rsidRPr="004638EA">
        <w:rPr>
          <w:rFonts w:asciiTheme="minorHAnsi" w:hAnsiTheme="minorHAnsi" w:cstheme="minorHAnsi"/>
        </w:rPr>
        <w:t xml:space="preserve"> mai 2029</w:t>
      </w:r>
      <w:r w:rsidR="001F7C09" w:rsidRPr="004638EA">
        <w:rPr>
          <w:rFonts w:asciiTheme="minorHAnsi" w:hAnsiTheme="minorHAnsi" w:cstheme="minorHAnsi"/>
        </w:rPr>
        <w:t>.</w:t>
      </w:r>
      <w:r w:rsidRPr="004638EA">
        <w:rPr>
          <w:rFonts w:asciiTheme="minorHAnsi" w:hAnsiTheme="minorHAnsi" w:cstheme="minorHAnsi"/>
        </w:rPr>
        <w:t xml:space="preserve"> </w:t>
      </w:r>
    </w:p>
    <w:p w:rsidR="000716CA" w:rsidRPr="004638EA" w:rsidRDefault="000716CA" w:rsidP="000716CA">
      <w:pPr>
        <w:spacing w:after="0" w:line="240" w:lineRule="auto"/>
        <w:jc w:val="both"/>
        <w:rPr>
          <w:rFonts w:asciiTheme="minorHAnsi" w:hAnsiTheme="minorHAnsi" w:cstheme="minorHAnsi"/>
        </w:rPr>
      </w:pPr>
      <w:r w:rsidRPr="004638EA">
        <w:rPr>
          <w:rFonts w:asciiTheme="minorHAnsi" w:hAnsiTheme="minorHAnsi" w:cstheme="minorHAnsi"/>
          <w:bCs/>
          <w:kern w:val="32"/>
        </w:rPr>
        <w:t xml:space="preserve">En vue du suivi de l’application du présent accord, les parties conviennent de se revoir </w:t>
      </w:r>
      <w:r w:rsidR="005E7A99" w:rsidRPr="004638EA">
        <w:rPr>
          <w:rFonts w:asciiTheme="minorHAnsi" w:hAnsiTheme="minorHAnsi" w:cstheme="minorHAnsi"/>
        </w:rPr>
        <w:t>au plus tard au deuxième semestre 2027</w:t>
      </w:r>
      <w:r w:rsidRPr="004638EA">
        <w:rPr>
          <w:rFonts w:asciiTheme="minorHAnsi" w:hAnsiTheme="minorHAnsi" w:cstheme="minorHAnsi"/>
        </w:rPr>
        <w:t>. »</w:t>
      </w:r>
    </w:p>
    <w:p w:rsidR="00644BC3" w:rsidRPr="004638EA" w:rsidRDefault="00644BC3" w:rsidP="000716CA">
      <w:pPr>
        <w:spacing w:after="0" w:line="240" w:lineRule="auto"/>
        <w:jc w:val="both"/>
        <w:rPr>
          <w:rFonts w:asciiTheme="minorHAnsi" w:hAnsiTheme="minorHAnsi" w:cstheme="minorHAnsi"/>
        </w:rPr>
      </w:pPr>
    </w:p>
    <w:p w:rsidR="00644BC3" w:rsidRPr="004638EA" w:rsidRDefault="00644BC3" w:rsidP="000716CA">
      <w:pPr>
        <w:spacing w:after="0" w:line="240" w:lineRule="auto"/>
        <w:jc w:val="both"/>
        <w:rPr>
          <w:rFonts w:asciiTheme="minorHAnsi" w:hAnsiTheme="minorHAnsi" w:cstheme="minorHAnsi"/>
        </w:rPr>
      </w:pPr>
    </w:p>
    <w:p w:rsidR="000716CA" w:rsidRPr="004638EA" w:rsidRDefault="000716CA" w:rsidP="005A53C8">
      <w:pPr>
        <w:pStyle w:val="Titre1"/>
        <w:spacing w:after="240"/>
        <w:jc w:val="both"/>
        <w:rPr>
          <w:rFonts w:asciiTheme="minorHAnsi" w:hAnsiTheme="minorHAnsi" w:cstheme="minorHAnsi"/>
          <w:smallCaps/>
          <w:sz w:val="24"/>
          <w:szCs w:val="24"/>
        </w:rPr>
      </w:pPr>
      <w:bookmarkStart w:id="10" w:name="_Toc195001629"/>
      <w:r w:rsidRPr="004638EA">
        <w:rPr>
          <w:rFonts w:asciiTheme="minorHAnsi" w:hAnsiTheme="minorHAnsi" w:cstheme="minorHAnsi"/>
          <w:smallCaps/>
          <w:sz w:val="24"/>
          <w:szCs w:val="24"/>
          <w:u w:val="single"/>
        </w:rPr>
        <w:t>Article 5 </w:t>
      </w:r>
      <w:r w:rsidRPr="004638EA">
        <w:rPr>
          <w:rFonts w:asciiTheme="minorHAnsi" w:hAnsiTheme="minorHAnsi" w:cstheme="minorHAnsi"/>
          <w:smallCaps/>
          <w:sz w:val="24"/>
          <w:szCs w:val="24"/>
        </w:rPr>
        <w:t>: Dépôt et publicité de l’avenant</w:t>
      </w:r>
      <w:bookmarkEnd w:id="10"/>
    </w:p>
    <w:bookmarkEnd w:id="8"/>
    <w:p w:rsidR="000716CA" w:rsidRPr="004638EA" w:rsidRDefault="000716CA" w:rsidP="000716CA">
      <w:pPr>
        <w:spacing w:after="120" w:line="240" w:lineRule="auto"/>
        <w:jc w:val="both"/>
        <w:rPr>
          <w:rFonts w:asciiTheme="minorHAnsi" w:hAnsiTheme="minorHAnsi" w:cstheme="minorHAnsi"/>
          <w:szCs w:val="20"/>
        </w:rPr>
      </w:pPr>
      <w:r w:rsidRPr="004638EA">
        <w:rPr>
          <w:rFonts w:asciiTheme="minorHAnsi" w:hAnsiTheme="minorHAnsi" w:cstheme="minorHAnsi"/>
          <w:szCs w:val="20"/>
        </w:rPr>
        <w:t>Cet avenant sera transmis à la Direction de la Sécurité Sociale car sa validité est soumise à la procédure d’agrément des accords locaux conformément à l’article D. 224-7-3 du Code de la Sécurité sociale.</w:t>
      </w:r>
    </w:p>
    <w:p w:rsidR="000716CA" w:rsidRPr="004638EA" w:rsidRDefault="000716CA" w:rsidP="000716CA">
      <w:pPr>
        <w:spacing w:after="120" w:line="240" w:lineRule="auto"/>
        <w:jc w:val="both"/>
        <w:rPr>
          <w:rFonts w:asciiTheme="minorHAnsi" w:hAnsiTheme="minorHAnsi" w:cstheme="minorHAnsi"/>
          <w:szCs w:val="20"/>
        </w:rPr>
      </w:pPr>
      <w:r w:rsidRPr="004638EA">
        <w:rPr>
          <w:rFonts w:asciiTheme="minorHAnsi" w:hAnsiTheme="minorHAnsi" w:cstheme="minorHAnsi"/>
          <w:szCs w:val="20"/>
        </w:rPr>
        <w:t>L’agrément sera réputé accordé, sauf en cas de prorogation explicite du délai d’examen de la Direction de la Sécurité sociale, et en l’absence de retour de la DSS, à l’issue d’un mois après avis du Comex de l’UCANSS.</w:t>
      </w:r>
    </w:p>
    <w:p w:rsidR="000716CA" w:rsidRPr="004638EA" w:rsidRDefault="000716CA" w:rsidP="000716CA">
      <w:pPr>
        <w:spacing w:after="120" w:line="240" w:lineRule="auto"/>
        <w:jc w:val="both"/>
        <w:rPr>
          <w:rFonts w:asciiTheme="minorHAnsi" w:hAnsiTheme="minorHAnsi" w:cstheme="minorHAnsi"/>
          <w:szCs w:val="20"/>
        </w:rPr>
      </w:pPr>
      <w:r w:rsidRPr="004638EA">
        <w:rPr>
          <w:rFonts w:asciiTheme="minorHAnsi" w:hAnsiTheme="minorHAnsi" w:cstheme="minorHAnsi"/>
          <w:szCs w:val="20"/>
        </w:rPr>
        <w:t xml:space="preserve">Il entrera en vigueur le jour suivant l’obtention de l’agrément par l’autorité compétente de l’Etat (articles L. 123-1 et L. 123-2 du Code de la sécurité sociale). </w:t>
      </w:r>
    </w:p>
    <w:p w:rsidR="000716CA" w:rsidRPr="004638EA" w:rsidRDefault="000716CA" w:rsidP="000716CA">
      <w:pPr>
        <w:spacing w:after="120" w:line="240" w:lineRule="auto"/>
        <w:jc w:val="both"/>
        <w:rPr>
          <w:rFonts w:asciiTheme="minorHAnsi" w:hAnsiTheme="minorHAnsi" w:cstheme="minorHAnsi"/>
          <w:szCs w:val="20"/>
        </w:rPr>
      </w:pPr>
      <w:r w:rsidRPr="004638EA">
        <w:rPr>
          <w:rFonts w:asciiTheme="minorHAnsi" w:hAnsiTheme="minorHAnsi" w:cstheme="minorHAnsi"/>
          <w:szCs w:val="20"/>
        </w:rPr>
        <w:t>Le présent avenant fera l’objet des formalités de dépôt et de publicité prévues par les dispositions légales auprès de la DREETS via la plateforme de téléprocédure « TéléAccords » du ministère du travail, et du greffe du conseil des prud’hommes.</w:t>
      </w:r>
    </w:p>
    <w:p w:rsidR="000716CA" w:rsidRPr="004638EA" w:rsidRDefault="000716CA" w:rsidP="000716CA">
      <w:pPr>
        <w:spacing w:after="120" w:line="240" w:lineRule="auto"/>
        <w:jc w:val="both"/>
        <w:rPr>
          <w:rFonts w:asciiTheme="minorHAnsi" w:hAnsiTheme="minorHAnsi" w:cstheme="minorHAnsi"/>
          <w:szCs w:val="20"/>
        </w:rPr>
      </w:pPr>
      <w:r w:rsidRPr="004638EA">
        <w:rPr>
          <w:rFonts w:asciiTheme="minorHAnsi" w:hAnsiTheme="minorHAnsi" w:cstheme="minorHAnsi"/>
          <w:szCs w:val="20"/>
        </w:rPr>
        <w:t>Une copie sera remise à chaque organisation syndicale.</w:t>
      </w:r>
    </w:p>
    <w:p w:rsidR="000716CA" w:rsidRPr="004638EA" w:rsidRDefault="000716CA" w:rsidP="000716CA">
      <w:pPr>
        <w:spacing w:after="0" w:line="240" w:lineRule="auto"/>
        <w:jc w:val="both"/>
        <w:rPr>
          <w:rFonts w:asciiTheme="minorHAnsi" w:hAnsiTheme="minorHAnsi" w:cstheme="minorHAnsi"/>
          <w:szCs w:val="20"/>
        </w:rPr>
      </w:pPr>
      <w:r w:rsidRPr="004638EA">
        <w:rPr>
          <w:rFonts w:asciiTheme="minorHAnsi" w:hAnsiTheme="minorHAnsi" w:cstheme="minorHAnsi"/>
          <w:szCs w:val="20"/>
        </w:rPr>
        <w:t>Enfin, il fera l’objet d’une diffusion auprès de l’ensemble des salariés via l’intranet de l’organisme.</w:t>
      </w:r>
    </w:p>
    <w:p w:rsidR="000716CA" w:rsidRPr="004638EA" w:rsidRDefault="000716CA" w:rsidP="000716CA">
      <w:pPr>
        <w:spacing w:after="0" w:line="240" w:lineRule="auto"/>
        <w:jc w:val="both"/>
        <w:rPr>
          <w:rFonts w:asciiTheme="minorHAnsi" w:hAnsiTheme="minorHAnsi" w:cstheme="minorHAnsi"/>
          <w:sz w:val="20"/>
          <w:szCs w:val="20"/>
        </w:rPr>
      </w:pPr>
    </w:p>
    <w:p w:rsidR="001F7C09" w:rsidRPr="004638EA" w:rsidRDefault="001F7C09" w:rsidP="001F7C09">
      <w:pPr>
        <w:tabs>
          <w:tab w:val="left" w:pos="1752"/>
        </w:tabs>
        <w:spacing w:after="0" w:line="240" w:lineRule="auto"/>
        <w:jc w:val="both"/>
        <w:rPr>
          <w:rFonts w:ascii="Arial" w:hAnsi="Arial" w:cs="Arial"/>
          <w:sz w:val="20"/>
          <w:szCs w:val="20"/>
          <w:lang w:eastAsia="fr-FR"/>
        </w:rPr>
      </w:pPr>
    </w:p>
    <w:p w:rsidR="006B0749" w:rsidRPr="005A53C8" w:rsidRDefault="006B0749" w:rsidP="000716CA">
      <w:pPr>
        <w:pStyle w:val="Titre1"/>
        <w:spacing w:after="240"/>
        <w:jc w:val="both"/>
        <w:rPr>
          <w:rFonts w:asciiTheme="minorHAnsi" w:hAnsiTheme="minorHAnsi" w:cstheme="minorHAnsi"/>
        </w:rPr>
      </w:pPr>
    </w:p>
    <w:p w:rsidR="00FF62EF" w:rsidRDefault="00FF62EF" w:rsidP="00EE57F8">
      <w:pPr>
        <w:jc w:val="both"/>
        <w:rPr>
          <w:sz w:val="16"/>
          <w:szCs w:val="16"/>
        </w:rPr>
      </w:pPr>
    </w:p>
    <w:p w:rsidR="00644BC3" w:rsidRPr="005E36DF" w:rsidRDefault="00644BC3" w:rsidP="00EE57F8">
      <w:pPr>
        <w:jc w:val="both"/>
        <w:rPr>
          <w:sz w:val="16"/>
          <w:szCs w:val="16"/>
        </w:rPr>
      </w:pPr>
    </w:p>
    <w:p w:rsidR="000D2A27" w:rsidRPr="000D2A27" w:rsidRDefault="000D2A27" w:rsidP="00EE57F8">
      <w:pPr>
        <w:spacing w:after="0" w:line="240" w:lineRule="auto"/>
        <w:jc w:val="both"/>
        <w:rPr>
          <w:rFonts w:asciiTheme="minorHAnsi" w:hAnsiTheme="minorHAnsi" w:cstheme="minorHAnsi"/>
        </w:rPr>
      </w:pPr>
      <w:r w:rsidRPr="000D2A27">
        <w:rPr>
          <w:rFonts w:asciiTheme="minorHAnsi" w:hAnsiTheme="minorHAnsi" w:cstheme="minorHAnsi"/>
        </w:rPr>
        <w:t>Fait à Evry, le </w:t>
      </w:r>
      <w:r w:rsidR="004638EA" w:rsidRPr="004638EA">
        <w:rPr>
          <w:rFonts w:asciiTheme="minorHAnsi" w:hAnsiTheme="minorHAnsi" w:cstheme="minorHAnsi"/>
        </w:rPr>
        <w:t>16</w:t>
      </w:r>
      <w:r w:rsidR="00480CD1" w:rsidRPr="004638EA">
        <w:rPr>
          <w:rFonts w:asciiTheme="minorHAnsi" w:hAnsiTheme="minorHAnsi" w:cstheme="minorHAnsi"/>
        </w:rPr>
        <w:t>/04/2025</w:t>
      </w:r>
    </w:p>
    <w:p w:rsidR="000D2A27" w:rsidRPr="000D2A27" w:rsidRDefault="000D2A27" w:rsidP="00EE57F8">
      <w:pPr>
        <w:spacing w:after="0" w:line="240" w:lineRule="auto"/>
        <w:jc w:val="both"/>
        <w:rPr>
          <w:rFonts w:asciiTheme="minorHAnsi" w:hAnsiTheme="minorHAnsi" w:cstheme="minorHAnsi"/>
        </w:rPr>
      </w:pPr>
    </w:p>
    <w:p w:rsidR="000D2A27" w:rsidRPr="000D2A27" w:rsidRDefault="000D2A27" w:rsidP="00EE57F8">
      <w:pPr>
        <w:spacing w:after="0" w:line="240" w:lineRule="auto"/>
        <w:jc w:val="both"/>
        <w:rPr>
          <w:rFonts w:asciiTheme="minorHAnsi" w:hAnsiTheme="minorHAnsi" w:cstheme="minorHAnsi"/>
          <w:b/>
          <w:bCs/>
        </w:rPr>
      </w:pPr>
    </w:p>
    <w:p w:rsidR="000D2A27" w:rsidRPr="000D2A27" w:rsidRDefault="000D2A27" w:rsidP="00EE57F8">
      <w:pPr>
        <w:spacing w:after="0" w:line="240" w:lineRule="auto"/>
        <w:jc w:val="both"/>
        <w:rPr>
          <w:rFonts w:asciiTheme="minorHAnsi" w:hAnsiTheme="minorHAnsi" w:cstheme="minorHAnsi"/>
          <w:b/>
          <w:bCs/>
        </w:rPr>
      </w:pPr>
      <w:r w:rsidRPr="000D2A27">
        <w:rPr>
          <w:rFonts w:asciiTheme="minorHAnsi" w:hAnsiTheme="minorHAnsi" w:cstheme="minorHAnsi"/>
          <w:b/>
          <w:bCs/>
        </w:rPr>
        <w:t xml:space="preserve">Le directeur général </w:t>
      </w:r>
      <w:r w:rsidRPr="000D2A27">
        <w:rPr>
          <w:rFonts w:asciiTheme="minorHAnsi" w:hAnsiTheme="minorHAnsi" w:cstheme="minorHAnsi"/>
          <w:b/>
          <w:bCs/>
        </w:rPr>
        <w:tab/>
      </w:r>
      <w:r w:rsidRPr="000D2A27">
        <w:rPr>
          <w:rFonts w:asciiTheme="minorHAnsi" w:hAnsiTheme="minorHAnsi" w:cstheme="minorHAnsi"/>
          <w:b/>
          <w:bCs/>
        </w:rPr>
        <w:tab/>
      </w:r>
      <w:r w:rsidRPr="000D2A27">
        <w:rPr>
          <w:rFonts w:asciiTheme="minorHAnsi" w:hAnsiTheme="minorHAnsi" w:cstheme="minorHAnsi"/>
          <w:b/>
          <w:bCs/>
        </w:rPr>
        <w:tab/>
      </w:r>
      <w:r w:rsidRPr="000D2A27">
        <w:rPr>
          <w:rFonts w:asciiTheme="minorHAnsi" w:hAnsiTheme="minorHAnsi" w:cstheme="minorHAnsi"/>
          <w:b/>
          <w:bCs/>
        </w:rPr>
        <w:tab/>
      </w:r>
      <w:r w:rsidRPr="000D2A27">
        <w:rPr>
          <w:rFonts w:asciiTheme="minorHAnsi" w:hAnsiTheme="minorHAnsi" w:cstheme="minorHAnsi"/>
          <w:b/>
          <w:bCs/>
        </w:rPr>
        <w:tab/>
        <w:t>Les organisations syndicales représentatives</w:t>
      </w:r>
    </w:p>
    <w:p w:rsidR="000D2A27" w:rsidRPr="000D2A27" w:rsidRDefault="000D2A27" w:rsidP="00EE57F8">
      <w:pPr>
        <w:spacing w:after="0" w:line="240" w:lineRule="auto"/>
        <w:jc w:val="both"/>
        <w:rPr>
          <w:rFonts w:asciiTheme="minorHAnsi" w:hAnsiTheme="minorHAnsi" w:cstheme="minorHAnsi"/>
          <w:b/>
          <w:bCs/>
        </w:rPr>
      </w:pPr>
    </w:p>
    <w:tbl>
      <w:tblPr>
        <w:tblStyle w:val="Grilledutableau"/>
        <w:tblW w:w="4428" w:type="dxa"/>
        <w:tblBorders>
          <w:top w:val="single" w:sz="12" w:space="0" w:color="auto"/>
          <w:left w:val="single" w:sz="12" w:space="0" w:color="auto"/>
          <w:bottom w:val="single" w:sz="12" w:space="0" w:color="auto"/>
          <w:right w:val="single" w:sz="12" w:space="0" w:color="auto"/>
          <w:insideV w:val="dashed" w:sz="4" w:space="0" w:color="auto"/>
        </w:tblBorders>
        <w:tblLook w:val="01E0" w:firstRow="1" w:lastRow="1" w:firstColumn="1" w:lastColumn="1" w:noHBand="0" w:noVBand="0"/>
      </w:tblPr>
      <w:tblGrid>
        <w:gridCol w:w="1368"/>
        <w:gridCol w:w="3060"/>
      </w:tblGrid>
      <w:tr w:rsidR="00480CD1" w:rsidRPr="00480CD1" w:rsidTr="000D799F">
        <w:trPr>
          <w:trHeight w:val="1418"/>
        </w:trPr>
        <w:tc>
          <w:tcPr>
            <w:tcW w:w="1368" w:type="dxa"/>
            <w:tcBorders>
              <w:top w:val="single" w:sz="12" w:space="0" w:color="auto"/>
            </w:tcBorders>
            <w:vAlign w:val="center"/>
          </w:tcPr>
          <w:p w:rsidR="00480CD1" w:rsidRPr="00480CD1" w:rsidRDefault="00480CD1" w:rsidP="00480CD1">
            <w:pPr>
              <w:framePr w:hSpace="141" w:wrap="around" w:vAnchor="text" w:hAnchor="margin" w:xAlign="right" w:y="150"/>
              <w:spacing w:after="0" w:line="240" w:lineRule="auto"/>
              <w:jc w:val="both"/>
              <w:rPr>
                <w:rFonts w:asciiTheme="minorHAnsi" w:hAnsiTheme="minorHAnsi" w:cstheme="minorHAnsi"/>
                <w:b/>
                <w:bCs/>
                <w:sz w:val="22"/>
                <w:szCs w:val="22"/>
              </w:rPr>
            </w:pPr>
            <w:r w:rsidRPr="00480CD1">
              <w:rPr>
                <w:rFonts w:asciiTheme="minorHAnsi" w:hAnsiTheme="minorHAnsi" w:cstheme="minorHAnsi"/>
                <w:b/>
                <w:bCs/>
                <w:sz w:val="22"/>
                <w:szCs w:val="22"/>
              </w:rPr>
              <w:t>CFDT</w:t>
            </w:r>
          </w:p>
        </w:tc>
        <w:tc>
          <w:tcPr>
            <w:tcW w:w="3060" w:type="dxa"/>
            <w:tcBorders>
              <w:top w:val="single" w:sz="12" w:space="0" w:color="auto"/>
            </w:tcBorders>
            <w:vAlign w:val="center"/>
          </w:tcPr>
          <w:p w:rsidR="00480CD1" w:rsidRPr="00480CD1" w:rsidRDefault="00480CD1" w:rsidP="00480CD1">
            <w:pPr>
              <w:framePr w:hSpace="141" w:wrap="around" w:vAnchor="text" w:hAnchor="margin" w:xAlign="right" w:y="150"/>
              <w:spacing w:after="0" w:line="240" w:lineRule="auto"/>
              <w:jc w:val="both"/>
              <w:rPr>
                <w:rFonts w:asciiTheme="minorHAnsi" w:hAnsiTheme="minorHAnsi" w:cstheme="minorHAnsi"/>
                <w:b/>
                <w:bCs/>
                <w:sz w:val="22"/>
                <w:szCs w:val="22"/>
              </w:rPr>
            </w:pPr>
          </w:p>
        </w:tc>
      </w:tr>
      <w:tr w:rsidR="00480CD1" w:rsidRPr="00480CD1" w:rsidTr="000D799F">
        <w:trPr>
          <w:trHeight w:val="1418"/>
        </w:trPr>
        <w:tc>
          <w:tcPr>
            <w:tcW w:w="1368" w:type="dxa"/>
            <w:vAlign w:val="center"/>
          </w:tcPr>
          <w:p w:rsidR="00480CD1" w:rsidRPr="00480CD1" w:rsidRDefault="00480CD1" w:rsidP="00480CD1">
            <w:pPr>
              <w:framePr w:hSpace="141" w:wrap="around" w:vAnchor="text" w:hAnchor="margin" w:xAlign="right" w:y="150"/>
              <w:spacing w:after="0" w:line="240" w:lineRule="auto"/>
              <w:jc w:val="both"/>
              <w:rPr>
                <w:rFonts w:asciiTheme="minorHAnsi" w:hAnsiTheme="minorHAnsi" w:cstheme="minorHAnsi"/>
                <w:b/>
                <w:bCs/>
                <w:sz w:val="22"/>
                <w:szCs w:val="22"/>
              </w:rPr>
            </w:pPr>
            <w:r w:rsidRPr="00480CD1">
              <w:rPr>
                <w:rFonts w:asciiTheme="minorHAnsi" w:hAnsiTheme="minorHAnsi" w:cstheme="minorHAnsi"/>
                <w:b/>
                <w:bCs/>
                <w:sz w:val="22"/>
                <w:szCs w:val="22"/>
              </w:rPr>
              <w:t>CGT</w:t>
            </w:r>
          </w:p>
        </w:tc>
        <w:tc>
          <w:tcPr>
            <w:tcW w:w="3060" w:type="dxa"/>
            <w:vAlign w:val="center"/>
          </w:tcPr>
          <w:p w:rsidR="00480CD1" w:rsidRPr="00480CD1" w:rsidRDefault="00480CD1" w:rsidP="00480CD1">
            <w:pPr>
              <w:framePr w:hSpace="141" w:wrap="around" w:vAnchor="text" w:hAnchor="margin" w:xAlign="right" w:y="150"/>
              <w:spacing w:after="0" w:line="240" w:lineRule="auto"/>
              <w:jc w:val="both"/>
              <w:rPr>
                <w:rFonts w:asciiTheme="minorHAnsi" w:hAnsiTheme="minorHAnsi" w:cstheme="minorHAnsi"/>
                <w:b/>
                <w:bCs/>
                <w:sz w:val="22"/>
                <w:szCs w:val="22"/>
              </w:rPr>
            </w:pPr>
          </w:p>
        </w:tc>
      </w:tr>
      <w:tr w:rsidR="00480CD1" w:rsidRPr="00480CD1" w:rsidTr="000D799F">
        <w:trPr>
          <w:trHeight w:val="1418"/>
        </w:trPr>
        <w:tc>
          <w:tcPr>
            <w:tcW w:w="1368" w:type="dxa"/>
            <w:tcBorders>
              <w:bottom w:val="single" w:sz="12" w:space="0" w:color="auto"/>
            </w:tcBorders>
            <w:vAlign w:val="center"/>
          </w:tcPr>
          <w:p w:rsidR="00480CD1" w:rsidRPr="00480CD1" w:rsidRDefault="00480CD1" w:rsidP="00480CD1">
            <w:pPr>
              <w:framePr w:hSpace="141" w:wrap="around" w:vAnchor="text" w:hAnchor="margin" w:xAlign="right" w:y="150"/>
              <w:spacing w:after="0" w:line="240" w:lineRule="auto"/>
              <w:jc w:val="both"/>
              <w:rPr>
                <w:rFonts w:asciiTheme="minorHAnsi" w:hAnsiTheme="minorHAnsi" w:cstheme="minorHAnsi"/>
                <w:b/>
                <w:bCs/>
                <w:sz w:val="22"/>
                <w:szCs w:val="22"/>
              </w:rPr>
            </w:pPr>
            <w:r w:rsidRPr="00480CD1">
              <w:rPr>
                <w:rFonts w:asciiTheme="minorHAnsi" w:hAnsiTheme="minorHAnsi" w:cstheme="minorHAnsi"/>
                <w:b/>
                <w:bCs/>
                <w:sz w:val="22"/>
                <w:szCs w:val="22"/>
              </w:rPr>
              <w:t>FO</w:t>
            </w:r>
          </w:p>
        </w:tc>
        <w:tc>
          <w:tcPr>
            <w:tcW w:w="3060" w:type="dxa"/>
            <w:tcBorders>
              <w:bottom w:val="single" w:sz="12" w:space="0" w:color="auto"/>
            </w:tcBorders>
            <w:vAlign w:val="center"/>
          </w:tcPr>
          <w:p w:rsidR="00480CD1" w:rsidRPr="008313D2" w:rsidRDefault="008313D2" w:rsidP="00480CD1">
            <w:pPr>
              <w:framePr w:hSpace="141" w:wrap="around" w:vAnchor="text" w:hAnchor="margin" w:xAlign="right" w:y="150"/>
              <w:spacing w:after="0" w:line="240" w:lineRule="auto"/>
              <w:jc w:val="both"/>
              <w:rPr>
                <w:rFonts w:asciiTheme="minorHAnsi" w:hAnsiTheme="minorHAnsi" w:cstheme="minorHAnsi"/>
                <w:bCs/>
                <w:i/>
                <w:sz w:val="22"/>
                <w:szCs w:val="22"/>
              </w:rPr>
            </w:pPr>
            <w:r w:rsidRPr="008313D2">
              <w:rPr>
                <w:rFonts w:asciiTheme="minorHAnsi" w:hAnsiTheme="minorHAnsi" w:cstheme="minorHAnsi"/>
                <w:bCs/>
                <w:i/>
                <w:sz w:val="22"/>
                <w:szCs w:val="22"/>
              </w:rPr>
              <w:t>Original signé</w:t>
            </w:r>
          </w:p>
        </w:tc>
      </w:tr>
    </w:tbl>
    <w:tbl>
      <w:tblPr>
        <w:tblpPr w:leftFromText="141" w:rightFromText="141" w:vertAnchor="text" w:horzAnchor="margin" w:tblpXSpec="right" w:tblpY="150"/>
        <w:tblW w:w="4428" w:type="dxa"/>
        <w:tblBorders>
          <w:top w:val="single" w:sz="12" w:space="0" w:color="auto"/>
          <w:left w:val="single" w:sz="12" w:space="0" w:color="auto"/>
          <w:bottom w:val="single" w:sz="12" w:space="0" w:color="auto"/>
          <w:right w:val="single" w:sz="12" w:space="0" w:color="auto"/>
          <w:insideH w:val="single" w:sz="4" w:space="0" w:color="auto"/>
          <w:insideV w:val="dashed" w:sz="4" w:space="0" w:color="auto"/>
        </w:tblBorders>
        <w:tblLook w:val="01E0" w:firstRow="1" w:lastRow="1" w:firstColumn="1" w:lastColumn="1" w:noHBand="0" w:noVBand="0"/>
      </w:tblPr>
      <w:tblGrid>
        <w:gridCol w:w="1368"/>
        <w:gridCol w:w="3060"/>
      </w:tblGrid>
      <w:tr w:rsidR="000D2A27" w:rsidRPr="000D2A27" w:rsidTr="00AF64B6">
        <w:trPr>
          <w:trHeight w:val="1418"/>
        </w:trPr>
        <w:tc>
          <w:tcPr>
            <w:tcW w:w="1368" w:type="dxa"/>
            <w:tcBorders>
              <w:top w:val="single" w:sz="12" w:space="0" w:color="auto"/>
            </w:tcBorders>
            <w:shd w:val="clear" w:color="auto" w:fill="auto"/>
            <w:vAlign w:val="center"/>
          </w:tcPr>
          <w:p w:rsidR="000D2A27" w:rsidRPr="000D2A27" w:rsidRDefault="000D2A27" w:rsidP="00EE57F8">
            <w:pPr>
              <w:spacing w:after="0" w:line="240" w:lineRule="auto"/>
              <w:jc w:val="both"/>
              <w:rPr>
                <w:rFonts w:asciiTheme="minorHAnsi" w:hAnsiTheme="minorHAnsi" w:cstheme="minorHAnsi"/>
                <w:b/>
                <w:bCs/>
              </w:rPr>
            </w:pPr>
          </w:p>
        </w:tc>
        <w:tc>
          <w:tcPr>
            <w:tcW w:w="3060" w:type="dxa"/>
            <w:tcBorders>
              <w:top w:val="single" w:sz="12" w:space="0" w:color="auto"/>
            </w:tcBorders>
            <w:shd w:val="clear" w:color="auto" w:fill="auto"/>
            <w:vAlign w:val="center"/>
          </w:tcPr>
          <w:p w:rsidR="000D2A27" w:rsidRPr="008313D2" w:rsidRDefault="008313D2" w:rsidP="00EE57F8">
            <w:pPr>
              <w:spacing w:after="0" w:line="240" w:lineRule="auto"/>
              <w:jc w:val="both"/>
              <w:rPr>
                <w:rFonts w:asciiTheme="minorHAnsi" w:hAnsiTheme="minorHAnsi" w:cstheme="minorHAnsi"/>
                <w:bCs/>
                <w:i/>
              </w:rPr>
            </w:pPr>
            <w:r w:rsidRPr="008313D2">
              <w:rPr>
                <w:rFonts w:asciiTheme="minorHAnsi" w:hAnsiTheme="minorHAnsi" w:cstheme="minorHAnsi"/>
                <w:bCs/>
                <w:i/>
              </w:rPr>
              <w:t>Original signé</w:t>
            </w:r>
          </w:p>
        </w:tc>
      </w:tr>
      <w:tr w:rsidR="000D2A27" w:rsidRPr="000D2A27" w:rsidTr="008313D2">
        <w:trPr>
          <w:trHeight w:val="1418"/>
        </w:trPr>
        <w:tc>
          <w:tcPr>
            <w:tcW w:w="1368" w:type="dxa"/>
            <w:tcBorders>
              <w:bottom w:val="single" w:sz="4" w:space="0" w:color="auto"/>
            </w:tcBorders>
            <w:shd w:val="clear" w:color="auto" w:fill="auto"/>
            <w:vAlign w:val="center"/>
          </w:tcPr>
          <w:p w:rsidR="000D2A27" w:rsidRPr="000D2A27" w:rsidRDefault="000D2A27" w:rsidP="00EE57F8">
            <w:pPr>
              <w:spacing w:after="0" w:line="240" w:lineRule="auto"/>
              <w:jc w:val="both"/>
              <w:rPr>
                <w:rFonts w:asciiTheme="minorHAnsi" w:hAnsiTheme="minorHAnsi" w:cstheme="minorHAnsi"/>
                <w:b/>
                <w:bCs/>
              </w:rPr>
            </w:pPr>
          </w:p>
        </w:tc>
        <w:tc>
          <w:tcPr>
            <w:tcW w:w="3060" w:type="dxa"/>
            <w:tcBorders>
              <w:bottom w:val="single" w:sz="4" w:space="0" w:color="auto"/>
            </w:tcBorders>
            <w:shd w:val="clear" w:color="auto" w:fill="auto"/>
            <w:vAlign w:val="center"/>
          </w:tcPr>
          <w:p w:rsidR="000D2A27" w:rsidRPr="008313D2" w:rsidRDefault="008313D2" w:rsidP="00EE57F8">
            <w:pPr>
              <w:spacing w:after="0" w:line="240" w:lineRule="auto"/>
              <w:jc w:val="both"/>
              <w:rPr>
                <w:rFonts w:asciiTheme="minorHAnsi" w:hAnsiTheme="minorHAnsi" w:cstheme="minorHAnsi"/>
                <w:bCs/>
                <w:i/>
              </w:rPr>
            </w:pPr>
            <w:r w:rsidRPr="008313D2">
              <w:rPr>
                <w:rFonts w:asciiTheme="minorHAnsi" w:hAnsiTheme="minorHAnsi" w:cstheme="minorHAnsi"/>
                <w:bCs/>
                <w:i/>
              </w:rPr>
              <w:t>Original signé</w:t>
            </w:r>
          </w:p>
        </w:tc>
      </w:tr>
    </w:tbl>
    <w:p w:rsidR="000D2A27" w:rsidRPr="000D2A27" w:rsidRDefault="000D2A27" w:rsidP="00EE57F8">
      <w:pPr>
        <w:spacing w:after="0" w:line="240" w:lineRule="auto"/>
        <w:jc w:val="both"/>
        <w:rPr>
          <w:rFonts w:asciiTheme="minorHAnsi" w:hAnsiTheme="minorHAnsi" w:cstheme="minorHAnsi"/>
          <w:b/>
          <w:bCs/>
        </w:rPr>
      </w:pPr>
    </w:p>
    <w:p w:rsidR="000D2A27" w:rsidRPr="000D2A27" w:rsidRDefault="000D2A27" w:rsidP="00EE57F8">
      <w:pPr>
        <w:spacing w:after="0" w:line="240" w:lineRule="auto"/>
        <w:jc w:val="both"/>
        <w:rPr>
          <w:rFonts w:asciiTheme="minorHAnsi" w:hAnsiTheme="minorHAnsi" w:cstheme="minorHAnsi"/>
          <w:b/>
          <w:bCs/>
        </w:rPr>
      </w:pPr>
    </w:p>
    <w:p w:rsidR="000D2A27" w:rsidRPr="008313D2" w:rsidRDefault="008313D2" w:rsidP="00EE57F8">
      <w:pPr>
        <w:spacing w:after="0" w:line="240" w:lineRule="auto"/>
        <w:jc w:val="both"/>
        <w:rPr>
          <w:rFonts w:asciiTheme="minorHAnsi" w:hAnsiTheme="minorHAnsi" w:cstheme="minorHAnsi"/>
          <w:bCs/>
          <w:i/>
        </w:rPr>
      </w:pPr>
      <w:r w:rsidRPr="008313D2">
        <w:rPr>
          <w:rFonts w:asciiTheme="minorHAnsi" w:hAnsiTheme="minorHAnsi" w:cstheme="minorHAnsi"/>
          <w:bCs/>
          <w:i/>
        </w:rPr>
        <w:t>Original signé</w:t>
      </w:r>
    </w:p>
    <w:p w:rsidR="000D2A27" w:rsidRPr="000D2A27" w:rsidRDefault="000D2A27" w:rsidP="00EE57F8">
      <w:pPr>
        <w:spacing w:after="0" w:line="240" w:lineRule="auto"/>
        <w:jc w:val="both"/>
        <w:rPr>
          <w:rFonts w:asciiTheme="minorHAnsi" w:hAnsiTheme="minorHAnsi" w:cstheme="minorHAnsi"/>
          <w:b/>
          <w:bCs/>
        </w:rPr>
      </w:pPr>
    </w:p>
    <w:p w:rsidR="000D2A27" w:rsidRPr="000D2A27" w:rsidRDefault="000D2A27" w:rsidP="00EE57F8">
      <w:pPr>
        <w:spacing w:after="0" w:line="240" w:lineRule="auto"/>
        <w:jc w:val="both"/>
        <w:rPr>
          <w:rFonts w:asciiTheme="minorHAnsi" w:hAnsiTheme="minorHAnsi" w:cstheme="minorHAnsi"/>
          <w:b/>
          <w:bCs/>
        </w:rPr>
      </w:pPr>
    </w:p>
    <w:p w:rsidR="000D2A27" w:rsidRPr="000D2A27" w:rsidRDefault="000D2A27" w:rsidP="00EE57F8">
      <w:pPr>
        <w:spacing w:after="0" w:line="240" w:lineRule="auto"/>
        <w:jc w:val="both"/>
        <w:rPr>
          <w:rFonts w:asciiTheme="minorHAnsi" w:hAnsiTheme="minorHAnsi" w:cstheme="minorHAnsi"/>
          <w:b/>
          <w:bCs/>
        </w:rPr>
      </w:pPr>
    </w:p>
    <w:p w:rsidR="000D2A27" w:rsidRPr="000D2A27" w:rsidRDefault="000D2A27" w:rsidP="00EE57F8">
      <w:pPr>
        <w:spacing w:after="0" w:line="240" w:lineRule="auto"/>
        <w:jc w:val="both"/>
        <w:rPr>
          <w:rFonts w:asciiTheme="minorHAnsi" w:hAnsiTheme="minorHAnsi" w:cstheme="minorHAnsi"/>
          <w:b/>
          <w:bCs/>
        </w:rPr>
      </w:pPr>
    </w:p>
    <w:p w:rsidR="000D2A27" w:rsidRPr="000D2A27" w:rsidRDefault="002B2841" w:rsidP="00EE57F8">
      <w:pPr>
        <w:spacing w:after="0" w:line="240" w:lineRule="auto"/>
        <w:jc w:val="both"/>
        <w:rPr>
          <w:rFonts w:asciiTheme="minorHAnsi" w:hAnsiTheme="minorHAnsi" w:cstheme="minorHAnsi"/>
        </w:rPr>
      </w:pPr>
      <w:r w:rsidRPr="002B2841">
        <w:rPr>
          <w:rFonts w:asciiTheme="minorHAnsi" w:hAnsiTheme="minorHAnsi" w:cstheme="minorHAnsi"/>
          <w:b/>
          <w:bCs/>
          <w:highlight w:val="black"/>
        </w:rPr>
        <w:t>XXXXXXXXXXXXXX</w:t>
      </w:r>
    </w:p>
    <w:p w:rsidR="000D2A27" w:rsidRDefault="000D2A27" w:rsidP="00EE57F8">
      <w:pPr>
        <w:spacing w:after="0" w:line="240" w:lineRule="auto"/>
        <w:jc w:val="both"/>
        <w:rPr>
          <w:rFonts w:asciiTheme="minorHAnsi" w:hAnsiTheme="minorHAnsi" w:cstheme="minorHAnsi"/>
          <w:sz w:val="20"/>
          <w:szCs w:val="20"/>
        </w:rPr>
      </w:pPr>
    </w:p>
    <w:p w:rsidR="00355AF6" w:rsidRDefault="00355AF6" w:rsidP="00EE57F8">
      <w:pPr>
        <w:spacing w:after="0" w:line="240" w:lineRule="auto"/>
        <w:jc w:val="both"/>
        <w:rPr>
          <w:rFonts w:asciiTheme="minorHAnsi" w:hAnsiTheme="minorHAnsi" w:cstheme="minorHAnsi"/>
          <w:sz w:val="20"/>
          <w:szCs w:val="20"/>
        </w:rPr>
      </w:pPr>
    </w:p>
    <w:p w:rsidR="00355AF6" w:rsidRDefault="00355AF6" w:rsidP="00EE57F8">
      <w:pPr>
        <w:spacing w:after="0" w:line="240" w:lineRule="auto"/>
        <w:jc w:val="both"/>
        <w:rPr>
          <w:rFonts w:asciiTheme="minorHAnsi" w:hAnsiTheme="minorHAnsi" w:cstheme="minorHAnsi"/>
          <w:sz w:val="20"/>
          <w:szCs w:val="20"/>
        </w:rPr>
      </w:pPr>
    </w:p>
    <w:p w:rsidR="00355AF6" w:rsidRPr="000D2A27" w:rsidRDefault="00355AF6" w:rsidP="00EE57F8">
      <w:pPr>
        <w:spacing w:after="0" w:line="240" w:lineRule="auto"/>
        <w:jc w:val="both"/>
        <w:rPr>
          <w:rFonts w:asciiTheme="minorHAnsi" w:hAnsiTheme="minorHAnsi" w:cstheme="minorHAnsi"/>
          <w:sz w:val="20"/>
          <w:szCs w:val="20"/>
        </w:rPr>
      </w:pPr>
    </w:p>
    <w:p w:rsidR="000D2A27" w:rsidRDefault="000D2A27" w:rsidP="00EE57F8">
      <w:pPr>
        <w:spacing w:after="0" w:line="240" w:lineRule="auto"/>
        <w:jc w:val="both"/>
        <w:rPr>
          <w:rFonts w:asciiTheme="minorHAnsi" w:hAnsiTheme="minorHAnsi" w:cstheme="minorHAnsi"/>
          <w:sz w:val="20"/>
          <w:szCs w:val="20"/>
        </w:rPr>
      </w:pPr>
    </w:p>
    <w:p w:rsidR="00625E8A" w:rsidRDefault="00625E8A" w:rsidP="00EE57F8">
      <w:pPr>
        <w:jc w:val="both"/>
        <w:rPr>
          <w:rFonts w:asciiTheme="minorHAnsi" w:hAnsiTheme="minorHAnsi" w:cstheme="minorHAnsi"/>
          <w:sz w:val="20"/>
          <w:szCs w:val="20"/>
        </w:rPr>
      </w:pPr>
    </w:p>
    <w:p w:rsidR="00355AF6" w:rsidRDefault="00355AF6" w:rsidP="00EE57F8">
      <w:pPr>
        <w:jc w:val="both"/>
        <w:rPr>
          <w:rFonts w:asciiTheme="minorHAnsi" w:hAnsiTheme="minorHAnsi" w:cstheme="minorHAnsi"/>
          <w:sz w:val="20"/>
          <w:szCs w:val="20"/>
        </w:rPr>
      </w:pPr>
    </w:p>
    <w:p w:rsidR="00CA1776" w:rsidRPr="000D44B3" w:rsidRDefault="00CA1776" w:rsidP="00EE57F8">
      <w:pPr>
        <w:spacing w:after="0" w:line="240" w:lineRule="auto"/>
        <w:jc w:val="both"/>
        <w:rPr>
          <w:rFonts w:asciiTheme="minorHAnsi" w:hAnsiTheme="minorHAnsi" w:cstheme="minorHAnsi"/>
          <w:sz w:val="20"/>
          <w:szCs w:val="20"/>
        </w:rPr>
      </w:pPr>
    </w:p>
    <w:sectPr w:rsidR="00CA1776" w:rsidRPr="000D44B3" w:rsidSect="00B510F4">
      <w:headerReference w:type="default" r:id="rId10"/>
      <w:pgSz w:w="11906" w:h="16838"/>
      <w:pgMar w:top="440" w:right="1417" w:bottom="1258" w:left="1417" w:header="510" w:footer="335" w:gutter="0"/>
      <w:cols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18A5" w:rsidRDefault="008018A5">
      <w:pPr>
        <w:spacing w:after="0" w:line="240" w:lineRule="auto"/>
      </w:pPr>
      <w:r>
        <w:separator/>
      </w:r>
    </w:p>
  </w:endnote>
  <w:endnote w:type="continuationSeparator" w:id="0">
    <w:p w:rsidR="008018A5" w:rsidRDefault="00801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ymbol"/>
    <w:panose1 w:val="00000000000000000000"/>
    <w:charset w:val="02"/>
    <w:family w:val="auto"/>
    <w:notTrueType/>
    <w:pitch w:val="variable"/>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0515880"/>
      <w:docPartObj>
        <w:docPartGallery w:val="Page Numbers (Bottom of Page)"/>
        <w:docPartUnique/>
      </w:docPartObj>
    </w:sdtPr>
    <w:sdtEndPr>
      <w:rPr>
        <w:sz w:val="18"/>
        <w:szCs w:val="18"/>
      </w:rPr>
    </w:sdtEndPr>
    <w:sdtContent>
      <w:p w:rsidR="005E36DF" w:rsidRPr="005E36DF" w:rsidRDefault="005E36DF">
        <w:pPr>
          <w:pStyle w:val="Pieddepage"/>
          <w:jc w:val="right"/>
          <w:rPr>
            <w:sz w:val="18"/>
            <w:szCs w:val="18"/>
          </w:rPr>
        </w:pPr>
        <w:r w:rsidRPr="005E36DF">
          <w:rPr>
            <w:sz w:val="18"/>
            <w:szCs w:val="18"/>
          </w:rPr>
          <w:fldChar w:fldCharType="begin"/>
        </w:r>
        <w:r w:rsidRPr="005E36DF">
          <w:rPr>
            <w:sz w:val="18"/>
            <w:szCs w:val="18"/>
          </w:rPr>
          <w:instrText>PAGE   \* MERGEFORMAT</w:instrText>
        </w:r>
        <w:r w:rsidRPr="005E36DF">
          <w:rPr>
            <w:sz w:val="18"/>
            <w:szCs w:val="18"/>
          </w:rPr>
          <w:fldChar w:fldCharType="separate"/>
        </w:r>
        <w:r w:rsidR="00015AFD">
          <w:rPr>
            <w:noProof/>
            <w:sz w:val="18"/>
            <w:szCs w:val="18"/>
          </w:rPr>
          <w:t>1</w:t>
        </w:r>
        <w:r w:rsidRPr="005E36DF">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18A5" w:rsidRDefault="008018A5">
      <w:pPr>
        <w:spacing w:after="0" w:line="240" w:lineRule="auto"/>
      </w:pPr>
      <w:r>
        <w:separator/>
      </w:r>
    </w:p>
  </w:footnote>
  <w:footnote w:type="continuationSeparator" w:id="0">
    <w:p w:rsidR="008018A5" w:rsidRDefault="008018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92A" w:rsidRPr="000D44B3" w:rsidRDefault="00C5292A" w:rsidP="00C5292A">
    <w:pPr>
      <w:pStyle w:val="En-tte"/>
      <w:spacing w:after="0" w:line="240" w:lineRule="auto"/>
      <w:rPr>
        <w:rFonts w:asciiTheme="minorHAnsi" w:hAnsiTheme="minorHAnsi" w:cstheme="minorHAnsi"/>
        <w:sz w:val="16"/>
        <w:szCs w:val="16"/>
      </w:rPr>
    </w:pPr>
    <w:r w:rsidRPr="000D44B3">
      <w:rPr>
        <w:rFonts w:asciiTheme="minorHAnsi" w:hAnsiTheme="minorHAnsi" w:cstheme="minorHAnsi"/>
        <w:sz w:val="16"/>
        <w:szCs w:val="16"/>
        <w:u w:val="single"/>
      </w:rPr>
      <w:t>Caisse Primaire d’Assurance Maladie de l’Essonne</w:t>
    </w:r>
    <w:r w:rsidR="00FF282D">
      <w:rPr>
        <w:rFonts w:asciiTheme="minorHAnsi" w:hAnsiTheme="minorHAnsi" w:cstheme="minorHAnsi"/>
        <w:sz w:val="16"/>
        <w:szCs w:val="16"/>
      </w:rPr>
      <w:tab/>
    </w:r>
    <w:r w:rsidR="00FF282D">
      <w:rPr>
        <w:rFonts w:asciiTheme="minorHAnsi" w:hAnsiTheme="minorHAnsi" w:cstheme="minorHAnsi"/>
        <w:sz w:val="16"/>
        <w:szCs w:val="16"/>
      </w:rPr>
      <w:tab/>
    </w:r>
    <w:r w:rsidR="004638EA" w:rsidRPr="004638EA">
      <w:rPr>
        <w:rFonts w:asciiTheme="minorHAnsi" w:hAnsiTheme="minorHAnsi" w:cstheme="minorHAnsi"/>
        <w:sz w:val="16"/>
        <w:szCs w:val="16"/>
      </w:rPr>
      <w:t>16</w:t>
    </w:r>
    <w:r w:rsidR="00A70169" w:rsidRPr="004638EA">
      <w:rPr>
        <w:rFonts w:asciiTheme="minorHAnsi" w:hAnsiTheme="minorHAnsi" w:cstheme="minorHAnsi"/>
        <w:sz w:val="16"/>
        <w:szCs w:val="16"/>
      </w:rPr>
      <w:t>/04/2025</w:t>
    </w:r>
  </w:p>
  <w:p w:rsidR="00C5292A" w:rsidRPr="000D44B3" w:rsidRDefault="00C5292A" w:rsidP="00C5292A">
    <w:pPr>
      <w:pStyle w:val="En-tte"/>
      <w:spacing w:after="0" w:line="240" w:lineRule="auto"/>
      <w:rPr>
        <w:rFonts w:asciiTheme="minorHAnsi" w:hAnsiTheme="minorHAnsi" w:cstheme="minorHAnsi"/>
        <w:sz w:val="16"/>
        <w:szCs w:val="16"/>
      </w:rPr>
    </w:pPr>
    <w:r>
      <w:rPr>
        <w:rFonts w:asciiTheme="minorHAnsi" w:hAnsiTheme="minorHAnsi" w:cstheme="minorHAnsi"/>
        <w:sz w:val="16"/>
        <w:szCs w:val="16"/>
      </w:rPr>
      <w:t>2, Rue Ambroise Croizat</w:t>
    </w:r>
    <w:r w:rsidRPr="000D44B3">
      <w:rPr>
        <w:rFonts w:asciiTheme="minorHAnsi" w:hAnsiTheme="minorHAnsi" w:cstheme="minorHAnsi"/>
        <w:sz w:val="16"/>
        <w:szCs w:val="16"/>
      </w:rPr>
      <w:tab/>
    </w:r>
    <w:r w:rsidRPr="000D44B3">
      <w:rPr>
        <w:rFonts w:asciiTheme="minorHAnsi" w:hAnsiTheme="minorHAnsi" w:cstheme="minorHAnsi"/>
        <w:sz w:val="16"/>
        <w:szCs w:val="16"/>
      </w:rPr>
      <w:tab/>
    </w:r>
  </w:p>
  <w:p w:rsidR="00C5292A" w:rsidRPr="000D44B3" w:rsidRDefault="00C5292A" w:rsidP="00C5292A">
    <w:pPr>
      <w:pStyle w:val="En-tte"/>
      <w:spacing w:after="0" w:line="240" w:lineRule="auto"/>
      <w:rPr>
        <w:rFonts w:asciiTheme="minorHAnsi" w:hAnsiTheme="minorHAnsi" w:cstheme="minorHAnsi"/>
        <w:sz w:val="16"/>
        <w:szCs w:val="16"/>
      </w:rPr>
    </w:pPr>
    <w:r w:rsidRPr="000D44B3">
      <w:rPr>
        <w:rFonts w:asciiTheme="minorHAnsi" w:hAnsiTheme="minorHAnsi" w:cstheme="minorHAnsi"/>
        <w:sz w:val="16"/>
        <w:szCs w:val="16"/>
      </w:rPr>
      <w:t>91039 EVRY CEDEX</w:t>
    </w:r>
  </w:p>
  <w:p w:rsidR="00C5292A" w:rsidRPr="000D44B3" w:rsidRDefault="00C5292A" w:rsidP="00C5292A">
    <w:pPr>
      <w:pStyle w:val="En-tte"/>
      <w:spacing w:after="0" w:line="240" w:lineRule="auto"/>
      <w:rPr>
        <w:rFonts w:asciiTheme="minorHAnsi" w:hAnsiTheme="minorHAnsi" w:cstheme="minorHAnsi"/>
        <w:sz w:val="10"/>
        <w:szCs w:val="10"/>
      </w:rPr>
    </w:pPr>
  </w:p>
  <w:p w:rsidR="00D64FF6" w:rsidRPr="00C5292A" w:rsidRDefault="00C5292A" w:rsidP="00C5292A">
    <w:pPr>
      <w:pStyle w:val="En-tte"/>
      <w:spacing w:after="0" w:line="240" w:lineRule="auto"/>
      <w:rPr>
        <w:rFonts w:asciiTheme="minorHAnsi" w:hAnsiTheme="minorHAnsi" w:cstheme="minorHAnsi"/>
        <w:i/>
        <w:iCs/>
        <w:sz w:val="16"/>
        <w:szCs w:val="16"/>
      </w:rPr>
    </w:pPr>
    <w:r w:rsidRPr="000D44B3">
      <w:rPr>
        <w:rFonts w:asciiTheme="minorHAnsi" w:hAnsiTheme="minorHAnsi" w:cstheme="minorHAnsi"/>
        <w:i/>
        <w:iCs/>
        <w:sz w:val="16"/>
        <w:szCs w:val="16"/>
      </w:rPr>
      <w:t>DRH – Relations Sociales</w:t>
    </w:r>
  </w:p>
  <w:p w:rsidR="00D64FF6" w:rsidRPr="000123E2" w:rsidRDefault="00B5727F" w:rsidP="00B5727F">
    <w:pPr>
      <w:pStyle w:val="En-tte"/>
      <w:tabs>
        <w:tab w:val="left" w:pos="6385"/>
      </w:tabs>
      <w:spacing w:after="0" w:line="240" w:lineRule="auto"/>
      <w:rPr>
        <w:rFonts w:asciiTheme="minorHAnsi" w:hAnsiTheme="minorHAnsi" w:cstheme="minorHAnsi"/>
        <w:iCs/>
        <w:sz w:val="16"/>
        <w:szCs w:val="16"/>
      </w:rPr>
    </w:pP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7D14" w:rsidRPr="000D44B3" w:rsidRDefault="00CA7D14" w:rsidP="00C5292A">
    <w:pPr>
      <w:pStyle w:val="En-tte"/>
      <w:spacing w:after="0" w:line="240" w:lineRule="auto"/>
      <w:rPr>
        <w:rFonts w:asciiTheme="minorHAnsi" w:hAnsiTheme="minorHAnsi" w:cstheme="minorHAnsi"/>
        <w:sz w:val="16"/>
        <w:szCs w:val="16"/>
      </w:rPr>
    </w:pPr>
    <w:r>
      <w:rPr>
        <w:rFonts w:asciiTheme="minorHAnsi" w:hAnsiTheme="minorHAnsi" w:cstheme="minorHAnsi"/>
        <w:sz w:val="16"/>
        <w:szCs w:val="16"/>
      </w:rPr>
      <w:tab/>
    </w:r>
    <w:r w:rsidR="00FF282D">
      <w:rPr>
        <w:rFonts w:asciiTheme="minorHAnsi" w:hAnsiTheme="minorHAnsi" w:cstheme="minorHAnsi"/>
        <w:sz w:val="16"/>
        <w:szCs w:val="16"/>
      </w:rPr>
      <w:tab/>
    </w:r>
    <w:r w:rsidR="004638EA" w:rsidRPr="004638EA">
      <w:rPr>
        <w:rFonts w:asciiTheme="minorHAnsi" w:hAnsiTheme="minorHAnsi" w:cstheme="minorHAnsi"/>
        <w:sz w:val="16"/>
        <w:szCs w:val="16"/>
      </w:rPr>
      <w:t>16</w:t>
    </w:r>
    <w:r w:rsidR="00480CD1" w:rsidRPr="004638EA">
      <w:rPr>
        <w:rFonts w:asciiTheme="minorHAnsi" w:hAnsiTheme="minorHAnsi" w:cstheme="minorHAnsi"/>
        <w:sz w:val="16"/>
        <w:szCs w:val="16"/>
      </w:rPr>
      <w:t>/04/2025</w:t>
    </w:r>
  </w:p>
  <w:p w:rsidR="00CA7D14" w:rsidRPr="000D44B3" w:rsidRDefault="00CA7D14" w:rsidP="00C5292A">
    <w:pPr>
      <w:pStyle w:val="En-tte"/>
      <w:spacing w:after="0" w:line="240" w:lineRule="auto"/>
      <w:rPr>
        <w:rFonts w:asciiTheme="minorHAnsi" w:hAnsiTheme="minorHAnsi" w:cstheme="minorHAnsi"/>
        <w:sz w:val="16"/>
        <w:szCs w:val="16"/>
      </w:rPr>
    </w:pPr>
    <w:r w:rsidRPr="000D44B3">
      <w:rPr>
        <w:rFonts w:asciiTheme="minorHAnsi" w:hAnsiTheme="minorHAnsi" w:cstheme="minorHAnsi"/>
        <w:sz w:val="16"/>
        <w:szCs w:val="16"/>
      </w:rPr>
      <w:tab/>
    </w:r>
    <w:r w:rsidRPr="000D44B3">
      <w:rPr>
        <w:rFonts w:asciiTheme="minorHAnsi" w:hAnsiTheme="minorHAnsi" w:cstheme="minorHAnsi"/>
        <w:sz w:val="16"/>
        <w:szCs w:val="16"/>
      </w:rPr>
      <w:tab/>
    </w:r>
  </w:p>
  <w:p w:rsidR="00CA7D14" w:rsidRPr="000D44B3" w:rsidRDefault="00CA7D14" w:rsidP="00C5292A">
    <w:pPr>
      <w:pStyle w:val="En-tte"/>
      <w:spacing w:after="0" w:line="240" w:lineRule="auto"/>
      <w:rPr>
        <w:rFonts w:asciiTheme="minorHAnsi" w:hAnsiTheme="minorHAnsi" w:cstheme="minorHAnsi"/>
        <w:sz w:val="10"/>
        <w:szCs w:val="10"/>
      </w:rPr>
    </w:pPr>
  </w:p>
  <w:p w:rsidR="00CA7D14" w:rsidRPr="000123E2" w:rsidRDefault="00CA7D14" w:rsidP="00B5727F">
    <w:pPr>
      <w:pStyle w:val="En-tte"/>
      <w:tabs>
        <w:tab w:val="left" w:pos="6385"/>
      </w:tabs>
      <w:spacing w:after="0" w:line="240" w:lineRule="auto"/>
      <w:rPr>
        <w:rFonts w:asciiTheme="minorHAnsi" w:hAnsiTheme="minorHAnsi" w:cstheme="minorHAnsi"/>
        <w:iCs/>
        <w:sz w:val="16"/>
        <w:szCs w:val="16"/>
      </w:rPr>
    </w:pPr>
    <w:r>
      <w:rPr>
        <w:rFonts w:asciiTheme="minorHAnsi" w:hAnsiTheme="minorHAnsi" w:cstheme="minorHAnsi"/>
        <w:sz w:val="16"/>
        <w:szCs w:val="16"/>
      </w:rPr>
      <w:tab/>
    </w:r>
    <w:r>
      <w:rPr>
        <w:rFonts w:asciiTheme="minorHAnsi" w:hAnsiTheme="minorHAnsi" w:cstheme="minorHAnsi"/>
        <w:sz w:val="16"/>
        <w:szCs w:val="16"/>
      </w:rPr>
      <w:tab/>
    </w:r>
    <w:r>
      <w:rPr>
        <w:rFonts w:asciiTheme="minorHAnsi" w:hAnsiTheme="minorHAnsi" w:cstheme="minorHAnsi"/>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D4252"/>
    <w:multiLevelType w:val="hybridMultilevel"/>
    <w:tmpl w:val="128CF266"/>
    <w:lvl w:ilvl="0" w:tplc="D1AE9D10">
      <w:numFmt w:val="bullet"/>
      <w:lvlText w:val=""/>
      <w:lvlJc w:val="left"/>
      <w:pPr>
        <w:tabs>
          <w:tab w:val="num" w:pos="720"/>
        </w:tabs>
        <w:ind w:left="720" w:hanging="360"/>
      </w:pPr>
      <w:rPr>
        <w:rFonts w:ascii="Monotype Sorts" w:eastAsia="Times New Roman" w:hAnsi="Monotype Sor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E84EB0"/>
    <w:multiLevelType w:val="hybridMultilevel"/>
    <w:tmpl w:val="C5748EFC"/>
    <w:lvl w:ilvl="0" w:tplc="FCB0740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5312F8"/>
    <w:multiLevelType w:val="hybridMultilevel"/>
    <w:tmpl w:val="CF96265E"/>
    <w:lvl w:ilvl="0" w:tplc="D1AE9D10">
      <w:numFmt w:val="bullet"/>
      <w:lvlText w:val=""/>
      <w:lvlJc w:val="left"/>
      <w:pPr>
        <w:tabs>
          <w:tab w:val="num" w:pos="720"/>
        </w:tabs>
        <w:ind w:left="720" w:hanging="360"/>
      </w:pPr>
      <w:rPr>
        <w:rFonts w:ascii="Monotype Sorts" w:eastAsia="Times New Roman" w:hAnsi="Monotype Sor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FA540C"/>
    <w:multiLevelType w:val="hybridMultilevel"/>
    <w:tmpl w:val="AC9C69BE"/>
    <w:lvl w:ilvl="0" w:tplc="2116BBE8">
      <w:start w:val="15"/>
      <w:numFmt w:val="bullet"/>
      <w:lvlText w:val=""/>
      <w:lvlJc w:val="left"/>
      <w:pPr>
        <w:ind w:left="720" w:hanging="360"/>
      </w:pPr>
      <w:rPr>
        <w:rFonts w:ascii="Wingdings" w:eastAsia="Times New Roman"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DE0531"/>
    <w:multiLevelType w:val="hybridMultilevel"/>
    <w:tmpl w:val="2C60CDC8"/>
    <w:lvl w:ilvl="0" w:tplc="54CED4A0">
      <w:numFmt w:val="bullet"/>
      <w:lvlText w:val="-"/>
      <w:lvlJc w:val="left"/>
      <w:pPr>
        <w:tabs>
          <w:tab w:val="num" w:pos="720"/>
        </w:tabs>
        <w:ind w:left="720" w:hanging="360"/>
      </w:pPr>
      <w:rPr>
        <w:rFonts w:ascii="Comic Sans MS" w:eastAsia="Times New Roman" w:hAnsi="Comic Sans MS" w:hint="default"/>
      </w:rPr>
    </w:lvl>
    <w:lvl w:ilvl="1" w:tplc="040C0005">
      <w:start w:val="1"/>
      <w:numFmt w:val="bullet"/>
      <w:lvlText w:val=""/>
      <w:lvlJc w:val="left"/>
      <w:pPr>
        <w:tabs>
          <w:tab w:val="num" w:pos="1440"/>
        </w:tabs>
        <w:ind w:left="1440" w:hanging="360"/>
      </w:pPr>
      <w:rPr>
        <w:rFonts w:ascii="Wingdings" w:hAnsi="Wingdings" w:hint="default"/>
      </w:rPr>
    </w:lvl>
    <w:lvl w:ilvl="2" w:tplc="280A6ED6">
      <w:numFmt w:val="bullet"/>
      <w:lvlText w:val=""/>
      <w:lvlJc w:val="left"/>
      <w:pPr>
        <w:tabs>
          <w:tab w:val="num" w:pos="2160"/>
        </w:tabs>
        <w:ind w:left="2160" w:hanging="360"/>
      </w:pPr>
      <w:rPr>
        <w:rFonts w:ascii="Wingdings" w:eastAsia="Times New Roman"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1D1B65"/>
    <w:multiLevelType w:val="hybridMultilevel"/>
    <w:tmpl w:val="664268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C94118A"/>
    <w:multiLevelType w:val="hybridMultilevel"/>
    <w:tmpl w:val="0E2029BE"/>
    <w:lvl w:ilvl="0" w:tplc="54CED4A0">
      <w:numFmt w:val="bullet"/>
      <w:lvlText w:val="-"/>
      <w:lvlJc w:val="left"/>
      <w:pPr>
        <w:tabs>
          <w:tab w:val="num" w:pos="720"/>
        </w:tabs>
        <w:ind w:left="720" w:hanging="360"/>
      </w:pPr>
      <w:rPr>
        <w:rFonts w:ascii="Comic Sans MS" w:eastAsia="Times New Roman" w:hAnsi="Comic Sans M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FF6F2B"/>
    <w:multiLevelType w:val="hybridMultilevel"/>
    <w:tmpl w:val="11F65C26"/>
    <w:lvl w:ilvl="0" w:tplc="54CED4A0">
      <w:numFmt w:val="bullet"/>
      <w:lvlText w:val="-"/>
      <w:lvlJc w:val="left"/>
      <w:pPr>
        <w:tabs>
          <w:tab w:val="num" w:pos="720"/>
        </w:tabs>
        <w:ind w:left="720" w:hanging="360"/>
      </w:pPr>
      <w:rPr>
        <w:rFonts w:ascii="Comic Sans MS" w:eastAsia="Times New Roman" w:hAnsi="Comic Sans M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3AA6920"/>
    <w:multiLevelType w:val="hybridMultilevel"/>
    <w:tmpl w:val="92A8B966"/>
    <w:lvl w:ilvl="0" w:tplc="9BAED9F8">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E47F43"/>
    <w:multiLevelType w:val="hybridMultilevel"/>
    <w:tmpl w:val="0AFE32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54219D6"/>
    <w:multiLevelType w:val="hybridMultilevel"/>
    <w:tmpl w:val="B3BA82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7A102D"/>
    <w:multiLevelType w:val="hybridMultilevel"/>
    <w:tmpl w:val="09D0BE2E"/>
    <w:lvl w:ilvl="0" w:tplc="D2EC2AE6">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2163A2D"/>
    <w:multiLevelType w:val="hybridMultilevel"/>
    <w:tmpl w:val="02EC6BB8"/>
    <w:lvl w:ilvl="0" w:tplc="93A22C1A">
      <w:start w:val="1"/>
      <w:numFmt w:val="bullet"/>
      <w:lvlText w:val=""/>
      <w:lvlJc w:val="left"/>
      <w:pPr>
        <w:tabs>
          <w:tab w:val="num" w:pos="720"/>
        </w:tabs>
        <w:ind w:left="720" w:hanging="436"/>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D85700"/>
    <w:multiLevelType w:val="hybridMultilevel"/>
    <w:tmpl w:val="C77C7918"/>
    <w:lvl w:ilvl="0" w:tplc="1D9065B2">
      <w:start w:val="1"/>
      <w:numFmt w:val="bullet"/>
      <w:lvlText w:val="•"/>
      <w:lvlJc w:val="left"/>
      <w:pPr>
        <w:tabs>
          <w:tab w:val="num" w:pos="720"/>
        </w:tabs>
        <w:ind w:left="720" w:hanging="360"/>
      </w:pPr>
      <w:rPr>
        <w:rFonts w:ascii="Times New Roman" w:hAnsi="Times New Roman" w:hint="default"/>
      </w:rPr>
    </w:lvl>
    <w:lvl w:ilvl="1" w:tplc="EF4E4752" w:tentative="1">
      <w:start w:val="1"/>
      <w:numFmt w:val="bullet"/>
      <w:lvlText w:val="•"/>
      <w:lvlJc w:val="left"/>
      <w:pPr>
        <w:tabs>
          <w:tab w:val="num" w:pos="1440"/>
        </w:tabs>
        <w:ind w:left="1440" w:hanging="360"/>
      </w:pPr>
      <w:rPr>
        <w:rFonts w:ascii="Times New Roman" w:hAnsi="Times New Roman" w:hint="default"/>
      </w:rPr>
    </w:lvl>
    <w:lvl w:ilvl="2" w:tplc="A5B6EB52" w:tentative="1">
      <w:start w:val="1"/>
      <w:numFmt w:val="bullet"/>
      <w:lvlText w:val="•"/>
      <w:lvlJc w:val="left"/>
      <w:pPr>
        <w:tabs>
          <w:tab w:val="num" w:pos="2160"/>
        </w:tabs>
        <w:ind w:left="2160" w:hanging="360"/>
      </w:pPr>
      <w:rPr>
        <w:rFonts w:ascii="Times New Roman" w:hAnsi="Times New Roman" w:hint="default"/>
      </w:rPr>
    </w:lvl>
    <w:lvl w:ilvl="3" w:tplc="31C84ED2" w:tentative="1">
      <w:start w:val="1"/>
      <w:numFmt w:val="bullet"/>
      <w:lvlText w:val="•"/>
      <w:lvlJc w:val="left"/>
      <w:pPr>
        <w:tabs>
          <w:tab w:val="num" w:pos="2880"/>
        </w:tabs>
        <w:ind w:left="2880" w:hanging="360"/>
      </w:pPr>
      <w:rPr>
        <w:rFonts w:ascii="Times New Roman" w:hAnsi="Times New Roman" w:hint="default"/>
      </w:rPr>
    </w:lvl>
    <w:lvl w:ilvl="4" w:tplc="38E2B13A" w:tentative="1">
      <w:start w:val="1"/>
      <w:numFmt w:val="bullet"/>
      <w:lvlText w:val="•"/>
      <w:lvlJc w:val="left"/>
      <w:pPr>
        <w:tabs>
          <w:tab w:val="num" w:pos="3600"/>
        </w:tabs>
        <w:ind w:left="3600" w:hanging="360"/>
      </w:pPr>
      <w:rPr>
        <w:rFonts w:ascii="Times New Roman" w:hAnsi="Times New Roman" w:hint="default"/>
      </w:rPr>
    </w:lvl>
    <w:lvl w:ilvl="5" w:tplc="7EC82F82" w:tentative="1">
      <w:start w:val="1"/>
      <w:numFmt w:val="bullet"/>
      <w:lvlText w:val="•"/>
      <w:lvlJc w:val="left"/>
      <w:pPr>
        <w:tabs>
          <w:tab w:val="num" w:pos="4320"/>
        </w:tabs>
        <w:ind w:left="4320" w:hanging="360"/>
      </w:pPr>
      <w:rPr>
        <w:rFonts w:ascii="Times New Roman" w:hAnsi="Times New Roman" w:hint="default"/>
      </w:rPr>
    </w:lvl>
    <w:lvl w:ilvl="6" w:tplc="F7065C94" w:tentative="1">
      <w:start w:val="1"/>
      <w:numFmt w:val="bullet"/>
      <w:lvlText w:val="•"/>
      <w:lvlJc w:val="left"/>
      <w:pPr>
        <w:tabs>
          <w:tab w:val="num" w:pos="5040"/>
        </w:tabs>
        <w:ind w:left="5040" w:hanging="360"/>
      </w:pPr>
      <w:rPr>
        <w:rFonts w:ascii="Times New Roman" w:hAnsi="Times New Roman" w:hint="default"/>
      </w:rPr>
    </w:lvl>
    <w:lvl w:ilvl="7" w:tplc="1D047ABC" w:tentative="1">
      <w:start w:val="1"/>
      <w:numFmt w:val="bullet"/>
      <w:lvlText w:val="•"/>
      <w:lvlJc w:val="left"/>
      <w:pPr>
        <w:tabs>
          <w:tab w:val="num" w:pos="5760"/>
        </w:tabs>
        <w:ind w:left="5760" w:hanging="360"/>
      </w:pPr>
      <w:rPr>
        <w:rFonts w:ascii="Times New Roman" w:hAnsi="Times New Roman" w:hint="default"/>
      </w:rPr>
    </w:lvl>
    <w:lvl w:ilvl="8" w:tplc="E58227A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4B24D76"/>
    <w:multiLevelType w:val="multilevel"/>
    <w:tmpl w:val="F7B0BE98"/>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35967360"/>
    <w:multiLevelType w:val="multilevel"/>
    <w:tmpl w:val="D292E26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755178"/>
    <w:multiLevelType w:val="hybridMultilevel"/>
    <w:tmpl w:val="454C006E"/>
    <w:lvl w:ilvl="0" w:tplc="C988DF7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4246EB8"/>
    <w:multiLevelType w:val="multilevel"/>
    <w:tmpl w:val="CF96265E"/>
    <w:lvl w:ilvl="0">
      <w:numFmt w:val="bullet"/>
      <w:lvlText w:val=""/>
      <w:lvlJc w:val="left"/>
      <w:pPr>
        <w:tabs>
          <w:tab w:val="num" w:pos="720"/>
        </w:tabs>
        <w:ind w:left="720" w:hanging="360"/>
      </w:pPr>
      <w:rPr>
        <w:rFonts w:ascii="Monotype Sorts" w:eastAsia="Times New Roman" w:hAnsi="Monotype Sor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354CB2"/>
    <w:multiLevelType w:val="hybridMultilevel"/>
    <w:tmpl w:val="F1FABF26"/>
    <w:lvl w:ilvl="0" w:tplc="D1AE9D10">
      <w:numFmt w:val="bullet"/>
      <w:lvlText w:val=""/>
      <w:lvlJc w:val="left"/>
      <w:pPr>
        <w:tabs>
          <w:tab w:val="num" w:pos="720"/>
        </w:tabs>
        <w:ind w:left="720" w:hanging="360"/>
      </w:pPr>
      <w:rPr>
        <w:rFonts w:ascii="Monotype Sorts" w:eastAsia="Times New Roman" w:hAnsi="Monotype Sorts" w:hint="default"/>
      </w:rPr>
    </w:lvl>
    <w:lvl w:ilvl="1" w:tplc="54CED4A0">
      <w:numFmt w:val="bullet"/>
      <w:lvlText w:val="-"/>
      <w:lvlJc w:val="left"/>
      <w:pPr>
        <w:tabs>
          <w:tab w:val="num" w:pos="1440"/>
        </w:tabs>
        <w:ind w:left="1440" w:hanging="360"/>
      </w:pPr>
      <w:rPr>
        <w:rFonts w:ascii="Comic Sans MS" w:eastAsia="Times New Roman" w:hAnsi="Comic Sans M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F2617E"/>
    <w:multiLevelType w:val="hybridMultilevel"/>
    <w:tmpl w:val="BA3289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86461DD"/>
    <w:multiLevelType w:val="hybridMultilevel"/>
    <w:tmpl w:val="6FB86512"/>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7845E3"/>
    <w:multiLevelType w:val="hybridMultilevel"/>
    <w:tmpl w:val="8F1234EC"/>
    <w:lvl w:ilvl="0" w:tplc="D1AE9D10">
      <w:numFmt w:val="bullet"/>
      <w:lvlText w:val=""/>
      <w:lvlJc w:val="left"/>
      <w:pPr>
        <w:tabs>
          <w:tab w:val="num" w:pos="720"/>
        </w:tabs>
        <w:ind w:left="720" w:hanging="360"/>
      </w:pPr>
      <w:rPr>
        <w:rFonts w:ascii="Monotype Sorts" w:eastAsia="Times New Roman" w:hAnsi="Monotype Sor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F92BD9"/>
    <w:multiLevelType w:val="multilevel"/>
    <w:tmpl w:val="D292E26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E0261D3"/>
    <w:multiLevelType w:val="hybridMultilevel"/>
    <w:tmpl w:val="522E1D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0BE5C44"/>
    <w:multiLevelType w:val="hybridMultilevel"/>
    <w:tmpl w:val="7B248D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0C56ABB"/>
    <w:multiLevelType w:val="hybridMultilevel"/>
    <w:tmpl w:val="83A6F050"/>
    <w:lvl w:ilvl="0" w:tplc="54CED4A0">
      <w:numFmt w:val="bullet"/>
      <w:lvlText w:val="-"/>
      <w:lvlJc w:val="left"/>
      <w:pPr>
        <w:tabs>
          <w:tab w:val="num" w:pos="720"/>
        </w:tabs>
        <w:ind w:left="720" w:hanging="360"/>
      </w:pPr>
      <w:rPr>
        <w:rFonts w:ascii="Comic Sans MS" w:eastAsia="Times New Roman" w:hAnsi="Comic Sans MS" w:hint="default"/>
      </w:rPr>
    </w:lvl>
    <w:lvl w:ilvl="1" w:tplc="D1AE9D10">
      <w:numFmt w:val="bullet"/>
      <w:lvlText w:val=""/>
      <w:lvlJc w:val="left"/>
      <w:pPr>
        <w:tabs>
          <w:tab w:val="num" w:pos="1440"/>
        </w:tabs>
        <w:ind w:left="1440" w:hanging="360"/>
      </w:pPr>
      <w:rPr>
        <w:rFonts w:ascii="Monotype Sorts" w:eastAsia="Times New Roman" w:hAnsi="Monotype Sort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336073"/>
    <w:multiLevelType w:val="hybridMultilevel"/>
    <w:tmpl w:val="E35A90A6"/>
    <w:lvl w:ilvl="0" w:tplc="040C0005">
      <w:start w:val="1"/>
      <w:numFmt w:val="bullet"/>
      <w:lvlText w:val=""/>
      <w:lvlJc w:val="left"/>
      <w:pPr>
        <w:tabs>
          <w:tab w:val="num" w:pos="1776"/>
        </w:tabs>
        <w:ind w:left="1776" w:hanging="360"/>
      </w:pPr>
      <w:rPr>
        <w:rFonts w:ascii="Wingdings" w:hAnsi="Wingdings" w:hint="default"/>
      </w:rPr>
    </w:lvl>
    <w:lvl w:ilvl="1" w:tplc="040C0003" w:tentative="1">
      <w:start w:val="1"/>
      <w:numFmt w:val="bullet"/>
      <w:lvlText w:val="o"/>
      <w:lvlJc w:val="left"/>
      <w:pPr>
        <w:tabs>
          <w:tab w:val="num" w:pos="2496"/>
        </w:tabs>
        <w:ind w:left="2496" w:hanging="360"/>
      </w:pPr>
      <w:rPr>
        <w:rFonts w:ascii="Courier New" w:hAnsi="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27" w15:restartNumberingAfterBreak="0">
    <w:nsid w:val="583A7F1E"/>
    <w:multiLevelType w:val="hybridMultilevel"/>
    <w:tmpl w:val="7FCC48D2"/>
    <w:lvl w:ilvl="0" w:tplc="54CED4A0">
      <w:numFmt w:val="bullet"/>
      <w:lvlText w:val="-"/>
      <w:lvlJc w:val="left"/>
      <w:pPr>
        <w:tabs>
          <w:tab w:val="num" w:pos="720"/>
        </w:tabs>
        <w:ind w:left="720" w:hanging="360"/>
      </w:pPr>
      <w:rPr>
        <w:rFonts w:ascii="Comic Sans MS" w:eastAsia="Times New Roman" w:hAnsi="Comic Sans M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B405DF1"/>
    <w:multiLevelType w:val="hybridMultilevel"/>
    <w:tmpl w:val="5F9C624A"/>
    <w:lvl w:ilvl="0" w:tplc="80EEC01A">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BCF57F1"/>
    <w:multiLevelType w:val="hybridMultilevel"/>
    <w:tmpl w:val="1ED8BC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CDF101D"/>
    <w:multiLevelType w:val="hybridMultilevel"/>
    <w:tmpl w:val="B126A1DC"/>
    <w:lvl w:ilvl="0" w:tplc="D1AE9D10">
      <w:numFmt w:val="bullet"/>
      <w:lvlText w:val=""/>
      <w:lvlJc w:val="left"/>
      <w:pPr>
        <w:tabs>
          <w:tab w:val="num" w:pos="720"/>
        </w:tabs>
        <w:ind w:left="720" w:hanging="360"/>
      </w:pPr>
      <w:rPr>
        <w:rFonts w:ascii="Monotype Sorts" w:eastAsia="Times New Roman" w:hAnsi="Monotype Sor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940EAE"/>
    <w:multiLevelType w:val="hybridMultilevel"/>
    <w:tmpl w:val="D292E26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A0A4E41"/>
    <w:multiLevelType w:val="hybridMultilevel"/>
    <w:tmpl w:val="03960B76"/>
    <w:lvl w:ilvl="0" w:tplc="F970E9FC">
      <w:numFmt w:val="bullet"/>
      <w:lvlText w:val=""/>
      <w:lvlJc w:val="left"/>
      <w:pPr>
        <w:tabs>
          <w:tab w:val="num" w:pos="720"/>
        </w:tabs>
        <w:ind w:left="720" w:hanging="360"/>
      </w:pPr>
      <w:rPr>
        <w:rFonts w:ascii="Wingdings" w:eastAsia="Times New Roman"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CF1DE8"/>
    <w:multiLevelType w:val="hybridMultilevel"/>
    <w:tmpl w:val="EAF2FAD2"/>
    <w:lvl w:ilvl="0" w:tplc="54CED4A0">
      <w:numFmt w:val="bullet"/>
      <w:lvlText w:val="-"/>
      <w:lvlJc w:val="left"/>
      <w:pPr>
        <w:tabs>
          <w:tab w:val="num" w:pos="720"/>
        </w:tabs>
        <w:ind w:left="720" w:hanging="360"/>
      </w:pPr>
      <w:rPr>
        <w:rFonts w:ascii="Comic Sans MS" w:eastAsia="Times New Roman" w:hAnsi="Comic Sans M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FFF4893"/>
    <w:multiLevelType w:val="hybridMultilevel"/>
    <w:tmpl w:val="749E7070"/>
    <w:lvl w:ilvl="0" w:tplc="0A72FB96">
      <w:start w:val="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7D27D94"/>
    <w:multiLevelType w:val="hybridMultilevel"/>
    <w:tmpl w:val="BDD4E7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87206E0"/>
    <w:multiLevelType w:val="hybridMultilevel"/>
    <w:tmpl w:val="D7B825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875689E"/>
    <w:multiLevelType w:val="hybridMultilevel"/>
    <w:tmpl w:val="74184BC8"/>
    <w:lvl w:ilvl="0" w:tplc="040C000B">
      <w:start w:val="1"/>
      <w:numFmt w:val="bullet"/>
      <w:lvlText w:val=""/>
      <w:lvlJc w:val="left"/>
      <w:pPr>
        <w:tabs>
          <w:tab w:val="num" w:pos="1072"/>
        </w:tabs>
        <w:ind w:left="1072" w:hanging="360"/>
      </w:pPr>
      <w:rPr>
        <w:rFonts w:ascii="Wingdings" w:hAnsi="Wingdings" w:hint="default"/>
      </w:rPr>
    </w:lvl>
    <w:lvl w:ilvl="1" w:tplc="040C0003" w:tentative="1">
      <w:start w:val="1"/>
      <w:numFmt w:val="bullet"/>
      <w:lvlText w:val="o"/>
      <w:lvlJc w:val="left"/>
      <w:pPr>
        <w:tabs>
          <w:tab w:val="num" w:pos="1792"/>
        </w:tabs>
        <w:ind w:left="1792" w:hanging="360"/>
      </w:pPr>
      <w:rPr>
        <w:rFonts w:ascii="Courier New" w:hAnsi="Courier New" w:cs="Courier New" w:hint="default"/>
      </w:rPr>
    </w:lvl>
    <w:lvl w:ilvl="2" w:tplc="040C0005" w:tentative="1">
      <w:start w:val="1"/>
      <w:numFmt w:val="bullet"/>
      <w:lvlText w:val=""/>
      <w:lvlJc w:val="left"/>
      <w:pPr>
        <w:tabs>
          <w:tab w:val="num" w:pos="2512"/>
        </w:tabs>
        <w:ind w:left="2512" w:hanging="360"/>
      </w:pPr>
      <w:rPr>
        <w:rFonts w:ascii="Wingdings" w:hAnsi="Wingdings" w:hint="default"/>
      </w:rPr>
    </w:lvl>
    <w:lvl w:ilvl="3" w:tplc="040C0001" w:tentative="1">
      <w:start w:val="1"/>
      <w:numFmt w:val="bullet"/>
      <w:lvlText w:val=""/>
      <w:lvlJc w:val="left"/>
      <w:pPr>
        <w:tabs>
          <w:tab w:val="num" w:pos="3232"/>
        </w:tabs>
        <w:ind w:left="3232" w:hanging="360"/>
      </w:pPr>
      <w:rPr>
        <w:rFonts w:ascii="Symbol" w:hAnsi="Symbol" w:hint="default"/>
      </w:rPr>
    </w:lvl>
    <w:lvl w:ilvl="4" w:tplc="040C0003" w:tentative="1">
      <w:start w:val="1"/>
      <w:numFmt w:val="bullet"/>
      <w:lvlText w:val="o"/>
      <w:lvlJc w:val="left"/>
      <w:pPr>
        <w:tabs>
          <w:tab w:val="num" w:pos="3952"/>
        </w:tabs>
        <w:ind w:left="3952" w:hanging="360"/>
      </w:pPr>
      <w:rPr>
        <w:rFonts w:ascii="Courier New" w:hAnsi="Courier New" w:cs="Courier New" w:hint="default"/>
      </w:rPr>
    </w:lvl>
    <w:lvl w:ilvl="5" w:tplc="040C0005" w:tentative="1">
      <w:start w:val="1"/>
      <w:numFmt w:val="bullet"/>
      <w:lvlText w:val=""/>
      <w:lvlJc w:val="left"/>
      <w:pPr>
        <w:tabs>
          <w:tab w:val="num" w:pos="4672"/>
        </w:tabs>
        <w:ind w:left="4672" w:hanging="360"/>
      </w:pPr>
      <w:rPr>
        <w:rFonts w:ascii="Wingdings" w:hAnsi="Wingdings" w:hint="default"/>
      </w:rPr>
    </w:lvl>
    <w:lvl w:ilvl="6" w:tplc="040C0001" w:tentative="1">
      <w:start w:val="1"/>
      <w:numFmt w:val="bullet"/>
      <w:lvlText w:val=""/>
      <w:lvlJc w:val="left"/>
      <w:pPr>
        <w:tabs>
          <w:tab w:val="num" w:pos="5392"/>
        </w:tabs>
        <w:ind w:left="5392" w:hanging="360"/>
      </w:pPr>
      <w:rPr>
        <w:rFonts w:ascii="Symbol" w:hAnsi="Symbol" w:hint="default"/>
      </w:rPr>
    </w:lvl>
    <w:lvl w:ilvl="7" w:tplc="040C0003" w:tentative="1">
      <w:start w:val="1"/>
      <w:numFmt w:val="bullet"/>
      <w:lvlText w:val="o"/>
      <w:lvlJc w:val="left"/>
      <w:pPr>
        <w:tabs>
          <w:tab w:val="num" w:pos="6112"/>
        </w:tabs>
        <w:ind w:left="6112" w:hanging="360"/>
      </w:pPr>
      <w:rPr>
        <w:rFonts w:ascii="Courier New" w:hAnsi="Courier New" w:cs="Courier New" w:hint="default"/>
      </w:rPr>
    </w:lvl>
    <w:lvl w:ilvl="8" w:tplc="040C0005" w:tentative="1">
      <w:start w:val="1"/>
      <w:numFmt w:val="bullet"/>
      <w:lvlText w:val=""/>
      <w:lvlJc w:val="left"/>
      <w:pPr>
        <w:tabs>
          <w:tab w:val="num" w:pos="6832"/>
        </w:tabs>
        <w:ind w:left="6832" w:hanging="360"/>
      </w:pPr>
      <w:rPr>
        <w:rFonts w:ascii="Wingdings" w:hAnsi="Wingdings" w:hint="default"/>
      </w:rPr>
    </w:lvl>
  </w:abstractNum>
  <w:abstractNum w:abstractNumId="38" w15:restartNumberingAfterBreak="0">
    <w:nsid w:val="79EC3373"/>
    <w:multiLevelType w:val="hybridMultilevel"/>
    <w:tmpl w:val="5B46F34A"/>
    <w:lvl w:ilvl="0" w:tplc="20B4F24E">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A8E79A2"/>
    <w:multiLevelType w:val="multilevel"/>
    <w:tmpl w:val="D292E26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AB07357"/>
    <w:multiLevelType w:val="hybridMultilevel"/>
    <w:tmpl w:val="50E00362"/>
    <w:lvl w:ilvl="0" w:tplc="040C0005">
      <w:start w:val="1"/>
      <w:numFmt w:val="bullet"/>
      <w:lvlText w:val=""/>
      <w:lvlJc w:val="left"/>
      <w:pPr>
        <w:tabs>
          <w:tab w:val="num" w:pos="2160"/>
        </w:tabs>
        <w:ind w:left="2160" w:hanging="360"/>
      </w:pPr>
      <w:rPr>
        <w:rFonts w:ascii="Wingdings" w:hAnsi="Wingdings" w:hint="default"/>
      </w:rPr>
    </w:lvl>
    <w:lvl w:ilvl="1" w:tplc="040C0003" w:tentative="1">
      <w:start w:val="1"/>
      <w:numFmt w:val="bullet"/>
      <w:lvlText w:val="o"/>
      <w:lvlJc w:val="left"/>
      <w:pPr>
        <w:tabs>
          <w:tab w:val="num" w:pos="2880"/>
        </w:tabs>
        <w:ind w:left="2880" w:hanging="360"/>
      </w:pPr>
      <w:rPr>
        <w:rFonts w:ascii="Courier New" w:hAnsi="Courier New"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num w:numId="1">
    <w:abstractNumId w:val="10"/>
  </w:num>
  <w:num w:numId="2">
    <w:abstractNumId w:val="29"/>
  </w:num>
  <w:num w:numId="3">
    <w:abstractNumId w:val="24"/>
  </w:num>
  <w:num w:numId="4">
    <w:abstractNumId w:val="9"/>
  </w:num>
  <w:num w:numId="5">
    <w:abstractNumId w:val="23"/>
  </w:num>
  <w:num w:numId="6">
    <w:abstractNumId w:val="31"/>
  </w:num>
  <w:num w:numId="7">
    <w:abstractNumId w:val="39"/>
  </w:num>
  <w:num w:numId="8">
    <w:abstractNumId w:val="7"/>
  </w:num>
  <w:num w:numId="9">
    <w:abstractNumId w:val="15"/>
  </w:num>
  <w:num w:numId="10">
    <w:abstractNumId w:val="33"/>
  </w:num>
  <w:num w:numId="11">
    <w:abstractNumId w:val="22"/>
  </w:num>
  <w:num w:numId="12">
    <w:abstractNumId w:val="27"/>
  </w:num>
  <w:num w:numId="13">
    <w:abstractNumId w:val="35"/>
  </w:num>
  <w:num w:numId="14">
    <w:abstractNumId w:val="19"/>
  </w:num>
  <w:num w:numId="15">
    <w:abstractNumId w:val="0"/>
  </w:num>
  <w:num w:numId="16">
    <w:abstractNumId w:val="21"/>
  </w:num>
  <w:num w:numId="17">
    <w:abstractNumId w:val="2"/>
  </w:num>
  <w:num w:numId="18">
    <w:abstractNumId w:val="18"/>
  </w:num>
  <w:num w:numId="19">
    <w:abstractNumId w:val="17"/>
  </w:num>
  <w:num w:numId="20">
    <w:abstractNumId w:val="25"/>
  </w:num>
  <w:num w:numId="21">
    <w:abstractNumId w:val="6"/>
  </w:num>
  <w:num w:numId="22">
    <w:abstractNumId w:val="20"/>
  </w:num>
  <w:num w:numId="23">
    <w:abstractNumId w:val="12"/>
  </w:num>
  <w:num w:numId="24">
    <w:abstractNumId w:val="4"/>
  </w:num>
  <w:num w:numId="25">
    <w:abstractNumId w:val="26"/>
  </w:num>
  <w:num w:numId="26">
    <w:abstractNumId w:val="32"/>
  </w:num>
  <w:num w:numId="27">
    <w:abstractNumId w:val="40"/>
  </w:num>
  <w:num w:numId="28">
    <w:abstractNumId w:val="30"/>
  </w:num>
  <w:num w:numId="29">
    <w:abstractNumId w:val="36"/>
  </w:num>
  <w:num w:numId="30">
    <w:abstractNumId w:val="1"/>
  </w:num>
  <w:num w:numId="31">
    <w:abstractNumId w:val="5"/>
  </w:num>
  <w:num w:numId="32">
    <w:abstractNumId w:val="37"/>
  </w:num>
  <w:num w:numId="33">
    <w:abstractNumId w:val="14"/>
  </w:num>
  <w:num w:numId="34">
    <w:abstractNumId w:val="34"/>
  </w:num>
  <w:num w:numId="35">
    <w:abstractNumId w:val="11"/>
  </w:num>
  <w:num w:numId="36">
    <w:abstractNumId w:val="38"/>
  </w:num>
  <w:num w:numId="37">
    <w:abstractNumId w:val="28"/>
  </w:num>
  <w:num w:numId="38">
    <w:abstractNumId w:val="8"/>
  </w:num>
  <w:num w:numId="39">
    <w:abstractNumId w:val="3"/>
  </w:num>
  <w:num w:numId="40">
    <w:abstractNumId w:val="13"/>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doNotValidateAgainstSchema/>
  <w:doNotDemarcateInvalidXml/>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903"/>
    <w:rsid w:val="000025D2"/>
    <w:rsid w:val="000030F7"/>
    <w:rsid w:val="000032D8"/>
    <w:rsid w:val="000037A0"/>
    <w:rsid w:val="00003D35"/>
    <w:rsid w:val="000046CA"/>
    <w:rsid w:val="000121EA"/>
    <w:rsid w:val="000123E2"/>
    <w:rsid w:val="000125C9"/>
    <w:rsid w:val="0001261E"/>
    <w:rsid w:val="000128C1"/>
    <w:rsid w:val="00013143"/>
    <w:rsid w:val="00013575"/>
    <w:rsid w:val="000141B4"/>
    <w:rsid w:val="0001493F"/>
    <w:rsid w:val="000154DA"/>
    <w:rsid w:val="00015AFD"/>
    <w:rsid w:val="00017CBC"/>
    <w:rsid w:val="00021B06"/>
    <w:rsid w:val="00022ED4"/>
    <w:rsid w:val="000245F3"/>
    <w:rsid w:val="0002650D"/>
    <w:rsid w:val="00030B9B"/>
    <w:rsid w:val="0003190C"/>
    <w:rsid w:val="000334C8"/>
    <w:rsid w:val="00033FFF"/>
    <w:rsid w:val="00034871"/>
    <w:rsid w:val="00034CC3"/>
    <w:rsid w:val="00036980"/>
    <w:rsid w:val="000369EC"/>
    <w:rsid w:val="000400B3"/>
    <w:rsid w:val="000411D0"/>
    <w:rsid w:val="00041661"/>
    <w:rsid w:val="00042278"/>
    <w:rsid w:val="00042CBD"/>
    <w:rsid w:val="00044027"/>
    <w:rsid w:val="00044FE7"/>
    <w:rsid w:val="000508D8"/>
    <w:rsid w:val="000519BC"/>
    <w:rsid w:val="0005424E"/>
    <w:rsid w:val="000555AA"/>
    <w:rsid w:val="00055826"/>
    <w:rsid w:val="00057D1E"/>
    <w:rsid w:val="000618ED"/>
    <w:rsid w:val="00063593"/>
    <w:rsid w:val="00067038"/>
    <w:rsid w:val="00067EA3"/>
    <w:rsid w:val="00071135"/>
    <w:rsid w:val="000716CA"/>
    <w:rsid w:val="0007256C"/>
    <w:rsid w:val="00074D11"/>
    <w:rsid w:val="00075520"/>
    <w:rsid w:val="00076C39"/>
    <w:rsid w:val="000770A8"/>
    <w:rsid w:val="00081B55"/>
    <w:rsid w:val="000834D9"/>
    <w:rsid w:val="00084F98"/>
    <w:rsid w:val="00085E8A"/>
    <w:rsid w:val="000860D8"/>
    <w:rsid w:val="000869B6"/>
    <w:rsid w:val="00086A84"/>
    <w:rsid w:val="000918A5"/>
    <w:rsid w:val="000925DB"/>
    <w:rsid w:val="000929A0"/>
    <w:rsid w:val="00094D67"/>
    <w:rsid w:val="000951C5"/>
    <w:rsid w:val="000979F7"/>
    <w:rsid w:val="000A0A0E"/>
    <w:rsid w:val="000A10A1"/>
    <w:rsid w:val="000A21CC"/>
    <w:rsid w:val="000A3500"/>
    <w:rsid w:val="000A38DB"/>
    <w:rsid w:val="000A4709"/>
    <w:rsid w:val="000A4A6D"/>
    <w:rsid w:val="000B0C8E"/>
    <w:rsid w:val="000B1BA7"/>
    <w:rsid w:val="000B42F9"/>
    <w:rsid w:val="000B4C73"/>
    <w:rsid w:val="000B507D"/>
    <w:rsid w:val="000B5A0F"/>
    <w:rsid w:val="000B5C1E"/>
    <w:rsid w:val="000B670E"/>
    <w:rsid w:val="000C0095"/>
    <w:rsid w:val="000C0A40"/>
    <w:rsid w:val="000C2CF8"/>
    <w:rsid w:val="000C44A1"/>
    <w:rsid w:val="000C6861"/>
    <w:rsid w:val="000C7DCB"/>
    <w:rsid w:val="000D08A0"/>
    <w:rsid w:val="000D2269"/>
    <w:rsid w:val="000D2A27"/>
    <w:rsid w:val="000D44B3"/>
    <w:rsid w:val="000D5B38"/>
    <w:rsid w:val="000D71BB"/>
    <w:rsid w:val="000E0E35"/>
    <w:rsid w:val="000E0E7C"/>
    <w:rsid w:val="000E1CBF"/>
    <w:rsid w:val="000E1D87"/>
    <w:rsid w:val="000E4373"/>
    <w:rsid w:val="000E4B90"/>
    <w:rsid w:val="000E5F09"/>
    <w:rsid w:val="000F03FE"/>
    <w:rsid w:val="000F0926"/>
    <w:rsid w:val="000F1C56"/>
    <w:rsid w:val="000F1D67"/>
    <w:rsid w:val="000F46CD"/>
    <w:rsid w:val="000F6C14"/>
    <w:rsid w:val="00100426"/>
    <w:rsid w:val="001043ED"/>
    <w:rsid w:val="00105836"/>
    <w:rsid w:val="001059B4"/>
    <w:rsid w:val="00105FC1"/>
    <w:rsid w:val="00106E9B"/>
    <w:rsid w:val="00106EAB"/>
    <w:rsid w:val="00110060"/>
    <w:rsid w:val="001125FE"/>
    <w:rsid w:val="0011453A"/>
    <w:rsid w:val="00115733"/>
    <w:rsid w:val="00115D08"/>
    <w:rsid w:val="00116FED"/>
    <w:rsid w:val="001207EE"/>
    <w:rsid w:val="00120DB6"/>
    <w:rsid w:val="00124B81"/>
    <w:rsid w:val="00125BB6"/>
    <w:rsid w:val="00126B3E"/>
    <w:rsid w:val="00126F61"/>
    <w:rsid w:val="0013144F"/>
    <w:rsid w:val="00133F69"/>
    <w:rsid w:val="00135407"/>
    <w:rsid w:val="00137F4D"/>
    <w:rsid w:val="00141F73"/>
    <w:rsid w:val="001425A5"/>
    <w:rsid w:val="0014269D"/>
    <w:rsid w:val="00142809"/>
    <w:rsid w:val="001476C9"/>
    <w:rsid w:val="00147F9F"/>
    <w:rsid w:val="00152135"/>
    <w:rsid w:val="00152EC5"/>
    <w:rsid w:val="001531F7"/>
    <w:rsid w:val="00154132"/>
    <w:rsid w:val="0015460F"/>
    <w:rsid w:val="0015508B"/>
    <w:rsid w:val="00155833"/>
    <w:rsid w:val="00156836"/>
    <w:rsid w:val="00157A40"/>
    <w:rsid w:val="00161A33"/>
    <w:rsid w:val="00161B4F"/>
    <w:rsid w:val="0016311B"/>
    <w:rsid w:val="001646BC"/>
    <w:rsid w:val="001650DA"/>
    <w:rsid w:val="00167319"/>
    <w:rsid w:val="00173C6A"/>
    <w:rsid w:val="001740DE"/>
    <w:rsid w:val="00174BC4"/>
    <w:rsid w:val="00177788"/>
    <w:rsid w:val="00177BBE"/>
    <w:rsid w:val="001814DD"/>
    <w:rsid w:val="00182475"/>
    <w:rsid w:val="00182819"/>
    <w:rsid w:val="0018394E"/>
    <w:rsid w:val="00184243"/>
    <w:rsid w:val="001878EA"/>
    <w:rsid w:val="00190428"/>
    <w:rsid w:val="00192838"/>
    <w:rsid w:val="001933A9"/>
    <w:rsid w:val="00194DF5"/>
    <w:rsid w:val="00195C57"/>
    <w:rsid w:val="00195ECA"/>
    <w:rsid w:val="001962B3"/>
    <w:rsid w:val="00197299"/>
    <w:rsid w:val="001A4E6E"/>
    <w:rsid w:val="001A5623"/>
    <w:rsid w:val="001A7055"/>
    <w:rsid w:val="001A79B3"/>
    <w:rsid w:val="001B2767"/>
    <w:rsid w:val="001B3A35"/>
    <w:rsid w:val="001B4F8F"/>
    <w:rsid w:val="001B727B"/>
    <w:rsid w:val="001B7DFF"/>
    <w:rsid w:val="001C13A4"/>
    <w:rsid w:val="001C2667"/>
    <w:rsid w:val="001C4FB9"/>
    <w:rsid w:val="001C6154"/>
    <w:rsid w:val="001C65C3"/>
    <w:rsid w:val="001D0618"/>
    <w:rsid w:val="001D0FE8"/>
    <w:rsid w:val="001D1909"/>
    <w:rsid w:val="001D2F48"/>
    <w:rsid w:val="001D4A4B"/>
    <w:rsid w:val="001D4DEE"/>
    <w:rsid w:val="001D5897"/>
    <w:rsid w:val="001D5E5D"/>
    <w:rsid w:val="001E04ED"/>
    <w:rsid w:val="001E0D82"/>
    <w:rsid w:val="001E2096"/>
    <w:rsid w:val="001E48D2"/>
    <w:rsid w:val="001E4CC9"/>
    <w:rsid w:val="001F0CD5"/>
    <w:rsid w:val="001F0F63"/>
    <w:rsid w:val="001F1A33"/>
    <w:rsid w:val="001F3017"/>
    <w:rsid w:val="001F30D7"/>
    <w:rsid w:val="001F6192"/>
    <w:rsid w:val="001F68D9"/>
    <w:rsid w:val="001F7C09"/>
    <w:rsid w:val="001F7C8F"/>
    <w:rsid w:val="001F7F68"/>
    <w:rsid w:val="002010A8"/>
    <w:rsid w:val="002023B0"/>
    <w:rsid w:val="0020268F"/>
    <w:rsid w:val="00204094"/>
    <w:rsid w:val="00204683"/>
    <w:rsid w:val="002057EB"/>
    <w:rsid w:val="00205884"/>
    <w:rsid w:val="0020634A"/>
    <w:rsid w:val="002063AA"/>
    <w:rsid w:val="0020652B"/>
    <w:rsid w:val="002068AC"/>
    <w:rsid w:val="00206DB0"/>
    <w:rsid w:val="0020741C"/>
    <w:rsid w:val="00212CD6"/>
    <w:rsid w:val="002140AF"/>
    <w:rsid w:val="00214F71"/>
    <w:rsid w:val="002155B6"/>
    <w:rsid w:val="00215742"/>
    <w:rsid w:val="00216692"/>
    <w:rsid w:val="0021708A"/>
    <w:rsid w:val="00221F15"/>
    <w:rsid w:val="0022213B"/>
    <w:rsid w:val="0022375B"/>
    <w:rsid w:val="00224645"/>
    <w:rsid w:val="002253DC"/>
    <w:rsid w:val="00230A4B"/>
    <w:rsid w:val="00231B55"/>
    <w:rsid w:val="002321DA"/>
    <w:rsid w:val="002350CF"/>
    <w:rsid w:val="00235213"/>
    <w:rsid w:val="0023577D"/>
    <w:rsid w:val="00235A18"/>
    <w:rsid w:val="00235A24"/>
    <w:rsid w:val="00235B4C"/>
    <w:rsid w:val="00236293"/>
    <w:rsid w:val="00242BFC"/>
    <w:rsid w:val="0024329A"/>
    <w:rsid w:val="002435C7"/>
    <w:rsid w:val="002454EA"/>
    <w:rsid w:val="0024592F"/>
    <w:rsid w:val="002459EB"/>
    <w:rsid w:val="00245C74"/>
    <w:rsid w:val="00246659"/>
    <w:rsid w:val="00247889"/>
    <w:rsid w:val="0024794C"/>
    <w:rsid w:val="00250511"/>
    <w:rsid w:val="002523D6"/>
    <w:rsid w:val="0025343C"/>
    <w:rsid w:val="002536EF"/>
    <w:rsid w:val="00253A53"/>
    <w:rsid w:val="00253D85"/>
    <w:rsid w:val="00254188"/>
    <w:rsid w:val="00255FA3"/>
    <w:rsid w:val="00256039"/>
    <w:rsid w:val="00257EAA"/>
    <w:rsid w:val="00261B2C"/>
    <w:rsid w:val="00261B58"/>
    <w:rsid w:val="0026468A"/>
    <w:rsid w:val="00264A87"/>
    <w:rsid w:val="0026534E"/>
    <w:rsid w:val="002667D1"/>
    <w:rsid w:val="0026690A"/>
    <w:rsid w:val="00270173"/>
    <w:rsid w:val="00270C5E"/>
    <w:rsid w:val="00270CC8"/>
    <w:rsid w:val="00273365"/>
    <w:rsid w:val="00273CEC"/>
    <w:rsid w:val="0027653B"/>
    <w:rsid w:val="00277C64"/>
    <w:rsid w:val="00277D39"/>
    <w:rsid w:val="00277E05"/>
    <w:rsid w:val="00280746"/>
    <w:rsid w:val="002835DF"/>
    <w:rsid w:val="00286347"/>
    <w:rsid w:val="0029089B"/>
    <w:rsid w:val="002934D2"/>
    <w:rsid w:val="00293874"/>
    <w:rsid w:val="00293D00"/>
    <w:rsid w:val="00294371"/>
    <w:rsid w:val="00294B1C"/>
    <w:rsid w:val="00296574"/>
    <w:rsid w:val="00296860"/>
    <w:rsid w:val="002978E7"/>
    <w:rsid w:val="002A0CB2"/>
    <w:rsid w:val="002A303E"/>
    <w:rsid w:val="002A39B4"/>
    <w:rsid w:val="002A3AD0"/>
    <w:rsid w:val="002A40B6"/>
    <w:rsid w:val="002A4FA6"/>
    <w:rsid w:val="002A5703"/>
    <w:rsid w:val="002A59F5"/>
    <w:rsid w:val="002A5FBC"/>
    <w:rsid w:val="002A7A51"/>
    <w:rsid w:val="002B21B3"/>
    <w:rsid w:val="002B2841"/>
    <w:rsid w:val="002B39EF"/>
    <w:rsid w:val="002B59DE"/>
    <w:rsid w:val="002B5C6A"/>
    <w:rsid w:val="002B6CDE"/>
    <w:rsid w:val="002B7484"/>
    <w:rsid w:val="002B77D8"/>
    <w:rsid w:val="002C16C3"/>
    <w:rsid w:val="002C2596"/>
    <w:rsid w:val="002C26BD"/>
    <w:rsid w:val="002C2802"/>
    <w:rsid w:val="002C5756"/>
    <w:rsid w:val="002C6D55"/>
    <w:rsid w:val="002D37DD"/>
    <w:rsid w:val="002D41F2"/>
    <w:rsid w:val="002D4B61"/>
    <w:rsid w:val="002D4BCB"/>
    <w:rsid w:val="002D7A1A"/>
    <w:rsid w:val="002D7BA5"/>
    <w:rsid w:val="002E0696"/>
    <w:rsid w:val="002E0FBB"/>
    <w:rsid w:val="002E1347"/>
    <w:rsid w:val="002E22A6"/>
    <w:rsid w:val="002E3975"/>
    <w:rsid w:val="002E57C9"/>
    <w:rsid w:val="002E5FFD"/>
    <w:rsid w:val="002E7D99"/>
    <w:rsid w:val="002F01D0"/>
    <w:rsid w:val="002F0F00"/>
    <w:rsid w:val="002F270A"/>
    <w:rsid w:val="002F27FB"/>
    <w:rsid w:val="002F355A"/>
    <w:rsid w:val="002F37EA"/>
    <w:rsid w:val="002F4174"/>
    <w:rsid w:val="002F6448"/>
    <w:rsid w:val="002F6948"/>
    <w:rsid w:val="002F6FB4"/>
    <w:rsid w:val="002F6FB7"/>
    <w:rsid w:val="002F7BDD"/>
    <w:rsid w:val="00300947"/>
    <w:rsid w:val="00301E8F"/>
    <w:rsid w:val="003070A8"/>
    <w:rsid w:val="0031020E"/>
    <w:rsid w:val="00310F11"/>
    <w:rsid w:val="003136B4"/>
    <w:rsid w:val="00313A7C"/>
    <w:rsid w:val="00314704"/>
    <w:rsid w:val="00316DB2"/>
    <w:rsid w:val="0032194C"/>
    <w:rsid w:val="00324214"/>
    <w:rsid w:val="00324472"/>
    <w:rsid w:val="003261D2"/>
    <w:rsid w:val="00327FE5"/>
    <w:rsid w:val="0033061F"/>
    <w:rsid w:val="00330998"/>
    <w:rsid w:val="003322FF"/>
    <w:rsid w:val="003330EC"/>
    <w:rsid w:val="003362CA"/>
    <w:rsid w:val="003365A5"/>
    <w:rsid w:val="00340B6B"/>
    <w:rsid w:val="00341710"/>
    <w:rsid w:val="00342F0A"/>
    <w:rsid w:val="00345076"/>
    <w:rsid w:val="00347610"/>
    <w:rsid w:val="00350B68"/>
    <w:rsid w:val="00353413"/>
    <w:rsid w:val="00354256"/>
    <w:rsid w:val="00354A34"/>
    <w:rsid w:val="00355AF6"/>
    <w:rsid w:val="003563B9"/>
    <w:rsid w:val="003565E4"/>
    <w:rsid w:val="00357BC8"/>
    <w:rsid w:val="00367865"/>
    <w:rsid w:val="003700E6"/>
    <w:rsid w:val="00373D74"/>
    <w:rsid w:val="003742E7"/>
    <w:rsid w:val="00374C36"/>
    <w:rsid w:val="0037541D"/>
    <w:rsid w:val="00375B35"/>
    <w:rsid w:val="0037629B"/>
    <w:rsid w:val="00376B30"/>
    <w:rsid w:val="00376CE1"/>
    <w:rsid w:val="00377326"/>
    <w:rsid w:val="00377F4D"/>
    <w:rsid w:val="00380DD2"/>
    <w:rsid w:val="003812A9"/>
    <w:rsid w:val="00383536"/>
    <w:rsid w:val="00383727"/>
    <w:rsid w:val="00383DD7"/>
    <w:rsid w:val="00383EA2"/>
    <w:rsid w:val="00384379"/>
    <w:rsid w:val="003868E2"/>
    <w:rsid w:val="00390664"/>
    <w:rsid w:val="00390E3D"/>
    <w:rsid w:val="0039258E"/>
    <w:rsid w:val="003927B7"/>
    <w:rsid w:val="003936DB"/>
    <w:rsid w:val="00393E81"/>
    <w:rsid w:val="003959B4"/>
    <w:rsid w:val="0039636F"/>
    <w:rsid w:val="003977AF"/>
    <w:rsid w:val="003A0897"/>
    <w:rsid w:val="003A2369"/>
    <w:rsid w:val="003A2959"/>
    <w:rsid w:val="003A2E22"/>
    <w:rsid w:val="003A5F53"/>
    <w:rsid w:val="003A6B0C"/>
    <w:rsid w:val="003B0042"/>
    <w:rsid w:val="003B066E"/>
    <w:rsid w:val="003B122A"/>
    <w:rsid w:val="003B1A7D"/>
    <w:rsid w:val="003B2220"/>
    <w:rsid w:val="003B2282"/>
    <w:rsid w:val="003B3838"/>
    <w:rsid w:val="003B3974"/>
    <w:rsid w:val="003B7179"/>
    <w:rsid w:val="003C10D6"/>
    <w:rsid w:val="003C1E4F"/>
    <w:rsid w:val="003D0429"/>
    <w:rsid w:val="003D3075"/>
    <w:rsid w:val="003D60CC"/>
    <w:rsid w:val="003D6159"/>
    <w:rsid w:val="003D696A"/>
    <w:rsid w:val="003D6FA9"/>
    <w:rsid w:val="003D73C4"/>
    <w:rsid w:val="003D78A0"/>
    <w:rsid w:val="003E01A6"/>
    <w:rsid w:val="003E0925"/>
    <w:rsid w:val="003E1815"/>
    <w:rsid w:val="003E26A8"/>
    <w:rsid w:val="003E2C71"/>
    <w:rsid w:val="003E2EEE"/>
    <w:rsid w:val="003E5CC7"/>
    <w:rsid w:val="003E6E76"/>
    <w:rsid w:val="003E7BC7"/>
    <w:rsid w:val="003F0226"/>
    <w:rsid w:val="003F4379"/>
    <w:rsid w:val="003F45AD"/>
    <w:rsid w:val="003F5BEA"/>
    <w:rsid w:val="004008D1"/>
    <w:rsid w:val="00400CAE"/>
    <w:rsid w:val="0040183A"/>
    <w:rsid w:val="00401E5E"/>
    <w:rsid w:val="004029A2"/>
    <w:rsid w:val="00411EA5"/>
    <w:rsid w:val="004146DF"/>
    <w:rsid w:val="00414EB7"/>
    <w:rsid w:val="00416551"/>
    <w:rsid w:val="00417CEA"/>
    <w:rsid w:val="00421045"/>
    <w:rsid w:val="00421733"/>
    <w:rsid w:val="00426B46"/>
    <w:rsid w:val="004273D1"/>
    <w:rsid w:val="00431756"/>
    <w:rsid w:val="004318AD"/>
    <w:rsid w:val="00432665"/>
    <w:rsid w:val="004328EE"/>
    <w:rsid w:val="00432CCB"/>
    <w:rsid w:val="00433074"/>
    <w:rsid w:val="00434CBF"/>
    <w:rsid w:val="00436EA6"/>
    <w:rsid w:val="00437DF5"/>
    <w:rsid w:val="00440731"/>
    <w:rsid w:val="004418FA"/>
    <w:rsid w:val="00442043"/>
    <w:rsid w:val="0044332C"/>
    <w:rsid w:val="004439F4"/>
    <w:rsid w:val="00444690"/>
    <w:rsid w:val="00444ABD"/>
    <w:rsid w:val="00445940"/>
    <w:rsid w:val="00446B51"/>
    <w:rsid w:val="00450333"/>
    <w:rsid w:val="004530D4"/>
    <w:rsid w:val="00453AEE"/>
    <w:rsid w:val="00453B51"/>
    <w:rsid w:val="0045611D"/>
    <w:rsid w:val="00457248"/>
    <w:rsid w:val="0045757E"/>
    <w:rsid w:val="00457778"/>
    <w:rsid w:val="00460473"/>
    <w:rsid w:val="004604FF"/>
    <w:rsid w:val="00460C61"/>
    <w:rsid w:val="0046226D"/>
    <w:rsid w:val="00462D42"/>
    <w:rsid w:val="004638EA"/>
    <w:rsid w:val="00463BF7"/>
    <w:rsid w:val="00463F97"/>
    <w:rsid w:val="00466025"/>
    <w:rsid w:val="0046624A"/>
    <w:rsid w:val="0046655D"/>
    <w:rsid w:val="004667EF"/>
    <w:rsid w:val="00467CF8"/>
    <w:rsid w:val="00470675"/>
    <w:rsid w:val="00471160"/>
    <w:rsid w:val="004721CC"/>
    <w:rsid w:val="004743F8"/>
    <w:rsid w:val="00475F5A"/>
    <w:rsid w:val="004779B4"/>
    <w:rsid w:val="00480905"/>
    <w:rsid w:val="00480C89"/>
    <w:rsid w:val="00480CD1"/>
    <w:rsid w:val="0048157F"/>
    <w:rsid w:val="0048310B"/>
    <w:rsid w:val="004855B7"/>
    <w:rsid w:val="00485ECB"/>
    <w:rsid w:val="00486A6A"/>
    <w:rsid w:val="00491E73"/>
    <w:rsid w:val="004925D9"/>
    <w:rsid w:val="00494343"/>
    <w:rsid w:val="00495060"/>
    <w:rsid w:val="004A00FB"/>
    <w:rsid w:val="004A07AA"/>
    <w:rsid w:val="004A11EC"/>
    <w:rsid w:val="004A1CAD"/>
    <w:rsid w:val="004A2248"/>
    <w:rsid w:val="004A3EDC"/>
    <w:rsid w:val="004A7988"/>
    <w:rsid w:val="004B00A8"/>
    <w:rsid w:val="004B2F86"/>
    <w:rsid w:val="004B4F5D"/>
    <w:rsid w:val="004B71EE"/>
    <w:rsid w:val="004B74B4"/>
    <w:rsid w:val="004B7E7C"/>
    <w:rsid w:val="004B7F01"/>
    <w:rsid w:val="004C06A2"/>
    <w:rsid w:val="004C0AE5"/>
    <w:rsid w:val="004C130A"/>
    <w:rsid w:val="004C192B"/>
    <w:rsid w:val="004C3DAA"/>
    <w:rsid w:val="004C5039"/>
    <w:rsid w:val="004C5C6E"/>
    <w:rsid w:val="004C68B2"/>
    <w:rsid w:val="004C7647"/>
    <w:rsid w:val="004C7780"/>
    <w:rsid w:val="004D486D"/>
    <w:rsid w:val="004E2BD7"/>
    <w:rsid w:val="004E2F20"/>
    <w:rsid w:val="004E32E8"/>
    <w:rsid w:val="004E409F"/>
    <w:rsid w:val="004E4EC7"/>
    <w:rsid w:val="004E76C6"/>
    <w:rsid w:val="004F0482"/>
    <w:rsid w:val="004F1357"/>
    <w:rsid w:val="004F1D43"/>
    <w:rsid w:val="004F2E2F"/>
    <w:rsid w:val="004F3606"/>
    <w:rsid w:val="004F6455"/>
    <w:rsid w:val="005007E0"/>
    <w:rsid w:val="005025D9"/>
    <w:rsid w:val="0050270C"/>
    <w:rsid w:val="0050512A"/>
    <w:rsid w:val="005074D0"/>
    <w:rsid w:val="00510BE0"/>
    <w:rsid w:val="0051424C"/>
    <w:rsid w:val="005156A6"/>
    <w:rsid w:val="00516A54"/>
    <w:rsid w:val="00517988"/>
    <w:rsid w:val="00520611"/>
    <w:rsid w:val="005206CC"/>
    <w:rsid w:val="005242EB"/>
    <w:rsid w:val="00524BB5"/>
    <w:rsid w:val="00524F7E"/>
    <w:rsid w:val="005255B0"/>
    <w:rsid w:val="00525699"/>
    <w:rsid w:val="0052602C"/>
    <w:rsid w:val="00526FC6"/>
    <w:rsid w:val="00527C97"/>
    <w:rsid w:val="00527CEC"/>
    <w:rsid w:val="00531150"/>
    <w:rsid w:val="00531B9E"/>
    <w:rsid w:val="00531FEC"/>
    <w:rsid w:val="005329B2"/>
    <w:rsid w:val="005348A8"/>
    <w:rsid w:val="00535CE3"/>
    <w:rsid w:val="005367A0"/>
    <w:rsid w:val="005441FE"/>
    <w:rsid w:val="00544732"/>
    <w:rsid w:val="005455E2"/>
    <w:rsid w:val="00545875"/>
    <w:rsid w:val="005500A7"/>
    <w:rsid w:val="00551504"/>
    <w:rsid w:val="0055221A"/>
    <w:rsid w:val="00552A0A"/>
    <w:rsid w:val="00554C43"/>
    <w:rsid w:val="005558E5"/>
    <w:rsid w:val="00555905"/>
    <w:rsid w:val="005568A8"/>
    <w:rsid w:val="00557C72"/>
    <w:rsid w:val="00557D27"/>
    <w:rsid w:val="00557D83"/>
    <w:rsid w:val="00557F2F"/>
    <w:rsid w:val="00562403"/>
    <w:rsid w:val="00562851"/>
    <w:rsid w:val="00562B56"/>
    <w:rsid w:val="00563F66"/>
    <w:rsid w:val="005662F3"/>
    <w:rsid w:val="00567ADB"/>
    <w:rsid w:val="00570068"/>
    <w:rsid w:val="00570E19"/>
    <w:rsid w:val="00572CA9"/>
    <w:rsid w:val="005734B5"/>
    <w:rsid w:val="00576768"/>
    <w:rsid w:val="005809E7"/>
    <w:rsid w:val="00581482"/>
    <w:rsid w:val="00582BE4"/>
    <w:rsid w:val="00582F35"/>
    <w:rsid w:val="00586372"/>
    <w:rsid w:val="005871AF"/>
    <w:rsid w:val="00590AB0"/>
    <w:rsid w:val="00591835"/>
    <w:rsid w:val="00591CF4"/>
    <w:rsid w:val="005926F2"/>
    <w:rsid w:val="00593B89"/>
    <w:rsid w:val="00593C82"/>
    <w:rsid w:val="00594177"/>
    <w:rsid w:val="005945BA"/>
    <w:rsid w:val="005A0C92"/>
    <w:rsid w:val="005A1A24"/>
    <w:rsid w:val="005A3978"/>
    <w:rsid w:val="005A459A"/>
    <w:rsid w:val="005A4D92"/>
    <w:rsid w:val="005A50F8"/>
    <w:rsid w:val="005A53C8"/>
    <w:rsid w:val="005A6103"/>
    <w:rsid w:val="005A6205"/>
    <w:rsid w:val="005A684A"/>
    <w:rsid w:val="005B2B75"/>
    <w:rsid w:val="005B346A"/>
    <w:rsid w:val="005B6721"/>
    <w:rsid w:val="005B6899"/>
    <w:rsid w:val="005B68A0"/>
    <w:rsid w:val="005B6DC9"/>
    <w:rsid w:val="005B7761"/>
    <w:rsid w:val="005C00FF"/>
    <w:rsid w:val="005C04ED"/>
    <w:rsid w:val="005C1916"/>
    <w:rsid w:val="005C4CF6"/>
    <w:rsid w:val="005C68DC"/>
    <w:rsid w:val="005C69B5"/>
    <w:rsid w:val="005C6B78"/>
    <w:rsid w:val="005C756A"/>
    <w:rsid w:val="005D107C"/>
    <w:rsid w:val="005D139A"/>
    <w:rsid w:val="005D2367"/>
    <w:rsid w:val="005D3903"/>
    <w:rsid w:val="005D5556"/>
    <w:rsid w:val="005D57C9"/>
    <w:rsid w:val="005D72CD"/>
    <w:rsid w:val="005E1BB5"/>
    <w:rsid w:val="005E36DF"/>
    <w:rsid w:val="005E5DD6"/>
    <w:rsid w:val="005E71F5"/>
    <w:rsid w:val="005E7A99"/>
    <w:rsid w:val="005F18B9"/>
    <w:rsid w:val="005F2D30"/>
    <w:rsid w:val="005F33DC"/>
    <w:rsid w:val="005F354D"/>
    <w:rsid w:val="005F3BA2"/>
    <w:rsid w:val="005F3F56"/>
    <w:rsid w:val="005F425E"/>
    <w:rsid w:val="005F4CB4"/>
    <w:rsid w:val="005F55A8"/>
    <w:rsid w:val="005F6A0C"/>
    <w:rsid w:val="005F75B3"/>
    <w:rsid w:val="00603372"/>
    <w:rsid w:val="006045AC"/>
    <w:rsid w:val="00606BAA"/>
    <w:rsid w:val="00610184"/>
    <w:rsid w:val="006106D2"/>
    <w:rsid w:val="00610AF3"/>
    <w:rsid w:val="0061208F"/>
    <w:rsid w:val="00621EAC"/>
    <w:rsid w:val="00623AD5"/>
    <w:rsid w:val="00625D78"/>
    <w:rsid w:val="00625E8A"/>
    <w:rsid w:val="00630764"/>
    <w:rsid w:val="00630B4F"/>
    <w:rsid w:val="00631A76"/>
    <w:rsid w:val="00632797"/>
    <w:rsid w:val="00633EFD"/>
    <w:rsid w:val="0063426F"/>
    <w:rsid w:val="0063507C"/>
    <w:rsid w:val="006376FD"/>
    <w:rsid w:val="00643D14"/>
    <w:rsid w:val="00644A6D"/>
    <w:rsid w:val="00644BC3"/>
    <w:rsid w:val="0064753C"/>
    <w:rsid w:val="006479B4"/>
    <w:rsid w:val="006505F3"/>
    <w:rsid w:val="00650C7E"/>
    <w:rsid w:val="00651DED"/>
    <w:rsid w:val="0065256A"/>
    <w:rsid w:val="006527F6"/>
    <w:rsid w:val="0065426E"/>
    <w:rsid w:val="0065515C"/>
    <w:rsid w:val="00655601"/>
    <w:rsid w:val="006559A2"/>
    <w:rsid w:val="00656712"/>
    <w:rsid w:val="00656C37"/>
    <w:rsid w:val="00656FB8"/>
    <w:rsid w:val="006571EB"/>
    <w:rsid w:val="00657727"/>
    <w:rsid w:val="00660B5C"/>
    <w:rsid w:val="00660F62"/>
    <w:rsid w:val="006613B9"/>
    <w:rsid w:val="0066366E"/>
    <w:rsid w:val="00663CC4"/>
    <w:rsid w:val="006651C9"/>
    <w:rsid w:val="00666C0C"/>
    <w:rsid w:val="00667804"/>
    <w:rsid w:val="006738D2"/>
    <w:rsid w:val="00673BFB"/>
    <w:rsid w:val="00673DA5"/>
    <w:rsid w:val="00674614"/>
    <w:rsid w:val="00677E8C"/>
    <w:rsid w:val="0068022F"/>
    <w:rsid w:val="00680CD1"/>
    <w:rsid w:val="0068147E"/>
    <w:rsid w:val="00683059"/>
    <w:rsid w:val="0068435F"/>
    <w:rsid w:val="00684B7F"/>
    <w:rsid w:val="00686BB9"/>
    <w:rsid w:val="00691CFA"/>
    <w:rsid w:val="006931D3"/>
    <w:rsid w:val="00693812"/>
    <w:rsid w:val="006939A2"/>
    <w:rsid w:val="00694F1C"/>
    <w:rsid w:val="006A079A"/>
    <w:rsid w:val="006A2697"/>
    <w:rsid w:val="006A51D5"/>
    <w:rsid w:val="006A6FBB"/>
    <w:rsid w:val="006B0749"/>
    <w:rsid w:val="006B33E5"/>
    <w:rsid w:val="006B6401"/>
    <w:rsid w:val="006B763E"/>
    <w:rsid w:val="006C0CB2"/>
    <w:rsid w:val="006C27BE"/>
    <w:rsid w:val="006C4375"/>
    <w:rsid w:val="006C4FAE"/>
    <w:rsid w:val="006C5B78"/>
    <w:rsid w:val="006C73E1"/>
    <w:rsid w:val="006D06B5"/>
    <w:rsid w:val="006D4445"/>
    <w:rsid w:val="006D4E0D"/>
    <w:rsid w:val="006E0CF5"/>
    <w:rsid w:val="006E0E43"/>
    <w:rsid w:val="006E3817"/>
    <w:rsid w:val="006E6207"/>
    <w:rsid w:val="006E7199"/>
    <w:rsid w:val="006F1244"/>
    <w:rsid w:val="006F1CA4"/>
    <w:rsid w:val="006F5465"/>
    <w:rsid w:val="006F7240"/>
    <w:rsid w:val="006F7DB2"/>
    <w:rsid w:val="007009E3"/>
    <w:rsid w:val="00702278"/>
    <w:rsid w:val="00703E74"/>
    <w:rsid w:val="00704003"/>
    <w:rsid w:val="0070445E"/>
    <w:rsid w:val="0071017F"/>
    <w:rsid w:val="00713A7C"/>
    <w:rsid w:val="0071407F"/>
    <w:rsid w:val="0071559E"/>
    <w:rsid w:val="0071619F"/>
    <w:rsid w:val="00716CB7"/>
    <w:rsid w:val="00722040"/>
    <w:rsid w:val="007221BF"/>
    <w:rsid w:val="0072668C"/>
    <w:rsid w:val="00727C86"/>
    <w:rsid w:val="00727F57"/>
    <w:rsid w:val="00730932"/>
    <w:rsid w:val="00730ACE"/>
    <w:rsid w:val="007325C6"/>
    <w:rsid w:val="00733E56"/>
    <w:rsid w:val="00742F62"/>
    <w:rsid w:val="0074461B"/>
    <w:rsid w:val="00745709"/>
    <w:rsid w:val="00746229"/>
    <w:rsid w:val="007476BC"/>
    <w:rsid w:val="00747D69"/>
    <w:rsid w:val="007517B9"/>
    <w:rsid w:val="007553D3"/>
    <w:rsid w:val="007558F4"/>
    <w:rsid w:val="00756201"/>
    <w:rsid w:val="007574C2"/>
    <w:rsid w:val="007605E5"/>
    <w:rsid w:val="00760C3D"/>
    <w:rsid w:val="00763295"/>
    <w:rsid w:val="00765322"/>
    <w:rsid w:val="00767593"/>
    <w:rsid w:val="00767B30"/>
    <w:rsid w:val="00767B9F"/>
    <w:rsid w:val="00767D75"/>
    <w:rsid w:val="007717B8"/>
    <w:rsid w:val="00772508"/>
    <w:rsid w:val="00772608"/>
    <w:rsid w:val="00772B15"/>
    <w:rsid w:val="00773091"/>
    <w:rsid w:val="007744CF"/>
    <w:rsid w:val="007762A7"/>
    <w:rsid w:val="00783217"/>
    <w:rsid w:val="007838DF"/>
    <w:rsid w:val="00784AF4"/>
    <w:rsid w:val="00787E7C"/>
    <w:rsid w:val="00791D20"/>
    <w:rsid w:val="00791F01"/>
    <w:rsid w:val="007927F5"/>
    <w:rsid w:val="00792ADD"/>
    <w:rsid w:val="007934A4"/>
    <w:rsid w:val="00794189"/>
    <w:rsid w:val="0079470A"/>
    <w:rsid w:val="007954E0"/>
    <w:rsid w:val="00795F13"/>
    <w:rsid w:val="00796854"/>
    <w:rsid w:val="00796A74"/>
    <w:rsid w:val="0079791E"/>
    <w:rsid w:val="007A1ADF"/>
    <w:rsid w:val="007A34B3"/>
    <w:rsid w:val="007A3921"/>
    <w:rsid w:val="007A524E"/>
    <w:rsid w:val="007A5DC1"/>
    <w:rsid w:val="007A7E62"/>
    <w:rsid w:val="007B54A2"/>
    <w:rsid w:val="007B5D96"/>
    <w:rsid w:val="007B605D"/>
    <w:rsid w:val="007B66A0"/>
    <w:rsid w:val="007B7216"/>
    <w:rsid w:val="007B76F4"/>
    <w:rsid w:val="007C01C6"/>
    <w:rsid w:val="007C099C"/>
    <w:rsid w:val="007C1F8F"/>
    <w:rsid w:val="007C450C"/>
    <w:rsid w:val="007C7D5B"/>
    <w:rsid w:val="007C7E1A"/>
    <w:rsid w:val="007D2817"/>
    <w:rsid w:val="007D2B19"/>
    <w:rsid w:val="007D4727"/>
    <w:rsid w:val="007D524B"/>
    <w:rsid w:val="007D72B6"/>
    <w:rsid w:val="007D72DF"/>
    <w:rsid w:val="007E0467"/>
    <w:rsid w:val="007E19A6"/>
    <w:rsid w:val="007E2880"/>
    <w:rsid w:val="007E33D8"/>
    <w:rsid w:val="007E3F72"/>
    <w:rsid w:val="007F1C64"/>
    <w:rsid w:val="007F265E"/>
    <w:rsid w:val="007F29BA"/>
    <w:rsid w:val="007F3207"/>
    <w:rsid w:val="007F3352"/>
    <w:rsid w:val="007F376D"/>
    <w:rsid w:val="007F3FCB"/>
    <w:rsid w:val="008010B8"/>
    <w:rsid w:val="008018A5"/>
    <w:rsid w:val="00802608"/>
    <w:rsid w:val="008027E6"/>
    <w:rsid w:val="008035F5"/>
    <w:rsid w:val="008048EC"/>
    <w:rsid w:val="00805D38"/>
    <w:rsid w:val="00806489"/>
    <w:rsid w:val="00812990"/>
    <w:rsid w:val="008134E9"/>
    <w:rsid w:val="0081592B"/>
    <w:rsid w:val="00824DE8"/>
    <w:rsid w:val="00826AF2"/>
    <w:rsid w:val="00827B24"/>
    <w:rsid w:val="008313D2"/>
    <w:rsid w:val="00831705"/>
    <w:rsid w:val="00831AE1"/>
    <w:rsid w:val="0083433E"/>
    <w:rsid w:val="00836933"/>
    <w:rsid w:val="008369EA"/>
    <w:rsid w:val="00836E32"/>
    <w:rsid w:val="008375F4"/>
    <w:rsid w:val="00843C6D"/>
    <w:rsid w:val="00845540"/>
    <w:rsid w:val="00847524"/>
    <w:rsid w:val="00851509"/>
    <w:rsid w:val="00851947"/>
    <w:rsid w:val="00851CA5"/>
    <w:rsid w:val="00852103"/>
    <w:rsid w:val="00852A85"/>
    <w:rsid w:val="00853D38"/>
    <w:rsid w:val="0085653C"/>
    <w:rsid w:val="00856573"/>
    <w:rsid w:val="00856CB4"/>
    <w:rsid w:val="0085793C"/>
    <w:rsid w:val="00857F4D"/>
    <w:rsid w:val="00860420"/>
    <w:rsid w:val="008607BD"/>
    <w:rsid w:val="00860E17"/>
    <w:rsid w:val="008618DD"/>
    <w:rsid w:val="00862A01"/>
    <w:rsid w:val="008631DE"/>
    <w:rsid w:val="00863758"/>
    <w:rsid w:val="00863BBE"/>
    <w:rsid w:val="00865B27"/>
    <w:rsid w:val="00866F4C"/>
    <w:rsid w:val="00867215"/>
    <w:rsid w:val="00870E32"/>
    <w:rsid w:val="00871536"/>
    <w:rsid w:val="00871EA3"/>
    <w:rsid w:val="008748A8"/>
    <w:rsid w:val="008756BE"/>
    <w:rsid w:val="008769D5"/>
    <w:rsid w:val="00876BD7"/>
    <w:rsid w:val="00877963"/>
    <w:rsid w:val="00880942"/>
    <w:rsid w:val="008812D5"/>
    <w:rsid w:val="008821CF"/>
    <w:rsid w:val="0088317E"/>
    <w:rsid w:val="008865E8"/>
    <w:rsid w:val="0088798A"/>
    <w:rsid w:val="00890B63"/>
    <w:rsid w:val="00891EBC"/>
    <w:rsid w:val="00892E62"/>
    <w:rsid w:val="00893033"/>
    <w:rsid w:val="00895400"/>
    <w:rsid w:val="008957F8"/>
    <w:rsid w:val="0089700C"/>
    <w:rsid w:val="008977B6"/>
    <w:rsid w:val="008A0979"/>
    <w:rsid w:val="008A0EB4"/>
    <w:rsid w:val="008A1287"/>
    <w:rsid w:val="008A27D3"/>
    <w:rsid w:val="008A50C4"/>
    <w:rsid w:val="008A6B4A"/>
    <w:rsid w:val="008A781B"/>
    <w:rsid w:val="008B25A0"/>
    <w:rsid w:val="008B2C7A"/>
    <w:rsid w:val="008B356A"/>
    <w:rsid w:val="008B365C"/>
    <w:rsid w:val="008B3C48"/>
    <w:rsid w:val="008B413A"/>
    <w:rsid w:val="008B4F92"/>
    <w:rsid w:val="008B6D99"/>
    <w:rsid w:val="008B7B8A"/>
    <w:rsid w:val="008C0596"/>
    <w:rsid w:val="008C08CE"/>
    <w:rsid w:val="008C0E9A"/>
    <w:rsid w:val="008C2698"/>
    <w:rsid w:val="008C287E"/>
    <w:rsid w:val="008C556D"/>
    <w:rsid w:val="008C59B4"/>
    <w:rsid w:val="008C692C"/>
    <w:rsid w:val="008D0735"/>
    <w:rsid w:val="008D09BD"/>
    <w:rsid w:val="008D3ACF"/>
    <w:rsid w:val="008D3AD4"/>
    <w:rsid w:val="008D49EC"/>
    <w:rsid w:val="008D5760"/>
    <w:rsid w:val="008D67CD"/>
    <w:rsid w:val="008E097B"/>
    <w:rsid w:val="008E1058"/>
    <w:rsid w:val="008E2325"/>
    <w:rsid w:val="008E27F1"/>
    <w:rsid w:val="008E3667"/>
    <w:rsid w:val="008E5312"/>
    <w:rsid w:val="008E5EF2"/>
    <w:rsid w:val="008E6D69"/>
    <w:rsid w:val="008E7319"/>
    <w:rsid w:val="008E7CE4"/>
    <w:rsid w:val="008F1219"/>
    <w:rsid w:val="008F1C35"/>
    <w:rsid w:val="008F46EE"/>
    <w:rsid w:val="008F5662"/>
    <w:rsid w:val="008F75F6"/>
    <w:rsid w:val="008F7619"/>
    <w:rsid w:val="008F7DCB"/>
    <w:rsid w:val="00900C41"/>
    <w:rsid w:val="00902DF7"/>
    <w:rsid w:val="00902EA9"/>
    <w:rsid w:val="00903B2A"/>
    <w:rsid w:val="00904222"/>
    <w:rsid w:val="00904CD8"/>
    <w:rsid w:val="0090555D"/>
    <w:rsid w:val="0090745E"/>
    <w:rsid w:val="00907F51"/>
    <w:rsid w:val="00910832"/>
    <w:rsid w:val="0091268C"/>
    <w:rsid w:val="00915720"/>
    <w:rsid w:val="009159EF"/>
    <w:rsid w:val="00920116"/>
    <w:rsid w:val="00920C10"/>
    <w:rsid w:val="0092550F"/>
    <w:rsid w:val="00932D27"/>
    <w:rsid w:val="00934599"/>
    <w:rsid w:val="00934F3B"/>
    <w:rsid w:val="0093531F"/>
    <w:rsid w:val="00935E79"/>
    <w:rsid w:val="009432D8"/>
    <w:rsid w:val="009436A2"/>
    <w:rsid w:val="00943B93"/>
    <w:rsid w:val="009442A3"/>
    <w:rsid w:val="00944A7F"/>
    <w:rsid w:val="00945F17"/>
    <w:rsid w:val="00946F62"/>
    <w:rsid w:val="009475C0"/>
    <w:rsid w:val="00953F20"/>
    <w:rsid w:val="00954CF0"/>
    <w:rsid w:val="00960533"/>
    <w:rsid w:val="00960EC2"/>
    <w:rsid w:val="00962119"/>
    <w:rsid w:val="0096462E"/>
    <w:rsid w:val="009653BB"/>
    <w:rsid w:val="009708B3"/>
    <w:rsid w:val="00971066"/>
    <w:rsid w:val="009736E4"/>
    <w:rsid w:val="0097389A"/>
    <w:rsid w:val="009751FE"/>
    <w:rsid w:val="00975B5A"/>
    <w:rsid w:val="00977947"/>
    <w:rsid w:val="00980E68"/>
    <w:rsid w:val="00981BC6"/>
    <w:rsid w:val="009829C7"/>
    <w:rsid w:val="00982F83"/>
    <w:rsid w:val="009846AF"/>
    <w:rsid w:val="009861C0"/>
    <w:rsid w:val="0099106C"/>
    <w:rsid w:val="0099121C"/>
    <w:rsid w:val="00993340"/>
    <w:rsid w:val="00993CA5"/>
    <w:rsid w:val="0099443D"/>
    <w:rsid w:val="00994F97"/>
    <w:rsid w:val="00995D04"/>
    <w:rsid w:val="009964A6"/>
    <w:rsid w:val="009A04E0"/>
    <w:rsid w:val="009A0A2F"/>
    <w:rsid w:val="009A25E9"/>
    <w:rsid w:val="009A766A"/>
    <w:rsid w:val="009B0B7D"/>
    <w:rsid w:val="009B2E12"/>
    <w:rsid w:val="009B35C1"/>
    <w:rsid w:val="009B6D70"/>
    <w:rsid w:val="009B6F74"/>
    <w:rsid w:val="009C3F87"/>
    <w:rsid w:val="009C5374"/>
    <w:rsid w:val="009C5FD3"/>
    <w:rsid w:val="009C689A"/>
    <w:rsid w:val="009D094F"/>
    <w:rsid w:val="009D3F0A"/>
    <w:rsid w:val="009D681C"/>
    <w:rsid w:val="009D6E04"/>
    <w:rsid w:val="009D6EE8"/>
    <w:rsid w:val="009E0E0D"/>
    <w:rsid w:val="009E0E2C"/>
    <w:rsid w:val="009E1D11"/>
    <w:rsid w:val="009E1FDC"/>
    <w:rsid w:val="009E3547"/>
    <w:rsid w:val="009E6D98"/>
    <w:rsid w:val="009E77E0"/>
    <w:rsid w:val="009F29AC"/>
    <w:rsid w:val="009F33DD"/>
    <w:rsid w:val="009F5E08"/>
    <w:rsid w:val="009F7169"/>
    <w:rsid w:val="00A001FF"/>
    <w:rsid w:val="00A06333"/>
    <w:rsid w:val="00A07E08"/>
    <w:rsid w:val="00A1076A"/>
    <w:rsid w:val="00A158EF"/>
    <w:rsid w:val="00A15EA7"/>
    <w:rsid w:val="00A166F1"/>
    <w:rsid w:val="00A17130"/>
    <w:rsid w:val="00A222CF"/>
    <w:rsid w:val="00A22328"/>
    <w:rsid w:val="00A2289E"/>
    <w:rsid w:val="00A25648"/>
    <w:rsid w:val="00A270A8"/>
    <w:rsid w:val="00A270F2"/>
    <w:rsid w:val="00A27280"/>
    <w:rsid w:val="00A272DA"/>
    <w:rsid w:val="00A27547"/>
    <w:rsid w:val="00A3222B"/>
    <w:rsid w:val="00A32724"/>
    <w:rsid w:val="00A3358A"/>
    <w:rsid w:val="00A4004A"/>
    <w:rsid w:val="00A413ED"/>
    <w:rsid w:val="00A43C0C"/>
    <w:rsid w:val="00A43CC7"/>
    <w:rsid w:val="00A51340"/>
    <w:rsid w:val="00A52CEC"/>
    <w:rsid w:val="00A53411"/>
    <w:rsid w:val="00A544B5"/>
    <w:rsid w:val="00A56262"/>
    <w:rsid w:val="00A56E58"/>
    <w:rsid w:val="00A56F36"/>
    <w:rsid w:val="00A61170"/>
    <w:rsid w:val="00A622CF"/>
    <w:rsid w:val="00A6316D"/>
    <w:rsid w:val="00A63287"/>
    <w:rsid w:val="00A70169"/>
    <w:rsid w:val="00A70FBE"/>
    <w:rsid w:val="00A71A8D"/>
    <w:rsid w:val="00A72AAB"/>
    <w:rsid w:val="00A739AA"/>
    <w:rsid w:val="00A740C6"/>
    <w:rsid w:val="00A75361"/>
    <w:rsid w:val="00A753E0"/>
    <w:rsid w:val="00A7559D"/>
    <w:rsid w:val="00A75972"/>
    <w:rsid w:val="00A77CD8"/>
    <w:rsid w:val="00A8083B"/>
    <w:rsid w:val="00A80A78"/>
    <w:rsid w:val="00A80E18"/>
    <w:rsid w:val="00A8378E"/>
    <w:rsid w:val="00A83DE6"/>
    <w:rsid w:val="00A8419F"/>
    <w:rsid w:val="00A8683A"/>
    <w:rsid w:val="00A86B6E"/>
    <w:rsid w:val="00A876C2"/>
    <w:rsid w:val="00A877FF"/>
    <w:rsid w:val="00A90E35"/>
    <w:rsid w:val="00A954DC"/>
    <w:rsid w:val="00A96450"/>
    <w:rsid w:val="00A96DA3"/>
    <w:rsid w:val="00A97C9F"/>
    <w:rsid w:val="00AA1FC3"/>
    <w:rsid w:val="00AA49DC"/>
    <w:rsid w:val="00AA5054"/>
    <w:rsid w:val="00AA57D1"/>
    <w:rsid w:val="00AA5F56"/>
    <w:rsid w:val="00AA6FD9"/>
    <w:rsid w:val="00AB060D"/>
    <w:rsid w:val="00AB3C86"/>
    <w:rsid w:val="00AB410A"/>
    <w:rsid w:val="00AB44F7"/>
    <w:rsid w:val="00AB4ACF"/>
    <w:rsid w:val="00AB561A"/>
    <w:rsid w:val="00AB6615"/>
    <w:rsid w:val="00AC1AFF"/>
    <w:rsid w:val="00AC204A"/>
    <w:rsid w:val="00AC5C51"/>
    <w:rsid w:val="00AC5DC4"/>
    <w:rsid w:val="00AD04BC"/>
    <w:rsid w:val="00AD2A87"/>
    <w:rsid w:val="00AD3F88"/>
    <w:rsid w:val="00AD5DB4"/>
    <w:rsid w:val="00AE03AF"/>
    <w:rsid w:val="00AE0910"/>
    <w:rsid w:val="00AE0C60"/>
    <w:rsid w:val="00AE0FA0"/>
    <w:rsid w:val="00AE1693"/>
    <w:rsid w:val="00AE169A"/>
    <w:rsid w:val="00AE1E85"/>
    <w:rsid w:val="00AE3720"/>
    <w:rsid w:val="00AF06E7"/>
    <w:rsid w:val="00AF0952"/>
    <w:rsid w:val="00AF18AB"/>
    <w:rsid w:val="00AF46A0"/>
    <w:rsid w:val="00B01DB3"/>
    <w:rsid w:val="00B01F49"/>
    <w:rsid w:val="00B02E15"/>
    <w:rsid w:val="00B03F35"/>
    <w:rsid w:val="00B04054"/>
    <w:rsid w:val="00B056FB"/>
    <w:rsid w:val="00B06196"/>
    <w:rsid w:val="00B07E41"/>
    <w:rsid w:val="00B116EE"/>
    <w:rsid w:val="00B132B7"/>
    <w:rsid w:val="00B139E9"/>
    <w:rsid w:val="00B14EDB"/>
    <w:rsid w:val="00B15BFA"/>
    <w:rsid w:val="00B2098A"/>
    <w:rsid w:val="00B211A7"/>
    <w:rsid w:val="00B21364"/>
    <w:rsid w:val="00B224E6"/>
    <w:rsid w:val="00B23308"/>
    <w:rsid w:val="00B2435D"/>
    <w:rsid w:val="00B25D7B"/>
    <w:rsid w:val="00B26529"/>
    <w:rsid w:val="00B26B0B"/>
    <w:rsid w:val="00B26D1F"/>
    <w:rsid w:val="00B3340C"/>
    <w:rsid w:val="00B33BD4"/>
    <w:rsid w:val="00B34FB9"/>
    <w:rsid w:val="00B366AF"/>
    <w:rsid w:val="00B37093"/>
    <w:rsid w:val="00B3760F"/>
    <w:rsid w:val="00B40C87"/>
    <w:rsid w:val="00B42C75"/>
    <w:rsid w:val="00B454D4"/>
    <w:rsid w:val="00B457BD"/>
    <w:rsid w:val="00B460CE"/>
    <w:rsid w:val="00B4701C"/>
    <w:rsid w:val="00B500B9"/>
    <w:rsid w:val="00B50461"/>
    <w:rsid w:val="00B510F4"/>
    <w:rsid w:val="00B52EB5"/>
    <w:rsid w:val="00B539DC"/>
    <w:rsid w:val="00B5509B"/>
    <w:rsid w:val="00B553A0"/>
    <w:rsid w:val="00B55523"/>
    <w:rsid w:val="00B55F6B"/>
    <w:rsid w:val="00B5727F"/>
    <w:rsid w:val="00B608D3"/>
    <w:rsid w:val="00B650A1"/>
    <w:rsid w:val="00B65CD5"/>
    <w:rsid w:val="00B6657C"/>
    <w:rsid w:val="00B67485"/>
    <w:rsid w:val="00B67E6D"/>
    <w:rsid w:val="00B70CA9"/>
    <w:rsid w:val="00B71138"/>
    <w:rsid w:val="00B73AE5"/>
    <w:rsid w:val="00B7486C"/>
    <w:rsid w:val="00B74EAF"/>
    <w:rsid w:val="00B7580B"/>
    <w:rsid w:val="00B76B25"/>
    <w:rsid w:val="00B842A1"/>
    <w:rsid w:val="00B843E7"/>
    <w:rsid w:val="00B855D2"/>
    <w:rsid w:val="00B85F57"/>
    <w:rsid w:val="00B86617"/>
    <w:rsid w:val="00B86DB0"/>
    <w:rsid w:val="00B87EB7"/>
    <w:rsid w:val="00B87EDF"/>
    <w:rsid w:val="00B91EB5"/>
    <w:rsid w:val="00B92D46"/>
    <w:rsid w:val="00B95ACA"/>
    <w:rsid w:val="00B97B1B"/>
    <w:rsid w:val="00B97F3C"/>
    <w:rsid w:val="00BA0CB8"/>
    <w:rsid w:val="00BA1418"/>
    <w:rsid w:val="00BA2C24"/>
    <w:rsid w:val="00BA7132"/>
    <w:rsid w:val="00BB1C84"/>
    <w:rsid w:val="00BB2B75"/>
    <w:rsid w:val="00BB66ED"/>
    <w:rsid w:val="00BB7277"/>
    <w:rsid w:val="00BB7AFE"/>
    <w:rsid w:val="00BC6874"/>
    <w:rsid w:val="00BD00B8"/>
    <w:rsid w:val="00BD0BAB"/>
    <w:rsid w:val="00BD0FF9"/>
    <w:rsid w:val="00BD2199"/>
    <w:rsid w:val="00BD31F1"/>
    <w:rsid w:val="00BD56B2"/>
    <w:rsid w:val="00BD6407"/>
    <w:rsid w:val="00BD6EAC"/>
    <w:rsid w:val="00BD75CA"/>
    <w:rsid w:val="00BE1E0C"/>
    <w:rsid w:val="00BE27BE"/>
    <w:rsid w:val="00BE27F1"/>
    <w:rsid w:val="00BE3322"/>
    <w:rsid w:val="00BE3A5C"/>
    <w:rsid w:val="00BE4B57"/>
    <w:rsid w:val="00BE6146"/>
    <w:rsid w:val="00BE75E5"/>
    <w:rsid w:val="00BE7B96"/>
    <w:rsid w:val="00BF0433"/>
    <w:rsid w:val="00BF1067"/>
    <w:rsid w:val="00BF1679"/>
    <w:rsid w:val="00BF2F08"/>
    <w:rsid w:val="00BF48AF"/>
    <w:rsid w:val="00BF5936"/>
    <w:rsid w:val="00BF6F6C"/>
    <w:rsid w:val="00BF714A"/>
    <w:rsid w:val="00BF76A6"/>
    <w:rsid w:val="00BF7E6A"/>
    <w:rsid w:val="00C0024D"/>
    <w:rsid w:val="00C029A6"/>
    <w:rsid w:val="00C02D69"/>
    <w:rsid w:val="00C03B2D"/>
    <w:rsid w:val="00C04058"/>
    <w:rsid w:val="00C06224"/>
    <w:rsid w:val="00C0639D"/>
    <w:rsid w:val="00C06A68"/>
    <w:rsid w:val="00C11C88"/>
    <w:rsid w:val="00C135FF"/>
    <w:rsid w:val="00C13A02"/>
    <w:rsid w:val="00C13EED"/>
    <w:rsid w:val="00C14934"/>
    <w:rsid w:val="00C15332"/>
    <w:rsid w:val="00C15580"/>
    <w:rsid w:val="00C165CA"/>
    <w:rsid w:val="00C17CBA"/>
    <w:rsid w:val="00C20045"/>
    <w:rsid w:val="00C21FB2"/>
    <w:rsid w:val="00C23980"/>
    <w:rsid w:val="00C25477"/>
    <w:rsid w:val="00C25C4F"/>
    <w:rsid w:val="00C25CE8"/>
    <w:rsid w:val="00C27560"/>
    <w:rsid w:val="00C27B34"/>
    <w:rsid w:val="00C30491"/>
    <w:rsid w:val="00C305C6"/>
    <w:rsid w:val="00C31930"/>
    <w:rsid w:val="00C32184"/>
    <w:rsid w:val="00C33D81"/>
    <w:rsid w:val="00C350AA"/>
    <w:rsid w:val="00C37246"/>
    <w:rsid w:val="00C40C16"/>
    <w:rsid w:val="00C43B1A"/>
    <w:rsid w:val="00C441A8"/>
    <w:rsid w:val="00C470CD"/>
    <w:rsid w:val="00C47430"/>
    <w:rsid w:val="00C4799E"/>
    <w:rsid w:val="00C50679"/>
    <w:rsid w:val="00C515E6"/>
    <w:rsid w:val="00C523E9"/>
    <w:rsid w:val="00C5292A"/>
    <w:rsid w:val="00C52B65"/>
    <w:rsid w:val="00C530CD"/>
    <w:rsid w:val="00C53E4D"/>
    <w:rsid w:val="00C56DB2"/>
    <w:rsid w:val="00C570F7"/>
    <w:rsid w:val="00C61A81"/>
    <w:rsid w:val="00C61E55"/>
    <w:rsid w:val="00C639DD"/>
    <w:rsid w:val="00C70EE7"/>
    <w:rsid w:val="00C72739"/>
    <w:rsid w:val="00C72908"/>
    <w:rsid w:val="00C7324E"/>
    <w:rsid w:val="00C75925"/>
    <w:rsid w:val="00C77B34"/>
    <w:rsid w:val="00C77B69"/>
    <w:rsid w:val="00C814A8"/>
    <w:rsid w:val="00C81507"/>
    <w:rsid w:val="00C82DE5"/>
    <w:rsid w:val="00C86AC0"/>
    <w:rsid w:val="00C9170A"/>
    <w:rsid w:val="00C92F0F"/>
    <w:rsid w:val="00C93F83"/>
    <w:rsid w:val="00C9415E"/>
    <w:rsid w:val="00C942D9"/>
    <w:rsid w:val="00C94485"/>
    <w:rsid w:val="00C9473E"/>
    <w:rsid w:val="00C957DA"/>
    <w:rsid w:val="00C95BFC"/>
    <w:rsid w:val="00C96230"/>
    <w:rsid w:val="00C96252"/>
    <w:rsid w:val="00C96524"/>
    <w:rsid w:val="00C96C35"/>
    <w:rsid w:val="00C97E6E"/>
    <w:rsid w:val="00CA0317"/>
    <w:rsid w:val="00CA1776"/>
    <w:rsid w:val="00CA2D7A"/>
    <w:rsid w:val="00CA5798"/>
    <w:rsid w:val="00CA5A67"/>
    <w:rsid w:val="00CA79B9"/>
    <w:rsid w:val="00CA7D14"/>
    <w:rsid w:val="00CB016E"/>
    <w:rsid w:val="00CB029D"/>
    <w:rsid w:val="00CB4704"/>
    <w:rsid w:val="00CB4898"/>
    <w:rsid w:val="00CB4D12"/>
    <w:rsid w:val="00CB6677"/>
    <w:rsid w:val="00CB68D3"/>
    <w:rsid w:val="00CB6B7A"/>
    <w:rsid w:val="00CB700E"/>
    <w:rsid w:val="00CB7030"/>
    <w:rsid w:val="00CC0163"/>
    <w:rsid w:val="00CC0293"/>
    <w:rsid w:val="00CC0B44"/>
    <w:rsid w:val="00CC3547"/>
    <w:rsid w:val="00CC388D"/>
    <w:rsid w:val="00CC5349"/>
    <w:rsid w:val="00CC53EC"/>
    <w:rsid w:val="00CC6D20"/>
    <w:rsid w:val="00CD04BD"/>
    <w:rsid w:val="00CD1BE2"/>
    <w:rsid w:val="00CD31A5"/>
    <w:rsid w:val="00CD655C"/>
    <w:rsid w:val="00CD66B4"/>
    <w:rsid w:val="00CE107E"/>
    <w:rsid w:val="00CE11F9"/>
    <w:rsid w:val="00CE268E"/>
    <w:rsid w:val="00CE7C25"/>
    <w:rsid w:val="00CF1608"/>
    <w:rsid w:val="00CF3444"/>
    <w:rsid w:val="00CF4538"/>
    <w:rsid w:val="00CF677C"/>
    <w:rsid w:val="00D00371"/>
    <w:rsid w:val="00D02842"/>
    <w:rsid w:val="00D055D9"/>
    <w:rsid w:val="00D05AA3"/>
    <w:rsid w:val="00D10A15"/>
    <w:rsid w:val="00D1264B"/>
    <w:rsid w:val="00D12D2F"/>
    <w:rsid w:val="00D1495C"/>
    <w:rsid w:val="00D14AD3"/>
    <w:rsid w:val="00D15091"/>
    <w:rsid w:val="00D16EB8"/>
    <w:rsid w:val="00D1712B"/>
    <w:rsid w:val="00D172FA"/>
    <w:rsid w:val="00D174A5"/>
    <w:rsid w:val="00D174C3"/>
    <w:rsid w:val="00D2004C"/>
    <w:rsid w:val="00D2028D"/>
    <w:rsid w:val="00D208DD"/>
    <w:rsid w:val="00D20C01"/>
    <w:rsid w:val="00D20D35"/>
    <w:rsid w:val="00D213B9"/>
    <w:rsid w:val="00D2301B"/>
    <w:rsid w:val="00D23580"/>
    <w:rsid w:val="00D236C1"/>
    <w:rsid w:val="00D262BD"/>
    <w:rsid w:val="00D31386"/>
    <w:rsid w:val="00D31AF8"/>
    <w:rsid w:val="00D34B2A"/>
    <w:rsid w:val="00D363D0"/>
    <w:rsid w:val="00D3763A"/>
    <w:rsid w:val="00D42C14"/>
    <w:rsid w:val="00D44F0F"/>
    <w:rsid w:val="00D45D5D"/>
    <w:rsid w:val="00D460B2"/>
    <w:rsid w:val="00D463D2"/>
    <w:rsid w:val="00D46A6C"/>
    <w:rsid w:val="00D46D8D"/>
    <w:rsid w:val="00D479A4"/>
    <w:rsid w:val="00D50631"/>
    <w:rsid w:val="00D51429"/>
    <w:rsid w:val="00D52142"/>
    <w:rsid w:val="00D5242C"/>
    <w:rsid w:val="00D530A7"/>
    <w:rsid w:val="00D5432E"/>
    <w:rsid w:val="00D55A18"/>
    <w:rsid w:val="00D55A43"/>
    <w:rsid w:val="00D5604F"/>
    <w:rsid w:val="00D56CAB"/>
    <w:rsid w:val="00D57DFC"/>
    <w:rsid w:val="00D628E5"/>
    <w:rsid w:val="00D64FF6"/>
    <w:rsid w:val="00D72DCD"/>
    <w:rsid w:val="00D75114"/>
    <w:rsid w:val="00D7558C"/>
    <w:rsid w:val="00D76C3F"/>
    <w:rsid w:val="00D80A2B"/>
    <w:rsid w:val="00D8270B"/>
    <w:rsid w:val="00D83826"/>
    <w:rsid w:val="00D870CA"/>
    <w:rsid w:val="00D87589"/>
    <w:rsid w:val="00D876B3"/>
    <w:rsid w:val="00D914E3"/>
    <w:rsid w:val="00D922FA"/>
    <w:rsid w:val="00D9361B"/>
    <w:rsid w:val="00D94E14"/>
    <w:rsid w:val="00DA016C"/>
    <w:rsid w:val="00DA0957"/>
    <w:rsid w:val="00DA2F3E"/>
    <w:rsid w:val="00DA4C11"/>
    <w:rsid w:val="00DA510A"/>
    <w:rsid w:val="00DA5AC5"/>
    <w:rsid w:val="00DA65A8"/>
    <w:rsid w:val="00DA6ACE"/>
    <w:rsid w:val="00DA6B17"/>
    <w:rsid w:val="00DA6F4D"/>
    <w:rsid w:val="00DB008B"/>
    <w:rsid w:val="00DB011B"/>
    <w:rsid w:val="00DB2B54"/>
    <w:rsid w:val="00DB37A1"/>
    <w:rsid w:val="00DB4339"/>
    <w:rsid w:val="00DB4D71"/>
    <w:rsid w:val="00DB6CA7"/>
    <w:rsid w:val="00DB6F18"/>
    <w:rsid w:val="00DB732D"/>
    <w:rsid w:val="00DC0F7B"/>
    <w:rsid w:val="00DC35BC"/>
    <w:rsid w:val="00DC3C23"/>
    <w:rsid w:val="00DC4892"/>
    <w:rsid w:val="00DC5108"/>
    <w:rsid w:val="00DC70B1"/>
    <w:rsid w:val="00DD11DF"/>
    <w:rsid w:val="00DD1B29"/>
    <w:rsid w:val="00DD237F"/>
    <w:rsid w:val="00DD36F0"/>
    <w:rsid w:val="00DD6F21"/>
    <w:rsid w:val="00DD7637"/>
    <w:rsid w:val="00DD7C9F"/>
    <w:rsid w:val="00DE0A39"/>
    <w:rsid w:val="00DE52EB"/>
    <w:rsid w:val="00DE5642"/>
    <w:rsid w:val="00DE68FC"/>
    <w:rsid w:val="00DE6981"/>
    <w:rsid w:val="00DE6B9E"/>
    <w:rsid w:val="00DF0670"/>
    <w:rsid w:val="00DF114E"/>
    <w:rsid w:val="00DF278A"/>
    <w:rsid w:val="00DF3890"/>
    <w:rsid w:val="00DF7B71"/>
    <w:rsid w:val="00E00257"/>
    <w:rsid w:val="00E01BA4"/>
    <w:rsid w:val="00E025BF"/>
    <w:rsid w:val="00E03CC8"/>
    <w:rsid w:val="00E0607E"/>
    <w:rsid w:val="00E061E4"/>
    <w:rsid w:val="00E07E95"/>
    <w:rsid w:val="00E1097D"/>
    <w:rsid w:val="00E10E22"/>
    <w:rsid w:val="00E14E3A"/>
    <w:rsid w:val="00E15725"/>
    <w:rsid w:val="00E15D7C"/>
    <w:rsid w:val="00E160F0"/>
    <w:rsid w:val="00E17557"/>
    <w:rsid w:val="00E20814"/>
    <w:rsid w:val="00E21723"/>
    <w:rsid w:val="00E23185"/>
    <w:rsid w:val="00E25F79"/>
    <w:rsid w:val="00E26C48"/>
    <w:rsid w:val="00E30995"/>
    <w:rsid w:val="00E31180"/>
    <w:rsid w:val="00E31FD1"/>
    <w:rsid w:val="00E3238B"/>
    <w:rsid w:val="00E33AFA"/>
    <w:rsid w:val="00E37226"/>
    <w:rsid w:val="00E37729"/>
    <w:rsid w:val="00E4091A"/>
    <w:rsid w:val="00E413B7"/>
    <w:rsid w:val="00E46095"/>
    <w:rsid w:val="00E4753A"/>
    <w:rsid w:val="00E50C4E"/>
    <w:rsid w:val="00E52C2F"/>
    <w:rsid w:val="00E53A82"/>
    <w:rsid w:val="00E5592E"/>
    <w:rsid w:val="00E559D4"/>
    <w:rsid w:val="00E55B4A"/>
    <w:rsid w:val="00E56A99"/>
    <w:rsid w:val="00E57B56"/>
    <w:rsid w:val="00E63417"/>
    <w:rsid w:val="00E63C65"/>
    <w:rsid w:val="00E640F6"/>
    <w:rsid w:val="00E64FD1"/>
    <w:rsid w:val="00E656F1"/>
    <w:rsid w:val="00E65B46"/>
    <w:rsid w:val="00E65DC2"/>
    <w:rsid w:val="00E6656C"/>
    <w:rsid w:val="00E70EA3"/>
    <w:rsid w:val="00E71867"/>
    <w:rsid w:val="00E72AE0"/>
    <w:rsid w:val="00E72F1C"/>
    <w:rsid w:val="00E74F18"/>
    <w:rsid w:val="00E75EE3"/>
    <w:rsid w:val="00E76506"/>
    <w:rsid w:val="00E76EF9"/>
    <w:rsid w:val="00E8056B"/>
    <w:rsid w:val="00E8113D"/>
    <w:rsid w:val="00E82856"/>
    <w:rsid w:val="00E8506B"/>
    <w:rsid w:val="00E86833"/>
    <w:rsid w:val="00E87FEF"/>
    <w:rsid w:val="00E900B8"/>
    <w:rsid w:val="00E92299"/>
    <w:rsid w:val="00E93167"/>
    <w:rsid w:val="00E936FE"/>
    <w:rsid w:val="00E949D5"/>
    <w:rsid w:val="00E955A4"/>
    <w:rsid w:val="00E95ABC"/>
    <w:rsid w:val="00E9736C"/>
    <w:rsid w:val="00E97ACB"/>
    <w:rsid w:val="00EA5B80"/>
    <w:rsid w:val="00EA6292"/>
    <w:rsid w:val="00EA6E46"/>
    <w:rsid w:val="00EA7ECB"/>
    <w:rsid w:val="00EB0337"/>
    <w:rsid w:val="00EB1976"/>
    <w:rsid w:val="00EB22FC"/>
    <w:rsid w:val="00EB2A63"/>
    <w:rsid w:val="00EB2D3C"/>
    <w:rsid w:val="00EB3034"/>
    <w:rsid w:val="00EB37BE"/>
    <w:rsid w:val="00EB544B"/>
    <w:rsid w:val="00EB61B4"/>
    <w:rsid w:val="00EB77B2"/>
    <w:rsid w:val="00EB7D3E"/>
    <w:rsid w:val="00EC2952"/>
    <w:rsid w:val="00EC7D3C"/>
    <w:rsid w:val="00ED00B2"/>
    <w:rsid w:val="00ED14E8"/>
    <w:rsid w:val="00ED17D2"/>
    <w:rsid w:val="00ED24EB"/>
    <w:rsid w:val="00ED60BB"/>
    <w:rsid w:val="00ED70EE"/>
    <w:rsid w:val="00EE0FAB"/>
    <w:rsid w:val="00EE10A7"/>
    <w:rsid w:val="00EE1659"/>
    <w:rsid w:val="00EE2095"/>
    <w:rsid w:val="00EE4576"/>
    <w:rsid w:val="00EE4FA2"/>
    <w:rsid w:val="00EE57F8"/>
    <w:rsid w:val="00EE5931"/>
    <w:rsid w:val="00EE5D11"/>
    <w:rsid w:val="00EE627C"/>
    <w:rsid w:val="00EE66A2"/>
    <w:rsid w:val="00EF0733"/>
    <w:rsid w:val="00EF21D0"/>
    <w:rsid w:val="00EF278A"/>
    <w:rsid w:val="00EF291C"/>
    <w:rsid w:val="00EF2967"/>
    <w:rsid w:val="00EF36E5"/>
    <w:rsid w:val="00EF4139"/>
    <w:rsid w:val="00EF69B9"/>
    <w:rsid w:val="00F006EB"/>
    <w:rsid w:val="00F049E2"/>
    <w:rsid w:val="00F04B36"/>
    <w:rsid w:val="00F04B70"/>
    <w:rsid w:val="00F072F5"/>
    <w:rsid w:val="00F11971"/>
    <w:rsid w:val="00F12268"/>
    <w:rsid w:val="00F123B5"/>
    <w:rsid w:val="00F1309E"/>
    <w:rsid w:val="00F20002"/>
    <w:rsid w:val="00F21B68"/>
    <w:rsid w:val="00F23511"/>
    <w:rsid w:val="00F24D17"/>
    <w:rsid w:val="00F25110"/>
    <w:rsid w:val="00F254DD"/>
    <w:rsid w:val="00F26FEC"/>
    <w:rsid w:val="00F27A61"/>
    <w:rsid w:val="00F3212F"/>
    <w:rsid w:val="00F321F5"/>
    <w:rsid w:val="00F33191"/>
    <w:rsid w:val="00F34FAA"/>
    <w:rsid w:val="00F44920"/>
    <w:rsid w:val="00F45939"/>
    <w:rsid w:val="00F47256"/>
    <w:rsid w:val="00F51695"/>
    <w:rsid w:val="00F535D6"/>
    <w:rsid w:val="00F53BE1"/>
    <w:rsid w:val="00F55547"/>
    <w:rsid w:val="00F5594F"/>
    <w:rsid w:val="00F56873"/>
    <w:rsid w:val="00F56C7C"/>
    <w:rsid w:val="00F57E32"/>
    <w:rsid w:val="00F625E6"/>
    <w:rsid w:val="00F638BF"/>
    <w:rsid w:val="00F669AB"/>
    <w:rsid w:val="00F677CE"/>
    <w:rsid w:val="00F67FEA"/>
    <w:rsid w:val="00F7106C"/>
    <w:rsid w:val="00F740AD"/>
    <w:rsid w:val="00F7628A"/>
    <w:rsid w:val="00F77612"/>
    <w:rsid w:val="00F84292"/>
    <w:rsid w:val="00F862E8"/>
    <w:rsid w:val="00F86575"/>
    <w:rsid w:val="00F87358"/>
    <w:rsid w:val="00F87AAA"/>
    <w:rsid w:val="00F94F3C"/>
    <w:rsid w:val="00F96630"/>
    <w:rsid w:val="00F97137"/>
    <w:rsid w:val="00FA00DC"/>
    <w:rsid w:val="00FA0AA0"/>
    <w:rsid w:val="00FA2DDB"/>
    <w:rsid w:val="00FA325A"/>
    <w:rsid w:val="00FA51A2"/>
    <w:rsid w:val="00FA568D"/>
    <w:rsid w:val="00FA588B"/>
    <w:rsid w:val="00FA5B1C"/>
    <w:rsid w:val="00FA7358"/>
    <w:rsid w:val="00FA7629"/>
    <w:rsid w:val="00FB5A18"/>
    <w:rsid w:val="00FB71FE"/>
    <w:rsid w:val="00FB7EED"/>
    <w:rsid w:val="00FC12A5"/>
    <w:rsid w:val="00FC6716"/>
    <w:rsid w:val="00FC67BF"/>
    <w:rsid w:val="00FC6931"/>
    <w:rsid w:val="00FC7022"/>
    <w:rsid w:val="00FD179B"/>
    <w:rsid w:val="00FD23F7"/>
    <w:rsid w:val="00FD362D"/>
    <w:rsid w:val="00FD45BC"/>
    <w:rsid w:val="00FD4DD5"/>
    <w:rsid w:val="00FD528F"/>
    <w:rsid w:val="00FD6189"/>
    <w:rsid w:val="00FD6AA5"/>
    <w:rsid w:val="00FD7519"/>
    <w:rsid w:val="00FE09C9"/>
    <w:rsid w:val="00FE3C33"/>
    <w:rsid w:val="00FE3F62"/>
    <w:rsid w:val="00FE5DF7"/>
    <w:rsid w:val="00FF03D0"/>
    <w:rsid w:val="00FF0B70"/>
    <w:rsid w:val="00FF282D"/>
    <w:rsid w:val="00FF46F4"/>
    <w:rsid w:val="00FF570B"/>
    <w:rsid w:val="00FF62EF"/>
    <w:rsid w:val="00FF6BA9"/>
    <w:rsid w:val="00FF6F21"/>
    <w:rsid w:val="00FF7109"/>
    <w:rsid w:val="00FF7E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efaultImageDpi w14:val="0"/>
  <w15:docId w15:val="{BAF8EE92-33F6-4985-8D51-7F2059720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5836"/>
    <w:rPr>
      <w:rFonts w:ascii="Calibri" w:hAnsi="Calibri" w:cs="Calibri"/>
      <w:lang w:eastAsia="en-US"/>
    </w:rPr>
  </w:style>
  <w:style w:type="paragraph" w:styleId="Titre1">
    <w:name w:val="heading 1"/>
    <w:basedOn w:val="Normal"/>
    <w:next w:val="Normal"/>
    <w:link w:val="Titre1Car"/>
    <w:uiPriority w:val="99"/>
    <w:qFormat/>
    <w:rsid w:val="009E3547"/>
    <w:pPr>
      <w:keepNext/>
      <w:spacing w:before="240" w:after="60"/>
      <w:outlineLvl w:val="0"/>
    </w:pPr>
    <w:rPr>
      <w:rFonts w:ascii="Arial" w:hAnsi="Arial" w:cs="Arial"/>
      <w:b/>
      <w:bCs/>
      <w:kern w:val="32"/>
      <w:sz w:val="32"/>
      <w:szCs w:val="32"/>
    </w:rPr>
  </w:style>
  <w:style w:type="paragraph" w:styleId="Titre2">
    <w:name w:val="heading 2"/>
    <w:basedOn w:val="Normal"/>
    <w:next w:val="Normal"/>
    <w:link w:val="Titre2Car"/>
    <w:uiPriority w:val="99"/>
    <w:qFormat/>
    <w:rsid w:val="009E3547"/>
    <w:pPr>
      <w:keepNext/>
      <w:spacing w:before="240" w:after="60"/>
      <w:outlineLvl w:val="1"/>
    </w:pPr>
    <w:rPr>
      <w:rFonts w:ascii="Arial" w:hAnsi="Arial" w:cs="Arial"/>
      <w:b/>
      <w:bCs/>
      <w:i/>
      <w:iCs/>
      <w:sz w:val="28"/>
      <w:szCs w:val="28"/>
    </w:rPr>
  </w:style>
  <w:style w:type="paragraph" w:styleId="Titre3">
    <w:name w:val="heading 3"/>
    <w:basedOn w:val="Normal"/>
    <w:next w:val="Normal"/>
    <w:link w:val="Titre3Car"/>
    <w:uiPriority w:val="99"/>
    <w:qFormat/>
    <w:rsid w:val="00B608D3"/>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Pr>
      <w:rFonts w:asciiTheme="majorHAnsi" w:eastAsiaTheme="majorEastAsia" w:hAnsiTheme="majorHAnsi" w:cs="Times New Roman"/>
      <w:b/>
      <w:bCs/>
      <w:kern w:val="32"/>
      <w:sz w:val="32"/>
      <w:szCs w:val="32"/>
      <w:lang w:val="x-none" w:eastAsia="en-US"/>
    </w:rPr>
  </w:style>
  <w:style w:type="character" w:customStyle="1" w:styleId="Titre2Car">
    <w:name w:val="Titre 2 Car"/>
    <w:basedOn w:val="Policepardfaut"/>
    <w:link w:val="Titre2"/>
    <w:uiPriority w:val="99"/>
    <w:semiHidden/>
    <w:locked/>
    <w:rPr>
      <w:rFonts w:asciiTheme="majorHAnsi" w:eastAsiaTheme="majorEastAsia" w:hAnsiTheme="majorHAnsi" w:cs="Times New Roman"/>
      <w:b/>
      <w:bCs/>
      <w:i/>
      <w:iCs/>
      <w:sz w:val="28"/>
      <w:szCs w:val="28"/>
      <w:lang w:val="x-none" w:eastAsia="en-US"/>
    </w:rPr>
  </w:style>
  <w:style w:type="character" w:customStyle="1" w:styleId="Titre3Car">
    <w:name w:val="Titre 3 Car"/>
    <w:basedOn w:val="Policepardfaut"/>
    <w:link w:val="Titre3"/>
    <w:uiPriority w:val="9"/>
    <w:semiHidden/>
    <w:locked/>
    <w:rPr>
      <w:rFonts w:asciiTheme="majorHAnsi" w:eastAsiaTheme="majorEastAsia" w:hAnsiTheme="majorHAnsi" w:cs="Times New Roman"/>
      <w:b/>
      <w:bCs/>
      <w:sz w:val="26"/>
      <w:szCs w:val="26"/>
      <w:lang w:val="x-none" w:eastAsia="en-US"/>
    </w:rPr>
  </w:style>
  <w:style w:type="paragraph" w:styleId="Paragraphedeliste">
    <w:name w:val="List Paragraph"/>
    <w:basedOn w:val="Normal"/>
    <w:uiPriority w:val="34"/>
    <w:qFormat/>
    <w:rsid w:val="004E4EC7"/>
    <w:pPr>
      <w:ind w:left="720"/>
      <w:contextualSpacing/>
    </w:pPr>
  </w:style>
  <w:style w:type="table" w:styleId="Grilledutableau">
    <w:name w:val="Table Grid"/>
    <w:basedOn w:val="TableauNormal"/>
    <w:uiPriority w:val="99"/>
    <w:rsid w:val="004F1D43"/>
    <w:rPr>
      <w:rFonts w:ascii="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0B5C1E"/>
    <w:pPr>
      <w:tabs>
        <w:tab w:val="center" w:pos="4536"/>
        <w:tab w:val="right" w:pos="9072"/>
      </w:tabs>
    </w:pPr>
  </w:style>
  <w:style w:type="character" w:customStyle="1" w:styleId="En-tteCar">
    <w:name w:val="En-tête Car"/>
    <w:basedOn w:val="Policepardfaut"/>
    <w:link w:val="En-tte"/>
    <w:uiPriority w:val="99"/>
    <w:semiHidden/>
    <w:locked/>
    <w:rPr>
      <w:rFonts w:ascii="Calibri" w:hAnsi="Calibri" w:cs="Calibri"/>
      <w:lang w:val="x-none" w:eastAsia="en-US"/>
    </w:rPr>
  </w:style>
  <w:style w:type="paragraph" w:styleId="Pieddepage">
    <w:name w:val="footer"/>
    <w:basedOn w:val="Normal"/>
    <w:link w:val="PieddepageCar"/>
    <w:uiPriority w:val="99"/>
    <w:rsid w:val="000B5C1E"/>
    <w:pPr>
      <w:tabs>
        <w:tab w:val="center" w:pos="4536"/>
        <w:tab w:val="right" w:pos="9072"/>
      </w:tabs>
    </w:pPr>
  </w:style>
  <w:style w:type="character" w:customStyle="1" w:styleId="PieddepageCar">
    <w:name w:val="Pied de page Car"/>
    <w:basedOn w:val="Policepardfaut"/>
    <w:link w:val="Pieddepage"/>
    <w:uiPriority w:val="99"/>
    <w:locked/>
    <w:rPr>
      <w:rFonts w:ascii="Calibri" w:hAnsi="Calibri" w:cs="Calibri"/>
      <w:lang w:val="x-none" w:eastAsia="en-US"/>
    </w:rPr>
  </w:style>
  <w:style w:type="character" w:styleId="Numrodepage">
    <w:name w:val="page number"/>
    <w:basedOn w:val="Policepardfaut"/>
    <w:uiPriority w:val="99"/>
    <w:rsid w:val="009D6E04"/>
    <w:rPr>
      <w:rFonts w:cs="Times New Roman"/>
    </w:rPr>
  </w:style>
  <w:style w:type="paragraph" w:styleId="TM1">
    <w:name w:val="toc 1"/>
    <w:basedOn w:val="Normal"/>
    <w:next w:val="Normal"/>
    <w:autoRedefine/>
    <w:uiPriority w:val="39"/>
    <w:rsid w:val="00055826"/>
    <w:pPr>
      <w:tabs>
        <w:tab w:val="right" w:leader="dot" w:pos="9062"/>
      </w:tabs>
      <w:spacing w:after="0" w:line="240" w:lineRule="auto"/>
    </w:pPr>
  </w:style>
  <w:style w:type="paragraph" w:styleId="TM2">
    <w:name w:val="toc 2"/>
    <w:basedOn w:val="Normal"/>
    <w:next w:val="Normal"/>
    <w:autoRedefine/>
    <w:uiPriority w:val="39"/>
    <w:rsid w:val="00ED00B2"/>
    <w:pPr>
      <w:ind w:left="220"/>
    </w:pPr>
  </w:style>
  <w:style w:type="character" w:styleId="Lienhypertexte">
    <w:name w:val="Hyperlink"/>
    <w:basedOn w:val="Policepardfaut"/>
    <w:uiPriority w:val="99"/>
    <w:rsid w:val="00ED00B2"/>
    <w:rPr>
      <w:rFonts w:cs="Times New Roman"/>
      <w:color w:val="0000FF"/>
      <w:u w:val="single"/>
    </w:rPr>
  </w:style>
  <w:style w:type="paragraph" w:styleId="TM3">
    <w:name w:val="toc 3"/>
    <w:basedOn w:val="Normal"/>
    <w:next w:val="Normal"/>
    <w:autoRedefine/>
    <w:uiPriority w:val="99"/>
    <w:semiHidden/>
    <w:rsid w:val="00B608D3"/>
    <w:pPr>
      <w:ind w:left="440"/>
    </w:pPr>
  </w:style>
  <w:style w:type="character" w:styleId="lev">
    <w:name w:val="Strong"/>
    <w:basedOn w:val="Policepardfaut"/>
    <w:uiPriority w:val="99"/>
    <w:qFormat/>
    <w:rsid w:val="006E0CF5"/>
    <w:rPr>
      <w:rFonts w:cs="Times New Roman"/>
      <w:b/>
      <w:bCs/>
    </w:rPr>
  </w:style>
  <w:style w:type="paragraph" w:styleId="Textedebulles">
    <w:name w:val="Balloon Text"/>
    <w:basedOn w:val="Normal"/>
    <w:link w:val="TextedebullesCar"/>
    <w:uiPriority w:val="99"/>
    <w:semiHidden/>
    <w:unhideWhenUsed/>
    <w:rsid w:val="00A7559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A7559D"/>
    <w:rPr>
      <w:rFonts w:ascii="Tahoma" w:hAnsi="Tahoma" w:cs="Tahoma"/>
      <w:sz w:val="16"/>
      <w:szCs w:val="16"/>
      <w:lang w:val="x-none" w:eastAsia="en-US"/>
    </w:rPr>
  </w:style>
  <w:style w:type="paragraph" w:styleId="Notedefin">
    <w:name w:val="endnote text"/>
    <w:basedOn w:val="Normal"/>
    <w:link w:val="NotedefinCar"/>
    <w:uiPriority w:val="99"/>
    <w:semiHidden/>
    <w:unhideWhenUsed/>
    <w:rsid w:val="006C0CB2"/>
    <w:pPr>
      <w:spacing w:after="0" w:line="240" w:lineRule="auto"/>
    </w:pPr>
    <w:rPr>
      <w:sz w:val="20"/>
      <w:szCs w:val="20"/>
    </w:rPr>
  </w:style>
  <w:style w:type="character" w:customStyle="1" w:styleId="NotedefinCar">
    <w:name w:val="Note de fin Car"/>
    <w:basedOn w:val="Policepardfaut"/>
    <w:link w:val="Notedefin"/>
    <w:uiPriority w:val="99"/>
    <w:semiHidden/>
    <w:rsid w:val="006C0CB2"/>
    <w:rPr>
      <w:rFonts w:ascii="Calibri" w:hAnsi="Calibri" w:cs="Calibri"/>
      <w:sz w:val="20"/>
      <w:szCs w:val="20"/>
      <w:lang w:eastAsia="en-US"/>
    </w:rPr>
  </w:style>
  <w:style w:type="character" w:styleId="Appeldenotedefin">
    <w:name w:val="endnote reference"/>
    <w:basedOn w:val="Policepardfaut"/>
    <w:uiPriority w:val="99"/>
    <w:semiHidden/>
    <w:unhideWhenUsed/>
    <w:rsid w:val="006C0CB2"/>
    <w:rPr>
      <w:vertAlign w:val="superscript"/>
    </w:rPr>
  </w:style>
  <w:style w:type="paragraph" w:styleId="Notedebasdepage">
    <w:name w:val="footnote text"/>
    <w:basedOn w:val="Normal"/>
    <w:link w:val="NotedebasdepageCar"/>
    <w:uiPriority w:val="99"/>
    <w:semiHidden/>
    <w:unhideWhenUsed/>
    <w:rsid w:val="006C0CB2"/>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6C0CB2"/>
    <w:rPr>
      <w:rFonts w:ascii="Calibri" w:hAnsi="Calibri" w:cs="Calibri"/>
      <w:sz w:val="20"/>
      <w:szCs w:val="20"/>
      <w:lang w:eastAsia="en-US"/>
    </w:rPr>
  </w:style>
  <w:style w:type="character" w:styleId="Appelnotedebasdep">
    <w:name w:val="footnote reference"/>
    <w:basedOn w:val="Policepardfaut"/>
    <w:uiPriority w:val="99"/>
    <w:semiHidden/>
    <w:unhideWhenUsed/>
    <w:rsid w:val="006C0CB2"/>
    <w:rPr>
      <w:vertAlign w:val="superscript"/>
    </w:rPr>
  </w:style>
  <w:style w:type="paragraph" w:styleId="Sansinterligne">
    <w:name w:val="No Spacing"/>
    <w:uiPriority w:val="1"/>
    <w:qFormat/>
    <w:rsid w:val="006527F6"/>
    <w:pPr>
      <w:spacing w:after="0" w:line="240" w:lineRule="auto"/>
    </w:pPr>
    <w:rPr>
      <w:rFonts w:ascii="Calibri" w:eastAsia="Calibri" w:hAnsi="Calibri"/>
      <w:lang w:eastAsia="en-US"/>
    </w:rPr>
  </w:style>
  <w:style w:type="paragraph" w:styleId="NormalWeb">
    <w:name w:val="Normal (Web)"/>
    <w:basedOn w:val="Normal"/>
    <w:uiPriority w:val="99"/>
    <w:semiHidden/>
    <w:unhideWhenUsed/>
    <w:rsid w:val="00013575"/>
    <w:pPr>
      <w:spacing w:before="100" w:beforeAutospacing="1" w:after="100" w:afterAutospacing="1" w:line="240" w:lineRule="auto"/>
    </w:pPr>
    <w:rPr>
      <w:rFonts w:ascii="Times New Roman" w:hAnsi="Times New Roman" w:cs="Times New Roman"/>
      <w:sz w:val="24"/>
      <w:szCs w:val="24"/>
      <w:lang w:eastAsia="fr-FR"/>
    </w:rPr>
  </w:style>
  <w:style w:type="paragraph" w:customStyle="1" w:styleId="Default">
    <w:name w:val="Default"/>
    <w:rsid w:val="003F0226"/>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684746">
      <w:bodyDiv w:val="1"/>
      <w:marLeft w:val="0"/>
      <w:marRight w:val="0"/>
      <w:marTop w:val="0"/>
      <w:marBottom w:val="0"/>
      <w:divBdr>
        <w:top w:val="none" w:sz="0" w:space="0" w:color="auto"/>
        <w:left w:val="none" w:sz="0" w:space="0" w:color="auto"/>
        <w:bottom w:val="none" w:sz="0" w:space="0" w:color="auto"/>
        <w:right w:val="none" w:sz="0" w:space="0" w:color="auto"/>
      </w:divBdr>
    </w:div>
    <w:div w:id="663708137">
      <w:bodyDiv w:val="1"/>
      <w:marLeft w:val="0"/>
      <w:marRight w:val="0"/>
      <w:marTop w:val="0"/>
      <w:marBottom w:val="0"/>
      <w:divBdr>
        <w:top w:val="none" w:sz="0" w:space="0" w:color="auto"/>
        <w:left w:val="none" w:sz="0" w:space="0" w:color="auto"/>
        <w:bottom w:val="none" w:sz="0" w:space="0" w:color="auto"/>
        <w:right w:val="none" w:sz="0" w:space="0" w:color="auto"/>
      </w:divBdr>
      <w:divsChild>
        <w:div w:id="977801001">
          <w:marLeft w:val="0"/>
          <w:marRight w:val="0"/>
          <w:marTop w:val="0"/>
          <w:marBottom w:val="0"/>
          <w:divBdr>
            <w:top w:val="none" w:sz="0" w:space="0" w:color="auto"/>
            <w:left w:val="none" w:sz="0" w:space="0" w:color="auto"/>
            <w:bottom w:val="none" w:sz="0" w:space="0" w:color="auto"/>
            <w:right w:val="none" w:sz="0" w:space="0" w:color="auto"/>
          </w:divBdr>
          <w:divsChild>
            <w:div w:id="1543319570">
              <w:marLeft w:val="0"/>
              <w:marRight w:val="0"/>
              <w:marTop w:val="0"/>
              <w:marBottom w:val="0"/>
              <w:divBdr>
                <w:top w:val="none" w:sz="0" w:space="0" w:color="auto"/>
                <w:left w:val="none" w:sz="0" w:space="0" w:color="auto"/>
                <w:bottom w:val="none" w:sz="0" w:space="0" w:color="auto"/>
                <w:right w:val="none" w:sz="0" w:space="0" w:color="auto"/>
              </w:divBdr>
              <w:divsChild>
                <w:div w:id="1862666673">
                  <w:marLeft w:val="0"/>
                  <w:marRight w:val="0"/>
                  <w:marTop w:val="0"/>
                  <w:marBottom w:val="0"/>
                  <w:divBdr>
                    <w:top w:val="none" w:sz="0" w:space="0" w:color="auto"/>
                    <w:left w:val="none" w:sz="0" w:space="0" w:color="auto"/>
                    <w:bottom w:val="none" w:sz="0" w:space="0" w:color="auto"/>
                    <w:right w:val="none" w:sz="0" w:space="0" w:color="auto"/>
                  </w:divBdr>
                  <w:divsChild>
                    <w:div w:id="2058242129">
                      <w:marLeft w:val="0"/>
                      <w:marRight w:val="0"/>
                      <w:marTop w:val="0"/>
                      <w:marBottom w:val="0"/>
                      <w:divBdr>
                        <w:top w:val="none" w:sz="0" w:space="0" w:color="auto"/>
                        <w:left w:val="none" w:sz="0" w:space="0" w:color="auto"/>
                        <w:bottom w:val="none" w:sz="0" w:space="0" w:color="auto"/>
                        <w:right w:val="none" w:sz="0" w:space="0" w:color="auto"/>
                      </w:divBdr>
                      <w:divsChild>
                        <w:div w:id="1861821075">
                          <w:marLeft w:val="0"/>
                          <w:marRight w:val="0"/>
                          <w:marTop w:val="0"/>
                          <w:marBottom w:val="0"/>
                          <w:divBdr>
                            <w:top w:val="none" w:sz="0" w:space="0" w:color="auto"/>
                            <w:left w:val="none" w:sz="0" w:space="0" w:color="auto"/>
                            <w:bottom w:val="none" w:sz="0" w:space="0" w:color="auto"/>
                            <w:right w:val="none" w:sz="0" w:space="0" w:color="auto"/>
                          </w:divBdr>
                          <w:divsChild>
                            <w:div w:id="1383793177">
                              <w:marLeft w:val="0"/>
                              <w:marRight w:val="0"/>
                              <w:marTop w:val="0"/>
                              <w:marBottom w:val="0"/>
                              <w:divBdr>
                                <w:top w:val="none" w:sz="0" w:space="0" w:color="auto"/>
                                <w:left w:val="none" w:sz="0" w:space="0" w:color="auto"/>
                                <w:bottom w:val="none" w:sz="0" w:space="0" w:color="auto"/>
                                <w:right w:val="none" w:sz="0" w:space="0" w:color="auto"/>
                              </w:divBdr>
                              <w:divsChild>
                                <w:div w:id="123006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2680193">
      <w:bodyDiv w:val="1"/>
      <w:marLeft w:val="0"/>
      <w:marRight w:val="0"/>
      <w:marTop w:val="0"/>
      <w:marBottom w:val="0"/>
      <w:divBdr>
        <w:top w:val="none" w:sz="0" w:space="0" w:color="auto"/>
        <w:left w:val="none" w:sz="0" w:space="0" w:color="auto"/>
        <w:bottom w:val="none" w:sz="0" w:space="0" w:color="auto"/>
        <w:right w:val="none" w:sz="0" w:space="0" w:color="auto"/>
      </w:divBdr>
    </w:div>
    <w:div w:id="1229456852">
      <w:bodyDiv w:val="1"/>
      <w:marLeft w:val="0"/>
      <w:marRight w:val="0"/>
      <w:marTop w:val="0"/>
      <w:marBottom w:val="0"/>
      <w:divBdr>
        <w:top w:val="none" w:sz="0" w:space="0" w:color="auto"/>
        <w:left w:val="none" w:sz="0" w:space="0" w:color="auto"/>
        <w:bottom w:val="none" w:sz="0" w:space="0" w:color="auto"/>
        <w:right w:val="none" w:sz="0" w:space="0" w:color="auto"/>
      </w:divBdr>
      <w:divsChild>
        <w:div w:id="1181554648">
          <w:marLeft w:val="547"/>
          <w:marRight w:val="0"/>
          <w:marTop w:val="0"/>
          <w:marBottom w:val="0"/>
          <w:divBdr>
            <w:top w:val="none" w:sz="0" w:space="0" w:color="auto"/>
            <w:left w:val="none" w:sz="0" w:space="0" w:color="auto"/>
            <w:bottom w:val="none" w:sz="0" w:space="0" w:color="auto"/>
            <w:right w:val="none" w:sz="0" w:space="0" w:color="auto"/>
          </w:divBdr>
        </w:div>
      </w:divsChild>
    </w:div>
    <w:div w:id="1781682016">
      <w:bodyDiv w:val="1"/>
      <w:marLeft w:val="0"/>
      <w:marRight w:val="0"/>
      <w:marTop w:val="0"/>
      <w:marBottom w:val="0"/>
      <w:divBdr>
        <w:top w:val="none" w:sz="0" w:space="0" w:color="auto"/>
        <w:left w:val="none" w:sz="0" w:space="0" w:color="auto"/>
        <w:bottom w:val="none" w:sz="0" w:space="0" w:color="auto"/>
        <w:right w:val="none" w:sz="0" w:space="0" w:color="auto"/>
      </w:divBdr>
    </w:div>
    <w:div w:id="1837763340">
      <w:bodyDiv w:val="1"/>
      <w:marLeft w:val="0"/>
      <w:marRight w:val="0"/>
      <w:marTop w:val="0"/>
      <w:marBottom w:val="0"/>
      <w:divBdr>
        <w:top w:val="none" w:sz="0" w:space="0" w:color="auto"/>
        <w:left w:val="none" w:sz="0" w:space="0" w:color="auto"/>
        <w:bottom w:val="none" w:sz="0" w:space="0" w:color="auto"/>
        <w:right w:val="none" w:sz="0" w:space="0" w:color="auto"/>
      </w:divBdr>
    </w:div>
    <w:div w:id="1980377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F52CC-54EE-4EB6-A7D0-A60FB5BCF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1110</Words>
  <Characters>6282</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PROTOCOLE D’ACCORD RELATIF A LA PROMOTION DE LA DIVERSITE</vt:lpstr>
    </vt:vector>
  </TitlesOfParts>
  <Company>CNAMTS</Company>
  <LinksUpToDate>false</LinksUpToDate>
  <CharactersWithSpaces>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PROTOCOLE D’ACCORD RELATIF A LA PROMOTION DE LA DIVERSITE</dc:title>
  <dc:creator>Administrateur</dc:creator>
  <cp:lastModifiedBy>SIMAO JENNIFER (CPAM ESSONNE)</cp:lastModifiedBy>
  <cp:revision>5</cp:revision>
  <cp:lastPrinted>2025-07-03T09:11:00Z</cp:lastPrinted>
  <dcterms:created xsi:type="dcterms:W3CDTF">2025-06-23T13:15:00Z</dcterms:created>
  <dcterms:modified xsi:type="dcterms:W3CDTF">2025-07-03T09:15:00Z</dcterms:modified>
</cp:coreProperties>
</file>