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528" w:rsidRPr="00067A61" w:rsidRDefault="00F7396B" w:rsidP="009F5528">
      <w:pPr>
        <w:spacing w:after="0"/>
        <w:jc w:val="center"/>
        <w:rPr>
          <w:rFonts w:ascii="FF DIN Pro for IIC" w:hAnsi="FF DIN Pro for IIC" w:cstheme="minorHAnsi"/>
          <w:b/>
          <w:color w:val="31849B" w:themeColor="accent5" w:themeShade="BF"/>
          <w:sz w:val="28"/>
          <w:szCs w:val="28"/>
        </w:rPr>
      </w:pPr>
      <w:r w:rsidRPr="00067A61">
        <w:rPr>
          <w:rFonts w:ascii="FF DIN Pro for IIC" w:hAnsi="FF DIN Pro for IIC" w:cstheme="minorHAnsi"/>
          <w:b/>
          <w:color w:val="31849B" w:themeColor="accent5" w:themeShade="BF"/>
          <w:sz w:val="28"/>
          <w:szCs w:val="28"/>
        </w:rPr>
        <w:t xml:space="preserve">ACCORD DE METHODE RELATIF A </w:t>
      </w:r>
      <w:r w:rsidR="009F5528" w:rsidRPr="00067A61">
        <w:rPr>
          <w:rFonts w:ascii="FF DIN Pro for IIC" w:hAnsi="FF DIN Pro for IIC" w:cstheme="minorHAnsi"/>
          <w:b/>
          <w:color w:val="31849B" w:themeColor="accent5" w:themeShade="BF"/>
          <w:sz w:val="28"/>
          <w:szCs w:val="28"/>
        </w:rPr>
        <w:t>L’ORGANISATION DES NEGOCIATIONS COLLECTIVES</w:t>
      </w:r>
    </w:p>
    <w:p w:rsidR="00F51D5C" w:rsidRPr="00067A61" w:rsidRDefault="009F5528" w:rsidP="009F5528">
      <w:pPr>
        <w:spacing w:after="0"/>
        <w:jc w:val="center"/>
        <w:rPr>
          <w:rFonts w:ascii="FF DIN Pro for IIC" w:hAnsi="FF DIN Pro for IIC" w:cstheme="minorHAnsi"/>
          <w:b/>
          <w:color w:val="31849B" w:themeColor="accent5" w:themeShade="BF"/>
          <w:sz w:val="28"/>
          <w:szCs w:val="28"/>
        </w:rPr>
      </w:pPr>
      <w:r w:rsidRPr="00067A61">
        <w:rPr>
          <w:rFonts w:ascii="FF DIN Pro for IIC" w:hAnsi="FF DIN Pro for IIC" w:cstheme="minorHAnsi"/>
          <w:b/>
          <w:color w:val="31849B" w:themeColor="accent5" w:themeShade="BF"/>
          <w:sz w:val="28"/>
          <w:szCs w:val="28"/>
        </w:rPr>
        <w:t>AU</w:t>
      </w:r>
      <w:r w:rsidR="007856FB" w:rsidRPr="00067A61">
        <w:rPr>
          <w:rFonts w:ascii="FF DIN Pro for IIC" w:hAnsi="FF DIN Pro for IIC" w:cstheme="minorHAnsi"/>
          <w:b/>
          <w:color w:val="31849B" w:themeColor="accent5" w:themeShade="BF"/>
          <w:sz w:val="28"/>
          <w:szCs w:val="28"/>
        </w:rPr>
        <w:t xml:space="preserve"> SEIN DE L’UES INTERSPORT </w:t>
      </w:r>
    </w:p>
    <w:p w:rsidR="00FD135E" w:rsidRPr="00D722F9" w:rsidRDefault="00FD135E" w:rsidP="009F5528">
      <w:pPr>
        <w:spacing w:after="0"/>
        <w:rPr>
          <w:rFonts w:ascii="FF DIN Pro for IIC" w:hAnsi="FF DIN Pro for IIC"/>
          <w:b/>
          <w:i/>
          <w:sz w:val="20"/>
          <w:szCs w:val="20"/>
        </w:rPr>
      </w:pPr>
    </w:p>
    <w:p w:rsidR="007856FB" w:rsidRPr="00D722F9" w:rsidRDefault="007856FB" w:rsidP="009F5528">
      <w:pPr>
        <w:spacing w:after="0"/>
        <w:rPr>
          <w:rFonts w:ascii="FF DIN Pro for IIC" w:hAnsi="FF DIN Pro for IIC"/>
          <w:b/>
          <w:i/>
          <w:sz w:val="20"/>
          <w:szCs w:val="20"/>
        </w:rPr>
      </w:pPr>
    </w:p>
    <w:p w:rsidR="007856FB" w:rsidRPr="00746059" w:rsidRDefault="007856FB" w:rsidP="007856FB">
      <w:pPr>
        <w:jc w:val="both"/>
        <w:rPr>
          <w:rFonts w:ascii="FF DIN Pro for IIC" w:hAnsi="FF DIN Pro for IIC" w:cstheme="minorHAnsi"/>
          <w:b/>
        </w:rPr>
      </w:pPr>
      <w:r w:rsidRPr="00746059">
        <w:rPr>
          <w:rFonts w:ascii="FF DIN Pro for IIC" w:hAnsi="FF DIN Pro for IIC" w:cstheme="minorHAnsi"/>
          <w:b/>
        </w:rPr>
        <w:t>ENTRE :</w:t>
      </w:r>
    </w:p>
    <w:p w:rsidR="007856FB" w:rsidRPr="00746059" w:rsidRDefault="007856FB" w:rsidP="007856FB">
      <w:pPr>
        <w:tabs>
          <w:tab w:val="left" w:pos="360"/>
          <w:tab w:val="left" w:pos="1200"/>
          <w:tab w:val="left" w:pos="4440"/>
          <w:tab w:val="left" w:pos="7800"/>
        </w:tabs>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 xml:space="preserve">La société </w:t>
      </w:r>
      <w:r w:rsidRPr="00746059">
        <w:rPr>
          <w:rFonts w:ascii="FF DIN Pro for IIC" w:eastAsia="Times New Roman" w:hAnsi="FF DIN Pro for IIC" w:cstheme="minorHAnsi"/>
          <w:b/>
          <w:lang w:eastAsia="fr-FR"/>
        </w:rPr>
        <w:t>Intersport France</w:t>
      </w:r>
      <w:r w:rsidRPr="00746059">
        <w:rPr>
          <w:rFonts w:ascii="FF DIN Pro for IIC" w:eastAsia="Times New Roman" w:hAnsi="FF DIN Pro for IIC" w:cstheme="minorHAnsi"/>
          <w:lang w:eastAsia="fr-FR"/>
        </w:rPr>
        <w:t xml:space="preserve">, </w:t>
      </w:r>
      <w:bookmarkStart w:id="0" w:name="_Hlk96591707"/>
      <w:r w:rsidRPr="00746059">
        <w:rPr>
          <w:rFonts w:ascii="FF DIN Pro for IIC" w:eastAsia="Times New Roman" w:hAnsi="FF DIN Pro for IIC" w:cstheme="minorHAnsi"/>
          <w:lang w:eastAsia="fr-FR"/>
        </w:rPr>
        <w:t xml:space="preserve">SA coopérative de commerçants-détaillants à conseil d'administration au capital de 9.500.000 euros, immatriculée au Registre du Commerce et des Sociétés de Evry sous le numéro 964 201 123, dont le siège social est situé 2 rue Victor Hugo à Longjumeau (91160), dument représentée par </w:t>
      </w:r>
      <w:r w:rsidR="00AF2C09">
        <w:rPr>
          <w:rFonts w:ascii="FF DIN Pro for IIC" w:eastAsia="Times New Roman" w:hAnsi="FF DIN Pro for IIC" w:cstheme="minorHAnsi"/>
          <w:lang w:eastAsia="fr-FR"/>
        </w:rPr>
        <w:t>XXXXX</w:t>
      </w:r>
      <w:r w:rsidRPr="00746059">
        <w:rPr>
          <w:rFonts w:ascii="FF DIN Pro for IIC" w:eastAsia="Times New Roman" w:hAnsi="FF DIN Pro for IIC" w:cstheme="minorHAnsi"/>
          <w:lang w:eastAsia="fr-FR"/>
        </w:rPr>
        <w:t xml:space="preserve">, </w:t>
      </w:r>
      <w:r w:rsidR="00AF2C09">
        <w:rPr>
          <w:rFonts w:ascii="FF DIN Pro for IIC" w:eastAsia="Times New Roman" w:hAnsi="FF DIN Pro for IIC" w:cstheme="minorHAnsi"/>
          <w:lang w:eastAsia="fr-FR"/>
        </w:rPr>
        <w:t>XXXXXX</w:t>
      </w:r>
      <w:r w:rsidRPr="00746059">
        <w:rPr>
          <w:rFonts w:ascii="FF DIN Pro for IIC" w:eastAsia="Times New Roman" w:hAnsi="FF DIN Pro for IIC" w:cstheme="minorHAnsi"/>
          <w:lang w:eastAsia="fr-FR"/>
        </w:rPr>
        <w:t xml:space="preserve">, </w:t>
      </w:r>
      <w:bookmarkEnd w:id="0"/>
    </w:p>
    <w:p w:rsidR="007856FB" w:rsidRPr="00746059" w:rsidRDefault="007856FB" w:rsidP="007856FB">
      <w:pPr>
        <w:tabs>
          <w:tab w:val="left" w:pos="360"/>
          <w:tab w:val="left" w:pos="1200"/>
          <w:tab w:val="left" w:pos="4440"/>
          <w:tab w:val="left" w:pos="7800"/>
        </w:tabs>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 xml:space="preserve">La société </w:t>
      </w:r>
      <w:proofErr w:type="spellStart"/>
      <w:r w:rsidRPr="00746059">
        <w:rPr>
          <w:rFonts w:ascii="FF DIN Pro for IIC" w:eastAsia="Times New Roman" w:hAnsi="FF DIN Pro for IIC" w:cstheme="minorHAnsi"/>
          <w:b/>
          <w:lang w:eastAsia="fr-FR"/>
        </w:rPr>
        <w:t>Blackstore</w:t>
      </w:r>
      <w:proofErr w:type="spellEnd"/>
      <w:r w:rsidRPr="00746059">
        <w:rPr>
          <w:rFonts w:ascii="FF DIN Pro for IIC" w:eastAsia="Times New Roman" w:hAnsi="FF DIN Pro for IIC" w:cstheme="minorHAnsi"/>
          <w:lang w:eastAsia="fr-FR"/>
        </w:rPr>
        <w:t xml:space="preserve">, SA coopérative de commerçants-détaillants à conseil d'administration au capital de 80.000 euros, immatriculée au Registre du Commerce et des Sociétés de Evry sous le numéro 799 852 520, dont le siège social est situé 2 rue Victor Hugo à Longjumeau (91160), dument représentée par </w:t>
      </w:r>
      <w:r w:rsidR="00AF2C09">
        <w:rPr>
          <w:rFonts w:ascii="FF DIN Pro for IIC" w:eastAsia="Times New Roman" w:hAnsi="FF DIN Pro for IIC" w:cstheme="minorHAnsi"/>
          <w:lang w:eastAsia="fr-FR"/>
        </w:rPr>
        <w:t>XXXXXX</w:t>
      </w:r>
      <w:r w:rsidRPr="00746059">
        <w:rPr>
          <w:rFonts w:ascii="FF DIN Pro for IIC" w:eastAsia="Times New Roman" w:hAnsi="FF DIN Pro for IIC" w:cstheme="minorHAnsi"/>
          <w:lang w:eastAsia="fr-FR"/>
        </w:rPr>
        <w:t xml:space="preserve">, </w:t>
      </w:r>
      <w:r w:rsidR="00AF2C09">
        <w:rPr>
          <w:rFonts w:ascii="FF DIN Pro for IIC" w:eastAsia="Times New Roman" w:hAnsi="FF DIN Pro for IIC" w:cstheme="minorHAnsi"/>
          <w:lang w:eastAsia="fr-FR"/>
        </w:rPr>
        <w:t>XXXXX</w:t>
      </w:r>
      <w:r w:rsidRPr="00746059">
        <w:rPr>
          <w:rFonts w:ascii="FF DIN Pro for IIC" w:eastAsia="Times New Roman" w:hAnsi="FF DIN Pro for IIC" w:cstheme="minorHAnsi"/>
          <w:lang w:eastAsia="fr-FR"/>
        </w:rPr>
        <w:t xml:space="preserve">, </w:t>
      </w:r>
    </w:p>
    <w:p w:rsidR="007856FB" w:rsidRPr="00746059" w:rsidRDefault="007856FB" w:rsidP="007856FB">
      <w:pPr>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 xml:space="preserve">Sociétés composant l’Unité Economique et Sociale Intersport, </w:t>
      </w:r>
    </w:p>
    <w:p w:rsidR="007856FB" w:rsidRPr="00746059" w:rsidRDefault="007856FB" w:rsidP="007856FB">
      <w:pPr>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 xml:space="preserve">Ci -après dénommée « </w:t>
      </w:r>
      <w:r w:rsidRPr="00746059">
        <w:rPr>
          <w:rFonts w:ascii="FF DIN Pro for IIC" w:eastAsia="Times New Roman" w:hAnsi="FF DIN Pro for IIC" w:cstheme="minorHAnsi"/>
          <w:b/>
          <w:lang w:eastAsia="fr-FR"/>
        </w:rPr>
        <w:t>l’UES Intersport</w:t>
      </w:r>
      <w:r w:rsidRPr="00746059">
        <w:rPr>
          <w:rFonts w:ascii="FF DIN Pro for IIC" w:eastAsia="Times New Roman" w:hAnsi="FF DIN Pro for IIC" w:cstheme="minorHAnsi"/>
          <w:lang w:eastAsia="fr-FR"/>
        </w:rPr>
        <w:t xml:space="preserve"> »,</w:t>
      </w:r>
    </w:p>
    <w:p w:rsidR="007856FB" w:rsidRPr="00746059" w:rsidRDefault="007856FB" w:rsidP="007856FB">
      <w:pPr>
        <w:jc w:val="both"/>
        <w:rPr>
          <w:rFonts w:ascii="FF DIN Pro for IIC" w:eastAsia="Times New Roman" w:hAnsi="FF DIN Pro for IIC" w:cstheme="minorHAnsi"/>
          <w:b/>
          <w:bCs/>
          <w:lang w:eastAsia="fr-FR"/>
        </w:rPr>
      </w:pP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lang w:eastAsia="fr-FR"/>
        </w:rPr>
        <w:tab/>
      </w:r>
      <w:r w:rsidRPr="00746059">
        <w:rPr>
          <w:rFonts w:ascii="FF DIN Pro for IIC" w:eastAsia="Times New Roman" w:hAnsi="FF DIN Pro for IIC" w:cstheme="minorHAnsi"/>
          <w:b/>
          <w:bCs/>
          <w:lang w:eastAsia="fr-FR"/>
        </w:rPr>
        <w:t>D’une part</w:t>
      </w:r>
    </w:p>
    <w:p w:rsidR="007856FB" w:rsidRPr="00746059" w:rsidRDefault="007856FB" w:rsidP="007856FB">
      <w:pPr>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 xml:space="preserve">ET </w:t>
      </w:r>
    </w:p>
    <w:p w:rsidR="007856FB" w:rsidRPr="00746059" w:rsidRDefault="007856FB" w:rsidP="007856FB">
      <w:pPr>
        <w:jc w:val="both"/>
        <w:rPr>
          <w:rFonts w:ascii="FF DIN Pro for IIC" w:eastAsia="Times New Roman" w:hAnsi="FF DIN Pro for IIC" w:cstheme="minorHAnsi"/>
          <w:lang w:eastAsia="fr-FR"/>
        </w:rPr>
      </w:pPr>
    </w:p>
    <w:p w:rsidR="007856FB" w:rsidRPr="00746059" w:rsidRDefault="007856FB" w:rsidP="007856FB">
      <w:pPr>
        <w:jc w:val="both"/>
        <w:rPr>
          <w:rFonts w:ascii="FF DIN Pro for IIC" w:eastAsia="Times New Roman" w:hAnsi="FF DIN Pro for IIC" w:cstheme="minorHAnsi"/>
          <w:lang w:eastAsia="fr-FR"/>
        </w:rPr>
      </w:pPr>
      <w:r w:rsidRPr="00746059">
        <w:rPr>
          <w:rFonts w:ascii="FF DIN Pro for IIC" w:eastAsia="Times New Roman" w:hAnsi="FF DIN Pro for IIC" w:cstheme="minorHAnsi"/>
          <w:lang w:eastAsia="fr-FR"/>
        </w:rPr>
        <w:t>Les organisations syndicales représentatives au sein de l’UES Intersport, représentées respectivement par leurs délégués syndicaux :</w:t>
      </w:r>
    </w:p>
    <w:p w:rsidR="007856FB" w:rsidRPr="00746059" w:rsidRDefault="007856FB" w:rsidP="007856FB">
      <w:pPr>
        <w:jc w:val="both"/>
        <w:rPr>
          <w:rFonts w:ascii="FF DIN Pro for IIC" w:eastAsia="Times New Roman" w:hAnsi="FF DIN Pro for IIC" w:cstheme="minorHAnsi"/>
          <w:lang w:eastAsia="fr-FR"/>
        </w:rPr>
      </w:pPr>
    </w:p>
    <w:p w:rsidR="007856FB" w:rsidRPr="00746059" w:rsidRDefault="00AF2C09" w:rsidP="007856FB">
      <w:pPr>
        <w:pStyle w:val="Paragraphedeliste"/>
        <w:numPr>
          <w:ilvl w:val="0"/>
          <w:numId w:val="1"/>
        </w:numPr>
        <w:jc w:val="both"/>
        <w:rPr>
          <w:rFonts w:ascii="FF DIN Pro for IIC" w:eastAsia="Times New Roman" w:hAnsi="FF DIN Pro for IIC" w:cstheme="minorHAnsi"/>
          <w:sz w:val="22"/>
          <w:lang w:eastAsia="fr-FR"/>
        </w:rPr>
      </w:pPr>
      <w:r>
        <w:rPr>
          <w:rFonts w:ascii="FF DIN Pro for IIC" w:eastAsia="Times New Roman" w:hAnsi="FF DIN Pro for IIC" w:cstheme="minorHAnsi"/>
          <w:sz w:val="22"/>
          <w:lang w:eastAsia="fr-FR"/>
        </w:rPr>
        <w:t>XXXXX</w:t>
      </w:r>
      <w:r w:rsidR="007856FB" w:rsidRPr="00746059">
        <w:rPr>
          <w:rFonts w:ascii="FF DIN Pro for IIC" w:eastAsia="Times New Roman" w:hAnsi="FF DIN Pro for IIC" w:cstheme="minorHAnsi"/>
          <w:sz w:val="22"/>
          <w:lang w:eastAsia="fr-FR"/>
        </w:rPr>
        <w:t xml:space="preserve"> et </w:t>
      </w:r>
      <w:r>
        <w:rPr>
          <w:rFonts w:ascii="FF DIN Pro for IIC" w:eastAsia="Times New Roman" w:hAnsi="FF DIN Pro for IIC" w:cstheme="minorHAnsi"/>
          <w:sz w:val="22"/>
          <w:lang w:eastAsia="fr-FR"/>
        </w:rPr>
        <w:t>XXXXX</w:t>
      </w:r>
      <w:r w:rsidR="007856FB" w:rsidRPr="00746059">
        <w:rPr>
          <w:rFonts w:ascii="FF DIN Pro for IIC" w:eastAsia="Times New Roman" w:hAnsi="FF DIN Pro for IIC" w:cstheme="minorHAnsi"/>
          <w:sz w:val="22"/>
          <w:lang w:eastAsia="fr-FR"/>
        </w:rPr>
        <w:t>, pour la fédération CFTC, située 45 rue Procession à Paris </w:t>
      </w:r>
    </w:p>
    <w:p w:rsidR="007856FB" w:rsidRPr="00746059" w:rsidRDefault="00AF2C09" w:rsidP="007856FB">
      <w:pPr>
        <w:pStyle w:val="Paragraphedeliste"/>
        <w:numPr>
          <w:ilvl w:val="0"/>
          <w:numId w:val="1"/>
        </w:numPr>
        <w:jc w:val="both"/>
        <w:rPr>
          <w:rFonts w:ascii="FF DIN Pro for IIC" w:eastAsia="Times New Roman" w:hAnsi="FF DIN Pro for IIC" w:cstheme="minorHAnsi"/>
          <w:sz w:val="22"/>
          <w:lang w:eastAsia="fr-FR"/>
        </w:rPr>
      </w:pPr>
      <w:r>
        <w:rPr>
          <w:rFonts w:ascii="FF DIN Pro for IIC" w:eastAsia="Times New Roman" w:hAnsi="FF DIN Pro for IIC" w:cstheme="minorHAnsi"/>
          <w:sz w:val="22"/>
          <w:lang w:eastAsia="fr-FR"/>
        </w:rPr>
        <w:t>XXXXX</w:t>
      </w:r>
      <w:r w:rsidR="007856FB" w:rsidRPr="00746059">
        <w:rPr>
          <w:rFonts w:ascii="FF DIN Pro for IIC" w:eastAsia="Times New Roman" w:hAnsi="FF DIN Pro for IIC" w:cstheme="minorHAnsi"/>
          <w:sz w:val="22"/>
          <w:lang w:eastAsia="fr-FR"/>
        </w:rPr>
        <w:t xml:space="preserve">, pour la fédération CFDT, située Tour Essor, 14 rue </w:t>
      </w:r>
      <w:proofErr w:type="spellStart"/>
      <w:r w:rsidR="007856FB" w:rsidRPr="00746059">
        <w:rPr>
          <w:rFonts w:ascii="FF DIN Pro for IIC" w:eastAsia="Times New Roman" w:hAnsi="FF DIN Pro for IIC" w:cstheme="minorHAnsi"/>
          <w:sz w:val="22"/>
          <w:lang w:eastAsia="fr-FR"/>
        </w:rPr>
        <w:t>Scandicci</w:t>
      </w:r>
      <w:proofErr w:type="spellEnd"/>
      <w:r w:rsidR="007856FB" w:rsidRPr="00746059">
        <w:rPr>
          <w:rFonts w:ascii="FF DIN Pro for IIC" w:eastAsia="Times New Roman" w:hAnsi="FF DIN Pro for IIC" w:cstheme="minorHAnsi"/>
          <w:sz w:val="22"/>
          <w:lang w:eastAsia="fr-FR"/>
        </w:rPr>
        <w:t xml:space="preserve"> à Pantin (93508)</w:t>
      </w:r>
    </w:p>
    <w:p w:rsidR="007856FB" w:rsidRPr="00746059" w:rsidRDefault="00AF2C09" w:rsidP="007856FB">
      <w:pPr>
        <w:pStyle w:val="Paragraphedeliste"/>
        <w:numPr>
          <w:ilvl w:val="0"/>
          <w:numId w:val="1"/>
        </w:numPr>
        <w:jc w:val="both"/>
        <w:rPr>
          <w:rFonts w:ascii="FF DIN Pro for IIC" w:eastAsia="Times New Roman" w:hAnsi="FF DIN Pro for IIC" w:cstheme="minorHAnsi"/>
          <w:sz w:val="22"/>
          <w:lang w:eastAsia="fr-FR"/>
        </w:rPr>
      </w:pPr>
      <w:r>
        <w:rPr>
          <w:rFonts w:ascii="FF DIN Pro for IIC" w:eastAsia="Times New Roman" w:hAnsi="FF DIN Pro for IIC" w:cstheme="minorHAnsi"/>
          <w:sz w:val="22"/>
          <w:lang w:eastAsia="fr-FR"/>
        </w:rPr>
        <w:t>XXXXX</w:t>
      </w:r>
      <w:r w:rsidR="007856FB" w:rsidRPr="00746059">
        <w:rPr>
          <w:rFonts w:ascii="FF DIN Pro for IIC" w:eastAsia="Times New Roman" w:hAnsi="FF DIN Pro for IIC" w:cstheme="minorHAnsi"/>
          <w:sz w:val="22"/>
          <w:lang w:eastAsia="fr-FR"/>
        </w:rPr>
        <w:t xml:space="preserve"> pour la fédération CFE-CGC « encadrement du commerce », située 9 rue de </w:t>
      </w:r>
      <w:proofErr w:type="spellStart"/>
      <w:r w:rsidR="007856FB" w:rsidRPr="00746059">
        <w:rPr>
          <w:rFonts w:ascii="FF DIN Pro for IIC" w:eastAsia="Times New Roman" w:hAnsi="FF DIN Pro for IIC" w:cstheme="minorHAnsi"/>
          <w:sz w:val="22"/>
          <w:lang w:eastAsia="fr-FR"/>
        </w:rPr>
        <w:t>Rocroy</w:t>
      </w:r>
      <w:proofErr w:type="spellEnd"/>
      <w:r w:rsidR="007856FB" w:rsidRPr="00746059">
        <w:rPr>
          <w:rFonts w:ascii="FF DIN Pro for IIC" w:eastAsia="Times New Roman" w:hAnsi="FF DIN Pro for IIC" w:cstheme="minorHAnsi"/>
          <w:sz w:val="22"/>
          <w:lang w:eastAsia="fr-FR"/>
        </w:rPr>
        <w:t xml:space="preserve"> à Paris (75010)  </w:t>
      </w:r>
    </w:p>
    <w:p w:rsidR="007856FB" w:rsidRPr="00746059" w:rsidRDefault="007856FB" w:rsidP="007856FB">
      <w:pPr>
        <w:jc w:val="both"/>
        <w:rPr>
          <w:rFonts w:ascii="FF DIN Pro for IIC" w:eastAsia="Times New Roman" w:hAnsi="FF DIN Pro for IIC" w:cstheme="minorHAnsi"/>
          <w:lang w:eastAsia="fr-FR"/>
        </w:rPr>
      </w:pPr>
    </w:p>
    <w:p w:rsidR="007856FB" w:rsidRPr="00746059" w:rsidRDefault="007856FB" w:rsidP="007856FB">
      <w:pPr>
        <w:ind w:left="7080" w:firstLine="708"/>
        <w:jc w:val="both"/>
        <w:rPr>
          <w:rFonts w:ascii="FF DIN Pro for IIC" w:eastAsia="Times New Roman" w:hAnsi="FF DIN Pro for IIC" w:cstheme="minorHAnsi"/>
          <w:b/>
          <w:bCs/>
          <w:lang w:eastAsia="fr-FR"/>
        </w:rPr>
      </w:pPr>
      <w:r w:rsidRPr="00746059">
        <w:rPr>
          <w:rFonts w:ascii="FF DIN Pro for IIC" w:eastAsia="Times New Roman" w:hAnsi="FF DIN Pro for IIC" w:cstheme="minorHAnsi"/>
          <w:b/>
          <w:bCs/>
          <w:lang w:eastAsia="fr-FR"/>
        </w:rPr>
        <w:t>D’autre part,</w:t>
      </w:r>
    </w:p>
    <w:p w:rsidR="007856FB" w:rsidRPr="00746059" w:rsidRDefault="007856FB" w:rsidP="007856FB">
      <w:pPr>
        <w:jc w:val="both"/>
        <w:rPr>
          <w:rFonts w:ascii="FF DIN Pro for IIC" w:eastAsia="Times New Roman" w:hAnsi="FF DIN Pro for IIC" w:cstheme="minorHAnsi"/>
          <w:lang w:eastAsia="fr-FR"/>
        </w:rPr>
      </w:pPr>
    </w:p>
    <w:p w:rsidR="007856FB" w:rsidRPr="00746059" w:rsidRDefault="007856FB" w:rsidP="007856FB">
      <w:pPr>
        <w:pStyle w:val="EFLsoussignee"/>
        <w:spacing w:before="0" w:after="0" w:line="240" w:lineRule="auto"/>
        <w:rPr>
          <w:rFonts w:ascii="FF DIN Pro for IIC" w:hAnsi="FF DIN Pro for IIC" w:cstheme="minorHAnsi"/>
        </w:rPr>
      </w:pPr>
    </w:p>
    <w:p w:rsidR="007856FB" w:rsidRPr="00746059" w:rsidRDefault="007856FB" w:rsidP="007856FB">
      <w:pPr>
        <w:pStyle w:val="EFLsoussignee"/>
        <w:spacing w:before="0" w:after="0" w:line="240" w:lineRule="auto"/>
        <w:rPr>
          <w:rFonts w:ascii="FF DIN Pro for IIC" w:hAnsi="FF DIN Pro for IIC" w:cstheme="minorHAnsi"/>
        </w:rPr>
      </w:pPr>
      <w:r w:rsidRPr="00746059">
        <w:rPr>
          <w:rFonts w:ascii="FF DIN Pro for IIC" w:hAnsi="FF DIN Pro for IIC" w:cstheme="minorHAnsi"/>
        </w:rPr>
        <w:t>Ci-après collectivement désignées les « Parties »,</w:t>
      </w:r>
    </w:p>
    <w:p w:rsidR="007856FB" w:rsidRDefault="007856FB" w:rsidP="007856FB">
      <w:pPr>
        <w:spacing w:after="160" w:line="259" w:lineRule="auto"/>
        <w:rPr>
          <w:rFonts w:ascii="FF DIN Pro for IIC" w:eastAsia="Times New Roman" w:hAnsi="FF DIN Pro for IIC" w:cstheme="minorHAnsi"/>
          <w:color w:val="000000"/>
          <w:lang w:eastAsia="fr-FR"/>
        </w:rPr>
      </w:pPr>
    </w:p>
    <w:p w:rsidR="00AF2C09" w:rsidRDefault="00AF2C09" w:rsidP="007856FB">
      <w:pPr>
        <w:spacing w:after="160" w:line="259" w:lineRule="auto"/>
        <w:rPr>
          <w:rFonts w:ascii="FF DIN Pro for IIC" w:eastAsia="Times New Roman" w:hAnsi="FF DIN Pro for IIC" w:cstheme="minorHAnsi"/>
          <w:color w:val="000000"/>
          <w:lang w:eastAsia="fr-FR"/>
        </w:rPr>
      </w:pPr>
    </w:p>
    <w:p w:rsidR="00AF2C09" w:rsidRDefault="00AF2C09" w:rsidP="007856FB">
      <w:pPr>
        <w:spacing w:after="160" w:line="259" w:lineRule="auto"/>
        <w:rPr>
          <w:rFonts w:ascii="FF DIN Pro for IIC" w:eastAsia="Times New Roman" w:hAnsi="FF DIN Pro for IIC" w:cstheme="minorHAnsi"/>
          <w:color w:val="000000"/>
          <w:lang w:eastAsia="fr-FR"/>
        </w:rPr>
      </w:pPr>
    </w:p>
    <w:p w:rsidR="00AF2C09" w:rsidRPr="00746059" w:rsidRDefault="00AF2C09" w:rsidP="007856FB">
      <w:pPr>
        <w:spacing w:after="160" w:line="259" w:lineRule="auto"/>
        <w:rPr>
          <w:rFonts w:ascii="FF DIN Pro for IIC" w:eastAsia="Times New Roman" w:hAnsi="FF DIN Pro for IIC" w:cstheme="minorHAnsi"/>
          <w:color w:val="000000"/>
          <w:lang w:eastAsia="fr-FR"/>
        </w:rPr>
      </w:pPr>
    </w:p>
    <w:sdt>
      <w:sdtPr>
        <w:rPr>
          <w:rFonts w:ascii="FF DIN Pro for IIC" w:eastAsiaTheme="minorHAnsi" w:hAnsi="FF DIN Pro for IIC" w:cstheme="minorBidi"/>
          <w:color w:val="auto"/>
          <w:sz w:val="20"/>
          <w:szCs w:val="20"/>
          <w:lang w:eastAsia="en-US"/>
        </w:rPr>
        <w:id w:val="-311567851"/>
        <w:docPartObj>
          <w:docPartGallery w:val="Table of Contents"/>
          <w:docPartUnique/>
        </w:docPartObj>
      </w:sdtPr>
      <w:sdtEndPr>
        <w:rPr>
          <w:b/>
          <w:bCs/>
        </w:rPr>
      </w:sdtEndPr>
      <w:sdtContent>
        <w:p w:rsidR="007856FB" w:rsidRDefault="007856FB">
          <w:pPr>
            <w:pStyle w:val="En-ttedetabledesmatires"/>
            <w:rPr>
              <w:rFonts w:ascii="FF DIN Pro for IIC" w:hAnsi="FF DIN Pro for IIC"/>
              <w:sz w:val="20"/>
              <w:szCs w:val="20"/>
            </w:rPr>
          </w:pPr>
          <w:r w:rsidRPr="00D722F9">
            <w:rPr>
              <w:rFonts w:ascii="FF DIN Pro for IIC" w:hAnsi="FF DIN Pro for IIC"/>
              <w:sz w:val="20"/>
              <w:szCs w:val="20"/>
            </w:rPr>
            <w:t>Table des matières</w:t>
          </w:r>
        </w:p>
        <w:p w:rsidR="009B4F63" w:rsidRPr="009B4F63" w:rsidRDefault="009B4F63" w:rsidP="009B4F63">
          <w:pPr>
            <w:rPr>
              <w:lang w:eastAsia="fr-FR"/>
            </w:rPr>
          </w:pPr>
        </w:p>
        <w:p w:rsidR="00DD2DDA" w:rsidRDefault="007856FB">
          <w:pPr>
            <w:pStyle w:val="TM1"/>
            <w:tabs>
              <w:tab w:val="right" w:leader="dot" w:pos="9062"/>
            </w:tabs>
            <w:rPr>
              <w:rFonts w:eastAsiaTheme="minorEastAsia"/>
              <w:noProof/>
              <w:lang w:eastAsia="fr-FR"/>
            </w:rPr>
          </w:pPr>
          <w:r w:rsidRPr="00D722F9">
            <w:rPr>
              <w:rFonts w:ascii="FF DIN Pro for IIC" w:hAnsi="FF DIN Pro for IIC"/>
              <w:b/>
              <w:bCs/>
              <w:sz w:val="20"/>
              <w:szCs w:val="20"/>
            </w:rPr>
            <w:fldChar w:fldCharType="begin"/>
          </w:r>
          <w:r w:rsidRPr="00D722F9">
            <w:rPr>
              <w:rFonts w:ascii="FF DIN Pro for IIC" w:hAnsi="FF DIN Pro for IIC"/>
              <w:b/>
              <w:bCs/>
              <w:sz w:val="20"/>
              <w:szCs w:val="20"/>
            </w:rPr>
            <w:instrText xml:space="preserve"> TOC \o "1-3" \h \z \u </w:instrText>
          </w:r>
          <w:r w:rsidRPr="00D722F9">
            <w:rPr>
              <w:rFonts w:ascii="FF DIN Pro for IIC" w:hAnsi="FF DIN Pro for IIC"/>
              <w:b/>
              <w:bCs/>
              <w:sz w:val="20"/>
              <w:szCs w:val="20"/>
            </w:rPr>
            <w:fldChar w:fldCharType="separate"/>
          </w:r>
          <w:hyperlink w:anchor="_Toc198306751" w:history="1">
            <w:r w:rsidR="00DD2DDA" w:rsidRPr="00D30AA8">
              <w:rPr>
                <w:rStyle w:val="Lienhypertexte"/>
                <w:rFonts w:ascii="FF DIN Pro for IIC" w:hAnsi="FF DIN Pro for IIC" w:cstheme="minorHAnsi"/>
                <w:b/>
                <w:bCs/>
                <w:noProof/>
              </w:rPr>
              <w:t>PREAMBULE</w:t>
            </w:r>
            <w:r w:rsidR="00DD2DDA">
              <w:rPr>
                <w:noProof/>
                <w:webHidden/>
              </w:rPr>
              <w:tab/>
            </w:r>
            <w:r w:rsidR="00DD2DDA">
              <w:rPr>
                <w:noProof/>
                <w:webHidden/>
              </w:rPr>
              <w:fldChar w:fldCharType="begin"/>
            </w:r>
            <w:r w:rsidR="00DD2DDA">
              <w:rPr>
                <w:noProof/>
                <w:webHidden/>
              </w:rPr>
              <w:instrText xml:space="preserve"> PAGEREF _Toc198306751 \h </w:instrText>
            </w:r>
            <w:r w:rsidR="00DD2DDA">
              <w:rPr>
                <w:noProof/>
                <w:webHidden/>
              </w:rPr>
            </w:r>
            <w:r w:rsidR="00DD2DDA">
              <w:rPr>
                <w:noProof/>
                <w:webHidden/>
              </w:rPr>
              <w:fldChar w:fldCharType="separate"/>
            </w:r>
            <w:r w:rsidR="002060F5">
              <w:rPr>
                <w:noProof/>
                <w:webHidden/>
              </w:rPr>
              <w:t>3</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2" w:history="1">
            <w:r w:rsidR="00DD2DDA" w:rsidRPr="00D30AA8">
              <w:rPr>
                <w:rStyle w:val="Lienhypertexte"/>
                <w:rFonts w:ascii="FF DIN Pro for IIC" w:hAnsi="FF DIN Pro for IIC" w:cstheme="minorHAnsi"/>
                <w:b/>
                <w:bCs/>
                <w:noProof/>
              </w:rPr>
              <w:t>ARTICLE 1 : LES THEMES DE LA NEGOCIATION COLLECTIVE</w:t>
            </w:r>
            <w:r w:rsidR="00DD2DDA">
              <w:rPr>
                <w:noProof/>
                <w:webHidden/>
              </w:rPr>
              <w:tab/>
            </w:r>
            <w:r w:rsidR="00DD2DDA">
              <w:rPr>
                <w:noProof/>
                <w:webHidden/>
              </w:rPr>
              <w:fldChar w:fldCharType="begin"/>
            </w:r>
            <w:r w:rsidR="00DD2DDA">
              <w:rPr>
                <w:noProof/>
                <w:webHidden/>
              </w:rPr>
              <w:instrText xml:space="preserve"> PAGEREF _Toc198306752 \h </w:instrText>
            </w:r>
            <w:r w:rsidR="00DD2DDA">
              <w:rPr>
                <w:noProof/>
                <w:webHidden/>
              </w:rPr>
            </w:r>
            <w:r w:rsidR="00DD2DDA">
              <w:rPr>
                <w:noProof/>
                <w:webHidden/>
              </w:rPr>
              <w:fldChar w:fldCharType="separate"/>
            </w:r>
            <w:r w:rsidR="002060F5">
              <w:rPr>
                <w:noProof/>
                <w:webHidden/>
              </w:rPr>
              <w:t>3</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3" w:history="1">
            <w:r w:rsidR="00DD2DDA" w:rsidRPr="00D30AA8">
              <w:rPr>
                <w:rStyle w:val="Lienhypertexte"/>
                <w:rFonts w:ascii="FF DIN Pro for IIC" w:hAnsi="FF DIN Pro for IIC" w:cstheme="minorHAnsi"/>
                <w:b/>
                <w:bCs/>
                <w:noProof/>
              </w:rPr>
              <w:t>1.1 – La négociation sur la rémunération, le temps de travail et le partage de la valeur ajoutée</w:t>
            </w:r>
            <w:r w:rsidR="00DD2DDA">
              <w:rPr>
                <w:noProof/>
                <w:webHidden/>
              </w:rPr>
              <w:tab/>
            </w:r>
            <w:r w:rsidR="00DD2DDA">
              <w:rPr>
                <w:noProof/>
                <w:webHidden/>
              </w:rPr>
              <w:fldChar w:fldCharType="begin"/>
            </w:r>
            <w:r w:rsidR="00DD2DDA">
              <w:rPr>
                <w:noProof/>
                <w:webHidden/>
              </w:rPr>
              <w:instrText xml:space="preserve"> PAGEREF _Toc198306753 \h </w:instrText>
            </w:r>
            <w:r w:rsidR="00DD2DDA">
              <w:rPr>
                <w:noProof/>
                <w:webHidden/>
              </w:rPr>
            </w:r>
            <w:r w:rsidR="00DD2DDA">
              <w:rPr>
                <w:noProof/>
                <w:webHidden/>
              </w:rPr>
              <w:fldChar w:fldCharType="separate"/>
            </w:r>
            <w:r w:rsidR="002060F5">
              <w:rPr>
                <w:noProof/>
                <w:webHidden/>
              </w:rPr>
              <w:t>3</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4" w:history="1">
            <w:r w:rsidR="00DD2DDA" w:rsidRPr="00D30AA8">
              <w:rPr>
                <w:rStyle w:val="Lienhypertexte"/>
                <w:rFonts w:ascii="FF DIN Pro for IIC" w:hAnsi="FF DIN Pro for IIC" w:cstheme="minorHAnsi"/>
                <w:b/>
                <w:bCs/>
                <w:noProof/>
              </w:rPr>
              <w:t>1.2 – La négociation sur l’égalité professionnelle entre les femmes et les hommes et la qualité de vie au travail</w:t>
            </w:r>
            <w:r w:rsidR="00DD2DDA">
              <w:rPr>
                <w:noProof/>
                <w:webHidden/>
              </w:rPr>
              <w:tab/>
            </w:r>
            <w:r w:rsidR="00DD2DDA">
              <w:rPr>
                <w:noProof/>
                <w:webHidden/>
              </w:rPr>
              <w:fldChar w:fldCharType="begin"/>
            </w:r>
            <w:r w:rsidR="00DD2DDA">
              <w:rPr>
                <w:noProof/>
                <w:webHidden/>
              </w:rPr>
              <w:instrText xml:space="preserve"> PAGEREF _Toc198306754 \h </w:instrText>
            </w:r>
            <w:r w:rsidR="00DD2DDA">
              <w:rPr>
                <w:noProof/>
                <w:webHidden/>
              </w:rPr>
            </w:r>
            <w:r w:rsidR="00DD2DDA">
              <w:rPr>
                <w:noProof/>
                <w:webHidden/>
              </w:rPr>
              <w:fldChar w:fldCharType="separate"/>
            </w:r>
            <w:r w:rsidR="002060F5">
              <w:rPr>
                <w:noProof/>
                <w:webHidden/>
              </w:rPr>
              <w:t>4</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5" w:history="1">
            <w:r w:rsidR="00DD2DDA" w:rsidRPr="00D30AA8">
              <w:rPr>
                <w:rStyle w:val="Lienhypertexte"/>
                <w:rFonts w:ascii="FF DIN Pro for IIC" w:hAnsi="FF DIN Pro for IIC" w:cstheme="minorHAnsi"/>
                <w:b/>
                <w:bCs/>
                <w:noProof/>
              </w:rPr>
              <w:t>1.3 – La négociation sur la Gestion des Emplois et des Parcours Professionnels et sur la mixité des métiers</w:t>
            </w:r>
            <w:r w:rsidR="00DD2DDA">
              <w:rPr>
                <w:noProof/>
                <w:webHidden/>
              </w:rPr>
              <w:tab/>
            </w:r>
            <w:r w:rsidR="00DD2DDA">
              <w:rPr>
                <w:noProof/>
                <w:webHidden/>
              </w:rPr>
              <w:fldChar w:fldCharType="begin"/>
            </w:r>
            <w:r w:rsidR="00DD2DDA">
              <w:rPr>
                <w:noProof/>
                <w:webHidden/>
              </w:rPr>
              <w:instrText xml:space="preserve"> PAGEREF _Toc198306755 \h </w:instrText>
            </w:r>
            <w:r w:rsidR="00DD2DDA">
              <w:rPr>
                <w:noProof/>
                <w:webHidden/>
              </w:rPr>
            </w:r>
            <w:r w:rsidR="00DD2DDA">
              <w:rPr>
                <w:noProof/>
                <w:webHidden/>
              </w:rPr>
              <w:fldChar w:fldCharType="separate"/>
            </w:r>
            <w:r w:rsidR="002060F5">
              <w:rPr>
                <w:noProof/>
                <w:webHidden/>
              </w:rPr>
              <w:t>4</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6" w:history="1">
            <w:r w:rsidR="00DD2DDA" w:rsidRPr="00D30AA8">
              <w:rPr>
                <w:rStyle w:val="Lienhypertexte"/>
                <w:rFonts w:ascii="FF DIN Pro for IIC" w:hAnsi="FF DIN Pro for IIC" w:cstheme="minorHAnsi"/>
                <w:b/>
                <w:bCs/>
                <w:noProof/>
              </w:rPr>
              <w:t>ARTICLE 2 : PERIODICITE ET CALENDRIER PREVISIONNEL DES REUNIONS DES THEMES DE NEGOCIATION COLLECTIVE.</w:t>
            </w:r>
            <w:r w:rsidR="00DD2DDA">
              <w:rPr>
                <w:noProof/>
                <w:webHidden/>
              </w:rPr>
              <w:tab/>
            </w:r>
            <w:r w:rsidR="00DD2DDA">
              <w:rPr>
                <w:noProof/>
                <w:webHidden/>
              </w:rPr>
              <w:fldChar w:fldCharType="begin"/>
            </w:r>
            <w:r w:rsidR="00DD2DDA">
              <w:rPr>
                <w:noProof/>
                <w:webHidden/>
              </w:rPr>
              <w:instrText xml:space="preserve"> PAGEREF _Toc198306756 \h </w:instrText>
            </w:r>
            <w:r w:rsidR="00DD2DDA">
              <w:rPr>
                <w:noProof/>
                <w:webHidden/>
              </w:rPr>
            </w:r>
            <w:r w:rsidR="00DD2DDA">
              <w:rPr>
                <w:noProof/>
                <w:webHidden/>
              </w:rPr>
              <w:fldChar w:fldCharType="separate"/>
            </w:r>
            <w:r w:rsidR="002060F5">
              <w:rPr>
                <w:noProof/>
                <w:webHidden/>
              </w:rPr>
              <w:t>5</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7" w:history="1">
            <w:r w:rsidR="00DD2DDA" w:rsidRPr="00D30AA8">
              <w:rPr>
                <w:rStyle w:val="Lienhypertexte"/>
                <w:rFonts w:ascii="FF DIN Pro for IIC" w:hAnsi="FF DIN Pro for IIC" w:cstheme="minorHAnsi"/>
                <w:b/>
                <w:bCs/>
                <w:noProof/>
              </w:rPr>
              <w:t>2.1 – La périodicité et le calendrier prévisionnel des réunions de la négociation sur la rémunération, le temps de travail et le partage de la valeur ajoutée</w:t>
            </w:r>
            <w:r w:rsidR="00DD2DDA">
              <w:rPr>
                <w:noProof/>
                <w:webHidden/>
              </w:rPr>
              <w:tab/>
            </w:r>
            <w:r w:rsidR="00DD2DDA">
              <w:rPr>
                <w:noProof/>
                <w:webHidden/>
              </w:rPr>
              <w:fldChar w:fldCharType="begin"/>
            </w:r>
            <w:r w:rsidR="00DD2DDA">
              <w:rPr>
                <w:noProof/>
                <w:webHidden/>
              </w:rPr>
              <w:instrText xml:space="preserve"> PAGEREF _Toc198306757 \h </w:instrText>
            </w:r>
            <w:r w:rsidR="00DD2DDA">
              <w:rPr>
                <w:noProof/>
                <w:webHidden/>
              </w:rPr>
            </w:r>
            <w:r w:rsidR="00DD2DDA">
              <w:rPr>
                <w:noProof/>
                <w:webHidden/>
              </w:rPr>
              <w:fldChar w:fldCharType="separate"/>
            </w:r>
            <w:r w:rsidR="002060F5">
              <w:rPr>
                <w:noProof/>
                <w:webHidden/>
              </w:rPr>
              <w:t>5</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8" w:history="1">
            <w:r w:rsidR="00DD2DDA" w:rsidRPr="00D30AA8">
              <w:rPr>
                <w:rStyle w:val="Lienhypertexte"/>
                <w:rFonts w:ascii="FF DIN Pro for IIC" w:hAnsi="FF DIN Pro for IIC" w:cstheme="minorHAnsi"/>
                <w:b/>
                <w:bCs/>
                <w:noProof/>
              </w:rPr>
              <w:t>2.2 – La périodicité et le calendrier prévisionnel des réunions de la négociation sur l’égalité professionnelle entre les femmes et les hommes et la qualité de vie au travail</w:t>
            </w:r>
            <w:r w:rsidR="00DD2DDA">
              <w:rPr>
                <w:noProof/>
                <w:webHidden/>
              </w:rPr>
              <w:tab/>
            </w:r>
            <w:r w:rsidR="00DD2DDA">
              <w:rPr>
                <w:noProof/>
                <w:webHidden/>
              </w:rPr>
              <w:fldChar w:fldCharType="begin"/>
            </w:r>
            <w:r w:rsidR="00DD2DDA">
              <w:rPr>
                <w:noProof/>
                <w:webHidden/>
              </w:rPr>
              <w:instrText xml:space="preserve"> PAGEREF _Toc198306758 \h </w:instrText>
            </w:r>
            <w:r w:rsidR="00DD2DDA">
              <w:rPr>
                <w:noProof/>
                <w:webHidden/>
              </w:rPr>
            </w:r>
            <w:r w:rsidR="00DD2DDA">
              <w:rPr>
                <w:noProof/>
                <w:webHidden/>
              </w:rPr>
              <w:fldChar w:fldCharType="separate"/>
            </w:r>
            <w:r w:rsidR="002060F5">
              <w:rPr>
                <w:noProof/>
                <w:webHidden/>
              </w:rPr>
              <w:t>6</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59" w:history="1">
            <w:r w:rsidR="00DD2DDA" w:rsidRPr="00D30AA8">
              <w:rPr>
                <w:rStyle w:val="Lienhypertexte"/>
                <w:rFonts w:ascii="FF DIN Pro for IIC" w:hAnsi="FF DIN Pro for IIC" w:cstheme="minorHAnsi"/>
                <w:b/>
                <w:bCs/>
                <w:noProof/>
              </w:rPr>
              <w:t>2.3 – La périodicité de la négociation sur la Gestion des Emplois et des Parcours Professionnels et sur la mixité des métiers</w:t>
            </w:r>
            <w:r w:rsidR="00DD2DDA">
              <w:rPr>
                <w:noProof/>
                <w:webHidden/>
              </w:rPr>
              <w:tab/>
            </w:r>
            <w:r w:rsidR="00DD2DDA">
              <w:rPr>
                <w:noProof/>
                <w:webHidden/>
              </w:rPr>
              <w:fldChar w:fldCharType="begin"/>
            </w:r>
            <w:r w:rsidR="00DD2DDA">
              <w:rPr>
                <w:noProof/>
                <w:webHidden/>
              </w:rPr>
              <w:instrText xml:space="preserve"> PAGEREF _Toc198306759 \h </w:instrText>
            </w:r>
            <w:r w:rsidR="00DD2DDA">
              <w:rPr>
                <w:noProof/>
                <w:webHidden/>
              </w:rPr>
            </w:r>
            <w:r w:rsidR="00DD2DDA">
              <w:rPr>
                <w:noProof/>
                <w:webHidden/>
              </w:rPr>
              <w:fldChar w:fldCharType="separate"/>
            </w:r>
            <w:r w:rsidR="002060F5">
              <w:rPr>
                <w:noProof/>
                <w:webHidden/>
              </w:rPr>
              <w:t>7</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60" w:history="1">
            <w:r w:rsidR="00DD2DDA" w:rsidRPr="00D30AA8">
              <w:rPr>
                <w:rStyle w:val="Lienhypertexte"/>
                <w:rFonts w:ascii="FF DIN Pro for IIC" w:hAnsi="FF DIN Pro for IIC" w:cstheme="minorHAnsi"/>
                <w:b/>
                <w:bCs/>
                <w:noProof/>
              </w:rPr>
              <w:t>ARTICLE 3 – LES INFORMATIONS REMISES A L’OCCASION DES REUNIONS DE NEGOCIATION COLLECTIVE</w:t>
            </w:r>
            <w:r w:rsidR="00DD2DDA">
              <w:rPr>
                <w:noProof/>
                <w:webHidden/>
              </w:rPr>
              <w:tab/>
            </w:r>
            <w:r w:rsidR="00DD2DDA">
              <w:rPr>
                <w:noProof/>
                <w:webHidden/>
              </w:rPr>
              <w:fldChar w:fldCharType="begin"/>
            </w:r>
            <w:r w:rsidR="00DD2DDA">
              <w:rPr>
                <w:noProof/>
                <w:webHidden/>
              </w:rPr>
              <w:instrText xml:space="preserve"> PAGEREF _Toc198306760 \h </w:instrText>
            </w:r>
            <w:r w:rsidR="00DD2DDA">
              <w:rPr>
                <w:noProof/>
                <w:webHidden/>
              </w:rPr>
            </w:r>
            <w:r w:rsidR="00DD2DDA">
              <w:rPr>
                <w:noProof/>
                <w:webHidden/>
              </w:rPr>
              <w:fldChar w:fldCharType="separate"/>
            </w:r>
            <w:r w:rsidR="002060F5">
              <w:rPr>
                <w:noProof/>
                <w:webHidden/>
              </w:rPr>
              <w:t>7</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61" w:history="1">
            <w:r w:rsidR="00DD2DDA" w:rsidRPr="00D30AA8">
              <w:rPr>
                <w:rStyle w:val="Lienhypertexte"/>
                <w:rFonts w:ascii="FF DIN Pro for IIC" w:hAnsi="FF DIN Pro for IIC" w:cstheme="minorHAnsi"/>
                <w:b/>
                <w:bCs/>
                <w:noProof/>
              </w:rPr>
              <w:t>ARTICLE 4 – MOYENS OCTROYES AUX DELEGUES SYNDICAUX</w:t>
            </w:r>
            <w:r w:rsidR="00DD2DDA">
              <w:rPr>
                <w:noProof/>
                <w:webHidden/>
              </w:rPr>
              <w:tab/>
            </w:r>
            <w:r w:rsidR="00DD2DDA">
              <w:rPr>
                <w:noProof/>
                <w:webHidden/>
              </w:rPr>
              <w:fldChar w:fldCharType="begin"/>
            </w:r>
            <w:r w:rsidR="00DD2DDA">
              <w:rPr>
                <w:noProof/>
                <w:webHidden/>
              </w:rPr>
              <w:instrText xml:space="preserve"> PAGEREF _Toc198306761 \h </w:instrText>
            </w:r>
            <w:r w:rsidR="00DD2DDA">
              <w:rPr>
                <w:noProof/>
                <w:webHidden/>
              </w:rPr>
            </w:r>
            <w:r w:rsidR="00DD2DDA">
              <w:rPr>
                <w:noProof/>
                <w:webHidden/>
              </w:rPr>
              <w:fldChar w:fldCharType="separate"/>
            </w:r>
            <w:r w:rsidR="002060F5">
              <w:rPr>
                <w:noProof/>
                <w:webHidden/>
              </w:rPr>
              <w:t>8</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62" w:history="1">
            <w:r w:rsidR="00DD2DDA" w:rsidRPr="00D30AA8">
              <w:rPr>
                <w:rStyle w:val="Lienhypertexte"/>
                <w:rFonts w:ascii="FF DIN Pro for IIC" w:hAnsi="FF DIN Pro for IIC" w:cstheme="minorHAnsi"/>
                <w:b/>
                <w:bCs/>
                <w:noProof/>
              </w:rPr>
              <w:t>ARTICLE 5 – CONSTITUTION DES DELEGATIONS SYNDICALES</w:t>
            </w:r>
            <w:r w:rsidR="00DD2DDA">
              <w:rPr>
                <w:noProof/>
                <w:webHidden/>
              </w:rPr>
              <w:tab/>
            </w:r>
            <w:r w:rsidR="00DD2DDA">
              <w:rPr>
                <w:noProof/>
                <w:webHidden/>
              </w:rPr>
              <w:fldChar w:fldCharType="begin"/>
            </w:r>
            <w:r w:rsidR="00DD2DDA">
              <w:rPr>
                <w:noProof/>
                <w:webHidden/>
              </w:rPr>
              <w:instrText xml:space="preserve"> PAGEREF _Toc198306762 \h </w:instrText>
            </w:r>
            <w:r w:rsidR="00DD2DDA">
              <w:rPr>
                <w:noProof/>
                <w:webHidden/>
              </w:rPr>
            </w:r>
            <w:r w:rsidR="00DD2DDA">
              <w:rPr>
                <w:noProof/>
                <w:webHidden/>
              </w:rPr>
              <w:fldChar w:fldCharType="separate"/>
            </w:r>
            <w:r w:rsidR="002060F5">
              <w:rPr>
                <w:noProof/>
                <w:webHidden/>
              </w:rPr>
              <w:t>8</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63" w:history="1">
            <w:r w:rsidR="00DD2DDA" w:rsidRPr="00D30AA8">
              <w:rPr>
                <w:rStyle w:val="Lienhypertexte"/>
                <w:rFonts w:ascii="FF DIN Pro for IIC" w:hAnsi="FF DIN Pro for IIC" w:cstheme="minorHAnsi"/>
                <w:b/>
                <w:bCs/>
                <w:noProof/>
              </w:rPr>
              <w:t>ARTICLE 6 – COMMISSION DE SUIVI DE L’ACCORD</w:t>
            </w:r>
            <w:r w:rsidR="00DD2DDA">
              <w:rPr>
                <w:noProof/>
                <w:webHidden/>
              </w:rPr>
              <w:tab/>
            </w:r>
            <w:r w:rsidR="00DD2DDA">
              <w:rPr>
                <w:noProof/>
                <w:webHidden/>
              </w:rPr>
              <w:fldChar w:fldCharType="begin"/>
            </w:r>
            <w:r w:rsidR="00DD2DDA">
              <w:rPr>
                <w:noProof/>
                <w:webHidden/>
              </w:rPr>
              <w:instrText xml:space="preserve"> PAGEREF _Toc198306763 \h </w:instrText>
            </w:r>
            <w:r w:rsidR="00DD2DDA">
              <w:rPr>
                <w:noProof/>
                <w:webHidden/>
              </w:rPr>
            </w:r>
            <w:r w:rsidR="00DD2DDA">
              <w:rPr>
                <w:noProof/>
                <w:webHidden/>
              </w:rPr>
              <w:fldChar w:fldCharType="separate"/>
            </w:r>
            <w:r w:rsidR="002060F5">
              <w:rPr>
                <w:noProof/>
                <w:webHidden/>
              </w:rPr>
              <w:t>8</w:t>
            </w:r>
            <w:r w:rsidR="00DD2DDA">
              <w:rPr>
                <w:noProof/>
                <w:webHidden/>
              </w:rPr>
              <w:fldChar w:fldCharType="end"/>
            </w:r>
          </w:hyperlink>
        </w:p>
        <w:p w:rsidR="00DD2DDA" w:rsidRDefault="00AF2C09">
          <w:pPr>
            <w:pStyle w:val="TM1"/>
            <w:tabs>
              <w:tab w:val="right" w:leader="dot" w:pos="9062"/>
            </w:tabs>
            <w:rPr>
              <w:rFonts w:eastAsiaTheme="minorEastAsia"/>
              <w:noProof/>
              <w:lang w:eastAsia="fr-FR"/>
            </w:rPr>
          </w:pPr>
          <w:hyperlink w:anchor="_Toc198306764" w:history="1">
            <w:r w:rsidR="00DD2DDA" w:rsidRPr="00D30AA8">
              <w:rPr>
                <w:rStyle w:val="Lienhypertexte"/>
                <w:rFonts w:ascii="FF DIN Pro for IIC" w:hAnsi="FF DIN Pro for IIC" w:cstheme="minorHAnsi"/>
                <w:b/>
                <w:bCs/>
                <w:noProof/>
              </w:rPr>
              <w:t>ARTICLE 7 – ENTREE EN VIGUEUR, PUBLICITE ET DEPOT DE L’ACCORD</w:t>
            </w:r>
            <w:r w:rsidR="00DD2DDA">
              <w:rPr>
                <w:noProof/>
                <w:webHidden/>
              </w:rPr>
              <w:tab/>
            </w:r>
            <w:r w:rsidR="00DD2DDA">
              <w:rPr>
                <w:noProof/>
                <w:webHidden/>
              </w:rPr>
              <w:fldChar w:fldCharType="begin"/>
            </w:r>
            <w:r w:rsidR="00DD2DDA">
              <w:rPr>
                <w:noProof/>
                <w:webHidden/>
              </w:rPr>
              <w:instrText xml:space="preserve"> PAGEREF _Toc198306764 \h </w:instrText>
            </w:r>
            <w:r w:rsidR="00DD2DDA">
              <w:rPr>
                <w:noProof/>
                <w:webHidden/>
              </w:rPr>
            </w:r>
            <w:r w:rsidR="00DD2DDA">
              <w:rPr>
                <w:noProof/>
                <w:webHidden/>
              </w:rPr>
              <w:fldChar w:fldCharType="separate"/>
            </w:r>
            <w:r w:rsidR="002060F5">
              <w:rPr>
                <w:noProof/>
                <w:webHidden/>
              </w:rPr>
              <w:t>9</w:t>
            </w:r>
            <w:r w:rsidR="00DD2DDA">
              <w:rPr>
                <w:noProof/>
                <w:webHidden/>
              </w:rPr>
              <w:fldChar w:fldCharType="end"/>
            </w:r>
          </w:hyperlink>
        </w:p>
        <w:p w:rsidR="007856FB" w:rsidRPr="00D722F9" w:rsidRDefault="007856FB">
          <w:pPr>
            <w:rPr>
              <w:rFonts w:ascii="FF DIN Pro for IIC" w:hAnsi="FF DIN Pro for IIC"/>
              <w:sz w:val="20"/>
              <w:szCs w:val="20"/>
            </w:rPr>
          </w:pPr>
          <w:r w:rsidRPr="00D722F9">
            <w:rPr>
              <w:rFonts w:ascii="FF DIN Pro for IIC" w:hAnsi="FF DIN Pro for IIC"/>
              <w:b/>
              <w:bCs/>
              <w:sz w:val="20"/>
              <w:szCs w:val="20"/>
            </w:rPr>
            <w:fldChar w:fldCharType="end"/>
          </w:r>
        </w:p>
      </w:sdtContent>
    </w:sdt>
    <w:p w:rsidR="007856FB" w:rsidRPr="00D722F9" w:rsidRDefault="007856FB" w:rsidP="009F5528">
      <w:pPr>
        <w:spacing w:after="0"/>
        <w:rPr>
          <w:rFonts w:ascii="FF DIN Pro for IIC" w:hAnsi="FF DIN Pro for IIC"/>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7856FB" w:rsidRPr="00D722F9" w:rsidRDefault="007856FB" w:rsidP="009F5528">
      <w:pPr>
        <w:spacing w:after="0"/>
        <w:rPr>
          <w:rFonts w:ascii="FF DIN Pro for IIC" w:hAnsi="FF DIN Pro for IIC"/>
          <w:b/>
          <w:sz w:val="20"/>
          <w:szCs w:val="20"/>
        </w:rPr>
      </w:pPr>
    </w:p>
    <w:p w:rsidR="00D722F9" w:rsidRDefault="00FD7B82">
      <w:pPr>
        <w:rPr>
          <w:rFonts w:ascii="FF DIN Pro for IIC" w:hAnsi="FF DIN Pro for IIC"/>
          <w:b/>
          <w:sz w:val="20"/>
          <w:szCs w:val="20"/>
        </w:rPr>
      </w:pPr>
      <w:r>
        <w:rPr>
          <w:rFonts w:ascii="FF DIN Pro for IIC" w:hAnsi="FF DIN Pro for IIC"/>
          <w:b/>
          <w:sz w:val="20"/>
          <w:szCs w:val="20"/>
        </w:rPr>
        <w:br w:type="page"/>
      </w:r>
    </w:p>
    <w:p w:rsidR="00FD135E" w:rsidRPr="00746059" w:rsidRDefault="00FD135E" w:rsidP="00D722F9">
      <w:pPr>
        <w:pStyle w:val="Titre1"/>
        <w:spacing w:line="259" w:lineRule="auto"/>
        <w:jc w:val="center"/>
        <w:rPr>
          <w:rFonts w:ascii="FF DIN Pro for IIC" w:hAnsi="FF DIN Pro for IIC" w:cstheme="minorHAnsi"/>
          <w:b/>
          <w:bCs/>
          <w:sz w:val="28"/>
          <w:szCs w:val="28"/>
        </w:rPr>
      </w:pPr>
      <w:bookmarkStart w:id="1" w:name="_Toc198306751"/>
      <w:r w:rsidRPr="00746059">
        <w:rPr>
          <w:rFonts w:ascii="FF DIN Pro for IIC" w:hAnsi="FF DIN Pro for IIC" w:cstheme="minorHAnsi"/>
          <w:b/>
          <w:bCs/>
          <w:sz w:val="28"/>
          <w:szCs w:val="28"/>
        </w:rPr>
        <w:lastRenderedPageBreak/>
        <w:t>PREAMBULE</w:t>
      </w:r>
      <w:bookmarkEnd w:id="1"/>
    </w:p>
    <w:p w:rsidR="00FD135E" w:rsidRPr="00DD2DDA" w:rsidRDefault="00FD135E" w:rsidP="009F5528">
      <w:pPr>
        <w:spacing w:after="0"/>
        <w:rPr>
          <w:rFonts w:ascii="FF DIN Pro for IIC" w:hAnsi="FF DIN Pro for IIC"/>
        </w:rPr>
      </w:pPr>
    </w:p>
    <w:p w:rsidR="00FD135E" w:rsidRPr="00DD2DDA" w:rsidRDefault="00FD135E" w:rsidP="00D722F9">
      <w:pPr>
        <w:spacing w:after="0"/>
        <w:jc w:val="both"/>
        <w:rPr>
          <w:rFonts w:ascii="FF DIN Pro for IIC" w:hAnsi="FF DIN Pro for IIC"/>
        </w:rPr>
      </w:pPr>
      <w:r w:rsidRPr="00DD2DDA">
        <w:rPr>
          <w:rFonts w:ascii="FF DIN Pro for IIC" w:hAnsi="FF DIN Pro for IIC"/>
        </w:rPr>
        <w:t xml:space="preserve">Conformément à l’article L. 2222-3-1 du Code du Travail, le présent accord vise à organiser et à garantir les moyens conventionnels </w:t>
      </w:r>
      <w:r w:rsidR="007C583F" w:rsidRPr="00DD2DDA">
        <w:rPr>
          <w:rFonts w:ascii="FF DIN Pro for IIC" w:hAnsi="FF DIN Pro for IIC"/>
        </w:rPr>
        <w:t>affectés</w:t>
      </w:r>
      <w:r w:rsidR="00DD2DDA">
        <w:rPr>
          <w:rFonts w:ascii="FF DIN Pro for IIC" w:hAnsi="FF DIN Pro for IIC"/>
        </w:rPr>
        <w:t xml:space="preserve"> </w:t>
      </w:r>
      <w:r w:rsidRPr="00DD2DDA">
        <w:rPr>
          <w:rFonts w:ascii="FF DIN Pro for IIC" w:hAnsi="FF DIN Pro for IIC"/>
        </w:rPr>
        <w:t xml:space="preserve">à la négociation collective. </w:t>
      </w:r>
    </w:p>
    <w:p w:rsidR="00FD135E" w:rsidRPr="00DD2DDA" w:rsidRDefault="00FD135E" w:rsidP="00D722F9">
      <w:pPr>
        <w:spacing w:after="0"/>
        <w:jc w:val="both"/>
        <w:rPr>
          <w:rFonts w:ascii="FF DIN Pro for IIC" w:hAnsi="FF DIN Pro for IIC"/>
        </w:rPr>
      </w:pPr>
      <w:r w:rsidRPr="00DD2DDA">
        <w:rPr>
          <w:rFonts w:ascii="FF DIN Pro for IIC" w:hAnsi="FF DIN Pro for IIC"/>
        </w:rPr>
        <w:t xml:space="preserve">Il vise de manière plus générale à renforcer les fondements d’un dialogue social constructif. </w:t>
      </w:r>
    </w:p>
    <w:p w:rsidR="00D722F9" w:rsidRPr="00DD2DDA" w:rsidRDefault="00D722F9" w:rsidP="00D722F9">
      <w:pPr>
        <w:spacing w:after="0"/>
        <w:jc w:val="both"/>
        <w:rPr>
          <w:rFonts w:ascii="FF DIN Pro for IIC" w:hAnsi="FF DIN Pro for IIC"/>
        </w:rPr>
      </w:pPr>
    </w:p>
    <w:p w:rsidR="00FD135E" w:rsidRDefault="00F76999" w:rsidP="00D722F9">
      <w:pPr>
        <w:spacing w:after="0"/>
        <w:jc w:val="both"/>
        <w:rPr>
          <w:rFonts w:ascii="FF DIN Pro for IIC" w:hAnsi="FF DIN Pro for IIC"/>
        </w:rPr>
      </w:pPr>
      <w:r w:rsidRPr="00DD2DDA">
        <w:rPr>
          <w:rFonts w:ascii="FF DIN Pro for IIC" w:hAnsi="FF DIN Pro for IIC"/>
        </w:rPr>
        <w:t>Ainsi,</w:t>
      </w:r>
      <w:r w:rsidR="00D722F9" w:rsidRPr="00DD2DDA">
        <w:rPr>
          <w:rFonts w:ascii="FF DIN Pro for IIC" w:hAnsi="FF DIN Pro for IIC"/>
        </w:rPr>
        <w:t xml:space="preserve"> dans le cadre du présent accord</w:t>
      </w:r>
      <w:r w:rsidRPr="00DD2DDA">
        <w:rPr>
          <w:rFonts w:ascii="FF DIN Pro for IIC" w:hAnsi="FF DIN Pro for IIC"/>
        </w:rPr>
        <w:t xml:space="preserve"> </w:t>
      </w:r>
      <w:r w:rsidR="00D722F9" w:rsidRPr="00DD2DDA">
        <w:rPr>
          <w:rFonts w:ascii="FF DIN Pro for IIC" w:hAnsi="FF DIN Pro for IIC"/>
        </w:rPr>
        <w:t xml:space="preserve">et conformément aux articles L. 2242-1, L. 2242-2, L. 2242-10 </w:t>
      </w:r>
      <w:r w:rsidR="008D31CA" w:rsidRPr="00DD2DDA">
        <w:rPr>
          <w:rFonts w:ascii="FF DIN Pro for IIC" w:hAnsi="FF DIN Pro for IIC"/>
        </w:rPr>
        <w:t>et L. 2222-3 du Code du Travail,</w:t>
      </w:r>
      <w:r w:rsidR="00D722F9" w:rsidRPr="00DD2DDA">
        <w:rPr>
          <w:rFonts w:ascii="FF DIN Pro for IIC" w:hAnsi="FF DIN Pro for IIC"/>
        </w:rPr>
        <w:t xml:space="preserve"> les Parties </w:t>
      </w:r>
      <w:r w:rsidRPr="00DD2DDA">
        <w:rPr>
          <w:rFonts w:ascii="FF DIN Pro for IIC" w:hAnsi="FF DIN Pro for IIC"/>
        </w:rPr>
        <w:t>souhaitent</w:t>
      </w:r>
      <w:r w:rsidR="00D722F9" w:rsidRPr="00DD2DDA">
        <w:rPr>
          <w:rFonts w:ascii="FF DIN Pro for IIC" w:hAnsi="FF DIN Pro for IIC"/>
        </w:rPr>
        <w:t xml:space="preserve"> définir : </w:t>
      </w:r>
    </w:p>
    <w:p w:rsidR="00EC23FB" w:rsidRPr="00DD2DDA" w:rsidRDefault="00EC23FB" w:rsidP="00D722F9">
      <w:pPr>
        <w:spacing w:after="0"/>
        <w:jc w:val="both"/>
        <w:rPr>
          <w:rFonts w:ascii="FF DIN Pro for IIC" w:hAnsi="FF DIN Pro for IIC"/>
        </w:rPr>
      </w:pPr>
    </w:p>
    <w:p w:rsidR="00F76999" w:rsidRPr="00DD2DDA" w:rsidRDefault="00D722F9" w:rsidP="00D722F9">
      <w:pPr>
        <w:pStyle w:val="Paragraphedeliste"/>
        <w:numPr>
          <w:ilvl w:val="0"/>
          <w:numId w:val="2"/>
        </w:numPr>
        <w:jc w:val="both"/>
        <w:rPr>
          <w:rFonts w:ascii="FF DIN Pro for IIC" w:hAnsi="FF DIN Pro for IIC"/>
          <w:sz w:val="22"/>
        </w:rPr>
      </w:pPr>
      <w:r w:rsidRPr="00DD2DDA">
        <w:rPr>
          <w:rFonts w:ascii="FF DIN Pro for IIC" w:hAnsi="FF DIN Pro for IIC"/>
          <w:sz w:val="22"/>
        </w:rPr>
        <w:t>l</w:t>
      </w:r>
      <w:r w:rsidR="00F76999" w:rsidRPr="00DD2DDA">
        <w:rPr>
          <w:rFonts w:ascii="FF DIN Pro for IIC" w:hAnsi="FF DIN Pro for IIC"/>
          <w:sz w:val="22"/>
        </w:rPr>
        <w:t>es thèmes des négociations et leur périodicité ;</w:t>
      </w:r>
    </w:p>
    <w:p w:rsidR="00F76999" w:rsidRPr="00DD2DDA" w:rsidRDefault="00D722F9" w:rsidP="00D722F9">
      <w:pPr>
        <w:pStyle w:val="Paragraphedeliste"/>
        <w:numPr>
          <w:ilvl w:val="0"/>
          <w:numId w:val="2"/>
        </w:numPr>
        <w:jc w:val="both"/>
        <w:rPr>
          <w:rFonts w:ascii="FF DIN Pro for IIC" w:hAnsi="FF DIN Pro for IIC"/>
          <w:sz w:val="22"/>
        </w:rPr>
      </w:pPr>
      <w:r w:rsidRPr="00DD2DDA">
        <w:rPr>
          <w:rFonts w:ascii="FF DIN Pro for IIC" w:hAnsi="FF DIN Pro for IIC"/>
          <w:sz w:val="22"/>
        </w:rPr>
        <w:t>l</w:t>
      </w:r>
      <w:r w:rsidR="00F76999" w:rsidRPr="00DD2DDA">
        <w:rPr>
          <w:rFonts w:ascii="FF DIN Pro for IIC" w:hAnsi="FF DIN Pro for IIC"/>
          <w:sz w:val="22"/>
        </w:rPr>
        <w:t xml:space="preserve">e contenu de chacun de ces thèmes ; </w:t>
      </w:r>
    </w:p>
    <w:p w:rsidR="00F76999" w:rsidRPr="00DD2DDA" w:rsidRDefault="00D722F9" w:rsidP="00D722F9">
      <w:pPr>
        <w:pStyle w:val="Paragraphedeliste"/>
        <w:numPr>
          <w:ilvl w:val="0"/>
          <w:numId w:val="2"/>
        </w:numPr>
        <w:jc w:val="both"/>
        <w:rPr>
          <w:rFonts w:ascii="FF DIN Pro for IIC" w:hAnsi="FF DIN Pro for IIC"/>
          <w:sz w:val="22"/>
        </w:rPr>
      </w:pPr>
      <w:r w:rsidRPr="00DD2DDA">
        <w:rPr>
          <w:rFonts w:ascii="FF DIN Pro for IIC" w:hAnsi="FF DIN Pro for IIC"/>
          <w:sz w:val="22"/>
        </w:rPr>
        <w:t>l</w:t>
      </w:r>
      <w:r w:rsidR="00F76999" w:rsidRPr="00DD2DDA">
        <w:rPr>
          <w:rFonts w:ascii="FF DIN Pro for IIC" w:hAnsi="FF DIN Pro for IIC"/>
          <w:sz w:val="22"/>
        </w:rPr>
        <w:t xml:space="preserve">e calendrier des négociations ; </w:t>
      </w:r>
    </w:p>
    <w:p w:rsidR="00F76999" w:rsidRPr="00DD2DDA" w:rsidRDefault="00D722F9" w:rsidP="00D722F9">
      <w:pPr>
        <w:pStyle w:val="Paragraphedeliste"/>
        <w:numPr>
          <w:ilvl w:val="0"/>
          <w:numId w:val="2"/>
        </w:numPr>
        <w:jc w:val="both"/>
        <w:rPr>
          <w:rFonts w:ascii="FF DIN Pro for IIC" w:hAnsi="FF DIN Pro for IIC"/>
          <w:sz w:val="22"/>
        </w:rPr>
      </w:pPr>
      <w:r w:rsidRPr="00DD2DDA">
        <w:rPr>
          <w:rFonts w:ascii="FF DIN Pro for IIC" w:hAnsi="FF DIN Pro for IIC"/>
          <w:sz w:val="22"/>
        </w:rPr>
        <w:t>l</w:t>
      </w:r>
      <w:r w:rsidR="00F76999" w:rsidRPr="00DD2DDA">
        <w:rPr>
          <w:rFonts w:ascii="FF DIN Pro for IIC" w:hAnsi="FF DIN Pro for IIC"/>
          <w:sz w:val="22"/>
        </w:rPr>
        <w:t>es informations qui seront remises aux négociateurs sur les thèmes de négociation et la date de remise ;</w:t>
      </w:r>
    </w:p>
    <w:p w:rsidR="00F76999" w:rsidRPr="00DD2DDA" w:rsidRDefault="00D722F9" w:rsidP="00D722F9">
      <w:pPr>
        <w:pStyle w:val="Paragraphedeliste"/>
        <w:numPr>
          <w:ilvl w:val="0"/>
          <w:numId w:val="2"/>
        </w:numPr>
        <w:jc w:val="both"/>
        <w:rPr>
          <w:rFonts w:ascii="FF DIN Pro for IIC" w:hAnsi="FF DIN Pro for IIC"/>
          <w:sz w:val="22"/>
        </w:rPr>
      </w:pPr>
      <w:r w:rsidRPr="00DD2DDA">
        <w:rPr>
          <w:rFonts w:ascii="FF DIN Pro for IIC" w:hAnsi="FF DIN Pro for IIC"/>
          <w:sz w:val="22"/>
        </w:rPr>
        <w:t>l</w:t>
      </w:r>
      <w:r w:rsidR="00F76999" w:rsidRPr="00DD2DDA">
        <w:rPr>
          <w:rFonts w:ascii="FF DIN Pro for IIC" w:hAnsi="FF DIN Pro for IIC"/>
          <w:sz w:val="22"/>
        </w:rPr>
        <w:t xml:space="preserve">es modalités de suivi des engagements souscrits. </w:t>
      </w:r>
    </w:p>
    <w:p w:rsidR="00F76999" w:rsidRPr="00DD2DDA" w:rsidRDefault="00F76999" w:rsidP="00D722F9">
      <w:pPr>
        <w:spacing w:after="0"/>
        <w:jc w:val="both"/>
        <w:rPr>
          <w:rFonts w:ascii="FF DIN Pro for IIC" w:hAnsi="FF DIN Pro for IIC"/>
        </w:rPr>
      </w:pPr>
    </w:p>
    <w:p w:rsidR="00F76999" w:rsidRDefault="00F76999" w:rsidP="00D722F9">
      <w:pPr>
        <w:spacing w:after="0"/>
        <w:jc w:val="both"/>
        <w:rPr>
          <w:rFonts w:ascii="FF DIN Pro for IIC" w:hAnsi="FF DIN Pro for IIC"/>
        </w:rPr>
      </w:pPr>
      <w:r w:rsidRPr="00DD2DDA">
        <w:rPr>
          <w:rFonts w:ascii="FF DIN Pro for IIC" w:hAnsi="FF DIN Pro for IIC"/>
        </w:rPr>
        <w:t>Le présen</w:t>
      </w:r>
      <w:r w:rsidR="007379D8" w:rsidRPr="00DD2DDA">
        <w:rPr>
          <w:rFonts w:ascii="FF DIN Pro for IIC" w:hAnsi="FF DIN Pro for IIC"/>
        </w:rPr>
        <w:t>t accord s’applique aux salariés</w:t>
      </w:r>
      <w:r w:rsidRPr="00DD2DDA">
        <w:rPr>
          <w:rFonts w:ascii="FF DIN Pro for IIC" w:hAnsi="FF DIN Pro for IIC"/>
        </w:rPr>
        <w:t xml:space="preserve"> disposant d’un contrat de travail avec INTERSPORT France, rattaché aux établissements suivants : </w:t>
      </w:r>
    </w:p>
    <w:p w:rsidR="00EC23FB" w:rsidRPr="00DD2DDA" w:rsidRDefault="00EC23FB" w:rsidP="00D722F9">
      <w:pPr>
        <w:spacing w:after="0"/>
        <w:jc w:val="both"/>
        <w:rPr>
          <w:rFonts w:ascii="FF DIN Pro for IIC" w:hAnsi="FF DIN Pro for IIC"/>
        </w:rPr>
      </w:pPr>
    </w:p>
    <w:p w:rsidR="00F76999" w:rsidRPr="00DD2DDA" w:rsidRDefault="00F76999" w:rsidP="00D722F9">
      <w:pPr>
        <w:spacing w:after="0"/>
        <w:jc w:val="both"/>
        <w:rPr>
          <w:rFonts w:ascii="FF DIN Pro for IIC" w:hAnsi="FF DIN Pro for IIC"/>
        </w:rPr>
      </w:pPr>
      <w:r w:rsidRPr="00DD2DDA">
        <w:rPr>
          <w:rFonts w:ascii="FF DIN Pro for IIC" w:hAnsi="FF DIN Pro for IIC"/>
        </w:rPr>
        <w:t>- INTERSPORT France, sis 2 rue Victor Hugo à Longjumeau (91160) ;</w:t>
      </w:r>
    </w:p>
    <w:p w:rsidR="00F76999" w:rsidRPr="00DD2DDA" w:rsidRDefault="00F76999" w:rsidP="00D722F9">
      <w:pPr>
        <w:spacing w:after="0"/>
        <w:jc w:val="both"/>
        <w:rPr>
          <w:rFonts w:ascii="FF DIN Pro for IIC" w:hAnsi="FF DIN Pro for IIC"/>
        </w:rPr>
      </w:pPr>
      <w:r w:rsidRPr="00DD2DDA">
        <w:rPr>
          <w:rFonts w:ascii="FF DIN Pro for IIC" w:hAnsi="FF DIN Pro for IIC"/>
        </w:rPr>
        <w:t>- INTERSPORT France, sis 17 avenue de la Falaise à Sassenage (38360).</w:t>
      </w:r>
    </w:p>
    <w:p w:rsidR="00AD1824" w:rsidRPr="00DD2DDA" w:rsidRDefault="00FD7B82" w:rsidP="00D722F9">
      <w:pPr>
        <w:spacing w:after="0"/>
        <w:jc w:val="both"/>
        <w:rPr>
          <w:rFonts w:ascii="FF DIN Pro for IIC" w:hAnsi="FF DIN Pro for IIC"/>
        </w:rPr>
      </w:pPr>
      <w:r w:rsidRPr="00DD2DDA">
        <w:rPr>
          <w:rFonts w:ascii="FF DIN Pro for IIC" w:hAnsi="FF DIN Pro for IIC"/>
        </w:rPr>
        <w:t xml:space="preserve">- BLACKSTORE, </w:t>
      </w:r>
      <w:r w:rsidR="00AD1824" w:rsidRPr="00DD2DDA">
        <w:rPr>
          <w:rFonts w:ascii="FF DIN Pro for IIC" w:hAnsi="FF DIN Pro for IIC"/>
        </w:rPr>
        <w:t xml:space="preserve"> sis 2 rue Victor Hugo à Longjumeau (91160) </w:t>
      </w:r>
    </w:p>
    <w:p w:rsidR="00D728D4" w:rsidRPr="00DD2DDA" w:rsidRDefault="00D728D4" w:rsidP="009F5528">
      <w:pPr>
        <w:spacing w:after="0"/>
        <w:rPr>
          <w:rFonts w:ascii="FF DIN Pro for IIC" w:hAnsi="FF DIN Pro for IIC"/>
        </w:rPr>
      </w:pPr>
    </w:p>
    <w:p w:rsidR="00F76999" w:rsidRPr="00DD2DDA" w:rsidRDefault="00F76999" w:rsidP="007714DB">
      <w:pPr>
        <w:pStyle w:val="Titre1"/>
        <w:spacing w:line="259" w:lineRule="auto"/>
        <w:jc w:val="both"/>
        <w:rPr>
          <w:rFonts w:ascii="FF DIN Pro for IIC" w:hAnsi="FF DIN Pro for IIC" w:cstheme="minorHAnsi"/>
          <w:b/>
          <w:bCs/>
          <w:sz w:val="22"/>
          <w:szCs w:val="22"/>
        </w:rPr>
      </w:pPr>
      <w:bookmarkStart w:id="2" w:name="_Toc198306752"/>
      <w:r w:rsidRPr="00DD2DDA">
        <w:rPr>
          <w:rFonts w:ascii="FF DIN Pro for IIC" w:hAnsi="FF DIN Pro for IIC" w:cstheme="minorHAnsi"/>
          <w:b/>
          <w:bCs/>
          <w:sz w:val="22"/>
          <w:szCs w:val="22"/>
        </w:rPr>
        <w:t>ARTICLE 1 : LES THEMES DE LA NEGOCIATION COLLECTIVE</w:t>
      </w:r>
      <w:bookmarkEnd w:id="2"/>
    </w:p>
    <w:p w:rsidR="00EC23FB" w:rsidRDefault="00EC23FB" w:rsidP="00E01A87">
      <w:pPr>
        <w:spacing w:after="0"/>
        <w:jc w:val="both"/>
        <w:rPr>
          <w:rFonts w:ascii="FF DIN Pro for IIC" w:hAnsi="FF DIN Pro for IIC"/>
        </w:rPr>
      </w:pPr>
    </w:p>
    <w:p w:rsidR="00F76999" w:rsidRDefault="00EB550A" w:rsidP="00E01A87">
      <w:pPr>
        <w:spacing w:after="0"/>
        <w:jc w:val="both"/>
        <w:rPr>
          <w:rFonts w:ascii="FF DIN Pro for IIC" w:hAnsi="FF DIN Pro for IIC"/>
        </w:rPr>
      </w:pPr>
      <w:r w:rsidRPr="00DD2DDA">
        <w:rPr>
          <w:rFonts w:ascii="FF DIN Pro for IIC" w:hAnsi="FF DIN Pro for IIC"/>
        </w:rPr>
        <w:t>La négociation collective s’articule autour de trois</w:t>
      </w:r>
      <w:r w:rsidR="009A7569" w:rsidRPr="00DD2DDA">
        <w:rPr>
          <w:rFonts w:ascii="FF DIN Pro for IIC" w:hAnsi="FF DIN Pro for IIC"/>
        </w:rPr>
        <w:t xml:space="preserve"> (3)</w:t>
      </w:r>
      <w:r w:rsidRPr="00DD2DDA">
        <w:rPr>
          <w:rFonts w:ascii="FF DIN Pro for IIC" w:hAnsi="FF DIN Pro for IIC"/>
        </w:rPr>
        <w:t xml:space="preserve"> thèmes : </w:t>
      </w:r>
    </w:p>
    <w:p w:rsidR="00753803" w:rsidRPr="00DD2DDA" w:rsidRDefault="00753803" w:rsidP="00E01A87">
      <w:pPr>
        <w:spacing w:after="0"/>
        <w:jc w:val="both"/>
        <w:rPr>
          <w:rFonts w:ascii="FF DIN Pro for IIC" w:hAnsi="FF DIN Pro for IIC"/>
        </w:rPr>
      </w:pPr>
    </w:p>
    <w:p w:rsidR="00EB550A" w:rsidRPr="00DD2DDA" w:rsidRDefault="007379D8" w:rsidP="00E01A87">
      <w:pPr>
        <w:spacing w:after="0"/>
        <w:jc w:val="both"/>
        <w:rPr>
          <w:rFonts w:ascii="FF DIN Pro for IIC" w:hAnsi="FF DIN Pro for IIC"/>
        </w:rPr>
      </w:pPr>
      <w:r w:rsidRPr="00DD2DDA">
        <w:rPr>
          <w:rFonts w:ascii="FF DIN Pro for IIC" w:hAnsi="FF DIN Pro for IIC"/>
        </w:rPr>
        <w:t>- l</w:t>
      </w:r>
      <w:r w:rsidR="00EB550A" w:rsidRPr="00DD2DDA">
        <w:rPr>
          <w:rFonts w:ascii="FF DIN Pro for IIC" w:hAnsi="FF DIN Pro for IIC"/>
        </w:rPr>
        <w:t>a négociation sur la rémunération, le temps de travail, le partage de la valeur ajoutée ;</w:t>
      </w:r>
    </w:p>
    <w:p w:rsidR="00EB550A" w:rsidRPr="00DD2DDA" w:rsidRDefault="007379D8" w:rsidP="00E01A87">
      <w:pPr>
        <w:spacing w:after="0"/>
        <w:jc w:val="both"/>
        <w:rPr>
          <w:rFonts w:ascii="FF DIN Pro for IIC" w:hAnsi="FF DIN Pro for IIC" w:cs="Calibri"/>
          <w:color w:val="000000"/>
          <w:shd w:val="clear" w:color="auto" w:fill="FFFFFF"/>
        </w:rPr>
      </w:pPr>
      <w:r w:rsidRPr="00DD2DDA">
        <w:rPr>
          <w:rFonts w:ascii="FF DIN Pro for IIC" w:hAnsi="FF DIN Pro for IIC"/>
        </w:rPr>
        <w:t>- l</w:t>
      </w:r>
      <w:r w:rsidR="00EB550A" w:rsidRPr="00DD2DDA">
        <w:rPr>
          <w:rFonts w:ascii="FF DIN Pro for IIC" w:hAnsi="FF DIN Pro for IIC"/>
        </w:rPr>
        <w:t xml:space="preserve">a négociation sur </w:t>
      </w:r>
      <w:r w:rsidR="00EB550A" w:rsidRPr="00DD2DDA">
        <w:rPr>
          <w:rFonts w:ascii="FF DIN Pro for IIC" w:hAnsi="FF DIN Pro for IIC" w:cs="Calibri"/>
          <w:color w:val="000000"/>
          <w:shd w:val="clear" w:color="auto" w:fill="FFFFFF"/>
        </w:rPr>
        <w:t>l’égalité professionnelle entre les femmes et les hommes et la qualité de vie</w:t>
      </w:r>
      <w:r w:rsidRPr="00DD2DDA">
        <w:rPr>
          <w:rFonts w:ascii="FF DIN Pro for IIC" w:hAnsi="FF DIN Pro for IIC" w:cs="Calibri"/>
          <w:color w:val="000000"/>
          <w:shd w:val="clear" w:color="auto" w:fill="FFFFFF"/>
        </w:rPr>
        <w:t xml:space="preserve"> et des conditions de </w:t>
      </w:r>
      <w:r w:rsidR="00EB550A" w:rsidRPr="00DD2DDA">
        <w:rPr>
          <w:rFonts w:ascii="FF DIN Pro for IIC" w:hAnsi="FF DIN Pro for IIC" w:cs="Calibri"/>
          <w:color w:val="000000"/>
          <w:shd w:val="clear" w:color="auto" w:fill="FFFFFF"/>
        </w:rPr>
        <w:t>travail ;</w:t>
      </w:r>
    </w:p>
    <w:p w:rsidR="00EB550A" w:rsidRPr="00DD2DDA" w:rsidRDefault="007379D8" w:rsidP="00E01A87">
      <w:pPr>
        <w:spacing w:after="0"/>
        <w:jc w:val="both"/>
        <w:rPr>
          <w:rFonts w:ascii="FF DIN Pro for IIC" w:hAnsi="FF DIN Pro for IIC"/>
        </w:rPr>
      </w:pPr>
      <w:r w:rsidRPr="00DD2DDA">
        <w:rPr>
          <w:rFonts w:ascii="FF DIN Pro for IIC" w:hAnsi="FF DIN Pro for IIC"/>
        </w:rPr>
        <w:t>- l</w:t>
      </w:r>
      <w:r w:rsidR="00EB550A" w:rsidRPr="00DD2DDA">
        <w:rPr>
          <w:rFonts w:ascii="FF DIN Pro for IIC" w:hAnsi="FF DIN Pro for IIC"/>
        </w:rPr>
        <w:t>a négociation</w:t>
      </w:r>
      <w:r w:rsidRPr="00DD2DDA">
        <w:rPr>
          <w:rFonts w:ascii="FF DIN Pro for IIC" w:hAnsi="FF DIN Pro for IIC"/>
        </w:rPr>
        <w:t xml:space="preserve"> sur la gestion des emplois et des parcours p</w:t>
      </w:r>
      <w:r w:rsidR="00EB550A" w:rsidRPr="00DD2DDA">
        <w:rPr>
          <w:rFonts w:ascii="FF DIN Pro for IIC" w:hAnsi="FF DIN Pro for IIC"/>
        </w:rPr>
        <w:t>rofessionnels et sur la mixité des métiers.</w:t>
      </w:r>
    </w:p>
    <w:p w:rsidR="00EB550A" w:rsidRPr="00DD2DDA" w:rsidRDefault="00EB550A" w:rsidP="009F5528">
      <w:pPr>
        <w:spacing w:after="0"/>
        <w:rPr>
          <w:rFonts w:ascii="FF DIN Pro for IIC" w:hAnsi="FF DIN Pro for IIC"/>
        </w:rPr>
      </w:pPr>
    </w:p>
    <w:p w:rsidR="00EB550A" w:rsidRPr="00DD2DDA" w:rsidRDefault="00EB550A" w:rsidP="007714DB">
      <w:pPr>
        <w:pStyle w:val="Titre1"/>
        <w:spacing w:before="0" w:line="259" w:lineRule="auto"/>
        <w:jc w:val="both"/>
        <w:rPr>
          <w:rFonts w:ascii="FF DIN Pro for IIC" w:hAnsi="FF DIN Pro for IIC" w:cstheme="minorHAnsi"/>
          <w:b/>
          <w:bCs/>
          <w:sz w:val="22"/>
          <w:szCs w:val="22"/>
        </w:rPr>
      </w:pPr>
      <w:bookmarkStart w:id="3" w:name="_Toc198306753"/>
      <w:r w:rsidRPr="00DD2DDA">
        <w:rPr>
          <w:rFonts w:ascii="FF DIN Pro for IIC" w:hAnsi="FF DIN Pro for IIC" w:cstheme="minorHAnsi"/>
          <w:b/>
          <w:bCs/>
          <w:sz w:val="22"/>
          <w:szCs w:val="22"/>
        </w:rPr>
        <w:t>1.1 – La négociation sur la rémunération, le temps de travail et le partage de la valeur ajoutée</w:t>
      </w:r>
      <w:bookmarkEnd w:id="3"/>
    </w:p>
    <w:p w:rsidR="00EC23FB" w:rsidRDefault="00EC23FB" w:rsidP="00E01A87">
      <w:pPr>
        <w:spacing w:after="0"/>
        <w:jc w:val="both"/>
        <w:rPr>
          <w:rFonts w:ascii="FF DIN Pro for IIC" w:hAnsi="FF DIN Pro for IIC"/>
        </w:rPr>
      </w:pPr>
    </w:p>
    <w:p w:rsidR="00EB550A" w:rsidRPr="00DD2DDA" w:rsidRDefault="007379D8" w:rsidP="00E01A87">
      <w:pPr>
        <w:spacing w:after="0"/>
        <w:jc w:val="both"/>
        <w:rPr>
          <w:rFonts w:ascii="FF DIN Pro for IIC" w:hAnsi="FF DIN Pro for IIC"/>
        </w:rPr>
      </w:pPr>
      <w:r w:rsidRPr="00DD2DDA">
        <w:rPr>
          <w:rFonts w:ascii="FF DIN Pro for IIC" w:hAnsi="FF DIN Pro for IIC"/>
        </w:rPr>
        <w:t>Conformément à l’article L. 2245-15 du Code du Travail, l</w:t>
      </w:r>
      <w:r w:rsidR="00EB550A" w:rsidRPr="00DD2DDA">
        <w:rPr>
          <w:rFonts w:ascii="FF DIN Pro for IIC" w:hAnsi="FF DIN Pro for IIC"/>
        </w:rPr>
        <w:t xml:space="preserve">a négociation sur la rémunération, le temps de travail et le partage de la valeur ajoutée </w:t>
      </w:r>
      <w:r w:rsidRPr="00DD2DDA">
        <w:rPr>
          <w:rFonts w:ascii="FF DIN Pro for IIC" w:hAnsi="FF DIN Pro for IIC"/>
        </w:rPr>
        <w:t xml:space="preserve">porte sur les </w:t>
      </w:r>
      <w:r w:rsidR="00EB550A" w:rsidRPr="00DD2DDA">
        <w:rPr>
          <w:rFonts w:ascii="FF DIN Pro for IIC" w:hAnsi="FF DIN Pro for IIC"/>
        </w:rPr>
        <w:t>thématiques</w:t>
      </w:r>
      <w:r w:rsidRPr="00DD2DDA">
        <w:rPr>
          <w:rFonts w:ascii="FF DIN Pro for IIC" w:hAnsi="FF DIN Pro for IIC"/>
        </w:rPr>
        <w:t xml:space="preserve"> suivantes</w:t>
      </w:r>
      <w:r w:rsidR="00EB550A" w:rsidRPr="00DD2DDA">
        <w:rPr>
          <w:rFonts w:ascii="FF DIN Pro for IIC" w:hAnsi="FF DIN Pro for IIC"/>
        </w:rPr>
        <w:t xml:space="preserve"> : </w:t>
      </w:r>
    </w:p>
    <w:p w:rsidR="00381360" w:rsidRPr="00DD2DDA" w:rsidRDefault="00381360" w:rsidP="00E01A87">
      <w:pPr>
        <w:spacing w:after="0"/>
        <w:jc w:val="both"/>
        <w:rPr>
          <w:rFonts w:ascii="FF DIN Pro for IIC" w:hAnsi="FF DIN Pro for IIC"/>
        </w:rPr>
      </w:pPr>
    </w:p>
    <w:p w:rsidR="00995DD7" w:rsidRPr="00DD2DDA" w:rsidRDefault="007379D8" w:rsidP="00995DD7">
      <w:pPr>
        <w:pStyle w:val="Paragraphedeliste"/>
        <w:numPr>
          <w:ilvl w:val="0"/>
          <w:numId w:val="13"/>
        </w:numPr>
        <w:jc w:val="both"/>
        <w:rPr>
          <w:rFonts w:ascii="FF DIN Pro for IIC" w:hAnsi="FF DIN Pro for IIC"/>
          <w:sz w:val="22"/>
        </w:rPr>
      </w:pPr>
      <w:r w:rsidRPr="00DD2DDA">
        <w:rPr>
          <w:rFonts w:ascii="FF DIN Pro for IIC" w:hAnsi="FF DIN Pro for IIC"/>
          <w:sz w:val="22"/>
        </w:rPr>
        <w:t>l</w:t>
      </w:r>
      <w:r w:rsidR="00EB550A" w:rsidRPr="00DD2DDA">
        <w:rPr>
          <w:rFonts w:ascii="FF DIN Pro for IIC" w:hAnsi="FF DIN Pro for IIC"/>
          <w:sz w:val="22"/>
        </w:rPr>
        <w:t>es salaires effectifs ;</w:t>
      </w:r>
    </w:p>
    <w:p w:rsidR="00995DD7" w:rsidRPr="00DD2DDA" w:rsidRDefault="007379D8" w:rsidP="00995DD7">
      <w:pPr>
        <w:pStyle w:val="Paragraphedeliste"/>
        <w:numPr>
          <w:ilvl w:val="0"/>
          <w:numId w:val="13"/>
        </w:numPr>
        <w:jc w:val="both"/>
        <w:rPr>
          <w:rFonts w:ascii="FF DIN Pro for IIC" w:hAnsi="FF DIN Pro for IIC"/>
          <w:sz w:val="22"/>
        </w:rPr>
      </w:pPr>
      <w:r w:rsidRPr="00DD2DDA">
        <w:rPr>
          <w:rFonts w:ascii="FF DIN Pro for IIC" w:hAnsi="FF DIN Pro for IIC"/>
          <w:sz w:val="22"/>
        </w:rPr>
        <w:t>l</w:t>
      </w:r>
      <w:r w:rsidR="00EB550A" w:rsidRPr="00DD2DDA">
        <w:rPr>
          <w:rFonts w:ascii="FF DIN Pro for IIC" w:hAnsi="FF DIN Pro for IIC"/>
          <w:sz w:val="22"/>
        </w:rPr>
        <w:t>a durée et l’organisation du travail ;</w:t>
      </w:r>
    </w:p>
    <w:p w:rsidR="00995DD7" w:rsidRPr="00DD2DDA" w:rsidRDefault="007379D8" w:rsidP="00995DD7">
      <w:pPr>
        <w:pStyle w:val="Paragraphedeliste"/>
        <w:numPr>
          <w:ilvl w:val="0"/>
          <w:numId w:val="13"/>
        </w:numPr>
        <w:jc w:val="both"/>
        <w:rPr>
          <w:rFonts w:ascii="FF DIN Pro for IIC" w:hAnsi="FF DIN Pro for IIC"/>
          <w:sz w:val="22"/>
        </w:rPr>
      </w:pPr>
      <w:r w:rsidRPr="00DD2DDA">
        <w:rPr>
          <w:rFonts w:ascii="FF DIN Pro for IIC" w:hAnsi="FF DIN Pro for IIC"/>
          <w:sz w:val="22"/>
        </w:rPr>
        <w:t>l</w:t>
      </w:r>
      <w:r w:rsidR="00EB550A" w:rsidRPr="00DD2DDA">
        <w:rPr>
          <w:rFonts w:ascii="FF DIN Pro for IIC" w:hAnsi="FF DIN Pro for IIC"/>
          <w:sz w:val="22"/>
        </w:rPr>
        <w:t>’intéressement, la participation et l’épargne salariale</w:t>
      </w:r>
      <w:r w:rsidRPr="00DD2DDA">
        <w:rPr>
          <w:rFonts w:ascii="FF DIN Pro for IIC" w:hAnsi="FF DIN Pro for IIC"/>
          <w:sz w:val="22"/>
        </w:rPr>
        <w:t> ;</w:t>
      </w:r>
      <w:r w:rsidR="00EB550A" w:rsidRPr="00DD2DDA">
        <w:rPr>
          <w:rFonts w:ascii="FF DIN Pro for IIC" w:hAnsi="FF DIN Pro for IIC"/>
          <w:sz w:val="22"/>
        </w:rPr>
        <w:t xml:space="preserve"> </w:t>
      </w:r>
    </w:p>
    <w:p w:rsidR="00EB550A" w:rsidRPr="00DD2DDA" w:rsidRDefault="007379D8" w:rsidP="00995DD7">
      <w:pPr>
        <w:pStyle w:val="Paragraphedeliste"/>
        <w:numPr>
          <w:ilvl w:val="0"/>
          <w:numId w:val="13"/>
        </w:numPr>
        <w:jc w:val="both"/>
        <w:rPr>
          <w:rFonts w:ascii="FF DIN Pro for IIC" w:hAnsi="FF DIN Pro for IIC"/>
          <w:sz w:val="22"/>
        </w:rPr>
      </w:pPr>
      <w:r w:rsidRPr="00DD2DDA">
        <w:rPr>
          <w:rFonts w:ascii="FF DIN Pro for IIC" w:hAnsi="FF DIN Pro for IIC"/>
          <w:sz w:val="22"/>
        </w:rPr>
        <w:t>l</w:t>
      </w:r>
      <w:r w:rsidR="00EB550A" w:rsidRPr="00DD2DDA">
        <w:rPr>
          <w:rFonts w:ascii="FF DIN Pro for IIC" w:hAnsi="FF DIN Pro for IIC"/>
          <w:sz w:val="22"/>
        </w:rPr>
        <w:t>e suivi et la mise en œuvre des mesures visant à supprimer les écarts de rémunération et les différences d</w:t>
      </w:r>
      <w:r w:rsidR="009806C6" w:rsidRPr="00DD2DDA">
        <w:rPr>
          <w:rFonts w:ascii="FF DIN Pro for IIC" w:hAnsi="FF DIN Pro for IIC"/>
          <w:sz w:val="22"/>
        </w:rPr>
        <w:t>e</w:t>
      </w:r>
      <w:r w:rsidR="00EB550A" w:rsidRPr="00DD2DDA">
        <w:rPr>
          <w:rFonts w:ascii="FF DIN Pro for IIC" w:hAnsi="FF DIN Pro for IIC"/>
          <w:sz w:val="22"/>
        </w:rPr>
        <w:t xml:space="preserve"> déroulement de carrière entre les femmes et les hommes.</w:t>
      </w:r>
    </w:p>
    <w:p w:rsidR="00EB550A" w:rsidRDefault="00EB550A" w:rsidP="009F5528">
      <w:pPr>
        <w:spacing w:after="0"/>
        <w:rPr>
          <w:rFonts w:ascii="FF DIN Pro for IIC" w:hAnsi="FF DIN Pro for IIC"/>
        </w:rPr>
      </w:pPr>
    </w:p>
    <w:p w:rsidR="00EC23FB" w:rsidRDefault="00EC23FB" w:rsidP="009F5528">
      <w:pPr>
        <w:spacing w:after="0"/>
        <w:rPr>
          <w:rFonts w:ascii="FF DIN Pro for IIC" w:hAnsi="FF DIN Pro for IIC"/>
        </w:rPr>
      </w:pPr>
    </w:p>
    <w:p w:rsidR="00EB550A" w:rsidRPr="00DD2DDA" w:rsidRDefault="00EB550A" w:rsidP="00875578">
      <w:pPr>
        <w:pStyle w:val="Titre1"/>
        <w:spacing w:line="259" w:lineRule="auto"/>
        <w:jc w:val="both"/>
        <w:rPr>
          <w:rFonts w:ascii="FF DIN Pro for IIC" w:hAnsi="FF DIN Pro for IIC" w:cstheme="minorHAnsi"/>
          <w:b/>
          <w:bCs/>
          <w:sz w:val="22"/>
          <w:szCs w:val="22"/>
        </w:rPr>
      </w:pPr>
      <w:bookmarkStart w:id="4" w:name="_Toc198306754"/>
      <w:r w:rsidRPr="00DD2DDA">
        <w:rPr>
          <w:rFonts w:ascii="FF DIN Pro for IIC" w:hAnsi="FF DIN Pro for IIC" w:cstheme="minorHAnsi"/>
          <w:b/>
          <w:bCs/>
          <w:sz w:val="22"/>
          <w:szCs w:val="22"/>
        </w:rPr>
        <w:t>1.2 – La négociation sur l’égalité professionnelle entre les femmes et les hommes et la qualité de vie au travail</w:t>
      </w:r>
      <w:bookmarkEnd w:id="4"/>
    </w:p>
    <w:p w:rsidR="00EC23FB" w:rsidRDefault="00EC23FB" w:rsidP="00E01A87">
      <w:pPr>
        <w:spacing w:after="0"/>
        <w:jc w:val="both"/>
        <w:rPr>
          <w:rFonts w:ascii="FF DIN Pro for IIC" w:hAnsi="FF DIN Pro for IIC"/>
        </w:rPr>
      </w:pPr>
    </w:p>
    <w:p w:rsidR="00EB550A" w:rsidRDefault="009806C6" w:rsidP="00E01A87">
      <w:pPr>
        <w:spacing w:after="0"/>
        <w:jc w:val="both"/>
        <w:rPr>
          <w:rFonts w:ascii="FF DIN Pro for IIC" w:hAnsi="FF DIN Pro for IIC"/>
        </w:rPr>
      </w:pPr>
      <w:r w:rsidRPr="00DD2DDA">
        <w:rPr>
          <w:rFonts w:ascii="FF DIN Pro for IIC" w:hAnsi="FF DIN Pro for IIC"/>
        </w:rPr>
        <w:t>Conformément à l’article L. 2242-17 du Code du Travail, l</w:t>
      </w:r>
      <w:r w:rsidR="00EB550A" w:rsidRPr="00DD2DDA">
        <w:rPr>
          <w:rFonts w:ascii="FF DIN Pro for IIC" w:hAnsi="FF DIN Pro for IIC"/>
        </w:rPr>
        <w:t xml:space="preserve">a négociation sur l’égalité professionnelle entre les femmes et les hommes et la qualité de vie au travail porte sur : </w:t>
      </w:r>
    </w:p>
    <w:p w:rsidR="00EC23FB" w:rsidRPr="00DD2DDA" w:rsidRDefault="00EC23FB" w:rsidP="00E01A87">
      <w:pPr>
        <w:spacing w:after="0"/>
        <w:jc w:val="both"/>
        <w:rPr>
          <w:rFonts w:ascii="FF DIN Pro for IIC" w:hAnsi="FF DIN Pro for IIC"/>
        </w:rPr>
      </w:pPr>
    </w:p>
    <w:p w:rsidR="00995DD7" w:rsidRPr="00DD2DDA" w:rsidRDefault="007C583F" w:rsidP="00995DD7">
      <w:pPr>
        <w:pStyle w:val="Paragraphedeliste"/>
        <w:numPr>
          <w:ilvl w:val="0"/>
          <w:numId w:val="14"/>
        </w:numPr>
        <w:jc w:val="both"/>
        <w:rPr>
          <w:rFonts w:ascii="FF DIN Pro for IIC" w:hAnsi="FF DIN Pro for IIC"/>
          <w:sz w:val="22"/>
        </w:rPr>
      </w:pPr>
      <w:r w:rsidRPr="00DD2DDA">
        <w:rPr>
          <w:rFonts w:ascii="FF DIN Pro for IIC" w:hAnsi="FF DIN Pro for IIC"/>
          <w:sz w:val="22"/>
        </w:rPr>
        <w:t>L</w:t>
      </w:r>
      <w:r w:rsidR="000B2D3B" w:rsidRPr="00DD2DDA">
        <w:rPr>
          <w:rFonts w:ascii="FF DIN Pro for IIC" w:hAnsi="FF DIN Pro for IIC"/>
          <w:sz w:val="22"/>
        </w:rPr>
        <w:t xml:space="preserve">es  </w:t>
      </w:r>
      <w:r w:rsidR="009806C6" w:rsidRPr="00DD2DDA">
        <w:rPr>
          <w:rFonts w:ascii="FF DIN Pro for IIC" w:hAnsi="FF DIN Pro for IIC"/>
          <w:sz w:val="22"/>
        </w:rPr>
        <w:t xml:space="preserve">objectifs </w:t>
      </w:r>
      <w:r w:rsidR="000B2D3B" w:rsidRPr="00DD2DDA">
        <w:rPr>
          <w:rFonts w:ascii="FF DIN Pro for IIC" w:hAnsi="FF DIN Pro for IIC"/>
          <w:sz w:val="22"/>
        </w:rPr>
        <w:t xml:space="preserve">et les mesures permettant d’atteindre l’égalité professionnelle entre les femmes et les hommes notamment en matière de suppression des écarts de rémunération, d’accès à l’emploi, de formation professionnelle, du déroulement de carrière et de promotion professionnelle, </w:t>
      </w:r>
      <w:r w:rsidR="00A84D0A">
        <w:rPr>
          <w:rFonts w:ascii="FF DIN Pro for IIC" w:hAnsi="FF DIN Pro for IIC"/>
          <w:sz w:val="22"/>
        </w:rPr>
        <w:t xml:space="preserve">de soutien à la parentalité, </w:t>
      </w:r>
      <w:r w:rsidR="000B2D3B" w:rsidRPr="00DD2DDA">
        <w:rPr>
          <w:rFonts w:ascii="FF DIN Pro for IIC" w:hAnsi="FF DIN Pro for IIC"/>
          <w:sz w:val="22"/>
        </w:rPr>
        <w:t xml:space="preserve">de conditions de travail et d’emploi, en particulier pour les salariés à temps partiel et de mixité des emplois. </w:t>
      </w:r>
    </w:p>
    <w:p w:rsidR="00995DD7" w:rsidRPr="00DD2DDA" w:rsidRDefault="00995DD7" w:rsidP="00995DD7">
      <w:pPr>
        <w:pStyle w:val="Paragraphedeliste"/>
        <w:jc w:val="both"/>
        <w:rPr>
          <w:rFonts w:ascii="FF DIN Pro for IIC" w:hAnsi="FF DIN Pro for IIC"/>
          <w:sz w:val="22"/>
        </w:rPr>
      </w:pPr>
    </w:p>
    <w:p w:rsidR="00381360" w:rsidRPr="00DD2DDA" w:rsidRDefault="00995DD7" w:rsidP="00995DD7">
      <w:pPr>
        <w:pStyle w:val="Paragraphedeliste"/>
        <w:numPr>
          <w:ilvl w:val="0"/>
          <w:numId w:val="14"/>
        </w:numPr>
        <w:jc w:val="both"/>
        <w:rPr>
          <w:rFonts w:ascii="FF DIN Pro for IIC" w:hAnsi="FF DIN Pro for IIC"/>
          <w:sz w:val="22"/>
        </w:rPr>
      </w:pPr>
      <w:r w:rsidRPr="00DD2DDA">
        <w:rPr>
          <w:rFonts w:ascii="FF DIN Pro for IIC" w:hAnsi="FF DIN Pro for IIC"/>
          <w:sz w:val="22"/>
        </w:rPr>
        <w:t>L</w:t>
      </w:r>
      <w:r w:rsidR="009806C6" w:rsidRPr="00DD2DDA">
        <w:rPr>
          <w:rFonts w:ascii="FF DIN Pro for IIC" w:hAnsi="FF DIN Pro for IIC"/>
          <w:sz w:val="22"/>
        </w:rPr>
        <w:t xml:space="preserve">’articulation  entre la vie personnelle et la vie professionnelle </w:t>
      </w:r>
      <w:r w:rsidRPr="00DD2DDA">
        <w:rPr>
          <w:rFonts w:ascii="FF DIN Pro for IIC" w:hAnsi="FF DIN Pro for IIC"/>
          <w:sz w:val="22"/>
        </w:rPr>
        <w:t>pour l</w:t>
      </w:r>
      <w:r w:rsidR="007C583F" w:rsidRPr="00DD2DDA">
        <w:rPr>
          <w:rFonts w:ascii="FF DIN Pro for IIC" w:hAnsi="FF DIN Pro for IIC"/>
          <w:sz w:val="22"/>
        </w:rPr>
        <w:t>es salariés</w:t>
      </w:r>
      <w:r w:rsidRPr="00DD2DDA">
        <w:rPr>
          <w:rFonts w:ascii="FF DIN Pro for IIC" w:hAnsi="FF DIN Pro for IIC"/>
          <w:sz w:val="22"/>
        </w:rPr>
        <w:t>.</w:t>
      </w:r>
    </w:p>
    <w:p w:rsidR="00995DD7" w:rsidRPr="00DD2DDA" w:rsidRDefault="00995DD7" w:rsidP="00995DD7">
      <w:pPr>
        <w:spacing w:after="0"/>
        <w:jc w:val="both"/>
        <w:rPr>
          <w:rFonts w:ascii="FF DIN Pro for IIC" w:hAnsi="FF DIN Pro for IIC"/>
        </w:rPr>
      </w:pPr>
    </w:p>
    <w:p w:rsidR="000B2D3B" w:rsidRPr="00DD2DDA" w:rsidRDefault="000B2D3B" w:rsidP="00FD7B82">
      <w:pPr>
        <w:pStyle w:val="Paragraphedeliste"/>
        <w:numPr>
          <w:ilvl w:val="0"/>
          <w:numId w:val="7"/>
        </w:numPr>
        <w:jc w:val="both"/>
        <w:rPr>
          <w:rFonts w:ascii="FF DIN Pro for IIC" w:hAnsi="FF DIN Pro for IIC"/>
          <w:sz w:val="22"/>
        </w:rPr>
      </w:pPr>
      <w:r w:rsidRPr="00DD2DDA">
        <w:rPr>
          <w:rFonts w:ascii="FF DIN Pro for IIC" w:hAnsi="FF DIN Pro for IIC"/>
          <w:sz w:val="22"/>
        </w:rPr>
        <w:t xml:space="preserve">Les mesures permettant de lutter contre toute discrimination en matière de recrutement, d’emploi et d’accès à la formation professionnelle. </w:t>
      </w:r>
    </w:p>
    <w:p w:rsidR="00381360" w:rsidRPr="00DD2DDA" w:rsidRDefault="00381360" w:rsidP="00E01A87">
      <w:pPr>
        <w:spacing w:after="0"/>
        <w:jc w:val="both"/>
        <w:rPr>
          <w:rFonts w:ascii="FF DIN Pro for IIC" w:hAnsi="FF DIN Pro for IIC"/>
        </w:rPr>
      </w:pPr>
    </w:p>
    <w:p w:rsidR="000B2D3B" w:rsidRPr="00DD2DDA" w:rsidRDefault="000B2D3B" w:rsidP="00FD7B82">
      <w:pPr>
        <w:pStyle w:val="Paragraphedeliste"/>
        <w:numPr>
          <w:ilvl w:val="0"/>
          <w:numId w:val="7"/>
        </w:numPr>
        <w:jc w:val="both"/>
        <w:rPr>
          <w:rFonts w:ascii="FF DIN Pro for IIC" w:hAnsi="FF DIN Pro for IIC"/>
          <w:sz w:val="22"/>
        </w:rPr>
      </w:pPr>
      <w:r w:rsidRPr="00DD2DDA">
        <w:rPr>
          <w:rFonts w:ascii="FF DIN Pro for IIC" w:hAnsi="FF DIN Pro for IIC"/>
          <w:sz w:val="22"/>
        </w:rPr>
        <w:t>Les mesures relatives à l’insertion professionnelle et au maintien dans l’emploi des travailleurs handicapés, notamment les conditions d’accès et à l’emploi, à la formation et à la promotion professionnelle, les conditions de travail et d’emploi et les actions de sensibilisation de l’ensemble du personnel au handicap.</w:t>
      </w:r>
    </w:p>
    <w:p w:rsidR="00381360" w:rsidRPr="00DD2DDA" w:rsidRDefault="00381360" w:rsidP="00E01A87">
      <w:pPr>
        <w:spacing w:after="0"/>
        <w:jc w:val="both"/>
        <w:rPr>
          <w:rFonts w:ascii="FF DIN Pro for IIC" w:hAnsi="FF DIN Pro for IIC"/>
        </w:rPr>
      </w:pPr>
    </w:p>
    <w:p w:rsidR="000B2D3B" w:rsidRPr="00DD2DDA" w:rsidRDefault="000B2D3B" w:rsidP="00FD7B82">
      <w:pPr>
        <w:pStyle w:val="Paragraphedeliste"/>
        <w:numPr>
          <w:ilvl w:val="0"/>
          <w:numId w:val="7"/>
        </w:numPr>
        <w:jc w:val="both"/>
        <w:rPr>
          <w:rFonts w:ascii="FF DIN Pro for IIC" w:hAnsi="FF DIN Pro for IIC"/>
          <w:sz w:val="22"/>
        </w:rPr>
      </w:pPr>
      <w:r w:rsidRPr="00DD2DDA">
        <w:rPr>
          <w:rFonts w:ascii="FF DIN Pro for IIC" w:hAnsi="FF DIN Pro for IIC"/>
          <w:sz w:val="22"/>
        </w:rPr>
        <w:t xml:space="preserve">Les modalités de définition d’un régime de prévoyance et d’un régime de remboursements complémentaires de frais occasionnés par une maladie, une maternité ou un accident, à défaut de couverture par un accord de branche ou un accord d’entreprise. </w:t>
      </w:r>
    </w:p>
    <w:p w:rsidR="00381360" w:rsidRPr="00DD2DDA" w:rsidRDefault="00381360" w:rsidP="00E01A87">
      <w:pPr>
        <w:spacing w:after="0"/>
        <w:jc w:val="both"/>
        <w:rPr>
          <w:rFonts w:ascii="FF DIN Pro for IIC" w:hAnsi="FF DIN Pro for IIC"/>
        </w:rPr>
      </w:pPr>
    </w:p>
    <w:p w:rsidR="000B2D3B" w:rsidRPr="00DD2DDA" w:rsidRDefault="000B2D3B" w:rsidP="00FD7B82">
      <w:pPr>
        <w:pStyle w:val="Paragraphedeliste"/>
        <w:numPr>
          <w:ilvl w:val="0"/>
          <w:numId w:val="7"/>
        </w:numPr>
        <w:jc w:val="both"/>
        <w:rPr>
          <w:rFonts w:ascii="FF DIN Pro for IIC" w:hAnsi="FF DIN Pro for IIC"/>
          <w:sz w:val="22"/>
        </w:rPr>
      </w:pPr>
      <w:r w:rsidRPr="00DD2DDA">
        <w:rPr>
          <w:rFonts w:ascii="FF DIN Pro for IIC" w:hAnsi="FF DIN Pro for IIC"/>
          <w:sz w:val="22"/>
        </w:rPr>
        <w:t xml:space="preserve">L’exercice du droit d’expression directe et collective des salariés notamment au moyen des outils numériques disponibles dans l’entreprise, </w:t>
      </w:r>
      <w:r w:rsidR="007C583F" w:rsidRPr="00DD2DDA">
        <w:rPr>
          <w:rFonts w:ascii="FF DIN Pro for IIC" w:hAnsi="FF DIN Pro for IIC"/>
          <w:sz w:val="22"/>
        </w:rPr>
        <w:t>et les modalités du droit à la déconnexion permettant de préserver l’équilibre des temps.</w:t>
      </w:r>
    </w:p>
    <w:p w:rsidR="00381360" w:rsidRPr="00DD2DDA" w:rsidRDefault="00381360" w:rsidP="00E01A87">
      <w:pPr>
        <w:spacing w:after="0"/>
        <w:jc w:val="both"/>
        <w:rPr>
          <w:rFonts w:ascii="FF DIN Pro for IIC" w:hAnsi="FF DIN Pro for IIC"/>
        </w:rPr>
      </w:pPr>
    </w:p>
    <w:p w:rsidR="000B2D3B" w:rsidRPr="00DD2DDA" w:rsidRDefault="000B2D3B" w:rsidP="00FD7B82">
      <w:pPr>
        <w:pStyle w:val="Paragraphedeliste"/>
        <w:numPr>
          <w:ilvl w:val="0"/>
          <w:numId w:val="7"/>
        </w:numPr>
        <w:jc w:val="both"/>
        <w:rPr>
          <w:rFonts w:ascii="FF DIN Pro for IIC" w:hAnsi="FF DIN Pro for IIC"/>
          <w:sz w:val="22"/>
        </w:rPr>
      </w:pPr>
      <w:r w:rsidRPr="00DD2DDA">
        <w:rPr>
          <w:rFonts w:ascii="FF DIN Pro for IIC" w:hAnsi="FF DIN Pro for IIC"/>
          <w:sz w:val="22"/>
        </w:rPr>
        <w:t>Les mesures visant à améliorer la mobilité des salariés entre leur lieu de résidence habituelle et leur lieu de travail, notamment en réduisant le coût de la mobilité, en incitant à l’usage des modes de transport vertueux</w:t>
      </w:r>
      <w:r w:rsidR="008E7CD7" w:rsidRPr="00DD2DDA">
        <w:rPr>
          <w:rFonts w:ascii="FF DIN Pro for IIC" w:hAnsi="FF DIN Pro for IIC"/>
          <w:sz w:val="22"/>
        </w:rPr>
        <w:t xml:space="preserve"> ainsi que par la prise en charge des frais de transport personnel des salariés</w:t>
      </w:r>
      <w:r w:rsidR="007C583F" w:rsidRPr="00DD2DDA">
        <w:rPr>
          <w:rFonts w:ascii="FF DIN Pro for IIC" w:hAnsi="FF DIN Pro for IIC"/>
          <w:sz w:val="22"/>
        </w:rPr>
        <w:t>.</w:t>
      </w:r>
    </w:p>
    <w:p w:rsidR="008E7CD7" w:rsidRPr="00DD2DDA" w:rsidRDefault="008E7CD7" w:rsidP="009F5528">
      <w:pPr>
        <w:spacing w:after="0"/>
        <w:rPr>
          <w:rFonts w:ascii="FF DIN Pro for IIC" w:hAnsi="FF DIN Pro for IIC"/>
        </w:rPr>
      </w:pPr>
    </w:p>
    <w:p w:rsidR="008E7CD7" w:rsidRPr="00DD2DDA" w:rsidRDefault="008E7CD7" w:rsidP="00875578">
      <w:pPr>
        <w:pStyle w:val="Titre1"/>
        <w:spacing w:line="259" w:lineRule="auto"/>
        <w:jc w:val="both"/>
        <w:rPr>
          <w:rFonts w:ascii="FF DIN Pro for IIC" w:hAnsi="FF DIN Pro for IIC" w:cstheme="minorHAnsi"/>
          <w:b/>
          <w:bCs/>
          <w:sz w:val="22"/>
          <w:szCs w:val="22"/>
        </w:rPr>
      </w:pPr>
      <w:bookmarkStart w:id="5" w:name="_Toc198306755"/>
      <w:r w:rsidRPr="00DD2DDA">
        <w:rPr>
          <w:rFonts w:ascii="FF DIN Pro for IIC" w:hAnsi="FF DIN Pro for IIC" w:cstheme="minorHAnsi"/>
          <w:b/>
          <w:bCs/>
          <w:sz w:val="22"/>
          <w:szCs w:val="22"/>
        </w:rPr>
        <w:t>1.3 – La négociation sur la Gestion des Emplois et des Parcours Professionnels et sur la mixité des métiers</w:t>
      </w:r>
      <w:bookmarkEnd w:id="5"/>
    </w:p>
    <w:p w:rsidR="00EC23FB" w:rsidRDefault="00EC23FB" w:rsidP="00E01A87">
      <w:pPr>
        <w:spacing w:after="0"/>
        <w:jc w:val="both"/>
        <w:rPr>
          <w:rFonts w:ascii="FF DIN Pro for IIC" w:hAnsi="FF DIN Pro for IIC"/>
        </w:rPr>
      </w:pPr>
    </w:p>
    <w:p w:rsidR="008E7CD7" w:rsidRPr="00DD2DDA" w:rsidRDefault="008E7CD7" w:rsidP="00E01A87">
      <w:pPr>
        <w:spacing w:after="0"/>
        <w:jc w:val="both"/>
        <w:rPr>
          <w:rFonts w:ascii="FF DIN Pro for IIC" w:hAnsi="FF DIN Pro for IIC"/>
        </w:rPr>
      </w:pPr>
      <w:r w:rsidRPr="00DD2DDA">
        <w:rPr>
          <w:rFonts w:ascii="FF DIN Pro for IIC" w:hAnsi="FF DIN Pro for IIC"/>
        </w:rPr>
        <w:t xml:space="preserve">La négociation sur la Gestion des Emplois et des Parcours Professionnels et sur la mixité des métiers au sens de l’article L. 2242-20 du Code du </w:t>
      </w:r>
      <w:r w:rsidR="007C583F" w:rsidRPr="00DD2DDA">
        <w:rPr>
          <w:rFonts w:ascii="FF DIN Pro for IIC" w:hAnsi="FF DIN Pro for IIC"/>
        </w:rPr>
        <w:t>t</w:t>
      </w:r>
      <w:r w:rsidRPr="00DD2DDA">
        <w:rPr>
          <w:rFonts w:ascii="FF DIN Pro for IIC" w:hAnsi="FF DIN Pro for IIC"/>
        </w:rPr>
        <w:t xml:space="preserve">ravail porte sur : </w:t>
      </w:r>
    </w:p>
    <w:p w:rsidR="00381360" w:rsidRPr="00DD2DDA" w:rsidRDefault="00381360" w:rsidP="00E01A87">
      <w:pPr>
        <w:spacing w:after="0"/>
        <w:jc w:val="both"/>
        <w:rPr>
          <w:rFonts w:ascii="FF DIN Pro for IIC" w:hAnsi="FF DIN Pro for IIC"/>
        </w:rPr>
      </w:pPr>
    </w:p>
    <w:p w:rsidR="007714DB" w:rsidRPr="00EC23FB" w:rsidRDefault="00995DD7" w:rsidP="00995DD7">
      <w:pPr>
        <w:pStyle w:val="Paragraphedeliste"/>
        <w:numPr>
          <w:ilvl w:val="0"/>
          <w:numId w:val="15"/>
        </w:numPr>
        <w:jc w:val="both"/>
        <w:rPr>
          <w:rFonts w:ascii="FF DIN Pro for IIC" w:hAnsi="FF DIN Pro for IIC"/>
          <w:sz w:val="22"/>
        </w:rPr>
      </w:pPr>
      <w:r w:rsidRPr="00DD2DDA">
        <w:rPr>
          <w:rFonts w:ascii="FF DIN Pro for IIC" w:hAnsi="FF DIN Pro for IIC" w:cs="Arial"/>
          <w:color w:val="000000"/>
          <w:sz w:val="22"/>
          <w:shd w:val="clear" w:color="auto" w:fill="FFFFFF"/>
        </w:rPr>
        <w:t>La mise en place d'un dispositif de gestion prévisionnelle des emplois et des compétences, notamment pour répondre aux enjeux de la transition écologique, ainsi que sur les mesures d'accompagnement susceptibles de lui être associées, en particulier en matière de formation, d'abondement du compte personnel de formation, de validation des acquis de l'expérience, de bilan de compétences</w:t>
      </w:r>
      <w:r w:rsidR="007714DB" w:rsidRPr="00DD2DDA">
        <w:rPr>
          <w:rFonts w:ascii="FF DIN Pro for IIC" w:hAnsi="FF DIN Pro for IIC" w:cs="Arial"/>
          <w:color w:val="000000"/>
          <w:sz w:val="22"/>
          <w:shd w:val="clear" w:color="auto" w:fill="FFFFFF"/>
        </w:rPr>
        <w:t>.</w:t>
      </w:r>
    </w:p>
    <w:p w:rsidR="00EC23FB" w:rsidRPr="00DD2DDA" w:rsidRDefault="00EC23FB" w:rsidP="00EC23FB">
      <w:pPr>
        <w:pStyle w:val="Paragraphedeliste"/>
        <w:jc w:val="both"/>
        <w:rPr>
          <w:rFonts w:ascii="FF DIN Pro for IIC" w:hAnsi="FF DIN Pro for IIC"/>
          <w:sz w:val="22"/>
        </w:rPr>
      </w:pPr>
    </w:p>
    <w:p w:rsidR="00381360" w:rsidRPr="00DD2DDA" w:rsidRDefault="007714DB" w:rsidP="00995DD7">
      <w:pPr>
        <w:pStyle w:val="Paragraphedeliste"/>
        <w:numPr>
          <w:ilvl w:val="0"/>
          <w:numId w:val="15"/>
        </w:numPr>
        <w:jc w:val="both"/>
        <w:rPr>
          <w:rFonts w:ascii="FF DIN Pro for IIC" w:hAnsi="FF DIN Pro for IIC"/>
          <w:sz w:val="22"/>
        </w:rPr>
      </w:pPr>
      <w:r w:rsidRPr="00DD2DDA">
        <w:rPr>
          <w:rFonts w:ascii="FF DIN Pro for IIC" w:hAnsi="FF DIN Pro for IIC" w:cs="Arial"/>
          <w:color w:val="000000"/>
          <w:sz w:val="22"/>
          <w:shd w:val="clear" w:color="auto" w:fill="FFFFFF"/>
        </w:rPr>
        <w:t xml:space="preserve">Les mesures </w:t>
      </w:r>
      <w:r w:rsidR="00995DD7" w:rsidRPr="00DD2DDA">
        <w:rPr>
          <w:rFonts w:ascii="FF DIN Pro for IIC" w:hAnsi="FF DIN Pro for IIC" w:cs="Arial"/>
          <w:color w:val="000000"/>
          <w:sz w:val="22"/>
          <w:shd w:val="clear" w:color="auto" w:fill="FFFFFF"/>
        </w:rPr>
        <w:t>d'accompagnement de la mobilité professionnelle et géographique des salariés prévues dans</w:t>
      </w:r>
      <w:r w:rsidRPr="00DD2DDA">
        <w:rPr>
          <w:rFonts w:ascii="FF DIN Pro for IIC" w:hAnsi="FF DIN Pro for IIC" w:cs="Arial"/>
          <w:color w:val="000000"/>
          <w:sz w:val="22"/>
          <w:shd w:val="clear" w:color="auto" w:fill="FFFFFF"/>
        </w:rPr>
        <w:t xml:space="preserve"> ou hors </w:t>
      </w:r>
      <w:r w:rsidR="00995DD7" w:rsidRPr="00DD2DDA">
        <w:rPr>
          <w:rFonts w:ascii="FF DIN Pro for IIC" w:hAnsi="FF DIN Pro for IIC" w:cs="Arial"/>
          <w:color w:val="000000"/>
          <w:sz w:val="22"/>
          <w:shd w:val="clear" w:color="auto" w:fill="FFFFFF"/>
        </w:rPr>
        <w:t>cadre de l'article </w:t>
      </w:r>
      <w:r w:rsidRPr="00DD2DDA">
        <w:rPr>
          <w:rFonts w:ascii="FF DIN Pro for IIC" w:hAnsi="FF DIN Pro for IIC" w:cs="Arial"/>
          <w:sz w:val="22"/>
          <w:shd w:val="clear" w:color="auto" w:fill="FFFFFF"/>
        </w:rPr>
        <w:t>L.2254-2</w:t>
      </w:r>
      <w:r w:rsidRPr="00DD2DDA">
        <w:rPr>
          <w:rFonts w:ascii="FF DIN Pro for IIC" w:hAnsi="FF DIN Pro for IIC"/>
          <w:sz w:val="22"/>
        </w:rPr>
        <w:t xml:space="preserve"> (accord de performance collective). </w:t>
      </w:r>
    </w:p>
    <w:p w:rsidR="00381360" w:rsidRPr="00DD2DDA" w:rsidRDefault="00381360" w:rsidP="00E01A87">
      <w:pPr>
        <w:spacing w:after="0"/>
        <w:jc w:val="both"/>
        <w:rPr>
          <w:rFonts w:ascii="FF DIN Pro for IIC" w:hAnsi="FF DIN Pro for IIC"/>
        </w:rPr>
      </w:pPr>
    </w:p>
    <w:p w:rsidR="00BF6D35" w:rsidRPr="00DD2DDA" w:rsidRDefault="00BF6D35" w:rsidP="00FD7B82">
      <w:pPr>
        <w:pStyle w:val="Paragraphedeliste"/>
        <w:numPr>
          <w:ilvl w:val="0"/>
          <w:numId w:val="9"/>
        </w:numPr>
        <w:jc w:val="both"/>
        <w:rPr>
          <w:rFonts w:ascii="FF DIN Pro for IIC" w:hAnsi="FF DIN Pro for IIC"/>
          <w:sz w:val="22"/>
        </w:rPr>
      </w:pPr>
      <w:r w:rsidRPr="00DD2DDA">
        <w:rPr>
          <w:rFonts w:ascii="FF DIN Pro for IIC" w:hAnsi="FF DIN Pro for IIC"/>
          <w:sz w:val="22"/>
        </w:rPr>
        <w:t xml:space="preserve">Les grandes orientations à 3 ans de la formation professionnelle dans l’entreprise et les objectifs du plan de formation, en particulier les catégories de salariés et d’emplois auxquels ce dernier est consacré en priorité, les compétences et qualifications à acquérir pendant la période de validité de l’accord ainsi que les critères et modalités d’abondement par l’employeur du compte personnel de formation. </w:t>
      </w:r>
    </w:p>
    <w:p w:rsidR="00381360" w:rsidRPr="00DD2DDA" w:rsidRDefault="00381360" w:rsidP="00E01A87">
      <w:pPr>
        <w:spacing w:after="0"/>
        <w:jc w:val="both"/>
        <w:rPr>
          <w:rFonts w:ascii="FF DIN Pro for IIC" w:hAnsi="FF DIN Pro for IIC"/>
        </w:rPr>
      </w:pPr>
    </w:p>
    <w:p w:rsidR="00BF6D35" w:rsidRPr="00DD2DDA" w:rsidRDefault="00BF6D35" w:rsidP="00FD7B82">
      <w:pPr>
        <w:pStyle w:val="Paragraphedeliste"/>
        <w:numPr>
          <w:ilvl w:val="0"/>
          <w:numId w:val="11"/>
        </w:numPr>
        <w:jc w:val="both"/>
        <w:rPr>
          <w:rFonts w:ascii="FF DIN Pro for IIC" w:hAnsi="FF DIN Pro for IIC"/>
          <w:sz w:val="22"/>
        </w:rPr>
      </w:pPr>
      <w:r w:rsidRPr="00DD2DDA">
        <w:rPr>
          <w:rFonts w:ascii="FF DIN Pro for IIC" w:hAnsi="FF DIN Pro for IIC"/>
          <w:sz w:val="22"/>
        </w:rPr>
        <w:t xml:space="preserve">Les perspectives de recours aux différents contrats de travail, au travail à temps partiel, et aux stages, ainsi que les moyens mis en œuvre pour diminuer le recours aux emplois précaires dans l’entreprise au profit des contrats à durée indéterminée. </w:t>
      </w:r>
    </w:p>
    <w:p w:rsidR="00381360" w:rsidRPr="00DD2DDA" w:rsidRDefault="00381360" w:rsidP="00E01A87">
      <w:pPr>
        <w:spacing w:after="0"/>
        <w:jc w:val="both"/>
        <w:rPr>
          <w:rFonts w:ascii="FF DIN Pro for IIC" w:hAnsi="FF DIN Pro for IIC"/>
        </w:rPr>
      </w:pPr>
    </w:p>
    <w:p w:rsidR="00BF6D35" w:rsidRPr="00DD2DDA" w:rsidRDefault="00BF6D35" w:rsidP="00FD7B82">
      <w:pPr>
        <w:pStyle w:val="Paragraphedeliste"/>
        <w:numPr>
          <w:ilvl w:val="0"/>
          <w:numId w:val="11"/>
        </w:numPr>
        <w:jc w:val="both"/>
        <w:rPr>
          <w:rFonts w:ascii="FF DIN Pro for IIC" w:hAnsi="FF DIN Pro for IIC"/>
          <w:sz w:val="22"/>
        </w:rPr>
      </w:pPr>
      <w:r w:rsidRPr="00DD2DDA">
        <w:rPr>
          <w:rFonts w:ascii="FF DIN Pro for IIC" w:hAnsi="FF DIN Pro for IIC"/>
          <w:sz w:val="22"/>
        </w:rPr>
        <w:t xml:space="preserve">Les conditions dans lesquelles les entreprises </w:t>
      </w:r>
      <w:r w:rsidR="005E2EE4" w:rsidRPr="00DD2DDA">
        <w:rPr>
          <w:rFonts w:ascii="FF DIN Pro for IIC" w:hAnsi="FF DIN Pro for IIC"/>
          <w:sz w:val="22"/>
        </w:rPr>
        <w:t xml:space="preserve">traitantes </w:t>
      </w:r>
      <w:r w:rsidR="00D728D4" w:rsidRPr="00DD2DDA">
        <w:rPr>
          <w:rFonts w:ascii="FF DIN Pro for IIC" w:hAnsi="FF DIN Pro for IIC"/>
          <w:sz w:val="22"/>
        </w:rPr>
        <w:t xml:space="preserve">sont informées des orientations stratégiques de l’entreprise ayant un effet sur les métiers, l’emploi et les compétences. </w:t>
      </w:r>
    </w:p>
    <w:p w:rsidR="006D6E41" w:rsidRPr="00DD2DDA" w:rsidRDefault="006D6E41" w:rsidP="00FD7B82">
      <w:pPr>
        <w:pStyle w:val="Paragraphedeliste"/>
        <w:rPr>
          <w:rFonts w:ascii="FF DIN Pro for IIC" w:hAnsi="FF DIN Pro for IIC"/>
          <w:sz w:val="22"/>
        </w:rPr>
      </w:pPr>
    </w:p>
    <w:p w:rsidR="006D6E41" w:rsidRPr="00DD2DDA" w:rsidRDefault="006D6E41" w:rsidP="00FD7B82">
      <w:pPr>
        <w:pStyle w:val="Paragraphedeliste"/>
        <w:numPr>
          <w:ilvl w:val="0"/>
          <w:numId w:val="11"/>
        </w:numPr>
        <w:jc w:val="both"/>
        <w:rPr>
          <w:rFonts w:ascii="FF DIN Pro for IIC" w:hAnsi="FF DIN Pro for IIC"/>
          <w:sz w:val="22"/>
        </w:rPr>
      </w:pPr>
      <w:r w:rsidRPr="00DD2DDA">
        <w:rPr>
          <w:rFonts w:ascii="FF DIN Pro for IIC" w:hAnsi="FF DIN Pro for IIC"/>
          <w:sz w:val="22"/>
        </w:rPr>
        <w:t>Le déroulement de carrière des salariés exerçant des responsabilités syndicales et l’exercice de leurs fonctions.</w:t>
      </w:r>
    </w:p>
    <w:p w:rsidR="00875578" w:rsidRPr="00DD2DDA" w:rsidRDefault="00875578" w:rsidP="00875578">
      <w:pPr>
        <w:spacing w:after="0"/>
        <w:rPr>
          <w:rFonts w:ascii="FF DIN Pro for IIC" w:hAnsi="FF DIN Pro for IIC"/>
        </w:rPr>
      </w:pPr>
    </w:p>
    <w:p w:rsidR="00D728D4" w:rsidRPr="00DD2DDA" w:rsidRDefault="00D728D4" w:rsidP="00875578">
      <w:pPr>
        <w:pStyle w:val="Titre1"/>
        <w:spacing w:line="259" w:lineRule="auto"/>
        <w:jc w:val="both"/>
        <w:rPr>
          <w:rFonts w:ascii="FF DIN Pro for IIC" w:hAnsi="FF DIN Pro for IIC" w:cstheme="minorHAnsi"/>
          <w:b/>
          <w:bCs/>
          <w:sz w:val="22"/>
          <w:szCs w:val="22"/>
        </w:rPr>
      </w:pPr>
      <w:bookmarkStart w:id="6" w:name="_Toc198306756"/>
      <w:r w:rsidRPr="00DD2DDA">
        <w:rPr>
          <w:rFonts w:ascii="FF DIN Pro for IIC" w:hAnsi="FF DIN Pro for IIC" w:cstheme="minorHAnsi"/>
          <w:b/>
          <w:bCs/>
          <w:sz w:val="22"/>
          <w:szCs w:val="22"/>
        </w:rPr>
        <w:t xml:space="preserve">ARTICLE 2 : PERIODICITE </w:t>
      </w:r>
      <w:r w:rsidR="00E90B75" w:rsidRPr="00DD2DDA">
        <w:rPr>
          <w:rFonts w:ascii="FF DIN Pro for IIC" w:hAnsi="FF DIN Pro for IIC" w:cstheme="minorHAnsi"/>
          <w:b/>
          <w:bCs/>
          <w:sz w:val="22"/>
          <w:szCs w:val="22"/>
        </w:rPr>
        <w:t xml:space="preserve">ET CALENDRIER PREVISIONNEL DES REUNIONS </w:t>
      </w:r>
      <w:r w:rsidRPr="00DD2DDA">
        <w:rPr>
          <w:rFonts w:ascii="FF DIN Pro for IIC" w:hAnsi="FF DIN Pro for IIC" w:cstheme="minorHAnsi"/>
          <w:b/>
          <w:bCs/>
          <w:sz w:val="22"/>
          <w:szCs w:val="22"/>
        </w:rPr>
        <w:t>DES THEMES DE NEGOCIATION COLLECTIVE</w:t>
      </w:r>
      <w:r w:rsidR="00E90B75" w:rsidRPr="00DD2DDA">
        <w:rPr>
          <w:rFonts w:ascii="FF DIN Pro for IIC" w:hAnsi="FF DIN Pro for IIC" w:cstheme="minorHAnsi"/>
          <w:b/>
          <w:bCs/>
          <w:sz w:val="22"/>
          <w:szCs w:val="22"/>
        </w:rPr>
        <w:t>.</w:t>
      </w:r>
      <w:bookmarkEnd w:id="6"/>
    </w:p>
    <w:p w:rsidR="00EC23FB" w:rsidRDefault="00EC23FB" w:rsidP="00E01A87">
      <w:pPr>
        <w:spacing w:after="0"/>
        <w:jc w:val="both"/>
        <w:rPr>
          <w:rFonts w:ascii="FF DIN Pro for IIC" w:hAnsi="FF DIN Pro for IIC"/>
        </w:rPr>
      </w:pPr>
    </w:p>
    <w:p w:rsidR="00D728D4" w:rsidRPr="00DD2DDA" w:rsidRDefault="00D728D4" w:rsidP="00E01A87">
      <w:pPr>
        <w:spacing w:after="0"/>
        <w:jc w:val="both"/>
        <w:rPr>
          <w:rFonts w:ascii="FF DIN Pro for IIC" w:hAnsi="FF DIN Pro for IIC"/>
        </w:rPr>
      </w:pPr>
      <w:r w:rsidRPr="00DD2DDA">
        <w:rPr>
          <w:rFonts w:ascii="FF DIN Pro for IIC" w:hAnsi="FF DIN Pro for IIC"/>
        </w:rPr>
        <w:t xml:space="preserve">Conformément aux dispositions d’ordre public, les 3 thèmes </w:t>
      </w:r>
      <w:r w:rsidR="001A71FD" w:rsidRPr="00DD2DDA">
        <w:rPr>
          <w:rFonts w:ascii="FF DIN Pro for IIC" w:hAnsi="FF DIN Pro for IIC"/>
        </w:rPr>
        <w:t xml:space="preserve">précités </w:t>
      </w:r>
      <w:r w:rsidRPr="00DD2DDA">
        <w:rPr>
          <w:rFonts w:ascii="FF DIN Pro for IIC" w:hAnsi="FF DIN Pro for IIC"/>
        </w:rPr>
        <w:t xml:space="preserve">doivent être négociés au moins une fois tous les quatre ans. </w:t>
      </w:r>
    </w:p>
    <w:p w:rsidR="003626E4" w:rsidRPr="00DD2DDA" w:rsidRDefault="003626E4" w:rsidP="003626E4">
      <w:pPr>
        <w:spacing w:after="0"/>
        <w:rPr>
          <w:rFonts w:ascii="FF DIN Pro for IIC" w:hAnsi="FF DIN Pro for IIC"/>
        </w:rPr>
      </w:pPr>
      <w:r w:rsidRPr="00DD2DDA">
        <w:rPr>
          <w:rFonts w:ascii="FF DIN Pro for IIC" w:hAnsi="FF DIN Pro for IIC"/>
        </w:rPr>
        <w:t xml:space="preserve">Chaque année, lors de la première réunion, sera établi le calendrier effectif des réunions de l’année. </w:t>
      </w:r>
    </w:p>
    <w:p w:rsidR="003626E4" w:rsidRPr="00DD2DDA" w:rsidRDefault="003626E4" w:rsidP="003626E4">
      <w:pPr>
        <w:spacing w:after="0"/>
        <w:jc w:val="both"/>
        <w:rPr>
          <w:rFonts w:ascii="FF DIN Pro for IIC" w:hAnsi="FF DIN Pro for IIC"/>
        </w:rPr>
      </w:pPr>
      <w:r w:rsidRPr="00DD2DDA">
        <w:rPr>
          <w:rFonts w:ascii="FF DIN Pro for IIC" w:hAnsi="FF DIN Pro for IIC"/>
        </w:rPr>
        <w:t>Par le présent accord, les Parties conviennent de s’approprier les périodicités et le calendrier prévisionnel des réunions  selon les modalités ci-dessous :</w:t>
      </w:r>
    </w:p>
    <w:p w:rsidR="00D728D4" w:rsidRPr="00DD2DDA" w:rsidRDefault="00D728D4" w:rsidP="009F5528">
      <w:pPr>
        <w:spacing w:after="0"/>
        <w:rPr>
          <w:rFonts w:ascii="FF DIN Pro for IIC" w:hAnsi="FF DIN Pro for IIC"/>
        </w:rPr>
      </w:pPr>
    </w:p>
    <w:p w:rsidR="00D728D4" w:rsidRPr="00DD2DDA" w:rsidRDefault="00875578" w:rsidP="00875578">
      <w:pPr>
        <w:pStyle w:val="Titre1"/>
        <w:spacing w:line="259" w:lineRule="auto"/>
        <w:jc w:val="both"/>
        <w:rPr>
          <w:rFonts w:ascii="FF DIN Pro for IIC" w:hAnsi="FF DIN Pro for IIC" w:cstheme="minorHAnsi"/>
          <w:b/>
          <w:bCs/>
          <w:sz w:val="22"/>
          <w:szCs w:val="22"/>
        </w:rPr>
      </w:pPr>
      <w:bookmarkStart w:id="7" w:name="_Toc198306757"/>
      <w:r w:rsidRPr="00DD2DDA">
        <w:rPr>
          <w:rFonts w:ascii="FF DIN Pro for IIC" w:hAnsi="FF DIN Pro for IIC" w:cstheme="minorHAnsi"/>
          <w:b/>
          <w:bCs/>
          <w:sz w:val="22"/>
          <w:szCs w:val="22"/>
        </w:rPr>
        <w:t>2.1</w:t>
      </w:r>
      <w:r w:rsidR="00D728D4" w:rsidRPr="00DD2DDA">
        <w:rPr>
          <w:rFonts w:ascii="FF DIN Pro for IIC" w:hAnsi="FF DIN Pro for IIC" w:cstheme="minorHAnsi"/>
          <w:b/>
          <w:bCs/>
          <w:sz w:val="22"/>
          <w:szCs w:val="22"/>
        </w:rPr>
        <w:t xml:space="preserve"> – La périodicité </w:t>
      </w:r>
      <w:r w:rsidR="00E90B75" w:rsidRPr="00DD2DDA">
        <w:rPr>
          <w:rFonts w:ascii="FF DIN Pro for IIC" w:hAnsi="FF DIN Pro for IIC" w:cstheme="minorHAnsi"/>
          <w:b/>
          <w:bCs/>
          <w:sz w:val="22"/>
          <w:szCs w:val="22"/>
        </w:rPr>
        <w:t xml:space="preserve">et le calendrier prévisionnel des réunions </w:t>
      </w:r>
      <w:r w:rsidR="00D728D4" w:rsidRPr="00DD2DDA">
        <w:rPr>
          <w:rFonts w:ascii="FF DIN Pro for IIC" w:hAnsi="FF DIN Pro for IIC" w:cstheme="minorHAnsi"/>
          <w:b/>
          <w:bCs/>
          <w:sz w:val="22"/>
          <w:szCs w:val="22"/>
        </w:rPr>
        <w:t>de la négociation sur la rémunération, le temps de travail et le partage de la valeur ajoutée</w:t>
      </w:r>
      <w:bookmarkEnd w:id="7"/>
    </w:p>
    <w:p w:rsidR="00EC23FB" w:rsidRDefault="00EC23FB" w:rsidP="00E01A87">
      <w:pPr>
        <w:spacing w:after="0"/>
        <w:jc w:val="both"/>
        <w:rPr>
          <w:rFonts w:ascii="FF DIN Pro for IIC" w:hAnsi="FF DIN Pro for IIC"/>
        </w:rPr>
      </w:pPr>
    </w:p>
    <w:p w:rsidR="00F76999" w:rsidRPr="00DD2DDA" w:rsidRDefault="007D4050" w:rsidP="00E01A87">
      <w:pPr>
        <w:spacing w:after="0"/>
        <w:jc w:val="both"/>
        <w:rPr>
          <w:rFonts w:ascii="FF DIN Pro for IIC" w:hAnsi="FF DIN Pro for IIC"/>
        </w:rPr>
      </w:pPr>
      <w:r w:rsidRPr="00DD2DDA">
        <w:rPr>
          <w:rFonts w:ascii="FF DIN Pro for IIC" w:hAnsi="FF DIN Pro for IIC"/>
        </w:rPr>
        <w:t xml:space="preserve">Concernant ces 7 thématiques, les </w:t>
      </w:r>
      <w:r w:rsidR="00901285" w:rsidRPr="00DD2DDA">
        <w:rPr>
          <w:rFonts w:ascii="FF DIN Pro for IIC" w:hAnsi="FF DIN Pro for IIC"/>
        </w:rPr>
        <w:t>P</w:t>
      </w:r>
      <w:r w:rsidRPr="00DD2DDA">
        <w:rPr>
          <w:rFonts w:ascii="FF DIN Pro for IIC" w:hAnsi="FF DIN Pro for IIC"/>
        </w:rPr>
        <w:t xml:space="preserve">arties ont convenu d’adapter la périodicité </w:t>
      </w:r>
      <w:r w:rsidR="00901285" w:rsidRPr="00DD2DDA">
        <w:rPr>
          <w:rFonts w:ascii="FF DIN Pro for IIC" w:hAnsi="FF DIN Pro for IIC"/>
        </w:rPr>
        <w:t xml:space="preserve">et le calendrier prévisionnel des réunions </w:t>
      </w:r>
      <w:r w:rsidRPr="00DD2DDA">
        <w:rPr>
          <w:rFonts w:ascii="FF DIN Pro for IIC" w:hAnsi="FF DIN Pro for IIC"/>
        </w:rPr>
        <w:t xml:space="preserve">de la manière suivante : </w:t>
      </w:r>
    </w:p>
    <w:p w:rsidR="007D4050" w:rsidRPr="00DD2DDA" w:rsidRDefault="007D4050" w:rsidP="009F5528">
      <w:pPr>
        <w:spacing w:after="0"/>
        <w:rPr>
          <w:rFonts w:ascii="FF DIN Pro for IIC" w:hAnsi="FF DIN Pro for IIC"/>
        </w:rPr>
      </w:pPr>
    </w:p>
    <w:tbl>
      <w:tblPr>
        <w:tblStyle w:val="Grilledutableau"/>
        <w:tblW w:w="9107" w:type="dxa"/>
        <w:tblLayout w:type="fixed"/>
        <w:tblLook w:val="04A0" w:firstRow="1" w:lastRow="0" w:firstColumn="1" w:lastColumn="0" w:noHBand="0" w:noVBand="1"/>
      </w:tblPr>
      <w:tblGrid>
        <w:gridCol w:w="4390"/>
        <w:gridCol w:w="1984"/>
        <w:gridCol w:w="2733"/>
      </w:tblGrid>
      <w:tr w:rsidR="00114C00" w:rsidRPr="00DD2DDA" w:rsidTr="00FD7B82">
        <w:trPr>
          <w:trHeight w:val="245"/>
        </w:trPr>
        <w:tc>
          <w:tcPr>
            <w:tcW w:w="4390" w:type="dxa"/>
          </w:tcPr>
          <w:p w:rsidR="00114C00" w:rsidRPr="00DD2DDA" w:rsidRDefault="00114C00" w:rsidP="007D4050">
            <w:pPr>
              <w:jc w:val="center"/>
              <w:rPr>
                <w:rFonts w:ascii="FF DIN Pro for IIC" w:hAnsi="FF DIN Pro for IIC"/>
                <w:b/>
              </w:rPr>
            </w:pPr>
            <w:r w:rsidRPr="00DD2DDA">
              <w:rPr>
                <w:rFonts w:ascii="FF DIN Pro for IIC" w:hAnsi="FF DIN Pro for IIC"/>
                <w:b/>
              </w:rPr>
              <w:t>Thématiques</w:t>
            </w:r>
          </w:p>
        </w:tc>
        <w:tc>
          <w:tcPr>
            <w:tcW w:w="1984" w:type="dxa"/>
          </w:tcPr>
          <w:p w:rsidR="00114C00" w:rsidRPr="00DD2DDA" w:rsidRDefault="00114C00" w:rsidP="007D4050">
            <w:pPr>
              <w:jc w:val="center"/>
              <w:rPr>
                <w:rFonts w:ascii="FF DIN Pro for IIC" w:hAnsi="FF DIN Pro for IIC"/>
                <w:b/>
              </w:rPr>
            </w:pPr>
            <w:r w:rsidRPr="00DD2DDA">
              <w:rPr>
                <w:rFonts w:ascii="FF DIN Pro for IIC" w:hAnsi="FF DIN Pro for IIC"/>
                <w:b/>
              </w:rPr>
              <w:t>Périodicité</w:t>
            </w:r>
          </w:p>
        </w:tc>
        <w:tc>
          <w:tcPr>
            <w:tcW w:w="2733" w:type="dxa"/>
          </w:tcPr>
          <w:p w:rsidR="00114C00" w:rsidRPr="00DD2DDA" w:rsidRDefault="00E90B75" w:rsidP="007D4050">
            <w:pPr>
              <w:jc w:val="center"/>
              <w:rPr>
                <w:rFonts w:ascii="FF DIN Pro for IIC" w:hAnsi="FF DIN Pro for IIC"/>
                <w:b/>
              </w:rPr>
            </w:pPr>
            <w:r w:rsidRPr="00DD2DDA">
              <w:rPr>
                <w:rFonts w:ascii="FF DIN Pro for IIC" w:hAnsi="FF DIN Pro for IIC"/>
                <w:b/>
              </w:rPr>
              <w:t xml:space="preserve">Date de négociation </w:t>
            </w:r>
          </w:p>
        </w:tc>
      </w:tr>
      <w:tr w:rsidR="00114C00" w:rsidRPr="00DD2DDA" w:rsidTr="007714DB">
        <w:trPr>
          <w:trHeight w:val="245"/>
        </w:trPr>
        <w:tc>
          <w:tcPr>
            <w:tcW w:w="4390"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Salaires effectifs</w:t>
            </w:r>
          </w:p>
        </w:tc>
        <w:tc>
          <w:tcPr>
            <w:tcW w:w="1984"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annuelle</w:t>
            </w:r>
          </w:p>
        </w:tc>
        <w:tc>
          <w:tcPr>
            <w:tcW w:w="2733" w:type="dxa"/>
            <w:vAlign w:val="center"/>
          </w:tcPr>
          <w:p w:rsidR="00114C00" w:rsidRPr="00DD2DDA" w:rsidRDefault="00E90B75" w:rsidP="00FB57D1">
            <w:pPr>
              <w:jc w:val="center"/>
              <w:rPr>
                <w:rFonts w:ascii="FF DIN Pro for IIC" w:hAnsi="FF DIN Pro for IIC"/>
              </w:rPr>
            </w:pPr>
            <w:r w:rsidRPr="00DD2DDA">
              <w:rPr>
                <w:rFonts w:ascii="FF DIN Pro for IIC" w:hAnsi="FF DIN Pro for IIC"/>
              </w:rPr>
              <w:t xml:space="preserve">Engagement de négociation </w:t>
            </w:r>
            <w:r w:rsidR="00FB57D1">
              <w:rPr>
                <w:rFonts w:ascii="FF DIN Pro for IIC" w:hAnsi="FF DIN Pro for IIC"/>
              </w:rPr>
              <w:t>tous les ans</w:t>
            </w:r>
          </w:p>
        </w:tc>
      </w:tr>
      <w:tr w:rsidR="00114C00" w:rsidRPr="00DD2DDA" w:rsidTr="007714DB">
        <w:trPr>
          <w:trHeight w:val="490"/>
        </w:trPr>
        <w:tc>
          <w:tcPr>
            <w:tcW w:w="4390"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Aménagements du temps de travail</w:t>
            </w:r>
          </w:p>
        </w:tc>
        <w:tc>
          <w:tcPr>
            <w:tcW w:w="1984" w:type="dxa"/>
            <w:vAlign w:val="center"/>
          </w:tcPr>
          <w:p w:rsidR="00114C00" w:rsidRPr="00DD2DDA" w:rsidRDefault="00114C00" w:rsidP="007D4050">
            <w:pPr>
              <w:jc w:val="center"/>
              <w:rPr>
                <w:rFonts w:ascii="FF DIN Pro for IIC" w:hAnsi="FF DIN Pro for IIC"/>
              </w:rPr>
            </w:pPr>
          </w:p>
          <w:p w:rsidR="00114C00" w:rsidRPr="00DD2DDA" w:rsidRDefault="00114C00" w:rsidP="007D4050">
            <w:pPr>
              <w:jc w:val="center"/>
              <w:rPr>
                <w:rFonts w:ascii="FF DIN Pro for IIC" w:hAnsi="FF DIN Pro for IIC"/>
              </w:rPr>
            </w:pPr>
            <w:r w:rsidRPr="00DD2DDA">
              <w:rPr>
                <w:rFonts w:ascii="FF DIN Pro for IIC" w:hAnsi="FF DIN Pro for IIC"/>
              </w:rPr>
              <w:t>triennale</w:t>
            </w:r>
          </w:p>
        </w:tc>
        <w:tc>
          <w:tcPr>
            <w:tcW w:w="2733" w:type="dxa"/>
            <w:vAlign w:val="center"/>
          </w:tcPr>
          <w:p w:rsidR="00114C00" w:rsidRPr="00DD2DDA" w:rsidDel="00093865" w:rsidRDefault="00E90B75" w:rsidP="007D4050">
            <w:pPr>
              <w:jc w:val="center"/>
              <w:rPr>
                <w:rFonts w:ascii="FF DIN Pro for IIC" w:hAnsi="FF DIN Pro for IIC"/>
              </w:rPr>
            </w:pPr>
            <w:r w:rsidRPr="00DD2DDA">
              <w:rPr>
                <w:rFonts w:ascii="FF DIN Pro for IIC" w:hAnsi="FF DIN Pro for IIC"/>
              </w:rPr>
              <w:t>Engagement de négociation année 2027</w:t>
            </w:r>
          </w:p>
        </w:tc>
      </w:tr>
      <w:tr w:rsidR="00114C00" w:rsidRPr="00DD2DDA" w:rsidTr="007714DB">
        <w:trPr>
          <w:trHeight w:val="245"/>
        </w:trPr>
        <w:tc>
          <w:tcPr>
            <w:tcW w:w="4390"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L’épargne salariale</w:t>
            </w:r>
          </w:p>
        </w:tc>
        <w:tc>
          <w:tcPr>
            <w:tcW w:w="1984"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triennale</w:t>
            </w:r>
          </w:p>
        </w:tc>
        <w:tc>
          <w:tcPr>
            <w:tcW w:w="2733" w:type="dxa"/>
            <w:vAlign w:val="center"/>
          </w:tcPr>
          <w:p w:rsidR="00114C00" w:rsidRPr="00DD2DDA" w:rsidRDefault="00E90B75" w:rsidP="007D4050">
            <w:pPr>
              <w:jc w:val="center"/>
              <w:rPr>
                <w:rFonts w:ascii="FF DIN Pro for IIC" w:hAnsi="FF DIN Pro for IIC"/>
              </w:rPr>
            </w:pPr>
            <w:r w:rsidRPr="00DD2DDA">
              <w:rPr>
                <w:rFonts w:ascii="FF DIN Pro for IIC" w:hAnsi="FF DIN Pro for IIC"/>
              </w:rPr>
              <w:t xml:space="preserve">Engagement de négociation </w:t>
            </w:r>
            <w:r w:rsidRPr="003F585D">
              <w:rPr>
                <w:rFonts w:ascii="FF DIN Pro for IIC" w:hAnsi="FF DIN Pro for IIC"/>
              </w:rPr>
              <w:t xml:space="preserve">année </w:t>
            </w:r>
            <w:r w:rsidR="003E1A27" w:rsidRPr="003F585D">
              <w:rPr>
                <w:rFonts w:ascii="FF DIN Pro for IIC" w:hAnsi="FF DIN Pro for IIC"/>
              </w:rPr>
              <w:t>2027</w:t>
            </w:r>
          </w:p>
        </w:tc>
      </w:tr>
      <w:tr w:rsidR="00114C00" w:rsidRPr="00DD2DDA" w:rsidTr="007714DB">
        <w:trPr>
          <w:trHeight w:val="980"/>
        </w:trPr>
        <w:tc>
          <w:tcPr>
            <w:tcW w:w="4390"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Mesures mises en œuvre pour supprimer les écarts de rémunération et les différences de carrière entre les femmes et les hommes</w:t>
            </w:r>
          </w:p>
        </w:tc>
        <w:tc>
          <w:tcPr>
            <w:tcW w:w="1984" w:type="dxa"/>
            <w:vAlign w:val="center"/>
          </w:tcPr>
          <w:p w:rsidR="00114C00" w:rsidRPr="00DD2DDA" w:rsidRDefault="00114C00" w:rsidP="007D4050">
            <w:pPr>
              <w:jc w:val="center"/>
              <w:rPr>
                <w:rFonts w:ascii="FF DIN Pro for IIC" w:hAnsi="FF DIN Pro for IIC"/>
              </w:rPr>
            </w:pPr>
            <w:r w:rsidRPr="00DD2DDA">
              <w:rPr>
                <w:rFonts w:ascii="FF DIN Pro for IIC" w:hAnsi="FF DIN Pro for IIC"/>
              </w:rPr>
              <w:t>annuelle</w:t>
            </w:r>
          </w:p>
        </w:tc>
        <w:tc>
          <w:tcPr>
            <w:tcW w:w="2733" w:type="dxa"/>
            <w:vAlign w:val="center"/>
          </w:tcPr>
          <w:p w:rsidR="00114C00" w:rsidRPr="00DD2DDA" w:rsidRDefault="00E90B75" w:rsidP="007D4050">
            <w:pPr>
              <w:jc w:val="center"/>
              <w:rPr>
                <w:rFonts w:ascii="FF DIN Pro for IIC" w:hAnsi="FF DIN Pro for IIC"/>
              </w:rPr>
            </w:pPr>
            <w:r w:rsidRPr="00DD2DDA">
              <w:rPr>
                <w:rFonts w:ascii="FF DIN Pro for IIC" w:hAnsi="FF DIN Pro for IIC"/>
              </w:rPr>
              <w:t xml:space="preserve">Engagement de négociation </w:t>
            </w:r>
            <w:r w:rsidR="00FB57D1">
              <w:rPr>
                <w:rFonts w:ascii="FF DIN Pro for IIC" w:hAnsi="FF DIN Pro for IIC"/>
              </w:rPr>
              <w:t>tous les ans</w:t>
            </w:r>
          </w:p>
        </w:tc>
      </w:tr>
    </w:tbl>
    <w:p w:rsidR="00F76999" w:rsidRPr="00DD2DDA" w:rsidRDefault="00C94F6C" w:rsidP="00875578">
      <w:pPr>
        <w:pStyle w:val="Titre1"/>
        <w:spacing w:line="259" w:lineRule="auto"/>
        <w:jc w:val="both"/>
        <w:rPr>
          <w:rFonts w:ascii="FF DIN Pro for IIC" w:hAnsi="FF DIN Pro for IIC" w:cstheme="minorHAnsi"/>
          <w:b/>
          <w:bCs/>
          <w:sz w:val="22"/>
          <w:szCs w:val="22"/>
        </w:rPr>
      </w:pPr>
      <w:bookmarkStart w:id="8" w:name="_Toc198306758"/>
      <w:r w:rsidRPr="00DD2DDA">
        <w:rPr>
          <w:rFonts w:ascii="FF DIN Pro for IIC" w:hAnsi="FF DIN Pro for IIC" w:cstheme="minorHAnsi"/>
          <w:b/>
          <w:bCs/>
          <w:sz w:val="22"/>
          <w:szCs w:val="22"/>
        </w:rPr>
        <w:t xml:space="preserve">2.2 </w:t>
      </w:r>
      <w:r w:rsidR="00577D4F" w:rsidRPr="00DD2DDA">
        <w:rPr>
          <w:rFonts w:ascii="FF DIN Pro for IIC" w:hAnsi="FF DIN Pro for IIC" w:cstheme="minorHAnsi"/>
          <w:b/>
          <w:bCs/>
          <w:sz w:val="22"/>
          <w:szCs w:val="22"/>
        </w:rPr>
        <w:t xml:space="preserve">– La périodicité </w:t>
      </w:r>
      <w:r w:rsidR="00901285" w:rsidRPr="00DD2DDA">
        <w:rPr>
          <w:rFonts w:ascii="FF DIN Pro for IIC" w:hAnsi="FF DIN Pro for IIC" w:cstheme="minorHAnsi"/>
          <w:b/>
          <w:bCs/>
          <w:sz w:val="22"/>
          <w:szCs w:val="22"/>
        </w:rPr>
        <w:t xml:space="preserve">et le calendrier prévisionnel des réunions </w:t>
      </w:r>
      <w:r w:rsidR="00712A19" w:rsidRPr="00DD2DDA">
        <w:rPr>
          <w:rFonts w:ascii="FF DIN Pro for IIC" w:hAnsi="FF DIN Pro for IIC" w:cstheme="minorHAnsi"/>
          <w:b/>
          <w:bCs/>
          <w:sz w:val="22"/>
          <w:szCs w:val="22"/>
        </w:rPr>
        <w:t>de la négociation sur l’égalité professionnelle entre les femmes et les hommes et la qualité de vie au travail</w:t>
      </w:r>
      <w:bookmarkEnd w:id="8"/>
    </w:p>
    <w:p w:rsidR="00EC23FB" w:rsidRDefault="00EC23FB" w:rsidP="00E01A87">
      <w:pPr>
        <w:spacing w:after="0"/>
        <w:jc w:val="both"/>
        <w:rPr>
          <w:rFonts w:ascii="FF DIN Pro for IIC" w:hAnsi="FF DIN Pro for IIC"/>
        </w:rPr>
      </w:pPr>
    </w:p>
    <w:p w:rsidR="00534FEC" w:rsidRPr="00DD2DDA" w:rsidRDefault="00534FEC" w:rsidP="00E01A87">
      <w:pPr>
        <w:spacing w:after="0"/>
        <w:jc w:val="both"/>
        <w:rPr>
          <w:rFonts w:ascii="FF DIN Pro for IIC" w:hAnsi="FF DIN Pro for IIC"/>
        </w:rPr>
      </w:pPr>
      <w:r w:rsidRPr="00DD2DDA">
        <w:rPr>
          <w:rFonts w:ascii="FF DIN Pro for IIC" w:hAnsi="FF DIN Pro for IIC"/>
        </w:rPr>
        <w:t xml:space="preserve">Concernant ces thématiques, les parties ont convenues d’adapter la périodicité </w:t>
      </w:r>
      <w:r w:rsidR="00901285" w:rsidRPr="00DD2DDA">
        <w:rPr>
          <w:rFonts w:ascii="FF DIN Pro for IIC" w:hAnsi="FF DIN Pro for IIC"/>
        </w:rPr>
        <w:t xml:space="preserve">et le calendrier prévisionnel des réunions </w:t>
      </w:r>
      <w:r w:rsidRPr="00DD2DDA">
        <w:rPr>
          <w:rFonts w:ascii="FF DIN Pro for IIC" w:hAnsi="FF DIN Pro for IIC"/>
        </w:rPr>
        <w:t xml:space="preserve">de la manière suivante : </w:t>
      </w:r>
    </w:p>
    <w:p w:rsidR="00534FEC" w:rsidRPr="00DD2DDA" w:rsidRDefault="00534FEC" w:rsidP="009F5528">
      <w:pPr>
        <w:spacing w:after="0"/>
        <w:rPr>
          <w:rFonts w:ascii="FF DIN Pro for IIC" w:hAnsi="FF DIN Pro for IIC"/>
          <w:b/>
        </w:rPr>
      </w:pPr>
    </w:p>
    <w:tbl>
      <w:tblPr>
        <w:tblStyle w:val="Grilledutableau"/>
        <w:tblW w:w="0" w:type="auto"/>
        <w:tblLook w:val="04A0" w:firstRow="1" w:lastRow="0" w:firstColumn="1" w:lastColumn="0" w:noHBand="0" w:noVBand="1"/>
      </w:tblPr>
      <w:tblGrid>
        <w:gridCol w:w="4443"/>
        <w:gridCol w:w="1931"/>
        <w:gridCol w:w="2515"/>
      </w:tblGrid>
      <w:tr w:rsidR="00E90B75" w:rsidRPr="00DD2DDA" w:rsidTr="00FD7B82">
        <w:trPr>
          <w:trHeight w:val="248"/>
        </w:trPr>
        <w:tc>
          <w:tcPr>
            <w:tcW w:w="4443" w:type="dxa"/>
          </w:tcPr>
          <w:p w:rsidR="00E90B75" w:rsidRPr="00DD2DDA" w:rsidRDefault="00E90B75" w:rsidP="005D7133">
            <w:pPr>
              <w:jc w:val="center"/>
              <w:rPr>
                <w:rFonts w:ascii="FF DIN Pro for IIC" w:hAnsi="FF DIN Pro for IIC"/>
                <w:b/>
              </w:rPr>
            </w:pPr>
            <w:r w:rsidRPr="00DD2DDA">
              <w:rPr>
                <w:rFonts w:ascii="FF DIN Pro for IIC" w:hAnsi="FF DIN Pro for IIC"/>
                <w:b/>
              </w:rPr>
              <w:t>Thématiques</w:t>
            </w:r>
          </w:p>
        </w:tc>
        <w:tc>
          <w:tcPr>
            <w:tcW w:w="1931" w:type="dxa"/>
          </w:tcPr>
          <w:p w:rsidR="00E90B75" w:rsidRPr="00DD2DDA" w:rsidRDefault="00E90B75" w:rsidP="005D7133">
            <w:pPr>
              <w:jc w:val="center"/>
              <w:rPr>
                <w:rFonts w:ascii="FF DIN Pro for IIC" w:hAnsi="FF DIN Pro for IIC"/>
                <w:b/>
              </w:rPr>
            </w:pPr>
            <w:r w:rsidRPr="00DD2DDA">
              <w:rPr>
                <w:rFonts w:ascii="FF DIN Pro for IIC" w:hAnsi="FF DIN Pro for IIC"/>
                <w:b/>
              </w:rPr>
              <w:t>Périodicité</w:t>
            </w:r>
          </w:p>
        </w:tc>
        <w:tc>
          <w:tcPr>
            <w:tcW w:w="2515" w:type="dxa"/>
          </w:tcPr>
          <w:p w:rsidR="00E90B75" w:rsidRPr="00DD2DDA" w:rsidRDefault="00E90B75" w:rsidP="005D7133">
            <w:pPr>
              <w:jc w:val="center"/>
              <w:rPr>
                <w:rFonts w:ascii="FF DIN Pro for IIC" w:hAnsi="FF DIN Pro for IIC"/>
                <w:b/>
              </w:rPr>
            </w:pPr>
            <w:r w:rsidRPr="00DD2DDA">
              <w:rPr>
                <w:rFonts w:ascii="FF DIN Pro for IIC" w:hAnsi="FF DIN Pro for IIC"/>
                <w:b/>
              </w:rPr>
              <w:t xml:space="preserve">Date de négociation </w:t>
            </w:r>
          </w:p>
        </w:tc>
      </w:tr>
      <w:tr w:rsidR="00E90B75" w:rsidRPr="00DD2DDA" w:rsidTr="007714DB">
        <w:trPr>
          <w:trHeight w:val="497"/>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Egalité professionnelle, lutte contre la discrimination et  mixité des emplois</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p>
        </w:tc>
        <w:tc>
          <w:tcPr>
            <w:tcW w:w="2515"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 xml:space="preserve">Engagement de négociation année </w:t>
            </w:r>
            <w:r w:rsidR="00FB57D1">
              <w:rPr>
                <w:rFonts w:ascii="FF DIN Pro for IIC" w:hAnsi="FF DIN Pro for IIC"/>
              </w:rPr>
              <w:t>2025</w:t>
            </w:r>
          </w:p>
        </w:tc>
      </w:tr>
      <w:tr w:rsidR="00E90B75" w:rsidRPr="00DD2DDA" w:rsidTr="007714DB">
        <w:trPr>
          <w:trHeight w:val="497"/>
        </w:trPr>
        <w:tc>
          <w:tcPr>
            <w:tcW w:w="4443" w:type="dxa"/>
            <w:vAlign w:val="center"/>
          </w:tcPr>
          <w:p w:rsidR="00E90B75" w:rsidRPr="00DD2DDA" w:rsidRDefault="00E90B75" w:rsidP="00F260ED">
            <w:pPr>
              <w:jc w:val="center"/>
              <w:rPr>
                <w:rFonts w:ascii="FF DIN Pro for IIC" w:hAnsi="FF DIN Pro for IIC"/>
              </w:rPr>
            </w:pPr>
            <w:r w:rsidRPr="00DD2DDA">
              <w:rPr>
                <w:rFonts w:ascii="FF DIN Pro for IIC" w:hAnsi="FF DIN Pro for IIC"/>
              </w:rPr>
              <w:t>Insertion professionnelle des salariés en situation de handicap</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r w:rsidRPr="00DD2DDA" w:rsidDel="00F245F6">
              <w:rPr>
                <w:rFonts w:ascii="FF DIN Pro for IIC" w:hAnsi="FF DIN Pro for IIC"/>
              </w:rPr>
              <w:t xml:space="preserve"> </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négociation année </w:t>
            </w:r>
            <w:r w:rsidR="00FB57D1">
              <w:rPr>
                <w:rFonts w:ascii="FF DIN Pro for IIC" w:hAnsi="FF DIN Pro for IIC"/>
              </w:rPr>
              <w:t>2025</w:t>
            </w:r>
          </w:p>
        </w:tc>
      </w:tr>
      <w:tr w:rsidR="00E90B75" w:rsidRPr="00DD2DDA" w:rsidTr="007714DB">
        <w:trPr>
          <w:trHeight w:val="248"/>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Prévoyance et complémentaire santé</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w:t>
            </w:r>
            <w:r w:rsidRPr="003F585D">
              <w:rPr>
                <w:rFonts w:ascii="FF DIN Pro for IIC" w:hAnsi="FF DIN Pro for IIC"/>
              </w:rPr>
              <w:t xml:space="preserve">négociation année </w:t>
            </w:r>
            <w:r w:rsidR="003E1A27" w:rsidRPr="003F585D">
              <w:rPr>
                <w:rFonts w:ascii="FF DIN Pro for IIC" w:hAnsi="FF DIN Pro for IIC"/>
              </w:rPr>
              <w:t>2027</w:t>
            </w:r>
          </w:p>
        </w:tc>
      </w:tr>
      <w:tr w:rsidR="00E90B75" w:rsidRPr="00DD2DDA" w:rsidTr="007714DB">
        <w:trPr>
          <w:trHeight w:val="255"/>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Qualité de vie et conditions de  travail</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Engagement de négociation année</w:t>
            </w:r>
            <w:r w:rsidR="00FB57D1">
              <w:rPr>
                <w:rFonts w:ascii="FF DIN Pro for IIC" w:hAnsi="FF DIN Pro for IIC"/>
              </w:rPr>
              <w:t xml:space="preserve"> 2025</w:t>
            </w:r>
          </w:p>
        </w:tc>
      </w:tr>
      <w:tr w:rsidR="00E90B75" w:rsidRPr="00DD2DDA" w:rsidTr="007714DB">
        <w:trPr>
          <w:trHeight w:val="497"/>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Exercice du droit d’expression directe et collective</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r w:rsidRPr="00DD2DDA" w:rsidDel="00F245F6">
              <w:rPr>
                <w:rFonts w:ascii="FF DIN Pro for IIC" w:hAnsi="FF DIN Pro for IIC"/>
              </w:rPr>
              <w:t xml:space="preserve"> </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négociation année </w:t>
            </w:r>
            <w:r w:rsidR="00FB57D1">
              <w:rPr>
                <w:rFonts w:ascii="FF DIN Pro for IIC" w:hAnsi="FF DIN Pro for IIC"/>
              </w:rPr>
              <w:t>2025</w:t>
            </w:r>
          </w:p>
        </w:tc>
      </w:tr>
      <w:tr w:rsidR="00E90B75" w:rsidRPr="00DD2DDA" w:rsidTr="007714DB">
        <w:trPr>
          <w:trHeight w:val="497"/>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Mobilité des salariés</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r w:rsidRPr="00DD2DDA" w:rsidDel="00F245F6">
              <w:rPr>
                <w:rFonts w:ascii="FF DIN Pro for IIC" w:hAnsi="FF DIN Pro for IIC"/>
              </w:rPr>
              <w:t xml:space="preserve"> </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négociation </w:t>
            </w:r>
            <w:r w:rsidRPr="003F585D">
              <w:rPr>
                <w:rFonts w:ascii="FF DIN Pro for IIC" w:hAnsi="FF DIN Pro for IIC"/>
              </w:rPr>
              <w:t>année 2027</w:t>
            </w:r>
          </w:p>
        </w:tc>
      </w:tr>
      <w:tr w:rsidR="00E90B75" w:rsidRPr="00DD2DDA" w:rsidTr="007714DB">
        <w:trPr>
          <w:trHeight w:val="497"/>
        </w:trPr>
        <w:tc>
          <w:tcPr>
            <w:tcW w:w="4443" w:type="dxa"/>
            <w:vAlign w:val="center"/>
          </w:tcPr>
          <w:p w:rsidR="00E90B75" w:rsidRPr="00DD2DDA" w:rsidRDefault="00E90B75" w:rsidP="00F245F6">
            <w:pPr>
              <w:jc w:val="center"/>
              <w:rPr>
                <w:rFonts w:ascii="FF DIN Pro for IIC" w:hAnsi="FF DIN Pro for IIC"/>
              </w:rPr>
            </w:pPr>
            <w:r w:rsidRPr="00DD2DDA">
              <w:rPr>
                <w:rFonts w:ascii="FF DIN Pro for IIC" w:hAnsi="FF DIN Pro for IIC"/>
              </w:rPr>
              <w:t>Articulation entre vie personnelle et  vie professionnelle</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r w:rsidRPr="00DD2DDA" w:rsidDel="00F245F6">
              <w:rPr>
                <w:rFonts w:ascii="FF DIN Pro for IIC" w:hAnsi="FF DIN Pro for IIC"/>
              </w:rPr>
              <w:t xml:space="preserve"> </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négociation année </w:t>
            </w:r>
            <w:r w:rsidR="00FB57D1">
              <w:rPr>
                <w:rFonts w:ascii="FF DIN Pro for IIC" w:hAnsi="FF DIN Pro for IIC"/>
              </w:rPr>
              <w:t>2025</w:t>
            </w:r>
          </w:p>
        </w:tc>
      </w:tr>
      <w:tr w:rsidR="00901285" w:rsidRPr="00DD2DDA" w:rsidTr="007714DB">
        <w:trPr>
          <w:trHeight w:val="497"/>
        </w:trPr>
        <w:tc>
          <w:tcPr>
            <w:tcW w:w="4443" w:type="dxa"/>
            <w:vAlign w:val="center"/>
          </w:tcPr>
          <w:p w:rsidR="00901285" w:rsidRPr="00DD2DDA" w:rsidRDefault="00901285" w:rsidP="00F245F6">
            <w:pPr>
              <w:jc w:val="center"/>
              <w:rPr>
                <w:rFonts w:ascii="FF DIN Pro for IIC" w:hAnsi="FF DIN Pro for IIC"/>
              </w:rPr>
            </w:pPr>
            <w:r w:rsidRPr="00DD2DDA">
              <w:rPr>
                <w:rFonts w:ascii="FF DIN Pro for IIC" w:hAnsi="FF DIN Pro for IIC"/>
              </w:rPr>
              <w:t xml:space="preserve">Congés Spéciaux </w:t>
            </w:r>
          </w:p>
        </w:tc>
        <w:tc>
          <w:tcPr>
            <w:tcW w:w="1931"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triennale</w:t>
            </w:r>
          </w:p>
        </w:tc>
        <w:tc>
          <w:tcPr>
            <w:tcW w:w="2515"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 xml:space="preserve">Engagement de </w:t>
            </w:r>
            <w:r w:rsidRPr="003F585D">
              <w:rPr>
                <w:rFonts w:ascii="FF DIN Pro for IIC" w:hAnsi="FF DIN Pro for IIC"/>
              </w:rPr>
              <w:t>négociation année 2027</w:t>
            </w:r>
          </w:p>
        </w:tc>
      </w:tr>
      <w:tr w:rsidR="00E90B75" w:rsidRPr="00DD2DDA" w:rsidTr="007714DB">
        <w:trPr>
          <w:trHeight w:val="497"/>
        </w:trPr>
        <w:tc>
          <w:tcPr>
            <w:tcW w:w="4443"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Droit à la déconnexion</w:t>
            </w:r>
          </w:p>
        </w:tc>
        <w:tc>
          <w:tcPr>
            <w:tcW w:w="1931" w:type="dxa"/>
            <w:vAlign w:val="center"/>
          </w:tcPr>
          <w:p w:rsidR="00E90B75" w:rsidRPr="00DD2DDA" w:rsidRDefault="00E90B75" w:rsidP="005D7133">
            <w:pPr>
              <w:jc w:val="center"/>
              <w:rPr>
                <w:rFonts w:ascii="FF DIN Pro for IIC" w:hAnsi="FF DIN Pro for IIC"/>
              </w:rPr>
            </w:pPr>
            <w:r w:rsidRPr="00DD2DDA">
              <w:rPr>
                <w:rFonts w:ascii="FF DIN Pro for IIC" w:hAnsi="FF DIN Pro for IIC"/>
              </w:rPr>
              <w:t>triennale</w:t>
            </w:r>
            <w:r w:rsidRPr="00DD2DDA" w:rsidDel="00F245F6">
              <w:rPr>
                <w:rFonts w:ascii="FF DIN Pro for IIC" w:hAnsi="FF DIN Pro for IIC"/>
              </w:rPr>
              <w:t xml:space="preserve"> </w:t>
            </w:r>
          </w:p>
        </w:tc>
        <w:tc>
          <w:tcPr>
            <w:tcW w:w="2515" w:type="dxa"/>
            <w:vAlign w:val="center"/>
          </w:tcPr>
          <w:p w:rsidR="00E90B75" w:rsidRPr="00DD2DDA" w:rsidRDefault="00901285" w:rsidP="005D7133">
            <w:pPr>
              <w:jc w:val="center"/>
              <w:rPr>
                <w:rFonts w:ascii="FF DIN Pro for IIC" w:hAnsi="FF DIN Pro for IIC"/>
              </w:rPr>
            </w:pPr>
            <w:r w:rsidRPr="00DD2DDA">
              <w:rPr>
                <w:rFonts w:ascii="FF DIN Pro for IIC" w:hAnsi="FF DIN Pro for IIC"/>
              </w:rPr>
              <w:t xml:space="preserve">Engagement de négociation année </w:t>
            </w:r>
            <w:r w:rsidR="00FB57D1">
              <w:rPr>
                <w:rFonts w:ascii="FF DIN Pro for IIC" w:hAnsi="FF DIN Pro for IIC"/>
              </w:rPr>
              <w:t>2025</w:t>
            </w:r>
          </w:p>
        </w:tc>
      </w:tr>
    </w:tbl>
    <w:p w:rsidR="00534FEC" w:rsidRDefault="00534FEC"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Default="00753803" w:rsidP="009F5528">
      <w:pPr>
        <w:spacing w:after="0"/>
        <w:rPr>
          <w:rFonts w:ascii="FF DIN Pro for IIC" w:hAnsi="FF DIN Pro for IIC"/>
          <w:b/>
        </w:rPr>
      </w:pPr>
    </w:p>
    <w:p w:rsidR="00753803" w:rsidRPr="00DD2DDA" w:rsidRDefault="00753803" w:rsidP="009F5528">
      <w:pPr>
        <w:spacing w:after="0"/>
        <w:rPr>
          <w:rFonts w:ascii="FF DIN Pro for IIC" w:hAnsi="FF DIN Pro for IIC"/>
          <w:b/>
        </w:rPr>
      </w:pPr>
    </w:p>
    <w:p w:rsidR="00534FEC" w:rsidRPr="00DD2DDA" w:rsidRDefault="00347B1B" w:rsidP="00875578">
      <w:pPr>
        <w:pStyle w:val="Titre1"/>
        <w:spacing w:line="259" w:lineRule="auto"/>
        <w:jc w:val="both"/>
        <w:rPr>
          <w:rFonts w:ascii="FF DIN Pro for IIC" w:hAnsi="FF DIN Pro for IIC" w:cstheme="minorHAnsi"/>
          <w:b/>
          <w:bCs/>
          <w:sz w:val="22"/>
          <w:szCs w:val="22"/>
        </w:rPr>
      </w:pPr>
      <w:bookmarkStart w:id="9" w:name="_Toc198306759"/>
      <w:r w:rsidRPr="00DD2DDA">
        <w:rPr>
          <w:rFonts w:ascii="FF DIN Pro for IIC" w:hAnsi="FF DIN Pro for IIC" w:cstheme="minorHAnsi"/>
          <w:b/>
          <w:bCs/>
          <w:sz w:val="22"/>
          <w:szCs w:val="22"/>
        </w:rPr>
        <w:t>2.3 – La périodicité de la négociation sur la Gestion des Emplois et des Parcours Professionnels et sur la mixité des métiers</w:t>
      </w:r>
      <w:bookmarkEnd w:id="9"/>
    </w:p>
    <w:p w:rsidR="00FB57D1" w:rsidRDefault="00FB57D1" w:rsidP="00E01A87">
      <w:pPr>
        <w:spacing w:after="0"/>
        <w:jc w:val="both"/>
        <w:rPr>
          <w:rFonts w:ascii="FF DIN Pro for IIC" w:hAnsi="FF DIN Pro for IIC"/>
        </w:rPr>
      </w:pPr>
    </w:p>
    <w:p w:rsidR="00347B1B" w:rsidRPr="00DD2DDA" w:rsidRDefault="00347B1B" w:rsidP="00E01A87">
      <w:pPr>
        <w:spacing w:after="0"/>
        <w:jc w:val="both"/>
        <w:rPr>
          <w:rFonts w:ascii="FF DIN Pro for IIC" w:hAnsi="FF DIN Pro for IIC"/>
        </w:rPr>
      </w:pPr>
      <w:r w:rsidRPr="00DD2DDA">
        <w:rPr>
          <w:rFonts w:ascii="FF DIN Pro for IIC" w:hAnsi="FF DIN Pro for IIC"/>
        </w:rPr>
        <w:t xml:space="preserve">Concernant ces thématiques, les parties ont convenues d’adapter la périodicité de la manière suivante : </w:t>
      </w:r>
    </w:p>
    <w:p w:rsidR="00FB57D1" w:rsidRPr="00DD2DDA" w:rsidRDefault="00FB57D1" w:rsidP="00347B1B">
      <w:pPr>
        <w:spacing w:after="0"/>
        <w:rPr>
          <w:rFonts w:ascii="FF DIN Pro for IIC" w:hAnsi="FF DIN Pro for IIC"/>
          <w:b/>
        </w:rPr>
      </w:pPr>
    </w:p>
    <w:tbl>
      <w:tblPr>
        <w:tblStyle w:val="Grilledutableau"/>
        <w:tblW w:w="0" w:type="auto"/>
        <w:tblLook w:val="04A0" w:firstRow="1" w:lastRow="0" w:firstColumn="1" w:lastColumn="0" w:noHBand="0" w:noVBand="1"/>
      </w:tblPr>
      <w:tblGrid>
        <w:gridCol w:w="4390"/>
        <w:gridCol w:w="1984"/>
        <w:gridCol w:w="2552"/>
      </w:tblGrid>
      <w:tr w:rsidR="00901285" w:rsidRPr="00DD2DDA" w:rsidTr="00FD7B82">
        <w:trPr>
          <w:trHeight w:val="256"/>
        </w:trPr>
        <w:tc>
          <w:tcPr>
            <w:tcW w:w="4390" w:type="dxa"/>
          </w:tcPr>
          <w:p w:rsidR="00901285" w:rsidRPr="00DD2DDA" w:rsidRDefault="00901285" w:rsidP="005D7133">
            <w:pPr>
              <w:jc w:val="center"/>
              <w:rPr>
                <w:rFonts w:ascii="FF DIN Pro for IIC" w:hAnsi="FF DIN Pro for IIC"/>
                <w:b/>
              </w:rPr>
            </w:pPr>
            <w:r w:rsidRPr="00DD2DDA">
              <w:rPr>
                <w:rFonts w:ascii="FF DIN Pro for IIC" w:hAnsi="FF DIN Pro for IIC"/>
                <w:b/>
              </w:rPr>
              <w:t>Thématiques</w:t>
            </w:r>
          </w:p>
        </w:tc>
        <w:tc>
          <w:tcPr>
            <w:tcW w:w="1984" w:type="dxa"/>
          </w:tcPr>
          <w:p w:rsidR="00901285" w:rsidRPr="00DD2DDA" w:rsidRDefault="00901285" w:rsidP="005D7133">
            <w:pPr>
              <w:jc w:val="center"/>
              <w:rPr>
                <w:rFonts w:ascii="FF DIN Pro for IIC" w:hAnsi="FF DIN Pro for IIC"/>
                <w:b/>
              </w:rPr>
            </w:pPr>
            <w:r w:rsidRPr="00DD2DDA">
              <w:rPr>
                <w:rFonts w:ascii="FF DIN Pro for IIC" w:hAnsi="FF DIN Pro for IIC"/>
                <w:b/>
              </w:rPr>
              <w:t>Périodicité</w:t>
            </w:r>
          </w:p>
        </w:tc>
        <w:tc>
          <w:tcPr>
            <w:tcW w:w="2552" w:type="dxa"/>
          </w:tcPr>
          <w:p w:rsidR="00901285" w:rsidRPr="00DD2DDA" w:rsidRDefault="00901285" w:rsidP="005D7133">
            <w:pPr>
              <w:jc w:val="center"/>
              <w:rPr>
                <w:rFonts w:ascii="FF DIN Pro for IIC" w:hAnsi="FF DIN Pro for IIC"/>
                <w:b/>
              </w:rPr>
            </w:pPr>
            <w:r w:rsidRPr="00DD2DDA">
              <w:rPr>
                <w:rFonts w:ascii="FF DIN Pro for IIC" w:hAnsi="FF DIN Pro for IIC"/>
                <w:b/>
              </w:rPr>
              <w:t>Date de négociation</w:t>
            </w:r>
          </w:p>
        </w:tc>
      </w:tr>
      <w:tr w:rsidR="00901285" w:rsidRPr="00DD2DDA" w:rsidTr="007714DB">
        <w:trPr>
          <w:trHeight w:val="769"/>
        </w:trPr>
        <w:tc>
          <w:tcPr>
            <w:tcW w:w="4390" w:type="dxa"/>
            <w:vAlign w:val="center"/>
          </w:tcPr>
          <w:p w:rsidR="00901285" w:rsidRPr="00DD2DDA" w:rsidRDefault="00901285" w:rsidP="00F260ED">
            <w:pPr>
              <w:jc w:val="center"/>
              <w:rPr>
                <w:rFonts w:ascii="FF DIN Pro for IIC" w:hAnsi="FF DIN Pro for IIC"/>
              </w:rPr>
            </w:pPr>
            <w:r w:rsidRPr="00DD2DDA">
              <w:rPr>
                <w:rFonts w:ascii="FF DIN Pro for IIC" w:hAnsi="FF DIN Pro for IIC"/>
              </w:rPr>
              <w:t>Gestion prévisionnelle des emplois des compétences et des parcours professionnels</w:t>
            </w:r>
          </w:p>
        </w:tc>
        <w:tc>
          <w:tcPr>
            <w:tcW w:w="1984"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 xml:space="preserve"> triennale</w:t>
            </w:r>
          </w:p>
        </w:tc>
        <w:tc>
          <w:tcPr>
            <w:tcW w:w="2552" w:type="dxa"/>
            <w:vAlign w:val="center"/>
          </w:tcPr>
          <w:p w:rsidR="00901285" w:rsidRPr="00DD2DDA" w:rsidDel="00F72DAC" w:rsidRDefault="00901285" w:rsidP="005D7133">
            <w:pPr>
              <w:jc w:val="center"/>
              <w:rPr>
                <w:rFonts w:ascii="FF DIN Pro for IIC" w:hAnsi="FF DIN Pro for IIC"/>
              </w:rPr>
            </w:pPr>
            <w:r w:rsidRPr="00DD2DDA">
              <w:rPr>
                <w:rFonts w:ascii="FF DIN Pro for IIC" w:hAnsi="FF DIN Pro for IIC"/>
              </w:rPr>
              <w:t>Engagement de négociation année 2026</w:t>
            </w:r>
          </w:p>
        </w:tc>
      </w:tr>
      <w:tr w:rsidR="00901285" w:rsidRPr="00DD2DDA" w:rsidTr="007714DB">
        <w:trPr>
          <w:trHeight w:val="512"/>
        </w:trPr>
        <w:tc>
          <w:tcPr>
            <w:tcW w:w="4390" w:type="dxa"/>
            <w:vAlign w:val="center"/>
          </w:tcPr>
          <w:p w:rsidR="00901285" w:rsidRPr="00DD2DDA" w:rsidRDefault="00901285" w:rsidP="00F260ED">
            <w:pPr>
              <w:jc w:val="center"/>
              <w:rPr>
                <w:rFonts w:ascii="FF DIN Pro for IIC" w:hAnsi="FF DIN Pro for IIC"/>
              </w:rPr>
            </w:pPr>
            <w:r w:rsidRPr="00DD2DDA">
              <w:rPr>
                <w:rFonts w:ascii="FF DIN Pro for IIC" w:hAnsi="FF DIN Pro for IIC"/>
              </w:rPr>
              <w:t>L’emploi des séniors</w:t>
            </w:r>
          </w:p>
        </w:tc>
        <w:tc>
          <w:tcPr>
            <w:tcW w:w="1984"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 xml:space="preserve"> triennale</w:t>
            </w:r>
          </w:p>
        </w:tc>
        <w:tc>
          <w:tcPr>
            <w:tcW w:w="2552" w:type="dxa"/>
            <w:vAlign w:val="center"/>
          </w:tcPr>
          <w:p w:rsidR="00901285" w:rsidRPr="00DD2DDA" w:rsidDel="00F260ED" w:rsidRDefault="00901285" w:rsidP="005D7133">
            <w:pPr>
              <w:jc w:val="center"/>
              <w:rPr>
                <w:rFonts w:ascii="FF DIN Pro for IIC" w:hAnsi="FF DIN Pro for IIC"/>
              </w:rPr>
            </w:pPr>
            <w:r w:rsidRPr="00DD2DDA">
              <w:rPr>
                <w:rFonts w:ascii="FF DIN Pro for IIC" w:hAnsi="FF DIN Pro for IIC"/>
              </w:rPr>
              <w:t>Engagement de négociation année 2026</w:t>
            </w:r>
          </w:p>
        </w:tc>
      </w:tr>
      <w:tr w:rsidR="00901285" w:rsidRPr="00DD2DDA" w:rsidTr="007714DB">
        <w:trPr>
          <w:trHeight w:val="512"/>
        </w:trPr>
        <w:tc>
          <w:tcPr>
            <w:tcW w:w="4390" w:type="dxa"/>
            <w:vAlign w:val="center"/>
          </w:tcPr>
          <w:p w:rsidR="00901285" w:rsidRPr="00DD2DDA" w:rsidRDefault="00901285">
            <w:pPr>
              <w:jc w:val="center"/>
              <w:rPr>
                <w:rFonts w:ascii="FF DIN Pro for IIC" w:hAnsi="FF DIN Pro for IIC"/>
              </w:rPr>
            </w:pPr>
            <w:r w:rsidRPr="00DD2DDA">
              <w:rPr>
                <w:rFonts w:ascii="FF DIN Pro for IIC" w:hAnsi="FF DIN Pro for IIC"/>
              </w:rPr>
              <w:t>Déroulement des carrières des</w:t>
            </w:r>
            <w:r w:rsidR="00C1154F">
              <w:rPr>
                <w:rFonts w:ascii="FF DIN Pro for IIC" w:hAnsi="FF DIN Pro for IIC"/>
              </w:rPr>
              <w:t xml:space="preserve"> IRP (Représentants du Personnel)</w:t>
            </w:r>
          </w:p>
        </w:tc>
        <w:tc>
          <w:tcPr>
            <w:tcW w:w="1984"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 xml:space="preserve"> triennale</w:t>
            </w:r>
          </w:p>
        </w:tc>
        <w:tc>
          <w:tcPr>
            <w:tcW w:w="2552" w:type="dxa"/>
            <w:vAlign w:val="center"/>
          </w:tcPr>
          <w:p w:rsidR="00901285" w:rsidRPr="00DD2DDA" w:rsidDel="00CA299E" w:rsidRDefault="00901285" w:rsidP="005D7133">
            <w:pPr>
              <w:jc w:val="center"/>
              <w:rPr>
                <w:rFonts w:ascii="FF DIN Pro for IIC" w:hAnsi="FF DIN Pro for IIC"/>
              </w:rPr>
            </w:pPr>
            <w:r w:rsidRPr="00DD2DDA">
              <w:rPr>
                <w:rFonts w:ascii="FF DIN Pro for IIC" w:hAnsi="FF DIN Pro for IIC"/>
              </w:rPr>
              <w:t>Engagement de négociation année 2026</w:t>
            </w:r>
          </w:p>
        </w:tc>
      </w:tr>
      <w:tr w:rsidR="00901285" w:rsidRPr="00DD2DDA" w:rsidTr="007714DB">
        <w:trPr>
          <w:trHeight w:val="777"/>
        </w:trPr>
        <w:tc>
          <w:tcPr>
            <w:tcW w:w="4390" w:type="dxa"/>
            <w:vAlign w:val="center"/>
          </w:tcPr>
          <w:p w:rsidR="00901285" w:rsidRPr="00DD2DDA" w:rsidRDefault="00901285" w:rsidP="00CA299E">
            <w:pPr>
              <w:jc w:val="center"/>
              <w:rPr>
                <w:rFonts w:ascii="FF DIN Pro for IIC" w:hAnsi="FF DIN Pro for IIC"/>
              </w:rPr>
            </w:pPr>
            <w:r w:rsidRPr="00DD2DDA">
              <w:rPr>
                <w:rFonts w:ascii="FF DIN Pro for IIC" w:hAnsi="FF DIN Pro for IIC"/>
              </w:rPr>
              <w:t>Orientations à 3 ans de la formation professionnelle et objectifs du plan de formation</w:t>
            </w:r>
          </w:p>
        </w:tc>
        <w:tc>
          <w:tcPr>
            <w:tcW w:w="1984"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triennale</w:t>
            </w:r>
          </w:p>
          <w:p w:rsidR="00901285" w:rsidRPr="00DD2DDA" w:rsidRDefault="00901285" w:rsidP="005D7133">
            <w:pPr>
              <w:jc w:val="center"/>
              <w:rPr>
                <w:rFonts w:ascii="FF DIN Pro for IIC" w:hAnsi="FF DIN Pro for IIC"/>
              </w:rPr>
            </w:pPr>
          </w:p>
        </w:tc>
        <w:tc>
          <w:tcPr>
            <w:tcW w:w="2552" w:type="dxa"/>
            <w:vAlign w:val="center"/>
          </w:tcPr>
          <w:p w:rsidR="00901285" w:rsidRPr="00DD2DDA" w:rsidRDefault="00901285" w:rsidP="005D7133">
            <w:pPr>
              <w:jc w:val="center"/>
              <w:rPr>
                <w:rFonts w:ascii="FF DIN Pro for IIC" w:hAnsi="FF DIN Pro for IIC"/>
              </w:rPr>
            </w:pPr>
            <w:r w:rsidRPr="00DD2DDA">
              <w:rPr>
                <w:rFonts w:ascii="FF DIN Pro for IIC" w:hAnsi="FF DIN Pro for IIC"/>
              </w:rPr>
              <w:t>Engagement de négociation année 2026</w:t>
            </w:r>
          </w:p>
        </w:tc>
      </w:tr>
    </w:tbl>
    <w:p w:rsidR="00347B1B" w:rsidRPr="00DD2DDA" w:rsidRDefault="00347B1B" w:rsidP="009F5528">
      <w:pPr>
        <w:spacing w:after="0"/>
        <w:rPr>
          <w:rFonts w:ascii="FF DIN Pro for IIC" w:hAnsi="FF DIN Pro for IIC"/>
          <w:b/>
        </w:rPr>
      </w:pPr>
    </w:p>
    <w:p w:rsidR="00EC23FB" w:rsidRDefault="00EC23FB" w:rsidP="00875578">
      <w:pPr>
        <w:pStyle w:val="Titre1"/>
        <w:spacing w:line="259" w:lineRule="auto"/>
        <w:jc w:val="both"/>
        <w:rPr>
          <w:rFonts w:ascii="FF DIN Pro for IIC" w:hAnsi="FF DIN Pro for IIC" w:cstheme="minorHAnsi"/>
          <w:b/>
          <w:bCs/>
          <w:sz w:val="22"/>
          <w:szCs w:val="22"/>
        </w:rPr>
      </w:pPr>
      <w:bookmarkStart w:id="10" w:name="_Toc198306760"/>
    </w:p>
    <w:p w:rsidR="00347B1B" w:rsidRPr="00DD2DDA" w:rsidRDefault="006F0174" w:rsidP="00875578">
      <w:pPr>
        <w:pStyle w:val="Titre1"/>
        <w:spacing w:line="259" w:lineRule="auto"/>
        <w:jc w:val="both"/>
        <w:rPr>
          <w:rFonts w:ascii="FF DIN Pro for IIC" w:hAnsi="FF DIN Pro for IIC" w:cstheme="minorHAnsi"/>
          <w:b/>
          <w:bCs/>
          <w:sz w:val="22"/>
          <w:szCs w:val="22"/>
        </w:rPr>
      </w:pPr>
      <w:r w:rsidRPr="00DD2DDA">
        <w:rPr>
          <w:rFonts w:ascii="FF DIN Pro for IIC" w:hAnsi="FF DIN Pro for IIC" w:cstheme="minorHAnsi"/>
          <w:b/>
          <w:bCs/>
          <w:sz w:val="22"/>
          <w:szCs w:val="22"/>
        </w:rPr>
        <w:t>ARTICLE 3 – LES INFORMATIONS REMISES A L’OCCASION DES REUNIONS DE NEGOCIATION COLLECTIVE</w:t>
      </w:r>
      <w:bookmarkEnd w:id="10"/>
    </w:p>
    <w:p w:rsidR="00EC23FB" w:rsidRDefault="00EC23FB" w:rsidP="00E01A87">
      <w:pPr>
        <w:spacing w:after="0"/>
        <w:jc w:val="both"/>
        <w:rPr>
          <w:rFonts w:ascii="FF DIN Pro for IIC" w:hAnsi="FF DIN Pro for IIC"/>
        </w:rPr>
      </w:pPr>
    </w:p>
    <w:p w:rsidR="00ED35F5" w:rsidRPr="00DD2DDA" w:rsidRDefault="006F0174" w:rsidP="00E01A87">
      <w:pPr>
        <w:spacing w:after="0"/>
        <w:jc w:val="both"/>
        <w:rPr>
          <w:rFonts w:ascii="FF DIN Pro for IIC" w:hAnsi="FF DIN Pro for IIC"/>
        </w:rPr>
      </w:pPr>
      <w:r w:rsidRPr="00DD2DDA">
        <w:rPr>
          <w:rFonts w:ascii="FF DIN Pro for IIC" w:hAnsi="FF DIN Pro for IIC"/>
        </w:rPr>
        <w:t>Le présent accord a pour vocation de définir la méthode permettant à la négociation de s’accomplir dans des conditions de loyauté et d</w:t>
      </w:r>
      <w:r w:rsidR="00067A61" w:rsidRPr="00DD2DDA">
        <w:rPr>
          <w:rFonts w:ascii="FF DIN Pro for IIC" w:hAnsi="FF DIN Pro for IIC"/>
        </w:rPr>
        <w:t>e confiance mutuelle entre les P</w:t>
      </w:r>
      <w:r w:rsidRPr="00DD2DDA">
        <w:rPr>
          <w:rFonts w:ascii="FF DIN Pro for IIC" w:hAnsi="FF DIN Pro for IIC"/>
        </w:rPr>
        <w:t xml:space="preserve">arties. </w:t>
      </w:r>
    </w:p>
    <w:p w:rsidR="006F0174" w:rsidRPr="00DD2DDA" w:rsidRDefault="005D7133" w:rsidP="00E01A87">
      <w:pPr>
        <w:spacing w:after="0"/>
        <w:jc w:val="both"/>
        <w:rPr>
          <w:rFonts w:ascii="FF DIN Pro for IIC" w:hAnsi="FF DIN Pro for IIC"/>
        </w:rPr>
      </w:pPr>
      <w:r w:rsidRPr="00DD2DDA">
        <w:rPr>
          <w:rFonts w:ascii="FF DIN Pro for IIC" w:hAnsi="FF DIN Pro for IIC"/>
        </w:rPr>
        <w:t>Le présent accord défini</w:t>
      </w:r>
      <w:r w:rsidR="00B76DDA" w:rsidRPr="00DD2DDA">
        <w:rPr>
          <w:rFonts w:ascii="FF DIN Pro for IIC" w:hAnsi="FF DIN Pro for IIC"/>
        </w:rPr>
        <w:t>t</w:t>
      </w:r>
      <w:r w:rsidRPr="00DD2DDA">
        <w:rPr>
          <w:rFonts w:ascii="FF DIN Pro for IIC" w:hAnsi="FF DIN Pro for IIC"/>
        </w:rPr>
        <w:t xml:space="preserve"> </w:t>
      </w:r>
      <w:r w:rsidR="00F72DAC" w:rsidRPr="00DD2DDA">
        <w:rPr>
          <w:rFonts w:ascii="FF DIN Pro for IIC" w:hAnsi="FF DIN Pro for IIC"/>
        </w:rPr>
        <w:t>également la</w:t>
      </w:r>
      <w:r w:rsidR="006F0174" w:rsidRPr="00DD2DDA">
        <w:rPr>
          <w:rFonts w:ascii="FF DIN Pro for IIC" w:hAnsi="FF DIN Pro for IIC"/>
        </w:rPr>
        <w:t xml:space="preserve"> nature des informations partagées entre les négociateurs et les moyens mis à disposition pour s’assurer du bon déroulement des négociations. </w:t>
      </w:r>
    </w:p>
    <w:p w:rsidR="006F0174" w:rsidRPr="00DD2DDA" w:rsidRDefault="006F0174" w:rsidP="00E01A87">
      <w:pPr>
        <w:spacing w:after="0"/>
        <w:jc w:val="both"/>
        <w:rPr>
          <w:rFonts w:ascii="FF DIN Pro for IIC" w:hAnsi="FF DIN Pro for IIC"/>
        </w:rPr>
      </w:pPr>
    </w:p>
    <w:p w:rsidR="000728E2" w:rsidRPr="00DD2DDA" w:rsidRDefault="006F0174" w:rsidP="00E01A87">
      <w:pPr>
        <w:spacing w:after="0"/>
        <w:jc w:val="both"/>
        <w:rPr>
          <w:rFonts w:ascii="FF DIN Pro for IIC" w:hAnsi="FF DIN Pro for IIC"/>
        </w:rPr>
      </w:pPr>
      <w:r w:rsidRPr="00DD2DDA">
        <w:rPr>
          <w:rFonts w:ascii="FF DIN Pro for IIC" w:hAnsi="FF DIN Pro for IIC"/>
        </w:rPr>
        <w:t xml:space="preserve">Les négociations collectives devront s’appuyer sur les informations mises à disposition </w:t>
      </w:r>
      <w:r w:rsidR="005D7133" w:rsidRPr="00DD2DDA">
        <w:rPr>
          <w:rFonts w:ascii="FF DIN Pro for IIC" w:hAnsi="FF DIN Pro for IIC"/>
        </w:rPr>
        <w:t xml:space="preserve">et accessible à l’ensemble des délégués syndicaux </w:t>
      </w:r>
      <w:r w:rsidRPr="00DD2DDA">
        <w:rPr>
          <w:rFonts w:ascii="FF DIN Pro for IIC" w:hAnsi="FF DIN Pro for IIC"/>
        </w:rPr>
        <w:t>dans la bas</w:t>
      </w:r>
      <w:r w:rsidR="000728E2" w:rsidRPr="00DD2DDA">
        <w:rPr>
          <w:rFonts w:ascii="FF DIN Pro for IIC" w:hAnsi="FF DIN Pro for IIC"/>
        </w:rPr>
        <w:t xml:space="preserve">e </w:t>
      </w:r>
      <w:r w:rsidRPr="00DD2DDA">
        <w:rPr>
          <w:rFonts w:ascii="FF DIN Pro for IIC" w:hAnsi="FF DIN Pro for IIC"/>
        </w:rPr>
        <w:t>de données économique</w:t>
      </w:r>
      <w:r w:rsidR="000728E2" w:rsidRPr="00DD2DDA">
        <w:rPr>
          <w:rFonts w:ascii="FF DIN Pro for IIC" w:hAnsi="FF DIN Pro for IIC"/>
        </w:rPr>
        <w:t>s, sociales et environnementales</w:t>
      </w:r>
      <w:r w:rsidR="005D7133" w:rsidRPr="00DD2DDA">
        <w:rPr>
          <w:rFonts w:ascii="FF DIN Pro for IIC" w:hAnsi="FF DIN Pro for IIC"/>
        </w:rPr>
        <w:t xml:space="preserve"> (BDESE)</w:t>
      </w:r>
      <w:r w:rsidR="000728E2" w:rsidRPr="00DD2DDA">
        <w:rPr>
          <w:rFonts w:ascii="FF DIN Pro for IIC" w:hAnsi="FF DIN Pro for IIC"/>
        </w:rPr>
        <w:t xml:space="preserve">. . </w:t>
      </w:r>
    </w:p>
    <w:p w:rsidR="00ED35F5" w:rsidRPr="00DD2DDA" w:rsidRDefault="000728E2" w:rsidP="00E01A87">
      <w:pPr>
        <w:spacing w:after="0"/>
        <w:jc w:val="both"/>
        <w:rPr>
          <w:rFonts w:ascii="FF DIN Pro for IIC" w:hAnsi="FF DIN Pro for IIC"/>
        </w:rPr>
      </w:pPr>
      <w:r w:rsidRPr="00DD2DDA">
        <w:rPr>
          <w:rFonts w:ascii="FF DIN Pro for IIC" w:hAnsi="FF DIN Pro for IIC"/>
        </w:rPr>
        <w:t xml:space="preserve">L’employeur sera tenu </w:t>
      </w:r>
      <w:r w:rsidR="00942FD5" w:rsidRPr="00DD2DDA">
        <w:rPr>
          <w:rFonts w:ascii="FF DIN Pro for IIC" w:hAnsi="FF DIN Pro for IIC"/>
        </w:rPr>
        <w:t xml:space="preserve">de remettre aux organisations syndicales les documents, études ou rapports dont la présentation est rendue obligatoire par des dispositions légales ou réglementaires. </w:t>
      </w:r>
    </w:p>
    <w:p w:rsidR="00ED35F5" w:rsidRPr="00DD2DDA" w:rsidRDefault="00ED35F5" w:rsidP="00E01A87">
      <w:pPr>
        <w:spacing w:after="0"/>
        <w:jc w:val="both"/>
        <w:rPr>
          <w:rFonts w:ascii="FF DIN Pro for IIC" w:hAnsi="FF DIN Pro for IIC"/>
        </w:rPr>
      </w:pPr>
    </w:p>
    <w:p w:rsidR="000728E2" w:rsidRPr="00DD2DDA" w:rsidRDefault="00942FD5" w:rsidP="00E01A87">
      <w:pPr>
        <w:spacing w:after="0"/>
        <w:jc w:val="both"/>
        <w:rPr>
          <w:rFonts w:ascii="FF DIN Pro for IIC" w:hAnsi="FF DIN Pro for IIC"/>
        </w:rPr>
      </w:pPr>
      <w:r w:rsidRPr="00DD2DDA">
        <w:rPr>
          <w:rFonts w:ascii="FF DIN Pro for IIC" w:hAnsi="FF DIN Pro for IIC"/>
        </w:rPr>
        <w:t xml:space="preserve">Il s’agit notamment pour la négociation sur les salaires effectifs, </w:t>
      </w:r>
      <w:r w:rsidR="005D7133" w:rsidRPr="00DD2DDA">
        <w:rPr>
          <w:rFonts w:ascii="FF DIN Pro for IIC" w:hAnsi="FF DIN Pro for IIC"/>
        </w:rPr>
        <w:t xml:space="preserve">des données </w:t>
      </w:r>
      <w:r w:rsidRPr="00DD2DDA">
        <w:rPr>
          <w:rFonts w:ascii="FF DIN Pro for IIC" w:hAnsi="FF DIN Pro for IIC"/>
        </w:rPr>
        <w:t>du bilan social</w:t>
      </w:r>
      <w:r w:rsidR="005D7133" w:rsidRPr="00DD2DDA">
        <w:rPr>
          <w:rFonts w:ascii="FF DIN Pro for IIC" w:hAnsi="FF DIN Pro for IIC"/>
        </w:rPr>
        <w:t xml:space="preserve"> intégrée à la BDESE</w:t>
      </w:r>
      <w:r w:rsidRPr="00DD2DDA">
        <w:rPr>
          <w:rFonts w:ascii="FF DIN Pro for IIC" w:hAnsi="FF DIN Pro for IIC"/>
        </w:rPr>
        <w:t xml:space="preserve"> ou pour les négociations, l’égalité </w:t>
      </w:r>
      <w:r w:rsidR="00F72DAC" w:rsidRPr="00DD2DDA">
        <w:rPr>
          <w:rFonts w:ascii="FF DIN Pro for IIC" w:hAnsi="FF DIN Pro for IIC"/>
        </w:rPr>
        <w:t>professionnelle  entre les femmes et les hommes ou</w:t>
      </w:r>
      <w:r w:rsidRPr="00DD2DDA">
        <w:rPr>
          <w:rFonts w:ascii="FF DIN Pro for IIC" w:hAnsi="FF DIN Pro for IIC"/>
        </w:rPr>
        <w:t xml:space="preserve"> la gestion des </w:t>
      </w:r>
      <w:r w:rsidR="005D7133" w:rsidRPr="00DD2DDA">
        <w:rPr>
          <w:rFonts w:ascii="FF DIN Pro for IIC" w:hAnsi="FF DIN Pro for IIC"/>
        </w:rPr>
        <w:t>e</w:t>
      </w:r>
      <w:r w:rsidRPr="00DD2DDA">
        <w:rPr>
          <w:rFonts w:ascii="FF DIN Pro for IIC" w:hAnsi="FF DIN Pro for IIC"/>
        </w:rPr>
        <w:t xml:space="preserve">mplois et des </w:t>
      </w:r>
      <w:r w:rsidR="005D7133" w:rsidRPr="00DD2DDA">
        <w:rPr>
          <w:rFonts w:ascii="FF DIN Pro for IIC" w:hAnsi="FF DIN Pro for IIC"/>
        </w:rPr>
        <w:t>p</w:t>
      </w:r>
      <w:r w:rsidRPr="00DD2DDA">
        <w:rPr>
          <w:rFonts w:ascii="FF DIN Pro for IIC" w:hAnsi="FF DIN Pro for IIC"/>
        </w:rPr>
        <w:t xml:space="preserve">arcours </w:t>
      </w:r>
      <w:r w:rsidR="005D7133" w:rsidRPr="00DD2DDA">
        <w:rPr>
          <w:rFonts w:ascii="FF DIN Pro for IIC" w:hAnsi="FF DIN Pro for IIC"/>
        </w:rPr>
        <w:t>p</w:t>
      </w:r>
      <w:r w:rsidRPr="00DD2DDA">
        <w:rPr>
          <w:rFonts w:ascii="FF DIN Pro for IIC" w:hAnsi="FF DIN Pro for IIC"/>
        </w:rPr>
        <w:t>rofessionnels</w:t>
      </w:r>
      <w:r w:rsidR="005D7133" w:rsidRPr="00DD2DDA">
        <w:rPr>
          <w:rFonts w:ascii="FF DIN Pro for IIC" w:hAnsi="FF DIN Pro for IIC"/>
        </w:rPr>
        <w:t xml:space="preserve">, </w:t>
      </w:r>
      <w:r w:rsidRPr="00DD2DDA">
        <w:rPr>
          <w:rFonts w:ascii="FF DIN Pro for IIC" w:hAnsi="FF DIN Pro for IIC"/>
        </w:rPr>
        <w:t xml:space="preserve"> du bilan du plan de formation et de l’index sur l’</w:t>
      </w:r>
      <w:r w:rsidR="00F72DAC" w:rsidRPr="00DD2DDA">
        <w:rPr>
          <w:rFonts w:ascii="FF DIN Pro for IIC" w:hAnsi="FF DIN Pro for IIC"/>
        </w:rPr>
        <w:t>égalité professionnelle</w:t>
      </w:r>
      <w:r w:rsidRPr="00DD2DDA">
        <w:rPr>
          <w:rFonts w:ascii="FF DIN Pro for IIC" w:hAnsi="FF DIN Pro for IIC"/>
        </w:rPr>
        <w:t xml:space="preserve">. </w:t>
      </w:r>
    </w:p>
    <w:p w:rsidR="00ED35F5" w:rsidRDefault="00ED35F5" w:rsidP="009F5528">
      <w:pPr>
        <w:spacing w:after="0"/>
        <w:rPr>
          <w:rFonts w:ascii="FF DIN Pro for IIC" w:hAnsi="FF DIN Pro for IIC"/>
        </w:rPr>
      </w:pPr>
    </w:p>
    <w:p w:rsidR="00753803" w:rsidRDefault="00753803" w:rsidP="009F5528">
      <w:pPr>
        <w:spacing w:after="0"/>
        <w:rPr>
          <w:rFonts w:ascii="FF DIN Pro for IIC" w:hAnsi="FF DIN Pro for IIC"/>
        </w:rPr>
      </w:pPr>
    </w:p>
    <w:p w:rsidR="00753803" w:rsidRDefault="00753803" w:rsidP="009F5528">
      <w:pPr>
        <w:spacing w:after="0"/>
        <w:rPr>
          <w:rFonts w:ascii="FF DIN Pro for IIC" w:hAnsi="FF DIN Pro for IIC"/>
        </w:rPr>
      </w:pPr>
    </w:p>
    <w:p w:rsidR="00753803" w:rsidRPr="00DD2DDA" w:rsidRDefault="00753803" w:rsidP="009F5528">
      <w:pPr>
        <w:spacing w:after="0"/>
        <w:rPr>
          <w:rFonts w:ascii="FF DIN Pro for IIC" w:hAnsi="FF DIN Pro for IIC"/>
        </w:rPr>
      </w:pPr>
    </w:p>
    <w:p w:rsidR="002B0F86" w:rsidRPr="00DD2DDA" w:rsidRDefault="002B0F86" w:rsidP="00875578">
      <w:pPr>
        <w:pStyle w:val="Titre1"/>
        <w:spacing w:line="259" w:lineRule="auto"/>
        <w:jc w:val="both"/>
        <w:rPr>
          <w:rFonts w:ascii="FF DIN Pro for IIC" w:hAnsi="FF DIN Pro for IIC" w:cstheme="minorHAnsi"/>
          <w:b/>
          <w:bCs/>
          <w:sz w:val="22"/>
          <w:szCs w:val="22"/>
        </w:rPr>
      </w:pPr>
      <w:bookmarkStart w:id="11" w:name="_Toc198306761"/>
      <w:r w:rsidRPr="00DD2DDA">
        <w:rPr>
          <w:rFonts w:ascii="FF DIN Pro for IIC" w:hAnsi="FF DIN Pro for IIC" w:cstheme="minorHAnsi"/>
          <w:b/>
          <w:bCs/>
          <w:sz w:val="22"/>
          <w:szCs w:val="22"/>
        </w:rPr>
        <w:t xml:space="preserve">ARTICLE </w:t>
      </w:r>
      <w:r w:rsidR="003626E4" w:rsidRPr="00DD2DDA">
        <w:rPr>
          <w:rFonts w:ascii="FF DIN Pro for IIC" w:hAnsi="FF DIN Pro for IIC" w:cstheme="minorHAnsi"/>
          <w:b/>
          <w:bCs/>
          <w:sz w:val="22"/>
          <w:szCs w:val="22"/>
        </w:rPr>
        <w:t>4</w:t>
      </w:r>
      <w:r w:rsidRPr="00DD2DDA">
        <w:rPr>
          <w:rFonts w:ascii="FF DIN Pro for IIC" w:hAnsi="FF DIN Pro for IIC" w:cstheme="minorHAnsi"/>
          <w:b/>
          <w:bCs/>
          <w:sz w:val="22"/>
          <w:szCs w:val="22"/>
        </w:rPr>
        <w:t xml:space="preserve"> – MOYENS OCTROYES AUX DELEGUES SYNDICAUX</w:t>
      </w:r>
      <w:bookmarkEnd w:id="11"/>
    </w:p>
    <w:p w:rsidR="00EC23FB" w:rsidRDefault="00EC23FB" w:rsidP="00E01A87">
      <w:pPr>
        <w:spacing w:after="0"/>
        <w:jc w:val="both"/>
        <w:rPr>
          <w:rFonts w:ascii="FF DIN Pro for IIC" w:hAnsi="FF DIN Pro for IIC"/>
        </w:rPr>
      </w:pPr>
    </w:p>
    <w:p w:rsidR="002B0F86" w:rsidRPr="00DD2DDA" w:rsidRDefault="002B0F86" w:rsidP="00E01A87">
      <w:pPr>
        <w:spacing w:after="0"/>
        <w:jc w:val="both"/>
        <w:rPr>
          <w:rFonts w:ascii="FF DIN Pro for IIC" w:hAnsi="FF DIN Pro for IIC"/>
        </w:rPr>
      </w:pPr>
      <w:r w:rsidRPr="00DD2DDA">
        <w:rPr>
          <w:rFonts w:ascii="FF DIN Pro for IIC" w:hAnsi="FF DIN Pro for IIC"/>
        </w:rPr>
        <w:t xml:space="preserve">Il est octroyé aux délégués syndicaux les moyens suivants pour accomplir leur mission : </w:t>
      </w:r>
    </w:p>
    <w:p w:rsidR="002B0F86" w:rsidRPr="00DD2DDA" w:rsidRDefault="002B0F86" w:rsidP="00E01A87">
      <w:pPr>
        <w:spacing w:after="0"/>
        <w:jc w:val="both"/>
        <w:rPr>
          <w:rFonts w:ascii="FF DIN Pro for IIC" w:hAnsi="FF DIN Pro for IIC"/>
        </w:rPr>
      </w:pPr>
    </w:p>
    <w:p w:rsidR="002B0F86" w:rsidRPr="00DD2DDA" w:rsidRDefault="002B0F86" w:rsidP="00E01A87">
      <w:pPr>
        <w:spacing w:after="0"/>
        <w:jc w:val="both"/>
        <w:rPr>
          <w:rFonts w:ascii="FF DIN Pro for IIC" w:hAnsi="FF DIN Pro for IIC"/>
        </w:rPr>
      </w:pPr>
      <w:r w:rsidRPr="00DD2DDA">
        <w:rPr>
          <w:rFonts w:ascii="FF DIN Pro for IIC" w:hAnsi="FF DIN Pro for IIC"/>
        </w:rPr>
        <w:t>- Une boîte mail pour chaque organisation syndicale, les délégués syndicaux sont autorisés à communiquer sur la boîte mail professionnelle des salariés ;</w:t>
      </w:r>
    </w:p>
    <w:p w:rsidR="002B0F86" w:rsidRPr="00DD2DDA" w:rsidRDefault="002B0F86" w:rsidP="00E01A87">
      <w:pPr>
        <w:spacing w:after="0"/>
        <w:jc w:val="both"/>
        <w:rPr>
          <w:rFonts w:ascii="FF DIN Pro for IIC" w:hAnsi="FF DIN Pro for IIC"/>
        </w:rPr>
      </w:pPr>
      <w:r w:rsidRPr="00DD2DDA">
        <w:rPr>
          <w:rFonts w:ascii="FF DIN Pro for IIC" w:hAnsi="FF DIN Pro for IIC"/>
        </w:rPr>
        <w:t xml:space="preserve">- La possibilité d’utiliser les outils professionnels mis à disposition par l’employeur (PC, téléphone, imprimantes / photocopieuses, logiciels de bureautique, connexion internet, etc…) ; </w:t>
      </w:r>
    </w:p>
    <w:p w:rsidR="002B0F86" w:rsidRPr="00DD2DDA" w:rsidRDefault="002B0F86" w:rsidP="00E01A87">
      <w:pPr>
        <w:spacing w:after="0"/>
        <w:jc w:val="both"/>
        <w:rPr>
          <w:rFonts w:ascii="FF DIN Pro for IIC" w:hAnsi="FF DIN Pro for IIC"/>
        </w:rPr>
      </w:pPr>
      <w:r w:rsidRPr="00DD2DDA">
        <w:rPr>
          <w:rFonts w:ascii="FF DIN Pro for IIC" w:hAnsi="FF DIN Pro for IIC"/>
        </w:rPr>
        <w:t xml:space="preserve">- L’accès aux salles de réunion des établissements après réservation. </w:t>
      </w:r>
    </w:p>
    <w:p w:rsidR="002B0F86" w:rsidRPr="00DD2DDA" w:rsidRDefault="002B0F86" w:rsidP="00E01A87">
      <w:pPr>
        <w:spacing w:after="0"/>
        <w:jc w:val="both"/>
        <w:rPr>
          <w:rFonts w:ascii="FF DIN Pro for IIC" w:hAnsi="FF DIN Pro for IIC"/>
        </w:rPr>
      </w:pPr>
    </w:p>
    <w:p w:rsidR="002B0F86" w:rsidRPr="00DD2DDA" w:rsidRDefault="002B0F86" w:rsidP="00E01A87">
      <w:pPr>
        <w:spacing w:after="0"/>
        <w:jc w:val="both"/>
        <w:rPr>
          <w:rFonts w:ascii="FF DIN Pro for IIC" w:hAnsi="FF DIN Pro for IIC"/>
        </w:rPr>
      </w:pPr>
      <w:r w:rsidRPr="00DD2DDA">
        <w:rPr>
          <w:rFonts w:ascii="FF DIN Pro for IIC" w:hAnsi="FF DIN Pro for IIC"/>
        </w:rPr>
        <w:t xml:space="preserve">Il est rappelé que le temps passé en négociation est assimilé à du temps de travail effectif et ne peut s’imputer sur le crédit d’heures de délégation des délégués syndicaux. </w:t>
      </w:r>
    </w:p>
    <w:p w:rsidR="002B0F86" w:rsidRDefault="002B0F86" w:rsidP="009F5528">
      <w:pPr>
        <w:spacing w:after="0"/>
        <w:rPr>
          <w:rFonts w:ascii="FF DIN Pro for IIC" w:hAnsi="FF DIN Pro for IIC"/>
        </w:rPr>
      </w:pPr>
    </w:p>
    <w:p w:rsidR="00EC23FB" w:rsidRPr="00DD2DDA" w:rsidRDefault="00EC23FB" w:rsidP="009F5528">
      <w:pPr>
        <w:spacing w:after="0"/>
        <w:rPr>
          <w:rFonts w:ascii="FF DIN Pro for IIC" w:hAnsi="FF DIN Pro for IIC"/>
        </w:rPr>
      </w:pPr>
    </w:p>
    <w:p w:rsidR="002B0F86" w:rsidRPr="00DD2DDA" w:rsidRDefault="002B0F86" w:rsidP="00875578">
      <w:pPr>
        <w:pStyle w:val="Titre1"/>
        <w:spacing w:line="259" w:lineRule="auto"/>
        <w:jc w:val="both"/>
        <w:rPr>
          <w:rFonts w:ascii="FF DIN Pro for IIC" w:hAnsi="FF DIN Pro for IIC" w:cstheme="minorHAnsi"/>
          <w:b/>
          <w:bCs/>
          <w:sz w:val="22"/>
          <w:szCs w:val="22"/>
        </w:rPr>
      </w:pPr>
      <w:bookmarkStart w:id="12" w:name="_Toc198306762"/>
      <w:r w:rsidRPr="00DD2DDA">
        <w:rPr>
          <w:rFonts w:ascii="FF DIN Pro for IIC" w:hAnsi="FF DIN Pro for IIC" w:cstheme="minorHAnsi"/>
          <w:b/>
          <w:bCs/>
          <w:sz w:val="22"/>
          <w:szCs w:val="22"/>
        </w:rPr>
        <w:t xml:space="preserve">ARTICLE </w:t>
      </w:r>
      <w:r w:rsidR="003626E4" w:rsidRPr="00DD2DDA">
        <w:rPr>
          <w:rFonts w:ascii="FF DIN Pro for IIC" w:hAnsi="FF DIN Pro for IIC" w:cstheme="minorHAnsi"/>
          <w:b/>
          <w:bCs/>
          <w:sz w:val="22"/>
          <w:szCs w:val="22"/>
        </w:rPr>
        <w:t>5</w:t>
      </w:r>
      <w:r w:rsidRPr="00DD2DDA">
        <w:rPr>
          <w:rFonts w:ascii="FF DIN Pro for IIC" w:hAnsi="FF DIN Pro for IIC" w:cstheme="minorHAnsi"/>
          <w:b/>
          <w:bCs/>
          <w:sz w:val="22"/>
          <w:szCs w:val="22"/>
        </w:rPr>
        <w:t xml:space="preserve"> – CONSTITUTION DES DELEGATIONS SYNDICALES</w:t>
      </w:r>
      <w:bookmarkEnd w:id="12"/>
    </w:p>
    <w:p w:rsidR="00EC23FB" w:rsidRDefault="00EC23FB" w:rsidP="00E01A87">
      <w:pPr>
        <w:spacing w:after="0"/>
        <w:jc w:val="both"/>
        <w:rPr>
          <w:rFonts w:ascii="FF DIN Pro for IIC" w:hAnsi="FF DIN Pro for IIC"/>
        </w:rPr>
      </w:pPr>
    </w:p>
    <w:p w:rsidR="002B0F86" w:rsidRPr="00DD2DDA" w:rsidRDefault="00EE74AD" w:rsidP="00E01A87">
      <w:pPr>
        <w:spacing w:after="0"/>
        <w:jc w:val="both"/>
        <w:rPr>
          <w:rFonts w:ascii="FF DIN Pro for IIC" w:hAnsi="FF DIN Pro for IIC"/>
        </w:rPr>
      </w:pPr>
      <w:r w:rsidRPr="00DD2DDA">
        <w:rPr>
          <w:rFonts w:ascii="FF DIN Pro for IIC" w:hAnsi="FF DIN Pro for IIC"/>
        </w:rPr>
        <w:t xml:space="preserve">L’article L. 2232-17 du Code du </w:t>
      </w:r>
      <w:r w:rsidR="003626E4" w:rsidRPr="00DD2DDA">
        <w:rPr>
          <w:rFonts w:ascii="FF DIN Pro for IIC" w:hAnsi="FF DIN Pro for IIC"/>
        </w:rPr>
        <w:t>t</w:t>
      </w:r>
      <w:r w:rsidRPr="00DD2DDA">
        <w:rPr>
          <w:rFonts w:ascii="FF DIN Pro for IIC" w:hAnsi="FF DIN Pro for IIC"/>
        </w:rPr>
        <w:t xml:space="preserve">ravail précise la composition de la délégation syndicale. </w:t>
      </w:r>
    </w:p>
    <w:p w:rsidR="00EE74AD" w:rsidRPr="00DD2DDA" w:rsidRDefault="00EE74AD" w:rsidP="00E01A87">
      <w:pPr>
        <w:spacing w:after="0"/>
        <w:jc w:val="both"/>
        <w:rPr>
          <w:rFonts w:ascii="FF DIN Pro for IIC" w:hAnsi="FF DIN Pro for IIC"/>
        </w:rPr>
      </w:pPr>
      <w:r w:rsidRPr="00DD2DDA">
        <w:rPr>
          <w:rFonts w:ascii="FF DIN Pro for IIC" w:hAnsi="FF DIN Pro for IIC"/>
        </w:rPr>
        <w:t xml:space="preserve">Les délégués syndicaux peuvent être accompagnés de salariés de l’entreprise dont le nombre est au </w:t>
      </w:r>
      <w:r w:rsidR="003626E4" w:rsidRPr="00DD2DDA">
        <w:rPr>
          <w:rFonts w:ascii="FF DIN Pro for IIC" w:hAnsi="FF DIN Pro for IIC"/>
        </w:rPr>
        <w:t>plus</w:t>
      </w:r>
      <w:r w:rsidR="00DD2DDA">
        <w:rPr>
          <w:rFonts w:ascii="FF DIN Pro for IIC" w:hAnsi="FF DIN Pro for IIC"/>
        </w:rPr>
        <w:t xml:space="preserve"> </w:t>
      </w:r>
      <w:r w:rsidRPr="00DD2DDA">
        <w:rPr>
          <w:rFonts w:ascii="FF DIN Pro for IIC" w:hAnsi="FF DIN Pro for IIC"/>
        </w:rPr>
        <w:t xml:space="preserve">égal à celui des délégués syndicaux. </w:t>
      </w:r>
    </w:p>
    <w:p w:rsidR="00EE74AD" w:rsidRPr="00DD2DDA" w:rsidRDefault="00EE74AD" w:rsidP="00E01A87">
      <w:pPr>
        <w:spacing w:after="0"/>
        <w:jc w:val="both"/>
        <w:rPr>
          <w:rFonts w:ascii="FF DIN Pro for IIC" w:hAnsi="FF DIN Pro for IIC"/>
        </w:rPr>
      </w:pPr>
      <w:r w:rsidRPr="00DD2DDA">
        <w:rPr>
          <w:rFonts w:ascii="FF DIN Pro for IIC" w:hAnsi="FF DIN Pro for IIC"/>
        </w:rPr>
        <w:t xml:space="preserve">L’employeur peut se faire assister par des </w:t>
      </w:r>
      <w:r w:rsidR="00FB57D1">
        <w:rPr>
          <w:rFonts w:ascii="FF DIN Pro for IIC" w:hAnsi="FF DIN Pro for IIC"/>
        </w:rPr>
        <w:t xml:space="preserve"> salariés spécialistes du sujet </w:t>
      </w:r>
      <w:r w:rsidR="002C12ED">
        <w:rPr>
          <w:rFonts w:ascii="FF DIN Pro for IIC" w:hAnsi="FF DIN Pro for IIC"/>
        </w:rPr>
        <w:t>traité</w:t>
      </w:r>
      <w:r w:rsidR="002C12ED" w:rsidRPr="00DD2DDA">
        <w:rPr>
          <w:rFonts w:ascii="FF DIN Pro for IIC" w:hAnsi="FF DIN Pro for IIC"/>
        </w:rPr>
        <w:t xml:space="preserve"> sous</w:t>
      </w:r>
      <w:r w:rsidRPr="00DD2DDA">
        <w:rPr>
          <w:rFonts w:ascii="FF DIN Pro for IIC" w:hAnsi="FF DIN Pro for IIC"/>
        </w:rPr>
        <w:t xml:space="preserve"> réserve que leur nombre ne soit pas excessif en </w:t>
      </w:r>
      <w:r w:rsidR="002522F3" w:rsidRPr="00DD2DDA">
        <w:rPr>
          <w:rFonts w:ascii="FF DIN Pro for IIC" w:hAnsi="FF DIN Pro for IIC"/>
        </w:rPr>
        <w:t>portant</w:t>
      </w:r>
      <w:r w:rsidRPr="00DD2DDA">
        <w:rPr>
          <w:rFonts w:ascii="FF DIN Pro for IIC" w:hAnsi="FF DIN Pro for IIC"/>
        </w:rPr>
        <w:t xml:space="preserve"> atteinte à l’équilibre des pouvoirs au cours de</w:t>
      </w:r>
      <w:r w:rsidR="002522F3" w:rsidRPr="00DD2DDA">
        <w:rPr>
          <w:rFonts w:ascii="FF DIN Pro for IIC" w:hAnsi="FF DIN Pro for IIC"/>
        </w:rPr>
        <w:t xml:space="preserve">s négociations. </w:t>
      </w:r>
    </w:p>
    <w:p w:rsidR="002522F3" w:rsidRPr="00DD2DDA" w:rsidRDefault="002522F3" w:rsidP="00E01A87">
      <w:pPr>
        <w:spacing w:after="0"/>
        <w:jc w:val="both"/>
        <w:rPr>
          <w:rFonts w:ascii="FF DIN Pro for IIC" w:hAnsi="FF DIN Pro for IIC"/>
        </w:rPr>
      </w:pPr>
    </w:p>
    <w:p w:rsidR="002522F3" w:rsidRPr="00DD2DDA" w:rsidRDefault="002522F3" w:rsidP="00875578">
      <w:pPr>
        <w:pStyle w:val="Titre1"/>
        <w:spacing w:line="259" w:lineRule="auto"/>
        <w:jc w:val="both"/>
        <w:rPr>
          <w:rFonts w:ascii="FF DIN Pro for IIC" w:hAnsi="FF DIN Pro for IIC" w:cstheme="minorHAnsi"/>
          <w:b/>
          <w:bCs/>
          <w:sz w:val="22"/>
          <w:szCs w:val="22"/>
        </w:rPr>
      </w:pPr>
      <w:bookmarkStart w:id="13" w:name="_Toc198306763"/>
      <w:r w:rsidRPr="00DD2DDA">
        <w:rPr>
          <w:rFonts w:ascii="FF DIN Pro for IIC" w:hAnsi="FF DIN Pro for IIC" w:cstheme="minorHAnsi"/>
          <w:b/>
          <w:bCs/>
          <w:sz w:val="22"/>
          <w:szCs w:val="22"/>
        </w:rPr>
        <w:t xml:space="preserve">ARTICLE </w:t>
      </w:r>
      <w:r w:rsidR="003626E4" w:rsidRPr="00DD2DDA">
        <w:rPr>
          <w:rFonts w:ascii="FF DIN Pro for IIC" w:hAnsi="FF DIN Pro for IIC" w:cstheme="minorHAnsi"/>
          <w:b/>
          <w:bCs/>
          <w:sz w:val="22"/>
          <w:szCs w:val="22"/>
        </w:rPr>
        <w:t>6</w:t>
      </w:r>
      <w:r w:rsidRPr="00DD2DDA">
        <w:rPr>
          <w:rFonts w:ascii="FF DIN Pro for IIC" w:hAnsi="FF DIN Pro for IIC" w:cstheme="minorHAnsi"/>
          <w:b/>
          <w:bCs/>
          <w:sz w:val="22"/>
          <w:szCs w:val="22"/>
        </w:rPr>
        <w:t xml:space="preserve"> – COMMISSION</w:t>
      </w:r>
      <w:r w:rsidR="00F83654">
        <w:rPr>
          <w:rFonts w:ascii="FF DIN Pro for IIC" w:hAnsi="FF DIN Pro for IIC" w:cstheme="minorHAnsi"/>
          <w:b/>
          <w:bCs/>
          <w:sz w:val="22"/>
          <w:szCs w:val="22"/>
        </w:rPr>
        <w:t>S</w:t>
      </w:r>
      <w:r w:rsidRPr="00DD2DDA">
        <w:rPr>
          <w:rFonts w:ascii="FF DIN Pro for IIC" w:hAnsi="FF DIN Pro for IIC" w:cstheme="minorHAnsi"/>
          <w:b/>
          <w:bCs/>
          <w:sz w:val="22"/>
          <w:szCs w:val="22"/>
        </w:rPr>
        <w:t xml:space="preserve"> DE SUIVI DE</w:t>
      </w:r>
      <w:r w:rsidR="00F83654">
        <w:rPr>
          <w:rFonts w:ascii="FF DIN Pro for IIC" w:hAnsi="FF DIN Pro for IIC" w:cstheme="minorHAnsi"/>
          <w:b/>
          <w:bCs/>
          <w:sz w:val="22"/>
          <w:szCs w:val="22"/>
        </w:rPr>
        <w:t>S</w:t>
      </w:r>
      <w:r w:rsidRPr="00DD2DDA">
        <w:rPr>
          <w:rFonts w:ascii="FF DIN Pro for IIC" w:hAnsi="FF DIN Pro for IIC" w:cstheme="minorHAnsi"/>
          <w:b/>
          <w:bCs/>
          <w:sz w:val="22"/>
          <w:szCs w:val="22"/>
        </w:rPr>
        <w:t xml:space="preserve"> ACCORD</w:t>
      </w:r>
      <w:bookmarkEnd w:id="13"/>
      <w:r w:rsidR="00F83654">
        <w:rPr>
          <w:rFonts w:ascii="FF DIN Pro for IIC" w:hAnsi="FF DIN Pro for IIC" w:cstheme="minorHAnsi"/>
          <w:b/>
          <w:bCs/>
          <w:sz w:val="22"/>
          <w:szCs w:val="22"/>
        </w:rPr>
        <w:t>S</w:t>
      </w:r>
    </w:p>
    <w:p w:rsidR="00EC23FB" w:rsidRDefault="00EC23FB" w:rsidP="00E01A87">
      <w:pPr>
        <w:spacing w:after="0"/>
        <w:jc w:val="both"/>
        <w:rPr>
          <w:rFonts w:ascii="FF DIN Pro for IIC" w:hAnsi="FF DIN Pro for IIC"/>
        </w:rPr>
      </w:pPr>
    </w:p>
    <w:p w:rsidR="00F1503F" w:rsidRDefault="002522F3" w:rsidP="00E01A87">
      <w:pPr>
        <w:spacing w:after="0"/>
        <w:jc w:val="both"/>
        <w:rPr>
          <w:rFonts w:ascii="FF DIN Pro for IIC" w:hAnsi="FF DIN Pro for IIC"/>
        </w:rPr>
      </w:pPr>
      <w:r w:rsidRPr="00DD2DDA">
        <w:rPr>
          <w:rFonts w:ascii="FF DIN Pro for IIC" w:hAnsi="FF DIN Pro for IIC"/>
        </w:rPr>
        <w:t>Le suivi de</w:t>
      </w:r>
      <w:r w:rsidR="006130A5">
        <w:rPr>
          <w:rFonts w:ascii="FF DIN Pro for IIC" w:hAnsi="FF DIN Pro for IIC"/>
        </w:rPr>
        <w:t>s</w:t>
      </w:r>
      <w:r w:rsidRPr="00DD2DDA">
        <w:rPr>
          <w:rFonts w:ascii="FF DIN Pro for IIC" w:hAnsi="FF DIN Pro for IIC"/>
        </w:rPr>
        <w:t xml:space="preserve"> accord</w:t>
      </w:r>
      <w:r w:rsidR="006130A5">
        <w:rPr>
          <w:rFonts w:ascii="FF DIN Pro for IIC" w:hAnsi="FF DIN Pro for IIC"/>
        </w:rPr>
        <w:t>s</w:t>
      </w:r>
      <w:r w:rsidRPr="00DD2DDA">
        <w:rPr>
          <w:rFonts w:ascii="FF DIN Pro for IIC" w:hAnsi="FF DIN Pro for IIC"/>
        </w:rPr>
        <w:t xml:space="preserve"> est effectué par une commission paritaire composée des syndicats signataires et de l’employeur. Elle se réunit au minimum une fois </w:t>
      </w:r>
      <w:r w:rsidR="00B76DDA" w:rsidRPr="002C12ED">
        <w:rPr>
          <w:rFonts w:ascii="FF DIN Pro for IIC" w:hAnsi="FF DIN Pro for IIC"/>
        </w:rPr>
        <w:t xml:space="preserve">tous les </w:t>
      </w:r>
      <w:r w:rsidR="007714DB" w:rsidRPr="002C12ED">
        <w:rPr>
          <w:rFonts w:ascii="FF DIN Pro for IIC" w:hAnsi="FF DIN Pro for IIC"/>
        </w:rPr>
        <w:t xml:space="preserve">deux (2) </w:t>
      </w:r>
      <w:r w:rsidR="00B76DDA" w:rsidRPr="002C12ED">
        <w:rPr>
          <w:rFonts w:ascii="FF DIN Pro for IIC" w:hAnsi="FF DIN Pro for IIC"/>
        </w:rPr>
        <w:t>ans</w:t>
      </w:r>
      <w:r w:rsidR="00F83654" w:rsidRPr="002C12ED">
        <w:rPr>
          <w:rFonts w:ascii="FF DIN Pro for IIC" w:hAnsi="FF DIN Pro for IIC"/>
        </w:rPr>
        <w:t xml:space="preserve"> ou</w:t>
      </w:r>
      <w:r w:rsidR="00F83654">
        <w:rPr>
          <w:rFonts w:ascii="FF DIN Pro for IIC" w:hAnsi="FF DIN Pro for IIC"/>
        </w:rPr>
        <w:t xml:space="preserve"> à la demande d’une </w:t>
      </w:r>
      <w:r w:rsidR="002C12ED">
        <w:rPr>
          <w:rFonts w:ascii="FF DIN Pro for IIC" w:hAnsi="FF DIN Pro for IIC"/>
        </w:rPr>
        <w:t>des Parties</w:t>
      </w:r>
      <w:r w:rsidR="00ED073C">
        <w:rPr>
          <w:rFonts w:ascii="FF DIN Pro for IIC" w:hAnsi="FF DIN Pro for IIC"/>
        </w:rPr>
        <w:t xml:space="preserve"> </w:t>
      </w:r>
      <w:r w:rsidR="00FB57D1">
        <w:rPr>
          <w:rFonts w:ascii="FF DIN Pro for IIC" w:hAnsi="FF DIN Pro for IIC"/>
        </w:rPr>
        <w:t xml:space="preserve">signataires </w:t>
      </w:r>
      <w:r w:rsidR="00ED073C">
        <w:rPr>
          <w:rFonts w:ascii="FF DIN Pro for IIC" w:hAnsi="FF DIN Pro for IIC"/>
        </w:rPr>
        <w:t>si nécessaire</w:t>
      </w:r>
      <w:r w:rsidR="00F1503F">
        <w:rPr>
          <w:rFonts w:ascii="FF DIN Pro for IIC" w:hAnsi="FF DIN Pro for IIC"/>
        </w:rPr>
        <w:t>, notamment dans les cas suivants :</w:t>
      </w:r>
    </w:p>
    <w:p w:rsidR="00746059" w:rsidRDefault="00746059" w:rsidP="00E01A87">
      <w:pPr>
        <w:spacing w:after="0"/>
        <w:jc w:val="both"/>
        <w:rPr>
          <w:rFonts w:ascii="FF DIN Pro for IIC" w:hAnsi="FF DIN Pro for IIC"/>
        </w:rPr>
      </w:pPr>
    </w:p>
    <w:p w:rsidR="00746059" w:rsidRPr="00746059" w:rsidRDefault="00746059" w:rsidP="00746059">
      <w:pPr>
        <w:pStyle w:val="Paragraphedeliste"/>
        <w:numPr>
          <w:ilvl w:val="0"/>
          <w:numId w:val="17"/>
        </w:numPr>
        <w:jc w:val="both"/>
        <w:rPr>
          <w:rFonts w:ascii="FF DIN Pro for IIC" w:hAnsi="FF DIN Pro for IIC"/>
          <w:sz w:val="22"/>
        </w:rPr>
      </w:pPr>
      <w:r w:rsidRPr="00746059">
        <w:rPr>
          <w:rFonts w:ascii="FF DIN Pro for IIC" w:hAnsi="FF DIN Pro for IIC"/>
          <w:b/>
          <w:sz w:val="22"/>
        </w:rPr>
        <w:t>Modification législative ou réglementaire</w:t>
      </w:r>
      <w:r w:rsidRPr="00746059">
        <w:rPr>
          <w:rFonts w:ascii="FF DIN Pro for IIC" w:hAnsi="FF DIN Pro for IIC"/>
          <w:sz w:val="22"/>
        </w:rPr>
        <w:t> : en cas de changement significatif de la législation ou de la réglementation applicable ayant un impact direct sur les termes de l’accord ;</w:t>
      </w:r>
    </w:p>
    <w:p w:rsidR="00746059" w:rsidRPr="00746059" w:rsidRDefault="00746059" w:rsidP="00746059">
      <w:pPr>
        <w:pStyle w:val="Paragraphedeliste"/>
        <w:numPr>
          <w:ilvl w:val="0"/>
          <w:numId w:val="17"/>
        </w:numPr>
        <w:jc w:val="both"/>
        <w:rPr>
          <w:rFonts w:ascii="FF DIN Pro for IIC" w:hAnsi="FF DIN Pro for IIC"/>
          <w:sz w:val="22"/>
        </w:rPr>
      </w:pPr>
      <w:r w:rsidRPr="00746059">
        <w:rPr>
          <w:rFonts w:ascii="FF DIN Pro for IIC" w:hAnsi="FF DIN Pro for IIC"/>
          <w:b/>
          <w:sz w:val="22"/>
        </w:rPr>
        <w:t>Evolution économique majeure</w:t>
      </w:r>
      <w:r w:rsidRPr="00746059">
        <w:rPr>
          <w:rFonts w:ascii="FF DIN Pro for IIC" w:hAnsi="FF DIN Pro for IIC"/>
          <w:sz w:val="22"/>
        </w:rPr>
        <w:t> : en cas de changement économique majeur affectant de manière substantielle les conditions de travail ou la situation financière de l’entreprise ;</w:t>
      </w:r>
    </w:p>
    <w:p w:rsidR="00746059" w:rsidRPr="00746059" w:rsidRDefault="00746059" w:rsidP="00746059">
      <w:pPr>
        <w:pStyle w:val="Paragraphedeliste"/>
        <w:numPr>
          <w:ilvl w:val="0"/>
          <w:numId w:val="17"/>
        </w:numPr>
        <w:jc w:val="both"/>
        <w:rPr>
          <w:rFonts w:ascii="FF DIN Pro for IIC" w:hAnsi="FF DIN Pro for IIC"/>
          <w:sz w:val="22"/>
        </w:rPr>
      </w:pPr>
      <w:r w:rsidRPr="00746059">
        <w:rPr>
          <w:rFonts w:ascii="FF DIN Pro for IIC" w:hAnsi="FF DIN Pro for IIC"/>
          <w:b/>
          <w:sz w:val="22"/>
        </w:rPr>
        <w:t>Dysfonctionnement avéré</w:t>
      </w:r>
      <w:r w:rsidRPr="00746059">
        <w:rPr>
          <w:rFonts w:ascii="FF DIN Pro for IIC" w:hAnsi="FF DIN Pro for IIC"/>
          <w:sz w:val="22"/>
        </w:rPr>
        <w:t> : en cas de dysfonctionnement avéré dans l’application de l’accord, constaté par la commission paritaire ;</w:t>
      </w:r>
    </w:p>
    <w:p w:rsidR="00746059" w:rsidRPr="00746059" w:rsidRDefault="00746059" w:rsidP="00746059">
      <w:pPr>
        <w:pStyle w:val="Paragraphedeliste"/>
        <w:numPr>
          <w:ilvl w:val="0"/>
          <w:numId w:val="17"/>
        </w:numPr>
        <w:jc w:val="both"/>
        <w:rPr>
          <w:rFonts w:ascii="FF DIN Pro for IIC" w:hAnsi="FF DIN Pro for IIC"/>
          <w:sz w:val="22"/>
        </w:rPr>
      </w:pPr>
      <w:r w:rsidRPr="00746059">
        <w:rPr>
          <w:rFonts w:ascii="FF DIN Pro for IIC" w:hAnsi="FF DIN Pro for IIC"/>
          <w:b/>
          <w:sz w:val="22"/>
        </w:rPr>
        <w:t>Accord mutuel</w:t>
      </w:r>
      <w:r w:rsidRPr="00746059">
        <w:rPr>
          <w:rFonts w:ascii="FF DIN Pro for IIC" w:hAnsi="FF DIN Pro for IIC"/>
          <w:sz w:val="22"/>
        </w:rPr>
        <w:t> : si toutes les Parties signataires conviennent de la nécessité de renégocier l’accord.</w:t>
      </w:r>
    </w:p>
    <w:p w:rsidR="00746059" w:rsidRDefault="00746059" w:rsidP="00E01A87">
      <w:pPr>
        <w:spacing w:after="0"/>
        <w:jc w:val="both"/>
        <w:rPr>
          <w:rFonts w:ascii="Segoe UI" w:eastAsia="Times New Roman" w:hAnsi="Segoe UI" w:cs="Segoe UI"/>
          <w:b/>
          <w:bCs/>
          <w:color w:val="424242"/>
          <w:szCs w:val="24"/>
          <w:lang w:eastAsia="fr-FR"/>
        </w:rPr>
      </w:pPr>
    </w:p>
    <w:p w:rsidR="002522F3" w:rsidRPr="00DD2DDA" w:rsidRDefault="002522F3" w:rsidP="00E01A87">
      <w:pPr>
        <w:spacing w:after="0"/>
        <w:jc w:val="both"/>
        <w:rPr>
          <w:rFonts w:ascii="FF DIN Pro for IIC" w:hAnsi="FF DIN Pro for IIC"/>
        </w:rPr>
      </w:pPr>
      <w:r w:rsidRPr="00DD2DDA">
        <w:rPr>
          <w:rFonts w:ascii="FF DIN Pro for IIC" w:hAnsi="FF DIN Pro for IIC"/>
        </w:rPr>
        <w:t xml:space="preserve">La commission de suivi examine l’ensemble des difficultés collectives ou individuelles qui peuvent être issues de la mise en place des accords. </w:t>
      </w:r>
    </w:p>
    <w:p w:rsidR="002522F3" w:rsidRPr="00DD2DDA" w:rsidRDefault="002522F3" w:rsidP="00E01A87">
      <w:pPr>
        <w:spacing w:after="0"/>
        <w:jc w:val="both"/>
        <w:rPr>
          <w:rFonts w:ascii="FF DIN Pro for IIC" w:hAnsi="FF DIN Pro for IIC"/>
        </w:rPr>
      </w:pPr>
      <w:r w:rsidRPr="00DD2DDA">
        <w:rPr>
          <w:rFonts w:ascii="FF DIN Pro for IIC" w:hAnsi="FF DIN Pro for IIC"/>
        </w:rPr>
        <w:t xml:space="preserve">Elle a notamment vocation à proposer aux partenaires sociaux tout avenant qui sera jugé nécessaire aux fins de prendre en compte les difficultés d’application des accords. </w:t>
      </w:r>
    </w:p>
    <w:p w:rsidR="002522F3" w:rsidRPr="00DD2DDA" w:rsidRDefault="002522F3" w:rsidP="009F5528">
      <w:pPr>
        <w:spacing w:after="0"/>
        <w:rPr>
          <w:rFonts w:ascii="FF DIN Pro for IIC" w:hAnsi="FF DIN Pro for IIC"/>
        </w:rPr>
      </w:pPr>
    </w:p>
    <w:p w:rsidR="002522F3" w:rsidRPr="00DD2DDA" w:rsidRDefault="002522F3" w:rsidP="00875578">
      <w:pPr>
        <w:pStyle w:val="Titre1"/>
        <w:spacing w:line="259" w:lineRule="auto"/>
        <w:jc w:val="both"/>
        <w:rPr>
          <w:rFonts w:ascii="FF DIN Pro for IIC" w:hAnsi="FF DIN Pro for IIC"/>
          <w:b/>
          <w:sz w:val="22"/>
          <w:szCs w:val="22"/>
        </w:rPr>
      </w:pPr>
      <w:bookmarkStart w:id="14" w:name="_Toc198306764"/>
      <w:r w:rsidRPr="00DD2DDA">
        <w:rPr>
          <w:rFonts w:ascii="FF DIN Pro for IIC" w:hAnsi="FF DIN Pro for IIC" w:cstheme="minorHAnsi"/>
          <w:b/>
          <w:bCs/>
          <w:sz w:val="22"/>
          <w:szCs w:val="22"/>
        </w:rPr>
        <w:t xml:space="preserve">ARTICLE </w:t>
      </w:r>
      <w:r w:rsidR="003626E4" w:rsidRPr="00DD2DDA">
        <w:rPr>
          <w:rFonts w:ascii="FF DIN Pro for IIC" w:hAnsi="FF DIN Pro for IIC" w:cstheme="minorHAnsi"/>
          <w:b/>
          <w:bCs/>
          <w:sz w:val="22"/>
          <w:szCs w:val="22"/>
        </w:rPr>
        <w:t>7</w:t>
      </w:r>
      <w:r w:rsidRPr="00DD2DDA">
        <w:rPr>
          <w:rFonts w:ascii="FF DIN Pro for IIC" w:hAnsi="FF DIN Pro for IIC" w:cstheme="minorHAnsi"/>
          <w:b/>
          <w:bCs/>
          <w:sz w:val="22"/>
          <w:szCs w:val="22"/>
        </w:rPr>
        <w:t xml:space="preserve"> – ENTREE EN VIGUEUR, PUBLICITE ET DEPOT DE L’ACCORD</w:t>
      </w:r>
      <w:bookmarkEnd w:id="14"/>
    </w:p>
    <w:p w:rsidR="00EC23FB" w:rsidRDefault="00EC23FB" w:rsidP="00E01A87">
      <w:pPr>
        <w:spacing w:after="0"/>
        <w:jc w:val="both"/>
        <w:rPr>
          <w:rFonts w:ascii="FF DIN Pro for IIC" w:hAnsi="FF DIN Pro for IIC"/>
        </w:rPr>
      </w:pPr>
    </w:p>
    <w:p w:rsidR="00ED35F5" w:rsidRPr="00DD2DDA" w:rsidRDefault="002522F3" w:rsidP="00E01A87">
      <w:pPr>
        <w:spacing w:after="0"/>
        <w:jc w:val="both"/>
        <w:rPr>
          <w:rFonts w:ascii="FF DIN Pro for IIC" w:hAnsi="FF DIN Pro for IIC"/>
        </w:rPr>
      </w:pPr>
      <w:r w:rsidRPr="00DD2DDA">
        <w:rPr>
          <w:rFonts w:ascii="FF DIN Pro for IIC" w:hAnsi="FF DIN Pro for IIC"/>
        </w:rPr>
        <w:t xml:space="preserve">Le présent accord est conclu pour une durée </w:t>
      </w:r>
      <w:r w:rsidR="00ED35F5" w:rsidRPr="00DD2DDA">
        <w:rPr>
          <w:rFonts w:ascii="FF DIN Pro for IIC" w:hAnsi="FF DIN Pro for IIC"/>
        </w:rPr>
        <w:t xml:space="preserve">déterminée </w:t>
      </w:r>
      <w:r w:rsidRPr="00DD2DDA">
        <w:rPr>
          <w:rFonts w:ascii="FF DIN Pro for IIC" w:hAnsi="FF DIN Pro for IIC"/>
        </w:rPr>
        <w:t>de quatre</w:t>
      </w:r>
      <w:r w:rsidR="00A345FA">
        <w:rPr>
          <w:rFonts w:ascii="FF DIN Pro for IIC" w:hAnsi="FF DIN Pro for IIC"/>
        </w:rPr>
        <w:t xml:space="preserve"> (4)</w:t>
      </w:r>
      <w:r w:rsidRPr="00DD2DDA">
        <w:rPr>
          <w:rFonts w:ascii="FF DIN Pro for IIC" w:hAnsi="FF DIN Pro for IIC"/>
        </w:rPr>
        <w:t xml:space="preserve"> ans</w:t>
      </w:r>
      <w:r w:rsidR="00ED35F5" w:rsidRPr="00DD2DDA">
        <w:rPr>
          <w:rFonts w:ascii="FF DIN Pro for IIC" w:hAnsi="FF DIN Pro for IIC"/>
        </w:rPr>
        <w:t xml:space="preserve"> à compter de sa date de signature. </w:t>
      </w:r>
    </w:p>
    <w:p w:rsidR="002522F3" w:rsidRPr="00DD2DDA" w:rsidRDefault="00ED35F5" w:rsidP="00E01A87">
      <w:pPr>
        <w:spacing w:after="0"/>
        <w:jc w:val="both"/>
        <w:rPr>
          <w:rFonts w:ascii="FF DIN Pro for IIC" w:hAnsi="FF DIN Pro for IIC"/>
        </w:rPr>
      </w:pPr>
      <w:r w:rsidRPr="00DD2DDA">
        <w:rPr>
          <w:rFonts w:ascii="FF DIN Pro for IIC" w:hAnsi="FF DIN Pro for IIC"/>
        </w:rPr>
        <w:t>Le présent accord sera déposé</w:t>
      </w:r>
      <w:r w:rsidR="003626E4" w:rsidRPr="00DD2DDA">
        <w:rPr>
          <w:rFonts w:ascii="FF DIN Pro for IIC" w:hAnsi="FF DIN Pro for IIC"/>
        </w:rPr>
        <w:t xml:space="preserve"> sur la plateforme de </w:t>
      </w:r>
      <w:proofErr w:type="spellStart"/>
      <w:r w:rsidR="003626E4" w:rsidRPr="00DD2DDA">
        <w:rPr>
          <w:rFonts w:ascii="FF DIN Pro for IIC" w:hAnsi="FF DIN Pro for IIC"/>
        </w:rPr>
        <w:t>téléprocédure</w:t>
      </w:r>
      <w:proofErr w:type="spellEnd"/>
      <w:r w:rsidR="003626E4" w:rsidRPr="00DD2DDA">
        <w:rPr>
          <w:rFonts w:ascii="FF DIN Pro for IIC" w:hAnsi="FF DIN Pro for IIC"/>
        </w:rPr>
        <w:t xml:space="preserve"> du Mini</w:t>
      </w:r>
      <w:r w:rsidR="00DD2DDA" w:rsidRPr="00DD2DDA">
        <w:rPr>
          <w:rFonts w:ascii="FF DIN Pro for IIC" w:hAnsi="FF DIN Pro for IIC"/>
        </w:rPr>
        <w:t>stère du Travail (</w:t>
      </w:r>
      <w:proofErr w:type="spellStart"/>
      <w:r w:rsidR="00DD2DDA" w:rsidRPr="00DD2DDA">
        <w:rPr>
          <w:rFonts w:ascii="FF DIN Pro for IIC" w:hAnsi="FF DIN Pro for IIC"/>
        </w:rPr>
        <w:t>TéléAccords</w:t>
      </w:r>
      <w:proofErr w:type="spellEnd"/>
      <w:r w:rsidR="00DD2DDA" w:rsidRPr="00DD2DDA">
        <w:rPr>
          <w:rFonts w:ascii="FF DIN Pro for IIC" w:hAnsi="FF DIN Pro for IIC"/>
        </w:rPr>
        <w:t xml:space="preserve">) </w:t>
      </w:r>
      <w:r w:rsidRPr="00DD2DDA">
        <w:rPr>
          <w:rFonts w:ascii="FF DIN Pro for IIC" w:hAnsi="FF DIN Pro for IIC"/>
        </w:rPr>
        <w:t>à l’initiative de l’entreprise</w:t>
      </w:r>
      <w:r w:rsidR="00DD2DDA" w:rsidRPr="00DD2DDA">
        <w:rPr>
          <w:rFonts w:ascii="FF DIN Pro for IIC" w:hAnsi="FF DIN Pro for IIC"/>
        </w:rPr>
        <w:t>.</w:t>
      </w:r>
      <w:r w:rsidR="000B2180" w:rsidRPr="00DD2DDA">
        <w:rPr>
          <w:rFonts w:ascii="FF DIN Pro for IIC" w:hAnsi="FF DIN Pro for IIC"/>
        </w:rPr>
        <w:t xml:space="preserve"> </w:t>
      </w:r>
    </w:p>
    <w:p w:rsidR="00ED35F5" w:rsidRPr="00DD2DDA" w:rsidRDefault="00ED35F5" w:rsidP="00E01A87">
      <w:pPr>
        <w:spacing w:after="0"/>
        <w:jc w:val="both"/>
        <w:rPr>
          <w:rFonts w:ascii="FF DIN Pro for IIC" w:hAnsi="FF DIN Pro for IIC"/>
        </w:rPr>
      </w:pPr>
      <w:r w:rsidRPr="00DD2DDA">
        <w:rPr>
          <w:rFonts w:ascii="FF DIN Pro for IIC" w:hAnsi="FF DIN Pro for IIC"/>
        </w:rPr>
        <w:t>Il sera également déposé au greffe du Conseil de prud’hommes de Longjumeau.</w:t>
      </w:r>
    </w:p>
    <w:p w:rsidR="00ED35F5" w:rsidRPr="00DD2DDA" w:rsidRDefault="00ED35F5" w:rsidP="00E01A87">
      <w:pPr>
        <w:spacing w:after="0"/>
        <w:jc w:val="both"/>
        <w:rPr>
          <w:rFonts w:ascii="FF DIN Pro for IIC" w:hAnsi="FF DIN Pro for IIC"/>
        </w:rPr>
      </w:pPr>
      <w:r w:rsidRPr="00DD2DDA">
        <w:rPr>
          <w:rFonts w:ascii="FF DIN Pro for IIC" w:hAnsi="FF DIN Pro for IIC"/>
        </w:rPr>
        <w:t xml:space="preserve">En outre, un exemplaire sera </w:t>
      </w:r>
      <w:r w:rsidR="000B2180" w:rsidRPr="00DD2DDA">
        <w:rPr>
          <w:rFonts w:ascii="FF DIN Pro for IIC" w:hAnsi="FF DIN Pro for IIC"/>
        </w:rPr>
        <w:t xml:space="preserve">remis à </w:t>
      </w:r>
      <w:r w:rsidRPr="00DD2DDA">
        <w:rPr>
          <w:rFonts w:ascii="FF DIN Pro for IIC" w:hAnsi="FF DIN Pro for IIC"/>
        </w:rPr>
        <w:t xml:space="preserve"> chaque </w:t>
      </w:r>
      <w:r w:rsidR="000B2180" w:rsidRPr="00DD2DDA">
        <w:rPr>
          <w:rFonts w:ascii="FF DIN Pro for IIC" w:hAnsi="FF DIN Pro for IIC"/>
        </w:rPr>
        <w:t>P</w:t>
      </w:r>
      <w:r w:rsidRPr="00DD2DDA">
        <w:rPr>
          <w:rFonts w:ascii="FF DIN Pro for IIC" w:hAnsi="FF DIN Pro for IIC"/>
        </w:rPr>
        <w:t xml:space="preserve">artie signataire. </w:t>
      </w:r>
    </w:p>
    <w:p w:rsidR="00ED35F5" w:rsidRPr="00DD2DDA" w:rsidRDefault="00ED35F5" w:rsidP="00E01A87">
      <w:pPr>
        <w:spacing w:after="0"/>
        <w:jc w:val="both"/>
        <w:rPr>
          <w:rFonts w:ascii="FF DIN Pro for IIC" w:hAnsi="FF DIN Pro for IIC"/>
        </w:rPr>
      </w:pPr>
    </w:p>
    <w:p w:rsidR="00746059" w:rsidRDefault="00746059" w:rsidP="009F5528">
      <w:pPr>
        <w:spacing w:after="0"/>
        <w:rPr>
          <w:rFonts w:ascii="FF DIN Pro for IIC" w:hAnsi="FF DIN Pro for IIC"/>
        </w:rPr>
      </w:pPr>
    </w:p>
    <w:p w:rsidR="00ED35F5" w:rsidRPr="00DD2DDA" w:rsidRDefault="00ED35F5" w:rsidP="009F5528">
      <w:pPr>
        <w:spacing w:after="0"/>
        <w:rPr>
          <w:rFonts w:ascii="FF DIN Pro for IIC" w:hAnsi="FF DIN Pro for IIC"/>
        </w:rPr>
      </w:pPr>
      <w:r w:rsidRPr="00746059">
        <w:rPr>
          <w:rFonts w:ascii="FF DIN Pro for IIC" w:hAnsi="FF DIN Pro for IIC"/>
        </w:rPr>
        <w:t xml:space="preserve">Fait à Longjumeau, </w:t>
      </w:r>
      <w:r w:rsidR="00746059" w:rsidRPr="00746059">
        <w:rPr>
          <w:rFonts w:ascii="FF DIN Pro for IIC" w:hAnsi="FF DIN Pro for IIC"/>
        </w:rPr>
        <w:t>le 23 juin</w:t>
      </w:r>
      <w:r w:rsidR="00067A61" w:rsidRPr="00746059">
        <w:rPr>
          <w:rFonts w:ascii="FF DIN Pro for IIC" w:hAnsi="FF DIN Pro for IIC"/>
        </w:rPr>
        <w:t xml:space="preserve"> 2025</w:t>
      </w:r>
    </w:p>
    <w:p w:rsidR="00ED35F5" w:rsidRPr="00DD2DDA" w:rsidRDefault="00ED35F5" w:rsidP="009F5528">
      <w:pPr>
        <w:spacing w:after="0"/>
        <w:rPr>
          <w:rFonts w:ascii="FF DIN Pro for IIC" w:hAnsi="FF DIN Pro for IIC"/>
        </w:rPr>
      </w:pPr>
    </w:p>
    <w:p w:rsidR="00746059" w:rsidRDefault="00746059" w:rsidP="009F5528">
      <w:pPr>
        <w:spacing w:after="0"/>
        <w:rPr>
          <w:rFonts w:ascii="FF DIN Pro for IIC" w:hAnsi="FF DIN Pro for IIC"/>
          <w:b/>
        </w:rPr>
      </w:pPr>
    </w:p>
    <w:p w:rsidR="00ED35F5" w:rsidRPr="00DD2DDA" w:rsidRDefault="00ED35F5" w:rsidP="009F5528">
      <w:pPr>
        <w:spacing w:after="0"/>
        <w:rPr>
          <w:rFonts w:ascii="FF DIN Pro for IIC" w:hAnsi="FF DIN Pro for IIC"/>
          <w:b/>
        </w:rPr>
      </w:pPr>
      <w:r w:rsidRPr="00DD2DDA">
        <w:rPr>
          <w:rFonts w:ascii="FF DIN Pro for IIC" w:hAnsi="FF DIN Pro for IIC"/>
          <w:b/>
        </w:rPr>
        <w:t xml:space="preserve">Pour l’entreprise : </w:t>
      </w:r>
    </w:p>
    <w:p w:rsidR="00381360" w:rsidRPr="00DD2DDA" w:rsidRDefault="00AF2C09" w:rsidP="009F5528">
      <w:pPr>
        <w:spacing w:after="0"/>
        <w:rPr>
          <w:rFonts w:ascii="FF DIN Pro for IIC" w:hAnsi="FF DIN Pro for IIC"/>
        </w:rPr>
      </w:pPr>
      <w:r>
        <w:rPr>
          <w:rFonts w:ascii="FF DIN Pro for IIC" w:hAnsi="FF DIN Pro for IIC"/>
        </w:rPr>
        <w:t>XXXXXX</w:t>
      </w:r>
    </w:p>
    <w:p w:rsidR="00381360" w:rsidRPr="00DD2DDA" w:rsidRDefault="00381360" w:rsidP="009F5528">
      <w:pPr>
        <w:spacing w:after="0"/>
        <w:rPr>
          <w:rFonts w:ascii="FF DIN Pro for IIC" w:hAnsi="FF DIN Pro for IIC"/>
        </w:rPr>
      </w:pPr>
    </w:p>
    <w:p w:rsidR="00ED35F5" w:rsidRDefault="00ED35F5" w:rsidP="009F5528">
      <w:pPr>
        <w:spacing w:after="0"/>
        <w:rPr>
          <w:rFonts w:ascii="FF DIN Pro for IIC" w:hAnsi="FF DIN Pro for IIC"/>
        </w:rPr>
      </w:pPr>
    </w:p>
    <w:p w:rsidR="002C12ED" w:rsidRDefault="002C12ED" w:rsidP="009F5528">
      <w:pPr>
        <w:spacing w:after="0"/>
        <w:rPr>
          <w:rFonts w:ascii="FF DIN Pro for IIC" w:hAnsi="FF DIN Pro for IIC"/>
        </w:rPr>
      </w:pPr>
    </w:p>
    <w:p w:rsidR="00753803" w:rsidRDefault="00753803" w:rsidP="009F5528">
      <w:pPr>
        <w:spacing w:after="0"/>
        <w:rPr>
          <w:rFonts w:ascii="FF DIN Pro for IIC" w:hAnsi="FF DIN Pro for IIC"/>
        </w:rPr>
      </w:pPr>
    </w:p>
    <w:p w:rsidR="002C12ED" w:rsidRPr="00DD2DDA" w:rsidRDefault="002C12ED" w:rsidP="009F5528">
      <w:pPr>
        <w:spacing w:after="0"/>
        <w:rPr>
          <w:rFonts w:ascii="FF DIN Pro for IIC" w:hAnsi="FF DIN Pro for IIC"/>
        </w:rPr>
      </w:pPr>
    </w:p>
    <w:p w:rsidR="00ED35F5" w:rsidRPr="00DD2DDA" w:rsidRDefault="00ED35F5" w:rsidP="009F5528">
      <w:pPr>
        <w:spacing w:after="0"/>
        <w:rPr>
          <w:rFonts w:ascii="FF DIN Pro for IIC" w:hAnsi="FF DIN Pro for IIC"/>
          <w:b/>
        </w:rPr>
      </w:pPr>
      <w:r w:rsidRPr="00DD2DDA">
        <w:rPr>
          <w:rFonts w:ascii="FF DIN Pro for IIC" w:hAnsi="FF DIN Pro for IIC"/>
          <w:b/>
        </w:rPr>
        <w:t>Pour les organisations syndicales :</w:t>
      </w:r>
    </w:p>
    <w:p w:rsidR="00EC23FB" w:rsidRDefault="00EC23FB" w:rsidP="009F5528">
      <w:pPr>
        <w:spacing w:after="0"/>
        <w:rPr>
          <w:rFonts w:ascii="FF DIN Pro for IIC" w:hAnsi="FF DIN Pro for IIC"/>
        </w:rPr>
      </w:pPr>
    </w:p>
    <w:p w:rsidR="00EC23FB" w:rsidRPr="00DD2DDA" w:rsidRDefault="00AF2C09" w:rsidP="00EC23FB">
      <w:pPr>
        <w:spacing w:after="0"/>
        <w:rPr>
          <w:rFonts w:ascii="FF DIN Pro for IIC" w:hAnsi="FF DIN Pro for IIC"/>
        </w:rPr>
      </w:pPr>
      <w:r>
        <w:rPr>
          <w:rFonts w:ascii="FF DIN Pro for IIC" w:hAnsi="FF DIN Pro for IIC"/>
        </w:rPr>
        <w:t>XXXXX</w:t>
      </w:r>
    </w:p>
    <w:p w:rsidR="00EC23FB" w:rsidRPr="00DD2DDA" w:rsidRDefault="00EC23FB" w:rsidP="00EC23FB">
      <w:pPr>
        <w:spacing w:after="0"/>
        <w:rPr>
          <w:rFonts w:ascii="FF DIN Pro for IIC" w:hAnsi="FF DIN Pro for IIC"/>
        </w:rPr>
      </w:pPr>
      <w:r w:rsidRPr="00DD2DDA">
        <w:rPr>
          <w:rFonts w:ascii="FF DIN Pro for IIC" w:hAnsi="FF DIN Pro for IIC"/>
        </w:rPr>
        <w:t>Déléguée syndical CFTC</w:t>
      </w:r>
    </w:p>
    <w:p w:rsidR="00EC23FB" w:rsidRDefault="00EC23FB" w:rsidP="00EC23FB">
      <w:pPr>
        <w:spacing w:after="0"/>
        <w:rPr>
          <w:rFonts w:ascii="FF DIN Pro for IIC" w:hAnsi="FF DIN Pro for IIC"/>
        </w:rPr>
      </w:pPr>
    </w:p>
    <w:p w:rsidR="00753803" w:rsidRPr="00DD2DDA" w:rsidRDefault="00753803" w:rsidP="00EC23FB">
      <w:pPr>
        <w:spacing w:after="0"/>
        <w:rPr>
          <w:rFonts w:ascii="FF DIN Pro for IIC" w:hAnsi="FF DIN Pro for IIC"/>
        </w:rPr>
      </w:pPr>
    </w:p>
    <w:p w:rsidR="00EC23FB" w:rsidRPr="00DD2DDA" w:rsidRDefault="00AF2C09" w:rsidP="00EC23FB">
      <w:pPr>
        <w:spacing w:after="0"/>
        <w:rPr>
          <w:rFonts w:ascii="FF DIN Pro for IIC" w:hAnsi="FF DIN Pro for IIC"/>
        </w:rPr>
      </w:pPr>
      <w:r>
        <w:rPr>
          <w:rFonts w:ascii="FF DIN Pro for IIC" w:hAnsi="FF DIN Pro for IIC"/>
        </w:rPr>
        <w:t>XXXXX</w:t>
      </w:r>
    </w:p>
    <w:p w:rsidR="00EC23FB" w:rsidRPr="00DD2DDA" w:rsidRDefault="00EC23FB" w:rsidP="00EC23FB">
      <w:pPr>
        <w:spacing w:after="0"/>
        <w:rPr>
          <w:rFonts w:ascii="FF DIN Pro for IIC" w:hAnsi="FF DIN Pro for IIC"/>
        </w:rPr>
      </w:pPr>
      <w:r w:rsidRPr="00DD2DDA">
        <w:rPr>
          <w:rFonts w:ascii="FF DIN Pro for IIC" w:hAnsi="FF DIN Pro for IIC"/>
        </w:rPr>
        <w:t>Délégué syndical CFTC</w:t>
      </w:r>
    </w:p>
    <w:p w:rsidR="00EC23FB" w:rsidRDefault="00EC23FB" w:rsidP="009F5528">
      <w:pPr>
        <w:spacing w:after="0"/>
        <w:rPr>
          <w:rFonts w:ascii="FF DIN Pro for IIC" w:hAnsi="FF DIN Pro for IIC"/>
        </w:rPr>
      </w:pPr>
    </w:p>
    <w:p w:rsidR="00753803" w:rsidRDefault="00753803" w:rsidP="009F5528">
      <w:pPr>
        <w:spacing w:after="0"/>
        <w:rPr>
          <w:rFonts w:ascii="FF DIN Pro for IIC" w:hAnsi="FF DIN Pro for IIC"/>
        </w:rPr>
      </w:pPr>
    </w:p>
    <w:p w:rsidR="00381360" w:rsidRPr="00DD2DDA" w:rsidRDefault="00AF2C09" w:rsidP="009F5528">
      <w:pPr>
        <w:spacing w:after="0"/>
        <w:rPr>
          <w:rFonts w:ascii="FF DIN Pro for IIC" w:hAnsi="FF DIN Pro for IIC"/>
        </w:rPr>
      </w:pPr>
      <w:r>
        <w:rPr>
          <w:rFonts w:ascii="FF DIN Pro for IIC" w:hAnsi="FF DIN Pro for IIC"/>
        </w:rPr>
        <w:t>XXXXX</w:t>
      </w:r>
    </w:p>
    <w:p w:rsidR="00381360" w:rsidRPr="00DD2DDA" w:rsidRDefault="00381360" w:rsidP="009F5528">
      <w:pPr>
        <w:spacing w:after="0"/>
        <w:rPr>
          <w:rFonts w:ascii="FF DIN Pro for IIC" w:hAnsi="FF DIN Pro for IIC"/>
        </w:rPr>
      </w:pPr>
      <w:r w:rsidRPr="00DD2DDA">
        <w:rPr>
          <w:rFonts w:ascii="FF DIN Pro for IIC" w:hAnsi="FF DIN Pro for IIC"/>
        </w:rPr>
        <w:t>Déléguée syndical CFDT</w:t>
      </w:r>
    </w:p>
    <w:p w:rsidR="00381360" w:rsidRPr="00DD2DDA" w:rsidRDefault="00381360" w:rsidP="009F5528">
      <w:pPr>
        <w:spacing w:after="0"/>
        <w:rPr>
          <w:rFonts w:ascii="FF DIN Pro for IIC" w:hAnsi="FF DIN Pro for IIC"/>
        </w:rPr>
      </w:pPr>
    </w:p>
    <w:p w:rsidR="00381360" w:rsidRPr="00DD2DDA" w:rsidRDefault="00381360" w:rsidP="009F5528">
      <w:pPr>
        <w:spacing w:after="0"/>
        <w:rPr>
          <w:rFonts w:ascii="FF DIN Pro for IIC" w:hAnsi="FF DIN Pro for IIC"/>
        </w:rPr>
      </w:pPr>
    </w:p>
    <w:p w:rsidR="00381360" w:rsidRPr="00DD2DDA" w:rsidRDefault="00AF2C09" w:rsidP="009F5528">
      <w:pPr>
        <w:spacing w:after="0"/>
        <w:rPr>
          <w:rFonts w:ascii="FF DIN Pro for IIC" w:hAnsi="FF DIN Pro for IIC"/>
        </w:rPr>
      </w:pPr>
      <w:r>
        <w:rPr>
          <w:rFonts w:ascii="FF DIN Pro for IIC" w:hAnsi="FF DIN Pro for IIC"/>
        </w:rPr>
        <w:t>XXXXX</w:t>
      </w:r>
      <w:bookmarkStart w:id="15" w:name="_GoBack"/>
      <w:bookmarkEnd w:id="15"/>
    </w:p>
    <w:p w:rsidR="00381360" w:rsidRPr="00DD2DDA" w:rsidRDefault="00381360" w:rsidP="00381360">
      <w:pPr>
        <w:spacing w:after="0"/>
        <w:rPr>
          <w:rFonts w:ascii="FF DIN Pro for IIC" w:hAnsi="FF DIN Pro for IIC"/>
        </w:rPr>
      </w:pPr>
      <w:r w:rsidRPr="00DD2DDA">
        <w:rPr>
          <w:rFonts w:ascii="FF DIN Pro for IIC" w:hAnsi="FF DIN Pro for IIC"/>
        </w:rPr>
        <w:t>Déléguée syndical CFE-CGC</w:t>
      </w:r>
    </w:p>
    <w:p w:rsidR="00381360" w:rsidRPr="00DD2DDA" w:rsidRDefault="00381360" w:rsidP="00381360">
      <w:pPr>
        <w:spacing w:after="0"/>
        <w:rPr>
          <w:rFonts w:ascii="FF DIN Pro for IIC" w:hAnsi="FF DIN Pro for IIC"/>
        </w:rPr>
      </w:pPr>
    </w:p>
    <w:p w:rsidR="003F2DDD" w:rsidRPr="00DD2DDA" w:rsidRDefault="003F2DDD" w:rsidP="00381360">
      <w:pPr>
        <w:spacing w:after="0"/>
        <w:rPr>
          <w:rFonts w:ascii="FF DIN Pro for IIC" w:hAnsi="FF DIN Pro for IIC"/>
        </w:rPr>
      </w:pPr>
    </w:p>
    <w:sectPr w:rsidR="003F2DDD" w:rsidRPr="00DD2DDA" w:rsidSect="009B4F63">
      <w:headerReference w:type="default" r:id="rId8"/>
      <w:pgSz w:w="11906" w:h="16838" w:code="9"/>
      <w:pgMar w:top="1829"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70C" w:rsidRDefault="00FF170C" w:rsidP="00FA2E28">
      <w:pPr>
        <w:spacing w:after="0" w:line="240" w:lineRule="auto"/>
      </w:pPr>
      <w:r>
        <w:separator/>
      </w:r>
    </w:p>
  </w:endnote>
  <w:endnote w:type="continuationSeparator" w:id="0">
    <w:p w:rsidR="00FF170C" w:rsidRDefault="00FF170C" w:rsidP="00FA2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F DIN Pro for IIC">
    <w:altName w:val="Arial"/>
    <w:charset w:val="00"/>
    <w:family w:val="swiss"/>
    <w:pitch w:val="variable"/>
    <w:sig w:usb0="00000001" w:usb1="4000A47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70C" w:rsidRDefault="00FF170C" w:rsidP="00FA2E28">
      <w:pPr>
        <w:spacing w:after="0" w:line="240" w:lineRule="auto"/>
      </w:pPr>
      <w:r>
        <w:separator/>
      </w:r>
    </w:p>
  </w:footnote>
  <w:footnote w:type="continuationSeparator" w:id="0">
    <w:p w:rsidR="00FF170C" w:rsidRDefault="00FF170C" w:rsidP="00FA2E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F63" w:rsidRDefault="009B4F63">
    <w:pPr>
      <w:pStyle w:val="En-tte"/>
    </w:pPr>
    <w:r>
      <w:rPr>
        <w:noProof/>
        <w:lang w:eastAsia="fr-FR"/>
      </w:rPr>
      <w:drawing>
        <wp:anchor distT="0" distB="0" distL="114300" distR="114300" simplePos="0" relativeHeight="251658240" behindDoc="0" locked="0" layoutInCell="1" allowOverlap="1" wp14:editId="5CFA03BC">
          <wp:simplePos x="0" y="0"/>
          <wp:positionH relativeFrom="column">
            <wp:posOffset>3174365</wp:posOffset>
          </wp:positionH>
          <wp:positionV relativeFrom="paragraph">
            <wp:posOffset>-280670</wp:posOffset>
          </wp:positionV>
          <wp:extent cx="3363595" cy="717550"/>
          <wp:effectExtent l="0" t="0" r="8255" b="6350"/>
          <wp:wrapThrough wrapText="bothSides">
            <wp:wrapPolygon edited="0">
              <wp:start x="0" y="0"/>
              <wp:lineTo x="0" y="21218"/>
              <wp:lineTo x="21531" y="21218"/>
              <wp:lineTo x="21531" y="0"/>
              <wp:lineTo x="0" y="0"/>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3595" cy="717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93A7B"/>
    <w:multiLevelType w:val="hybridMultilevel"/>
    <w:tmpl w:val="9CCA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0B0EBD"/>
    <w:multiLevelType w:val="hybridMultilevel"/>
    <w:tmpl w:val="3C2019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5CA164A"/>
    <w:multiLevelType w:val="hybridMultilevel"/>
    <w:tmpl w:val="A89016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CF70B1"/>
    <w:multiLevelType w:val="hybridMultilevel"/>
    <w:tmpl w:val="2144A4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2C8069D9"/>
    <w:multiLevelType w:val="hybridMultilevel"/>
    <w:tmpl w:val="419C9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CE5C07"/>
    <w:multiLevelType w:val="hybridMultilevel"/>
    <w:tmpl w:val="8AE28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4C303F"/>
    <w:multiLevelType w:val="hybridMultilevel"/>
    <w:tmpl w:val="3068519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E917B77"/>
    <w:multiLevelType w:val="hybridMultilevel"/>
    <w:tmpl w:val="14DC86EE"/>
    <w:lvl w:ilvl="0" w:tplc="040C0001">
      <w:start w:val="1"/>
      <w:numFmt w:val="bullet"/>
      <w:lvlText w:val=""/>
      <w:lvlJc w:val="left"/>
      <w:pPr>
        <w:ind w:left="1070" w:hanging="710"/>
      </w:pPr>
      <w:rPr>
        <w:rFonts w:ascii="Symbol" w:hAnsi="Symbol" w:hint="default"/>
      </w:rPr>
    </w:lvl>
    <w:lvl w:ilvl="1" w:tplc="FB5450BC">
      <w:start w:val="1"/>
      <w:numFmt w:val="bullet"/>
      <w:lvlText w:val="-"/>
      <w:lvlJc w:val="left"/>
      <w:pPr>
        <w:ind w:left="1840" w:hanging="760"/>
      </w:pPr>
      <w:rPr>
        <w:rFonts w:ascii="FF DIN Pro for IIC" w:eastAsiaTheme="minorHAnsi" w:hAnsi="FF DIN Pro for IIC"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C82F36"/>
    <w:multiLevelType w:val="hybridMultilevel"/>
    <w:tmpl w:val="B204B2EC"/>
    <w:lvl w:ilvl="0" w:tplc="040C0001">
      <w:start w:val="1"/>
      <w:numFmt w:val="bullet"/>
      <w:lvlText w:val=""/>
      <w:lvlJc w:val="left"/>
      <w:pPr>
        <w:ind w:left="1070" w:hanging="71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4385B8E"/>
    <w:multiLevelType w:val="multilevel"/>
    <w:tmpl w:val="39223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484C84"/>
    <w:multiLevelType w:val="hybridMultilevel"/>
    <w:tmpl w:val="4E7C6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E646F8"/>
    <w:multiLevelType w:val="hybridMultilevel"/>
    <w:tmpl w:val="9FC23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A441E7"/>
    <w:multiLevelType w:val="hybridMultilevel"/>
    <w:tmpl w:val="0296ABE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790" w:hanging="71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ED1E04"/>
    <w:multiLevelType w:val="hybridMultilevel"/>
    <w:tmpl w:val="F5A09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DF2B7C"/>
    <w:multiLevelType w:val="hybridMultilevel"/>
    <w:tmpl w:val="BE348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0C3B28"/>
    <w:multiLevelType w:val="hybridMultilevel"/>
    <w:tmpl w:val="09962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5920A0"/>
    <w:multiLevelType w:val="hybridMultilevel"/>
    <w:tmpl w:val="91CCD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10"/>
  </w:num>
  <w:num w:numId="6">
    <w:abstractNumId w:val="8"/>
  </w:num>
  <w:num w:numId="7">
    <w:abstractNumId w:val="12"/>
  </w:num>
  <w:num w:numId="8">
    <w:abstractNumId w:val="3"/>
  </w:num>
  <w:num w:numId="9">
    <w:abstractNumId w:val="13"/>
  </w:num>
  <w:num w:numId="10">
    <w:abstractNumId w:val="0"/>
  </w:num>
  <w:num w:numId="11">
    <w:abstractNumId w:val="15"/>
  </w:num>
  <w:num w:numId="12">
    <w:abstractNumId w:val="6"/>
  </w:num>
  <w:num w:numId="13">
    <w:abstractNumId w:val="2"/>
  </w:num>
  <w:num w:numId="14">
    <w:abstractNumId w:val="16"/>
  </w:num>
  <w:num w:numId="15">
    <w:abstractNumId w:val="14"/>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613"/>
    <w:rsid w:val="00001A37"/>
    <w:rsid w:val="000038E0"/>
    <w:rsid w:val="00004940"/>
    <w:rsid w:val="00005B4C"/>
    <w:rsid w:val="0000706A"/>
    <w:rsid w:val="000101A0"/>
    <w:rsid w:val="000102BE"/>
    <w:rsid w:val="0001088B"/>
    <w:rsid w:val="00010B86"/>
    <w:rsid w:val="00010CAC"/>
    <w:rsid w:val="0001158E"/>
    <w:rsid w:val="00011725"/>
    <w:rsid w:val="000118DD"/>
    <w:rsid w:val="00011D33"/>
    <w:rsid w:val="00011F54"/>
    <w:rsid w:val="0001212C"/>
    <w:rsid w:val="00012219"/>
    <w:rsid w:val="00012A69"/>
    <w:rsid w:val="00012B19"/>
    <w:rsid w:val="00013437"/>
    <w:rsid w:val="000135F5"/>
    <w:rsid w:val="000138E7"/>
    <w:rsid w:val="000140DC"/>
    <w:rsid w:val="000152C6"/>
    <w:rsid w:val="00016F1F"/>
    <w:rsid w:val="00020713"/>
    <w:rsid w:val="000207C6"/>
    <w:rsid w:val="00020C71"/>
    <w:rsid w:val="0002231A"/>
    <w:rsid w:val="00022C7A"/>
    <w:rsid w:val="00022EF1"/>
    <w:rsid w:val="000231D1"/>
    <w:rsid w:val="000235DD"/>
    <w:rsid w:val="00023814"/>
    <w:rsid w:val="00023CB8"/>
    <w:rsid w:val="0002554A"/>
    <w:rsid w:val="000261A6"/>
    <w:rsid w:val="000266D6"/>
    <w:rsid w:val="000276E8"/>
    <w:rsid w:val="000277CE"/>
    <w:rsid w:val="00027911"/>
    <w:rsid w:val="00027F0B"/>
    <w:rsid w:val="00030A74"/>
    <w:rsid w:val="00031EB0"/>
    <w:rsid w:val="0003242F"/>
    <w:rsid w:val="00032650"/>
    <w:rsid w:val="0003370F"/>
    <w:rsid w:val="00033D07"/>
    <w:rsid w:val="00033EB4"/>
    <w:rsid w:val="0003595A"/>
    <w:rsid w:val="00036C9D"/>
    <w:rsid w:val="0003752D"/>
    <w:rsid w:val="000379F4"/>
    <w:rsid w:val="00037EE7"/>
    <w:rsid w:val="00040919"/>
    <w:rsid w:val="00040A68"/>
    <w:rsid w:val="000414A6"/>
    <w:rsid w:val="00041F6E"/>
    <w:rsid w:val="00042170"/>
    <w:rsid w:val="00043C9B"/>
    <w:rsid w:val="000449EC"/>
    <w:rsid w:val="00044E1C"/>
    <w:rsid w:val="00045357"/>
    <w:rsid w:val="00045EF4"/>
    <w:rsid w:val="00045FE2"/>
    <w:rsid w:val="000461BF"/>
    <w:rsid w:val="00047188"/>
    <w:rsid w:val="00047C34"/>
    <w:rsid w:val="00047D04"/>
    <w:rsid w:val="0005195E"/>
    <w:rsid w:val="00051CE8"/>
    <w:rsid w:val="00052342"/>
    <w:rsid w:val="000523E7"/>
    <w:rsid w:val="00052DBF"/>
    <w:rsid w:val="00052F19"/>
    <w:rsid w:val="00052F4E"/>
    <w:rsid w:val="00053B9E"/>
    <w:rsid w:val="00055660"/>
    <w:rsid w:val="00055CA7"/>
    <w:rsid w:val="00055E01"/>
    <w:rsid w:val="00056026"/>
    <w:rsid w:val="0005651D"/>
    <w:rsid w:val="00056DFC"/>
    <w:rsid w:val="000573F1"/>
    <w:rsid w:val="0006055E"/>
    <w:rsid w:val="000611B6"/>
    <w:rsid w:val="000613CB"/>
    <w:rsid w:val="00061E6E"/>
    <w:rsid w:val="00062072"/>
    <w:rsid w:val="00062ED5"/>
    <w:rsid w:val="0006349F"/>
    <w:rsid w:val="000637D5"/>
    <w:rsid w:val="0006405B"/>
    <w:rsid w:val="000647F8"/>
    <w:rsid w:val="000652C8"/>
    <w:rsid w:val="00065568"/>
    <w:rsid w:val="000657D2"/>
    <w:rsid w:val="000672DA"/>
    <w:rsid w:val="00067484"/>
    <w:rsid w:val="00067A61"/>
    <w:rsid w:val="0007032E"/>
    <w:rsid w:val="000703DE"/>
    <w:rsid w:val="000705C2"/>
    <w:rsid w:val="00070F75"/>
    <w:rsid w:val="00071AB4"/>
    <w:rsid w:val="00071E5E"/>
    <w:rsid w:val="000728E2"/>
    <w:rsid w:val="00072C89"/>
    <w:rsid w:val="00072E15"/>
    <w:rsid w:val="00073AE3"/>
    <w:rsid w:val="00073E10"/>
    <w:rsid w:val="00073E2C"/>
    <w:rsid w:val="00074532"/>
    <w:rsid w:val="00075568"/>
    <w:rsid w:val="00076C5C"/>
    <w:rsid w:val="00076D85"/>
    <w:rsid w:val="0008032A"/>
    <w:rsid w:val="000805D0"/>
    <w:rsid w:val="000814C7"/>
    <w:rsid w:val="0008251D"/>
    <w:rsid w:val="0008277C"/>
    <w:rsid w:val="00083975"/>
    <w:rsid w:val="00083EBF"/>
    <w:rsid w:val="0008478F"/>
    <w:rsid w:val="000849BB"/>
    <w:rsid w:val="00084E1E"/>
    <w:rsid w:val="00085487"/>
    <w:rsid w:val="0008558F"/>
    <w:rsid w:val="00085CC6"/>
    <w:rsid w:val="00085EEA"/>
    <w:rsid w:val="00085F30"/>
    <w:rsid w:val="000864A8"/>
    <w:rsid w:val="00086CAA"/>
    <w:rsid w:val="00087CE2"/>
    <w:rsid w:val="00090021"/>
    <w:rsid w:val="00090E86"/>
    <w:rsid w:val="0009113D"/>
    <w:rsid w:val="00092734"/>
    <w:rsid w:val="00093865"/>
    <w:rsid w:val="00094B93"/>
    <w:rsid w:val="00094FAD"/>
    <w:rsid w:val="0009545F"/>
    <w:rsid w:val="000958A4"/>
    <w:rsid w:val="000958B6"/>
    <w:rsid w:val="00095CF6"/>
    <w:rsid w:val="00095D2B"/>
    <w:rsid w:val="000978B3"/>
    <w:rsid w:val="000A0FC7"/>
    <w:rsid w:val="000A12DD"/>
    <w:rsid w:val="000A2707"/>
    <w:rsid w:val="000A343B"/>
    <w:rsid w:val="000A34EC"/>
    <w:rsid w:val="000A4B24"/>
    <w:rsid w:val="000A5C15"/>
    <w:rsid w:val="000A674F"/>
    <w:rsid w:val="000A6BD8"/>
    <w:rsid w:val="000A746C"/>
    <w:rsid w:val="000B011B"/>
    <w:rsid w:val="000B0AC1"/>
    <w:rsid w:val="000B0C4D"/>
    <w:rsid w:val="000B10B1"/>
    <w:rsid w:val="000B2180"/>
    <w:rsid w:val="000B25AF"/>
    <w:rsid w:val="000B2B66"/>
    <w:rsid w:val="000B2D3B"/>
    <w:rsid w:val="000B2D78"/>
    <w:rsid w:val="000B311E"/>
    <w:rsid w:val="000B3327"/>
    <w:rsid w:val="000B3BF3"/>
    <w:rsid w:val="000B4DAE"/>
    <w:rsid w:val="000B532B"/>
    <w:rsid w:val="000B562F"/>
    <w:rsid w:val="000B573D"/>
    <w:rsid w:val="000B5CF0"/>
    <w:rsid w:val="000B71CF"/>
    <w:rsid w:val="000C0C0D"/>
    <w:rsid w:val="000C1BA4"/>
    <w:rsid w:val="000C21F0"/>
    <w:rsid w:val="000C231C"/>
    <w:rsid w:val="000C283F"/>
    <w:rsid w:val="000C2E99"/>
    <w:rsid w:val="000C31EF"/>
    <w:rsid w:val="000C3230"/>
    <w:rsid w:val="000C37DE"/>
    <w:rsid w:val="000C4152"/>
    <w:rsid w:val="000C4644"/>
    <w:rsid w:val="000C52F0"/>
    <w:rsid w:val="000C6AC2"/>
    <w:rsid w:val="000C7841"/>
    <w:rsid w:val="000C792A"/>
    <w:rsid w:val="000C7B80"/>
    <w:rsid w:val="000C7E7F"/>
    <w:rsid w:val="000C7F8F"/>
    <w:rsid w:val="000D00DE"/>
    <w:rsid w:val="000D0DC1"/>
    <w:rsid w:val="000D149E"/>
    <w:rsid w:val="000D18BA"/>
    <w:rsid w:val="000D1CD8"/>
    <w:rsid w:val="000D2CE8"/>
    <w:rsid w:val="000D326A"/>
    <w:rsid w:val="000D3822"/>
    <w:rsid w:val="000D3B3A"/>
    <w:rsid w:val="000D428C"/>
    <w:rsid w:val="000D435B"/>
    <w:rsid w:val="000D4D3D"/>
    <w:rsid w:val="000D57F9"/>
    <w:rsid w:val="000D5CA4"/>
    <w:rsid w:val="000D6509"/>
    <w:rsid w:val="000D7EFF"/>
    <w:rsid w:val="000E0657"/>
    <w:rsid w:val="000E112C"/>
    <w:rsid w:val="000E11A7"/>
    <w:rsid w:val="000E1429"/>
    <w:rsid w:val="000E15AD"/>
    <w:rsid w:val="000E1FED"/>
    <w:rsid w:val="000E2AA6"/>
    <w:rsid w:val="000E4181"/>
    <w:rsid w:val="000E59D1"/>
    <w:rsid w:val="000E5FB4"/>
    <w:rsid w:val="000E65D9"/>
    <w:rsid w:val="000E6967"/>
    <w:rsid w:val="000E6F95"/>
    <w:rsid w:val="000E7EC7"/>
    <w:rsid w:val="000F0358"/>
    <w:rsid w:val="000F0B39"/>
    <w:rsid w:val="000F0FB3"/>
    <w:rsid w:val="000F1E7D"/>
    <w:rsid w:val="000F2371"/>
    <w:rsid w:val="000F3992"/>
    <w:rsid w:val="000F43DE"/>
    <w:rsid w:val="000F4B00"/>
    <w:rsid w:val="000F4C0F"/>
    <w:rsid w:val="000F5FAB"/>
    <w:rsid w:val="000F6611"/>
    <w:rsid w:val="000F695F"/>
    <w:rsid w:val="000F7F5F"/>
    <w:rsid w:val="001020ED"/>
    <w:rsid w:val="0010245C"/>
    <w:rsid w:val="00103410"/>
    <w:rsid w:val="0010353D"/>
    <w:rsid w:val="001037F3"/>
    <w:rsid w:val="00103FF3"/>
    <w:rsid w:val="00105125"/>
    <w:rsid w:val="00105A72"/>
    <w:rsid w:val="00105D26"/>
    <w:rsid w:val="00107159"/>
    <w:rsid w:val="0011098C"/>
    <w:rsid w:val="0011161D"/>
    <w:rsid w:val="001117F1"/>
    <w:rsid w:val="001127E6"/>
    <w:rsid w:val="0011297B"/>
    <w:rsid w:val="0011306F"/>
    <w:rsid w:val="00114456"/>
    <w:rsid w:val="00114C00"/>
    <w:rsid w:val="001167AD"/>
    <w:rsid w:val="00116A9D"/>
    <w:rsid w:val="00116BCC"/>
    <w:rsid w:val="00120C75"/>
    <w:rsid w:val="00120D41"/>
    <w:rsid w:val="00120E48"/>
    <w:rsid w:val="00121900"/>
    <w:rsid w:val="001224D8"/>
    <w:rsid w:val="00123CA5"/>
    <w:rsid w:val="00123F4C"/>
    <w:rsid w:val="00124265"/>
    <w:rsid w:val="0012514B"/>
    <w:rsid w:val="001261B9"/>
    <w:rsid w:val="001267D2"/>
    <w:rsid w:val="001269AC"/>
    <w:rsid w:val="00126E9D"/>
    <w:rsid w:val="00127250"/>
    <w:rsid w:val="0012797C"/>
    <w:rsid w:val="00127C81"/>
    <w:rsid w:val="001321F2"/>
    <w:rsid w:val="00132281"/>
    <w:rsid w:val="00132647"/>
    <w:rsid w:val="00132DB2"/>
    <w:rsid w:val="00133C6E"/>
    <w:rsid w:val="001341AB"/>
    <w:rsid w:val="0013436D"/>
    <w:rsid w:val="00134D76"/>
    <w:rsid w:val="00134DB2"/>
    <w:rsid w:val="00136483"/>
    <w:rsid w:val="00136692"/>
    <w:rsid w:val="001375B6"/>
    <w:rsid w:val="00140C51"/>
    <w:rsid w:val="00141B8B"/>
    <w:rsid w:val="00142812"/>
    <w:rsid w:val="001428B9"/>
    <w:rsid w:val="00142A37"/>
    <w:rsid w:val="00142D67"/>
    <w:rsid w:val="00142F5F"/>
    <w:rsid w:val="001439B1"/>
    <w:rsid w:val="001440C4"/>
    <w:rsid w:val="00144B21"/>
    <w:rsid w:val="00145D36"/>
    <w:rsid w:val="00146427"/>
    <w:rsid w:val="00146912"/>
    <w:rsid w:val="00146934"/>
    <w:rsid w:val="00147F55"/>
    <w:rsid w:val="0015057B"/>
    <w:rsid w:val="00151174"/>
    <w:rsid w:val="0015249D"/>
    <w:rsid w:val="00152EE1"/>
    <w:rsid w:val="00152F29"/>
    <w:rsid w:val="001533FF"/>
    <w:rsid w:val="0015366E"/>
    <w:rsid w:val="00153966"/>
    <w:rsid w:val="001540D3"/>
    <w:rsid w:val="001546A9"/>
    <w:rsid w:val="00155569"/>
    <w:rsid w:val="001559AD"/>
    <w:rsid w:val="00156583"/>
    <w:rsid w:val="00156585"/>
    <w:rsid w:val="001574F9"/>
    <w:rsid w:val="00157EB3"/>
    <w:rsid w:val="00160889"/>
    <w:rsid w:val="00160E86"/>
    <w:rsid w:val="001628BA"/>
    <w:rsid w:val="00162DB9"/>
    <w:rsid w:val="00163883"/>
    <w:rsid w:val="00164166"/>
    <w:rsid w:val="001641B5"/>
    <w:rsid w:val="00164D84"/>
    <w:rsid w:val="00164F99"/>
    <w:rsid w:val="001654DA"/>
    <w:rsid w:val="00165541"/>
    <w:rsid w:val="001657DF"/>
    <w:rsid w:val="001669C5"/>
    <w:rsid w:val="001671AD"/>
    <w:rsid w:val="00167527"/>
    <w:rsid w:val="00167B23"/>
    <w:rsid w:val="0017022D"/>
    <w:rsid w:val="00170273"/>
    <w:rsid w:val="0017064C"/>
    <w:rsid w:val="00170AE6"/>
    <w:rsid w:val="00170C61"/>
    <w:rsid w:val="00172D02"/>
    <w:rsid w:val="00172DC1"/>
    <w:rsid w:val="001739F6"/>
    <w:rsid w:val="00174186"/>
    <w:rsid w:val="00175A67"/>
    <w:rsid w:val="0017659D"/>
    <w:rsid w:val="0017678B"/>
    <w:rsid w:val="00180179"/>
    <w:rsid w:val="00180230"/>
    <w:rsid w:val="00180DED"/>
    <w:rsid w:val="00180FC1"/>
    <w:rsid w:val="00181C67"/>
    <w:rsid w:val="00182527"/>
    <w:rsid w:val="00182555"/>
    <w:rsid w:val="001825AD"/>
    <w:rsid w:val="00184070"/>
    <w:rsid w:val="001841B9"/>
    <w:rsid w:val="00185332"/>
    <w:rsid w:val="00186500"/>
    <w:rsid w:val="001872AD"/>
    <w:rsid w:val="00187774"/>
    <w:rsid w:val="0018780B"/>
    <w:rsid w:val="00190C49"/>
    <w:rsid w:val="00190FF2"/>
    <w:rsid w:val="001917D6"/>
    <w:rsid w:val="00191CE1"/>
    <w:rsid w:val="00192BF9"/>
    <w:rsid w:val="00193CB2"/>
    <w:rsid w:val="00194793"/>
    <w:rsid w:val="001947C2"/>
    <w:rsid w:val="001949C0"/>
    <w:rsid w:val="00195C60"/>
    <w:rsid w:val="00196706"/>
    <w:rsid w:val="00197513"/>
    <w:rsid w:val="001975A2"/>
    <w:rsid w:val="00197FB0"/>
    <w:rsid w:val="001A0239"/>
    <w:rsid w:val="001A06E7"/>
    <w:rsid w:val="001A0829"/>
    <w:rsid w:val="001A1816"/>
    <w:rsid w:val="001A1E2E"/>
    <w:rsid w:val="001A1F0F"/>
    <w:rsid w:val="001A26C0"/>
    <w:rsid w:val="001A3A30"/>
    <w:rsid w:val="001A411C"/>
    <w:rsid w:val="001A44BB"/>
    <w:rsid w:val="001A53F8"/>
    <w:rsid w:val="001A57FF"/>
    <w:rsid w:val="001A5D9F"/>
    <w:rsid w:val="001A66DB"/>
    <w:rsid w:val="001A71FD"/>
    <w:rsid w:val="001A76E5"/>
    <w:rsid w:val="001A7BAC"/>
    <w:rsid w:val="001B0579"/>
    <w:rsid w:val="001B1C3B"/>
    <w:rsid w:val="001B3543"/>
    <w:rsid w:val="001B3E07"/>
    <w:rsid w:val="001B49AC"/>
    <w:rsid w:val="001B521A"/>
    <w:rsid w:val="001B5BB9"/>
    <w:rsid w:val="001B5BF1"/>
    <w:rsid w:val="001B7E54"/>
    <w:rsid w:val="001C0410"/>
    <w:rsid w:val="001C0414"/>
    <w:rsid w:val="001C0C89"/>
    <w:rsid w:val="001C1474"/>
    <w:rsid w:val="001C22AF"/>
    <w:rsid w:val="001C26BE"/>
    <w:rsid w:val="001C2A84"/>
    <w:rsid w:val="001C4970"/>
    <w:rsid w:val="001C5E7E"/>
    <w:rsid w:val="001C6D12"/>
    <w:rsid w:val="001C7647"/>
    <w:rsid w:val="001D09F7"/>
    <w:rsid w:val="001D11EE"/>
    <w:rsid w:val="001D25F0"/>
    <w:rsid w:val="001D2C61"/>
    <w:rsid w:val="001D3B3D"/>
    <w:rsid w:val="001D3C5E"/>
    <w:rsid w:val="001D4541"/>
    <w:rsid w:val="001D4767"/>
    <w:rsid w:val="001D4B01"/>
    <w:rsid w:val="001D604C"/>
    <w:rsid w:val="001D6F09"/>
    <w:rsid w:val="001D7110"/>
    <w:rsid w:val="001D7EA5"/>
    <w:rsid w:val="001E05C7"/>
    <w:rsid w:val="001E082D"/>
    <w:rsid w:val="001E10E3"/>
    <w:rsid w:val="001E1158"/>
    <w:rsid w:val="001E1DFE"/>
    <w:rsid w:val="001E3430"/>
    <w:rsid w:val="001E4EF9"/>
    <w:rsid w:val="001E523F"/>
    <w:rsid w:val="001E542E"/>
    <w:rsid w:val="001E5A93"/>
    <w:rsid w:val="001E5C5B"/>
    <w:rsid w:val="001E70B7"/>
    <w:rsid w:val="001F05C6"/>
    <w:rsid w:val="001F139C"/>
    <w:rsid w:val="001F186C"/>
    <w:rsid w:val="001F18B7"/>
    <w:rsid w:val="001F1AF3"/>
    <w:rsid w:val="001F2041"/>
    <w:rsid w:val="001F224A"/>
    <w:rsid w:val="001F2910"/>
    <w:rsid w:val="001F2A6E"/>
    <w:rsid w:val="001F3081"/>
    <w:rsid w:val="001F3A86"/>
    <w:rsid w:val="001F3FC0"/>
    <w:rsid w:val="001F4173"/>
    <w:rsid w:val="001F44F6"/>
    <w:rsid w:val="001F5A46"/>
    <w:rsid w:val="001F6CD4"/>
    <w:rsid w:val="001F7E90"/>
    <w:rsid w:val="0020016F"/>
    <w:rsid w:val="00200D6A"/>
    <w:rsid w:val="00201190"/>
    <w:rsid w:val="00202A7A"/>
    <w:rsid w:val="002033C9"/>
    <w:rsid w:val="00203730"/>
    <w:rsid w:val="00204CD8"/>
    <w:rsid w:val="00205313"/>
    <w:rsid w:val="00205EB8"/>
    <w:rsid w:val="002060F5"/>
    <w:rsid w:val="0020687E"/>
    <w:rsid w:val="00206F16"/>
    <w:rsid w:val="00207407"/>
    <w:rsid w:val="00207539"/>
    <w:rsid w:val="002101A1"/>
    <w:rsid w:val="00211082"/>
    <w:rsid w:val="00211EFB"/>
    <w:rsid w:val="0021317F"/>
    <w:rsid w:val="00213F72"/>
    <w:rsid w:val="002155D5"/>
    <w:rsid w:val="002159C2"/>
    <w:rsid w:val="002167F9"/>
    <w:rsid w:val="00216B2E"/>
    <w:rsid w:val="00216B52"/>
    <w:rsid w:val="0022137F"/>
    <w:rsid w:val="002214F7"/>
    <w:rsid w:val="002216B2"/>
    <w:rsid w:val="00221BE4"/>
    <w:rsid w:val="002220FF"/>
    <w:rsid w:val="00222228"/>
    <w:rsid w:val="00222E43"/>
    <w:rsid w:val="00224165"/>
    <w:rsid w:val="00224515"/>
    <w:rsid w:val="002257D7"/>
    <w:rsid w:val="00227AC6"/>
    <w:rsid w:val="00227E9B"/>
    <w:rsid w:val="0023074E"/>
    <w:rsid w:val="00231E5C"/>
    <w:rsid w:val="00232C09"/>
    <w:rsid w:val="00232FD9"/>
    <w:rsid w:val="00234362"/>
    <w:rsid w:val="002344D0"/>
    <w:rsid w:val="00235B88"/>
    <w:rsid w:val="00235CC0"/>
    <w:rsid w:val="00235FFE"/>
    <w:rsid w:val="00236112"/>
    <w:rsid w:val="002361BC"/>
    <w:rsid w:val="00237211"/>
    <w:rsid w:val="0023732B"/>
    <w:rsid w:val="00237798"/>
    <w:rsid w:val="00240A21"/>
    <w:rsid w:val="00241690"/>
    <w:rsid w:val="00241704"/>
    <w:rsid w:val="00242141"/>
    <w:rsid w:val="00242613"/>
    <w:rsid w:val="002426D5"/>
    <w:rsid w:val="002427AC"/>
    <w:rsid w:val="00243D39"/>
    <w:rsid w:val="0024596C"/>
    <w:rsid w:val="00247D54"/>
    <w:rsid w:val="0025056A"/>
    <w:rsid w:val="00250783"/>
    <w:rsid w:val="002507C8"/>
    <w:rsid w:val="00250BE1"/>
    <w:rsid w:val="00250E5E"/>
    <w:rsid w:val="0025144D"/>
    <w:rsid w:val="00251583"/>
    <w:rsid w:val="00251EFC"/>
    <w:rsid w:val="002522F3"/>
    <w:rsid w:val="00252F7C"/>
    <w:rsid w:val="00253B30"/>
    <w:rsid w:val="00254061"/>
    <w:rsid w:val="0025413C"/>
    <w:rsid w:val="00254735"/>
    <w:rsid w:val="002549E7"/>
    <w:rsid w:val="00255516"/>
    <w:rsid w:val="00256853"/>
    <w:rsid w:val="00257128"/>
    <w:rsid w:val="00257196"/>
    <w:rsid w:val="002575E6"/>
    <w:rsid w:val="00260395"/>
    <w:rsid w:val="0026046D"/>
    <w:rsid w:val="00260F2B"/>
    <w:rsid w:val="002610B9"/>
    <w:rsid w:val="0026135F"/>
    <w:rsid w:val="00261520"/>
    <w:rsid w:val="00261AA9"/>
    <w:rsid w:val="00262061"/>
    <w:rsid w:val="0026215B"/>
    <w:rsid w:val="002623F9"/>
    <w:rsid w:val="0026288D"/>
    <w:rsid w:val="00262D15"/>
    <w:rsid w:val="00262FAF"/>
    <w:rsid w:val="0026361B"/>
    <w:rsid w:val="002640FA"/>
    <w:rsid w:val="002643BE"/>
    <w:rsid w:val="002647DD"/>
    <w:rsid w:val="00264CF2"/>
    <w:rsid w:val="00265057"/>
    <w:rsid w:val="00266A8E"/>
    <w:rsid w:val="0026799F"/>
    <w:rsid w:val="00270375"/>
    <w:rsid w:val="00270FA3"/>
    <w:rsid w:val="002734DE"/>
    <w:rsid w:val="0027355C"/>
    <w:rsid w:val="00273E96"/>
    <w:rsid w:val="00274C5C"/>
    <w:rsid w:val="00275353"/>
    <w:rsid w:val="002753FF"/>
    <w:rsid w:val="00275CBA"/>
    <w:rsid w:val="00275DCA"/>
    <w:rsid w:val="002762EA"/>
    <w:rsid w:val="00277C4D"/>
    <w:rsid w:val="00277D4C"/>
    <w:rsid w:val="00280BB2"/>
    <w:rsid w:val="00280CF2"/>
    <w:rsid w:val="002816A8"/>
    <w:rsid w:val="0028331C"/>
    <w:rsid w:val="002834B2"/>
    <w:rsid w:val="00283578"/>
    <w:rsid w:val="00283B5B"/>
    <w:rsid w:val="00284757"/>
    <w:rsid w:val="0028515D"/>
    <w:rsid w:val="0028631A"/>
    <w:rsid w:val="002902D2"/>
    <w:rsid w:val="00290C18"/>
    <w:rsid w:val="00291235"/>
    <w:rsid w:val="002915AE"/>
    <w:rsid w:val="00291906"/>
    <w:rsid w:val="00291AC4"/>
    <w:rsid w:val="00291EA2"/>
    <w:rsid w:val="00293B31"/>
    <w:rsid w:val="00293B3C"/>
    <w:rsid w:val="00293B9C"/>
    <w:rsid w:val="00294B9A"/>
    <w:rsid w:val="00295433"/>
    <w:rsid w:val="002961EB"/>
    <w:rsid w:val="00296AA2"/>
    <w:rsid w:val="002A0057"/>
    <w:rsid w:val="002A0D44"/>
    <w:rsid w:val="002A1FDE"/>
    <w:rsid w:val="002A227B"/>
    <w:rsid w:val="002A4736"/>
    <w:rsid w:val="002A5614"/>
    <w:rsid w:val="002A579E"/>
    <w:rsid w:val="002A64A5"/>
    <w:rsid w:val="002A67EE"/>
    <w:rsid w:val="002A6855"/>
    <w:rsid w:val="002A6A15"/>
    <w:rsid w:val="002A6DB0"/>
    <w:rsid w:val="002B0370"/>
    <w:rsid w:val="002B0F86"/>
    <w:rsid w:val="002B137F"/>
    <w:rsid w:val="002B13A3"/>
    <w:rsid w:val="002B20F9"/>
    <w:rsid w:val="002B277B"/>
    <w:rsid w:val="002B2912"/>
    <w:rsid w:val="002B462E"/>
    <w:rsid w:val="002B495B"/>
    <w:rsid w:val="002B5A12"/>
    <w:rsid w:val="002B638D"/>
    <w:rsid w:val="002B65EC"/>
    <w:rsid w:val="002B7DA1"/>
    <w:rsid w:val="002B7DA3"/>
    <w:rsid w:val="002C0391"/>
    <w:rsid w:val="002C03B0"/>
    <w:rsid w:val="002C0602"/>
    <w:rsid w:val="002C12ED"/>
    <w:rsid w:val="002C159E"/>
    <w:rsid w:val="002C1FD0"/>
    <w:rsid w:val="002C2232"/>
    <w:rsid w:val="002C31F5"/>
    <w:rsid w:val="002C3A1D"/>
    <w:rsid w:val="002C3FDE"/>
    <w:rsid w:val="002C4415"/>
    <w:rsid w:val="002C4783"/>
    <w:rsid w:val="002C4ECA"/>
    <w:rsid w:val="002C564A"/>
    <w:rsid w:val="002C71C0"/>
    <w:rsid w:val="002C7218"/>
    <w:rsid w:val="002C7CA2"/>
    <w:rsid w:val="002D04AC"/>
    <w:rsid w:val="002D0926"/>
    <w:rsid w:val="002D1280"/>
    <w:rsid w:val="002D1F74"/>
    <w:rsid w:val="002D23AB"/>
    <w:rsid w:val="002D2560"/>
    <w:rsid w:val="002D2D99"/>
    <w:rsid w:val="002D34AB"/>
    <w:rsid w:val="002D3BDB"/>
    <w:rsid w:val="002D4634"/>
    <w:rsid w:val="002D49E4"/>
    <w:rsid w:val="002D56B3"/>
    <w:rsid w:val="002D5790"/>
    <w:rsid w:val="002D6214"/>
    <w:rsid w:val="002D63FC"/>
    <w:rsid w:val="002D67E2"/>
    <w:rsid w:val="002D6BC0"/>
    <w:rsid w:val="002D7AAB"/>
    <w:rsid w:val="002D7BE4"/>
    <w:rsid w:val="002D7D26"/>
    <w:rsid w:val="002E007A"/>
    <w:rsid w:val="002E0B2E"/>
    <w:rsid w:val="002E0DA2"/>
    <w:rsid w:val="002E0F65"/>
    <w:rsid w:val="002E1AD5"/>
    <w:rsid w:val="002E219C"/>
    <w:rsid w:val="002E2C27"/>
    <w:rsid w:val="002E34CD"/>
    <w:rsid w:val="002E3E5A"/>
    <w:rsid w:val="002E40A5"/>
    <w:rsid w:val="002E52C9"/>
    <w:rsid w:val="002E5A8F"/>
    <w:rsid w:val="002E6037"/>
    <w:rsid w:val="002F08B5"/>
    <w:rsid w:val="002F17D9"/>
    <w:rsid w:val="002F1B5E"/>
    <w:rsid w:val="002F3198"/>
    <w:rsid w:val="002F32B3"/>
    <w:rsid w:val="002F39B7"/>
    <w:rsid w:val="002F39F3"/>
    <w:rsid w:val="002F4985"/>
    <w:rsid w:val="002F4BE0"/>
    <w:rsid w:val="002F5119"/>
    <w:rsid w:val="002F5E2B"/>
    <w:rsid w:val="002F6C16"/>
    <w:rsid w:val="002F71B5"/>
    <w:rsid w:val="002F7219"/>
    <w:rsid w:val="002F7E38"/>
    <w:rsid w:val="00301B93"/>
    <w:rsid w:val="00303DBC"/>
    <w:rsid w:val="0030586B"/>
    <w:rsid w:val="0030642C"/>
    <w:rsid w:val="003066BC"/>
    <w:rsid w:val="00306720"/>
    <w:rsid w:val="00306970"/>
    <w:rsid w:val="003069FA"/>
    <w:rsid w:val="0030740D"/>
    <w:rsid w:val="00307879"/>
    <w:rsid w:val="003103AB"/>
    <w:rsid w:val="00311950"/>
    <w:rsid w:val="00311D38"/>
    <w:rsid w:val="00312CE5"/>
    <w:rsid w:val="00312CF7"/>
    <w:rsid w:val="00313034"/>
    <w:rsid w:val="00314099"/>
    <w:rsid w:val="003150B2"/>
    <w:rsid w:val="00315DF4"/>
    <w:rsid w:val="00315ED3"/>
    <w:rsid w:val="00316328"/>
    <w:rsid w:val="00316D58"/>
    <w:rsid w:val="00316EC9"/>
    <w:rsid w:val="00316F64"/>
    <w:rsid w:val="003205B9"/>
    <w:rsid w:val="003214D2"/>
    <w:rsid w:val="0032251A"/>
    <w:rsid w:val="00322B4C"/>
    <w:rsid w:val="00323B6E"/>
    <w:rsid w:val="003246EB"/>
    <w:rsid w:val="00324D5D"/>
    <w:rsid w:val="00324F35"/>
    <w:rsid w:val="00325485"/>
    <w:rsid w:val="00325B74"/>
    <w:rsid w:val="0032612A"/>
    <w:rsid w:val="003268A0"/>
    <w:rsid w:val="00326B64"/>
    <w:rsid w:val="00326EF3"/>
    <w:rsid w:val="00327437"/>
    <w:rsid w:val="00327AE3"/>
    <w:rsid w:val="003306AD"/>
    <w:rsid w:val="003306B8"/>
    <w:rsid w:val="00330B0F"/>
    <w:rsid w:val="003316D1"/>
    <w:rsid w:val="003317EE"/>
    <w:rsid w:val="00333740"/>
    <w:rsid w:val="00334849"/>
    <w:rsid w:val="003351EF"/>
    <w:rsid w:val="00335D55"/>
    <w:rsid w:val="00335DE4"/>
    <w:rsid w:val="003373B8"/>
    <w:rsid w:val="00337500"/>
    <w:rsid w:val="003403C1"/>
    <w:rsid w:val="00340CA1"/>
    <w:rsid w:val="003420AB"/>
    <w:rsid w:val="003422E0"/>
    <w:rsid w:val="003434D7"/>
    <w:rsid w:val="003439A6"/>
    <w:rsid w:val="0034485D"/>
    <w:rsid w:val="00345D45"/>
    <w:rsid w:val="00345D8D"/>
    <w:rsid w:val="00345D9C"/>
    <w:rsid w:val="003461F6"/>
    <w:rsid w:val="0034640F"/>
    <w:rsid w:val="00346EF3"/>
    <w:rsid w:val="00347B1B"/>
    <w:rsid w:val="003506C5"/>
    <w:rsid w:val="00351A0E"/>
    <w:rsid w:val="003525B0"/>
    <w:rsid w:val="0035367B"/>
    <w:rsid w:val="00353B5E"/>
    <w:rsid w:val="00353C35"/>
    <w:rsid w:val="00353C65"/>
    <w:rsid w:val="00354EB9"/>
    <w:rsid w:val="003552B9"/>
    <w:rsid w:val="00355BD2"/>
    <w:rsid w:val="00355EB6"/>
    <w:rsid w:val="003568A7"/>
    <w:rsid w:val="003574CD"/>
    <w:rsid w:val="00357E64"/>
    <w:rsid w:val="003601F3"/>
    <w:rsid w:val="00360976"/>
    <w:rsid w:val="003613A5"/>
    <w:rsid w:val="00362039"/>
    <w:rsid w:val="003626E4"/>
    <w:rsid w:val="00362E7F"/>
    <w:rsid w:val="00363719"/>
    <w:rsid w:val="00364026"/>
    <w:rsid w:val="00364425"/>
    <w:rsid w:val="003649D8"/>
    <w:rsid w:val="00365010"/>
    <w:rsid w:val="00365C6A"/>
    <w:rsid w:val="00365F1A"/>
    <w:rsid w:val="003662E8"/>
    <w:rsid w:val="00367204"/>
    <w:rsid w:val="003705CB"/>
    <w:rsid w:val="00371056"/>
    <w:rsid w:val="00371D8B"/>
    <w:rsid w:val="00372728"/>
    <w:rsid w:val="00373100"/>
    <w:rsid w:val="00373153"/>
    <w:rsid w:val="003733BB"/>
    <w:rsid w:val="0037415C"/>
    <w:rsid w:val="00374547"/>
    <w:rsid w:val="00374881"/>
    <w:rsid w:val="00375BA0"/>
    <w:rsid w:val="00376467"/>
    <w:rsid w:val="00377000"/>
    <w:rsid w:val="0037765A"/>
    <w:rsid w:val="00380282"/>
    <w:rsid w:val="00380AAC"/>
    <w:rsid w:val="00381360"/>
    <w:rsid w:val="003818A7"/>
    <w:rsid w:val="00381D2F"/>
    <w:rsid w:val="00383205"/>
    <w:rsid w:val="00383CCC"/>
    <w:rsid w:val="00384F52"/>
    <w:rsid w:val="00385B58"/>
    <w:rsid w:val="00385FC1"/>
    <w:rsid w:val="0039070F"/>
    <w:rsid w:val="003909D6"/>
    <w:rsid w:val="00390E05"/>
    <w:rsid w:val="0039181E"/>
    <w:rsid w:val="00391861"/>
    <w:rsid w:val="003918BD"/>
    <w:rsid w:val="0039206C"/>
    <w:rsid w:val="003949E7"/>
    <w:rsid w:val="003950B7"/>
    <w:rsid w:val="00397666"/>
    <w:rsid w:val="003A00E9"/>
    <w:rsid w:val="003A0740"/>
    <w:rsid w:val="003A0BC6"/>
    <w:rsid w:val="003A173F"/>
    <w:rsid w:val="003A192E"/>
    <w:rsid w:val="003A24A4"/>
    <w:rsid w:val="003A35FC"/>
    <w:rsid w:val="003A5862"/>
    <w:rsid w:val="003A63B7"/>
    <w:rsid w:val="003A63C4"/>
    <w:rsid w:val="003A67F7"/>
    <w:rsid w:val="003A7C0B"/>
    <w:rsid w:val="003A7E30"/>
    <w:rsid w:val="003B0C9A"/>
    <w:rsid w:val="003B1848"/>
    <w:rsid w:val="003B22F1"/>
    <w:rsid w:val="003B4CA3"/>
    <w:rsid w:val="003B5583"/>
    <w:rsid w:val="003B5B4E"/>
    <w:rsid w:val="003B5E4F"/>
    <w:rsid w:val="003B685F"/>
    <w:rsid w:val="003B6EDB"/>
    <w:rsid w:val="003B7865"/>
    <w:rsid w:val="003C0CBD"/>
    <w:rsid w:val="003C0E52"/>
    <w:rsid w:val="003C1402"/>
    <w:rsid w:val="003C18C4"/>
    <w:rsid w:val="003C1FF6"/>
    <w:rsid w:val="003C3428"/>
    <w:rsid w:val="003C3543"/>
    <w:rsid w:val="003C365A"/>
    <w:rsid w:val="003C57B6"/>
    <w:rsid w:val="003C6616"/>
    <w:rsid w:val="003C7C83"/>
    <w:rsid w:val="003D08D4"/>
    <w:rsid w:val="003D2DDA"/>
    <w:rsid w:val="003D3835"/>
    <w:rsid w:val="003D3CF7"/>
    <w:rsid w:val="003D4247"/>
    <w:rsid w:val="003D532D"/>
    <w:rsid w:val="003D7CFB"/>
    <w:rsid w:val="003D7ED3"/>
    <w:rsid w:val="003E1094"/>
    <w:rsid w:val="003E1904"/>
    <w:rsid w:val="003E1A27"/>
    <w:rsid w:val="003E230F"/>
    <w:rsid w:val="003E304C"/>
    <w:rsid w:val="003E3B98"/>
    <w:rsid w:val="003E3FB9"/>
    <w:rsid w:val="003E44EE"/>
    <w:rsid w:val="003E45A8"/>
    <w:rsid w:val="003E5F04"/>
    <w:rsid w:val="003E724E"/>
    <w:rsid w:val="003E7D55"/>
    <w:rsid w:val="003F15E1"/>
    <w:rsid w:val="003F21CF"/>
    <w:rsid w:val="003F24A4"/>
    <w:rsid w:val="003F29CA"/>
    <w:rsid w:val="003F2DDD"/>
    <w:rsid w:val="003F3165"/>
    <w:rsid w:val="003F32C2"/>
    <w:rsid w:val="003F585D"/>
    <w:rsid w:val="003F6192"/>
    <w:rsid w:val="003F63E6"/>
    <w:rsid w:val="003F69B2"/>
    <w:rsid w:val="003F75E3"/>
    <w:rsid w:val="00401208"/>
    <w:rsid w:val="00401282"/>
    <w:rsid w:val="00401747"/>
    <w:rsid w:val="00401B2A"/>
    <w:rsid w:val="00402834"/>
    <w:rsid w:val="00403020"/>
    <w:rsid w:val="00403EDC"/>
    <w:rsid w:val="00404BCC"/>
    <w:rsid w:val="00405A3B"/>
    <w:rsid w:val="00405CDE"/>
    <w:rsid w:val="00405E55"/>
    <w:rsid w:val="00405F0B"/>
    <w:rsid w:val="00406FCA"/>
    <w:rsid w:val="00407690"/>
    <w:rsid w:val="00407FB2"/>
    <w:rsid w:val="0041234B"/>
    <w:rsid w:val="00412371"/>
    <w:rsid w:val="004127C7"/>
    <w:rsid w:val="00412F99"/>
    <w:rsid w:val="0041363B"/>
    <w:rsid w:val="00413670"/>
    <w:rsid w:val="0041484B"/>
    <w:rsid w:val="004155CD"/>
    <w:rsid w:val="004159B7"/>
    <w:rsid w:val="0041636C"/>
    <w:rsid w:val="00416AE0"/>
    <w:rsid w:val="00420505"/>
    <w:rsid w:val="00421346"/>
    <w:rsid w:val="00421505"/>
    <w:rsid w:val="004221B5"/>
    <w:rsid w:val="004224B0"/>
    <w:rsid w:val="004225C1"/>
    <w:rsid w:val="0042277D"/>
    <w:rsid w:val="00426B24"/>
    <w:rsid w:val="00426D8B"/>
    <w:rsid w:val="004270E5"/>
    <w:rsid w:val="00427802"/>
    <w:rsid w:val="004300A1"/>
    <w:rsid w:val="00430624"/>
    <w:rsid w:val="00431004"/>
    <w:rsid w:val="00431A13"/>
    <w:rsid w:val="00433D56"/>
    <w:rsid w:val="0043441F"/>
    <w:rsid w:val="0043512B"/>
    <w:rsid w:val="00436D22"/>
    <w:rsid w:val="00437054"/>
    <w:rsid w:val="00437AB4"/>
    <w:rsid w:val="00441C43"/>
    <w:rsid w:val="00443452"/>
    <w:rsid w:val="004436A7"/>
    <w:rsid w:val="00444568"/>
    <w:rsid w:val="004449FF"/>
    <w:rsid w:val="004458C0"/>
    <w:rsid w:val="00445ACC"/>
    <w:rsid w:val="00445D41"/>
    <w:rsid w:val="004464C2"/>
    <w:rsid w:val="00447AEB"/>
    <w:rsid w:val="0045014E"/>
    <w:rsid w:val="00451667"/>
    <w:rsid w:val="004536F1"/>
    <w:rsid w:val="0045398C"/>
    <w:rsid w:val="004549DD"/>
    <w:rsid w:val="004549E4"/>
    <w:rsid w:val="00454B60"/>
    <w:rsid w:val="00455EFA"/>
    <w:rsid w:val="0045631B"/>
    <w:rsid w:val="0045694F"/>
    <w:rsid w:val="00456E44"/>
    <w:rsid w:val="00457590"/>
    <w:rsid w:val="00457905"/>
    <w:rsid w:val="00461001"/>
    <w:rsid w:val="00461125"/>
    <w:rsid w:val="004616E9"/>
    <w:rsid w:val="0046366C"/>
    <w:rsid w:val="004637D4"/>
    <w:rsid w:val="00463883"/>
    <w:rsid w:val="004639B7"/>
    <w:rsid w:val="00464412"/>
    <w:rsid w:val="00464F6A"/>
    <w:rsid w:val="00465022"/>
    <w:rsid w:val="0046535E"/>
    <w:rsid w:val="00465C57"/>
    <w:rsid w:val="004667F1"/>
    <w:rsid w:val="00467795"/>
    <w:rsid w:val="0046782C"/>
    <w:rsid w:val="00467884"/>
    <w:rsid w:val="0046792E"/>
    <w:rsid w:val="0047023E"/>
    <w:rsid w:val="00471765"/>
    <w:rsid w:val="00471998"/>
    <w:rsid w:val="004738E9"/>
    <w:rsid w:val="00474FBF"/>
    <w:rsid w:val="0047549A"/>
    <w:rsid w:val="00475B78"/>
    <w:rsid w:val="004764B3"/>
    <w:rsid w:val="0047736B"/>
    <w:rsid w:val="004800AD"/>
    <w:rsid w:val="004800DD"/>
    <w:rsid w:val="004801BC"/>
    <w:rsid w:val="004821D5"/>
    <w:rsid w:val="004833A1"/>
    <w:rsid w:val="0048364F"/>
    <w:rsid w:val="00483ABE"/>
    <w:rsid w:val="0048414A"/>
    <w:rsid w:val="00484685"/>
    <w:rsid w:val="0048531C"/>
    <w:rsid w:val="00485EAE"/>
    <w:rsid w:val="00486E19"/>
    <w:rsid w:val="00486F0D"/>
    <w:rsid w:val="00490028"/>
    <w:rsid w:val="00490E44"/>
    <w:rsid w:val="00491433"/>
    <w:rsid w:val="00491CBA"/>
    <w:rsid w:val="00491D60"/>
    <w:rsid w:val="0049224B"/>
    <w:rsid w:val="0049247C"/>
    <w:rsid w:val="004927B3"/>
    <w:rsid w:val="0049386B"/>
    <w:rsid w:val="00493D55"/>
    <w:rsid w:val="0049553D"/>
    <w:rsid w:val="00496186"/>
    <w:rsid w:val="004967BB"/>
    <w:rsid w:val="004A01A1"/>
    <w:rsid w:val="004A026B"/>
    <w:rsid w:val="004A039D"/>
    <w:rsid w:val="004A12EA"/>
    <w:rsid w:val="004A1349"/>
    <w:rsid w:val="004A1C27"/>
    <w:rsid w:val="004A1D39"/>
    <w:rsid w:val="004A228E"/>
    <w:rsid w:val="004A40E3"/>
    <w:rsid w:val="004A444B"/>
    <w:rsid w:val="004A5BCA"/>
    <w:rsid w:val="004A61AB"/>
    <w:rsid w:val="004A620D"/>
    <w:rsid w:val="004A6B75"/>
    <w:rsid w:val="004A6C52"/>
    <w:rsid w:val="004A741D"/>
    <w:rsid w:val="004A7438"/>
    <w:rsid w:val="004B0054"/>
    <w:rsid w:val="004B046F"/>
    <w:rsid w:val="004B06EB"/>
    <w:rsid w:val="004B0D96"/>
    <w:rsid w:val="004B1BE9"/>
    <w:rsid w:val="004B26A9"/>
    <w:rsid w:val="004B2BB7"/>
    <w:rsid w:val="004B2D39"/>
    <w:rsid w:val="004B4050"/>
    <w:rsid w:val="004B4412"/>
    <w:rsid w:val="004B468B"/>
    <w:rsid w:val="004B4D70"/>
    <w:rsid w:val="004B4DB1"/>
    <w:rsid w:val="004B50E0"/>
    <w:rsid w:val="004B53DD"/>
    <w:rsid w:val="004B7232"/>
    <w:rsid w:val="004B7798"/>
    <w:rsid w:val="004B7D34"/>
    <w:rsid w:val="004B7DDF"/>
    <w:rsid w:val="004C04D5"/>
    <w:rsid w:val="004C0EB6"/>
    <w:rsid w:val="004C123D"/>
    <w:rsid w:val="004C1F59"/>
    <w:rsid w:val="004C2897"/>
    <w:rsid w:val="004C2D09"/>
    <w:rsid w:val="004C4545"/>
    <w:rsid w:val="004C462B"/>
    <w:rsid w:val="004C4D9E"/>
    <w:rsid w:val="004C5AB0"/>
    <w:rsid w:val="004C5BA7"/>
    <w:rsid w:val="004C6165"/>
    <w:rsid w:val="004C7284"/>
    <w:rsid w:val="004C78D1"/>
    <w:rsid w:val="004C7C3A"/>
    <w:rsid w:val="004D1E78"/>
    <w:rsid w:val="004D1F75"/>
    <w:rsid w:val="004D20A5"/>
    <w:rsid w:val="004D2CC1"/>
    <w:rsid w:val="004D2D0A"/>
    <w:rsid w:val="004D4861"/>
    <w:rsid w:val="004D4C61"/>
    <w:rsid w:val="004D4E9A"/>
    <w:rsid w:val="004D53F2"/>
    <w:rsid w:val="004D5901"/>
    <w:rsid w:val="004D5929"/>
    <w:rsid w:val="004D61FC"/>
    <w:rsid w:val="004D7417"/>
    <w:rsid w:val="004E0494"/>
    <w:rsid w:val="004E08BD"/>
    <w:rsid w:val="004E0BB6"/>
    <w:rsid w:val="004E19EE"/>
    <w:rsid w:val="004E32D2"/>
    <w:rsid w:val="004E345E"/>
    <w:rsid w:val="004E34B2"/>
    <w:rsid w:val="004E3872"/>
    <w:rsid w:val="004E49A4"/>
    <w:rsid w:val="004E5164"/>
    <w:rsid w:val="004E5431"/>
    <w:rsid w:val="004E5D67"/>
    <w:rsid w:val="004E7506"/>
    <w:rsid w:val="004E78F8"/>
    <w:rsid w:val="004F0049"/>
    <w:rsid w:val="004F0753"/>
    <w:rsid w:val="004F136B"/>
    <w:rsid w:val="004F34D1"/>
    <w:rsid w:val="004F3509"/>
    <w:rsid w:val="004F3940"/>
    <w:rsid w:val="004F43DC"/>
    <w:rsid w:val="004F4CDF"/>
    <w:rsid w:val="004F5828"/>
    <w:rsid w:val="004F5D49"/>
    <w:rsid w:val="004F6172"/>
    <w:rsid w:val="004F71C1"/>
    <w:rsid w:val="004F79FB"/>
    <w:rsid w:val="00500861"/>
    <w:rsid w:val="00501062"/>
    <w:rsid w:val="00502A4C"/>
    <w:rsid w:val="0050323E"/>
    <w:rsid w:val="00503756"/>
    <w:rsid w:val="00503B2D"/>
    <w:rsid w:val="0050414F"/>
    <w:rsid w:val="005049BC"/>
    <w:rsid w:val="00504BCB"/>
    <w:rsid w:val="00505291"/>
    <w:rsid w:val="00506BE0"/>
    <w:rsid w:val="00507689"/>
    <w:rsid w:val="00507B72"/>
    <w:rsid w:val="005102B2"/>
    <w:rsid w:val="005104B9"/>
    <w:rsid w:val="005115F8"/>
    <w:rsid w:val="00511810"/>
    <w:rsid w:val="00511BEB"/>
    <w:rsid w:val="00512440"/>
    <w:rsid w:val="005128F5"/>
    <w:rsid w:val="00512E83"/>
    <w:rsid w:val="00515FD4"/>
    <w:rsid w:val="0051630D"/>
    <w:rsid w:val="0051694E"/>
    <w:rsid w:val="00517002"/>
    <w:rsid w:val="005176E5"/>
    <w:rsid w:val="0052083E"/>
    <w:rsid w:val="00520D02"/>
    <w:rsid w:val="0052108D"/>
    <w:rsid w:val="005216E5"/>
    <w:rsid w:val="005227C4"/>
    <w:rsid w:val="00522B00"/>
    <w:rsid w:val="00522CE1"/>
    <w:rsid w:val="00522D48"/>
    <w:rsid w:val="00523AB4"/>
    <w:rsid w:val="00527A2C"/>
    <w:rsid w:val="00530078"/>
    <w:rsid w:val="0053101E"/>
    <w:rsid w:val="00531177"/>
    <w:rsid w:val="0053141E"/>
    <w:rsid w:val="00532525"/>
    <w:rsid w:val="0053278D"/>
    <w:rsid w:val="00532A43"/>
    <w:rsid w:val="005331EA"/>
    <w:rsid w:val="00533DFF"/>
    <w:rsid w:val="005349C3"/>
    <w:rsid w:val="00534EFC"/>
    <w:rsid w:val="00534FEC"/>
    <w:rsid w:val="0053637D"/>
    <w:rsid w:val="0053708D"/>
    <w:rsid w:val="0053718E"/>
    <w:rsid w:val="005374D4"/>
    <w:rsid w:val="005377E8"/>
    <w:rsid w:val="00540BE2"/>
    <w:rsid w:val="00541188"/>
    <w:rsid w:val="00541241"/>
    <w:rsid w:val="00541252"/>
    <w:rsid w:val="00541A6C"/>
    <w:rsid w:val="00542058"/>
    <w:rsid w:val="00542119"/>
    <w:rsid w:val="005423BE"/>
    <w:rsid w:val="00543AFC"/>
    <w:rsid w:val="00543B3E"/>
    <w:rsid w:val="00544EF1"/>
    <w:rsid w:val="00545247"/>
    <w:rsid w:val="00545CD5"/>
    <w:rsid w:val="0054622C"/>
    <w:rsid w:val="005469D1"/>
    <w:rsid w:val="005470E8"/>
    <w:rsid w:val="00547219"/>
    <w:rsid w:val="00547876"/>
    <w:rsid w:val="00547B99"/>
    <w:rsid w:val="00547C45"/>
    <w:rsid w:val="00552FB0"/>
    <w:rsid w:val="0055408F"/>
    <w:rsid w:val="00554C25"/>
    <w:rsid w:val="005563D7"/>
    <w:rsid w:val="00557593"/>
    <w:rsid w:val="005577CF"/>
    <w:rsid w:val="00560096"/>
    <w:rsid w:val="005606E8"/>
    <w:rsid w:val="005612DF"/>
    <w:rsid w:val="00562908"/>
    <w:rsid w:val="0056305E"/>
    <w:rsid w:val="0056393C"/>
    <w:rsid w:val="00563A8E"/>
    <w:rsid w:val="00564AE5"/>
    <w:rsid w:val="0056503B"/>
    <w:rsid w:val="00565F7C"/>
    <w:rsid w:val="005666E4"/>
    <w:rsid w:val="00567A14"/>
    <w:rsid w:val="00567CB2"/>
    <w:rsid w:val="00567F57"/>
    <w:rsid w:val="005701CE"/>
    <w:rsid w:val="00570F65"/>
    <w:rsid w:val="00570FA0"/>
    <w:rsid w:val="0057238C"/>
    <w:rsid w:val="00572900"/>
    <w:rsid w:val="00572E8C"/>
    <w:rsid w:val="00572F39"/>
    <w:rsid w:val="00573521"/>
    <w:rsid w:val="00573836"/>
    <w:rsid w:val="005749A8"/>
    <w:rsid w:val="005766C7"/>
    <w:rsid w:val="00577050"/>
    <w:rsid w:val="005772F4"/>
    <w:rsid w:val="005776EB"/>
    <w:rsid w:val="00577775"/>
    <w:rsid w:val="005778A0"/>
    <w:rsid w:val="005778DB"/>
    <w:rsid w:val="00577ADC"/>
    <w:rsid w:val="00577BE7"/>
    <w:rsid w:val="00577D4F"/>
    <w:rsid w:val="005800B5"/>
    <w:rsid w:val="005815EC"/>
    <w:rsid w:val="00581F39"/>
    <w:rsid w:val="00582A25"/>
    <w:rsid w:val="00582E2B"/>
    <w:rsid w:val="005840CA"/>
    <w:rsid w:val="00584AD6"/>
    <w:rsid w:val="00585A8A"/>
    <w:rsid w:val="00586204"/>
    <w:rsid w:val="00586AD2"/>
    <w:rsid w:val="00586F2F"/>
    <w:rsid w:val="005871F7"/>
    <w:rsid w:val="005873CC"/>
    <w:rsid w:val="00587CF7"/>
    <w:rsid w:val="00590F63"/>
    <w:rsid w:val="005921C0"/>
    <w:rsid w:val="00593BFF"/>
    <w:rsid w:val="00594221"/>
    <w:rsid w:val="005944A5"/>
    <w:rsid w:val="00594645"/>
    <w:rsid w:val="0059488C"/>
    <w:rsid w:val="00594BAE"/>
    <w:rsid w:val="00595686"/>
    <w:rsid w:val="0059582E"/>
    <w:rsid w:val="00595ED9"/>
    <w:rsid w:val="00596109"/>
    <w:rsid w:val="00596A5A"/>
    <w:rsid w:val="00596BA2"/>
    <w:rsid w:val="005975A7"/>
    <w:rsid w:val="00597A02"/>
    <w:rsid w:val="005A18F9"/>
    <w:rsid w:val="005A2912"/>
    <w:rsid w:val="005A2923"/>
    <w:rsid w:val="005A3220"/>
    <w:rsid w:val="005A3CDE"/>
    <w:rsid w:val="005A3EF2"/>
    <w:rsid w:val="005A3F6A"/>
    <w:rsid w:val="005A40BD"/>
    <w:rsid w:val="005A4B78"/>
    <w:rsid w:val="005A5DA3"/>
    <w:rsid w:val="005A66DD"/>
    <w:rsid w:val="005A68B5"/>
    <w:rsid w:val="005A6C26"/>
    <w:rsid w:val="005A74E8"/>
    <w:rsid w:val="005A755E"/>
    <w:rsid w:val="005B0E47"/>
    <w:rsid w:val="005B0FEA"/>
    <w:rsid w:val="005B1610"/>
    <w:rsid w:val="005B1922"/>
    <w:rsid w:val="005B1A8A"/>
    <w:rsid w:val="005B2335"/>
    <w:rsid w:val="005B2424"/>
    <w:rsid w:val="005B32F8"/>
    <w:rsid w:val="005B42D6"/>
    <w:rsid w:val="005B4405"/>
    <w:rsid w:val="005B4899"/>
    <w:rsid w:val="005B495A"/>
    <w:rsid w:val="005B4A14"/>
    <w:rsid w:val="005B6286"/>
    <w:rsid w:val="005B6314"/>
    <w:rsid w:val="005B6514"/>
    <w:rsid w:val="005B7A69"/>
    <w:rsid w:val="005C0149"/>
    <w:rsid w:val="005C0DB1"/>
    <w:rsid w:val="005C0FB6"/>
    <w:rsid w:val="005C1B06"/>
    <w:rsid w:val="005C2B38"/>
    <w:rsid w:val="005C3105"/>
    <w:rsid w:val="005C527B"/>
    <w:rsid w:val="005C5568"/>
    <w:rsid w:val="005C5E64"/>
    <w:rsid w:val="005C68E9"/>
    <w:rsid w:val="005C6D30"/>
    <w:rsid w:val="005D00B9"/>
    <w:rsid w:val="005D03FB"/>
    <w:rsid w:val="005D072C"/>
    <w:rsid w:val="005D14B0"/>
    <w:rsid w:val="005D195D"/>
    <w:rsid w:val="005D19C4"/>
    <w:rsid w:val="005D25DD"/>
    <w:rsid w:val="005D26EC"/>
    <w:rsid w:val="005D275C"/>
    <w:rsid w:val="005D2CFF"/>
    <w:rsid w:val="005D3246"/>
    <w:rsid w:val="005D47CA"/>
    <w:rsid w:val="005D50C9"/>
    <w:rsid w:val="005D56D8"/>
    <w:rsid w:val="005D69F3"/>
    <w:rsid w:val="005D6DA9"/>
    <w:rsid w:val="005D7133"/>
    <w:rsid w:val="005D77D9"/>
    <w:rsid w:val="005D7AC9"/>
    <w:rsid w:val="005D7AEA"/>
    <w:rsid w:val="005E05C6"/>
    <w:rsid w:val="005E0A4D"/>
    <w:rsid w:val="005E0D02"/>
    <w:rsid w:val="005E1541"/>
    <w:rsid w:val="005E16C7"/>
    <w:rsid w:val="005E1CF8"/>
    <w:rsid w:val="005E1D27"/>
    <w:rsid w:val="005E2EE4"/>
    <w:rsid w:val="005E3DF1"/>
    <w:rsid w:val="005E4053"/>
    <w:rsid w:val="005E49C1"/>
    <w:rsid w:val="005E5685"/>
    <w:rsid w:val="005E6AAF"/>
    <w:rsid w:val="005E6F63"/>
    <w:rsid w:val="005E7A23"/>
    <w:rsid w:val="005E7A64"/>
    <w:rsid w:val="005E7E10"/>
    <w:rsid w:val="005F1D6D"/>
    <w:rsid w:val="005F3703"/>
    <w:rsid w:val="005F3C91"/>
    <w:rsid w:val="005F3FD1"/>
    <w:rsid w:val="005F514A"/>
    <w:rsid w:val="005F5443"/>
    <w:rsid w:val="005F593A"/>
    <w:rsid w:val="005F5A79"/>
    <w:rsid w:val="005F604C"/>
    <w:rsid w:val="005F606B"/>
    <w:rsid w:val="005F645B"/>
    <w:rsid w:val="005F71F1"/>
    <w:rsid w:val="005F759F"/>
    <w:rsid w:val="005F7F16"/>
    <w:rsid w:val="00600D02"/>
    <w:rsid w:val="0060160E"/>
    <w:rsid w:val="00601B14"/>
    <w:rsid w:val="00601DD9"/>
    <w:rsid w:val="0060204B"/>
    <w:rsid w:val="0060234F"/>
    <w:rsid w:val="006023C8"/>
    <w:rsid w:val="00602566"/>
    <w:rsid w:val="00602F8E"/>
    <w:rsid w:val="00603359"/>
    <w:rsid w:val="00603BC4"/>
    <w:rsid w:val="0060438D"/>
    <w:rsid w:val="00604832"/>
    <w:rsid w:val="00604FD4"/>
    <w:rsid w:val="00605990"/>
    <w:rsid w:val="00606238"/>
    <w:rsid w:val="0060689C"/>
    <w:rsid w:val="0060707B"/>
    <w:rsid w:val="0060778B"/>
    <w:rsid w:val="00610213"/>
    <w:rsid w:val="006107AB"/>
    <w:rsid w:val="00610DAF"/>
    <w:rsid w:val="006125DB"/>
    <w:rsid w:val="006128FA"/>
    <w:rsid w:val="00612B7B"/>
    <w:rsid w:val="006130A5"/>
    <w:rsid w:val="006132D7"/>
    <w:rsid w:val="00616021"/>
    <w:rsid w:val="00617BD8"/>
    <w:rsid w:val="00620ECC"/>
    <w:rsid w:val="006210C0"/>
    <w:rsid w:val="0062360A"/>
    <w:rsid w:val="006237A7"/>
    <w:rsid w:val="00623C91"/>
    <w:rsid w:val="00624287"/>
    <w:rsid w:val="00624798"/>
    <w:rsid w:val="006257A5"/>
    <w:rsid w:val="0062592F"/>
    <w:rsid w:val="006268D9"/>
    <w:rsid w:val="006323B8"/>
    <w:rsid w:val="00632666"/>
    <w:rsid w:val="006342EC"/>
    <w:rsid w:val="00634ECF"/>
    <w:rsid w:val="00635063"/>
    <w:rsid w:val="00635853"/>
    <w:rsid w:val="0063599D"/>
    <w:rsid w:val="006361FA"/>
    <w:rsid w:val="00636457"/>
    <w:rsid w:val="0063647A"/>
    <w:rsid w:val="0063647F"/>
    <w:rsid w:val="0064029C"/>
    <w:rsid w:val="006402FE"/>
    <w:rsid w:val="00641267"/>
    <w:rsid w:val="0064304A"/>
    <w:rsid w:val="006431F1"/>
    <w:rsid w:val="00644913"/>
    <w:rsid w:val="00644CE0"/>
    <w:rsid w:val="00645CA0"/>
    <w:rsid w:val="00647FEA"/>
    <w:rsid w:val="006519EA"/>
    <w:rsid w:val="0065210B"/>
    <w:rsid w:val="006522D1"/>
    <w:rsid w:val="00652D42"/>
    <w:rsid w:val="006537A7"/>
    <w:rsid w:val="00653976"/>
    <w:rsid w:val="00653BA1"/>
    <w:rsid w:val="00653E19"/>
    <w:rsid w:val="006540D4"/>
    <w:rsid w:val="006541D4"/>
    <w:rsid w:val="00655108"/>
    <w:rsid w:val="006560AF"/>
    <w:rsid w:val="006567DB"/>
    <w:rsid w:val="006606D5"/>
    <w:rsid w:val="00661DF0"/>
    <w:rsid w:val="00662CD9"/>
    <w:rsid w:val="00663633"/>
    <w:rsid w:val="0066409C"/>
    <w:rsid w:val="0066542C"/>
    <w:rsid w:val="0066652F"/>
    <w:rsid w:val="00666D75"/>
    <w:rsid w:val="0067001A"/>
    <w:rsid w:val="0067064B"/>
    <w:rsid w:val="006719DC"/>
    <w:rsid w:val="006723CD"/>
    <w:rsid w:val="006727AC"/>
    <w:rsid w:val="00672CD6"/>
    <w:rsid w:val="00672D25"/>
    <w:rsid w:val="00673E7D"/>
    <w:rsid w:val="00674185"/>
    <w:rsid w:val="00674AB8"/>
    <w:rsid w:val="00674AD8"/>
    <w:rsid w:val="006765C1"/>
    <w:rsid w:val="006766FB"/>
    <w:rsid w:val="0067672E"/>
    <w:rsid w:val="00676859"/>
    <w:rsid w:val="00676CEB"/>
    <w:rsid w:val="00676D6D"/>
    <w:rsid w:val="006778B6"/>
    <w:rsid w:val="00677F18"/>
    <w:rsid w:val="006809F7"/>
    <w:rsid w:val="00681070"/>
    <w:rsid w:val="006815F3"/>
    <w:rsid w:val="00681A00"/>
    <w:rsid w:val="00682C63"/>
    <w:rsid w:val="00682E48"/>
    <w:rsid w:val="0068350E"/>
    <w:rsid w:val="00683F30"/>
    <w:rsid w:val="00684400"/>
    <w:rsid w:val="00684A68"/>
    <w:rsid w:val="00684C56"/>
    <w:rsid w:val="00684D99"/>
    <w:rsid w:val="00685128"/>
    <w:rsid w:val="00685314"/>
    <w:rsid w:val="00685C0E"/>
    <w:rsid w:val="00687E1C"/>
    <w:rsid w:val="00687E2B"/>
    <w:rsid w:val="006904DA"/>
    <w:rsid w:val="006906CD"/>
    <w:rsid w:val="00690850"/>
    <w:rsid w:val="006916C8"/>
    <w:rsid w:val="00692003"/>
    <w:rsid w:val="006940D2"/>
    <w:rsid w:val="006943B3"/>
    <w:rsid w:val="00694FFB"/>
    <w:rsid w:val="00695468"/>
    <w:rsid w:val="00696131"/>
    <w:rsid w:val="00697125"/>
    <w:rsid w:val="006972C1"/>
    <w:rsid w:val="0069794D"/>
    <w:rsid w:val="006979CB"/>
    <w:rsid w:val="006A008A"/>
    <w:rsid w:val="006A047C"/>
    <w:rsid w:val="006A04AF"/>
    <w:rsid w:val="006A092D"/>
    <w:rsid w:val="006A0B49"/>
    <w:rsid w:val="006A1693"/>
    <w:rsid w:val="006A16BB"/>
    <w:rsid w:val="006A222D"/>
    <w:rsid w:val="006A2537"/>
    <w:rsid w:val="006A3CE8"/>
    <w:rsid w:val="006A4600"/>
    <w:rsid w:val="006A4E0B"/>
    <w:rsid w:val="006A5748"/>
    <w:rsid w:val="006A5A41"/>
    <w:rsid w:val="006A5B7A"/>
    <w:rsid w:val="006A5D51"/>
    <w:rsid w:val="006A6313"/>
    <w:rsid w:val="006A7132"/>
    <w:rsid w:val="006A7BC6"/>
    <w:rsid w:val="006B0832"/>
    <w:rsid w:val="006B0918"/>
    <w:rsid w:val="006B1C40"/>
    <w:rsid w:val="006B3F7D"/>
    <w:rsid w:val="006B4F49"/>
    <w:rsid w:val="006B52E1"/>
    <w:rsid w:val="006B571A"/>
    <w:rsid w:val="006B62B7"/>
    <w:rsid w:val="006B659B"/>
    <w:rsid w:val="006B675F"/>
    <w:rsid w:val="006B67AB"/>
    <w:rsid w:val="006B686D"/>
    <w:rsid w:val="006B69CE"/>
    <w:rsid w:val="006B6A92"/>
    <w:rsid w:val="006C19B0"/>
    <w:rsid w:val="006C1BDD"/>
    <w:rsid w:val="006C1C3E"/>
    <w:rsid w:val="006C2450"/>
    <w:rsid w:val="006C2C93"/>
    <w:rsid w:val="006C39C0"/>
    <w:rsid w:val="006C3B71"/>
    <w:rsid w:val="006C3C27"/>
    <w:rsid w:val="006C3CE1"/>
    <w:rsid w:val="006C444E"/>
    <w:rsid w:val="006C5305"/>
    <w:rsid w:val="006C5599"/>
    <w:rsid w:val="006C63BE"/>
    <w:rsid w:val="006C666E"/>
    <w:rsid w:val="006C7C3F"/>
    <w:rsid w:val="006C7CDE"/>
    <w:rsid w:val="006D0218"/>
    <w:rsid w:val="006D1A40"/>
    <w:rsid w:val="006D1D80"/>
    <w:rsid w:val="006D2ADE"/>
    <w:rsid w:val="006D34B5"/>
    <w:rsid w:val="006D3945"/>
    <w:rsid w:val="006D3AD9"/>
    <w:rsid w:val="006D3F29"/>
    <w:rsid w:val="006D49F3"/>
    <w:rsid w:val="006D4CEB"/>
    <w:rsid w:val="006D52A3"/>
    <w:rsid w:val="006D6433"/>
    <w:rsid w:val="006D6E41"/>
    <w:rsid w:val="006D72C9"/>
    <w:rsid w:val="006D7A94"/>
    <w:rsid w:val="006E01D0"/>
    <w:rsid w:val="006E10E2"/>
    <w:rsid w:val="006E1DE0"/>
    <w:rsid w:val="006E27FA"/>
    <w:rsid w:val="006E4122"/>
    <w:rsid w:val="006E41A6"/>
    <w:rsid w:val="006E477D"/>
    <w:rsid w:val="006E47ED"/>
    <w:rsid w:val="006E64DA"/>
    <w:rsid w:val="006E6B11"/>
    <w:rsid w:val="006E76FB"/>
    <w:rsid w:val="006E7B68"/>
    <w:rsid w:val="006F0174"/>
    <w:rsid w:val="006F1EEF"/>
    <w:rsid w:val="006F39F8"/>
    <w:rsid w:val="006F3AA6"/>
    <w:rsid w:val="006F4023"/>
    <w:rsid w:val="006F4217"/>
    <w:rsid w:val="006F603B"/>
    <w:rsid w:val="006F6481"/>
    <w:rsid w:val="006F6EAC"/>
    <w:rsid w:val="00700389"/>
    <w:rsid w:val="0070082B"/>
    <w:rsid w:val="00700D79"/>
    <w:rsid w:val="00701AB9"/>
    <w:rsid w:val="00701F12"/>
    <w:rsid w:val="00702471"/>
    <w:rsid w:val="00702A80"/>
    <w:rsid w:val="007037A1"/>
    <w:rsid w:val="00704195"/>
    <w:rsid w:val="00704244"/>
    <w:rsid w:val="00704383"/>
    <w:rsid w:val="007049C3"/>
    <w:rsid w:val="00704ECF"/>
    <w:rsid w:val="0070556B"/>
    <w:rsid w:val="007058A2"/>
    <w:rsid w:val="00705D34"/>
    <w:rsid w:val="00706522"/>
    <w:rsid w:val="007065CF"/>
    <w:rsid w:val="00706983"/>
    <w:rsid w:val="007077D2"/>
    <w:rsid w:val="00707914"/>
    <w:rsid w:val="00711880"/>
    <w:rsid w:val="00711C21"/>
    <w:rsid w:val="00711EBB"/>
    <w:rsid w:val="00712A19"/>
    <w:rsid w:val="0071358A"/>
    <w:rsid w:val="00713EF4"/>
    <w:rsid w:val="007145E4"/>
    <w:rsid w:val="00714DAE"/>
    <w:rsid w:val="0071563B"/>
    <w:rsid w:val="00715BFF"/>
    <w:rsid w:val="00715C16"/>
    <w:rsid w:val="0071611D"/>
    <w:rsid w:val="0071654F"/>
    <w:rsid w:val="00716C6C"/>
    <w:rsid w:val="00716CFF"/>
    <w:rsid w:val="00716D9C"/>
    <w:rsid w:val="007172AB"/>
    <w:rsid w:val="00717317"/>
    <w:rsid w:val="00717675"/>
    <w:rsid w:val="00720221"/>
    <w:rsid w:val="00720F87"/>
    <w:rsid w:val="00721BD9"/>
    <w:rsid w:val="0072254E"/>
    <w:rsid w:val="0072356C"/>
    <w:rsid w:val="00723BA2"/>
    <w:rsid w:val="0072426E"/>
    <w:rsid w:val="00724AAD"/>
    <w:rsid w:val="007252C7"/>
    <w:rsid w:val="00725936"/>
    <w:rsid w:val="00725970"/>
    <w:rsid w:val="00726A7D"/>
    <w:rsid w:val="00726E51"/>
    <w:rsid w:val="007276DD"/>
    <w:rsid w:val="00727F52"/>
    <w:rsid w:val="00730210"/>
    <w:rsid w:val="0073058E"/>
    <w:rsid w:val="007331DC"/>
    <w:rsid w:val="00733438"/>
    <w:rsid w:val="00733845"/>
    <w:rsid w:val="007343DB"/>
    <w:rsid w:val="0073553A"/>
    <w:rsid w:val="00736C96"/>
    <w:rsid w:val="007379D8"/>
    <w:rsid w:val="0074001C"/>
    <w:rsid w:val="00740A18"/>
    <w:rsid w:val="00742ED5"/>
    <w:rsid w:val="007433C1"/>
    <w:rsid w:val="0074380E"/>
    <w:rsid w:val="00743FAB"/>
    <w:rsid w:val="00744792"/>
    <w:rsid w:val="00745038"/>
    <w:rsid w:val="00745133"/>
    <w:rsid w:val="0074530B"/>
    <w:rsid w:val="00746059"/>
    <w:rsid w:val="00746BC2"/>
    <w:rsid w:val="00747A61"/>
    <w:rsid w:val="00747CDA"/>
    <w:rsid w:val="00747D25"/>
    <w:rsid w:val="0075008A"/>
    <w:rsid w:val="00750510"/>
    <w:rsid w:val="00750AA5"/>
    <w:rsid w:val="007518DE"/>
    <w:rsid w:val="007531FE"/>
    <w:rsid w:val="00753803"/>
    <w:rsid w:val="00753827"/>
    <w:rsid w:val="007541CC"/>
    <w:rsid w:val="0075544D"/>
    <w:rsid w:val="00755583"/>
    <w:rsid w:val="007555B9"/>
    <w:rsid w:val="00755E0B"/>
    <w:rsid w:val="007568B7"/>
    <w:rsid w:val="007600E5"/>
    <w:rsid w:val="007617DB"/>
    <w:rsid w:val="0076243E"/>
    <w:rsid w:val="00763048"/>
    <w:rsid w:val="00765166"/>
    <w:rsid w:val="00765336"/>
    <w:rsid w:val="0076684F"/>
    <w:rsid w:val="00767A9F"/>
    <w:rsid w:val="0077073B"/>
    <w:rsid w:val="00771426"/>
    <w:rsid w:val="007714DB"/>
    <w:rsid w:val="00771B52"/>
    <w:rsid w:val="007720C2"/>
    <w:rsid w:val="0077282C"/>
    <w:rsid w:val="0077328B"/>
    <w:rsid w:val="007735E0"/>
    <w:rsid w:val="00774FE0"/>
    <w:rsid w:val="00776782"/>
    <w:rsid w:val="007767B0"/>
    <w:rsid w:val="00777C90"/>
    <w:rsid w:val="007800A3"/>
    <w:rsid w:val="00780339"/>
    <w:rsid w:val="00781566"/>
    <w:rsid w:val="00781E67"/>
    <w:rsid w:val="007820E0"/>
    <w:rsid w:val="007821B0"/>
    <w:rsid w:val="007822B4"/>
    <w:rsid w:val="007829E3"/>
    <w:rsid w:val="00785146"/>
    <w:rsid w:val="007856FB"/>
    <w:rsid w:val="00785FF3"/>
    <w:rsid w:val="007862C6"/>
    <w:rsid w:val="007879CD"/>
    <w:rsid w:val="0079104B"/>
    <w:rsid w:val="00792387"/>
    <w:rsid w:val="00792F77"/>
    <w:rsid w:val="007936CF"/>
    <w:rsid w:val="00795E3F"/>
    <w:rsid w:val="007971AD"/>
    <w:rsid w:val="007972AF"/>
    <w:rsid w:val="00797345"/>
    <w:rsid w:val="0079785B"/>
    <w:rsid w:val="00797FD1"/>
    <w:rsid w:val="007A098F"/>
    <w:rsid w:val="007A0DA1"/>
    <w:rsid w:val="007A11BA"/>
    <w:rsid w:val="007A17F0"/>
    <w:rsid w:val="007A1A3D"/>
    <w:rsid w:val="007A2BED"/>
    <w:rsid w:val="007A351C"/>
    <w:rsid w:val="007A3647"/>
    <w:rsid w:val="007A38A2"/>
    <w:rsid w:val="007A4C76"/>
    <w:rsid w:val="007A50DF"/>
    <w:rsid w:val="007A57D2"/>
    <w:rsid w:val="007A659F"/>
    <w:rsid w:val="007A66A6"/>
    <w:rsid w:val="007A6C1F"/>
    <w:rsid w:val="007A7210"/>
    <w:rsid w:val="007A773A"/>
    <w:rsid w:val="007B02CA"/>
    <w:rsid w:val="007B17CB"/>
    <w:rsid w:val="007B3E20"/>
    <w:rsid w:val="007B4347"/>
    <w:rsid w:val="007B4710"/>
    <w:rsid w:val="007B5284"/>
    <w:rsid w:val="007B5E9C"/>
    <w:rsid w:val="007B63A9"/>
    <w:rsid w:val="007B730D"/>
    <w:rsid w:val="007B79CB"/>
    <w:rsid w:val="007B7A54"/>
    <w:rsid w:val="007C05D0"/>
    <w:rsid w:val="007C0DB2"/>
    <w:rsid w:val="007C1398"/>
    <w:rsid w:val="007C1611"/>
    <w:rsid w:val="007C1791"/>
    <w:rsid w:val="007C1A8A"/>
    <w:rsid w:val="007C1FFC"/>
    <w:rsid w:val="007C2212"/>
    <w:rsid w:val="007C29EB"/>
    <w:rsid w:val="007C2C52"/>
    <w:rsid w:val="007C2F9D"/>
    <w:rsid w:val="007C348C"/>
    <w:rsid w:val="007C3B60"/>
    <w:rsid w:val="007C462B"/>
    <w:rsid w:val="007C4CEB"/>
    <w:rsid w:val="007C4DF7"/>
    <w:rsid w:val="007C56A7"/>
    <w:rsid w:val="007C583F"/>
    <w:rsid w:val="007C5BC1"/>
    <w:rsid w:val="007C5CD5"/>
    <w:rsid w:val="007C5FC8"/>
    <w:rsid w:val="007C634B"/>
    <w:rsid w:val="007C6E20"/>
    <w:rsid w:val="007C723A"/>
    <w:rsid w:val="007D1422"/>
    <w:rsid w:val="007D14C1"/>
    <w:rsid w:val="007D1B6E"/>
    <w:rsid w:val="007D2980"/>
    <w:rsid w:val="007D2981"/>
    <w:rsid w:val="007D29AF"/>
    <w:rsid w:val="007D2EA1"/>
    <w:rsid w:val="007D30AA"/>
    <w:rsid w:val="007D32BD"/>
    <w:rsid w:val="007D4050"/>
    <w:rsid w:val="007D5DC2"/>
    <w:rsid w:val="007D6098"/>
    <w:rsid w:val="007D65CB"/>
    <w:rsid w:val="007D6858"/>
    <w:rsid w:val="007D6CB5"/>
    <w:rsid w:val="007D732B"/>
    <w:rsid w:val="007D745B"/>
    <w:rsid w:val="007D7C7B"/>
    <w:rsid w:val="007E009C"/>
    <w:rsid w:val="007E0713"/>
    <w:rsid w:val="007E0BC5"/>
    <w:rsid w:val="007E1118"/>
    <w:rsid w:val="007E1D17"/>
    <w:rsid w:val="007E2025"/>
    <w:rsid w:val="007E21B6"/>
    <w:rsid w:val="007E21F7"/>
    <w:rsid w:val="007E3979"/>
    <w:rsid w:val="007E4662"/>
    <w:rsid w:val="007E4B8F"/>
    <w:rsid w:val="007E4D11"/>
    <w:rsid w:val="007E51FA"/>
    <w:rsid w:val="007E540A"/>
    <w:rsid w:val="007E5611"/>
    <w:rsid w:val="007E5725"/>
    <w:rsid w:val="007E5C7C"/>
    <w:rsid w:val="007E6056"/>
    <w:rsid w:val="007E637C"/>
    <w:rsid w:val="007E6E8E"/>
    <w:rsid w:val="007E7DFB"/>
    <w:rsid w:val="007F0862"/>
    <w:rsid w:val="007F09BF"/>
    <w:rsid w:val="007F249B"/>
    <w:rsid w:val="007F26C6"/>
    <w:rsid w:val="007F2785"/>
    <w:rsid w:val="007F458E"/>
    <w:rsid w:val="007F47CA"/>
    <w:rsid w:val="007F4BDF"/>
    <w:rsid w:val="007F5557"/>
    <w:rsid w:val="007F5C26"/>
    <w:rsid w:val="007F63A2"/>
    <w:rsid w:val="007F68FE"/>
    <w:rsid w:val="007F71B6"/>
    <w:rsid w:val="007F731E"/>
    <w:rsid w:val="0080120D"/>
    <w:rsid w:val="008025A3"/>
    <w:rsid w:val="00802653"/>
    <w:rsid w:val="008036CE"/>
    <w:rsid w:val="0080425D"/>
    <w:rsid w:val="008042D4"/>
    <w:rsid w:val="00804397"/>
    <w:rsid w:val="008059B5"/>
    <w:rsid w:val="00806222"/>
    <w:rsid w:val="00806AB6"/>
    <w:rsid w:val="00806C23"/>
    <w:rsid w:val="0080743D"/>
    <w:rsid w:val="008108B1"/>
    <w:rsid w:val="00811C37"/>
    <w:rsid w:val="0081240D"/>
    <w:rsid w:val="00812A94"/>
    <w:rsid w:val="008133F8"/>
    <w:rsid w:val="00813680"/>
    <w:rsid w:val="00813822"/>
    <w:rsid w:val="00813FE3"/>
    <w:rsid w:val="00814ECB"/>
    <w:rsid w:val="00815729"/>
    <w:rsid w:val="0081678E"/>
    <w:rsid w:val="00817C65"/>
    <w:rsid w:val="00820D03"/>
    <w:rsid w:val="0082104A"/>
    <w:rsid w:val="008219DE"/>
    <w:rsid w:val="00822668"/>
    <w:rsid w:val="00822D69"/>
    <w:rsid w:val="00822EAB"/>
    <w:rsid w:val="00823956"/>
    <w:rsid w:val="008244B4"/>
    <w:rsid w:val="00824868"/>
    <w:rsid w:val="008253A8"/>
    <w:rsid w:val="0082614F"/>
    <w:rsid w:val="00826C60"/>
    <w:rsid w:val="00827650"/>
    <w:rsid w:val="00827C92"/>
    <w:rsid w:val="00827F4E"/>
    <w:rsid w:val="008304F7"/>
    <w:rsid w:val="00830604"/>
    <w:rsid w:val="00830FD1"/>
    <w:rsid w:val="00831425"/>
    <w:rsid w:val="00831AFB"/>
    <w:rsid w:val="00833F1C"/>
    <w:rsid w:val="0083491F"/>
    <w:rsid w:val="00834F26"/>
    <w:rsid w:val="0083649A"/>
    <w:rsid w:val="00836B4A"/>
    <w:rsid w:val="008373D6"/>
    <w:rsid w:val="00837EC9"/>
    <w:rsid w:val="00840C12"/>
    <w:rsid w:val="00840C79"/>
    <w:rsid w:val="00840D84"/>
    <w:rsid w:val="00840E89"/>
    <w:rsid w:val="00841194"/>
    <w:rsid w:val="00841D72"/>
    <w:rsid w:val="0084277B"/>
    <w:rsid w:val="008428B5"/>
    <w:rsid w:val="00843599"/>
    <w:rsid w:val="008445F4"/>
    <w:rsid w:val="0084481E"/>
    <w:rsid w:val="00844847"/>
    <w:rsid w:val="00844FEB"/>
    <w:rsid w:val="008459EC"/>
    <w:rsid w:val="00845CC3"/>
    <w:rsid w:val="008461FF"/>
    <w:rsid w:val="00846868"/>
    <w:rsid w:val="00850430"/>
    <w:rsid w:val="008508AB"/>
    <w:rsid w:val="00852B75"/>
    <w:rsid w:val="0085476D"/>
    <w:rsid w:val="00855519"/>
    <w:rsid w:val="0085629E"/>
    <w:rsid w:val="00856350"/>
    <w:rsid w:val="008566CA"/>
    <w:rsid w:val="00856CE2"/>
    <w:rsid w:val="00860285"/>
    <w:rsid w:val="008602AF"/>
    <w:rsid w:val="0086152D"/>
    <w:rsid w:val="00862585"/>
    <w:rsid w:val="008628C3"/>
    <w:rsid w:val="00863166"/>
    <w:rsid w:val="00863258"/>
    <w:rsid w:val="00863AF7"/>
    <w:rsid w:val="00864631"/>
    <w:rsid w:val="00864B37"/>
    <w:rsid w:val="00864C96"/>
    <w:rsid w:val="00865EC4"/>
    <w:rsid w:val="00866613"/>
    <w:rsid w:val="00866868"/>
    <w:rsid w:val="00866F09"/>
    <w:rsid w:val="00867466"/>
    <w:rsid w:val="008679C1"/>
    <w:rsid w:val="00867DA2"/>
    <w:rsid w:val="0087024B"/>
    <w:rsid w:val="008710C6"/>
    <w:rsid w:val="00871376"/>
    <w:rsid w:val="00871388"/>
    <w:rsid w:val="008716B4"/>
    <w:rsid w:val="00871ACE"/>
    <w:rsid w:val="00872943"/>
    <w:rsid w:val="00873E6F"/>
    <w:rsid w:val="00874E05"/>
    <w:rsid w:val="00875016"/>
    <w:rsid w:val="00875578"/>
    <w:rsid w:val="008755E2"/>
    <w:rsid w:val="00876224"/>
    <w:rsid w:val="00876613"/>
    <w:rsid w:val="00877071"/>
    <w:rsid w:val="00880D1F"/>
    <w:rsid w:val="00881496"/>
    <w:rsid w:val="008819B3"/>
    <w:rsid w:val="00881ABA"/>
    <w:rsid w:val="00881ABB"/>
    <w:rsid w:val="00881EEF"/>
    <w:rsid w:val="0088364A"/>
    <w:rsid w:val="008867C3"/>
    <w:rsid w:val="00886DA8"/>
    <w:rsid w:val="00887864"/>
    <w:rsid w:val="00891195"/>
    <w:rsid w:val="00891412"/>
    <w:rsid w:val="0089205C"/>
    <w:rsid w:val="00894077"/>
    <w:rsid w:val="008942AF"/>
    <w:rsid w:val="0089492F"/>
    <w:rsid w:val="0089494F"/>
    <w:rsid w:val="00894B49"/>
    <w:rsid w:val="00896125"/>
    <w:rsid w:val="00896F79"/>
    <w:rsid w:val="00897343"/>
    <w:rsid w:val="00897609"/>
    <w:rsid w:val="008A009D"/>
    <w:rsid w:val="008A074E"/>
    <w:rsid w:val="008A13FD"/>
    <w:rsid w:val="008A223F"/>
    <w:rsid w:val="008A2571"/>
    <w:rsid w:val="008A382A"/>
    <w:rsid w:val="008A43C7"/>
    <w:rsid w:val="008A476B"/>
    <w:rsid w:val="008A5354"/>
    <w:rsid w:val="008A54D8"/>
    <w:rsid w:val="008A5A89"/>
    <w:rsid w:val="008A62F5"/>
    <w:rsid w:val="008B00A2"/>
    <w:rsid w:val="008B0575"/>
    <w:rsid w:val="008B15C7"/>
    <w:rsid w:val="008B1663"/>
    <w:rsid w:val="008B1C01"/>
    <w:rsid w:val="008B1F02"/>
    <w:rsid w:val="008B351F"/>
    <w:rsid w:val="008B3A29"/>
    <w:rsid w:val="008B462F"/>
    <w:rsid w:val="008B5394"/>
    <w:rsid w:val="008B570D"/>
    <w:rsid w:val="008B593F"/>
    <w:rsid w:val="008B5FA2"/>
    <w:rsid w:val="008B6970"/>
    <w:rsid w:val="008B6CD2"/>
    <w:rsid w:val="008B6D42"/>
    <w:rsid w:val="008B738F"/>
    <w:rsid w:val="008B7FC5"/>
    <w:rsid w:val="008B7FFC"/>
    <w:rsid w:val="008C0E00"/>
    <w:rsid w:val="008C1266"/>
    <w:rsid w:val="008C174B"/>
    <w:rsid w:val="008C2F21"/>
    <w:rsid w:val="008C4ABC"/>
    <w:rsid w:val="008C4F8E"/>
    <w:rsid w:val="008C5926"/>
    <w:rsid w:val="008C7398"/>
    <w:rsid w:val="008C73F0"/>
    <w:rsid w:val="008C7AE7"/>
    <w:rsid w:val="008D00F5"/>
    <w:rsid w:val="008D04EA"/>
    <w:rsid w:val="008D0DCB"/>
    <w:rsid w:val="008D21F7"/>
    <w:rsid w:val="008D23A3"/>
    <w:rsid w:val="008D2C46"/>
    <w:rsid w:val="008D31CA"/>
    <w:rsid w:val="008D3328"/>
    <w:rsid w:val="008D495B"/>
    <w:rsid w:val="008D49DF"/>
    <w:rsid w:val="008D49EB"/>
    <w:rsid w:val="008D4D2F"/>
    <w:rsid w:val="008D4D55"/>
    <w:rsid w:val="008D51B9"/>
    <w:rsid w:val="008D51DF"/>
    <w:rsid w:val="008D63AB"/>
    <w:rsid w:val="008D63CD"/>
    <w:rsid w:val="008E01E8"/>
    <w:rsid w:val="008E1C33"/>
    <w:rsid w:val="008E23E5"/>
    <w:rsid w:val="008E4143"/>
    <w:rsid w:val="008E4465"/>
    <w:rsid w:val="008E53EB"/>
    <w:rsid w:val="008E60CF"/>
    <w:rsid w:val="008E7CD7"/>
    <w:rsid w:val="008E7E9C"/>
    <w:rsid w:val="008F08C0"/>
    <w:rsid w:val="008F1374"/>
    <w:rsid w:val="008F27DD"/>
    <w:rsid w:val="008F2804"/>
    <w:rsid w:val="008F2D4D"/>
    <w:rsid w:val="008F300E"/>
    <w:rsid w:val="008F340E"/>
    <w:rsid w:val="008F5321"/>
    <w:rsid w:val="008F56B9"/>
    <w:rsid w:val="008F597D"/>
    <w:rsid w:val="008F6820"/>
    <w:rsid w:val="008F6B1A"/>
    <w:rsid w:val="008F791D"/>
    <w:rsid w:val="00900442"/>
    <w:rsid w:val="00900D16"/>
    <w:rsid w:val="00900DFC"/>
    <w:rsid w:val="00901285"/>
    <w:rsid w:val="00901927"/>
    <w:rsid w:val="009026F6"/>
    <w:rsid w:val="00903558"/>
    <w:rsid w:val="00903D78"/>
    <w:rsid w:val="00903FD9"/>
    <w:rsid w:val="0090498D"/>
    <w:rsid w:val="00904EA7"/>
    <w:rsid w:val="00905000"/>
    <w:rsid w:val="00906E3A"/>
    <w:rsid w:val="009077EB"/>
    <w:rsid w:val="0090793F"/>
    <w:rsid w:val="00910948"/>
    <w:rsid w:val="00911E9E"/>
    <w:rsid w:val="009126D1"/>
    <w:rsid w:val="0091289E"/>
    <w:rsid w:val="00913276"/>
    <w:rsid w:val="009134F8"/>
    <w:rsid w:val="009137FB"/>
    <w:rsid w:val="00914821"/>
    <w:rsid w:val="009159A5"/>
    <w:rsid w:val="00915F55"/>
    <w:rsid w:val="00916500"/>
    <w:rsid w:val="009169B8"/>
    <w:rsid w:val="00917236"/>
    <w:rsid w:val="0092069C"/>
    <w:rsid w:val="009210EE"/>
    <w:rsid w:val="009215D4"/>
    <w:rsid w:val="00922321"/>
    <w:rsid w:val="0092266A"/>
    <w:rsid w:val="0092305E"/>
    <w:rsid w:val="00923094"/>
    <w:rsid w:val="009246F2"/>
    <w:rsid w:val="00924A33"/>
    <w:rsid w:val="00924EC8"/>
    <w:rsid w:val="00925B12"/>
    <w:rsid w:val="00925BB7"/>
    <w:rsid w:val="00926F3B"/>
    <w:rsid w:val="00927140"/>
    <w:rsid w:val="0092720C"/>
    <w:rsid w:val="0092729A"/>
    <w:rsid w:val="00927908"/>
    <w:rsid w:val="00927B6D"/>
    <w:rsid w:val="00930E35"/>
    <w:rsid w:val="00930F35"/>
    <w:rsid w:val="00931183"/>
    <w:rsid w:val="009316AA"/>
    <w:rsid w:val="009322EB"/>
    <w:rsid w:val="00932A0F"/>
    <w:rsid w:val="00932B93"/>
    <w:rsid w:val="00932F38"/>
    <w:rsid w:val="00933044"/>
    <w:rsid w:val="00933388"/>
    <w:rsid w:val="00933738"/>
    <w:rsid w:val="00934044"/>
    <w:rsid w:val="00934764"/>
    <w:rsid w:val="00934B86"/>
    <w:rsid w:val="00935210"/>
    <w:rsid w:val="0093587A"/>
    <w:rsid w:val="00935A68"/>
    <w:rsid w:val="00936A31"/>
    <w:rsid w:val="00937316"/>
    <w:rsid w:val="00937D50"/>
    <w:rsid w:val="00941FE3"/>
    <w:rsid w:val="00942EA9"/>
    <w:rsid w:val="00942FD5"/>
    <w:rsid w:val="009439E1"/>
    <w:rsid w:val="00943BF5"/>
    <w:rsid w:val="00943C68"/>
    <w:rsid w:val="00943E99"/>
    <w:rsid w:val="00944978"/>
    <w:rsid w:val="00944AD9"/>
    <w:rsid w:val="00945C84"/>
    <w:rsid w:val="00945E40"/>
    <w:rsid w:val="00946380"/>
    <w:rsid w:val="009466FD"/>
    <w:rsid w:val="00946CBD"/>
    <w:rsid w:val="00946F3B"/>
    <w:rsid w:val="00947D8A"/>
    <w:rsid w:val="00947EE3"/>
    <w:rsid w:val="00950B11"/>
    <w:rsid w:val="00950DC8"/>
    <w:rsid w:val="00950FCB"/>
    <w:rsid w:val="0095254B"/>
    <w:rsid w:val="00952B87"/>
    <w:rsid w:val="0095497B"/>
    <w:rsid w:val="00955525"/>
    <w:rsid w:val="009559A6"/>
    <w:rsid w:val="0095690D"/>
    <w:rsid w:val="00956C89"/>
    <w:rsid w:val="00957591"/>
    <w:rsid w:val="00960514"/>
    <w:rsid w:val="009605C6"/>
    <w:rsid w:val="00960658"/>
    <w:rsid w:val="00960C0C"/>
    <w:rsid w:val="00962042"/>
    <w:rsid w:val="00962864"/>
    <w:rsid w:val="009632A0"/>
    <w:rsid w:val="009653D3"/>
    <w:rsid w:val="00965795"/>
    <w:rsid w:val="00965D98"/>
    <w:rsid w:val="00966163"/>
    <w:rsid w:val="009676DB"/>
    <w:rsid w:val="009702C9"/>
    <w:rsid w:val="009707AE"/>
    <w:rsid w:val="009715CE"/>
    <w:rsid w:val="009716CD"/>
    <w:rsid w:val="00971AFD"/>
    <w:rsid w:val="00971D48"/>
    <w:rsid w:val="00971F69"/>
    <w:rsid w:val="009728CB"/>
    <w:rsid w:val="00973342"/>
    <w:rsid w:val="00973F79"/>
    <w:rsid w:val="00974A28"/>
    <w:rsid w:val="00974A89"/>
    <w:rsid w:val="0097517C"/>
    <w:rsid w:val="0097521E"/>
    <w:rsid w:val="00975698"/>
    <w:rsid w:val="0097653B"/>
    <w:rsid w:val="009769B9"/>
    <w:rsid w:val="00976E30"/>
    <w:rsid w:val="00977159"/>
    <w:rsid w:val="009801F5"/>
    <w:rsid w:val="009803B3"/>
    <w:rsid w:val="009806C6"/>
    <w:rsid w:val="00980AD1"/>
    <w:rsid w:val="0098154E"/>
    <w:rsid w:val="00981550"/>
    <w:rsid w:val="00982666"/>
    <w:rsid w:val="009826F1"/>
    <w:rsid w:val="00982740"/>
    <w:rsid w:val="00982A33"/>
    <w:rsid w:val="009833FE"/>
    <w:rsid w:val="009836B4"/>
    <w:rsid w:val="009846C5"/>
    <w:rsid w:val="009848E5"/>
    <w:rsid w:val="00985474"/>
    <w:rsid w:val="00986133"/>
    <w:rsid w:val="009861F6"/>
    <w:rsid w:val="00986327"/>
    <w:rsid w:val="00986C10"/>
    <w:rsid w:val="00987B97"/>
    <w:rsid w:val="009900DA"/>
    <w:rsid w:val="0099215D"/>
    <w:rsid w:val="00993447"/>
    <w:rsid w:val="009937D7"/>
    <w:rsid w:val="00994AEA"/>
    <w:rsid w:val="0099555F"/>
    <w:rsid w:val="00995986"/>
    <w:rsid w:val="00995D76"/>
    <w:rsid w:val="00995DD7"/>
    <w:rsid w:val="0099644D"/>
    <w:rsid w:val="009964BA"/>
    <w:rsid w:val="009967E2"/>
    <w:rsid w:val="00996863"/>
    <w:rsid w:val="00996B4D"/>
    <w:rsid w:val="009972E7"/>
    <w:rsid w:val="0099752E"/>
    <w:rsid w:val="009A0808"/>
    <w:rsid w:val="009A083C"/>
    <w:rsid w:val="009A0E8F"/>
    <w:rsid w:val="009A11FF"/>
    <w:rsid w:val="009A145B"/>
    <w:rsid w:val="009A2954"/>
    <w:rsid w:val="009A2B02"/>
    <w:rsid w:val="009A32FE"/>
    <w:rsid w:val="009A5B09"/>
    <w:rsid w:val="009A66D6"/>
    <w:rsid w:val="009A67F7"/>
    <w:rsid w:val="009A7569"/>
    <w:rsid w:val="009A7670"/>
    <w:rsid w:val="009A7731"/>
    <w:rsid w:val="009A7825"/>
    <w:rsid w:val="009A7937"/>
    <w:rsid w:val="009B12B4"/>
    <w:rsid w:val="009B1619"/>
    <w:rsid w:val="009B1624"/>
    <w:rsid w:val="009B1C8E"/>
    <w:rsid w:val="009B219A"/>
    <w:rsid w:val="009B3793"/>
    <w:rsid w:val="009B3954"/>
    <w:rsid w:val="009B430E"/>
    <w:rsid w:val="009B438B"/>
    <w:rsid w:val="009B482B"/>
    <w:rsid w:val="009B49E2"/>
    <w:rsid w:val="009B4F63"/>
    <w:rsid w:val="009B500E"/>
    <w:rsid w:val="009B521D"/>
    <w:rsid w:val="009B5A7F"/>
    <w:rsid w:val="009B5CDA"/>
    <w:rsid w:val="009B5E6B"/>
    <w:rsid w:val="009B5F5E"/>
    <w:rsid w:val="009B66FA"/>
    <w:rsid w:val="009B6DE6"/>
    <w:rsid w:val="009B7890"/>
    <w:rsid w:val="009B79AF"/>
    <w:rsid w:val="009C019C"/>
    <w:rsid w:val="009C0207"/>
    <w:rsid w:val="009C05A1"/>
    <w:rsid w:val="009C068B"/>
    <w:rsid w:val="009C09E9"/>
    <w:rsid w:val="009C1313"/>
    <w:rsid w:val="009C3D94"/>
    <w:rsid w:val="009C4CF4"/>
    <w:rsid w:val="009C54A2"/>
    <w:rsid w:val="009C607E"/>
    <w:rsid w:val="009C616C"/>
    <w:rsid w:val="009C7233"/>
    <w:rsid w:val="009C75D4"/>
    <w:rsid w:val="009C79C1"/>
    <w:rsid w:val="009C7CEA"/>
    <w:rsid w:val="009D1208"/>
    <w:rsid w:val="009D15DA"/>
    <w:rsid w:val="009D1FE0"/>
    <w:rsid w:val="009D2AA5"/>
    <w:rsid w:val="009D2B9D"/>
    <w:rsid w:val="009D3D4C"/>
    <w:rsid w:val="009D7A7F"/>
    <w:rsid w:val="009D7B3F"/>
    <w:rsid w:val="009D7B83"/>
    <w:rsid w:val="009D7E8A"/>
    <w:rsid w:val="009E166B"/>
    <w:rsid w:val="009E2B1C"/>
    <w:rsid w:val="009E3157"/>
    <w:rsid w:val="009E346E"/>
    <w:rsid w:val="009E381A"/>
    <w:rsid w:val="009E4260"/>
    <w:rsid w:val="009E5078"/>
    <w:rsid w:val="009E54D8"/>
    <w:rsid w:val="009E580B"/>
    <w:rsid w:val="009E74A2"/>
    <w:rsid w:val="009E776F"/>
    <w:rsid w:val="009F0197"/>
    <w:rsid w:val="009F0926"/>
    <w:rsid w:val="009F0E28"/>
    <w:rsid w:val="009F2BCC"/>
    <w:rsid w:val="009F3B4A"/>
    <w:rsid w:val="009F4E7B"/>
    <w:rsid w:val="009F5384"/>
    <w:rsid w:val="009F53DF"/>
    <w:rsid w:val="009F5434"/>
    <w:rsid w:val="009F5528"/>
    <w:rsid w:val="009F597F"/>
    <w:rsid w:val="009F5BE0"/>
    <w:rsid w:val="009F605D"/>
    <w:rsid w:val="009F76F0"/>
    <w:rsid w:val="009F7A07"/>
    <w:rsid w:val="009F7DFE"/>
    <w:rsid w:val="00A00737"/>
    <w:rsid w:val="00A00B80"/>
    <w:rsid w:val="00A00F05"/>
    <w:rsid w:val="00A00F8A"/>
    <w:rsid w:val="00A02F5C"/>
    <w:rsid w:val="00A0303A"/>
    <w:rsid w:val="00A03083"/>
    <w:rsid w:val="00A03C11"/>
    <w:rsid w:val="00A043A2"/>
    <w:rsid w:val="00A04597"/>
    <w:rsid w:val="00A04876"/>
    <w:rsid w:val="00A04A6D"/>
    <w:rsid w:val="00A05304"/>
    <w:rsid w:val="00A0558C"/>
    <w:rsid w:val="00A06105"/>
    <w:rsid w:val="00A06158"/>
    <w:rsid w:val="00A06F1D"/>
    <w:rsid w:val="00A10193"/>
    <w:rsid w:val="00A10825"/>
    <w:rsid w:val="00A10861"/>
    <w:rsid w:val="00A10D9E"/>
    <w:rsid w:val="00A11127"/>
    <w:rsid w:val="00A117C3"/>
    <w:rsid w:val="00A11BDC"/>
    <w:rsid w:val="00A13935"/>
    <w:rsid w:val="00A15E7E"/>
    <w:rsid w:val="00A167D7"/>
    <w:rsid w:val="00A16A75"/>
    <w:rsid w:val="00A17893"/>
    <w:rsid w:val="00A20504"/>
    <w:rsid w:val="00A20EAF"/>
    <w:rsid w:val="00A20FEF"/>
    <w:rsid w:val="00A211F9"/>
    <w:rsid w:val="00A213FB"/>
    <w:rsid w:val="00A22F3B"/>
    <w:rsid w:val="00A23090"/>
    <w:rsid w:val="00A233BA"/>
    <w:rsid w:val="00A2392F"/>
    <w:rsid w:val="00A24775"/>
    <w:rsid w:val="00A24BDB"/>
    <w:rsid w:val="00A25119"/>
    <w:rsid w:val="00A259D5"/>
    <w:rsid w:val="00A25F61"/>
    <w:rsid w:val="00A26B5C"/>
    <w:rsid w:val="00A277DA"/>
    <w:rsid w:val="00A27923"/>
    <w:rsid w:val="00A279F0"/>
    <w:rsid w:val="00A30C9D"/>
    <w:rsid w:val="00A30E9B"/>
    <w:rsid w:val="00A32464"/>
    <w:rsid w:val="00A3249F"/>
    <w:rsid w:val="00A327AF"/>
    <w:rsid w:val="00A33FB9"/>
    <w:rsid w:val="00A345FA"/>
    <w:rsid w:val="00A34A3E"/>
    <w:rsid w:val="00A34D4B"/>
    <w:rsid w:val="00A35AAC"/>
    <w:rsid w:val="00A36014"/>
    <w:rsid w:val="00A3629E"/>
    <w:rsid w:val="00A36BB2"/>
    <w:rsid w:val="00A36C15"/>
    <w:rsid w:val="00A37FC6"/>
    <w:rsid w:val="00A41BE0"/>
    <w:rsid w:val="00A4394B"/>
    <w:rsid w:val="00A43F8D"/>
    <w:rsid w:val="00A44D88"/>
    <w:rsid w:val="00A45037"/>
    <w:rsid w:val="00A454BF"/>
    <w:rsid w:val="00A4566F"/>
    <w:rsid w:val="00A45E2E"/>
    <w:rsid w:val="00A465AE"/>
    <w:rsid w:val="00A5081B"/>
    <w:rsid w:val="00A50916"/>
    <w:rsid w:val="00A50950"/>
    <w:rsid w:val="00A5338C"/>
    <w:rsid w:val="00A5341E"/>
    <w:rsid w:val="00A53922"/>
    <w:rsid w:val="00A54004"/>
    <w:rsid w:val="00A5407F"/>
    <w:rsid w:val="00A54155"/>
    <w:rsid w:val="00A54C5E"/>
    <w:rsid w:val="00A56784"/>
    <w:rsid w:val="00A574FC"/>
    <w:rsid w:val="00A57C58"/>
    <w:rsid w:val="00A60051"/>
    <w:rsid w:val="00A60784"/>
    <w:rsid w:val="00A612A2"/>
    <w:rsid w:val="00A61DE8"/>
    <w:rsid w:val="00A628E7"/>
    <w:rsid w:val="00A64CB7"/>
    <w:rsid w:val="00A64D98"/>
    <w:rsid w:val="00A668AD"/>
    <w:rsid w:val="00A66EE0"/>
    <w:rsid w:val="00A66F2C"/>
    <w:rsid w:val="00A675FF"/>
    <w:rsid w:val="00A6769F"/>
    <w:rsid w:val="00A677BF"/>
    <w:rsid w:val="00A678B9"/>
    <w:rsid w:val="00A70149"/>
    <w:rsid w:val="00A70706"/>
    <w:rsid w:val="00A712D2"/>
    <w:rsid w:val="00A71692"/>
    <w:rsid w:val="00A716EC"/>
    <w:rsid w:val="00A72371"/>
    <w:rsid w:val="00A7334A"/>
    <w:rsid w:val="00A74152"/>
    <w:rsid w:val="00A745C4"/>
    <w:rsid w:val="00A7473B"/>
    <w:rsid w:val="00A7492F"/>
    <w:rsid w:val="00A7523E"/>
    <w:rsid w:val="00A7533F"/>
    <w:rsid w:val="00A7571C"/>
    <w:rsid w:val="00A76715"/>
    <w:rsid w:val="00A76845"/>
    <w:rsid w:val="00A768B2"/>
    <w:rsid w:val="00A76B89"/>
    <w:rsid w:val="00A77B94"/>
    <w:rsid w:val="00A818B3"/>
    <w:rsid w:val="00A8196A"/>
    <w:rsid w:val="00A82020"/>
    <w:rsid w:val="00A82022"/>
    <w:rsid w:val="00A82064"/>
    <w:rsid w:val="00A8250C"/>
    <w:rsid w:val="00A83338"/>
    <w:rsid w:val="00A8370E"/>
    <w:rsid w:val="00A83D13"/>
    <w:rsid w:val="00A844DA"/>
    <w:rsid w:val="00A84D0A"/>
    <w:rsid w:val="00A85445"/>
    <w:rsid w:val="00A8564B"/>
    <w:rsid w:val="00A85C49"/>
    <w:rsid w:val="00A8740E"/>
    <w:rsid w:val="00A87820"/>
    <w:rsid w:val="00A90093"/>
    <w:rsid w:val="00A9024E"/>
    <w:rsid w:val="00A90520"/>
    <w:rsid w:val="00A90647"/>
    <w:rsid w:val="00A911F6"/>
    <w:rsid w:val="00A913C7"/>
    <w:rsid w:val="00A92659"/>
    <w:rsid w:val="00A93DB2"/>
    <w:rsid w:val="00A941D3"/>
    <w:rsid w:val="00A94790"/>
    <w:rsid w:val="00A94B43"/>
    <w:rsid w:val="00A9518A"/>
    <w:rsid w:val="00A95366"/>
    <w:rsid w:val="00A955A7"/>
    <w:rsid w:val="00A95FEA"/>
    <w:rsid w:val="00A960E6"/>
    <w:rsid w:val="00A96568"/>
    <w:rsid w:val="00A96804"/>
    <w:rsid w:val="00A976AA"/>
    <w:rsid w:val="00A97E47"/>
    <w:rsid w:val="00AA04DF"/>
    <w:rsid w:val="00AA079F"/>
    <w:rsid w:val="00AA0822"/>
    <w:rsid w:val="00AA100A"/>
    <w:rsid w:val="00AA1125"/>
    <w:rsid w:val="00AA117E"/>
    <w:rsid w:val="00AA1323"/>
    <w:rsid w:val="00AA1C0A"/>
    <w:rsid w:val="00AA31B4"/>
    <w:rsid w:val="00AA37D3"/>
    <w:rsid w:val="00AA5292"/>
    <w:rsid w:val="00AA5E9B"/>
    <w:rsid w:val="00AA62F8"/>
    <w:rsid w:val="00AA64AD"/>
    <w:rsid w:val="00AA6D6B"/>
    <w:rsid w:val="00AA766F"/>
    <w:rsid w:val="00AA7DFD"/>
    <w:rsid w:val="00AB033F"/>
    <w:rsid w:val="00AB0430"/>
    <w:rsid w:val="00AB0913"/>
    <w:rsid w:val="00AB2174"/>
    <w:rsid w:val="00AB2E3D"/>
    <w:rsid w:val="00AB31AE"/>
    <w:rsid w:val="00AB3676"/>
    <w:rsid w:val="00AB39A4"/>
    <w:rsid w:val="00AB3DBE"/>
    <w:rsid w:val="00AB4475"/>
    <w:rsid w:val="00AB44B4"/>
    <w:rsid w:val="00AB5261"/>
    <w:rsid w:val="00AB5ACC"/>
    <w:rsid w:val="00AB6149"/>
    <w:rsid w:val="00AB6388"/>
    <w:rsid w:val="00AB789D"/>
    <w:rsid w:val="00AC03BE"/>
    <w:rsid w:val="00AC07A9"/>
    <w:rsid w:val="00AC09EE"/>
    <w:rsid w:val="00AC0B80"/>
    <w:rsid w:val="00AC1024"/>
    <w:rsid w:val="00AC15D9"/>
    <w:rsid w:val="00AC2960"/>
    <w:rsid w:val="00AC32EA"/>
    <w:rsid w:val="00AC4350"/>
    <w:rsid w:val="00AC5139"/>
    <w:rsid w:val="00AC52A4"/>
    <w:rsid w:val="00AC6533"/>
    <w:rsid w:val="00AC6803"/>
    <w:rsid w:val="00AC6A85"/>
    <w:rsid w:val="00AC6F2B"/>
    <w:rsid w:val="00AC72D3"/>
    <w:rsid w:val="00AC75BB"/>
    <w:rsid w:val="00AD065E"/>
    <w:rsid w:val="00AD145D"/>
    <w:rsid w:val="00AD1485"/>
    <w:rsid w:val="00AD1824"/>
    <w:rsid w:val="00AD1C5D"/>
    <w:rsid w:val="00AD1D31"/>
    <w:rsid w:val="00AD29F2"/>
    <w:rsid w:val="00AD4225"/>
    <w:rsid w:val="00AD4296"/>
    <w:rsid w:val="00AD4907"/>
    <w:rsid w:val="00AD4EF1"/>
    <w:rsid w:val="00AD527E"/>
    <w:rsid w:val="00AD5A4C"/>
    <w:rsid w:val="00AD5C0B"/>
    <w:rsid w:val="00AD6A71"/>
    <w:rsid w:val="00AD726C"/>
    <w:rsid w:val="00AD7F78"/>
    <w:rsid w:val="00AE08FE"/>
    <w:rsid w:val="00AE0A87"/>
    <w:rsid w:val="00AE1524"/>
    <w:rsid w:val="00AE2926"/>
    <w:rsid w:val="00AE3425"/>
    <w:rsid w:val="00AE3842"/>
    <w:rsid w:val="00AE3CBD"/>
    <w:rsid w:val="00AE430E"/>
    <w:rsid w:val="00AE4492"/>
    <w:rsid w:val="00AE4BE2"/>
    <w:rsid w:val="00AE4F23"/>
    <w:rsid w:val="00AE56DA"/>
    <w:rsid w:val="00AE6DA7"/>
    <w:rsid w:val="00AE706A"/>
    <w:rsid w:val="00AE7EF4"/>
    <w:rsid w:val="00AF0C42"/>
    <w:rsid w:val="00AF0CCF"/>
    <w:rsid w:val="00AF0E82"/>
    <w:rsid w:val="00AF1346"/>
    <w:rsid w:val="00AF1CC8"/>
    <w:rsid w:val="00AF1DC4"/>
    <w:rsid w:val="00AF1F14"/>
    <w:rsid w:val="00AF2BB8"/>
    <w:rsid w:val="00AF2C09"/>
    <w:rsid w:val="00AF2D59"/>
    <w:rsid w:val="00AF31E8"/>
    <w:rsid w:val="00AF34B9"/>
    <w:rsid w:val="00AF43F1"/>
    <w:rsid w:val="00AF54B7"/>
    <w:rsid w:val="00AF65C9"/>
    <w:rsid w:val="00AF6936"/>
    <w:rsid w:val="00AF6F09"/>
    <w:rsid w:val="00AF7259"/>
    <w:rsid w:val="00B01191"/>
    <w:rsid w:val="00B011D0"/>
    <w:rsid w:val="00B0141D"/>
    <w:rsid w:val="00B014B9"/>
    <w:rsid w:val="00B01B4D"/>
    <w:rsid w:val="00B02852"/>
    <w:rsid w:val="00B02C27"/>
    <w:rsid w:val="00B04169"/>
    <w:rsid w:val="00B04432"/>
    <w:rsid w:val="00B04650"/>
    <w:rsid w:val="00B04B42"/>
    <w:rsid w:val="00B05093"/>
    <w:rsid w:val="00B0559A"/>
    <w:rsid w:val="00B05F95"/>
    <w:rsid w:val="00B06065"/>
    <w:rsid w:val="00B060DD"/>
    <w:rsid w:val="00B063DE"/>
    <w:rsid w:val="00B0689D"/>
    <w:rsid w:val="00B07138"/>
    <w:rsid w:val="00B072AA"/>
    <w:rsid w:val="00B07638"/>
    <w:rsid w:val="00B10533"/>
    <w:rsid w:val="00B10A40"/>
    <w:rsid w:val="00B11E3F"/>
    <w:rsid w:val="00B14C86"/>
    <w:rsid w:val="00B159D4"/>
    <w:rsid w:val="00B160CE"/>
    <w:rsid w:val="00B172D4"/>
    <w:rsid w:val="00B17BC2"/>
    <w:rsid w:val="00B17BE4"/>
    <w:rsid w:val="00B202BD"/>
    <w:rsid w:val="00B202E5"/>
    <w:rsid w:val="00B2143B"/>
    <w:rsid w:val="00B21654"/>
    <w:rsid w:val="00B236AA"/>
    <w:rsid w:val="00B24820"/>
    <w:rsid w:val="00B24AFD"/>
    <w:rsid w:val="00B24B81"/>
    <w:rsid w:val="00B25066"/>
    <w:rsid w:val="00B251E8"/>
    <w:rsid w:val="00B25D3C"/>
    <w:rsid w:val="00B26033"/>
    <w:rsid w:val="00B260D9"/>
    <w:rsid w:val="00B27154"/>
    <w:rsid w:val="00B27FDD"/>
    <w:rsid w:val="00B3020B"/>
    <w:rsid w:val="00B30323"/>
    <w:rsid w:val="00B3060D"/>
    <w:rsid w:val="00B30BBA"/>
    <w:rsid w:val="00B3199E"/>
    <w:rsid w:val="00B31FB5"/>
    <w:rsid w:val="00B32B3C"/>
    <w:rsid w:val="00B33A3D"/>
    <w:rsid w:val="00B34261"/>
    <w:rsid w:val="00B34BF9"/>
    <w:rsid w:val="00B35A7D"/>
    <w:rsid w:val="00B36132"/>
    <w:rsid w:val="00B363ED"/>
    <w:rsid w:val="00B369EF"/>
    <w:rsid w:val="00B37334"/>
    <w:rsid w:val="00B3741B"/>
    <w:rsid w:val="00B37BF0"/>
    <w:rsid w:val="00B40BE4"/>
    <w:rsid w:val="00B4174E"/>
    <w:rsid w:val="00B4204F"/>
    <w:rsid w:val="00B423A2"/>
    <w:rsid w:val="00B43E21"/>
    <w:rsid w:val="00B44417"/>
    <w:rsid w:val="00B44880"/>
    <w:rsid w:val="00B45768"/>
    <w:rsid w:val="00B46536"/>
    <w:rsid w:val="00B46686"/>
    <w:rsid w:val="00B472C7"/>
    <w:rsid w:val="00B47A71"/>
    <w:rsid w:val="00B500AF"/>
    <w:rsid w:val="00B50AF6"/>
    <w:rsid w:val="00B50DBC"/>
    <w:rsid w:val="00B52043"/>
    <w:rsid w:val="00B52473"/>
    <w:rsid w:val="00B525D2"/>
    <w:rsid w:val="00B526BB"/>
    <w:rsid w:val="00B527FA"/>
    <w:rsid w:val="00B52955"/>
    <w:rsid w:val="00B52A88"/>
    <w:rsid w:val="00B5300A"/>
    <w:rsid w:val="00B53181"/>
    <w:rsid w:val="00B53A11"/>
    <w:rsid w:val="00B53E33"/>
    <w:rsid w:val="00B5405D"/>
    <w:rsid w:val="00B54700"/>
    <w:rsid w:val="00B54AED"/>
    <w:rsid w:val="00B55DA2"/>
    <w:rsid w:val="00B55F1C"/>
    <w:rsid w:val="00B5625A"/>
    <w:rsid w:val="00B5719A"/>
    <w:rsid w:val="00B5762D"/>
    <w:rsid w:val="00B57708"/>
    <w:rsid w:val="00B6059F"/>
    <w:rsid w:val="00B605C6"/>
    <w:rsid w:val="00B60D35"/>
    <w:rsid w:val="00B612DF"/>
    <w:rsid w:val="00B61E01"/>
    <w:rsid w:val="00B62222"/>
    <w:rsid w:val="00B63916"/>
    <w:rsid w:val="00B64E31"/>
    <w:rsid w:val="00B65DFE"/>
    <w:rsid w:val="00B664EF"/>
    <w:rsid w:val="00B665B2"/>
    <w:rsid w:val="00B66683"/>
    <w:rsid w:val="00B70936"/>
    <w:rsid w:val="00B70CAD"/>
    <w:rsid w:val="00B71F4B"/>
    <w:rsid w:val="00B72C63"/>
    <w:rsid w:val="00B72DFD"/>
    <w:rsid w:val="00B734FC"/>
    <w:rsid w:val="00B73A17"/>
    <w:rsid w:val="00B74417"/>
    <w:rsid w:val="00B74D9B"/>
    <w:rsid w:val="00B75A95"/>
    <w:rsid w:val="00B75D97"/>
    <w:rsid w:val="00B75F58"/>
    <w:rsid w:val="00B76138"/>
    <w:rsid w:val="00B767F0"/>
    <w:rsid w:val="00B76CB9"/>
    <w:rsid w:val="00B76DDA"/>
    <w:rsid w:val="00B76F21"/>
    <w:rsid w:val="00B77EB7"/>
    <w:rsid w:val="00B80968"/>
    <w:rsid w:val="00B81765"/>
    <w:rsid w:val="00B81C98"/>
    <w:rsid w:val="00B81E61"/>
    <w:rsid w:val="00B829D4"/>
    <w:rsid w:val="00B83C14"/>
    <w:rsid w:val="00B84659"/>
    <w:rsid w:val="00B84D6E"/>
    <w:rsid w:val="00B85ECE"/>
    <w:rsid w:val="00B8647A"/>
    <w:rsid w:val="00B865F1"/>
    <w:rsid w:val="00B86DF8"/>
    <w:rsid w:val="00B8704B"/>
    <w:rsid w:val="00B87075"/>
    <w:rsid w:val="00B8745A"/>
    <w:rsid w:val="00B878A7"/>
    <w:rsid w:val="00B90695"/>
    <w:rsid w:val="00B90A2F"/>
    <w:rsid w:val="00B92310"/>
    <w:rsid w:val="00B92973"/>
    <w:rsid w:val="00B93E11"/>
    <w:rsid w:val="00B93E68"/>
    <w:rsid w:val="00B95121"/>
    <w:rsid w:val="00B95E1E"/>
    <w:rsid w:val="00B95EAC"/>
    <w:rsid w:val="00B96E3B"/>
    <w:rsid w:val="00B9712F"/>
    <w:rsid w:val="00B974CF"/>
    <w:rsid w:val="00B975FE"/>
    <w:rsid w:val="00B9790E"/>
    <w:rsid w:val="00B97CE7"/>
    <w:rsid w:val="00BA0A57"/>
    <w:rsid w:val="00BA0C63"/>
    <w:rsid w:val="00BA1AA9"/>
    <w:rsid w:val="00BA1D8D"/>
    <w:rsid w:val="00BA1FEB"/>
    <w:rsid w:val="00BA2C18"/>
    <w:rsid w:val="00BA3A75"/>
    <w:rsid w:val="00BA3F60"/>
    <w:rsid w:val="00BA4825"/>
    <w:rsid w:val="00BA55D2"/>
    <w:rsid w:val="00BA5618"/>
    <w:rsid w:val="00BA6E13"/>
    <w:rsid w:val="00BA6FCE"/>
    <w:rsid w:val="00BA7215"/>
    <w:rsid w:val="00BA73F8"/>
    <w:rsid w:val="00BB013A"/>
    <w:rsid w:val="00BB068B"/>
    <w:rsid w:val="00BB41B5"/>
    <w:rsid w:val="00BB440E"/>
    <w:rsid w:val="00BB6489"/>
    <w:rsid w:val="00BB65E6"/>
    <w:rsid w:val="00BB74F6"/>
    <w:rsid w:val="00BC0382"/>
    <w:rsid w:val="00BC041E"/>
    <w:rsid w:val="00BC1685"/>
    <w:rsid w:val="00BC291E"/>
    <w:rsid w:val="00BC3526"/>
    <w:rsid w:val="00BC4FCF"/>
    <w:rsid w:val="00BC5C66"/>
    <w:rsid w:val="00BC60C6"/>
    <w:rsid w:val="00BC63A0"/>
    <w:rsid w:val="00BC7934"/>
    <w:rsid w:val="00BC7D6C"/>
    <w:rsid w:val="00BD014F"/>
    <w:rsid w:val="00BD1783"/>
    <w:rsid w:val="00BD1BD9"/>
    <w:rsid w:val="00BD214B"/>
    <w:rsid w:val="00BD258C"/>
    <w:rsid w:val="00BD2F6D"/>
    <w:rsid w:val="00BD31CD"/>
    <w:rsid w:val="00BD4205"/>
    <w:rsid w:val="00BD43F1"/>
    <w:rsid w:val="00BD507B"/>
    <w:rsid w:val="00BD5179"/>
    <w:rsid w:val="00BD56CB"/>
    <w:rsid w:val="00BD6506"/>
    <w:rsid w:val="00BD66D0"/>
    <w:rsid w:val="00BD6742"/>
    <w:rsid w:val="00BE0BA6"/>
    <w:rsid w:val="00BE0F0D"/>
    <w:rsid w:val="00BE0F1C"/>
    <w:rsid w:val="00BE19A6"/>
    <w:rsid w:val="00BE2C3D"/>
    <w:rsid w:val="00BE4008"/>
    <w:rsid w:val="00BE4779"/>
    <w:rsid w:val="00BE4A12"/>
    <w:rsid w:val="00BE4BA3"/>
    <w:rsid w:val="00BE51CB"/>
    <w:rsid w:val="00BE700F"/>
    <w:rsid w:val="00BE7EE4"/>
    <w:rsid w:val="00BF024A"/>
    <w:rsid w:val="00BF0296"/>
    <w:rsid w:val="00BF27A6"/>
    <w:rsid w:val="00BF2F51"/>
    <w:rsid w:val="00BF328C"/>
    <w:rsid w:val="00BF38AF"/>
    <w:rsid w:val="00BF3977"/>
    <w:rsid w:val="00BF4B9F"/>
    <w:rsid w:val="00BF5FE8"/>
    <w:rsid w:val="00BF66F5"/>
    <w:rsid w:val="00BF6803"/>
    <w:rsid w:val="00BF6BED"/>
    <w:rsid w:val="00BF6D35"/>
    <w:rsid w:val="00BF7647"/>
    <w:rsid w:val="00BF7A63"/>
    <w:rsid w:val="00C00196"/>
    <w:rsid w:val="00C0033D"/>
    <w:rsid w:val="00C02299"/>
    <w:rsid w:val="00C02ADE"/>
    <w:rsid w:val="00C03164"/>
    <w:rsid w:val="00C031BC"/>
    <w:rsid w:val="00C03A98"/>
    <w:rsid w:val="00C040AE"/>
    <w:rsid w:val="00C040D7"/>
    <w:rsid w:val="00C0518F"/>
    <w:rsid w:val="00C06CA2"/>
    <w:rsid w:val="00C072C5"/>
    <w:rsid w:val="00C072EA"/>
    <w:rsid w:val="00C1056D"/>
    <w:rsid w:val="00C113EA"/>
    <w:rsid w:val="00C1154F"/>
    <w:rsid w:val="00C11FB5"/>
    <w:rsid w:val="00C124E2"/>
    <w:rsid w:val="00C12621"/>
    <w:rsid w:val="00C12A56"/>
    <w:rsid w:val="00C12D8C"/>
    <w:rsid w:val="00C13083"/>
    <w:rsid w:val="00C136BE"/>
    <w:rsid w:val="00C14EE8"/>
    <w:rsid w:val="00C14EFB"/>
    <w:rsid w:val="00C1593C"/>
    <w:rsid w:val="00C15996"/>
    <w:rsid w:val="00C15D59"/>
    <w:rsid w:val="00C20DB2"/>
    <w:rsid w:val="00C21359"/>
    <w:rsid w:val="00C21C29"/>
    <w:rsid w:val="00C21FD8"/>
    <w:rsid w:val="00C222CE"/>
    <w:rsid w:val="00C22527"/>
    <w:rsid w:val="00C2286D"/>
    <w:rsid w:val="00C23569"/>
    <w:rsid w:val="00C2378A"/>
    <w:rsid w:val="00C24827"/>
    <w:rsid w:val="00C2596C"/>
    <w:rsid w:val="00C26C3C"/>
    <w:rsid w:val="00C26F15"/>
    <w:rsid w:val="00C276DC"/>
    <w:rsid w:val="00C27724"/>
    <w:rsid w:val="00C301EC"/>
    <w:rsid w:val="00C30417"/>
    <w:rsid w:val="00C30BE5"/>
    <w:rsid w:val="00C31039"/>
    <w:rsid w:val="00C31A02"/>
    <w:rsid w:val="00C31AB8"/>
    <w:rsid w:val="00C33DCC"/>
    <w:rsid w:val="00C33E93"/>
    <w:rsid w:val="00C34963"/>
    <w:rsid w:val="00C34C09"/>
    <w:rsid w:val="00C35B27"/>
    <w:rsid w:val="00C35EDD"/>
    <w:rsid w:val="00C3654F"/>
    <w:rsid w:val="00C378FA"/>
    <w:rsid w:val="00C3796E"/>
    <w:rsid w:val="00C37B9C"/>
    <w:rsid w:val="00C4018D"/>
    <w:rsid w:val="00C41054"/>
    <w:rsid w:val="00C417D6"/>
    <w:rsid w:val="00C41979"/>
    <w:rsid w:val="00C4306D"/>
    <w:rsid w:val="00C43CAB"/>
    <w:rsid w:val="00C4561D"/>
    <w:rsid w:val="00C46007"/>
    <w:rsid w:val="00C46295"/>
    <w:rsid w:val="00C462B0"/>
    <w:rsid w:val="00C474A8"/>
    <w:rsid w:val="00C4760B"/>
    <w:rsid w:val="00C4792B"/>
    <w:rsid w:val="00C500E0"/>
    <w:rsid w:val="00C5088C"/>
    <w:rsid w:val="00C51AD1"/>
    <w:rsid w:val="00C51D5B"/>
    <w:rsid w:val="00C5275D"/>
    <w:rsid w:val="00C52817"/>
    <w:rsid w:val="00C529EA"/>
    <w:rsid w:val="00C52B99"/>
    <w:rsid w:val="00C52E63"/>
    <w:rsid w:val="00C53D5D"/>
    <w:rsid w:val="00C551AB"/>
    <w:rsid w:val="00C55523"/>
    <w:rsid w:val="00C562B7"/>
    <w:rsid w:val="00C56DF5"/>
    <w:rsid w:val="00C57B70"/>
    <w:rsid w:val="00C57C7A"/>
    <w:rsid w:val="00C607C1"/>
    <w:rsid w:val="00C6134D"/>
    <w:rsid w:val="00C62683"/>
    <w:rsid w:val="00C633F8"/>
    <w:rsid w:val="00C63706"/>
    <w:rsid w:val="00C64060"/>
    <w:rsid w:val="00C6443B"/>
    <w:rsid w:val="00C64F3D"/>
    <w:rsid w:val="00C65949"/>
    <w:rsid w:val="00C65B4B"/>
    <w:rsid w:val="00C6642F"/>
    <w:rsid w:val="00C66675"/>
    <w:rsid w:val="00C666F5"/>
    <w:rsid w:val="00C66AAD"/>
    <w:rsid w:val="00C6705F"/>
    <w:rsid w:val="00C67C41"/>
    <w:rsid w:val="00C67F36"/>
    <w:rsid w:val="00C71B87"/>
    <w:rsid w:val="00C71F8E"/>
    <w:rsid w:val="00C73DA7"/>
    <w:rsid w:val="00C73E83"/>
    <w:rsid w:val="00C73EB1"/>
    <w:rsid w:val="00C74955"/>
    <w:rsid w:val="00C75B07"/>
    <w:rsid w:val="00C76311"/>
    <w:rsid w:val="00C76370"/>
    <w:rsid w:val="00C76A1B"/>
    <w:rsid w:val="00C77129"/>
    <w:rsid w:val="00C809F3"/>
    <w:rsid w:val="00C80EB1"/>
    <w:rsid w:val="00C8132A"/>
    <w:rsid w:val="00C81BB6"/>
    <w:rsid w:val="00C824AC"/>
    <w:rsid w:val="00C82D8F"/>
    <w:rsid w:val="00C82EA9"/>
    <w:rsid w:val="00C831F6"/>
    <w:rsid w:val="00C836E8"/>
    <w:rsid w:val="00C83AC7"/>
    <w:rsid w:val="00C83ECA"/>
    <w:rsid w:val="00C855F2"/>
    <w:rsid w:val="00C868E2"/>
    <w:rsid w:val="00C87054"/>
    <w:rsid w:val="00C878F6"/>
    <w:rsid w:val="00C90B0E"/>
    <w:rsid w:val="00C9121C"/>
    <w:rsid w:val="00C9168A"/>
    <w:rsid w:val="00C922FE"/>
    <w:rsid w:val="00C92C13"/>
    <w:rsid w:val="00C92E04"/>
    <w:rsid w:val="00C9398B"/>
    <w:rsid w:val="00C94F6C"/>
    <w:rsid w:val="00C9578A"/>
    <w:rsid w:val="00C9630C"/>
    <w:rsid w:val="00C96602"/>
    <w:rsid w:val="00C96DB3"/>
    <w:rsid w:val="00C97440"/>
    <w:rsid w:val="00CA0403"/>
    <w:rsid w:val="00CA190B"/>
    <w:rsid w:val="00CA23CD"/>
    <w:rsid w:val="00CA2408"/>
    <w:rsid w:val="00CA2524"/>
    <w:rsid w:val="00CA28A7"/>
    <w:rsid w:val="00CA299E"/>
    <w:rsid w:val="00CA3298"/>
    <w:rsid w:val="00CA6211"/>
    <w:rsid w:val="00CA69C9"/>
    <w:rsid w:val="00CA6DF0"/>
    <w:rsid w:val="00CA75B9"/>
    <w:rsid w:val="00CB0230"/>
    <w:rsid w:val="00CB0CC7"/>
    <w:rsid w:val="00CB0EA4"/>
    <w:rsid w:val="00CB16C2"/>
    <w:rsid w:val="00CB2257"/>
    <w:rsid w:val="00CB27FC"/>
    <w:rsid w:val="00CB28E0"/>
    <w:rsid w:val="00CB4F6A"/>
    <w:rsid w:val="00CB5D01"/>
    <w:rsid w:val="00CB6818"/>
    <w:rsid w:val="00CB77C5"/>
    <w:rsid w:val="00CC0B03"/>
    <w:rsid w:val="00CC0D82"/>
    <w:rsid w:val="00CC1134"/>
    <w:rsid w:val="00CC197C"/>
    <w:rsid w:val="00CC1CA2"/>
    <w:rsid w:val="00CC2C54"/>
    <w:rsid w:val="00CC37FE"/>
    <w:rsid w:val="00CC383A"/>
    <w:rsid w:val="00CC40A7"/>
    <w:rsid w:val="00CC4A46"/>
    <w:rsid w:val="00CC6436"/>
    <w:rsid w:val="00CC6488"/>
    <w:rsid w:val="00CC74D6"/>
    <w:rsid w:val="00CC7812"/>
    <w:rsid w:val="00CC7E1E"/>
    <w:rsid w:val="00CC7FF8"/>
    <w:rsid w:val="00CD0393"/>
    <w:rsid w:val="00CD175C"/>
    <w:rsid w:val="00CD190C"/>
    <w:rsid w:val="00CD1CA1"/>
    <w:rsid w:val="00CD1CB0"/>
    <w:rsid w:val="00CD1DC7"/>
    <w:rsid w:val="00CD29FF"/>
    <w:rsid w:val="00CD2FD7"/>
    <w:rsid w:val="00CD46A5"/>
    <w:rsid w:val="00CD4DF5"/>
    <w:rsid w:val="00CD51C3"/>
    <w:rsid w:val="00CD53F5"/>
    <w:rsid w:val="00CD5DFC"/>
    <w:rsid w:val="00CD7657"/>
    <w:rsid w:val="00CD78A9"/>
    <w:rsid w:val="00CE05DC"/>
    <w:rsid w:val="00CE2B18"/>
    <w:rsid w:val="00CE36E5"/>
    <w:rsid w:val="00CE377A"/>
    <w:rsid w:val="00CE7AE9"/>
    <w:rsid w:val="00CF0804"/>
    <w:rsid w:val="00CF0E35"/>
    <w:rsid w:val="00CF0E6B"/>
    <w:rsid w:val="00CF15FF"/>
    <w:rsid w:val="00CF1876"/>
    <w:rsid w:val="00CF1D4C"/>
    <w:rsid w:val="00CF1FC9"/>
    <w:rsid w:val="00CF27F7"/>
    <w:rsid w:val="00CF28B4"/>
    <w:rsid w:val="00CF2B76"/>
    <w:rsid w:val="00CF2D65"/>
    <w:rsid w:val="00CF331E"/>
    <w:rsid w:val="00CF3CCF"/>
    <w:rsid w:val="00CF6087"/>
    <w:rsid w:val="00CF6643"/>
    <w:rsid w:val="00CF67D2"/>
    <w:rsid w:val="00CF6E1E"/>
    <w:rsid w:val="00CF787C"/>
    <w:rsid w:val="00CF7945"/>
    <w:rsid w:val="00D0028F"/>
    <w:rsid w:val="00D01449"/>
    <w:rsid w:val="00D034BD"/>
    <w:rsid w:val="00D0442E"/>
    <w:rsid w:val="00D04D60"/>
    <w:rsid w:val="00D06019"/>
    <w:rsid w:val="00D061BB"/>
    <w:rsid w:val="00D0662C"/>
    <w:rsid w:val="00D06B91"/>
    <w:rsid w:val="00D07A8D"/>
    <w:rsid w:val="00D07B92"/>
    <w:rsid w:val="00D07F43"/>
    <w:rsid w:val="00D10896"/>
    <w:rsid w:val="00D108CF"/>
    <w:rsid w:val="00D10DAF"/>
    <w:rsid w:val="00D11436"/>
    <w:rsid w:val="00D1169F"/>
    <w:rsid w:val="00D12958"/>
    <w:rsid w:val="00D12E70"/>
    <w:rsid w:val="00D13B10"/>
    <w:rsid w:val="00D1424C"/>
    <w:rsid w:val="00D14C1E"/>
    <w:rsid w:val="00D157EF"/>
    <w:rsid w:val="00D1588A"/>
    <w:rsid w:val="00D15916"/>
    <w:rsid w:val="00D16109"/>
    <w:rsid w:val="00D16B26"/>
    <w:rsid w:val="00D17453"/>
    <w:rsid w:val="00D17626"/>
    <w:rsid w:val="00D20693"/>
    <w:rsid w:val="00D208B3"/>
    <w:rsid w:val="00D21853"/>
    <w:rsid w:val="00D21D2A"/>
    <w:rsid w:val="00D223AC"/>
    <w:rsid w:val="00D22933"/>
    <w:rsid w:val="00D22D3E"/>
    <w:rsid w:val="00D2340F"/>
    <w:rsid w:val="00D24014"/>
    <w:rsid w:val="00D246C2"/>
    <w:rsid w:val="00D248D4"/>
    <w:rsid w:val="00D24B11"/>
    <w:rsid w:val="00D24EBF"/>
    <w:rsid w:val="00D25DF7"/>
    <w:rsid w:val="00D265CC"/>
    <w:rsid w:val="00D27051"/>
    <w:rsid w:val="00D27955"/>
    <w:rsid w:val="00D27D99"/>
    <w:rsid w:val="00D31BE6"/>
    <w:rsid w:val="00D31EF9"/>
    <w:rsid w:val="00D32D59"/>
    <w:rsid w:val="00D34E41"/>
    <w:rsid w:val="00D35E25"/>
    <w:rsid w:val="00D36E1A"/>
    <w:rsid w:val="00D37651"/>
    <w:rsid w:val="00D37CD5"/>
    <w:rsid w:val="00D41278"/>
    <w:rsid w:val="00D41520"/>
    <w:rsid w:val="00D41778"/>
    <w:rsid w:val="00D41B71"/>
    <w:rsid w:val="00D41D4B"/>
    <w:rsid w:val="00D41DD6"/>
    <w:rsid w:val="00D41F2E"/>
    <w:rsid w:val="00D42E28"/>
    <w:rsid w:val="00D42EE8"/>
    <w:rsid w:val="00D44884"/>
    <w:rsid w:val="00D4539B"/>
    <w:rsid w:val="00D45658"/>
    <w:rsid w:val="00D45BE1"/>
    <w:rsid w:val="00D45D69"/>
    <w:rsid w:val="00D460E5"/>
    <w:rsid w:val="00D464C8"/>
    <w:rsid w:val="00D4663E"/>
    <w:rsid w:val="00D46DD5"/>
    <w:rsid w:val="00D47A62"/>
    <w:rsid w:val="00D47C55"/>
    <w:rsid w:val="00D509B4"/>
    <w:rsid w:val="00D51A47"/>
    <w:rsid w:val="00D51CB0"/>
    <w:rsid w:val="00D523B2"/>
    <w:rsid w:val="00D524F8"/>
    <w:rsid w:val="00D529D3"/>
    <w:rsid w:val="00D52EE3"/>
    <w:rsid w:val="00D5404D"/>
    <w:rsid w:val="00D54677"/>
    <w:rsid w:val="00D5506F"/>
    <w:rsid w:val="00D5586E"/>
    <w:rsid w:val="00D55959"/>
    <w:rsid w:val="00D5607F"/>
    <w:rsid w:val="00D560B1"/>
    <w:rsid w:val="00D5686C"/>
    <w:rsid w:val="00D57136"/>
    <w:rsid w:val="00D57352"/>
    <w:rsid w:val="00D57DAF"/>
    <w:rsid w:val="00D60B40"/>
    <w:rsid w:val="00D60C68"/>
    <w:rsid w:val="00D6114D"/>
    <w:rsid w:val="00D612AB"/>
    <w:rsid w:val="00D6132F"/>
    <w:rsid w:val="00D61805"/>
    <w:rsid w:val="00D61D55"/>
    <w:rsid w:val="00D6242A"/>
    <w:rsid w:val="00D6301F"/>
    <w:rsid w:val="00D6317B"/>
    <w:rsid w:val="00D6363A"/>
    <w:rsid w:val="00D63A7E"/>
    <w:rsid w:val="00D64BFB"/>
    <w:rsid w:val="00D664FA"/>
    <w:rsid w:val="00D66739"/>
    <w:rsid w:val="00D673FC"/>
    <w:rsid w:val="00D7174C"/>
    <w:rsid w:val="00D71A62"/>
    <w:rsid w:val="00D71C7A"/>
    <w:rsid w:val="00D722F9"/>
    <w:rsid w:val="00D728D4"/>
    <w:rsid w:val="00D72C3F"/>
    <w:rsid w:val="00D72D0C"/>
    <w:rsid w:val="00D72E2B"/>
    <w:rsid w:val="00D72EB6"/>
    <w:rsid w:val="00D7323B"/>
    <w:rsid w:val="00D735F0"/>
    <w:rsid w:val="00D739A2"/>
    <w:rsid w:val="00D752E9"/>
    <w:rsid w:val="00D7576B"/>
    <w:rsid w:val="00D80232"/>
    <w:rsid w:val="00D80A1B"/>
    <w:rsid w:val="00D80E58"/>
    <w:rsid w:val="00D81601"/>
    <w:rsid w:val="00D81740"/>
    <w:rsid w:val="00D82A4E"/>
    <w:rsid w:val="00D82F2E"/>
    <w:rsid w:val="00D83D15"/>
    <w:rsid w:val="00D8486B"/>
    <w:rsid w:val="00D84AD3"/>
    <w:rsid w:val="00D859D4"/>
    <w:rsid w:val="00D86FA4"/>
    <w:rsid w:val="00D87912"/>
    <w:rsid w:val="00D91402"/>
    <w:rsid w:val="00D92929"/>
    <w:rsid w:val="00D92971"/>
    <w:rsid w:val="00D93CFF"/>
    <w:rsid w:val="00D94A5F"/>
    <w:rsid w:val="00D94B6A"/>
    <w:rsid w:val="00D94BA2"/>
    <w:rsid w:val="00D95064"/>
    <w:rsid w:val="00D953C5"/>
    <w:rsid w:val="00D95947"/>
    <w:rsid w:val="00D9680E"/>
    <w:rsid w:val="00D97CF5"/>
    <w:rsid w:val="00DA04FF"/>
    <w:rsid w:val="00DA1330"/>
    <w:rsid w:val="00DA17B2"/>
    <w:rsid w:val="00DA208D"/>
    <w:rsid w:val="00DA2ADF"/>
    <w:rsid w:val="00DA3700"/>
    <w:rsid w:val="00DA4A3C"/>
    <w:rsid w:val="00DA4B8C"/>
    <w:rsid w:val="00DA52D9"/>
    <w:rsid w:val="00DA5F3F"/>
    <w:rsid w:val="00DA690D"/>
    <w:rsid w:val="00DA6BEC"/>
    <w:rsid w:val="00DA6C38"/>
    <w:rsid w:val="00DA7029"/>
    <w:rsid w:val="00DA7FB4"/>
    <w:rsid w:val="00DB0216"/>
    <w:rsid w:val="00DB08D7"/>
    <w:rsid w:val="00DB0C56"/>
    <w:rsid w:val="00DB11C2"/>
    <w:rsid w:val="00DB1204"/>
    <w:rsid w:val="00DB5776"/>
    <w:rsid w:val="00DB662A"/>
    <w:rsid w:val="00DB6693"/>
    <w:rsid w:val="00DB674E"/>
    <w:rsid w:val="00DC0546"/>
    <w:rsid w:val="00DC0B9B"/>
    <w:rsid w:val="00DC1BF0"/>
    <w:rsid w:val="00DC2761"/>
    <w:rsid w:val="00DC3457"/>
    <w:rsid w:val="00DC3828"/>
    <w:rsid w:val="00DC4530"/>
    <w:rsid w:val="00DC57B4"/>
    <w:rsid w:val="00DC5D1C"/>
    <w:rsid w:val="00DC6B01"/>
    <w:rsid w:val="00DD11FE"/>
    <w:rsid w:val="00DD1A82"/>
    <w:rsid w:val="00DD202F"/>
    <w:rsid w:val="00DD2510"/>
    <w:rsid w:val="00DD285A"/>
    <w:rsid w:val="00DD2DDA"/>
    <w:rsid w:val="00DD4148"/>
    <w:rsid w:val="00DD466D"/>
    <w:rsid w:val="00DD488A"/>
    <w:rsid w:val="00DD5161"/>
    <w:rsid w:val="00DD5184"/>
    <w:rsid w:val="00DD5351"/>
    <w:rsid w:val="00DD57F6"/>
    <w:rsid w:val="00DD6B16"/>
    <w:rsid w:val="00DD7233"/>
    <w:rsid w:val="00DE1746"/>
    <w:rsid w:val="00DE3289"/>
    <w:rsid w:val="00DE47E6"/>
    <w:rsid w:val="00DE5556"/>
    <w:rsid w:val="00DE5820"/>
    <w:rsid w:val="00DE5A47"/>
    <w:rsid w:val="00DE62AE"/>
    <w:rsid w:val="00DE6A11"/>
    <w:rsid w:val="00DE6C48"/>
    <w:rsid w:val="00DE7405"/>
    <w:rsid w:val="00DF022B"/>
    <w:rsid w:val="00DF0325"/>
    <w:rsid w:val="00DF0D32"/>
    <w:rsid w:val="00DF21B9"/>
    <w:rsid w:val="00DF2475"/>
    <w:rsid w:val="00DF322A"/>
    <w:rsid w:val="00DF3CE4"/>
    <w:rsid w:val="00DF3FF1"/>
    <w:rsid w:val="00DF4721"/>
    <w:rsid w:val="00DF6571"/>
    <w:rsid w:val="00DF65D2"/>
    <w:rsid w:val="00DF6CE2"/>
    <w:rsid w:val="00DF72FD"/>
    <w:rsid w:val="00DF748C"/>
    <w:rsid w:val="00DF7788"/>
    <w:rsid w:val="00DF7C05"/>
    <w:rsid w:val="00DF7E91"/>
    <w:rsid w:val="00E002BA"/>
    <w:rsid w:val="00E0032F"/>
    <w:rsid w:val="00E0036B"/>
    <w:rsid w:val="00E00C79"/>
    <w:rsid w:val="00E01A87"/>
    <w:rsid w:val="00E03E99"/>
    <w:rsid w:val="00E05C7C"/>
    <w:rsid w:val="00E06320"/>
    <w:rsid w:val="00E06BCC"/>
    <w:rsid w:val="00E06BE2"/>
    <w:rsid w:val="00E06CFD"/>
    <w:rsid w:val="00E06F9E"/>
    <w:rsid w:val="00E07733"/>
    <w:rsid w:val="00E101A9"/>
    <w:rsid w:val="00E10859"/>
    <w:rsid w:val="00E10DA3"/>
    <w:rsid w:val="00E10FBA"/>
    <w:rsid w:val="00E11087"/>
    <w:rsid w:val="00E116D9"/>
    <w:rsid w:val="00E13853"/>
    <w:rsid w:val="00E13A5A"/>
    <w:rsid w:val="00E167D7"/>
    <w:rsid w:val="00E16964"/>
    <w:rsid w:val="00E20010"/>
    <w:rsid w:val="00E2027A"/>
    <w:rsid w:val="00E23D3F"/>
    <w:rsid w:val="00E246FA"/>
    <w:rsid w:val="00E24DAC"/>
    <w:rsid w:val="00E25381"/>
    <w:rsid w:val="00E25626"/>
    <w:rsid w:val="00E25E11"/>
    <w:rsid w:val="00E3053F"/>
    <w:rsid w:val="00E3072D"/>
    <w:rsid w:val="00E311CF"/>
    <w:rsid w:val="00E31413"/>
    <w:rsid w:val="00E32230"/>
    <w:rsid w:val="00E326C6"/>
    <w:rsid w:val="00E327CD"/>
    <w:rsid w:val="00E33531"/>
    <w:rsid w:val="00E33620"/>
    <w:rsid w:val="00E33AD4"/>
    <w:rsid w:val="00E33CEE"/>
    <w:rsid w:val="00E3518D"/>
    <w:rsid w:val="00E363BB"/>
    <w:rsid w:val="00E36E1B"/>
    <w:rsid w:val="00E37DEA"/>
    <w:rsid w:val="00E404C8"/>
    <w:rsid w:val="00E4063D"/>
    <w:rsid w:val="00E40D34"/>
    <w:rsid w:val="00E40F35"/>
    <w:rsid w:val="00E41ADC"/>
    <w:rsid w:val="00E420EE"/>
    <w:rsid w:val="00E42203"/>
    <w:rsid w:val="00E42770"/>
    <w:rsid w:val="00E44A72"/>
    <w:rsid w:val="00E44B68"/>
    <w:rsid w:val="00E469AA"/>
    <w:rsid w:val="00E4725E"/>
    <w:rsid w:val="00E47EE5"/>
    <w:rsid w:val="00E51714"/>
    <w:rsid w:val="00E518AC"/>
    <w:rsid w:val="00E52381"/>
    <w:rsid w:val="00E52A10"/>
    <w:rsid w:val="00E52B96"/>
    <w:rsid w:val="00E52E9A"/>
    <w:rsid w:val="00E54EAF"/>
    <w:rsid w:val="00E55C08"/>
    <w:rsid w:val="00E56CBA"/>
    <w:rsid w:val="00E57042"/>
    <w:rsid w:val="00E572A6"/>
    <w:rsid w:val="00E5743E"/>
    <w:rsid w:val="00E578F2"/>
    <w:rsid w:val="00E57EBE"/>
    <w:rsid w:val="00E57FA0"/>
    <w:rsid w:val="00E60F4A"/>
    <w:rsid w:val="00E61EF0"/>
    <w:rsid w:val="00E62C1A"/>
    <w:rsid w:val="00E62FA0"/>
    <w:rsid w:val="00E63FA3"/>
    <w:rsid w:val="00E649E2"/>
    <w:rsid w:val="00E64F54"/>
    <w:rsid w:val="00E653A1"/>
    <w:rsid w:val="00E6543E"/>
    <w:rsid w:val="00E6579F"/>
    <w:rsid w:val="00E66EF9"/>
    <w:rsid w:val="00E67A59"/>
    <w:rsid w:val="00E67C5C"/>
    <w:rsid w:val="00E70C7B"/>
    <w:rsid w:val="00E70E1B"/>
    <w:rsid w:val="00E71D22"/>
    <w:rsid w:val="00E72CBD"/>
    <w:rsid w:val="00E73083"/>
    <w:rsid w:val="00E73EF2"/>
    <w:rsid w:val="00E74353"/>
    <w:rsid w:val="00E75073"/>
    <w:rsid w:val="00E759D7"/>
    <w:rsid w:val="00E76540"/>
    <w:rsid w:val="00E76689"/>
    <w:rsid w:val="00E76B83"/>
    <w:rsid w:val="00E77EBF"/>
    <w:rsid w:val="00E80069"/>
    <w:rsid w:val="00E807DD"/>
    <w:rsid w:val="00E80DA7"/>
    <w:rsid w:val="00E81F22"/>
    <w:rsid w:val="00E8283A"/>
    <w:rsid w:val="00E837AA"/>
    <w:rsid w:val="00E83AD0"/>
    <w:rsid w:val="00E83BEE"/>
    <w:rsid w:val="00E845D2"/>
    <w:rsid w:val="00E848ED"/>
    <w:rsid w:val="00E85470"/>
    <w:rsid w:val="00E85EEE"/>
    <w:rsid w:val="00E85EF8"/>
    <w:rsid w:val="00E86983"/>
    <w:rsid w:val="00E8752B"/>
    <w:rsid w:val="00E90249"/>
    <w:rsid w:val="00E90B75"/>
    <w:rsid w:val="00E918CB"/>
    <w:rsid w:val="00E9307D"/>
    <w:rsid w:val="00E935C1"/>
    <w:rsid w:val="00E93ABC"/>
    <w:rsid w:val="00E94625"/>
    <w:rsid w:val="00E95531"/>
    <w:rsid w:val="00E95C89"/>
    <w:rsid w:val="00E95CDE"/>
    <w:rsid w:val="00E96A23"/>
    <w:rsid w:val="00E96D68"/>
    <w:rsid w:val="00E97295"/>
    <w:rsid w:val="00E97B51"/>
    <w:rsid w:val="00EA0571"/>
    <w:rsid w:val="00EA0929"/>
    <w:rsid w:val="00EA0B77"/>
    <w:rsid w:val="00EA199B"/>
    <w:rsid w:val="00EA52F7"/>
    <w:rsid w:val="00EA55AC"/>
    <w:rsid w:val="00EA6997"/>
    <w:rsid w:val="00EA6FB9"/>
    <w:rsid w:val="00EA7A73"/>
    <w:rsid w:val="00EA7C60"/>
    <w:rsid w:val="00EB0041"/>
    <w:rsid w:val="00EB0051"/>
    <w:rsid w:val="00EB0BE0"/>
    <w:rsid w:val="00EB0C91"/>
    <w:rsid w:val="00EB169E"/>
    <w:rsid w:val="00EB2604"/>
    <w:rsid w:val="00EB2A50"/>
    <w:rsid w:val="00EB2F53"/>
    <w:rsid w:val="00EB356C"/>
    <w:rsid w:val="00EB3681"/>
    <w:rsid w:val="00EB376C"/>
    <w:rsid w:val="00EB390C"/>
    <w:rsid w:val="00EB3F4D"/>
    <w:rsid w:val="00EB4D6D"/>
    <w:rsid w:val="00EB4F46"/>
    <w:rsid w:val="00EB550A"/>
    <w:rsid w:val="00EB5538"/>
    <w:rsid w:val="00EB5CF2"/>
    <w:rsid w:val="00EB6503"/>
    <w:rsid w:val="00EB6BE2"/>
    <w:rsid w:val="00EB6C5C"/>
    <w:rsid w:val="00EB6ED9"/>
    <w:rsid w:val="00EB6FA4"/>
    <w:rsid w:val="00EB6FDE"/>
    <w:rsid w:val="00EB713C"/>
    <w:rsid w:val="00EB73F7"/>
    <w:rsid w:val="00EB7441"/>
    <w:rsid w:val="00EB78F0"/>
    <w:rsid w:val="00EB79BC"/>
    <w:rsid w:val="00EB7C1D"/>
    <w:rsid w:val="00EC01E2"/>
    <w:rsid w:val="00EC08E0"/>
    <w:rsid w:val="00EC092C"/>
    <w:rsid w:val="00EC0A8D"/>
    <w:rsid w:val="00EC0C91"/>
    <w:rsid w:val="00EC1045"/>
    <w:rsid w:val="00EC1A4E"/>
    <w:rsid w:val="00EC1F04"/>
    <w:rsid w:val="00EC23FB"/>
    <w:rsid w:val="00EC2A87"/>
    <w:rsid w:val="00EC3CCC"/>
    <w:rsid w:val="00EC5746"/>
    <w:rsid w:val="00EC5FB4"/>
    <w:rsid w:val="00EC6308"/>
    <w:rsid w:val="00EC6638"/>
    <w:rsid w:val="00EC68C5"/>
    <w:rsid w:val="00EC7040"/>
    <w:rsid w:val="00EC727B"/>
    <w:rsid w:val="00EC747B"/>
    <w:rsid w:val="00EC7BDE"/>
    <w:rsid w:val="00EC7C04"/>
    <w:rsid w:val="00ED04BB"/>
    <w:rsid w:val="00ED073C"/>
    <w:rsid w:val="00ED0B74"/>
    <w:rsid w:val="00ED1979"/>
    <w:rsid w:val="00ED1A2E"/>
    <w:rsid w:val="00ED341E"/>
    <w:rsid w:val="00ED35F5"/>
    <w:rsid w:val="00ED3B83"/>
    <w:rsid w:val="00ED413A"/>
    <w:rsid w:val="00ED45B4"/>
    <w:rsid w:val="00ED4C46"/>
    <w:rsid w:val="00ED5AEE"/>
    <w:rsid w:val="00ED6538"/>
    <w:rsid w:val="00ED6B7D"/>
    <w:rsid w:val="00ED6CD9"/>
    <w:rsid w:val="00EE208D"/>
    <w:rsid w:val="00EE28E2"/>
    <w:rsid w:val="00EE321E"/>
    <w:rsid w:val="00EE35DB"/>
    <w:rsid w:val="00EE38B5"/>
    <w:rsid w:val="00EE3A82"/>
    <w:rsid w:val="00EE4637"/>
    <w:rsid w:val="00EE497E"/>
    <w:rsid w:val="00EE49A1"/>
    <w:rsid w:val="00EE57C0"/>
    <w:rsid w:val="00EE5FC4"/>
    <w:rsid w:val="00EE6334"/>
    <w:rsid w:val="00EE6729"/>
    <w:rsid w:val="00EE72FD"/>
    <w:rsid w:val="00EE74AD"/>
    <w:rsid w:val="00EF1668"/>
    <w:rsid w:val="00EF3323"/>
    <w:rsid w:val="00EF3CBC"/>
    <w:rsid w:val="00EF4928"/>
    <w:rsid w:val="00EF4BBC"/>
    <w:rsid w:val="00EF50AF"/>
    <w:rsid w:val="00EF5309"/>
    <w:rsid w:val="00F00111"/>
    <w:rsid w:val="00F00AB5"/>
    <w:rsid w:val="00F01BD4"/>
    <w:rsid w:val="00F022F6"/>
    <w:rsid w:val="00F0245D"/>
    <w:rsid w:val="00F02AA5"/>
    <w:rsid w:val="00F0336A"/>
    <w:rsid w:val="00F04574"/>
    <w:rsid w:val="00F054F1"/>
    <w:rsid w:val="00F0590E"/>
    <w:rsid w:val="00F05B5F"/>
    <w:rsid w:val="00F05DB9"/>
    <w:rsid w:val="00F06192"/>
    <w:rsid w:val="00F068F6"/>
    <w:rsid w:val="00F10761"/>
    <w:rsid w:val="00F10E35"/>
    <w:rsid w:val="00F11252"/>
    <w:rsid w:val="00F11E8D"/>
    <w:rsid w:val="00F128D6"/>
    <w:rsid w:val="00F12A1B"/>
    <w:rsid w:val="00F1503F"/>
    <w:rsid w:val="00F1528F"/>
    <w:rsid w:val="00F1663D"/>
    <w:rsid w:val="00F16B3D"/>
    <w:rsid w:val="00F16FC7"/>
    <w:rsid w:val="00F17372"/>
    <w:rsid w:val="00F205AE"/>
    <w:rsid w:val="00F21AC1"/>
    <w:rsid w:val="00F220BF"/>
    <w:rsid w:val="00F228FA"/>
    <w:rsid w:val="00F22A26"/>
    <w:rsid w:val="00F22E5E"/>
    <w:rsid w:val="00F23551"/>
    <w:rsid w:val="00F238CC"/>
    <w:rsid w:val="00F245C6"/>
    <w:rsid w:val="00F245F6"/>
    <w:rsid w:val="00F251C4"/>
    <w:rsid w:val="00F252A6"/>
    <w:rsid w:val="00F25479"/>
    <w:rsid w:val="00F2549B"/>
    <w:rsid w:val="00F254D5"/>
    <w:rsid w:val="00F260ED"/>
    <w:rsid w:val="00F2632A"/>
    <w:rsid w:val="00F26A38"/>
    <w:rsid w:val="00F277D4"/>
    <w:rsid w:val="00F302EF"/>
    <w:rsid w:val="00F31080"/>
    <w:rsid w:val="00F31208"/>
    <w:rsid w:val="00F31791"/>
    <w:rsid w:val="00F31976"/>
    <w:rsid w:val="00F31CFA"/>
    <w:rsid w:val="00F31DBF"/>
    <w:rsid w:val="00F32447"/>
    <w:rsid w:val="00F3320C"/>
    <w:rsid w:val="00F339ED"/>
    <w:rsid w:val="00F34536"/>
    <w:rsid w:val="00F350F4"/>
    <w:rsid w:val="00F36277"/>
    <w:rsid w:val="00F36384"/>
    <w:rsid w:val="00F36AAC"/>
    <w:rsid w:val="00F36C95"/>
    <w:rsid w:val="00F36D24"/>
    <w:rsid w:val="00F371E5"/>
    <w:rsid w:val="00F40350"/>
    <w:rsid w:val="00F4081B"/>
    <w:rsid w:val="00F40994"/>
    <w:rsid w:val="00F409D0"/>
    <w:rsid w:val="00F43C1A"/>
    <w:rsid w:val="00F43D90"/>
    <w:rsid w:val="00F43E2B"/>
    <w:rsid w:val="00F448B6"/>
    <w:rsid w:val="00F448DA"/>
    <w:rsid w:val="00F454AA"/>
    <w:rsid w:val="00F455B4"/>
    <w:rsid w:val="00F459C8"/>
    <w:rsid w:val="00F45EF7"/>
    <w:rsid w:val="00F4742B"/>
    <w:rsid w:val="00F47582"/>
    <w:rsid w:val="00F47997"/>
    <w:rsid w:val="00F50B22"/>
    <w:rsid w:val="00F50FE4"/>
    <w:rsid w:val="00F51D5C"/>
    <w:rsid w:val="00F5257F"/>
    <w:rsid w:val="00F52672"/>
    <w:rsid w:val="00F52FC0"/>
    <w:rsid w:val="00F5359A"/>
    <w:rsid w:val="00F53A7A"/>
    <w:rsid w:val="00F5417D"/>
    <w:rsid w:val="00F54326"/>
    <w:rsid w:val="00F56AFF"/>
    <w:rsid w:val="00F56BB5"/>
    <w:rsid w:val="00F570A8"/>
    <w:rsid w:val="00F5714D"/>
    <w:rsid w:val="00F5718A"/>
    <w:rsid w:val="00F61700"/>
    <w:rsid w:val="00F6182C"/>
    <w:rsid w:val="00F63665"/>
    <w:rsid w:val="00F636AA"/>
    <w:rsid w:val="00F6401C"/>
    <w:rsid w:val="00F646B6"/>
    <w:rsid w:val="00F64A16"/>
    <w:rsid w:val="00F64C01"/>
    <w:rsid w:val="00F64F5F"/>
    <w:rsid w:val="00F6514D"/>
    <w:rsid w:val="00F67152"/>
    <w:rsid w:val="00F678F2"/>
    <w:rsid w:val="00F701C3"/>
    <w:rsid w:val="00F72DAC"/>
    <w:rsid w:val="00F7301B"/>
    <w:rsid w:val="00F730C2"/>
    <w:rsid w:val="00F7396B"/>
    <w:rsid w:val="00F73BA3"/>
    <w:rsid w:val="00F73EDB"/>
    <w:rsid w:val="00F7427B"/>
    <w:rsid w:val="00F74B8F"/>
    <w:rsid w:val="00F7573B"/>
    <w:rsid w:val="00F75DBD"/>
    <w:rsid w:val="00F76109"/>
    <w:rsid w:val="00F76127"/>
    <w:rsid w:val="00F76499"/>
    <w:rsid w:val="00F76999"/>
    <w:rsid w:val="00F77365"/>
    <w:rsid w:val="00F77597"/>
    <w:rsid w:val="00F801BD"/>
    <w:rsid w:val="00F8089F"/>
    <w:rsid w:val="00F810D8"/>
    <w:rsid w:val="00F81886"/>
    <w:rsid w:val="00F8196D"/>
    <w:rsid w:val="00F825EA"/>
    <w:rsid w:val="00F82840"/>
    <w:rsid w:val="00F82B2E"/>
    <w:rsid w:val="00F82B54"/>
    <w:rsid w:val="00F83027"/>
    <w:rsid w:val="00F83654"/>
    <w:rsid w:val="00F84118"/>
    <w:rsid w:val="00F848AC"/>
    <w:rsid w:val="00F85869"/>
    <w:rsid w:val="00F8594F"/>
    <w:rsid w:val="00F86480"/>
    <w:rsid w:val="00F8700E"/>
    <w:rsid w:val="00F878AE"/>
    <w:rsid w:val="00F87D81"/>
    <w:rsid w:val="00F91D2F"/>
    <w:rsid w:val="00F9299F"/>
    <w:rsid w:val="00F92C9A"/>
    <w:rsid w:val="00F938D4"/>
    <w:rsid w:val="00F93CC5"/>
    <w:rsid w:val="00F955C9"/>
    <w:rsid w:val="00F95B0A"/>
    <w:rsid w:val="00F95C4B"/>
    <w:rsid w:val="00F95FA9"/>
    <w:rsid w:val="00F96B7E"/>
    <w:rsid w:val="00F96E61"/>
    <w:rsid w:val="00F97094"/>
    <w:rsid w:val="00F97594"/>
    <w:rsid w:val="00F975ED"/>
    <w:rsid w:val="00FA1E48"/>
    <w:rsid w:val="00FA24CE"/>
    <w:rsid w:val="00FA26CE"/>
    <w:rsid w:val="00FA2B57"/>
    <w:rsid w:val="00FA2D85"/>
    <w:rsid w:val="00FA2E28"/>
    <w:rsid w:val="00FA39A2"/>
    <w:rsid w:val="00FA3F61"/>
    <w:rsid w:val="00FA4B04"/>
    <w:rsid w:val="00FA6F7E"/>
    <w:rsid w:val="00FA77AC"/>
    <w:rsid w:val="00FB0540"/>
    <w:rsid w:val="00FB0E0C"/>
    <w:rsid w:val="00FB0E76"/>
    <w:rsid w:val="00FB1679"/>
    <w:rsid w:val="00FB1731"/>
    <w:rsid w:val="00FB1FF2"/>
    <w:rsid w:val="00FB26E9"/>
    <w:rsid w:val="00FB2EE8"/>
    <w:rsid w:val="00FB3656"/>
    <w:rsid w:val="00FB374C"/>
    <w:rsid w:val="00FB3880"/>
    <w:rsid w:val="00FB4D65"/>
    <w:rsid w:val="00FB52E5"/>
    <w:rsid w:val="00FB57D1"/>
    <w:rsid w:val="00FB5A9B"/>
    <w:rsid w:val="00FB5AFA"/>
    <w:rsid w:val="00FB5BA4"/>
    <w:rsid w:val="00FB612D"/>
    <w:rsid w:val="00FB7473"/>
    <w:rsid w:val="00FB7B2C"/>
    <w:rsid w:val="00FC051A"/>
    <w:rsid w:val="00FC0C38"/>
    <w:rsid w:val="00FC11D1"/>
    <w:rsid w:val="00FC26E6"/>
    <w:rsid w:val="00FC2B6F"/>
    <w:rsid w:val="00FC4EC5"/>
    <w:rsid w:val="00FC5971"/>
    <w:rsid w:val="00FC5CE0"/>
    <w:rsid w:val="00FC5FBF"/>
    <w:rsid w:val="00FC60FB"/>
    <w:rsid w:val="00FC6BC6"/>
    <w:rsid w:val="00FC6BDD"/>
    <w:rsid w:val="00FD0630"/>
    <w:rsid w:val="00FD0C03"/>
    <w:rsid w:val="00FD135E"/>
    <w:rsid w:val="00FD260E"/>
    <w:rsid w:val="00FD31B0"/>
    <w:rsid w:val="00FD33F3"/>
    <w:rsid w:val="00FD419A"/>
    <w:rsid w:val="00FD4343"/>
    <w:rsid w:val="00FD4560"/>
    <w:rsid w:val="00FD4EE4"/>
    <w:rsid w:val="00FD4FAE"/>
    <w:rsid w:val="00FD580E"/>
    <w:rsid w:val="00FD5F85"/>
    <w:rsid w:val="00FD7B82"/>
    <w:rsid w:val="00FD7CF4"/>
    <w:rsid w:val="00FE000D"/>
    <w:rsid w:val="00FE02B8"/>
    <w:rsid w:val="00FE14B8"/>
    <w:rsid w:val="00FE1BD7"/>
    <w:rsid w:val="00FE2635"/>
    <w:rsid w:val="00FE28D2"/>
    <w:rsid w:val="00FE5310"/>
    <w:rsid w:val="00FE5338"/>
    <w:rsid w:val="00FE5A39"/>
    <w:rsid w:val="00FE5B30"/>
    <w:rsid w:val="00FE60D1"/>
    <w:rsid w:val="00FE7249"/>
    <w:rsid w:val="00FE7C93"/>
    <w:rsid w:val="00FF016F"/>
    <w:rsid w:val="00FF026D"/>
    <w:rsid w:val="00FF02C5"/>
    <w:rsid w:val="00FF0ACB"/>
    <w:rsid w:val="00FF0B5A"/>
    <w:rsid w:val="00FF0C62"/>
    <w:rsid w:val="00FF170C"/>
    <w:rsid w:val="00FF1712"/>
    <w:rsid w:val="00FF1C66"/>
    <w:rsid w:val="00FF2AA7"/>
    <w:rsid w:val="00FF2E67"/>
    <w:rsid w:val="00FF3710"/>
    <w:rsid w:val="00FF3850"/>
    <w:rsid w:val="00FF3D1C"/>
    <w:rsid w:val="00FF619C"/>
    <w:rsid w:val="00FF6AAE"/>
    <w:rsid w:val="00FF6ED5"/>
    <w:rsid w:val="00FF6F1B"/>
    <w:rsid w:val="00FF6FBA"/>
    <w:rsid w:val="00FF7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825518B0-7424-446E-B90F-FBAF3D20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856F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F0FB3"/>
    <w:rPr>
      <w:sz w:val="16"/>
      <w:szCs w:val="16"/>
    </w:rPr>
  </w:style>
  <w:style w:type="paragraph" w:styleId="Commentaire">
    <w:name w:val="annotation text"/>
    <w:basedOn w:val="Normal"/>
    <w:link w:val="CommentaireCar"/>
    <w:uiPriority w:val="99"/>
    <w:semiHidden/>
    <w:unhideWhenUsed/>
    <w:rsid w:val="000F0FB3"/>
    <w:pPr>
      <w:spacing w:line="240" w:lineRule="auto"/>
    </w:pPr>
    <w:rPr>
      <w:sz w:val="20"/>
      <w:szCs w:val="20"/>
    </w:rPr>
  </w:style>
  <w:style w:type="character" w:customStyle="1" w:styleId="CommentaireCar">
    <w:name w:val="Commentaire Car"/>
    <w:basedOn w:val="Policepardfaut"/>
    <w:link w:val="Commentaire"/>
    <w:uiPriority w:val="99"/>
    <w:semiHidden/>
    <w:rsid w:val="000F0FB3"/>
    <w:rPr>
      <w:sz w:val="20"/>
      <w:szCs w:val="20"/>
    </w:rPr>
  </w:style>
  <w:style w:type="paragraph" w:styleId="Objetducommentaire">
    <w:name w:val="annotation subject"/>
    <w:basedOn w:val="Commentaire"/>
    <w:next w:val="Commentaire"/>
    <w:link w:val="ObjetducommentaireCar"/>
    <w:uiPriority w:val="99"/>
    <w:semiHidden/>
    <w:unhideWhenUsed/>
    <w:rsid w:val="000F0FB3"/>
    <w:rPr>
      <w:b/>
      <w:bCs/>
    </w:rPr>
  </w:style>
  <w:style w:type="character" w:customStyle="1" w:styleId="ObjetducommentaireCar">
    <w:name w:val="Objet du commentaire Car"/>
    <w:basedOn w:val="CommentaireCar"/>
    <w:link w:val="Objetducommentaire"/>
    <w:uiPriority w:val="99"/>
    <w:semiHidden/>
    <w:rsid w:val="000F0FB3"/>
    <w:rPr>
      <w:b/>
      <w:bCs/>
      <w:sz w:val="20"/>
      <w:szCs w:val="20"/>
    </w:rPr>
  </w:style>
  <w:style w:type="paragraph" w:styleId="Textedebulles">
    <w:name w:val="Balloon Text"/>
    <w:basedOn w:val="Normal"/>
    <w:link w:val="TextedebullesCar"/>
    <w:uiPriority w:val="99"/>
    <w:semiHidden/>
    <w:unhideWhenUsed/>
    <w:rsid w:val="000F0FB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0FB3"/>
    <w:rPr>
      <w:rFonts w:ascii="Segoe UI" w:hAnsi="Segoe UI" w:cs="Segoe UI"/>
      <w:sz w:val="18"/>
      <w:szCs w:val="18"/>
    </w:rPr>
  </w:style>
  <w:style w:type="table" w:styleId="Grilledutableau">
    <w:name w:val="Table Grid"/>
    <w:basedOn w:val="TableauNormal"/>
    <w:uiPriority w:val="59"/>
    <w:rsid w:val="007D4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FLsoussignee">
    <w:name w:val="EFLsoussignee"/>
    <w:basedOn w:val="Normal"/>
    <w:rsid w:val="007856FB"/>
    <w:pPr>
      <w:autoSpaceDE w:val="0"/>
      <w:autoSpaceDN w:val="0"/>
      <w:spacing w:before="200" w:after="120" w:line="260" w:lineRule="exact"/>
      <w:contextualSpacing/>
      <w:jc w:val="both"/>
    </w:pPr>
    <w:rPr>
      <w:rFonts w:ascii="Times New Roman" w:eastAsia="Times New Roman" w:hAnsi="Times New Roman" w:cs="Times New Roman"/>
      <w:color w:val="000000"/>
      <w:lang w:eastAsia="fr-FR"/>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Bullets"/>
    <w:basedOn w:val="Normal"/>
    <w:link w:val="ParagraphedelisteCar"/>
    <w:uiPriority w:val="34"/>
    <w:qFormat/>
    <w:rsid w:val="007856FB"/>
    <w:pPr>
      <w:spacing w:after="0" w:line="240" w:lineRule="auto"/>
      <w:ind w:left="720"/>
      <w:contextualSpacing/>
    </w:pPr>
    <w:rPr>
      <w:sz w:val="24"/>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link w:val="Paragraphedeliste"/>
    <w:uiPriority w:val="34"/>
    <w:qFormat/>
    <w:locked/>
    <w:rsid w:val="007856FB"/>
    <w:rPr>
      <w:sz w:val="24"/>
    </w:rPr>
  </w:style>
  <w:style w:type="character" w:customStyle="1" w:styleId="Titre1Car">
    <w:name w:val="Titre 1 Car"/>
    <w:basedOn w:val="Policepardfaut"/>
    <w:link w:val="Titre1"/>
    <w:uiPriority w:val="9"/>
    <w:rsid w:val="007856FB"/>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7856FB"/>
    <w:pPr>
      <w:spacing w:line="259" w:lineRule="auto"/>
      <w:outlineLvl w:val="9"/>
    </w:pPr>
    <w:rPr>
      <w:lang w:eastAsia="fr-FR"/>
    </w:rPr>
  </w:style>
  <w:style w:type="paragraph" w:styleId="TM1">
    <w:name w:val="toc 1"/>
    <w:basedOn w:val="Normal"/>
    <w:next w:val="Normal"/>
    <w:autoRedefine/>
    <w:uiPriority w:val="39"/>
    <w:unhideWhenUsed/>
    <w:rsid w:val="007856FB"/>
    <w:pPr>
      <w:spacing w:after="100"/>
    </w:pPr>
  </w:style>
  <w:style w:type="character" w:styleId="Lienhypertexte">
    <w:name w:val="Hyperlink"/>
    <w:basedOn w:val="Policepardfaut"/>
    <w:uiPriority w:val="99"/>
    <w:unhideWhenUsed/>
    <w:rsid w:val="007856FB"/>
    <w:rPr>
      <w:color w:val="0000FF" w:themeColor="hyperlink"/>
      <w:u w:val="single"/>
    </w:rPr>
  </w:style>
  <w:style w:type="paragraph" w:styleId="En-tte">
    <w:name w:val="header"/>
    <w:basedOn w:val="Normal"/>
    <w:link w:val="En-tteCar"/>
    <w:uiPriority w:val="99"/>
    <w:unhideWhenUsed/>
    <w:rsid w:val="00FA2E28"/>
    <w:pPr>
      <w:tabs>
        <w:tab w:val="center" w:pos="4536"/>
        <w:tab w:val="right" w:pos="9072"/>
      </w:tabs>
      <w:spacing w:after="0" w:line="240" w:lineRule="auto"/>
    </w:pPr>
  </w:style>
  <w:style w:type="character" w:customStyle="1" w:styleId="En-tteCar">
    <w:name w:val="En-tête Car"/>
    <w:basedOn w:val="Policepardfaut"/>
    <w:link w:val="En-tte"/>
    <w:uiPriority w:val="99"/>
    <w:rsid w:val="00FA2E28"/>
  </w:style>
  <w:style w:type="paragraph" w:styleId="Pieddepage">
    <w:name w:val="footer"/>
    <w:basedOn w:val="Normal"/>
    <w:link w:val="PieddepageCar"/>
    <w:uiPriority w:val="99"/>
    <w:unhideWhenUsed/>
    <w:rsid w:val="00FA2E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2E28"/>
  </w:style>
  <w:style w:type="character" w:styleId="lev">
    <w:name w:val="Strong"/>
    <w:basedOn w:val="Policepardfaut"/>
    <w:uiPriority w:val="22"/>
    <w:qFormat/>
    <w:rsid w:val="00F150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46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7D238-D0FD-42B6-A9ED-C508E223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2620</Words>
  <Characters>14415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LEAPER Marie</dc:creator>
  <cp:keywords/>
  <dc:description/>
  <cp:lastModifiedBy>Gaëlle LE MAO</cp:lastModifiedBy>
  <cp:revision>3</cp:revision>
  <cp:lastPrinted>2025-06-23T12:27:00Z</cp:lastPrinted>
  <dcterms:created xsi:type="dcterms:W3CDTF">2025-07-08T08:08:00Z</dcterms:created>
  <dcterms:modified xsi:type="dcterms:W3CDTF">2025-07-08T08:11:00Z</dcterms:modified>
</cp:coreProperties>
</file>