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DE06" w14:textId="77777777" w:rsidR="00301A80" w:rsidRPr="00E73326" w:rsidRDefault="00301A80" w:rsidP="00E83A86">
      <w:pPr>
        <w:ind w:left="-1080" w:right="-828"/>
        <w:rPr>
          <w:rFonts w:ascii="Century Gothic" w:hAnsi="Century Gothic"/>
          <w:sz w:val="20"/>
          <w:szCs w:val="20"/>
        </w:rPr>
      </w:pPr>
    </w:p>
    <w:p w14:paraId="22A54FEB" w14:textId="77777777" w:rsidR="00301A80" w:rsidRPr="005D0B12" w:rsidRDefault="00301A80" w:rsidP="005D0B12">
      <w:pPr>
        <w:jc w:val="center"/>
        <w:rPr>
          <w:rFonts w:ascii="Century Gothic" w:hAnsi="Century Gothic"/>
          <w:b/>
          <w:color w:val="595959"/>
          <w:sz w:val="36"/>
          <w:szCs w:val="36"/>
        </w:rPr>
      </w:pPr>
      <w:r>
        <w:rPr>
          <w:rFonts w:ascii="Century Gothic" w:hAnsi="Century Gothic"/>
          <w:b/>
          <w:color w:val="595959"/>
          <w:sz w:val="36"/>
          <w:szCs w:val="36"/>
        </w:rPr>
        <w:t xml:space="preserve">AVENANT </w:t>
      </w:r>
      <w:r w:rsidRPr="005D0B12">
        <w:rPr>
          <w:rFonts w:ascii="Century Gothic" w:hAnsi="Century Gothic"/>
          <w:b/>
          <w:color w:val="595959"/>
          <w:sz w:val="36"/>
          <w:szCs w:val="36"/>
        </w:rPr>
        <w:t>DE MISE EN CONFORMITE DE VOTRE PERECOL </w:t>
      </w:r>
    </w:p>
    <w:p w14:paraId="3F21B817" w14:textId="77777777" w:rsidR="0003773B" w:rsidRDefault="0003773B" w:rsidP="0003773B">
      <w:pPr>
        <w:jc w:val="center"/>
        <w:rPr>
          <w:rFonts w:ascii="Century Gothic" w:hAnsi="Century Gothic"/>
          <w:b/>
          <w:color w:val="595959"/>
          <w:sz w:val="40"/>
          <w:szCs w:val="40"/>
        </w:rPr>
      </w:pPr>
    </w:p>
    <w:p w14:paraId="0BA028D8" w14:textId="77777777" w:rsidR="0003773B" w:rsidRDefault="0003773B" w:rsidP="0003773B">
      <w:pPr>
        <w:jc w:val="center"/>
        <w:rPr>
          <w:rFonts w:ascii="Century Gothic" w:hAnsi="Century Gothic"/>
          <w:b/>
          <w:color w:val="595959"/>
          <w:sz w:val="40"/>
          <w:szCs w:val="40"/>
        </w:rPr>
      </w:pPr>
    </w:p>
    <w:p w14:paraId="1A4B9BD2" w14:textId="77777777" w:rsidR="0003773B" w:rsidRDefault="0003773B" w:rsidP="0003773B">
      <w:pPr>
        <w:rPr>
          <w:rFonts w:ascii="Century Gothic" w:hAnsi="Century Gothic" w:cs="Minion-Regular"/>
          <w:b/>
          <w:color w:val="943634"/>
        </w:rPr>
      </w:pPr>
      <w:r>
        <w:rPr>
          <w:rFonts w:ascii="Century Gothic" w:hAnsi="Century Gothic" w:cs="Minion-Regular"/>
          <w:b/>
          <w:color w:val="943634"/>
        </w:rPr>
        <w:t xml:space="preserve">Informations préalables </w:t>
      </w:r>
    </w:p>
    <w:p w14:paraId="61A5875A" w14:textId="77777777" w:rsidR="0003773B" w:rsidRDefault="0003773B" w:rsidP="0003773B">
      <w:pPr>
        <w:rPr>
          <w:rFonts w:ascii="Century Gothic" w:hAnsi="Century Gothic" w:cs="Minion-Regular"/>
          <w:b/>
          <w:color w:val="943634"/>
        </w:rPr>
      </w:pPr>
    </w:p>
    <w:p w14:paraId="26466D26" w14:textId="77777777" w:rsidR="0003773B" w:rsidRDefault="0003773B" w:rsidP="0003773B">
      <w:pPr>
        <w:spacing w:line="300" w:lineRule="auto"/>
        <w:jc w:val="both"/>
        <w:rPr>
          <w:rFonts w:ascii="Century Gothic" w:hAnsi="Century Gothic" w:cs="Minion-Regular"/>
          <w:sz w:val="20"/>
          <w:szCs w:val="20"/>
        </w:rPr>
      </w:pPr>
      <w:bookmarkStart w:id="0" w:name="_Hlk209795988"/>
      <w:r>
        <w:rPr>
          <w:rFonts w:ascii="Century Gothic" w:hAnsi="Century Gothic" w:cs="Minion-Regular"/>
          <w:sz w:val="20"/>
          <w:szCs w:val="20"/>
        </w:rPr>
        <w:t xml:space="preserve">Le projet d’avenant page suivante, intégrant les nouveaux fonds et les nouvelles grilles d’allocation, </w:t>
      </w:r>
      <w:r>
        <w:rPr>
          <w:rFonts w:ascii="Century Gothic" w:hAnsi="Century Gothic" w:cs="Minion-Regular"/>
          <w:b/>
          <w:bCs/>
          <w:sz w:val="20"/>
          <w:szCs w:val="20"/>
        </w:rPr>
        <w:t>a été adapté aux supports de placement déjà en place au sein de votre plan</w:t>
      </w:r>
      <w:r>
        <w:rPr>
          <w:rFonts w:ascii="Century Gothic" w:hAnsi="Century Gothic" w:cs="Minion-Regular"/>
          <w:sz w:val="20"/>
          <w:szCs w:val="20"/>
        </w:rPr>
        <w:t xml:space="preserve">, toutefois, il </w:t>
      </w:r>
      <w:r>
        <w:rPr>
          <w:rFonts w:ascii="Century Gothic" w:hAnsi="Century Gothic" w:cs="Minion-Regular"/>
          <w:b/>
          <w:bCs/>
          <w:sz w:val="20"/>
          <w:szCs w:val="20"/>
        </w:rPr>
        <w:t xml:space="preserve">doit être complété des coordonnées de l’entreprise et adapté aux signataires de l’accord initial </w:t>
      </w:r>
      <w:r>
        <w:rPr>
          <w:rFonts w:ascii="Century Gothic" w:hAnsi="Century Gothic" w:cs="Minion-Regular"/>
          <w:sz w:val="20"/>
          <w:szCs w:val="20"/>
        </w:rPr>
        <w:t>(employeur seul, avec CSE, Délégués syndicaux, salariés.), raison pour laquelle ce document vous est mis à disposition en version Word.</w:t>
      </w:r>
    </w:p>
    <w:p w14:paraId="76D62265" w14:textId="77777777" w:rsidR="0003773B" w:rsidRDefault="0003773B" w:rsidP="0003773B">
      <w:pPr>
        <w:spacing w:line="300" w:lineRule="auto"/>
        <w:jc w:val="both"/>
        <w:rPr>
          <w:rFonts w:ascii="Century Gothic" w:hAnsi="Century Gothic" w:cs="Minion-Regular"/>
          <w:sz w:val="20"/>
          <w:szCs w:val="20"/>
        </w:rPr>
      </w:pPr>
      <w:r>
        <w:rPr>
          <w:rFonts w:ascii="Century Gothic" w:hAnsi="Century Gothic" w:cs="Minion-Regular"/>
          <w:sz w:val="20"/>
          <w:szCs w:val="20"/>
        </w:rPr>
        <w:t>Nous vous rappelons que la règle du parallélisme des formes s’applique. Ainsi, à titre d’exemple, si votre PERECOL a été mis en place par accord avec le CSE, l’avenant doit être signé avec ce même CSE.</w:t>
      </w:r>
    </w:p>
    <w:p w14:paraId="0FF2637F" w14:textId="77777777" w:rsidR="0003773B" w:rsidRDefault="0003773B" w:rsidP="0003773B">
      <w:pPr>
        <w:spacing w:line="300" w:lineRule="auto"/>
        <w:jc w:val="both"/>
        <w:rPr>
          <w:rFonts w:ascii="Century Gothic" w:hAnsi="Century Gothic" w:cs="Minion-Regular"/>
          <w:sz w:val="20"/>
          <w:szCs w:val="20"/>
        </w:rPr>
      </w:pPr>
    </w:p>
    <w:p w14:paraId="60DFBAB4" w14:textId="77777777" w:rsidR="0003773B" w:rsidRDefault="0003773B" w:rsidP="0003773B">
      <w:pPr>
        <w:spacing w:line="300" w:lineRule="auto"/>
        <w:jc w:val="both"/>
        <w:rPr>
          <w:rFonts w:ascii="Century Gothic" w:hAnsi="Century Gothic" w:cs="Minion-Regular"/>
          <w:sz w:val="20"/>
          <w:szCs w:val="20"/>
        </w:rPr>
      </w:pPr>
      <w:r>
        <w:rPr>
          <w:rFonts w:ascii="Century Gothic" w:hAnsi="Century Gothic" w:cs="Minion-Regular"/>
          <w:b/>
          <w:bCs/>
          <w:sz w:val="20"/>
          <w:szCs w:val="20"/>
        </w:rPr>
        <w:t>L’avenant devra être signé et déposé sur la plateforme TéléAccords au plus tard le 30 juin 2026</w:t>
      </w:r>
      <w:r>
        <w:rPr>
          <w:rFonts w:ascii="Century Gothic" w:hAnsi="Century Gothic" w:cs="Minion-Regular"/>
          <w:sz w:val="20"/>
          <w:szCs w:val="20"/>
        </w:rPr>
        <w:t>. À défaut, vous vous exposez à une remise en cause des exonérations fiscales et sociales des sommes versées.</w:t>
      </w:r>
    </w:p>
    <w:p w14:paraId="020A74BE" w14:textId="77777777" w:rsidR="0003773B" w:rsidRDefault="0003773B" w:rsidP="0003773B">
      <w:pPr>
        <w:spacing w:line="300" w:lineRule="auto"/>
        <w:jc w:val="both"/>
        <w:rPr>
          <w:rFonts w:ascii="Century Gothic" w:hAnsi="Century Gothic" w:cs="Minion-Regular"/>
          <w:sz w:val="20"/>
          <w:szCs w:val="20"/>
        </w:rPr>
      </w:pPr>
      <w:r>
        <w:rPr>
          <w:rFonts w:ascii="Century Gothic" w:hAnsi="Century Gothic" w:cs="Minion-Regular"/>
          <w:sz w:val="20"/>
          <w:szCs w:val="20"/>
        </w:rPr>
        <w:t>Nous vous remercions également de bien vouloir nous transmettre une copie de l’avenant une fois celui-ci déposé sur le site TéléAccords afin que nous puissions opérer le changement de gestion pilotée.</w:t>
      </w:r>
    </w:p>
    <w:p w14:paraId="662D5F55" w14:textId="77777777" w:rsidR="0003773B" w:rsidRDefault="0003773B" w:rsidP="0003773B">
      <w:pPr>
        <w:spacing w:line="300" w:lineRule="auto"/>
        <w:jc w:val="both"/>
        <w:rPr>
          <w:rFonts w:ascii="Century Gothic" w:hAnsi="Century Gothic" w:cs="Minion-Regular"/>
          <w:sz w:val="20"/>
          <w:szCs w:val="20"/>
        </w:rPr>
      </w:pPr>
    </w:p>
    <w:p w14:paraId="75AF3691" w14:textId="77777777" w:rsidR="0003773B" w:rsidRDefault="0003773B" w:rsidP="0003773B">
      <w:pPr>
        <w:spacing w:line="300" w:lineRule="auto"/>
        <w:jc w:val="both"/>
        <w:rPr>
          <w:rFonts w:ascii="Century Gothic" w:hAnsi="Century Gothic" w:cs="Minion-Regular"/>
          <w:sz w:val="20"/>
          <w:szCs w:val="20"/>
        </w:rPr>
      </w:pPr>
      <w:r>
        <w:rPr>
          <w:rFonts w:ascii="Century Gothic" w:hAnsi="Century Gothic" w:cs="Minion-Regular"/>
          <w:b/>
          <w:bCs/>
          <w:sz w:val="20"/>
          <w:szCs w:val="20"/>
        </w:rPr>
        <w:t>Nous vous invitons à procéder à cette signature au plus tôt et à éviter une signature proche du traitement de la participation et/ou de l’intéressement</w:t>
      </w:r>
      <w:r>
        <w:rPr>
          <w:rFonts w:ascii="Century Gothic" w:hAnsi="Century Gothic" w:cs="Minion-Regular"/>
          <w:sz w:val="20"/>
          <w:szCs w:val="20"/>
        </w:rPr>
        <w:t>. En effet, la migration vers la nouvelle gestion pilotée entraîne une période de transition technique durant laquelle aucune opération ne pourra être effectuée sur le PERECOL (d’une durée minimum d’une semaine), ce qui pourrait retarder ces traitements.</w:t>
      </w:r>
    </w:p>
    <w:p w14:paraId="5DCD3EBA" w14:textId="77777777" w:rsidR="0003773B" w:rsidRDefault="0003773B" w:rsidP="0003773B">
      <w:pPr>
        <w:spacing w:line="300" w:lineRule="auto"/>
        <w:rPr>
          <w:rFonts w:ascii="Century Gothic" w:hAnsi="Century Gothic" w:cs="Minion-Regular"/>
          <w:sz w:val="20"/>
          <w:szCs w:val="20"/>
        </w:rPr>
      </w:pPr>
    </w:p>
    <w:p w14:paraId="25EC4EB2" w14:textId="77777777" w:rsidR="0003773B" w:rsidRDefault="0003773B" w:rsidP="0003773B">
      <w:pPr>
        <w:spacing w:line="300" w:lineRule="auto"/>
        <w:jc w:val="both"/>
        <w:rPr>
          <w:rFonts w:ascii="Century Gothic" w:hAnsi="Century Gothic" w:cs="Minion-Regular"/>
          <w:sz w:val="20"/>
          <w:szCs w:val="20"/>
        </w:rPr>
      </w:pPr>
      <w:r>
        <w:rPr>
          <w:rFonts w:ascii="Century Gothic" w:hAnsi="Century Gothic" w:cs="Minion-Regular"/>
          <w:sz w:val="20"/>
          <w:szCs w:val="20"/>
        </w:rPr>
        <w:t xml:space="preserve">Votre interlocuteur commercial reste à votre disposition pour toute question ou pour vous accompagner dans cette démarche. </w:t>
      </w:r>
    </w:p>
    <w:bookmarkEnd w:id="0"/>
    <w:p w14:paraId="7593D66E" w14:textId="77777777" w:rsidR="0003773B" w:rsidRDefault="0003773B" w:rsidP="0003773B">
      <w:pPr>
        <w:jc w:val="both"/>
        <w:rPr>
          <w:rFonts w:ascii="Century Gothic" w:hAnsi="Century Gothic" w:cs="Minion-Regular"/>
          <w:sz w:val="20"/>
          <w:szCs w:val="20"/>
        </w:rPr>
      </w:pPr>
    </w:p>
    <w:p w14:paraId="43963D03" w14:textId="77777777" w:rsidR="0003773B" w:rsidRDefault="0003773B" w:rsidP="0003773B">
      <w:pPr>
        <w:rPr>
          <w:rFonts w:ascii="Century Gothic" w:hAnsi="Century Gothic" w:cs="Minion-Regular"/>
          <w:sz w:val="20"/>
          <w:szCs w:val="20"/>
        </w:rPr>
      </w:pPr>
    </w:p>
    <w:p w14:paraId="5D08F773" w14:textId="77777777" w:rsidR="00301A80" w:rsidRDefault="00301A80" w:rsidP="005D0B12">
      <w:pPr>
        <w:jc w:val="both"/>
        <w:rPr>
          <w:rFonts w:ascii="Century Gothic" w:hAnsi="Century Gothic" w:cs="Minion-Regular"/>
          <w:sz w:val="20"/>
          <w:szCs w:val="20"/>
        </w:rPr>
      </w:pPr>
    </w:p>
    <w:p w14:paraId="3C09E440" w14:textId="77777777" w:rsidR="00301A80" w:rsidRDefault="00301A80" w:rsidP="00E83A86">
      <w:pPr>
        <w:rPr>
          <w:rFonts w:ascii="Century Gothic" w:hAnsi="Century Gothic" w:cs="Minion-Regular"/>
          <w:sz w:val="20"/>
          <w:szCs w:val="20"/>
        </w:rPr>
      </w:pPr>
    </w:p>
    <w:p w14:paraId="62862D2F" w14:textId="77777777" w:rsidR="00301A80" w:rsidRDefault="00301A80" w:rsidP="00E83A86">
      <w:pPr>
        <w:rPr>
          <w:rFonts w:ascii="Century Gothic" w:hAnsi="Century Gothic" w:cs="Minion-Regular"/>
          <w:sz w:val="20"/>
          <w:szCs w:val="20"/>
        </w:rPr>
      </w:pPr>
    </w:p>
    <w:p w14:paraId="50805E48" w14:textId="77777777" w:rsidR="00301A80" w:rsidRDefault="00301A80">
      <w:pPr>
        <w:rPr>
          <w:rFonts w:ascii="Century Gothic" w:hAnsi="Century Gothic" w:cs="Minion-Regular"/>
          <w:sz w:val="20"/>
          <w:szCs w:val="20"/>
        </w:rPr>
      </w:pPr>
      <w:r>
        <w:rPr>
          <w:rFonts w:ascii="Century Gothic" w:hAnsi="Century Gothic" w:cs="Minion-Regular"/>
          <w:sz w:val="20"/>
          <w:szCs w:val="20"/>
        </w:rPr>
        <w:br w:type="page"/>
      </w:r>
    </w:p>
    <w:p w14:paraId="67ADD3CF" w14:textId="77777777" w:rsidR="00301A80" w:rsidRPr="005D0B12" w:rsidRDefault="00301A80" w:rsidP="00E83A86">
      <w:pPr>
        <w:rPr>
          <w:rFonts w:ascii="Century Gothic" w:hAnsi="Century Gothic" w:cs="Minion-Regular"/>
          <w:sz w:val="20"/>
          <w:szCs w:val="20"/>
        </w:rPr>
      </w:pPr>
    </w:p>
    <w:p w14:paraId="12A39C5F" w14:textId="77777777" w:rsidR="00301A80" w:rsidRPr="00746B2C" w:rsidRDefault="00301A80" w:rsidP="00E83A86">
      <w:pPr>
        <w:ind w:right="-1"/>
        <w:jc w:val="center"/>
        <w:rPr>
          <w:rFonts w:ascii="Century Gothic" w:hAnsi="Century Gothic"/>
          <w:b/>
          <w:color w:val="595959"/>
          <w:sz w:val="40"/>
          <w:szCs w:val="40"/>
        </w:rPr>
      </w:pPr>
      <w:r w:rsidRPr="00746B2C">
        <w:rPr>
          <w:rFonts w:ascii="Century Gothic" w:hAnsi="Century Gothic"/>
          <w:b/>
          <w:color w:val="595959"/>
          <w:sz w:val="40"/>
          <w:szCs w:val="40"/>
        </w:rPr>
        <w:t xml:space="preserve">AVENANT </w:t>
      </w:r>
      <w:r>
        <w:rPr>
          <w:rFonts w:ascii="Century Gothic" w:hAnsi="Century Gothic"/>
          <w:b/>
          <w:color w:val="595959"/>
          <w:sz w:val="40"/>
          <w:szCs w:val="40"/>
        </w:rPr>
        <w:t>AU REGLEMENT DE</w:t>
      </w:r>
    </w:p>
    <w:p w14:paraId="29B298C4" w14:textId="50A309A3" w:rsidR="00301A80" w:rsidRPr="00746B2C" w:rsidRDefault="00301A80" w:rsidP="00BE2C47">
      <w:pPr>
        <w:ind w:right="-1"/>
        <w:jc w:val="center"/>
        <w:rPr>
          <w:rFonts w:ascii="Century Gothic" w:hAnsi="Century Gothic"/>
          <w:b/>
          <w:color w:val="595959"/>
          <w:sz w:val="40"/>
          <w:szCs w:val="40"/>
        </w:rPr>
      </w:pPr>
      <w:r>
        <w:rPr>
          <w:rFonts w:ascii="Century Gothic" w:hAnsi="Century Gothic"/>
          <w:color w:val="595959"/>
          <w:sz w:val="40"/>
          <w:szCs w:val="40"/>
        </w:rPr>
        <w:t xml:space="preserve"> </w:t>
      </w:r>
      <w:r w:rsidRPr="00746B2C">
        <w:rPr>
          <w:rFonts w:ascii="Century Gothic" w:hAnsi="Century Gothic"/>
          <w:b/>
          <w:color w:val="595959"/>
          <w:sz w:val="40"/>
          <w:szCs w:val="40"/>
        </w:rPr>
        <w:t xml:space="preserve">PLAN D’EPARGNE RETRAITE ENTREPRISE COLLECTIF </w:t>
      </w:r>
      <w:r>
        <w:rPr>
          <w:rFonts w:ascii="Century Gothic" w:hAnsi="Century Gothic"/>
          <w:color w:val="595959"/>
          <w:sz w:val="40"/>
          <w:szCs w:val="40"/>
        </w:rPr>
        <w:t>SIGNE LE …</w:t>
      </w:r>
      <w:r w:rsidR="00120ABF">
        <w:rPr>
          <w:rFonts w:ascii="Century Gothic" w:hAnsi="Century Gothic"/>
          <w:color w:val="595959"/>
          <w:sz w:val="40"/>
          <w:szCs w:val="40"/>
        </w:rPr>
        <w:t>20/10/2025</w:t>
      </w:r>
      <w:r>
        <w:rPr>
          <w:rFonts w:ascii="Century Gothic" w:hAnsi="Century Gothic"/>
          <w:color w:val="595959"/>
          <w:sz w:val="40"/>
          <w:szCs w:val="40"/>
        </w:rPr>
        <w:t xml:space="preserve">.  </w:t>
      </w:r>
    </w:p>
    <w:p w14:paraId="439B7025" w14:textId="77777777" w:rsidR="00301A80" w:rsidRPr="0067023F" w:rsidRDefault="00301A80" w:rsidP="00E83A86">
      <w:pPr>
        <w:ind w:right="-1"/>
        <w:rPr>
          <w:rFonts w:ascii="Century Gothic" w:hAnsi="Century Gothic"/>
          <w:color w:val="595959"/>
        </w:rPr>
      </w:pPr>
      <w:r w:rsidRPr="0067023F">
        <w:rPr>
          <w:rFonts w:ascii="Century Gothic" w:hAnsi="Century Gothic"/>
          <w:noProof/>
        </w:rPr>
        <mc:AlternateContent>
          <mc:Choice Requires="wps">
            <w:drawing>
              <wp:anchor distT="4294967295" distB="4294967295" distL="114300" distR="114300" simplePos="0" relativeHeight="251659264" behindDoc="0" locked="0" layoutInCell="1" allowOverlap="1" wp14:anchorId="2923B056" wp14:editId="59309B52">
                <wp:simplePos x="0" y="0"/>
                <wp:positionH relativeFrom="column">
                  <wp:posOffset>-8255</wp:posOffset>
                </wp:positionH>
                <wp:positionV relativeFrom="paragraph">
                  <wp:posOffset>123189</wp:posOffset>
                </wp:positionV>
                <wp:extent cx="5994400" cy="0"/>
                <wp:effectExtent l="0" t="19050" r="25400" b="19050"/>
                <wp:wrapNone/>
                <wp:docPr id="6"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4400" cy="0"/>
                        </a:xfrm>
                        <a:prstGeom prst="line">
                          <a:avLst/>
                        </a:prstGeom>
                        <a:noFill/>
                        <a:ln w="38100" cap="flat" cmpd="sng" algn="ctr">
                          <a:solidFill>
                            <a:srgbClr val="C0504D">
                              <a:lumMod val="7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5BBC9D0" id="Connecteur droit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pt,9.7pt" to="471.3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" strokecolor="#953735" strokeweight="3pt">
                <o:lock v:ext="edit" shapetype="f"/>
              </v:line>
            </w:pict>
          </mc:Fallback>
        </mc:AlternateContent>
      </w:r>
    </w:p>
    <w:p w14:paraId="3D2A0638" w14:textId="77777777" w:rsidR="00301A80" w:rsidRDefault="00301A80" w:rsidP="00E83A86">
      <w:pPr>
        <w:ind w:right="-1"/>
        <w:jc w:val="center"/>
        <w:rPr>
          <w:rFonts w:ascii="Century Gothic" w:hAnsi="Century Gothic"/>
          <w:snapToGrid w:val="0"/>
          <w:color w:val="7F7F7F"/>
          <w:sz w:val="20"/>
          <w:szCs w:val="20"/>
        </w:rPr>
      </w:pPr>
      <w:r w:rsidRPr="0067023F">
        <w:rPr>
          <w:rFonts w:ascii="Century Gothic" w:hAnsi="Century Gothic"/>
          <w:snapToGrid w:val="0"/>
          <w:color w:val="7F7F7F"/>
          <w:sz w:val="20"/>
          <w:szCs w:val="20"/>
        </w:rPr>
        <w:t>(PLAN D’EPARGNE RETRAITE D’ENTREPRISE COLLECTIF)</w:t>
      </w:r>
    </w:p>
    <w:p w14:paraId="103D76D3" w14:textId="77777777" w:rsidR="00301A80" w:rsidRDefault="00301A80" w:rsidP="00E83A86">
      <w:pPr>
        <w:ind w:right="-1"/>
        <w:jc w:val="center"/>
        <w:rPr>
          <w:rFonts w:ascii="Century Gothic" w:hAnsi="Century Gothic"/>
          <w:snapToGrid w:val="0"/>
          <w:color w:val="7F7F7F"/>
          <w:sz w:val="20"/>
          <w:szCs w:val="20"/>
        </w:rPr>
      </w:pPr>
    </w:p>
    <w:p w14:paraId="21044662" w14:textId="77777777" w:rsidR="00301A80" w:rsidRPr="00EE54BA" w:rsidRDefault="00301A80" w:rsidP="00020BAA">
      <w:pPr>
        <w:rPr>
          <w:rFonts w:ascii="Century Gothic" w:hAnsi="Century Gothic" w:cs="Arial"/>
          <w:sz w:val="20"/>
          <w:szCs w:val="20"/>
        </w:rPr>
      </w:pPr>
    </w:p>
    <w:p w14:paraId="3C0CED40" w14:textId="77777777" w:rsidR="00301A80" w:rsidRPr="00D16DB1" w:rsidRDefault="00301A80" w:rsidP="00020BAA">
      <w:pPr>
        <w:ind w:right="-1"/>
        <w:rPr>
          <w:rFonts w:ascii="Century Gothic" w:hAnsi="Century Gothic" w:cs="Minion-Regular"/>
          <w:b/>
          <w:color w:val="943634"/>
          <w:sz w:val="20"/>
          <w:szCs w:val="20"/>
        </w:rPr>
      </w:pPr>
      <w:r w:rsidRPr="00410D21">
        <w:rPr>
          <w:rFonts w:ascii="Century Gothic" w:hAnsi="Century Gothic" w:cs="Minion-Regular"/>
          <w:b/>
          <w:color w:val="943634"/>
          <w:sz w:val="20"/>
          <w:szCs w:val="20"/>
        </w:rPr>
        <w:t>Entre</w:t>
      </w:r>
      <w:r w:rsidRPr="00D16DB1">
        <w:rPr>
          <w:rFonts w:ascii="Century Gothic" w:hAnsi="Century Gothic" w:cs="Minion-Regular"/>
          <w:b/>
          <w:color w:val="943634"/>
          <w:sz w:val="20"/>
          <w:szCs w:val="20"/>
        </w:rPr>
        <w:t xml:space="preserve"> </w:t>
      </w:r>
    </w:p>
    <w:p w14:paraId="56F68D4F" w14:textId="77777777" w:rsidR="00301A80" w:rsidRDefault="00301A80" w:rsidP="00020BAA">
      <w:pPr>
        <w:ind w:right="-1" w:firstLine="708"/>
        <w:rPr>
          <w:rFonts w:ascii="Century Gothic" w:hAnsi="Century Gothic" w:cs="Minion-Regular"/>
          <w:b/>
          <w:sz w:val="20"/>
          <w:szCs w:val="20"/>
        </w:rPr>
      </w:pPr>
    </w:p>
    <w:p w14:paraId="4B980077" w14:textId="4B705489" w:rsidR="00301A80" w:rsidRPr="00D16DB1" w:rsidRDefault="00301A80" w:rsidP="001C2972">
      <w:pPr>
        <w:spacing w:after="120"/>
        <w:ind w:firstLine="425"/>
        <w:rPr>
          <w:rFonts w:ascii="Century Gothic" w:hAnsi="Century Gothic" w:cs="Minion-Regular"/>
          <w:color w:val="943634"/>
          <w:sz w:val="20"/>
          <w:szCs w:val="20"/>
        </w:rPr>
      </w:pPr>
      <w:r>
        <w:rPr>
          <w:rFonts w:ascii="Century Gothic" w:hAnsi="Century Gothic" w:cs="Minion-Regular"/>
          <w:b/>
          <w:sz w:val="20"/>
          <w:szCs w:val="20"/>
        </w:rPr>
        <w:t xml:space="preserve">La société </w:t>
      </w:r>
      <w:r w:rsidRPr="00686CE4">
        <w:rPr>
          <w:rFonts w:ascii="Century Gothic" w:hAnsi="Century Gothic" w:cs="Minion-Regular"/>
          <w:b/>
          <w:sz w:val="20"/>
          <w:szCs w:val="20"/>
        </w:rPr>
        <w:t>: </w:t>
      </w:r>
      <w:r w:rsidR="00120ABF">
        <w:rPr>
          <w:rFonts w:ascii="Century Gothic" w:hAnsi="Century Gothic" w:cs="Minion-Regular"/>
          <w:b/>
          <w:sz w:val="20"/>
          <w:szCs w:val="20"/>
        </w:rPr>
        <w:tab/>
      </w:r>
      <w:r w:rsidR="00120ABF">
        <w:rPr>
          <w:rFonts w:ascii="Century Gothic" w:hAnsi="Century Gothic" w:cs="Minion-Regular"/>
          <w:b/>
          <w:sz w:val="20"/>
          <w:szCs w:val="20"/>
        </w:rPr>
        <w:tab/>
        <w:t xml:space="preserve">  SOUD’AFFUT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4868"/>
      </w:tblGrid>
      <w:tr w:rsidR="00301A80" w14:paraId="648E7957" w14:textId="77777777" w:rsidTr="00847ACA">
        <w:tc>
          <w:tcPr>
            <w:tcW w:w="2689" w:type="dxa"/>
          </w:tcPr>
          <w:p w14:paraId="2156BD3C" w14:textId="77777777" w:rsidR="00301A80" w:rsidRDefault="00301A80" w:rsidP="00847ACA">
            <w:pPr>
              <w:tabs>
                <w:tab w:val="left" w:pos="2268"/>
                <w:tab w:val="left" w:pos="2694"/>
              </w:tabs>
              <w:spacing w:after="60"/>
              <w:ind w:left="314"/>
              <w:rPr>
                <w:rFonts w:ascii="Century Gothic" w:hAnsi="Century Gothic" w:cs="Minion-Regular"/>
                <w:sz w:val="20"/>
                <w:szCs w:val="20"/>
              </w:rPr>
            </w:pPr>
            <w:r w:rsidRPr="00F973AB">
              <w:rPr>
                <w:rFonts w:ascii="Century Gothic" w:hAnsi="Century Gothic" w:cs="Minion-Regular"/>
                <w:sz w:val="20"/>
                <w:szCs w:val="20"/>
              </w:rPr>
              <w:t>Raison sociale</w:t>
            </w:r>
            <w:r>
              <w:rPr>
                <w:rFonts w:ascii="Century Gothic" w:hAnsi="Century Gothic" w:cs="Minion-Regular"/>
                <w:sz w:val="20"/>
                <w:szCs w:val="20"/>
              </w:rPr>
              <w:t> :</w:t>
            </w:r>
          </w:p>
        </w:tc>
        <w:tc>
          <w:tcPr>
            <w:tcW w:w="4868" w:type="dxa"/>
          </w:tcPr>
          <w:p w14:paraId="17A65EC5" w14:textId="555E8302" w:rsidR="00301A80" w:rsidRDefault="00120ABF" w:rsidP="00847ACA">
            <w:pPr>
              <w:tabs>
                <w:tab w:val="left" w:pos="2268"/>
                <w:tab w:val="left" w:pos="2694"/>
              </w:tabs>
              <w:spacing w:after="60"/>
              <w:ind w:left="173"/>
              <w:rPr>
                <w:rFonts w:ascii="Century Gothic" w:hAnsi="Century Gothic" w:cs="Minion-Regular"/>
                <w:sz w:val="20"/>
                <w:szCs w:val="20"/>
              </w:rPr>
            </w:pPr>
            <w:r>
              <w:rPr>
                <w:rFonts w:ascii="Century Gothic" w:hAnsi="Century Gothic" w:cs="Minion-Regular"/>
                <w:sz w:val="20"/>
                <w:szCs w:val="20"/>
              </w:rPr>
              <w:t>SAS</w:t>
            </w:r>
            <w:r w:rsidR="00301A80">
              <w:rPr>
                <w:rFonts w:ascii="Century Gothic" w:hAnsi="Century Gothic" w:cs="Minion-Regular"/>
                <w:sz w:val="20"/>
                <w:szCs w:val="20"/>
              </w:rPr>
              <w:t>…………………………………………………</w:t>
            </w:r>
          </w:p>
        </w:tc>
      </w:tr>
      <w:tr w:rsidR="00301A80" w14:paraId="66E8A5FC" w14:textId="77777777" w:rsidTr="00847ACA">
        <w:tc>
          <w:tcPr>
            <w:tcW w:w="2689" w:type="dxa"/>
          </w:tcPr>
          <w:p w14:paraId="48D1ED46" w14:textId="77777777" w:rsidR="00301A80" w:rsidRDefault="00301A80" w:rsidP="00847ACA">
            <w:pPr>
              <w:tabs>
                <w:tab w:val="left" w:pos="2268"/>
                <w:tab w:val="left" w:pos="2694"/>
              </w:tabs>
              <w:spacing w:after="60"/>
              <w:ind w:left="314"/>
              <w:rPr>
                <w:rFonts w:ascii="Century Gothic" w:hAnsi="Century Gothic" w:cs="Minion-Regular"/>
                <w:sz w:val="20"/>
                <w:szCs w:val="20"/>
              </w:rPr>
            </w:pPr>
            <w:r w:rsidRPr="002A0D85">
              <w:rPr>
                <w:rFonts w:ascii="Century Gothic" w:hAnsi="Century Gothic" w:cs="Minion-Regular"/>
                <w:sz w:val="20"/>
                <w:szCs w:val="20"/>
              </w:rPr>
              <w:t>Sire</w:t>
            </w:r>
            <w:r>
              <w:rPr>
                <w:rFonts w:ascii="Century Gothic" w:hAnsi="Century Gothic" w:cs="Minion-Regular"/>
                <w:sz w:val="20"/>
                <w:szCs w:val="20"/>
              </w:rPr>
              <w:t>n</w:t>
            </w:r>
            <w:r w:rsidRPr="002A0D85">
              <w:rPr>
                <w:rFonts w:ascii="Century Gothic" w:hAnsi="Century Gothic" w:cs="Minion-Regular"/>
                <w:sz w:val="20"/>
                <w:szCs w:val="20"/>
              </w:rPr>
              <w:t> :</w:t>
            </w:r>
          </w:p>
        </w:tc>
        <w:tc>
          <w:tcPr>
            <w:tcW w:w="4868" w:type="dxa"/>
          </w:tcPr>
          <w:p w14:paraId="38887B22" w14:textId="15F41B1D" w:rsidR="00301A80" w:rsidRDefault="00120ABF" w:rsidP="00847ACA">
            <w:pPr>
              <w:tabs>
                <w:tab w:val="left" w:pos="2268"/>
                <w:tab w:val="left" w:pos="2694"/>
              </w:tabs>
              <w:spacing w:after="60"/>
              <w:ind w:left="173"/>
              <w:rPr>
                <w:rFonts w:ascii="Century Gothic" w:hAnsi="Century Gothic" w:cs="Minion-Regular"/>
                <w:sz w:val="20"/>
                <w:szCs w:val="20"/>
              </w:rPr>
            </w:pPr>
            <w:r>
              <w:rPr>
                <w:rFonts w:ascii="Century Gothic" w:hAnsi="Century Gothic" w:cs="Minion-Regular"/>
                <w:sz w:val="20"/>
                <w:szCs w:val="20"/>
              </w:rPr>
              <w:t>303458673</w:t>
            </w:r>
            <w:r w:rsidR="00301A80">
              <w:rPr>
                <w:rFonts w:ascii="Century Gothic" w:hAnsi="Century Gothic" w:cs="Minion-Regular"/>
                <w:sz w:val="20"/>
                <w:szCs w:val="20"/>
              </w:rPr>
              <w:t>………………………………………</w:t>
            </w:r>
          </w:p>
        </w:tc>
      </w:tr>
      <w:tr w:rsidR="00301A80" w14:paraId="3BF07651" w14:textId="77777777" w:rsidTr="00847ACA">
        <w:tc>
          <w:tcPr>
            <w:tcW w:w="2689" w:type="dxa"/>
          </w:tcPr>
          <w:p w14:paraId="06349E33" w14:textId="77777777" w:rsidR="00301A80" w:rsidRDefault="00301A80" w:rsidP="00847ACA">
            <w:pPr>
              <w:tabs>
                <w:tab w:val="left" w:pos="2268"/>
                <w:tab w:val="left" w:pos="2694"/>
              </w:tabs>
              <w:spacing w:after="60"/>
              <w:ind w:left="314"/>
              <w:rPr>
                <w:rFonts w:ascii="Century Gothic" w:hAnsi="Century Gothic" w:cs="Minion-Regular"/>
                <w:sz w:val="20"/>
                <w:szCs w:val="20"/>
              </w:rPr>
            </w:pPr>
            <w:r w:rsidRPr="002A0D85">
              <w:rPr>
                <w:rFonts w:ascii="Century Gothic" w:hAnsi="Century Gothic" w:cs="Minion-Regular"/>
                <w:sz w:val="20"/>
                <w:szCs w:val="20"/>
              </w:rPr>
              <w:t>Siège Social :</w:t>
            </w:r>
          </w:p>
        </w:tc>
        <w:tc>
          <w:tcPr>
            <w:tcW w:w="4868" w:type="dxa"/>
          </w:tcPr>
          <w:p w14:paraId="7FA61C2B" w14:textId="77777777" w:rsidR="00120ABF" w:rsidRDefault="00120ABF" w:rsidP="0056210D">
            <w:pPr>
              <w:tabs>
                <w:tab w:val="left" w:pos="2268"/>
                <w:tab w:val="left" w:pos="2694"/>
              </w:tabs>
              <w:spacing w:after="60"/>
              <w:ind w:left="173" w:hanging="1"/>
              <w:rPr>
                <w:rFonts w:ascii="Century Gothic" w:hAnsi="Century Gothic" w:cs="Minion-Regular"/>
                <w:sz w:val="20"/>
                <w:szCs w:val="20"/>
              </w:rPr>
            </w:pPr>
            <w:r>
              <w:rPr>
                <w:rFonts w:ascii="Century Gothic" w:hAnsi="Century Gothic" w:cs="Minion-Regular"/>
                <w:sz w:val="20"/>
                <w:szCs w:val="20"/>
              </w:rPr>
              <w:t xml:space="preserve">14 RUE LE CORBUSIER </w:t>
            </w:r>
          </w:p>
          <w:p w14:paraId="2BA5C25A" w14:textId="786D03E9" w:rsidR="00301A80" w:rsidRDefault="00120ABF" w:rsidP="0056210D">
            <w:pPr>
              <w:tabs>
                <w:tab w:val="left" w:pos="2268"/>
                <w:tab w:val="left" w:pos="2694"/>
              </w:tabs>
              <w:spacing w:after="60"/>
              <w:ind w:left="173" w:hanging="1"/>
              <w:rPr>
                <w:rFonts w:ascii="Century Gothic" w:hAnsi="Century Gothic" w:cs="Minion-Regular"/>
                <w:sz w:val="20"/>
                <w:szCs w:val="20"/>
              </w:rPr>
            </w:pPr>
            <w:r>
              <w:rPr>
                <w:rFonts w:ascii="Century Gothic" w:hAnsi="Century Gothic" w:cs="Minion-Regular"/>
                <w:sz w:val="20"/>
                <w:szCs w:val="20"/>
              </w:rPr>
              <w:t>17440 AYTRE</w:t>
            </w:r>
            <w:r w:rsidR="00301A80">
              <w:rPr>
                <w:rFonts w:ascii="Century Gothic" w:hAnsi="Century Gothic" w:cs="Minion-Regular"/>
                <w:sz w:val="20"/>
                <w:szCs w:val="20"/>
              </w:rPr>
              <w:t>……………………………………</w:t>
            </w:r>
          </w:p>
          <w:p w14:paraId="111DB68A" w14:textId="70D91F38" w:rsidR="00301A80" w:rsidRDefault="00301A80" w:rsidP="0056210D">
            <w:pPr>
              <w:tabs>
                <w:tab w:val="left" w:pos="2268"/>
                <w:tab w:val="left" w:pos="2694"/>
              </w:tabs>
              <w:spacing w:after="60"/>
              <w:ind w:left="173" w:hanging="1"/>
              <w:rPr>
                <w:rFonts w:ascii="Century Gothic" w:hAnsi="Century Gothic" w:cs="Minion-Regular"/>
                <w:sz w:val="20"/>
                <w:szCs w:val="20"/>
              </w:rPr>
            </w:pPr>
            <w:r>
              <w:rPr>
                <w:rFonts w:ascii="Century Gothic" w:hAnsi="Century Gothic" w:cs="Minion-Regular"/>
                <w:sz w:val="20"/>
                <w:szCs w:val="20"/>
              </w:rPr>
              <w:t>…………………………………………………..</w:t>
            </w:r>
          </w:p>
        </w:tc>
      </w:tr>
    </w:tbl>
    <w:p w14:paraId="12F7E562" w14:textId="1F23BAAB" w:rsidR="00301A80" w:rsidRPr="002A0D85" w:rsidRDefault="00301A80" w:rsidP="0060044F">
      <w:pPr>
        <w:tabs>
          <w:tab w:val="left" w:pos="2694"/>
        </w:tabs>
        <w:spacing w:after="60"/>
        <w:ind w:firstLine="425"/>
        <w:rPr>
          <w:rFonts w:ascii="Century Gothic" w:hAnsi="Century Gothic" w:cs="Minion-Regular"/>
          <w:sz w:val="20"/>
          <w:szCs w:val="20"/>
        </w:rPr>
      </w:pPr>
      <w:r w:rsidRPr="002A0D85">
        <w:rPr>
          <w:rFonts w:ascii="Century Gothic" w:hAnsi="Century Gothic" w:cs="Minion-Regular"/>
          <w:sz w:val="20"/>
          <w:szCs w:val="20"/>
        </w:rPr>
        <w:t xml:space="preserve">Représentée par  </w:t>
      </w:r>
      <w:r>
        <w:rPr>
          <w:rFonts w:ascii="Century Gothic" w:hAnsi="Century Gothic" w:cs="Minion-Regular"/>
          <w:sz w:val="20"/>
          <w:szCs w:val="20"/>
        </w:rPr>
        <w:tab/>
      </w:r>
      <w:r w:rsidRPr="002A0D85">
        <w:rPr>
          <w:rFonts w:ascii="Century Gothic" w:hAnsi="Century Gothic" w:cs="Minion-Regular"/>
          <w:sz w:val="20"/>
          <w:szCs w:val="20"/>
        </w:rPr>
        <w:t xml:space="preserve"> </w:t>
      </w:r>
      <w:r>
        <w:rPr>
          <w:rFonts w:ascii="Century Gothic" w:hAnsi="Century Gothic" w:cs="Minion-Regular"/>
          <w:sz w:val="20"/>
          <w:szCs w:val="20"/>
        </w:rPr>
        <w:t xml:space="preserve">    </w:t>
      </w:r>
      <w:r w:rsidR="00120ABF">
        <w:rPr>
          <w:rFonts w:ascii="Century Gothic" w:hAnsi="Century Gothic" w:cs="Minion-Regular"/>
          <w:sz w:val="20"/>
          <w:szCs w:val="20"/>
        </w:rPr>
        <w:t>M. VAUD PATRICE</w:t>
      </w:r>
      <w:r w:rsidRPr="002A0D85">
        <w:rPr>
          <w:rFonts w:ascii="Century Gothic" w:hAnsi="Century Gothic" w:cs="Minion-Regular"/>
          <w:sz w:val="20"/>
          <w:szCs w:val="20"/>
        </w:rPr>
        <w:t>……………………….......</w:t>
      </w:r>
    </w:p>
    <w:p w14:paraId="4B279FEA" w14:textId="1FF87E23" w:rsidR="00301A80" w:rsidRPr="002A0D85" w:rsidRDefault="00301A80" w:rsidP="0060044F">
      <w:pPr>
        <w:tabs>
          <w:tab w:val="left" w:pos="2694"/>
        </w:tabs>
        <w:ind w:right="-1" w:firstLine="426"/>
        <w:rPr>
          <w:rFonts w:ascii="Century Gothic" w:hAnsi="Century Gothic" w:cs="Minion-Regular"/>
          <w:sz w:val="20"/>
          <w:szCs w:val="20"/>
        </w:rPr>
      </w:pPr>
      <w:r w:rsidRPr="002A0D85">
        <w:rPr>
          <w:rFonts w:ascii="Century Gothic" w:hAnsi="Century Gothic" w:cs="Minion-Regular"/>
          <w:sz w:val="20"/>
          <w:szCs w:val="20"/>
        </w:rPr>
        <w:t>Agissant en qualité de</w:t>
      </w:r>
      <w:r w:rsidRPr="002A0D85">
        <w:rPr>
          <w:rFonts w:ascii="Century Gothic" w:hAnsi="Century Gothic" w:cs="Minion-Regular"/>
          <w:b/>
          <w:sz w:val="20"/>
          <w:szCs w:val="20"/>
        </w:rPr>
        <w:t xml:space="preserve"> </w:t>
      </w:r>
      <w:r w:rsidRPr="002A0D85">
        <w:rPr>
          <w:rFonts w:ascii="Century Gothic" w:hAnsi="Century Gothic" w:cs="Minion-Regular"/>
          <w:b/>
          <w:sz w:val="20"/>
          <w:szCs w:val="20"/>
        </w:rPr>
        <w:tab/>
        <w:t xml:space="preserve"> </w:t>
      </w:r>
      <w:r>
        <w:rPr>
          <w:rFonts w:ascii="Century Gothic" w:hAnsi="Century Gothic" w:cs="Minion-Regular"/>
          <w:b/>
          <w:sz w:val="20"/>
          <w:szCs w:val="20"/>
        </w:rPr>
        <w:tab/>
        <w:t xml:space="preserve">   </w:t>
      </w:r>
      <w:r w:rsidR="00120ABF">
        <w:rPr>
          <w:rFonts w:ascii="Century Gothic" w:hAnsi="Century Gothic" w:cs="Minion-Regular"/>
          <w:b/>
          <w:sz w:val="20"/>
          <w:szCs w:val="20"/>
        </w:rPr>
        <w:t>GERANT</w:t>
      </w:r>
      <w:r w:rsidRPr="002A0D85">
        <w:rPr>
          <w:rFonts w:ascii="Century Gothic" w:hAnsi="Century Gothic" w:cs="Minion-Regular"/>
          <w:sz w:val="20"/>
          <w:szCs w:val="20"/>
        </w:rPr>
        <w:t>…………………………….......</w:t>
      </w:r>
    </w:p>
    <w:p w14:paraId="4A2EC081" w14:textId="77777777" w:rsidR="00301A80" w:rsidRDefault="00301A80" w:rsidP="00020BAA">
      <w:pPr>
        <w:ind w:left="540" w:right="360"/>
        <w:rPr>
          <w:rFonts w:ascii="Century Gothic" w:hAnsi="Century Gothic" w:cs="Arial"/>
          <w:snapToGrid w:val="0"/>
          <w:sz w:val="20"/>
          <w:szCs w:val="20"/>
        </w:rPr>
      </w:pPr>
    </w:p>
    <w:p w14:paraId="7E9BEF4C" w14:textId="77777777" w:rsidR="00301A80" w:rsidRDefault="00301A80" w:rsidP="00020BAA">
      <w:pPr>
        <w:ind w:left="540" w:right="360"/>
        <w:jc w:val="right"/>
        <w:rPr>
          <w:rFonts w:ascii="Century Gothic" w:hAnsi="Century Gothic" w:cs="Arial"/>
          <w:snapToGrid w:val="0"/>
          <w:sz w:val="20"/>
          <w:szCs w:val="20"/>
        </w:rPr>
      </w:pPr>
      <w:r>
        <w:rPr>
          <w:rFonts w:ascii="Century Gothic" w:hAnsi="Century Gothic" w:cs="Arial"/>
          <w:snapToGrid w:val="0"/>
          <w:sz w:val="20"/>
          <w:szCs w:val="20"/>
        </w:rPr>
        <w:t>Ci-après dénommée « </w:t>
      </w:r>
      <w:r w:rsidRPr="00523C5E">
        <w:rPr>
          <w:rFonts w:ascii="Century Gothic" w:hAnsi="Century Gothic" w:cs="Arial"/>
          <w:b/>
          <w:snapToGrid w:val="0"/>
          <w:sz w:val="20"/>
          <w:szCs w:val="20"/>
        </w:rPr>
        <w:t>l’</w:t>
      </w:r>
      <w:r>
        <w:rPr>
          <w:rFonts w:ascii="Century Gothic" w:hAnsi="Century Gothic" w:cs="Arial"/>
          <w:b/>
          <w:snapToGrid w:val="0"/>
          <w:sz w:val="20"/>
          <w:szCs w:val="20"/>
        </w:rPr>
        <w:t>e</w:t>
      </w:r>
      <w:r w:rsidRPr="00523C5E">
        <w:rPr>
          <w:rFonts w:ascii="Century Gothic" w:hAnsi="Century Gothic" w:cs="Arial"/>
          <w:b/>
          <w:snapToGrid w:val="0"/>
          <w:sz w:val="20"/>
          <w:szCs w:val="20"/>
        </w:rPr>
        <w:t>ntreprise</w:t>
      </w:r>
      <w:r>
        <w:rPr>
          <w:rFonts w:ascii="Century Gothic" w:hAnsi="Century Gothic" w:cs="Arial"/>
          <w:snapToGrid w:val="0"/>
          <w:sz w:val="20"/>
          <w:szCs w:val="20"/>
        </w:rPr>
        <w:t> »</w:t>
      </w:r>
    </w:p>
    <w:p w14:paraId="3F384007" w14:textId="77777777" w:rsidR="00301A80" w:rsidRPr="00EE54BA" w:rsidRDefault="00301A80" w:rsidP="00020BAA">
      <w:pPr>
        <w:ind w:left="540" w:right="360"/>
        <w:jc w:val="right"/>
        <w:rPr>
          <w:rFonts w:ascii="Century Gothic" w:hAnsi="Century Gothic" w:cs="Arial"/>
          <w:snapToGrid w:val="0"/>
          <w:sz w:val="20"/>
          <w:szCs w:val="20"/>
        </w:rPr>
      </w:pPr>
    </w:p>
    <w:p w14:paraId="6BFD2B7A" w14:textId="77777777" w:rsidR="00301A80" w:rsidRPr="00020BAA" w:rsidRDefault="00301A80" w:rsidP="00020BAA">
      <w:pPr>
        <w:ind w:right="-1"/>
        <w:rPr>
          <w:rFonts w:ascii="Century Gothic" w:hAnsi="Century Gothic" w:cs="Minion-Regular"/>
          <w:b/>
          <w:color w:val="943634"/>
          <w:sz w:val="20"/>
          <w:szCs w:val="20"/>
        </w:rPr>
      </w:pPr>
      <w:r w:rsidRPr="00020BAA">
        <w:rPr>
          <w:rFonts w:ascii="Century Gothic" w:hAnsi="Century Gothic" w:cs="Minion-Regular"/>
          <w:b/>
          <w:color w:val="943634"/>
          <w:sz w:val="20"/>
          <w:szCs w:val="20"/>
        </w:rPr>
        <w:t>D’une part et</w:t>
      </w:r>
    </w:p>
    <w:p w14:paraId="6A79C67A" w14:textId="77777777" w:rsidR="00301A80" w:rsidRPr="00020BAA" w:rsidRDefault="00301A80" w:rsidP="00020BAA">
      <w:pPr>
        <w:ind w:right="-1"/>
        <w:rPr>
          <w:rFonts w:ascii="Century Gothic" w:hAnsi="Century Gothic" w:cs="Minion-Regular"/>
          <w:sz w:val="20"/>
          <w:szCs w:val="20"/>
        </w:rPr>
      </w:pPr>
    </w:p>
    <w:p w14:paraId="5CC02A88" w14:textId="77777777" w:rsidR="00301A80" w:rsidRDefault="00301A80" w:rsidP="0060044F">
      <w:pPr>
        <w:ind w:right="-1" w:firstLine="426"/>
        <w:rPr>
          <w:rFonts w:ascii="Century Gothic" w:hAnsi="Century Gothic" w:cs="Minion-Regular"/>
          <w:sz w:val="20"/>
          <w:szCs w:val="20"/>
        </w:rPr>
      </w:pPr>
      <w:r w:rsidRPr="0056210D">
        <w:rPr>
          <w:rFonts w:ascii="Century Gothic" w:hAnsi="Century Gothic" w:cs="Minion-Regular"/>
          <w:b/>
          <w:sz w:val="28"/>
          <w:szCs w:val="26"/>
        </w:rPr>
        <w:t>□</w:t>
      </w:r>
      <w:r>
        <w:rPr>
          <w:rFonts w:ascii="Century Gothic" w:hAnsi="Century Gothic" w:cs="Minion-Regular"/>
          <w:b/>
          <w:sz w:val="20"/>
          <w:szCs w:val="20"/>
        </w:rPr>
        <w:t xml:space="preserve"> </w:t>
      </w:r>
      <w:r w:rsidRPr="00020BAA">
        <w:rPr>
          <w:rFonts w:ascii="Century Gothic" w:hAnsi="Century Gothic" w:cs="Minion-Regular"/>
          <w:b/>
          <w:sz w:val="20"/>
          <w:szCs w:val="20"/>
        </w:rPr>
        <w:t>Les Délégués Syndicaux</w:t>
      </w:r>
      <w:r w:rsidRPr="00020BAA">
        <w:rPr>
          <w:rFonts w:ascii="Century Gothic" w:hAnsi="Century Gothic" w:cs="Minion-Regular"/>
          <w:sz w:val="20"/>
          <w:szCs w:val="20"/>
        </w:rPr>
        <w:t xml:space="preserve"> </w:t>
      </w:r>
      <w:r>
        <w:rPr>
          <w:rFonts w:ascii="Century Gothic" w:hAnsi="Century Gothic" w:cs="Minion-Regular"/>
          <w:sz w:val="20"/>
          <w:szCs w:val="20"/>
        </w:rPr>
        <w:t>d</w:t>
      </w:r>
      <w:r w:rsidRPr="00020BAA">
        <w:rPr>
          <w:rFonts w:ascii="Century Gothic" w:hAnsi="Century Gothic" w:cs="Minion-Regular"/>
          <w:sz w:val="20"/>
          <w:szCs w:val="20"/>
        </w:rPr>
        <w:t xml:space="preserve">es organisations syndicales </w:t>
      </w:r>
    </w:p>
    <w:p w14:paraId="532C990B" w14:textId="77777777" w:rsidR="00301A80" w:rsidRPr="00020BAA" w:rsidRDefault="00301A80" w:rsidP="0060044F">
      <w:pPr>
        <w:ind w:right="-1" w:firstLine="426"/>
        <w:rPr>
          <w:rFonts w:ascii="Century Gothic" w:hAnsi="Century Gothic" w:cs="Minion-Regular"/>
          <w:sz w:val="20"/>
          <w:szCs w:val="20"/>
        </w:rPr>
      </w:pPr>
      <w:r w:rsidRPr="00020BAA">
        <w:rPr>
          <w:rFonts w:ascii="Century Gothic" w:hAnsi="Century Gothic" w:cs="Minion-Regular"/>
          <w:sz w:val="20"/>
          <w:szCs w:val="20"/>
        </w:rPr>
        <w:t>représentatives au sens de l’article L 2122-1 du code du Travail</w:t>
      </w:r>
      <w:r>
        <w:rPr>
          <w:rFonts w:ascii="Century Gothic" w:hAnsi="Century Gothic" w:cs="Minion-Regular"/>
          <w:sz w:val="20"/>
          <w:szCs w:val="20"/>
        </w:rPr>
        <w:t> :</w:t>
      </w:r>
      <w:r w:rsidRPr="00020BAA">
        <w:rPr>
          <w:rFonts w:ascii="Century Gothic" w:hAnsi="Century Gothic" w:cs="Minion-Regular"/>
          <w:sz w:val="20"/>
          <w:szCs w:val="20"/>
        </w:rPr>
        <w:t>   </w:t>
      </w:r>
    </w:p>
    <w:p w14:paraId="70F81B93" w14:textId="77777777" w:rsidR="00301A80" w:rsidRPr="00020BAA" w:rsidRDefault="00301A80" w:rsidP="0060044F">
      <w:pPr>
        <w:ind w:right="-1" w:firstLine="426"/>
        <w:rPr>
          <w:rFonts w:ascii="Century Gothic" w:hAnsi="Century Gothic" w:cs="Minion-Regular"/>
          <w:sz w:val="20"/>
          <w:szCs w:val="20"/>
        </w:rPr>
      </w:pPr>
    </w:p>
    <w:p w14:paraId="7946DBC6" w14:textId="77777777" w:rsidR="00301A80" w:rsidRPr="002A0D85" w:rsidRDefault="00301A80" w:rsidP="0060044F">
      <w:pPr>
        <w:tabs>
          <w:tab w:val="left" w:pos="426"/>
        </w:tabs>
        <w:ind w:right="-1"/>
        <w:rPr>
          <w:rFonts w:ascii="Century Gothic" w:hAnsi="Century Gothic" w:cs="Minion-Regular"/>
          <w:sz w:val="20"/>
          <w:szCs w:val="20"/>
        </w:rPr>
      </w:pPr>
      <w:r>
        <w:rPr>
          <w:rFonts w:ascii="Century Gothic" w:hAnsi="Century Gothic" w:cs="Minion-Regular"/>
          <w:b/>
          <w:color w:val="943634"/>
          <w:sz w:val="20"/>
          <w:szCs w:val="20"/>
        </w:rPr>
        <w:tab/>
      </w:r>
      <w:r w:rsidRPr="002A0D85">
        <w:rPr>
          <w:rFonts w:ascii="Century Gothic" w:hAnsi="Century Gothic" w:cs="Minion-Regular"/>
          <w:sz w:val="20"/>
          <w:szCs w:val="20"/>
        </w:rPr>
        <w:t>M</w:t>
      </w:r>
      <w:r w:rsidRPr="002A0D85">
        <w:rPr>
          <w:rFonts w:ascii="Century Gothic" w:hAnsi="Century Gothic" w:cs="Minion-Regular"/>
          <w:b/>
          <w:sz w:val="20"/>
          <w:szCs w:val="20"/>
        </w:rPr>
        <w:t xml:space="preserve"> </w:t>
      </w:r>
      <w:r w:rsidRPr="002A0D85">
        <w:rPr>
          <w:rFonts w:ascii="Century Gothic" w:hAnsi="Century Gothic" w:cs="Minion-Regular"/>
          <w:sz w:val="20"/>
          <w:szCs w:val="20"/>
        </w:rPr>
        <w:t>……………………….……………… représentant ……………………….......</w:t>
      </w:r>
    </w:p>
    <w:p w14:paraId="2E6A210F" w14:textId="77777777" w:rsidR="00301A80" w:rsidRPr="002A0D85" w:rsidRDefault="00301A80" w:rsidP="0060044F">
      <w:pPr>
        <w:tabs>
          <w:tab w:val="left" w:pos="426"/>
        </w:tabs>
        <w:ind w:right="-1"/>
        <w:rPr>
          <w:rFonts w:ascii="Century Gothic" w:hAnsi="Century Gothic" w:cs="Minion-Regular"/>
          <w:sz w:val="20"/>
          <w:szCs w:val="20"/>
        </w:rPr>
      </w:pPr>
      <w:r w:rsidRPr="002A0D85">
        <w:rPr>
          <w:rFonts w:ascii="Century Gothic" w:hAnsi="Century Gothic" w:cs="Minion-Regular"/>
          <w:b/>
          <w:sz w:val="20"/>
          <w:szCs w:val="20"/>
        </w:rPr>
        <w:tab/>
      </w:r>
      <w:r w:rsidRPr="002A0D85">
        <w:rPr>
          <w:rFonts w:ascii="Century Gothic" w:hAnsi="Century Gothic" w:cs="Minion-Regular"/>
          <w:sz w:val="20"/>
          <w:szCs w:val="20"/>
        </w:rPr>
        <w:t>M</w:t>
      </w:r>
      <w:r w:rsidRPr="002A0D85">
        <w:rPr>
          <w:rFonts w:ascii="Century Gothic" w:hAnsi="Century Gothic" w:cs="Minion-Regular"/>
          <w:b/>
          <w:sz w:val="20"/>
          <w:szCs w:val="20"/>
        </w:rPr>
        <w:t xml:space="preserve"> </w:t>
      </w:r>
      <w:r w:rsidRPr="002A0D85">
        <w:rPr>
          <w:rFonts w:ascii="Century Gothic" w:hAnsi="Century Gothic" w:cs="Minion-Regular"/>
          <w:sz w:val="20"/>
          <w:szCs w:val="20"/>
        </w:rPr>
        <w:t>……………………….……………… représentant ……………………….......</w:t>
      </w:r>
    </w:p>
    <w:p w14:paraId="3883061B" w14:textId="77777777" w:rsidR="00301A80" w:rsidRPr="002A0D85" w:rsidRDefault="00301A80" w:rsidP="00020BAA">
      <w:pPr>
        <w:pStyle w:val="Standard"/>
        <w:tabs>
          <w:tab w:val="left" w:pos="567"/>
          <w:tab w:val="left" w:pos="3969"/>
        </w:tabs>
        <w:rPr>
          <w:rFonts w:ascii="Century Gothic" w:hAnsi="Century Gothic" w:cs="Minion-Regular"/>
          <w:sz w:val="18"/>
          <w:szCs w:val="18"/>
        </w:rPr>
      </w:pPr>
    </w:p>
    <w:p w14:paraId="158E027E" w14:textId="77777777" w:rsidR="00301A80" w:rsidRPr="002A0D85" w:rsidRDefault="00301A80" w:rsidP="00020BAA">
      <w:pPr>
        <w:ind w:left="540" w:right="360"/>
        <w:jc w:val="right"/>
        <w:rPr>
          <w:rFonts w:ascii="Century Gothic" w:hAnsi="Century Gothic" w:cs="Arial"/>
          <w:snapToGrid w:val="0"/>
          <w:sz w:val="20"/>
          <w:szCs w:val="20"/>
        </w:rPr>
      </w:pPr>
      <w:r w:rsidRPr="002A0D85">
        <w:rPr>
          <w:rFonts w:ascii="Century Gothic" w:hAnsi="Century Gothic" w:cs="Arial"/>
          <w:snapToGrid w:val="0"/>
          <w:sz w:val="20"/>
          <w:szCs w:val="20"/>
        </w:rPr>
        <w:t>Ci-après dénommés « </w:t>
      </w:r>
      <w:r w:rsidRPr="002A0D85">
        <w:rPr>
          <w:rFonts w:ascii="Century Gothic" w:hAnsi="Century Gothic" w:cs="Arial"/>
          <w:b/>
          <w:snapToGrid w:val="0"/>
          <w:sz w:val="20"/>
          <w:szCs w:val="20"/>
        </w:rPr>
        <w:t xml:space="preserve">les salariés </w:t>
      </w:r>
      <w:r w:rsidRPr="002A0D85">
        <w:rPr>
          <w:rFonts w:ascii="Century Gothic" w:hAnsi="Century Gothic" w:cs="Arial"/>
          <w:snapToGrid w:val="0"/>
          <w:sz w:val="20"/>
          <w:szCs w:val="20"/>
        </w:rPr>
        <w:t>»</w:t>
      </w:r>
    </w:p>
    <w:p w14:paraId="04025699" w14:textId="77777777" w:rsidR="00301A80" w:rsidRPr="002A0D85" w:rsidRDefault="00301A80" w:rsidP="00020BAA">
      <w:pPr>
        <w:pStyle w:val="Standard"/>
        <w:tabs>
          <w:tab w:val="left" w:pos="567"/>
          <w:tab w:val="left" w:pos="3969"/>
        </w:tabs>
        <w:rPr>
          <w:rFonts w:ascii="Century Gothic" w:hAnsi="Century Gothic" w:cs="Minion-Regular"/>
          <w:sz w:val="18"/>
          <w:szCs w:val="18"/>
        </w:rPr>
      </w:pPr>
    </w:p>
    <w:p w14:paraId="68C0CF3F" w14:textId="77777777" w:rsidR="00301A80" w:rsidRPr="002A0D85" w:rsidRDefault="00301A80" w:rsidP="00020BAA">
      <w:pPr>
        <w:pStyle w:val="Standard"/>
        <w:tabs>
          <w:tab w:val="left" w:pos="567"/>
          <w:tab w:val="left" w:pos="3969"/>
        </w:tabs>
        <w:rPr>
          <w:rFonts w:ascii="Century Gothic" w:hAnsi="Century Gothic" w:cs="Minion-Regular"/>
          <w:i/>
          <w:sz w:val="20"/>
        </w:rPr>
      </w:pPr>
      <w:r w:rsidRPr="002A0D85">
        <w:rPr>
          <w:rFonts w:ascii="Century Gothic" w:hAnsi="Century Gothic" w:cs="Minion-Regular"/>
          <w:i/>
          <w:sz w:val="20"/>
        </w:rPr>
        <w:t>ou</w:t>
      </w:r>
    </w:p>
    <w:p w14:paraId="47DB8F69" w14:textId="77777777" w:rsidR="00301A80" w:rsidRPr="002A0D85" w:rsidRDefault="00301A80" w:rsidP="00020BAA">
      <w:pPr>
        <w:pStyle w:val="Standard"/>
        <w:tabs>
          <w:tab w:val="left" w:pos="567"/>
          <w:tab w:val="left" w:pos="3969"/>
        </w:tabs>
        <w:rPr>
          <w:rFonts w:ascii="Century Gothic" w:hAnsi="Century Gothic" w:cs="Minion-Regular"/>
          <w:sz w:val="20"/>
        </w:rPr>
      </w:pPr>
    </w:p>
    <w:p w14:paraId="4D197BB9" w14:textId="77777777" w:rsidR="00301A80" w:rsidRPr="002A0D85" w:rsidRDefault="00301A80" w:rsidP="0060044F">
      <w:pPr>
        <w:pStyle w:val="Standard"/>
        <w:tabs>
          <w:tab w:val="left" w:pos="426"/>
          <w:tab w:val="left" w:pos="709"/>
          <w:tab w:val="left" w:pos="3969"/>
        </w:tabs>
        <w:ind w:left="426"/>
        <w:rPr>
          <w:rFonts w:ascii="Century Gothic" w:hAnsi="Century Gothic" w:cs="Minion-Regular"/>
          <w:sz w:val="20"/>
        </w:rPr>
      </w:pPr>
      <w:r w:rsidRPr="0056210D">
        <w:rPr>
          <w:rFonts w:ascii="Century Gothic" w:hAnsi="Century Gothic" w:cs="Minion-Regular"/>
          <w:b/>
          <w:sz w:val="28"/>
          <w:szCs w:val="26"/>
        </w:rPr>
        <w:t>□</w:t>
      </w:r>
      <w:r>
        <w:rPr>
          <w:rFonts w:ascii="Century Gothic" w:hAnsi="Century Gothic" w:cs="Minion-Regular"/>
          <w:b/>
          <w:sz w:val="28"/>
          <w:szCs w:val="26"/>
        </w:rPr>
        <w:t xml:space="preserve"> </w:t>
      </w:r>
      <w:r w:rsidRPr="002A0D85">
        <w:rPr>
          <w:rFonts w:ascii="Century Gothic" w:hAnsi="Century Gothic" w:cs="Minion-Regular"/>
          <w:b/>
          <w:sz w:val="20"/>
        </w:rPr>
        <w:t>Le Comité Social et Economique</w:t>
      </w:r>
      <w:r w:rsidRPr="002A0D85">
        <w:rPr>
          <w:rFonts w:ascii="Century Gothic" w:hAnsi="Century Gothic" w:cs="Minion-Regular"/>
          <w:sz w:val="20"/>
        </w:rPr>
        <w:t xml:space="preserve"> ayant voté à la majorité de ses membres, </w:t>
      </w:r>
    </w:p>
    <w:p w14:paraId="65AC341B" w14:textId="77777777" w:rsidR="00301A80" w:rsidRPr="002A0D85" w:rsidRDefault="00301A80" w:rsidP="0060044F">
      <w:pPr>
        <w:pStyle w:val="Standard"/>
        <w:tabs>
          <w:tab w:val="left" w:pos="426"/>
          <w:tab w:val="left" w:pos="567"/>
          <w:tab w:val="left" w:pos="709"/>
          <w:tab w:val="left" w:pos="3969"/>
        </w:tabs>
        <w:ind w:left="426"/>
        <w:rPr>
          <w:rFonts w:ascii="Century Gothic" w:hAnsi="Century Gothic" w:cs="Minion-Regular"/>
          <w:sz w:val="20"/>
        </w:rPr>
      </w:pPr>
      <w:r w:rsidRPr="002A0D85">
        <w:rPr>
          <w:rFonts w:ascii="Century Gothic" w:hAnsi="Century Gothic" w:cs="Minion-Regular"/>
          <w:sz w:val="20"/>
        </w:rPr>
        <w:t>dont le procès-verbal est annexé au présent accord,</w:t>
      </w:r>
    </w:p>
    <w:p w14:paraId="1A57F017" w14:textId="77777777" w:rsidR="00301A80" w:rsidRPr="002A0D85" w:rsidRDefault="00301A80" w:rsidP="0060044F">
      <w:pPr>
        <w:tabs>
          <w:tab w:val="left" w:pos="426"/>
        </w:tabs>
        <w:ind w:left="426" w:right="-1"/>
        <w:rPr>
          <w:rFonts w:ascii="Century Gothic" w:hAnsi="Century Gothic" w:cs="Minion-Regular"/>
          <w:sz w:val="20"/>
          <w:szCs w:val="20"/>
        </w:rPr>
      </w:pPr>
      <w:r w:rsidRPr="002A0D85">
        <w:rPr>
          <w:rFonts w:ascii="Century Gothic" w:hAnsi="Century Gothic" w:cs="Minion-Regular"/>
          <w:sz w:val="20"/>
          <w:szCs w:val="20"/>
        </w:rPr>
        <w:t>Représentée par M. …………………………….......</w:t>
      </w:r>
      <w:r w:rsidRPr="002A0D85">
        <w:rPr>
          <w:rFonts w:ascii="Century Gothic" w:hAnsi="Century Gothic" w:cs="Minion-Regular"/>
          <w:sz w:val="20"/>
          <w:szCs w:val="20"/>
        </w:rPr>
        <w:tab/>
      </w:r>
      <w:r w:rsidRPr="002A0D85">
        <w:rPr>
          <w:rFonts w:ascii="Century Gothic" w:hAnsi="Century Gothic" w:cs="Minion-Regular"/>
          <w:b/>
          <w:sz w:val="20"/>
          <w:szCs w:val="20"/>
        </w:rPr>
        <w:t xml:space="preserve">                                                                      </w:t>
      </w:r>
    </w:p>
    <w:p w14:paraId="3AA254A2" w14:textId="77777777" w:rsidR="00301A80" w:rsidRPr="002A0D85" w:rsidRDefault="00301A80" w:rsidP="0060044F">
      <w:pPr>
        <w:pStyle w:val="Standard"/>
        <w:tabs>
          <w:tab w:val="left" w:pos="426"/>
          <w:tab w:val="left" w:pos="567"/>
          <w:tab w:val="left" w:pos="709"/>
          <w:tab w:val="left" w:pos="3969"/>
        </w:tabs>
        <w:ind w:left="426"/>
        <w:rPr>
          <w:rFonts w:ascii="Century Gothic" w:hAnsi="Century Gothic" w:cs="Minion-Regular"/>
          <w:sz w:val="20"/>
        </w:rPr>
      </w:pPr>
      <w:r w:rsidRPr="002A0D85">
        <w:rPr>
          <w:rFonts w:ascii="Century Gothic" w:hAnsi="Century Gothic" w:cs="Minion-Regular"/>
          <w:sz w:val="20"/>
        </w:rPr>
        <w:t>en vertu du mandat reçu à cet effet au cours de la réunion du …………………………….</w:t>
      </w:r>
    </w:p>
    <w:p w14:paraId="0095A020" w14:textId="77777777" w:rsidR="00301A80" w:rsidRPr="00020BAA" w:rsidRDefault="00301A80" w:rsidP="00020BAA">
      <w:pPr>
        <w:pStyle w:val="Standard"/>
        <w:tabs>
          <w:tab w:val="left" w:pos="567"/>
          <w:tab w:val="left" w:pos="3969"/>
        </w:tabs>
        <w:ind w:right="283"/>
        <w:rPr>
          <w:rFonts w:ascii="Century Gothic" w:hAnsi="Century Gothic" w:cs="Arial"/>
          <w:i/>
          <w:sz w:val="20"/>
        </w:rPr>
      </w:pPr>
    </w:p>
    <w:p w14:paraId="072C93DE" w14:textId="77777777" w:rsidR="00301A80" w:rsidRDefault="00301A80" w:rsidP="00020BAA">
      <w:pPr>
        <w:ind w:left="540" w:right="360"/>
        <w:jc w:val="right"/>
        <w:rPr>
          <w:rFonts w:ascii="Century Gothic" w:hAnsi="Century Gothic" w:cs="Arial"/>
          <w:snapToGrid w:val="0"/>
          <w:sz w:val="20"/>
          <w:szCs w:val="20"/>
        </w:rPr>
      </w:pPr>
      <w:r w:rsidRPr="00020BAA">
        <w:rPr>
          <w:rFonts w:ascii="Century Gothic" w:hAnsi="Century Gothic" w:cs="Arial"/>
          <w:snapToGrid w:val="0"/>
          <w:sz w:val="20"/>
          <w:szCs w:val="20"/>
        </w:rPr>
        <w:t>Ci-après dénommé « </w:t>
      </w:r>
      <w:r w:rsidRPr="00020BAA">
        <w:rPr>
          <w:rFonts w:ascii="Century Gothic" w:hAnsi="Century Gothic" w:cs="Arial"/>
          <w:b/>
          <w:snapToGrid w:val="0"/>
          <w:sz w:val="20"/>
          <w:szCs w:val="20"/>
        </w:rPr>
        <w:t xml:space="preserve">les salariés </w:t>
      </w:r>
      <w:r w:rsidRPr="00020BAA">
        <w:rPr>
          <w:rFonts w:ascii="Century Gothic" w:hAnsi="Century Gothic" w:cs="Arial"/>
          <w:snapToGrid w:val="0"/>
          <w:sz w:val="20"/>
          <w:szCs w:val="20"/>
        </w:rPr>
        <w:t>»</w:t>
      </w:r>
    </w:p>
    <w:p w14:paraId="54314D84" w14:textId="77777777" w:rsidR="00301A80" w:rsidRPr="0056210D" w:rsidRDefault="00301A80" w:rsidP="0056210D">
      <w:pPr>
        <w:ind w:right="360"/>
        <w:rPr>
          <w:rFonts w:ascii="Century Gothic" w:hAnsi="Century Gothic" w:cs="Arial"/>
          <w:i/>
          <w:iCs/>
          <w:snapToGrid w:val="0"/>
          <w:sz w:val="20"/>
          <w:szCs w:val="20"/>
        </w:rPr>
      </w:pPr>
      <w:r w:rsidRPr="0056210D">
        <w:rPr>
          <w:rFonts w:ascii="Century Gothic" w:hAnsi="Century Gothic" w:cs="Arial"/>
          <w:i/>
          <w:iCs/>
          <w:snapToGrid w:val="0"/>
          <w:sz w:val="20"/>
          <w:szCs w:val="20"/>
        </w:rPr>
        <w:t>ou</w:t>
      </w:r>
    </w:p>
    <w:p w14:paraId="0277AA32" w14:textId="77777777" w:rsidR="00301A80" w:rsidRPr="00020BAA" w:rsidRDefault="00301A80" w:rsidP="00020BAA">
      <w:pPr>
        <w:ind w:left="540" w:right="360"/>
        <w:jc w:val="right"/>
        <w:rPr>
          <w:rFonts w:ascii="Century Gothic" w:hAnsi="Century Gothic" w:cs="Arial"/>
          <w:snapToGrid w:val="0"/>
          <w:sz w:val="20"/>
          <w:szCs w:val="20"/>
        </w:rPr>
      </w:pPr>
    </w:p>
    <w:p w14:paraId="43C8E4E1" w14:textId="302C6D5B" w:rsidR="00301A80" w:rsidRPr="00DF30C8" w:rsidRDefault="00120ABF" w:rsidP="00D0061E">
      <w:pPr>
        <w:tabs>
          <w:tab w:val="left" w:pos="3969"/>
        </w:tabs>
        <w:ind w:left="426" w:right="283"/>
        <w:rPr>
          <w:rFonts w:ascii="Century Gothic" w:hAnsi="Century Gothic" w:cs="Arial"/>
          <w:sz w:val="20"/>
          <w:szCs w:val="20"/>
        </w:rPr>
      </w:pPr>
      <w:r>
        <w:rPr>
          <w:rFonts w:ascii="Century Gothic" w:hAnsi="Century Gothic" w:cs="Minion-Regular"/>
          <w:b/>
          <w:sz w:val="28"/>
          <w:szCs w:val="26"/>
        </w:rPr>
        <w:t>X</w:t>
      </w:r>
      <w:r w:rsidR="00301A80">
        <w:rPr>
          <w:rFonts w:ascii="Century Gothic" w:hAnsi="Century Gothic" w:cs="Minion-Regular"/>
          <w:b/>
          <w:sz w:val="28"/>
          <w:szCs w:val="26"/>
        </w:rPr>
        <w:t xml:space="preserve"> </w:t>
      </w:r>
      <w:r w:rsidR="00301A80" w:rsidRPr="00DF30C8">
        <w:rPr>
          <w:rFonts w:ascii="Century Gothic" w:hAnsi="Century Gothic" w:cs="Arial"/>
          <w:b/>
          <w:sz w:val="20"/>
          <w:szCs w:val="20"/>
        </w:rPr>
        <w:t>L’ensemble du personnel de la société</w:t>
      </w:r>
      <w:r w:rsidR="00301A80" w:rsidRPr="00DF30C8">
        <w:rPr>
          <w:rFonts w:ascii="Century Gothic" w:hAnsi="Century Gothic" w:cs="Arial"/>
          <w:position w:val="6"/>
          <w:sz w:val="20"/>
          <w:szCs w:val="20"/>
        </w:rPr>
        <w:footnoteReference w:id="1"/>
      </w:r>
      <w:r w:rsidR="00301A80" w:rsidRPr="00DF30C8">
        <w:rPr>
          <w:rFonts w:ascii="Century Gothic" w:hAnsi="Century Gothic" w:cs="Arial"/>
          <w:sz w:val="20"/>
          <w:szCs w:val="20"/>
        </w:rPr>
        <w:t>.</w:t>
      </w:r>
    </w:p>
    <w:p w14:paraId="0D0165BC" w14:textId="77777777" w:rsidR="00301A80" w:rsidRPr="00DF30C8" w:rsidRDefault="00301A80" w:rsidP="00D0061E">
      <w:pPr>
        <w:tabs>
          <w:tab w:val="left" w:pos="3969"/>
        </w:tabs>
        <w:ind w:left="426" w:right="283"/>
        <w:rPr>
          <w:rFonts w:ascii="Century Gothic" w:hAnsi="Century Gothic" w:cs="Arial"/>
          <w:sz w:val="20"/>
          <w:szCs w:val="20"/>
        </w:rPr>
      </w:pPr>
      <w:r w:rsidRPr="00DF30C8">
        <w:rPr>
          <w:rFonts w:ascii="Century Gothic" w:hAnsi="Century Gothic" w:cs="Arial"/>
          <w:sz w:val="20"/>
          <w:szCs w:val="20"/>
        </w:rPr>
        <w:t>par ratification à la majorité des 2/3 du personnel (dont le procès-verbal est joint au présent accord).</w:t>
      </w:r>
    </w:p>
    <w:p w14:paraId="09A8872F" w14:textId="77777777" w:rsidR="00301A80" w:rsidRPr="00020BAA" w:rsidRDefault="00301A80" w:rsidP="00020BAA">
      <w:pPr>
        <w:pStyle w:val="Standard"/>
        <w:tabs>
          <w:tab w:val="left" w:pos="567"/>
          <w:tab w:val="left" w:pos="3969"/>
        </w:tabs>
        <w:ind w:right="283"/>
        <w:rPr>
          <w:rFonts w:ascii="Century Gothic" w:hAnsi="Century Gothic" w:cs="Arial"/>
          <w:i/>
        </w:rPr>
      </w:pPr>
    </w:p>
    <w:p w14:paraId="2156DE28" w14:textId="77777777" w:rsidR="00301A80" w:rsidRPr="0056210D" w:rsidRDefault="00301A80" w:rsidP="00020BAA">
      <w:pPr>
        <w:rPr>
          <w:rFonts w:ascii="Century Gothic" w:hAnsi="Century Gothic" w:cs="Arial"/>
          <w:bCs/>
          <w:i/>
          <w:iCs/>
          <w:sz w:val="20"/>
          <w:szCs w:val="20"/>
        </w:rPr>
      </w:pPr>
      <w:r w:rsidRPr="0056210D">
        <w:rPr>
          <w:rFonts w:ascii="Century Gothic" w:hAnsi="Century Gothic" w:cs="Arial"/>
          <w:bCs/>
          <w:i/>
          <w:iCs/>
          <w:sz w:val="20"/>
          <w:szCs w:val="20"/>
        </w:rPr>
        <w:t>Ou</w:t>
      </w:r>
    </w:p>
    <w:p w14:paraId="1C957455" w14:textId="77777777" w:rsidR="00301A80" w:rsidRDefault="00301A80" w:rsidP="00020BAA">
      <w:pPr>
        <w:rPr>
          <w:rFonts w:ascii="Century Gothic" w:hAnsi="Century Gothic" w:cs="Arial"/>
          <w:b/>
          <w:sz w:val="20"/>
          <w:szCs w:val="20"/>
        </w:rPr>
      </w:pPr>
    </w:p>
    <w:p w14:paraId="2C9CA584" w14:textId="77777777" w:rsidR="00301A80" w:rsidRPr="0056210D" w:rsidRDefault="00301A80" w:rsidP="00020BAA">
      <w:pPr>
        <w:rPr>
          <w:rFonts w:ascii="Century Gothic" w:hAnsi="Century Gothic" w:cs="Minion-Regular"/>
          <w:sz w:val="20"/>
          <w:szCs w:val="20"/>
        </w:rPr>
      </w:pPr>
      <w:r>
        <w:rPr>
          <w:rFonts w:ascii="Century Gothic" w:hAnsi="Century Gothic" w:cs="Arial"/>
          <w:b/>
          <w:sz w:val="20"/>
          <w:szCs w:val="20"/>
        </w:rPr>
        <w:lastRenderedPageBreak/>
        <w:tab/>
      </w:r>
      <w:r w:rsidRPr="0056210D">
        <w:rPr>
          <w:rFonts w:ascii="Century Gothic" w:hAnsi="Century Gothic" w:cs="Minion-Regular"/>
          <w:b/>
          <w:sz w:val="28"/>
          <w:szCs w:val="26"/>
        </w:rPr>
        <w:t>□</w:t>
      </w:r>
      <w:r>
        <w:rPr>
          <w:rFonts w:ascii="Century Gothic" w:hAnsi="Century Gothic" w:cs="Minion-Regular"/>
          <w:b/>
          <w:sz w:val="28"/>
          <w:szCs w:val="26"/>
        </w:rPr>
        <w:t xml:space="preserve"> </w:t>
      </w:r>
      <w:r w:rsidRPr="00397655">
        <w:rPr>
          <w:rFonts w:ascii="Century Gothic" w:hAnsi="Century Gothic" w:cs="Minion-Regular"/>
          <w:b/>
          <w:bCs/>
          <w:sz w:val="20"/>
          <w:szCs w:val="20"/>
        </w:rPr>
        <w:t>Par décision unilatérale de l’employeur</w:t>
      </w:r>
      <w:r>
        <w:rPr>
          <w:rStyle w:val="Appelnotedebasdep"/>
          <w:rFonts w:ascii="Century Gothic" w:hAnsi="Century Gothic" w:cs="Minion-Regular"/>
          <w:sz w:val="20"/>
          <w:szCs w:val="20"/>
        </w:rPr>
        <w:footnoteReference w:id="2"/>
      </w:r>
    </w:p>
    <w:p w14:paraId="10867B1E" w14:textId="77777777" w:rsidR="00301A80" w:rsidRDefault="00301A80" w:rsidP="00020BAA">
      <w:pPr>
        <w:rPr>
          <w:rFonts w:ascii="Century Gothic" w:hAnsi="Century Gothic" w:cs="Arial"/>
          <w:b/>
          <w:sz w:val="20"/>
          <w:szCs w:val="20"/>
        </w:rPr>
      </w:pPr>
    </w:p>
    <w:p w14:paraId="122DF04A" w14:textId="77777777" w:rsidR="00301A80" w:rsidRPr="00EE54BA" w:rsidRDefault="00301A80" w:rsidP="00F67EC8">
      <w:pPr>
        <w:ind w:right="-35"/>
        <w:jc w:val="both"/>
        <w:rPr>
          <w:rFonts w:ascii="Century Gothic" w:hAnsi="Century Gothic" w:cs="Arial"/>
          <w:b/>
          <w:color w:val="943634"/>
          <w:sz w:val="20"/>
          <w:szCs w:val="20"/>
        </w:rPr>
      </w:pPr>
      <w:r w:rsidRPr="00410D21">
        <w:rPr>
          <w:rFonts w:ascii="Century Gothic" w:hAnsi="Century Gothic" w:cs="Arial"/>
          <w:b/>
          <w:color w:val="943634"/>
          <w:sz w:val="20"/>
          <w:szCs w:val="20"/>
        </w:rPr>
        <w:t>D’autre p</w:t>
      </w:r>
      <w:r w:rsidRPr="00EE54BA">
        <w:rPr>
          <w:rFonts w:ascii="Century Gothic" w:hAnsi="Century Gothic" w:cs="Arial"/>
          <w:b/>
          <w:color w:val="943634"/>
          <w:sz w:val="20"/>
          <w:szCs w:val="20"/>
        </w:rPr>
        <w:t>art,</w:t>
      </w:r>
    </w:p>
    <w:p w14:paraId="0767F7D1" w14:textId="77777777" w:rsidR="00301A80" w:rsidRPr="00E73326" w:rsidRDefault="00301A80" w:rsidP="00F67EC8">
      <w:pPr>
        <w:ind w:right="-35"/>
        <w:jc w:val="both"/>
        <w:rPr>
          <w:rFonts w:ascii="Century Gothic" w:hAnsi="Century Gothic" w:cs="Minion-Regular"/>
          <w:sz w:val="20"/>
          <w:szCs w:val="20"/>
        </w:rPr>
      </w:pPr>
    </w:p>
    <w:p w14:paraId="3A9AB17E" w14:textId="77777777" w:rsidR="00301A80" w:rsidRDefault="00301A80" w:rsidP="00F67EC8">
      <w:pPr>
        <w:ind w:right="-35"/>
        <w:jc w:val="both"/>
        <w:rPr>
          <w:rFonts w:ascii="Century Gothic" w:hAnsi="Century Gothic" w:cs="Minion-Regular"/>
          <w:sz w:val="20"/>
          <w:szCs w:val="20"/>
        </w:rPr>
      </w:pPr>
    </w:p>
    <w:p w14:paraId="5B97FAD3" w14:textId="77777777" w:rsidR="00301A80" w:rsidRDefault="00301A80" w:rsidP="00F67EC8">
      <w:pPr>
        <w:ind w:right="-35"/>
        <w:jc w:val="both"/>
        <w:rPr>
          <w:rFonts w:ascii="Century Gothic" w:hAnsi="Century Gothic" w:cs="Minion-Regular"/>
          <w:sz w:val="20"/>
          <w:szCs w:val="20"/>
        </w:rPr>
      </w:pPr>
      <w:r>
        <w:rPr>
          <w:rFonts w:ascii="Century Gothic" w:hAnsi="Century Gothic" w:cs="Minion-Regular"/>
          <w:sz w:val="20"/>
          <w:szCs w:val="20"/>
        </w:rPr>
        <w:t xml:space="preserve">Il a été conclu le présent avenant. </w:t>
      </w:r>
    </w:p>
    <w:p w14:paraId="707E5880" w14:textId="77777777" w:rsidR="00301A80" w:rsidRPr="00C72C52" w:rsidRDefault="00301A80" w:rsidP="00F67EC8">
      <w:pPr>
        <w:ind w:right="-35"/>
        <w:jc w:val="both"/>
        <w:rPr>
          <w:rFonts w:ascii="Century Gothic" w:hAnsi="Century Gothic" w:cs="Arial"/>
          <w:b/>
          <w:color w:val="943634"/>
          <w:sz w:val="20"/>
          <w:szCs w:val="20"/>
        </w:rPr>
      </w:pPr>
    </w:p>
    <w:p w14:paraId="3A161D43" w14:textId="77777777" w:rsidR="00301A80" w:rsidRPr="00C72C52" w:rsidRDefault="00301A80" w:rsidP="00F67EC8">
      <w:pPr>
        <w:ind w:right="-35"/>
        <w:jc w:val="both"/>
        <w:rPr>
          <w:rFonts w:ascii="Century Gothic" w:hAnsi="Century Gothic" w:cs="Arial"/>
          <w:b/>
          <w:color w:val="943634"/>
          <w:sz w:val="20"/>
          <w:szCs w:val="20"/>
        </w:rPr>
      </w:pPr>
      <w:r w:rsidRPr="00C72C52">
        <w:rPr>
          <w:rFonts w:ascii="Century Gothic" w:hAnsi="Century Gothic" w:cs="Arial"/>
          <w:b/>
          <w:color w:val="943634"/>
          <w:sz w:val="20"/>
          <w:szCs w:val="20"/>
        </w:rPr>
        <w:t xml:space="preserve">Préambule : </w:t>
      </w:r>
    </w:p>
    <w:p w14:paraId="7D6D696E" w14:textId="77777777" w:rsidR="00301A80" w:rsidRDefault="00301A80" w:rsidP="00F67EC8">
      <w:pPr>
        <w:ind w:right="-35"/>
        <w:jc w:val="both"/>
        <w:rPr>
          <w:rFonts w:ascii="Century Gothic" w:hAnsi="Century Gothic" w:cs="Minion-Regular"/>
          <w:sz w:val="20"/>
          <w:szCs w:val="20"/>
        </w:rPr>
      </w:pPr>
    </w:p>
    <w:p w14:paraId="697295D9" w14:textId="77777777" w:rsidR="00301A80" w:rsidRDefault="00301A80" w:rsidP="00F67EC8">
      <w:pPr>
        <w:ind w:right="-35"/>
        <w:jc w:val="both"/>
        <w:rPr>
          <w:rFonts w:ascii="Century Gothic" w:hAnsi="Century Gothic" w:cs="Minion-Regular"/>
          <w:sz w:val="20"/>
          <w:szCs w:val="20"/>
        </w:rPr>
      </w:pPr>
      <w:r>
        <w:rPr>
          <w:rFonts w:ascii="Century Gothic" w:hAnsi="Century Gothic" w:cs="Minion-Regular"/>
          <w:sz w:val="20"/>
          <w:szCs w:val="20"/>
        </w:rPr>
        <w:t xml:space="preserve">Pour faire suite aux dispositions de la loi </w:t>
      </w:r>
      <w:r w:rsidRPr="00BE2C47">
        <w:rPr>
          <w:rFonts w:ascii="Century Gothic" w:hAnsi="Century Gothic" w:cs="Minion-Regular"/>
          <w:sz w:val="20"/>
          <w:szCs w:val="20"/>
        </w:rPr>
        <w:t xml:space="preserve">relative à l’industrie verte n° 2023-973 du 23 octobre 2023 et </w:t>
      </w:r>
      <w:r>
        <w:rPr>
          <w:rFonts w:ascii="Century Gothic" w:hAnsi="Century Gothic" w:cs="Minion-Regular"/>
          <w:sz w:val="20"/>
          <w:szCs w:val="20"/>
        </w:rPr>
        <w:t>à</w:t>
      </w:r>
      <w:r w:rsidRPr="00BE2C47">
        <w:rPr>
          <w:rFonts w:ascii="Century Gothic" w:hAnsi="Century Gothic" w:cs="Minion-Regular"/>
          <w:sz w:val="20"/>
          <w:szCs w:val="20"/>
        </w:rPr>
        <w:t xml:space="preserve"> l’arrêté du 1er juillet 2024 modifiant l’arrêté du 7 aout 2019 portant application de la réforme de l’épargne retraite</w:t>
      </w:r>
      <w:r>
        <w:rPr>
          <w:rFonts w:ascii="Century Gothic" w:hAnsi="Century Gothic" w:cs="Minion-Regular"/>
          <w:sz w:val="20"/>
          <w:szCs w:val="20"/>
        </w:rPr>
        <w:t>, il a été décidé de modifier les dispositions relatives à la gestion pilotée afin d’introduire des actifs non cotés et ainsi de mettre le règlement de PERECOL</w:t>
      </w:r>
      <w:r w:rsidRPr="00F96CAD">
        <w:rPr>
          <w:rFonts w:ascii="Century Gothic" w:hAnsi="Century Gothic" w:cs="Minion-Regular"/>
          <w:sz w:val="20"/>
          <w:szCs w:val="20"/>
        </w:rPr>
        <w:t xml:space="preserve"> </w:t>
      </w:r>
      <w:r>
        <w:rPr>
          <w:rFonts w:ascii="Century Gothic" w:hAnsi="Century Gothic" w:cs="Minion-Regular"/>
          <w:sz w:val="20"/>
          <w:szCs w:val="20"/>
        </w:rPr>
        <w:t xml:space="preserve">en conformité des textes précités. </w:t>
      </w:r>
    </w:p>
    <w:p w14:paraId="6BEB8D75" w14:textId="77777777" w:rsidR="00301A80" w:rsidRDefault="00301A80" w:rsidP="00F67EC8">
      <w:pPr>
        <w:ind w:right="-35"/>
        <w:jc w:val="both"/>
        <w:rPr>
          <w:rFonts w:ascii="Century Gothic" w:hAnsi="Century Gothic" w:cs="Minion-Regular"/>
          <w:sz w:val="20"/>
          <w:szCs w:val="20"/>
        </w:rPr>
      </w:pPr>
      <w:r>
        <w:rPr>
          <w:rFonts w:ascii="Century Gothic" w:hAnsi="Century Gothic" w:cs="Minion-Regular"/>
          <w:sz w:val="20"/>
          <w:szCs w:val="20"/>
        </w:rPr>
        <w:t xml:space="preserve">Les modifications portent sur l’introduction de nouveaux supports et la révision des grilles d’allocation d’actifs. </w:t>
      </w:r>
    </w:p>
    <w:p w14:paraId="469EA35C" w14:textId="77777777" w:rsidR="00301A80" w:rsidRDefault="00301A80" w:rsidP="00F67EC8">
      <w:pPr>
        <w:ind w:right="-35"/>
        <w:jc w:val="both"/>
        <w:rPr>
          <w:rFonts w:ascii="Century Gothic" w:hAnsi="Century Gothic" w:cs="Minion-Regular"/>
          <w:sz w:val="20"/>
          <w:szCs w:val="20"/>
        </w:rPr>
      </w:pPr>
    </w:p>
    <w:p w14:paraId="4EEDE2F4" w14:textId="77777777" w:rsidR="00301A80" w:rsidRDefault="00301A80" w:rsidP="00F67EC8">
      <w:pPr>
        <w:ind w:right="-35"/>
        <w:jc w:val="both"/>
        <w:rPr>
          <w:rFonts w:ascii="Century Gothic" w:hAnsi="Century Gothic" w:cs="Minion-Regular"/>
          <w:sz w:val="20"/>
          <w:szCs w:val="20"/>
        </w:rPr>
      </w:pPr>
      <w:r>
        <w:rPr>
          <w:rFonts w:ascii="Century Gothic" w:hAnsi="Century Gothic" w:cs="Minion-Regular"/>
          <w:b/>
          <w:bCs/>
          <w:sz w:val="20"/>
          <w:szCs w:val="20"/>
        </w:rPr>
        <w:t xml:space="preserve">En conséquence, </w:t>
      </w:r>
      <w:r w:rsidRPr="00C72C52">
        <w:rPr>
          <w:rFonts w:ascii="Century Gothic" w:hAnsi="Century Gothic" w:cs="Minion-Regular"/>
          <w:b/>
          <w:bCs/>
          <w:sz w:val="20"/>
          <w:szCs w:val="20"/>
        </w:rPr>
        <w:t>l’annexe 1 « GESTION DES AVOIRS D’EPARGNE RETRAITE » est modifiée</w:t>
      </w:r>
      <w:r>
        <w:rPr>
          <w:rFonts w:ascii="Century Gothic" w:hAnsi="Century Gothic" w:cs="Minion-Regular"/>
          <w:b/>
          <w:bCs/>
          <w:sz w:val="20"/>
          <w:szCs w:val="20"/>
        </w:rPr>
        <w:t xml:space="preserve"> comme suit :</w:t>
      </w:r>
    </w:p>
    <w:p w14:paraId="17287F03" w14:textId="77777777" w:rsidR="00301A80" w:rsidRDefault="00301A80" w:rsidP="00F67EC8">
      <w:pPr>
        <w:ind w:right="-35"/>
        <w:jc w:val="both"/>
        <w:rPr>
          <w:rFonts w:ascii="Century Gothic" w:hAnsi="Century Gothic" w:cs="Minion-Regular"/>
          <w:sz w:val="20"/>
          <w:szCs w:val="20"/>
        </w:rPr>
      </w:pPr>
    </w:p>
    <w:p w14:paraId="079D5DCD" w14:textId="77777777" w:rsidR="00301A80" w:rsidRDefault="00301A80" w:rsidP="00F67EC8">
      <w:pPr>
        <w:ind w:right="-35"/>
        <w:jc w:val="both"/>
        <w:rPr>
          <w:rFonts w:ascii="Century Gothic" w:hAnsi="Century Gothic" w:cs="Minion-Regular"/>
          <w:sz w:val="20"/>
          <w:szCs w:val="20"/>
        </w:rPr>
      </w:pPr>
    </w:p>
    <w:p w14:paraId="3B242E6E" w14:textId="77777777" w:rsidR="00301A80" w:rsidRDefault="00301A80" w:rsidP="00F67EC8">
      <w:pPr>
        <w:ind w:right="-35"/>
        <w:jc w:val="both"/>
        <w:rPr>
          <w:rFonts w:ascii="Century Gothic" w:hAnsi="Century Gothic" w:cs="Minion-Regular"/>
          <w:sz w:val="20"/>
          <w:szCs w:val="20"/>
        </w:rPr>
      </w:pPr>
      <w:r>
        <w:rPr>
          <w:rFonts w:ascii="Century Gothic" w:hAnsi="Century Gothic" w:cs="Minion-Regular"/>
          <w:sz w:val="20"/>
          <w:szCs w:val="20"/>
        </w:rPr>
        <w:t xml:space="preserve">Seules les dispositions relatives à la gestion pilotée sont modifiées. Les autres dispositions restent inchangées. </w:t>
      </w:r>
    </w:p>
    <w:p w14:paraId="76160B33" w14:textId="77777777" w:rsidR="00301A80" w:rsidRDefault="00301A80" w:rsidP="00F67EC8">
      <w:pPr>
        <w:ind w:right="-35"/>
        <w:jc w:val="both"/>
        <w:rPr>
          <w:rFonts w:ascii="Century Gothic" w:hAnsi="Century Gothic" w:cs="Minion-Regular"/>
          <w:sz w:val="20"/>
          <w:szCs w:val="20"/>
        </w:rPr>
      </w:pPr>
    </w:p>
    <w:p w14:paraId="46B88A2E" w14:textId="77777777" w:rsidR="00301A80" w:rsidRDefault="00301A80" w:rsidP="00F67EC8">
      <w:pPr>
        <w:ind w:right="-35"/>
        <w:jc w:val="both"/>
        <w:rPr>
          <w:rFonts w:ascii="Century Gothic" w:hAnsi="Century Gothic" w:cs="Minion-Regular"/>
          <w:sz w:val="20"/>
          <w:szCs w:val="20"/>
        </w:rPr>
      </w:pPr>
    </w:p>
    <w:p w14:paraId="3099DADB" w14:textId="77777777" w:rsidR="00301A80" w:rsidRPr="00CF610D" w:rsidRDefault="00301A80" w:rsidP="00C72C52">
      <w:pPr>
        <w:ind w:right="-1"/>
        <w:jc w:val="both"/>
        <w:rPr>
          <w:rFonts w:ascii="Century Gothic" w:hAnsi="Century Gothic" w:cs="Minion-Regular"/>
          <w:b/>
          <w:bCs/>
          <w:sz w:val="20"/>
          <w:szCs w:val="20"/>
        </w:rPr>
      </w:pPr>
      <w:r>
        <w:rPr>
          <w:rFonts w:ascii="Century Gothic" w:hAnsi="Century Gothic" w:cs="Minion-Regular"/>
          <w:b/>
          <w:bCs/>
          <w:sz w:val="20"/>
          <w:szCs w:val="20"/>
        </w:rPr>
        <w:t>« </w:t>
      </w:r>
      <w:r w:rsidRPr="00CF610D">
        <w:rPr>
          <w:rFonts w:ascii="Century Gothic" w:hAnsi="Century Gothic" w:cs="Minion-Regular"/>
          <w:b/>
          <w:bCs/>
          <w:sz w:val="20"/>
          <w:szCs w:val="20"/>
        </w:rPr>
        <w:t xml:space="preserve">GESTION PILOTEE </w:t>
      </w:r>
    </w:p>
    <w:p w14:paraId="196DDCBA" w14:textId="77777777" w:rsidR="00301A80" w:rsidRPr="00F973AB" w:rsidRDefault="00301A80" w:rsidP="00C72C52">
      <w:pPr>
        <w:ind w:right="-1"/>
        <w:jc w:val="center"/>
        <w:rPr>
          <w:rFonts w:ascii="Century Gothic" w:hAnsi="Century Gothic" w:cs="Arial"/>
          <w:b/>
          <w:sz w:val="20"/>
          <w:szCs w:val="20"/>
          <w:u w:val="single"/>
        </w:rPr>
      </w:pPr>
    </w:p>
    <w:p w14:paraId="26B984E4" w14:textId="77777777" w:rsidR="00301A80" w:rsidRPr="00F973AB"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 xml:space="preserve">Dans le cadre de la gestion financière </w:t>
      </w:r>
      <w:r w:rsidRPr="00653836">
        <w:rPr>
          <w:rFonts w:ascii="Century Gothic" w:hAnsi="Century Gothic" w:cs="Arial"/>
          <w:sz w:val="20"/>
          <w:szCs w:val="20"/>
        </w:rPr>
        <w:t>du PERECOL,</w:t>
      </w:r>
      <w:r w:rsidRPr="00F973AB">
        <w:rPr>
          <w:rFonts w:ascii="Century Gothic" w:hAnsi="Century Gothic" w:cs="Arial"/>
          <w:sz w:val="20"/>
          <w:szCs w:val="20"/>
        </w:rPr>
        <w:t xml:space="preserve"> l’offre financière </w:t>
      </w:r>
      <w:r>
        <w:rPr>
          <w:rFonts w:ascii="Century Gothic" w:hAnsi="Century Gothic" w:cs="Arial"/>
          <w:sz w:val="20"/>
          <w:szCs w:val="20"/>
        </w:rPr>
        <w:t>propose</w:t>
      </w:r>
      <w:r w:rsidRPr="00F973AB">
        <w:rPr>
          <w:rFonts w:ascii="Century Gothic" w:hAnsi="Century Gothic" w:cs="Arial"/>
          <w:sz w:val="20"/>
          <w:szCs w:val="20"/>
        </w:rPr>
        <w:t xml:space="preserve"> une solution de gestion automatisée de l’épargne à l’horizon du plan : </w:t>
      </w:r>
      <w:r w:rsidRPr="00F973AB">
        <w:rPr>
          <w:rFonts w:ascii="Century Gothic" w:hAnsi="Century Gothic" w:cs="Arial"/>
          <w:b/>
          <w:sz w:val="20"/>
          <w:szCs w:val="20"/>
        </w:rPr>
        <w:t>la gestion pilotée</w:t>
      </w:r>
      <w:r w:rsidRPr="00F973AB">
        <w:rPr>
          <w:rFonts w:ascii="Century Gothic" w:hAnsi="Century Gothic" w:cs="Arial"/>
          <w:sz w:val="20"/>
          <w:szCs w:val="20"/>
        </w:rPr>
        <w:t>.</w:t>
      </w:r>
    </w:p>
    <w:p w14:paraId="362BF6F2" w14:textId="77777777" w:rsidR="00301A80" w:rsidRPr="00F973AB" w:rsidRDefault="00301A80" w:rsidP="00C72C52">
      <w:pPr>
        <w:tabs>
          <w:tab w:val="left" w:pos="1980"/>
        </w:tabs>
        <w:ind w:right="-1"/>
        <w:jc w:val="both"/>
        <w:rPr>
          <w:rFonts w:ascii="Century Gothic" w:hAnsi="Century Gothic" w:cs="Arial"/>
          <w:sz w:val="20"/>
          <w:szCs w:val="20"/>
        </w:rPr>
      </w:pPr>
    </w:p>
    <w:p w14:paraId="4FAD6CC4" w14:textId="77777777" w:rsidR="00301A80" w:rsidRPr="00F973AB"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 xml:space="preserve">La gestion pilotée est un mécanisme de gestion automatisée permettant </w:t>
      </w:r>
      <w:r w:rsidRPr="008C4918">
        <w:rPr>
          <w:rFonts w:ascii="Century Gothic" w:hAnsi="Century Gothic" w:cs="Arial"/>
          <w:sz w:val="20"/>
          <w:szCs w:val="20"/>
        </w:rPr>
        <w:t xml:space="preserve">de réduire progressivement les risques financiers de l’épargne </w:t>
      </w:r>
      <w:r w:rsidRPr="00F973AB">
        <w:rPr>
          <w:rFonts w:ascii="Century Gothic" w:hAnsi="Century Gothic" w:cs="Arial"/>
          <w:sz w:val="20"/>
          <w:szCs w:val="20"/>
        </w:rPr>
        <w:t>de chaque adhérent en fonction de son horizon de placement, c’est-à-dire le nombre d’années le séparant de son départ en retraite.</w:t>
      </w:r>
    </w:p>
    <w:p w14:paraId="4B3286A6" w14:textId="77777777" w:rsidR="00301A80" w:rsidRPr="00F973AB" w:rsidRDefault="00301A80" w:rsidP="00C72C52">
      <w:pPr>
        <w:ind w:right="-1"/>
        <w:jc w:val="both"/>
        <w:rPr>
          <w:rFonts w:ascii="Century Gothic" w:hAnsi="Century Gothic" w:cs="Arial"/>
          <w:sz w:val="20"/>
          <w:szCs w:val="20"/>
        </w:rPr>
      </w:pPr>
      <w:r w:rsidRPr="006939E0">
        <w:rPr>
          <w:rFonts w:ascii="Century Gothic" w:hAnsi="Century Gothic" w:cs="Arial"/>
          <w:sz w:val="20"/>
          <w:szCs w:val="20"/>
        </w:rPr>
        <w:t xml:space="preserve">La désensibilisation </w:t>
      </w:r>
      <w:r w:rsidRPr="00F973AB">
        <w:rPr>
          <w:rFonts w:ascii="Century Gothic" w:hAnsi="Century Gothic" w:cs="Arial"/>
          <w:sz w:val="20"/>
          <w:szCs w:val="20"/>
        </w:rPr>
        <w:t xml:space="preserve">des avoirs </w:t>
      </w:r>
      <w:r>
        <w:rPr>
          <w:rFonts w:ascii="Century Gothic" w:hAnsi="Century Gothic" w:cs="Arial"/>
          <w:sz w:val="20"/>
          <w:szCs w:val="20"/>
        </w:rPr>
        <w:t>a pour objectif</w:t>
      </w:r>
      <w:r w:rsidRPr="00F973AB">
        <w:rPr>
          <w:rFonts w:ascii="Century Gothic" w:hAnsi="Century Gothic" w:cs="Arial"/>
          <w:sz w:val="20"/>
          <w:szCs w:val="20"/>
        </w:rPr>
        <w:t>, sans engagement contractuel, d’éviter qu’au terme d’une épargne longue, des mouvements de marchés (baisse des actions notamment) viennent entamer le capital du participant à quelques années de son départ à la retraite.</w:t>
      </w:r>
    </w:p>
    <w:p w14:paraId="6C647A46" w14:textId="77777777" w:rsidR="00301A80" w:rsidRPr="00F973AB" w:rsidRDefault="00301A80" w:rsidP="00C72C52">
      <w:pPr>
        <w:ind w:right="-1"/>
        <w:jc w:val="both"/>
        <w:rPr>
          <w:rFonts w:ascii="Century Gothic" w:hAnsi="Century Gothic" w:cs="Arial"/>
          <w:sz w:val="20"/>
          <w:szCs w:val="20"/>
        </w:rPr>
      </w:pPr>
    </w:p>
    <w:p w14:paraId="65B3C5D0" w14:textId="77777777" w:rsidR="00301A80" w:rsidRPr="00F973AB"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 xml:space="preserve">Chaque adhérent a le choix entre </w:t>
      </w:r>
      <w:r>
        <w:rPr>
          <w:rFonts w:ascii="Century Gothic" w:hAnsi="Century Gothic" w:cs="Arial"/>
          <w:b/>
          <w:sz w:val="20"/>
          <w:szCs w:val="20"/>
        </w:rPr>
        <w:t>trois</w:t>
      </w:r>
      <w:r w:rsidRPr="009F0F13">
        <w:rPr>
          <w:rFonts w:ascii="Century Gothic" w:hAnsi="Century Gothic" w:cs="Arial"/>
          <w:b/>
          <w:sz w:val="20"/>
          <w:szCs w:val="20"/>
        </w:rPr>
        <w:t xml:space="preserve"> profils</w:t>
      </w:r>
      <w:r w:rsidRPr="00F973AB">
        <w:rPr>
          <w:rFonts w:ascii="Century Gothic" w:hAnsi="Century Gothic" w:cs="Arial"/>
          <w:sz w:val="20"/>
          <w:szCs w:val="20"/>
        </w:rPr>
        <w:t xml:space="preserve"> d’investissement selon son niveau de sensibilité au risque </w:t>
      </w:r>
      <w:r w:rsidRPr="00B3506A">
        <w:rPr>
          <w:rFonts w:ascii="Century Gothic" w:hAnsi="Century Gothic" w:cs="Arial"/>
          <w:b/>
          <w:sz w:val="20"/>
          <w:szCs w:val="20"/>
        </w:rPr>
        <w:t>: Prudent Horizon Retraite</w:t>
      </w:r>
      <w:r>
        <w:rPr>
          <w:rFonts w:ascii="Century Gothic" w:hAnsi="Century Gothic" w:cs="Arial"/>
          <w:b/>
          <w:sz w:val="20"/>
          <w:szCs w:val="20"/>
        </w:rPr>
        <w:t xml:space="preserve"> - LIV</w:t>
      </w:r>
      <w:r w:rsidRPr="00B3506A">
        <w:rPr>
          <w:rFonts w:ascii="Century Gothic" w:hAnsi="Century Gothic" w:cs="Arial"/>
          <w:b/>
          <w:sz w:val="20"/>
          <w:szCs w:val="20"/>
        </w:rPr>
        <w:t>, Équilibré Horizon Retraite</w:t>
      </w:r>
      <w:r>
        <w:rPr>
          <w:rFonts w:ascii="Century Gothic" w:hAnsi="Century Gothic" w:cs="Arial"/>
          <w:b/>
          <w:sz w:val="20"/>
          <w:szCs w:val="20"/>
        </w:rPr>
        <w:t xml:space="preserve"> - LIV</w:t>
      </w:r>
      <w:r w:rsidRPr="00B3506A">
        <w:rPr>
          <w:rFonts w:ascii="Century Gothic" w:hAnsi="Century Gothic" w:cs="Arial"/>
          <w:b/>
          <w:sz w:val="20"/>
          <w:szCs w:val="20"/>
        </w:rPr>
        <w:t xml:space="preserve"> et Dynamique Horizon Retraite</w:t>
      </w:r>
      <w:r>
        <w:rPr>
          <w:rFonts w:ascii="Century Gothic" w:hAnsi="Century Gothic" w:cs="Arial"/>
          <w:b/>
          <w:sz w:val="20"/>
          <w:szCs w:val="20"/>
        </w:rPr>
        <w:t xml:space="preserve"> - LIV</w:t>
      </w:r>
      <w:r>
        <w:rPr>
          <w:rFonts w:ascii="Century Gothic" w:hAnsi="Century Gothic" w:cs="Arial"/>
          <w:sz w:val="20"/>
          <w:szCs w:val="20"/>
        </w:rPr>
        <w:t>.</w:t>
      </w:r>
    </w:p>
    <w:p w14:paraId="3CB8BC77" w14:textId="77777777" w:rsidR="00301A80" w:rsidRPr="00F973AB"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A chaque profil d’investissement est attachée une grille d’allocation d’actifs définie.</w:t>
      </w:r>
    </w:p>
    <w:p w14:paraId="1622FD65" w14:textId="77777777" w:rsidR="00301A80" w:rsidRPr="00F973AB" w:rsidRDefault="00301A80" w:rsidP="00C72C52">
      <w:pPr>
        <w:ind w:right="-1"/>
        <w:jc w:val="both"/>
        <w:rPr>
          <w:rFonts w:ascii="Century Gothic" w:hAnsi="Century Gothic" w:cs="Arial"/>
          <w:sz w:val="20"/>
          <w:szCs w:val="20"/>
        </w:rPr>
      </w:pPr>
    </w:p>
    <w:p w14:paraId="575FCF33" w14:textId="77777777" w:rsidR="00301A80" w:rsidRPr="00F973AB" w:rsidRDefault="00301A80" w:rsidP="00C72C52">
      <w:pPr>
        <w:ind w:right="-1"/>
        <w:jc w:val="both"/>
        <w:rPr>
          <w:rFonts w:ascii="Century Gothic" w:hAnsi="Century Gothic" w:cs="Arial"/>
          <w:sz w:val="20"/>
          <w:szCs w:val="20"/>
        </w:rPr>
      </w:pPr>
    </w:p>
    <w:p w14:paraId="119CCA9F" w14:textId="77777777" w:rsidR="00301A80" w:rsidRDefault="00301A80" w:rsidP="00C72C52">
      <w:pPr>
        <w:ind w:right="-1"/>
        <w:jc w:val="both"/>
        <w:rPr>
          <w:rFonts w:ascii="Century Gothic" w:hAnsi="Century Gothic" w:cs="Arial"/>
          <w:sz w:val="20"/>
          <w:szCs w:val="20"/>
        </w:rPr>
      </w:pPr>
      <w:r w:rsidRPr="001F2130">
        <w:rPr>
          <w:rFonts w:ascii="Century Gothic" w:hAnsi="Century Gothic" w:cs="Arial"/>
          <w:sz w:val="20"/>
          <w:szCs w:val="20"/>
        </w:rPr>
        <w:t xml:space="preserve">Ces profils offrent une répartition des avoirs sur </w:t>
      </w:r>
      <w:r w:rsidRPr="00702D84">
        <w:rPr>
          <w:rFonts w:ascii="Century Gothic" w:hAnsi="Century Gothic" w:cs="Arial"/>
          <w:sz w:val="20"/>
          <w:szCs w:val="20"/>
        </w:rPr>
        <w:t>six</w:t>
      </w:r>
      <w:r w:rsidRPr="001F2130">
        <w:rPr>
          <w:rFonts w:ascii="Century Gothic" w:hAnsi="Century Gothic" w:cs="Arial"/>
          <w:sz w:val="20"/>
          <w:szCs w:val="20"/>
        </w:rPr>
        <w:t xml:space="preserve"> supports de placement (FCPE) :</w:t>
      </w:r>
    </w:p>
    <w:p w14:paraId="4715E93D" w14:textId="77777777" w:rsidR="00301A80" w:rsidRDefault="00301A80" w:rsidP="00C72C52">
      <w:pPr>
        <w:ind w:right="-1"/>
        <w:jc w:val="both"/>
        <w:rPr>
          <w:rFonts w:ascii="Century Gothic" w:hAnsi="Century Gothic" w:cs="Arial"/>
          <w:sz w:val="20"/>
          <w:szCs w:val="20"/>
        </w:rPr>
      </w:pPr>
    </w:p>
    <w:p w14:paraId="20634706" w14:textId="77777777" w:rsidR="00301A80" w:rsidRPr="00301A80" w:rsidRDefault="00301A80" w:rsidP="00301A80">
      <w:pPr>
        <w:pStyle w:val="Paragraphedeliste"/>
        <w:numPr>
          <w:ilvl w:val="0"/>
          <w:numId w:val="48"/>
        </w:numPr>
        <w:ind w:right="-1"/>
        <w:rPr>
          <w:rFonts w:ascii="Century Gothic" w:hAnsi="Century Gothic" w:cs="Arial"/>
          <w:noProof/>
          <w:sz w:val="20"/>
          <w:szCs w:val="20"/>
          <w:lang w:val="en-US"/>
        </w:rPr>
      </w:pPr>
      <w:r w:rsidRPr="00301A80">
        <w:rPr>
          <w:rFonts w:ascii="Century Gothic" w:hAnsi="Century Gothic" w:cs="Arial"/>
          <w:noProof/>
          <w:sz w:val="20"/>
          <w:szCs w:val="20"/>
          <w:lang w:val="en-US"/>
        </w:rPr>
        <w:t>CM-AM Fertile Monétaire - 1393</w:t>
      </w:r>
    </w:p>
    <w:p w14:paraId="1BA8639C" w14:textId="77777777" w:rsidR="00301A80" w:rsidRPr="00301A80" w:rsidRDefault="00301A80" w:rsidP="00301A80">
      <w:pPr>
        <w:pStyle w:val="Paragraphedeliste"/>
        <w:numPr>
          <w:ilvl w:val="0"/>
          <w:numId w:val="48"/>
        </w:numPr>
        <w:ind w:right="-1"/>
        <w:rPr>
          <w:rFonts w:ascii="Century Gothic" w:hAnsi="Century Gothic" w:cs="Arial"/>
          <w:noProof/>
          <w:sz w:val="20"/>
          <w:szCs w:val="20"/>
          <w:lang w:val="en-US"/>
        </w:rPr>
      </w:pPr>
      <w:r w:rsidRPr="00301A80">
        <w:rPr>
          <w:rFonts w:ascii="Century Gothic" w:hAnsi="Century Gothic" w:cs="Arial"/>
          <w:noProof/>
          <w:sz w:val="20"/>
          <w:szCs w:val="20"/>
          <w:lang w:val="en-US"/>
        </w:rPr>
        <w:t>CM-AM Fertile Oblig - 1595</w:t>
      </w:r>
    </w:p>
    <w:p w14:paraId="26021484" w14:textId="77777777" w:rsidR="00301A80" w:rsidRPr="00301A80" w:rsidRDefault="00301A80" w:rsidP="00301A80">
      <w:pPr>
        <w:pStyle w:val="Paragraphedeliste"/>
        <w:numPr>
          <w:ilvl w:val="0"/>
          <w:numId w:val="48"/>
        </w:numPr>
        <w:ind w:right="-1"/>
        <w:rPr>
          <w:rFonts w:ascii="Century Gothic" w:hAnsi="Century Gothic" w:cs="Arial"/>
          <w:noProof/>
          <w:sz w:val="20"/>
          <w:szCs w:val="20"/>
          <w:lang w:val="en-US"/>
        </w:rPr>
      </w:pPr>
      <w:r w:rsidRPr="00301A80">
        <w:rPr>
          <w:rFonts w:ascii="Century Gothic" w:hAnsi="Century Gothic" w:cs="Arial"/>
          <w:noProof/>
          <w:sz w:val="20"/>
          <w:szCs w:val="20"/>
          <w:lang w:val="en-US"/>
        </w:rPr>
        <w:t>CM-AM Fertile Actions international - 1611</w:t>
      </w:r>
    </w:p>
    <w:p w14:paraId="38D9D250" w14:textId="77777777" w:rsidR="00301A80" w:rsidRPr="00301A80" w:rsidRDefault="00301A80" w:rsidP="00301A80">
      <w:pPr>
        <w:pStyle w:val="Paragraphedeliste"/>
        <w:numPr>
          <w:ilvl w:val="0"/>
          <w:numId w:val="48"/>
        </w:numPr>
        <w:ind w:right="-1"/>
        <w:rPr>
          <w:rFonts w:ascii="Century Gothic" w:hAnsi="Century Gothic" w:cs="Arial"/>
          <w:noProof/>
          <w:sz w:val="20"/>
          <w:szCs w:val="20"/>
          <w:lang w:val="en-US"/>
        </w:rPr>
      </w:pPr>
      <w:r w:rsidRPr="00301A80">
        <w:rPr>
          <w:rFonts w:ascii="Century Gothic" w:hAnsi="Century Gothic" w:cs="Arial"/>
          <w:noProof/>
          <w:sz w:val="20"/>
          <w:szCs w:val="20"/>
          <w:lang w:val="en-US"/>
        </w:rPr>
        <w:t>CM-AM STRATEGIE CONVICTIONS EURO part F - 4694</w:t>
      </w:r>
    </w:p>
    <w:p w14:paraId="1766100C" w14:textId="77777777" w:rsidR="00301A80" w:rsidRPr="00427084" w:rsidRDefault="00301A80" w:rsidP="00301A80">
      <w:pPr>
        <w:pStyle w:val="Paragraphedeliste"/>
        <w:numPr>
          <w:ilvl w:val="0"/>
          <w:numId w:val="48"/>
        </w:numPr>
        <w:ind w:right="-1"/>
        <w:rPr>
          <w:rFonts w:ascii="Century Gothic" w:hAnsi="Century Gothic" w:cs="Arial"/>
          <w:noProof/>
          <w:sz w:val="20"/>
          <w:szCs w:val="20"/>
        </w:rPr>
      </w:pPr>
      <w:r w:rsidRPr="00427084">
        <w:rPr>
          <w:rFonts w:ascii="Century Gothic" w:hAnsi="Century Gothic" w:cs="Arial"/>
          <w:noProof/>
          <w:sz w:val="20"/>
          <w:szCs w:val="20"/>
        </w:rPr>
        <w:t>CM-AM STRATEGIE RETRAITE ACTIFS PRIVES part F - 4704</w:t>
      </w:r>
    </w:p>
    <w:p w14:paraId="41824CB0" w14:textId="77777777" w:rsidR="00301A80" w:rsidRPr="00301A80" w:rsidRDefault="00301A80" w:rsidP="00301A80">
      <w:pPr>
        <w:pStyle w:val="Paragraphedeliste"/>
        <w:numPr>
          <w:ilvl w:val="0"/>
          <w:numId w:val="48"/>
        </w:numPr>
        <w:ind w:right="-1"/>
        <w:rPr>
          <w:rFonts w:ascii="Century Gothic" w:hAnsi="Century Gothic" w:cs="Arial"/>
          <w:noProof/>
          <w:sz w:val="20"/>
          <w:szCs w:val="20"/>
          <w:lang w:val="en-US"/>
        </w:rPr>
      </w:pPr>
      <w:r w:rsidRPr="00301A80">
        <w:rPr>
          <w:rFonts w:ascii="Century Gothic" w:hAnsi="Century Gothic" w:cs="Arial"/>
          <w:noProof/>
          <w:sz w:val="20"/>
          <w:szCs w:val="20"/>
          <w:lang w:val="en-US"/>
        </w:rPr>
        <w:t>CM-AM STRATEGIE PME-ETI PART F - 4604</w:t>
      </w:r>
    </w:p>
    <w:p w14:paraId="437F6C2C" w14:textId="77777777" w:rsidR="00301A80" w:rsidRPr="00702D84" w:rsidRDefault="00301A80" w:rsidP="00C72C52">
      <w:pPr>
        <w:ind w:right="-1"/>
        <w:rPr>
          <w:rFonts w:ascii="Century Gothic" w:hAnsi="Century Gothic" w:cs="Arial"/>
          <w:sz w:val="20"/>
          <w:szCs w:val="20"/>
          <w:lang w:val="en-US"/>
        </w:rPr>
      </w:pPr>
    </w:p>
    <w:p w14:paraId="0A65A5E2" w14:textId="77777777" w:rsidR="00301A80" w:rsidRPr="00702D84" w:rsidRDefault="00301A80" w:rsidP="00C72C52">
      <w:pPr>
        <w:ind w:right="-1"/>
        <w:rPr>
          <w:rFonts w:ascii="Century Gothic" w:hAnsi="Century Gothic" w:cs="Arial"/>
          <w:sz w:val="20"/>
          <w:szCs w:val="20"/>
          <w:lang w:val="en-US"/>
        </w:rPr>
      </w:pPr>
    </w:p>
    <w:p w14:paraId="78999708" w14:textId="77777777" w:rsidR="00301A80" w:rsidRPr="00702D84" w:rsidRDefault="00301A80" w:rsidP="00C72C52">
      <w:pPr>
        <w:ind w:right="-1"/>
        <w:rPr>
          <w:rFonts w:ascii="Century Gothic" w:hAnsi="Century Gothic" w:cs="Arial"/>
          <w:sz w:val="20"/>
          <w:szCs w:val="20"/>
          <w:lang w:val="en-US"/>
        </w:rPr>
      </w:pPr>
    </w:p>
    <w:p w14:paraId="3743F622" w14:textId="77777777" w:rsidR="00301A80" w:rsidRDefault="00301A80" w:rsidP="00C72C52">
      <w:pPr>
        <w:ind w:right="-1"/>
        <w:rPr>
          <w:rFonts w:ascii="Century Gothic" w:hAnsi="Century Gothic" w:cs="Arial"/>
          <w:sz w:val="20"/>
          <w:szCs w:val="20"/>
        </w:rPr>
      </w:pPr>
      <w:r w:rsidRPr="001F2130">
        <w:rPr>
          <w:rFonts w:ascii="Century Gothic" w:hAnsi="Century Gothic" w:cs="Arial"/>
          <w:sz w:val="20"/>
          <w:szCs w:val="20"/>
        </w:rPr>
        <w:lastRenderedPageBreak/>
        <w:t xml:space="preserve">Selon les grilles d’allocation </w:t>
      </w:r>
      <w:r w:rsidRPr="00702D84">
        <w:rPr>
          <w:rFonts w:ascii="Century Gothic" w:hAnsi="Century Gothic" w:cs="Arial"/>
          <w:sz w:val="20"/>
          <w:szCs w:val="20"/>
        </w:rPr>
        <w:t xml:space="preserve">suivantes : </w:t>
      </w:r>
    </w:p>
    <w:p w14:paraId="4546434E" w14:textId="77777777" w:rsidR="00301A80" w:rsidRDefault="00301A80" w:rsidP="00C72C52">
      <w:pPr>
        <w:ind w:right="-1"/>
        <w:rPr>
          <w:rFonts w:ascii="Century Gothic" w:hAnsi="Century Gothic" w:cs="Arial"/>
          <w:sz w:val="20"/>
          <w:szCs w:val="20"/>
        </w:rPr>
      </w:pPr>
    </w:p>
    <w:p w14:paraId="3390CFB8" w14:textId="77777777" w:rsidR="00301A80" w:rsidRDefault="00301A80" w:rsidP="00C72C52">
      <w:pPr>
        <w:ind w:right="-1"/>
        <w:rPr>
          <w:rFonts w:ascii="Century Gothic" w:hAnsi="Century Gothic" w:cs="Arial"/>
          <w:sz w:val="20"/>
          <w:szCs w:val="20"/>
        </w:rPr>
      </w:pPr>
      <w:r w:rsidRPr="00072883">
        <w:rPr>
          <w:noProof/>
        </w:rPr>
        <w:drawing>
          <wp:inline distT="0" distB="0" distL="0" distR="0" wp14:anchorId="38C38EF4" wp14:editId="414FEB46">
            <wp:extent cx="6188710" cy="2761615"/>
            <wp:effectExtent l="0" t="0" r="2540" b="63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761615"/>
                    </a:xfrm>
                    <a:prstGeom prst="rect">
                      <a:avLst/>
                    </a:prstGeom>
                    <a:noFill/>
                    <a:ln>
                      <a:noFill/>
                    </a:ln>
                  </pic:spPr>
                </pic:pic>
              </a:graphicData>
            </a:graphic>
          </wp:inline>
        </w:drawing>
      </w:r>
    </w:p>
    <w:p w14:paraId="557D8B27" w14:textId="77777777" w:rsidR="00301A80" w:rsidRPr="00F973AB" w:rsidRDefault="00301A80" w:rsidP="00C72C52">
      <w:pPr>
        <w:ind w:right="-1"/>
        <w:rPr>
          <w:rFonts w:ascii="Century Gothic" w:hAnsi="Century Gothic" w:cs="Arial"/>
          <w:sz w:val="20"/>
          <w:szCs w:val="20"/>
        </w:rPr>
      </w:pPr>
    </w:p>
    <w:p w14:paraId="4C5031AE" w14:textId="77777777" w:rsidR="00301A80" w:rsidRPr="00F973AB" w:rsidRDefault="00301A80" w:rsidP="00C72C52">
      <w:pPr>
        <w:ind w:right="-1"/>
        <w:jc w:val="both"/>
        <w:rPr>
          <w:rFonts w:ascii="Century Gothic" w:hAnsi="Century Gothic" w:cs="Arial"/>
          <w:sz w:val="20"/>
          <w:szCs w:val="20"/>
        </w:rPr>
      </w:pPr>
    </w:p>
    <w:p w14:paraId="3B8ECA3C" w14:textId="77777777" w:rsidR="00301A80" w:rsidRDefault="00301A80" w:rsidP="00C72C52">
      <w:pPr>
        <w:ind w:right="-1"/>
        <w:jc w:val="both"/>
        <w:rPr>
          <w:rFonts w:ascii="Century Gothic" w:hAnsi="Century Gothic" w:cs="Arial"/>
          <w:sz w:val="20"/>
          <w:szCs w:val="20"/>
        </w:rPr>
      </w:pPr>
    </w:p>
    <w:p w14:paraId="6FF13A75" w14:textId="77777777" w:rsidR="00301A80" w:rsidRPr="00F973AB"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Ces grilles de répartition ont été construites pour être pérennes. Néanmoins, si un évènement grave susceptible d’entrainer un impact durable sur les marchés financiers intervenait, ces grilles d’allocation seraient susceptibles d’être aménagées. Cette modification serait alors transmise aux signataires de l’accord.</w:t>
      </w:r>
    </w:p>
    <w:p w14:paraId="145C9278" w14:textId="77777777" w:rsidR="00301A80" w:rsidRDefault="00301A80" w:rsidP="00C72C52">
      <w:pPr>
        <w:ind w:right="-1" w:firstLine="708"/>
        <w:rPr>
          <w:rFonts w:ascii="Century Gothic" w:hAnsi="Century Gothic"/>
        </w:rPr>
      </w:pPr>
    </w:p>
    <w:p w14:paraId="3E6BB1BA" w14:textId="77777777" w:rsidR="00301A80" w:rsidRDefault="00301A80" w:rsidP="006F5D73">
      <w:pPr>
        <w:ind w:right="-1" w:firstLine="567"/>
        <w:jc w:val="both"/>
        <w:rPr>
          <w:rFonts w:ascii="Century Gothic" w:hAnsi="Century Gothic"/>
        </w:rPr>
      </w:pPr>
      <w:r>
        <w:rPr>
          <w:noProof/>
        </w:rPr>
        <w:drawing>
          <wp:inline distT="0" distB="0" distL="0" distR="0" wp14:anchorId="3201C4F5" wp14:editId="08EDAD65">
            <wp:extent cx="4536000" cy="2880000"/>
            <wp:effectExtent l="0" t="0" r="0" b="0"/>
            <wp:docPr id="1" name="Graphique 1">
              <a:extLst xmlns:a="http://schemas.openxmlformats.org/drawingml/2006/main">
                <a:ext uri="{FF2B5EF4-FFF2-40B4-BE49-F238E27FC236}">
                  <a16:creationId xmlns:a16="http://schemas.microsoft.com/office/drawing/2014/main" id="{D93A8D84-86A1-41C6-BF93-F095249350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48E05E3" w14:textId="77777777" w:rsidR="00301A80" w:rsidRDefault="00301A80" w:rsidP="00C72C52">
      <w:pPr>
        <w:ind w:right="-1"/>
        <w:rPr>
          <w:rFonts w:ascii="Century Gothic" w:hAnsi="Century Gothic"/>
        </w:rPr>
      </w:pPr>
    </w:p>
    <w:p w14:paraId="17849CB9" w14:textId="77777777" w:rsidR="00301A80" w:rsidRDefault="00301A80" w:rsidP="00C72C52">
      <w:pPr>
        <w:ind w:right="-1"/>
        <w:rPr>
          <w:rFonts w:ascii="Century Gothic" w:hAnsi="Century Gothic"/>
        </w:rPr>
      </w:pPr>
    </w:p>
    <w:p w14:paraId="557D3514" w14:textId="77777777" w:rsidR="00301A80" w:rsidRDefault="00301A80" w:rsidP="006F5D73">
      <w:pPr>
        <w:ind w:right="-1" w:firstLine="567"/>
        <w:rPr>
          <w:rFonts w:ascii="Century Gothic" w:hAnsi="Century Gothic"/>
        </w:rPr>
      </w:pPr>
      <w:r>
        <w:rPr>
          <w:noProof/>
        </w:rPr>
        <w:lastRenderedPageBreak/>
        <w:drawing>
          <wp:inline distT="0" distB="0" distL="0" distR="0" wp14:anchorId="2121AC9F" wp14:editId="23E81AB1">
            <wp:extent cx="4534993" cy="2880000"/>
            <wp:effectExtent l="0" t="0" r="0" b="0"/>
            <wp:docPr id="2" name="Graphique 2">
              <a:extLst xmlns:a="http://schemas.openxmlformats.org/drawingml/2006/main">
                <a:ext uri="{FF2B5EF4-FFF2-40B4-BE49-F238E27FC236}">
                  <a16:creationId xmlns:a16="http://schemas.microsoft.com/office/drawing/2014/main" id="{3B898411-E59A-4C7C-8CD2-47181B5222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F6A323B" w14:textId="77777777" w:rsidR="00301A80" w:rsidRDefault="00301A80" w:rsidP="00C72C52">
      <w:pPr>
        <w:ind w:right="-1"/>
        <w:rPr>
          <w:rFonts w:ascii="Century Gothic" w:hAnsi="Century Gothic"/>
        </w:rPr>
      </w:pPr>
    </w:p>
    <w:p w14:paraId="6815E5D6" w14:textId="77777777" w:rsidR="00301A80" w:rsidRDefault="00301A80" w:rsidP="00C72C52">
      <w:pPr>
        <w:ind w:right="-1"/>
        <w:rPr>
          <w:rFonts w:ascii="Century Gothic" w:hAnsi="Century Gothic"/>
        </w:rPr>
      </w:pPr>
    </w:p>
    <w:p w14:paraId="2B1F2BDE" w14:textId="77777777" w:rsidR="00301A80" w:rsidRDefault="00301A80" w:rsidP="006F5D73">
      <w:pPr>
        <w:ind w:right="-1" w:firstLine="567"/>
        <w:rPr>
          <w:rFonts w:ascii="Century Gothic" w:hAnsi="Century Gothic"/>
        </w:rPr>
      </w:pPr>
      <w:r>
        <w:rPr>
          <w:noProof/>
        </w:rPr>
        <w:drawing>
          <wp:inline distT="0" distB="0" distL="0" distR="0" wp14:anchorId="1A54C45B" wp14:editId="40FD988C">
            <wp:extent cx="4534993" cy="2880000"/>
            <wp:effectExtent l="0" t="0" r="0" b="0"/>
            <wp:docPr id="3" name="Graphique 3">
              <a:extLst xmlns:a="http://schemas.openxmlformats.org/drawingml/2006/main">
                <a:ext uri="{FF2B5EF4-FFF2-40B4-BE49-F238E27FC236}">
                  <a16:creationId xmlns:a16="http://schemas.microsoft.com/office/drawing/2014/main" id="{64D12D2A-8859-4E18-ACED-26CEA335DE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E2B76B" w14:textId="77777777" w:rsidR="00301A80" w:rsidRDefault="00301A80" w:rsidP="00C72C52">
      <w:pPr>
        <w:ind w:right="-1"/>
        <w:rPr>
          <w:noProof/>
        </w:rPr>
      </w:pPr>
    </w:p>
    <w:p w14:paraId="45A3608F" w14:textId="77777777" w:rsidR="00301A80" w:rsidRDefault="00301A80" w:rsidP="00C72C52">
      <w:pPr>
        <w:ind w:right="-1"/>
        <w:rPr>
          <w:noProof/>
        </w:rPr>
      </w:pPr>
    </w:p>
    <w:p w14:paraId="27BC1BE0" w14:textId="77777777" w:rsidR="00301A80" w:rsidRDefault="00301A80" w:rsidP="00C72C52">
      <w:pPr>
        <w:ind w:right="-1"/>
        <w:rPr>
          <w:noProof/>
        </w:rPr>
      </w:pPr>
    </w:p>
    <w:p w14:paraId="7686369D" w14:textId="77777777" w:rsidR="00301A80" w:rsidRDefault="00301A80" w:rsidP="00C72C52">
      <w:pPr>
        <w:ind w:right="-1"/>
        <w:rPr>
          <w:noProof/>
        </w:rPr>
      </w:pPr>
    </w:p>
    <w:p w14:paraId="15EA27DD" w14:textId="77777777" w:rsidR="00301A80" w:rsidRPr="00F973AB" w:rsidRDefault="00301A80" w:rsidP="00C72C52">
      <w:pPr>
        <w:ind w:right="-1"/>
        <w:jc w:val="both"/>
        <w:rPr>
          <w:rFonts w:ascii="Century Gothic" w:hAnsi="Century Gothic" w:cs="Arial"/>
          <w:b/>
          <w:sz w:val="20"/>
          <w:szCs w:val="20"/>
        </w:rPr>
      </w:pPr>
      <w:r w:rsidRPr="00F973AB">
        <w:rPr>
          <w:rFonts w:ascii="Century Gothic" w:hAnsi="Century Gothic" w:cs="Arial"/>
          <w:b/>
          <w:sz w:val="20"/>
          <w:szCs w:val="20"/>
        </w:rPr>
        <w:t>Les versements</w:t>
      </w:r>
    </w:p>
    <w:p w14:paraId="53080274" w14:textId="77777777" w:rsidR="00301A80" w:rsidRPr="00F973AB" w:rsidRDefault="00301A80" w:rsidP="00C72C52">
      <w:pPr>
        <w:tabs>
          <w:tab w:val="left" w:pos="900"/>
        </w:tabs>
        <w:ind w:right="-1"/>
        <w:jc w:val="both"/>
        <w:rPr>
          <w:rFonts w:ascii="Century Gothic" w:hAnsi="Century Gothic" w:cs="Arial"/>
          <w:sz w:val="20"/>
          <w:szCs w:val="20"/>
          <w:u w:val="single"/>
        </w:rPr>
      </w:pPr>
    </w:p>
    <w:p w14:paraId="75530CAE" w14:textId="77777777" w:rsidR="00301A80" w:rsidRPr="00267C0B" w:rsidRDefault="00301A80" w:rsidP="00C72C52">
      <w:pPr>
        <w:numPr>
          <w:ilvl w:val="0"/>
          <w:numId w:val="12"/>
        </w:numPr>
        <w:ind w:right="-1"/>
        <w:jc w:val="both"/>
        <w:rPr>
          <w:rFonts w:ascii="Century Gothic" w:hAnsi="Century Gothic" w:cs="Arial"/>
          <w:sz w:val="20"/>
          <w:szCs w:val="20"/>
          <w:u w:val="single"/>
        </w:rPr>
      </w:pPr>
      <w:r w:rsidRPr="00267C0B">
        <w:rPr>
          <w:rFonts w:ascii="Century Gothic" w:hAnsi="Century Gothic" w:cs="Arial"/>
          <w:sz w:val="20"/>
          <w:szCs w:val="20"/>
          <w:u w:val="single"/>
        </w:rPr>
        <w:t>A l’adhésion du salarié</w:t>
      </w:r>
      <w:r>
        <w:rPr>
          <w:rFonts w:ascii="Century Gothic" w:hAnsi="Century Gothic" w:cs="Arial"/>
          <w:sz w:val="20"/>
          <w:szCs w:val="20"/>
          <w:u w:val="single"/>
        </w:rPr>
        <w:t xml:space="preserve"> (1</w:t>
      </w:r>
      <w:r w:rsidRPr="00466BCD">
        <w:rPr>
          <w:rFonts w:ascii="Century Gothic" w:hAnsi="Century Gothic" w:cs="Arial"/>
          <w:sz w:val="20"/>
          <w:szCs w:val="20"/>
          <w:u w:val="single"/>
          <w:vertAlign w:val="superscript"/>
        </w:rPr>
        <w:t>er</w:t>
      </w:r>
      <w:r>
        <w:rPr>
          <w:rFonts w:ascii="Century Gothic" w:hAnsi="Century Gothic" w:cs="Arial"/>
          <w:sz w:val="20"/>
          <w:szCs w:val="20"/>
          <w:u w:val="single"/>
        </w:rPr>
        <w:t xml:space="preserve"> versement)</w:t>
      </w:r>
    </w:p>
    <w:p w14:paraId="0E1A68AC" w14:textId="77777777" w:rsidR="00301A80" w:rsidRDefault="00301A80" w:rsidP="00C72C52">
      <w:pPr>
        <w:spacing w:after="60"/>
        <w:ind w:left="902"/>
        <w:jc w:val="both"/>
        <w:rPr>
          <w:rFonts w:ascii="Century Gothic" w:hAnsi="Century Gothic" w:cs="Arial"/>
          <w:sz w:val="20"/>
          <w:szCs w:val="20"/>
        </w:rPr>
      </w:pPr>
    </w:p>
    <w:p w14:paraId="262E52E5" w14:textId="77777777" w:rsidR="00301A80" w:rsidRPr="00F973AB" w:rsidRDefault="00301A80" w:rsidP="00C72C52">
      <w:pPr>
        <w:spacing w:after="60"/>
        <w:ind w:left="902"/>
        <w:jc w:val="both"/>
        <w:rPr>
          <w:rFonts w:ascii="Century Gothic" w:hAnsi="Century Gothic" w:cs="Arial"/>
          <w:sz w:val="20"/>
          <w:szCs w:val="20"/>
        </w:rPr>
      </w:pPr>
      <w:r w:rsidRPr="00F973AB">
        <w:rPr>
          <w:rFonts w:ascii="Century Gothic" w:hAnsi="Century Gothic" w:cs="Arial"/>
          <w:sz w:val="20"/>
          <w:szCs w:val="20"/>
        </w:rPr>
        <w:t>Il indique sur son bulletin d</w:t>
      </w:r>
      <w:r>
        <w:rPr>
          <w:rFonts w:ascii="Century Gothic" w:hAnsi="Century Gothic" w:cs="Arial"/>
          <w:sz w:val="20"/>
          <w:szCs w:val="20"/>
        </w:rPr>
        <w:t>e versement</w:t>
      </w:r>
      <w:r w:rsidRPr="00F973AB">
        <w:rPr>
          <w:rFonts w:ascii="Century Gothic" w:hAnsi="Century Gothic" w:cs="Arial"/>
          <w:sz w:val="20"/>
          <w:szCs w:val="20"/>
        </w:rPr>
        <w:t> :</w:t>
      </w:r>
    </w:p>
    <w:p w14:paraId="5A2EEECF" w14:textId="77777777" w:rsidR="00301A80" w:rsidRDefault="00301A80" w:rsidP="00C72C52">
      <w:pPr>
        <w:numPr>
          <w:ilvl w:val="0"/>
          <w:numId w:val="13"/>
        </w:numPr>
        <w:ind w:left="1620" w:right="-1"/>
        <w:jc w:val="both"/>
        <w:rPr>
          <w:rFonts w:ascii="Century Gothic" w:hAnsi="Century Gothic" w:cs="Arial"/>
          <w:sz w:val="20"/>
          <w:szCs w:val="20"/>
        </w:rPr>
      </w:pPr>
      <w:r w:rsidRPr="009340DC">
        <w:rPr>
          <w:rFonts w:ascii="Century Gothic" w:hAnsi="Century Gothic" w:cs="Arial"/>
          <w:sz w:val="20"/>
          <w:szCs w:val="20"/>
        </w:rPr>
        <w:t xml:space="preserve">le mode de gestion retenue « Gestion pilotée », </w:t>
      </w:r>
    </w:p>
    <w:p w14:paraId="558C7050" w14:textId="77777777" w:rsidR="00301A80" w:rsidRPr="009340DC" w:rsidRDefault="00301A80" w:rsidP="00C72C52">
      <w:pPr>
        <w:numPr>
          <w:ilvl w:val="0"/>
          <w:numId w:val="13"/>
        </w:numPr>
        <w:ind w:left="1620" w:right="-1"/>
        <w:jc w:val="both"/>
        <w:rPr>
          <w:rFonts w:ascii="Century Gothic" w:hAnsi="Century Gothic" w:cs="Arial"/>
          <w:sz w:val="20"/>
          <w:szCs w:val="20"/>
        </w:rPr>
      </w:pPr>
      <w:r w:rsidRPr="009340DC">
        <w:rPr>
          <w:rFonts w:ascii="Century Gothic" w:hAnsi="Century Gothic" w:cs="Arial"/>
          <w:sz w:val="20"/>
          <w:szCs w:val="20"/>
        </w:rPr>
        <w:t>le profil d’investissement choisi,</w:t>
      </w:r>
    </w:p>
    <w:p w14:paraId="07BD833C" w14:textId="77777777" w:rsidR="00301A80" w:rsidRPr="00F973AB" w:rsidRDefault="00301A80" w:rsidP="00C72C52">
      <w:pPr>
        <w:numPr>
          <w:ilvl w:val="0"/>
          <w:numId w:val="13"/>
        </w:numPr>
        <w:ind w:left="1620" w:right="-1"/>
        <w:jc w:val="both"/>
        <w:rPr>
          <w:rFonts w:ascii="Century Gothic" w:hAnsi="Century Gothic" w:cs="Arial"/>
          <w:sz w:val="20"/>
          <w:szCs w:val="20"/>
        </w:rPr>
      </w:pPr>
      <w:r w:rsidRPr="00F973AB">
        <w:rPr>
          <w:rFonts w:ascii="Century Gothic" w:hAnsi="Century Gothic" w:cs="Arial"/>
          <w:sz w:val="20"/>
          <w:szCs w:val="20"/>
        </w:rPr>
        <w:t>l’horizon de son placement. A défaut, celui-ci est calculé en fonction de la date de naissance du salarié (à partir du numéro INSEE) et de la date théorique de départ en retraite en vigueur au moment de l’adhésion (6</w:t>
      </w:r>
      <w:r>
        <w:rPr>
          <w:rFonts w:ascii="Century Gothic" w:hAnsi="Century Gothic" w:cs="Arial"/>
          <w:sz w:val="20"/>
          <w:szCs w:val="20"/>
        </w:rPr>
        <w:t>4</w:t>
      </w:r>
      <w:r w:rsidRPr="00F973AB">
        <w:rPr>
          <w:rFonts w:ascii="Century Gothic" w:hAnsi="Century Gothic" w:cs="Arial"/>
          <w:sz w:val="20"/>
          <w:szCs w:val="20"/>
        </w:rPr>
        <w:t xml:space="preserve"> ans),</w:t>
      </w:r>
    </w:p>
    <w:p w14:paraId="0C6043EE" w14:textId="77777777" w:rsidR="00301A80" w:rsidRPr="00F973AB" w:rsidRDefault="00301A80" w:rsidP="00C72C52">
      <w:pPr>
        <w:numPr>
          <w:ilvl w:val="0"/>
          <w:numId w:val="13"/>
        </w:numPr>
        <w:ind w:left="1620" w:right="-1"/>
        <w:jc w:val="both"/>
        <w:rPr>
          <w:rFonts w:ascii="Century Gothic" w:hAnsi="Century Gothic" w:cs="Arial"/>
          <w:sz w:val="20"/>
          <w:szCs w:val="20"/>
        </w:rPr>
      </w:pPr>
      <w:r w:rsidRPr="00F973AB">
        <w:rPr>
          <w:rFonts w:ascii="Century Gothic" w:hAnsi="Century Gothic" w:cs="Arial"/>
          <w:sz w:val="20"/>
          <w:szCs w:val="20"/>
        </w:rPr>
        <w:t>le montant et la périodicité de son versement.</w:t>
      </w:r>
    </w:p>
    <w:p w14:paraId="641ABE9A" w14:textId="77777777" w:rsidR="00301A80" w:rsidRPr="00F973AB" w:rsidRDefault="00301A80" w:rsidP="00C72C52">
      <w:pPr>
        <w:ind w:left="360" w:right="-1"/>
        <w:jc w:val="both"/>
        <w:rPr>
          <w:rFonts w:ascii="Century Gothic" w:hAnsi="Century Gothic" w:cs="Arial"/>
          <w:sz w:val="20"/>
          <w:szCs w:val="20"/>
        </w:rPr>
      </w:pPr>
    </w:p>
    <w:p w14:paraId="710EFC2C" w14:textId="77777777" w:rsidR="00301A80" w:rsidRPr="00267C0B" w:rsidRDefault="00301A80" w:rsidP="00C72C52">
      <w:pPr>
        <w:numPr>
          <w:ilvl w:val="0"/>
          <w:numId w:val="12"/>
        </w:numPr>
        <w:ind w:right="-1"/>
        <w:jc w:val="both"/>
        <w:rPr>
          <w:rFonts w:ascii="Century Gothic" w:hAnsi="Century Gothic" w:cs="Arial"/>
          <w:sz w:val="20"/>
          <w:szCs w:val="20"/>
          <w:u w:val="single"/>
        </w:rPr>
      </w:pPr>
      <w:r w:rsidRPr="00267C0B">
        <w:rPr>
          <w:rFonts w:ascii="Century Gothic" w:hAnsi="Century Gothic" w:cs="Arial"/>
          <w:sz w:val="20"/>
          <w:szCs w:val="20"/>
          <w:u w:val="single"/>
        </w:rPr>
        <w:lastRenderedPageBreak/>
        <w:t xml:space="preserve">A chaque versement </w:t>
      </w:r>
    </w:p>
    <w:p w14:paraId="66ED2934" w14:textId="77777777" w:rsidR="00301A80" w:rsidRPr="00F973AB" w:rsidRDefault="00301A80" w:rsidP="00C72C52">
      <w:pPr>
        <w:ind w:right="-1"/>
        <w:jc w:val="both"/>
        <w:rPr>
          <w:rFonts w:ascii="Century Gothic" w:hAnsi="Century Gothic" w:cs="Arial"/>
          <w:sz w:val="20"/>
          <w:szCs w:val="20"/>
        </w:rPr>
      </w:pPr>
    </w:p>
    <w:p w14:paraId="3352AE98" w14:textId="77777777" w:rsidR="00301A80" w:rsidRPr="00F973AB" w:rsidRDefault="00301A80" w:rsidP="00C72C52">
      <w:pPr>
        <w:ind w:left="900" w:right="-1"/>
        <w:jc w:val="both"/>
        <w:rPr>
          <w:rFonts w:ascii="Century Gothic" w:hAnsi="Century Gothic" w:cs="Arial"/>
          <w:sz w:val="20"/>
          <w:szCs w:val="20"/>
        </w:rPr>
      </w:pPr>
      <w:r w:rsidRPr="00F973AB">
        <w:rPr>
          <w:rFonts w:ascii="Century Gothic" w:hAnsi="Century Gothic" w:cs="Arial"/>
          <w:sz w:val="20"/>
          <w:szCs w:val="20"/>
        </w:rPr>
        <w:t>Dès lors que l’adhérent détient déjà des avoirs en gestion pilotée, il indique simplement le montant à verser.</w:t>
      </w:r>
    </w:p>
    <w:p w14:paraId="0600DCFB" w14:textId="77777777" w:rsidR="00301A80" w:rsidRPr="00F973AB" w:rsidRDefault="00301A80" w:rsidP="00C72C52">
      <w:pPr>
        <w:ind w:left="900" w:right="-1"/>
        <w:jc w:val="both"/>
        <w:rPr>
          <w:rFonts w:ascii="Century Gothic" w:hAnsi="Century Gothic" w:cs="Arial"/>
          <w:sz w:val="20"/>
          <w:szCs w:val="20"/>
        </w:rPr>
      </w:pPr>
      <w:r w:rsidRPr="00F973AB">
        <w:rPr>
          <w:rFonts w:ascii="Century Gothic" w:hAnsi="Century Gothic" w:cs="Arial"/>
          <w:sz w:val="20"/>
          <w:szCs w:val="20"/>
        </w:rPr>
        <w:t>La répartition des sommes versées est déterminée selon la grille d’allocation en fonction du profil d’investissement choisi et de la durée restant à courir jusqu’au terme du plan.</w:t>
      </w:r>
    </w:p>
    <w:p w14:paraId="6A2A41E7" w14:textId="77777777" w:rsidR="00301A80" w:rsidRPr="00F973AB" w:rsidRDefault="00301A80" w:rsidP="00C72C52">
      <w:pPr>
        <w:ind w:left="900" w:right="-1"/>
        <w:jc w:val="both"/>
        <w:rPr>
          <w:rFonts w:ascii="Century Gothic" w:hAnsi="Century Gothic" w:cs="Arial"/>
          <w:sz w:val="20"/>
          <w:szCs w:val="20"/>
        </w:rPr>
      </w:pPr>
    </w:p>
    <w:p w14:paraId="722F2803" w14:textId="77777777" w:rsidR="00301A80" w:rsidRDefault="00301A80" w:rsidP="00C72C52">
      <w:pPr>
        <w:numPr>
          <w:ilvl w:val="0"/>
          <w:numId w:val="12"/>
        </w:numPr>
        <w:ind w:right="-1"/>
        <w:jc w:val="both"/>
        <w:rPr>
          <w:rFonts w:ascii="Century Gothic" w:hAnsi="Century Gothic" w:cs="Arial"/>
          <w:sz w:val="20"/>
          <w:szCs w:val="20"/>
        </w:rPr>
      </w:pPr>
      <w:r w:rsidRPr="00267C0B">
        <w:rPr>
          <w:rFonts w:ascii="Century Gothic" w:hAnsi="Century Gothic" w:cs="Arial"/>
          <w:sz w:val="20"/>
          <w:szCs w:val="20"/>
          <w:u w:val="single"/>
        </w:rPr>
        <w:t xml:space="preserve">L’adhérent souhaitant modifier les paramètres de sa gestion pilotée </w:t>
      </w:r>
      <w:r>
        <w:rPr>
          <w:rFonts w:ascii="Century Gothic" w:hAnsi="Century Gothic" w:cs="Arial"/>
          <w:sz w:val="20"/>
          <w:szCs w:val="20"/>
          <w:u w:val="single"/>
        </w:rPr>
        <w:t>peut à tout moment indiquer</w:t>
      </w:r>
      <w:r w:rsidRPr="00F720A4">
        <w:rPr>
          <w:rFonts w:ascii="Century Gothic" w:hAnsi="Century Gothic" w:cs="Arial"/>
          <w:sz w:val="20"/>
          <w:szCs w:val="20"/>
        </w:rPr>
        <w:t> :</w:t>
      </w:r>
    </w:p>
    <w:p w14:paraId="161EE6EA" w14:textId="77777777" w:rsidR="00301A80" w:rsidRPr="00F720A4" w:rsidRDefault="00301A80" w:rsidP="00C72C52">
      <w:pPr>
        <w:ind w:left="900" w:right="-1"/>
        <w:jc w:val="both"/>
        <w:rPr>
          <w:rFonts w:ascii="Century Gothic" w:hAnsi="Century Gothic" w:cs="Arial"/>
          <w:sz w:val="20"/>
          <w:szCs w:val="20"/>
        </w:rPr>
      </w:pPr>
    </w:p>
    <w:p w14:paraId="3A8D612C" w14:textId="77777777" w:rsidR="00301A80" w:rsidRPr="00F973AB" w:rsidRDefault="00301A80" w:rsidP="00C72C52">
      <w:pPr>
        <w:numPr>
          <w:ilvl w:val="0"/>
          <w:numId w:val="14"/>
        </w:numPr>
        <w:ind w:left="1620" w:right="-1"/>
        <w:jc w:val="both"/>
        <w:rPr>
          <w:rFonts w:ascii="Century Gothic" w:hAnsi="Century Gothic" w:cs="Arial"/>
          <w:sz w:val="20"/>
          <w:szCs w:val="20"/>
        </w:rPr>
      </w:pPr>
      <w:r w:rsidRPr="00F973AB">
        <w:rPr>
          <w:rFonts w:ascii="Century Gothic" w:hAnsi="Century Gothic" w:cs="Arial"/>
          <w:sz w:val="20"/>
          <w:szCs w:val="20"/>
        </w:rPr>
        <w:t>le nouveau profil d’investissement,</w:t>
      </w:r>
    </w:p>
    <w:p w14:paraId="5CD5975F" w14:textId="77777777" w:rsidR="00301A80" w:rsidRPr="00F973AB" w:rsidRDefault="00301A80" w:rsidP="00C72C52">
      <w:pPr>
        <w:numPr>
          <w:ilvl w:val="0"/>
          <w:numId w:val="14"/>
        </w:numPr>
        <w:ind w:left="1620" w:right="-1"/>
        <w:jc w:val="both"/>
        <w:rPr>
          <w:rFonts w:ascii="Century Gothic" w:hAnsi="Century Gothic" w:cs="Arial"/>
          <w:sz w:val="20"/>
          <w:szCs w:val="20"/>
        </w:rPr>
      </w:pPr>
      <w:r w:rsidRPr="00F973AB">
        <w:rPr>
          <w:rFonts w:ascii="Century Gothic" w:hAnsi="Century Gothic" w:cs="Arial"/>
          <w:sz w:val="20"/>
          <w:szCs w:val="20"/>
        </w:rPr>
        <w:t>le nouvel horizon de placement</w:t>
      </w:r>
      <w:r>
        <w:rPr>
          <w:rFonts w:ascii="Century Gothic" w:hAnsi="Century Gothic" w:cs="Arial"/>
          <w:sz w:val="20"/>
          <w:szCs w:val="20"/>
        </w:rPr>
        <w:t xml:space="preserve"> (date de liquidation envisagée)</w:t>
      </w:r>
    </w:p>
    <w:p w14:paraId="091CEECF" w14:textId="77777777" w:rsidR="00301A80" w:rsidRPr="00F973AB" w:rsidRDefault="00301A80" w:rsidP="00C72C52">
      <w:pPr>
        <w:ind w:right="-1"/>
        <w:jc w:val="both"/>
        <w:rPr>
          <w:rFonts w:ascii="Century Gothic" w:hAnsi="Century Gothic" w:cs="Arial"/>
          <w:sz w:val="20"/>
          <w:szCs w:val="20"/>
        </w:rPr>
      </w:pPr>
    </w:p>
    <w:p w14:paraId="36021FC4" w14:textId="77777777" w:rsidR="00301A80" w:rsidRPr="00F973AB" w:rsidRDefault="00301A80" w:rsidP="00C72C52">
      <w:pPr>
        <w:tabs>
          <w:tab w:val="left" w:pos="180"/>
        </w:tabs>
        <w:ind w:right="-1"/>
        <w:jc w:val="both"/>
        <w:rPr>
          <w:rFonts w:ascii="Century Gothic" w:hAnsi="Century Gothic" w:cs="Arial"/>
          <w:sz w:val="20"/>
          <w:szCs w:val="20"/>
        </w:rPr>
      </w:pPr>
      <w:r w:rsidRPr="00F973AB">
        <w:rPr>
          <w:rFonts w:ascii="Century Gothic" w:hAnsi="Century Gothic" w:cs="Arial"/>
          <w:sz w:val="20"/>
          <w:szCs w:val="20"/>
        </w:rPr>
        <w:t>La nouvelle répartition des versements s’appliquera dès la prise en compte de la modification sachant que tous ses avoirs déjà en stock seront réaffectés en fonction de la nouvelle grille.</w:t>
      </w:r>
    </w:p>
    <w:p w14:paraId="0A896E42" w14:textId="77777777" w:rsidR="00301A80" w:rsidRPr="00F973AB" w:rsidRDefault="00301A80" w:rsidP="00C72C52">
      <w:pPr>
        <w:ind w:right="-1"/>
        <w:rPr>
          <w:rFonts w:ascii="Century Gothic" w:hAnsi="Century Gothic" w:cs="Arial"/>
          <w:sz w:val="20"/>
          <w:szCs w:val="20"/>
        </w:rPr>
      </w:pPr>
    </w:p>
    <w:p w14:paraId="55579B77" w14:textId="77777777" w:rsidR="00301A80" w:rsidRPr="00F973AB" w:rsidRDefault="00301A80" w:rsidP="00C72C52">
      <w:pPr>
        <w:ind w:right="-1"/>
        <w:rPr>
          <w:rFonts w:ascii="Century Gothic" w:hAnsi="Century Gothic" w:cs="Arial"/>
          <w:sz w:val="20"/>
          <w:szCs w:val="20"/>
        </w:rPr>
      </w:pPr>
    </w:p>
    <w:p w14:paraId="1CF3F4A2" w14:textId="77777777" w:rsidR="00301A80" w:rsidRPr="00F973AB" w:rsidRDefault="00301A80" w:rsidP="00C72C52">
      <w:pPr>
        <w:ind w:right="-1"/>
        <w:jc w:val="both"/>
        <w:rPr>
          <w:rFonts w:ascii="Century Gothic" w:hAnsi="Century Gothic" w:cs="Arial"/>
          <w:b/>
          <w:sz w:val="20"/>
          <w:szCs w:val="20"/>
        </w:rPr>
      </w:pPr>
      <w:r w:rsidRPr="00F973AB">
        <w:rPr>
          <w:rFonts w:ascii="Century Gothic" w:hAnsi="Century Gothic" w:cs="Arial"/>
          <w:b/>
          <w:sz w:val="20"/>
          <w:szCs w:val="20"/>
        </w:rPr>
        <w:t>Les rééquilibrages</w:t>
      </w:r>
    </w:p>
    <w:p w14:paraId="55FC9A81" w14:textId="77777777" w:rsidR="00301A80" w:rsidRDefault="00301A80" w:rsidP="00C72C52">
      <w:pPr>
        <w:ind w:right="-1"/>
        <w:jc w:val="both"/>
        <w:rPr>
          <w:rFonts w:ascii="Century Gothic" w:hAnsi="Century Gothic" w:cs="Arial"/>
          <w:sz w:val="20"/>
          <w:szCs w:val="20"/>
        </w:rPr>
      </w:pPr>
    </w:p>
    <w:p w14:paraId="56C034C8" w14:textId="77777777" w:rsidR="00301A80" w:rsidRPr="00F973AB"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Tous les trimestres, un ajustement des supports de placement permet de corriger les écarts entre la répartition cible et la valorisation des différents supports d’investissement. (les performances variables des différents supports pouvant créer des déformations de l’allocation d’un trimestre sur l’autre).</w:t>
      </w:r>
    </w:p>
    <w:p w14:paraId="26B5C868" w14:textId="77777777" w:rsidR="00301A80" w:rsidRDefault="00301A80" w:rsidP="00C72C52">
      <w:pPr>
        <w:ind w:right="-1"/>
        <w:jc w:val="both"/>
        <w:rPr>
          <w:rFonts w:ascii="Century Gothic" w:hAnsi="Century Gothic" w:cs="Arial"/>
          <w:i/>
          <w:sz w:val="20"/>
          <w:szCs w:val="20"/>
          <w:u w:val="single"/>
        </w:rPr>
      </w:pPr>
    </w:p>
    <w:p w14:paraId="26D5F8E7" w14:textId="77777777" w:rsidR="00301A80" w:rsidRDefault="00301A80" w:rsidP="00C72C52">
      <w:pPr>
        <w:ind w:right="-1"/>
        <w:jc w:val="both"/>
        <w:rPr>
          <w:rFonts w:ascii="Century Gothic" w:hAnsi="Century Gothic" w:cs="Arial"/>
          <w:i/>
          <w:sz w:val="20"/>
          <w:szCs w:val="20"/>
          <w:u w:val="single"/>
        </w:rPr>
      </w:pPr>
    </w:p>
    <w:p w14:paraId="79BA7574" w14:textId="77777777" w:rsidR="00301A80" w:rsidRPr="00F973AB" w:rsidRDefault="00301A80" w:rsidP="00C72C52">
      <w:pPr>
        <w:ind w:right="-1"/>
        <w:jc w:val="both"/>
        <w:rPr>
          <w:rFonts w:ascii="Century Gothic" w:hAnsi="Century Gothic" w:cs="Arial"/>
          <w:b/>
          <w:sz w:val="20"/>
          <w:szCs w:val="20"/>
        </w:rPr>
      </w:pPr>
      <w:r w:rsidRPr="00F973AB">
        <w:rPr>
          <w:rFonts w:ascii="Century Gothic" w:hAnsi="Century Gothic" w:cs="Arial"/>
          <w:b/>
          <w:sz w:val="20"/>
          <w:szCs w:val="20"/>
        </w:rPr>
        <w:t>La désensibilisation</w:t>
      </w:r>
    </w:p>
    <w:p w14:paraId="0138E48C" w14:textId="77777777" w:rsidR="00301A80" w:rsidRDefault="00301A80" w:rsidP="00C72C52">
      <w:pPr>
        <w:ind w:right="-1"/>
        <w:jc w:val="both"/>
        <w:rPr>
          <w:rFonts w:ascii="Century Gothic" w:hAnsi="Century Gothic" w:cs="Arial"/>
          <w:sz w:val="20"/>
          <w:szCs w:val="20"/>
        </w:rPr>
      </w:pPr>
    </w:p>
    <w:p w14:paraId="7EA476A5" w14:textId="77777777" w:rsidR="00301A80" w:rsidRDefault="00301A80" w:rsidP="00C72C52">
      <w:pPr>
        <w:ind w:right="-1"/>
        <w:jc w:val="both"/>
        <w:rPr>
          <w:rFonts w:ascii="Century Gothic" w:hAnsi="Century Gothic" w:cs="Arial"/>
          <w:sz w:val="20"/>
          <w:szCs w:val="20"/>
        </w:rPr>
      </w:pPr>
      <w:r w:rsidRPr="00F973AB">
        <w:rPr>
          <w:rFonts w:ascii="Century Gothic" w:hAnsi="Century Gothic" w:cs="Arial"/>
          <w:sz w:val="20"/>
          <w:szCs w:val="20"/>
        </w:rPr>
        <w:t>La désensibilisation est réalisée annuellement sur la base de l’allocation prévue dans la grille à la date anniversaire de l’adhérent sur la valeur de part suivant la fin du trimestre civil au cours duquel intervient sa date anniversaire.</w:t>
      </w:r>
    </w:p>
    <w:p w14:paraId="06688318" w14:textId="77777777" w:rsidR="00301A80" w:rsidRDefault="00301A80" w:rsidP="00C72C52">
      <w:pPr>
        <w:ind w:right="-1"/>
        <w:jc w:val="both"/>
        <w:rPr>
          <w:rFonts w:ascii="Century Gothic" w:hAnsi="Century Gothic" w:cs="Arial"/>
          <w:sz w:val="20"/>
          <w:szCs w:val="20"/>
        </w:rPr>
      </w:pPr>
    </w:p>
    <w:p w14:paraId="7279E4FD" w14:textId="77777777" w:rsidR="00301A80" w:rsidRDefault="00301A80" w:rsidP="00C72C52">
      <w:pPr>
        <w:ind w:right="-1"/>
        <w:jc w:val="both"/>
        <w:rPr>
          <w:rFonts w:ascii="Century Gothic" w:hAnsi="Century Gothic" w:cs="Arial"/>
          <w:i/>
          <w:sz w:val="20"/>
          <w:szCs w:val="20"/>
          <w:u w:val="single"/>
        </w:rPr>
      </w:pPr>
      <w:r w:rsidRPr="00F973AB">
        <w:rPr>
          <w:rFonts w:ascii="Century Gothic" w:hAnsi="Century Gothic" w:cs="Arial"/>
          <w:i/>
          <w:sz w:val="20"/>
          <w:szCs w:val="20"/>
          <w:u w:val="single"/>
        </w:rPr>
        <w:t>Exemple :</w:t>
      </w:r>
    </w:p>
    <w:p w14:paraId="4952C3BB" w14:textId="77777777" w:rsidR="00301A80" w:rsidRDefault="00301A80" w:rsidP="000A6502">
      <w:pPr>
        <w:tabs>
          <w:tab w:val="left" w:pos="720"/>
        </w:tabs>
        <w:ind w:right="-1"/>
        <w:jc w:val="both"/>
        <w:rPr>
          <w:rFonts w:ascii="Century Gothic" w:hAnsi="Century Gothic" w:cs="Arial"/>
          <w:i/>
          <w:sz w:val="20"/>
          <w:szCs w:val="20"/>
        </w:rPr>
      </w:pPr>
      <w:r w:rsidRPr="00861589">
        <w:rPr>
          <w:rFonts w:ascii="Century Gothic" w:hAnsi="Century Gothic" w:cs="Arial"/>
          <w:i/>
          <w:sz w:val="20"/>
          <w:szCs w:val="20"/>
        </w:rPr>
        <w:t>Un</w:t>
      </w:r>
      <w:r>
        <w:rPr>
          <w:rFonts w:ascii="Century Gothic" w:hAnsi="Century Gothic" w:cs="Arial"/>
          <w:i/>
          <w:sz w:val="20"/>
          <w:szCs w:val="20"/>
        </w:rPr>
        <w:t xml:space="preserve"> salarié ayant choisi le profil Equilibré Horizon Retraite</w:t>
      </w:r>
      <w:r w:rsidRPr="00861589">
        <w:rPr>
          <w:rFonts w:ascii="Century Gothic" w:hAnsi="Century Gothic" w:cs="Arial"/>
          <w:i/>
          <w:sz w:val="20"/>
          <w:szCs w:val="20"/>
        </w:rPr>
        <w:t xml:space="preserve"> </w:t>
      </w:r>
      <w:r>
        <w:rPr>
          <w:rFonts w:ascii="Century Gothic" w:hAnsi="Century Gothic" w:cs="Arial"/>
          <w:i/>
          <w:sz w:val="20"/>
          <w:szCs w:val="20"/>
        </w:rPr>
        <w:t xml:space="preserve">LIV </w:t>
      </w:r>
      <w:r w:rsidRPr="00861589">
        <w:rPr>
          <w:rFonts w:ascii="Century Gothic" w:hAnsi="Century Gothic" w:cs="Arial"/>
          <w:i/>
          <w:sz w:val="20"/>
          <w:szCs w:val="20"/>
        </w:rPr>
        <w:t>qui à sa date anniversaire serait à 10 ans de sa retraite, verrait son allocation passer de :</w:t>
      </w:r>
    </w:p>
    <w:p w14:paraId="072BC6A9" w14:textId="77777777" w:rsidR="00301A80" w:rsidRDefault="00301A80" w:rsidP="000A6502">
      <w:pPr>
        <w:tabs>
          <w:tab w:val="left" w:pos="720"/>
        </w:tabs>
        <w:ind w:right="-1"/>
        <w:jc w:val="both"/>
        <w:rPr>
          <w:rFonts w:ascii="Century Gothic" w:hAnsi="Century Gothic" w:cs="Arial"/>
          <w:i/>
          <w:sz w:val="20"/>
          <w:szCs w:val="20"/>
        </w:rPr>
      </w:pPr>
    </w:p>
    <w:tbl>
      <w:tblPr>
        <w:tblStyle w:val="Grilledutableau"/>
        <w:tblW w:w="0" w:type="auto"/>
        <w:tblLook w:val="04A0" w:firstRow="1" w:lastRow="0" w:firstColumn="1" w:lastColumn="0" w:noHBand="0" w:noVBand="1"/>
      </w:tblPr>
      <w:tblGrid>
        <w:gridCol w:w="1390"/>
        <w:gridCol w:w="1391"/>
        <w:gridCol w:w="1391"/>
        <w:gridCol w:w="1391"/>
        <w:gridCol w:w="1391"/>
        <w:gridCol w:w="1391"/>
        <w:gridCol w:w="1391"/>
      </w:tblGrid>
      <w:tr w:rsidR="00301A80" w14:paraId="04841417" w14:textId="77777777" w:rsidTr="000A6502">
        <w:tc>
          <w:tcPr>
            <w:tcW w:w="1390" w:type="dxa"/>
          </w:tcPr>
          <w:p w14:paraId="3571002F" w14:textId="77777777" w:rsidR="00301A80" w:rsidRPr="000A6502" w:rsidRDefault="00301A80" w:rsidP="000A6502">
            <w:pPr>
              <w:tabs>
                <w:tab w:val="left" w:pos="720"/>
              </w:tabs>
              <w:ind w:right="-1"/>
              <w:jc w:val="both"/>
              <w:rPr>
                <w:rFonts w:ascii="Century Gothic" w:hAnsi="Century Gothic" w:cs="Arial"/>
                <w:i/>
                <w:sz w:val="16"/>
                <w:szCs w:val="16"/>
              </w:rPr>
            </w:pPr>
          </w:p>
        </w:tc>
        <w:tc>
          <w:tcPr>
            <w:tcW w:w="1391" w:type="dxa"/>
          </w:tcPr>
          <w:p w14:paraId="4B20ED28" w14:textId="77777777" w:rsidR="00301A80" w:rsidRPr="000A6502" w:rsidRDefault="00301A80" w:rsidP="000A6502">
            <w:pPr>
              <w:tabs>
                <w:tab w:val="left" w:pos="720"/>
              </w:tabs>
              <w:ind w:right="-1"/>
              <w:jc w:val="both"/>
              <w:rPr>
                <w:rFonts w:ascii="Century Gothic" w:hAnsi="Century Gothic" w:cs="Arial"/>
                <w:i/>
                <w:sz w:val="16"/>
                <w:szCs w:val="16"/>
              </w:rPr>
            </w:pPr>
            <w:r w:rsidRPr="000A6502">
              <w:rPr>
                <w:rFonts w:ascii="Century Gothic" w:hAnsi="Century Gothic" w:cs="Arial"/>
                <w:i/>
                <w:sz w:val="16"/>
                <w:szCs w:val="16"/>
              </w:rPr>
              <w:t xml:space="preserve">Fonds monétaire </w:t>
            </w:r>
          </w:p>
        </w:tc>
        <w:tc>
          <w:tcPr>
            <w:tcW w:w="1391" w:type="dxa"/>
          </w:tcPr>
          <w:p w14:paraId="4936E874" w14:textId="77777777" w:rsidR="00301A80" w:rsidRPr="000A6502" w:rsidRDefault="00301A80" w:rsidP="000A6502">
            <w:pPr>
              <w:tabs>
                <w:tab w:val="left" w:pos="720"/>
              </w:tabs>
              <w:ind w:right="-1"/>
              <w:jc w:val="both"/>
              <w:rPr>
                <w:rFonts w:ascii="Century Gothic" w:hAnsi="Century Gothic" w:cs="Arial"/>
                <w:i/>
                <w:sz w:val="16"/>
                <w:szCs w:val="16"/>
              </w:rPr>
            </w:pPr>
            <w:r>
              <w:rPr>
                <w:rFonts w:ascii="Century Gothic" w:hAnsi="Century Gothic" w:cs="Arial"/>
                <w:i/>
                <w:sz w:val="16"/>
                <w:szCs w:val="16"/>
              </w:rPr>
              <w:t>Fonds Obligataire</w:t>
            </w:r>
          </w:p>
        </w:tc>
        <w:tc>
          <w:tcPr>
            <w:tcW w:w="1391" w:type="dxa"/>
          </w:tcPr>
          <w:p w14:paraId="5A808A92" w14:textId="77777777" w:rsidR="00301A80" w:rsidRPr="000A6502" w:rsidRDefault="00301A80" w:rsidP="000A6502">
            <w:pPr>
              <w:tabs>
                <w:tab w:val="left" w:pos="720"/>
              </w:tabs>
              <w:ind w:right="-1"/>
              <w:jc w:val="both"/>
              <w:rPr>
                <w:rFonts w:ascii="Century Gothic" w:hAnsi="Century Gothic" w:cs="Arial"/>
                <w:i/>
                <w:sz w:val="16"/>
                <w:szCs w:val="16"/>
              </w:rPr>
            </w:pPr>
            <w:r>
              <w:rPr>
                <w:rFonts w:ascii="Century Gothic" w:hAnsi="Century Gothic" w:cs="Arial"/>
                <w:i/>
                <w:sz w:val="16"/>
                <w:szCs w:val="16"/>
              </w:rPr>
              <w:t>Fonds actions monde</w:t>
            </w:r>
          </w:p>
        </w:tc>
        <w:tc>
          <w:tcPr>
            <w:tcW w:w="1391" w:type="dxa"/>
          </w:tcPr>
          <w:p w14:paraId="1050FA7A" w14:textId="77777777" w:rsidR="00301A80" w:rsidRPr="000A6502" w:rsidRDefault="00301A80" w:rsidP="000A6502">
            <w:pPr>
              <w:tabs>
                <w:tab w:val="left" w:pos="720"/>
              </w:tabs>
              <w:ind w:right="-1"/>
              <w:jc w:val="both"/>
              <w:rPr>
                <w:rFonts w:ascii="Century Gothic" w:hAnsi="Century Gothic" w:cs="Arial"/>
                <w:i/>
                <w:sz w:val="16"/>
                <w:szCs w:val="16"/>
              </w:rPr>
            </w:pPr>
            <w:r>
              <w:rPr>
                <w:rFonts w:ascii="Century Gothic" w:hAnsi="Century Gothic" w:cs="Arial"/>
                <w:i/>
                <w:sz w:val="16"/>
                <w:szCs w:val="16"/>
              </w:rPr>
              <w:t>Fonds Convictions Euro</w:t>
            </w:r>
          </w:p>
        </w:tc>
        <w:tc>
          <w:tcPr>
            <w:tcW w:w="1391" w:type="dxa"/>
          </w:tcPr>
          <w:p w14:paraId="0DA5E254" w14:textId="77777777" w:rsidR="00301A80" w:rsidRPr="000A6502" w:rsidRDefault="00301A80" w:rsidP="000A6502">
            <w:pPr>
              <w:tabs>
                <w:tab w:val="left" w:pos="720"/>
              </w:tabs>
              <w:ind w:right="-1"/>
              <w:jc w:val="both"/>
              <w:rPr>
                <w:rFonts w:ascii="Century Gothic" w:hAnsi="Century Gothic" w:cs="Arial"/>
                <w:i/>
                <w:sz w:val="16"/>
                <w:szCs w:val="16"/>
              </w:rPr>
            </w:pPr>
            <w:r>
              <w:rPr>
                <w:rFonts w:ascii="Century Gothic" w:hAnsi="Century Gothic" w:cs="Arial"/>
                <w:i/>
                <w:sz w:val="16"/>
                <w:szCs w:val="16"/>
              </w:rPr>
              <w:t>Fonds Retraite Actifs Privés</w:t>
            </w:r>
          </w:p>
        </w:tc>
        <w:tc>
          <w:tcPr>
            <w:tcW w:w="1391" w:type="dxa"/>
          </w:tcPr>
          <w:p w14:paraId="2FE87959" w14:textId="77777777" w:rsidR="00301A80" w:rsidRPr="000A6502" w:rsidRDefault="00301A80" w:rsidP="000A6502">
            <w:pPr>
              <w:tabs>
                <w:tab w:val="left" w:pos="720"/>
              </w:tabs>
              <w:ind w:right="-1"/>
              <w:jc w:val="both"/>
              <w:rPr>
                <w:rFonts w:ascii="Century Gothic" w:hAnsi="Century Gothic" w:cs="Arial"/>
                <w:i/>
                <w:sz w:val="16"/>
                <w:szCs w:val="16"/>
              </w:rPr>
            </w:pPr>
            <w:r>
              <w:rPr>
                <w:rFonts w:ascii="Century Gothic" w:hAnsi="Century Gothic" w:cs="Arial"/>
                <w:i/>
                <w:sz w:val="16"/>
                <w:szCs w:val="16"/>
              </w:rPr>
              <w:t>Fonds PME ETI</w:t>
            </w:r>
          </w:p>
        </w:tc>
      </w:tr>
      <w:tr w:rsidR="00301A80" w14:paraId="43A55549" w14:textId="77777777" w:rsidTr="000A6502">
        <w:tc>
          <w:tcPr>
            <w:tcW w:w="1390" w:type="dxa"/>
          </w:tcPr>
          <w:p w14:paraId="5A037824" w14:textId="77777777" w:rsidR="00301A80" w:rsidRPr="000A6502" w:rsidRDefault="00301A80" w:rsidP="000A6502">
            <w:pPr>
              <w:tabs>
                <w:tab w:val="left" w:pos="720"/>
              </w:tabs>
              <w:ind w:right="-1"/>
              <w:jc w:val="both"/>
              <w:rPr>
                <w:rFonts w:ascii="Century Gothic" w:hAnsi="Century Gothic" w:cs="Arial"/>
                <w:i/>
                <w:sz w:val="16"/>
                <w:szCs w:val="16"/>
              </w:rPr>
            </w:pPr>
            <w:r w:rsidRPr="000A6502">
              <w:rPr>
                <w:rFonts w:ascii="Century Gothic" w:hAnsi="Century Gothic" w:cs="Arial"/>
                <w:i/>
                <w:sz w:val="16"/>
                <w:szCs w:val="16"/>
              </w:rPr>
              <w:t>DE</w:t>
            </w:r>
          </w:p>
        </w:tc>
        <w:tc>
          <w:tcPr>
            <w:tcW w:w="1391" w:type="dxa"/>
          </w:tcPr>
          <w:p w14:paraId="5224E959"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11,91 %</w:t>
            </w:r>
          </w:p>
        </w:tc>
        <w:tc>
          <w:tcPr>
            <w:tcW w:w="1391" w:type="dxa"/>
          </w:tcPr>
          <w:p w14:paraId="6D18E73A"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34,87 %</w:t>
            </w:r>
          </w:p>
        </w:tc>
        <w:tc>
          <w:tcPr>
            <w:tcW w:w="1391" w:type="dxa"/>
          </w:tcPr>
          <w:p w14:paraId="6F6B8B7C"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23,81 %</w:t>
            </w:r>
          </w:p>
        </w:tc>
        <w:tc>
          <w:tcPr>
            <w:tcW w:w="1391" w:type="dxa"/>
          </w:tcPr>
          <w:p w14:paraId="0BD31826"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11,91 %</w:t>
            </w:r>
          </w:p>
        </w:tc>
        <w:tc>
          <w:tcPr>
            <w:tcW w:w="1391" w:type="dxa"/>
          </w:tcPr>
          <w:p w14:paraId="3C522646"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10,50 %</w:t>
            </w:r>
          </w:p>
        </w:tc>
        <w:tc>
          <w:tcPr>
            <w:tcW w:w="1391" w:type="dxa"/>
          </w:tcPr>
          <w:p w14:paraId="3693154F"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7,00 %</w:t>
            </w:r>
          </w:p>
        </w:tc>
      </w:tr>
      <w:tr w:rsidR="00301A80" w14:paraId="46F13E0D" w14:textId="77777777" w:rsidTr="000A6502">
        <w:tc>
          <w:tcPr>
            <w:tcW w:w="1390" w:type="dxa"/>
          </w:tcPr>
          <w:p w14:paraId="38C5A657" w14:textId="77777777" w:rsidR="00301A80" w:rsidRPr="000A6502" w:rsidRDefault="00301A80" w:rsidP="000A6502">
            <w:pPr>
              <w:tabs>
                <w:tab w:val="left" w:pos="720"/>
              </w:tabs>
              <w:ind w:right="-1"/>
              <w:jc w:val="both"/>
              <w:rPr>
                <w:rFonts w:ascii="Century Gothic" w:hAnsi="Century Gothic" w:cs="Arial"/>
                <w:i/>
                <w:sz w:val="16"/>
                <w:szCs w:val="16"/>
              </w:rPr>
            </w:pPr>
            <w:r w:rsidRPr="000A6502">
              <w:rPr>
                <w:rFonts w:ascii="Century Gothic" w:hAnsi="Century Gothic" w:cs="Arial"/>
                <w:i/>
                <w:sz w:val="16"/>
                <w:szCs w:val="16"/>
              </w:rPr>
              <w:t>A</w:t>
            </w:r>
          </w:p>
        </w:tc>
        <w:tc>
          <w:tcPr>
            <w:tcW w:w="1391" w:type="dxa"/>
          </w:tcPr>
          <w:p w14:paraId="118B22C3"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16,85 %</w:t>
            </w:r>
          </w:p>
        </w:tc>
        <w:tc>
          <w:tcPr>
            <w:tcW w:w="1391" w:type="dxa"/>
          </w:tcPr>
          <w:p w14:paraId="21C14D70"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33,15 %</w:t>
            </w:r>
          </w:p>
        </w:tc>
        <w:tc>
          <w:tcPr>
            <w:tcW w:w="1391" w:type="dxa"/>
          </w:tcPr>
          <w:p w14:paraId="0FC476D1"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22,87 %</w:t>
            </w:r>
          </w:p>
        </w:tc>
        <w:tc>
          <w:tcPr>
            <w:tcW w:w="1391" w:type="dxa"/>
          </w:tcPr>
          <w:p w14:paraId="7F0EDB15"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11,43 %</w:t>
            </w:r>
          </w:p>
        </w:tc>
        <w:tc>
          <w:tcPr>
            <w:tcW w:w="1391" w:type="dxa"/>
          </w:tcPr>
          <w:p w14:paraId="77F7A671"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10,00 %</w:t>
            </w:r>
          </w:p>
        </w:tc>
        <w:tc>
          <w:tcPr>
            <w:tcW w:w="1391" w:type="dxa"/>
          </w:tcPr>
          <w:p w14:paraId="72B939F4" w14:textId="77777777" w:rsidR="00301A80" w:rsidRPr="000A6502" w:rsidRDefault="00301A80" w:rsidP="000A6502">
            <w:pPr>
              <w:tabs>
                <w:tab w:val="left" w:pos="720"/>
              </w:tabs>
              <w:ind w:right="-1"/>
              <w:jc w:val="center"/>
              <w:rPr>
                <w:rFonts w:ascii="Century Gothic" w:hAnsi="Century Gothic" w:cs="Arial"/>
                <w:i/>
                <w:sz w:val="16"/>
                <w:szCs w:val="16"/>
              </w:rPr>
            </w:pPr>
            <w:r>
              <w:rPr>
                <w:rFonts w:ascii="Century Gothic" w:hAnsi="Century Gothic" w:cs="Arial"/>
                <w:i/>
                <w:sz w:val="16"/>
                <w:szCs w:val="16"/>
              </w:rPr>
              <w:t>5,70 %</w:t>
            </w:r>
          </w:p>
        </w:tc>
      </w:tr>
    </w:tbl>
    <w:p w14:paraId="2FE64EAB" w14:textId="77777777" w:rsidR="00301A80" w:rsidRDefault="00301A80" w:rsidP="000A6502">
      <w:pPr>
        <w:tabs>
          <w:tab w:val="left" w:pos="720"/>
        </w:tabs>
        <w:ind w:right="-1"/>
        <w:jc w:val="both"/>
        <w:rPr>
          <w:rFonts w:ascii="Century Gothic" w:hAnsi="Century Gothic" w:cs="Arial"/>
          <w:i/>
          <w:sz w:val="20"/>
          <w:szCs w:val="20"/>
        </w:rPr>
      </w:pPr>
    </w:p>
    <w:p w14:paraId="3164B6B6" w14:textId="77777777" w:rsidR="00301A80" w:rsidRDefault="00301A80" w:rsidP="000A6502">
      <w:pPr>
        <w:tabs>
          <w:tab w:val="left" w:pos="720"/>
        </w:tabs>
        <w:ind w:right="-1"/>
        <w:jc w:val="both"/>
        <w:rPr>
          <w:rFonts w:ascii="Century Gothic" w:hAnsi="Century Gothic" w:cs="Arial"/>
          <w:i/>
          <w:sz w:val="20"/>
          <w:szCs w:val="20"/>
          <w:u w:val="single"/>
        </w:rPr>
      </w:pPr>
    </w:p>
    <w:p w14:paraId="7FC22D9E" w14:textId="77777777" w:rsidR="00301A80" w:rsidRDefault="00301A80" w:rsidP="00C72C52">
      <w:pPr>
        <w:numPr>
          <w:ilvl w:val="0"/>
          <w:numId w:val="15"/>
        </w:numPr>
        <w:spacing w:after="60"/>
        <w:ind w:left="284" w:hanging="284"/>
        <w:jc w:val="both"/>
        <w:rPr>
          <w:rFonts w:ascii="Century Gothic" w:hAnsi="Century Gothic" w:cs="Arial"/>
          <w:sz w:val="20"/>
          <w:szCs w:val="20"/>
        </w:rPr>
      </w:pPr>
      <w:r w:rsidRPr="00535177">
        <w:rPr>
          <w:rFonts w:ascii="Century Gothic" w:hAnsi="Century Gothic" w:cs="Arial"/>
          <w:sz w:val="20"/>
          <w:szCs w:val="20"/>
        </w:rPr>
        <w:t>L’épargnant conserve la possibilité à tout moment de changer son mode de gestion financière en revenant à la gestion libre pour tout ou partie de ses avoirs.</w:t>
      </w:r>
    </w:p>
    <w:p w14:paraId="575D0DDE" w14:textId="77777777" w:rsidR="00301A80" w:rsidRPr="00535177" w:rsidRDefault="00301A80" w:rsidP="00C72C52">
      <w:pPr>
        <w:numPr>
          <w:ilvl w:val="0"/>
          <w:numId w:val="15"/>
        </w:numPr>
        <w:spacing w:after="60"/>
        <w:ind w:left="284" w:hanging="284"/>
        <w:jc w:val="both"/>
        <w:rPr>
          <w:rFonts w:ascii="Century Gothic" w:hAnsi="Century Gothic" w:cs="Arial"/>
          <w:sz w:val="20"/>
          <w:szCs w:val="20"/>
        </w:rPr>
      </w:pPr>
      <w:r w:rsidRPr="00535177">
        <w:rPr>
          <w:rFonts w:ascii="Century Gothic" w:hAnsi="Century Gothic" w:cs="Arial"/>
          <w:sz w:val="20"/>
          <w:szCs w:val="20"/>
        </w:rPr>
        <w:t xml:space="preserve">Il peut également communiquer à </w:t>
      </w:r>
      <w:r>
        <w:rPr>
          <w:rFonts w:ascii="Century Gothic" w:hAnsi="Century Gothic" w:cs="Minion-Regular"/>
          <w:sz w:val="20"/>
          <w:szCs w:val="20"/>
        </w:rPr>
        <w:t>Crédit Mutuel Epargne Salariale</w:t>
      </w:r>
      <w:r w:rsidRPr="00535177">
        <w:rPr>
          <w:rFonts w:ascii="Century Gothic" w:hAnsi="Century Gothic" w:cs="Arial"/>
          <w:sz w:val="20"/>
          <w:szCs w:val="20"/>
        </w:rPr>
        <w:t xml:space="preserve"> une nouvelle date estimée de départ à la retraite ; l’allocation d’actif sera alors modifiée en conséquence.</w:t>
      </w:r>
    </w:p>
    <w:p w14:paraId="27E9E713" w14:textId="77777777" w:rsidR="00301A80" w:rsidRDefault="00301A80" w:rsidP="00C72C52">
      <w:pPr>
        <w:numPr>
          <w:ilvl w:val="0"/>
          <w:numId w:val="15"/>
        </w:numPr>
        <w:ind w:left="284" w:right="-1" w:hanging="284"/>
        <w:jc w:val="both"/>
        <w:rPr>
          <w:rFonts w:ascii="Century Gothic" w:hAnsi="Century Gothic" w:cs="Arial"/>
          <w:sz w:val="20"/>
          <w:szCs w:val="20"/>
        </w:rPr>
      </w:pPr>
      <w:r w:rsidRPr="00F973AB">
        <w:rPr>
          <w:rFonts w:ascii="Century Gothic" w:hAnsi="Century Gothic" w:cs="Arial"/>
          <w:sz w:val="20"/>
          <w:szCs w:val="20"/>
        </w:rPr>
        <w:t>Il peut également choisir d’investir une partie de ses avoirs dans la gestion pilotée et conserver une gestion libre pour l’autre partie</w:t>
      </w:r>
      <w:r>
        <w:rPr>
          <w:rFonts w:ascii="Century Gothic" w:hAnsi="Century Gothic" w:cs="Arial"/>
          <w:sz w:val="20"/>
          <w:szCs w:val="20"/>
        </w:rPr>
        <w:t>.</w:t>
      </w:r>
    </w:p>
    <w:p w14:paraId="53528D2E" w14:textId="77777777" w:rsidR="00301A80" w:rsidRDefault="00301A80" w:rsidP="00C72C52">
      <w:pPr>
        <w:ind w:right="-1"/>
        <w:jc w:val="both"/>
        <w:rPr>
          <w:rFonts w:ascii="Century Gothic" w:hAnsi="Century Gothic" w:cs="Arial"/>
          <w:sz w:val="20"/>
          <w:szCs w:val="20"/>
        </w:rPr>
      </w:pPr>
    </w:p>
    <w:p w14:paraId="20FF1047" w14:textId="77777777" w:rsidR="00301A80" w:rsidRDefault="00301A80" w:rsidP="00C72C52">
      <w:pPr>
        <w:ind w:right="-1"/>
        <w:jc w:val="both"/>
        <w:rPr>
          <w:rFonts w:ascii="Century Gothic" w:hAnsi="Century Gothic" w:cs="Arial"/>
          <w:sz w:val="20"/>
          <w:szCs w:val="20"/>
        </w:rPr>
      </w:pPr>
    </w:p>
    <w:p w14:paraId="74204337" w14:textId="77777777" w:rsidR="00301A80" w:rsidRPr="009422CB" w:rsidRDefault="00301A80" w:rsidP="00C72C52">
      <w:pPr>
        <w:jc w:val="both"/>
        <w:rPr>
          <w:rFonts w:ascii="Calibri" w:hAnsi="Calibri" w:cs="Arial"/>
          <w:b/>
          <w:bCs/>
          <w:color w:val="2F2F2F"/>
        </w:rPr>
      </w:pPr>
      <w:r w:rsidRPr="009422CB">
        <w:rPr>
          <w:rFonts w:ascii="Calibri" w:hAnsi="Calibri" w:cs="Arial"/>
          <w:b/>
          <w:bCs/>
          <w:color w:val="2F2F2F"/>
        </w:rPr>
        <w:t xml:space="preserve">CONSEQUENCES DU CHANGEMENT DE </w:t>
      </w:r>
      <w:r>
        <w:rPr>
          <w:rFonts w:ascii="Calibri" w:hAnsi="Calibri" w:cs="Arial"/>
          <w:b/>
          <w:bCs/>
          <w:color w:val="2F2F2F"/>
        </w:rPr>
        <w:t>PROFILS</w:t>
      </w:r>
      <w:r w:rsidRPr="009422CB">
        <w:rPr>
          <w:rFonts w:ascii="Calibri" w:hAnsi="Calibri" w:cs="Arial"/>
          <w:b/>
          <w:bCs/>
          <w:color w:val="2F2F2F"/>
        </w:rPr>
        <w:t xml:space="preserve"> DE GESTION PILOTEE – TRANSFERT DES AVOIRS</w:t>
      </w:r>
    </w:p>
    <w:p w14:paraId="14BF8381" w14:textId="77777777" w:rsidR="00301A80" w:rsidRDefault="00301A80" w:rsidP="00C72C52">
      <w:pPr>
        <w:ind w:right="-1"/>
        <w:jc w:val="both"/>
        <w:rPr>
          <w:rFonts w:ascii="Century Gothic" w:hAnsi="Century Gothic" w:cs="Arial"/>
          <w:sz w:val="20"/>
          <w:szCs w:val="20"/>
        </w:rPr>
      </w:pPr>
    </w:p>
    <w:p w14:paraId="12249C58" w14:textId="77777777" w:rsidR="00301A80" w:rsidRDefault="00301A80" w:rsidP="00C1320C">
      <w:pPr>
        <w:ind w:right="-1"/>
        <w:jc w:val="both"/>
        <w:rPr>
          <w:rFonts w:ascii="Century Gothic" w:hAnsi="Century Gothic" w:cs="Arial"/>
          <w:sz w:val="20"/>
          <w:szCs w:val="20"/>
        </w:rPr>
      </w:pPr>
      <w:r w:rsidRPr="00006258">
        <w:rPr>
          <w:rFonts w:ascii="Century Gothic" w:hAnsi="Century Gothic"/>
          <w:b/>
          <w:bCs/>
          <w:sz w:val="20"/>
          <w:szCs w:val="20"/>
        </w:rPr>
        <w:t xml:space="preserve">Pour faire suite à </w:t>
      </w:r>
      <w:r>
        <w:rPr>
          <w:rFonts w:ascii="Century Gothic" w:hAnsi="Century Gothic"/>
          <w:b/>
          <w:bCs/>
          <w:sz w:val="20"/>
          <w:szCs w:val="20"/>
        </w:rPr>
        <w:t xml:space="preserve">la modification de la gestion pilotée, il est décidé de transférer les avoirs investis en gestion pilotée vers la nouvelle allocation d’actifs </w:t>
      </w:r>
      <w:r w:rsidRPr="00411F0D">
        <w:rPr>
          <w:rFonts w:ascii="Century Gothic" w:hAnsi="Century Gothic"/>
          <w:b/>
          <w:bCs/>
          <w:sz w:val="20"/>
          <w:szCs w:val="20"/>
        </w:rPr>
        <w:t xml:space="preserve">selon la correspondance de profils suivante et dans les FCPE définis au paragraphe </w:t>
      </w:r>
      <w:r>
        <w:rPr>
          <w:rFonts w:ascii="Century Gothic" w:hAnsi="Century Gothic"/>
          <w:b/>
          <w:bCs/>
          <w:sz w:val="20"/>
          <w:szCs w:val="20"/>
        </w:rPr>
        <w:t>précisant les fonds de</w:t>
      </w:r>
      <w:r w:rsidRPr="00411F0D">
        <w:rPr>
          <w:rFonts w:ascii="Century Gothic" w:hAnsi="Century Gothic"/>
          <w:b/>
          <w:bCs/>
          <w:sz w:val="20"/>
          <w:szCs w:val="20"/>
        </w:rPr>
        <w:t xml:space="preserve"> la gestion pilotée</w:t>
      </w:r>
      <w:r>
        <w:rPr>
          <w:rFonts w:ascii="Century Gothic" w:hAnsi="Century Gothic"/>
          <w:b/>
          <w:bCs/>
          <w:sz w:val="20"/>
          <w:szCs w:val="20"/>
        </w:rPr>
        <w:t>.</w:t>
      </w:r>
      <w:r>
        <w:rPr>
          <w:rFonts w:ascii="Century Gothic" w:hAnsi="Century Gothic" w:cs="Arial"/>
          <w:sz w:val="20"/>
          <w:szCs w:val="20"/>
        </w:rPr>
        <w:t xml:space="preserve"> </w:t>
      </w:r>
    </w:p>
    <w:p w14:paraId="218EA374" w14:textId="77777777" w:rsidR="00301A80" w:rsidRDefault="00301A80" w:rsidP="00C1320C">
      <w:pPr>
        <w:ind w:right="-1"/>
        <w:jc w:val="both"/>
        <w:rPr>
          <w:rFonts w:ascii="Century Gothic" w:hAnsi="Century Gothic" w:cs="Arial"/>
          <w:sz w:val="20"/>
          <w:szCs w:val="20"/>
        </w:rPr>
      </w:pPr>
    </w:p>
    <w:p w14:paraId="7821578E" w14:textId="77777777" w:rsidR="00301A80" w:rsidRDefault="00301A80" w:rsidP="00C72C52">
      <w:pPr>
        <w:ind w:right="-1"/>
        <w:jc w:val="both"/>
        <w:rPr>
          <w:rFonts w:ascii="Century Gothic" w:hAnsi="Century Gothic"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868"/>
      </w:tblGrid>
      <w:tr w:rsidR="00301A80" w:rsidRPr="009F0F13" w14:paraId="226EE84B" w14:textId="77777777" w:rsidTr="00B14ABB">
        <w:tc>
          <w:tcPr>
            <w:tcW w:w="5172" w:type="dxa"/>
          </w:tcPr>
          <w:p w14:paraId="3228C831" w14:textId="77777777" w:rsidR="00301A80" w:rsidRPr="009F0F13" w:rsidRDefault="00301A80" w:rsidP="00B14ABB">
            <w:pPr>
              <w:ind w:right="-1"/>
              <w:jc w:val="both"/>
              <w:rPr>
                <w:rFonts w:ascii="Century Gothic" w:hAnsi="Century Gothic" w:cs="Arial"/>
                <w:b/>
                <w:sz w:val="20"/>
                <w:szCs w:val="20"/>
              </w:rPr>
            </w:pPr>
            <w:r w:rsidRPr="009F0F13">
              <w:rPr>
                <w:rFonts w:ascii="Century Gothic" w:hAnsi="Century Gothic" w:cs="Arial"/>
                <w:b/>
                <w:sz w:val="20"/>
                <w:szCs w:val="20"/>
              </w:rPr>
              <w:lastRenderedPageBreak/>
              <w:t xml:space="preserve">Profils de gestion pilotée d’origine </w:t>
            </w:r>
          </w:p>
        </w:tc>
        <w:tc>
          <w:tcPr>
            <w:tcW w:w="5172" w:type="dxa"/>
          </w:tcPr>
          <w:p w14:paraId="6194BEF7" w14:textId="77777777" w:rsidR="00301A80" w:rsidRPr="009F0F13" w:rsidRDefault="00301A80" w:rsidP="00B14ABB">
            <w:pPr>
              <w:ind w:right="-1"/>
              <w:jc w:val="both"/>
              <w:rPr>
                <w:rFonts w:ascii="Century Gothic" w:hAnsi="Century Gothic" w:cs="Arial"/>
                <w:b/>
                <w:sz w:val="20"/>
                <w:szCs w:val="20"/>
              </w:rPr>
            </w:pPr>
            <w:r w:rsidRPr="009F0F13">
              <w:rPr>
                <w:rFonts w:ascii="Century Gothic" w:hAnsi="Century Gothic" w:cs="Arial"/>
                <w:b/>
                <w:sz w:val="20"/>
                <w:szCs w:val="20"/>
              </w:rPr>
              <w:t>Profil de gestion pilotée d’accueil</w:t>
            </w:r>
          </w:p>
        </w:tc>
      </w:tr>
      <w:tr w:rsidR="00301A80" w:rsidRPr="00A0073E" w14:paraId="5D3F7A39" w14:textId="77777777" w:rsidTr="00B14ABB">
        <w:tc>
          <w:tcPr>
            <w:tcW w:w="5172" w:type="dxa"/>
          </w:tcPr>
          <w:p w14:paraId="13D24191" w14:textId="77777777" w:rsidR="00301A80" w:rsidRPr="00A0073E" w:rsidRDefault="00301A80" w:rsidP="00B14ABB">
            <w:pPr>
              <w:ind w:right="-1"/>
              <w:jc w:val="both"/>
              <w:rPr>
                <w:rFonts w:ascii="Century Gothic" w:hAnsi="Century Gothic" w:cs="Arial"/>
                <w:sz w:val="20"/>
                <w:szCs w:val="20"/>
              </w:rPr>
            </w:pPr>
            <w:r w:rsidRPr="00A0073E">
              <w:rPr>
                <w:rFonts w:ascii="Century Gothic" w:hAnsi="Century Gothic" w:cs="Arial"/>
                <w:sz w:val="20"/>
                <w:szCs w:val="20"/>
              </w:rPr>
              <w:t>Profil Prudent</w:t>
            </w:r>
            <w:r>
              <w:rPr>
                <w:rFonts w:ascii="Century Gothic" w:hAnsi="Century Gothic" w:cs="Arial"/>
                <w:sz w:val="20"/>
                <w:szCs w:val="20"/>
              </w:rPr>
              <w:t xml:space="preserve"> </w:t>
            </w:r>
            <w:r w:rsidRPr="00D90DF7">
              <w:rPr>
                <w:rFonts w:ascii="Century Gothic" w:hAnsi="Century Gothic" w:cs="Arial"/>
                <w:sz w:val="20"/>
                <w:szCs w:val="20"/>
              </w:rPr>
              <w:t>Horizon Retraite</w:t>
            </w:r>
          </w:p>
        </w:tc>
        <w:tc>
          <w:tcPr>
            <w:tcW w:w="5172" w:type="dxa"/>
          </w:tcPr>
          <w:p w14:paraId="042A139F" w14:textId="77777777" w:rsidR="00301A80" w:rsidRPr="00A0073E" w:rsidRDefault="00301A80" w:rsidP="00B14ABB">
            <w:pPr>
              <w:ind w:right="-1"/>
              <w:jc w:val="both"/>
              <w:rPr>
                <w:rFonts w:ascii="Century Gothic" w:hAnsi="Century Gothic" w:cs="Arial"/>
                <w:sz w:val="20"/>
                <w:szCs w:val="20"/>
              </w:rPr>
            </w:pPr>
            <w:r w:rsidRPr="00A0073E">
              <w:rPr>
                <w:rFonts w:ascii="Century Gothic" w:hAnsi="Century Gothic" w:cs="Arial"/>
                <w:sz w:val="20"/>
                <w:szCs w:val="20"/>
              </w:rPr>
              <w:t>Profil Prudent Horizon Retraite</w:t>
            </w:r>
            <w:r>
              <w:rPr>
                <w:rFonts w:ascii="Century Gothic" w:hAnsi="Century Gothic" w:cs="Arial"/>
                <w:sz w:val="20"/>
                <w:szCs w:val="20"/>
              </w:rPr>
              <w:t xml:space="preserve"> - LIV</w:t>
            </w:r>
          </w:p>
        </w:tc>
      </w:tr>
      <w:tr w:rsidR="00301A80" w:rsidRPr="00A0073E" w14:paraId="7E832B3B" w14:textId="77777777" w:rsidTr="00B14ABB">
        <w:tc>
          <w:tcPr>
            <w:tcW w:w="5172" w:type="dxa"/>
          </w:tcPr>
          <w:p w14:paraId="6740D723" w14:textId="77777777" w:rsidR="00301A80" w:rsidRPr="00A0073E" w:rsidRDefault="00301A80" w:rsidP="00B14ABB">
            <w:pPr>
              <w:ind w:right="-1"/>
              <w:jc w:val="both"/>
              <w:rPr>
                <w:rFonts w:ascii="Century Gothic" w:hAnsi="Century Gothic" w:cs="Arial"/>
                <w:sz w:val="20"/>
                <w:szCs w:val="20"/>
              </w:rPr>
            </w:pPr>
            <w:r w:rsidRPr="00A0073E">
              <w:rPr>
                <w:rFonts w:ascii="Century Gothic" w:hAnsi="Century Gothic" w:cs="Arial"/>
                <w:sz w:val="20"/>
                <w:szCs w:val="20"/>
              </w:rPr>
              <w:t>Profil Equilibre</w:t>
            </w:r>
            <w:r>
              <w:rPr>
                <w:rFonts w:ascii="Century Gothic" w:hAnsi="Century Gothic" w:cs="Arial"/>
                <w:sz w:val="20"/>
                <w:szCs w:val="20"/>
              </w:rPr>
              <w:t xml:space="preserve"> </w:t>
            </w:r>
            <w:r w:rsidRPr="00D90DF7">
              <w:rPr>
                <w:rFonts w:ascii="Century Gothic" w:hAnsi="Century Gothic" w:cs="Arial"/>
                <w:sz w:val="20"/>
                <w:szCs w:val="20"/>
              </w:rPr>
              <w:t>Horizon Retraite</w:t>
            </w:r>
          </w:p>
        </w:tc>
        <w:tc>
          <w:tcPr>
            <w:tcW w:w="5172" w:type="dxa"/>
          </w:tcPr>
          <w:p w14:paraId="3D8A5246" w14:textId="77777777" w:rsidR="00301A80" w:rsidRPr="00A0073E" w:rsidRDefault="00301A80" w:rsidP="00B14ABB">
            <w:pPr>
              <w:ind w:right="-1"/>
              <w:jc w:val="both"/>
              <w:rPr>
                <w:rFonts w:ascii="Century Gothic" w:hAnsi="Century Gothic" w:cs="Arial"/>
                <w:sz w:val="20"/>
                <w:szCs w:val="20"/>
              </w:rPr>
            </w:pPr>
            <w:r w:rsidRPr="00A0073E">
              <w:rPr>
                <w:rFonts w:ascii="Century Gothic" w:hAnsi="Century Gothic" w:cs="Arial"/>
                <w:sz w:val="20"/>
                <w:szCs w:val="20"/>
              </w:rPr>
              <w:t>Profil Equilibre Horizon Retraite</w:t>
            </w:r>
            <w:r>
              <w:rPr>
                <w:rFonts w:ascii="Century Gothic" w:hAnsi="Century Gothic" w:cs="Arial"/>
                <w:sz w:val="20"/>
                <w:szCs w:val="20"/>
              </w:rPr>
              <w:t xml:space="preserve"> </w:t>
            </w:r>
            <w:r w:rsidRPr="00D90DF7">
              <w:rPr>
                <w:rFonts w:ascii="Century Gothic" w:hAnsi="Century Gothic" w:cs="Arial"/>
                <w:sz w:val="20"/>
                <w:szCs w:val="20"/>
              </w:rPr>
              <w:t>- LIV</w:t>
            </w:r>
          </w:p>
        </w:tc>
      </w:tr>
      <w:tr w:rsidR="00301A80" w:rsidRPr="00A0073E" w14:paraId="1F4254CA" w14:textId="77777777" w:rsidTr="00B14ABB">
        <w:tc>
          <w:tcPr>
            <w:tcW w:w="5172" w:type="dxa"/>
          </w:tcPr>
          <w:p w14:paraId="091E748B" w14:textId="77777777" w:rsidR="00301A80" w:rsidRPr="00A0073E" w:rsidRDefault="00301A80" w:rsidP="00B14ABB">
            <w:pPr>
              <w:ind w:right="-1"/>
              <w:jc w:val="both"/>
              <w:rPr>
                <w:rFonts w:ascii="Century Gothic" w:hAnsi="Century Gothic" w:cs="Arial"/>
                <w:sz w:val="20"/>
                <w:szCs w:val="20"/>
              </w:rPr>
            </w:pPr>
            <w:r w:rsidRPr="00A0073E">
              <w:rPr>
                <w:rFonts w:ascii="Century Gothic" w:hAnsi="Century Gothic" w:cs="Arial"/>
                <w:sz w:val="20"/>
                <w:szCs w:val="20"/>
              </w:rPr>
              <w:t>Profil Dynamique</w:t>
            </w:r>
            <w:r>
              <w:t xml:space="preserve"> </w:t>
            </w:r>
            <w:r w:rsidRPr="00D90DF7">
              <w:rPr>
                <w:rFonts w:ascii="Century Gothic" w:hAnsi="Century Gothic" w:cs="Arial"/>
                <w:sz w:val="20"/>
                <w:szCs w:val="20"/>
              </w:rPr>
              <w:t>Horizon Retraite</w:t>
            </w:r>
          </w:p>
        </w:tc>
        <w:tc>
          <w:tcPr>
            <w:tcW w:w="5172" w:type="dxa"/>
          </w:tcPr>
          <w:p w14:paraId="7069A095" w14:textId="77777777" w:rsidR="00301A80" w:rsidRPr="00A0073E" w:rsidRDefault="00301A80" w:rsidP="00B14ABB">
            <w:pPr>
              <w:ind w:right="-1"/>
              <w:jc w:val="both"/>
              <w:rPr>
                <w:rFonts w:ascii="Century Gothic" w:hAnsi="Century Gothic" w:cs="Arial"/>
                <w:sz w:val="20"/>
                <w:szCs w:val="20"/>
              </w:rPr>
            </w:pPr>
            <w:r w:rsidRPr="00A0073E">
              <w:rPr>
                <w:rFonts w:ascii="Century Gothic" w:hAnsi="Century Gothic" w:cs="Arial"/>
                <w:sz w:val="20"/>
                <w:szCs w:val="20"/>
              </w:rPr>
              <w:t>Profil Dynamique Horizon Retraite</w:t>
            </w:r>
            <w:r>
              <w:rPr>
                <w:rFonts w:ascii="Century Gothic" w:hAnsi="Century Gothic" w:cs="Arial"/>
                <w:sz w:val="20"/>
                <w:szCs w:val="20"/>
              </w:rPr>
              <w:t xml:space="preserve"> </w:t>
            </w:r>
            <w:r w:rsidRPr="00D90DF7">
              <w:rPr>
                <w:rFonts w:ascii="Century Gothic" w:hAnsi="Century Gothic" w:cs="Arial"/>
                <w:sz w:val="20"/>
                <w:szCs w:val="20"/>
              </w:rPr>
              <w:t>- LIV</w:t>
            </w:r>
          </w:p>
        </w:tc>
      </w:tr>
    </w:tbl>
    <w:p w14:paraId="4EBB8925" w14:textId="77777777" w:rsidR="00301A80" w:rsidRDefault="00301A80" w:rsidP="00C72C52">
      <w:pPr>
        <w:ind w:right="-1"/>
        <w:jc w:val="both"/>
        <w:rPr>
          <w:rFonts w:ascii="Century Gothic" w:hAnsi="Century Gothic" w:cs="Arial"/>
          <w:bCs/>
          <w:sz w:val="20"/>
          <w:szCs w:val="20"/>
        </w:rPr>
      </w:pPr>
    </w:p>
    <w:p w14:paraId="0B894063" w14:textId="77777777" w:rsidR="00301A80" w:rsidRPr="005F3FD8" w:rsidRDefault="00301A80" w:rsidP="00EE1DAF">
      <w:pPr>
        <w:ind w:right="-1"/>
        <w:jc w:val="both"/>
        <w:rPr>
          <w:rFonts w:ascii="Century Gothic" w:hAnsi="Century Gothic" w:cs="Arial"/>
          <w:b/>
          <w:bCs/>
          <w:sz w:val="20"/>
          <w:szCs w:val="20"/>
        </w:rPr>
      </w:pPr>
      <w:r>
        <w:rPr>
          <w:rFonts w:ascii="Century Gothic" w:hAnsi="Century Gothic" w:cs="Arial"/>
          <w:b/>
          <w:bCs/>
          <w:sz w:val="20"/>
          <w:szCs w:val="20"/>
        </w:rPr>
        <w:t>Les signataires ont pris note des modifications suivantes entre les nouveaux et anciens profils</w:t>
      </w:r>
      <w:r w:rsidRPr="005F3FD8">
        <w:rPr>
          <w:rFonts w:ascii="Century Gothic" w:hAnsi="Century Gothic" w:cs="Arial"/>
          <w:b/>
          <w:bCs/>
          <w:sz w:val="20"/>
          <w:szCs w:val="20"/>
        </w:rPr>
        <w:t xml:space="preserve"> : </w:t>
      </w:r>
    </w:p>
    <w:p w14:paraId="2B77D7AE" w14:textId="77777777" w:rsidR="00301A80" w:rsidRPr="00FF75B5" w:rsidRDefault="00301A80" w:rsidP="00FF75B5">
      <w:pPr>
        <w:pStyle w:val="Paragraphedeliste"/>
        <w:numPr>
          <w:ilvl w:val="0"/>
          <w:numId w:val="46"/>
        </w:numPr>
        <w:ind w:right="-1"/>
        <w:jc w:val="both"/>
        <w:rPr>
          <w:rFonts w:ascii="Century Gothic" w:hAnsi="Century Gothic" w:cs="Arial"/>
          <w:sz w:val="20"/>
          <w:szCs w:val="20"/>
        </w:rPr>
      </w:pPr>
      <w:r w:rsidRPr="005F3FD8">
        <w:rPr>
          <w:rFonts w:ascii="Century Gothic" w:hAnsi="Century Gothic" w:cs="Arial"/>
          <w:sz w:val="20"/>
          <w:szCs w:val="20"/>
        </w:rPr>
        <w:t>Au sein des actifs à faible risque (SRI 1 et 2)</w:t>
      </w:r>
      <w:r>
        <w:rPr>
          <w:rFonts w:ascii="Century Gothic" w:hAnsi="Century Gothic" w:cs="Arial"/>
          <w:sz w:val="20"/>
          <w:szCs w:val="20"/>
        </w:rPr>
        <w:t xml:space="preserve">, </w:t>
      </w:r>
      <w:r w:rsidRPr="006939E0">
        <w:rPr>
          <w:rFonts w:ascii="Century Gothic" w:hAnsi="Century Gothic" w:cs="Arial"/>
          <w:sz w:val="20"/>
          <w:szCs w:val="20"/>
        </w:rPr>
        <w:t>une diminution de la part obligataire au profit du monétaire, à partir de 20, 15 et 13 ans de l’âge</w:t>
      </w:r>
      <w:r>
        <w:rPr>
          <w:rFonts w:ascii="Century Gothic" w:hAnsi="Century Gothic" w:cs="Arial"/>
          <w:sz w:val="20"/>
          <w:szCs w:val="20"/>
        </w:rPr>
        <w:t xml:space="preserve"> de départ en retraite </w:t>
      </w:r>
      <w:r w:rsidRPr="005F3FD8">
        <w:rPr>
          <w:rFonts w:ascii="Century Gothic" w:hAnsi="Century Gothic" w:cs="Arial"/>
          <w:sz w:val="20"/>
          <w:szCs w:val="20"/>
        </w:rPr>
        <w:t>selon les profils</w:t>
      </w:r>
      <w:r>
        <w:rPr>
          <w:rFonts w:ascii="Century Gothic" w:hAnsi="Century Gothic" w:cs="Arial"/>
          <w:sz w:val="20"/>
          <w:szCs w:val="20"/>
        </w:rPr>
        <w:t> ;</w:t>
      </w:r>
    </w:p>
    <w:p w14:paraId="2F99ED27" w14:textId="77777777" w:rsidR="00301A80" w:rsidRPr="005F3FD8" w:rsidRDefault="00301A80" w:rsidP="00F21B4C">
      <w:pPr>
        <w:pStyle w:val="Paragraphedeliste"/>
        <w:numPr>
          <w:ilvl w:val="0"/>
          <w:numId w:val="46"/>
        </w:numPr>
        <w:ind w:right="-1"/>
        <w:jc w:val="both"/>
        <w:rPr>
          <w:rFonts w:ascii="Century Gothic" w:hAnsi="Century Gothic" w:cs="Arial"/>
          <w:sz w:val="20"/>
          <w:szCs w:val="20"/>
        </w:rPr>
      </w:pPr>
      <w:r w:rsidRPr="005F3FD8">
        <w:rPr>
          <w:rFonts w:ascii="Century Gothic" w:hAnsi="Century Gothic" w:cs="Arial"/>
          <w:sz w:val="20"/>
          <w:szCs w:val="20"/>
        </w:rPr>
        <w:t>Une augmentation de 10 points de pourcentage à 30 ans de la poche d’actifs risqués ;</w:t>
      </w:r>
    </w:p>
    <w:p w14:paraId="3F2BBAD3" w14:textId="77777777" w:rsidR="00301A80" w:rsidRPr="006D5DD6" w:rsidRDefault="00301A80" w:rsidP="00B2562D">
      <w:pPr>
        <w:pStyle w:val="Paragraphedeliste"/>
        <w:numPr>
          <w:ilvl w:val="0"/>
          <w:numId w:val="46"/>
        </w:numPr>
        <w:ind w:right="-1"/>
        <w:jc w:val="both"/>
        <w:rPr>
          <w:rFonts w:ascii="Century Gothic" w:hAnsi="Century Gothic" w:cs="Arial"/>
          <w:sz w:val="20"/>
          <w:szCs w:val="20"/>
        </w:rPr>
      </w:pPr>
      <w:r w:rsidRPr="00640386">
        <w:rPr>
          <w:rFonts w:ascii="Century Gothic" w:hAnsi="Century Gothic" w:cs="Arial"/>
          <w:sz w:val="20"/>
          <w:szCs w:val="20"/>
        </w:rPr>
        <w:t xml:space="preserve">Une diversification </w:t>
      </w:r>
      <w:r w:rsidRPr="006D5DD6">
        <w:rPr>
          <w:rFonts w:ascii="Century Gothic" w:hAnsi="Century Gothic" w:cs="Arial"/>
          <w:sz w:val="20"/>
          <w:szCs w:val="20"/>
        </w:rPr>
        <w:t>des actions grandes capitalisations pour avoir une exposition équilibrée entre les Etats-Unis et la Zone Euro avec désormais 2 fonds.</w:t>
      </w:r>
    </w:p>
    <w:p w14:paraId="0BAAF956" w14:textId="77777777" w:rsidR="00301A80" w:rsidRPr="006D5DD6" w:rsidRDefault="00301A80" w:rsidP="00640386">
      <w:pPr>
        <w:pStyle w:val="Paragraphedeliste"/>
        <w:ind w:left="720" w:right="-1"/>
        <w:jc w:val="both"/>
        <w:rPr>
          <w:rFonts w:ascii="Century Gothic" w:hAnsi="Century Gothic" w:cs="Arial"/>
          <w:sz w:val="20"/>
          <w:szCs w:val="20"/>
        </w:rPr>
      </w:pPr>
    </w:p>
    <w:p w14:paraId="392C1310" w14:textId="77777777" w:rsidR="00301A80" w:rsidRPr="00B3506A" w:rsidRDefault="00301A80" w:rsidP="00C72C52">
      <w:pPr>
        <w:ind w:right="-1"/>
        <w:jc w:val="both"/>
        <w:rPr>
          <w:rFonts w:ascii="Century Gothic" w:hAnsi="Century Gothic" w:cs="Arial"/>
          <w:b/>
          <w:bCs/>
          <w:sz w:val="20"/>
          <w:szCs w:val="20"/>
        </w:rPr>
      </w:pPr>
      <w:r w:rsidRPr="00B3506A">
        <w:rPr>
          <w:rFonts w:ascii="Century Gothic" w:hAnsi="Century Gothic" w:cs="Arial"/>
          <w:b/>
          <w:bCs/>
          <w:sz w:val="20"/>
          <w:szCs w:val="20"/>
        </w:rPr>
        <w:t xml:space="preserve">Les épargnants conservent la possibilité de passer de la gestion pilotée à la gestion libre (et inversement) ou de changer de profil de gestion pilotée parmi les profils proposés au sein du Plan d’Epargne Retraite </w:t>
      </w:r>
      <w:r>
        <w:rPr>
          <w:rFonts w:ascii="Century Gothic" w:hAnsi="Century Gothic" w:cs="Arial"/>
          <w:b/>
          <w:bCs/>
          <w:sz w:val="20"/>
          <w:szCs w:val="20"/>
        </w:rPr>
        <w:t>d’</w:t>
      </w:r>
      <w:r w:rsidRPr="00B3506A">
        <w:rPr>
          <w:rFonts w:ascii="Century Gothic" w:hAnsi="Century Gothic" w:cs="Arial"/>
          <w:b/>
          <w:bCs/>
          <w:sz w:val="20"/>
          <w:szCs w:val="20"/>
        </w:rPr>
        <w:t>Entreprise Collectif.</w:t>
      </w:r>
    </w:p>
    <w:p w14:paraId="6AE416D7" w14:textId="77777777" w:rsidR="00301A80" w:rsidRPr="00B3506A" w:rsidRDefault="00301A80" w:rsidP="00C72C52">
      <w:pPr>
        <w:ind w:right="-1"/>
        <w:jc w:val="both"/>
        <w:rPr>
          <w:rFonts w:ascii="Century Gothic" w:hAnsi="Century Gothic" w:cs="Arial"/>
          <w:b/>
          <w:bCs/>
          <w:i/>
          <w:sz w:val="20"/>
          <w:szCs w:val="20"/>
        </w:rPr>
      </w:pPr>
    </w:p>
    <w:p w14:paraId="4B4D21A1" w14:textId="77777777" w:rsidR="00301A80" w:rsidRPr="00B3506A" w:rsidRDefault="00301A80" w:rsidP="00C72C52">
      <w:pPr>
        <w:ind w:right="-1"/>
        <w:jc w:val="both"/>
        <w:rPr>
          <w:rFonts w:ascii="Century Gothic" w:hAnsi="Century Gothic" w:cs="Arial"/>
          <w:b/>
          <w:bCs/>
          <w:sz w:val="20"/>
          <w:szCs w:val="20"/>
        </w:rPr>
      </w:pPr>
      <w:r w:rsidRPr="00B3506A">
        <w:rPr>
          <w:rFonts w:ascii="Century Gothic" w:hAnsi="Century Gothic" w:cs="Arial"/>
          <w:b/>
          <w:bCs/>
          <w:sz w:val="20"/>
          <w:szCs w:val="20"/>
        </w:rPr>
        <w:t>Les épargnants désirant demander le changement de profil de gestion pilotée pourront le faire gratuitement, à tout moment après le transfert, depuis leur compte d’épargne salariale.</w:t>
      </w:r>
      <w:r>
        <w:rPr>
          <w:rFonts w:ascii="Century Gothic" w:hAnsi="Century Gothic" w:cs="Arial"/>
          <w:b/>
          <w:bCs/>
          <w:sz w:val="20"/>
          <w:szCs w:val="20"/>
        </w:rPr>
        <w:t> »</w:t>
      </w:r>
    </w:p>
    <w:p w14:paraId="690FEA23" w14:textId="77777777" w:rsidR="00301A80" w:rsidRDefault="00301A80" w:rsidP="005E4E91">
      <w:pPr>
        <w:tabs>
          <w:tab w:val="left" w:pos="3930"/>
          <w:tab w:val="center" w:pos="5032"/>
        </w:tabs>
        <w:ind w:right="-1"/>
        <w:rPr>
          <w:rFonts w:ascii="Century Gothic" w:hAnsi="Century Gothic" w:cs="Minion-Regular"/>
          <w:sz w:val="20"/>
          <w:szCs w:val="20"/>
        </w:rPr>
      </w:pPr>
      <w:r>
        <w:rPr>
          <w:rFonts w:ascii="Century Gothic" w:hAnsi="Century Gothic" w:cs="Minion-Regular"/>
          <w:sz w:val="20"/>
          <w:szCs w:val="20"/>
        </w:rPr>
        <w:tab/>
      </w:r>
    </w:p>
    <w:p w14:paraId="229639F3" w14:textId="77777777" w:rsidR="00301A80" w:rsidRDefault="00301A80" w:rsidP="00F96CAD">
      <w:pPr>
        <w:ind w:right="-1"/>
        <w:rPr>
          <w:rFonts w:ascii="Century Gothic" w:hAnsi="Century Gothic" w:cs="Minion-Regular"/>
          <w:sz w:val="20"/>
          <w:szCs w:val="20"/>
        </w:rPr>
      </w:pPr>
      <w:r>
        <w:rPr>
          <w:rFonts w:ascii="Century Gothic" w:hAnsi="Century Gothic" w:cs="Minion-Regular"/>
          <w:sz w:val="20"/>
          <w:szCs w:val="20"/>
        </w:rPr>
        <w:t>Le reste demeure sans changement.</w:t>
      </w:r>
    </w:p>
    <w:p w14:paraId="7839F511" w14:textId="77777777" w:rsidR="00301A80" w:rsidRDefault="00301A80" w:rsidP="00F96CAD">
      <w:pPr>
        <w:ind w:right="-1"/>
        <w:rPr>
          <w:rFonts w:ascii="Century Gothic" w:hAnsi="Century Gothic" w:cs="Minion-Regular"/>
          <w:sz w:val="20"/>
          <w:szCs w:val="20"/>
        </w:rPr>
      </w:pPr>
    </w:p>
    <w:p w14:paraId="627B8C8D" w14:textId="77777777" w:rsidR="00301A80" w:rsidRPr="00E73326" w:rsidRDefault="00301A80" w:rsidP="00F96CAD">
      <w:pPr>
        <w:ind w:right="-1"/>
        <w:rPr>
          <w:rFonts w:ascii="Century Gothic" w:hAnsi="Century Gothic" w:cs="Minion-Regular"/>
          <w:sz w:val="20"/>
          <w:szCs w:val="20"/>
        </w:rPr>
      </w:pPr>
    </w:p>
    <w:p w14:paraId="38CBF555" w14:textId="77777777" w:rsidR="00301A80" w:rsidRPr="00317ADF" w:rsidRDefault="00301A80" w:rsidP="00D15AA4">
      <w:pPr>
        <w:pStyle w:val="Titre1"/>
        <w:spacing w:before="0" w:after="0"/>
        <w:ind w:right="360"/>
        <w:rPr>
          <w:rFonts w:ascii="Century Gothic" w:hAnsi="Century Gothic"/>
          <w:color w:val="943634"/>
          <w:sz w:val="20"/>
          <w:szCs w:val="20"/>
        </w:rPr>
      </w:pPr>
      <w:r>
        <w:rPr>
          <w:rFonts w:ascii="Century Gothic" w:hAnsi="Century Gothic"/>
          <w:color w:val="943634"/>
          <w:sz w:val="20"/>
          <w:szCs w:val="20"/>
        </w:rPr>
        <w:t>Dispositions finales :</w:t>
      </w:r>
    </w:p>
    <w:p w14:paraId="038F9E3E" w14:textId="77777777" w:rsidR="00301A80" w:rsidRDefault="00301A80" w:rsidP="00D15AA4">
      <w:pPr>
        <w:ind w:right="360"/>
        <w:jc w:val="both"/>
        <w:rPr>
          <w:rFonts w:ascii="Century Gothic" w:hAnsi="Century Gothic" w:cs="Minion-Regular"/>
          <w:sz w:val="20"/>
          <w:szCs w:val="20"/>
        </w:rPr>
      </w:pPr>
    </w:p>
    <w:p w14:paraId="37B65444" w14:textId="77777777" w:rsidR="00301A80" w:rsidRDefault="00301A80" w:rsidP="009D2658">
      <w:pPr>
        <w:jc w:val="both"/>
        <w:rPr>
          <w:rStyle w:val="Lienhypertexte"/>
          <w:rFonts w:ascii="Century Gothic" w:hAnsi="Century Gothic" w:cs="Arial"/>
          <w:sz w:val="20"/>
          <w:szCs w:val="20"/>
        </w:rPr>
      </w:pPr>
      <w:r w:rsidRPr="00EE0131">
        <w:rPr>
          <w:rFonts w:ascii="Century Gothic" w:hAnsi="Century Gothic"/>
          <w:sz w:val="20"/>
          <w:szCs w:val="20"/>
        </w:rPr>
        <w:t xml:space="preserve">Le </w:t>
      </w:r>
      <w:r w:rsidRPr="001A6E80">
        <w:rPr>
          <w:rFonts w:ascii="Century Gothic" w:hAnsi="Century Gothic"/>
          <w:sz w:val="20"/>
          <w:szCs w:val="20"/>
        </w:rPr>
        <w:t xml:space="preserve">présent </w:t>
      </w:r>
      <w:r>
        <w:rPr>
          <w:rFonts w:ascii="Century Gothic" w:hAnsi="Century Gothic"/>
          <w:sz w:val="20"/>
          <w:szCs w:val="20"/>
        </w:rPr>
        <w:t>avenant de mise en conformité</w:t>
      </w:r>
      <w:r w:rsidRPr="001A6E80">
        <w:rPr>
          <w:rFonts w:ascii="Century Gothic" w:hAnsi="Century Gothic"/>
          <w:sz w:val="20"/>
          <w:szCs w:val="20"/>
        </w:rPr>
        <w:t xml:space="preserve"> sera</w:t>
      </w:r>
      <w:r w:rsidRPr="00EE0131">
        <w:rPr>
          <w:rFonts w:ascii="Century Gothic" w:hAnsi="Century Gothic"/>
          <w:sz w:val="20"/>
          <w:szCs w:val="20"/>
        </w:rPr>
        <w:t xml:space="preserve"> déposé à la diligence de l’Entreprise sur la plate-forme de télé-procédure dédiée : </w:t>
      </w:r>
      <w:hyperlink r:id="rId12" w:history="1">
        <w:r>
          <w:rPr>
            <w:rStyle w:val="Lienhypertexte"/>
            <w:rFonts w:ascii="Century Gothic" w:hAnsi="Century Gothic" w:cs="Arial"/>
            <w:sz w:val="20"/>
            <w:szCs w:val="20"/>
          </w:rPr>
          <w:t>https://accords-depot.travail.gouv.fr/</w:t>
        </w:r>
      </w:hyperlink>
    </w:p>
    <w:p w14:paraId="68CB80D4" w14:textId="77777777" w:rsidR="00301A80" w:rsidRDefault="00301A80" w:rsidP="009D2658">
      <w:pPr>
        <w:jc w:val="both"/>
        <w:rPr>
          <w:rFonts w:ascii="Century Gothic" w:hAnsi="Century Gothic" w:cs="Arial"/>
          <w:sz w:val="20"/>
          <w:szCs w:val="20"/>
        </w:rPr>
      </w:pPr>
    </w:p>
    <w:p w14:paraId="621A33D5" w14:textId="77777777" w:rsidR="00301A80" w:rsidRDefault="00301A80" w:rsidP="009D2658">
      <w:pPr>
        <w:jc w:val="both"/>
        <w:rPr>
          <w:rFonts w:ascii="Century Gothic" w:hAnsi="Century Gothic" w:cs="Arial"/>
          <w:sz w:val="20"/>
          <w:szCs w:val="20"/>
        </w:rPr>
      </w:pPr>
      <w:r>
        <w:rPr>
          <w:rFonts w:ascii="Century Gothic" w:hAnsi="Century Gothic" w:cs="Arial"/>
          <w:sz w:val="20"/>
          <w:szCs w:val="20"/>
        </w:rPr>
        <w:t xml:space="preserve"> Il donnera lieu à une information à l’ensemble du personnel.</w:t>
      </w:r>
    </w:p>
    <w:p w14:paraId="22436505" w14:textId="77777777" w:rsidR="00301A80" w:rsidRDefault="00301A80" w:rsidP="009D2658">
      <w:pPr>
        <w:jc w:val="both"/>
        <w:rPr>
          <w:rFonts w:ascii="Century Gothic" w:hAnsi="Century Gothic" w:cs="Arial"/>
          <w:sz w:val="20"/>
          <w:szCs w:val="20"/>
        </w:rPr>
      </w:pPr>
    </w:p>
    <w:p w14:paraId="0E874736" w14:textId="77777777" w:rsidR="00301A80" w:rsidRPr="00EE0131" w:rsidRDefault="00301A80" w:rsidP="009D2658">
      <w:pPr>
        <w:jc w:val="both"/>
        <w:rPr>
          <w:rFonts w:ascii="Century Gothic" w:hAnsi="Century Gothic"/>
          <w:sz w:val="20"/>
          <w:szCs w:val="20"/>
        </w:rPr>
      </w:pPr>
      <w:r w:rsidRPr="00EE0131">
        <w:rPr>
          <w:rFonts w:ascii="Century Gothic" w:hAnsi="Century Gothic"/>
          <w:sz w:val="20"/>
          <w:szCs w:val="20"/>
        </w:rPr>
        <w:t xml:space="preserve">Le présent </w:t>
      </w:r>
      <w:r>
        <w:rPr>
          <w:rFonts w:ascii="Century Gothic" w:hAnsi="Century Gothic"/>
          <w:sz w:val="20"/>
          <w:szCs w:val="20"/>
        </w:rPr>
        <w:t>avenant</w:t>
      </w:r>
      <w:r w:rsidRPr="00EE0131">
        <w:rPr>
          <w:rFonts w:ascii="Century Gothic" w:hAnsi="Century Gothic"/>
          <w:sz w:val="20"/>
          <w:szCs w:val="20"/>
        </w:rPr>
        <w:t xml:space="preserve"> s’appliquera à compter </w:t>
      </w:r>
      <w:r>
        <w:rPr>
          <w:rFonts w:ascii="Century Gothic" w:hAnsi="Century Gothic"/>
          <w:sz w:val="20"/>
          <w:szCs w:val="20"/>
        </w:rPr>
        <w:t xml:space="preserve">de son </w:t>
      </w:r>
      <w:r w:rsidRPr="00EE0131">
        <w:rPr>
          <w:rFonts w:ascii="Century Gothic" w:hAnsi="Century Gothic"/>
          <w:sz w:val="20"/>
          <w:szCs w:val="20"/>
        </w:rPr>
        <w:t xml:space="preserve">dépôt </w:t>
      </w:r>
      <w:r>
        <w:rPr>
          <w:rFonts w:ascii="Century Gothic" w:hAnsi="Century Gothic"/>
          <w:sz w:val="20"/>
          <w:szCs w:val="20"/>
        </w:rPr>
        <w:t>sur</w:t>
      </w:r>
      <w:r w:rsidRPr="00EE0131">
        <w:rPr>
          <w:rFonts w:ascii="Century Gothic" w:hAnsi="Century Gothic"/>
          <w:sz w:val="20"/>
          <w:szCs w:val="20"/>
        </w:rPr>
        <w:t xml:space="preserve"> la plateforme dédiée</w:t>
      </w:r>
      <w:r>
        <w:rPr>
          <w:rFonts w:ascii="Century Gothic" w:hAnsi="Century Gothic"/>
          <w:sz w:val="20"/>
          <w:szCs w:val="20"/>
        </w:rPr>
        <w:t xml:space="preserve"> et de sa transmission au teneur de compte</w:t>
      </w:r>
      <w:r w:rsidRPr="00EE0131">
        <w:rPr>
          <w:rFonts w:ascii="Century Gothic" w:hAnsi="Century Gothic"/>
          <w:sz w:val="20"/>
          <w:szCs w:val="20"/>
        </w:rPr>
        <w:t>.</w:t>
      </w:r>
    </w:p>
    <w:p w14:paraId="76C3A6A6" w14:textId="77777777" w:rsidR="00301A80" w:rsidRDefault="00301A80" w:rsidP="009D2658">
      <w:pPr>
        <w:tabs>
          <w:tab w:val="left" w:pos="10206"/>
        </w:tabs>
        <w:ind w:right="-88"/>
        <w:jc w:val="both"/>
        <w:rPr>
          <w:rFonts w:ascii="Century Gothic" w:hAnsi="Century Gothic" w:cs="Arial"/>
          <w:sz w:val="20"/>
          <w:szCs w:val="20"/>
        </w:rPr>
      </w:pPr>
    </w:p>
    <w:p w14:paraId="4ADD2BCF" w14:textId="77777777" w:rsidR="00301A80" w:rsidRDefault="00301A80" w:rsidP="00D81E75">
      <w:pPr>
        <w:ind w:right="-35"/>
        <w:jc w:val="both"/>
        <w:rPr>
          <w:rFonts w:ascii="Century Gothic" w:hAnsi="Century Gothic" w:cs="Minion-Regular"/>
          <w:sz w:val="20"/>
          <w:szCs w:val="20"/>
        </w:rPr>
      </w:pPr>
    </w:p>
    <w:p w14:paraId="21E687A2" w14:textId="77777777" w:rsidR="00301A80" w:rsidRDefault="00301A80" w:rsidP="00D81E75">
      <w:pPr>
        <w:ind w:right="-35"/>
        <w:jc w:val="both"/>
        <w:rPr>
          <w:rFonts w:ascii="Century Gothic" w:hAnsi="Century Gothic" w:cs="Minion-Regular"/>
          <w:sz w:val="20"/>
          <w:szCs w:val="20"/>
        </w:rPr>
      </w:pPr>
    </w:p>
    <w:p w14:paraId="23EE06C1" w14:textId="77777777" w:rsidR="00301A80" w:rsidRPr="00E73326" w:rsidRDefault="00301A80" w:rsidP="00E83A86">
      <w:pPr>
        <w:ind w:left="540" w:right="360"/>
        <w:jc w:val="both"/>
        <w:rPr>
          <w:rFonts w:ascii="Century Gothic" w:hAnsi="Century Gothic" w:cs="Minion-Regular"/>
          <w:sz w:val="20"/>
          <w:szCs w:val="20"/>
        </w:rPr>
      </w:pPr>
    </w:p>
    <w:p w14:paraId="7D85D6BA" w14:textId="7940C14D" w:rsidR="00301A80" w:rsidRPr="00EA38E7" w:rsidRDefault="00301A80" w:rsidP="00020BAA">
      <w:pPr>
        <w:ind w:right="-1"/>
        <w:rPr>
          <w:rFonts w:ascii="Century Gothic" w:hAnsi="Century Gothic" w:cs="Minion-Regular"/>
          <w:b/>
          <w:sz w:val="20"/>
          <w:szCs w:val="20"/>
        </w:rPr>
      </w:pPr>
      <w:r w:rsidRPr="00EA38E7">
        <w:rPr>
          <w:rFonts w:ascii="Century Gothic" w:hAnsi="Century Gothic" w:cs="Minion-Regular"/>
          <w:b/>
          <w:sz w:val="20"/>
          <w:szCs w:val="20"/>
        </w:rPr>
        <w:t>Fait à</w:t>
      </w:r>
      <w:r>
        <w:rPr>
          <w:rFonts w:ascii="Century Gothic" w:hAnsi="Century Gothic" w:cs="Minion-Regular"/>
          <w:sz w:val="20"/>
          <w:szCs w:val="20"/>
        </w:rPr>
        <w:t xml:space="preserve"> </w:t>
      </w:r>
      <w:r>
        <w:rPr>
          <w:rFonts w:ascii="Century Gothic" w:hAnsi="Century Gothic" w:cs="Minion-Regular"/>
          <w:b/>
          <w:color w:val="943634"/>
          <w:sz w:val="20"/>
          <w:szCs w:val="20"/>
        </w:rPr>
        <w:t xml:space="preserve"> …</w:t>
      </w:r>
      <w:r w:rsidR="00120ABF" w:rsidRPr="00120ABF">
        <w:rPr>
          <w:rFonts w:ascii="Century Gothic" w:hAnsi="Century Gothic" w:cs="Minion-Regular"/>
          <w:b/>
          <w:sz w:val="20"/>
          <w:szCs w:val="20"/>
        </w:rPr>
        <w:t>AYTRE</w:t>
      </w:r>
      <w:r w:rsidRPr="00EA38E7">
        <w:rPr>
          <w:rFonts w:ascii="Century Gothic" w:hAnsi="Century Gothic" w:cs="Minion-Regular"/>
          <w:b/>
          <w:sz w:val="20"/>
          <w:szCs w:val="20"/>
        </w:rPr>
        <w:t>, le</w:t>
      </w:r>
      <w:r>
        <w:rPr>
          <w:rFonts w:ascii="Century Gothic" w:hAnsi="Century Gothic" w:cs="Minion-Regular"/>
          <w:sz w:val="20"/>
          <w:szCs w:val="20"/>
        </w:rPr>
        <w:t xml:space="preserve"> </w:t>
      </w:r>
      <w:r>
        <w:rPr>
          <w:rFonts w:ascii="Century Gothic" w:hAnsi="Century Gothic" w:cs="Minion-Regular"/>
          <w:b/>
          <w:color w:val="943634"/>
          <w:sz w:val="20"/>
          <w:szCs w:val="20"/>
        </w:rPr>
        <w:t xml:space="preserve"> ……</w:t>
      </w:r>
      <w:r w:rsidR="00120ABF" w:rsidRPr="00120ABF">
        <w:rPr>
          <w:rFonts w:ascii="Century Gothic" w:hAnsi="Century Gothic" w:cs="Minion-Regular"/>
          <w:b/>
          <w:sz w:val="20"/>
          <w:szCs w:val="20"/>
        </w:rPr>
        <w:t>20/10/2025</w:t>
      </w:r>
      <w:r>
        <w:rPr>
          <w:rFonts w:ascii="Century Gothic" w:hAnsi="Century Gothic" w:cs="Minion-Regular"/>
          <w:b/>
          <w:color w:val="943634"/>
          <w:sz w:val="20"/>
          <w:szCs w:val="20"/>
        </w:rPr>
        <w:t>………….……</w:t>
      </w:r>
    </w:p>
    <w:p w14:paraId="128B9BC1" w14:textId="77777777" w:rsidR="00301A80" w:rsidRPr="00E73326" w:rsidRDefault="00301A80" w:rsidP="00E83A86">
      <w:pPr>
        <w:ind w:right="360"/>
        <w:jc w:val="center"/>
        <w:rPr>
          <w:rFonts w:ascii="Century Gothic" w:hAnsi="Century Gothic" w:cs="Minion-Regular"/>
          <w:b/>
          <w:i/>
          <w:sz w:val="20"/>
          <w:szCs w:val="20"/>
        </w:rPr>
      </w:pPr>
    </w:p>
    <w:p w14:paraId="10E2EA19" w14:textId="77777777" w:rsidR="00301A80" w:rsidRPr="00E73326" w:rsidRDefault="00301A80" w:rsidP="00E83A86">
      <w:pPr>
        <w:ind w:right="360"/>
        <w:jc w:val="center"/>
        <w:rPr>
          <w:rFonts w:ascii="Century Gothic" w:hAnsi="Century Gothic" w:cs="Minion-Regular"/>
          <w:b/>
          <w:i/>
          <w:sz w:val="20"/>
          <w:szCs w:val="20"/>
        </w:rPr>
      </w:pPr>
    </w:p>
    <w:p w14:paraId="6C3B7049" w14:textId="77777777" w:rsidR="00301A80" w:rsidRPr="00D16DB1" w:rsidRDefault="00301A80" w:rsidP="00E83A86">
      <w:pPr>
        <w:ind w:right="-1"/>
        <w:jc w:val="both"/>
        <w:rPr>
          <w:rFonts w:ascii="Century Gothic" w:hAnsi="Century Gothic" w:cs="Minion-Regular"/>
          <w:b/>
          <w:color w:val="943634"/>
          <w:sz w:val="20"/>
          <w:szCs w:val="20"/>
        </w:rPr>
      </w:pPr>
      <w:r w:rsidRPr="00D16DB1">
        <w:rPr>
          <w:rFonts w:ascii="Century Gothic" w:hAnsi="Century Gothic" w:cs="Minion-Regular"/>
          <w:b/>
          <w:color w:val="943634"/>
          <w:sz w:val="20"/>
          <w:szCs w:val="20"/>
        </w:rPr>
        <w:t>SIGNATURES :</w:t>
      </w:r>
    </w:p>
    <w:p w14:paraId="3F4F8AFE" w14:textId="77777777" w:rsidR="00301A80" w:rsidRDefault="00301A80" w:rsidP="00E83A86">
      <w:pPr>
        <w:ind w:right="-1"/>
        <w:jc w:val="both"/>
        <w:rPr>
          <w:rFonts w:ascii="Century Gothic" w:hAnsi="Century Gothic" w:cs="Minion-Regular"/>
          <w:b/>
          <w:sz w:val="20"/>
          <w:szCs w:val="20"/>
        </w:rPr>
      </w:pPr>
    </w:p>
    <w:tbl>
      <w:tblPr>
        <w:tblW w:w="0" w:type="auto"/>
        <w:tblLook w:val="04A0" w:firstRow="1" w:lastRow="0" w:firstColumn="1" w:lastColumn="0" w:noHBand="0" w:noVBand="1"/>
      </w:tblPr>
      <w:tblGrid>
        <w:gridCol w:w="3496"/>
        <w:gridCol w:w="1752"/>
        <w:gridCol w:w="4498"/>
      </w:tblGrid>
      <w:tr w:rsidR="00301A80" w:rsidRPr="00D16DB1" w14:paraId="4D287F60" w14:textId="77777777" w:rsidTr="006B198B">
        <w:tc>
          <w:tcPr>
            <w:tcW w:w="3574" w:type="dxa"/>
          </w:tcPr>
          <w:p w14:paraId="44E62DD8" w14:textId="77777777" w:rsidR="00301A80" w:rsidRPr="00D16DB1" w:rsidRDefault="00301A80" w:rsidP="006B198B">
            <w:pPr>
              <w:ind w:right="-1"/>
              <w:jc w:val="both"/>
              <w:rPr>
                <w:rFonts w:ascii="Century Gothic" w:hAnsi="Century Gothic" w:cs="Minion-Regular"/>
                <w:b/>
                <w:sz w:val="20"/>
                <w:szCs w:val="20"/>
              </w:rPr>
            </w:pPr>
          </w:p>
        </w:tc>
        <w:tc>
          <w:tcPr>
            <w:tcW w:w="1788" w:type="dxa"/>
          </w:tcPr>
          <w:p w14:paraId="4D798AB7" w14:textId="77777777" w:rsidR="00301A80" w:rsidRPr="00D16DB1" w:rsidRDefault="00301A80" w:rsidP="006B198B">
            <w:pPr>
              <w:ind w:right="-1"/>
              <w:jc w:val="both"/>
              <w:rPr>
                <w:rFonts w:ascii="Century Gothic" w:hAnsi="Century Gothic" w:cs="Minion-Regular"/>
                <w:b/>
                <w:sz w:val="20"/>
                <w:szCs w:val="20"/>
              </w:rPr>
            </w:pPr>
          </w:p>
        </w:tc>
        <w:tc>
          <w:tcPr>
            <w:tcW w:w="4600" w:type="dxa"/>
          </w:tcPr>
          <w:p w14:paraId="3C20B0B9" w14:textId="336C0A49" w:rsidR="00301A80" w:rsidRPr="00B90371" w:rsidRDefault="00301A80" w:rsidP="006B198B">
            <w:pPr>
              <w:ind w:right="-1"/>
              <w:rPr>
                <w:rFonts w:ascii="Century Gothic" w:hAnsi="Century Gothic" w:cs="Minion-Regular"/>
                <w:b/>
                <w:sz w:val="20"/>
                <w:szCs w:val="20"/>
              </w:rPr>
            </w:pPr>
          </w:p>
        </w:tc>
      </w:tr>
      <w:tr w:rsidR="00301A80" w:rsidRPr="00D16DB1" w14:paraId="6E333B6B" w14:textId="77777777" w:rsidTr="006B198B">
        <w:tc>
          <w:tcPr>
            <w:tcW w:w="3574" w:type="dxa"/>
          </w:tcPr>
          <w:p w14:paraId="6FA1D0E5" w14:textId="52D35E45" w:rsidR="00301A80" w:rsidRPr="00D16DB1" w:rsidRDefault="00301A80" w:rsidP="006B198B">
            <w:pPr>
              <w:ind w:right="-1"/>
              <w:jc w:val="both"/>
              <w:rPr>
                <w:rFonts w:ascii="Century Gothic" w:hAnsi="Century Gothic" w:cs="Minion-Regular"/>
                <w:b/>
                <w:color w:val="943634"/>
                <w:sz w:val="20"/>
                <w:szCs w:val="20"/>
              </w:rPr>
            </w:pPr>
          </w:p>
        </w:tc>
        <w:tc>
          <w:tcPr>
            <w:tcW w:w="1788" w:type="dxa"/>
          </w:tcPr>
          <w:p w14:paraId="2DD7E66A" w14:textId="77777777" w:rsidR="00301A80" w:rsidRPr="00D16DB1" w:rsidRDefault="00301A80" w:rsidP="006B198B">
            <w:pPr>
              <w:ind w:right="-1"/>
              <w:jc w:val="both"/>
              <w:rPr>
                <w:rFonts w:ascii="Century Gothic" w:hAnsi="Century Gothic" w:cs="Minion-Regular"/>
                <w:b/>
                <w:sz w:val="20"/>
                <w:szCs w:val="20"/>
              </w:rPr>
            </w:pPr>
          </w:p>
        </w:tc>
        <w:tc>
          <w:tcPr>
            <w:tcW w:w="4600" w:type="dxa"/>
          </w:tcPr>
          <w:p w14:paraId="50873619" w14:textId="77777777" w:rsidR="00301A80" w:rsidRPr="00B90371" w:rsidRDefault="00301A80" w:rsidP="006B198B">
            <w:pPr>
              <w:ind w:right="-1"/>
              <w:jc w:val="both"/>
              <w:rPr>
                <w:rFonts w:ascii="Century Gothic" w:hAnsi="Century Gothic" w:cs="Minion-Regular"/>
                <w:b/>
                <w:sz w:val="20"/>
                <w:szCs w:val="20"/>
              </w:rPr>
            </w:pPr>
          </w:p>
        </w:tc>
      </w:tr>
    </w:tbl>
    <w:p w14:paraId="3E7B5CA6" w14:textId="77777777" w:rsidR="00301A80" w:rsidRPr="00E73326" w:rsidRDefault="00301A80" w:rsidP="00270F16">
      <w:pPr>
        <w:jc w:val="both"/>
        <w:rPr>
          <w:rFonts w:ascii="Century Gothic" w:hAnsi="Century Gothic" w:cs="Arial"/>
          <w:color w:val="333399"/>
          <w:sz w:val="20"/>
          <w:szCs w:val="20"/>
        </w:rPr>
      </w:pPr>
    </w:p>
    <w:tbl>
      <w:tblPr>
        <w:tblW w:w="0" w:type="auto"/>
        <w:tblLook w:val="04A0" w:firstRow="1" w:lastRow="0" w:firstColumn="1" w:lastColumn="0" w:noHBand="0" w:noVBand="1"/>
      </w:tblPr>
      <w:tblGrid>
        <w:gridCol w:w="3470"/>
        <w:gridCol w:w="1753"/>
        <w:gridCol w:w="4523"/>
      </w:tblGrid>
      <w:tr w:rsidR="00301A80" w:rsidRPr="000A158E" w14:paraId="08725DCC" w14:textId="77777777" w:rsidTr="00C94FAC">
        <w:tc>
          <w:tcPr>
            <w:tcW w:w="3558" w:type="dxa"/>
          </w:tcPr>
          <w:p w14:paraId="1D9E31FC" w14:textId="11D46F69" w:rsidR="00301A80" w:rsidRPr="00786617" w:rsidRDefault="00301A80" w:rsidP="00C94FAC">
            <w:pPr>
              <w:ind w:right="-1"/>
              <w:jc w:val="both"/>
              <w:rPr>
                <w:rFonts w:ascii="Century Gothic" w:hAnsi="Century Gothic" w:cs="Minion-Regular"/>
                <w:b/>
                <w:sz w:val="20"/>
                <w:szCs w:val="20"/>
              </w:rPr>
            </w:pPr>
          </w:p>
        </w:tc>
        <w:tc>
          <w:tcPr>
            <w:tcW w:w="1795" w:type="dxa"/>
          </w:tcPr>
          <w:p w14:paraId="58F056AE" w14:textId="77777777" w:rsidR="00301A80" w:rsidRPr="00786617" w:rsidRDefault="00301A80" w:rsidP="00C94FAC">
            <w:pPr>
              <w:ind w:right="-1"/>
              <w:jc w:val="both"/>
              <w:rPr>
                <w:rFonts w:ascii="Century Gothic" w:hAnsi="Century Gothic" w:cs="Minion-Regular"/>
                <w:b/>
                <w:sz w:val="20"/>
                <w:szCs w:val="20"/>
              </w:rPr>
            </w:pPr>
          </w:p>
        </w:tc>
        <w:tc>
          <w:tcPr>
            <w:tcW w:w="4609" w:type="dxa"/>
          </w:tcPr>
          <w:p w14:paraId="173A2BA7" w14:textId="77777777" w:rsidR="00301A80" w:rsidRPr="00786617" w:rsidRDefault="00301A80" w:rsidP="00C94FAC">
            <w:pPr>
              <w:ind w:right="-1"/>
              <w:rPr>
                <w:rFonts w:ascii="Century Gothic" w:hAnsi="Century Gothic" w:cs="Minion-Regular"/>
                <w:sz w:val="20"/>
                <w:szCs w:val="20"/>
              </w:rPr>
            </w:pPr>
            <w:r w:rsidRPr="00786617">
              <w:rPr>
                <w:rFonts w:ascii="Century Gothic" w:hAnsi="Century Gothic" w:cs="Arial"/>
                <w:b/>
                <w:sz w:val="20"/>
                <w:szCs w:val="20"/>
              </w:rPr>
              <w:t>L’ENSEMBLE DU PERSONNEL DE LA SOCIETE</w:t>
            </w:r>
            <w:r w:rsidRPr="00786617">
              <w:rPr>
                <w:rFonts w:ascii="Century Gothic" w:hAnsi="Century Gothic" w:cs="Minion-Regular"/>
                <w:sz w:val="20"/>
                <w:szCs w:val="20"/>
              </w:rPr>
              <w:t xml:space="preserve"> </w:t>
            </w:r>
          </w:p>
          <w:p w14:paraId="2DA9625D" w14:textId="77777777" w:rsidR="00301A80" w:rsidRPr="00786617" w:rsidRDefault="00301A80" w:rsidP="00C94FAC">
            <w:pPr>
              <w:ind w:right="-1"/>
              <w:rPr>
                <w:rFonts w:ascii="Century Gothic" w:hAnsi="Century Gothic" w:cs="Minion-Regular"/>
                <w:sz w:val="20"/>
                <w:szCs w:val="20"/>
              </w:rPr>
            </w:pPr>
            <w:r w:rsidRPr="00786617">
              <w:rPr>
                <w:rFonts w:ascii="Century Gothic" w:hAnsi="Century Gothic" w:cs="Arial"/>
                <w:sz w:val="20"/>
                <w:szCs w:val="20"/>
              </w:rPr>
              <w:t>Par référendum statuant à la majorité des 2/3</w:t>
            </w:r>
          </w:p>
          <w:p w14:paraId="562F4235" w14:textId="77777777" w:rsidR="00301A80" w:rsidRPr="00786617" w:rsidRDefault="00301A80" w:rsidP="00C94FAC">
            <w:pPr>
              <w:ind w:right="-1"/>
              <w:jc w:val="both"/>
              <w:rPr>
                <w:rFonts w:ascii="Century Gothic" w:hAnsi="Century Gothic" w:cs="Minion-Regular"/>
                <w:b/>
                <w:sz w:val="20"/>
                <w:szCs w:val="20"/>
              </w:rPr>
            </w:pPr>
            <w:r w:rsidRPr="00786617">
              <w:rPr>
                <w:rFonts w:ascii="Century Gothic" w:hAnsi="Century Gothic" w:cs="Arial"/>
                <w:sz w:val="20"/>
                <w:szCs w:val="20"/>
              </w:rPr>
              <w:t>(dont le procès</w:t>
            </w:r>
            <w:r>
              <w:rPr>
                <w:rFonts w:ascii="Century Gothic" w:hAnsi="Century Gothic" w:cs="Arial"/>
                <w:sz w:val="20"/>
                <w:szCs w:val="20"/>
              </w:rPr>
              <w:t>-</w:t>
            </w:r>
            <w:r w:rsidRPr="00786617">
              <w:rPr>
                <w:rFonts w:ascii="Century Gothic" w:hAnsi="Century Gothic" w:cs="Arial"/>
                <w:sz w:val="20"/>
                <w:szCs w:val="20"/>
              </w:rPr>
              <w:t>verbal est joint au présent accord)</w:t>
            </w:r>
          </w:p>
          <w:p w14:paraId="6E0BBC79" w14:textId="77777777" w:rsidR="00301A80" w:rsidRDefault="00301A80" w:rsidP="00C94FAC">
            <w:pPr>
              <w:ind w:right="-1"/>
              <w:jc w:val="both"/>
              <w:rPr>
                <w:rFonts w:ascii="Century Gothic" w:hAnsi="Century Gothic" w:cs="Minion-Regular"/>
                <w:b/>
                <w:sz w:val="20"/>
                <w:szCs w:val="20"/>
              </w:rPr>
            </w:pPr>
            <w:r w:rsidRPr="00786617">
              <w:rPr>
                <w:rFonts w:ascii="Century Gothic" w:hAnsi="Century Gothic" w:cs="Minion-Regular"/>
                <w:b/>
                <w:sz w:val="20"/>
                <w:szCs w:val="20"/>
              </w:rPr>
              <w:t xml:space="preserve"> </w:t>
            </w:r>
          </w:p>
          <w:p w14:paraId="534A6A43" w14:textId="77777777" w:rsidR="00301A80" w:rsidRDefault="00301A80" w:rsidP="00C94FAC">
            <w:pPr>
              <w:ind w:right="-1"/>
              <w:jc w:val="both"/>
              <w:rPr>
                <w:rFonts w:ascii="Century Gothic" w:hAnsi="Century Gothic" w:cs="Minion-Regular"/>
                <w:b/>
                <w:sz w:val="20"/>
                <w:szCs w:val="20"/>
              </w:rPr>
            </w:pPr>
          </w:p>
          <w:p w14:paraId="68DB735D" w14:textId="77777777" w:rsidR="00301A80" w:rsidRDefault="00301A80" w:rsidP="00C94FAC">
            <w:pPr>
              <w:ind w:right="-1"/>
              <w:jc w:val="both"/>
              <w:rPr>
                <w:rFonts w:ascii="Century Gothic" w:hAnsi="Century Gothic" w:cs="Minion-Regular"/>
                <w:b/>
                <w:sz w:val="20"/>
                <w:szCs w:val="20"/>
              </w:rPr>
            </w:pPr>
          </w:p>
          <w:p w14:paraId="45E5AD9F" w14:textId="77777777" w:rsidR="00301A80" w:rsidRDefault="00301A80" w:rsidP="00C94FAC">
            <w:pPr>
              <w:ind w:right="-1"/>
              <w:jc w:val="both"/>
              <w:rPr>
                <w:rFonts w:ascii="Century Gothic" w:hAnsi="Century Gothic" w:cs="Minion-Regular"/>
                <w:b/>
                <w:sz w:val="20"/>
                <w:szCs w:val="20"/>
              </w:rPr>
            </w:pPr>
          </w:p>
          <w:p w14:paraId="174289C0" w14:textId="77777777" w:rsidR="00301A80" w:rsidRDefault="00301A80" w:rsidP="00C94FAC">
            <w:pPr>
              <w:ind w:right="-1"/>
              <w:jc w:val="both"/>
              <w:rPr>
                <w:rFonts w:ascii="Century Gothic" w:hAnsi="Century Gothic" w:cs="Minion-Regular"/>
                <w:b/>
                <w:sz w:val="20"/>
                <w:szCs w:val="20"/>
              </w:rPr>
            </w:pPr>
          </w:p>
          <w:p w14:paraId="6EAB4E2F" w14:textId="77777777" w:rsidR="00301A80" w:rsidRDefault="00301A80" w:rsidP="00C94FAC">
            <w:pPr>
              <w:ind w:right="-1"/>
              <w:jc w:val="both"/>
              <w:rPr>
                <w:rFonts w:ascii="Century Gothic" w:hAnsi="Century Gothic" w:cs="Minion-Regular"/>
                <w:b/>
                <w:sz w:val="20"/>
                <w:szCs w:val="20"/>
              </w:rPr>
            </w:pPr>
          </w:p>
          <w:p w14:paraId="3CE34D32" w14:textId="77777777" w:rsidR="00301A80" w:rsidRDefault="00301A80" w:rsidP="00C94FAC">
            <w:pPr>
              <w:ind w:right="-1"/>
              <w:jc w:val="both"/>
              <w:rPr>
                <w:rFonts w:ascii="Century Gothic" w:hAnsi="Century Gothic" w:cs="Minion-Regular"/>
                <w:b/>
                <w:sz w:val="20"/>
                <w:szCs w:val="20"/>
              </w:rPr>
            </w:pPr>
          </w:p>
          <w:p w14:paraId="77155532" w14:textId="77777777" w:rsidR="00301A80" w:rsidRPr="00786617" w:rsidRDefault="00301A80" w:rsidP="00C94FAC">
            <w:pPr>
              <w:ind w:right="-1"/>
              <w:jc w:val="both"/>
              <w:rPr>
                <w:rFonts w:ascii="Century Gothic" w:hAnsi="Century Gothic" w:cs="Minion-Regular"/>
                <w:b/>
                <w:sz w:val="20"/>
                <w:szCs w:val="20"/>
              </w:rPr>
            </w:pPr>
          </w:p>
        </w:tc>
      </w:tr>
      <w:tr w:rsidR="00301A80" w:rsidRPr="000A158E" w14:paraId="61A332FC" w14:textId="77777777" w:rsidTr="00C94FAC">
        <w:tc>
          <w:tcPr>
            <w:tcW w:w="3558" w:type="dxa"/>
          </w:tcPr>
          <w:p w14:paraId="7039F218" w14:textId="77777777" w:rsidR="00301A80" w:rsidRPr="00786617" w:rsidRDefault="00301A80" w:rsidP="00C94FAC">
            <w:pPr>
              <w:ind w:right="-1"/>
              <w:jc w:val="both"/>
              <w:rPr>
                <w:rFonts w:ascii="Century Gothic" w:hAnsi="Century Gothic" w:cs="Minion-Regular"/>
                <w:b/>
                <w:sz w:val="20"/>
                <w:szCs w:val="20"/>
              </w:rPr>
            </w:pPr>
          </w:p>
        </w:tc>
        <w:tc>
          <w:tcPr>
            <w:tcW w:w="1795" w:type="dxa"/>
          </w:tcPr>
          <w:p w14:paraId="7A0978BA" w14:textId="77777777" w:rsidR="00301A80" w:rsidRPr="00786617" w:rsidRDefault="00301A80" w:rsidP="00C94FAC">
            <w:pPr>
              <w:ind w:right="-1"/>
              <w:jc w:val="both"/>
              <w:rPr>
                <w:rFonts w:ascii="Century Gothic" w:hAnsi="Century Gothic" w:cs="Minion-Regular"/>
                <w:b/>
                <w:sz w:val="20"/>
                <w:szCs w:val="20"/>
              </w:rPr>
            </w:pPr>
          </w:p>
        </w:tc>
        <w:tc>
          <w:tcPr>
            <w:tcW w:w="4609" w:type="dxa"/>
          </w:tcPr>
          <w:p w14:paraId="58697B11" w14:textId="77777777" w:rsidR="00301A80" w:rsidRPr="00786617" w:rsidRDefault="00301A80" w:rsidP="00C94FAC">
            <w:pPr>
              <w:ind w:right="-1"/>
              <w:rPr>
                <w:rFonts w:ascii="Century Gothic" w:hAnsi="Century Gothic" w:cs="Arial"/>
                <w:b/>
                <w:sz w:val="20"/>
                <w:szCs w:val="20"/>
              </w:rPr>
            </w:pPr>
          </w:p>
        </w:tc>
      </w:tr>
    </w:tbl>
    <w:p w14:paraId="4CE7D865" w14:textId="10B180A6" w:rsidR="00301A80" w:rsidRPr="00490191" w:rsidRDefault="00301A80" w:rsidP="00490191">
      <w:pPr>
        <w:pStyle w:val="Standard"/>
        <w:tabs>
          <w:tab w:val="left" w:pos="5103"/>
        </w:tabs>
        <w:spacing w:after="120"/>
        <w:ind w:right="284"/>
        <w:jc w:val="center"/>
        <w:rPr>
          <w:rFonts w:ascii="Century Gothic" w:hAnsi="Century Gothic"/>
          <w:b/>
          <w:i/>
          <w:color w:val="595959"/>
          <w:sz w:val="26"/>
          <w:szCs w:val="26"/>
        </w:rPr>
      </w:pPr>
      <w:r w:rsidRPr="00490191">
        <w:rPr>
          <w:rFonts w:ascii="Century Gothic" w:hAnsi="Century Gothic"/>
          <w:b/>
          <w:i/>
          <w:color w:val="595959"/>
          <w:sz w:val="26"/>
          <w:szCs w:val="26"/>
        </w:rPr>
        <w:t xml:space="preserve">PV de </w:t>
      </w:r>
      <w:r>
        <w:rPr>
          <w:rFonts w:ascii="Century Gothic" w:hAnsi="Century Gothic"/>
          <w:b/>
          <w:i/>
          <w:color w:val="595959"/>
          <w:sz w:val="26"/>
          <w:szCs w:val="26"/>
        </w:rPr>
        <w:t>ratification</w:t>
      </w:r>
      <w:r w:rsidRPr="00490191">
        <w:rPr>
          <w:rFonts w:ascii="Century Gothic" w:hAnsi="Century Gothic"/>
          <w:b/>
          <w:i/>
          <w:color w:val="595959"/>
          <w:sz w:val="26"/>
          <w:szCs w:val="26"/>
        </w:rPr>
        <w:t xml:space="preserve"> des salariés  </w:t>
      </w:r>
    </w:p>
    <w:p w14:paraId="75657547" w14:textId="77777777" w:rsidR="00301A80" w:rsidRDefault="00301A80" w:rsidP="00490191">
      <w:pPr>
        <w:tabs>
          <w:tab w:val="left" w:pos="1454"/>
          <w:tab w:val="center" w:pos="4731"/>
          <w:tab w:val="left" w:pos="5103"/>
        </w:tabs>
        <w:ind w:left="-284" w:right="283"/>
        <w:jc w:val="center"/>
        <w:rPr>
          <w:rFonts w:ascii="Century Gothic" w:hAnsi="Century Gothic"/>
          <w:b/>
          <w:sz w:val="26"/>
          <w:szCs w:val="26"/>
        </w:rPr>
      </w:pPr>
      <w:r w:rsidRPr="00490191">
        <w:rPr>
          <w:rFonts w:ascii="Century Gothic" w:hAnsi="Century Gothic"/>
          <w:b/>
          <w:sz w:val="26"/>
          <w:szCs w:val="26"/>
        </w:rPr>
        <w:t>AVENANT DE</w:t>
      </w:r>
      <w:r w:rsidRPr="00490191">
        <w:rPr>
          <w:rFonts w:ascii="Century Gothic" w:hAnsi="Century Gothic"/>
          <w:sz w:val="26"/>
          <w:szCs w:val="26"/>
        </w:rPr>
        <w:t xml:space="preserve"> </w:t>
      </w:r>
      <w:r>
        <w:rPr>
          <w:rFonts w:ascii="Century Gothic" w:hAnsi="Century Gothic"/>
          <w:b/>
          <w:sz w:val="26"/>
          <w:szCs w:val="26"/>
        </w:rPr>
        <w:t>MISE EN CONFORMITE</w:t>
      </w:r>
      <w:r w:rsidRPr="00490191">
        <w:rPr>
          <w:rFonts w:ascii="Century Gothic" w:hAnsi="Century Gothic"/>
          <w:b/>
          <w:sz w:val="26"/>
          <w:szCs w:val="26"/>
        </w:rPr>
        <w:t xml:space="preserve"> DU REGLEMENT DE PER</w:t>
      </w:r>
      <w:r>
        <w:rPr>
          <w:rFonts w:ascii="Century Gothic" w:hAnsi="Century Gothic"/>
          <w:b/>
          <w:sz w:val="26"/>
          <w:szCs w:val="26"/>
        </w:rPr>
        <w:t>E</w:t>
      </w:r>
      <w:r w:rsidRPr="00490191">
        <w:rPr>
          <w:rFonts w:ascii="Century Gothic" w:hAnsi="Century Gothic"/>
          <w:b/>
          <w:sz w:val="26"/>
          <w:szCs w:val="26"/>
        </w:rPr>
        <w:t>CO</w:t>
      </w:r>
      <w:r>
        <w:rPr>
          <w:rFonts w:ascii="Century Gothic" w:hAnsi="Century Gothic"/>
          <w:b/>
          <w:sz w:val="26"/>
          <w:szCs w:val="26"/>
        </w:rPr>
        <w:t xml:space="preserve">L </w:t>
      </w:r>
    </w:p>
    <w:p w14:paraId="505115C9" w14:textId="77777777" w:rsidR="00301A80" w:rsidRDefault="00301A80" w:rsidP="00490191">
      <w:pPr>
        <w:tabs>
          <w:tab w:val="left" w:pos="1454"/>
          <w:tab w:val="center" w:pos="4731"/>
          <w:tab w:val="left" w:pos="5103"/>
        </w:tabs>
        <w:ind w:left="-284" w:right="283"/>
        <w:jc w:val="center"/>
        <w:rPr>
          <w:rFonts w:ascii="Century Gothic" w:hAnsi="Century Gothic"/>
          <w:b/>
          <w:sz w:val="26"/>
          <w:szCs w:val="26"/>
        </w:rPr>
      </w:pPr>
      <w:r>
        <w:rPr>
          <w:rFonts w:ascii="Century Gothic" w:hAnsi="Century Gothic"/>
          <w:b/>
          <w:sz w:val="26"/>
          <w:szCs w:val="26"/>
        </w:rPr>
        <w:t>A LA LOI INDUSTRIE VERTE</w:t>
      </w:r>
    </w:p>
    <w:p w14:paraId="2DDF555A" w14:textId="77777777" w:rsidR="00120ABF" w:rsidRDefault="00301A80" w:rsidP="00120ABF">
      <w:pPr>
        <w:tabs>
          <w:tab w:val="left" w:pos="1454"/>
          <w:tab w:val="center" w:pos="4731"/>
          <w:tab w:val="left" w:pos="5103"/>
        </w:tabs>
        <w:ind w:left="-284" w:right="283"/>
        <w:jc w:val="center"/>
        <w:rPr>
          <w:rFonts w:ascii="Century Gothic" w:hAnsi="Century Gothic" w:cs="Minion-Regular"/>
          <w:sz w:val="26"/>
          <w:szCs w:val="26"/>
        </w:rPr>
      </w:pPr>
      <w:r w:rsidRPr="00490191">
        <w:rPr>
          <w:rFonts w:ascii="Century Gothic" w:hAnsi="Century Gothic"/>
          <w:sz w:val="26"/>
          <w:szCs w:val="26"/>
        </w:rPr>
        <w:t xml:space="preserve">CONCLU LE </w:t>
      </w:r>
      <w:r w:rsidRPr="00490191">
        <w:rPr>
          <w:rFonts w:ascii="Century Gothic" w:hAnsi="Century Gothic" w:cs="Minion-Regular"/>
          <w:sz w:val="26"/>
          <w:szCs w:val="26"/>
        </w:rPr>
        <w:t>……</w:t>
      </w:r>
      <w:r w:rsidR="00120ABF">
        <w:rPr>
          <w:rFonts w:ascii="Century Gothic" w:hAnsi="Century Gothic" w:cs="Minion-Regular"/>
          <w:sz w:val="26"/>
          <w:szCs w:val="26"/>
        </w:rPr>
        <w:t>20/10/2025</w:t>
      </w:r>
      <w:r w:rsidRPr="00490191">
        <w:rPr>
          <w:rFonts w:ascii="Century Gothic" w:hAnsi="Century Gothic" w:cs="Minion-Regular"/>
          <w:sz w:val="26"/>
          <w:szCs w:val="26"/>
        </w:rPr>
        <w:t>……………</w:t>
      </w:r>
    </w:p>
    <w:p w14:paraId="1579689C" w14:textId="77777777" w:rsidR="00120ABF" w:rsidRDefault="00301A80" w:rsidP="00120ABF">
      <w:pPr>
        <w:tabs>
          <w:tab w:val="left" w:pos="1454"/>
          <w:tab w:val="center" w:pos="4731"/>
          <w:tab w:val="left" w:pos="5103"/>
        </w:tabs>
        <w:ind w:left="-284" w:right="283"/>
        <w:jc w:val="center"/>
        <w:rPr>
          <w:rFonts w:ascii="Century Gothic" w:hAnsi="Century Gothic"/>
          <w:sz w:val="26"/>
          <w:szCs w:val="26"/>
        </w:rPr>
      </w:pPr>
      <w:r w:rsidRPr="00490191">
        <w:rPr>
          <w:rFonts w:ascii="Century Gothic" w:hAnsi="Century Gothic"/>
          <w:sz w:val="26"/>
          <w:szCs w:val="26"/>
        </w:rPr>
        <w:t xml:space="preserve">ENTRE LA DIRECTION DE LA SOCIETE </w:t>
      </w:r>
      <w:r w:rsidR="00120ABF">
        <w:rPr>
          <w:rFonts w:ascii="Century Gothic" w:hAnsi="Century Gothic"/>
          <w:sz w:val="26"/>
          <w:szCs w:val="26"/>
        </w:rPr>
        <w:t>SOUD’AFFUT</w:t>
      </w:r>
      <w:r>
        <w:rPr>
          <w:rFonts w:ascii="Century Gothic" w:hAnsi="Century Gothic"/>
          <w:sz w:val="26"/>
          <w:szCs w:val="26"/>
        </w:rPr>
        <w:t>…………</w:t>
      </w:r>
    </w:p>
    <w:p w14:paraId="2153936C" w14:textId="33566BFC" w:rsidR="00301A80" w:rsidRPr="00490191" w:rsidRDefault="00301A80" w:rsidP="00120ABF">
      <w:pPr>
        <w:tabs>
          <w:tab w:val="left" w:pos="1454"/>
          <w:tab w:val="center" w:pos="4731"/>
          <w:tab w:val="left" w:pos="5103"/>
        </w:tabs>
        <w:ind w:left="-284" w:right="283"/>
        <w:jc w:val="center"/>
        <w:rPr>
          <w:rFonts w:ascii="Century Gothic" w:hAnsi="Century Gothic"/>
          <w:sz w:val="26"/>
          <w:szCs w:val="26"/>
        </w:rPr>
      </w:pPr>
      <w:r>
        <w:rPr>
          <w:rFonts w:ascii="Century Gothic" w:hAnsi="Century Gothic"/>
          <w:sz w:val="26"/>
          <w:szCs w:val="26"/>
        </w:rPr>
        <w:t>ET</w:t>
      </w:r>
      <w:r w:rsidRPr="00490191">
        <w:rPr>
          <w:rFonts w:ascii="Century Gothic" w:hAnsi="Century Gothic"/>
          <w:sz w:val="26"/>
          <w:szCs w:val="26"/>
        </w:rPr>
        <w:t xml:space="preserve"> LES SALARIES DE CETTE ENTREPRISE</w:t>
      </w:r>
    </w:p>
    <w:p w14:paraId="1E4B540D" w14:textId="77777777" w:rsidR="00301A80" w:rsidRPr="000146D0" w:rsidRDefault="00301A80" w:rsidP="00490191">
      <w:pPr>
        <w:pStyle w:val="Standard"/>
        <w:ind w:right="283"/>
        <w:jc w:val="center"/>
        <w:rPr>
          <w:rFonts w:ascii="Century Gothic" w:hAnsi="Century Gothic" w:cs="Arial"/>
        </w:rPr>
      </w:pPr>
    </w:p>
    <w:p w14:paraId="4AE44AF1" w14:textId="77777777" w:rsidR="00301A80" w:rsidRPr="00490191" w:rsidRDefault="00301A80" w:rsidP="00490191">
      <w:pPr>
        <w:pStyle w:val="Standard"/>
        <w:ind w:right="283"/>
        <w:rPr>
          <w:rFonts w:ascii="Century Gothic" w:hAnsi="Century Gothic" w:cs="Arial"/>
          <w:sz w:val="20"/>
        </w:rPr>
      </w:pPr>
    </w:p>
    <w:p w14:paraId="331BDFAF" w14:textId="090D12B8" w:rsidR="00301A80" w:rsidRPr="00490191" w:rsidRDefault="00301A80" w:rsidP="00490191">
      <w:pPr>
        <w:ind w:left="-142" w:right="-34"/>
        <w:jc w:val="both"/>
        <w:rPr>
          <w:rFonts w:ascii="Century Gothic" w:hAnsi="Century Gothic" w:cs="Arial"/>
          <w:sz w:val="20"/>
          <w:szCs w:val="20"/>
        </w:rPr>
      </w:pPr>
      <w:r w:rsidRPr="00490191">
        <w:rPr>
          <w:rFonts w:ascii="Century Gothic" w:hAnsi="Century Gothic" w:cs="Arial"/>
          <w:sz w:val="20"/>
          <w:szCs w:val="20"/>
        </w:rPr>
        <w:t>Les salariés de la soci</w:t>
      </w:r>
      <w:r>
        <w:rPr>
          <w:rFonts w:ascii="Century Gothic" w:hAnsi="Century Gothic" w:cs="Arial"/>
          <w:sz w:val="20"/>
          <w:szCs w:val="20"/>
        </w:rPr>
        <w:t>é</w:t>
      </w:r>
      <w:r w:rsidRPr="00490191">
        <w:rPr>
          <w:rFonts w:ascii="Century Gothic" w:hAnsi="Century Gothic" w:cs="Arial"/>
          <w:sz w:val="20"/>
          <w:szCs w:val="20"/>
        </w:rPr>
        <w:t>t</w:t>
      </w:r>
      <w:r>
        <w:rPr>
          <w:rFonts w:ascii="Century Gothic" w:hAnsi="Century Gothic" w:cs="Arial"/>
          <w:sz w:val="20"/>
          <w:szCs w:val="20"/>
        </w:rPr>
        <w:t>é </w:t>
      </w:r>
      <w:r w:rsidR="00120ABF">
        <w:rPr>
          <w:rFonts w:ascii="Century Gothic" w:hAnsi="Century Gothic" w:cs="Arial"/>
          <w:sz w:val="20"/>
          <w:szCs w:val="20"/>
        </w:rPr>
        <w:t>SOUD’AFFUT</w:t>
      </w:r>
      <w:r>
        <w:rPr>
          <w:rFonts w:ascii="Century Gothic" w:hAnsi="Century Gothic" w:cs="Arial"/>
          <w:sz w:val="20"/>
          <w:szCs w:val="20"/>
        </w:rPr>
        <w:t>.</w:t>
      </w:r>
      <w:r w:rsidRPr="00490191">
        <w:rPr>
          <w:rFonts w:ascii="Century Gothic" w:hAnsi="Century Gothic" w:cs="Arial"/>
          <w:sz w:val="20"/>
          <w:szCs w:val="20"/>
        </w:rPr>
        <w:t xml:space="preserve"> qui ont signé ci-après, reconnaissent avoir pris connaissance du présent avenant et reçu toutes les informations utiles</w:t>
      </w:r>
      <w:r>
        <w:rPr>
          <w:rFonts w:ascii="Century Gothic" w:hAnsi="Century Gothic" w:cs="Arial"/>
          <w:sz w:val="20"/>
          <w:szCs w:val="20"/>
        </w:rPr>
        <w:t xml:space="preserve"> concernant cette transformation</w:t>
      </w:r>
      <w:r w:rsidRPr="00490191">
        <w:rPr>
          <w:rFonts w:ascii="Century Gothic" w:hAnsi="Century Gothic" w:cs="Arial"/>
          <w:sz w:val="20"/>
          <w:szCs w:val="20"/>
        </w:rPr>
        <w:t>.</w:t>
      </w:r>
    </w:p>
    <w:p w14:paraId="4F611823" w14:textId="77777777" w:rsidR="00301A80" w:rsidRPr="00490191" w:rsidRDefault="00301A80" w:rsidP="00490191">
      <w:pPr>
        <w:ind w:left="-142" w:right="-34"/>
        <w:jc w:val="both"/>
        <w:rPr>
          <w:rFonts w:ascii="Century Gothic" w:hAnsi="Century Gothic" w:cs="Arial"/>
          <w:sz w:val="20"/>
          <w:szCs w:val="20"/>
        </w:rPr>
      </w:pPr>
    </w:p>
    <w:p w14:paraId="5AE7CF34" w14:textId="77777777" w:rsidR="00301A80" w:rsidRPr="00490191" w:rsidRDefault="00301A80" w:rsidP="00490191">
      <w:pPr>
        <w:ind w:left="-142" w:right="-34"/>
        <w:jc w:val="both"/>
        <w:rPr>
          <w:rFonts w:ascii="Century Gothic" w:hAnsi="Century Gothic" w:cs="Arial"/>
          <w:sz w:val="20"/>
          <w:szCs w:val="20"/>
        </w:rPr>
      </w:pPr>
      <w:r w:rsidRPr="00490191">
        <w:rPr>
          <w:rFonts w:ascii="Century Gothic" w:hAnsi="Century Gothic" w:cs="Arial"/>
          <w:sz w:val="20"/>
          <w:szCs w:val="20"/>
        </w:rPr>
        <w:t xml:space="preserve">Ils répondent ci-dessous par OUI ou NON à la question suivante : </w:t>
      </w:r>
      <w:r w:rsidRPr="00490191">
        <w:rPr>
          <w:rFonts w:ascii="Century Gothic" w:hAnsi="Century Gothic" w:cs="Arial"/>
          <w:b/>
          <w:sz w:val="20"/>
          <w:szCs w:val="20"/>
        </w:rPr>
        <w:t xml:space="preserve">Approuvez-vous </w:t>
      </w:r>
      <w:r>
        <w:rPr>
          <w:rFonts w:ascii="Century Gothic" w:hAnsi="Century Gothic" w:cs="Arial"/>
          <w:b/>
          <w:sz w:val="20"/>
          <w:szCs w:val="20"/>
        </w:rPr>
        <w:t xml:space="preserve">les dispositions du présent avenant (modification de la gestion pilotée) </w:t>
      </w:r>
      <w:r w:rsidRPr="00490191">
        <w:rPr>
          <w:rFonts w:ascii="Century Gothic" w:hAnsi="Century Gothic" w:cs="Arial"/>
          <w:b/>
          <w:sz w:val="20"/>
          <w:szCs w:val="20"/>
        </w:rPr>
        <w:t>?</w:t>
      </w:r>
    </w:p>
    <w:p w14:paraId="0A04EB97" w14:textId="77777777" w:rsidR="00301A80" w:rsidRPr="00490191" w:rsidRDefault="00301A80" w:rsidP="00490191">
      <w:pPr>
        <w:pStyle w:val="Standard"/>
        <w:tabs>
          <w:tab w:val="left" w:pos="5103"/>
        </w:tabs>
        <w:ind w:right="108"/>
        <w:rPr>
          <w:rFonts w:ascii="Century Gothic" w:hAnsi="Century Gothic" w:cs="Arial"/>
          <w:sz w:val="20"/>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488"/>
        <w:gridCol w:w="1489"/>
        <w:gridCol w:w="3402"/>
      </w:tblGrid>
      <w:tr w:rsidR="00301A80" w:rsidRPr="00490191" w14:paraId="3BE723FA" w14:textId="77777777" w:rsidTr="00233FAB">
        <w:trPr>
          <w:trHeight w:val="1022"/>
          <w:jc w:val="center"/>
        </w:trPr>
        <w:tc>
          <w:tcPr>
            <w:tcW w:w="3794" w:type="dxa"/>
            <w:vAlign w:val="center"/>
          </w:tcPr>
          <w:p w14:paraId="79CEB055" w14:textId="77777777" w:rsidR="00301A80" w:rsidRPr="00490191" w:rsidRDefault="00301A80" w:rsidP="00233FAB">
            <w:pPr>
              <w:pStyle w:val="Standard"/>
              <w:tabs>
                <w:tab w:val="left" w:pos="5103"/>
              </w:tabs>
              <w:ind w:right="108"/>
              <w:jc w:val="center"/>
              <w:rPr>
                <w:rFonts w:ascii="Century Gothic" w:hAnsi="Century Gothic" w:cs="Arial"/>
                <w:b/>
                <w:sz w:val="20"/>
              </w:rPr>
            </w:pPr>
            <w:r w:rsidRPr="00490191">
              <w:rPr>
                <w:rFonts w:ascii="Century Gothic" w:hAnsi="Century Gothic" w:cs="Arial"/>
                <w:b/>
                <w:sz w:val="20"/>
              </w:rPr>
              <w:t xml:space="preserve">NOM + Prénom </w:t>
            </w:r>
          </w:p>
          <w:p w14:paraId="094F9ABA" w14:textId="77777777" w:rsidR="00301A80" w:rsidRPr="00490191" w:rsidRDefault="00301A80" w:rsidP="00233FAB">
            <w:pPr>
              <w:pStyle w:val="Standard"/>
              <w:tabs>
                <w:tab w:val="left" w:pos="5103"/>
              </w:tabs>
              <w:ind w:right="108"/>
              <w:jc w:val="center"/>
              <w:rPr>
                <w:rFonts w:ascii="Century Gothic" w:hAnsi="Century Gothic" w:cs="Arial"/>
                <w:b/>
                <w:sz w:val="20"/>
              </w:rPr>
            </w:pPr>
            <w:r w:rsidRPr="00490191">
              <w:rPr>
                <w:rFonts w:ascii="Century Gothic" w:hAnsi="Century Gothic" w:cs="Arial"/>
                <w:b/>
                <w:sz w:val="20"/>
              </w:rPr>
              <w:t xml:space="preserve">de TOUS les salariés </w:t>
            </w:r>
          </w:p>
          <w:p w14:paraId="4DEF9023" w14:textId="77777777" w:rsidR="00301A80" w:rsidRPr="00490191" w:rsidRDefault="00301A80" w:rsidP="00233FAB">
            <w:pPr>
              <w:pStyle w:val="Standard"/>
              <w:tabs>
                <w:tab w:val="left" w:pos="5103"/>
              </w:tabs>
              <w:ind w:right="108"/>
              <w:jc w:val="center"/>
              <w:rPr>
                <w:rFonts w:ascii="Century Gothic" w:hAnsi="Century Gothic" w:cs="Arial"/>
                <w:sz w:val="20"/>
              </w:rPr>
            </w:pPr>
            <w:r w:rsidRPr="00490191">
              <w:rPr>
                <w:rFonts w:ascii="Century Gothic" w:hAnsi="Century Gothic" w:cs="Arial"/>
                <w:b/>
                <w:sz w:val="20"/>
              </w:rPr>
              <w:t>inscrits à l’Effectif</w:t>
            </w:r>
          </w:p>
        </w:tc>
        <w:tc>
          <w:tcPr>
            <w:tcW w:w="1488" w:type="dxa"/>
            <w:vAlign w:val="center"/>
          </w:tcPr>
          <w:p w14:paraId="7A795BE3" w14:textId="77777777" w:rsidR="00301A80" w:rsidRPr="00490191" w:rsidRDefault="00301A80" w:rsidP="00233FAB">
            <w:pPr>
              <w:pStyle w:val="Standard"/>
              <w:tabs>
                <w:tab w:val="left" w:pos="5103"/>
              </w:tabs>
              <w:ind w:right="108"/>
              <w:jc w:val="center"/>
              <w:rPr>
                <w:rFonts w:ascii="Century Gothic" w:hAnsi="Century Gothic" w:cs="Arial"/>
                <w:b/>
                <w:sz w:val="20"/>
              </w:rPr>
            </w:pPr>
            <w:r w:rsidRPr="00490191">
              <w:rPr>
                <w:rFonts w:ascii="Century Gothic" w:hAnsi="Century Gothic" w:cs="Arial"/>
                <w:b/>
                <w:sz w:val="20"/>
              </w:rPr>
              <w:t>OUI</w:t>
            </w:r>
          </w:p>
        </w:tc>
        <w:tc>
          <w:tcPr>
            <w:tcW w:w="1489" w:type="dxa"/>
            <w:vAlign w:val="center"/>
          </w:tcPr>
          <w:p w14:paraId="1CC7171E" w14:textId="77777777" w:rsidR="00301A80" w:rsidRPr="00490191" w:rsidRDefault="00301A80" w:rsidP="00233FAB">
            <w:pPr>
              <w:pStyle w:val="Standard"/>
              <w:tabs>
                <w:tab w:val="left" w:pos="5103"/>
              </w:tabs>
              <w:ind w:right="108"/>
              <w:jc w:val="center"/>
              <w:rPr>
                <w:rFonts w:ascii="Century Gothic" w:hAnsi="Century Gothic" w:cs="Arial"/>
                <w:b/>
                <w:sz w:val="20"/>
              </w:rPr>
            </w:pPr>
            <w:r w:rsidRPr="00490191">
              <w:rPr>
                <w:rFonts w:ascii="Century Gothic" w:hAnsi="Century Gothic" w:cs="Arial"/>
                <w:b/>
                <w:sz w:val="20"/>
              </w:rPr>
              <w:t>NON</w:t>
            </w:r>
          </w:p>
        </w:tc>
        <w:tc>
          <w:tcPr>
            <w:tcW w:w="3402" w:type="dxa"/>
            <w:vAlign w:val="center"/>
          </w:tcPr>
          <w:p w14:paraId="1CCE92EC" w14:textId="77777777" w:rsidR="00301A80" w:rsidRPr="00490191" w:rsidRDefault="00301A80" w:rsidP="00233FAB">
            <w:pPr>
              <w:jc w:val="center"/>
              <w:rPr>
                <w:rFonts w:ascii="Century Gothic" w:hAnsi="Century Gothic" w:cs="Arial"/>
                <w:sz w:val="20"/>
                <w:szCs w:val="20"/>
              </w:rPr>
            </w:pPr>
            <w:r w:rsidRPr="00490191">
              <w:rPr>
                <w:rFonts w:ascii="Century Gothic" w:hAnsi="Century Gothic" w:cs="Arial"/>
                <w:b/>
                <w:sz w:val="20"/>
                <w:szCs w:val="20"/>
              </w:rPr>
              <w:t>SIGNATURE</w:t>
            </w:r>
          </w:p>
        </w:tc>
      </w:tr>
      <w:tr w:rsidR="00301A80" w:rsidRPr="00490191" w14:paraId="55BC620D" w14:textId="77777777" w:rsidTr="00233FAB">
        <w:trPr>
          <w:trHeight w:val="567"/>
          <w:jc w:val="center"/>
        </w:trPr>
        <w:tc>
          <w:tcPr>
            <w:tcW w:w="3794" w:type="dxa"/>
          </w:tcPr>
          <w:p w14:paraId="2D5C0929" w14:textId="3A4F11C7" w:rsidR="00301A80" w:rsidRPr="00490191" w:rsidRDefault="00120ABF" w:rsidP="00233FAB">
            <w:pPr>
              <w:pStyle w:val="Standard"/>
              <w:tabs>
                <w:tab w:val="left" w:pos="5103"/>
              </w:tabs>
              <w:ind w:right="108"/>
              <w:rPr>
                <w:rFonts w:ascii="Century Gothic" w:hAnsi="Century Gothic" w:cs="Arial"/>
                <w:sz w:val="20"/>
              </w:rPr>
            </w:pPr>
            <w:r>
              <w:rPr>
                <w:rFonts w:ascii="Century Gothic" w:hAnsi="Century Gothic" w:cs="Arial"/>
                <w:sz w:val="20"/>
              </w:rPr>
              <w:t>M. QUEIROS CARLOS</w:t>
            </w:r>
          </w:p>
        </w:tc>
        <w:tc>
          <w:tcPr>
            <w:tcW w:w="1488" w:type="dxa"/>
          </w:tcPr>
          <w:p w14:paraId="3ED82D7B"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06559B62"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1D36ADF5"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79C963B3" w14:textId="77777777" w:rsidTr="00233FAB">
        <w:trPr>
          <w:trHeight w:val="567"/>
          <w:jc w:val="center"/>
        </w:trPr>
        <w:tc>
          <w:tcPr>
            <w:tcW w:w="3794" w:type="dxa"/>
          </w:tcPr>
          <w:p w14:paraId="370A6297" w14:textId="0EAD3D72" w:rsidR="00301A80" w:rsidRPr="00490191" w:rsidRDefault="00120ABF" w:rsidP="00233FAB">
            <w:pPr>
              <w:pStyle w:val="Standard"/>
              <w:tabs>
                <w:tab w:val="left" w:pos="5103"/>
              </w:tabs>
              <w:ind w:right="108"/>
              <w:rPr>
                <w:rFonts w:ascii="Century Gothic" w:hAnsi="Century Gothic" w:cs="Arial"/>
                <w:sz w:val="20"/>
              </w:rPr>
            </w:pPr>
            <w:r>
              <w:rPr>
                <w:rFonts w:ascii="Century Gothic" w:hAnsi="Century Gothic" w:cs="Arial"/>
                <w:sz w:val="20"/>
              </w:rPr>
              <w:t>M. VAUD PATRICE</w:t>
            </w:r>
          </w:p>
        </w:tc>
        <w:tc>
          <w:tcPr>
            <w:tcW w:w="1488" w:type="dxa"/>
          </w:tcPr>
          <w:p w14:paraId="24751AD7"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3B9377BB"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236521AB"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3612E3FF" w14:textId="77777777" w:rsidTr="00233FAB">
        <w:trPr>
          <w:trHeight w:val="567"/>
          <w:jc w:val="center"/>
        </w:trPr>
        <w:tc>
          <w:tcPr>
            <w:tcW w:w="3794" w:type="dxa"/>
          </w:tcPr>
          <w:p w14:paraId="3E02CE47" w14:textId="37FAB2E4" w:rsidR="00301A80" w:rsidRPr="00490191" w:rsidRDefault="00120ABF" w:rsidP="00233FAB">
            <w:pPr>
              <w:pStyle w:val="Standard"/>
              <w:tabs>
                <w:tab w:val="left" w:pos="5103"/>
              </w:tabs>
              <w:ind w:right="108"/>
              <w:rPr>
                <w:rFonts w:ascii="Century Gothic" w:hAnsi="Century Gothic" w:cs="Arial"/>
                <w:sz w:val="20"/>
              </w:rPr>
            </w:pPr>
            <w:r>
              <w:rPr>
                <w:rFonts w:ascii="Century Gothic" w:hAnsi="Century Gothic" w:cs="Arial"/>
                <w:sz w:val="20"/>
              </w:rPr>
              <w:t>MME BAUDON ADELINE</w:t>
            </w:r>
          </w:p>
        </w:tc>
        <w:tc>
          <w:tcPr>
            <w:tcW w:w="1488" w:type="dxa"/>
          </w:tcPr>
          <w:p w14:paraId="0CB04433"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61351A2A"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4D399B98"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461122F4" w14:textId="77777777" w:rsidTr="00233FAB">
        <w:trPr>
          <w:trHeight w:val="567"/>
          <w:jc w:val="center"/>
        </w:trPr>
        <w:tc>
          <w:tcPr>
            <w:tcW w:w="3794" w:type="dxa"/>
          </w:tcPr>
          <w:p w14:paraId="0DC175F2" w14:textId="77771DE0" w:rsidR="00301A80" w:rsidRPr="00490191" w:rsidRDefault="00120ABF" w:rsidP="00233FAB">
            <w:pPr>
              <w:pStyle w:val="Standard"/>
              <w:tabs>
                <w:tab w:val="left" w:pos="5103"/>
              </w:tabs>
              <w:ind w:right="108"/>
              <w:rPr>
                <w:rFonts w:ascii="Century Gothic" w:hAnsi="Century Gothic" w:cs="Arial"/>
                <w:sz w:val="20"/>
              </w:rPr>
            </w:pPr>
            <w:r>
              <w:rPr>
                <w:rFonts w:ascii="Century Gothic" w:hAnsi="Century Gothic" w:cs="Arial"/>
                <w:sz w:val="20"/>
              </w:rPr>
              <w:t>M.VAUD JOHAN</w:t>
            </w:r>
          </w:p>
        </w:tc>
        <w:tc>
          <w:tcPr>
            <w:tcW w:w="1488" w:type="dxa"/>
          </w:tcPr>
          <w:p w14:paraId="51D68341"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2D763340"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2A98E18A"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1EE30401" w14:textId="77777777" w:rsidTr="00233FAB">
        <w:trPr>
          <w:trHeight w:val="567"/>
          <w:jc w:val="center"/>
        </w:trPr>
        <w:tc>
          <w:tcPr>
            <w:tcW w:w="3794" w:type="dxa"/>
          </w:tcPr>
          <w:p w14:paraId="1A76D0D8" w14:textId="77777777" w:rsidR="00301A80" w:rsidRPr="00490191" w:rsidRDefault="00301A80" w:rsidP="00233FAB">
            <w:pPr>
              <w:pStyle w:val="Standard"/>
              <w:tabs>
                <w:tab w:val="left" w:pos="5103"/>
              </w:tabs>
              <w:ind w:right="108"/>
              <w:rPr>
                <w:rFonts w:ascii="Century Gothic" w:hAnsi="Century Gothic" w:cs="Arial"/>
                <w:sz w:val="20"/>
              </w:rPr>
            </w:pPr>
          </w:p>
        </w:tc>
        <w:tc>
          <w:tcPr>
            <w:tcW w:w="1488" w:type="dxa"/>
          </w:tcPr>
          <w:p w14:paraId="5B36BF04"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5E4AE068"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798FDB75"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6BF9172D" w14:textId="77777777" w:rsidTr="00233FAB">
        <w:trPr>
          <w:trHeight w:val="567"/>
          <w:jc w:val="center"/>
        </w:trPr>
        <w:tc>
          <w:tcPr>
            <w:tcW w:w="3794" w:type="dxa"/>
          </w:tcPr>
          <w:p w14:paraId="061D4E71" w14:textId="77777777" w:rsidR="00301A80" w:rsidRPr="00490191" w:rsidRDefault="00301A80" w:rsidP="00233FAB">
            <w:pPr>
              <w:pStyle w:val="Standard"/>
              <w:tabs>
                <w:tab w:val="left" w:pos="5103"/>
              </w:tabs>
              <w:ind w:right="108"/>
              <w:rPr>
                <w:rFonts w:ascii="Century Gothic" w:hAnsi="Century Gothic" w:cs="Arial"/>
                <w:sz w:val="20"/>
              </w:rPr>
            </w:pPr>
          </w:p>
        </w:tc>
        <w:tc>
          <w:tcPr>
            <w:tcW w:w="1488" w:type="dxa"/>
          </w:tcPr>
          <w:p w14:paraId="2D5701BF"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7DEAB4CE"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30273A6C"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4E9902DD" w14:textId="77777777" w:rsidTr="00233FAB">
        <w:trPr>
          <w:trHeight w:val="567"/>
          <w:jc w:val="center"/>
        </w:trPr>
        <w:tc>
          <w:tcPr>
            <w:tcW w:w="3794" w:type="dxa"/>
          </w:tcPr>
          <w:p w14:paraId="4DFB004C" w14:textId="77777777" w:rsidR="00301A80" w:rsidRPr="00490191" w:rsidRDefault="00301A80" w:rsidP="00233FAB">
            <w:pPr>
              <w:pStyle w:val="Standard"/>
              <w:tabs>
                <w:tab w:val="left" w:pos="5103"/>
              </w:tabs>
              <w:ind w:right="108"/>
              <w:rPr>
                <w:rFonts w:ascii="Century Gothic" w:hAnsi="Century Gothic" w:cs="Arial"/>
                <w:sz w:val="20"/>
              </w:rPr>
            </w:pPr>
          </w:p>
        </w:tc>
        <w:tc>
          <w:tcPr>
            <w:tcW w:w="1488" w:type="dxa"/>
          </w:tcPr>
          <w:p w14:paraId="314753A1"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1860102C"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385922CE"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7D1905C6" w14:textId="77777777" w:rsidTr="00233FAB">
        <w:trPr>
          <w:trHeight w:val="567"/>
          <w:jc w:val="center"/>
        </w:trPr>
        <w:tc>
          <w:tcPr>
            <w:tcW w:w="3794" w:type="dxa"/>
          </w:tcPr>
          <w:p w14:paraId="5F0FC3CE" w14:textId="77777777" w:rsidR="00301A80" w:rsidRPr="00490191" w:rsidRDefault="00301A80" w:rsidP="00233FAB">
            <w:pPr>
              <w:pStyle w:val="Standard"/>
              <w:tabs>
                <w:tab w:val="left" w:pos="5103"/>
              </w:tabs>
              <w:ind w:right="108"/>
              <w:rPr>
                <w:rFonts w:ascii="Century Gothic" w:hAnsi="Century Gothic" w:cs="Arial"/>
                <w:sz w:val="20"/>
              </w:rPr>
            </w:pPr>
          </w:p>
        </w:tc>
        <w:tc>
          <w:tcPr>
            <w:tcW w:w="1488" w:type="dxa"/>
          </w:tcPr>
          <w:p w14:paraId="7AD7A8C6"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3E72A632"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4F5EA627"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56ECDEDB" w14:textId="77777777" w:rsidTr="00233FAB">
        <w:trPr>
          <w:trHeight w:val="567"/>
          <w:jc w:val="center"/>
        </w:trPr>
        <w:tc>
          <w:tcPr>
            <w:tcW w:w="3794" w:type="dxa"/>
          </w:tcPr>
          <w:p w14:paraId="43FF7471" w14:textId="77777777" w:rsidR="00301A80" w:rsidRPr="00490191" w:rsidRDefault="00301A80" w:rsidP="00233FAB">
            <w:pPr>
              <w:pStyle w:val="Standard"/>
              <w:tabs>
                <w:tab w:val="left" w:pos="5103"/>
              </w:tabs>
              <w:ind w:right="108"/>
              <w:rPr>
                <w:rFonts w:ascii="Century Gothic" w:hAnsi="Century Gothic" w:cs="Arial"/>
                <w:sz w:val="20"/>
              </w:rPr>
            </w:pPr>
          </w:p>
        </w:tc>
        <w:tc>
          <w:tcPr>
            <w:tcW w:w="1488" w:type="dxa"/>
          </w:tcPr>
          <w:p w14:paraId="3A22E21A"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6748CB1F"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6EA54FA2" w14:textId="77777777" w:rsidR="00301A80" w:rsidRPr="00490191" w:rsidRDefault="00301A80" w:rsidP="00233FAB">
            <w:pPr>
              <w:pStyle w:val="Standard"/>
              <w:tabs>
                <w:tab w:val="left" w:pos="5103"/>
              </w:tabs>
              <w:ind w:right="108"/>
              <w:rPr>
                <w:rFonts w:ascii="Century Gothic" w:hAnsi="Century Gothic" w:cs="Arial"/>
                <w:sz w:val="20"/>
              </w:rPr>
            </w:pPr>
          </w:p>
        </w:tc>
      </w:tr>
      <w:tr w:rsidR="00301A80" w:rsidRPr="00490191" w14:paraId="38E4F3EE" w14:textId="77777777" w:rsidTr="00233FAB">
        <w:trPr>
          <w:trHeight w:val="567"/>
          <w:jc w:val="center"/>
        </w:trPr>
        <w:tc>
          <w:tcPr>
            <w:tcW w:w="3794" w:type="dxa"/>
          </w:tcPr>
          <w:p w14:paraId="582E4BB4" w14:textId="77777777" w:rsidR="00301A80" w:rsidRPr="00490191" w:rsidRDefault="00301A80" w:rsidP="00233FAB">
            <w:pPr>
              <w:pStyle w:val="Standard"/>
              <w:tabs>
                <w:tab w:val="left" w:pos="5103"/>
              </w:tabs>
              <w:ind w:right="108"/>
              <w:rPr>
                <w:rFonts w:ascii="Century Gothic" w:hAnsi="Century Gothic" w:cs="Arial"/>
                <w:sz w:val="20"/>
              </w:rPr>
            </w:pPr>
          </w:p>
        </w:tc>
        <w:tc>
          <w:tcPr>
            <w:tcW w:w="1488" w:type="dxa"/>
          </w:tcPr>
          <w:p w14:paraId="031B118F" w14:textId="77777777" w:rsidR="00301A80" w:rsidRPr="00490191" w:rsidRDefault="00301A80" w:rsidP="00233FAB">
            <w:pPr>
              <w:pStyle w:val="Standard"/>
              <w:tabs>
                <w:tab w:val="left" w:pos="5103"/>
              </w:tabs>
              <w:ind w:right="108"/>
              <w:rPr>
                <w:rFonts w:ascii="Century Gothic" w:hAnsi="Century Gothic" w:cs="Arial"/>
                <w:b/>
                <w:sz w:val="20"/>
              </w:rPr>
            </w:pPr>
          </w:p>
        </w:tc>
        <w:tc>
          <w:tcPr>
            <w:tcW w:w="1489" w:type="dxa"/>
          </w:tcPr>
          <w:p w14:paraId="407D5445" w14:textId="77777777" w:rsidR="00301A80" w:rsidRPr="00490191" w:rsidRDefault="00301A80" w:rsidP="00233FAB">
            <w:pPr>
              <w:pStyle w:val="Standard"/>
              <w:tabs>
                <w:tab w:val="left" w:pos="5103"/>
              </w:tabs>
              <w:ind w:right="108"/>
              <w:rPr>
                <w:rFonts w:ascii="Century Gothic" w:hAnsi="Century Gothic" w:cs="Arial"/>
                <w:b/>
                <w:sz w:val="20"/>
              </w:rPr>
            </w:pPr>
          </w:p>
        </w:tc>
        <w:tc>
          <w:tcPr>
            <w:tcW w:w="3402" w:type="dxa"/>
          </w:tcPr>
          <w:p w14:paraId="2316B330" w14:textId="77777777" w:rsidR="00301A80" w:rsidRPr="00490191" w:rsidRDefault="00301A80" w:rsidP="00233FAB">
            <w:pPr>
              <w:pStyle w:val="Standard"/>
              <w:tabs>
                <w:tab w:val="left" w:pos="5103"/>
              </w:tabs>
              <w:ind w:right="108"/>
              <w:rPr>
                <w:rFonts w:ascii="Century Gothic" w:hAnsi="Century Gothic" w:cs="Arial"/>
                <w:sz w:val="20"/>
              </w:rPr>
            </w:pPr>
          </w:p>
        </w:tc>
      </w:tr>
    </w:tbl>
    <w:p w14:paraId="426ED3D8" w14:textId="77777777" w:rsidR="00301A80" w:rsidRPr="00490191" w:rsidRDefault="00301A80" w:rsidP="00490191">
      <w:pPr>
        <w:pStyle w:val="Standard"/>
        <w:tabs>
          <w:tab w:val="left" w:pos="5103"/>
        </w:tabs>
        <w:ind w:right="108"/>
        <w:rPr>
          <w:rFonts w:ascii="Century Gothic" w:hAnsi="Century Gothic" w:cs="Arial"/>
          <w:sz w:val="20"/>
        </w:rPr>
      </w:pPr>
    </w:p>
    <w:p w14:paraId="30C1CBE7" w14:textId="77777777" w:rsidR="00301A80" w:rsidRPr="00490191" w:rsidRDefault="00301A80" w:rsidP="00490191">
      <w:pPr>
        <w:pStyle w:val="Standard"/>
        <w:ind w:left="-142" w:right="108"/>
        <w:rPr>
          <w:rFonts w:ascii="Century Gothic" w:hAnsi="Century Gothic" w:cs="Arial"/>
          <w:b/>
          <w:sz w:val="20"/>
        </w:rPr>
      </w:pPr>
      <w:r w:rsidRPr="00490191">
        <w:rPr>
          <w:rFonts w:ascii="Century Gothic" w:hAnsi="Century Gothic" w:cs="Arial"/>
          <w:sz w:val="20"/>
        </w:rPr>
        <w:t>Nombre total de salariés inscrits à l’effectif à la date de consultation : ………….</w:t>
      </w:r>
    </w:p>
    <w:p w14:paraId="15B82CDF" w14:textId="77777777" w:rsidR="00301A80" w:rsidRPr="00490191" w:rsidRDefault="00301A80" w:rsidP="00490191">
      <w:pPr>
        <w:pStyle w:val="Standard"/>
        <w:ind w:left="-142" w:right="108"/>
        <w:rPr>
          <w:rFonts w:ascii="Century Gothic" w:hAnsi="Century Gothic" w:cs="Arial"/>
          <w:b/>
          <w:sz w:val="20"/>
        </w:rPr>
      </w:pPr>
    </w:p>
    <w:p w14:paraId="559E1338" w14:textId="77777777" w:rsidR="00301A80" w:rsidRPr="00490191" w:rsidRDefault="00301A80" w:rsidP="00490191">
      <w:pPr>
        <w:pStyle w:val="Standard"/>
        <w:tabs>
          <w:tab w:val="left" w:pos="2977"/>
        </w:tabs>
        <w:ind w:left="-142" w:right="-318"/>
        <w:rPr>
          <w:rFonts w:ascii="Century Gothic" w:hAnsi="Century Gothic" w:cs="Arial"/>
          <w:sz w:val="20"/>
        </w:rPr>
      </w:pPr>
      <w:r w:rsidRPr="00490191">
        <w:rPr>
          <w:rFonts w:ascii="Century Gothic" w:hAnsi="Century Gothic" w:cs="Arial"/>
          <w:sz w:val="20"/>
        </w:rPr>
        <w:t>Nombre total de OUI = ……</w:t>
      </w:r>
      <w:r w:rsidRPr="00490191">
        <w:rPr>
          <w:rFonts w:ascii="Century Gothic" w:hAnsi="Century Gothic" w:cs="Arial"/>
          <w:sz w:val="20"/>
        </w:rPr>
        <w:tab/>
      </w:r>
      <w:r w:rsidRPr="00490191">
        <w:rPr>
          <w:rFonts w:ascii="Century Gothic" w:hAnsi="Century Gothic" w:cs="Arial"/>
          <w:sz w:val="20"/>
        </w:rPr>
        <w:tab/>
      </w:r>
      <w:r w:rsidRPr="00490191">
        <w:rPr>
          <w:rFonts w:ascii="Century Gothic" w:hAnsi="Century Gothic" w:cs="Arial"/>
          <w:sz w:val="20"/>
        </w:rPr>
        <w:tab/>
        <w:t xml:space="preserve">Avenant </w:t>
      </w:r>
      <w:r w:rsidRPr="00490191">
        <w:rPr>
          <w:rFonts w:ascii="Century Gothic" w:hAnsi="Century Gothic" w:cs="Arial"/>
          <w:sz w:val="20"/>
          <w:u w:val="single"/>
        </w:rPr>
        <w:t>adopté</w:t>
      </w:r>
      <w:r w:rsidRPr="00490191">
        <w:rPr>
          <w:rFonts w:ascii="Century Gothic" w:hAnsi="Century Gothic" w:cs="Arial"/>
          <w:sz w:val="20"/>
        </w:rPr>
        <w:t xml:space="preserve"> à : ..…. % (≥ 2/3 des salariés)</w:t>
      </w:r>
    </w:p>
    <w:p w14:paraId="2C542BA1" w14:textId="77777777" w:rsidR="00301A80" w:rsidRPr="00490191" w:rsidRDefault="00301A80" w:rsidP="00490191">
      <w:pPr>
        <w:pStyle w:val="Standard"/>
        <w:ind w:left="-142" w:right="-34"/>
        <w:rPr>
          <w:rFonts w:ascii="Century Gothic" w:hAnsi="Century Gothic" w:cs="Arial"/>
          <w:sz w:val="20"/>
        </w:rPr>
      </w:pPr>
    </w:p>
    <w:p w14:paraId="341A82A0" w14:textId="77777777" w:rsidR="00301A80" w:rsidRPr="00490191" w:rsidRDefault="00301A80" w:rsidP="00490191">
      <w:pPr>
        <w:pStyle w:val="Standard"/>
        <w:ind w:left="-142" w:right="-459"/>
        <w:rPr>
          <w:rFonts w:ascii="Century Gothic" w:hAnsi="Century Gothic" w:cs="Arial"/>
          <w:sz w:val="20"/>
        </w:rPr>
      </w:pPr>
      <w:r w:rsidRPr="00490191">
        <w:rPr>
          <w:rFonts w:ascii="Century Gothic" w:hAnsi="Century Gothic" w:cs="Arial"/>
          <w:sz w:val="20"/>
        </w:rPr>
        <w:t xml:space="preserve">Nombre total de NON = …… </w:t>
      </w:r>
      <w:r w:rsidRPr="00490191">
        <w:rPr>
          <w:rFonts w:ascii="Century Gothic" w:hAnsi="Century Gothic" w:cs="Arial"/>
          <w:sz w:val="20"/>
        </w:rPr>
        <w:tab/>
      </w:r>
      <w:r w:rsidRPr="00490191">
        <w:rPr>
          <w:rFonts w:ascii="Century Gothic" w:hAnsi="Century Gothic" w:cs="Arial"/>
          <w:sz w:val="20"/>
        </w:rPr>
        <w:tab/>
      </w:r>
      <w:r w:rsidRPr="00490191">
        <w:rPr>
          <w:rFonts w:ascii="Century Gothic" w:hAnsi="Century Gothic" w:cs="Arial"/>
          <w:sz w:val="20"/>
        </w:rPr>
        <w:tab/>
        <w:t xml:space="preserve">Avenant </w:t>
      </w:r>
      <w:r w:rsidRPr="00490191">
        <w:rPr>
          <w:rFonts w:ascii="Century Gothic" w:hAnsi="Century Gothic" w:cs="Arial"/>
          <w:sz w:val="20"/>
          <w:u w:val="single"/>
        </w:rPr>
        <w:t>rejeté</w:t>
      </w:r>
      <w:r w:rsidRPr="00490191">
        <w:rPr>
          <w:rFonts w:ascii="Century Gothic" w:hAnsi="Century Gothic" w:cs="Arial"/>
          <w:sz w:val="20"/>
        </w:rPr>
        <w:t xml:space="preserve"> à :   </w:t>
      </w:r>
      <w:r w:rsidRPr="00490191">
        <w:rPr>
          <w:rFonts w:ascii="Century Gothic" w:hAnsi="Century Gothic" w:cs="Arial"/>
          <w:sz w:val="20"/>
        </w:rPr>
        <w:tab/>
        <w:t xml:space="preserve">..…..% (&gt; 1/3 des salariés)  </w:t>
      </w:r>
    </w:p>
    <w:p w14:paraId="7812045F" w14:textId="77777777" w:rsidR="00301A80" w:rsidRPr="00490191" w:rsidRDefault="00301A80" w:rsidP="00490191">
      <w:pPr>
        <w:pStyle w:val="Standard"/>
        <w:ind w:left="-142" w:right="108"/>
        <w:rPr>
          <w:rFonts w:ascii="Century Gothic" w:hAnsi="Century Gothic" w:cs="Arial"/>
          <w:i/>
          <w:sz w:val="20"/>
        </w:rPr>
      </w:pPr>
      <w:r w:rsidRPr="00490191">
        <w:rPr>
          <w:rFonts w:ascii="Century Gothic" w:hAnsi="Century Gothic" w:cs="Arial"/>
          <w:i/>
          <w:sz w:val="20"/>
        </w:rPr>
        <w:t>(les absents sont comptabilisés « NON »)</w:t>
      </w:r>
    </w:p>
    <w:p w14:paraId="663E9EF4" w14:textId="77777777" w:rsidR="00301A80" w:rsidRPr="00490191" w:rsidRDefault="00301A80" w:rsidP="00490191">
      <w:pPr>
        <w:pStyle w:val="Standard"/>
        <w:ind w:left="-142" w:right="108"/>
        <w:rPr>
          <w:rFonts w:ascii="Century Gothic" w:hAnsi="Century Gothic" w:cs="Arial"/>
          <w:sz w:val="20"/>
        </w:rPr>
      </w:pPr>
    </w:p>
    <w:p w14:paraId="0B64ECF5" w14:textId="77777777" w:rsidR="00301A80" w:rsidRPr="00490191" w:rsidRDefault="00301A80" w:rsidP="00490191">
      <w:pPr>
        <w:pStyle w:val="Standard"/>
        <w:ind w:left="-142" w:right="108"/>
        <w:rPr>
          <w:rFonts w:ascii="Century Gothic" w:hAnsi="Century Gothic" w:cs="Arial"/>
          <w:sz w:val="20"/>
        </w:rPr>
      </w:pPr>
    </w:p>
    <w:p w14:paraId="39E31F36" w14:textId="019060BD" w:rsidR="00301A80" w:rsidRPr="00490191" w:rsidRDefault="002E20FC" w:rsidP="00490191">
      <w:pPr>
        <w:pStyle w:val="Standard"/>
        <w:ind w:left="-142" w:right="108"/>
        <w:rPr>
          <w:rFonts w:ascii="Century Gothic" w:hAnsi="Century Gothic" w:cs="Arial"/>
          <w:sz w:val="20"/>
        </w:rPr>
      </w:pPr>
      <w:r>
        <w:rPr>
          <w:rFonts w:ascii="Century Gothic" w:hAnsi="Century Gothic" w:cs="Arial"/>
          <w:sz w:val="20"/>
        </w:rPr>
        <w:t>S</w:t>
      </w:r>
    </w:p>
    <w:p w14:paraId="59313AE6" w14:textId="59648D5F" w:rsidR="00301A80" w:rsidRDefault="00301A80" w:rsidP="00490191">
      <w:pPr>
        <w:ind w:left="-142" w:right="-1"/>
        <w:rPr>
          <w:rFonts w:ascii="Century Gothic" w:hAnsi="Century Gothic" w:cs="Minion-Regular"/>
          <w:b/>
          <w:color w:val="943634"/>
          <w:sz w:val="20"/>
          <w:szCs w:val="20"/>
        </w:rPr>
        <w:sectPr w:rsidR="00301A80" w:rsidSect="00301A80">
          <w:footerReference w:type="even" r:id="rId13"/>
          <w:footerReference w:type="default" r:id="rId14"/>
          <w:footerReference w:type="first" r:id="rId15"/>
          <w:pgSz w:w="11906" w:h="16838"/>
          <w:pgMar w:top="1440" w:right="1080" w:bottom="1440" w:left="1080" w:header="708" w:footer="708" w:gutter="0"/>
          <w:pgNumType w:start="1"/>
          <w:cols w:space="709"/>
          <w:titlePg/>
          <w:docGrid w:linePitch="360"/>
        </w:sectPr>
      </w:pPr>
      <w:r w:rsidRPr="00490191">
        <w:rPr>
          <w:rFonts w:ascii="Century Gothic" w:hAnsi="Century Gothic" w:cs="Minion-Regular"/>
          <w:b/>
          <w:sz w:val="20"/>
          <w:szCs w:val="20"/>
        </w:rPr>
        <w:t xml:space="preserve">Fait à </w:t>
      </w:r>
      <w:r w:rsidRPr="00490191">
        <w:rPr>
          <w:rFonts w:ascii="Century Gothic" w:hAnsi="Century Gothic" w:cs="Minion-Regular"/>
          <w:b/>
          <w:color w:val="943634"/>
          <w:sz w:val="20"/>
          <w:szCs w:val="20"/>
        </w:rPr>
        <w:t>………</w:t>
      </w:r>
      <w:r w:rsidR="002E20FC" w:rsidRPr="002E20FC">
        <w:rPr>
          <w:rFonts w:ascii="Century Gothic" w:hAnsi="Century Gothic" w:cs="Minion-Regular"/>
          <w:b/>
          <w:sz w:val="20"/>
          <w:szCs w:val="20"/>
        </w:rPr>
        <w:t>AYTRE</w:t>
      </w:r>
      <w:r w:rsidRPr="002E20FC">
        <w:rPr>
          <w:rFonts w:ascii="Century Gothic" w:hAnsi="Century Gothic" w:cs="Minion-Regular"/>
          <w:b/>
          <w:sz w:val="20"/>
          <w:szCs w:val="20"/>
        </w:rPr>
        <w:t xml:space="preserve">………………., </w:t>
      </w:r>
      <w:r w:rsidRPr="00490191">
        <w:rPr>
          <w:rFonts w:ascii="Century Gothic" w:hAnsi="Century Gothic" w:cs="Minion-Regular"/>
          <w:b/>
          <w:sz w:val="20"/>
          <w:szCs w:val="20"/>
        </w:rPr>
        <w:t>le</w:t>
      </w:r>
      <w:r w:rsidRPr="00490191">
        <w:rPr>
          <w:rFonts w:ascii="Century Gothic" w:hAnsi="Century Gothic" w:cs="Minion-Regular"/>
          <w:sz w:val="20"/>
          <w:szCs w:val="20"/>
        </w:rPr>
        <w:t xml:space="preserve"> </w:t>
      </w:r>
      <w:r w:rsidRPr="00490191">
        <w:rPr>
          <w:rFonts w:ascii="Century Gothic" w:hAnsi="Century Gothic" w:cs="Minion-Regular"/>
          <w:b/>
          <w:color w:val="943634"/>
          <w:sz w:val="20"/>
          <w:szCs w:val="20"/>
        </w:rPr>
        <w:t>……</w:t>
      </w:r>
      <w:r w:rsidR="002E20FC" w:rsidRPr="002E20FC">
        <w:rPr>
          <w:rFonts w:ascii="Century Gothic" w:hAnsi="Century Gothic" w:cs="Minion-Regular"/>
          <w:b/>
          <w:sz w:val="20"/>
          <w:szCs w:val="20"/>
        </w:rPr>
        <w:t>20/10/2025</w:t>
      </w:r>
      <w:r w:rsidRPr="002E20FC">
        <w:rPr>
          <w:rFonts w:ascii="Century Gothic" w:hAnsi="Century Gothic" w:cs="Minion-Regular"/>
          <w:b/>
          <w:sz w:val="20"/>
          <w:szCs w:val="20"/>
        </w:rPr>
        <w:t>………………………</w:t>
      </w:r>
    </w:p>
    <w:p w14:paraId="50AD730E" w14:textId="77777777" w:rsidR="00301A80" w:rsidRPr="00490191" w:rsidRDefault="00301A80" w:rsidP="00490191">
      <w:pPr>
        <w:ind w:left="-142" w:right="-1"/>
        <w:rPr>
          <w:rFonts w:ascii="Century Gothic" w:hAnsi="Century Gothic" w:cs="Minion-Regular"/>
          <w:b/>
          <w:sz w:val="20"/>
          <w:szCs w:val="20"/>
        </w:rPr>
      </w:pPr>
    </w:p>
    <w:sectPr w:rsidR="00301A80" w:rsidRPr="00490191" w:rsidSect="00301A80">
      <w:footerReference w:type="even" r:id="rId16"/>
      <w:footerReference w:type="default" r:id="rId17"/>
      <w:footerReference w:type="first" r:id="rId18"/>
      <w:type w:val="continuous"/>
      <w:pgSz w:w="11906" w:h="16838"/>
      <w:pgMar w:top="1440" w:right="1080" w:bottom="1440" w:left="1080" w:header="708" w:footer="708"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2FA8C" w14:textId="77777777" w:rsidR="00FC59EB" w:rsidRDefault="00FC59EB">
      <w:r>
        <w:separator/>
      </w:r>
    </w:p>
  </w:endnote>
  <w:endnote w:type="continuationSeparator" w:id="0">
    <w:p w14:paraId="4963AE4D" w14:textId="77777777" w:rsidR="00FC59EB" w:rsidRDefault="00FC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Regular">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GadgetRegular">
    <w:altName w:val="Calibri"/>
    <w:panose1 w:val="00000000000000000000"/>
    <w:charset w:val="00"/>
    <w:family w:val="auto"/>
    <w:notTrueType/>
    <w:pitch w:val="default"/>
    <w:sig w:usb0="00000003" w:usb1="00000000" w:usb2="00000000" w:usb3="00000000" w:csb0="00000001" w:csb1="00000000"/>
  </w:font>
  <w:font w:name="OMIDOK+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EC1" w14:textId="77777777" w:rsidR="00301A80" w:rsidRDefault="00301A80" w:rsidP="00D063C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089EE36B" w14:textId="77777777" w:rsidR="00301A80" w:rsidRDefault="00301A80">
    <w:pPr>
      <w:pStyle w:val="Pieddepag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64C9B" w14:textId="77777777" w:rsidR="00301A80" w:rsidRDefault="00301A80" w:rsidP="00D063C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147599AC" w14:textId="77777777" w:rsidR="00301A80" w:rsidRPr="006F08E7" w:rsidRDefault="00301A80" w:rsidP="007F4F9F">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D183" w14:textId="77777777" w:rsidR="00301A80" w:rsidRPr="00FD502F" w:rsidRDefault="00301A80" w:rsidP="002147DF">
    <w:pPr>
      <w:pStyle w:val="Pieddepage"/>
      <w:tabs>
        <w:tab w:val="left" w:pos="3544"/>
        <w:tab w:val="left" w:pos="4536"/>
      </w:tabs>
      <w:rPr>
        <w:sz w:val="16"/>
        <w:szCs w:val="16"/>
      </w:rPr>
    </w:pPr>
    <w:r>
      <w:rPr>
        <w:sz w:val="16"/>
        <w:szCs w:val="16"/>
      </w:rPr>
      <w:tab/>
    </w:r>
    <w:r>
      <w:rPr>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E4E5" w14:textId="77777777" w:rsidR="00B8207E" w:rsidRDefault="00B8207E" w:rsidP="00D063C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1EFF225" w14:textId="77777777" w:rsidR="00B8207E" w:rsidRDefault="00B8207E">
    <w:pPr>
      <w:pStyle w:val="Pieddepage"/>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8CF7" w14:textId="77777777" w:rsidR="00B8207E" w:rsidRDefault="00B8207E" w:rsidP="00D063C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BE1EAA">
      <w:rPr>
        <w:rStyle w:val="Numrodepage"/>
        <w:noProof/>
      </w:rPr>
      <w:t>2</w:t>
    </w:r>
    <w:r>
      <w:rPr>
        <w:rStyle w:val="Numrodepage"/>
      </w:rPr>
      <w:fldChar w:fldCharType="end"/>
    </w:r>
  </w:p>
  <w:p w14:paraId="2B6D93E2" w14:textId="77777777" w:rsidR="00B8207E" w:rsidRPr="006F08E7" w:rsidRDefault="00B8207E" w:rsidP="007F4F9F">
    <w:pPr>
      <w:pStyle w:val="Pieddepag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FFB82" w14:textId="77777777" w:rsidR="00B8207E" w:rsidRPr="00FD502F" w:rsidRDefault="002147DF" w:rsidP="002147DF">
    <w:pPr>
      <w:pStyle w:val="Pieddepage"/>
      <w:tabs>
        <w:tab w:val="left" w:pos="3544"/>
        <w:tab w:val="left" w:pos="4536"/>
      </w:tabs>
      <w:rPr>
        <w:sz w:val="16"/>
        <w:szCs w:val="16"/>
      </w:rPr>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FB94" w14:textId="77777777" w:rsidR="00FC59EB" w:rsidRDefault="00FC59EB">
      <w:r>
        <w:separator/>
      </w:r>
    </w:p>
  </w:footnote>
  <w:footnote w:type="continuationSeparator" w:id="0">
    <w:p w14:paraId="01D131CD" w14:textId="77777777" w:rsidR="00FC59EB" w:rsidRDefault="00FC59EB">
      <w:r>
        <w:continuationSeparator/>
      </w:r>
    </w:p>
  </w:footnote>
  <w:footnote w:id="1">
    <w:p w14:paraId="1886833B" w14:textId="77777777" w:rsidR="00301A80" w:rsidRPr="00C4513A" w:rsidRDefault="00301A80" w:rsidP="00D0061E">
      <w:pPr>
        <w:pStyle w:val="Notedebasdepage"/>
        <w:rPr>
          <w:color w:val="FF0000"/>
          <w:vertAlign w:val="superscript"/>
        </w:rPr>
      </w:pPr>
      <w:r w:rsidRPr="00DF30C8">
        <w:rPr>
          <w:vertAlign w:val="superscript"/>
        </w:rPr>
        <w:t>1</w:t>
      </w:r>
      <w:r w:rsidRPr="00DF30C8">
        <w:t xml:space="preserve"> </w:t>
      </w:r>
      <w:r w:rsidRPr="00397655">
        <w:rPr>
          <w:rFonts w:ascii="Century Gothic" w:hAnsi="Century Gothic" w:cs="Arial"/>
          <w:i/>
          <w:sz w:val="16"/>
          <w:szCs w:val="16"/>
        </w:rPr>
        <w:t xml:space="preserve">Ce mode de ratification ne </w:t>
      </w:r>
      <w:r>
        <w:rPr>
          <w:rFonts w:ascii="Century Gothic" w:hAnsi="Century Gothic" w:cs="Arial"/>
          <w:i/>
          <w:sz w:val="16"/>
          <w:szCs w:val="16"/>
        </w:rPr>
        <w:t>p</w:t>
      </w:r>
      <w:r w:rsidRPr="00397655">
        <w:rPr>
          <w:rFonts w:ascii="Century Gothic" w:hAnsi="Century Gothic" w:cs="Arial"/>
          <w:i/>
          <w:sz w:val="16"/>
          <w:szCs w:val="16"/>
        </w:rPr>
        <w:t xml:space="preserve">eut être utilisé que si le plan a été mis en place par </w:t>
      </w:r>
      <w:r>
        <w:rPr>
          <w:rFonts w:ascii="Century Gothic" w:hAnsi="Century Gothic" w:cs="Arial"/>
          <w:i/>
          <w:sz w:val="16"/>
          <w:szCs w:val="16"/>
        </w:rPr>
        <w:t>ratification à la majorité des 2/3 du personnel</w:t>
      </w:r>
      <w:r w:rsidRPr="00397655">
        <w:rPr>
          <w:rFonts w:ascii="Century Gothic" w:hAnsi="Century Gothic" w:cs="Arial"/>
          <w:i/>
          <w:sz w:val="16"/>
          <w:szCs w:val="16"/>
        </w:rPr>
        <w:t xml:space="preserve"> et qu’</w:t>
      </w:r>
      <w:r>
        <w:rPr>
          <w:rFonts w:ascii="Century Gothic" w:hAnsi="Century Gothic" w:cs="Arial"/>
          <w:i/>
          <w:sz w:val="16"/>
          <w:szCs w:val="16"/>
        </w:rPr>
        <w:t>aucune</w:t>
      </w:r>
      <w:r w:rsidRPr="00397655">
        <w:rPr>
          <w:rFonts w:ascii="Century Gothic" w:hAnsi="Century Gothic" w:cs="Arial"/>
          <w:i/>
          <w:sz w:val="16"/>
          <w:szCs w:val="16"/>
        </w:rPr>
        <w:t xml:space="preserve"> instance représentative</w:t>
      </w:r>
      <w:r>
        <w:rPr>
          <w:rFonts w:ascii="Century Gothic" w:hAnsi="Century Gothic" w:cs="Arial"/>
          <w:i/>
          <w:sz w:val="16"/>
          <w:szCs w:val="16"/>
        </w:rPr>
        <w:t xml:space="preserve"> du personnel</w:t>
      </w:r>
      <w:r w:rsidRPr="00397655">
        <w:rPr>
          <w:rFonts w:ascii="Century Gothic" w:hAnsi="Century Gothic" w:cs="Arial"/>
          <w:i/>
          <w:sz w:val="16"/>
          <w:szCs w:val="16"/>
        </w:rPr>
        <w:t xml:space="preserve"> (CSE ;</w:t>
      </w:r>
      <w:r>
        <w:rPr>
          <w:rFonts w:ascii="Century Gothic" w:hAnsi="Century Gothic" w:cs="Arial"/>
          <w:i/>
          <w:sz w:val="16"/>
          <w:szCs w:val="16"/>
        </w:rPr>
        <w:t xml:space="preserve"> </w:t>
      </w:r>
      <w:r w:rsidRPr="00397655">
        <w:rPr>
          <w:rFonts w:ascii="Century Gothic" w:hAnsi="Century Gothic" w:cs="Arial"/>
          <w:i/>
          <w:sz w:val="16"/>
          <w:szCs w:val="16"/>
        </w:rPr>
        <w:t>DS) n’est en place au sein de l’entreprise</w:t>
      </w:r>
      <w:r>
        <w:rPr>
          <w:rFonts w:ascii="Century Gothic" w:hAnsi="Century Gothic" w:cs="Arial"/>
          <w:i/>
          <w:sz w:val="16"/>
          <w:szCs w:val="16"/>
        </w:rPr>
        <w:t>.</w:t>
      </w:r>
    </w:p>
  </w:footnote>
  <w:footnote w:id="2">
    <w:p w14:paraId="7B6539CF" w14:textId="77777777" w:rsidR="00301A80" w:rsidRPr="00397655" w:rsidRDefault="00301A80">
      <w:pPr>
        <w:pStyle w:val="Notedebasdepage"/>
        <w:rPr>
          <w:rFonts w:ascii="Century Gothic" w:hAnsi="Century Gothic" w:cs="Arial"/>
          <w:i/>
          <w:sz w:val="16"/>
          <w:szCs w:val="16"/>
        </w:rPr>
      </w:pPr>
      <w:r>
        <w:rPr>
          <w:rStyle w:val="Appelnotedebasdep"/>
        </w:rPr>
        <w:footnoteRef/>
      </w:r>
      <w:r>
        <w:t xml:space="preserve"> </w:t>
      </w:r>
      <w:r w:rsidRPr="00397655">
        <w:rPr>
          <w:rFonts w:ascii="Century Gothic" w:hAnsi="Century Gothic" w:cs="Arial"/>
          <w:i/>
          <w:sz w:val="16"/>
          <w:szCs w:val="16"/>
        </w:rPr>
        <w:t xml:space="preserve">Ce mode de ratification ne </w:t>
      </w:r>
      <w:r>
        <w:rPr>
          <w:rFonts w:ascii="Century Gothic" w:hAnsi="Century Gothic" w:cs="Arial"/>
          <w:i/>
          <w:sz w:val="16"/>
          <w:szCs w:val="16"/>
        </w:rPr>
        <w:t>p</w:t>
      </w:r>
      <w:r w:rsidRPr="00397655">
        <w:rPr>
          <w:rFonts w:ascii="Century Gothic" w:hAnsi="Century Gothic" w:cs="Arial"/>
          <w:i/>
          <w:sz w:val="16"/>
          <w:szCs w:val="16"/>
        </w:rPr>
        <w:t>eut être utilisé que si le plan a été mis en place par Décision Unilatérale de l’Employeur et qu’</w:t>
      </w:r>
      <w:r>
        <w:rPr>
          <w:rFonts w:ascii="Century Gothic" w:hAnsi="Century Gothic" w:cs="Arial"/>
          <w:i/>
          <w:sz w:val="16"/>
          <w:szCs w:val="16"/>
        </w:rPr>
        <w:t xml:space="preserve">aucune </w:t>
      </w:r>
      <w:r w:rsidRPr="00397655">
        <w:rPr>
          <w:rFonts w:ascii="Century Gothic" w:hAnsi="Century Gothic" w:cs="Arial"/>
          <w:i/>
          <w:sz w:val="16"/>
          <w:szCs w:val="16"/>
        </w:rPr>
        <w:t>instance représentative</w:t>
      </w:r>
      <w:r>
        <w:rPr>
          <w:rFonts w:ascii="Century Gothic" w:hAnsi="Century Gothic" w:cs="Arial"/>
          <w:i/>
          <w:sz w:val="16"/>
          <w:szCs w:val="16"/>
        </w:rPr>
        <w:t xml:space="preserve"> du personnel</w:t>
      </w:r>
      <w:r w:rsidRPr="00397655">
        <w:rPr>
          <w:rFonts w:ascii="Century Gothic" w:hAnsi="Century Gothic" w:cs="Arial"/>
          <w:i/>
          <w:sz w:val="16"/>
          <w:szCs w:val="16"/>
        </w:rPr>
        <w:t xml:space="preserve"> (CSE ;</w:t>
      </w:r>
      <w:r>
        <w:rPr>
          <w:rFonts w:ascii="Century Gothic" w:hAnsi="Century Gothic" w:cs="Arial"/>
          <w:i/>
          <w:sz w:val="16"/>
          <w:szCs w:val="16"/>
        </w:rPr>
        <w:t xml:space="preserve"> </w:t>
      </w:r>
      <w:r w:rsidRPr="00397655">
        <w:rPr>
          <w:rFonts w:ascii="Century Gothic" w:hAnsi="Century Gothic" w:cs="Arial"/>
          <w:i/>
          <w:sz w:val="16"/>
          <w:szCs w:val="16"/>
        </w:rPr>
        <w:t>DS) n’est en place au sein de l’entreprise</w:t>
      </w:r>
      <w:r>
        <w:rPr>
          <w:rFonts w:ascii="Century Gothic" w:hAnsi="Century Gothic" w:cs="Arial"/>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clip_image001"/>
      </v:shape>
    </w:pict>
  </w:numPicBullet>
  <w:abstractNum w:abstractNumId="0" w15:restartNumberingAfterBreak="1">
    <w:nsid w:val="02633F63"/>
    <w:multiLevelType w:val="hybridMultilevel"/>
    <w:tmpl w:val="DFD2314A"/>
    <w:lvl w:ilvl="0" w:tplc="040C0001">
      <w:start w:val="1"/>
      <w:numFmt w:val="bullet"/>
      <w:lvlText w:val=""/>
      <w:lvlJc w:val="left"/>
      <w:pPr>
        <w:ind w:left="644" w:hanging="360"/>
      </w:pPr>
      <w:rPr>
        <w:rFonts w:ascii="Symbol" w:hAnsi="Symbol" w:hint="default"/>
        <w:color w:val="94363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1">
    <w:nsid w:val="03034AFB"/>
    <w:multiLevelType w:val="hybridMultilevel"/>
    <w:tmpl w:val="12AA4686"/>
    <w:lvl w:ilvl="0" w:tplc="040C0001">
      <w:start w:val="1"/>
      <w:numFmt w:val="bullet"/>
      <w:lvlText w:val=""/>
      <w:lvlJc w:val="left"/>
      <w:pPr>
        <w:ind w:left="1428" w:hanging="360"/>
      </w:pPr>
      <w:rPr>
        <w:rFonts w:ascii="Symbol" w:hAnsi="Symbol" w:hint="default"/>
        <w:color w:val="943634"/>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1">
    <w:nsid w:val="055E12BA"/>
    <w:multiLevelType w:val="hybridMultilevel"/>
    <w:tmpl w:val="2084D0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59C6590"/>
    <w:multiLevelType w:val="hybridMultilevel"/>
    <w:tmpl w:val="24124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05AA7E10"/>
    <w:multiLevelType w:val="hybridMultilevel"/>
    <w:tmpl w:val="693C7F3A"/>
    <w:lvl w:ilvl="0" w:tplc="F9C472B0">
      <w:start w:val="1"/>
      <w:numFmt w:val="bullet"/>
      <w:lvlText w:val="u"/>
      <w:lvlJc w:val="left"/>
      <w:pPr>
        <w:ind w:left="1440" w:hanging="360"/>
      </w:pPr>
      <w:rPr>
        <w:rFonts w:ascii="Wingdings 3" w:hAnsi="Wingdings 3" w:hint="default"/>
        <w:color w:val="94363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1">
    <w:nsid w:val="06830E9B"/>
    <w:multiLevelType w:val="hybridMultilevel"/>
    <w:tmpl w:val="09CC37A4"/>
    <w:lvl w:ilvl="0" w:tplc="F9C472B0">
      <w:start w:val="1"/>
      <w:numFmt w:val="bullet"/>
      <w:lvlText w:val="u"/>
      <w:lvlJc w:val="left"/>
      <w:pPr>
        <w:ind w:left="360" w:hanging="360"/>
      </w:pPr>
      <w:rPr>
        <w:rFonts w:ascii="Wingdings 3" w:hAnsi="Wingdings 3" w:hint="default"/>
        <w:color w:val="94363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1">
    <w:nsid w:val="11755909"/>
    <w:multiLevelType w:val="hybridMultilevel"/>
    <w:tmpl w:val="F0069DA0"/>
    <w:lvl w:ilvl="0" w:tplc="798A0B68">
      <w:start w:val="1"/>
      <w:numFmt w:val="decimal"/>
      <w:lvlText w:val="%1)"/>
      <w:lvlJc w:val="left"/>
      <w:pPr>
        <w:ind w:left="851" w:hanging="567"/>
      </w:pPr>
      <w:rPr>
        <w:rFonts w:ascii="Century Gothic" w:eastAsia="Times New Roman" w:hAnsi="Century Gothic" w:cs="Arial" w:hint="default"/>
        <w:b/>
        <w:i w:val="0"/>
      </w:rPr>
    </w:lvl>
    <w:lvl w:ilvl="1" w:tplc="040C0019">
      <w:start w:val="1"/>
      <w:numFmt w:val="lowerLetter"/>
      <w:lvlText w:val="%2."/>
      <w:lvlJc w:val="left"/>
      <w:pPr>
        <w:ind w:left="900" w:hanging="360"/>
      </w:pPr>
    </w:lvl>
    <w:lvl w:ilvl="2" w:tplc="040C001B" w:tentative="1">
      <w:start w:val="1"/>
      <w:numFmt w:val="lowerRoman"/>
      <w:lvlText w:val="%3."/>
      <w:lvlJc w:val="right"/>
      <w:pPr>
        <w:ind w:left="1620" w:hanging="180"/>
      </w:pPr>
    </w:lvl>
    <w:lvl w:ilvl="3" w:tplc="040C000F" w:tentative="1">
      <w:start w:val="1"/>
      <w:numFmt w:val="decimal"/>
      <w:lvlText w:val="%4."/>
      <w:lvlJc w:val="left"/>
      <w:pPr>
        <w:ind w:left="2340" w:hanging="360"/>
      </w:pPr>
    </w:lvl>
    <w:lvl w:ilvl="4" w:tplc="040C0019" w:tentative="1">
      <w:start w:val="1"/>
      <w:numFmt w:val="lowerLetter"/>
      <w:lvlText w:val="%5."/>
      <w:lvlJc w:val="left"/>
      <w:pPr>
        <w:ind w:left="3060" w:hanging="360"/>
      </w:pPr>
    </w:lvl>
    <w:lvl w:ilvl="5" w:tplc="040C001B" w:tentative="1">
      <w:start w:val="1"/>
      <w:numFmt w:val="lowerRoman"/>
      <w:lvlText w:val="%6."/>
      <w:lvlJc w:val="right"/>
      <w:pPr>
        <w:ind w:left="3780" w:hanging="180"/>
      </w:pPr>
    </w:lvl>
    <w:lvl w:ilvl="6" w:tplc="040C000F" w:tentative="1">
      <w:start w:val="1"/>
      <w:numFmt w:val="decimal"/>
      <w:lvlText w:val="%7."/>
      <w:lvlJc w:val="left"/>
      <w:pPr>
        <w:ind w:left="4500" w:hanging="360"/>
      </w:pPr>
    </w:lvl>
    <w:lvl w:ilvl="7" w:tplc="040C0019" w:tentative="1">
      <w:start w:val="1"/>
      <w:numFmt w:val="lowerLetter"/>
      <w:lvlText w:val="%8."/>
      <w:lvlJc w:val="left"/>
      <w:pPr>
        <w:ind w:left="5220" w:hanging="360"/>
      </w:pPr>
    </w:lvl>
    <w:lvl w:ilvl="8" w:tplc="040C001B" w:tentative="1">
      <w:start w:val="1"/>
      <w:numFmt w:val="lowerRoman"/>
      <w:lvlText w:val="%9."/>
      <w:lvlJc w:val="right"/>
      <w:pPr>
        <w:ind w:left="5940" w:hanging="180"/>
      </w:pPr>
    </w:lvl>
  </w:abstractNum>
  <w:abstractNum w:abstractNumId="7" w15:restartNumberingAfterBreak="1">
    <w:nsid w:val="161960E0"/>
    <w:multiLevelType w:val="hybridMultilevel"/>
    <w:tmpl w:val="4ABC7A10"/>
    <w:lvl w:ilvl="0" w:tplc="F9C472B0">
      <w:start w:val="1"/>
      <w:numFmt w:val="bullet"/>
      <w:lvlText w:val="u"/>
      <w:lvlJc w:val="left"/>
      <w:pPr>
        <w:ind w:left="1195" w:hanging="360"/>
      </w:pPr>
      <w:rPr>
        <w:rFonts w:ascii="Wingdings 3" w:hAnsi="Wingdings 3" w:hint="default"/>
        <w:color w:val="943634"/>
      </w:rPr>
    </w:lvl>
    <w:lvl w:ilvl="1" w:tplc="040C0003">
      <w:start w:val="1"/>
      <w:numFmt w:val="bullet"/>
      <w:lvlText w:val="o"/>
      <w:lvlJc w:val="left"/>
      <w:pPr>
        <w:ind w:left="1915" w:hanging="360"/>
      </w:pPr>
      <w:rPr>
        <w:rFonts w:ascii="Courier New" w:hAnsi="Courier New" w:cs="Courier New" w:hint="default"/>
      </w:rPr>
    </w:lvl>
    <w:lvl w:ilvl="2" w:tplc="040C0005">
      <w:start w:val="1"/>
      <w:numFmt w:val="bullet"/>
      <w:lvlText w:val=""/>
      <w:lvlJc w:val="left"/>
      <w:pPr>
        <w:ind w:left="2635" w:hanging="360"/>
      </w:pPr>
      <w:rPr>
        <w:rFonts w:ascii="Wingdings" w:hAnsi="Wingdings" w:hint="default"/>
      </w:rPr>
    </w:lvl>
    <w:lvl w:ilvl="3" w:tplc="040C0001">
      <w:start w:val="1"/>
      <w:numFmt w:val="bullet"/>
      <w:lvlText w:val=""/>
      <w:lvlJc w:val="left"/>
      <w:pPr>
        <w:ind w:left="3355" w:hanging="360"/>
      </w:pPr>
      <w:rPr>
        <w:rFonts w:ascii="Symbol" w:hAnsi="Symbol" w:hint="default"/>
      </w:rPr>
    </w:lvl>
    <w:lvl w:ilvl="4" w:tplc="040C0003">
      <w:start w:val="1"/>
      <w:numFmt w:val="bullet"/>
      <w:lvlText w:val="o"/>
      <w:lvlJc w:val="left"/>
      <w:pPr>
        <w:ind w:left="4075" w:hanging="360"/>
      </w:pPr>
      <w:rPr>
        <w:rFonts w:ascii="Courier New" w:hAnsi="Courier New" w:cs="Courier New" w:hint="default"/>
      </w:rPr>
    </w:lvl>
    <w:lvl w:ilvl="5" w:tplc="040C0005">
      <w:start w:val="1"/>
      <w:numFmt w:val="bullet"/>
      <w:lvlText w:val=""/>
      <w:lvlJc w:val="left"/>
      <w:pPr>
        <w:ind w:left="4795" w:hanging="360"/>
      </w:pPr>
      <w:rPr>
        <w:rFonts w:ascii="Wingdings" w:hAnsi="Wingdings" w:hint="default"/>
      </w:rPr>
    </w:lvl>
    <w:lvl w:ilvl="6" w:tplc="040C0001">
      <w:start w:val="1"/>
      <w:numFmt w:val="bullet"/>
      <w:lvlText w:val=""/>
      <w:lvlJc w:val="left"/>
      <w:pPr>
        <w:ind w:left="5515" w:hanging="360"/>
      </w:pPr>
      <w:rPr>
        <w:rFonts w:ascii="Symbol" w:hAnsi="Symbol" w:hint="default"/>
      </w:rPr>
    </w:lvl>
    <w:lvl w:ilvl="7" w:tplc="040C0003">
      <w:start w:val="1"/>
      <w:numFmt w:val="bullet"/>
      <w:lvlText w:val="o"/>
      <w:lvlJc w:val="left"/>
      <w:pPr>
        <w:ind w:left="6235" w:hanging="360"/>
      </w:pPr>
      <w:rPr>
        <w:rFonts w:ascii="Courier New" w:hAnsi="Courier New" w:cs="Courier New" w:hint="default"/>
      </w:rPr>
    </w:lvl>
    <w:lvl w:ilvl="8" w:tplc="040C0005">
      <w:start w:val="1"/>
      <w:numFmt w:val="bullet"/>
      <w:lvlText w:val=""/>
      <w:lvlJc w:val="left"/>
      <w:pPr>
        <w:ind w:left="6955" w:hanging="360"/>
      </w:pPr>
      <w:rPr>
        <w:rFonts w:ascii="Wingdings" w:hAnsi="Wingdings" w:hint="default"/>
      </w:rPr>
    </w:lvl>
  </w:abstractNum>
  <w:abstractNum w:abstractNumId="8" w15:restartNumberingAfterBreak="1">
    <w:nsid w:val="19546A16"/>
    <w:multiLevelType w:val="multilevel"/>
    <w:tmpl w:val="BDA01628"/>
    <w:lvl w:ilvl="0">
      <w:start w:val="1"/>
      <w:numFmt w:val="decimal"/>
      <w:lvlText w:val="%1)"/>
      <w:lvlJc w:val="left"/>
      <w:pPr>
        <w:ind w:left="870" w:hanging="870"/>
      </w:pPr>
      <w:rPr>
        <w:rFonts w:ascii="Century Gothic" w:eastAsia="Times New Roman" w:hAnsi="Century Gothic" w:cs="Arial" w:hint="default"/>
        <w:b/>
        <w:i w:val="0"/>
      </w:rPr>
    </w:lvl>
    <w:lvl w:ilvl="1">
      <w:start w:val="1"/>
      <w:numFmt w:val="lowerLetter"/>
      <w:lvlText w:val="%2."/>
      <w:lvlJc w:val="left"/>
      <w:pPr>
        <w:ind w:left="900" w:hanging="360"/>
      </w:pPr>
    </w:lvl>
    <w:lvl w:ilvl="2">
      <w:start w:val="1"/>
      <w:numFmt w:val="lowerRoman"/>
      <w:lvlText w:val="%3."/>
      <w:lvlJc w:val="right"/>
      <w:pPr>
        <w:ind w:left="1620" w:hanging="18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1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180"/>
      </w:pPr>
    </w:lvl>
  </w:abstractNum>
  <w:abstractNum w:abstractNumId="9" w15:restartNumberingAfterBreak="1">
    <w:nsid w:val="19D079D1"/>
    <w:multiLevelType w:val="hybridMultilevel"/>
    <w:tmpl w:val="9560088E"/>
    <w:lvl w:ilvl="0" w:tplc="19F04A2A">
      <w:start w:val="3"/>
      <w:numFmt w:val="bullet"/>
      <w:lvlText w:val=""/>
      <w:lvlJc w:val="left"/>
      <w:pPr>
        <w:ind w:left="720" w:hanging="360"/>
      </w:pPr>
      <w:rPr>
        <w:rFonts w:ascii="Symbol" w:eastAsia="Times New Roman" w:hAnsi="Symbol" w:cs="Minion-Regula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1">
    <w:nsid w:val="1DFF06A6"/>
    <w:multiLevelType w:val="hybridMultilevel"/>
    <w:tmpl w:val="8D522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1">
    <w:nsid w:val="205C2EFA"/>
    <w:multiLevelType w:val="hybridMultilevel"/>
    <w:tmpl w:val="263C13CC"/>
    <w:lvl w:ilvl="0" w:tplc="BC9C4FDC">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1">
    <w:nsid w:val="209D506C"/>
    <w:multiLevelType w:val="hybridMultilevel"/>
    <w:tmpl w:val="DC3A374A"/>
    <w:lvl w:ilvl="0" w:tplc="6CEE5374">
      <w:numFmt w:val="bullet"/>
      <w:lvlText w:val="-"/>
      <w:lvlJc w:val="left"/>
      <w:pPr>
        <w:ind w:left="1494" w:hanging="360"/>
      </w:pPr>
      <w:rPr>
        <w:rFonts w:ascii="Century Gothic" w:eastAsia="Times New Roman" w:hAnsi="Century Gothic"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3" w15:restartNumberingAfterBreak="1">
    <w:nsid w:val="21544C54"/>
    <w:multiLevelType w:val="hybridMultilevel"/>
    <w:tmpl w:val="AF3E600E"/>
    <w:lvl w:ilvl="0" w:tplc="AF247AF6">
      <w:start w:val="2"/>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1">
    <w:nsid w:val="24BE3A2E"/>
    <w:multiLevelType w:val="hybridMultilevel"/>
    <w:tmpl w:val="550AB450"/>
    <w:lvl w:ilvl="0" w:tplc="C7524B02">
      <w:start w:val="1"/>
      <w:numFmt w:val="decimal"/>
      <w:lvlText w:val="%1)"/>
      <w:lvlJc w:val="left"/>
      <w:pPr>
        <w:ind w:left="870" w:hanging="870"/>
      </w:pPr>
      <w:rPr>
        <w:rFonts w:ascii="Arial" w:eastAsia="Times New Roman" w:hAnsi="Arial" w:cs="Arial" w:hint="default"/>
        <w:b/>
        <w:i w:val="0"/>
      </w:rPr>
    </w:lvl>
    <w:lvl w:ilvl="1" w:tplc="040C0019">
      <w:start w:val="1"/>
      <w:numFmt w:val="lowerLetter"/>
      <w:lvlText w:val="%2."/>
      <w:lvlJc w:val="left"/>
      <w:pPr>
        <w:ind w:left="900" w:hanging="360"/>
      </w:pPr>
    </w:lvl>
    <w:lvl w:ilvl="2" w:tplc="040C001B" w:tentative="1">
      <w:start w:val="1"/>
      <w:numFmt w:val="lowerRoman"/>
      <w:lvlText w:val="%3."/>
      <w:lvlJc w:val="right"/>
      <w:pPr>
        <w:ind w:left="1620" w:hanging="180"/>
      </w:pPr>
    </w:lvl>
    <w:lvl w:ilvl="3" w:tplc="040C000F" w:tentative="1">
      <w:start w:val="1"/>
      <w:numFmt w:val="decimal"/>
      <w:lvlText w:val="%4."/>
      <w:lvlJc w:val="left"/>
      <w:pPr>
        <w:ind w:left="2340" w:hanging="360"/>
      </w:pPr>
    </w:lvl>
    <w:lvl w:ilvl="4" w:tplc="040C0019" w:tentative="1">
      <w:start w:val="1"/>
      <w:numFmt w:val="lowerLetter"/>
      <w:lvlText w:val="%5."/>
      <w:lvlJc w:val="left"/>
      <w:pPr>
        <w:ind w:left="3060" w:hanging="360"/>
      </w:pPr>
    </w:lvl>
    <w:lvl w:ilvl="5" w:tplc="040C001B" w:tentative="1">
      <w:start w:val="1"/>
      <w:numFmt w:val="lowerRoman"/>
      <w:lvlText w:val="%6."/>
      <w:lvlJc w:val="right"/>
      <w:pPr>
        <w:ind w:left="3780" w:hanging="180"/>
      </w:pPr>
    </w:lvl>
    <w:lvl w:ilvl="6" w:tplc="040C000F" w:tentative="1">
      <w:start w:val="1"/>
      <w:numFmt w:val="decimal"/>
      <w:lvlText w:val="%7."/>
      <w:lvlJc w:val="left"/>
      <w:pPr>
        <w:ind w:left="4500" w:hanging="360"/>
      </w:pPr>
    </w:lvl>
    <w:lvl w:ilvl="7" w:tplc="040C0019" w:tentative="1">
      <w:start w:val="1"/>
      <w:numFmt w:val="lowerLetter"/>
      <w:lvlText w:val="%8."/>
      <w:lvlJc w:val="left"/>
      <w:pPr>
        <w:ind w:left="5220" w:hanging="360"/>
      </w:pPr>
    </w:lvl>
    <w:lvl w:ilvl="8" w:tplc="040C001B" w:tentative="1">
      <w:start w:val="1"/>
      <w:numFmt w:val="lowerRoman"/>
      <w:lvlText w:val="%9."/>
      <w:lvlJc w:val="right"/>
      <w:pPr>
        <w:ind w:left="5940" w:hanging="180"/>
      </w:pPr>
    </w:lvl>
  </w:abstractNum>
  <w:abstractNum w:abstractNumId="15" w15:restartNumberingAfterBreak="1">
    <w:nsid w:val="29001E4B"/>
    <w:multiLevelType w:val="hybridMultilevel"/>
    <w:tmpl w:val="6854C426"/>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1">
    <w:nsid w:val="2954295F"/>
    <w:multiLevelType w:val="hybridMultilevel"/>
    <w:tmpl w:val="E99A4AB0"/>
    <w:lvl w:ilvl="0" w:tplc="323A352A">
      <w:numFmt w:val="bullet"/>
      <w:lvlText w:val=""/>
      <w:lvlJc w:val="left"/>
      <w:pPr>
        <w:ind w:left="720" w:hanging="360"/>
      </w:pPr>
      <w:rPr>
        <w:rFonts w:ascii="Symbol" w:eastAsia="Times New Roman" w:hAnsi="Symbol" w:cs="Minion-Regula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1">
    <w:nsid w:val="309C7BCA"/>
    <w:multiLevelType w:val="multilevel"/>
    <w:tmpl w:val="902445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1">
    <w:nsid w:val="328B3AA2"/>
    <w:multiLevelType w:val="hybridMultilevel"/>
    <w:tmpl w:val="16F63F82"/>
    <w:lvl w:ilvl="0" w:tplc="F9C472B0">
      <w:start w:val="1"/>
      <w:numFmt w:val="bullet"/>
      <w:lvlText w:val="u"/>
      <w:lvlJc w:val="left"/>
      <w:pPr>
        <w:ind w:left="4140" w:hanging="360"/>
      </w:pPr>
      <w:rPr>
        <w:rFonts w:ascii="Wingdings 3" w:hAnsi="Wingdings 3" w:hint="default"/>
        <w:color w:val="943634"/>
      </w:rPr>
    </w:lvl>
    <w:lvl w:ilvl="1" w:tplc="040C0003" w:tentative="1">
      <w:start w:val="1"/>
      <w:numFmt w:val="bullet"/>
      <w:lvlText w:val="o"/>
      <w:lvlJc w:val="left"/>
      <w:pPr>
        <w:ind w:left="4860" w:hanging="360"/>
      </w:pPr>
      <w:rPr>
        <w:rFonts w:ascii="Courier New" w:hAnsi="Courier New" w:cs="Courier New" w:hint="default"/>
      </w:rPr>
    </w:lvl>
    <w:lvl w:ilvl="2" w:tplc="040C0005" w:tentative="1">
      <w:start w:val="1"/>
      <w:numFmt w:val="bullet"/>
      <w:lvlText w:val=""/>
      <w:lvlJc w:val="left"/>
      <w:pPr>
        <w:ind w:left="5580" w:hanging="360"/>
      </w:pPr>
      <w:rPr>
        <w:rFonts w:ascii="Wingdings" w:hAnsi="Wingdings" w:hint="default"/>
      </w:rPr>
    </w:lvl>
    <w:lvl w:ilvl="3" w:tplc="040C0001" w:tentative="1">
      <w:start w:val="1"/>
      <w:numFmt w:val="bullet"/>
      <w:lvlText w:val=""/>
      <w:lvlJc w:val="left"/>
      <w:pPr>
        <w:ind w:left="6300" w:hanging="360"/>
      </w:pPr>
      <w:rPr>
        <w:rFonts w:ascii="Symbol" w:hAnsi="Symbol" w:hint="default"/>
      </w:rPr>
    </w:lvl>
    <w:lvl w:ilvl="4" w:tplc="040C0003" w:tentative="1">
      <w:start w:val="1"/>
      <w:numFmt w:val="bullet"/>
      <w:lvlText w:val="o"/>
      <w:lvlJc w:val="left"/>
      <w:pPr>
        <w:ind w:left="7020" w:hanging="360"/>
      </w:pPr>
      <w:rPr>
        <w:rFonts w:ascii="Courier New" w:hAnsi="Courier New" w:cs="Courier New" w:hint="default"/>
      </w:rPr>
    </w:lvl>
    <w:lvl w:ilvl="5" w:tplc="040C0005" w:tentative="1">
      <w:start w:val="1"/>
      <w:numFmt w:val="bullet"/>
      <w:lvlText w:val=""/>
      <w:lvlJc w:val="left"/>
      <w:pPr>
        <w:ind w:left="7740" w:hanging="360"/>
      </w:pPr>
      <w:rPr>
        <w:rFonts w:ascii="Wingdings" w:hAnsi="Wingdings" w:hint="default"/>
      </w:rPr>
    </w:lvl>
    <w:lvl w:ilvl="6" w:tplc="040C0001" w:tentative="1">
      <w:start w:val="1"/>
      <w:numFmt w:val="bullet"/>
      <w:lvlText w:val=""/>
      <w:lvlJc w:val="left"/>
      <w:pPr>
        <w:ind w:left="8460" w:hanging="360"/>
      </w:pPr>
      <w:rPr>
        <w:rFonts w:ascii="Symbol" w:hAnsi="Symbol" w:hint="default"/>
      </w:rPr>
    </w:lvl>
    <w:lvl w:ilvl="7" w:tplc="040C0003" w:tentative="1">
      <w:start w:val="1"/>
      <w:numFmt w:val="bullet"/>
      <w:lvlText w:val="o"/>
      <w:lvlJc w:val="left"/>
      <w:pPr>
        <w:ind w:left="9180" w:hanging="360"/>
      </w:pPr>
      <w:rPr>
        <w:rFonts w:ascii="Courier New" w:hAnsi="Courier New" w:cs="Courier New" w:hint="default"/>
      </w:rPr>
    </w:lvl>
    <w:lvl w:ilvl="8" w:tplc="040C0005" w:tentative="1">
      <w:start w:val="1"/>
      <w:numFmt w:val="bullet"/>
      <w:lvlText w:val=""/>
      <w:lvlJc w:val="left"/>
      <w:pPr>
        <w:ind w:left="9900" w:hanging="360"/>
      </w:pPr>
      <w:rPr>
        <w:rFonts w:ascii="Wingdings" w:hAnsi="Wingdings" w:hint="default"/>
      </w:rPr>
    </w:lvl>
  </w:abstractNum>
  <w:abstractNum w:abstractNumId="19" w15:restartNumberingAfterBreak="1">
    <w:nsid w:val="34C7613B"/>
    <w:multiLevelType w:val="hybridMultilevel"/>
    <w:tmpl w:val="745413CA"/>
    <w:lvl w:ilvl="0" w:tplc="F9C472B0">
      <w:start w:val="1"/>
      <w:numFmt w:val="bullet"/>
      <w:lvlText w:val="u"/>
      <w:lvlJc w:val="left"/>
      <w:pPr>
        <w:ind w:left="1260" w:hanging="360"/>
      </w:pPr>
      <w:rPr>
        <w:rFonts w:ascii="Wingdings 3" w:hAnsi="Wingdings 3" w:hint="default"/>
        <w:color w:val="943634"/>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0" w15:restartNumberingAfterBreak="1">
    <w:nsid w:val="34E44FFF"/>
    <w:multiLevelType w:val="hybridMultilevel"/>
    <w:tmpl w:val="E2D82D2A"/>
    <w:lvl w:ilvl="0" w:tplc="040C0017">
      <w:start w:val="1"/>
      <w:numFmt w:val="lowerLetter"/>
      <w:lvlText w:val="%1)"/>
      <w:lvlJc w:val="left"/>
      <w:pPr>
        <w:ind w:left="900" w:hanging="36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1" w15:restartNumberingAfterBreak="1">
    <w:nsid w:val="35BE0618"/>
    <w:multiLevelType w:val="hybridMultilevel"/>
    <w:tmpl w:val="59047358"/>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1">
    <w:nsid w:val="3717362F"/>
    <w:multiLevelType w:val="multilevel"/>
    <w:tmpl w:val="7E983456"/>
    <w:lvl w:ilvl="0">
      <w:start w:val="1"/>
      <w:numFmt w:val="decimal"/>
      <w:lvlText w:val="%1)"/>
      <w:lvlJc w:val="left"/>
      <w:pPr>
        <w:ind w:left="870" w:hanging="870"/>
      </w:pPr>
      <w:rPr>
        <w:rFonts w:ascii="Arial" w:eastAsia="Times New Roman" w:hAnsi="Arial" w:cs="Arial"/>
        <w:b/>
        <w:i w:val="0"/>
      </w:rPr>
    </w:lvl>
    <w:lvl w:ilvl="1">
      <w:start w:val="1"/>
      <w:numFmt w:val="lowerLetter"/>
      <w:lvlText w:val="%2."/>
      <w:lvlJc w:val="left"/>
      <w:pPr>
        <w:ind w:left="900" w:hanging="360"/>
      </w:pPr>
    </w:lvl>
    <w:lvl w:ilvl="2">
      <w:start w:val="1"/>
      <w:numFmt w:val="lowerRoman"/>
      <w:lvlText w:val="%3."/>
      <w:lvlJc w:val="right"/>
      <w:pPr>
        <w:ind w:left="1620" w:hanging="18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1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180"/>
      </w:pPr>
    </w:lvl>
  </w:abstractNum>
  <w:abstractNum w:abstractNumId="23" w15:restartNumberingAfterBreak="1">
    <w:nsid w:val="3B085C9C"/>
    <w:multiLevelType w:val="hybridMultilevel"/>
    <w:tmpl w:val="861C857A"/>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1">
    <w:nsid w:val="3C3459D3"/>
    <w:multiLevelType w:val="hybridMultilevel"/>
    <w:tmpl w:val="8856AEB4"/>
    <w:lvl w:ilvl="0" w:tplc="040C0017">
      <w:start w:val="1"/>
      <w:numFmt w:val="lowerLetter"/>
      <w:lvlText w:val="%1)"/>
      <w:lvlJc w:val="left"/>
      <w:pPr>
        <w:tabs>
          <w:tab w:val="num" w:pos="900"/>
        </w:tabs>
        <w:ind w:left="90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1">
    <w:nsid w:val="40AB2AD2"/>
    <w:multiLevelType w:val="hybridMultilevel"/>
    <w:tmpl w:val="D0CA79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1">
    <w:nsid w:val="42626CC6"/>
    <w:multiLevelType w:val="hybridMultilevel"/>
    <w:tmpl w:val="AA5CF996"/>
    <w:lvl w:ilvl="0" w:tplc="3DF8AA82">
      <w:start w:val="6"/>
      <w:numFmt w:val="bullet"/>
      <w:lvlText w:val=""/>
      <w:lvlJc w:val="left"/>
      <w:pPr>
        <w:ind w:left="720" w:hanging="360"/>
      </w:pPr>
      <w:rPr>
        <w:rFonts w:ascii="Symbol" w:eastAsia="Times New Roman" w:hAnsi="Symbol" w:cs="Minion-Regula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1">
    <w:nsid w:val="443F720E"/>
    <w:multiLevelType w:val="hybridMultilevel"/>
    <w:tmpl w:val="D542DAEE"/>
    <w:lvl w:ilvl="0" w:tplc="F9C472B0">
      <w:start w:val="1"/>
      <w:numFmt w:val="bullet"/>
      <w:lvlText w:val="u"/>
      <w:lvlJc w:val="left"/>
      <w:pPr>
        <w:ind w:left="1620" w:hanging="360"/>
      </w:pPr>
      <w:rPr>
        <w:rFonts w:ascii="Wingdings 3" w:hAnsi="Wingdings 3" w:hint="default"/>
        <w:color w:val="943634"/>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28" w15:restartNumberingAfterBreak="1">
    <w:nsid w:val="4E6000CB"/>
    <w:multiLevelType w:val="hybridMultilevel"/>
    <w:tmpl w:val="D4A091E6"/>
    <w:lvl w:ilvl="0" w:tplc="F9C472B0">
      <w:start w:val="1"/>
      <w:numFmt w:val="bullet"/>
      <w:lvlText w:val="u"/>
      <w:lvlJc w:val="left"/>
      <w:pPr>
        <w:ind w:left="360" w:hanging="360"/>
      </w:pPr>
      <w:rPr>
        <w:rFonts w:ascii="Wingdings 3" w:hAnsi="Wingdings 3" w:hint="default"/>
        <w:color w:val="94363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1">
    <w:nsid w:val="54423959"/>
    <w:multiLevelType w:val="hybridMultilevel"/>
    <w:tmpl w:val="D2246198"/>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1">
    <w:nsid w:val="54C41C87"/>
    <w:multiLevelType w:val="hybridMultilevel"/>
    <w:tmpl w:val="A664C49A"/>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1">
    <w:nsid w:val="564D2167"/>
    <w:multiLevelType w:val="hybridMultilevel"/>
    <w:tmpl w:val="BA8E7DEA"/>
    <w:lvl w:ilvl="0" w:tplc="F9C472B0">
      <w:start w:val="1"/>
      <w:numFmt w:val="bullet"/>
      <w:lvlText w:val="u"/>
      <w:lvlJc w:val="left"/>
      <w:pPr>
        <w:ind w:left="1440" w:hanging="360"/>
      </w:pPr>
      <w:rPr>
        <w:rFonts w:ascii="Wingdings 3" w:hAnsi="Wingdings 3" w:hint="default"/>
        <w:color w:val="943634"/>
      </w:rPr>
    </w:lvl>
    <w:lvl w:ilvl="1" w:tplc="F8881286">
      <w:start w:val="8"/>
      <w:numFmt w:val="bullet"/>
      <w:lvlText w:val="–"/>
      <w:lvlJc w:val="left"/>
      <w:pPr>
        <w:ind w:left="2160" w:hanging="360"/>
      </w:pPr>
      <w:rPr>
        <w:rFonts w:ascii="Century Gothic" w:eastAsia="Times New Roman" w:hAnsi="Century Gothic" w:cs="Arial"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1">
    <w:nsid w:val="578A03EE"/>
    <w:multiLevelType w:val="hybridMultilevel"/>
    <w:tmpl w:val="0030A36E"/>
    <w:lvl w:ilvl="0" w:tplc="F9C472B0">
      <w:start w:val="1"/>
      <w:numFmt w:val="bullet"/>
      <w:lvlText w:val="u"/>
      <w:lvlJc w:val="left"/>
      <w:pPr>
        <w:ind w:left="1620" w:hanging="360"/>
      </w:pPr>
      <w:rPr>
        <w:rFonts w:ascii="Wingdings 3" w:hAnsi="Wingdings 3" w:hint="default"/>
        <w:color w:val="943634"/>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33" w15:restartNumberingAfterBreak="1">
    <w:nsid w:val="5E84371F"/>
    <w:multiLevelType w:val="hybridMultilevel"/>
    <w:tmpl w:val="423660FE"/>
    <w:lvl w:ilvl="0" w:tplc="F9C472B0">
      <w:start w:val="1"/>
      <w:numFmt w:val="bullet"/>
      <w:lvlText w:val="u"/>
      <w:lvlJc w:val="left"/>
      <w:pPr>
        <w:ind w:left="644" w:hanging="360"/>
      </w:pPr>
      <w:rPr>
        <w:rFonts w:ascii="Wingdings 3" w:hAnsi="Wingdings 3" w:hint="default"/>
        <w:color w:val="94363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1">
    <w:nsid w:val="69CE626D"/>
    <w:multiLevelType w:val="hybridMultilevel"/>
    <w:tmpl w:val="5FCC7976"/>
    <w:lvl w:ilvl="0" w:tplc="C7524B02">
      <w:start w:val="1"/>
      <w:numFmt w:val="decimal"/>
      <w:lvlText w:val="%1)"/>
      <w:lvlJc w:val="left"/>
      <w:pPr>
        <w:ind w:left="720" w:hanging="360"/>
      </w:pPr>
      <w:rPr>
        <w:rFonts w:ascii="Arial" w:eastAsia="Times New Roman" w:hAnsi="Arial" w:cs="Arial"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1">
    <w:nsid w:val="6AE76784"/>
    <w:multiLevelType w:val="hybridMultilevel"/>
    <w:tmpl w:val="D6589538"/>
    <w:lvl w:ilvl="0" w:tplc="F9C472B0">
      <w:start w:val="1"/>
      <w:numFmt w:val="bullet"/>
      <w:lvlText w:val="u"/>
      <w:lvlJc w:val="left"/>
      <w:pPr>
        <w:ind w:left="1069" w:hanging="360"/>
      </w:pPr>
      <w:rPr>
        <w:rFonts w:ascii="Wingdings 3" w:hAnsi="Wingdings 3" w:hint="default"/>
        <w:color w:val="943634"/>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6" w15:restartNumberingAfterBreak="1">
    <w:nsid w:val="6B032687"/>
    <w:multiLevelType w:val="hybridMultilevel"/>
    <w:tmpl w:val="32DEBAFC"/>
    <w:lvl w:ilvl="0" w:tplc="F9C472B0">
      <w:start w:val="1"/>
      <w:numFmt w:val="bullet"/>
      <w:lvlText w:val="u"/>
      <w:lvlJc w:val="left"/>
      <w:pPr>
        <w:ind w:left="1260" w:hanging="360"/>
      </w:pPr>
      <w:rPr>
        <w:rFonts w:ascii="Wingdings 3" w:hAnsi="Wingdings 3" w:hint="default"/>
        <w:color w:val="943634"/>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37" w15:restartNumberingAfterBreak="1">
    <w:nsid w:val="6B1B4B7C"/>
    <w:multiLevelType w:val="hybridMultilevel"/>
    <w:tmpl w:val="932461EE"/>
    <w:lvl w:ilvl="0" w:tplc="A7E20B0E">
      <w:numFmt w:val="bullet"/>
      <w:lvlText w:val="-"/>
      <w:lvlJc w:val="left"/>
      <w:pPr>
        <w:ind w:left="720" w:hanging="360"/>
      </w:pPr>
      <w:rPr>
        <w:rFonts w:ascii="Century Gothic" w:eastAsia="Times New Roman" w:hAnsi="Century Gothic" w:cs="Minion-Regula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1">
    <w:nsid w:val="71051038"/>
    <w:multiLevelType w:val="hybridMultilevel"/>
    <w:tmpl w:val="4BD6D5B8"/>
    <w:lvl w:ilvl="0" w:tplc="4258A7BC">
      <w:start w:val="6"/>
      <w:numFmt w:val="bullet"/>
      <w:lvlText w:val=""/>
      <w:lvlJc w:val="left"/>
      <w:pPr>
        <w:ind w:left="720" w:hanging="360"/>
      </w:pPr>
      <w:rPr>
        <w:rFonts w:ascii="Symbol" w:eastAsia="Times New Roman" w:hAnsi="Symbol" w:cs="Minion-Regula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1">
    <w:nsid w:val="73B37C70"/>
    <w:multiLevelType w:val="hybridMultilevel"/>
    <w:tmpl w:val="E05821A4"/>
    <w:lvl w:ilvl="0" w:tplc="F9C472B0">
      <w:start w:val="1"/>
      <w:numFmt w:val="bullet"/>
      <w:lvlText w:val="u"/>
      <w:lvlJc w:val="left"/>
      <w:pPr>
        <w:ind w:left="1620" w:hanging="360"/>
      </w:pPr>
      <w:rPr>
        <w:rFonts w:ascii="Wingdings 3" w:hAnsi="Wingdings 3" w:hint="default"/>
        <w:color w:val="943634"/>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40" w15:restartNumberingAfterBreak="1">
    <w:nsid w:val="74610D54"/>
    <w:multiLevelType w:val="hybridMultilevel"/>
    <w:tmpl w:val="29ACEF8A"/>
    <w:lvl w:ilvl="0" w:tplc="F9C472B0">
      <w:start w:val="1"/>
      <w:numFmt w:val="bullet"/>
      <w:lvlText w:val="u"/>
      <w:lvlJc w:val="left"/>
      <w:pPr>
        <w:ind w:left="1620" w:hanging="360"/>
      </w:pPr>
      <w:rPr>
        <w:rFonts w:ascii="Wingdings 3" w:hAnsi="Wingdings 3" w:hint="default"/>
        <w:color w:val="943634"/>
      </w:rPr>
    </w:lvl>
    <w:lvl w:ilvl="1" w:tplc="040C0003">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41" w15:restartNumberingAfterBreak="1">
    <w:nsid w:val="76F97F7E"/>
    <w:multiLevelType w:val="hybridMultilevel"/>
    <w:tmpl w:val="ACCC9D72"/>
    <w:lvl w:ilvl="0" w:tplc="6DCCC922">
      <w:numFmt w:val="bullet"/>
      <w:lvlText w:val=""/>
      <w:lvlJc w:val="left"/>
      <w:pPr>
        <w:ind w:left="720" w:hanging="360"/>
      </w:pPr>
      <w:rPr>
        <w:rFonts w:ascii="Symbol" w:eastAsia="Times New Roman" w:hAnsi="Symbol" w:cs="Minion-Regula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1">
    <w:nsid w:val="7AD754AB"/>
    <w:multiLevelType w:val="hybridMultilevel"/>
    <w:tmpl w:val="1BB2DAE0"/>
    <w:lvl w:ilvl="0" w:tplc="F9C472B0">
      <w:start w:val="1"/>
      <w:numFmt w:val="bullet"/>
      <w:lvlText w:val="u"/>
      <w:lvlJc w:val="left"/>
      <w:pPr>
        <w:ind w:left="1350" w:hanging="360"/>
      </w:pPr>
      <w:rPr>
        <w:rFonts w:ascii="Wingdings 3" w:hAnsi="Wingdings 3" w:hint="default"/>
        <w:color w:val="943634"/>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abstractNum w:abstractNumId="43" w15:restartNumberingAfterBreak="1">
    <w:nsid w:val="7C6759D0"/>
    <w:multiLevelType w:val="hybridMultilevel"/>
    <w:tmpl w:val="9EC21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1">
    <w:nsid w:val="7CEE07DF"/>
    <w:multiLevelType w:val="hybridMultilevel"/>
    <w:tmpl w:val="FAFAF28A"/>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21639">
    <w:abstractNumId w:val="24"/>
  </w:num>
  <w:num w:numId="2" w16cid:durableId="153226158">
    <w:abstractNumId w:val="18"/>
  </w:num>
  <w:num w:numId="3" w16cid:durableId="1385367796">
    <w:abstractNumId w:val="36"/>
  </w:num>
  <w:num w:numId="4" w16cid:durableId="380247945">
    <w:abstractNumId w:val="40"/>
  </w:num>
  <w:num w:numId="5" w16cid:durableId="2102677497">
    <w:abstractNumId w:val="32"/>
  </w:num>
  <w:num w:numId="6" w16cid:durableId="1296523587">
    <w:abstractNumId w:val="19"/>
  </w:num>
  <w:num w:numId="7" w16cid:durableId="1751072881">
    <w:abstractNumId w:val="42"/>
  </w:num>
  <w:num w:numId="8" w16cid:durableId="888298137">
    <w:abstractNumId w:val="39"/>
  </w:num>
  <w:num w:numId="9" w16cid:durableId="84613472">
    <w:abstractNumId w:val="4"/>
  </w:num>
  <w:num w:numId="10" w16cid:durableId="15471221">
    <w:abstractNumId w:val="27"/>
  </w:num>
  <w:num w:numId="11" w16cid:durableId="324209351">
    <w:abstractNumId w:val="33"/>
  </w:num>
  <w:num w:numId="12" w16cid:durableId="786045469">
    <w:abstractNumId w:val="20"/>
  </w:num>
  <w:num w:numId="13" w16cid:durableId="420294737">
    <w:abstractNumId w:val="5"/>
  </w:num>
  <w:num w:numId="14" w16cid:durableId="861170308">
    <w:abstractNumId w:val="28"/>
  </w:num>
  <w:num w:numId="15" w16cid:durableId="407046818">
    <w:abstractNumId w:val="15"/>
  </w:num>
  <w:num w:numId="16" w16cid:durableId="1177958596">
    <w:abstractNumId w:val="44"/>
  </w:num>
  <w:num w:numId="17" w16cid:durableId="1559315663">
    <w:abstractNumId w:val="21"/>
  </w:num>
  <w:num w:numId="18" w16cid:durableId="1310985473">
    <w:abstractNumId w:val="29"/>
  </w:num>
  <w:num w:numId="19" w16cid:durableId="899633840">
    <w:abstractNumId w:val="6"/>
  </w:num>
  <w:num w:numId="20" w16cid:durableId="1411922312">
    <w:abstractNumId w:val="30"/>
  </w:num>
  <w:num w:numId="21" w16cid:durableId="1496451752">
    <w:abstractNumId w:val="23"/>
  </w:num>
  <w:num w:numId="22" w16cid:durableId="362099711">
    <w:abstractNumId w:val="35"/>
  </w:num>
  <w:num w:numId="23" w16cid:durableId="385488848">
    <w:abstractNumId w:val="1"/>
  </w:num>
  <w:num w:numId="24" w16cid:durableId="904418973">
    <w:abstractNumId w:val="2"/>
  </w:num>
  <w:num w:numId="25" w16cid:durableId="2011130875">
    <w:abstractNumId w:val="23"/>
  </w:num>
  <w:num w:numId="26" w16cid:durableId="1636334668">
    <w:abstractNumId w:val="1"/>
  </w:num>
  <w:num w:numId="27" w16cid:durableId="68112555">
    <w:abstractNumId w:val="7"/>
  </w:num>
  <w:num w:numId="28" w16cid:durableId="1753234411">
    <w:abstractNumId w:val="40"/>
  </w:num>
  <w:num w:numId="29" w16cid:durableId="730231750">
    <w:abstractNumId w:val="37"/>
  </w:num>
  <w:num w:numId="30" w16cid:durableId="1218055892">
    <w:abstractNumId w:val="25"/>
  </w:num>
  <w:num w:numId="31" w16cid:durableId="1518691752">
    <w:abstractNumId w:val="31"/>
  </w:num>
  <w:num w:numId="32" w16cid:durableId="202135991">
    <w:abstractNumId w:val="12"/>
  </w:num>
  <w:num w:numId="33" w16cid:durableId="2041779914">
    <w:abstractNumId w:val="22"/>
  </w:num>
  <w:num w:numId="34" w16cid:durableId="1140339431">
    <w:abstractNumId w:val="34"/>
  </w:num>
  <w:num w:numId="35" w16cid:durableId="93673187">
    <w:abstractNumId w:val="10"/>
  </w:num>
  <w:num w:numId="36" w16cid:durableId="189228744">
    <w:abstractNumId w:val="14"/>
  </w:num>
  <w:num w:numId="37" w16cid:durableId="1915702919">
    <w:abstractNumId w:val="8"/>
  </w:num>
  <w:num w:numId="38" w16cid:durableId="754597167">
    <w:abstractNumId w:val="11"/>
  </w:num>
  <w:num w:numId="39" w16cid:durableId="1772041834">
    <w:abstractNumId w:val="41"/>
  </w:num>
  <w:num w:numId="40" w16cid:durableId="895630169">
    <w:abstractNumId w:val="9"/>
  </w:num>
  <w:num w:numId="41" w16cid:durableId="1416974797">
    <w:abstractNumId w:val="16"/>
  </w:num>
  <w:num w:numId="42" w16cid:durableId="983465664">
    <w:abstractNumId w:val="38"/>
  </w:num>
  <w:num w:numId="43" w16cid:durableId="2040160687">
    <w:abstractNumId w:val="26"/>
  </w:num>
  <w:num w:numId="44" w16cid:durableId="1079255966">
    <w:abstractNumId w:val="17"/>
  </w:num>
  <w:num w:numId="45" w16cid:durableId="681661289">
    <w:abstractNumId w:val="0"/>
  </w:num>
  <w:num w:numId="46" w16cid:durableId="191964829">
    <w:abstractNumId w:val="13"/>
  </w:num>
  <w:num w:numId="47" w16cid:durableId="238104022">
    <w:abstractNumId w:val="43"/>
  </w:num>
  <w:num w:numId="48" w16cid:durableId="127535808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0D8"/>
    <w:rsid w:val="00000114"/>
    <w:rsid w:val="00002BFC"/>
    <w:rsid w:val="00005725"/>
    <w:rsid w:val="00007D89"/>
    <w:rsid w:val="00010491"/>
    <w:rsid w:val="000119B4"/>
    <w:rsid w:val="00011B60"/>
    <w:rsid w:val="000130DA"/>
    <w:rsid w:val="00015409"/>
    <w:rsid w:val="00015BC3"/>
    <w:rsid w:val="00016FF7"/>
    <w:rsid w:val="00020BAA"/>
    <w:rsid w:val="00020BFD"/>
    <w:rsid w:val="00022464"/>
    <w:rsid w:val="00022C27"/>
    <w:rsid w:val="00024DF7"/>
    <w:rsid w:val="000252CD"/>
    <w:rsid w:val="00030379"/>
    <w:rsid w:val="00035725"/>
    <w:rsid w:val="0003773B"/>
    <w:rsid w:val="00050097"/>
    <w:rsid w:val="00050C83"/>
    <w:rsid w:val="00054A43"/>
    <w:rsid w:val="00055A36"/>
    <w:rsid w:val="00056ED7"/>
    <w:rsid w:val="00061B30"/>
    <w:rsid w:val="0006389D"/>
    <w:rsid w:val="00072883"/>
    <w:rsid w:val="00075914"/>
    <w:rsid w:val="00081C0A"/>
    <w:rsid w:val="000846E7"/>
    <w:rsid w:val="00085C48"/>
    <w:rsid w:val="00087527"/>
    <w:rsid w:val="000876B7"/>
    <w:rsid w:val="000908AB"/>
    <w:rsid w:val="00090C1D"/>
    <w:rsid w:val="00093C09"/>
    <w:rsid w:val="0009625E"/>
    <w:rsid w:val="00096509"/>
    <w:rsid w:val="000A6502"/>
    <w:rsid w:val="000A69E9"/>
    <w:rsid w:val="000B1457"/>
    <w:rsid w:val="000B52AD"/>
    <w:rsid w:val="000B7EF5"/>
    <w:rsid w:val="000C0C91"/>
    <w:rsid w:val="000C5443"/>
    <w:rsid w:val="000D01E4"/>
    <w:rsid w:val="000D103B"/>
    <w:rsid w:val="000D37EB"/>
    <w:rsid w:val="000D3DB0"/>
    <w:rsid w:val="000D7573"/>
    <w:rsid w:val="000D7B6E"/>
    <w:rsid w:val="000E1694"/>
    <w:rsid w:val="000E17EF"/>
    <w:rsid w:val="000E6505"/>
    <w:rsid w:val="000E70AA"/>
    <w:rsid w:val="000F757B"/>
    <w:rsid w:val="0010158E"/>
    <w:rsid w:val="001033A5"/>
    <w:rsid w:val="0011021A"/>
    <w:rsid w:val="0011684B"/>
    <w:rsid w:val="00120ABF"/>
    <w:rsid w:val="001233DA"/>
    <w:rsid w:val="001274BF"/>
    <w:rsid w:val="00130427"/>
    <w:rsid w:val="00130E1C"/>
    <w:rsid w:val="001320C7"/>
    <w:rsid w:val="00137F6B"/>
    <w:rsid w:val="00141390"/>
    <w:rsid w:val="00141B33"/>
    <w:rsid w:val="00141FFF"/>
    <w:rsid w:val="00147DAE"/>
    <w:rsid w:val="0015088A"/>
    <w:rsid w:val="00152067"/>
    <w:rsid w:val="00152BD3"/>
    <w:rsid w:val="00156718"/>
    <w:rsid w:val="0015734A"/>
    <w:rsid w:val="00157C89"/>
    <w:rsid w:val="00163B4C"/>
    <w:rsid w:val="00164EF2"/>
    <w:rsid w:val="00172109"/>
    <w:rsid w:val="0017404D"/>
    <w:rsid w:val="001802C9"/>
    <w:rsid w:val="00180EE5"/>
    <w:rsid w:val="00182272"/>
    <w:rsid w:val="001937E6"/>
    <w:rsid w:val="00195944"/>
    <w:rsid w:val="001A1193"/>
    <w:rsid w:val="001A145F"/>
    <w:rsid w:val="001A1669"/>
    <w:rsid w:val="001A4C30"/>
    <w:rsid w:val="001A5C30"/>
    <w:rsid w:val="001A67A4"/>
    <w:rsid w:val="001A6E80"/>
    <w:rsid w:val="001B1AF9"/>
    <w:rsid w:val="001B26F1"/>
    <w:rsid w:val="001B4D1D"/>
    <w:rsid w:val="001B6056"/>
    <w:rsid w:val="001B644A"/>
    <w:rsid w:val="001B7187"/>
    <w:rsid w:val="001B783D"/>
    <w:rsid w:val="001B7DBC"/>
    <w:rsid w:val="001C2972"/>
    <w:rsid w:val="001C6D7F"/>
    <w:rsid w:val="001D4F62"/>
    <w:rsid w:val="001D5CB2"/>
    <w:rsid w:val="001E0E0F"/>
    <w:rsid w:val="001F2130"/>
    <w:rsid w:val="001F2B8A"/>
    <w:rsid w:val="001F4F48"/>
    <w:rsid w:val="001F5072"/>
    <w:rsid w:val="001F6297"/>
    <w:rsid w:val="00200B7C"/>
    <w:rsid w:val="00203130"/>
    <w:rsid w:val="002064AC"/>
    <w:rsid w:val="00212BB8"/>
    <w:rsid w:val="00212F83"/>
    <w:rsid w:val="00213345"/>
    <w:rsid w:val="002147DF"/>
    <w:rsid w:val="00214E32"/>
    <w:rsid w:val="00224E75"/>
    <w:rsid w:val="00233FAB"/>
    <w:rsid w:val="00234DD4"/>
    <w:rsid w:val="00235BF3"/>
    <w:rsid w:val="00241071"/>
    <w:rsid w:val="00241B3D"/>
    <w:rsid w:val="002430D6"/>
    <w:rsid w:val="00244DD8"/>
    <w:rsid w:val="00254BF7"/>
    <w:rsid w:val="00256DFF"/>
    <w:rsid w:val="00260C38"/>
    <w:rsid w:val="00262BB8"/>
    <w:rsid w:val="00270451"/>
    <w:rsid w:val="00270F16"/>
    <w:rsid w:val="002725E7"/>
    <w:rsid w:val="00272B39"/>
    <w:rsid w:val="00274BC6"/>
    <w:rsid w:val="002808B7"/>
    <w:rsid w:val="00285444"/>
    <w:rsid w:val="00290A39"/>
    <w:rsid w:val="00290E0D"/>
    <w:rsid w:val="00291DDF"/>
    <w:rsid w:val="00292DB5"/>
    <w:rsid w:val="00293173"/>
    <w:rsid w:val="002932CC"/>
    <w:rsid w:val="0029464D"/>
    <w:rsid w:val="002A053C"/>
    <w:rsid w:val="002A0D85"/>
    <w:rsid w:val="002A4E8E"/>
    <w:rsid w:val="002B07C9"/>
    <w:rsid w:val="002B107D"/>
    <w:rsid w:val="002B12D7"/>
    <w:rsid w:val="002B5B07"/>
    <w:rsid w:val="002D3F4F"/>
    <w:rsid w:val="002D4F53"/>
    <w:rsid w:val="002D7629"/>
    <w:rsid w:val="002E20FC"/>
    <w:rsid w:val="002E31C6"/>
    <w:rsid w:val="002E498A"/>
    <w:rsid w:val="002E6B50"/>
    <w:rsid w:val="002E7653"/>
    <w:rsid w:val="002F549F"/>
    <w:rsid w:val="00300AE3"/>
    <w:rsid w:val="00301A80"/>
    <w:rsid w:val="003026BA"/>
    <w:rsid w:val="00304914"/>
    <w:rsid w:val="00304EB5"/>
    <w:rsid w:val="0030645B"/>
    <w:rsid w:val="003103CD"/>
    <w:rsid w:val="00311A78"/>
    <w:rsid w:val="003123AA"/>
    <w:rsid w:val="00312F47"/>
    <w:rsid w:val="00317ADF"/>
    <w:rsid w:val="00323A39"/>
    <w:rsid w:val="00324897"/>
    <w:rsid w:val="00326EB2"/>
    <w:rsid w:val="00330DEA"/>
    <w:rsid w:val="00337CB5"/>
    <w:rsid w:val="00341ACC"/>
    <w:rsid w:val="00342C08"/>
    <w:rsid w:val="003468BF"/>
    <w:rsid w:val="00350D94"/>
    <w:rsid w:val="00353A7C"/>
    <w:rsid w:val="003555C5"/>
    <w:rsid w:val="00362CF5"/>
    <w:rsid w:val="0036483D"/>
    <w:rsid w:val="00364CB1"/>
    <w:rsid w:val="003717BE"/>
    <w:rsid w:val="003733B2"/>
    <w:rsid w:val="0037463E"/>
    <w:rsid w:val="003802C8"/>
    <w:rsid w:val="0038136C"/>
    <w:rsid w:val="00381FAC"/>
    <w:rsid w:val="00387579"/>
    <w:rsid w:val="00390FBD"/>
    <w:rsid w:val="00391344"/>
    <w:rsid w:val="00392222"/>
    <w:rsid w:val="00393FCF"/>
    <w:rsid w:val="00394DFA"/>
    <w:rsid w:val="003955A5"/>
    <w:rsid w:val="003960B4"/>
    <w:rsid w:val="00397655"/>
    <w:rsid w:val="003A2708"/>
    <w:rsid w:val="003A2E7E"/>
    <w:rsid w:val="003A3B77"/>
    <w:rsid w:val="003B37F4"/>
    <w:rsid w:val="003C3FCC"/>
    <w:rsid w:val="003C647F"/>
    <w:rsid w:val="003D0340"/>
    <w:rsid w:val="003D183A"/>
    <w:rsid w:val="003D48F0"/>
    <w:rsid w:val="003D50F6"/>
    <w:rsid w:val="003D6266"/>
    <w:rsid w:val="003E4980"/>
    <w:rsid w:val="003E6ABA"/>
    <w:rsid w:val="003F5C3D"/>
    <w:rsid w:val="003F6CFE"/>
    <w:rsid w:val="004033F1"/>
    <w:rsid w:val="00403CF9"/>
    <w:rsid w:val="00405E9A"/>
    <w:rsid w:val="00406B0D"/>
    <w:rsid w:val="00406E81"/>
    <w:rsid w:val="00411F0D"/>
    <w:rsid w:val="004154C8"/>
    <w:rsid w:val="00427084"/>
    <w:rsid w:val="00427DA5"/>
    <w:rsid w:val="00431725"/>
    <w:rsid w:val="0043267E"/>
    <w:rsid w:val="00432D07"/>
    <w:rsid w:val="00432E5D"/>
    <w:rsid w:val="00433E6C"/>
    <w:rsid w:val="004344B7"/>
    <w:rsid w:val="00435446"/>
    <w:rsid w:val="00436BDE"/>
    <w:rsid w:val="00445959"/>
    <w:rsid w:val="00445FCF"/>
    <w:rsid w:val="004500C4"/>
    <w:rsid w:val="004512C3"/>
    <w:rsid w:val="00451698"/>
    <w:rsid w:val="0045171E"/>
    <w:rsid w:val="00452632"/>
    <w:rsid w:val="00452E09"/>
    <w:rsid w:val="00454531"/>
    <w:rsid w:val="004606B6"/>
    <w:rsid w:val="0046485D"/>
    <w:rsid w:val="00466BCD"/>
    <w:rsid w:val="00467263"/>
    <w:rsid w:val="0047162E"/>
    <w:rsid w:val="00476DA3"/>
    <w:rsid w:val="00476DBD"/>
    <w:rsid w:val="004775E8"/>
    <w:rsid w:val="004776B6"/>
    <w:rsid w:val="00477A29"/>
    <w:rsid w:val="00485301"/>
    <w:rsid w:val="00486C8D"/>
    <w:rsid w:val="00487A7E"/>
    <w:rsid w:val="00490191"/>
    <w:rsid w:val="00493174"/>
    <w:rsid w:val="004964B0"/>
    <w:rsid w:val="00497C78"/>
    <w:rsid w:val="004A0809"/>
    <w:rsid w:val="004A0C6A"/>
    <w:rsid w:val="004A2357"/>
    <w:rsid w:val="004A7A65"/>
    <w:rsid w:val="004A7F8C"/>
    <w:rsid w:val="004B29DB"/>
    <w:rsid w:val="004B2B77"/>
    <w:rsid w:val="004B2CFA"/>
    <w:rsid w:val="004B2DD5"/>
    <w:rsid w:val="004C2827"/>
    <w:rsid w:val="004C45BD"/>
    <w:rsid w:val="004C54DD"/>
    <w:rsid w:val="004D33E1"/>
    <w:rsid w:val="004D40F5"/>
    <w:rsid w:val="004E005B"/>
    <w:rsid w:val="004E1021"/>
    <w:rsid w:val="004E264C"/>
    <w:rsid w:val="004E2879"/>
    <w:rsid w:val="004E4676"/>
    <w:rsid w:val="004E4C89"/>
    <w:rsid w:val="004E4D47"/>
    <w:rsid w:val="004E4ED4"/>
    <w:rsid w:val="004F1F74"/>
    <w:rsid w:val="004F2AE7"/>
    <w:rsid w:val="004F52C0"/>
    <w:rsid w:val="004F7804"/>
    <w:rsid w:val="004F7FC6"/>
    <w:rsid w:val="005000BA"/>
    <w:rsid w:val="0050376F"/>
    <w:rsid w:val="00503C4C"/>
    <w:rsid w:val="00504372"/>
    <w:rsid w:val="00504558"/>
    <w:rsid w:val="00505240"/>
    <w:rsid w:val="00505BF3"/>
    <w:rsid w:val="0050625F"/>
    <w:rsid w:val="00506A94"/>
    <w:rsid w:val="005105A2"/>
    <w:rsid w:val="0051584C"/>
    <w:rsid w:val="0052240F"/>
    <w:rsid w:val="00523728"/>
    <w:rsid w:val="005301C4"/>
    <w:rsid w:val="005321D2"/>
    <w:rsid w:val="005339BE"/>
    <w:rsid w:val="00535CBB"/>
    <w:rsid w:val="00541395"/>
    <w:rsid w:val="00541BF3"/>
    <w:rsid w:val="00541C9B"/>
    <w:rsid w:val="0054422E"/>
    <w:rsid w:val="0054622D"/>
    <w:rsid w:val="0054698D"/>
    <w:rsid w:val="00553ACD"/>
    <w:rsid w:val="005566DE"/>
    <w:rsid w:val="005578EA"/>
    <w:rsid w:val="00557E9E"/>
    <w:rsid w:val="0056210D"/>
    <w:rsid w:val="005645D6"/>
    <w:rsid w:val="00566E27"/>
    <w:rsid w:val="00573ACF"/>
    <w:rsid w:val="00574027"/>
    <w:rsid w:val="00577330"/>
    <w:rsid w:val="00577A0B"/>
    <w:rsid w:val="00580B17"/>
    <w:rsid w:val="005933B1"/>
    <w:rsid w:val="00593DB1"/>
    <w:rsid w:val="0059560C"/>
    <w:rsid w:val="00595E54"/>
    <w:rsid w:val="0059721F"/>
    <w:rsid w:val="00597D91"/>
    <w:rsid w:val="005A0FD3"/>
    <w:rsid w:val="005A1784"/>
    <w:rsid w:val="005A1D0A"/>
    <w:rsid w:val="005A2DCF"/>
    <w:rsid w:val="005A6A98"/>
    <w:rsid w:val="005B2932"/>
    <w:rsid w:val="005B2D29"/>
    <w:rsid w:val="005B7AD5"/>
    <w:rsid w:val="005C05CF"/>
    <w:rsid w:val="005C1477"/>
    <w:rsid w:val="005C337E"/>
    <w:rsid w:val="005C5BF6"/>
    <w:rsid w:val="005C70EB"/>
    <w:rsid w:val="005D0B12"/>
    <w:rsid w:val="005D15ED"/>
    <w:rsid w:val="005D166D"/>
    <w:rsid w:val="005D4FF7"/>
    <w:rsid w:val="005D60E2"/>
    <w:rsid w:val="005D6700"/>
    <w:rsid w:val="005D7C6F"/>
    <w:rsid w:val="005E17A3"/>
    <w:rsid w:val="005E4A2B"/>
    <w:rsid w:val="005E4E91"/>
    <w:rsid w:val="005F3A7D"/>
    <w:rsid w:val="005F3FD8"/>
    <w:rsid w:val="005F64DA"/>
    <w:rsid w:val="00600395"/>
    <w:rsid w:val="0060044F"/>
    <w:rsid w:val="00603B0D"/>
    <w:rsid w:val="00604184"/>
    <w:rsid w:val="00604BD8"/>
    <w:rsid w:val="00606A71"/>
    <w:rsid w:val="00606E1F"/>
    <w:rsid w:val="006140DC"/>
    <w:rsid w:val="00615349"/>
    <w:rsid w:val="006237E3"/>
    <w:rsid w:val="0062500E"/>
    <w:rsid w:val="00634D54"/>
    <w:rsid w:val="00640386"/>
    <w:rsid w:val="0064042D"/>
    <w:rsid w:val="00642D2A"/>
    <w:rsid w:val="0064445D"/>
    <w:rsid w:val="00647D9C"/>
    <w:rsid w:val="00653836"/>
    <w:rsid w:val="0065388A"/>
    <w:rsid w:val="00653CBB"/>
    <w:rsid w:val="00655DEF"/>
    <w:rsid w:val="00655E91"/>
    <w:rsid w:val="006572C4"/>
    <w:rsid w:val="00663CDA"/>
    <w:rsid w:val="00663DE8"/>
    <w:rsid w:val="00664FEC"/>
    <w:rsid w:val="006653AF"/>
    <w:rsid w:val="006677D4"/>
    <w:rsid w:val="0067023F"/>
    <w:rsid w:val="00671AE4"/>
    <w:rsid w:val="00672FAD"/>
    <w:rsid w:val="00673841"/>
    <w:rsid w:val="006747FA"/>
    <w:rsid w:val="00676344"/>
    <w:rsid w:val="00680FF4"/>
    <w:rsid w:val="006906CF"/>
    <w:rsid w:val="00690E86"/>
    <w:rsid w:val="006939E0"/>
    <w:rsid w:val="0069695A"/>
    <w:rsid w:val="006A333B"/>
    <w:rsid w:val="006A3487"/>
    <w:rsid w:val="006A4E83"/>
    <w:rsid w:val="006A661F"/>
    <w:rsid w:val="006B1233"/>
    <w:rsid w:val="006B198B"/>
    <w:rsid w:val="006B3007"/>
    <w:rsid w:val="006B61F4"/>
    <w:rsid w:val="006C0AD7"/>
    <w:rsid w:val="006C38C1"/>
    <w:rsid w:val="006C3C38"/>
    <w:rsid w:val="006C45EE"/>
    <w:rsid w:val="006C4E5C"/>
    <w:rsid w:val="006D20D8"/>
    <w:rsid w:val="006D2587"/>
    <w:rsid w:val="006D33FB"/>
    <w:rsid w:val="006D46D6"/>
    <w:rsid w:val="006D59AC"/>
    <w:rsid w:val="006D5DD6"/>
    <w:rsid w:val="006E2D78"/>
    <w:rsid w:val="006E369B"/>
    <w:rsid w:val="006E3D35"/>
    <w:rsid w:val="006E6322"/>
    <w:rsid w:val="006E7986"/>
    <w:rsid w:val="006F08E7"/>
    <w:rsid w:val="006F5D73"/>
    <w:rsid w:val="006F7947"/>
    <w:rsid w:val="00702D84"/>
    <w:rsid w:val="0070459C"/>
    <w:rsid w:val="00711111"/>
    <w:rsid w:val="00712410"/>
    <w:rsid w:val="0071441D"/>
    <w:rsid w:val="007148A5"/>
    <w:rsid w:val="00714913"/>
    <w:rsid w:val="00715FD7"/>
    <w:rsid w:val="0071682C"/>
    <w:rsid w:val="00720078"/>
    <w:rsid w:val="007200AE"/>
    <w:rsid w:val="00721B81"/>
    <w:rsid w:val="00724224"/>
    <w:rsid w:val="00725136"/>
    <w:rsid w:val="00727844"/>
    <w:rsid w:val="007309DB"/>
    <w:rsid w:val="00733004"/>
    <w:rsid w:val="00742E0C"/>
    <w:rsid w:val="00746B2C"/>
    <w:rsid w:val="00750E4D"/>
    <w:rsid w:val="00752947"/>
    <w:rsid w:val="0075371F"/>
    <w:rsid w:val="007630CA"/>
    <w:rsid w:val="00765876"/>
    <w:rsid w:val="007676ED"/>
    <w:rsid w:val="00771FDE"/>
    <w:rsid w:val="00773D43"/>
    <w:rsid w:val="007778FA"/>
    <w:rsid w:val="00781C44"/>
    <w:rsid w:val="00781FB0"/>
    <w:rsid w:val="00782A71"/>
    <w:rsid w:val="00785169"/>
    <w:rsid w:val="0078536E"/>
    <w:rsid w:val="00785445"/>
    <w:rsid w:val="00786617"/>
    <w:rsid w:val="00786C11"/>
    <w:rsid w:val="007970BA"/>
    <w:rsid w:val="00797219"/>
    <w:rsid w:val="007A283C"/>
    <w:rsid w:val="007A4927"/>
    <w:rsid w:val="007B108C"/>
    <w:rsid w:val="007B1965"/>
    <w:rsid w:val="007B1B4F"/>
    <w:rsid w:val="007B656D"/>
    <w:rsid w:val="007C485D"/>
    <w:rsid w:val="007C54FC"/>
    <w:rsid w:val="007C69A4"/>
    <w:rsid w:val="007C776D"/>
    <w:rsid w:val="007D085F"/>
    <w:rsid w:val="007D131C"/>
    <w:rsid w:val="007D2E27"/>
    <w:rsid w:val="007D4A99"/>
    <w:rsid w:val="007D4CD6"/>
    <w:rsid w:val="007D64B7"/>
    <w:rsid w:val="007E0DE9"/>
    <w:rsid w:val="007E5B05"/>
    <w:rsid w:val="007E6AEB"/>
    <w:rsid w:val="007F4F9F"/>
    <w:rsid w:val="007F6312"/>
    <w:rsid w:val="007F797E"/>
    <w:rsid w:val="008004AA"/>
    <w:rsid w:val="00801ABD"/>
    <w:rsid w:val="00803029"/>
    <w:rsid w:val="008034F5"/>
    <w:rsid w:val="00810F76"/>
    <w:rsid w:val="00811F7E"/>
    <w:rsid w:val="00813202"/>
    <w:rsid w:val="00814491"/>
    <w:rsid w:val="008152EE"/>
    <w:rsid w:val="00822D9D"/>
    <w:rsid w:val="00822F3C"/>
    <w:rsid w:val="008246D7"/>
    <w:rsid w:val="00825134"/>
    <w:rsid w:val="00830AA3"/>
    <w:rsid w:val="008411E3"/>
    <w:rsid w:val="00841FC3"/>
    <w:rsid w:val="00842C02"/>
    <w:rsid w:val="008441C5"/>
    <w:rsid w:val="0084544F"/>
    <w:rsid w:val="00847ACA"/>
    <w:rsid w:val="00852265"/>
    <w:rsid w:val="00854AA7"/>
    <w:rsid w:val="00855711"/>
    <w:rsid w:val="008559E0"/>
    <w:rsid w:val="008622E0"/>
    <w:rsid w:val="0086760C"/>
    <w:rsid w:val="008708ED"/>
    <w:rsid w:val="0087289E"/>
    <w:rsid w:val="00873EBB"/>
    <w:rsid w:val="00877233"/>
    <w:rsid w:val="00882090"/>
    <w:rsid w:val="00882AF4"/>
    <w:rsid w:val="008A3E39"/>
    <w:rsid w:val="008A61B8"/>
    <w:rsid w:val="008B04B9"/>
    <w:rsid w:val="008B2F83"/>
    <w:rsid w:val="008B4B11"/>
    <w:rsid w:val="008B68AE"/>
    <w:rsid w:val="008C1424"/>
    <w:rsid w:val="008C3F30"/>
    <w:rsid w:val="008C4918"/>
    <w:rsid w:val="008D4622"/>
    <w:rsid w:val="008E2123"/>
    <w:rsid w:val="008E4938"/>
    <w:rsid w:val="008E5AD5"/>
    <w:rsid w:val="008F16D6"/>
    <w:rsid w:val="008F2683"/>
    <w:rsid w:val="008F4261"/>
    <w:rsid w:val="008F6694"/>
    <w:rsid w:val="009000E5"/>
    <w:rsid w:val="00900552"/>
    <w:rsid w:val="00903338"/>
    <w:rsid w:val="00903984"/>
    <w:rsid w:val="00904858"/>
    <w:rsid w:val="009048A6"/>
    <w:rsid w:val="0090778C"/>
    <w:rsid w:val="00911CDE"/>
    <w:rsid w:val="009147A3"/>
    <w:rsid w:val="00917A7A"/>
    <w:rsid w:val="0092349F"/>
    <w:rsid w:val="0092532F"/>
    <w:rsid w:val="009256E8"/>
    <w:rsid w:val="00940001"/>
    <w:rsid w:val="00940B58"/>
    <w:rsid w:val="00946382"/>
    <w:rsid w:val="0094778F"/>
    <w:rsid w:val="009536C0"/>
    <w:rsid w:val="0096326F"/>
    <w:rsid w:val="0096390B"/>
    <w:rsid w:val="00965355"/>
    <w:rsid w:val="00966C67"/>
    <w:rsid w:val="0097327E"/>
    <w:rsid w:val="00973868"/>
    <w:rsid w:val="00975BC9"/>
    <w:rsid w:val="00980469"/>
    <w:rsid w:val="00980B53"/>
    <w:rsid w:val="0098426A"/>
    <w:rsid w:val="009902CB"/>
    <w:rsid w:val="00995583"/>
    <w:rsid w:val="00995AA8"/>
    <w:rsid w:val="00996863"/>
    <w:rsid w:val="009A07A1"/>
    <w:rsid w:val="009A3A99"/>
    <w:rsid w:val="009B11FB"/>
    <w:rsid w:val="009B1CE0"/>
    <w:rsid w:val="009C04E5"/>
    <w:rsid w:val="009D0C0D"/>
    <w:rsid w:val="009D2658"/>
    <w:rsid w:val="009D3811"/>
    <w:rsid w:val="009E43A5"/>
    <w:rsid w:val="009E4A91"/>
    <w:rsid w:val="009E68B6"/>
    <w:rsid w:val="009F0F13"/>
    <w:rsid w:val="009F37AE"/>
    <w:rsid w:val="009F60C2"/>
    <w:rsid w:val="00A00081"/>
    <w:rsid w:val="00A0073E"/>
    <w:rsid w:val="00A02372"/>
    <w:rsid w:val="00A03376"/>
    <w:rsid w:val="00A10439"/>
    <w:rsid w:val="00A1146F"/>
    <w:rsid w:val="00A13184"/>
    <w:rsid w:val="00A13D4D"/>
    <w:rsid w:val="00A14FB3"/>
    <w:rsid w:val="00A1568D"/>
    <w:rsid w:val="00A24C4C"/>
    <w:rsid w:val="00A2587F"/>
    <w:rsid w:val="00A25AB0"/>
    <w:rsid w:val="00A26D31"/>
    <w:rsid w:val="00A30D1B"/>
    <w:rsid w:val="00A3207F"/>
    <w:rsid w:val="00A32CB0"/>
    <w:rsid w:val="00A353CD"/>
    <w:rsid w:val="00A379F7"/>
    <w:rsid w:val="00A401DE"/>
    <w:rsid w:val="00A50225"/>
    <w:rsid w:val="00A52F79"/>
    <w:rsid w:val="00A62A53"/>
    <w:rsid w:val="00A6371F"/>
    <w:rsid w:val="00A6430B"/>
    <w:rsid w:val="00A64862"/>
    <w:rsid w:val="00A736EF"/>
    <w:rsid w:val="00A742F9"/>
    <w:rsid w:val="00A757E0"/>
    <w:rsid w:val="00A761BC"/>
    <w:rsid w:val="00A761FF"/>
    <w:rsid w:val="00A83A41"/>
    <w:rsid w:val="00A90787"/>
    <w:rsid w:val="00A91215"/>
    <w:rsid w:val="00A931B4"/>
    <w:rsid w:val="00A94626"/>
    <w:rsid w:val="00A94CAC"/>
    <w:rsid w:val="00A970C1"/>
    <w:rsid w:val="00AA1190"/>
    <w:rsid w:val="00AA11F1"/>
    <w:rsid w:val="00AA2055"/>
    <w:rsid w:val="00AA2467"/>
    <w:rsid w:val="00AA3C1D"/>
    <w:rsid w:val="00AA6499"/>
    <w:rsid w:val="00AA7163"/>
    <w:rsid w:val="00AB3948"/>
    <w:rsid w:val="00AB4E3A"/>
    <w:rsid w:val="00AB67C6"/>
    <w:rsid w:val="00AB69A5"/>
    <w:rsid w:val="00AC4021"/>
    <w:rsid w:val="00AC424E"/>
    <w:rsid w:val="00AD293B"/>
    <w:rsid w:val="00AD326D"/>
    <w:rsid w:val="00AD3C78"/>
    <w:rsid w:val="00AD76EB"/>
    <w:rsid w:val="00AE47F3"/>
    <w:rsid w:val="00AE674F"/>
    <w:rsid w:val="00B01177"/>
    <w:rsid w:val="00B05342"/>
    <w:rsid w:val="00B07A30"/>
    <w:rsid w:val="00B11F26"/>
    <w:rsid w:val="00B1353C"/>
    <w:rsid w:val="00B1444A"/>
    <w:rsid w:val="00B147A0"/>
    <w:rsid w:val="00B14A2E"/>
    <w:rsid w:val="00B20789"/>
    <w:rsid w:val="00B20DE6"/>
    <w:rsid w:val="00B21D52"/>
    <w:rsid w:val="00B231D3"/>
    <w:rsid w:val="00B27490"/>
    <w:rsid w:val="00B31915"/>
    <w:rsid w:val="00B3506A"/>
    <w:rsid w:val="00B35778"/>
    <w:rsid w:val="00B36556"/>
    <w:rsid w:val="00B40F26"/>
    <w:rsid w:val="00B43AF1"/>
    <w:rsid w:val="00B44036"/>
    <w:rsid w:val="00B44A87"/>
    <w:rsid w:val="00B540EF"/>
    <w:rsid w:val="00B55D01"/>
    <w:rsid w:val="00B56629"/>
    <w:rsid w:val="00B61FA0"/>
    <w:rsid w:val="00B638C7"/>
    <w:rsid w:val="00B679F4"/>
    <w:rsid w:val="00B71465"/>
    <w:rsid w:val="00B737E1"/>
    <w:rsid w:val="00B75288"/>
    <w:rsid w:val="00B75F1D"/>
    <w:rsid w:val="00B7752E"/>
    <w:rsid w:val="00B8030C"/>
    <w:rsid w:val="00B81482"/>
    <w:rsid w:val="00B8207E"/>
    <w:rsid w:val="00B90371"/>
    <w:rsid w:val="00B903D6"/>
    <w:rsid w:val="00B924A4"/>
    <w:rsid w:val="00B9286F"/>
    <w:rsid w:val="00B94C91"/>
    <w:rsid w:val="00B96C63"/>
    <w:rsid w:val="00BA1383"/>
    <w:rsid w:val="00BA23FC"/>
    <w:rsid w:val="00BA258D"/>
    <w:rsid w:val="00BA517F"/>
    <w:rsid w:val="00BA56DC"/>
    <w:rsid w:val="00BB4DF5"/>
    <w:rsid w:val="00BB571E"/>
    <w:rsid w:val="00BB7EB4"/>
    <w:rsid w:val="00BC1203"/>
    <w:rsid w:val="00BC53EA"/>
    <w:rsid w:val="00BD28C8"/>
    <w:rsid w:val="00BD3EEF"/>
    <w:rsid w:val="00BD4C33"/>
    <w:rsid w:val="00BD4DE5"/>
    <w:rsid w:val="00BD5113"/>
    <w:rsid w:val="00BD5CC3"/>
    <w:rsid w:val="00BD5DB1"/>
    <w:rsid w:val="00BD7588"/>
    <w:rsid w:val="00BE1EAA"/>
    <w:rsid w:val="00BE2C47"/>
    <w:rsid w:val="00BE37AE"/>
    <w:rsid w:val="00BE3B40"/>
    <w:rsid w:val="00BE423B"/>
    <w:rsid w:val="00BE488C"/>
    <w:rsid w:val="00BE516F"/>
    <w:rsid w:val="00BE71D2"/>
    <w:rsid w:val="00C01BA3"/>
    <w:rsid w:val="00C1320C"/>
    <w:rsid w:val="00C13AF3"/>
    <w:rsid w:val="00C152DC"/>
    <w:rsid w:val="00C172EF"/>
    <w:rsid w:val="00C222AE"/>
    <w:rsid w:val="00C338B0"/>
    <w:rsid w:val="00C37FC4"/>
    <w:rsid w:val="00C56FE7"/>
    <w:rsid w:val="00C616E5"/>
    <w:rsid w:val="00C61F25"/>
    <w:rsid w:val="00C6546D"/>
    <w:rsid w:val="00C66139"/>
    <w:rsid w:val="00C72C52"/>
    <w:rsid w:val="00C72EFA"/>
    <w:rsid w:val="00C7376A"/>
    <w:rsid w:val="00C7543B"/>
    <w:rsid w:val="00C81FF8"/>
    <w:rsid w:val="00C8201D"/>
    <w:rsid w:val="00C83165"/>
    <w:rsid w:val="00C83331"/>
    <w:rsid w:val="00C833D8"/>
    <w:rsid w:val="00C83D05"/>
    <w:rsid w:val="00C90494"/>
    <w:rsid w:val="00C91E4D"/>
    <w:rsid w:val="00C93334"/>
    <w:rsid w:val="00C9414C"/>
    <w:rsid w:val="00C94FAC"/>
    <w:rsid w:val="00CA4A97"/>
    <w:rsid w:val="00CA4D11"/>
    <w:rsid w:val="00CB038B"/>
    <w:rsid w:val="00CB375B"/>
    <w:rsid w:val="00CC2021"/>
    <w:rsid w:val="00CC60C3"/>
    <w:rsid w:val="00CD00E3"/>
    <w:rsid w:val="00CD5B33"/>
    <w:rsid w:val="00CD5EC5"/>
    <w:rsid w:val="00CD60BC"/>
    <w:rsid w:val="00CE45CB"/>
    <w:rsid w:val="00CF13CE"/>
    <w:rsid w:val="00CF373F"/>
    <w:rsid w:val="00CF610D"/>
    <w:rsid w:val="00D0061E"/>
    <w:rsid w:val="00D053E4"/>
    <w:rsid w:val="00D059E5"/>
    <w:rsid w:val="00D063C0"/>
    <w:rsid w:val="00D15AA4"/>
    <w:rsid w:val="00D17E9F"/>
    <w:rsid w:val="00D20265"/>
    <w:rsid w:val="00D2030E"/>
    <w:rsid w:val="00D20918"/>
    <w:rsid w:val="00D20B7F"/>
    <w:rsid w:val="00D30ED6"/>
    <w:rsid w:val="00D31AC6"/>
    <w:rsid w:val="00D3292E"/>
    <w:rsid w:val="00D33432"/>
    <w:rsid w:val="00D419D5"/>
    <w:rsid w:val="00D475F5"/>
    <w:rsid w:val="00D50409"/>
    <w:rsid w:val="00D5077C"/>
    <w:rsid w:val="00D50977"/>
    <w:rsid w:val="00D52913"/>
    <w:rsid w:val="00D54017"/>
    <w:rsid w:val="00D5757A"/>
    <w:rsid w:val="00D63D1F"/>
    <w:rsid w:val="00D72B96"/>
    <w:rsid w:val="00D73151"/>
    <w:rsid w:val="00D74C93"/>
    <w:rsid w:val="00D74FF2"/>
    <w:rsid w:val="00D75F45"/>
    <w:rsid w:val="00D80788"/>
    <w:rsid w:val="00D81C6E"/>
    <w:rsid w:val="00D81E75"/>
    <w:rsid w:val="00D8246A"/>
    <w:rsid w:val="00D876FC"/>
    <w:rsid w:val="00D90DF7"/>
    <w:rsid w:val="00D91672"/>
    <w:rsid w:val="00D928B5"/>
    <w:rsid w:val="00D94CC3"/>
    <w:rsid w:val="00D95850"/>
    <w:rsid w:val="00D9600D"/>
    <w:rsid w:val="00D96818"/>
    <w:rsid w:val="00DA1CA6"/>
    <w:rsid w:val="00DA2775"/>
    <w:rsid w:val="00DA715D"/>
    <w:rsid w:val="00DB3ED6"/>
    <w:rsid w:val="00DB5F39"/>
    <w:rsid w:val="00DB6EF9"/>
    <w:rsid w:val="00DB7109"/>
    <w:rsid w:val="00DC0372"/>
    <w:rsid w:val="00DC1B19"/>
    <w:rsid w:val="00DC25F3"/>
    <w:rsid w:val="00DD0B60"/>
    <w:rsid w:val="00DD3ABD"/>
    <w:rsid w:val="00DD590B"/>
    <w:rsid w:val="00DD6C5A"/>
    <w:rsid w:val="00DD6CB9"/>
    <w:rsid w:val="00DE1169"/>
    <w:rsid w:val="00DE1A65"/>
    <w:rsid w:val="00DE1BD6"/>
    <w:rsid w:val="00DE2ED1"/>
    <w:rsid w:val="00DE3200"/>
    <w:rsid w:val="00DE37C6"/>
    <w:rsid w:val="00DF0FBE"/>
    <w:rsid w:val="00DF11B5"/>
    <w:rsid w:val="00DF15A8"/>
    <w:rsid w:val="00DF1BEC"/>
    <w:rsid w:val="00DF1D27"/>
    <w:rsid w:val="00DF30C8"/>
    <w:rsid w:val="00DF32E4"/>
    <w:rsid w:val="00DF58BC"/>
    <w:rsid w:val="00E01F72"/>
    <w:rsid w:val="00E0443C"/>
    <w:rsid w:val="00E047FB"/>
    <w:rsid w:val="00E0783B"/>
    <w:rsid w:val="00E126A3"/>
    <w:rsid w:val="00E13DA3"/>
    <w:rsid w:val="00E148B8"/>
    <w:rsid w:val="00E155AD"/>
    <w:rsid w:val="00E16C63"/>
    <w:rsid w:val="00E17353"/>
    <w:rsid w:val="00E2014A"/>
    <w:rsid w:val="00E229FC"/>
    <w:rsid w:val="00E24535"/>
    <w:rsid w:val="00E2515C"/>
    <w:rsid w:val="00E274CB"/>
    <w:rsid w:val="00E30EF7"/>
    <w:rsid w:val="00E33A3B"/>
    <w:rsid w:val="00E34157"/>
    <w:rsid w:val="00E41925"/>
    <w:rsid w:val="00E42EF0"/>
    <w:rsid w:val="00E45E60"/>
    <w:rsid w:val="00E473DA"/>
    <w:rsid w:val="00E50CF7"/>
    <w:rsid w:val="00E53F59"/>
    <w:rsid w:val="00E61233"/>
    <w:rsid w:val="00E652E6"/>
    <w:rsid w:val="00E66FE9"/>
    <w:rsid w:val="00E73326"/>
    <w:rsid w:val="00E765EB"/>
    <w:rsid w:val="00E81DC3"/>
    <w:rsid w:val="00E83A86"/>
    <w:rsid w:val="00E8567B"/>
    <w:rsid w:val="00E86FCE"/>
    <w:rsid w:val="00E90720"/>
    <w:rsid w:val="00E9091B"/>
    <w:rsid w:val="00E93A92"/>
    <w:rsid w:val="00E94EE7"/>
    <w:rsid w:val="00E95523"/>
    <w:rsid w:val="00E958E7"/>
    <w:rsid w:val="00E96328"/>
    <w:rsid w:val="00EA040A"/>
    <w:rsid w:val="00EA24A5"/>
    <w:rsid w:val="00EA2E72"/>
    <w:rsid w:val="00EA6192"/>
    <w:rsid w:val="00EA6352"/>
    <w:rsid w:val="00EB0961"/>
    <w:rsid w:val="00EB50CF"/>
    <w:rsid w:val="00EB5A00"/>
    <w:rsid w:val="00EB620D"/>
    <w:rsid w:val="00EB6DA0"/>
    <w:rsid w:val="00EC2020"/>
    <w:rsid w:val="00EC2982"/>
    <w:rsid w:val="00EC558B"/>
    <w:rsid w:val="00ED04A9"/>
    <w:rsid w:val="00ED1D0B"/>
    <w:rsid w:val="00ED574E"/>
    <w:rsid w:val="00ED594F"/>
    <w:rsid w:val="00EE0131"/>
    <w:rsid w:val="00EE0A9C"/>
    <w:rsid w:val="00EE0BC8"/>
    <w:rsid w:val="00EE1DAF"/>
    <w:rsid w:val="00EE39D5"/>
    <w:rsid w:val="00EF3937"/>
    <w:rsid w:val="00EF54A3"/>
    <w:rsid w:val="00F011A4"/>
    <w:rsid w:val="00F128AC"/>
    <w:rsid w:val="00F13A60"/>
    <w:rsid w:val="00F13CA9"/>
    <w:rsid w:val="00F21B4C"/>
    <w:rsid w:val="00F21D45"/>
    <w:rsid w:val="00F23AA2"/>
    <w:rsid w:val="00F24773"/>
    <w:rsid w:val="00F251D9"/>
    <w:rsid w:val="00F25364"/>
    <w:rsid w:val="00F351D3"/>
    <w:rsid w:val="00F40084"/>
    <w:rsid w:val="00F42DCF"/>
    <w:rsid w:val="00F43494"/>
    <w:rsid w:val="00F43C21"/>
    <w:rsid w:val="00F44229"/>
    <w:rsid w:val="00F44253"/>
    <w:rsid w:val="00F446FC"/>
    <w:rsid w:val="00F44B01"/>
    <w:rsid w:val="00F45182"/>
    <w:rsid w:val="00F467FC"/>
    <w:rsid w:val="00F4781F"/>
    <w:rsid w:val="00F558F8"/>
    <w:rsid w:val="00F616E9"/>
    <w:rsid w:val="00F61EBE"/>
    <w:rsid w:val="00F62337"/>
    <w:rsid w:val="00F63404"/>
    <w:rsid w:val="00F66460"/>
    <w:rsid w:val="00F664AD"/>
    <w:rsid w:val="00F6653E"/>
    <w:rsid w:val="00F67EC8"/>
    <w:rsid w:val="00F721B7"/>
    <w:rsid w:val="00F72D9E"/>
    <w:rsid w:val="00F825CC"/>
    <w:rsid w:val="00F85019"/>
    <w:rsid w:val="00F86541"/>
    <w:rsid w:val="00F928F9"/>
    <w:rsid w:val="00F94E50"/>
    <w:rsid w:val="00F96CAD"/>
    <w:rsid w:val="00FA0AB5"/>
    <w:rsid w:val="00FA1201"/>
    <w:rsid w:val="00FA1C9A"/>
    <w:rsid w:val="00FA1EE6"/>
    <w:rsid w:val="00FA6688"/>
    <w:rsid w:val="00FB0C13"/>
    <w:rsid w:val="00FB36C2"/>
    <w:rsid w:val="00FB373D"/>
    <w:rsid w:val="00FB5DB5"/>
    <w:rsid w:val="00FB63BC"/>
    <w:rsid w:val="00FB6A13"/>
    <w:rsid w:val="00FC4887"/>
    <w:rsid w:val="00FC59EB"/>
    <w:rsid w:val="00FC7968"/>
    <w:rsid w:val="00FD0290"/>
    <w:rsid w:val="00FD502F"/>
    <w:rsid w:val="00FD7708"/>
    <w:rsid w:val="00FD7AE8"/>
    <w:rsid w:val="00FD7E0A"/>
    <w:rsid w:val="00FE43F9"/>
    <w:rsid w:val="00FE45D5"/>
    <w:rsid w:val="00FF0DA0"/>
    <w:rsid w:val="00FF2034"/>
    <w:rsid w:val="00FF365B"/>
    <w:rsid w:val="00FF75B5"/>
    <w:rsid w:val="00FF77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D742E"/>
  <w15:chartTrackingRefBased/>
  <w15:docId w15:val="{53F29F70-6B83-4376-9065-E84A9DFF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FC"/>
    <w:rPr>
      <w:sz w:val="24"/>
      <w:szCs w:val="24"/>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5">
    <w:name w:val="heading 5"/>
    <w:basedOn w:val="Normal"/>
    <w:next w:val="Normal"/>
    <w:qFormat/>
    <w:pPr>
      <w:spacing w:before="240" w:after="60"/>
      <w:outlineLvl w:val="4"/>
    </w:pPr>
    <w:rPr>
      <w:b/>
      <w:bCs/>
      <w:i/>
      <w:iCs/>
      <w:sz w:val="26"/>
      <w:szCs w:val="26"/>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keepNext/>
      <w:jc w:val="center"/>
      <w:outlineLvl w:val="7"/>
    </w:pPr>
    <w:rPr>
      <w:rFonts w:ascii="Arial" w:hAnsi="Arial"/>
      <w:sz w:val="4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paragraph" w:styleId="Explorateurdedocuments">
    <w:name w:val="Document Map"/>
    <w:basedOn w:val="Normal"/>
    <w:semiHidden/>
    <w:rsid w:val="00E96328"/>
    <w:pPr>
      <w:shd w:val="clear" w:color="auto" w:fill="000080"/>
    </w:pPr>
    <w:rPr>
      <w:rFonts w:ascii="Tahoma" w:hAnsi="Tahoma" w:cs="Tahoma"/>
      <w:sz w:val="20"/>
      <w:szCs w:val="20"/>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customStyle="1" w:styleId="Standard">
    <w:name w:val="Standard"/>
    <w:rPr>
      <w:rFonts w:ascii="Chicago" w:hAnsi="Chicago"/>
      <w:sz w:val="24"/>
    </w:rPr>
  </w:style>
  <w:style w:type="paragraph" w:styleId="Retraitcorpsdetexte">
    <w:name w:val="Body Text Indent"/>
    <w:basedOn w:val="Normal"/>
    <w:link w:val="RetraitcorpsdetexteCar"/>
    <w:pPr>
      <w:tabs>
        <w:tab w:val="left" w:pos="284"/>
      </w:tabs>
      <w:ind w:left="284" w:hanging="284"/>
      <w:jc w:val="both"/>
    </w:pPr>
    <w:rPr>
      <w:szCs w:val="20"/>
    </w:rPr>
  </w:style>
  <w:style w:type="paragraph" w:styleId="Corpsdetexte">
    <w:name w:val="Body Text"/>
    <w:basedOn w:val="Normal"/>
    <w:link w:val="CorpsdetexteCar"/>
    <w:pPr>
      <w:spacing w:after="120"/>
    </w:pPr>
  </w:style>
  <w:style w:type="paragraph" w:styleId="Sous-titre">
    <w:name w:val="Subtitle"/>
    <w:basedOn w:val="Normal"/>
    <w:qFormat/>
    <w:rPr>
      <w:rFonts w:ascii="GadgetRegular" w:hAnsi="GadgetRegular"/>
      <w:snapToGrid w:val="0"/>
      <w:color w:val="808080"/>
      <w:sz w:val="40"/>
      <w:szCs w:val="20"/>
    </w:rPr>
  </w:style>
  <w:style w:type="paragraph" w:styleId="Corpsdetexte2">
    <w:name w:val="Body Text 2"/>
    <w:basedOn w:val="Normal"/>
    <w:link w:val="Corpsdetexte2Car"/>
    <w:pPr>
      <w:spacing w:after="120" w:line="480" w:lineRule="auto"/>
    </w:pPr>
  </w:style>
  <w:style w:type="paragraph" w:customStyle="1" w:styleId="Default">
    <w:name w:val="Default"/>
    <w:pPr>
      <w:widowControl w:val="0"/>
      <w:autoSpaceDE w:val="0"/>
      <w:autoSpaceDN w:val="0"/>
      <w:adjustRightInd w:val="0"/>
    </w:pPr>
    <w:rPr>
      <w:rFonts w:ascii="OMIDOK+Arial,Bold" w:hAnsi="OMIDOK+Arial,Bold" w:cs="OMIDOK+Arial,Bold"/>
      <w:color w:val="000000"/>
      <w:sz w:val="24"/>
      <w:szCs w:val="24"/>
    </w:rPr>
  </w:style>
  <w:style w:type="paragraph" w:customStyle="1" w:styleId="CM3">
    <w:name w:val="CM3"/>
    <w:basedOn w:val="Default"/>
    <w:next w:val="Default"/>
    <w:pPr>
      <w:spacing w:after="593"/>
    </w:pPr>
    <w:rPr>
      <w:rFonts w:cs="Times New Roman"/>
      <w:color w:val="auto"/>
    </w:rPr>
  </w:style>
  <w:style w:type="paragraph" w:customStyle="1" w:styleId="CM1">
    <w:name w:val="CM1"/>
    <w:basedOn w:val="Default"/>
    <w:next w:val="Default"/>
    <w:rPr>
      <w:rFonts w:cs="Times New Roman"/>
      <w:color w:val="auto"/>
    </w:rPr>
  </w:style>
  <w:style w:type="paragraph" w:styleId="Notedebasdepage">
    <w:name w:val="footnote text"/>
    <w:basedOn w:val="Normal"/>
    <w:semiHidden/>
    <w:rsid w:val="00E01F72"/>
    <w:rPr>
      <w:sz w:val="20"/>
      <w:szCs w:val="20"/>
    </w:rPr>
  </w:style>
  <w:style w:type="character" w:styleId="Appelnotedebasdep">
    <w:name w:val="footnote reference"/>
    <w:semiHidden/>
    <w:rsid w:val="00E01F72"/>
    <w:rPr>
      <w:vertAlign w:val="superscript"/>
    </w:rPr>
  </w:style>
  <w:style w:type="character" w:customStyle="1" w:styleId="Corpsdetexte2Car">
    <w:name w:val="Corps de texte 2 Car"/>
    <w:link w:val="Corpsdetexte2"/>
    <w:rsid w:val="00AA2055"/>
    <w:rPr>
      <w:sz w:val="24"/>
      <w:szCs w:val="24"/>
    </w:rPr>
  </w:style>
  <w:style w:type="paragraph" w:styleId="Paragraphedeliste">
    <w:name w:val="List Paragraph"/>
    <w:basedOn w:val="Normal"/>
    <w:uiPriority w:val="34"/>
    <w:qFormat/>
    <w:rsid w:val="00391344"/>
    <w:pPr>
      <w:ind w:left="708"/>
    </w:pPr>
  </w:style>
  <w:style w:type="character" w:customStyle="1" w:styleId="CorpsdetexteCar">
    <w:name w:val="Corps de texte Car"/>
    <w:link w:val="Corpsdetexte"/>
    <w:rsid w:val="001F5072"/>
    <w:rPr>
      <w:sz w:val="24"/>
      <w:szCs w:val="24"/>
    </w:rPr>
  </w:style>
  <w:style w:type="character" w:customStyle="1" w:styleId="RetraitcorpsdetexteCar">
    <w:name w:val="Retrait corps de texte Car"/>
    <w:link w:val="Retraitcorpsdetexte"/>
    <w:rsid w:val="00C83331"/>
    <w:rPr>
      <w:sz w:val="24"/>
    </w:rPr>
  </w:style>
  <w:style w:type="character" w:styleId="Lienhypertexte">
    <w:name w:val="Hyperlink"/>
    <w:unhideWhenUsed/>
    <w:rsid w:val="00DF1D27"/>
    <w:rPr>
      <w:color w:val="0000FF"/>
      <w:u w:val="single"/>
    </w:rPr>
  </w:style>
  <w:style w:type="table" w:styleId="Grilledutableau">
    <w:name w:val="Table Grid"/>
    <w:basedOn w:val="TableauNormal"/>
    <w:rsid w:val="00F62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1">
    <w:name w:val="Table Classic 1"/>
    <w:basedOn w:val="TableauNormal"/>
    <w:rsid w:val="00F6233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rsid w:val="00F6233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2">
    <w:name w:val="Table 3D effects 2"/>
    <w:basedOn w:val="TableauNormal"/>
    <w:rsid w:val="00F6233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rsid w:val="00F6233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Marquedecommentaire">
    <w:name w:val="annotation reference"/>
    <w:rsid w:val="0070459C"/>
    <w:rPr>
      <w:sz w:val="16"/>
      <w:szCs w:val="16"/>
    </w:rPr>
  </w:style>
  <w:style w:type="paragraph" w:styleId="Commentaire">
    <w:name w:val="annotation text"/>
    <w:basedOn w:val="Normal"/>
    <w:link w:val="CommentaireCar"/>
    <w:rsid w:val="0070459C"/>
    <w:rPr>
      <w:sz w:val="20"/>
      <w:szCs w:val="20"/>
    </w:rPr>
  </w:style>
  <w:style w:type="character" w:customStyle="1" w:styleId="CommentaireCar">
    <w:name w:val="Commentaire Car"/>
    <w:basedOn w:val="Policepardfaut"/>
    <w:link w:val="Commentaire"/>
    <w:rsid w:val="0070459C"/>
  </w:style>
  <w:style w:type="paragraph" w:styleId="Objetducommentaire">
    <w:name w:val="annotation subject"/>
    <w:basedOn w:val="Commentaire"/>
    <w:next w:val="Commentaire"/>
    <w:link w:val="ObjetducommentaireCar"/>
    <w:rsid w:val="0070459C"/>
    <w:rPr>
      <w:b/>
      <w:bCs/>
    </w:rPr>
  </w:style>
  <w:style w:type="character" w:customStyle="1" w:styleId="ObjetducommentaireCar">
    <w:name w:val="Objet du commentaire Car"/>
    <w:link w:val="Objetducommentaire"/>
    <w:rsid w:val="0070459C"/>
    <w:rPr>
      <w:b/>
      <w:bCs/>
    </w:rPr>
  </w:style>
  <w:style w:type="table" w:customStyle="1" w:styleId="Grilledutableau1">
    <w:name w:val="Grille du tableau1"/>
    <w:basedOn w:val="TableauNormal"/>
    <w:next w:val="Grilledutableau"/>
    <w:uiPriority w:val="39"/>
    <w:rsid w:val="002931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7878">
      <w:bodyDiv w:val="1"/>
      <w:marLeft w:val="0"/>
      <w:marRight w:val="0"/>
      <w:marTop w:val="0"/>
      <w:marBottom w:val="0"/>
      <w:divBdr>
        <w:top w:val="none" w:sz="0" w:space="0" w:color="auto"/>
        <w:left w:val="none" w:sz="0" w:space="0" w:color="auto"/>
        <w:bottom w:val="none" w:sz="0" w:space="0" w:color="auto"/>
        <w:right w:val="none" w:sz="0" w:space="0" w:color="auto"/>
      </w:divBdr>
    </w:div>
    <w:div w:id="169373966">
      <w:bodyDiv w:val="1"/>
      <w:marLeft w:val="0"/>
      <w:marRight w:val="0"/>
      <w:marTop w:val="0"/>
      <w:marBottom w:val="0"/>
      <w:divBdr>
        <w:top w:val="none" w:sz="0" w:space="0" w:color="auto"/>
        <w:left w:val="none" w:sz="0" w:space="0" w:color="auto"/>
        <w:bottom w:val="none" w:sz="0" w:space="0" w:color="auto"/>
        <w:right w:val="none" w:sz="0" w:space="0" w:color="auto"/>
      </w:divBdr>
    </w:div>
    <w:div w:id="260376452">
      <w:bodyDiv w:val="1"/>
      <w:marLeft w:val="0"/>
      <w:marRight w:val="0"/>
      <w:marTop w:val="0"/>
      <w:marBottom w:val="0"/>
      <w:divBdr>
        <w:top w:val="none" w:sz="0" w:space="0" w:color="auto"/>
        <w:left w:val="none" w:sz="0" w:space="0" w:color="auto"/>
        <w:bottom w:val="none" w:sz="0" w:space="0" w:color="auto"/>
        <w:right w:val="none" w:sz="0" w:space="0" w:color="auto"/>
      </w:divBdr>
    </w:div>
    <w:div w:id="416292328">
      <w:bodyDiv w:val="1"/>
      <w:marLeft w:val="0"/>
      <w:marRight w:val="0"/>
      <w:marTop w:val="0"/>
      <w:marBottom w:val="0"/>
      <w:divBdr>
        <w:top w:val="none" w:sz="0" w:space="0" w:color="auto"/>
        <w:left w:val="none" w:sz="0" w:space="0" w:color="auto"/>
        <w:bottom w:val="none" w:sz="0" w:space="0" w:color="auto"/>
        <w:right w:val="none" w:sz="0" w:space="0" w:color="auto"/>
      </w:divBdr>
      <w:divsChild>
        <w:div w:id="571159042">
          <w:marLeft w:val="0"/>
          <w:marRight w:val="0"/>
          <w:marTop w:val="0"/>
          <w:marBottom w:val="0"/>
          <w:divBdr>
            <w:top w:val="none" w:sz="0" w:space="0" w:color="auto"/>
            <w:left w:val="none" w:sz="0" w:space="0" w:color="auto"/>
            <w:bottom w:val="none" w:sz="0" w:space="0" w:color="auto"/>
            <w:right w:val="none" w:sz="0" w:space="0" w:color="auto"/>
          </w:divBdr>
        </w:div>
      </w:divsChild>
    </w:div>
    <w:div w:id="423957567">
      <w:bodyDiv w:val="1"/>
      <w:marLeft w:val="0"/>
      <w:marRight w:val="0"/>
      <w:marTop w:val="0"/>
      <w:marBottom w:val="0"/>
      <w:divBdr>
        <w:top w:val="none" w:sz="0" w:space="0" w:color="auto"/>
        <w:left w:val="none" w:sz="0" w:space="0" w:color="auto"/>
        <w:bottom w:val="none" w:sz="0" w:space="0" w:color="auto"/>
        <w:right w:val="none" w:sz="0" w:space="0" w:color="auto"/>
      </w:divBdr>
    </w:div>
    <w:div w:id="623583267">
      <w:bodyDiv w:val="1"/>
      <w:marLeft w:val="0"/>
      <w:marRight w:val="0"/>
      <w:marTop w:val="0"/>
      <w:marBottom w:val="0"/>
      <w:divBdr>
        <w:top w:val="none" w:sz="0" w:space="0" w:color="auto"/>
        <w:left w:val="none" w:sz="0" w:space="0" w:color="auto"/>
        <w:bottom w:val="none" w:sz="0" w:space="0" w:color="auto"/>
        <w:right w:val="none" w:sz="0" w:space="0" w:color="auto"/>
      </w:divBdr>
    </w:div>
    <w:div w:id="792480132">
      <w:bodyDiv w:val="1"/>
      <w:marLeft w:val="0"/>
      <w:marRight w:val="0"/>
      <w:marTop w:val="0"/>
      <w:marBottom w:val="0"/>
      <w:divBdr>
        <w:top w:val="none" w:sz="0" w:space="0" w:color="auto"/>
        <w:left w:val="none" w:sz="0" w:space="0" w:color="auto"/>
        <w:bottom w:val="none" w:sz="0" w:space="0" w:color="auto"/>
        <w:right w:val="none" w:sz="0" w:space="0" w:color="auto"/>
      </w:divBdr>
    </w:div>
    <w:div w:id="815992922">
      <w:bodyDiv w:val="1"/>
      <w:marLeft w:val="0"/>
      <w:marRight w:val="0"/>
      <w:marTop w:val="0"/>
      <w:marBottom w:val="0"/>
      <w:divBdr>
        <w:top w:val="none" w:sz="0" w:space="0" w:color="auto"/>
        <w:left w:val="none" w:sz="0" w:space="0" w:color="auto"/>
        <w:bottom w:val="none" w:sz="0" w:space="0" w:color="auto"/>
        <w:right w:val="none" w:sz="0" w:space="0" w:color="auto"/>
      </w:divBdr>
    </w:div>
    <w:div w:id="831019316">
      <w:bodyDiv w:val="1"/>
      <w:marLeft w:val="0"/>
      <w:marRight w:val="0"/>
      <w:marTop w:val="0"/>
      <w:marBottom w:val="0"/>
      <w:divBdr>
        <w:top w:val="none" w:sz="0" w:space="0" w:color="auto"/>
        <w:left w:val="none" w:sz="0" w:space="0" w:color="auto"/>
        <w:bottom w:val="none" w:sz="0" w:space="0" w:color="auto"/>
        <w:right w:val="none" w:sz="0" w:space="0" w:color="auto"/>
      </w:divBdr>
    </w:div>
    <w:div w:id="971595128">
      <w:bodyDiv w:val="1"/>
      <w:marLeft w:val="0"/>
      <w:marRight w:val="0"/>
      <w:marTop w:val="0"/>
      <w:marBottom w:val="0"/>
      <w:divBdr>
        <w:top w:val="none" w:sz="0" w:space="0" w:color="auto"/>
        <w:left w:val="none" w:sz="0" w:space="0" w:color="auto"/>
        <w:bottom w:val="none" w:sz="0" w:space="0" w:color="auto"/>
        <w:right w:val="none" w:sz="0" w:space="0" w:color="auto"/>
      </w:divBdr>
    </w:div>
    <w:div w:id="1004434994">
      <w:bodyDiv w:val="1"/>
      <w:marLeft w:val="0"/>
      <w:marRight w:val="0"/>
      <w:marTop w:val="0"/>
      <w:marBottom w:val="0"/>
      <w:divBdr>
        <w:top w:val="none" w:sz="0" w:space="0" w:color="auto"/>
        <w:left w:val="none" w:sz="0" w:space="0" w:color="auto"/>
        <w:bottom w:val="none" w:sz="0" w:space="0" w:color="auto"/>
        <w:right w:val="none" w:sz="0" w:space="0" w:color="auto"/>
      </w:divBdr>
    </w:div>
    <w:div w:id="1076779569">
      <w:bodyDiv w:val="1"/>
      <w:marLeft w:val="0"/>
      <w:marRight w:val="0"/>
      <w:marTop w:val="0"/>
      <w:marBottom w:val="0"/>
      <w:divBdr>
        <w:top w:val="none" w:sz="0" w:space="0" w:color="auto"/>
        <w:left w:val="none" w:sz="0" w:space="0" w:color="auto"/>
        <w:bottom w:val="none" w:sz="0" w:space="0" w:color="auto"/>
        <w:right w:val="none" w:sz="0" w:space="0" w:color="auto"/>
      </w:divBdr>
      <w:divsChild>
        <w:div w:id="1755855751">
          <w:marLeft w:val="0"/>
          <w:marRight w:val="0"/>
          <w:marTop w:val="0"/>
          <w:marBottom w:val="0"/>
          <w:divBdr>
            <w:top w:val="none" w:sz="0" w:space="0" w:color="auto"/>
            <w:left w:val="none" w:sz="0" w:space="0" w:color="auto"/>
            <w:bottom w:val="none" w:sz="0" w:space="0" w:color="auto"/>
            <w:right w:val="none" w:sz="0" w:space="0" w:color="auto"/>
          </w:divBdr>
        </w:div>
      </w:divsChild>
    </w:div>
    <w:div w:id="1108280842">
      <w:bodyDiv w:val="1"/>
      <w:marLeft w:val="0"/>
      <w:marRight w:val="0"/>
      <w:marTop w:val="0"/>
      <w:marBottom w:val="0"/>
      <w:divBdr>
        <w:top w:val="none" w:sz="0" w:space="0" w:color="auto"/>
        <w:left w:val="none" w:sz="0" w:space="0" w:color="auto"/>
        <w:bottom w:val="none" w:sz="0" w:space="0" w:color="auto"/>
        <w:right w:val="none" w:sz="0" w:space="0" w:color="auto"/>
      </w:divBdr>
      <w:divsChild>
        <w:div w:id="760107169">
          <w:marLeft w:val="0"/>
          <w:marRight w:val="0"/>
          <w:marTop w:val="0"/>
          <w:marBottom w:val="0"/>
          <w:divBdr>
            <w:top w:val="none" w:sz="0" w:space="0" w:color="auto"/>
            <w:left w:val="none" w:sz="0" w:space="0" w:color="auto"/>
            <w:bottom w:val="none" w:sz="0" w:space="0" w:color="auto"/>
            <w:right w:val="none" w:sz="0" w:space="0" w:color="auto"/>
          </w:divBdr>
        </w:div>
      </w:divsChild>
    </w:div>
    <w:div w:id="1147434597">
      <w:bodyDiv w:val="1"/>
      <w:marLeft w:val="0"/>
      <w:marRight w:val="0"/>
      <w:marTop w:val="0"/>
      <w:marBottom w:val="0"/>
      <w:divBdr>
        <w:top w:val="none" w:sz="0" w:space="0" w:color="auto"/>
        <w:left w:val="none" w:sz="0" w:space="0" w:color="auto"/>
        <w:bottom w:val="none" w:sz="0" w:space="0" w:color="auto"/>
        <w:right w:val="none" w:sz="0" w:space="0" w:color="auto"/>
      </w:divBdr>
    </w:div>
    <w:div w:id="1379285320">
      <w:bodyDiv w:val="1"/>
      <w:marLeft w:val="0"/>
      <w:marRight w:val="0"/>
      <w:marTop w:val="0"/>
      <w:marBottom w:val="0"/>
      <w:divBdr>
        <w:top w:val="none" w:sz="0" w:space="0" w:color="auto"/>
        <w:left w:val="none" w:sz="0" w:space="0" w:color="auto"/>
        <w:bottom w:val="none" w:sz="0" w:space="0" w:color="auto"/>
        <w:right w:val="none" w:sz="0" w:space="0" w:color="auto"/>
      </w:divBdr>
      <w:divsChild>
        <w:div w:id="1799638344">
          <w:marLeft w:val="0"/>
          <w:marRight w:val="0"/>
          <w:marTop w:val="0"/>
          <w:marBottom w:val="0"/>
          <w:divBdr>
            <w:top w:val="none" w:sz="0" w:space="0" w:color="auto"/>
            <w:left w:val="none" w:sz="0" w:space="0" w:color="auto"/>
            <w:bottom w:val="none" w:sz="0" w:space="0" w:color="auto"/>
            <w:right w:val="none" w:sz="0" w:space="0" w:color="auto"/>
          </w:divBdr>
        </w:div>
      </w:divsChild>
    </w:div>
    <w:div w:id="1392582968">
      <w:bodyDiv w:val="1"/>
      <w:marLeft w:val="0"/>
      <w:marRight w:val="0"/>
      <w:marTop w:val="0"/>
      <w:marBottom w:val="0"/>
      <w:divBdr>
        <w:top w:val="none" w:sz="0" w:space="0" w:color="auto"/>
        <w:left w:val="none" w:sz="0" w:space="0" w:color="auto"/>
        <w:bottom w:val="none" w:sz="0" w:space="0" w:color="auto"/>
        <w:right w:val="none" w:sz="0" w:space="0" w:color="auto"/>
      </w:divBdr>
      <w:divsChild>
        <w:div w:id="873541067">
          <w:marLeft w:val="0"/>
          <w:marRight w:val="0"/>
          <w:marTop w:val="0"/>
          <w:marBottom w:val="0"/>
          <w:divBdr>
            <w:top w:val="none" w:sz="0" w:space="0" w:color="auto"/>
            <w:left w:val="none" w:sz="0" w:space="0" w:color="auto"/>
            <w:bottom w:val="none" w:sz="0" w:space="0" w:color="auto"/>
            <w:right w:val="none" w:sz="0" w:space="0" w:color="auto"/>
          </w:divBdr>
        </w:div>
      </w:divsChild>
    </w:div>
    <w:div w:id="1416052468">
      <w:bodyDiv w:val="1"/>
      <w:marLeft w:val="0"/>
      <w:marRight w:val="0"/>
      <w:marTop w:val="0"/>
      <w:marBottom w:val="0"/>
      <w:divBdr>
        <w:top w:val="none" w:sz="0" w:space="0" w:color="auto"/>
        <w:left w:val="none" w:sz="0" w:space="0" w:color="auto"/>
        <w:bottom w:val="none" w:sz="0" w:space="0" w:color="auto"/>
        <w:right w:val="none" w:sz="0" w:space="0" w:color="auto"/>
      </w:divBdr>
    </w:div>
    <w:div w:id="1487044152">
      <w:bodyDiv w:val="1"/>
      <w:marLeft w:val="0"/>
      <w:marRight w:val="0"/>
      <w:marTop w:val="0"/>
      <w:marBottom w:val="0"/>
      <w:divBdr>
        <w:top w:val="none" w:sz="0" w:space="0" w:color="auto"/>
        <w:left w:val="none" w:sz="0" w:space="0" w:color="auto"/>
        <w:bottom w:val="none" w:sz="0" w:space="0" w:color="auto"/>
        <w:right w:val="none" w:sz="0" w:space="0" w:color="auto"/>
      </w:divBdr>
      <w:divsChild>
        <w:div w:id="1459880992">
          <w:marLeft w:val="0"/>
          <w:marRight w:val="0"/>
          <w:marTop w:val="0"/>
          <w:marBottom w:val="0"/>
          <w:divBdr>
            <w:top w:val="none" w:sz="0" w:space="0" w:color="auto"/>
            <w:left w:val="none" w:sz="0" w:space="0" w:color="auto"/>
            <w:bottom w:val="none" w:sz="0" w:space="0" w:color="auto"/>
            <w:right w:val="none" w:sz="0" w:space="0" w:color="auto"/>
          </w:divBdr>
        </w:div>
      </w:divsChild>
    </w:div>
    <w:div w:id="1602451742">
      <w:bodyDiv w:val="1"/>
      <w:marLeft w:val="0"/>
      <w:marRight w:val="0"/>
      <w:marTop w:val="0"/>
      <w:marBottom w:val="0"/>
      <w:divBdr>
        <w:top w:val="none" w:sz="0" w:space="0" w:color="auto"/>
        <w:left w:val="none" w:sz="0" w:space="0" w:color="auto"/>
        <w:bottom w:val="none" w:sz="0" w:space="0" w:color="auto"/>
        <w:right w:val="none" w:sz="0" w:space="0" w:color="auto"/>
      </w:divBdr>
    </w:div>
    <w:div w:id="1661812618">
      <w:bodyDiv w:val="1"/>
      <w:marLeft w:val="0"/>
      <w:marRight w:val="0"/>
      <w:marTop w:val="0"/>
      <w:marBottom w:val="0"/>
      <w:divBdr>
        <w:top w:val="none" w:sz="0" w:space="0" w:color="auto"/>
        <w:left w:val="none" w:sz="0" w:space="0" w:color="auto"/>
        <w:bottom w:val="none" w:sz="0" w:space="0" w:color="auto"/>
        <w:right w:val="none" w:sz="0" w:space="0" w:color="auto"/>
      </w:divBdr>
    </w:div>
    <w:div w:id="1681348290">
      <w:bodyDiv w:val="1"/>
      <w:marLeft w:val="0"/>
      <w:marRight w:val="0"/>
      <w:marTop w:val="0"/>
      <w:marBottom w:val="0"/>
      <w:divBdr>
        <w:top w:val="none" w:sz="0" w:space="0" w:color="auto"/>
        <w:left w:val="none" w:sz="0" w:space="0" w:color="auto"/>
        <w:bottom w:val="none" w:sz="0" w:space="0" w:color="auto"/>
        <w:right w:val="none" w:sz="0" w:space="0" w:color="auto"/>
      </w:divBdr>
    </w:div>
    <w:div w:id="1720786047">
      <w:bodyDiv w:val="1"/>
      <w:marLeft w:val="0"/>
      <w:marRight w:val="0"/>
      <w:marTop w:val="0"/>
      <w:marBottom w:val="0"/>
      <w:divBdr>
        <w:top w:val="none" w:sz="0" w:space="0" w:color="auto"/>
        <w:left w:val="none" w:sz="0" w:space="0" w:color="auto"/>
        <w:bottom w:val="none" w:sz="0" w:space="0" w:color="auto"/>
        <w:right w:val="none" w:sz="0" w:space="0" w:color="auto"/>
      </w:divBdr>
      <w:divsChild>
        <w:div w:id="1675302045">
          <w:marLeft w:val="0"/>
          <w:marRight w:val="0"/>
          <w:marTop w:val="0"/>
          <w:marBottom w:val="0"/>
          <w:divBdr>
            <w:top w:val="none" w:sz="0" w:space="0" w:color="auto"/>
            <w:left w:val="none" w:sz="0" w:space="0" w:color="auto"/>
            <w:bottom w:val="none" w:sz="0" w:space="0" w:color="auto"/>
            <w:right w:val="none" w:sz="0" w:space="0" w:color="auto"/>
          </w:divBdr>
        </w:div>
      </w:divsChild>
    </w:div>
    <w:div w:id="1759252757">
      <w:bodyDiv w:val="1"/>
      <w:marLeft w:val="0"/>
      <w:marRight w:val="0"/>
      <w:marTop w:val="0"/>
      <w:marBottom w:val="0"/>
      <w:divBdr>
        <w:top w:val="none" w:sz="0" w:space="0" w:color="auto"/>
        <w:left w:val="none" w:sz="0" w:space="0" w:color="auto"/>
        <w:bottom w:val="none" w:sz="0" w:space="0" w:color="auto"/>
        <w:right w:val="none" w:sz="0" w:space="0" w:color="auto"/>
      </w:divBdr>
    </w:div>
    <w:div w:id="1904675784">
      <w:bodyDiv w:val="1"/>
      <w:marLeft w:val="0"/>
      <w:marRight w:val="0"/>
      <w:marTop w:val="0"/>
      <w:marBottom w:val="0"/>
      <w:divBdr>
        <w:top w:val="none" w:sz="0" w:space="0" w:color="auto"/>
        <w:left w:val="none" w:sz="0" w:space="0" w:color="auto"/>
        <w:bottom w:val="none" w:sz="0" w:space="0" w:color="auto"/>
        <w:right w:val="none" w:sz="0" w:space="0" w:color="auto"/>
      </w:divBdr>
      <w:divsChild>
        <w:div w:id="2093694626">
          <w:marLeft w:val="0"/>
          <w:marRight w:val="0"/>
          <w:marTop w:val="0"/>
          <w:marBottom w:val="0"/>
          <w:divBdr>
            <w:top w:val="none" w:sz="0" w:space="0" w:color="auto"/>
            <w:left w:val="none" w:sz="0" w:space="0" w:color="auto"/>
            <w:bottom w:val="none" w:sz="0" w:space="0" w:color="auto"/>
            <w:right w:val="none" w:sz="0" w:space="0" w:color="auto"/>
          </w:divBdr>
        </w:div>
      </w:divsChild>
    </w:div>
    <w:div w:id="2085250155">
      <w:bodyDiv w:val="1"/>
      <w:marLeft w:val="0"/>
      <w:marRight w:val="0"/>
      <w:marTop w:val="0"/>
      <w:marBottom w:val="0"/>
      <w:divBdr>
        <w:top w:val="none" w:sz="0" w:space="0" w:color="auto"/>
        <w:left w:val="none" w:sz="0" w:space="0" w:color="auto"/>
        <w:bottom w:val="none" w:sz="0" w:space="0" w:color="auto"/>
        <w:right w:val="none" w:sz="0" w:space="0" w:color="auto"/>
      </w:divBdr>
      <w:divsChild>
        <w:div w:id="1305234113">
          <w:marLeft w:val="0"/>
          <w:marRight w:val="0"/>
          <w:marTop w:val="0"/>
          <w:marBottom w:val="0"/>
          <w:divBdr>
            <w:top w:val="none" w:sz="0" w:space="0" w:color="auto"/>
            <w:left w:val="none" w:sz="0" w:space="0" w:color="auto"/>
            <w:bottom w:val="none" w:sz="0" w:space="0" w:color="auto"/>
            <w:right w:val="none" w:sz="0" w:space="0" w:color="auto"/>
          </w:divBdr>
        </w:div>
      </w:divsChild>
    </w:div>
    <w:div w:id="209289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cords-depot.travail.gouv.fr/accueil"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ucmci144\CMCICES%20SCR\1%20-%20PROJETS%20-%20GT%20-%20CU\2025%20-%20Gestion%20pilot&#233;e%20et%20loi%20industrie%20Verte\R&#233;f&#233;rentiel\Grille%20d'allocation%20PERO%20%20PERECOL%20vf9%20(arrondi%20&#224;%202%20chiffr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cmci144\CMCICES%20SCR\1%20-%20PROJETS%20-%20GT%20-%20CU\2025%20-%20Gestion%20pilot&#233;e%20et%20loi%20industrie%20Verte\R&#233;f&#233;rentiel\Grille%20d'allocation%20PERO%20%20PERECOL%20vf9%20(arrondi%20&#224;%202%20chiffr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cmci144\CMCICES%20SCR\1%20-%20PROJETS%20-%20GT%20-%20CU\2025%20-%20Gestion%20pilot&#233;e%20et%20loi%20industrie%20Verte\R&#233;f&#233;rentiel\Grille%20d'allocation%20PERO%20%20PERECOL%20vf9%20(arrondi%20&#224;%202%20chiffre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Prudent Horizon Retraite LIV</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areaChart>
        <c:grouping val="percentStacked"/>
        <c:varyColors val="0"/>
        <c:ser>
          <c:idx val="3"/>
          <c:order val="0"/>
          <c:tx>
            <c:strRef>
              <c:f>'Nouvelle grille PERECOL arr2chi'!$G$3</c:f>
              <c:strCache>
                <c:ptCount val="1"/>
                <c:pt idx="0">
                  <c:v>CM-AM Retraite Actifs privés</c:v>
                </c:pt>
              </c:strCache>
            </c:strRef>
          </c:tx>
          <c:spPr>
            <a:solidFill>
              <a:schemeClr val="bg1">
                <a:lumMod val="5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arr2chi'!$G$4:$G$34</c:f>
              <c:numCache>
                <c:formatCode>0.00%</c:formatCode>
                <c:ptCount val="31"/>
                <c:pt idx="0">
                  <c:v>0.12</c:v>
                </c:pt>
                <c:pt idx="1">
                  <c:v>0.12</c:v>
                </c:pt>
                <c:pt idx="2">
                  <c:v>0.12</c:v>
                </c:pt>
                <c:pt idx="3">
                  <c:v>0.12</c:v>
                </c:pt>
                <c:pt idx="4">
                  <c:v>0.12</c:v>
                </c:pt>
                <c:pt idx="5">
                  <c:v>0.12</c:v>
                </c:pt>
                <c:pt idx="6">
                  <c:v>0.12</c:v>
                </c:pt>
                <c:pt idx="7">
                  <c:v>0.12</c:v>
                </c:pt>
                <c:pt idx="8">
                  <c:v>0.12</c:v>
                </c:pt>
                <c:pt idx="9">
                  <c:v>0.12</c:v>
                </c:pt>
                <c:pt idx="10">
                  <c:v>0.12</c:v>
                </c:pt>
                <c:pt idx="11">
                  <c:v>0.112</c:v>
                </c:pt>
                <c:pt idx="12">
                  <c:v>0.104</c:v>
                </c:pt>
                <c:pt idx="13">
                  <c:v>9.6000000000000002E-2</c:v>
                </c:pt>
                <c:pt idx="14">
                  <c:v>8.7999999999999995E-2</c:v>
                </c:pt>
                <c:pt idx="15">
                  <c:v>0.08</c:v>
                </c:pt>
                <c:pt idx="16">
                  <c:v>7.1999999999999995E-2</c:v>
                </c:pt>
                <c:pt idx="17">
                  <c:v>6.4000000000000001E-2</c:v>
                </c:pt>
                <c:pt idx="18">
                  <c:v>5.6000000000000001E-2</c:v>
                </c:pt>
                <c:pt idx="19">
                  <c:v>4.8000000000000001E-2</c:v>
                </c:pt>
                <c:pt idx="20">
                  <c:v>0.04</c:v>
                </c:pt>
                <c:pt idx="21">
                  <c:v>0.03</c:v>
                </c:pt>
                <c:pt idx="22">
                  <c:v>0.02</c:v>
                </c:pt>
                <c:pt idx="23">
                  <c:v>0.01</c:v>
                </c:pt>
                <c:pt idx="24">
                  <c:v>0</c:v>
                </c:pt>
                <c:pt idx="25">
                  <c:v>0</c:v>
                </c:pt>
                <c:pt idx="26">
                  <c:v>0</c:v>
                </c:pt>
                <c:pt idx="27">
                  <c:v>0</c:v>
                </c:pt>
                <c:pt idx="28">
                  <c:v>0</c:v>
                </c:pt>
                <c:pt idx="29">
                  <c:v>0</c:v>
                </c:pt>
                <c:pt idx="30">
                  <c:v>0</c:v>
                </c:pt>
              </c:numCache>
            </c:numRef>
          </c:val>
          <c:extLst>
            <c:ext xmlns:c16="http://schemas.microsoft.com/office/drawing/2014/chart" uri="{C3380CC4-5D6E-409C-BE32-E72D297353CC}">
              <c16:uniqueId val="{00000000-A23C-4B17-8292-EEDD75CA5231}"/>
            </c:ext>
          </c:extLst>
        </c:ser>
        <c:ser>
          <c:idx val="4"/>
          <c:order val="1"/>
          <c:tx>
            <c:strRef>
              <c:f>'Nouvelle grille PERECOL arr2chi'!$H$3</c:f>
              <c:strCache>
                <c:ptCount val="1"/>
                <c:pt idx="0">
                  <c:v>CM-AM PME-ETI</c:v>
                </c:pt>
              </c:strCache>
            </c:strRef>
          </c:tx>
          <c:spPr>
            <a:solidFill>
              <a:schemeClr val="bg2">
                <a:lumMod val="9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arr2chi'!$H$4:$H$34</c:f>
              <c:numCache>
                <c:formatCode>0.00%</c:formatCode>
                <c:ptCount val="31"/>
                <c:pt idx="0">
                  <c:v>0.1</c:v>
                </c:pt>
                <c:pt idx="1">
                  <c:v>0.1</c:v>
                </c:pt>
                <c:pt idx="2">
                  <c:v>0.1</c:v>
                </c:pt>
                <c:pt idx="3">
                  <c:v>0.1</c:v>
                </c:pt>
                <c:pt idx="4">
                  <c:v>0.1</c:v>
                </c:pt>
                <c:pt idx="5">
                  <c:v>0.1</c:v>
                </c:pt>
                <c:pt idx="6">
                  <c:v>0.1</c:v>
                </c:pt>
                <c:pt idx="7">
                  <c:v>0.1</c:v>
                </c:pt>
                <c:pt idx="8">
                  <c:v>0.1</c:v>
                </c:pt>
                <c:pt idx="9">
                  <c:v>0.1</c:v>
                </c:pt>
                <c:pt idx="10">
                  <c:v>0.1</c:v>
                </c:pt>
                <c:pt idx="11">
                  <c:v>0.1</c:v>
                </c:pt>
                <c:pt idx="12">
                  <c:v>0.1</c:v>
                </c:pt>
                <c:pt idx="13">
                  <c:v>0.1</c:v>
                </c:pt>
                <c:pt idx="14">
                  <c:v>0.1</c:v>
                </c:pt>
                <c:pt idx="15">
                  <c:v>9.5000000000000001E-2</c:v>
                </c:pt>
                <c:pt idx="16">
                  <c:v>0.09</c:v>
                </c:pt>
                <c:pt idx="17">
                  <c:v>8.5000000000000006E-2</c:v>
                </c:pt>
                <c:pt idx="18">
                  <c:v>7.7499999999999999E-2</c:v>
                </c:pt>
                <c:pt idx="19">
                  <c:v>7.0000000000000007E-2</c:v>
                </c:pt>
                <c:pt idx="20">
                  <c:v>5.7000000000000002E-2</c:v>
                </c:pt>
                <c:pt idx="21">
                  <c:v>4.3999999999999997E-2</c:v>
                </c:pt>
                <c:pt idx="22">
                  <c:v>0.03</c:v>
                </c:pt>
                <c:pt idx="23">
                  <c:v>0.02</c:v>
                </c:pt>
                <c:pt idx="24">
                  <c:v>0.01</c:v>
                </c:pt>
                <c:pt idx="25">
                  <c:v>0</c:v>
                </c:pt>
                <c:pt idx="26">
                  <c:v>0</c:v>
                </c:pt>
                <c:pt idx="27">
                  <c:v>0</c:v>
                </c:pt>
                <c:pt idx="28">
                  <c:v>0</c:v>
                </c:pt>
                <c:pt idx="29">
                  <c:v>0</c:v>
                </c:pt>
                <c:pt idx="30">
                  <c:v>0</c:v>
                </c:pt>
              </c:numCache>
            </c:numRef>
          </c:val>
          <c:extLst>
            <c:ext xmlns:c16="http://schemas.microsoft.com/office/drawing/2014/chart" uri="{C3380CC4-5D6E-409C-BE32-E72D297353CC}">
              <c16:uniqueId val="{00000001-A23C-4B17-8292-EEDD75CA5231}"/>
            </c:ext>
          </c:extLst>
        </c:ser>
        <c:ser>
          <c:idx val="5"/>
          <c:order val="2"/>
          <c:tx>
            <c:strRef>
              <c:f>'Nouvelle grille PERECOL arr2chi'!$F$3</c:f>
              <c:strCache>
                <c:ptCount val="1"/>
                <c:pt idx="0">
                  <c:v>CM-AM Conviction Euro</c:v>
                </c:pt>
              </c:strCache>
            </c:strRef>
          </c:tx>
          <c:spPr>
            <a:solidFill>
              <a:schemeClr val="accent4">
                <a:lumMod val="75000"/>
              </a:schemeClr>
            </a:solidFill>
            <a:ln w="25400">
              <a:noFill/>
            </a:ln>
            <a:effectLst/>
          </c:spPr>
          <c:val>
            <c:numRef>
              <c:f>'Nouvelle grille PERECOL arr2chi'!$F$4:$F$34</c:f>
              <c:numCache>
                <c:formatCode>0.00%</c:formatCode>
                <c:ptCount val="31"/>
                <c:pt idx="0">
                  <c:v>0.06</c:v>
                </c:pt>
                <c:pt idx="1">
                  <c:v>5.9900000000000002E-2</c:v>
                </c:pt>
                <c:pt idx="2">
                  <c:v>5.9799999999999999E-2</c:v>
                </c:pt>
                <c:pt idx="3">
                  <c:v>5.9700000000000003E-2</c:v>
                </c:pt>
                <c:pt idx="4">
                  <c:v>5.9499999999999997E-2</c:v>
                </c:pt>
                <c:pt idx="5">
                  <c:v>5.9299999999999999E-2</c:v>
                </c:pt>
                <c:pt idx="6">
                  <c:v>5.8999999999999997E-2</c:v>
                </c:pt>
                <c:pt idx="7">
                  <c:v>5.8599999999999999E-2</c:v>
                </c:pt>
                <c:pt idx="8">
                  <c:v>5.8200000000000002E-2</c:v>
                </c:pt>
                <c:pt idx="9">
                  <c:v>5.7599999999999998E-2</c:v>
                </c:pt>
                <c:pt idx="10">
                  <c:v>5.6899999999999999E-2</c:v>
                </c:pt>
                <c:pt idx="11">
                  <c:v>5.6899999999999999E-2</c:v>
                </c:pt>
                <c:pt idx="12">
                  <c:v>5.6599999999999998E-2</c:v>
                </c:pt>
                <c:pt idx="13">
                  <c:v>5.6000000000000001E-2</c:v>
                </c:pt>
                <c:pt idx="14">
                  <c:v>5.5100000000000003E-2</c:v>
                </c:pt>
                <c:pt idx="15">
                  <c:v>5.5399999999999998E-2</c:v>
                </c:pt>
                <c:pt idx="16">
                  <c:v>5.5100000000000003E-2</c:v>
                </c:pt>
                <c:pt idx="17">
                  <c:v>5.4300000000000001E-2</c:v>
                </c:pt>
                <c:pt idx="18">
                  <c:v>5.3499999999999999E-2</c:v>
                </c:pt>
                <c:pt idx="19">
                  <c:v>5.1799999999999999E-2</c:v>
                </c:pt>
                <c:pt idx="20">
                  <c:v>5.0999999999999997E-2</c:v>
                </c:pt>
                <c:pt idx="21">
                  <c:v>4.9299999999999997E-2</c:v>
                </c:pt>
                <c:pt idx="22">
                  <c:v>4.6699999999999998E-2</c:v>
                </c:pt>
                <c:pt idx="23">
                  <c:v>4.1599999999999998E-2</c:v>
                </c:pt>
                <c:pt idx="24">
                  <c:v>3.5299999999999998E-2</c:v>
                </c:pt>
                <c:pt idx="25">
                  <c:v>2.7699999999999999E-2</c:v>
                </c:pt>
                <c:pt idx="26">
                  <c:v>1.6E-2</c:v>
                </c:pt>
                <c:pt idx="27">
                  <c:v>0</c:v>
                </c:pt>
                <c:pt idx="28">
                  <c:v>0</c:v>
                </c:pt>
                <c:pt idx="29">
                  <c:v>0</c:v>
                </c:pt>
                <c:pt idx="30">
                  <c:v>0</c:v>
                </c:pt>
              </c:numCache>
            </c:numRef>
          </c:val>
          <c:extLst>
            <c:ext xmlns:c16="http://schemas.microsoft.com/office/drawing/2014/chart" uri="{C3380CC4-5D6E-409C-BE32-E72D297353CC}">
              <c16:uniqueId val="{00000002-A23C-4B17-8292-EEDD75CA5231}"/>
            </c:ext>
          </c:extLst>
        </c:ser>
        <c:ser>
          <c:idx val="2"/>
          <c:order val="3"/>
          <c:tx>
            <c:strRef>
              <c:f>'Nouvelle grille PERECOL arr2chi'!$E$3</c:f>
              <c:strCache>
                <c:ptCount val="1"/>
                <c:pt idx="0">
                  <c:v>CM-AM Actions Monde</c:v>
                </c:pt>
              </c:strCache>
            </c:strRef>
          </c:tx>
          <c:spPr>
            <a:solidFill>
              <a:schemeClr val="accent4"/>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arr2chi'!$E$4:$E$34</c:f>
              <c:numCache>
                <c:formatCode>0.00%</c:formatCode>
                <c:ptCount val="31"/>
                <c:pt idx="0">
                  <c:v>0.12</c:v>
                </c:pt>
                <c:pt idx="1">
                  <c:v>0.1198</c:v>
                </c:pt>
                <c:pt idx="2">
                  <c:v>0.1196</c:v>
                </c:pt>
                <c:pt idx="3">
                  <c:v>0.1193</c:v>
                </c:pt>
                <c:pt idx="4">
                  <c:v>0.11899999999999999</c:v>
                </c:pt>
                <c:pt idx="5">
                  <c:v>0.11849999999999999</c:v>
                </c:pt>
                <c:pt idx="6">
                  <c:v>0.11799999999999999</c:v>
                </c:pt>
                <c:pt idx="7">
                  <c:v>0.1173</c:v>
                </c:pt>
                <c:pt idx="8">
                  <c:v>0.1164</c:v>
                </c:pt>
                <c:pt idx="9">
                  <c:v>0.1153</c:v>
                </c:pt>
                <c:pt idx="10">
                  <c:v>0.1139</c:v>
                </c:pt>
                <c:pt idx="11">
                  <c:v>0.1138</c:v>
                </c:pt>
                <c:pt idx="12">
                  <c:v>0.1132</c:v>
                </c:pt>
                <c:pt idx="13">
                  <c:v>0.112</c:v>
                </c:pt>
                <c:pt idx="14">
                  <c:v>0.11020000000000001</c:v>
                </c:pt>
                <c:pt idx="15">
                  <c:v>0.11070000000000001</c:v>
                </c:pt>
                <c:pt idx="16">
                  <c:v>0.1103</c:v>
                </c:pt>
                <c:pt idx="17">
                  <c:v>0.1085</c:v>
                </c:pt>
                <c:pt idx="18">
                  <c:v>0.1069</c:v>
                </c:pt>
                <c:pt idx="19">
                  <c:v>0.1036</c:v>
                </c:pt>
                <c:pt idx="20">
                  <c:v>0.10199999999999999</c:v>
                </c:pt>
                <c:pt idx="21">
                  <c:v>9.8500000000000004E-2</c:v>
                </c:pt>
                <c:pt idx="22">
                  <c:v>9.3399999999999997E-2</c:v>
                </c:pt>
                <c:pt idx="23">
                  <c:v>8.3099999999999993E-2</c:v>
                </c:pt>
                <c:pt idx="24">
                  <c:v>7.0599999999999996E-2</c:v>
                </c:pt>
                <c:pt idx="25">
                  <c:v>5.5300000000000002E-2</c:v>
                </c:pt>
                <c:pt idx="26">
                  <c:v>3.1800000000000002E-2</c:v>
                </c:pt>
                <c:pt idx="27">
                  <c:v>0</c:v>
                </c:pt>
                <c:pt idx="28">
                  <c:v>0</c:v>
                </c:pt>
                <c:pt idx="29">
                  <c:v>0</c:v>
                </c:pt>
                <c:pt idx="30">
                  <c:v>0</c:v>
                </c:pt>
              </c:numCache>
            </c:numRef>
          </c:val>
          <c:extLst>
            <c:ext xmlns:c16="http://schemas.microsoft.com/office/drawing/2014/chart" uri="{C3380CC4-5D6E-409C-BE32-E72D297353CC}">
              <c16:uniqueId val="{00000003-A23C-4B17-8292-EEDD75CA5231}"/>
            </c:ext>
          </c:extLst>
        </c:ser>
        <c:ser>
          <c:idx val="1"/>
          <c:order val="4"/>
          <c:tx>
            <c:strRef>
              <c:f>'Nouvelle grille PERECOL arr2chi'!$D$3</c:f>
              <c:strCache>
                <c:ptCount val="1"/>
                <c:pt idx="0">
                  <c:v>Fonds obligataire</c:v>
                </c:pt>
              </c:strCache>
            </c:strRef>
          </c:tx>
          <c:spPr>
            <a:solidFill>
              <a:schemeClr val="accent5">
                <a:lumMod val="75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arr2chi'!$D$4:$D$34</c:f>
              <c:numCache>
                <c:formatCode>0.00%</c:formatCode>
                <c:ptCount val="31"/>
                <c:pt idx="0">
                  <c:v>0.6</c:v>
                </c:pt>
                <c:pt idx="1">
                  <c:v>0.60029999999999994</c:v>
                </c:pt>
                <c:pt idx="2">
                  <c:v>0.60060000000000002</c:v>
                </c:pt>
                <c:pt idx="3">
                  <c:v>0.60099999999999998</c:v>
                </c:pt>
                <c:pt idx="4">
                  <c:v>0.60150000000000003</c:v>
                </c:pt>
                <c:pt idx="5">
                  <c:v>0.60219999999999996</c:v>
                </c:pt>
                <c:pt idx="6">
                  <c:v>0.60299999999999998</c:v>
                </c:pt>
                <c:pt idx="7">
                  <c:v>0.60409999999999997</c:v>
                </c:pt>
                <c:pt idx="8">
                  <c:v>0.60540000000000005</c:v>
                </c:pt>
                <c:pt idx="9">
                  <c:v>0.60709999999999997</c:v>
                </c:pt>
                <c:pt idx="10">
                  <c:v>0.60919999999999996</c:v>
                </c:pt>
                <c:pt idx="11">
                  <c:v>0.60909999999999997</c:v>
                </c:pt>
                <c:pt idx="12">
                  <c:v>0.61560000000000004</c:v>
                </c:pt>
                <c:pt idx="13">
                  <c:v>0.61680000000000001</c:v>
                </c:pt>
                <c:pt idx="14">
                  <c:v>0.61270000000000002</c:v>
                </c:pt>
                <c:pt idx="15">
                  <c:v>0.60389999999999999</c:v>
                </c:pt>
                <c:pt idx="16">
                  <c:v>0.59040000000000004</c:v>
                </c:pt>
                <c:pt idx="17">
                  <c:v>0.5726</c:v>
                </c:pt>
                <c:pt idx="18">
                  <c:v>0.55089999999999995</c:v>
                </c:pt>
                <c:pt idx="19">
                  <c:v>0.52559999999999996</c:v>
                </c:pt>
                <c:pt idx="20">
                  <c:v>0.5</c:v>
                </c:pt>
                <c:pt idx="21">
                  <c:v>0.46700000000000003</c:v>
                </c:pt>
                <c:pt idx="22">
                  <c:v>0.43430000000000002</c:v>
                </c:pt>
                <c:pt idx="23">
                  <c:v>0.39910000000000001</c:v>
                </c:pt>
                <c:pt idx="24">
                  <c:v>0.36109999999999998</c:v>
                </c:pt>
                <c:pt idx="25">
                  <c:v>0.311</c:v>
                </c:pt>
                <c:pt idx="26">
                  <c:v>0.25700000000000001</c:v>
                </c:pt>
                <c:pt idx="27">
                  <c:v>0.2094</c:v>
                </c:pt>
                <c:pt idx="28">
                  <c:v>0.10780000000000001</c:v>
                </c:pt>
                <c:pt idx="29">
                  <c:v>0</c:v>
                </c:pt>
                <c:pt idx="30">
                  <c:v>0</c:v>
                </c:pt>
              </c:numCache>
            </c:numRef>
          </c:val>
          <c:extLst>
            <c:ext xmlns:c16="http://schemas.microsoft.com/office/drawing/2014/chart" uri="{C3380CC4-5D6E-409C-BE32-E72D297353CC}">
              <c16:uniqueId val="{00000004-A23C-4B17-8292-EEDD75CA5231}"/>
            </c:ext>
          </c:extLst>
        </c:ser>
        <c:ser>
          <c:idx val="0"/>
          <c:order val="5"/>
          <c:tx>
            <c:strRef>
              <c:f>'Nouvelle grille PERECOL arr2chi'!$C$3</c:f>
              <c:strCache>
                <c:ptCount val="1"/>
                <c:pt idx="0">
                  <c:v>Fonds monétaire</c:v>
                </c:pt>
              </c:strCache>
            </c:strRef>
          </c:tx>
          <c:spPr>
            <a:solidFill>
              <a:schemeClr val="accent5">
                <a:lumMod val="60000"/>
                <a:lumOff val="4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arr2chi'!$C$4:$C$34</c:f>
              <c:numCache>
                <c:formatCode>0.00%</c:formatCode>
                <c:ptCount val="31"/>
                <c:pt idx="0">
                  <c:v>0</c:v>
                </c:pt>
                <c:pt idx="1">
                  <c:v>0</c:v>
                </c:pt>
                <c:pt idx="2">
                  <c:v>0</c:v>
                </c:pt>
                <c:pt idx="3">
                  <c:v>0</c:v>
                </c:pt>
                <c:pt idx="4">
                  <c:v>0</c:v>
                </c:pt>
                <c:pt idx="5">
                  <c:v>0</c:v>
                </c:pt>
                <c:pt idx="6">
                  <c:v>0</c:v>
                </c:pt>
                <c:pt idx="7">
                  <c:v>0</c:v>
                </c:pt>
                <c:pt idx="8">
                  <c:v>0</c:v>
                </c:pt>
                <c:pt idx="9">
                  <c:v>0</c:v>
                </c:pt>
                <c:pt idx="10">
                  <c:v>0</c:v>
                </c:pt>
                <c:pt idx="11">
                  <c:v>8.2000000000000007E-3</c:v>
                </c:pt>
                <c:pt idx="12">
                  <c:v>1.06E-2</c:v>
                </c:pt>
                <c:pt idx="13">
                  <c:v>1.9199999999999998E-2</c:v>
                </c:pt>
                <c:pt idx="14">
                  <c:v>3.4000000000000002E-2</c:v>
                </c:pt>
                <c:pt idx="15">
                  <c:v>5.5E-2</c:v>
                </c:pt>
                <c:pt idx="16">
                  <c:v>8.2199999999999995E-2</c:v>
                </c:pt>
                <c:pt idx="17">
                  <c:v>0.11559999999999999</c:v>
                </c:pt>
                <c:pt idx="18">
                  <c:v>0.1552</c:v>
                </c:pt>
                <c:pt idx="19">
                  <c:v>0.20100000000000001</c:v>
                </c:pt>
                <c:pt idx="20">
                  <c:v>0.25</c:v>
                </c:pt>
                <c:pt idx="21">
                  <c:v>0.31119999999999998</c:v>
                </c:pt>
                <c:pt idx="22">
                  <c:v>0.37559999999999999</c:v>
                </c:pt>
                <c:pt idx="23">
                  <c:v>0.44619999999999999</c:v>
                </c:pt>
                <c:pt idx="24">
                  <c:v>0.52300000000000002</c:v>
                </c:pt>
                <c:pt idx="25">
                  <c:v>0.60599999999999998</c:v>
                </c:pt>
                <c:pt idx="26">
                  <c:v>0.69520000000000004</c:v>
                </c:pt>
                <c:pt idx="27">
                  <c:v>0.79059999999999997</c:v>
                </c:pt>
                <c:pt idx="28">
                  <c:v>0.89219999999999999</c:v>
                </c:pt>
                <c:pt idx="29">
                  <c:v>1</c:v>
                </c:pt>
                <c:pt idx="30">
                  <c:v>1</c:v>
                </c:pt>
              </c:numCache>
            </c:numRef>
          </c:val>
          <c:extLst>
            <c:ext xmlns:c16="http://schemas.microsoft.com/office/drawing/2014/chart" uri="{C3380CC4-5D6E-409C-BE32-E72D297353CC}">
              <c16:uniqueId val="{00000005-A23C-4B17-8292-EEDD75CA5231}"/>
            </c:ext>
          </c:extLst>
        </c:ser>
        <c:dLbls>
          <c:showLegendKey val="0"/>
          <c:showVal val="0"/>
          <c:showCatName val="0"/>
          <c:showSerName val="0"/>
          <c:showPercent val="0"/>
          <c:showBubbleSize val="0"/>
        </c:dLbls>
        <c:axId val="898988415"/>
        <c:axId val="898996319"/>
      </c:areaChart>
      <c:catAx>
        <c:axId val="898988415"/>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98996319"/>
        <c:crosses val="autoZero"/>
        <c:auto val="1"/>
        <c:lblAlgn val="ctr"/>
        <c:lblOffset val="100"/>
        <c:noMultiLvlLbl val="0"/>
      </c:catAx>
      <c:valAx>
        <c:axId val="898996319"/>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98988415"/>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zero"/>
    <c:showDLblsOverMax val="0"/>
  </c:chart>
  <c:spPr>
    <a:solidFill>
      <a:schemeClr val="bg1"/>
    </a:solidFill>
    <a:ln w="9525" cap="flat" cmpd="sng" algn="ctr">
      <a:no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Equilibré Horizon Retraite LIV</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areaChart>
        <c:grouping val="percentStacked"/>
        <c:varyColors val="0"/>
        <c:ser>
          <c:idx val="3"/>
          <c:order val="0"/>
          <c:tx>
            <c:strRef>
              <c:f>'Nouvelle grille PERECOL arr2chi'!$M$3</c:f>
              <c:strCache>
                <c:ptCount val="1"/>
                <c:pt idx="0">
                  <c:v>CM-AM Retraite Actifs privés</c:v>
                </c:pt>
              </c:strCache>
            </c:strRef>
          </c:tx>
          <c:spPr>
            <a:solidFill>
              <a:schemeClr val="bg1">
                <a:lumMod val="5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arr2chi'!$M$4:$M$34</c:f>
              <c:numCache>
                <c:formatCode>0.00%</c:formatCode>
                <c:ptCount val="31"/>
                <c:pt idx="0">
                  <c:v>0.16</c:v>
                </c:pt>
                <c:pt idx="1">
                  <c:v>0.16</c:v>
                </c:pt>
                <c:pt idx="2">
                  <c:v>0.16</c:v>
                </c:pt>
                <c:pt idx="3">
                  <c:v>0.16</c:v>
                </c:pt>
                <c:pt idx="4">
                  <c:v>0.16</c:v>
                </c:pt>
                <c:pt idx="5">
                  <c:v>0.16</c:v>
                </c:pt>
                <c:pt idx="6">
                  <c:v>0.16</c:v>
                </c:pt>
                <c:pt idx="7">
                  <c:v>0.16</c:v>
                </c:pt>
                <c:pt idx="8">
                  <c:v>0.16</c:v>
                </c:pt>
                <c:pt idx="9">
                  <c:v>0.16</c:v>
                </c:pt>
                <c:pt idx="10">
                  <c:v>0.16</c:v>
                </c:pt>
                <c:pt idx="11">
                  <c:v>0.15</c:v>
                </c:pt>
                <c:pt idx="12">
                  <c:v>0.14000000000000001</c:v>
                </c:pt>
                <c:pt idx="13">
                  <c:v>0.13</c:v>
                </c:pt>
                <c:pt idx="14">
                  <c:v>0.12</c:v>
                </c:pt>
                <c:pt idx="15">
                  <c:v>0.11700000000000001</c:v>
                </c:pt>
                <c:pt idx="16">
                  <c:v>0.114</c:v>
                </c:pt>
                <c:pt idx="17">
                  <c:v>0.111</c:v>
                </c:pt>
                <c:pt idx="18">
                  <c:v>0.108</c:v>
                </c:pt>
                <c:pt idx="19">
                  <c:v>0.105</c:v>
                </c:pt>
                <c:pt idx="20">
                  <c:v>0.1</c:v>
                </c:pt>
                <c:pt idx="21">
                  <c:v>9.1999999999999998E-2</c:v>
                </c:pt>
                <c:pt idx="22">
                  <c:v>8.4000000000000005E-2</c:v>
                </c:pt>
                <c:pt idx="23">
                  <c:v>7.5999999999999998E-2</c:v>
                </c:pt>
                <c:pt idx="24">
                  <c:v>6.8000000000000005E-2</c:v>
                </c:pt>
                <c:pt idx="25">
                  <c:v>0.06</c:v>
                </c:pt>
                <c:pt idx="26">
                  <c:v>0.04</c:v>
                </c:pt>
                <c:pt idx="27">
                  <c:v>0.02</c:v>
                </c:pt>
                <c:pt idx="28">
                  <c:v>0</c:v>
                </c:pt>
                <c:pt idx="29">
                  <c:v>0</c:v>
                </c:pt>
                <c:pt idx="30">
                  <c:v>0</c:v>
                </c:pt>
              </c:numCache>
            </c:numRef>
          </c:val>
          <c:extLst>
            <c:ext xmlns:c16="http://schemas.microsoft.com/office/drawing/2014/chart" uri="{C3380CC4-5D6E-409C-BE32-E72D297353CC}">
              <c16:uniqueId val="{00000000-B2B7-450D-9491-C9E365230A1B}"/>
            </c:ext>
          </c:extLst>
        </c:ser>
        <c:ser>
          <c:idx val="4"/>
          <c:order val="1"/>
          <c:tx>
            <c:strRef>
              <c:f>'Nouvelle grille PERECOL arr2chi'!$N$3</c:f>
              <c:strCache>
                <c:ptCount val="1"/>
                <c:pt idx="0">
                  <c:v>CM-AM PME-ETI</c:v>
                </c:pt>
              </c:strCache>
            </c:strRef>
          </c:tx>
          <c:spPr>
            <a:solidFill>
              <a:schemeClr val="bg2">
                <a:lumMod val="9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arr2chi'!$N$4:$N$34</c:f>
              <c:numCache>
                <c:formatCode>0.00%</c:formatCode>
                <c:ptCount val="31"/>
                <c:pt idx="0">
                  <c:v>0.1</c:v>
                </c:pt>
                <c:pt idx="1">
                  <c:v>0.1</c:v>
                </c:pt>
                <c:pt idx="2">
                  <c:v>0.1</c:v>
                </c:pt>
                <c:pt idx="3">
                  <c:v>0.1</c:v>
                </c:pt>
                <c:pt idx="4">
                  <c:v>0.1</c:v>
                </c:pt>
                <c:pt idx="5">
                  <c:v>0.1</c:v>
                </c:pt>
                <c:pt idx="6">
                  <c:v>0.1</c:v>
                </c:pt>
                <c:pt idx="7">
                  <c:v>0.1</c:v>
                </c:pt>
                <c:pt idx="8">
                  <c:v>0.1</c:v>
                </c:pt>
                <c:pt idx="9">
                  <c:v>0.1</c:v>
                </c:pt>
                <c:pt idx="10">
                  <c:v>0.1</c:v>
                </c:pt>
                <c:pt idx="11">
                  <c:v>0.1</c:v>
                </c:pt>
                <c:pt idx="12">
                  <c:v>0.1</c:v>
                </c:pt>
                <c:pt idx="13">
                  <c:v>0.1</c:v>
                </c:pt>
                <c:pt idx="14">
                  <c:v>0.1</c:v>
                </c:pt>
                <c:pt idx="15">
                  <c:v>9.5000000000000001E-2</c:v>
                </c:pt>
                <c:pt idx="16">
                  <c:v>0.09</c:v>
                </c:pt>
                <c:pt idx="17">
                  <c:v>8.5000000000000006E-2</c:v>
                </c:pt>
                <c:pt idx="18">
                  <c:v>7.7499999999999999E-2</c:v>
                </c:pt>
                <c:pt idx="19">
                  <c:v>7.0000000000000007E-2</c:v>
                </c:pt>
                <c:pt idx="20">
                  <c:v>5.7000000000000002E-2</c:v>
                </c:pt>
                <c:pt idx="21">
                  <c:v>4.3999999999999997E-2</c:v>
                </c:pt>
                <c:pt idx="22">
                  <c:v>0.03</c:v>
                </c:pt>
                <c:pt idx="23">
                  <c:v>0.02</c:v>
                </c:pt>
                <c:pt idx="24">
                  <c:v>0.01</c:v>
                </c:pt>
                <c:pt idx="25">
                  <c:v>0</c:v>
                </c:pt>
                <c:pt idx="26">
                  <c:v>0</c:v>
                </c:pt>
                <c:pt idx="27">
                  <c:v>0</c:v>
                </c:pt>
                <c:pt idx="28">
                  <c:v>0</c:v>
                </c:pt>
                <c:pt idx="29">
                  <c:v>0</c:v>
                </c:pt>
                <c:pt idx="30">
                  <c:v>0</c:v>
                </c:pt>
              </c:numCache>
            </c:numRef>
          </c:val>
          <c:extLst>
            <c:ext xmlns:c16="http://schemas.microsoft.com/office/drawing/2014/chart" uri="{C3380CC4-5D6E-409C-BE32-E72D297353CC}">
              <c16:uniqueId val="{00000001-B2B7-450D-9491-C9E365230A1B}"/>
            </c:ext>
          </c:extLst>
        </c:ser>
        <c:ser>
          <c:idx val="5"/>
          <c:order val="2"/>
          <c:tx>
            <c:strRef>
              <c:f>'Nouvelle grille PERECOL arr2chi'!$L$3</c:f>
              <c:strCache>
                <c:ptCount val="1"/>
                <c:pt idx="0">
                  <c:v>CM-AM Conviction Euro</c:v>
                </c:pt>
              </c:strCache>
            </c:strRef>
          </c:tx>
          <c:spPr>
            <a:solidFill>
              <a:schemeClr val="accent4">
                <a:lumMod val="75000"/>
              </a:schemeClr>
            </a:solidFill>
            <a:ln w="25400">
              <a:noFill/>
            </a:ln>
            <a:effectLst/>
          </c:spPr>
          <c:val>
            <c:numRef>
              <c:f>'Nouvelle grille PERECOL arr2chi'!$L$4:$L$34</c:f>
              <c:numCache>
                <c:formatCode>0.00%</c:formatCode>
                <c:ptCount val="31"/>
                <c:pt idx="0">
                  <c:v>0.1467</c:v>
                </c:pt>
                <c:pt idx="1">
                  <c:v>0.14649999999999999</c:v>
                </c:pt>
                <c:pt idx="2">
                  <c:v>0.1462</c:v>
                </c:pt>
                <c:pt idx="3">
                  <c:v>0.14580000000000001</c:v>
                </c:pt>
                <c:pt idx="4">
                  <c:v>0.14530000000000001</c:v>
                </c:pt>
                <c:pt idx="5">
                  <c:v>0.14480000000000001</c:v>
                </c:pt>
                <c:pt idx="6">
                  <c:v>0.14410000000000001</c:v>
                </c:pt>
                <c:pt idx="7">
                  <c:v>0.14319999999999999</c:v>
                </c:pt>
                <c:pt idx="8">
                  <c:v>0.14230000000000001</c:v>
                </c:pt>
                <c:pt idx="9">
                  <c:v>0.14099999999999999</c:v>
                </c:pt>
                <c:pt idx="10">
                  <c:v>0.13950000000000001</c:v>
                </c:pt>
                <c:pt idx="11">
                  <c:v>0.1396</c:v>
                </c:pt>
                <c:pt idx="12">
                  <c:v>0.1394</c:v>
                </c:pt>
                <c:pt idx="13">
                  <c:v>0.1386</c:v>
                </c:pt>
                <c:pt idx="14">
                  <c:v>0.1371</c:v>
                </c:pt>
                <c:pt idx="15">
                  <c:v>0.1351</c:v>
                </c:pt>
                <c:pt idx="16">
                  <c:v>0.13239999999999999</c:v>
                </c:pt>
                <c:pt idx="17">
                  <c:v>0.12859999999999999</c:v>
                </c:pt>
                <c:pt idx="18">
                  <c:v>0.1245</c:v>
                </c:pt>
                <c:pt idx="19">
                  <c:v>0.1191</c:v>
                </c:pt>
                <c:pt idx="20">
                  <c:v>0.1143</c:v>
                </c:pt>
                <c:pt idx="21">
                  <c:v>0.1084</c:v>
                </c:pt>
                <c:pt idx="22">
                  <c:v>0.1011</c:v>
                </c:pt>
                <c:pt idx="23">
                  <c:v>9.0499999999999997E-2</c:v>
                </c:pt>
                <c:pt idx="24">
                  <c:v>7.8200000000000006E-2</c:v>
                </c:pt>
                <c:pt idx="25">
                  <c:v>6.4199999999999993E-2</c:v>
                </c:pt>
                <c:pt idx="26">
                  <c:v>4.58E-2</c:v>
                </c:pt>
                <c:pt idx="27">
                  <c:v>2.5700000000000001E-2</c:v>
                </c:pt>
                <c:pt idx="28">
                  <c:v>0</c:v>
                </c:pt>
                <c:pt idx="29">
                  <c:v>0</c:v>
                </c:pt>
                <c:pt idx="30">
                  <c:v>0</c:v>
                </c:pt>
              </c:numCache>
            </c:numRef>
          </c:val>
          <c:extLst>
            <c:ext xmlns:c16="http://schemas.microsoft.com/office/drawing/2014/chart" uri="{C3380CC4-5D6E-409C-BE32-E72D297353CC}">
              <c16:uniqueId val="{00000002-B2B7-450D-9491-C9E365230A1B}"/>
            </c:ext>
          </c:extLst>
        </c:ser>
        <c:ser>
          <c:idx val="2"/>
          <c:order val="3"/>
          <c:tx>
            <c:strRef>
              <c:f>'Nouvelle grille PERECOL arr2chi'!$K$3</c:f>
              <c:strCache>
                <c:ptCount val="1"/>
                <c:pt idx="0">
                  <c:v>CM-AM Actions Monde</c:v>
                </c:pt>
              </c:strCache>
            </c:strRef>
          </c:tx>
          <c:spPr>
            <a:solidFill>
              <a:schemeClr val="accent4"/>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arr2chi'!$K$4:$K$34</c:f>
              <c:numCache>
                <c:formatCode>0.00%</c:formatCode>
                <c:ptCount val="31"/>
                <c:pt idx="0">
                  <c:v>0.29330000000000001</c:v>
                </c:pt>
                <c:pt idx="1">
                  <c:v>0.2928</c:v>
                </c:pt>
                <c:pt idx="2">
                  <c:v>0.29220000000000002</c:v>
                </c:pt>
                <c:pt idx="3">
                  <c:v>0.29149999999999998</c:v>
                </c:pt>
                <c:pt idx="4">
                  <c:v>0.29060000000000002</c:v>
                </c:pt>
                <c:pt idx="5">
                  <c:v>0.28949999999999998</c:v>
                </c:pt>
                <c:pt idx="6">
                  <c:v>0.28810000000000002</c:v>
                </c:pt>
                <c:pt idx="7">
                  <c:v>0.28649999999999998</c:v>
                </c:pt>
                <c:pt idx="8">
                  <c:v>0.28439999999999999</c:v>
                </c:pt>
                <c:pt idx="9">
                  <c:v>0.28199999999999997</c:v>
                </c:pt>
                <c:pt idx="10">
                  <c:v>0.27889999999999998</c:v>
                </c:pt>
                <c:pt idx="11">
                  <c:v>0.27929999999999999</c:v>
                </c:pt>
                <c:pt idx="12">
                  <c:v>0.2787</c:v>
                </c:pt>
                <c:pt idx="13">
                  <c:v>0.27710000000000001</c:v>
                </c:pt>
                <c:pt idx="14">
                  <c:v>0.27410000000000001</c:v>
                </c:pt>
                <c:pt idx="15">
                  <c:v>0.27029999999999998</c:v>
                </c:pt>
                <c:pt idx="16">
                  <c:v>0.26469999999999999</c:v>
                </c:pt>
                <c:pt idx="17">
                  <c:v>0.2571</c:v>
                </c:pt>
                <c:pt idx="18">
                  <c:v>0.24890000000000001</c:v>
                </c:pt>
                <c:pt idx="19">
                  <c:v>0.23810000000000001</c:v>
                </c:pt>
                <c:pt idx="20">
                  <c:v>0.22869999999999999</c:v>
                </c:pt>
                <c:pt idx="21">
                  <c:v>0.21690000000000001</c:v>
                </c:pt>
                <c:pt idx="22">
                  <c:v>0.2021</c:v>
                </c:pt>
                <c:pt idx="23">
                  <c:v>0.18110000000000001</c:v>
                </c:pt>
                <c:pt idx="24">
                  <c:v>0.15640000000000001</c:v>
                </c:pt>
                <c:pt idx="25">
                  <c:v>0.1283</c:v>
                </c:pt>
                <c:pt idx="26">
                  <c:v>9.1700000000000004E-2</c:v>
                </c:pt>
                <c:pt idx="27">
                  <c:v>5.1400000000000001E-2</c:v>
                </c:pt>
                <c:pt idx="28">
                  <c:v>0</c:v>
                </c:pt>
                <c:pt idx="29">
                  <c:v>0</c:v>
                </c:pt>
                <c:pt idx="30">
                  <c:v>0</c:v>
                </c:pt>
              </c:numCache>
            </c:numRef>
          </c:val>
          <c:extLst>
            <c:ext xmlns:c16="http://schemas.microsoft.com/office/drawing/2014/chart" uri="{C3380CC4-5D6E-409C-BE32-E72D297353CC}">
              <c16:uniqueId val="{00000003-B2B7-450D-9491-C9E365230A1B}"/>
            </c:ext>
          </c:extLst>
        </c:ser>
        <c:ser>
          <c:idx val="1"/>
          <c:order val="4"/>
          <c:tx>
            <c:strRef>
              <c:f>'Nouvelle grille PERECOL arr2chi'!$J$3</c:f>
              <c:strCache>
                <c:ptCount val="1"/>
                <c:pt idx="0">
                  <c:v>Fonds obligataire</c:v>
                </c:pt>
              </c:strCache>
            </c:strRef>
          </c:tx>
          <c:spPr>
            <a:solidFill>
              <a:schemeClr val="accent5">
                <a:lumMod val="75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arr2chi'!$J$4:$J$34</c:f>
              <c:numCache>
                <c:formatCode>0.00%</c:formatCode>
                <c:ptCount val="31"/>
                <c:pt idx="0">
                  <c:v>0.3</c:v>
                </c:pt>
                <c:pt idx="1">
                  <c:v>0.30070000000000002</c:v>
                </c:pt>
                <c:pt idx="2">
                  <c:v>0.30159999999999998</c:v>
                </c:pt>
                <c:pt idx="3">
                  <c:v>0.30270000000000002</c:v>
                </c:pt>
                <c:pt idx="4">
                  <c:v>0.30409999999999998</c:v>
                </c:pt>
                <c:pt idx="5">
                  <c:v>0.30570000000000003</c:v>
                </c:pt>
                <c:pt idx="6">
                  <c:v>0.30780000000000002</c:v>
                </c:pt>
                <c:pt idx="7">
                  <c:v>0.31030000000000002</c:v>
                </c:pt>
                <c:pt idx="8">
                  <c:v>0.31330000000000002</c:v>
                </c:pt>
                <c:pt idx="9">
                  <c:v>0.317</c:v>
                </c:pt>
                <c:pt idx="10">
                  <c:v>0.3216</c:v>
                </c:pt>
                <c:pt idx="11">
                  <c:v>0.33110000000000001</c:v>
                </c:pt>
                <c:pt idx="12">
                  <c:v>0.34189999999999998</c:v>
                </c:pt>
                <c:pt idx="13">
                  <c:v>0.3543</c:v>
                </c:pt>
                <c:pt idx="14">
                  <c:v>0.36880000000000002</c:v>
                </c:pt>
                <c:pt idx="15">
                  <c:v>0.37509999999999999</c:v>
                </c:pt>
                <c:pt idx="16">
                  <c:v>0.37640000000000001</c:v>
                </c:pt>
                <c:pt idx="17">
                  <c:v>0.37219999999999998</c:v>
                </c:pt>
                <c:pt idx="18">
                  <c:v>0.36280000000000001</c:v>
                </c:pt>
                <c:pt idx="19">
                  <c:v>0.34870000000000001</c:v>
                </c:pt>
                <c:pt idx="20">
                  <c:v>0.33150000000000002</c:v>
                </c:pt>
                <c:pt idx="21">
                  <c:v>0.31219999999999998</c:v>
                </c:pt>
                <c:pt idx="22">
                  <c:v>0.28970000000000001</c:v>
                </c:pt>
                <c:pt idx="23">
                  <c:v>0.2641</c:v>
                </c:pt>
                <c:pt idx="24">
                  <c:v>0.23530000000000001</c:v>
                </c:pt>
                <c:pt idx="25">
                  <c:v>0.20300000000000001</c:v>
                </c:pt>
                <c:pt idx="26">
                  <c:v>0.17699999999999999</c:v>
                </c:pt>
                <c:pt idx="27">
                  <c:v>0.14779999999999999</c:v>
                </c:pt>
                <c:pt idx="28">
                  <c:v>0.12670000000000001</c:v>
                </c:pt>
                <c:pt idx="29">
                  <c:v>0</c:v>
                </c:pt>
                <c:pt idx="30">
                  <c:v>0</c:v>
                </c:pt>
              </c:numCache>
            </c:numRef>
          </c:val>
          <c:extLst>
            <c:ext xmlns:c16="http://schemas.microsoft.com/office/drawing/2014/chart" uri="{C3380CC4-5D6E-409C-BE32-E72D297353CC}">
              <c16:uniqueId val="{00000004-B2B7-450D-9491-C9E365230A1B}"/>
            </c:ext>
          </c:extLst>
        </c:ser>
        <c:ser>
          <c:idx val="0"/>
          <c:order val="5"/>
          <c:tx>
            <c:strRef>
              <c:f>'Nouvelle grille PERECOL arr2chi'!$I$3</c:f>
              <c:strCache>
                <c:ptCount val="1"/>
                <c:pt idx="0">
                  <c:v>Fonds monétaire</c:v>
                </c:pt>
              </c:strCache>
            </c:strRef>
          </c:tx>
          <c:spPr>
            <a:solidFill>
              <a:schemeClr val="accent5">
                <a:lumMod val="60000"/>
                <a:lumOff val="4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arr2chi'!$I$4:$I$34</c:f>
              <c:numCache>
                <c:formatCode>0.00%</c:formatCode>
                <c:ptCount val="3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7.4999999999999997E-3</c:v>
                </c:pt>
                <c:pt idx="16">
                  <c:v>2.2499999999999999E-2</c:v>
                </c:pt>
                <c:pt idx="17">
                  <c:v>4.6100000000000002E-2</c:v>
                </c:pt>
                <c:pt idx="18">
                  <c:v>7.8299999999999995E-2</c:v>
                </c:pt>
                <c:pt idx="19">
                  <c:v>0.1191</c:v>
                </c:pt>
                <c:pt idx="20">
                  <c:v>0.16850000000000001</c:v>
                </c:pt>
                <c:pt idx="21">
                  <c:v>0.22650000000000001</c:v>
                </c:pt>
                <c:pt idx="22">
                  <c:v>0.29310000000000003</c:v>
                </c:pt>
                <c:pt idx="23">
                  <c:v>0.36830000000000002</c:v>
                </c:pt>
                <c:pt idx="24">
                  <c:v>0.4521</c:v>
                </c:pt>
                <c:pt idx="25">
                  <c:v>0.54449999999999998</c:v>
                </c:pt>
                <c:pt idx="26">
                  <c:v>0.64549999999999996</c:v>
                </c:pt>
                <c:pt idx="27">
                  <c:v>0.75509999999999999</c:v>
                </c:pt>
                <c:pt idx="28">
                  <c:v>0.87329999999999997</c:v>
                </c:pt>
                <c:pt idx="29">
                  <c:v>1</c:v>
                </c:pt>
                <c:pt idx="30">
                  <c:v>1</c:v>
                </c:pt>
              </c:numCache>
            </c:numRef>
          </c:val>
          <c:extLst>
            <c:ext xmlns:c16="http://schemas.microsoft.com/office/drawing/2014/chart" uri="{C3380CC4-5D6E-409C-BE32-E72D297353CC}">
              <c16:uniqueId val="{00000005-B2B7-450D-9491-C9E365230A1B}"/>
            </c:ext>
          </c:extLst>
        </c:ser>
        <c:dLbls>
          <c:showLegendKey val="0"/>
          <c:showVal val="0"/>
          <c:showCatName val="0"/>
          <c:showSerName val="0"/>
          <c:showPercent val="0"/>
          <c:showBubbleSize val="0"/>
        </c:dLbls>
        <c:axId val="898999647"/>
        <c:axId val="898987999"/>
      </c:areaChart>
      <c:catAx>
        <c:axId val="89899964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98987999"/>
        <c:crosses val="autoZero"/>
        <c:auto val="1"/>
        <c:lblAlgn val="ctr"/>
        <c:lblOffset val="100"/>
        <c:noMultiLvlLbl val="0"/>
      </c:catAx>
      <c:valAx>
        <c:axId val="898987999"/>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98999647"/>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zero"/>
    <c:showDLblsOverMax val="0"/>
  </c:chart>
  <c:spPr>
    <a:solidFill>
      <a:schemeClr val="bg1"/>
    </a:solidFill>
    <a:ln w="9525" cap="flat" cmpd="sng" algn="ctr">
      <a:no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Dynamique Horizon Retraite LIV</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areaChart>
        <c:grouping val="percentStacked"/>
        <c:varyColors val="0"/>
        <c:ser>
          <c:idx val="3"/>
          <c:order val="0"/>
          <c:tx>
            <c:strRef>
              <c:f>'Nouvelle grille PERECOL arr2chi'!$S$3</c:f>
              <c:strCache>
                <c:ptCount val="1"/>
                <c:pt idx="0">
                  <c:v>CM-AM Retraite Actifs privés</c:v>
                </c:pt>
              </c:strCache>
            </c:strRef>
          </c:tx>
          <c:spPr>
            <a:solidFill>
              <a:schemeClr val="bg1">
                <a:lumMod val="5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arr2chi'!$S$4:$S$34</c:f>
              <c:numCache>
                <c:formatCode>0.00%</c:formatCode>
                <c:ptCount val="31"/>
                <c:pt idx="0">
                  <c:v>0.24</c:v>
                </c:pt>
                <c:pt idx="1">
                  <c:v>0.24</c:v>
                </c:pt>
                <c:pt idx="2">
                  <c:v>0.24</c:v>
                </c:pt>
                <c:pt idx="3">
                  <c:v>0.24</c:v>
                </c:pt>
                <c:pt idx="4">
                  <c:v>0.24</c:v>
                </c:pt>
                <c:pt idx="5">
                  <c:v>0.24</c:v>
                </c:pt>
                <c:pt idx="6">
                  <c:v>0.24</c:v>
                </c:pt>
                <c:pt idx="7">
                  <c:v>0.24</c:v>
                </c:pt>
                <c:pt idx="8">
                  <c:v>0.24</c:v>
                </c:pt>
                <c:pt idx="9">
                  <c:v>0.24</c:v>
                </c:pt>
                <c:pt idx="10">
                  <c:v>0.24</c:v>
                </c:pt>
                <c:pt idx="11">
                  <c:v>0.23200000000000001</c:v>
                </c:pt>
                <c:pt idx="12">
                  <c:v>0.224</c:v>
                </c:pt>
                <c:pt idx="13">
                  <c:v>0.216</c:v>
                </c:pt>
                <c:pt idx="14">
                  <c:v>0.20799999999999999</c:v>
                </c:pt>
                <c:pt idx="15">
                  <c:v>0.2</c:v>
                </c:pt>
                <c:pt idx="16">
                  <c:v>0.188</c:v>
                </c:pt>
                <c:pt idx="17">
                  <c:v>0.17599999999999999</c:v>
                </c:pt>
                <c:pt idx="18">
                  <c:v>0.16400000000000001</c:v>
                </c:pt>
                <c:pt idx="19">
                  <c:v>0.152</c:v>
                </c:pt>
                <c:pt idx="20">
                  <c:v>0.14000000000000001</c:v>
                </c:pt>
                <c:pt idx="21">
                  <c:v>0.13200000000000001</c:v>
                </c:pt>
                <c:pt idx="22">
                  <c:v>0.124</c:v>
                </c:pt>
                <c:pt idx="23">
                  <c:v>0.11600000000000001</c:v>
                </c:pt>
                <c:pt idx="24">
                  <c:v>0.108</c:v>
                </c:pt>
                <c:pt idx="25">
                  <c:v>0.1</c:v>
                </c:pt>
                <c:pt idx="26">
                  <c:v>7.0000000000000007E-2</c:v>
                </c:pt>
                <c:pt idx="27">
                  <c:v>0.04</c:v>
                </c:pt>
                <c:pt idx="28">
                  <c:v>0.01</c:v>
                </c:pt>
                <c:pt idx="29">
                  <c:v>0</c:v>
                </c:pt>
                <c:pt idx="30">
                  <c:v>0</c:v>
                </c:pt>
              </c:numCache>
            </c:numRef>
          </c:val>
          <c:extLst>
            <c:ext xmlns:c16="http://schemas.microsoft.com/office/drawing/2014/chart" uri="{C3380CC4-5D6E-409C-BE32-E72D297353CC}">
              <c16:uniqueId val="{00000000-C63C-44B3-8D34-AC52FA25429F}"/>
            </c:ext>
          </c:extLst>
        </c:ser>
        <c:ser>
          <c:idx val="4"/>
          <c:order val="1"/>
          <c:tx>
            <c:strRef>
              <c:f>'Nouvelle grille PERECOL arr2chi'!$T$3</c:f>
              <c:strCache>
                <c:ptCount val="1"/>
                <c:pt idx="0">
                  <c:v>CM-AM PME-ETI</c:v>
                </c:pt>
              </c:strCache>
            </c:strRef>
          </c:tx>
          <c:spPr>
            <a:solidFill>
              <a:schemeClr val="bg2">
                <a:lumMod val="9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arr2chi'!$T$4:$T$34</c:f>
              <c:numCache>
                <c:formatCode>0.00%</c:formatCode>
                <c:ptCount val="31"/>
                <c:pt idx="0">
                  <c:v>0.1</c:v>
                </c:pt>
                <c:pt idx="1">
                  <c:v>0.1</c:v>
                </c:pt>
                <c:pt idx="2">
                  <c:v>0.1</c:v>
                </c:pt>
                <c:pt idx="3">
                  <c:v>0.1</c:v>
                </c:pt>
                <c:pt idx="4">
                  <c:v>0.1</c:v>
                </c:pt>
                <c:pt idx="5">
                  <c:v>0.1</c:v>
                </c:pt>
                <c:pt idx="6">
                  <c:v>0.1</c:v>
                </c:pt>
                <c:pt idx="7">
                  <c:v>0.1</c:v>
                </c:pt>
                <c:pt idx="8">
                  <c:v>0.1</c:v>
                </c:pt>
                <c:pt idx="9">
                  <c:v>0.1</c:v>
                </c:pt>
                <c:pt idx="10">
                  <c:v>0.1</c:v>
                </c:pt>
                <c:pt idx="11">
                  <c:v>0.1</c:v>
                </c:pt>
                <c:pt idx="12">
                  <c:v>0.1</c:v>
                </c:pt>
                <c:pt idx="13">
                  <c:v>0.1</c:v>
                </c:pt>
                <c:pt idx="14">
                  <c:v>0.1</c:v>
                </c:pt>
                <c:pt idx="15">
                  <c:v>9.5000000000000001E-2</c:v>
                </c:pt>
                <c:pt idx="16">
                  <c:v>0.09</c:v>
                </c:pt>
                <c:pt idx="17">
                  <c:v>8.5000000000000006E-2</c:v>
                </c:pt>
                <c:pt idx="18">
                  <c:v>7.7499999999999999E-2</c:v>
                </c:pt>
                <c:pt idx="19">
                  <c:v>7.0000000000000007E-2</c:v>
                </c:pt>
                <c:pt idx="20">
                  <c:v>5.7000000000000002E-2</c:v>
                </c:pt>
                <c:pt idx="21">
                  <c:v>4.3999999999999997E-2</c:v>
                </c:pt>
                <c:pt idx="22">
                  <c:v>0.03</c:v>
                </c:pt>
                <c:pt idx="23">
                  <c:v>0.02</c:v>
                </c:pt>
                <c:pt idx="24">
                  <c:v>0.01</c:v>
                </c:pt>
                <c:pt idx="25">
                  <c:v>0</c:v>
                </c:pt>
                <c:pt idx="26">
                  <c:v>0</c:v>
                </c:pt>
                <c:pt idx="27">
                  <c:v>0</c:v>
                </c:pt>
                <c:pt idx="28">
                  <c:v>0</c:v>
                </c:pt>
                <c:pt idx="29">
                  <c:v>0</c:v>
                </c:pt>
                <c:pt idx="30">
                  <c:v>0</c:v>
                </c:pt>
              </c:numCache>
            </c:numRef>
          </c:val>
          <c:extLst>
            <c:ext xmlns:c16="http://schemas.microsoft.com/office/drawing/2014/chart" uri="{C3380CC4-5D6E-409C-BE32-E72D297353CC}">
              <c16:uniqueId val="{00000001-C63C-44B3-8D34-AC52FA25429F}"/>
            </c:ext>
          </c:extLst>
        </c:ser>
        <c:ser>
          <c:idx val="5"/>
          <c:order val="2"/>
          <c:tx>
            <c:strRef>
              <c:f>'Nouvelle grille PERECOL arr2chi'!$R$3</c:f>
              <c:strCache>
                <c:ptCount val="1"/>
                <c:pt idx="0">
                  <c:v>CM-AM Conviction Euro</c:v>
                </c:pt>
              </c:strCache>
            </c:strRef>
          </c:tx>
          <c:spPr>
            <a:solidFill>
              <a:schemeClr val="accent4">
                <a:lumMod val="75000"/>
              </a:schemeClr>
            </a:solidFill>
            <a:ln w="25400">
              <a:noFill/>
            </a:ln>
            <a:effectLst/>
          </c:spPr>
          <c:val>
            <c:numRef>
              <c:f>'Nouvelle grille PERECOL arr2chi'!$R$4:$R$34</c:f>
              <c:numCache>
                <c:formatCode>0.00%</c:formatCode>
                <c:ptCount val="31"/>
                <c:pt idx="0">
                  <c:v>0.22</c:v>
                </c:pt>
                <c:pt idx="1">
                  <c:v>0.21959999999999999</c:v>
                </c:pt>
                <c:pt idx="2">
                  <c:v>0.21920000000000001</c:v>
                </c:pt>
                <c:pt idx="3">
                  <c:v>0.2185</c:v>
                </c:pt>
                <c:pt idx="4">
                  <c:v>0.21779999999999999</c:v>
                </c:pt>
                <c:pt idx="5">
                  <c:v>0.217</c:v>
                </c:pt>
                <c:pt idx="6">
                  <c:v>0.216</c:v>
                </c:pt>
                <c:pt idx="7">
                  <c:v>0.21479999999999999</c:v>
                </c:pt>
                <c:pt idx="8">
                  <c:v>0.2132</c:v>
                </c:pt>
                <c:pt idx="9">
                  <c:v>0.21149999999999999</c:v>
                </c:pt>
                <c:pt idx="10">
                  <c:v>0.20930000000000001</c:v>
                </c:pt>
                <c:pt idx="11">
                  <c:v>0.2092</c:v>
                </c:pt>
                <c:pt idx="12">
                  <c:v>0.20849999999999999</c:v>
                </c:pt>
                <c:pt idx="13">
                  <c:v>0.2072</c:v>
                </c:pt>
                <c:pt idx="14">
                  <c:v>0.20499999999999999</c:v>
                </c:pt>
                <c:pt idx="15">
                  <c:v>0.20349999999999999</c:v>
                </c:pt>
                <c:pt idx="16">
                  <c:v>0.2021</c:v>
                </c:pt>
                <c:pt idx="17">
                  <c:v>0.19919999999999999</c:v>
                </c:pt>
                <c:pt idx="18">
                  <c:v>0.19550000000000001</c:v>
                </c:pt>
                <c:pt idx="19">
                  <c:v>0.19009999999999999</c:v>
                </c:pt>
                <c:pt idx="20">
                  <c:v>0.18429999999999999</c:v>
                </c:pt>
                <c:pt idx="21">
                  <c:v>0.17549999999999999</c:v>
                </c:pt>
                <c:pt idx="22">
                  <c:v>0.1646</c:v>
                </c:pt>
                <c:pt idx="23">
                  <c:v>0.15010000000000001</c:v>
                </c:pt>
                <c:pt idx="24">
                  <c:v>0.1331</c:v>
                </c:pt>
                <c:pt idx="25">
                  <c:v>0.1138</c:v>
                </c:pt>
                <c:pt idx="26">
                  <c:v>9.0999999999999998E-2</c:v>
                </c:pt>
                <c:pt idx="27">
                  <c:v>6.5000000000000002E-2</c:v>
                </c:pt>
                <c:pt idx="28">
                  <c:v>3.5999999999999997E-2</c:v>
                </c:pt>
                <c:pt idx="29">
                  <c:v>0</c:v>
                </c:pt>
                <c:pt idx="30">
                  <c:v>0</c:v>
                </c:pt>
              </c:numCache>
            </c:numRef>
          </c:val>
          <c:extLst>
            <c:ext xmlns:c16="http://schemas.microsoft.com/office/drawing/2014/chart" uri="{C3380CC4-5D6E-409C-BE32-E72D297353CC}">
              <c16:uniqueId val="{00000002-C63C-44B3-8D34-AC52FA25429F}"/>
            </c:ext>
          </c:extLst>
        </c:ser>
        <c:ser>
          <c:idx val="2"/>
          <c:order val="3"/>
          <c:tx>
            <c:strRef>
              <c:f>'Nouvelle grille PERECOL arr2chi'!$Q$3</c:f>
              <c:strCache>
                <c:ptCount val="1"/>
                <c:pt idx="0">
                  <c:v>CM-AM Actions Monde</c:v>
                </c:pt>
              </c:strCache>
            </c:strRef>
          </c:tx>
          <c:spPr>
            <a:solidFill>
              <a:schemeClr val="accent4"/>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arr2chi'!$Q$4:$Q$34</c:f>
              <c:numCache>
                <c:formatCode>0.00%</c:formatCode>
                <c:ptCount val="31"/>
                <c:pt idx="0">
                  <c:v>0.44</c:v>
                </c:pt>
                <c:pt idx="1">
                  <c:v>0.43919999999999998</c:v>
                </c:pt>
                <c:pt idx="2">
                  <c:v>0.43819999999999998</c:v>
                </c:pt>
                <c:pt idx="3">
                  <c:v>0.43709999999999999</c:v>
                </c:pt>
                <c:pt idx="4">
                  <c:v>0.43569999999999998</c:v>
                </c:pt>
                <c:pt idx="5">
                  <c:v>0.434</c:v>
                </c:pt>
                <c:pt idx="6">
                  <c:v>0.43190000000000001</c:v>
                </c:pt>
                <c:pt idx="7">
                  <c:v>0.4294</c:v>
                </c:pt>
                <c:pt idx="8">
                  <c:v>0.42649999999999999</c:v>
                </c:pt>
                <c:pt idx="9">
                  <c:v>0.42280000000000001</c:v>
                </c:pt>
                <c:pt idx="10">
                  <c:v>0.41849999999999998</c:v>
                </c:pt>
                <c:pt idx="11">
                  <c:v>0.41839999999999999</c:v>
                </c:pt>
                <c:pt idx="12">
                  <c:v>0.41710000000000003</c:v>
                </c:pt>
                <c:pt idx="13">
                  <c:v>0.41439999999999999</c:v>
                </c:pt>
                <c:pt idx="14">
                  <c:v>0.41</c:v>
                </c:pt>
                <c:pt idx="15">
                  <c:v>0.40710000000000002</c:v>
                </c:pt>
                <c:pt idx="16">
                  <c:v>0.40410000000000001</c:v>
                </c:pt>
                <c:pt idx="17">
                  <c:v>0.39839999999999998</c:v>
                </c:pt>
                <c:pt idx="18">
                  <c:v>0.3911</c:v>
                </c:pt>
                <c:pt idx="19">
                  <c:v>0.38009999999999999</c:v>
                </c:pt>
                <c:pt idx="20">
                  <c:v>0.36870000000000003</c:v>
                </c:pt>
                <c:pt idx="21">
                  <c:v>0.35089999999999999</c:v>
                </c:pt>
                <c:pt idx="22">
                  <c:v>0.32929999999999998</c:v>
                </c:pt>
                <c:pt idx="23">
                  <c:v>0.30009999999999998</c:v>
                </c:pt>
                <c:pt idx="24">
                  <c:v>0.26619999999999999</c:v>
                </c:pt>
                <c:pt idx="25">
                  <c:v>0.22739999999999999</c:v>
                </c:pt>
                <c:pt idx="26">
                  <c:v>0.182</c:v>
                </c:pt>
                <c:pt idx="27">
                  <c:v>0.13</c:v>
                </c:pt>
                <c:pt idx="28">
                  <c:v>7.1999999999999995E-2</c:v>
                </c:pt>
                <c:pt idx="29">
                  <c:v>0</c:v>
                </c:pt>
                <c:pt idx="30">
                  <c:v>0</c:v>
                </c:pt>
              </c:numCache>
            </c:numRef>
          </c:val>
          <c:extLst>
            <c:ext xmlns:c16="http://schemas.microsoft.com/office/drawing/2014/chart" uri="{C3380CC4-5D6E-409C-BE32-E72D297353CC}">
              <c16:uniqueId val="{00000003-C63C-44B3-8D34-AC52FA25429F}"/>
            </c:ext>
          </c:extLst>
        </c:ser>
        <c:ser>
          <c:idx val="1"/>
          <c:order val="4"/>
          <c:tx>
            <c:strRef>
              <c:f>'Nouvelle grille PERECOL arr2chi'!$P$3</c:f>
              <c:strCache>
                <c:ptCount val="1"/>
                <c:pt idx="0">
                  <c:v>Fonds obligataire</c:v>
                </c:pt>
              </c:strCache>
            </c:strRef>
          </c:tx>
          <c:spPr>
            <a:solidFill>
              <a:schemeClr val="accent5">
                <a:lumMod val="75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arr2chi'!$P$4:$P$34</c:f>
              <c:numCache>
                <c:formatCode>0.00%</c:formatCode>
                <c:ptCount val="31"/>
                <c:pt idx="0">
                  <c:v>0</c:v>
                </c:pt>
                <c:pt idx="1">
                  <c:v>1.1999999999999999E-3</c:v>
                </c:pt>
                <c:pt idx="2">
                  <c:v>2.5999999999999999E-3</c:v>
                </c:pt>
                <c:pt idx="3">
                  <c:v>4.4000000000000003E-3</c:v>
                </c:pt>
                <c:pt idx="4">
                  <c:v>6.4999999999999997E-3</c:v>
                </c:pt>
                <c:pt idx="5">
                  <c:v>8.9999999999999993E-3</c:v>
                </c:pt>
                <c:pt idx="6">
                  <c:v>1.21E-2</c:v>
                </c:pt>
                <c:pt idx="7">
                  <c:v>1.5800000000000002E-2</c:v>
                </c:pt>
                <c:pt idx="8">
                  <c:v>2.0299999999999999E-2</c:v>
                </c:pt>
                <c:pt idx="9">
                  <c:v>2.5700000000000001E-2</c:v>
                </c:pt>
                <c:pt idx="10">
                  <c:v>3.2199999999999999E-2</c:v>
                </c:pt>
                <c:pt idx="11">
                  <c:v>4.0399999999999998E-2</c:v>
                </c:pt>
                <c:pt idx="12">
                  <c:v>5.04E-2</c:v>
                </c:pt>
                <c:pt idx="13">
                  <c:v>6.2399999999999997E-2</c:v>
                </c:pt>
                <c:pt idx="14">
                  <c:v>7.6999999999999999E-2</c:v>
                </c:pt>
                <c:pt idx="15">
                  <c:v>9.4399999999999998E-2</c:v>
                </c:pt>
                <c:pt idx="16">
                  <c:v>0.1158</c:v>
                </c:pt>
                <c:pt idx="17">
                  <c:v>0.13739999999999999</c:v>
                </c:pt>
                <c:pt idx="18">
                  <c:v>0.16300000000000001</c:v>
                </c:pt>
                <c:pt idx="19">
                  <c:v>0.16980000000000001</c:v>
                </c:pt>
                <c:pt idx="20">
                  <c:v>0.17069999999999999</c:v>
                </c:pt>
                <c:pt idx="21">
                  <c:v>0.1648</c:v>
                </c:pt>
                <c:pt idx="22">
                  <c:v>0.15359999999999999</c:v>
                </c:pt>
                <c:pt idx="23">
                  <c:v>0.13739999999999999</c:v>
                </c:pt>
                <c:pt idx="24">
                  <c:v>0.1162</c:v>
                </c:pt>
                <c:pt idx="25">
                  <c:v>0.09</c:v>
                </c:pt>
                <c:pt idx="26">
                  <c:v>7.3700000000000002E-2</c:v>
                </c:pt>
                <c:pt idx="27">
                  <c:v>5.5E-2</c:v>
                </c:pt>
                <c:pt idx="28">
                  <c:v>3.3099999999999997E-2</c:v>
                </c:pt>
                <c:pt idx="29">
                  <c:v>0</c:v>
                </c:pt>
                <c:pt idx="30">
                  <c:v>0</c:v>
                </c:pt>
              </c:numCache>
            </c:numRef>
          </c:val>
          <c:extLst>
            <c:ext xmlns:c16="http://schemas.microsoft.com/office/drawing/2014/chart" uri="{C3380CC4-5D6E-409C-BE32-E72D297353CC}">
              <c16:uniqueId val="{00000004-C63C-44B3-8D34-AC52FA25429F}"/>
            </c:ext>
          </c:extLst>
        </c:ser>
        <c:ser>
          <c:idx val="0"/>
          <c:order val="5"/>
          <c:tx>
            <c:strRef>
              <c:f>'Nouvelle grille PERECOL arr2chi'!$O$3</c:f>
              <c:strCache>
                <c:ptCount val="1"/>
                <c:pt idx="0">
                  <c:v>Fonds monétaire</c:v>
                </c:pt>
              </c:strCache>
            </c:strRef>
          </c:tx>
          <c:spPr>
            <a:solidFill>
              <a:schemeClr val="accent5">
                <a:lumMod val="60000"/>
                <a:lumOff val="40000"/>
              </a:schemeClr>
            </a:solidFill>
            <a:ln>
              <a:noFill/>
            </a:ln>
            <a:effectLst/>
          </c:spPr>
          <c:cat>
            <c:numRef>
              <c:f>'Nouvelle grille PERECOL arr2chi'!$B$4:$B$34</c:f>
              <c:numCache>
                <c:formatCode>General</c:formatCode>
                <c:ptCount val="31"/>
                <c:pt idx="0">
                  <c:v>30</c:v>
                </c:pt>
                <c:pt idx="1">
                  <c:v>29</c:v>
                </c:pt>
                <c:pt idx="2">
                  <c:v>28</c:v>
                </c:pt>
                <c:pt idx="3">
                  <c:v>27</c:v>
                </c:pt>
                <c:pt idx="4">
                  <c:v>26</c:v>
                </c:pt>
                <c:pt idx="5">
                  <c:v>25</c:v>
                </c:pt>
                <c:pt idx="6">
                  <c:v>24</c:v>
                </c:pt>
                <c:pt idx="7">
                  <c:v>23</c:v>
                </c:pt>
                <c:pt idx="8">
                  <c:v>22</c:v>
                </c:pt>
                <c:pt idx="9">
                  <c:v>21</c:v>
                </c:pt>
                <c:pt idx="10">
                  <c:v>20</c:v>
                </c:pt>
                <c:pt idx="11">
                  <c:v>19</c:v>
                </c:pt>
                <c:pt idx="12">
                  <c:v>18</c:v>
                </c:pt>
                <c:pt idx="13">
                  <c:v>17</c:v>
                </c:pt>
                <c:pt idx="14">
                  <c:v>16</c:v>
                </c:pt>
                <c:pt idx="15">
                  <c:v>15</c:v>
                </c:pt>
                <c:pt idx="16">
                  <c:v>14</c:v>
                </c:pt>
                <c:pt idx="17">
                  <c:v>13</c:v>
                </c:pt>
                <c:pt idx="18">
                  <c:v>12</c:v>
                </c:pt>
                <c:pt idx="19">
                  <c:v>11</c:v>
                </c:pt>
                <c:pt idx="20">
                  <c:v>10</c:v>
                </c:pt>
                <c:pt idx="21">
                  <c:v>9</c:v>
                </c:pt>
                <c:pt idx="22">
                  <c:v>8</c:v>
                </c:pt>
                <c:pt idx="23">
                  <c:v>7</c:v>
                </c:pt>
                <c:pt idx="24">
                  <c:v>6</c:v>
                </c:pt>
                <c:pt idx="25">
                  <c:v>5</c:v>
                </c:pt>
                <c:pt idx="26">
                  <c:v>4</c:v>
                </c:pt>
                <c:pt idx="27">
                  <c:v>3</c:v>
                </c:pt>
                <c:pt idx="28">
                  <c:v>2</c:v>
                </c:pt>
                <c:pt idx="29">
                  <c:v>1</c:v>
                </c:pt>
                <c:pt idx="30">
                  <c:v>0</c:v>
                </c:pt>
              </c:numCache>
            </c:numRef>
          </c:cat>
          <c:val>
            <c:numRef>
              <c:f>'Nouvelle grille PERECOL arr2chi'!$O$4:$O$34</c:f>
              <c:numCache>
                <c:formatCode>0.00%</c:formatCode>
                <c:ptCount val="3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4.0000000000000001E-3</c:v>
                </c:pt>
                <c:pt idx="18">
                  <c:v>8.8999999999999999E-3</c:v>
                </c:pt>
                <c:pt idx="19">
                  <c:v>3.7999999999999999E-2</c:v>
                </c:pt>
                <c:pt idx="20">
                  <c:v>7.9299999999999995E-2</c:v>
                </c:pt>
                <c:pt idx="21">
                  <c:v>0.1328</c:v>
                </c:pt>
                <c:pt idx="22">
                  <c:v>0.19850000000000001</c:v>
                </c:pt>
                <c:pt idx="23">
                  <c:v>0.27639999999999998</c:v>
                </c:pt>
                <c:pt idx="24">
                  <c:v>0.36649999999999999</c:v>
                </c:pt>
                <c:pt idx="25">
                  <c:v>0.46879999999999999</c:v>
                </c:pt>
                <c:pt idx="26">
                  <c:v>0.58330000000000004</c:v>
                </c:pt>
                <c:pt idx="27">
                  <c:v>0.71</c:v>
                </c:pt>
                <c:pt idx="28">
                  <c:v>0.84889999999999999</c:v>
                </c:pt>
                <c:pt idx="29">
                  <c:v>1</c:v>
                </c:pt>
                <c:pt idx="30">
                  <c:v>1</c:v>
                </c:pt>
              </c:numCache>
            </c:numRef>
          </c:val>
          <c:extLst>
            <c:ext xmlns:c16="http://schemas.microsoft.com/office/drawing/2014/chart" uri="{C3380CC4-5D6E-409C-BE32-E72D297353CC}">
              <c16:uniqueId val="{00000005-C63C-44B3-8D34-AC52FA25429F}"/>
            </c:ext>
          </c:extLst>
        </c:ser>
        <c:dLbls>
          <c:showLegendKey val="0"/>
          <c:showVal val="0"/>
          <c:showCatName val="0"/>
          <c:showSerName val="0"/>
          <c:showPercent val="0"/>
          <c:showBubbleSize val="0"/>
        </c:dLbls>
        <c:axId val="1357785919"/>
        <c:axId val="1357764703"/>
      </c:areaChart>
      <c:catAx>
        <c:axId val="1357785919"/>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357764703"/>
        <c:crosses val="autoZero"/>
        <c:auto val="1"/>
        <c:lblAlgn val="ctr"/>
        <c:lblOffset val="100"/>
        <c:noMultiLvlLbl val="0"/>
      </c:catAx>
      <c:valAx>
        <c:axId val="135776470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35778591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zero"/>
    <c:showDLblsOverMax val="0"/>
  </c:chart>
  <c:spPr>
    <a:solidFill>
      <a:schemeClr val="bg1"/>
    </a:solidFill>
    <a:ln w="9525" cap="flat" cmpd="sng" algn="ctr">
      <a:no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E8FE-A359-4502-AF1F-AC1DBE18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1779</Words>
  <Characters>9789</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CIC EPARGNE SALARIALE</vt:lpstr>
    </vt:vector>
  </TitlesOfParts>
  <Company>Euro Information Client Principal</Company>
  <LinksUpToDate>false</LinksUpToDate>
  <CharactersWithSpaces>11545</CharactersWithSpaces>
  <SharedDoc>false</SharedDoc>
  <HLinks>
    <vt:vector size="30" baseType="variant">
      <vt:variant>
        <vt:i4>2883696</vt:i4>
      </vt:variant>
      <vt:variant>
        <vt:i4>12</vt:i4>
      </vt:variant>
      <vt:variant>
        <vt:i4>0</vt:i4>
      </vt:variant>
      <vt:variant>
        <vt:i4>5</vt:i4>
      </vt:variant>
      <vt:variant>
        <vt:lpwstr>http://www.teleaccords.travail-emploi.gouv.fr/</vt:lpwstr>
      </vt:variant>
      <vt:variant>
        <vt:lpwstr/>
      </vt:variant>
      <vt:variant>
        <vt:i4>2883696</vt:i4>
      </vt:variant>
      <vt:variant>
        <vt:i4>9</vt:i4>
      </vt:variant>
      <vt:variant>
        <vt:i4>0</vt:i4>
      </vt:variant>
      <vt:variant>
        <vt:i4>5</vt:i4>
      </vt:variant>
      <vt:variant>
        <vt:lpwstr>http://www.teleaccords.travail-emploi.gouv.fr/</vt:lpwstr>
      </vt:variant>
      <vt:variant>
        <vt:lpwstr/>
      </vt:variant>
      <vt:variant>
        <vt:i4>2883696</vt:i4>
      </vt:variant>
      <vt:variant>
        <vt:i4>6</vt:i4>
      </vt:variant>
      <vt:variant>
        <vt:i4>0</vt:i4>
      </vt:variant>
      <vt:variant>
        <vt:i4>5</vt:i4>
      </vt:variant>
      <vt:variant>
        <vt:lpwstr>http://www.teleaccords.travail-emploi.gouv.fr/</vt:lpwstr>
      </vt:variant>
      <vt:variant>
        <vt:lpwstr/>
      </vt:variant>
      <vt:variant>
        <vt:i4>2883696</vt:i4>
      </vt:variant>
      <vt:variant>
        <vt:i4>3</vt:i4>
      </vt:variant>
      <vt:variant>
        <vt:i4>0</vt:i4>
      </vt:variant>
      <vt:variant>
        <vt:i4>5</vt:i4>
      </vt:variant>
      <vt:variant>
        <vt:lpwstr>http://www.teleaccords.travail-emploi.gouv.fr/</vt:lpwstr>
      </vt:variant>
      <vt:variant>
        <vt:lpwstr/>
      </vt: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CIC EPARGNE SALARIALE</dc:title>
  <dc:subject/>
  <dc:creator>ROLINOL</dc:creator>
  <cp:keywords/>
  <cp:lastModifiedBy>Contact Soud'Affut</cp:lastModifiedBy>
  <cp:revision>5</cp:revision>
  <cp:lastPrinted>2019-10-01T12:55:00Z</cp:lastPrinted>
  <dcterms:created xsi:type="dcterms:W3CDTF">2025-09-15T14:55:00Z</dcterms:created>
  <dcterms:modified xsi:type="dcterms:W3CDTF">2025-10-20T05:50:00Z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