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BD528" w14:textId="78508A6B" w:rsidR="00E10BA2" w:rsidRPr="00B832DD" w:rsidRDefault="00141903" w:rsidP="00E10BA2">
      <w:pPr>
        <w:pStyle w:val="EFLtitreacte"/>
        <w:rPr>
          <w:rFonts w:ascii="Century Gothic" w:hAnsi="Century Gothic"/>
          <w:color w:val="000000" w:themeColor="text1"/>
          <w:sz w:val="20"/>
          <w:szCs w:val="20"/>
        </w:rPr>
      </w:pPr>
      <w:r w:rsidRPr="00B832DD">
        <w:rPr>
          <w:rFonts w:ascii="Century Gothic" w:hAnsi="Century Gothic"/>
          <w:color w:val="000000" w:themeColor="text1"/>
          <w:sz w:val="20"/>
          <w:szCs w:val="20"/>
        </w:rPr>
        <w:t>ACCORD PORTANT SUR</w:t>
      </w:r>
    </w:p>
    <w:p w14:paraId="2622AB3A" w14:textId="77777777" w:rsidR="00AA0087" w:rsidRPr="00B832DD" w:rsidRDefault="00141903" w:rsidP="00E10BA2">
      <w:pPr>
        <w:pStyle w:val="EFLtitreacte"/>
        <w:rPr>
          <w:rFonts w:ascii="Century Gothic" w:hAnsi="Century Gothic"/>
          <w:color w:val="000000" w:themeColor="text1"/>
          <w:sz w:val="20"/>
          <w:szCs w:val="20"/>
        </w:rPr>
      </w:pPr>
      <w:r w:rsidRPr="00B832DD">
        <w:rPr>
          <w:rFonts w:ascii="Century Gothic" w:hAnsi="Century Gothic"/>
          <w:color w:val="000000" w:themeColor="text1"/>
          <w:sz w:val="20"/>
          <w:szCs w:val="20"/>
        </w:rPr>
        <w:t>L'EGALITE PROFES</w:t>
      </w:r>
      <w:r w:rsidR="00262242"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IONNELLE ET SALARIALE ENTRE LES FEMMES ET LES HOMMES</w:t>
      </w:r>
      <w:r w:rsidR="00AA0087" w:rsidRPr="00B832DD">
        <w:rPr>
          <w:rFonts w:ascii="Century Gothic" w:hAnsi="Century Gothic"/>
          <w:color w:val="000000" w:themeColor="text1"/>
          <w:sz w:val="20"/>
          <w:szCs w:val="20"/>
        </w:rPr>
        <w:t xml:space="preserve"> ET </w:t>
      </w:r>
    </w:p>
    <w:p w14:paraId="005D6A67" w14:textId="59A07E8D" w:rsidR="00A827CD" w:rsidRPr="00B832DD" w:rsidRDefault="00AA0087" w:rsidP="00AA0087">
      <w:pPr>
        <w:pStyle w:val="EFLtitreacte"/>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QUALITE DE VIE ET CONDITIONS DE TRAVAIL </w:t>
      </w:r>
    </w:p>
    <w:p w14:paraId="7678459F" w14:textId="77777777" w:rsidR="00B04D80" w:rsidRPr="00B832DD" w:rsidRDefault="00B04D80" w:rsidP="00B04D80">
      <w:pPr>
        <w:pStyle w:val="EFLnormal"/>
        <w:rPr>
          <w:color w:val="000000" w:themeColor="text1"/>
        </w:rPr>
      </w:pPr>
    </w:p>
    <w:p w14:paraId="698B5A4C" w14:textId="044E8109" w:rsidR="00262242" w:rsidRPr="00B832DD" w:rsidRDefault="00262242" w:rsidP="00262242">
      <w:pPr>
        <w:jc w:val="both"/>
        <w:rPr>
          <w:rFonts w:ascii="Wes FY" w:hAnsi="Wes FY" w:cs="Arial"/>
          <w:b/>
          <w:color w:val="000000" w:themeColor="text1"/>
          <w:szCs w:val="22"/>
        </w:rPr>
      </w:pPr>
      <w:proofErr w:type="gramStart"/>
      <w:r w:rsidRPr="00B832DD">
        <w:rPr>
          <w:rFonts w:ascii="Wes FY" w:hAnsi="Wes FY" w:cs="Arial"/>
          <w:b/>
          <w:color w:val="000000" w:themeColor="text1"/>
          <w:szCs w:val="22"/>
        </w:rPr>
        <w:t>ENTRE LES</w:t>
      </w:r>
      <w:proofErr w:type="gramEnd"/>
      <w:r w:rsidRPr="00B832DD">
        <w:rPr>
          <w:rFonts w:ascii="Wes FY" w:hAnsi="Wes FY" w:cs="Arial"/>
          <w:b/>
          <w:color w:val="000000" w:themeColor="text1"/>
          <w:szCs w:val="22"/>
        </w:rPr>
        <w:t xml:space="preserve"> SOUSSIGNES :</w:t>
      </w:r>
    </w:p>
    <w:p w14:paraId="2213FE83" w14:textId="77777777" w:rsidR="00262242" w:rsidRPr="00B832DD" w:rsidRDefault="00262242" w:rsidP="00262242">
      <w:pPr>
        <w:jc w:val="both"/>
        <w:rPr>
          <w:rFonts w:ascii="Wes FY" w:hAnsi="Wes FY" w:cs="Arial"/>
          <w:b/>
          <w:color w:val="000000" w:themeColor="text1"/>
          <w:szCs w:val="22"/>
        </w:rPr>
      </w:pPr>
    </w:p>
    <w:p w14:paraId="4A599931" w14:textId="55FDA434" w:rsidR="00262242" w:rsidRPr="00B832DD" w:rsidRDefault="00262242" w:rsidP="00262242">
      <w:pPr>
        <w:jc w:val="both"/>
        <w:rPr>
          <w:rFonts w:ascii="Wes FY" w:hAnsi="Wes FY" w:cs="Arial"/>
          <w:color w:val="000000" w:themeColor="text1"/>
          <w:szCs w:val="22"/>
        </w:rPr>
      </w:pPr>
      <w:r w:rsidRPr="00B832DD">
        <w:rPr>
          <w:rFonts w:ascii="Wes FY" w:hAnsi="Wes FY" w:cs="Arial"/>
          <w:color w:val="000000" w:themeColor="text1"/>
          <w:szCs w:val="22"/>
        </w:rPr>
        <w:t>La société par actions simplifiée « </w:t>
      </w:r>
      <w:r w:rsidRPr="00B832DD">
        <w:rPr>
          <w:rFonts w:ascii="Wes FY" w:hAnsi="Wes FY" w:cs="Arial"/>
          <w:b/>
          <w:color w:val="000000" w:themeColor="text1"/>
          <w:szCs w:val="22"/>
          <w:u w:val="single"/>
        </w:rPr>
        <w:t>Etablissements Horticoles Georges TRUFFAUT</w:t>
      </w:r>
      <w:r w:rsidRPr="00B832DD">
        <w:rPr>
          <w:rFonts w:ascii="Wes FY" w:hAnsi="Wes FY" w:cs="Arial"/>
          <w:color w:val="000000" w:themeColor="text1"/>
          <w:szCs w:val="22"/>
        </w:rPr>
        <w:t xml:space="preserve"> », au capital de 21 654 942.56 euros, dont le Siège social </w:t>
      </w:r>
      <w:r w:rsidRPr="00B832DD">
        <w:rPr>
          <w:rFonts w:ascii="Wes FY" w:hAnsi="Wes FY"/>
          <w:color w:val="000000" w:themeColor="text1"/>
          <w:szCs w:val="22"/>
        </w:rPr>
        <w:t xml:space="preserve">se situe 2, avenue des Parcs, 91090 LISSES et </w:t>
      </w:r>
      <w:r w:rsidRPr="00B832DD">
        <w:rPr>
          <w:rFonts w:ascii="Wes FY" w:hAnsi="Wes FY" w:cs="Arial"/>
          <w:color w:val="000000" w:themeColor="text1"/>
          <w:szCs w:val="22"/>
        </w:rPr>
        <w:t xml:space="preserve">immatriculée au registre du commerce et des sociétés d’EVRY sous le numéro B 739.806.230, représentée </w:t>
      </w:r>
      <w:proofErr w:type="gramStart"/>
      <w:r w:rsidRPr="00B832DD">
        <w:rPr>
          <w:rFonts w:ascii="Wes FY" w:hAnsi="Wes FY" w:cs="Arial"/>
          <w:color w:val="000000" w:themeColor="text1"/>
          <w:szCs w:val="22"/>
        </w:rPr>
        <w:t>par</w:t>
      </w:r>
      <w:r w:rsidR="008A069C">
        <w:rPr>
          <w:rFonts w:ascii="Wes FY" w:hAnsi="Wes FY" w:cs="Arial"/>
          <w:color w:val="000000" w:themeColor="text1"/>
          <w:szCs w:val="22"/>
        </w:rPr>
        <w:t xml:space="preserve"> </w:t>
      </w:r>
      <w:r w:rsidRPr="00B832DD">
        <w:rPr>
          <w:rFonts w:ascii="Wes FY" w:hAnsi="Wes FY" w:cs="Arial"/>
          <w:color w:val="000000" w:themeColor="text1"/>
          <w:szCs w:val="22"/>
        </w:rPr>
        <w:t>,</w:t>
      </w:r>
      <w:proofErr w:type="gramEnd"/>
      <w:r w:rsidRPr="00B832DD">
        <w:rPr>
          <w:rFonts w:ascii="Wes FY" w:hAnsi="Wes FY" w:cs="Arial"/>
          <w:color w:val="000000" w:themeColor="text1"/>
          <w:szCs w:val="22"/>
        </w:rPr>
        <w:t xml:space="preserve"> </w:t>
      </w:r>
      <w:r w:rsidRPr="00B832DD">
        <w:rPr>
          <w:rFonts w:ascii="Wes FY" w:hAnsi="Wes FY"/>
          <w:color w:val="000000" w:themeColor="text1"/>
          <w:szCs w:val="22"/>
        </w:rPr>
        <w:t>Leader Développement Humain et Impacts Positifs,</w:t>
      </w:r>
    </w:p>
    <w:p w14:paraId="1C20E97F" w14:textId="3C9DE85C" w:rsidR="00262242" w:rsidRPr="00B832DD" w:rsidRDefault="00262242" w:rsidP="00262242">
      <w:pPr>
        <w:jc w:val="both"/>
        <w:rPr>
          <w:rFonts w:ascii="Wes FY" w:hAnsi="Wes FY" w:cs="Arial"/>
          <w:color w:val="000000" w:themeColor="text1"/>
          <w:szCs w:val="22"/>
        </w:rPr>
      </w:pPr>
      <w:r w:rsidRPr="00B832DD">
        <w:rPr>
          <w:rFonts w:ascii="Wes FY" w:hAnsi="Wes FY" w:cs="Arial"/>
          <w:color w:val="000000" w:themeColor="text1"/>
          <w:szCs w:val="22"/>
        </w:rPr>
        <w:t xml:space="preserve"> Ci-après dénommée TRUFFAUT,</w:t>
      </w:r>
    </w:p>
    <w:p w14:paraId="66F559ED" w14:textId="10E7D6E2" w:rsidR="00262242" w:rsidRPr="00B832DD" w:rsidRDefault="00262242" w:rsidP="00262242">
      <w:pPr>
        <w:ind w:firstLine="6804"/>
        <w:rPr>
          <w:rFonts w:ascii="Wes FY" w:hAnsi="Wes FY" w:cs="Arial"/>
          <w:color w:val="000000" w:themeColor="text1"/>
          <w:szCs w:val="22"/>
        </w:rPr>
      </w:pPr>
      <w:r w:rsidRPr="00B832DD">
        <w:rPr>
          <w:rFonts w:ascii="Wes FY" w:hAnsi="Wes FY" w:cs="Arial"/>
          <w:color w:val="000000" w:themeColor="text1"/>
          <w:szCs w:val="22"/>
        </w:rPr>
        <w:t>D’une part,</w:t>
      </w:r>
    </w:p>
    <w:p w14:paraId="0C5556EE" w14:textId="292B5E31" w:rsidR="00262242" w:rsidRPr="00B832DD" w:rsidRDefault="00262242" w:rsidP="00262242">
      <w:pPr>
        <w:jc w:val="both"/>
        <w:rPr>
          <w:rFonts w:ascii="Wes FY" w:hAnsi="Wes FY"/>
          <w:b/>
          <w:color w:val="000000" w:themeColor="text1"/>
          <w:szCs w:val="22"/>
        </w:rPr>
      </w:pPr>
      <w:r w:rsidRPr="00B832DD">
        <w:rPr>
          <w:rFonts w:ascii="Wes FY" w:hAnsi="Wes FY"/>
          <w:b/>
          <w:color w:val="000000" w:themeColor="text1"/>
          <w:szCs w:val="22"/>
        </w:rPr>
        <w:t>Et :</w:t>
      </w:r>
    </w:p>
    <w:p w14:paraId="40F493D8" w14:textId="77777777" w:rsidR="00262242" w:rsidRPr="00B832DD" w:rsidRDefault="00262242" w:rsidP="00262242">
      <w:pPr>
        <w:jc w:val="both"/>
        <w:rPr>
          <w:rFonts w:ascii="Wes FY" w:hAnsi="Wes FY"/>
          <w:b/>
          <w:color w:val="000000" w:themeColor="text1"/>
          <w:szCs w:val="22"/>
          <w:u w:val="single"/>
        </w:rPr>
      </w:pPr>
      <w:r w:rsidRPr="00B832DD">
        <w:rPr>
          <w:rFonts w:ascii="Wes FY" w:hAnsi="Wes FY"/>
          <w:color w:val="000000" w:themeColor="text1"/>
          <w:szCs w:val="22"/>
        </w:rPr>
        <w:t xml:space="preserve">Le syndicat </w:t>
      </w:r>
      <w:r w:rsidRPr="00B832DD">
        <w:rPr>
          <w:rFonts w:ascii="Wes FY" w:hAnsi="Wes FY"/>
          <w:b/>
          <w:color w:val="000000" w:themeColor="text1"/>
          <w:szCs w:val="22"/>
        </w:rPr>
        <w:t>CFDT Services </w:t>
      </w:r>
    </w:p>
    <w:p w14:paraId="6F5E801E" w14:textId="1EAB00BA" w:rsidR="00262242" w:rsidRPr="00B832DD" w:rsidRDefault="00262242" w:rsidP="00262242">
      <w:pPr>
        <w:jc w:val="both"/>
        <w:rPr>
          <w:rFonts w:ascii="Wes FY" w:hAnsi="Wes FY"/>
          <w:color w:val="000000" w:themeColor="text1"/>
          <w:szCs w:val="22"/>
        </w:rPr>
      </w:pPr>
      <w:r w:rsidRPr="00B832DD">
        <w:rPr>
          <w:rFonts w:ascii="Wes FY" w:hAnsi="Wes FY"/>
          <w:color w:val="000000" w:themeColor="text1"/>
          <w:szCs w:val="22"/>
        </w:rPr>
        <w:t>Représenté par</w:t>
      </w:r>
    </w:p>
    <w:p w14:paraId="1765F165" w14:textId="77777777" w:rsidR="00262242" w:rsidRPr="00B832DD" w:rsidRDefault="00262242" w:rsidP="00262242">
      <w:pPr>
        <w:jc w:val="both"/>
        <w:rPr>
          <w:rFonts w:ascii="Wes FY" w:hAnsi="Wes FY"/>
          <w:b/>
          <w:color w:val="000000" w:themeColor="text1"/>
          <w:szCs w:val="22"/>
          <w:u w:val="single"/>
        </w:rPr>
      </w:pPr>
      <w:r w:rsidRPr="00B832DD">
        <w:rPr>
          <w:rFonts w:ascii="Wes FY" w:hAnsi="Wes FY"/>
          <w:color w:val="000000" w:themeColor="text1"/>
          <w:szCs w:val="22"/>
        </w:rPr>
        <w:t xml:space="preserve">Le syndicat </w:t>
      </w:r>
      <w:r w:rsidRPr="00B832DD">
        <w:rPr>
          <w:rFonts w:ascii="Wes FY" w:hAnsi="Wes FY"/>
          <w:b/>
          <w:color w:val="000000" w:themeColor="text1"/>
          <w:szCs w:val="22"/>
        </w:rPr>
        <w:t>CFE-CGC </w:t>
      </w:r>
    </w:p>
    <w:p w14:paraId="07C5B078" w14:textId="763FAAA4" w:rsidR="00262242" w:rsidRPr="00B832DD" w:rsidRDefault="00262242" w:rsidP="00262242">
      <w:pPr>
        <w:jc w:val="both"/>
        <w:rPr>
          <w:rFonts w:ascii="Wes FY" w:hAnsi="Wes FY"/>
          <w:color w:val="000000" w:themeColor="text1"/>
          <w:szCs w:val="22"/>
        </w:rPr>
      </w:pPr>
      <w:r w:rsidRPr="00B832DD">
        <w:rPr>
          <w:rFonts w:ascii="Wes FY" w:hAnsi="Wes FY"/>
          <w:color w:val="000000" w:themeColor="text1"/>
          <w:szCs w:val="22"/>
        </w:rPr>
        <w:t xml:space="preserve">Représenté par </w:t>
      </w:r>
    </w:p>
    <w:p w14:paraId="460F9853" w14:textId="77777777" w:rsidR="00262242" w:rsidRPr="00B832DD" w:rsidRDefault="00262242" w:rsidP="00262242">
      <w:pPr>
        <w:jc w:val="both"/>
        <w:rPr>
          <w:rFonts w:ascii="Wes FY" w:hAnsi="Wes FY"/>
          <w:b/>
          <w:color w:val="000000" w:themeColor="text1"/>
          <w:szCs w:val="22"/>
          <w:u w:val="single"/>
        </w:rPr>
      </w:pPr>
      <w:r w:rsidRPr="00B832DD">
        <w:rPr>
          <w:rFonts w:ascii="Wes FY" w:hAnsi="Wes FY"/>
          <w:color w:val="000000" w:themeColor="text1"/>
          <w:szCs w:val="22"/>
        </w:rPr>
        <w:t xml:space="preserve">Le syndicat </w:t>
      </w:r>
      <w:r w:rsidRPr="00B832DD">
        <w:rPr>
          <w:rFonts w:ascii="Wes FY" w:hAnsi="Wes FY"/>
          <w:b/>
          <w:color w:val="000000" w:themeColor="text1"/>
          <w:szCs w:val="22"/>
        </w:rPr>
        <w:t>CFTC </w:t>
      </w:r>
    </w:p>
    <w:p w14:paraId="243581D9" w14:textId="47FAFFE5" w:rsidR="00262242" w:rsidRPr="00B832DD" w:rsidRDefault="00262242" w:rsidP="00262242">
      <w:pPr>
        <w:jc w:val="both"/>
        <w:rPr>
          <w:rFonts w:ascii="Wes FY" w:hAnsi="Wes FY"/>
          <w:color w:val="000000" w:themeColor="text1"/>
          <w:szCs w:val="22"/>
        </w:rPr>
      </w:pPr>
      <w:r w:rsidRPr="00B832DD">
        <w:rPr>
          <w:rFonts w:ascii="Wes FY" w:hAnsi="Wes FY"/>
          <w:color w:val="000000" w:themeColor="text1"/>
          <w:szCs w:val="22"/>
        </w:rPr>
        <w:t>Représenté par</w:t>
      </w:r>
    </w:p>
    <w:p w14:paraId="33C334B4" w14:textId="77777777" w:rsidR="00262242" w:rsidRPr="00B832DD" w:rsidRDefault="00262242" w:rsidP="00262242">
      <w:pPr>
        <w:jc w:val="both"/>
        <w:rPr>
          <w:rFonts w:ascii="Wes FY" w:hAnsi="Wes FY"/>
          <w:b/>
          <w:color w:val="000000" w:themeColor="text1"/>
          <w:szCs w:val="22"/>
          <w:u w:val="single"/>
        </w:rPr>
      </w:pPr>
      <w:r w:rsidRPr="00B832DD">
        <w:rPr>
          <w:rFonts w:ascii="Wes FY" w:hAnsi="Wes FY"/>
          <w:color w:val="000000" w:themeColor="text1"/>
          <w:szCs w:val="22"/>
        </w:rPr>
        <w:t xml:space="preserve">Le syndicat </w:t>
      </w:r>
      <w:r w:rsidRPr="00B832DD">
        <w:rPr>
          <w:rFonts w:ascii="Wes FY" w:hAnsi="Wes FY"/>
          <w:b/>
          <w:color w:val="000000" w:themeColor="text1"/>
          <w:szCs w:val="22"/>
        </w:rPr>
        <w:t>C.G.T. Commerce Distribution et Services</w:t>
      </w:r>
      <w:r w:rsidRPr="00B832DD">
        <w:rPr>
          <w:rFonts w:ascii="Wes FY" w:hAnsi="Wes FY"/>
          <w:b/>
          <w:color w:val="000000" w:themeColor="text1"/>
          <w:szCs w:val="22"/>
          <w:u w:val="single"/>
        </w:rPr>
        <w:t xml:space="preserve"> </w:t>
      </w:r>
    </w:p>
    <w:p w14:paraId="6EEBEB16" w14:textId="0382508A" w:rsidR="00262242" w:rsidRPr="00B832DD" w:rsidRDefault="00262242" w:rsidP="00262242">
      <w:pPr>
        <w:ind w:right="850"/>
        <w:jc w:val="both"/>
        <w:rPr>
          <w:rFonts w:ascii="Wes FY" w:hAnsi="Wes FY"/>
          <w:color w:val="000000" w:themeColor="text1"/>
          <w:szCs w:val="22"/>
        </w:rPr>
      </w:pPr>
      <w:r w:rsidRPr="00B832DD">
        <w:rPr>
          <w:rFonts w:ascii="Wes FY" w:hAnsi="Wes FY"/>
          <w:color w:val="000000" w:themeColor="text1"/>
          <w:szCs w:val="22"/>
        </w:rPr>
        <w:t xml:space="preserve">Représenté par </w:t>
      </w:r>
    </w:p>
    <w:p w14:paraId="6BA6A31A" w14:textId="77777777" w:rsidR="00262242" w:rsidRPr="00B832DD" w:rsidRDefault="00262242" w:rsidP="00262242">
      <w:pPr>
        <w:jc w:val="both"/>
        <w:rPr>
          <w:rFonts w:ascii="Wes FY" w:hAnsi="Wes FY"/>
          <w:b/>
          <w:color w:val="000000" w:themeColor="text1"/>
          <w:szCs w:val="22"/>
          <w:u w:val="single"/>
        </w:rPr>
      </w:pPr>
      <w:r w:rsidRPr="00B832DD">
        <w:rPr>
          <w:rFonts w:ascii="Wes FY" w:hAnsi="Wes FY"/>
          <w:color w:val="000000" w:themeColor="text1"/>
          <w:szCs w:val="22"/>
        </w:rPr>
        <w:t xml:space="preserve">Le syndicat </w:t>
      </w:r>
      <w:r w:rsidRPr="00B832DD">
        <w:rPr>
          <w:rFonts w:ascii="Wes FY" w:hAnsi="Wes FY"/>
          <w:b/>
          <w:bCs/>
          <w:color w:val="000000" w:themeColor="text1"/>
          <w:szCs w:val="22"/>
        </w:rPr>
        <w:t>SOLIDAIRES-S</w:t>
      </w:r>
      <w:r w:rsidRPr="00B832DD">
        <w:rPr>
          <w:rFonts w:ascii="Wes FY" w:hAnsi="Wes FY"/>
          <w:b/>
          <w:color w:val="000000" w:themeColor="text1"/>
          <w:szCs w:val="22"/>
        </w:rPr>
        <w:t xml:space="preserve">UD </w:t>
      </w:r>
    </w:p>
    <w:p w14:paraId="72CBFCE0" w14:textId="39587475" w:rsidR="00262242" w:rsidRPr="00B832DD" w:rsidRDefault="00262242" w:rsidP="00262242">
      <w:pPr>
        <w:jc w:val="both"/>
        <w:rPr>
          <w:rFonts w:ascii="Wes FY" w:hAnsi="Wes FY" w:cs="Arial"/>
          <w:b/>
          <w:color w:val="000000" w:themeColor="text1"/>
          <w:szCs w:val="22"/>
        </w:rPr>
      </w:pPr>
      <w:r w:rsidRPr="00B832DD">
        <w:rPr>
          <w:rFonts w:ascii="Wes FY" w:hAnsi="Wes FY"/>
          <w:color w:val="000000" w:themeColor="text1"/>
          <w:szCs w:val="22"/>
        </w:rPr>
        <w:t xml:space="preserve">Représenté par </w:t>
      </w:r>
    </w:p>
    <w:p w14:paraId="16B114E3" w14:textId="77777777" w:rsidR="00262242" w:rsidRPr="00B832DD" w:rsidRDefault="00262242" w:rsidP="00262242">
      <w:pPr>
        <w:ind w:firstLine="6804"/>
        <w:rPr>
          <w:rFonts w:ascii="Wes FY" w:hAnsi="Wes FY" w:cs="Arial"/>
          <w:b/>
          <w:color w:val="000000" w:themeColor="text1"/>
          <w:szCs w:val="22"/>
        </w:rPr>
      </w:pPr>
      <w:r w:rsidRPr="00B832DD">
        <w:rPr>
          <w:rFonts w:ascii="Wes FY" w:hAnsi="Wes FY" w:cs="Arial"/>
          <w:color w:val="000000" w:themeColor="text1"/>
          <w:szCs w:val="22"/>
        </w:rPr>
        <w:t>D’autre part,</w:t>
      </w:r>
    </w:p>
    <w:p w14:paraId="0C752EC9" w14:textId="77777777" w:rsidR="001D423D" w:rsidRPr="00B832DD" w:rsidRDefault="00141903" w:rsidP="00B150CE">
      <w:pPr>
        <w:pStyle w:val="EFLintroduction"/>
        <w:jc w:val="both"/>
        <w:rPr>
          <w:rFonts w:ascii="Century Gothic" w:hAnsi="Century Gothic"/>
          <w:color w:val="000000" w:themeColor="text1"/>
          <w:sz w:val="20"/>
          <w:szCs w:val="20"/>
        </w:rPr>
      </w:pPr>
      <w:r w:rsidRPr="00B832DD">
        <w:rPr>
          <w:rFonts w:ascii="Century Gothic" w:hAnsi="Century Gothic"/>
          <w:color w:val="000000" w:themeColor="text1"/>
          <w:sz w:val="20"/>
          <w:szCs w:val="20"/>
        </w:rPr>
        <w:t>Il a été conclu ce qui suit</w:t>
      </w:r>
    </w:p>
    <w:p w14:paraId="311D1285" w14:textId="77777777" w:rsidR="00A93E89" w:rsidRPr="00B832DD" w:rsidRDefault="00A93E89" w:rsidP="00A93E89">
      <w:pPr>
        <w:pStyle w:val="EFLintroduction"/>
        <w:jc w:val="both"/>
        <w:rPr>
          <w:rStyle w:val="EFLmotgras"/>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PREAMBULE : </w:t>
      </w:r>
    </w:p>
    <w:p w14:paraId="435C3AEE" w14:textId="6A445D4A" w:rsidR="00A93E89" w:rsidRPr="00B832DD" w:rsidRDefault="00A93E89" w:rsidP="00A93E89">
      <w:pPr>
        <w:pStyle w:val="EFLintroduction"/>
        <w:jc w:val="both"/>
        <w:rPr>
          <w:rFonts w:ascii="Century Gothic" w:hAnsi="Century Gothic"/>
          <w:b w:val="0"/>
          <w:bCs w:val="0"/>
          <w:color w:val="000000" w:themeColor="text1"/>
          <w:sz w:val="20"/>
          <w:szCs w:val="20"/>
        </w:rPr>
      </w:pPr>
      <w:r w:rsidRPr="00B832DD">
        <w:rPr>
          <w:rFonts w:ascii="Century Gothic" w:hAnsi="Century Gothic"/>
          <w:b w:val="0"/>
          <w:bCs w:val="0"/>
          <w:color w:val="000000" w:themeColor="text1"/>
          <w:sz w:val="20"/>
          <w:szCs w:val="20"/>
        </w:rPr>
        <w:t xml:space="preserve">L’entreprise réaffirme son engagement en faveur de l’égalité professionnelle entre les femmes et les hommes ainsi que de l’amélioration continue de la qualité de vie et des conditions de travail. À ce titre, elle rappelle que toute évaluation des compétences, des performances ou du potentiel des </w:t>
      </w:r>
      <w:r w:rsidR="00DE4E97" w:rsidRPr="00B832DD">
        <w:rPr>
          <w:rFonts w:ascii="Century Gothic" w:hAnsi="Century Gothic"/>
          <w:b w:val="0"/>
          <w:bCs w:val="0"/>
          <w:color w:val="000000" w:themeColor="text1"/>
          <w:sz w:val="20"/>
          <w:szCs w:val="20"/>
        </w:rPr>
        <w:t xml:space="preserve">collaborateurs </w:t>
      </w:r>
      <w:r w:rsidRPr="00B832DD">
        <w:rPr>
          <w:rFonts w:ascii="Century Gothic" w:hAnsi="Century Gothic"/>
          <w:b w:val="0"/>
          <w:bCs w:val="0"/>
          <w:color w:val="000000" w:themeColor="text1"/>
          <w:sz w:val="20"/>
          <w:szCs w:val="20"/>
        </w:rPr>
        <w:t>repose exclusivement sur des critères professionnels objectifs, tels que les compétences, l’expérience, les résultats et les aptitudes démontrées.</w:t>
      </w:r>
    </w:p>
    <w:p w14:paraId="11F6A067" w14:textId="05C7D7C5" w:rsidR="00A93E89" w:rsidRPr="00B832DD" w:rsidRDefault="00A93E89" w:rsidP="00B150CE">
      <w:pPr>
        <w:pStyle w:val="EFLintroduction"/>
        <w:jc w:val="both"/>
        <w:rPr>
          <w:rFonts w:ascii="Century Gothic" w:hAnsi="Century Gothic"/>
          <w:b w:val="0"/>
          <w:bCs w:val="0"/>
          <w:color w:val="000000" w:themeColor="text1"/>
          <w:sz w:val="20"/>
          <w:szCs w:val="20"/>
        </w:rPr>
      </w:pPr>
      <w:r w:rsidRPr="00B832DD">
        <w:rPr>
          <w:rFonts w:ascii="Century Gothic" w:hAnsi="Century Gothic"/>
          <w:b w:val="0"/>
          <w:bCs w:val="0"/>
          <w:color w:val="000000" w:themeColor="text1"/>
          <w:sz w:val="20"/>
          <w:szCs w:val="20"/>
        </w:rPr>
        <w:lastRenderedPageBreak/>
        <w:t>Aucun propos, comportement ou décision ne saurait être toléré s’il repose, même implicitement, sur l’appartenance à un genre, un sexe, ou tout autre critère sans lien avec les</w:t>
      </w:r>
      <w:r w:rsidR="00E43CD7" w:rsidRPr="00B832DD">
        <w:rPr>
          <w:rFonts w:ascii="Century Gothic" w:hAnsi="Century Gothic"/>
          <w:b w:val="0"/>
          <w:bCs w:val="0"/>
          <w:color w:val="000000" w:themeColor="text1"/>
          <w:sz w:val="20"/>
          <w:szCs w:val="20"/>
        </w:rPr>
        <w:t xml:space="preserve"> </w:t>
      </w:r>
      <w:r w:rsidRPr="00B832DD">
        <w:rPr>
          <w:rFonts w:ascii="Century Gothic" w:hAnsi="Century Gothic"/>
          <w:b w:val="0"/>
          <w:bCs w:val="0"/>
          <w:color w:val="000000" w:themeColor="text1"/>
          <w:sz w:val="20"/>
          <w:szCs w:val="20"/>
        </w:rPr>
        <w:t>compétences professionnelles. L’entreprise condamne fermement toute forme de stéréotype, de discrimination ou de biais de genre, et s’engage à promouvoir un environnement de travail inclusif, respectueux et équitable pour toutes et tous.</w:t>
      </w:r>
    </w:p>
    <w:p w14:paraId="77B87701" w14:textId="5BBBC3FC" w:rsidR="00A25425" w:rsidRPr="00B832DD" w:rsidRDefault="00A25425" w:rsidP="00A25425">
      <w:pPr>
        <w:pStyle w:val="EFLintroduction"/>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Au-delà de ce principe fondateur de non-discrimination, favoriser l’égalité entre les femmes et les hommes, c’est garantir à chacun la possibilité de développer pleinement son potentiel, de faire reconnaître ses compétences et de progresser dans sa carrière en toute équité. Cet engagement participe d’une volonté claire de renforcer la confiance, la motivation et le sentiment d’appartenance des </w:t>
      </w:r>
      <w:r w:rsidR="00DE4E97" w:rsidRPr="00B832DD">
        <w:rPr>
          <w:rFonts w:ascii="Century Gothic" w:hAnsi="Century Gothic"/>
          <w:b w:val="0"/>
          <w:bCs w:val="0"/>
          <w:color w:val="000000" w:themeColor="text1"/>
          <w:sz w:val="20"/>
        </w:rPr>
        <w:t>collaborateurs</w:t>
      </w:r>
      <w:r w:rsidRPr="00B832DD">
        <w:rPr>
          <w:rFonts w:ascii="Century Gothic" w:hAnsi="Century Gothic"/>
          <w:b w:val="0"/>
          <w:bCs w:val="0"/>
          <w:color w:val="000000" w:themeColor="text1"/>
          <w:sz w:val="20"/>
        </w:rPr>
        <w:t>.</w:t>
      </w:r>
    </w:p>
    <w:p w14:paraId="7ABA69A8" w14:textId="4D5A8E29" w:rsidR="00A25425" w:rsidRPr="00B832DD" w:rsidRDefault="00A25425" w:rsidP="00A25425">
      <w:pPr>
        <w:pStyle w:val="EFLintroduction"/>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De même, l’amélioration des conditions de travail et de la qualité de vie au travail n’est pas envisagée seulement comme une obligation légale, mais comme un levier majeur d’épanouissement, de santé et de sécurité pour les </w:t>
      </w:r>
      <w:r w:rsidR="00DE4E97" w:rsidRPr="00B832DD">
        <w:rPr>
          <w:rFonts w:ascii="Century Gothic" w:hAnsi="Century Gothic"/>
          <w:b w:val="0"/>
          <w:bCs w:val="0"/>
          <w:color w:val="000000" w:themeColor="text1"/>
          <w:sz w:val="20"/>
        </w:rPr>
        <w:t>collaborateurs</w:t>
      </w:r>
      <w:r w:rsidRPr="00B832DD">
        <w:rPr>
          <w:rFonts w:ascii="Century Gothic" w:hAnsi="Century Gothic"/>
          <w:b w:val="0"/>
          <w:bCs w:val="0"/>
          <w:color w:val="000000" w:themeColor="text1"/>
          <w:sz w:val="20"/>
        </w:rPr>
        <w:t>. En s’attachant à construire un environnement de travail équilibré, attentif aux attentes individuelles comme aux contraintes collectives, l’entreprise favorise la coopération, la confiance mutuelle et l’engagement durable, facteurs essentiels de pérennité et de développement.</w:t>
      </w:r>
    </w:p>
    <w:p w14:paraId="16F84940" w14:textId="207F36F6" w:rsidR="003B553B" w:rsidRPr="00B832DD" w:rsidRDefault="003537AC" w:rsidP="00262242">
      <w:pPr>
        <w:pStyle w:val="EFLintroduction"/>
        <w:jc w:val="both"/>
        <w:rPr>
          <w:rFonts w:ascii="Century Gothic" w:hAnsi="Century Gothic"/>
          <w:b w:val="0"/>
          <w:bCs w:val="0"/>
          <w:color w:val="000000" w:themeColor="text1"/>
          <w:sz w:val="20"/>
          <w:szCs w:val="20"/>
        </w:rPr>
      </w:pPr>
      <w:r w:rsidRPr="00B832DD">
        <w:rPr>
          <w:rFonts w:ascii="Century Gothic" w:hAnsi="Century Gothic"/>
          <w:b w:val="0"/>
          <w:bCs w:val="0"/>
          <w:color w:val="000000" w:themeColor="text1"/>
          <w:sz w:val="20"/>
          <w:szCs w:val="20"/>
        </w:rPr>
        <w:t>Sur la base de ces éléments, il a, par conséquent, été décidé des mesures ci-dessous :</w:t>
      </w:r>
    </w:p>
    <w:p w14:paraId="1DB0A1A5" w14:textId="77777777" w:rsidR="003B553B" w:rsidRPr="00B832DD" w:rsidRDefault="003B553B" w:rsidP="00B150CE">
      <w:pPr>
        <w:pStyle w:val="EFLitemtiret"/>
        <w:numPr>
          <w:ilvl w:val="0"/>
          <w:numId w:val="0"/>
        </w:numPr>
        <w:rPr>
          <w:rFonts w:ascii="Century Gothic" w:hAnsi="Century Gothic"/>
          <w:i/>
          <w:iCs/>
          <w:color w:val="000000" w:themeColor="text1"/>
          <w:sz w:val="20"/>
          <w:szCs w:val="20"/>
        </w:rPr>
      </w:pPr>
    </w:p>
    <w:p w14:paraId="5CCD8CC4" w14:textId="682FDB3F" w:rsidR="003B553B" w:rsidRPr="00B832DD" w:rsidRDefault="003B553B" w:rsidP="00B150CE">
      <w:pPr>
        <w:pStyle w:val="EFLitemtiret"/>
        <w:numPr>
          <w:ilvl w:val="0"/>
          <w:numId w:val="0"/>
        </w:numPr>
        <w:rPr>
          <w:rFonts w:ascii="Century Gothic" w:hAnsi="Century Gothic"/>
          <w:b/>
          <w:bCs/>
          <w:i/>
          <w:iCs/>
          <w:color w:val="000000" w:themeColor="text1"/>
          <w:sz w:val="28"/>
          <w:szCs w:val="28"/>
        </w:rPr>
      </w:pPr>
      <w:r w:rsidRPr="00B832DD">
        <w:rPr>
          <w:rFonts w:ascii="Century Gothic" w:hAnsi="Century Gothic"/>
          <w:b/>
          <w:bCs/>
          <w:i/>
          <w:iCs/>
          <w:color w:val="000000" w:themeColor="text1"/>
          <w:sz w:val="28"/>
          <w:szCs w:val="28"/>
        </w:rPr>
        <w:t xml:space="preserve">Chapitre I – Egalité professionnelle entre les </w:t>
      </w:r>
      <w:r w:rsidR="006B27F4" w:rsidRPr="00B832DD">
        <w:rPr>
          <w:rFonts w:ascii="Century Gothic" w:hAnsi="Century Gothic"/>
          <w:b/>
          <w:bCs/>
          <w:i/>
          <w:iCs/>
          <w:color w:val="000000" w:themeColor="text1"/>
          <w:sz w:val="28"/>
          <w:szCs w:val="28"/>
        </w:rPr>
        <w:t>F</w:t>
      </w:r>
      <w:r w:rsidRPr="00B832DD">
        <w:rPr>
          <w:rFonts w:ascii="Century Gothic" w:hAnsi="Century Gothic"/>
          <w:b/>
          <w:bCs/>
          <w:i/>
          <w:iCs/>
          <w:color w:val="000000" w:themeColor="text1"/>
          <w:sz w:val="28"/>
          <w:szCs w:val="28"/>
        </w:rPr>
        <w:t xml:space="preserve">emmes et les </w:t>
      </w:r>
      <w:r w:rsidR="006B27F4" w:rsidRPr="00B832DD">
        <w:rPr>
          <w:rFonts w:ascii="Century Gothic" w:hAnsi="Century Gothic"/>
          <w:b/>
          <w:bCs/>
          <w:i/>
          <w:iCs/>
          <w:color w:val="000000" w:themeColor="text1"/>
          <w:sz w:val="28"/>
          <w:szCs w:val="28"/>
        </w:rPr>
        <w:t>H</w:t>
      </w:r>
      <w:r w:rsidRPr="00B832DD">
        <w:rPr>
          <w:rFonts w:ascii="Century Gothic" w:hAnsi="Century Gothic"/>
          <w:b/>
          <w:bCs/>
          <w:i/>
          <w:iCs/>
          <w:color w:val="000000" w:themeColor="text1"/>
          <w:sz w:val="28"/>
          <w:szCs w:val="28"/>
        </w:rPr>
        <w:t>ommes</w:t>
      </w:r>
    </w:p>
    <w:p w14:paraId="022D7529" w14:textId="3258ADAB" w:rsidR="001D423D" w:rsidRPr="00B832DD" w:rsidRDefault="00141903" w:rsidP="00B150CE">
      <w:pPr>
        <w:pStyle w:val="EFLtitrechapitr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I</w:t>
      </w:r>
      <w:r w:rsidRPr="00B832DD">
        <w:rPr>
          <w:rFonts w:ascii="Century Gothic" w:hAnsi="Century Gothic"/>
          <w:color w:val="000000" w:themeColor="text1"/>
          <w:sz w:val="20"/>
          <w:szCs w:val="20"/>
        </w:rPr>
        <w:t xml:space="preserve"> Embauche et recrutement</w:t>
      </w:r>
    </w:p>
    <w:p w14:paraId="4F62A8AC" w14:textId="03B94DA9"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1</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Processus de recrutement</w:t>
      </w:r>
    </w:p>
    <w:p w14:paraId="16EDBE0E" w14:textId="0EFAF9E0"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L'entreprise s'engage à ce que le processus de recrutement, interne ou externe, se déroule dans les mêmes conditions pour les femmes et pour les hommes afin que les choix ne résultent que de l'adéquation entre la qualification des candidats et les compétences requises pour l'emploi proposé.</w:t>
      </w:r>
    </w:p>
    <w:p w14:paraId="39A0E452" w14:textId="7FF01E06"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A cet effet, les offres d'emploi internes </w:t>
      </w:r>
      <w:r w:rsidR="006B27F4" w:rsidRPr="00B832DD">
        <w:rPr>
          <w:rFonts w:ascii="Century Gothic" w:hAnsi="Century Gothic"/>
          <w:color w:val="000000" w:themeColor="text1"/>
          <w:sz w:val="20"/>
          <w:szCs w:val="20"/>
        </w:rPr>
        <w:t xml:space="preserve">et </w:t>
      </w:r>
      <w:r w:rsidRPr="00B832DD">
        <w:rPr>
          <w:rFonts w:ascii="Century Gothic" w:hAnsi="Century Gothic"/>
          <w:color w:val="000000" w:themeColor="text1"/>
          <w:sz w:val="20"/>
          <w:szCs w:val="20"/>
        </w:rPr>
        <w:t xml:space="preserve">externes sont rédigées </w:t>
      </w:r>
      <w:proofErr w:type="gramStart"/>
      <w:r w:rsidRPr="00B832DD">
        <w:rPr>
          <w:rFonts w:ascii="Century Gothic" w:hAnsi="Century Gothic"/>
          <w:color w:val="000000" w:themeColor="text1"/>
          <w:sz w:val="20"/>
          <w:szCs w:val="20"/>
        </w:rPr>
        <w:t>de manière à ce</w:t>
      </w:r>
      <w:proofErr w:type="gramEnd"/>
      <w:r w:rsidRPr="00B832DD">
        <w:rPr>
          <w:rFonts w:ascii="Century Gothic" w:hAnsi="Century Gothic"/>
          <w:color w:val="000000" w:themeColor="text1"/>
          <w:sz w:val="20"/>
          <w:szCs w:val="20"/>
        </w:rPr>
        <w:t xml:space="preserve"> qu'elles s'adressent indifféremment aux femmes et aux hommes</w:t>
      </w:r>
      <w:r w:rsidR="00B04D80" w:rsidRPr="00B832DD">
        <w:rPr>
          <w:rFonts w:ascii="Century Gothic" w:hAnsi="Century Gothic"/>
          <w:color w:val="000000" w:themeColor="text1"/>
          <w:sz w:val="20"/>
          <w:szCs w:val="20"/>
        </w:rPr>
        <w:t xml:space="preserve"> (F/H)</w:t>
      </w:r>
      <w:r w:rsidRPr="00B832DD">
        <w:rPr>
          <w:rFonts w:ascii="Century Gothic" w:hAnsi="Century Gothic"/>
          <w:color w:val="000000" w:themeColor="text1"/>
          <w:sz w:val="20"/>
          <w:szCs w:val="20"/>
        </w:rPr>
        <w:t>.</w:t>
      </w:r>
    </w:p>
    <w:p w14:paraId="5495091E" w14:textId="2B4D4502" w:rsidR="006D5623" w:rsidRPr="00B832DD" w:rsidRDefault="006D562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sera particulièrement vigilante sur les visuels utilisés dans le </w:t>
      </w:r>
      <w:r w:rsidR="006B27F4" w:rsidRPr="00B832DD">
        <w:rPr>
          <w:rFonts w:ascii="Century Gothic" w:hAnsi="Century Gothic"/>
          <w:color w:val="000000" w:themeColor="text1"/>
          <w:sz w:val="20"/>
          <w:szCs w:val="20"/>
        </w:rPr>
        <w:t>cadre de la publication des offres d’emploi</w:t>
      </w:r>
      <w:r w:rsidRPr="00B832DD">
        <w:rPr>
          <w:rFonts w:ascii="Century Gothic" w:hAnsi="Century Gothic"/>
          <w:color w:val="000000" w:themeColor="text1"/>
          <w:sz w:val="20"/>
          <w:szCs w:val="20"/>
        </w:rPr>
        <w:t xml:space="preserve"> afin de mettre en avant aussi bien des femmes que des hommes</w:t>
      </w:r>
      <w:r w:rsidR="00134B12" w:rsidRPr="00B832DD">
        <w:rPr>
          <w:rFonts w:ascii="Century Gothic" w:hAnsi="Century Gothic"/>
          <w:color w:val="000000" w:themeColor="text1"/>
          <w:sz w:val="20"/>
          <w:szCs w:val="20"/>
        </w:rPr>
        <w:t xml:space="preserve"> sur l'ensemble des métiers.</w:t>
      </w:r>
    </w:p>
    <w:p w14:paraId="4B4057B8" w14:textId="77777777" w:rsidR="000950E0" w:rsidRPr="00B832DD" w:rsidRDefault="000950E0" w:rsidP="00B150CE">
      <w:pPr>
        <w:pStyle w:val="EFLnormal"/>
        <w:rPr>
          <w:rFonts w:ascii="Century Gothic" w:hAnsi="Century Gothic"/>
          <w:color w:val="000000" w:themeColor="text1"/>
          <w:sz w:val="20"/>
          <w:szCs w:val="20"/>
        </w:rPr>
      </w:pPr>
    </w:p>
    <w:p w14:paraId="791BE50B" w14:textId="33478FA6" w:rsidR="000950E0" w:rsidRPr="00B832DD" w:rsidRDefault="000950E0"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Sensibilisation des recruteurs</w:t>
      </w:r>
    </w:p>
    <w:p w14:paraId="59BADAE6" w14:textId="522A8129" w:rsidR="00E43CD7" w:rsidRPr="00B832DD" w:rsidRDefault="000950E0"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Les parties conviennent que la </w:t>
      </w:r>
      <w:r w:rsidR="002519CC" w:rsidRPr="00B832DD">
        <w:rPr>
          <w:rFonts w:ascii="Century Gothic" w:hAnsi="Century Gothic"/>
          <w:color w:val="000000" w:themeColor="text1"/>
          <w:sz w:val="20"/>
          <w:szCs w:val="20"/>
        </w:rPr>
        <w:t>formation</w:t>
      </w:r>
      <w:r w:rsidRPr="00B832DD">
        <w:rPr>
          <w:rFonts w:ascii="Century Gothic" w:hAnsi="Century Gothic"/>
          <w:color w:val="000000" w:themeColor="text1"/>
          <w:sz w:val="20"/>
          <w:szCs w:val="20"/>
        </w:rPr>
        <w:t xml:space="preserve"> des recruteurs à la non-discrimination est un préalable impératif à un processus de recrutement respectueux des droits de chacun</w:t>
      </w:r>
      <w:r w:rsidR="00EB115A" w:rsidRPr="00B832DD">
        <w:rPr>
          <w:rFonts w:ascii="Century Gothic" w:hAnsi="Century Gothic"/>
          <w:color w:val="000000" w:themeColor="text1"/>
          <w:sz w:val="20"/>
          <w:szCs w:val="20"/>
        </w:rPr>
        <w:t>. I</w:t>
      </w:r>
      <w:r w:rsidRPr="00B832DD">
        <w:rPr>
          <w:rFonts w:ascii="Century Gothic" w:hAnsi="Century Gothic"/>
          <w:color w:val="000000" w:themeColor="text1"/>
          <w:sz w:val="20"/>
          <w:szCs w:val="20"/>
        </w:rPr>
        <w:t xml:space="preserve">l est convenu </w:t>
      </w:r>
      <w:r w:rsidR="002519CC" w:rsidRPr="00B832DD">
        <w:rPr>
          <w:rFonts w:ascii="Century Gothic" w:hAnsi="Century Gothic"/>
          <w:color w:val="000000" w:themeColor="text1"/>
          <w:sz w:val="20"/>
          <w:szCs w:val="20"/>
        </w:rPr>
        <w:t>de la mise en place d’une formation « recruter sans discriminer » dispens</w:t>
      </w:r>
      <w:r w:rsidR="006D073C" w:rsidRPr="00B832DD">
        <w:rPr>
          <w:rFonts w:ascii="Century Gothic" w:hAnsi="Century Gothic"/>
          <w:color w:val="000000" w:themeColor="text1"/>
          <w:sz w:val="20"/>
          <w:szCs w:val="20"/>
        </w:rPr>
        <w:t>é</w:t>
      </w:r>
      <w:r w:rsidR="002D556F" w:rsidRPr="00B832DD">
        <w:rPr>
          <w:rFonts w:ascii="Century Gothic" w:hAnsi="Century Gothic"/>
          <w:color w:val="000000" w:themeColor="text1"/>
          <w:sz w:val="20"/>
          <w:szCs w:val="20"/>
        </w:rPr>
        <w:t>e</w:t>
      </w:r>
      <w:r w:rsidR="002519CC" w:rsidRPr="00B832DD">
        <w:rPr>
          <w:rFonts w:ascii="Century Gothic" w:hAnsi="Century Gothic"/>
          <w:color w:val="000000" w:themeColor="text1"/>
          <w:sz w:val="20"/>
          <w:szCs w:val="20"/>
        </w:rPr>
        <w:t xml:space="preserve"> </w:t>
      </w:r>
      <w:r w:rsidR="006D073C" w:rsidRPr="00B832DD">
        <w:rPr>
          <w:rFonts w:ascii="Century Gothic" w:hAnsi="Century Gothic"/>
          <w:color w:val="000000" w:themeColor="text1"/>
          <w:sz w:val="20"/>
          <w:szCs w:val="20"/>
        </w:rPr>
        <w:t xml:space="preserve">aux collaborateurs </w:t>
      </w:r>
      <w:r w:rsidRPr="00B832DD">
        <w:rPr>
          <w:rFonts w:ascii="Century Gothic" w:hAnsi="Century Gothic"/>
          <w:color w:val="000000" w:themeColor="text1"/>
          <w:sz w:val="20"/>
          <w:szCs w:val="20"/>
        </w:rPr>
        <w:t>amenés à recruter du personnel</w:t>
      </w:r>
      <w:r w:rsidR="00A81DE5" w:rsidRPr="00B832DD">
        <w:rPr>
          <w:rFonts w:ascii="Century Gothic" w:hAnsi="Century Gothic"/>
          <w:color w:val="000000" w:themeColor="text1"/>
          <w:sz w:val="20"/>
          <w:szCs w:val="20"/>
        </w:rPr>
        <w:t xml:space="preserve"> dans les 6 mois suivant leur prise de fonction. </w:t>
      </w:r>
    </w:p>
    <w:p w14:paraId="16381A72" w14:textId="77777777" w:rsidR="00E43CD7" w:rsidRPr="00B832DD" w:rsidRDefault="00E43CD7">
      <w:pPr>
        <w:autoSpaceDE/>
        <w:autoSpaceDN/>
        <w:spacing w:before="0"/>
        <w:rPr>
          <w:rFonts w:ascii="Century Gothic" w:hAnsi="Century Gothic"/>
          <w:color w:val="000000" w:themeColor="text1"/>
          <w:sz w:val="20"/>
        </w:rPr>
      </w:pPr>
      <w:r w:rsidRPr="00B832DD">
        <w:rPr>
          <w:rFonts w:ascii="Century Gothic" w:hAnsi="Century Gothic"/>
          <w:color w:val="000000" w:themeColor="text1"/>
          <w:sz w:val="20"/>
        </w:rPr>
        <w:br w:type="page"/>
      </w:r>
    </w:p>
    <w:p w14:paraId="0E6D9E04" w14:textId="5C27742D"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lastRenderedPageBreak/>
        <w:t>Indicateurs de suivi :</w:t>
      </w:r>
    </w:p>
    <w:p w14:paraId="5C86996F" w14:textId="7CDB118D" w:rsidR="009850F1" w:rsidRPr="00B832DD" w:rsidRDefault="00141903" w:rsidP="00B150CE">
      <w:pPr>
        <w:jc w:val="both"/>
        <w:rPr>
          <w:rFonts w:ascii="Century Gothic" w:hAnsi="Century Gothic"/>
          <w:color w:val="000000" w:themeColor="text1"/>
          <w:sz w:val="20"/>
        </w:rPr>
      </w:pPr>
      <w:r w:rsidRPr="00B832DD">
        <w:rPr>
          <w:rFonts w:ascii="Century Gothic" w:hAnsi="Century Gothic"/>
          <w:color w:val="000000" w:themeColor="text1"/>
          <w:sz w:val="20"/>
        </w:rPr>
        <w:t xml:space="preserve">Embauches de l'année : répartition par catégorie professionnelle et par </w:t>
      </w:r>
      <w:r w:rsidR="00E43CD7" w:rsidRPr="00B832DD">
        <w:rPr>
          <w:rFonts w:ascii="Century Gothic" w:hAnsi="Century Gothic"/>
          <w:color w:val="000000" w:themeColor="text1"/>
          <w:sz w:val="20"/>
        </w:rPr>
        <w:t>genre</w:t>
      </w:r>
      <w:r w:rsidRPr="00B832DD">
        <w:rPr>
          <w:rFonts w:ascii="Century Gothic" w:hAnsi="Century Gothic"/>
          <w:color w:val="000000" w:themeColor="text1"/>
          <w:sz w:val="20"/>
        </w:rPr>
        <w:t xml:space="preserve"> ainsi que par type de contrat (CDD/CDI)</w:t>
      </w:r>
    </w:p>
    <w:p w14:paraId="392E7788" w14:textId="77777777" w:rsidR="001D423D" w:rsidRPr="00B832DD" w:rsidRDefault="00141903" w:rsidP="00B150CE">
      <w:pPr>
        <w:pStyle w:val="EFLtitrechapitr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II</w:t>
      </w:r>
      <w:r w:rsidRPr="00B832DD">
        <w:rPr>
          <w:rFonts w:ascii="Century Gothic" w:hAnsi="Century Gothic"/>
          <w:color w:val="000000" w:themeColor="text1"/>
          <w:sz w:val="20"/>
          <w:szCs w:val="20"/>
        </w:rPr>
        <w:t xml:space="preserve"> Gestion de carrière et formation</w:t>
      </w:r>
    </w:p>
    <w:p w14:paraId="46AC7E90" w14:textId="485035AB"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2</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Evolution professionnelle</w:t>
      </w:r>
    </w:p>
    <w:p w14:paraId="62803234"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Pour parvenir à une représentation équilibrée des femmes et des hommes à tous les niveaux de l'entreprise, l'entreprise s'engage à donner aux femmes et aux hommes, à compétences égales, accès aux mêmes emplois, quel qu'en soit le niveau de responsabilités, et aux mêmes possibilités de promotion et d'évolution professionnelle.</w:t>
      </w:r>
    </w:p>
    <w:p w14:paraId="6B12D133"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Les critères de détection des potentiels internes, d'évaluation professionnelle et d'orientation de carrière doivent être identiques pour les femmes et pour les hommes et fondés exclusivement sur la reconnaissance des compétences, de l'expérience et de la performance.</w:t>
      </w:r>
    </w:p>
    <w:p w14:paraId="59BA1C83" w14:textId="40ECE45F" w:rsidR="00134B12" w:rsidRPr="00B832DD" w:rsidRDefault="00134B12"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s'engage dans le cadre de </w:t>
      </w:r>
      <w:r w:rsidR="006B27F4"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es recrutements internes à mettre en avant des portraits </w:t>
      </w:r>
      <w:r w:rsidR="00A81DE5" w:rsidRPr="00B832DD">
        <w:rPr>
          <w:rFonts w:ascii="Century Gothic" w:hAnsi="Century Gothic"/>
          <w:color w:val="000000" w:themeColor="text1"/>
          <w:sz w:val="20"/>
          <w:szCs w:val="20"/>
        </w:rPr>
        <w:t xml:space="preserve">/ parcours professionnels </w:t>
      </w:r>
      <w:r w:rsidRPr="00B832DD">
        <w:rPr>
          <w:rFonts w:ascii="Century Gothic" w:hAnsi="Century Gothic"/>
          <w:color w:val="000000" w:themeColor="text1"/>
          <w:sz w:val="20"/>
          <w:szCs w:val="20"/>
        </w:rPr>
        <w:t>de femmes afin de sensibiliser l'ensemble des collaborateurs à la mixité des emplois.</w:t>
      </w:r>
    </w:p>
    <w:p w14:paraId="3A4880D8" w14:textId="6F465078" w:rsidR="00134B12" w:rsidRPr="00B832DD" w:rsidRDefault="00134B12"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Par ailleurs, le service formation proposera dans son offre de service une formation accessible </w:t>
      </w:r>
      <w:r w:rsidR="00E10BA2" w:rsidRPr="00B832DD">
        <w:rPr>
          <w:rFonts w:ascii="Century Gothic" w:hAnsi="Century Gothic"/>
          <w:color w:val="000000" w:themeColor="text1"/>
          <w:sz w:val="20"/>
          <w:szCs w:val="20"/>
        </w:rPr>
        <w:t>aux</w:t>
      </w:r>
      <w:r w:rsidRPr="00B832DD">
        <w:rPr>
          <w:rFonts w:ascii="Century Gothic" w:hAnsi="Century Gothic"/>
          <w:color w:val="000000" w:themeColor="text1"/>
          <w:sz w:val="20"/>
          <w:szCs w:val="20"/>
        </w:rPr>
        <w:t xml:space="preserve"> collaboratrice</w:t>
      </w:r>
      <w:r w:rsidR="00E10BA2" w:rsidRPr="00B832DD">
        <w:rPr>
          <w:rFonts w:ascii="Century Gothic" w:hAnsi="Century Gothic"/>
          <w:color w:val="000000" w:themeColor="text1"/>
          <w:sz w:val="20"/>
          <w:szCs w:val="20"/>
        </w:rPr>
        <w:t xml:space="preserve">s </w:t>
      </w:r>
      <w:r w:rsidRPr="00B832DD">
        <w:rPr>
          <w:rFonts w:ascii="Century Gothic" w:hAnsi="Century Gothic"/>
          <w:color w:val="000000" w:themeColor="text1"/>
          <w:sz w:val="20"/>
          <w:szCs w:val="20"/>
        </w:rPr>
        <w:t>désireuse</w:t>
      </w:r>
      <w:r w:rsidR="00E10BA2"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 d'évoluer vers des postes de management ou des postes à responsabilité.</w:t>
      </w:r>
    </w:p>
    <w:p w14:paraId="1323EBBF" w14:textId="6F693B5E" w:rsidR="00D5699B" w:rsidRPr="00B832DD" w:rsidRDefault="00D5699B" w:rsidP="00A93E89">
      <w:pPr>
        <w:pStyle w:val="EFLnormal"/>
        <w:rPr>
          <w:rStyle w:val="EFLsouligne"/>
          <w:rFonts w:ascii="Century Gothic" w:hAnsi="Century Gothic"/>
          <w:color w:val="000000" w:themeColor="text1"/>
          <w:sz w:val="20"/>
          <w:szCs w:val="20"/>
          <w:u w:val="none"/>
        </w:rPr>
      </w:pPr>
    </w:p>
    <w:p w14:paraId="4BF08956" w14:textId="2EA78E96"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t>Indicateurs de suivi :</w:t>
      </w:r>
    </w:p>
    <w:p w14:paraId="76128D9E" w14:textId="7896070D" w:rsidR="00EE0F84" w:rsidRPr="00B832DD" w:rsidRDefault="00141903" w:rsidP="00B150CE">
      <w:pPr>
        <w:jc w:val="both"/>
        <w:rPr>
          <w:rFonts w:ascii="Century Gothic" w:hAnsi="Century Gothic"/>
          <w:color w:val="000000" w:themeColor="text1"/>
          <w:sz w:val="20"/>
        </w:rPr>
      </w:pPr>
      <w:r w:rsidRPr="00B832DD">
        <w:rPr>
          <w:rFonts w:ascii="Century Gothic" w:hAnsi="Century Gothic"/>
          <w:color w:val="000000" w:themeColor="text1"/>
          <w:sz w:val="20"/>
        </w:rPr>
        <w:t xml:space="preserve">Nombre de </w:t>
      </w:r>
      <w:r w:rsidR="00EE269D" w:rsidRPr="00B832DD">
        <w:rPr>
          <w:rFonts w:ascii="Century Gothic" w:hAnsi="Century Gothic"/>
          <w:color w:val="000000" w:themeColor="text1"/>
          <w:sz w:val="20"/>
        </w:rPr>
        <w:t>collaborateurs</w:t>
      </w:r>
      <w:r w:rsidRPr="00B832DD">
        <w:rPr>
          <w:rFonts w:ascii="Century Gothic" w:hAnsi="Century Gothic"/>
          <w:color w:val="000000" w:themeColor="text1"/>
          <w:sz w:val="20"/>
        </w:rPr>
        <w:t xml:space="preserve"> promus dans une catégorie supérieure (avec une répartition par </w:t>
      </w:r>
      <w:r w:rsidR="00E43CD7" w:rsidRPr="00B832DD">
        <w:rPr>
          <w:rFonts w:ascii="Century Gothic" w:hAnsi="Century Gothic"/>
          <w:color w:val="000000" w:themeColor="text1"/>
          <w:sz w:val="20"/>
        </w:rPr>
        <w:t>genre, par</w:t>
      </w:r>
      <w:r w:rsidR="00EE0F84" w:rsidRPr="00B832DD">
        <w:rPr>
          <w:rFonts w:ascii="Century Gothic" w:hAnsi="Century Gothic"/>
          <w:color w:val="000000" w:themeColor="text1"/>
          <w:sz w:val="20"/>
        </w:rPr>
        <w:t xml:space="preserve"> statut et </w:t>
      </w:r>
      <w:r w:rsidR="00FF722A" w:rsidRPr="00B832DD">
        <w:rPr>
          <w:rFonts w:ascii="Century Gothic" w:hAnsi="Century Gothic"/>
          <w:color w:val="000000" w:themeColor="text1"/>
          <w:sz w:val="20"/>
        </w:rPr>
        <w:t>par</w:t>
      </w:r>
      <w:r w:rsidR="00377405" w:rsidRPr="00B832DD">
        <w:rPr>
          <w:rFonts w:ascii="Century Gothic" w:hAnsi="Century Gothic"/>
          <w:color w:val="000000" w:themeColor="text1"/>
          <w:sz w:val="20"/>
        </w:rPr>
        <w:t xml:space="preserve"> niveau et </w:t>
      </w:r>
      <w:r w:rsidR="007060C9" w:rsidRPr="00B832DD">
        <w:rPr>
          <w:rFonts w:ascii="Century Gothic" w:hAnsi="Century Gothic"/>
          <w:color w:val="000000" w:themeColor="text1"/>
          <w:sz w:val="20"/>
        </w:rPr>
        <w:t>é</w:t>
      </w:r>
      <w:r w:rsidR="00377405" w:rsidRPr="00B832DD">
        <w:rPr>
          <w:rFonts w:ascii="Century Gothic" w:hAnsi="Century Gothic"/>
          <w:color w:val="000000" w:themeColor="text1"/>
          <w:sz w:val="20"/>
        </w:rPr>
        <w:t>chelon</w:t>
      </w:r>
      <w:r w:rsidRPr="00B832DD">
        <w:rPr>
          <w:rFonts w:ascii="Century Gothic" w:hAnsi="Century Gothic"/>
          <w:color w:val="000000" w:themeColor="text1"/>
          <w:sz w:val="20"/>
        </w:rPr>
        <w:t>)</w:t>
      </w:r>
      <w:r w:rsidR="00A93E89" w:rsidRPr="00B832DD">
        <w:rPr>
          <w:rFonts w:ascii="Century Gothic" w:hAnsi="Century Gothic"/>
          <w:color w:val="000000" w:themeColor="text1"/>
          <w:sz w:val="20"/>
        </w:rPr>
        <w:t>.</w:t>
      </w:r>
    </w:p>
    <w:p w14:paraId="1CBA5699" w14:textId="1D0BF262"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3</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Mixité des emplois</w:t>
      </w:r>
    </w:p>
    <w:p w14:paraId="3398F58A" w14:textId="5B5FB714"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Les parties constatent que les femmes sont sous-représentées dans</w:t>
      </w:r>
      <w:r w:rsidR="003E6BEE" w:rsidRPr="00B832DD">
        <w:rPr>
          <w:rFonts w:ascii="Century Gothic" w:hAnsi="Century Gothic"/>
          <w:color w:val="000000" w:themeColor="text1"/>
          <w:sz w:val="20"/>
          <w:szCs w:val="20"/>
        </w:rPr>
        <w:t xml:space="preserve"> le statut cadre</w:t>
      </w:r>
      <w:r w:rsidR="00EE0F84" w:rsidRPr="00B832DD">
        <w:rPr>
          <w:rFonts w:ascii="Century Gothic" w:hAnsi="Century Gothic"/>
          <w:color w:val="000000" w:themeColor="text1"/>
          <w:sz w:val="20"/>
          <w:szCs w:val="20"/>
        </w:rPr>
        <w:t>.</w:t>
      </w:r>
    </w:p>
    <w:p w14:paraId="0E106D54" w14:textId="2E996A12"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A</w:t>
      </w:r>
      <w:r w:rsidR="006B27F4" w:rsidRPr="00B832DD">
        <w:rPr>
          <w:rFonts w:ascii="Century Gothic" w:hAnsi="Century Gothic"/>
          <w:color w:val="000000" w:themeColor="text1"/>
          <w:sz w:val="20"/>
          <w:szCs w:val="20"/>
        </w:rPr>
        <w:t>u</w:t>
      </w:r>
      <w:r w:rsidR="002519CC" w:rsidRPr="00B832DD">
        <w:rPr>
          <w:rFonts w:ascii="Century Gothic" w:hAnsi="Century Gothic"/>
          <w:color w:val="000000" w:themeColor="text1"/>
          <w:sz w:val="20"/>
          <w:szCs w:val="20"/>
        </w:rPr>
        <w:t xml:space="preserve"> 31 décembre 2024, </w:t>
      </w:r>
      <w:r w:rsidRPr="00B832DD">
        <w:rPr>
          <w:rFonts w:ascii="Century Gothic" w:hAnsi="Century Gothic"/>
          <w:color w:val="000000" w:themeColor="text1"/>
          <w:sz w:val="20"/>
          <w:szCs w:val="20"/>
        </w:rPr>
        <w:t xml:space="preserve">l'entreprise comptait </w:t>
      </w:r>
      <w:r w:rsidR="003E6BEE" w:rsidRPr="00B832DD">
        <w:rPr>
          <w:rStyle w:val="EFLvariable"/>
          <w:rFonts w:ascii="Century Gothic" w:hAnsi="Century Gothic"/>
          <w:i w:val="0"/>
          <w:iCs w:val="0"/>
          <w:color w:val="000000" w:themeColor="text1"/>
          <w:sz w:val="20"/>
          <w:szCs w:val="20"/>
        </w:rPr>
        <w:t>97</w:t>
      </w:r>
      <w:r w:rsidRPr="00B832DD">
        <w:rPr>
          <w:rFonts w:ascii="Century Gothic" w:hAnsi="Century Gothic"/>
          <w:color w:val="000000" w:themeColor="text1"/>
          <w:sz w:val="20"/>
          <w:szCs w:val="20"/>
        </w:rPr>
        <w:t xml:space="preserve"> femmes dans la catégorie </w:t>
      </w:r>
      <w:r w:rsidR="003E6BEE" w:rsidRPr="00B832DD">
        <w:rPr>
          <w:rFonts w:ascii="Century Gothic" w:hAnsi="Century Gothic"/>
          <w:color w:val="000000" w:themeColor="text1"/>
          <w:sz w:val="20"/>
          <w:szCs w:val="20"/>
        </w:rPr>
        <w:t xml:space="preserve">cadre </w:t>
      </w:r>
      <w:r w:rsidRPr="00B832DD">
        <w:rPr>
          <w:rFonts w:ascii="Century Gothic" w:hAnsi="Century Gothic"/>
          <w:color w:val="000000" w:themeColor="text1"/>
          <w:sz w:val="20"/>
          <w:szCs w:val="20"/>
        </w:rPr>
        <w:t>(pour</w:t>
      </w:r>
      <w:r w:rsidR="003E6BEE" w:rsidRPr="00B832DD">
        <w:rPr>
          <w:rFonts w:ascii="Century Gothic" w:hAnsi="Century Gothic"/>
          <w:color w:val="000000" w:themeColor="text1"/>
          <w:sz w:val="20"/>
          <w:szCs w:val="20"/>
        </w:rPr>
        <w:t xml:space="preserve"> </w:t>
      </w:r>
      <w:r w:rsidR="00FF722A" w:rsidRPr="00B832DD">
        <w:rPr>
          <w:rFonts w:ascii="Century Gothic" w:hAnsi="Century Gothic"/>
          <w:color w:val="000000" w:themeColor="text1"/>
          <w:sz w:val="20"/>
          <w:szCs w:val="20"/>
        </w:rPr>
        <w:t>13</w:t>
      </w:r>
      <w:r w:rsidR="00E10BA2" w:rsidRPr="00B832DD">
        <w:rPr>
          <w:rFonts w:ascii="Century Gothic" w:hAnsi="Century Gothic"/>
          <w:color w:val="000000" w:themeColor="text1"/>
          <w:sz w:val="20"/>
          <w:szCs w:val="20"/>
        </w:rPr>
        <w:t>9</w:t>
      </w:r>
      <w:r w:rsidR="00FF722A" w:rsidRPr="00B832DD">
        <w:rPr>
          <w:rStyle w:val="EFLvariable"/>
          <w:rFonts w:ascii="Century Gothic" w:hAnsi="Century Gothic"/>
          <w:color w:val="000000" w:themeColor="text1"/>
          <w:sz w:val="20"/>
          <w:szCs w:val="20"/>
        </w:rPr>
        <w:t xml:space="preserve"> </w:t>
      </w:r>
      <w:r w:rsidR="00FF722A" w:rsidRPr="00B832DD">
        <w:rPr>
          <w:rFonts w:ascii="Century Gothic" w:hAnsi="Century Gothic"/>
          <w:color w:val="000000" w:themeColor="text1"/>
          <w:sz w:val="20"/>
          <w:szCs w:val="20"/>
        </w:rPr>
        <w:t>hommes</w:t>
      </w:r>
      <w:r w:rsidRPr="00B832DD">
        <w:rPr>
          <w:rFonts w:ascii="Century Gothic" w:hAnsi="Century Gothic"/>
          <w:color w:val="000000" w:themeColor="text1"/>
          <w:sz w:val="20"/>
          <w:szCs w:val="20"/>
        </w:rPr>
        <w:t xml:space="preserve">), ce qui représente un taux de féminisation de </w:t>
      </w:r>
      <w:r w:rsidR="003E6BEE" w:rsidRPr="00B832DD">
        <w:rPr>
          <w:rStyle w:val="EFLvariable"/>
          <w:rFonts w:ascii="Century Gothic" w:hAnsi="Century Gothic"/>
          <w:i w:val="0"/>
          <w:iCs w:val="0"/>
          <w:color w:val="000000" w:themeColor="text1"/>
          <w:sz w:val="20"/>
          <w:szCs w:val="20"/>
        </w:rPr>
        <w:t>4</w:t>
      </w:r>
      <w:r w:rsidR="00FF722A" w:rsidRPr="00B832DD">
        <w:rPr>
          <w:rStyle w:val="EFLvariable"/>
          <w:rFonts w:ascii="Century Gothic" w:hAnsi="Century Gothic"/>
          <w:i w:val="0"/>
          <w:iCs w:val="0"/>
          <w:color w:val="000000" w:themeColor="text1"/>
          <w:sz w:val="20"/>
          <w:szCs w:val="20"/>
        </w:rPr>
        <w:t>1</w:t>
      </w:r>
      <w:r w:rsidRPr="00B832DD">
        <w:rPr>
          <w:rFonts w:ascii="Century Gothic" w:hAnsi="Century Gothic"/>
          <w:i/>
          <w:iCs/>
          <w:color w:val="000000" w:themeColor="text1"/>
          <w:sz w:val="20"/>
          <w:szCs w:val="20"/>
        </w:rPr>
        <w:t>%.</w:t>
      </w:r>
    </w:p>
    <w:p w14:paraId="273ED9DA" w14:textId="1AFD2910"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L'entreprise s'engage à</w:t>
      </w:r>
      <w:r w:rsidR="003E6BEE" w:rsidRPr="00B832DD">
        <w:rPr>
          <w:rFonts w:ascii="Century Gothic" w:hAnsi="Century Gothic"/>
          <w:color w:val="000000" w:themeColor="text1"/>
          <w:sz w:val="20"/>
          <w:szCs w:val="20"/>
        </w:rPr>
        <w:t xml:space="preserve"> tendre vers 50% </w:t>
      </w:r>
      <w:r w:rsidRPr="00B832DD">
        <w:rPr>
          <w:rFonts w:ascii="Century Gothic" w:hAnsi="Century Gothic"/>
          <w:color w:val="000000" w:themeColor="text1"/>
          <w:sz w:val="20"/>
          <w:szCs w:val="20"/>
        </w:rPr>
        <w:t xml:space="preserve">de femmes cadres au </w:t>
      </w:r>
      <w:r w:rsidR="002519CC" w:rsidRPr="00B832DD">
        <w:rPr>
          <w:rStyle w:val="EFLvariable"/>
          <w:rFonts w:ascii="Century Gothic" w:hAnsi="Century Gothic"/>
          <w:i w:val="0"/>
          <w:iCs w:val="0"/>
          <w:color w:val="000000" w:themeColor="text1"/>
          <w:sz w:val="20"/>
          <w:szCs w:val="20"/>
        </w:rPr>
        <w:t>31/12/2028</w:t>
      </w:r>
      <w:r w:rsidRPr="00B832DD">
        <w:rPr>
          <w:rFonts w:ascii="Century Gothic" w:hAnsi="Century Gothic"/>
          <w:i/>
          <w:iCs/>
          <w:color w:val="000000" w:themeColor="text1"/>
          <w:sz w:val="20"/>
          <w:szCs w:val="20"/>
        </w:rPr>
        <w:t>.</w:t>
      </w:r>
      <w:r w:rsidRPr="00B832DD">
        <w:rPr>
          <w:rFonts w:ascii="Century Gothic" w:hAnsi="Century Gothic"/>
          <w:color w:val="000000" w:themeColor="text1"/>
          <w:sz w:val="20"/>
          <w:szCs w:val="20"/>
        </w:rPr>
        <w:t xml:space="preserve"> En effet, la vraie mixité des emplois suppose que les femmes aient le même parcours professionnel que les hommes et les mêmes possibilités d'évolution.</w:t>
      </w:r>
    </w:p>
    <w:p w14:paraId="12A78325" w14:textId="63D4BB8B" w:rsidR="00A42A82" w:rsidRPr="00B832DD" w:rsidRDefault="00A42A82"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A cet effet, l’entreprise se fixe pour objectif l’augmentation à minima de 2% de la population cadre femme à l’échéance de l’accord.  </w:t>
      </w:r>
    </w:p>
    <w:p w14:paraId="31384BB9" w14:textId="40F63A5F"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Les mêmes critères de détection des potentiels internes sont utilisés pour les femmes et les hommes. Ces critères ne tiennent pas compte de l'âge des </w:t>
      </w:r>
      <w:r w:rsidR="00EE269D" w:rsidRPr="00B832DD">
        <w:rPr>
          <w:rFonts w:ascii="Century Gothic" w:hAnsi="Century Gothic"/>
          <w:color w:val="000000" w:themeColor="text1"/>
          <w:sz w:val="20"/>
          <w:szCs w:val="20"/>
        </w:rPr>
        <w:t>collaborateurs</w:t>
      </w:r>
      <w:r w:rsidR="002D556F" w:rsidRPr="00B832DD">
        <w:rPr>
          <w:rFonts w:ascii="Century Gothic" w:hAnsi="Century Gothic"/>
          <w:color w:val="000000" w:themeColor="text1"/>
          <w:sz w:val="20"/>
          <w:szCs w:val="20"/>
        </w:rPr>
        <w:t>,</w:t>
      </w:r>
      <w:r w:rsidR="00EE269D" w:rsidRPr="00B832DD">
        <w:rPr>
          <w:rFonts w:ascii="Century Gothic" w:hAnsi="Century Gothic"/>
          <w:color w:val="000000" w:themeColor="text1"/>
          <w:sz w:val="20"/>
          <w:szCs w:val="20"/>
        </w:rPr>
        <w:t xml:space="preserve"> </w:t>
      </w:r>
      <w:r w:rsidRPr="00B832DD">
        <w:rPr>
          <w:rFonts w:ascii="Century Gothic" w:hAnsi="Century Gothic"/>
          <w:color w:val="000000" w:themeColor="text1"/>
          <w:sz w:val="20"/>
          <w:szCs w:val="20"/>
        </w:rPr>
        <w:t>ni de leur ancienneté dans l'entreprise, ces critères pouvant pénaliser les femmes ayant connu des maternités ou/et des congés parentaux. Ils sont exclusivement fondés sur les compétences</w:t>
      </w:r>
      <w:r w:rsidR="006B27F4" w:rsidRPr="00B832DD">
        <w:rPr>
          <w:rFonts w:ascii="Century Gothic" w:hAnsi="Century Gothic"/>
          <w:color w:val="000000" w:themeColor="text1"/>
          <w:sz w:val="20"/>
          <w:szCs w:val="20"/>
        </w:rPr>
        <w:t>, la motivation</w:t>
      </w:r>
      <w:r w:rsidRPr="00B832DD">
        <w:rPr>
          <w:rFonts w:ascii="Century Gothic" w:hAnsi="Century Gothic"/>
          <w:color w:val="000000" w:themeColor="text1"/>
          <w:sz w:val="20"/>
          <w:szCs w:val="20"/>
        </w:rPr>
        <w:t xml:space="preserve"> et la performance.</w:t>
      </w:r>
    </w:p>
    <w:p w14:paraId="696DE773" w14:textId="5B142B2B" w:rsidR="001C71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De même, l'exercice d'une activité à temps partiel ne s'oppose pas à la promotion à un poste </w:t>
      </w:r>
      <w:r w:rsidR="002D556F" w:rsidRPr="00B832DD">
        <w:rPr>
          <w:rFonts w:ascii="Century Gothic" w:hAnsi="Century Gothic"/>
          <w:color w:val="000000" w:themeColor="text1"/>
          <w:sz w:val="20"/>
          <w:szCs w:val="20"/>
        </w:rPr>
        <w:t>à</w:t>
      </w:r>
      <w:r w:rsidRPr="00B832DD">
        <w:rPr>
          <w:rFonts w:ascii="Century Gothic" w:hAnsi="Century Gothic"/>
          <w:color w:val="000000" w:themeColor="text1"/>
          <w:sz w:val="20"/>
          <w:szCs w:val="20"/>
        </w:rPr>
        <w:t xml:space="preserve"> responsabilités. Ainsi, toute proposition d'exercice d'un poste d'encadrement dans le cadre d'un temps partiel </w:t>
      </w:r>
      <w:r w:rsidR="009E4DC8" w:rsidRPr="00B832DD">
        <w:rPr>
          <w:rFonts w:ascii="Century Gothic" w:hAnsi="Century Gothic"/>
          <w:color w:val="000000" w:themeColor="text1"/>
          <w:sz w:val="20"/>
          <w:szCs w:val="20"/>
        </w:rPr>
        <w:t>sera</w:t>
      </w:r>
      <w:r w:rsidRPr="00B832DD">
        <w:rPr>
          <w:rFonts w:ascii="Century Gothic" w:hAnsi="Century Gothic"/>
          <w:color w:val="000000" w:themeColor="text1"/>
          <w:sz w:val="20"/>
          <w:szCs w:val="20"/>
        </w:rPr>
        <w:t xml:space="preserve"> examinée.</w:t>
      </w:r>
    </w:p>
    <w:p w14:paraId="28B4ECA6" w14:textId="65DDC2EE" w:rsidR="003E6BEE" w:rsidRPr="00B832DD" w:rsidRDefault="00FF722A"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lastRenderedPageBreak/>
        <w:t>L’entreprise</w:t>
      </w:r>
      <w:r w:rsidR="001C713D" w:rsidRPr="00B832DD">
        <w:rPr>
          <w:rFonts w:ascii="Century Gothic" w:hAnsi="Century Gothic"/>
          <w:color w:val="000000" w:themeColor="text1"/>
          <w:sz w:val="20"/>
          <w:szCs w:val="20"/>
        </w:rPr>
        <w:t xml:space="preserve"> s’enga</w:t>
      </w:r>
      <w:r w:rsidRPr="00B832DD">
        <w:rPr>
          <w:rFonts w:ascii="Century Gothic" w:hAnsi="Century Gothic"/>
          <w:color w:val="000000" w:themeColor="text1"/>
          <w:sz w:val="20"/>
          <w:szCs w:val="20"/>
        </w:rPr>
        <w:t>g</w:t>
      </w:r>
      <w:r w:rsidR="001C713D" w:rsidRPr="00B832DD">
        <w:rPr>
          <w:rFonts w:ascii="Century Gothic" w:hAnsi="Century Gothic"/>
          <w:color w:val="000000" w:themeColor="text1"/>
          <w:sz w:val="20"/>
          <w:szCs w:val="20"/>
        </w:rPr>
        <w:t>e à clarifier</w:t>
      </w:r>
      <w:r w:rsidRPr="00B832DD">
        <w:rPr>
          <w:rFonts w:ascii="Century Gothic" w:hAnsi="Century Gothic"/>
          <w:color w:val="000000" w:themeColor="text1"/>
          <w:sz w:val="20"/>
          <w:szCs w:val="20"/>
        </w:rPr>
        <w:t xml:space="preserve"> </w:t>
      </w:r>
      <w:r w:rsidR="001C713D" w:rsidRPr="00B832DD">
        <w:rPr>
          <w:rFonts w:ascii="Century Gothic" w:hAnsi="Century Gothic"/>
          <w:color w:val="000000" w:themeColor="text1"/>
          <w:sz w:val="20"/>
          <w:szCs w:val="20"/>
        </w:rPr>
        <w:t>le contenu d</w:t>
      </w:r>
      <w:r w:rsidRPr="00B832DD">
        <w:rPr>
          <w:rFonts w:ascii="Century Gothic" w:hAnsi="Century Gothic"/>
          <w:color w:val="000000" w:themeColor="text1"/>
          <w:sz w:val="20"/>
          <w:szCs w:val="20"/>
        </w:rPr>
        <w:t xml:space="preserve">e </w:t>
      </w:r>
      <w:r w:rsidR="002D556F" w:rsidRPr="00B832DD">
        <w:rPr>
          <w:rFonts w:ascii="Century Gothic" w:hAnsi="Century Gothic"/>
          <w:color w:val="000000" w:themeColor="text1"/>
          <w:sz w:val="20"/>
          <w:szCs w:val="20"/>
        </w:rPr>
        <w:t>ses</w:t>
      </w:r>
      <w:r w:rsidR="001C713D" w:rsidRPr="00B832DD">
        <w:rPr>
          <w:rFonts w:ascii="Century Gothic" w:hAnsi="Century Gothic"/>
          <w:color w:val="000000" w:themeColor="text1"/>
          <w:sz w:val="20"/>
          <w:szCs w:val="20"/>
        </w:rPr>
        <w:t xml:space="preserve"> emplois au </w:t>
      </w:r>
      <w:r w:rsidRPr="00B832DD">
        <w:rPr>
          <w:rFonts w:ascii="Century Gothic" w:hAnsi="Century Gothic"/>
          <w:color w:val="000000" w:themeColor="text1"/>
          <w:sz w:val="20"/>
          <w:szCs w:val="20"/>
        </w:rPr>
        <w:t>travers</w:t>
      </w:r>
      <w:r w:rsidR="001C713D" w:rsidRPr="00B832DD">
        <w:rPr>
          <w:rFonts w:ascii="Century Gothic" w:hAnsi="Century Gothic"/>
          <w:color w:val="000000" w:themeColor="text1"/>
          <w:sz w:val="20"/>
          <w:szCs w:val="20"/>
        </w:rPr>
        <w:t xml:space="preserve"> de </w:t>
      </w:r>
      <w:r w:rsidRPr="00B832DD">
        <w:rPr>
          <w:rFonts w:ascii="Century Gothic" w:hAnsi="Century Gothic"/>
          <w:color w:val="000000" w:themeColor="text1"/>
          <w:sz w:val="20"/>
          <w:szCs w:val="20"/>
        </w:rPr>
        <w:t xml:space="preserve">l’actualisation et/ou </w:t>
      </w:r>
      <w:r w:rsidR="001C713D" w:rsidRPr="00B832DD">
        <w:rPr>
          <w:rFonts w:ascii="Century Gothic" w:hAnsi="Century Gothic"/>
          <w:color w:val="000000" w:themeColor="text1"/>
          <w:sz w:val="20"/>
          <w:szCs w:val="20"/>
        </w:rPr>
        <w:t>création de fiche emploi connu</w:t>
      </w:r>
      <w:r w:rsidRPr="00B832DD">
        <w:rPr>
          <w:rFonts w:ascii="Century Gothic" w:hAnsi="Century Gothic"/>
          <w:color w:val="000000" w:themeColor="text1"/>
          <w:sz w:val="20"/>
          <w:szCs w:val="20"/>
        </w:rPr>
        <w:t>es</w:t>
      </w:r>
      <w:r w:rsidR="001C713D" w:rsidRPr="00B832DD">
        <w:rPr>
          <w:rFonts w:ascii="Century Gothic" w:hAnsi="Century Gothic"/>
          <w:color w:val="000000" w:themeColor="text1"/>
          <w:sz w:val="20"/>
          <w:szCs w:val="20"/>
        </w:rPr>
        <w:t xml:space="preserve"> de tou</w:t>
      </w:r>
      <w:r w:rsidRPr="00B832DD">
        <w:rPr>
          <w:rFonts w:ascii="Century Gothic" w:hAnsi="Century Gothic"/>
          <w:color w:val="000000" w:themeColor="text1"/>
          <w:sz w:val="20"/>
          <w:szCs w:val="20"/>
        </w:rPr>
        <w:t>tes et tou</w:t>
      </w:r>
      <w:r w:rsidR="001C713D" w:rsidRPr="00B832DD">
        <w:rPr>
          <w:rFonts w:ascii="Century Gothic" w:hAnsi="Century Gothic"/>
          <w:color w:val="000000" w:themeColor="text1"/>
          <w:sz w:val="20"/>
          <w:szCs w:val="20"/>
        </w:rPr>
        <w:t xml:space="preserve">s et </w:t>
      </w:r>
      <w:r w:rsidRPr="00B832DD">
        <w:rPr>
          <w:rFonts w:ascii="Century Gothic" w:hAnsi="Century Gothic"/>
          <w:color w:val="000000" w:themeColor="text1"/>
          <w:sz w:val="20"/>
          <w:szCs w:val="20"/>
        </w:rPr>
        <w:t>partagées sur le site intranet de l’entreprise.</w:t>
      </w:r>
      <w:r w:rsidR="001C713D" w:rsidRPr="00B832DD">
        <w:rPr>
          <w:rFonts w:ascii="Century Gothic" w:hAnsi="Century Gothic"/>
          <w:color w:val="000000" w:themeColor="text1"/>
          <w:sz w:val="20"/>
          <w:szCs w:val="20"/>
        </w:rPr>
        <w:t xml:space="preserve"> </w:t>
      </w:r>
      <w:r w:rsidR="00E10BA2" w:rsidRPr="00B832DD">
        <w:rPr>
          <w:rFonts w:ascii="Century Gothic" w:hAnsi="Century Gothic"/>
          <w:color w:val="000000" w:themeColor="text1"/>
          <w:sz w:val="20"/>
          <w:szCs w:val="20"/>
        </w:rPr>
        <w:t>Cet outil</w:t>
      </w:r>
      <w:r w:rsidR="001C713D" w:rsidRPr="00B832DD">
        <w:rPr>
          <w:rFonts w:ascii="Century Gothic" w:hAnsi="Century Gothic"/>
          <w:color w:val="000000" w:themeColor="text1"/>
          <w:sz w:val="20"/>
          <w:szCs w:val="20"/>
        </w:rPr>
        <w:t xml:space="preserve"> </w:t>
      </w:r>
      <w:r w:rsidRPr="00B832DD">
        <w:rPr>
          <w:rFonts w:ascii="Century Gothic" w:hAnsi="Century Gothic"/>
          <w:color w:val="000000" w:themeColor="text1"/>
          <w:sz w:val="20"/>
          <w:szCs w:val="20"/>
        </w:rPr>
        <w:t>permettra</w:t>
      </w:r>
      <w:r w:rsidR="001C713D" w:rsidRPr="00B832DD">
        <w:rPr>
          <w:rFonts w:ascii="Century Gothic" w:hAnsi="Century Gothic"/>
          <w:color w:val="000000" w:themeColor="text1"/>
          <w:sz w:val="20"/>
          <w:szCs w:val="20"/>
        </w:rPr>
        <w:t xml:space="preserve"> </w:t>
      </w:r>
      <w:r w:rsidRPr="00B832DD">
        <w:rPr>
          <w:rFonts w:ascii="Century Gothic" w:hAnsi="Century Gothic"/>
          <w:color w:val="000000" w:themeColor="text1"/>
          <w:sz w:val="20"/>
          <w:szCs w:val="20"/>
        </w:rPr>
        <w:t>aux</w:t>
      </w:r>
      <w:r w:rsidR="00E10BA2" w:rsidRPr="00B832DD">
        <w:rPr>
          <w:rFonts w:ascii="Century Gothic" w:hAnsi="Century Gothic"/>
          <w:color w:val="000000" w:themeColor="text1"/>
          <w:sz w:val="20"/>
          <w:szCs w:val="20"/>
        </w:rPr>
        <w:t xml:space="preserve"> collaboratrices et collaborateurs</w:t>
      </w:r>
      <w:r w:rsidRPr="00B832DD">
        <w:rPr>
          <w:rFonts w:ascii="Century Gothic" w:hAnsi="Century Gothic"/>
          <w:color w:val="000000" w:themeColor="text1"/>
          <w:sz w:val="20"/>
          <w:szCs w:val="20"/>
        </w:rPr>
        <w:t xml:space="preserve"> d’avoir</w:t>
      </w:r>
      <w:r w:rsidR="001C713D" w:rsidRPr="00B832DD">
        <w:rPr>
          <w:rFonts w:ascii="Century Gothic" w:hAnsi="Century Gothic"/>
          <w:color w:val="000000" w:themeColor="text1"/>
          <w:sz w:val="20"/>
          <w:szCs w:val="20"/>
        </w:rPr>
        <w:t xml:space="preserve"> une meilleur</w:t>
      </w:r>
      <w:r w:rsidRPr="00B832DD">
        <w:rPr>
          <w:rFonts w:ascii="Century Gothic" w:hAnsi="Century Gothic"/>
          <w:color w:val="000000" w:themeColor="text1"/>
          <w:sz w:val="20"/>
          <w:szCs w:val="20"/>
        </w:rPr>
        <w:t>e</w:t>
      </w:r>
      <w:r w:rsidR="001C713D" w:rsidRPr="00B832DD">
        <w:rPr>
          <w:rFonts w:ascii="Century Gothic" w:hAnsi="Century Gothic"/>
          <w:color w:val="000000" w:themeColor="text1"/>
          <w:sz w:val="20"/>
          <w:szCs w:val="20"/>
        </w:rPr>
        <w:t xml:space="preserve"> </w:t>
      </w:r>
      <w:r w:rsidRPr="00B832DD">
        <w:rPr>
          <w:rFonts w:ascii="Century Gothic" w:hAnsi="Century Gothic"/>
          <w:color w:val="000000" w:themeColor="text1"/>
          <w:sz w:val="20"/>
          <w:szCs w:val="20"/>
        </w:rPr>
        <w:t>vision et connaissance</w:t>
      </w:r>
      <w:r w:rsidR="001C713D" w:rsidRPr="00B832DD">
        <w:rPr>
          <w:rFonts w:ascii="Century Gothic" w:hAnsi="Century Gothic"/>
          <w:color w:val="000000" w:themeColor="text1"/>
          <w:sz w:val="20"/>
          <w:szCs w:val="20"/>
        </w:rPr>
        <w:t xml:space="preserve"> des métiers dans l’entreprise</w:t>
      </w:r>
      <w:r w:rsidR="006B27F4" w:rsidRPr="00B832DD">
        <w:rPr>
          <w:rFonts w:ascii="Century Gothic" w:hAnsi="Century Gothic"/>
          <w:color w:val="000000" w:themeColor="text1"/>
          <w:sz w:val="20"/>
          <w:szCs w:val="20"/>
        </w:rPr>
        <w:t>, et ainsi être de véritables acteurs de leur parcours professionnel</w:t>
      </w:r>
      <w:r w:rsidR="001C713D" w:rsidRPr="00B832DD">
        <w:rPr>
          <w:rFonts w:ascii="Century Gothic" w:hAnsi="Century Gothic"/>
          <w:color w:val="000000" w:themeColor="text1"/>
          <w:sz w:val="20"/>
          <w:szCs w:val="20"/>
        </w:rPr>
        <w:t xml:space="preserve">. </w:t>
      </w:r>
    </w:p>
    <w:p w14:paraId="7F997FEA" w14:textId="77777777" w:rsidR="00A42A82" w:rsidRPr="00B832DD" w:rsidRDefault="003E6BEE" w:rsidP="00B150CE">
      <w:pPr>
        <w:pStyle w:val="EFLnormal"/>
        <w:rPr>
          <w:rStyle w:val="EFLsouligne"/>
          <w:color w:val="000000" w:themeColor="text1"/>
        </w:rPr>
      </w:pPr>
      <w:r w:rsidRPr="00B832DD">
        <w:rPr>
          <w:rStyle w:val="EFLsouligne"/>
          <w:color w:val="000000" w:themeColor="text1"/>
        </w:rPr>
        <w:t xml:space="preserve">Indicateurs de suivi : </w:t>
      </w:r>
    </w:p>
    <w:p w14:paraId="43D756AC" w14:textId="0CDF796A" w:rsidR="003E6BEE" w:rsidRPr="00B832DD" w:rsidRDefault="00A42A82"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Suivi du nombre de femme</w:t>
      </w:r>
      <w:r w:rsidR="006B27F4"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 cadre</w:t>
      </w:r>
      <w:r w:rsidR="006B27F4"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 </w:t>
      </w:r>
      <w:r w:rsidR="006B27F4" w:rsidRPr="00B832DD">
        <w:rPr>
          <w:rFonts w:ascii="Century Gothic" w:hAnsi="Century Gothic"/>
          <w:color w:val="000000" w:themeColor="text1"/>
          <w:sz w:val="20"/>
          <w:szCs w:val="20"/>
        </w:rPr>
        <w:t>Vs</w:t>
      </w:r>
      <w:r w:rsidRPr="00B832DD">
        <w:rPr>
          <w:rFonts w:ascii="Century Gothic" w:hAnsi="Century Gothic"/>
          <w:color w:val="000000" w:themeColor="text1"/>
          <w:sz w:val="20"/>
          <w:szCs w:val="20"/>
        </w:rPr>
        <w:t xml:space="preserve"> nombre d’hommes cadre</w:t>
      </w:r>
      <w:r w:rsidR="006B27F4"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 dans l’entreprise</w:t>
      </w:r>
    </w:p>
    <w:p w14:paraId="451B03B7" w14:textId="5BCB8B9E" w:rsidR="00A42A82" w:rsidRPr="00B832DD" w:rsidRDefault="00A42A82"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Suivi du pourcentage de représentation des femmes dans la population cadre de l’entreprise </w:t>
      </w:r>
    </w:p>
    <w:p w14:paraId="663B3FEC" w14:textId="11E8F3A6" w:rsidR="003E6BEE" w:rsidRPr="00B832DD" w:rsidRDefault="006B27F4"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Suivi de la part des femmes dans tous les autres statuts de l’entreprise (AM et Employés)</w:t>
      </w:r>
    </w:p>
    <w:p w14:paraId="7E192F0B" w14:textId="0C63D1E4"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4</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Formation</w:t>
      </w:r>
    </w:p>
    <w:p w14:paraId="272EBF92"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L'entreprise garantit l'égalité d'accès des femmes et des hommes à la formation professionnelle, quel que soit le type de formation.</w:t>
      </w:r>
    </w:p>
    <w:p w14:paraId="47780035"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Par la formation, l'entreprise veille à maintenir les conditions d'une bonne polyvalence permettant l'accès des femmes au plus grand nombre de postes et en particulier à des postes qualifiants.</w:t>
      </w:r>
    </w:p>
    <w:p w14:paraId="61ACC59F" w14:textId="30D7F2D5"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s'attache à prendre en compte, dans la mesure du possible, les contraintes liées à la vie personnelle et familiale qui peuvent entraîner des difficultés pour les </w:t>
      </w:r>
      <w:r w:rsidR="00EE269D" w:rsidRPr="00B832DD">
        <w:rPr>
          <w:rFonts w:ascii="Century Gothic" w:hAnsi="Century Gothic"/>
          <w:color w:val="000000" w:themeColor="text1"/>
          <w:sz w:val="20"/>
          <w:szCs w:val="20"/>
        </w:rPr>
        <w:t>collaborateurs</w:t>
      </w:r>
      <w:r w:rsidR="006B27F4" w:rsidRPr="00B832DD">
        <w:rPr>
          <w:rFonts w:ascii="Century Gothic" w:hAnsi="Century Gothic"/>
          <w:color w:val="000000" w:themeColor="text1"/>
          <w:sz w:val="20"/>
          <w:szCs w:val="20"/>
        </w:rPr>
        <w:t>, quel</w:t>
      </w:r>
      <w:r w:rsidR="00262242" w:rsidRPr="00B832DD">
        <w:rPr>
          <w:rFonts w:ascii="Century Gothic" w:hAnsi="Century Gothic"/>
          <w:color w:val="000000" w:themeColor="text1"/>
          <w:sz w:val="20"/>
          <w:szCs w:val="20"/>
        </w:rPr>
        <w:t xml:space="preserve"> </w:t>
      </w:r>
      <w:r w:rsidR="006B27F4" w:rsidRPr="00B832DD">
        <w:rPr>
          <w:rFonts w:ascii="Century Gothic" w:hAnsi="Century Gothic"/>
          <w:color w:val="000000" w:themeColor="text1"/>
          <w:sz w:val="20"/>
          <w:szCs w:val="20"/>
        </w:rPr>
        <w:t>que soit leur genre,</w:t>
      </w:r>
      <w:r w:rsidRPr="00B832DD">
        <w:rPr>
          <w:rFonts w:ascii="Century Gothic" w:hAnsi="Century Gothic"/>
          <w:color w:val="000000" w:themeColor="text1"/>
          <w:sz w:val="20"/>
          <w:szCs w:val="20"/>
        </w:rPr>
        <w:t xml:space="preserve"> amenés à suivre une action de formation nécessitant de s'absenter de leur domicile pour plusieurs jours.</w:t>
      </w:r>
    </w:p>
    <w:p w14:paraId="254488B3" w14:textId="2DCE429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De même, l'entreprise </w:t>
      </w:r>
      <w:r w:rsidR="002519CC" w:rsidRPr="00B832DD">
        <w:rPr>
          <w:rFonts w:ascii="Century Gothic" w:hAnsi="Century Gothic"/>
          <w:color w:val="000000" w:themeColor="text1"/>
          <w:sz w:val="20"/>
          <w:szCs w:val="20"/>
        </w:rPr>
        <w:t xml:space="preserve">travaillera à développer </w:t>
      </w:r>
      <w:r w:rsidRPr="00B832DD">
        <w:rPr>
          <w:rFonts w:ascii="Century Gothic" w:hAnsi="Century Gothic"/>
          <w:color w:val="000000" w:themeColor="text1"/>
          <w:sz w:val="20"/>
          <w:szCs w:val="20"/>
        </w:rPr>
        <w:t>autant que possible des formations sur site en e-learning.</w:t>
      </w:r>
    </w:p>
    <w:p w14:paraId="37625BDF" w14:textId="22B88103" w:rsidR="002519CC" w:rsidRPr="00B832DD" w:rsidRDefault="002519CC"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L’entreprise s’engage à ce que tout collaborateur bénéficie à minima d’un</w:t>
      </w:r>
      <w:r w:rsidR="00134B12" w:rsidRPr="00B832DD">
        <w:rPr>
          <w:rFonts w:ascii="Century Gothic" w:hAnsi="Century Gothic"/>
          <w:color w:val="000000" w:themeColor="text1"/>
          <w:sz w:val="20"/>
          <w:szCs w:val="20"/>
        </w:rPr>
        <w:t>e</w:t>
      </w:r>
      <w:r w:rsidRPr="00B832DD">
        <w:rPr>
          <w:rFonts w:ascii="Century Gothic" w:hAnsi="Century Gothic"/>
          <w:color w:val="000000" w:themeColor="text1"/>
          <w:sz w:val="20"/>
          <w:szCs w:val="20"/>
        </w:rPr>
        <w:t xml:space="preserve"> formation </w:t>
      </w:r>
      <w:r w:rsidR="001C713D" w:rsidRPr="00B832DD">
        <w:rPr>
          <w:rFonts w:ascii="Century Gothic" w:hAnsi="Century Gothic"/>
          <w:color w:val="000000" w:themeColor="text1"/>
          <w:sz w:val="20"/>
          <w:szCs w:val="20"/>
        </w:rPr>
        <w:t xml:space="preserve">non obligatoire </w:t>
      </w:r>
      <w:r w:rsidR="006B27F4" w:rsidRPr="00B832DD">
        <w:rPr>
          <w:rFonts w:ascii="Century Gothic" w:hAnsi="Century Gothic"/>
          <w:color w:val="000000" w:themeColor="text1"/>
          <w:sz w:val="20"/>
          <w:szCs w:val="20"/>
        </w:rPr>
        <w:t>pendant la durée du présent accord.</w:t>
      </w:r>
      <w:r w:rsidRPr="00B832DD">
        <w:rPr>
          <w:rFonts w:ascii="Century Gothic" w:hAnsi="Century Gothic"/>
          <w:color w:val="000000" w:themeColor="text1"/>
          <w:sz w:val="20"/>
          <w:szCs w:val="20"/>
        </w:rPr>
        <w:t xml:space="preserve"> </w:t>
      </w:r>
    </w:p>
    <w:p w14:paraId="6C14C4C0" w14:textId="14C21F37" w:rsidR="001C713D" w:rsidRPr="00B832DD" w:rsidRDefault="001C713D"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Objectif : Tout collaborateur aura obligatoirement suivi 16 heures de formation par an </w:t>
      </w:r>
    </w:p>
    <w:p w14:paraId="2F3F5B5B" w14:textId="0272A748"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t xml:space="preserve">Indicateurs de </w:t>
      </w:r>
      <w:r w:rsidR="00E43CD7" w:rsidRPr="00B832DD">
        <w:rPr>
          <w:rStyle w:val="EFLsouligne"/>
          <w:rFonts w:ascii="Century Gothic" w:hAnsi="Century Gothic"/>
          <w:color w:val="000000" w:themeColor="text1"/>
          <w:sz w:val="20"/>
          <w:szCs w:val="20"/>
        </w:rPr>
        <w:t>suivi :</w:t>
      </w:r>
    </w:p>
    <w:p w14:paraId="2CA0860E" w14:textId="223EC154" w:rsidR="001D423D" w:rsidRPr="00B832DD" w:rsidRDefault="00141903" w:rsidP="00B150CE">
      <w:pPr>
        <w:jc w:val="both"/>
        <w:rPr>
          <w:rFonts w:ascii="Century Gothic" w:hAnsi="Century Gothic"/>
          <w:color w:val="000000" w:themeColor="text1"/>
          <w:sz w:val="20"/>
        </w:rPr>
      </w:pPr>
      <w:r w:rsidRPr="00B832DD">
        <w:rPr>
          <w:rFonts w:ascii="Century Gothic" w:hAnsi="Century Gothic"/>
          <w:color w:val="000000" w:themeColor="text1"/>
          <w:sz w:val="20"/>
        </w:rPr>
        <w:t xml:space="preserve">Nombre de </w:t>
      </w:r>
      <w:r w:rsidR="00EE269D" w:rsidRPr="00B832DD">
        <w:rPr>
          <w:rFonts w:ascii="Century Gothic" w:hAnsi="Century Gothic"/>
          <w:color w:val="000000" w:themeColor="text1"/>
          <w:sz w:val="20"/>
        </w:rPr>
        <w:t xml:space="preserve">collaborateurs </w:t>
      </w:r>
      <w:r w:rsidRPr="00B832DD">
        <w:rPr>
          <w:rFonts w:ascii="Century Gothic" w:hAnsi="Century Gothic"/>
          <w:color w:val="000000" w:themeColor="text1"/>
          <w:sz w:val="20"/>
        </w:rPr>
        <w:t xml:space="preserve">ayant suivi une formation selon la catégorie professionnelle et le </w:t>
      </w:r>
      <w:r w:rsidR="007060C9" w:rsidRPr="00B832DD">
        <w:rPr>
          <w:rFonts w:ascii="Century Gothic" w:hAnsi="Century Gothic"/>
          <w:color w:val="000000" w:themeColor="text1"/>
          <w:sz w:val="20"/>
        </w:rPr>
        <w:t xml:space="preserve">genre </w:t>
      </w:r>
      <w:r w:rsidR="00AA0087" w:rsidRPr="00B832DD">
        <w:rPr>
          <w:rFonts w:ascii="Century Gothic" w:hAnsi="Century Gothic"/>
          <w:color w:val="000000" w:themeColor="text1"/>
          <w:sz w:val="20"/>
        </w:rPr>
        <w:t xml:space="preserve">par magasin </w:t>
      </w:r>
    </w:p>
    <w:p w14:paraId="564F0ED8" w14:textId="5F939844" w:rsidR="00AA0087" w:rsidRPr="00B832DD" w:rsidRDefault="00141903" w:rsidP="00B150CE">
      <w:pPr>
        <w:jc w:val="both"/>
        <w:rPr>
          <w:rFonts w:ascii="Century Gothic" w:hAnsi="Century Gothic"/>
          <w:color w:val="000000" w:themeColor="text1"/>
          <w:sz w:val="20"/>
        </w:rPr>
      </w:pPr>
      <w:r w:rsidRPr="00B832DD">
        <w:rPr>
          <w:rFonts w:ascii="Century Gothic" w:hAnsi="Century Gothic"/>
          <w:color w:val="000000" w:themeColor="text1"/>
          <w:sz w:val="20"/>
        </w:rPr>
        <w:t>Nombre d'heures</w:t>
      </w:r>
      <w:r w:rsidR="007060C9" w:rsidRPr="00B832DD">
        <w:rPr>
          <w:rFonts w:ascii="Century Gothic" w:hAnsi="Century Gothic"/>
          <w:color w:val="000000" w:themeColor="text1"/>
          <w:sz w:val="20"/>
        </w:rPr>
        <w:t xml:space="preserve"> moyen de </w:t>
      </w:r>
      <w:r w:rsidR="00E43CD7" w:rsidRPr="00B832DD">
        <w:rPr>
          <w:rFonts w:ascii="Century Gothic" w:hAnsi="Century Gothic"/>
          <w:color w:val="000000" w:themeColor="text1"/>
          <w:sz w:val="20"/>
        </w:rPr>
        <w:t>formation par</w:t>
      </w:r>
      <w:r w:rsidR="006B27F4" w:rsidRPr="00B832DD">
        <w:rPr>
          <w:rFonts w:ascii="Century Gothic" w:hAnsi="Century Gothic"/>
          <w:color w:val="000000" w:themeColor="text1"/>
          <w:sz w:val="20"/>
        </w:rPr>
        <w:t xml:space="preserve"> genre</w:t>
      </w:r>
    </w:p>
    <w:p w14:paraId="226E70B1" w14:textId="5E2B1C41"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5</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Congé maternité, paternité et d'accueil de l'enfant, d'adoption ou parental</w:t>
      </w:r>
    </w:p>
    <w:p w14:paraId="01E5FE3C" w14:textId="0179D492"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s'engage à ce que le congé maternité, le congé d'adoption, le congé parental du </w:t>
      </w:r>
      <w:r w:rsidR="00E43CD7" w:rsidRPr="00B832DD">
        <w:rPr>
          <w:rFonts w:ascii="Century Gothic" w:hAnsi="Century Gothic"/>
          <w:color w:val="000000" w:themeColor="text1"/>
          <w:sz w:val="20"/>
          <w:szCs w:val="20"/>
        </w:rPr>
        <w:t>collaborateur</w:t>
      </w:r>
      <w:r w:rsidRPr="00B832DD">
        <w:rPr>
          <w:rFonts w:ascii="Century Gothic" w:hAnsi="Century Gothic"/>
          <w:color w:val="000000" w:themeColor="text1"/>
          <w:sz w:val="20"/>
          <w:szCs w:val="20"/>
        </w:rPr>
        <w:t xml:space="preserve"> et le congé paternité et d'accueil de l'enfant ne puissent constituer un frein à l'évolution de carrière.</w:t>
      </w:r>
    </w:p>
    <w:p w14:paraId="6F5705A8" w14:textId="2469806E" w:rsidR="001D423D" w:rsidRPr="00B832DD" w:rsidRDefault="006B27F4" w:rsidP="00B150CE">
      <w:pPr>
        <w:pStyle w:val="EFLouvertureliste"/>
        <w:jc w:val="both"/>
        <w:rPr>
          <w:rFonts w:ascii="Century Gothic" w:hAnsi="Century Gothic"/>
          <w:color w:val="000000" w:themeColor="text1"/>
          <w:sz w:val="20"/>
          <w:szCs w:val="20"/>
        </w:rPr>
      </w:pPr>
      <w:r w:rsidRPr="00B832DD">
        <w:rPr>
          <w:rFonts w:ascii="Century Gothic" w:hAnsi="Century Gothic"/>
          <w:color w:val="000000" w:themeColor="text1"/>
          <w:sz w:val="20"/>
          <w:szCs w:val="20"/>
        </w:rPr>
        <w:t>Pour ce faire, e</w:t>
      </w:r>
      <w:r w:rsidR="00141903" w:rsidRPr="00B832DD">
        <w:rPr>
          <w:rFonts w:ascii="Century Gothic" w:hAnsi="Century Gothic"/>
          <w:color w:val="000000" w:themeColor="text1"/>
          <w:sz w:val="20"/>
          <w:szCs w:val="20"/>
        </w:rPr>
        <w:t>lle prévoit les mesures suivantes :</w:t>
      </w:r>
    </w:p>
    <w:p w14:paraId="7880F145" w14:textId="5E26FC2F" w:rsidR="001D423D" w:rsidRPr="00B832DD" w:rsidRDefault="006D562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A l’occasion de la déclaration de grossesse d’une </w:t>
      </w:r>
      <w:r w:rsidR="009A5543" w:rsidRPr="00B832DD">
        <w:rPr>
          <w:rFonts w:ascii="Century Gothic" w:hAnsi="Century Gothic"/>
          <w:color w:val="000000" w:themeColor="text1"/>
          <w:sz w:val="20"/>
          <w:szCs w:val="20"/>
        </w:rPr>
        <w:t>collaboratrice</w:t>
      </w:r>
      <w:r w:rsidR="00141903" w:rsidRPr="00B832DD">
        <w:rPr>
          <w:rFonts w:ascii="Century Gothic" w:hAnsi="Century Gothic"/>
          <w:color w:val="000000" w:themeColor="text1"/>
          <w:sz w:val="20"/>
          <w:szCs w:val="20"/>
        </w:rPr>
        <w:t xml:space="preserve">, un entretien sera réalisé avec son supérieur hiérarchique et/ou </w:t>
      </w:r>
      <w:r w:rsidR="006B27F4" w:rsidRPr="00B832DD">
        <w:rPr>
          <w:rFonts w:ascii="Century Gothic" w:hAnsi="Century Gothic"/>
          <w:color w:val="000000" w:themeColor="text1"/>
          <w:sz w:val="20"/>
          <w:szCs w:val="20"/>
        </w:rPr>
        <w:t>son Leader Développement Humain Régional</w:t>
      </w:r>
      <w:r w:rsidR="00141903" w:rsidRPr="00B832DD">
        <w:rPr>
          <w:rFonts w:ascii="Century Gothic" w:hAnsi="Century Gothic"/>
          <w:color w:val="000000" w:themeColor="text1"/>
          <w:sz w:val="20"/>
          <w:szCs w:val="20"/>
        </w:rPr>
        <w:t xml:space="preserve">. Au cours de cet entretien seront abordées les questions suivantes : organisation du temps de travail jusqu'au départ en congé ; remplacement de la </w:t>
      </w:r>
      <w:r w:rsidR="00E43CD7" w:rsidRPr="00B832DD">
        <w:rPr>
          <w:rFonts w:ascii="Century Gothic" w:hAnsi="Century Gothic"/>
          <w:color w:val="000000" w:themeColor="text1"/>
          <w:sz w:val="20"/>
          <w:szCs w:val="20"/>
        </w:rPr>
        <w:t>collaboratrice</w:t>
      </w:r>
      <w:r w:rsidR="00141903" w:rsidRPr="00B832DD">
        <w:rPr>
          <w:rFonts w:ascii="Century Gothic" w:hAnsi="Century Gothic"/>
          <w:color w:val="000000" w:themeColor="text1"/>
          <w:sz w:val="20"/>
          <w:szCs w:val="20"/>
        </w:rPr>
        <w:t xml:space="preserve"> ; souhaits d'évolution ou de mobilité au retour du congé.</w:t>
      </w:r>
    </w:p>
    <w:p w14:paraId="05B4E2ED" w14:textId="412E1C3E" w:rsidR="001D423D" w:rsidRPr="00B832DD" w:rsidRDefault="006D5623" w:rsidP="00B150CE">
      <w:pPr>
        <w:pStyle w:val="EFLitemtiret"/>
        <w:rPr>
          <w:rFonts w:ascii="Century Gothic" w:hAnsi="Century Gothic"/>
          <w:color w:val="000000" w:themeColor="text1"/>
          <w:sz w:val="20"/>
          <w:szCs w:val="20"/>
        </w:rPr>
      </w:pPr>
      <w:r w:rsidRPr="00B832DD">
        <w:rPr>
          <w:rStyle w:val="EFLvariable"/>
          <w:rFonts w:ascii="Century Gothic" w:hAnsi="Century Gothic"/>
          <w:i w:val="0"/>
          <w:iCs w:val="0"/>
          <w:color w:val="000000" w:themeColor="text1"/>
          <w:sz w:val="20"/>
          <w:szCs w:val="20"/>
        </w:rPr>
        <w:t>Dans le mois qui suit</w:t>
      </w:r>
      <w:r w:rsidR="00141903" w:rsidRPr="00B832DD">
        <w:rPr>
          <w:rFonts w:ascii="Century Gothic" w:hAnsi="Century Gothic"/>
          <w:color w:val="000000" w:themeColor="text1"/>
          <w:sz w:val="20"/>
          <w:szCs w:val="20"/>
        </w:rPr>
        <w:t xml:space="preserve"> le retour de la </w:t>
      </w:r>
      <w:r w:rsidR="00E43CD7" w:rsidRPr="00B832DD">
        <w:rPr>
          <w:rFonts w:ascii="Century Gothic" w:hAnsi="Century Gothic"/>
          <w:color w:val="000000" w:themeColor="text1"/>
          <w:sz w:val="20"/>
          <w:szCs w:val="20"/>
        </w:rPr>
        <w:t>collaboratrice</w:t>
      </w:r>
      <w:r w:rsidR="00141903" w:rsidRPr="00B832DD">
        <w:rPr>
          <w:rFonts w:ascii="Century Gothic" w:hAnsi="Century Gothic"/>
          <w:color w:val="000000" w:themeColor="text1"/>
          <w:sz w:val="20"/>
          <w:szCs w:val="20"/>
        </w:rPr>
        <w:t xml:space="preserve"> de congé, un entretien</w:t>
      </w:r>
      <w:r w:rsidR="009A5543" w:rsidRPr="00B832DD">
        <w:rPr>
          <w:rFonts w:ascii="Century Gothic" w:hAnsi="Century Gothic"/>
          <w:color w:val="000000" w:themeColor="text1"/>
          <w:sz w:val="20"/>
          <w:szCs w:val="20"/>
        </w:rPr>
        <w:t xml:space="preserve">, intégrant les éléments de l’entretien professionnel, </w:t>
      </w:r>
      <w:r w:rsidR="00141903" w:rsidRPr="00B832DD">
        <w:rPr>
          <w:rFonts w:ascii="Century Gothic" w:hAnsi="Century Gothic"/>
          <w:color w:val="000000" w:themeColor="text1"/>
          <w:sz w:val="20"/>
          <w:szCs w:val="20"/>
        </w:rPr>
        <w:t xml:space="preserve">sera réalisé avec son supérieur hiérarchique et/ou </w:t>
      </w:r>
      <w:r w:rsidR="006B27F4" w:rsidRPr="00B832DD">
        <w:rPr>
          <w:rFonts w:ascii="Century Gothic" w:hAnsi="Century Gothic"/>
          <w:color w:val="000000" w:themeColor="text1"/>
          <w:sz w:val="20"/>
          <w:szCs w:val="20"/>
        </w:rPr>
        <w:t>son Leader Développement Humain Régional</w:t>
      </w:r>
      <w:r w:rsidR="00141903" w:rsidRPr="00B832DD">
        <w:rPr>
          <w:rFonts w:ascii="Century Gothic" w:hAnsi="Century Gothic"/>
          <w:color w:val="000000" w:themeColor="text1"/>
          <w:sz w:val="20"/>
          <w:szCs w:val="20"/>
        </w:rPr>
        <w:t xml:space="preserve">. Au cours de </w:t>
      </w:r>
      <w:r w:rsidR="00141903" w:rsidRPr="00B832DD">
        <w:rPr>
          <w:rFonts w:ascii="Century Gothic" w:hAnsi="Century Gothic"/>
          <w:color w:val="000000" w:themeColor="text1"/>
          <w:sz w:val="20"/>
          <w:szCs w:val="20"/>
        </w:rPr>
        <w:lastRenderedPageBreak/>
        <w:t>cet entretien seront abordées les questions suivantes : modalités de retour au sein de l'entreprise ; besoins de formation ; souhaits d'évolution ou de mobilité.</w:t>
      </w:r>
    </w:p>
    <w:p w14:paraId="44ED25E3" w14:textId="77777777"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t>Indicateurs de suivi :</w:t>
      </w:r>
    </w:p>
    <w:p w14:paraId="58D35F30" w14:textId="3C6A1DFB" w:rsidR="001D423D" w:rsidRPr="00B832DD" w:rsidRDefault="0014190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Nombre de </w:t>
      </w:r>
      <w:r w:rsidR="00BB470E"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(avec une répartition par </w:t>
      </w:r>
      <w:r w:rsidR="006B27F4" w:rsidRPr="00B832DD">
        <w:rPr>
          <w:rFonts w:ascii="Century Gothic" w:hAnsi="Century Gothic"/>
          <w:color w:val="000000" w:themeColor="text1"/>
          <w:sz w:val="20"/>
          <w:szCs w:val="20"/>
        </w:rPr>
        <w:t>genre</w:t>
      </w:r>
      <w:r w:rsidRPr="00B832DD">
        <w:rPr>
          <w:rFonts w:ascii="Century Gothic" w:hAnsi="Century Gothic"/>
          <w:color w:val="000000" w:themeColor="text1"/>
          <w:sz w:val="20"/>
          <w:szCs w:val="20"/>
        </w:rPr>
        <w:t>) en congé parental</w:t>
      </w:r>
      <w:r w:rsidR="006D5623" w:rsidRPr="00B832DD">
        <w:rPr>
          <w:rFonts w:ascii="Century Gothic" w:hAnsi="Century Gothic"/>
          <w:color w:val="000000" w:themeColor="text1"/>
          <w:sz w:val="20"/>
          <w:szCs w:val="20"/>
        </w:rPr>
        <w:t xml:space="preserve"> temps plein</w:t>
      </w:r>
      <w:r w:rsidRPr="00B832DD">
        <w:rPr>
          <w:rFonts w:ascii="Century Gothic" w:hAnsi="Century Gothic"/>
          <w:color w:val="000000" w:themeColor="text1"/>
          <w:sz w:val="20"/>
          <w:szCs w:val="20"/>
        </w:rPr>
        <w:t xml:space="preserve"> (pour une durée supérieure à six mois)</w:t>
      </w:r>
    </w:p>
    <w:p w14:paraId="7E7EDF58" w14:textId="4A4E1141" w:rsidR="00BB470E" w:rsidRPr="00B832DD" w:rsidRDefault="00BB470E" w:rsidP="00BB470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Nombre de collaborateurs en congés parentaux à temps partiel</w:t>
      </w:r>
    </w:p>
    <w:p w14:paraId="3FF79997" w14:textId="342D0995" w:rsidR="001D423D" w:rsidRPr="00B832DD" w:rsidRDefault="0014190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Nombre de jours de congés de paternité et d'accueil de l'enfant pris dans l'année (avec une répartition par catégorie professionnelle)</w:t>
      </w:r>
    </w:p>
    <w:p w14:paraId="72B2463C" w14:textId="1FDD4140" w:rsidR="006D5623" w:rsidRPr="00B832DD" w:rsidRDefault="00AC2B9C" w:rsidP="00262242">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Nombre de </w:t>
      </w:r>
      <w:r w:rsidR="00BB470E" w:rsidRPr="00B832DD">
        <w:rPr>
          <w:rFonts w:ascii="Century Gothic" w:hAnsi="Century Gothic"/>
          <w:color w:val="000000" w:themeColor="text1"/>
          <w:sz w:val="20"/>
          <w:szCs w:val="20"/>
        </w:rPr>
        <w:t>jours de</w:t>
      </w:r>
      <w:r w:rsidRPr="00B832DD">
        <w:rPr>
          <w:rFonts w:ascii="Century Gothic" w:hAnsi="Century Gothic"/>
          <w:color w:val="000000" w:themeColor="text1"/>
          <w:sz w:val="20"/>
          <w:szCs w:val="20"/>
        </w:rPr>
        <w:t xml:space="preserve"> congé maternité</w:t>
      </w:r>
      <w:r w:rsidR="00BB470E" w:rsidRPr="00B832DD">
        <w:rPr>
          <w:rFonts w:ascii="Century Gothic" w:hAnsi="Century Gothic"/>
          <w:color w:val="000000" w:themeColor="text1"/>
          <w:sz w:val="20"/>
          <w:szCs w:val="20"/>
        </w:rPr>
        <w:t xml:space="preserve"> et nombre de femmes en congé maternité</w:t>
      </w:r>
      <w:r w:rsidRPr="00B832DD">
        <w:rPr>
          <w:rFonts w:ascii="Century Gothic" w:hAnsi="Century Gothic"/>
          <w:color w:val="000000" w:themeColor="text1"/>
          <w:sz w:val="20"/>
          <w:szCs w:val="20"/>
        </w:rPr>
        <w:t xml:space="preserve"> </w:t>
      </w:r>
    </w:p>
    <w:p w14:paraId="68BF231C" w14:textId="77777777" w:rsidR="001D423D" w:rsidRPr="00B832DD" w:rsidRDefault="00141903" w:rsidP="00B150CE">
      <w:pPr>
        <w:pStyle w:val="EFLtitrechapitr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III</w:t>
      </w:r>
      <w:r w:rsidRPr="00B832DD">
        <w:rPr>
          <w:rFonts w:ascii="Century Gothic" w:hAnsi="Century Gothic"/>
          <w:color w:val="000000" w:themeColor="text1"/>
          <w:sz w:val="20"/>
          <w:szCs w:val="20"/>
        </w:rPr>
        <w:t xml:space="preserve"> Rémunération</w:t>
      </w:r>
    </w:p>
    <w:p w14:paraId="07B2C99C" w14:textId="79B3E41E"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6</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Egalité salariale</w:t>
      </w:r>
    </w:p>
    <w:p w14:paraId="70ED1061"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Les parties rappellent que le principe d'égalité de rémunération entre les femmes et les hommes pour un même niveau de responsabilité, de compétences, de résultats constitue l'un des fondements de l'égalité professionnelle.</w:t>
      </w:r>
    </w:p>
    <w:p w14:paraId="519A479B" w14:textId="7777777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Ainsi, l'entreprise s'engage à garantir un niveau de salaire à l'embauche équivalent entre les femmes et les hommes, fondé uniquement sur le niveau de formation, d'expériences et de compétence requis pour le poste.</w:t>
      </w:r>
    </w:p>
    <w:p w14:paraId="26B9F494" w14:textId="0084D8E4"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7</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Réduction des écarts de rémunération</w:t>
      </w:r>
    </w:p>
    <w:p w14:paraId="3B88290F" w14:textId="39D7144A" w:rsidR="00FC039D" w:rsidRPr="00B832DD" w:rsidRDefault="00FC039D" w:rsidP="00B150CE">
      <w:pPr>
        <w:pStyle w:val="EFLouvertureliste"/>
        <w:jc w:val="both"/>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Les parties constatent l'absence d'écart de rémunération entre les </w:t>
      </w:r>
      <w:r w:rsidR="00BB470E" w:rsidRPr="00B832DD">
        <w:rPr>
          <w:rFonts w:ascii="Century Gothic" w:hAnsi="Century Gothic"/>
          <w:color w:val="000000" w:themeColor="text1"/>
          <w:sz w:val="20"/>
          <w:szCs w:val="20"/>
        </w:rPr>
        <w:t xml:space="preserve">Femmes </w:t>
      </w:r>
      <w:r w:rsidRPr="00B832DD">
        <w:rPr>
          <w:rFonts w:ascii="Century Gothic" w:hAnsi="Century Gothic"/>
          <w:color w:val="000000" w:themeColor="text1"/>
          <w:sz w:val="20"/>
          <w:szCs w:val="20"/>
        </w:rPr>
        <w:t xml:space="preserve">et les </w:t>
      </w:r>
      <w:r w:rsidR="00BB470E" w:rsidRPr="00B832DD">
        <w:rPr>
          <w:rFonts w:ascii="Century Gothic" w:hAnsi="Century Gothic"/>
          <w:color w:val="000000" w:themeColor="text1"/>
          <w:sz w:val="20"/>
          <w:szCs w:val="20"/>
        </w:rPr>
        <w:t>Hommes</w:t>
      </w:r>
      <w:r w:rsidRPr="00B832DD">
        <w:rPr>
          <w:rFonts w:ascii="Century Gothic" w:hAnsi="Century Gothic"/>
          <w:color w:val="000000" w:themeColor="text1"/>
          <w:sz w:val="20"/>
          <w:szCs w:val="20"/>
        </w:rPr>
        <w:t xml:space="preserve"> pour les </w:t>
      </w:r>
      <w:r w:rsidR="00BB470E" w:rsidRPr="00B832DD">
        <w:rPr>
          <w:rFonts w:ascii="Century Gothic" w:hAnsi="Century Gothic"/>
          <w:color w:val="000000" w:themeColor="text1"/>
          <w:sz w:val="20"/>
          <w:szCs w:val="20"/>
        </w:rPr>
        <w:t xml:space="preserve">collaborateurs de statut Employé et Agent de Maitrise. </w:t>
      </w:r>
    </w:p>
    <w:p w14:paraId="46E8A17D" w14:textId="1F1E17BE" w:rsidR="001D423D" w:rsidRPr="00B832DD" w:rsidRDefault="00FC039D" w:rsidP="00B150CE">
      <w:pPr>
        <w:pStyle w:val="EFLouvertureliste"/>
        <w:jc w:val="both"/>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Seules </w:t>
      </w:r>
      <w:r w:rsidR="00141903" w:rsidRPr="00B832DD">
        <w:rPr>
          <w:rFonts w:ascii="Century Gothic" w:hAnsi="Century Gothic"/>
          <w:color w:val="000000" w:themeColor="text1"/>
          <w:sz w:val="20"/>
          <w:szCs w:val="20"/>
        </w:rPr>
        <w:t>des différences de salaires peuvent</w:t>
      </w:r>
      <w:r w:rsidR="00BB470E" w:rsidRPr="00B832DD">
        <w:rPr>
          <w:rFonts w:ascii="Century Gothic" w:hAnsi="Century Gothic"/>
          <w:color w:val="000000" w:themeColor="text1"/>
          <w:sz w:val="20"/>
          <w:szCs w:val="20"/>
        </w:rPr>
        <w:t xml:space="preserve"> encore</w:t>
      </w:r>
      <w:r w:rsidR="00141903" w:rsidRPr="00B832DD">
        <w:rPr>
          <w:rFonts w:ascii="Century Gothic" w:hAnsi="Century Gothic"/>
          <w:color w:val="000000" w:themeColor="text1"/>
          <w:sz w:val="20"/>
          <w:szCs w:val="20"/>
        </w:rPr>
        <w:t xml:space="preserve"> subsister entre les femmes et les hommes</w:t>
      </w:r>
      <w:r w:rsidRPr="00B832DD">
        <w:rPr>
          <w:rFonts w:ascii="Century Gothic" w:hAnsi="Century Gothic"/>
          <w:color w:val="000000" w:themeColor="text1"/>
          <w:sz w:val="20"/>
          <w:szCs w:val="20"/>
        </w:rPr>
        <w:t xml:space="preserve"> pour les populations cadres.</w:t>
      </w:r>
    </w:p>
    <w:p w14:paraId="71F5A373" w14:textId="07D56AC7" w:rsidR="00FC039D" w:rsidRPr="00B832DD" w:rsidRDefault="00FC039D" w:rsidP="00B150CE">
      <w:pPr>
        <w:pStyle w:val="EFLouvertureliste"/>
        <w:jc w:val="both"/>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A cet </w:t>
      </w:r>
      <w:r w:rsidR="00E43CD7" w:rsidRPr="00B832DD">
        <w:rPr>
          <w:rFonts w:ascii="Century Gothic" w:hAnsi="Century Gothic"/>
          <w:color w:val="000000" w:themeColor="text1"/>
          <w:sz w:val="20"/>
          <w:szCs w:val="20"/>
        </w:rPr>
        <w:t>effet, l’Entreprise</w:t>
      </w:r>
      <w:r w:rsidRPr="00B832DD">
        <w:rPr>
          <w:rFonts w:ascii="Century Gothic" w:hAnsi="Century Gothic"/>
          <w:color w:val="000000" w:themeColor="text1"/>
          <w:sz w:val="20"/>
          <w:szCs w:val="20"/>
        </w:rPr>
        <w:t xml:space="preserve"> s'engage à porter une attention </w:t>
      </w:r>
      <w:r w:rsidR="008634FE" w:rsidRPr="00B832DD">
        <w:rPr>
          <w:rFonts w:ascii="Century Gothic" w:hAnsi="Century Gothic"/>
          <w:color w:val="000000" w:themeColor="text1"/>
          <w:sz w:val="20"/>
          <w:szCs w:val="20"/>
        </w:rPr>
        <w:t xml:space="preserve">particulière </w:t>
      </w:r>
      <w:r w:rsidRPr="00B832DD">
        <w:rPr>
          <w:rFonts w:ascii="Century Gothic" w:hAnsi="Century Gothic"/>
          <w:color w:val="000000" w:themeColor="text1"/>
          <w:sz w:val="20"/>
          <w:szCs w:val="20"/>
        </w:rPr>
        <w:t xml:space="preserve">à ces écarts de rémunération </w:t>
      </w:r>
      <w:r w:rsidR="008634FE" w:rsidRPr="00B832DD">
        <w:rPr>
          <w:rFonts w:ascii="Century Gothic" w:hAnsi="Century Gothic"/>
          <w:color w:val="000000" w:themeColor="text1"/>
          <w:sz w:val="20"/>
          <w:szCs w:val="20"/>
        </w:rPr>
        <w:t xml:space="preserve">pour les populations cadre </w:t>
      </w:r>
      <w:r w:rsidRPr="00B832DD">
        <w:rPr>
          <w:rFonts w:ascii="Century Gothic" w:hAnsi="Century Gothic"/>
          <w:color w:val="000000" w:themeColor="text1"/>
          <w:sz w:val="20"/>
          <w:szCs w:val="20"/>
        </w:rPr>
        <w:t xml:space="preserve">lors de chaque négociation annuelle obligatoire afin de réduire d'ici </w:t>
      </w:r>
      <w:r w:rsidR="008634FE" w:rsidRPr="00B832DD">
        <w:rPr>
          <w:rFonts w:ascii="Century Gothic" w:hAnsi="Century Gothic"/>
          <w:color w:val="000000" w:themeColor="text1"/>
          <w:sz w:val="20"/>
          <w:szCs w:val="20"/>
        </w:rPr>
        <w:t xml:space="preserve">décembre </w:t>
      </w:r>
      <w:r w:rsidRPr="00B832DD">
        <w:rPr>
          <w:rFonts w:ascii="Century Gothic" w:hAnsi="Century Gothic"/>
          <w:color w:val="000000" w:themeColor="text1"/>
          <w:sz w:val="20"/>
          <w:szCs w:val="20"/>
        </w:rPr>
        <w:t>2028 cet écart constaté dans la BDESE au 31 décembre 2024 de 10%</w:t>
      </w:r>
      <w:r w:rsidR="007060C9" w:rsidRPr="00B832DD">
        <w:rPr>
          <w:rFonts w:ascii="Century Gothic" w:hAnsi="Century Gothic"/>
          <w:color w:val="000000" w:themeColor="text1"/>
          <w:sz w:val="20"/>
          <w:szCs w:val="20"/>
        </w:rPr>
        <w:t>.</w:t>
      </w:r>
    </w:p>
    <w:p w14:paraId="6B62326D" w14:textId="77777777"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t>Indicateurs de suivi :</w:t>
      </w:r>
    </w:p>
    <w:p w14:paraId="678F659A" w14:textId="5B472D85" w:rsidR="001D423D" w:rsidRPr="00B832DD" w:rsidRDefault="00FC039D"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Moyenne </w:t>
      </w:r>
      <w:r w:rsidR="00141903" w:rsidRPr="00B832DD">
        <w:rPr>
          <w:rFonts w:ascii="Century Gothic" w:hAnsi="Century Gothic"/>
          <w:color w:val="000000" w:themeColor="text1"/>
          <w:sz w:val="20"/>
          <w:szCs w:val="20"/>
        </w:rPr>
        <w:t xml:space="preserve">des rémunérations mensuelles par </w:t>
      </w:r>
      <w:r w:rsidR="00BB470E" w:rsidRPr="00B832DD">
        <w:rPr>
          <w:rFonts w:ascii="Century Gothic" w:hAnsi="Century Gothic"/>
          <w:color w:val="000000" w:themeColor="text1"/>
          <w:sz w:val="20"/>
          <w:szCs w:val="20"/>
        </w:rPr>
        <w:t xml:space="preserve">genre </w:t>
      </w:r>
      <w:r w:rsidRPr="00B832DD">
        <w:rPr>
          <w:rFonts w:ascii="Century Gothic" w:hAnsi="Century Gothic"/>
          <w:color w:val="000000" w:themeColor="text1"/>
          <w:sz w:val="20"/>
          <w:szCs w:val="20"/>
        </w:rPr>
        <w:t xml:space="preserve">et catégorie professionnelle </w:t>
      </w:r>
    </w:p>
    <w:p w14:paraId="5A55B416" w14:textId="77777777" w:rsidR="001D423D" w:rsidRPr="00B832DD" w:rsidRDefault="0014190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Nombre de femmes parmi les 10 plus hautes rémunérations</w:t>
      </w:r>
    </w:p>
    <w:p w14:paraId="588ACCF4" w14:textId="77777777" w:rsidR="001D423D" w:rsidRPr="00B832DD" w:rsidRDefault="00141903" w:rsidP="00B150CE">
      <w:pPr>
        <w:pStyle w:val="EFLtitrechapitr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IV</w:t>
      </w:r>
      <w:r w:rsidRPr="00B832DD">
        <w:rPr>
          <w:rFonts w:ascii="Century Gothic" w:hAnsi="Century Gothic"/>
          <w:color w:val="000000" w:themeColor="text1"/>
          <w:sz w:val="20"/>
          <w:szCs w:val="20"/>
        </w:rPr>
        <w:t xml:space="preserve"> Equilibre activité professionnelle - responsabilité familiale</w:t>
      </w:r>
    </w:p>
    <w:p w14:paraId="5FE58B20" w14:textId="5ED44078"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w:t>
      </w:r>
      <w:r w:rsidR="00E10BA2" w:rsidRPr="00B832DD">
        <w:rPr>
          <w:rStyle w:val="EFLmotgras"/>
          <w:rFonts w:ascii="Century Gothic" w:hAnsi="Century Gothic"/>
          <w:color w:val="000000" w:themeColor="text1"/>
          <w:sz w:val="20"/>
          <w:szCs w:val="20"/>
        </w:rPr>
        <w:t>8</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Sensibilisation du management</w:t>
      </w:r>
    </w:p>
    <w:p w14:paraId="04172657" w14:textId="54AA21E7"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Les parties s'engagent à aider les </w:t>
      </w:r>
      <w:r w:rsidR="00EE269D"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à concilier au mieux leur vie professionnelle et leur vie personnelle et familiale.</w:t>
      </w:r>
    </w:p>
    <w:p w14:paraId="6ECD93AA" w14:textId="4A43F99A" w:rsidR="00E43CD7" w:rsidRPr="00B832DD" w:rsidRDefault="00141903" w:rsidP="00E43CD7">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Afin de sensibiliser le management</w:t>
      </w:r>
      <w:r w:rsidR="00B577EA" w:rsidRPr="00B832DD">
        <w:rPr>
          <w:rFonts w:ascii="Century Gothic" w:hAnsi="Century Gothic"/>
          <w:color w:val="000000" w:themeColor="text1"/>
          <w:sz w:val="20"/>
          <w:szCs w:val="20"/>
        </w:rPr>
        <w:t xml:space="preserve"> en ce sens</w:t>
      </w:r>
      <w:r w:rsidRPr="00B832DD">
        <w:rPr>
          <w:rFonts w:ascii="Century Gothic" w:hAnsi="Century Gothic"/>
          <w:color w:val="000000" w:themeColor="text1"/>
          <w:sz w:val="20"/>
          <w:szCs w:val="20"/>
        </w:rPr>
        <w:t>, un message spécifique pourra être adressé chaque début d'année civile</w:t>
      </w:r>
      <w:r w:rsidR="007060C9" w:rsidRPr="00B832DD">
        <w:rPr>
          <w:rFonts w:ascii="Century Gothic" w:hAnsi="Century Gothic"/>
          <w:color w:val="000000" w:themeColor="text1"/>
          <w:sz w:val="20"/>
          <w:szCs w:val="20"/>
        </w:rPr>
        <w:t>, dans le cadre des entretien annuels de</w:t>
      </w:r>
      <w:r w:rsidR="00E43CD7" w:rsidRPr="00B832DD">
        <w:rPr>
          <w:rFonts w:ascii="Century Gothic" w:hAnsi="Century Gothic"/>
          <w:color w:val="000000" w:themeColor="text1"/>
          <w:sz w:val="20"/>
          <w:szCs w:val="20"/>
        </w:rPr>
        <w:t xml:space="preserve"> </w:t>
      </w:r>
      <w:r w:rsidR="007060C9" w:rsidRPr="00B832DD">
        <w:rPr>
          <w:rFonts w:ascii="Century Gothic" w:hAnsi="Century Gothic"/>
          <w:color w:val="000000" w:themeColor="text1"/>
          <w:sz w:val="20"/>
          <w:szCs w:val="20"/>
        </w:rPr>
        <w:t>début d’année (ESEC),</w:t>
      </w:r>
      <w:r w:rsidRPr="00B832DD">
        <w:rPr>
          <w:rFonts w:ascii="Century Gothic" w:hAnsi="Century Gothic"/>
          <w:color w:val="000000" w:themeColor="text1"/>
          <w:sz w:val="20"/>
          <w:szCs w:val="20"/>
        </w:rPr>
        <w:t xml:space="preserve"> </w:t>
      </w:r>
      <w:r w:rsidRPr="00B832DD">
        <w:rPr>
          <w:rFonts w:ascii="Century Gothic" w:hAnsi="Century Gothic"/>
          <w:color w:val="000000" w:themeColor="text1"/>
          <w:sz w:val="20"/>
          <w:szCs w:val="20"/>
        </w:rPr>
        <w:lastRenderedPageBreak/>
        <w:t>à l'ensemble du personnel pour rappeler l'importance de l'équilibre vie professionnelle/vie personnelle et familiale pour la santé au travail et la motivation de tous.</w:t>
      </w:r>
    </w:p>
    <w:p w14:paraId="1EE33CC5" w14:textId="77777777" w:rsidR="00E43CD7" w:rsidRPr="00B832DD" w:rsidRDefault="00E43CD7" w:rsidP="00E43CD7">
      <w:pPr>
        <w:pStyle w:val="EFLnormal"/>
        <w:rPr>
          <w:rFonts w:ascii="Century Gothic" w:hAnsi="Century Gothic"/>
          <w:color w:val="000000" w:themeColor="text1"/>
          <w:sz w:val="20"/>
          <w:szCs w:val="20"/>
        </w:rPr>
      </w:pPr>
    </w:p>
    <w:p w14:paraId="6E956092" w14:textId="5FA6D917" w:rsidR="001D423D" w:rsidRPr="00B832DD" w:rsidRDefault="00141903" w:rsidP="00E43CD7">
      <w:pPr>
        <w:pStyle w:val="EFLnormal"/>
        <w:rPr>
          <w:rFonts w:ascii="Century Gothic" w:hAnsi="Century Gothic"/>
          <w:b/>
          <w:bCs/>
          <w:color w:val="000000" w:themeColor="text1"/>
          <w:sz w:val="20"/>
          <w:szCs w:val="20"/>
        </w:rPr>
      </w:pPr>
      <w:r w:rsidRPr="00B832DD">
        <w:rPr>
          <w:rStyle w:val="EFLmotgras"/>
          <w:rFonts w:ascii="Century Gothic" w:hAnsi="Century Gothic"/>
          <w:b w:val="0"/>
          <w:bCs/>
          <w:color w:val="000000" w:themeColor="text1"/>
          <w:sz w:val="20"/>
          <w:szCs w:val="20"/>
        </w:rPr>
        <w:t xml:space="preserve">ARTICLE </w:t>
      </w:r>
      <w:r w:rsidR="00E10BA2" w:rsidRPr="00B832DD">
        <w:rPr>
          <w:rStyle w:val="EFLmotgras"/>
          <w:rFonts w:ascii="Century Gothic" w:hAnsi="Century Gothic"/>
          <w:b w:val="0"/>
          <w:bCs/>
          <w:color w:val="000000" w:themeColor="text1"/>
          <w:sz w:val="20"/>
          <w:szCs w:val="20"/>
        </w:rPr>
        <w:t>9</w:t>
      </w:r>
      <w:r w:rsidRPr="00B832DD">
        <w:rPr>
          <w:rStyle w:val="EFLmotgras"/>
          <w:rFonts w:ascii="Century Gothic" w:hAnsi="Century Gothic"/>
          <w:color w:val="000000" w:themeColor="text1"/>
          <w:sz w:val="20"/>
          <w:szCs w:val="20"/>
        </w:rPr>
        <w:t xml:space="preserve"> - </w:t>
      </w:r>
      <w:r w:rsidRPr="00B832DD">
        <w:rPr>
          <w:rFonts w:ascii="Century Gothic" w:hAnsi="Century Gothic"/>
          <w:b/>
          <w:bCs/>
          <w:color w:val="000000" w:themeColor="text1"/>
          <w:sz w:val="20"/>
          <w:szCs w:val="20"/>
        </w:rPr>
        <w:t>Temps partiel</w:t>
      </w:r>
    </w:p>
    <w:p w14:paraId="73A6BEFE" w14:textId="1DE38BEA"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Les parties rappellent le principe d'égalité de traitement entre les </w:t>
      </w:r>
      <w:r w:rsidR="00BB470E"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travaillant à temps plein et ceux travaillant à temps partiel </w:t>
      </w:r>
      <w:r w:rsidR="00B63F56" w:rsidRPr="00B832DD">
        <w:rPr>
          <w:rFonts w:ascii="Century Gothic" w:hAnsi="Century Gothic"/>
          <w:color w:val="000000" w:themeColor="text1"/>
          <w:sz w:val="20"/>
          <w:szCs w:val="20"/>
        </w:rPr>
        <w:t>en termes de</w:t>
      </w:r>
      <w:r w:rsidRPr="00B832DD">
        <w:rPr>
          <w:rFonts w:ascii="Century Gothic" w:hAnsi="Century Gothic"/>
          <w:color w:val="000000" w:themeColor="text1"/>
          <w:sz w:val="20"/>
          <w:szCs w:val="20"/>
        </w:rPr>
        <w:t xml:space="preserve"> carrière et de rémunération.</w:t>
      </w:r>
    </w:p>
    <w:p w14:paraId="5EF9FD26" w14:textId="6DD8E20B"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s'engage à ce que les </w:t>
      </w:r>
      <w:r w:rsidR="00BB470E"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travaillant à temps partiel bénéficient des mêmes évolutions de rémunération et de carrière que les </w:t>
      </w:r>
      <w:r w:rsidR="00EE269D"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à temps plein. Aucune mobilité géographique ou professionnelle ne peut être refusée ou imposée aux </w:t>
      </w:r>
      <w:r w:rsidR="00EE269D"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au prétexte qu'ils travaillent à temps partiel.</w:t>
      </w:r>
    </w:p>
    <w:p w14:paraId="377183C8" w14:textId="3464A41A"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s'attache à veiller à ce que l'organisation et la charge de travail d'un </w:t>
      </w:r>
      <w:r w:rsidR="00BB470E" w:rsidRPr="00B832DD">
        <w:rPr>
          <w:rFonts w:ascii="Century Gothic" w:hAnsi="Century Gothic"/>
          <w:color w:val="000000" w:themeColor="text1"/>
          <w:sz w:val="20"/>
          <w:szCs w:val="20"/>
        </w:rPr>
        <w:t xml:space="preserve">collaborateur </w:t>
      </w:r>
      <w:r w:rsidRPr="00B832DD">
        <w:rPr>
          <w:rFonts w:ascii="Century Gothic" w:hAnsi="Century Gothic"/>
          <w:color w:val="000000" w:themeColor="text1"/>
          <w:sz w:val="20"/>
          <w:szCs w:val="20"/>
        </w:rPr>
        <w:t>à temps partiel soient compatibles avec son temps de travail.</w:t>
      </w:r>
    </w:p>
    <w:p w14:paraId="0F536337" w14:textId="7DDD0A1B" w:rsidR="00DF05AC" w:rsidRPr="00B832DD" w:rsidRDefault="00DF05AC"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L'entreprise s'engage à ce que les demandes de passage à temps </w:t>
      </w:r>
      <w:r w:rsidR="00E43CD7" w:rsidRPr="00B832DD">
        <w:rPr>
          <w:rFonts w:ascii="Century Gothic" w:hAnsi="Century Gothic"/>
          <w:color w:val="000000" w:themeColor="text1"/>
          <w:sz w:val="20"/>
          <w:szCs w:val="20"/>
        </w:rPr>
        <w:t>partiel soient</w:t>
      </w:r>
      <w:r w:rsidRPr="00B832DD">
        <w:rPr>
          <w:rFonts w:ascii="Century Gothic" w:hAnsi="Century Gothic"/>
          <w:color w:val="000000" w:themeColor="text1"/>
          <w:sz w:val="20"/>
          <w:szCs w:val="20"/>
        </w:rPr>
        <w:t xml:space="preserve"> accepté</w:t>
      </w:r>
      <w:r w:rsidR="002D556F" w:rsidRPr="00B832DD">
        <w:rPr>
          <w:rFonts w:ascii="Century Gothic" w:hAnsi="Century Gothic"/>
          <w:color w:val="000000" w:themeColor="text1"/>
          <w:sz w:val="20"/>
          <w:szCs w:val="20"/>
        </w:rPr>
        <w:t>es</w:t>
      </w:r>
      <w:r w:rsidRPr="00B832DD">
        <w:rPr>
          <w:rFonts w:ascii="Century Gothic" w:hAnsi="Century Gothic"/>
          <w:color w:val="000000" w:themeColor="text1"/>
          <w:sz w:val="20"/>
          <w:szCs w:val="20"/>
        </w:rPr>
        <w:t xml:space="preserve"> à chaque fois que cela sera possible</w:t>
      </w:r>
      <w:r w:rsidR="00BB470E" w:rsidRPr="00B832DD">
        <w:rPr>
          <w:rFonts w:ascii="Century Gothic" w:hAnsi="Century Gothic"/>
          <w:color w:val="000000" w:themeColor="text1"/>
          <w:sz w:val="20"/>
          <w:szCs w:val="20"/>
        </w:rPr>
        <w:t>.</w:t>
      </w:r>
    </w:p>
    <w:p w14:paraId="7F61E2EC" w14:textId="53710B76" w:rsidR="00DF05AC" w:rsidRPr="00B832DD" w:rsidRDefault="00C704C0"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Tous les postes disponibles seront ouverts à minima en interne</w:t>
      </w:r>
      <w:r w:rsidR="00B63F56" w:rsidRPr="00B832DD">
        <w:rPr>
          <w:rFonts w:ascii="Century Gothic" w:hAnsi="Century Gothic"/>
          <w:color w:val="000000" w:themeColor="text1"/>
          <w:sz w:val="20"/>
          <w:szCs w:val="20"/>
        </w:rPr>
        <w:t>.</w:t>
      </w:r>
    </w:p>
    <w:p w14:paraId="78C61B8E" w14:textId="77777777" w:rsidR="001D423D" w:rsidRPr="00B832DD" w:rsidRDefault="00141903" w:rsidP="00B150CE">
      <w:pPr>
        <w:pStyle w:val="EFLouvertureliste"/>
        <w:jc w:val="both"/>
        <w:rPr>
          <w:rFonts w:ascii="Century Gothic" w:hAnsi="Century Gothic"/>
          <w:color w:val="000000" w:themeColor="text1"/>
          <w:sz w:val="20"/>
          <w:szCs w:val="20"/>
        </w:rPr>
      </w:pPr>
      <w:r w:rsidRPr="00B832DD">
        <w:rPr>
          <w:rStyle w:val="EFLsouligne"/>
          <w:rFonts w:ascii="Century Gothic" w:hAnsi="Century Gothic"/>
          <w:color w:val="000000" w:themeColor="text1"/>
          <w:sz w:val="20"/>
          <w:szCs w:val="20"/>
        </w:rPr>
        <w:t>Indicateurs de suivi :</w:t>
      </w:r>
    </w:p>
    <w:p w14:paraId="631C1C68" w14:textId="36BCFEEB" w:rsidR="001D423D" w:rsidRPr="00B832DD" w:rsidRDefault="0014190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Nombre de </w:t>
      </w:r>
      <w:r w:rsidR="00BB470E"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à temps partiel (avec une répartition par </w:t>
      </w:r>
      <w:r w:rsidR="00BB470E" w:rsidRPr="00B832DD">
        <w:rPr>
          <w:rFonts w:ascii="Century Gothic" w:hAnsi="Century Gothic"/>
          <w:color w:val="000000" w:themeColor="text1"/>
          <w:sz w:val="20"/>
          <w:szCs w:val="20"/>
        </w:rPr>
        <w:t>genre</w:t>
      </w:r>
      <w:r w:rsidRPr="00B832DD">
        <w:rPr>
          <w:rFonts w:ascii="Century Gothic" w:hAnsi="Century Gothic"/>
          <w:color w:val="000000" w:themeColor="text1"/>
          <w:sz w:val="20"/>
          <w:szCs w:val="20"/>
        </w:rPr>
        <w:t>)</w:t>
      </w:r>
    </w:p>
    <w:p w14:paraId="487AAB81" w14:textId="222E41F7" w:rsidR="001D423D" w:rsidRPr="00B832DD" w:rsidRDefault="00141903" w:rsidP="00B150CE">
      <w:pPr>
        <w:pStyle w:val="EFLitemtiret"/>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Nombre de </w:t>
      </w:r>
      <w:r w:rsidR="00BB470E"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 xml:space="preserve">à temps plein (avec une répartition par </w:t>
      </w:r>
      <w:r w:rsidR="00BB470E" w:rsidRPr="00B832DD">
        <w:rPr>
          <w:rFonts w:ascii="Century Gothic" w:hAnsi="Century Gothic"/>
          <w:color w:val="000000" w:themeColor="text1"/>
          <w:sz w:val="20"/>
          <w:szCs w:val="20"/>
        </w:rPr>
        <w:t>genre</w:t>
      </w:r>
      <w:r w:rsidRPr="00B832DD">
        <w:rPr>
          <w:rFonts w:ascii="Century Gothic" w:hAnsi="Century Gothic"/>
          <w:color w:val="000000" w:themeColor="text1"/>
          <w:sz w:val="20"/>
          <w:szCs w:val="20"/>
        </w:rPr>
        <w:t>)</w:t>
      </w:r>
    </w:p>
    <w:p w14:paraId="7D65E8B0" w14:textId="253AC759" w:rsidR="001D423D" w:rsidRPr="00B832DD" w:rsidRDefault="00141903" w:rsidP="00B150CE">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ARTICLE 1</w:t>
      </w:r>
      <w:r w:rsidR="00B63F56" w:rsidRPr="00B832DD">
        <w:rPr>
          <w:rStyle w:val="EFLmotgras"/>
          <w:rFonts w:ascii="Century Gothic" w:hAnsi="Century Gothic"/>
          <w:color w:val="000000" w:themeColor="text1"/>
          <w:sz w:val="20"/>
          <w:szCs w:val="20"/>
        </w:rPr>
        <w:t>0</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Réunion</w:t>
      </w:r>
      <w:r w:rsidR="007060C9" w:rsidRPr="00B832DD">
        <w:rPr>
          <w:rFonts w:ascii="Century Gothic" w:hAnsi="Century Gothic"/>
          <w:color w:val="000000" w:themeColor="text1"/>
          <w:sz w:val="20"/>
          <w:szCs w:val="20"/>
        </w:rPr>
        <w:t>s</w:t>
      </w:r>
      <w:r w:rsidRPr="00B832DD">
        <w:rPr>
          <w:rFonts w:ascii="Century Gothic" w:hAnsi="Century Gothic"/>
          <w:color w:val="000000" w:themeColor="text1"/>
          <w:sz w:val="20"/>
          <w:szCs w:val="20"/>
        </w:rPr>
        <w:t xml:space="preserve"> et déplacements professionnels</w:t>
      </w:r>
    </w:p>
    <w:p w14:paraId="499CAEBC" w14:textId="5FA7E545" w:rsidR="001D423D" w:rsidRPr="00B832DD" w:rsidRDefault="00141903" w:rsidP="00B150CE">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L'entreprise veille à prendre en considération les contraintes de la vie personnelle et familiale dans l'organisation des réunions et déplacements professionnels. Ainsi, les réunions doivent être planifiées pendant les horaires habituels de travail. Les réunions tardives ou matinales doivent être évitées au maximum ou, en tout état de cause, planifiées longtemps à l'avance</w:t>
      </w:r>
      <w:r w:rsidR="00BB470E" w:rsidRPr="00B832DD">
        <w:rPr>
          <w:rFonts w:ascii="Century Gothic" w:hAnsi="Century Gothic"/>
          <w:color w:val="000000" w:themeColor="text1"/>
          <w:sz w:val="20"/>
          <w:szCs w:val="20"/>
        </w:rPr>
        <w:t xml:space="preserve"> </w:t>
      </w:r>
      <w:r w:rsidR="007060C9" w:rsidRPr="00B832DD">
        <w:rPr>
          <w:rFonts w:ascii="Century Gothic" w:hAnsi="Century Gothic"/>
          <w:color w:val="000000" w:themeColor="text1"/>
          <w:sz w:val="20"/>
          <w:szCs w:val="20"/>
        </w:rPr>
        <w:t>et à minima 7 jours avant la date de l’</w:t>
      </w:r>
      <w:r w:rsidR="00E43CD7" w:rsidRPr="00B832DD">
        <w:rPr>
          <w:rFonts w:ascii="Century Gothic" w:hAnsi="Century Gothic"/>
          <w:color w:val="000000" w:themeColor="text1"/>
          <w:sz w:val="20"/>
          <w:szCs w:val="20"/>
        </w:rPr>
        <w:t>évènement</w:t>
      </w:r>
      <w:r w:rsidR="007060C9" w:rsidRPr="00B832DD">
        <w:rPr>
          <w:rFonts w:ascii="Century Gothic" w:hAnsi="Century Gothic"/>
          <w:color w:val="000000" w:themeColor="text1"/>
          <w:sz w:val="20"/>
          <w:szCs w:val="20"/>
        </w:rPr>
        <w:t xml:space="preserve"> </w:t>
      </w:r>
      <w:r w:rsidR="00BB470E" w:rsidRPr="00B832DD">
        <w:rPr>
          <w:rFonts w:ascii="Century Gothic" w:hAnsi="Century Gothic"/>
          <w:color w:val="000000" w:themeColor="text1"/>
          <w:sz w:val="20"/>
          <w:szCs w:val="20"/>
        </w:rPr>
        <w:t>pour permettre au maximum que les collaborateurs puissent s’organiser en conséquent</w:t>
      </w:r>
      <w:r w:rsidRPr="00B832DD">
        <w:rPr>
          <w:rFonts w:ascii="Century Gothic" w:hAnsi="Century Gothic"/>
          <w:color w:val="000000" w:themeColor="text1"/>
          <w:sz w:val="20"/>
          <w:szCs w:val="20"/>
        </w:rPr>
        <w:t>.</w:t>
      </w:r>
    </w:p>
    <w:p w14:paraId="39E95723" w14:textId="67F67333" w:rsidR="00781938" w:rsidRPr="00B832DD" w:rsidRDefault="00781938" w:rsidP="00B150CE">
      <w:pPr>
        <w:pStyle w:val="EFLnormal"/>
        <w:rPr>
          <w:rFonts w:ascii="Century Gothic" w:hAnsi="Century Gothic"/>
          <w:color w:val="000000" w:themeColor="text1"/>
          <w:sz w:val="20"/>
          <w:szCs w:val="20"/>
        </w:rPr>
      </w:pPr>
    </w:p>
    <w:p w14:paraId="74AE5D31" w14:textId="77777777" w:rsidR="00262242" w:rsidRPr="00B832DD" w:rsidRDefault="00262242" w:rsidP="00B150CE">
      <w:pPr>
        <w:pStyle w:val="EFLnormal"/>
        <w:rPr>
          <w:rFonts w:ascii="Century Gothic" w:hAnsi="Century Gothic"/>
          <w:color w:val="000000" w:themeColor="text1"/>
          <w:sz w:val="20"/>
          <w:szCs w:val="20"/>
        </w:rPr>
      </w:pPr>
    </w:p>
    <w:p w14:paraId="471C9B9A" w14:textId="2DB8947D" w:rsidR="00781938" w:rsidRPr="00B832DD" w:rsidRDefault="00B63F56" w:rsidP="00B63F56">
      <w:pPr>
        <w:pStyle w:val="EFLitemtiret"/>
        <w:numPr>
          <w:ilvl w:val="0"/>
          <w:numId w:val="0"/>
        </w:numPr>
        <w:rPr>
          <w:rFonts w:ascii="Century Gothic" w:hAnsi="Century Gothic"/>
          <w:b/>
          <w:bCs/>
          <w:i/>
          <w:iCs/>
          <w:color w:val="000000" w:themeColor="text1"/>
          <w:sz w:val="28"/>
          <w:szCs w:val="28"/>
        </w:rPr>
      </w:pPr>
      <w:r w:rsidRPr="00B832DD">
        <w:rPr>
          <w:rFonts w:ascii="Century Gothic" w:hAnsi="Century Gothic"/>
          <w:b/>
          <w:bCs/>
          <w:i/>
          <w:iCs/>
          <w:color w:val="000000" w:themeColor="text1"/>
          <w:sz w:val="28"/>
          <w:szCs w:val="28"/>
        </w:rPr>
        <w:t xml:space="preserve">CHAPITRE 2 – Qualité de Vie et Conditions de Travail </w:t>
      </w:r>
    </w:p>
    <w:p w14:paraId="66E9CCB9" w14:textId="77777777" w:rsidR="00066AAF" w:rsidRPr="00B832DD" w:rsidRDefault="00066AAF" w:rsidP="00B63F56">
      <w:pPr>
        <w:pStyle w:val="EFLitemtiret"/>
        <w:numPr>
          <w:ilvl w:val="0"/>
          <w:numId w:val="0"/>
        </w:numPr>
        <w:rPr>
          <w:rFonts w:ascii="Century Gothic" w:hAnsi="Century Gothic"/>
          <w:b/>
          <w:bCs/>
          <w:i/>
          <w:iCs/>
          <w:color w:val="000000" w:themeColor="text1"/>
          <w:sz w:val="28"/>
          <w:szCs w:val="28"/>
        </w:rPr>
      </w:pPr>
    </w:p>
    <w:p w14:paraId="037BB594" w14:textId="63A5564D" w:rsidR="00066AAF" w:rsidRPr="00B832DD" w:rsidRDefault="00066AAF" w:rsidP="00066AAF">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11 – </w:t>
      </w:r>
      <w:r w:rsidR="00BB470E" w:rsidRPr="00B832DD">
        <w:rPr>
          <w:rFonts w:ascii="Century Gothic" w:hAnsi="Century Gothic"/>
          <w:color w:val="000000" w:themeColor="text1"/>
          <w:sz w:val="20"/>
          <w:szCs w:val="20"/>
        </w:rPr>
        <w:t>D</w:t>
      </w:r>
      <w:r w:rsidRPr="00B832DD">
        <w:rPr>
          <w:rFonts w:ascii="Century Gothic" w:hAnsi="Century Gothic"/>
          <w:color w:val="000000" w:themeColor="text1"/>
          <w:sz w:val="20"/>
          <w:szCs w:val="20"/>
        </w:rPr>
        <w:t xml:space="preserve">roit à la déconnexion </w:t>
      </w:r>
    </w:p>
    <w:p w14:paraId="555C53A1" w14:textId="45AE0065" w:rsidR="00066AAF" w:rsidRPr="00B832DD" w:rsidRDefault="00803FE5"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u w:val="single"/>
        </w:rPr>
        <w:t xml:space="preserve">11-1 </w:t>
      </w:r>
      <w:r w:rsidR="00066AAF" w:rsidRPr="00B832DD">
        <w:rPr>
          <w:rFonts w:ascii="Century Gothic" w:hAnsi="Century Gothic"/>
          <w:b w:val="0"/>
          <w:bCs w:val="0"/>
          <w:color w:val="000000" w:themeColor="text1"/>
          <w:sz w:val="20"/>
          <w:u w:val="single"/>
        </w:rPr>
        <w:t>Définition et principes</w:t>
      </w:r>
    </w:p>
    <w:p w14:paraId="52011E54" w14:textId="5B428788" w:rsidR="00066AAF"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Le droit à la déconnexion vise à garantir à chaque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xml:space="preserve"> la possibilité de ne pas se connecter à ses outils numériques professionnels (messagerie, applications, logiciels, internet, intranet, etc.) et de ne pas être sollicité pour des motifs professionnels en dehors de ses horaires de travail, que ce soit via le matériel fourni par l’employeur ou via ses équipements personnels (ordinateur, tablette, téléphone mobile, etc.).</w:t>
      </w:r>
    </w:p>
    <w:p w14:paraId="0FF56A5D" w14:textId="710BA6EA" w:rsidR="00066AAF" w:rsidRPr="00B832DD" w:rsidRDefault="00803FE5"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u w:val="single"/>
        </w:rPr>
        <w:t>11-</w:t>
      </w:r>
      <w:r w:rsidR="00262242" w:rsidRPr="00B832DD">
        <w:rPr>
          <w:rFonts w:ascii="Century Gothic" w:hAnsi="Century Gothic"/>
          <w:b w:val="0"/>
          <w:bCs w:val="0"/>
          <w:color w:val="000000" w:themeColor="text1"/>
          <w:sz w:val="20"/>
          <w:u w:val="single"/>
        </w:rPr>
        <w:t>2 Délimitation</w:t>
      </w:r>
      <w:r w:rsidR="00066AAF" w:rsidRPr="00B832DD">
        <w:rPr>
          <w:rFonts w:ascii="Century Gothic" w:hAnsi="Century Gothic"/>
          <w:b w:val="0"/>
          <w:bCs w:val="0"/>
          <w:color w:val="000000" w:themeColor="text1"/>
          <w:sz w:val="20"/>
          <w:u w:val="single"/>
        </w:rPr>
        <w:t xml:space="preserve"> du temps de travail</w:t>
      </w:r>
    </w:p>
    <w:p w14:paraId="54FE3033" w14:textId="64FC7799" w:rsidR="00066AAF"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Le temps de travail correspond aux périodes durant lesquelles le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xml:space="preserve"> est à la disposition de l’employeur, respecte ses instructions et ne peut vaquer à des occupations personnelles. Sont exclus de cette période les temps de repos quotidien et hebdomadaire, les </w:t>
      </w:r>
      <w:r w:rsidRPr="00B832DD">
        <w:rPr>
          <w:rFonts w:ascii="Century Gothic" w:hAnsi="Century Gothic"/>
          <w:b w:val="0"/>
          <w:bCs w:val="0"/>
          <w:color w:val="000000" w:themeColor="text1"/>
          <w:sz w:val="20"/>
        </w:rPr>
        <w:lastRenderedPageBreak/>
        <w:t>congés payés et autres congés, les jours fériés non travaillés, les jours de repos, ainsi que toutes absences autorisées, quelle qu’en soit la nature.</w:t>
      </w:r>
    </w:p>
    <w:p w14:paraId="23B459AD" w14:textId="77777777" w:rsidR="00262242" w:rsidRPr="00B832DD" w:rsidRDefault="00262242" w:rsidP="00A93E89">
      <w:pPr>
        <w:pStyle w:val="EFLtitrearticle"/>
        <w:spacing w:before="0"/>
        <w:jc w:val="both"/>
        <w:rPr>
          <w:rFonts w:ascii="Century Gothic" w:hAnsi="Century Gothic"/>
          <w:b w:val="0"/>
          <w:bCs w:val="0"/>
          <w:color w:val="000000" w:themeColor="text1"/>
          <w:sz w:val="20"/>
        </w:rPr>
      </w:pPr>
    </w:p>
    <w:p w14:paraId="368BFA22" w14:textId="7A73298C" w:rsidR="00066AAF" w:rsidRPr="00B832DD" w:rsidRDefault="00803FE5"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u w:val="single"/>
        </w:rPr>
        <w:t xml:space="preserve">11-3 </w:t>
      </w:r>
      <w:r w:rsidR="00066AAF" w:rsidRPr="00B832DD">
        <w:rPr>
          <w:rFonts w:ascii="Century Gothic" w:hAnsi="Century Gothic"/>
          <w:b w:val="0"/>
          <w:bCs w:val="0"/>
          <w:color w:val="000000" w:themeColor="text1"/>
          <w:sz w:val="20"/>
          <w:u w:val="single"/>
        </w:rPr>
        <w:t>Modalités d’exercice du droit à la déconnexion</w:t>
      </w:r>
    </w:p>
    <w:p w14:paraId="3307A984" w14:textId="3F3349F7" w:rsidR="00066AAF"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Aucun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xml:space="preserve"> n’est tenu de consulter ou de répondre à des courriels, messages ou appels professionnels en dehors de son temps de travail, pendant ses congés, ses temps de repos ou toute absence autorisée.</w:t>
      </w:r>
    </w:p>
    <w:p w14:paraId="47FF0B83" w14:textId="55BBB245" w:rsidR="00066AAF"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Il est recommandé à chaque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xml:space="preserve"> de ne pas solliciter ses collègues par téléphone, courriel ou tout autre moyen numérique</w:t>
      </w:r>
      <w:r w:rsidR="00CA6B26" w:rsidRPr="00B832DD">
        <w:rPr>
          <w:rFonts w:ascii="Century Gothic" w:hAnsi="Century Gothic"/>
          <w:b w:val="0"/>
          <w:bCs w:val="0"/>
          <w:color w:val="000000" w:themeColor="text1"/>
          <w:sz w:val="20"/>
        </w:rPr>
        <w:t xml:space="preserve"> </w:t>
      </w:r>
      <w:r w:rsidRPr="00B832DD">
        <w:rPr>
          <w:rFonts w:ascii="Century Gothic" w:hAnsi="Century Gothic"/>
          <w:b w:val="0"/>
          <w:bCs w:val="0"/>
          <w:color w:val="000000" w:themeColor="text1"/>
          <w:sz w:val="20"/>
        </w:rPr>
        <w:t>en dehors des horaires habituels de travail, pendant les week-ends, jours fériés</w:t>
      </w:r>
      <w:r w:rsidR="00BB470E" w:rsidRPr="00B832DD">
        <w:rPr>
          <w:rFonts w:ascii="Century Gothic" w:hAnsi="Century Gothic"/>
          <w:b w:val="0"/>
          <w:bCs w:val="0"/>
          <w:color w:val="000000" w:themeColor="text1"/>
          <w:sz w:val="20"/>
        </w:rPr>
        <w:t xml:space="preserve"> </w:t>
      </w:r>
      <w:r w:rsidR="009E4DC8" w:rsidRPr="00B832DD">
        <w:rPr>
          <w:rFonts w:ascii="Century Gothic" w:hAnsi="Century Gothic"/>
          <w:b w:val="0"/>
          <w:bCs w:val="0"/>
          <w:color w:val="000000" w:themeColor="text1"/>
          <w:sz w:val="20"/>
        </w:rPr>
        <w:t>chômés</w:t>
      </w:r>
      <w:r w:rsidRPr="00B832DD">
        <w:rPr>
          <w:rFonts w:ascii="Century Gothic" w:hAnsi="Century Gothic"/>
          <w:b w:val="0"/>
          <w:bCs w:val="0"/>
          <w:color w:val="000000" w:themeColor="text1"/>
          <w:sz w:val="20"/>
        </w:rPr>
        <w:t>, congés payés ou périodes de suspension du contrat de travail.</w:t>
      </w:r>
    </w:p>
    <w:p w14:paraId="1E698346" w14:textId="77777777" w:rsidR="00066AAF"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Les situations d’urgence ou d’astreinte, définies par l’entreprise, constituent les seules exceptions à ce principe.</w:t>
      </w:r>
    </w:p>
    <w:p w14:paraId="69BBEC3F" w14:textId="22BD08FE" w:rsidR="00066AAF" w:rsidRPr="00B832DD" w:rsidRDefault="00803FE5"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u w:val="single"/>
        </w:rPr>
        <w:t xml:space="preserve">11-4 </w:t>
      </w:r>
      <w:r w:rsidR="00066AAF" w:rsidRPr="00B832DD">
        <w:rPr>
          <w:rFonts w:ascii="Century Gothic" w:hAnsi="Century Gothic"/>
          <w:b w:val="0"/>
          <w:bCs w:val="0"/>
          <w:color w:val="000000" w:themeColor="text1"/>
          <w:sz w:val="20"/>
          <w:u w:val="single"/>
        </w:rPr>
        <w:t>Bonnes pratiques d’utilisation des outils numériques</w:t>
      </w:r>
    </w:p>
    <w:p w14:paraId="740F0FC7" w14:textId="77777777" w:rsidR="00A93E89" w:rsidRPr="00B832DD" w:rsidRDefault="00066AAF"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Afin de garantir l’effectivité du droit à la déconnexion, les parties conviennent de promouvoir les bonnes pratiques suivantes :</w:t>
      </w:r>
    </w:p>
    <w:p w14:paraId="1BDCDE82" w14:textId="54DEBF53"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S’interroger sur l’opportunité et le moment d’envoyer un courriel, un message ou de contacter un collègue par téléphone.</w:t>
      </w:r>
    </w:p>
    <w:p w14:paraId="0350E617" w14:textId="00A62EEC"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Privilégier l’envoi différé des courriels rédigés en dehors des horaires de travail.</w:t>
      </w:r>
    </w:p>
    <w:p w14:paraId="5197B10F" w14:textId="5C2EF664"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Préciser dans l’objet du message le sujet et le degré d’urgence.</w:t>
      </w:r>
    </w:p>
    <w:p w14:paraId="437068D7" w14:textId="5D9E9D10"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Ne pas solliciter de réponse immédiate sauf nécessité avérée ; il est possible d’ajouter à la signature automatique une mention du type : « Les messages envoyés en dehors des heures de travail ne requièrent pas de réponse immédiate ».</w:t>
      </w:r>
    </w:p>
    <w:p w14:paraId="4A72C929" w14:textId="78C1F337"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Vérifier la pertinence des destinataires des courriels avant envoi.</w:t>
      </w:r>
    </w:p>
    <w:p w14:paraId="309C078E" w14:textId="335EC155"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Paramétrer le gestionnaire d’absence sur la messagerie électronique durant toute période d’absence et indiquer les modalités de contact d’un référent en cas d’urgence.</w:t>
      </w:r>
    </w:p>
    <w:p w14:paraId="6CDAAE5F" w14:textId="1802BFBC" w:rsidR="00066AAF" w:rsidRPr="00B832DD" w:rsidRDefault="00066AAF" w:rsidP="00A93E89">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 xml:space="preserve">En cas d’absence supérieure à un mois, organiser, avec le consentement exprès du </w:t>
      </w:r>
      <w:r w:rsidR="00E43CD7" w:rsidRPr="00B832DD">
        <w:rPr>
          <w:rFonts w:ascii="Century Gothic" w:hAnsi="Century Gothic"/>
          <w:color w:val="000000" w:themeColor="text1"/>
          <w:sz w:val="20"/>
          <w:szCs w:val="20"/>
        </w:rPr>
        <w:t>collaborateur</w:t>
      </w:r>
      <w:r w:rsidRPr="00B832DD">
        <w:rPr>
          <w:rFonts w:ascii="Century Gothic" w:hAnsi="Century Gothic"/>
          <w:color w:val="000000" w:themeColor="text1"/>
          <w:sz w:val="20"/>
          <w:szCs w:val="20"/>
        </w:rPr>
        <w:t>, le transfert des courriels, messages et appels professionnels vers un autre membre de l’entreprise.</w:t>
      </w:r>
    </w:p>
    <w:p w14:paraId="489846BE" w14:textId="60B31165" w:rsidR="00BB470E" w:rsidRPr="00B832DD" w:rsidRDefault="00066AAF" w:rsidP="00BB470E">
      <w:pPr>
        <w:pStyle w:val="EFLitemtiret"/>
        <w:ind w:left="360"/>
        <w:rPr>
          <w:rFonts w:ascii="Century Gothic" w:hAnsi="Century Gothic"/>
          <w:b/>
          <w:bCs/>
          <w:color w:val="000000" w:themeColor="text1"/>
          <w:sz w:val="20"/>
          <w:szCs w:val="20"/>
        </w:rPr>
      </w:pPr>
      <w:r w:rsidRPr="00B832DD">
        <w:rPr>
          <w:rFonts w:ascii="Century Gothic" w:hAnsi="Century Gothic"/>
          <w:color w:val="000000" w:themeColor="text1"/>
          <w:sz w:val="20"/>
          <w:szCs w:val="20"/>
        </w:rPr>
        <w:t>Appliquer des règles similaires à l’utilisation des appels téléphoniques et des SMS professionnels.</w:t>
      </w:r>
    </w:p>
    <w:p w14:paraId="5D1F481C" w14:textId="141E53DC" w:rsidR="00262242" w:rsidRPr="00B832DD" w:rsidRDefault="00BB470E" w:rsidP="00262242">
      <w:pPr>
        <w:pStyle w:val="EFLtitrearticle"/>
        <w:spacing w:before="100" w:beforeAutospacing="1" w:after="100" w:afterAutospacing="1"/>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t>11.5 Suspension des accès numériques en cas d’arrêt de travail supérieur à un mois</w:t>
      </w:r>
    </w:p>
    <w:p w14:paraId="7AC61A0F" w14:textId="7EE947DD" w:rsidR="00BB470E" w:rsidRPr="00B832DD" w:rsidRDefault="00BB470E" w:rsidP="00262242">
      <w:pPr>
        <w:pStyle w:val="EFLtitrearticle"/>
        <w:spacing w:before="100" w:beforeAutospacing="1" w:after="100" w:afterAutospacing="1"/>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Dans le cadre de sa politique de prévention des risques et de promotion de la qualité de vie au travail et des conditions de travail, l’entreprise s’engage à garantir le respect du droit à la déconnexion de ses collaborateurs, surtout lors des périodes d’absence pour raison de santé.</w:t>
      </w:r>
    </w:p>
    <w:p w14:paraId="1CE2A930" w14:textId="6F9E3130" w:rsidR="00BB470E" w:rsidRPr="00B832DD" w:rsidRDefault="00BB470E" w:rsidP="00BB470E">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Ainsi, en cas d’arrêt de travail (maladie, maladie professionnelle, accident du travail ou maternité) d’une durée supérieure à un mois, et afin de préserver la santé, le repos et la récupération du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xml:space="preserve"> concerné, l’entreprise procède à la suspension temporaire de l’ensemble de ses accès aux outils numériques et téléphoniques professionnels (messagerie, logiciels, plateformes collaboratives, etc.).</w:t>
      </w:r>
    </w:p>
    <w:p w14:paraId="3E81541B" w14:textId="6D9E45D6" w:rsidR="00BB470E" w:rsidRPr="00B832DD" w:rsidRDefault="00BB470E" w:rsidP="00BB470E">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Cette mesure vise à éviter toute sollicitation professionnelle pendant la période d’arrêt, conformément à l’objectif de respect des temps de repos et de déconnexion. Les accès </w:t>
      </w:r>
      <w:r w:rsidRPr="00B832DD">
        <w:rPr>
          <w:rFonts w:ascii="Century Gothic" w:hAnsi="Century Gothic"/>
          <w:b w:val="0"/>
          <w:bCs w:val="0"/>
          <w:color w:val="000000" w:themeColor="text1"/>
          <w:sz w:val="20"/>
        </w:rPr>
        <w:lastRenderedPageBreak/>
        <w:t xml:space="preserve">numériques seront rétablis automatiquement lors de la reprise effective du poste par le </w:t>
      </w:r>
      <w:r w:rsidR="00E43CD7" w:rsidRPr="00B832DD">
        <w:rPr>
          <w:rFonts w:ascii="Century Gothic" w:hAnsi="Century Gothic"/>
          <w:b w:val="0"/>
          <w:bCs w:val="0"/>
          <w:color w:val="000000" w:themeColor="text1"/>
          <w:sz w:val="20"/>
        </w:rPr>
        <w:t>collaborateur</w:t>
      </w:r>
      <w:r w:rsidRPr="00B832DD">
        <w:rPr>
          <w:rFonts w:ascii="Century Gothic" w:hAnsi="Century Gothic"/>
          <w:b w:val="0"/>
          <w:bCs w:val="0"/>
          <w:color w:val="000000" w:themeColor="text1"/>
          <w:sz w:val="20"/>
        </w:rPr>
        <w:t>, à l’issue de la suspension de son contrat de travail.</w:t>
      </w:r>
    </w:p>
    <w:p w14:paraId="02845618" w14:textId="3DAC2A29" w:rsidR="00BB470E" w:rsidRPr="00B832DD" w:rsidRDefault="00BB470E" w:rsidP="00BB470E">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Afin de permettre aux représentants du personnel la continuité de l’exercice de leur mandat, cette mesure de suspension des accès numérique </w:t>
      </w:r>
      <w:r w:rsidR="00B577EA" w:rsidRPr="00B832DD">
        <w:rPr>
          <w:rFonts w:ascii="Century Gothic" w:hAnsi="Century Gothic"/>
          <w:b w:val="0"/>
          <w:bCs w:val="0"/>
          <w:color w:val="000000" w:themeColor="text1"/>
          <w:sz w:val="20"/>
        </w:rPr>
        <w:t xml:space="preserve">et téléphonique professionnels (messagerie, logiciels, plateformes collaboratives, etc…) </w:t>
      </w:r>
      <w:r w:rsidRPr="00B832DD">
        <w:rPr>
          <w:rFonts w:ascii="Century Gothic" w:hAnsi="Century Gothic"/>
          <w:b w:val="0"/>
          <w:bCs w:val="0"/>
          <w:color w:val="000000" w:themeColor="text1"/>
          <w:sz w:val="20"/>
        </w:rPr>
        <w:t xml:space="preserve">en cas d’arrêt de travail </w:t>
      </w:r>
      <w:r w:rsidR="003F7D08" w:rsidRPr="00B832DD">
        <w:rPr>
          <w:rFonts w:ascii="Century Gothic" w:hAnsi="Century Gothic"/>
          <w:b w:val="0"/>
          <w:bCs w:val="0"/>
          <w:color w:val="000000" w:themeColor="text1"/>
          <w:sz w:val="20"/>
        </w:rPr>
        <w:t xml:space="preserve">de </w:t>
      </w:r>
      <w:r w:rsidR="00E43CD7" w:rsidRPr="00B832DD">
        <w:rPr>
          <w:rFonts w:ascii="Century Gothic" w:hAnsi="Century Gothic"/>
          <w:b w:val="0"/>
          <w:bCs w:val="0"/>
          <w:color w:val="000000" w:themeColor="text1"/>
          <w:sz w:val="20"/>
        </w:rPr>
        <w:t>tout type</w:t>
      </w:r>
      <w:r w:rsidR="003F7D08" w:rsidRPr="00B832DD">
        <w:rPr>
          <w:rFonts w:ascii="Century Gothic" w:hAnsi="Century Gothic"/>
          <w:b w:val="0"/>
          <w:bCs w:val="0"/>
          <w:color w:val="000000" w:themeColor="text1"/>
          <w:sz w:val="20"/>
        </w:rPr>
        <w:t xml:space="preserve"> </w:t>
      </w:r>
      <w:r w:rsidRPr="00B832DD">
        <w:rPr>
          <w:rFonts w:ascii="Century Gothic" w:hAnsi="Century Gothic"/>
          <w:b w:val="0"/>
          <w:bCs w:val="0"/>
          <w:color w:val="000000" w:themeColor="text1"/>
          <w:sz w:val="20"/>
        </w:rPr>
        <w:t>ne leur sera pas appliquée. Pour autant</w:t>
      </w:r>
      <w:r w:rsidR="00EE269D" w:rsidRPr="00B832DD">
        <w:rPr>
          <w:rFonts w:ascii="Century Gothic" w:hAnsi="Century Gothic"/>
          <w:b w:val="0"/>
          <w:bCs w:val="0"/>
          <w:color w:val="000000" w:themeColor="text1"/>
          <w:sz w:val="20"/>
        </w:rPr>
        <w:t>, l’Entreprise</w:t>
      </w:r>
      <w:r w:rsidRPr="00B832DD">
        <w:rPr>
          <w:rFonts w:ascii="Century Gothic" w:hAnsi="Century Gothic"/>
          <w:b w:val="0"/>
          <w:bCs w:val="0"/>
          <w:color w:val="000000" w:themeColor="text1"/>
          <w:sz w:val="20"/>
        </w:rPr>
        <w:t xml:space="preserve"> rappelle que les représentants du personnel sont également </w:t>
      </w:r>
      <w:r w:rsidR="00EE269D" w:rsidRPr="00B832DD">
        <w:rPr>
          <w:rFonts w:ascii="Century Gothic" w:hAnsi="Century Gothic"/>
          <w:b w:val="0"/>
          <w:bCs w:val="0"/>
          <w:color w:val="000000" w:themeColor="text1"/>
          <w:sz w:val="20"/>
        </w:rPr>
        <w:t>collaborateurs</w:t>
      </w:r>
      <w:r w:rsidRPr="00B832DD">
        <w:rPr>
          <w:rFonts w:ascii="Century Gothic" w:hAnsi="Century Gothic"/>
          <w:b w:val="0"/>
          <w:bCs w:val="0"/>
          <w:color w:val="000000" w:themeColor="text1"/>
          <w:sz w:val="20"/>
        </w:rPr>
        <w:t xml:space="preserve"> de l’entreprise et à ce titre </w:t>
      </w:r>
      <w:r w:rsidR="002D556F" w:rsidRPr="00B832DD">
        <w:rPr>
          <w:rFonts w:ascii="Century Gothic" w:hAnsi="Century Gothic"/>
          <w:b w:val="0"/>
          <w:bCs w:val="0"/>
          <w:color w:val="000000" w:themeColor="text1"/>
          <w:sz w:val="20"/>
        </w:rPr>
        <w:t>bénéficient du</w:t>
      </w:r>
      <w:r w:rsidRPr="00B832DD">
        <w:rPr>
          <w:rFonts w:ascii="Century Gothic" w:hAnsi="Century Gothic"/>
          <w:b w:val="0"/>
          <w:bCs w:val="0"/>
          <w:color w:val="000000" w:themeColor="text1"/>
          <w:sz w:val="20"/>
        </w:rPr>
        <w:t xml:space="preserve"> droit à la déconnexion </w:t>
      </w:r>
    </w:p>
    <w:p w14:paraId="73D29193" w14:textId="77777777" w:rsidR="00262242" w:rsidRPr="00B832DD" w:rsidRDefault="00BB470E" w:rsidP="00262242">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Des actions de sensibilisation et d’information sur le droit à la déconnexion et ses modalités d’application sont régulièrement menées auprès de l’ensemble des collaborateurs et de l’encadrement, afin de garantir l’effectivité de ce droit et d’accompagner les situations particulières.</w:t>
      </w:r>
    </w:p>
    <w:p w14:paraId="384C289D" w14:textId="68F400E0" w:rsidR="00066AAF" w:rsidRPr="00B832DD" w:rsidRDefault="00803FE5" w:rsidP="00262242">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u w:val="single"/>
        </w:rPr>
        <w:t>11-</w:t>
      </w:r>
      <w:r w:rsidR="00BB470E" w:rsidRPr="00B832DD">
        <w:rPr>
          <w:rFonts w:ascii="Century Gothic" w:hAnsi="Century Gothic"/>
          <w:b w:val="0"/>
          <w:bCs w:val="0"/>
          <w:color w:val="000000" w:themeColor="text1"/>
          <w:sz w:val="20"/>
          <w:u w:val="single"/>
        </w:rPr>
        <w:t>6</w:t>
      </w:r>
      <w:r w:rsidRPr="00B832DD">
        <w:rPr>
          <w:rFonts w:ascii="Century Gothic" w:hAnsi="Century Gothic"/>
          <w:b w:val="0"/>
          <w:bCs w:val="0"/>
          <w:color w:val="000000" w:themeColor="text1"/>
          <w:sz w:val="20"/>
          <w:u w:val="single"/>
        </w:rPr>
        <w:t xml:space="preserve"> </w:t>
      </w:r>
      <w:r w:rsidR="00066AAF" w:rsidRPr="00B832DD">
        <w:rPr>
          <w:rFonts w:ascii="Century Gothic" w:hAnsi="Century Gothic"/>
          <w:b w:val="0"/>
          <w:bCs w:val="0"/>
          <w:color w:val="000000" w:themeColor="text1"/>
          <w:sz w:val="20"/>
          <w:u w:val="single"/>
        </w:rPr>
        <w:t>Sensibilisation et suivi</w:t>
      </w:r>
    </w:p>
    <w:p w14:paraId="5CBEE700" w14:textId="685AD9B8" w:rsidR="00066AAF" w:rsidRPr="00B832DD" w:rsidRDefault="00066AAF" w:rsidP="00A93E89">
      <w:pPr>
        <w:pStyle w:val="EFLtitrearticle"/>
        <w:spacing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L’entreprise s’engage à organiser régulièrement des actions de sensibilisation et de formation sur le droit à la déconnexion et les bonnes pratiques numériques à destination de l’ensemble des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 xml:space="preserve">et des managers. </w:t>
      </w:r>
    </w:p>
    <w:p w14:paraId="5F03D66F" w14:textId="77777777" w:rsidR="00803FE5" w:rsidRPr="00B832DD" w:rsidRDefault="00803FE5" w:rsidP="00A93E89">
      <w:pPr>
        <w:pStyle w:val="EFLtitrearticle"/>
        <w:spacing w:before="0"/>
        <w:jc w:val="both"/>
        <w:rPr>
          <w:rFonts w:ascii="Century Gothic" w:hAnsi="Century Gothic"/>
          <w:b w:val="0"/>
          <w:bCs w:val="0"/>
          <w:color w:val="000000" w:themeColor="text1"/>
          <w:sz w:val="20"/>
        </w:rPr>
      </w:pPr>
    </w:p>
    <w:p w14:paraId="1151DCA4" w14:textId="49583457" w:rsidR="00803FE5" w:rsidRPr="00B832DD" w:rsidRDefault="00803FE5" w:rsidP="00A93E89">
      <w:pPr>
        <w:pStyle w:val="EFLtitrearticle"/>
        <w:spacing w:before="0" w:after="0"/>
        <w:jc w:val="both"/>
        <w:rPr>
          <w:rFonts w:ascii="Century Gothic" w:hAnsi="Century Gothic"/>
          <w:color w:val="000000" w:themeColor="text1"/>
          <w:sz w:val="20"/>
        </w:rPr>
      </w:pPr>
      <w:r w:rsidRPr="00B832DD">
        <w:rPr>
          <w:rFonts w:ascii="Century Gothic" w:hAnsi="Century Gothic"/>
          <w:b w:val="0"/>
          <w:bCs w:val="0"/>
          <w:color w:val="000000" w:themeColor="text1"/>
          <w:sz w:val="20"/>
        </w:rPr>
        <w:t>ARTICLE  1</w:t>
      </w:r>
      <w:r w:rsidR="009E4BAE" w:rsidRPr="00B832DD">
        <w:rPr>
          <w:rFonts w:ascii="Century Gothic" w:hAnsi="Century Gothic"/>
          <w:b w:val="0"/>
          <w:bCs w:val="0"/>
          <w:color w:val="000000" w:themeColor="text1"/>
          <w:sz w:val="20"/>
        </w:rPr>
        <w:t>2</w:t>
      </w:r>
      <w:r w:rsidRPr="00B832DD">
        <w:rPr>
          <w:rFonts w:ascii="Century Gothic" w:hAnsi="Century Gothic"/>
          <w:color w:val="000000" w:themeColor="text1"/>
          <w:sz w:val="20"/>
        </w:rPr>
        <w:t xml:space="preserve"> – Mesures d’adaptation des conditions de travail en période de fortes chaleurs</w:t>
      </w:r>
    </w:p>
    <w:p w14:paraId="2B17E5CE" w14:textId="5F4FF366"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color w:val="000000" w:themeColor="text1"/>
          <w:sz w:val="20"/>
        </w:rPr>
        <w:br/>
      </w:r>
      <w:r w:rsidRPr="00B832DD">
        <w:rPr>
          <w:rFonts w:ascii="Century Gothic" w:hAnsi="Century Gothic"/>
          <w:b w:val="0"/>
          <w:bCs w:val="0"/>
          <w:color w:val="000000" w:themeColor="text1"/>
          <w:sz w:val="20"/>
        </w:rPr>
        <w:t>Les dispositions décrites dans le présent article entrent en vigueur à compter du déclenchement du niveau 3 du plan national canicule dans le ou les départements où sont situés les établissements de l’entreprise.</w:t>
      </w:r>
      <w:r w:rsidR="009E4BAE" w:rsidRPr="00B832DD">
        <w:rPr>
          <w:rFonts w:ascii="Century Gothic" w:hAnsi="Century Gothic"/>
          <w:b w:val="0"/>
          <w:bCs w:val="0"/>
          <w:color w:val="000000" w:themeColor="text1"/>
          <w:sz w:val="20"/>
        </w:rPr>
        <w:t xml:space="preserve"> Elles s’ajoutent aux dispositions du plan canicule partagé et actualisé chaque année avec les membres de la Commission Santé Sécurité et des Conditions de travail (CSSCT).</w:t>
      </w:r>
    </w:p>
    <w:p w14:paraId="6264FE77"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p>
    <w:p w14:paraId="3B1CD5B5" w14:textId="0A33A36E"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 Elles visent à protéger la santé des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et à adapter les conditions de travail aux contraintes climatiques exceptionnelles</w:t>
      </w:r>
      <w:r w:rsidR="009E4BAE" w:rsidRPr="00B832DD">
        <w:rPr>
          <w:rFonts w:ascii="Century Gothic" w:hAnsi="Century Gothic"/>
          <w:b w:val="0"/>
          <w:bCs w:val="0"/>
          <w:color w:val="000000" w:themeColor="text1"/>
          <w:sz w:val="20"/>
        </w:rPr>
        <w:t xml:space="preserve">, en application notamment des dispositions du </w:t>
      </w:r>
      <w:hyperlink r:id="rId8" w:tgtFrame="_blank" w:tooltip="décret en Conseil d’État n°2025-482 du 27 mai 2025 - nouvelle fenêtre" w:history="1">
        <w:r w:rsidR="00262242" w:rsidRPr="00B832DD">
          <w:rPr>
            <w:rFonts w:ascii="Century Gothic" w:hAnsi="Century Gothic"/>
            <w:b w:val="0"/>
            <w:bCs w:val="0"/>
            <w:color w:val="000000" w:themeColor="text1"/>
            <w:sz w:val="20"/>
          </w:rPr>
          <w:t>décret en Conseil d’État n°2025-482 du 27 mai 2025</w:t>
        </w:r>
      </w:hyperlink>
      <w:r w:rsidR="00262242" w:rsidRPr="00B832DD">
        <w:rPr>
          <w:rFonts w:ascii="Century Gothic" w:hAnsi="Century Gothic"/>
          <w:b w:val="0"/>
          <w:bCs w:val="0"/>
          <w:color w:val="000000" w:themeColor="text1"/>
          <w:sz w:val="20"/>
        </w:rPr>
        <w:t xml:space="preserve"> </w:t>
      </w:r>
      <w:r w:rsidR="009E4BAE" w:rsidRPr="00B832DD">
        <w:rPr>
          <w:rFonts w:ascii="Century Gothic" w:hAnsi="Century Gothic"/>
          <w:b w:val="0"/>
          <w:bCs w:val="0"/>
          <w:color w:val="000000" w:themeColor="text1"/>
          <w:sz w:val="20"/>
        </w:rPr>
        <w:t>entré en vigueur le 1</w:t>
      </w:r>
      <w:r w:rsidR="009E4BAE" w:rsidRPr="00B832DD">
        <w:rPr>
          <w:rFonts w:ascii="Century Gothic" w:hAnsi="Century Gothic"/>
          <w:b w:val="0"/>
          <w:bCs w:val="0"/>
          <w:color w:val="000000" w:themeColor="text1"/>
          <w:sz w:val="20"/>
          <w:vertAlign w:val="superscript"/>
        </w:rPr>
        <w:t>er</w:t>
      </w:r>
      <w:r w:rsidR="009E4BAE" w:rsidRPr="00B832DD">
        <w:rPr>
          <w:rFonts w:ascii="Century Gothic" w:hAnsi="Century Gothic"/>
          <w:b w:val="0"/>
          <w:bCs w:val="0"/>
          <w:color w:val="000000" w:themeColor="text1"/>
          <w:sz w:val="20"/>
        </w:rPr>
        <w:t xml:space="preserve"> Juillet 2025</w:t>
      </w:r>
      <w:r w:rsidRPr="00B832DD">
        <w:rPr>
          <w:rFonts w:ascii="Century Gothic" w:hAnsi="Century Gothic"/>
          <w:b w:val="0"/>
          <w:bCs w:val="0"/>
          <w:color w:val="000000" w:themeColor="text1"/>
          <w:sz w:val="20"/>
        </w:rPr>
        <w:t>.</w:t>
      </w:r>
    </w:p>
    <w:p w14:paraId="4A189B72"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p>
    <w:p w14:paraId="0A963137" w14:textId="1A51351A" w:rsidR="00262242" w:rsidRPr="00B832DD" w:rsidRDefault="00803FE5" w:rsidP="00262242">
      <w:pPr>
        <w:pStyle w:val="EFLtitrearticle"/>
        <w:spacing w:before="0"/>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t>1</w:t>
      </w:r>
      <w:r w:rsidR="009E4BAE" w:rsidRPr="00B832DD">
        <w:rPr>
          <w:rFonts w:ascii="Century Gothic" w:hAnsi="Century Gothic"/>
          <w:b w:val="0"/>
          <w:bCs w:val="0"/>
          <w:color w:val="000000" w:themeColor="text1"/>
          <w:sz w:val="20"/>
          <w:u w:val="single"/>
        </w:rPr>
        <w:t>2</w:t>
      </w:r>
      <w:r w:rsidRPr="00B832DD">
        <w:rPr>
          <w:rFonts w:ascii="Century Gothic" w:hAnsi="Century Gothic"/>
          <w:b w:val="0"/>
          <w:bCs w:val="0"/>
          <w:color w:val="000000" w:themeColor="text1"/>
          <w:sz w:val="20"/>
          <w:u w:val="single"/>
        </w:rPr>
        <w:t>-1 Organisation du travail</w:t>
      </w:r>
    </w:p>
    <w:p w14:paraId="030AE759"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 travail en équipe est privilégié afin de limiter les situations de poste isolé, favorisant ainsi la solidarité et la vigilance partagée.</w:t>
      </w:r>
    </w:p>
    <w:p w14:paraId="5459E645"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Les horaires de travail peuvent être adaptés pour les publics sensibles, notamment :</w:t>
      </w:r>
    </w:p>
    <w:p w14:paraId="17E3D3F7" w14:textId="699A30BC" w:rsidR="00803FE5" w:rsidRPr="00B832DD" w:rsidRDefault="00803FE5" w:rsidP="00A93E89">
      <w:pPr>
        <w:pStyle w:val="EFLitemtiret"/>
        <w:ind w:left="567" w:hanging="283"/>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Réduction d’une heure de travail par jour pour les femmes enceintes et les </w:t>
      </w:r>
      <w:r w:rsidR="00EE269D" w:rsidRPr="00B832DD">
        <w:rPr>
          <w:rFonts w:ascii="Century Gothic" w:hAnsi="Century Gothic"/>
          <w:color w:val="000000" w:themeColor="text1"/>
          <w:sz w:val="20"/>
          <w:szCs w:val="20"/>
        </w:rPr>
        <w:t xml:space="preserve">collaborateurs </w:t>
      </w:r>
      <w:r w:rsidRPr="00B832DD">
        <w:rPr>
          <w:rFonts w:ascii="Century Gothic" w:hAnsi="Century Gothic"/>
          <w:color w:val="000000" w:themeColor="text1"/>
          <w:sz w:val="20"/>
          <w:szCs w:val="20"/>
        </w:rPr>
        <w:t>de plus de 55 ans</w:t>
      </w:r>
      <w:r w:rsidR="003F7D08" w:rsidRPr="00B832DD">
        <w:rPr>
          <w:rFonts w:ascii="Century Gothic" w:hAnsi="Century Gothic"/>
          <w:color w:val="000000" w:themeColor="text1"/>
          <w:sz w:val="20"/>
          <w:szCs w:val="20"/>
        </w:rPr>
        <w:t xml:space="preserve"> Cette heure est considérée comme du temps de travail effectif, et rémunérée comme telle.</w:t>
      </w:r>
    </w:p>
    <w:p w14:paraId="1A476E9E" w14:textId="0EC1A175" w:rsidR="00803FE5" w:rsidRPr="00B832DD" w:rsidRDefault="00803FE5" w:rsidP="00A93E89">
      <w:pPr>
        <w:pStyle w:val="EFLitemtiret"/>
        <w:ind w:left="567" w:hanging="283"/>
        <w:rPr>
          <w:rFonts w:ascii="Century Gothic" w:hAnsi="Century Gothic"/>
          <w:color w:val="000000" w:themeColor="text1"/>
          <w:sz w:val="20"/>
          <w:szCs w:val="20"/>
        </w:rPr>
      </w:pPr>
      <w:r w:rsidRPr="00B832DD">
        <w:rPr>
          <w:rFonts w:ascii="Century Gothic" w:hAnsi="Century Gothic"/>
          <w:color w:val="000000" w:themeColor="text1"/>
          <w:sz w:val="20"/>
          <w:szCs w:val="20"/>
        </w:rPr>
        <w:t xml:space="preserve">Cette réduction peut s’appliquer durant la période la plus chaude de la journée ou sous forme de journée raccourcie, selon le choix du </w:t>
      </w:r>
      <w:r w:rsidR="00E43CD7" w:rsidRPr="00B832DD">
        <w:rPr>
          <w:rFonts w:ascii="Century Gothic" w:hAnsi="Century Gothic"/>
          <w:color w:val="000000" w:themeColor="text1"/>
          <w:sz w:val="20"/>
          <w:szCs w:val="20"/>
        </w:rPr>
        <w:t>collaborateur</w:t>
      </w:r>
      <w:r w:rsidRPr="00B832DD">
        <w:rPr>
          <w:rFonts w:ascii="Century Gothic" w:hAnsi="Century Gothic"/>
          <w:color w:val="000000" w:themeColor="text1"/>
          <w:sz w:val="20"/>
          <w:szCs w:val="20"/>
        </w:rPr>
        <w:t xml:space="preserve"> concerné.</w:t>
      </w:r>
    </w:p>
    <w:p w14:paraId="5989FC79" w14:textId="77777777" w:rsidR="00803FE5" w:rsidRPr="00B832DD" w:rsidRDefault="00803FE5" w:rsidP="00A93E89">
      <w:pPr>
        <w:pStyle w:val="EFLitemtiret"/>
        <w:numPr>
          <w:ilvl w:val="0"/>
          <w:numId w:val="0"/>
        </w:numPr>
        <w:ind w:left="567"/>
        <w:rPr>
          <w:rFonts w:ascii="Century Gothic" w:hAnsi="Century Gothic"/>
          <w:color w:val="000000" w:themeColor="text1"/>
          <w:sz w:val="20"/>
          <w:szCs w:val="20"/>
        </w:rPr>
      </w:pPr>
    </w:p>
    <w:p w14:paraId="33803958" w14:textId="77777777" w:rsidR="00C10CF6" w:rsidRPr="00B832DD" w:rsidRDefault="00C10CF6" w:rsidP="00A93E89">
      <w:pPr>
        <w:pStyle w:val="EFLitemtiret"/>
        <w:numPr>
          <w:ilvl w:val="0"/>
          <w:numId w:val="0"/>
        </w:numPr>
        <w:ind w:left="567"/>
        <w:rPr>
          <w:rFonts w:ascii="Century Gothic" w:hAnsi="Century Gothic"/>
          <w:color w:val="000000" w:themeColor="text1"/>
          <w:sz w:val="20"/>
          <w:szCs w:val="20"/>
        </w:rPr>
      </w:pPr>
    </w:p>
    <w:p w14:paraId="16805CF1" w14:textId="2DA6D164" w:rsidR="00E43CD7" w:rsidRPr="00B832DD" w:rsidRDefault="00C10CF6" w:rsidP="00C10CF6">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Lors du déclenchement de niveau 4 (rouge) du plan national canicule, les magasins non rafraichis situés dans un département en vigilance rouge canicule verront leurs horaires d’ouverture au public réduits d’une heure (fermeture une heure plus tôt qu’habituellement). Le temps de travail initialement planifié sera replanifié à une date ultérieure.</w:t>
      </w:r>
    </w:p>
    <w:p w14:paraId="3F5D75B3" w14:textId="0294B8D1" w:rsidR="00C10CF6" w:rsidRPr="00B832DD" w:rsidRDefault="00E43CD7" w:rsidP="00E43CD7">
      <w:pPr>
        <w:autoSpaceDE/>
        <w:autoSpaceDN/>
        <w:spacing w:before="0"/>
        <w:rPr>
          <w:rFonts w:ascii="Century Gothic" w:hAnsi="Century Gothic"/>
          <w:color w:val="000000" w:themeColor="text1"/>
          <w:sz w:val="20"/>
          <w:szCs w:val="22"/>
        </w:rPr>
      </w:pPr>
      <w:r w:rsidRPr="00B832DD">
        <w:rPr>
          <w:rFonts w:ascii="Century Gothic" w:hAnsi="Century Gothic"/>
          <w:b/>
          <w:bCs/>
          <w:color w:val="000000" w:themeColor="text1"/>
          <w:sz w:val="20"/>
        </w:rPr>
        <w:br w:type="page"/>
      </w:r>
    </w:p>
    <w:p w14:paraId="2117789A" w14:textId="4C4CC47F" w:rsidR="00262242" w:rsidRPr="00B832DD" w:rsidRDefault="00803FE5" w:rsidP="00262242">
      <w:pPr>
        <w:pStyle w:val="EFLtitrearticle"/>
        <w:spacing w:before="0"/>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lastRenderedPageBreak/>
        <w:t>1</w:t>
      </w:r>
      <w:r w:rsidR="009E4BAE" w:rsidRPr="00B832DD">
        <w:rPr>
          <w:rFonts w:ascii="Century Gothic" w:hAnsi="Century Gothic"/>
          <w:b w:val="0"/>
          <w:bCs w:val="0"/>
          <w:color w:val="000000" w:themeColor="text1"/>
          <w:sz w:val="20"/>
          <w:u w:val="single"/>
        </w:rPr>
        <w:t>2</w:t>
      </w:r>
      <w:r w:rsidRPr="00B832DD">
        <w:rPr>
          <w:rFonts w:ascii="Century Gothic" w:hAnsi="Century Gothic"/>
          <w:b w:val="0"/>
          <w:bCs w:val="0"/>
          <w:color w:val="000000" w:themeColor="text1"/>
          <w:sz w:val="20"/>
          <w:u w:val="single"/>
        </w:rPr>
        <w:t>-2 Temps de pause et espaces de récupération</w:t>
      </w:r>
    </w:p>
    <w:p w14:paraId="51323B8B" w14:textId="71DD1874"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Des pauses de 5 minutes toutes les heures sont instaurées pour l’ensemble des </w:t>
      </w:r>
      <w:r w:rsidR="00EE269D" w:rsidRPr="00B832DD">
        <w:rPr>
          <w:rFonts w:ascii="Century Gothic" w:hAnsi="Century Gothic"/>
          <w:b w:val="0"/>
          <w:bCs w:val="0"/>
          <w:color w:val="000000" w:themeColor="text1"/>
          <w:sz w:val="20"/>
        </w:rPr>
        <w:t>collaborateurs</w:t>
      </w:r>
      <w:r w:rsidRPr="00B832DD">
        <w:rPr>
          <w:rFonts w:ascii="Century Gothic" w:hAnsi="Century Gothic"/>
          <w:b w:val="0"/>
          <w:bCs w:val="0"/>
          <w:color w:val="000000" w:themeColor="text1"/>
          <w:sz w:val="20"/>
        </w:rPr>
        <w:t>.</w:t>
      </w:r>
    </w:p>
    <w:p w14:paraId="0F23170B"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Ces pauses doivent se dérouler dans un espace climatisé ou rafraîchi, aménagé à cet effet.</w:t>
      </w:r>
    </w:p>
    <w:p w14:paraId="06384E91"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p>
    <w:p w14:paraId="5037C8C7" w14:textId="1C7A6B90" w:rsidR="00803FE5" w:rsidRPr="00B832DD" w:rsidRDefault="00803FE5" w:rsidP="00262242">
      <w:pPr>
        <w:pStyle w:val="EFLtitrearticle"/>
        <w:spacing w:before="0" w:after="0"/>
        <w:ind w:left="360" w:hanging="360"/>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t>1</w:t>
      </w:r>
      <w:r w:rsidR="009E4BAE" w:rsidRPr="00B832DD">
        <w:rPr>
          <w:rFonts w:ascii="Century Gothic" w:hAnsi="Century Gothic"/>
          <w:b w:val="0"/>
          <w:bCs w:val="0"/>
          <w:color w:val="000000" w:themeColor="text1"/>
          <w:sz w:val="20"/>
          <w:u w:val="single"/>
        </w:rPr>
        <w:t>2</w:t>
      </w:r>
      <w:r w:rsidRPr="00B832DD">
        <w:rPr>
          <w:rFonts w:ascii="Century Gothic" w:hAnsi="Century Gothic"/>
          <w:b w:val="0"/>
          <w:bCs w:val="0"/>
          <w:color w:val="000000" w:themeColor="text1"/>
          <w:sz w:val="20"/>
          <w:u w:val="single"/>
        </w:rPr>
        <w:t>-3 Accès à l’hydratation et au rafraîchissement</w:t>
      </w:r>
    </w:p>
    <w:p w14:paraId="1F7D2EF5" w14:textId="77777777" w:rsidR="00262242" w:rsidRPr="00B832DD" w:rsidRDefault="00262242" w:rsidP="00A93E89">
      <w:pPr>
        <w:pStyle w:val="EFLtitrearticle"/>
        <w:spacing w:before="0" w:after="0"/>
        <w:ind w:left="360"/>
        <w:jc w:val="both"/>
        <w:rPr>
          <w:rFonts w:ascii="Century Gothic" w:hAnsi="Century Gothic"/>
          <w:color w:val="000000" w:themeColor="text1"/>
          <w:sz w:val="20"/>
        </w:rPr>
      </w:pPr>
    </w:p>
    <w:p w14:paraId="071E5496" w14:textId="3572C112"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De l’eau fraîche est mise à disposition sur les lieux de travail</w:t>
      </w:r>
      <w:r w:rsidR="00B577EA" w:rsidRPr="00B832DD">
        <w:rPr>
          <w:rFonts w:ascii="Century Gothic" w:hAnsi="Century Gothic"/>
          <w:b w:val="0"/>
          <w:bCs w:val="0"/>
          <w:color w:val="000000" w:themeColor="text1"/>
          <w:sz w:val="20"/>
        </w:rPr>
        <w:t xml:space="preserve"> (locaux sociaux, points le plus frais du magasin…)</w:t>
      </w:r>
      <w:r w:rsidRPr="00B832DD">
        <w:rPr>
          <w:rFonts w:ascii="Century Gothic" w:hAnsi="Century Gothic"/>
          <w:b w:val="0"/>
          <w:bCs w:val="0"/>
          <w:color w:val="000000" w:themeColor="text1"/>
          <w:sz w:val="20"/>
        </w:rPr>
        <w:t>, notamment sur les surfaces de vente.</w:t>
      </w:r>
    </w:p>
    <w:p w14:paraId="319FAD40" w14:textId="7F5606DA"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sont autorisés à se mouiller (visage, bras, nuque) pour se rafraîchir.</w:t>
      </w:r>
    </w:p>
    <w:p w14:paraId="795174BD" w14:textId="1E82EA97" w:rsidR="00262242"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Lorsque les équipements le permettent, des glaces à l’eau peuvent être proposées (sous réserve de la présence d’un congélateur).</w:t>
      </w:r>
    </w:p>
    <w:p w14:paraId="092EA278" w14:textId="77777777" w:rsidR="00262242" w:rsidRPr="00B832DD" w:rsidRDefault="00262242" w:rsidP="00A93E89">
      <w:pPr>
        <w:pStyle w:val="EFLtitrearticle"/>
        <w:spacing w:before="0" w:after="0"/>
        <w:jc w:val="both"/>
        <w:rPr>
          <w:rFonts w:ascii="Century Gothic" w:hAnsi="Century Gothic"/>
          <w:b w:val="0"/>
          <w:bCs w:val="0"/>
          <w:color w:val="000000" w:themeColor="text1"/>
          <w:sz w:val="20"/>
        </w:rPr>
      </w:pPr>
    </w:p>
    <w:p w14:paraId="2F4F517B" w14:textId="2251DC06" w:rsidR="00803FE5" w:rsidRPr="00B832DD" w:rsidRDefault="00803FE5" w:rsidP="00262242">
      <w:pPr>
        <w:pStyle w:val="EFLtitrearticle"/>
        <w:spacing w:before="0" w:after="0"/>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t>1</w:t>
      </w:r>
      <w:r w:rsidR="009E4BAE" w:rsidRPr="00B832DD">
        <w:rPr>
          <w:rFonts w:ascii="Century Gothic" w:hAnsi="Century Gothic"/>
          <w:b w:val="0"/>
          <w:bCs w:val="0"/>
          <w:color w:val="000000" w:themeColor="text1"/>
          <w:sz w:val="20"/>
          <w:u w:val="single"/>
        </w:rPr>
        <w:t>2</w:t>
      </w:r>
      <w:r w:rsidRPr="00B832DD">
        <w:rPr>
          <w:rFonts w:ascii="Century Gothic" w:hAnsi="Century Gothic"/>
          <w:b w:val="0"/>
          <w:bCs w:val="0"/>
          <w:color w:val="000000" w:themeColor="text1"/>
          <w:sz w:val="20"/>
          <w:u w:val="single"/>
        </w:rPr>
        <w:t>-4 Équipements vestimentaires adaptés</w:t>
      </w:r>
    </w:p>
    <w:p w14:paraId="77C8E26C" w14:textId="77777777" w:rsidR="00262242" w:rsidRPr="00B832DD" w:rsidRDefault="00262242" w:rsidP="00A93E89">
      <w:pPr>
        <w:pStyle w:val="EFLtitrearticle"/>
        <w:spacing w:before="0" w:after="0"/>
        <w:jc w:val="both"/>
        <w:rPr>
          <w:rFonts w:ascii="Century Gothic" w:hAnsi="Century Gothic"/>
          <w:b w:val="0"/>
          <w:bCs w:val="0"/>
          <w:color w:val="000000" w:themeColor="text1"/>
          <w:sz w:val="20"/>
        </w:rPr>
      </w:pPr>
    </w:p>
    <w:p w14:paraId="10F5B8AC" w14:textId="0A6C4CBF"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Des casquettes ou chapeaux sont fournis aux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exposés au soleil.</w:t>
      </w:r>
    </w:p>
    <w:p w14:paraId="3DBA61EC" w14:textId="40DFF243"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 port de bermudas est autorisé, sous réserve de l’achat d’un modèle commun validé par l’entreprise</w:t>
      </w:r>
      <w:r w:rsidR="009E4BAE" w:rsidRPr="00B832DD">
        <w:rPr>
          <w:rFonts w:ascii="Century Gothic" w:hAnsi="Century Gothic"/>
          <w:b w:val="0"/>
          <w:bCs w:val="0"/>
          <w:color w:val="000000" w:themeColor="text1"/>
          <w:sz w:val="20"/>
        </w:rPr>
        <w:t>,</w:t>
      </w:r>
      <w:r w:rsidR="009E4DC8" w:rsidRPr="00B832DD">
        <w:rPr>
          <w:rFonts w:ascii="Century Gothic" w:hAnsi="Century Gothic"/>
          <w:b w:val="0"/>
          <w:bCs w:val="0"/>
          <w:color w:val="000000" w:themeColor="text1"/>
          <w:sz w:val="20"/>
        </w:rPr>
        <w:t xml:space="preserve"> </w:t>
      </w:r>
      <w:r w:rsidRPr="00B832DD">
        <w:rPr>
          <w:rFonts w:ascii="Century Gothic" w:hAnsi="Century Gothic"/>
          <w:b w:val="0"/>
          <w:bCs w:val="0"/>
          <w:color w:val="000000" w:themeColor="text1"/>
          <w:sz w:val="20"/>
        </w:rPr>
        <w:t xml:space="preserve">afin de garantir une tenue professionnelle </w:t>
      </w:r>
      <w:r w:rsidR="009E4BAE" w:rsidRPr="00B832DD">
        <w:rPr>
          <w:rFonts w:ascii="Century Gothic" w:hAnsi="Century Gothic"/>
          <w:b w:val="0"/>
          <w:bCs w:val="0"/>
          <w:color w:val="000000" w:themeColor="text1"/>
          <w:sz w:val="20"/>
        </w:rPr>
        <w:t>homogène entre tous les collaborateurs</w:t>
      </w:r>
      <w:r w:rsidRPr="00B832DD">
        <w:rPr>
          <w:rFonts w:ascii="Century Gothic" w:hAnsi="Century Gothic"/>
          <w:b w:val="0"/>
          <w:bCs w:val="0"/>
          <w:color w:val="000000" w:themeColor="text1"/>
          <w:sz w:val="20"/>
        </w:rPr>
        <w:t>.</w:t>
      </w:r>
    </w:p>
    <w:p w14:paraId="17F8BB71" w14:textId="77777777" w:rsidR="00803FE5" w:rsidRPr="00B832DD" w:rsidRDefault="00803FE5" w:rsidP="00A93E89">
      <w:pPr>
        <w:pStyle w:val="EFLtitrearticle"/>
        <w:spacing w:before="0" w:after="0"/>
        <w:jc w:val="both"/>
        <w:rPr>
          <w:rFonts w:ascii="Century Gothic" w:hAnsi="Century Gothic"/>
          <w:b w:val="0"/>
          <w:bCs w:val="0"/>
          <w:color w:val="000000" w:themeColor="text1"/>
          <w:sz w:val="20"/>
        </w:rPr>
      </w:pPr>
    </w:p>
    <w:p w14:paraId="324B607E" w14:textId="71F4E75D" w:rsidR="00803FE5" w:rsidRPr="00B832DD" w:rsidRDefault="00803FE5" w:rsidP="00262242">
      <w:pPr>
        <w:pStyle w:val="EFLtitrearticle"/>
        <w:spacing w:before="0" w:after="0"/>
        <w:jc w:val="both"/>
        <w:rPr>
          <w:rFonts w:ascii="Century Gothic" w:hAnsi="Century Gothic"/>
          <w:b w:val="0"/>
          <w:bCs w:val="0"/>
          <w:color w:val="000000" w:themeColor="text1"/>
          <w:sz w:val="20"/>
          <w:u w:val="single"/>
        </w:rPr>
      </w:pPr>
      <w:r w:rsidRPr="00B832DD">
        <w:rPr>
          <w:rFonts w:ascii="Century Gothic" w:hAnsi="Century Gothic"/>
          <w:b w:val="0"/>
          <w:bCs w:val="0"/>
          <w:color w:val="000000" w:themeColor="text1"/>
          <w:sz w:val="20"/>
          <w:u w:val="single"/>
        </w:rPr>
        <w:t>1</w:t>
      </w:r>
      <w:r w:rsidR="009E4BAE" w:rsidRPr="00B832DD">
        <w:rPr>
          <w:rFonts w:ascii="Century Gothic" w:hAnsi="Century Gothic"/>
          <w:b w:val="0"/>
          <w:bCs w:val="0"/>
          <w:color w:val="000000" w:themeColor="text1"/>
          <w:sz w:val="20"/>
          <w:u w:val="single"/>
        </w:rPr>
        <w:t>2</w:t>
      </w:r>
      <w:r w:rsidRPr="00B832DD">
        <w:rPr>
          <w:rFonts w:ascii="Century Gothic" w:hAnsi="Century Gothic"/>
          <w:b w:val="0"/>
          <w:bCs w:val="0"/>
          <w:color w:val="000000" w:themeColor="text1"/>
          <w:sz w:val="20"/>
          <w:u w:val="single"/>
        </w:rPr>
        <w:t>-5 Prévention solaire</w:t>
      </w:r>
    </w:p>
    <w:p w14:paraId="7AA87034" w14:textId="77777777" w:rsidR="00262242" w:rsidRPr="00B832DD" w:rsidRDefault="00262242" w:rsidP="00A93E89">
      <w:pPr>
        <w:pStyle w:val="EFLtitrearticle"/>
        <w:spacing w:before="0" w:after="0"/>
        <w:jc w:val="both"/>
        <w:rPr>
          <w:rFonts w:ascii="Century Gothic" w:hAnsi="Century Gothic"/>
          <w:b w:val="0"/>
          <w:bCs w:val="0"/>
          <w:color w:val="000000" w:themeColor="text1"/>
          <w:sz w:val="20"/>
        </w:rPr>
      </w:pPr>
    </w:p>
    <w:p w14:paraId="10C19FBD" w14:textId="040E8D90" w:rsidR="00803FE5" w:rsidRPr="00B832DD" w:rsidRDefault="00803FE5" w:rsidP="00A93E89">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Le port de lunettes de soleil est encouragé </w:t>
      </w:r>
      <w:r w:rsidR="009E4DC8" w:rsidRPr="00B832DD">
        <w:rPr>
          <w:rFonts w:ascii="Century Gothic" w:hAnsi="Century Gothic"/>
          <w:b w:val="0"/>
          <w:bCs w:val="0"/>
          <w:color w:val="000000" w:themeColor="text1"/>
          <w:sz w:val="20"/>
        </w:rPr>
        <w:t>et l’usage de la crème solaire recommandé</w:t>
      </w:r>
      <w:r w:rsidR="009E4DC8" w:rsidRPr="00B832DD">
        <w:rPr>
          <w:rFonts w:ascii="Century Gothic" w:hAnsi="Century Gothic"/>
          <w:b w:val="0"/>
          <w:bCs w:val="0"/>
          <w:strike/>
          <w:color w:val="000000" w:themeColor="text1"/>
          <w:sz w:val="20"/>
        </w:rPr>
        <w:t>e</w:t>
      </w:r>
      <w:r w:rsidR="009E4DC8" w:rsidRPr="00B832DD">
        <w:rPr>
          <w:rFonts w:ascii="Century Gothic" w:hAnsi="Century Gothic"/>
          <w:b w:val="0"/>
          <w:bCs w:val="0"/>
          <w:color w:val="000000" w:themeColor="text1"/>
          <w:sz w:val="20"/>
        </w:rPr>
        <w:t xml:space="preserve"> </w:t>
      </w:r>
      <w:r w:rsidRPr="00B832DD">
        <w:rPr>
          <w:rFonts w:ascii="Century Gothic" w:hAnsi="Century Gothic"/>
          <w:b w:val="0"/>
          <w:bCs w:val="0"/>
          <w:color w:val="000000" w:themeColor="text1"/>
          <w:sz w:val="20"/>
        </w:rPr>
        <w:t xml:space="preserve">pour les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travaillant en extérieur.</w:t>
      </w:r>
    </w:p>
    <w:p w14:paraId="717F48E8" w14:textId="2AE56597" w:rsidR="00803FE5" w:rsidRPr="00B832DD" w:rsidRDefault="00803FE5" w:rsidP="009E4DC8">
      <w:pPr>
        <w:pStyle w:val="EFLtitrearticle"/>
        <w:spacing w:before="0" w:after="0"/>
        <w:jc w:val="both"/>
        <w:rPr>
          <w:rFonts w:ascii="Century Gothic" w:hAnsi="Century Gothic"/>
          <w:b w:val="0"/>
          <w:bCs w:val="0"/>
          <w:strike/>
          <w:color w:val="000000" w:themeColor="text1"/>
          <w:sz w:val="20"/>
        </w:rPr>
      </w:pPr>
      <w:r w:rsidRPr="00B832DD">
        <w:rPr>
          <w:rFonts w:ascii="Century Gothic" w:hAnsi="Century Gothic"/>
          <w:b w:val="0"/>
          <w:bCs w:val="0"/>
          <w:strike/>
          <w:color w:val="000000" w:themeColor="text1"/>
          <w:sz w:val="20"/>
        </w:rPr>
        <w:t>L’usage de crème solaire est recommand</w:t>
      </w:r>
      <w:r w:rsidR="009E4DC8" w:rsidRPr="00B832DD">
        <w:rPr>
          <w:rFonts w:ascii="Century Gothic" w:hAnsi="Century Gothic"/>
          <w:b w:val="0"/>
          <w:bCs w:val="0"/>
          <w:strike/>
          <w:color w:val="000000" w:themeColor="text1"/>
          <w:sz w:val="20"/>
        </w:rPr>
        <w:t>é</w:t>
      </w:r>
      <w:r w:rsidR="00262242" w:rsidRPr="00B832DD">
        <w:rPr>
          <w:rFonts w:ascii="Century Gothic" w:hAnsi="Century Gothic"/>
          <w:b w:val="0"/>
          <w:bCs w:val="0"/>
          <w:strike/>
          <w:color w:val="000000" w:themeColor="text1"/>
          <w:sz w:val="20"/>
        </w:rPr>
        <w:t>.</w:t>
      </w:r>
    </w:p>
    <w:p w14:paraId="2C3E8E3B" w14:textId="2E90726C" w:rsidR="00C10CF6" w:rsidRPr="00B832DD" w:rsidRDefault="00C10CF6" w:rsidP="00A93E89">
      <w:pPr>
        <w:pStyle w:val="EFLtitrearticle"/>
        <w:spacing w:before="0"/>
        <w:jc w:val="both"/>
        <w:rPr>
          <w:rFonts w:ascii="Century Gothic" w:hAnsi="Century Gothic"/>
          <w:b w:val="0"/>
          <w:bCs w:val="0"/>
          <w:color w:val="000000" w:themeColor="text1"/>
          <w:sz w:val="20"/>
        </w:rPr>
      </w:pPr>
    </w:p>
    <w:p w14:paraId="15341C90" w14:textId="08220C1D" w:rsidR="00C10CF6" w:rsidRPr="00B832DD" w:rsidRDefault="00C10CF6"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Indicateurs de suivi : </w:t>
      </w:r>
    </w:p>
    <w:p w14:paraId="27F0EFA4" w14:textId="60555211" w:rsidR="00C10CF6" w:rsidRPr="00B832DD" w:rsidRDefault="00C10CF6" w:rsidP="00A93E89">
      <w:pPr>
        <w:pStyle w:val="EFLtitrearticle"/>
        <w:spacing w:before="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Nombre de magasins ayant fermés</w:t>
      </w:r>
      <w:r w:rsidR="0009588E" w:rsidRPr="00B832DD">
        <w:rPr>
          <w:rFonts w:ascii="Century Gothic" w:hAnsi="Century Gothic"/>
          <w:b w:val="0"/>
          <w:bCs w:val="0"/>
          <w:color w:val="000000" w:themeColor="text1"/>
          <w:sz w:val="20"/>
        </w:rPr>
        <w:t xml:space="preserve"> dans l’année</w:t>
      </w:r>
      <w:r w:rsidRPr="00B832DD">
        <w:rPr>
          <w:rFonts w:ascii="Century Gothic" w:hAnsi="Century Gothic"/>
          <w:b w:val="0"/>
          <w:bCs w:val="0"/>
          <w:color w:val="000000" w:themeColor="text1"/>
          <w:sz w:val="20"/>
        </w:rPr>
        <w:t xml:space="preserve"> une heure plus tôt dans le cadre d’une vigilance Rouge canicule (niveau 4) et </w:t>
      </w:r>
      <w:r w:rsidR="0009588E" w:rsidRPr="00B832DD">
        <w:rPr>
          <w:rFonts w:ascii="Century Gothic" w:hAnsi="Century Gothic"/>
          <w:b w:val="0"/>
          <w:bCs w:val="0"/>
          <w:color w:val="000000" w:themeColor="text1"/>
          <w:sz w:val="20"/>
        </w:rPr>
        <w:t xml:space="preserve">nombre </w:t>
      </w:r>
      <w:r w:rsidRPr="00B832DD">
        <w:rPr>
          <w:rFonts w:ascii="Century Gothic" w:hAnsi="Century Gothic"/>
          <w:b w:val="0"/>
          <w:bCs w:val="0"/>
          <w:color w:val="000000" w:themeColor="text1"/>
          <w:sz w:val="20"/>
        </w:rPr>
        <w:t>de journée</w:t>
      </w:r>
      <w:r w:rsidR="0009588E" w:rsidRPr="00B832DD">
        <w:rPr>
          <w:rFonts w:ascii="Century Gothic" w:hAnsi="Century Gothic"/>
          <w:b w:val="0"/>
          <w:bCs w:val="0"/>
          <w:color w:val="000000" w:themeColor="text1"/>
          <w:sz w:val="20"/>
        </w:rPr>
        <w:t>s</w:t>
      </w:r>
      <w:r w:rsidRPr="00B832DD">
        <w:rPr>
          <w:rFonts w:ascii="Century Gothic" w:hAnsi="Century Gothic"/>
          <w:b w:val="0"/>
          <w:bCs w:val="0"/>
          <w:color w:val="000000" w:themeColor="text1"/>
          <w:sz w:val="20"/>
        </w:rPr>
        <w:t xml:space="preserve"> impactée</w:t>
      </w:r>
    </w:p>
    <w:p w14:paraId="4D1CF28C" w14:textId="3257F198" w:rsidR="00066AAF" w:rsidRPr="00B832DD" w:rsidRDefault="006B60C3" w:rsidP="00A93E89">
      <w:pPr>
        <w:pStyle w:val="EFLtitrearticle"/>
        <w:jc w:val="both"/>
        <w:rPr>
          <w:rFonts w:ascii="Century Gothic" w:hAnsi="Century Gothic"/>
          <w:b w:val="0"/>
          <w:bCs w:val="0"/>
          <w:color w:val="000000" w:themeColor="text1"/>
          <w:sz w:val="20"/>
          <w:szCs w:val="20"/>
        </w:rPr>
      </w:pPr>
      <w:r w:rsidRPr="00B832DD">
        <w:rPr>
          <w:rFonts w:ascii="Century Gothic" w:hAnsi="Century Gothic"/>
          <w:b w:val="0"/>
          <w:bCs w:val="0"/>
          <w:color w:val="000000" w:themeColor="text1"/>
          <w:sz w:val="20"/>
          <w:szCs w:val="20"/>
        </w:rPr>
        <w:t>Article 1</w:t>
      </w:r>
      <w:r w:rsidR="009E4BAE" w:rsidRPr="00B832DD">
        <w:rPr>
          <w:rFonts w:ascii="Century Gothic" w:hAnsi="Century Gothic"/>
          <w:b w:val="0"/>
          <w:bCs w:val="0"/>
          <w:color w:val="000000" w:themeColor="text1"/>
          <w:sz w:val="20"/>
          <w:szCs w:val="20"/>
        </w:rPr>
        <w:t>3</w:t>
      </w:r>
      <w:r w:rsidRPr="00B832DD">
        <w:rPr>
          <w:rFonts w:ascii="Century Gothic" w:hAnsi="Century Gothic"/>
          <w:b w:val="0"/>
          <w:bCs w:val="0"/>
          <w:color w:val="000000" w:themeColor="text1"/>
          <w:sz w:val="20"/>
          <w:szCs w:val="20"/>
        </w:rPr>
        <w:t xml:space="preserve"> – </w:t>
      </w:r>
      <w:r w:rsidRPr="00B832DD">
        <w:rPr>
          <w:rFonts w:ascii="Century Gothic" w:hAnsi="Century Gothic"/>
          <w:color w:val="000000" w:themeColor="text1"/>
          <w:sz w:val="20"/>
          <w:szCs w:val="20"/>
        </w:rPr>
        <w:t>Dispositions spécifiques aux publics particuliers</w:t>
      </w:r>
    </w:p>
    <w:p w14:paraId="3CF9E12E" w14:textId="03390EA0" w:rsidR="006B60C3" w:rsidRPr="00B832DD" w:rsidRDefault="006B60C3" w:rsidP="00A93E89">
      <w:pPr>
        <w:pStyle w:val="EFLtitrearticle"/>
        <w:jc w:val="both"/>
        <w:rPr>
          <w:rFonts w:ascii="Century Gothic" w:hAnsi="Century Gothic"/>
          <w:b w:val="0"/>
          <w:bCs w:val="0"/>
          <w:color w:val="000000" w:themeColor="text1"/>
          <w:sz w:val="20"/>
          <w:szCs w:val="20"/>
          <w:u w:val="single"/>
        </w:rPr>
      </w:pPr>
      <w:r w:rsidRPr="00B832DD">
        <w:rPr>
          <w:rFonts w:ascii="Century Gothic" w:hAnsi="Century Gothic"/>
          <w:b w:val="0"/>
          <w:bCs w:val="0"/>
          <w:color w:val="000000" w:themeColor="text1"/>
          <w:sz w:val="20"/>
          <w:szCs w:val="20"/>
          <w:u w:val="single"/>
        </w:rPr>
        <w:t>1</w:t>
      </w:r>
      <w:r w:rsidR="009E4BAE" w:rsidRPr="00B832DD">
        <w:rPr>
          <w:rFonts w:ascii="Century Gothic" w:hAnsi="Century Gothic"/>
          <w:b w:val="0"/>
          <w:bCs w:val="0"/>
          <w:color w:val="000000" w:themeColor="text1"/>
          <w:sz w:val="20"/>
          <w:szCs w:val="20"/>
          <w:u w:val="single"/>
        </w:rPr>
        <w:t>3</w:t>
      </w:r>
      <w:r w:rsidRPr="00B832DD">
        <w:rPr>
          <w:rFonts w:ascii="Century Gothic" w:hAnsi="Century Gothic"/>
          <w:b w:val="0"/>
          <w:bCs w:val="0"/>
          <w:color w:val="000000" w:themeColor="text1"/>
          <w:sz w:val="20"/>
          <w:szCs w:val="20"/>
          <w:u w:val="single"/>
        </w:rPr>
        <w:t xml:space="preserve">-1 Collaboratrices </w:t>
      </w:r>
      <w:r w:rsidR="009E4BAE" w:rsidRPr="00B832DD">
        <w:rPr>
          <w:rFonts w:ascii="Century Gothic" w:hAnsi="Century Gothic"/>
          <w:b w:val="0"/>
          <w:bCs w:val="0"/>
          <w:color w:val="000000" w:themeColor="text1"/>
          <w:sz w:val="20"/>
          <w:szCs w:val="20"/>
          <w:u w:val="single"/>
        </w:rPr>
        <w:t>en situation de grossesse</w:t>
      </w:r>
    </w:p>
    <w:p w14:paraId="7B28D328" w14:textId="7DA8DABF" w:rsidR="006B60C3" w:rsidRPr="00B832DD" w:rsidRDefault="006B60C3" w:rsidP="009E4DC8">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À compter du </w:t>
      </w:r>
      <w:r w:rsidR="003537AC" w:rsidRPr="00B832DD">
        <w:rPr>
          <w:rFonts w:ascii="Century Gothic" w:hAnsi="Century Gothic"/>
          <w:b w:val="0"/>
          <w:bCs w:val="0"/>
          <w:color w:val="000000" w:themeColor="text1"/>
          <w:sz w:val="20"/>
        </w:rPr>
        <w:t>cinquième mois</w:t>
      </w:r>
      <w:r w:rsidRPr="00B832DD">
        <w:rPr>
          <w:rFonts w:ascii="Century Gothic" w:hAnsi="Century Gothic"/>
          <w:b w:val="0"/>
          <w:bCs w:val="0"/>
          <w:color w:val="000000" w:themeColor="text1"/>
          <w:sz w:val="20"/>
        </w:rPr>
        <w:t xml:space="preserve"> de grossesse, toute collaboratrice enceinte bénéficie d’une pause quotidienne</w:t>
      </w:r>
      <w:r w:rsidR="00727CBD" w:rsidRPr="00B832DD">
        <w:rPr>
          <w:rFonts w:ascii="Century Gothic" w:hAnsi="Century Gothic"/>
          <w:b w:val="0"/>
          <w:bCs w:val="0"/>
          <w:color w:val="000000" w:themeColor="text1"/>
          <w:sz w:val="20"/>
        </w:rPr>
        <w:t xml:space="preserve"> rémunérée</w:t>
      </w:r>
      <w:r w:rsidR="00CA6B26" w:rsidRPr="00B832DD">
        <w:rPr>
          <w:rFonts w:ascii="Century Gothic" w:hAnsi="Century Gothic"/>
          <w:b w:val="0"/>
          <w:bCs w:val="0"/>
          <w:color w:val="000000" w:themeColor="text1"/>
          <w:sz w:val="20"/>
        </w:rPr>
        <w:t xml:space="preserve"> </w:t>
      </w:r>
      <w:r w:rsidRPr="00B832DD">
        <w:rPr>
          <w:rFonts w:ascii="Century Gothic" w:hAnsi="Century Gothic"/>
          <w:b w:val="0"/>
          <w:bCs w:val="0"/>
          <w:color w:val="000000" w:themeColor="text1"/>
          <w:sz w:val="20"/>
        </w:rPr>
        <w:t>de 30 minutes, destinée à favoriser son confort et sa récupération pendant la journée de travail.</w:t>
      </w:r>
    </w:p>
    <w:p w14:paraId="7AFFCD89" w14:textId="77777777" w:rsidR="00FA0B35" w:rsidRPr="00B832DD" w:rsidRDefault="00FA0B35" w:rsidP="009A4303">
      <w:pPr>
        <w:pStyle w:val="EFLtitrearticle"/>
        <w:spacing w:before="0" w:after="0"/>
        <w:jc w:val="both"/>
        <w:rPr>
          <w:rFonts w:ascii="Century Gothic" w:hAnsi="Century Gothic"/>
          <w:b w:val="0"/>
          <w:bCs w:val="0"/>
          <w:color w:val="000000" w:themeColor="text1"/>
          <w:sz w:val="20"/>
        </w:rPr>
      </w:pPr>
    </w:p>
    <w:p w14:paraId="6839B132" w14:textId="17DC56EF"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Modalités d’organisation</w:t>
      </w:r>
    </w:p>
    <w:p w14:paraId="084FBB30" w14:textId="77777777" w:rsidR="006B60C3" w:rsidRPr="00B832DD" w:rsidRDefault="006B60C3" w:rsidP="009E4DC8">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Les modalités de prise de cette pause sont déterminées d’un commun accord entre la collaboratrice concernée et son responsable hiérarchique (manager ou directeur de service).</w:t>
      </w:r>
    </w:p>
    <w:p w14:paraId="75CCC2C0" w14:textId="386D9D1A" w:rsidR="006B60C3" w:rsidRPr="00B832DD" w:rsidRDefault="006B60C3" w:rsidP="009E4DC8">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Cet aménagement prend en considération à la fois les besoins exprimés par la </w:t>
      </w:r>
      <w:r w:rsidR="00E43CD7" w:rsidRPr="00B832DD">
        <w:rPr>
          <w:rFonts w:ascii="Century Gothic" w:hAnsi="Century Gothic"/>
          <w:b w:val="0"/>
          <w:bCs w:val="0"/>
          <w:color w:val="000000" w:themeColor="text1"/>
          <w:sz w:val="20"/>
        </w:rPr>
        <w:t>collaboratrice</w:t>
      </w:r>
      <w:r w:rsidRPr="00B832DD">
        <w:rPr>
          <w:rFonts w:ascii="Century Gothic" w:hAnsi="Century Gothic"/>
          <w:b w:val="0"/>
          <w:bCs w:val="0"/>
          <w:color w:val="000000" w:themeColor="text1"/>
          <w:sz w:val="20"/>
        </w:rPr>
        <w:t xml:space="preserve"> et les impératifs liés à l’organisation du service.</w:t>
      </w:r>
    </w:p>
    <w:p w14:paraId="4B58474B" w14:textId="38D5BCD2" w:rsidR="00E43CD7" w:rsidRPr="00B832DD" w:rsidRDefault="006B60C3" w:rsidP="009E4DC8">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La pause peut être positionnée à un moment jugé le plus adapté par la collaboratrice, en accord avec son responsable, afin de garantir à la fois l’efficacité du service et le respect de la santé de la </w:t>
      </w:r>
      <w:r w:rsidR="00E43CD7" w:rsidRPr="00B832DD">
        <w:rPr>
          <w:rFonts w:ascii="Century Gothic" w:hAnsi="Century Gothic"/>
          <w:b w:val="0"/>
          <w:bCs w:val="0"/>
          <w:color w:val="000000" w:themeColor="text1"/>
          <w:sz w:val="20"/>
        </w:rPr>
        <w:t>collaboratrice</w:t>
      </w:r>
      <w:r w:rsidRPr="00B832DD">
        <w:rPr>
          <w:rFonts w:ascii="Century Gothic" w:hAnsi="Century Gothic"/>
          <w:b w:val="0"/>
          <w:bCs w:val="0"/>
          <w:color w:val="000000" w:themeColor="text1"/>
          <w:sz w:val="20"/>
        </w:rPr>
        <w:t>.</w:t>
      </w:r>
    </w:p>
    <w:p w14:paraId="7AB98480" w14:textId="77777777" w:rsidR="00E43CD7" w:rsidRPr="00B832DD" w:rsidRDefault="00E43CD7">
      <w:pPr>
        <w:autoSpaceDE/>
        <w:autoSpaceDN/>
        <w:spacing w:before="0"/>
        <w:rPr>
          <w:rFonts w:ascii="Century Gothic" w:hAnsi="Century Gothic"/>
          <w:color w:val="000000" w:themeColor="text1"/>
          <w:sz w:val="20"/>
          <w:szCs w:val="22"/>
        </w:rPr>
      </w:pPr>
      <w:r w:rsidRPr="00B832DD">
        <w:rPr>
          <w:rFonts w:ascii="Century Gothic" w:hAnsi="Century Gothic"/>
          <w:b/>
          <w:bCs/>
          <w:color w:val="000000" w:themeColor="text1"/>
          <w:sz w:val="20"/>
        </w:rPr>
        <w:br w:type="page"/>
      </w:r>
    </w:p>
    <w:p w14:paraId="7100C55E" w14:textId="77541686" w:rsidR="0009588E" w:rsidRPr="00B832DD" w:rsidRDefault="007E7592" w:rsidP="00E43CD7">
      <w:pPr>
        <w:pStyle w:val="EFLtitrearticle"/>
        <w:jc w:val="both"/>
        <w:rPr>
          <w:rFonts w:ascii="Century Gothic" w:hAnsi="Century Gothic"/>
          <w:b w:val="0"/>
          <w:bCs w:val="0"/>
          <w:color w:val="000000" w:themeColor="text1"/>
          <w:sz w:val="20"/>
          <w:szCs w:val="20"/>
          <w:u w:val="single"/>
        </w:rPr>
      </w:pPr>
      <w:r w:rsidRPr="00B832DD">
        <w:rPr>
          <w:rFonts w:ascii="Century Gothic" w:hAnsi="Century Gothic"/>
          <w:b w:val="0"/>
          <w:bCs w:val="0"/>
          <w:color w:val="000000" w:themeColor="text1"/>
          <w:sz w:val="20"/>
          <w:szCs w:val="20"/>
          <w:u w:val="single"/>
        </w:rPr>
        <w:lastRenderedPageBreak/>
        <w:t>13-2 D</w:t>
      </w:r>
      <w:r w:rsidR="00FA0B35" w:rsidRPr="00B832DD">
        <w:rPr>
          <w:rFonts w:ascii="Century Gothic" w:hAnsi="Century Gothic"/>
          <w:b w:val="0"/>
          <w:bCs w:val="0"/>
          <w:color w:val="000000" w:themeColor="text1"/>
          <w:sz w:val="20"/>
          <w:szCs w:val="20"/>
          <w:u w:val="single"/>
        </w:rPr>
        <w:t xml:space="preserve">ispositions </w:t>
      </w:r>
      <w:r w:rsidRPr="00B832DD">
        <w:rPr>
          <w:rFonts w:ascii="Century Gothic" w:hAnsi="Century Gothic"/>
          <w:b w:val="0"/>
          <w:bCs w:val="0"/>
          <w:color w:val="000000" w:themeColor="text1"/>
          <w:sz w:val="20"/>
          <w:szCs w:val="20"/>
          <w:u w:val="single"/>
        </w:rPr>
        <w:t xml:space="preserve">pour les femmes allaitant leur enfant </w:t>
      </w:r>
    </w:p>
    <w:p w14:paraId="106F0DA7" w14:textId="2693F045" w:rsidR="007E7592" w:rsidRPr="00B832DD" w:rsidRDefault="007E7592" w:rsidP="007E7592">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Pendant une durée d’un an à compter de la naissance de l’enfant, toute </w:t>
      </w:r>
      <w:proofErr w:type="gramStart"/>
      <w:r w:rsidR="00E43CD7" w:rsidRPr="00B832DD">
        <w:rPr>
          <w:rFonts w:ascii="Century Gothic" w:hAnsi="Century Gothic"/>
          <w:b w:val="0"/>
          <w:bCs w:val="0"/>
          <w:color w:val="000000" w:themeColor="text1"/>
          <w:sz w:val="20"/>
        </w:rPr>
        <w:t>collaboratrice allaitant</w:t>
      </w:r>
      <w:proofErr w:type="gramEnd"/>
      <w:r w:rsidRPr="00B832DD">
        <w:rPr>
          <w:rFonts w:ascii="Century Gothic" w:hAnsi="Century Gothic"/>
          <w:b w:val="0"/>
          <w:bCs w:val="0"/>
          <w:color w:val="000000" w:themeColor="text1"/>
          <w:sz w:val="20"/>
        </w:rPr>
        <w:t xml:space="preserve"> dispose d’un droit à une interruption d’une heure par jour prise sur son temps de travail, conformément aux dispositions de l’article L.1225-30 du Code du travail.</w:t>
      </w:r>
    </w:p>
    <w:p w14:paraId="26CC264E" w14:textId="77777777" w:rsidR="007E7592" w:rsidRPr="00B832DD" w:rsidRDefault="007E7592" w:rsidP="007E7592">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Cette heure est répartie en deux périodes de 30 minutes, se plaçant, l'une pendant le travail du matin, l'autre pendant le travail de l'après-midi.</w:t>
      </w:r>
    </w:p>
    <w:p w14:paraId="64A11CB2" w14:textId="77777777" w:rsidR="007E7592" w:rsidRPr="00B832DD" w:rsidRDefault="007E7592" w:rsidP="007E7592">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 Le moment où se situent les pauses est défini entre la collaboratrice et son manager.</w:t>
      </w:r>
    </w:p>
    <w:p w14:paraId="469CDAC2" w14:textId="77777777" w:rsidR="007E7592" w:rsidRPr="00B832DD" w:rsidRDefault="007E7592" w:rsidP="007E7592">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 À défaut d'accord, elles sont placées au milieu de chaque demi-journée de travail. Ce temps de pause pour l’allaitement n’est pas rémunéré.</w:t>
      </w:r>
    </w:p>
    <w:p w14:paraId="09C313A5" w14:textId="11DF8277" w:rsidR="007E7592" w:rsidRPr="00B832DD" w:rsidRDefault="007E7592" w:rsidP="00E43CD7">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L’entreprise s’engage par ailleurs à permettre l’exercice de ce droit dans des conditions favorables, en veillant à ce que l’allaitement puisse, lorsque cela est sollicité, se dérouler sur le lieu de travail dans un cadre approprié.</w:t>
      </w:r>
    </w:p>
    <w:p w14:paraId="01C6E951" w14:textId="77777777" w:rsidR="007E7592" w:rsidRPr="00B832DD" w:rsidRDefault="007E7592" w:rsidP="007E7592">
      <w:pPr>
        <w:pStyle w:val="EFLtitrearticle"/>
        <w:spacing w:before="0" w:after="0"/>
        <w:jc w:val="both"/>
        <w:rPr>
          <w:rFonts w:ascii="Century Gothic" w:hAnsi="Century Gothic"/>
          <w:b w:val="0"/>
          <w:bCs w:val="0"/>
          <w:color w:val="000000" w:themeColor="text1"/>
          <w:sz w:val="20"/>
          <w:szCs w:val="20"/>
          <w:u w:val="single"/>
        </w:rPr>
      </w:pPr>
    </w:p>
    <w:p w14:paraId="6C755F7A" w14:textId="77777777" w:rsidR="007E7592" w:rsidRPr="00B832DD" w:rsidRDefault="007E7592" w:rsidP="007E7592">
      <w:pPr>
        <w:pStyle w:val="EFLtitrearticle"/>
        <w:spacing w:before="0" w:after="0"/>
        <w:jc w:val="both"/>
        <w:rPr>
          <w:rFonts w:ascii="Century Gothic" w:hAnsi="Century Gothic"/>
          <w:b w:val="0"/>
          <w:bCs w:val="0"/>
          <w:color w:val="000000" w:themeColor="text1"/>
          <w:sz w:val="20"/>
          <w:szCs w:val="20"/>
          <w:u w:val="single"/>
        </w:rPr>
      </w:pPr>
    </w:p>
    <w:p w14:paraId="4F25BC10" w14:textId="6FF1052B" w:rsidR="006B60C3" w:rsidRPr="00B832DD" w:rsidRDefault="006B60C3" w:rsidP="00E43CD7">
      <w:pPr>
        <w:pStyle w:val="EFLtitrearticle"/>
        <w:spacing w:before="0" w:after="0"/>
        <w:jc w:val="both"/>
        <w:rPr>
          <w:rFonts w:ascii="Century Gothic" w:hAnsi="Century Gothic"/>
          <w:b w:val="0"/>
          <w:bCs w:val="0"/>
          <w:color w:val="000000" w:themeColor="text1"/>
          <w:sz w:val="20"/>
          <w:szCs w:val="20"/>
          <w:u w:val="single"/>
        </w:rPr>
      </w:pPr>
      <w:r w:rsidRPr="00B832DD">
        <w:rPr>
          <w:rFonts w:ascii="Century Gothic" w:hAnsi="Century Gothic"/>
          <w:b w:val="0"/>
          <w:bCs w:val="0"/>
          <w:color w:val="000000" w:themeColor="text1"/>
          <w:sz w:val="20"/>
          <w:szCs w:val="20"/>
          <w:u w:val="single"/>
        </w:rPr>
        <w:t>1</w:t>
      </w:r>
      <w:r w:rsidR="009E4BAE" w:rsidRPr="00B832DD">
        <w:rPr>
          <w:rFonts w:ascii="Century Gothic" w:hAnsi="Century Gothic"/>
          <w:b w:val="0"/>
          <w:bCs w:val="0"/>
          <w:color w:val="000000" w:themeColor="text1"/>
          <w:sz w:val="20"/>
          <w:szCs w:val="20"/>
          <w:u w:val="single"/>
        </w:rPr>
        <w:t>3</w:t>
      </w:r>
      <w:r w:rsidRPr="00B832DD">
        <w:rPr>
          <w:rFonts w:ascii="Century Gothic" w:hAnsi="Century Gothic"/>
          <w:b w:val="0"/>
          <w:bCs w:val="0"/>
          <w:color w:val="000000" w:themeColor="text1"/>
          <w:sz w:val="20"/>
          <w:szCs w:val="20"/>
          <w:u w:val="single"/>
        </w:rPr>
        <w:t>-</w:t>
      </w:r>
      <w:r w:rsidR="007E7592" w:rsidRPr="00B832DD">
        <w:rPr>
          <w:rFonts w:ascii="Century Gothic" w:hAnsi="Century Gothic"/>
          <w:b w:val="0"/>
          <w:bCs w:val="0"/>
          <w:color w:val="000000" w:themeColor="text1"/>
          <w:sz w:val="20"/>
          <w:szCs w:val="20"/>
          <w:u w:val="single"/>
        </w:rPr>
        <w:t>3</w:t>
      </w:r>
      <w:r w:rsidRPr="00B832DD">
        <w:rPr>
          <w:rFonts w:ascii="Century Gothic" w:hAnsi="Century Gothic"/>
          <w:b w:val="0"/>
          <w:bCs w:val="0"/>
          <w:color w:val="000000" w:themeColor="text1"/>
          <w:sz w:val="20"/>
          <w:szCs w:val="20"/>
          <w:u w:val="single"/>
        </w:rPr>
        <w:t xml:space="preserve"> </w:t>
      </w:r>
      <w:r w:rsidR="009E4BAE" w:rsidRPr="00B832DD">
        <w:rPr>
          <w:rFonts w:ascii="Century Gothic" w:hAnsi="Century Gothic"/>
          <w:b w:val="0"/>
          <w:bCs w:val="0"/>
          <w:color w:val="000000" w:themeColor="text1"/>
          <w:sz w:val="20"/>
          <w:szCs w:val="20"/>
          <w:u w:val="single"/>
        </w:rPr>
        <w:t xml:space="preserve">Collaborateurs </w:t>
      </w:r>
      <w:r w:rsidRPr="00B832DD">
        <w:rPr>
          <w:rFonts w:ascii="Century Gothic" w:hAnsi="Century Gothic"/>
          <w:b w:val="0"/>
          <w:bCs w:val="0"/>
          <w:color w:val="000000" w:themeColor="text1"/>
          <w:sz w:val="20"/>
          <w:szCs w:val="20"/>
          <w:u w:val="single"/>
        </w:rPr>
        <w:t xml:space="preserve">Séniors </w:t>
      </w:r>
    </w:p>
    <w:p w14:paraId="4FE56487" w14:textId="77777777" w:rsidR="009A430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La transmission des compétences par les seniors est un enjeu majeur pour la pérennité de l’entreprise. </w:t>
      </w:r>
    </w:p>
    <w:p w14:paraId="7A9252EC" w14:textId="0C706BD4"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Elle permet :</w:t>
      </w:r>
    </w:p>
    <w:p w14:paraId="5A842E28" w14:textId="71704B5D" w:rsidR="006B60C3" w:rsidRPr="00B832DD" w:rsidRDefault="00E43CD7"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D’anticiper</w:t>
      </w:r>
      <w:r w:rsidR="006B60C3" w:rsidRPr="00B832DD">
        <w:rPr>
          <w:rFonts w:ascii="Century Gothic" w:hAnsi="Century Gothic"/>
          <w:b w:val="0"/>
          <w:bCs w:val="0"/>
          <w:color w:val="000000" w:themeColor="text1"/>
          <w:sz w:val="20"/>
        </w:rPr>
        <w:t xml:space="preserve"> les départs en retraite, </w:t>
      </w:r>
    </w:p>
    <w:p w14:paraId="1BEB8947" w14:textId="5D47FC63" w:rsidR="006B60C3" w:rsidRPr="00B832DD" w:rsidRDefault="00E43CD7"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D’éviter</w:t>
      </w:r>
      <w:r w:rsidR="006B60C3" w:rsidRPr="00B832DD">
        <w:rPr>
          <w:rFonts w:ascii="Century Gothic" w:hAnsi="Century Gothic"/>
          <w:b w:val="0"/>
          <w:bCs w:val="0"/>
          <w:color w:val="000000" w:themeColor="text1"/>
          <w:sz w:val="20"/>
        </w:rPr>
        <w:t xml:space="preserve"> la perte de savoirs </w:t>
      </w:r>
    </w:p>
    <w:p w14:paraId="35FE2CFB" w14:textId="79E9FB4B" w:rsidR="006B60C3" w:rsidRPr="00B832DD" w:rsidRDefault="00E43CD7"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D’inscrire</w:t>
      </w:r>
      <w:r w:rsidR="006B60C3" w:rsidRPr="00B832DD">
        <w:rPr>
          <w:rFonts w:ascii="Century Gothic" w:hAnsi="Century Gothic"/>
          <w:b w:val="0"/>
          <w:bCs w:val="0"/>
          <w:color w:val="000000" w:themeColor="text1"/>
          <w:sz w:val="20"/>
        </w:rPr>
        <w:t xml:space="preserve"> l’entreprise dans une dynamique d’apprentissage continu.</w:t>
      </w:r>
    </w:p>
    <w:p w14:paraId="731057E5" w14:textId="06B2DB0F"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 xml:space="preserve">Dans ce cadre, l’entreprise souhaite proposer en priorité aux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seniors (à partir de 55 ans) d’exercer, sur la base du volontariat, des missions de tutorat ou de formation interne auprès des nouveaux arrivants ou des collaborateurs en développement de compétences.</w:t>
      </w:r>
      <w:r w:rsidRPr="00B832DD">
        <w:rPr>
          <w:rFonts w:ascii="Century Gothic" w:hAnsi="Century Gothic"/>
          <w:b w:val="0"/>
          <w:bCs w:val="0"/>
          <w:color w:val="000000" w:themeColor="text1"/>
          <w:sz w:val="20"/>
        </w:rPr>
        <w:br/>
        <w:t xml:space="preserve">Les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seniors volontaires aux missions de tutorat ( maitre d’apprentissage, encadrement stagiaires ) bénéficieront d’un accès prioritaire à une formation à la fonction de tuteur ou de formateur, sous réserve de disposer des prérequis nécessaires</w:t>
      </w:r>
      <w:r w:rsidR="0009588E" w:rsidRPr="00B832DD">
        <w:rPr>
          <w:rFonts w:ascii="Century Gothic" w:hAnsi="Century Gothic"/>
          <w:b w:val="0"/>
          <w:bCs w:val="0"/>
          <w:color w:val="000000" w:themeColor="text1"/>
          <w:sz w:val="20"/>
        </w:rPr>
        <w:t>.</w:t>
      </w:r>
    </w:p>
    <w:p w14:paraId="5508EDAB" w14:textId="77777777"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La mobilisation des seniors dans des fonctions de transmission permet :</w:t>
      </w:r>
    </w:p>
    <w:p w14:paraId="52928E2A" w14:textId="77777777" w:rsidR="006B60C3" w:rsidRPr="00B832DD" w:rsidRDefault="006B60C3"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De préserver et valoriser le capital de savoir-faire et d’expériences accumulé au fil des carrières.</w:t>
      </w:r>
    </w:p>
    <w:p w14:paraId="5B64C151" w14:textId="77777777" w:rsidR="006B60C3" w:rsidRPr="00B832DD" w:rsidRDefault="006B60C3"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D’accompagner l’intégration, la montée en compétences et la fidélisation des nouveaux collaborateurs.</w:t>
      </w:r>
    </w:p>
    <w:p w14:paraId="43591505" w14:textId="77777777" w:rsidR="006B60C3" w:rsidRPr="00B832DD" w:rsidRDefault="006B60C3" w:rsidP="009A4303">
      <w:pPr>
        <w:pStyle w:val="EFLtitrearticle"/>
        <w:numPr>
          <w:ilvl w:val="0"/>
          <w:numId w:val="15"/>
        </w:numPr>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De renforcer la cohésion intergénérationnelle et la culture d’entreprise par le partage des bonnes pratiques et des valeurs.</w:t>
      </w:r>
    </w:p>
    <w:p w14:paraId="6269D10A" w14:textId="77777777" w:rsidR="00601997" w:rsidRPr="00B832DD" w:rsidRDefault="00601997" w:rsidP="00A93E89">
      <w:pPr>
        <w:pStyle w:val="EFLtitrearticle"/>
        <w:spacing w:before="0" w:after="0"/>
        <w:ind w:left="1440"/>
        <w:jc w:val="both"/>
        <w:rPr>
          <w:rFonts w:ascii="Century Gothic" w:hAnsi="Century Gothic"/>
          <w:b w:val="0"/>
          <w:bCs w:val="0"/>
          <w:color w:val="000000" w:themeColor="text1"/>
          <w:sz w:val="20"/>
        </w:rPr>
      </w:pPr>
    </w:p>
    <w:p w14:paraId="2135C892" w14:textId="314A1C92"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i/>
          <w:iCs/>
          <w:color w:val="000000" w:themeColor="text1"/>
          <w:sz w:val="20"/>
        </w:rPr>
        <w:t>Formation à la préparation à la retraite</w:t>
      </w:r>
      <w:r w:rsidRPr="00B832DD">
        <w:rPr>
          <w:rFonts w:ascii="Century Gothic" w:hAnsi="Century Gothic"/>
          <w:b w:val="0"/>
          <w:bCs w:val="0"/>
          <w:color w:val="000000" w:themeColor="text1"/>
          <w:sz w:val="20"/>
        </w:rPr>
        <w:br/>
        <w:t xml:space="preserve">L’entreprise s’engage à proposer une formation spécifique à la préparation </w:t>
      </w:r>
      <w:r w:rsidR="0009588E" w:rsidRPr="00B832DD">
        <w:rPr>
          <w:rFonts w:ascii="Century Gothic" w:hAnsi="Century Gothic"/>
          <w:b w:val="0"/>
          <w:bCs w:val="0"/>
          <w:color w:val="000000" w:themeColor="text1"/>
          <w:sz w:val="20"/>
        </w:rPr>
        <w:t xml:space="preserve">au </w:t>
      </w:r>
      <w:proofErr w:type="spellStart"/>
      <w:r w:rsidR="0009588E" w:rsidRPr="00B832DD">
        <w:rPr>
          <w:rFonts w:ascii="Century Gothic" w:hAnsi="Century Gothic"/>
          <w:b w:val="0"/>
          <w:bCs w:val="0"/>
          <w:color w:val="000000" w:themeColor="text1"/>
          <w:sz w:val="20"/>
        </w:rPr>
        <w:t>depart</w:t>
      </w:r>
      <w:proofErr w:type="spellEnd"/>
      <w:r w:rsidR="0009588E" w:rsidRPr="00B832DD">
        <w:rPr>
          <w:rFonts w:ascii="Century Gothic" w:hAnsi="Century Gothic"/>
          <w:b w:val="0"/>
          <w:bCs w:val="0"/>
          <w:color w:val="000000" w:themeColor="text1"/>
          <w:sz w:val="20"/>
        </w:rPr>
        <w:t xml:space="preserve"> à</w:t>
      </w:r>
      <w:r w:rsidRPr="00B832DD">
        <w:rPr>
          <w:rFonts w:ascii="Century Gothic" w:hAnsi="Century Gothic"/>
          <w:b w:val="0"/>
          <w:bCs w:val="0"/>
          <w:color w:val="000000" w:themeColor="text1"/>
          <w:sz w:val="20"/>
        </w:rPr>
        <w:t xml:space="preserve"> la retraite pour les </w:t>
      </w:r>
      <w:r w:rsidR="00EE269D" w:rsidRPr="00B832DD">
        <w:rPr>
          <w:rFonts w:ascii="Century Gothic" w:hAnsi="Century Gothic"/>
          <w:b w:val="0"/>
          <w:bCs w:val="0"/>
          <w:color w:val="000000" w:themeColor="text1"/>
          <w:sz w:val="20"/>
        </w:rPr>
        <w:t>collaborateurs</w:t>
      </w:r>
      <w:r w:rsidR="007B4196" w:rsidRPr="00B832DD">
        <w:rPr>
          <w:rFonts w:ascii="Century Gothic" w:hAnsi="Century Gothic"/>
          <w:b w:val="0"/>
          <w:bCs w:val="0"/>
          <w:color w:val="000000" w:themeColor="text1"/>
          <w:sz w:val="20"/>
        </w:rPr>
        <w:t xml:space="preserve"> âgés de 60 ans et plus</w:t>
      </w:r>
      <w:r w:rsidRPr="00B832DD">
        <w:rPr>
          <w:rFonts w:ascii="Century Gothic" w:hAnsi="Century Gothic"/>
          <w:b w:val="0"/>
          <w:bCs w:val="0"/>
          <w:color w:val="000000" w:themeColor="text1"/>
          <w:sz w:val="20"/>
        </w:rPr>
        <w:t>, afin de les accompagner au mieux dans cette transition.</w:t>
      </w:r>
    </w:p>
    <w:p w14:paraId="2B477768" w14:textId="77777777" w:rsidR="00601997" w:rsidRPr="00B832DD" w:rsidRDefault="00601997" w:rsidP="009A4303">
      <w:pPr>
        <w:pStyle w:val="EFLtitrearticle"/>
        <w:spacing w:before="0" w:after="0"/>
        <w:ind w:left="360"/>
        <w:jc w:val="both"/>
        <w:rPr>
          <w:rFonts w:ascii="Century Gothic" w:hAnsi="Century Gothic"/>
          <w:b w:val="0"/>
          <w:bCs w:val="0"/>
          <w:color w:val="000000" w:themeColor="text1"/>
          <w:sz w:val="20"/>
        </w:rPr>
      </w:pPr>
    </w:p>
    <w:p w14:paraId="1BD49FBC" w14:textId="0336E48F" w:rsidR="006B60C3" w:rsidRPr="00B832DD" w:rsidRDefault="006B60C3" w:rsidP="009A4303">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i/>
          <w:iCs/>
          <w:color w:val="000000" w:themeColor="text1"/>
          <w:sz w:val="20"/>
        </w:rPr>
        <w:t>Sensibilisation à la retraite progressive</w:t>
      </w:r>
      <w:r w:rsidRPr="00B832DD">
        <w:rPr>
          <w:rFonts w:ascii="Century Gothic" w:hAnsi="Century Gothic"/>
          <w:b w:val="0"/>
          <w:bCs w:val="0"/>
          <w:color w:val="000000" w:themeColor="text1"/>
          <w:sz w:val="20"/>
        </w:rPr>
        <w:br/>
        <w:t xml:space="preserve">Une campagne de sensibilisation sera menée </w:t>
      </w:r>
      <w:r w:rsidR="00FA0B35" w:rsidRPr="00B832DD">
        <w:rPr>
          <w:rFonts w:ascii="Century Gothic" w:hAnsi="Century Gothic"/>
          <w:b w:val="0"/>
          <w:bCs w:val="0"/>
          <w:color w:val="000000" w:themeColor="text1"/>
          <w:sz w:val="20"/>
        </w:rPr>
        <w:t xml:space="preserve">annuellement </w:t>
      </w:r>
      <w:r w:rsidRPr="00B832DD">
        <w:rPr>
          <w:rFonts w:ascii="Century Gothic" w:hAnsi="Century Gothic"/>
          <w:b w:val="0"/>
          <w:bCs w:val="0"/>
          <w:color w:val="000000" w:themeColor="text1"/>
          <w:sz w:val="20"/>
        </w:rPr>
        <w:t xml:space="preserve">afin d’informer les </w:t>
      </w:r>
      <w:r w:rsidR="00EE269D" w:rsidRPr="00B832DD">
        <w:rPr>
          <w:rFonts w:ascii="Century Gothic" w:hAnsi="Century Gothic"/>
          <w:b w:val="0"/>
          <w:bCs w:val="0"/>
          <w:color w:val="000000" w:themeColor="text1"/>
          <w:sz w:val="20"/>
        </w:rPr>
        <w:t xml:space="preserve">collaborateurs </w:t>
      </w:r>
      <w:r w:rsidRPr="00B832DD">
        <w:rPr>
          <w:rFonts w:ascii="Century Gothic" w:hAnsi="Century Gothic"/>
          <w:b w:val="0"/>
          <w:bCs w:val="0"/>
          <w:color w:val="000000" w:themeColor="text1"/>
          <w:sz w:val="20"/>
        </w:rPr>
        <w:t>seniors sur le dispositif de retraite progressive, ses modalités et avantages.</w:t>
      </w:r>
    </w:p>
    <w:p w14:paraId="0C67ED02" w14:textId="77777777" w:rsidR="007B4196" w:rsidRPr="00B832DD" w:rsidRDefault="007B4196" w:rsidP="009A4303">
      <w:pPr>
        <w:pStyle w:val="EFLtitrearticle"/>
        <w:spacing w:before="0" w:after="0"/>
        <w:jc w:val="both"/>
        <w:rPr>
          <w:rFonts w:ascii="Century Gothic" w:hAnsi="Century Gothic"/>
          <w:b w:val="0"/>
          <w:bCs w:val="0"/>
          <w:color w:val="000000" w:themeColor="text1"/>
          <w:sz w:val="20"/>
        </w:rPr>
      </w:pPr>
    </w:p>
    <w:p w14:paraId="268892EF" w14:textId="570D7311" w:rsidR="00E43CD7" w:rsidRPr="00B832DD" w:rsidRDefault="003E13F6" w:rsidP="003E13F6">
      <w:pPr>
        <w:pStyle w:val="EFLtitrearticle"/>
        <w:spacing w:before="0" w:after="0"/>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A cet effet, et d</w:t>
      </w:r>
      <w:r w:rsidR="00AA0087" w:rsidRPr="00B832DD">
        <w:rPr>
          <w:rFonts w:ascii="Century Gothic" w:hAnsi="Century Gothic"/>
          <w:b w:val="0"/>
          <w:bCs w:val="0"/>
          <w:color w:val="000000" w:themeColor="text1"/>
          <w:sz w:val="20"/>
        </w:rPr>
        <w:t xml:space="preserve">ans le cadre des entretiens professionnels, </w:t>
      </w:r>
      <w:r w:rsidRPr="00B832DD">
        <w:rPr>
          <w:rFonts w:ascii="Century Gothic" w:hAnsi="Century Gothic"/>
          <w:b w:val="0"/>
          <w:bCs w:val="0"/>
          <w:color w:val="000000" w:themeColor="text1"/>
          <w:sz w:val="20"/>
        </w:rPr>
        <w:t>l’entreprise insèrera une nouvelle rubrique spécifiquement dédiée aux collaborateurs de + de 59 ans dans laquelle ser</w:t>
      </w:r>
      <w:r w:rsidR="0009588E" w:rsidRPr="00B832DD">
        <w:rPr>
          <w:rFonts w:ascii="Century Gothic" w:hAnsi="Century Gothic"/>
          <w:b w:val="0"/>
          <w:bCs w:val="0"/>
          <w:color w:val="000000" w:themeColor="text1"/>
          <w:sz w:val="20"/>
        </w:rPr>
        <w:t>ont</w:t>
      </w:r>
      <w:r w:rsidRPr="00B832DD">
        <w:rPr>
          <w:rFonts w:ascii="Century Gothic" w:hAnsi="Century Gothic"/>
          <w:b w:val="0"/>
          <w:bCs w:val="0"/>
          <w:color w:val="000000" w:themeColor="text1"/>
          <w:sz w:val="20"/>
        </w:rPr>
        <w:t xml:space="preserve"> abordé</w:t>
      </w:r>
      <w:r w:rsidR="0009588E" w:rsidRPr="00B832DD">
        <w:rPr>
          <w:rFonts w:ascii="Century Gothic" w:hAnsi="Century Gothic"/>
          <w:b w:val="0"/>
          <w:bCs w:val="0"/>
          <w:color w:val="000000" w:themeColor="text1"/>
          <w:sz w:val="20"/>
        </w:rPr>
        <w:t>s</w:t>
      </w:r>
      <w:r w:rsidRPr="00B832DD">
        <w:rPr>
          <w:rFonts w:ascii="Century Gothic" w:hAnsi="Century Gothic"/>
          <w:b w:val="0"/>
          <w:bCs w:val="0"/>
          <w:color w:val="000000" w:themeColor="text1"/>
          <w:sz w:val="20"/>
        </w:rPr>
        <w:t xml:space="preserve"> les thématiques de la retraite progressive et de l’information sur la possibilité de suivre une formation de préparation à la retraite pour le collaborateur qui en émettra le souhait. </w:t>
      </w:r>
    </w:p>
    <w:p w14:paraId="3A043269" w14:textId="77777777" w:rsidR="00E43CD7" w:rsidRPr="00B832DD" w:rsidRDefault="00E43CD7">
      <w:pPr>
        <w:autoSpaceDE/>
        <w:autoSpaceDN/>
        <w:spacing w:before="0"/>
        <w:rPr>
          <w:rFonts w:ascii="Century Gothic" w:hAnsi="Century Gothic"/>
          <w:color w:val="000000" w:themeColor="text1"/>
          <w:sz w:val="20"/>
          <w:szCs w:val="22"/>
        </w:rPr>
      </w:pPr>
      <w:r w:rsidRPr="00B832DD">
        <w:rPr>
          <w:rFonts w:ascii="Century Gothic" w:hAnsi="Century Gothic"/>
          <w:b/>
          <w:bCs/>
          <w:color w:val="000000" w:themeColor="text1"/>
          <w:sz w:val="20"/>
        </w:rPr>
        <w:br w:type="page"/>
      </w:r>
    </w:p>
    <w:p w14:paraId="6BD05398" w14:textId="0EB4A2B5" w:rsidR="00D21FA4" w:rsidRPr="00B832DD" w:rsidRDefault="00D21FA4" w:rsidP="00A93E89">
      <w:pPr>
        <w:pStyle w:val="EFLtitrearticle"/>
        <w:jc w:val="both"/>
        <w:rPr>
          <w:rFonts w:ascii="Century Gothic" w:hAnsi="Century Gothic"/>
          <w:color w:val="000000" w:themeColor="text1"/>
          <w:sz w:val="20"/>
        </w:rPr>
      </w:pPr>
      <w:r w:rsidRPr="00B832DD">
        <w:rPr>
          <w:rFonts w:ascii="Century Gothic" w:hAnsi="Century Gothic"/>
          <w:b w:val="0"/>
          <w:bCs w:val="0"/>
          <w:color w:val="000000" w:themeColor="text1"/>
          <w:sz w:val="20"/>
        </w:rPr>
        <w:lastRenderedPageBreak/>
        <w:t>Article 1</w:t>
      </w:r>
      <w:r w:rsidR="009E4BAE" w:rsidRPr="00B832DD">
        <w:rPr>
          <w:rFonts w:ascii="Century Gothic" w:hAnsi="Century Gothic"/>
          <w:b w:val="0"/>
          <w:bCs w:val="0"/>
          <w:color w:val="000000" w:themeColor="text1"/>
          <w:sz w:val="20"/>
        </w:rPr>
        <w:t>4</w:t>
      </w:r>
      <w:r w:rsidRPr="00B832DD">
        <w:rPr>
          <w:rFonts w:ascii="Century Gothic" w:hAnsi="Century Gothic"/>
          <w:b w:val="0"/>
          <w:bCs w:val="0"/>
          <w:color w:val="000000" w:themeColor="text1"/>
          <w:sz w:val="20"/>
        </w:rPr>
        <w:t xml:space="preserve"> - </w:t>
      </w:r>
      <w:r w:rsidRPr="00B832DD">
        <w:rPr>
          <w:rFonts w:ascii="Century Gothic" w:hAnsi="Century Gothic"/>
          <w:color w:val="000000" w:themeColor="text1"/>
          <w:sz w:val="20"/>
        </w:rPr>
        <w:t>Organisation du temps de travail et équilibre vie professionnelle et vie personnelle</w:t>
      </w:r>
    </w:p>
    <w:p w14:paraId="68FC8F69" w14:textId="3D772CE5" w:rsidR="00D21FA4" w:rsidRPr="00B832DD" w:rsidRDefault="00D21FA4" w:rsidP="00262242">
      <w:pPr>
        <w:ind w:right="1"/>
        <w:jc w:val="both"/>
        <w:rPr>
          <w:rStyle w:val="EFLvariable"/>
          <w:rFonts w:ascii="Century Gothic" w:hAnsi="Century Gothic"/>
          <w:bCs/>
          <w:i w:val="0"/>
          <w:iCs w:val="0"/>
          <w:color w:val="000000" w:themeColor="text1"/>
          <w:sz w:val="20"/>
          <w:u w:val="single"/>
        </w:rPr>
      </w:pPr>
      <w:r w:rsidRPr="00B832DD">
        <w:rPr>
          <w:rFonts w:ascii="Century Gothic" w:hAnsi="Century Gothic"/>
          <w:bCs/>
          <w:color w:val="000000" w:themeColor="text1"/>
          <w:sz w:val="20"/>
          <w:u w:val="single"/>
        </w:rPr>
        <w:t>1</w:t>
      </w:r>
      <w:r w:rsidR="009E4BAE" w:rsidRPr="00B832DD">
        <w:rPr>
          <w:rFonts w:ascii="Century Gothic" w:hAnsi="Century Gothic"/>
          <w:bCs/>
          <w:color w:val="000000" w:themeColor="text1"/>
          <w:sz w:val="20"/>
          <w:u w:val="single"/>
        </w:rPr>
        <w:t>4</w:t>
      </w:r>
      <w:r w:rsidRPr="00B832DD">
        <w:rPr>
          <w:rFonts w:ascii="Century Gothic" w:hAnsi="Century Gothic"/>
          <w:bCs/>
          <w:color w:val="000000" w:themeColor="text1"/>
          <w:sz w:val="20"/>
          <w:u w:val="single"/>
        </w:rPr>
        <w:t xml:space="preserve">-1 Planification </w:t>
      </w:r>
    </w:p>
    <w:p w14:paraId="3C16A1DC" w14:textId="10F160B0" w:rsidR="00D21FA4" w:rsidRPr="00B832DD" w:rsidRDefault="00D21FA4" w:rsidP="00A93E89">
      <w:pPr>
        <w:ind w:right="1"/>
        <w:jc w:val="both"/>
        <w:rPr>
          <w:rFonts w:ascii="Century Gothic" w:hAnsi="Century Gothic"/>
          <w:color w:val="000000" w:themeColor="text1"/>
          <w:sz w:val="20"/>
        </w:rPr>
      </w:pPr>
      <w:r w:rsidRPr="00B832DD">
        <w:rPr>
          <w:rStyle w:val="EFLvariable"/>
          <w:rFonts w:ascii="Century Gothic" w:hAnsi="Century Gothic"/>
          <w:i w:val="0"/>
          <w:iCs w:val="0"/>
          <w:color w:val="000000" w:themeColor="text1"/>
          <w:sz w:val="20"/>
        </w:rPr>
        <w:t xml:space="preserve">Dans la continuité des engagements pris par </w:t>
      </w:r>
      <w:r w:rsidR="009E4BAE" w:rsidRPr="00B832DD">
        <w:rPr>
          <w:rStyle w:val="EFLvariable"/>
          <w:rFonts w:ascii="Century Gothic" w:hAnsi="Century Gothic"/>
          <w:i w:val="0"/>
          <w:iCs w:val="0"/>
          <w:color w:val="000000" w:themeColor="text1"/>
          <w:sz w:val="20"/>
        </w:rPr>
        <w:t>l’Entreprise</w:t>
      </w:r>
      <w:r w:rsidRPr="00B832DD">
        <w:rPr>
          <w:rStyle w:val="EFLvariable"/>
          <w:rFonts w:ascii="Century Gothic" w:hAnsi="Century Gothic"/>
          <w:i w:val="0"/>
          <w:iCs w:val="0"/>
          <w:color w:val="000000" w:themeColor="text1"/>
          <w:sz w:val="20"/>
        </w:rPr>
        <w:t xml:space="preserve"> dans l’accord NAO 2024 </w:t>
      </w:r>
      <w:r w:rsidRPr="00B832DD">
        <w:rPr>
          <w:rFonts w:ascii="Century Gothic" w:hAnsi="Century Gothic"/>
          <w:color w:val="000000" w:themeColor="text1"/>
          <w:sz w:val="20"/>
        </w:rPr>
        <w:t>visant</w:t>
      </w:r>
      <w:r w:rsidRPr="00B832DD">
        <w:rPr>
          <w:rFonts w:ascii="Segoe UI" w:hAnsi="Segoe UI" w:cs="Segoe UI"/>
          <w:b/>
          <w:bCs/>
          <w:color w:val="000000" w:themeColor="text1"/>
          <w:sz w:val="24"/>
          <w:szCs w:val="24"/>
        </w:rPr>
        <w:t xml:space="preserve"> </w:t>
      </w:r>
      <w:r w:rsidR="009A4303" w:rsidRPr="00B832DD">
        <w:rPr>
          <w:rFonts w:ascii="Century Gothic" w:hAnsi="Century Gothic"/>
          <w:color w:val="000000" w:themeColor="text1"/>
          <w:sz w:val="20"/>
        </w:rPr>
        <w:t>à</w:t>
      </w:r>
      <w:r w:rsidR="009A4303" w:rsidRPr="00B832DD">
        <w:rPr>
          <w:rFonts w:ascii="Segoe UI" w:hAnsi="Segoe UI" w:cs="Segoe UI"/>
          <w:b/>
          <w:bCs/>
          <w:color w:val="000000" w:themeColor="text1"/>
          <w:sz w:val="24"/>
          <w:szCs w:val="24"/>
        </w:rPr>
        <w:t xml:space="preserve"> </w:t>
      </w:r>
      <w:r w:rsidRPr="00B832DD">
        <w:rPr>
          <w:rFonts w:ascii="Century Gothic" w:hAnsi="Century Gothic"/>
          <w:color w:val="000000" w:themeColor="text1"/>
          <w:sz w:val="20"/>
        </w:rPr>
        <w:t xml:space="preserve">consolider notre engagement en faveur de l’amélioration des conditions de travail des collaborateurs,  et à préserver l'équilibre entre la vie professionnelle et la vie personnelle et familiale, </w:t>
      </w:r>
      <w:r w:rsidR="009E4BAE" w:rsidRPr="00B832DD">
        <w:rPr>
          <w:rFonts w:ascii="Century Gothic" w:hAnsi="Century Gothic"/>
          <w:color w:val="000000" w:themeColor="text1"/>
          <w:sz w:val="20"/>
        </w:rPr>
        <w:t>l’Entreprise</w:t>
      </w:r>
      <w:r w:rsidRPr="00B832DD">
        <w:rPr>
          <w:rFonts w:ascii="Century Gothic" w:hAnsi="Century Gothic"/>
          <w:color w:val="000000" w:themeColor="text1"/>
          <w:sz w:val="20"/>
        </w:rPr>
        <w:t xml:space="preserve"> confirme la pérennisation de la mesure qui permet de dispenser les collaborateurs de toute activité un week-end sur deux lors de la saison basse (soit 17 week-ends par an), lorsque l'organisation du travail le permet, tout en restant dans le cadre des accords relatifs à la réduction du temps de travail de 1999.</w:t>
      </w:r>
    </w:p>
    <w:p w14:paraId="4B4C5248" w14:textId="77777777" w:rsidR="00D21FA4" w:rsidRPr="00B832DD" w:rsidRDefault="00D21FA4" w:rsidP="00A93E89">
      <w:pPr>
        <w:pStyle w:val="EFLitemtiret"/>
        <w:numPr>
          <w:ilvl w:val="0"/>
          <w:numId w:val="0"/>
        </w:numPr>
        <w:rPr>
          <w:rFonts w:ascii="Century Gothic" w:hAnsi="Century Gothic"/>
          <w:b/>
          <w:bCs/>
          <w:color w:val="000000" w:themeColor="text1"/>
          <w:sz w:val="20"/>
          <w:szCs w:val="20"/>
        </w:rPr>
      </w:pPr>
    </w:p>
    <w:p w14:paraId="4224742A" w14:textId="723015DA" w:rsidR="00D21FA4" w:rsidRPr="00B832DD" w:rsidRDefault="00D21FA4" w:rsidP="00A93E89">
      <w:pPr>
        <w:pStyle w:val="EFLitemtiret"/>
        <w:numPr>
          <w:ilvl w:val="0"/>
          <w:numId w:val="0"/>
        </w:numPr>
        <w:rPr>
          <w:rFonts w:ascii="Century Gothic" w:hAnsi="Century Gothic"/>
          <w:color w:val="000000" w:themeColor="text1"/>
          <w:sz w:val="20"/>
          <w:szCs w:val="20"/>
          <w:u w:val="single"/>
        </w:rPr>
      </w:pPr>
      <w:r w:rsidRPr="00B832DD">
        <w:rPr>
          <w:rFonts w:ascii="Century Gothic" w:hAnsi="Century Gothic"/>
          <w:color w:val="000000" w:themeColor="text1"/>
          <w:sz w:val="20"/>
          <w:szCs w:val="20"/>
          <w:u w:val="single"/>
        </w:rPr>
        <w:t>1</w:t>
      </w:r>
      <w:r w:rsidR="009E4BAE" w:rsidRPr="00B832DD">
        <w:rPr>
          <w:rFonts w:ascii="Century Gothic" w:hAnsi="Century Gothic"/>
          <w:color w:val="000000" w:themeColor="text1"/>
          <w:sz w:val="20"/>
          <w:szCs w:val="20"/>
          <w:u w:val="single"/>
        </w:rPr>
        <w:t>4</w:t>
      </w:r>
      <w:r w:rsidRPr="00B832DD">
        <w:rPr>
          <w:rFonts w:ascii="Century Gothic" w:hAnsi="Century Gothic"/>
          <w:color w:val="000000" w:themeColor="text1"/>
          <w:sz w:val="20"/>
          <w:szCs w:val="20"/>
          <w:u w:val="single"/>
        </w:rPr>
        <w:t>-2 Aménagement des repos hebdomadaires pour les couples travaillant sur le même site</w:t>
      </w:r>
    </w:p>
    <w:p w14:paraId="39C34BCD" w14:textId="77777777" w:rsidR="00262242" w:rsidRPr="00B832DD" w:rsidRDefault="00262242" w:rsidP="00A93E89">
      <w:pPr>
        <w:pStyle w:val="EFLitemtiret"/>
        <w:numPr>
          <w:ilvl w:val="0"/>
          <w:numId w:val="0"/>
        </w:numPr>
        <w:rPr>
          <w:rFonts w:ascii="Century Gothic" w:hAnsi="Century Gothic"/>
          <w:color w:val="000000" w:themeColor="text1"/>
          <w:sz w:val="20"/>
          <w:szCs w:val="20"/>
          <w:u w:val="single"/>
        </w:rPr>
      </w:pPr>
    </w:p>
    <w:p w14:paraId="1C4ECBD8" w14:textId="6869B579" w:rsidR="00D21FA4" w:rsidRPr="00B832DD" w:rsidRDefault="00D21FA4"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Dans un souci de conciliation entre vie professionnelle et vie personnelle, l’entreprise s’engage, dans la mesure du possible et sous réserve des nécessités de service et de l’organisation du travail, à accorder au moins un jour de repos hebdomadaire commun aux collaborateurs vivant en couple et travaillant sur le même site, et qui en feraient la demande</w:t>
      </w:r>
      <w:r w:rsidR="009E4BAE" w:rsidRPr="00B832DD">
        <w:rPr>
          <w:rFonts w:ascii="Century Gothic" w:hAnsi="Century Gothic"/>
          <w:color w:val="000000" w:themeColor="text1"/>
          <w:sz w:val="20"/>
        </w:rPr>
        <w:t xml:space="preserve"> (sur présentation d’un justificatif)</w:t>
      </w:r>
      <w:r w:rsidRPr="00B832DD">
        <w:rPr>
          <w:rFonts w:ascii="Century Gothic" w:hAnsi="Century Gothic"/>
          <w:color w:val="000000" w:themeColor="text1"/>
          <w:sz w:val="20"/>
        </w:rPr>
        <w:t>.</w:t>
      </w:r>
    </w:p>
    <w:p w14:paraId="17351108" w14:textId="77777777" w:rsidR="00D21FA4" w:rsidRPr="00B832DD" w:rsidRDefault="00D21FA4" w:rsidP="00A93E89">
      <w:pPr>
        <w:pStyle w:val="EFLitemtiret"/>
        <w:numPr>
          <w:ilvl w:val="0"/>
          <w:numId w:val="0"/>
        </w:numPr>
        <w:rPr>
          <w:rFonts w:ascii="Century Gothic" w:hAnsi="Century Gothic"/>
          <w:color w:val="000000" w:themeColor="text1"/>
          <w:sz w:val="20"/>
        </w:rPr>
      </w:pPr>
    </w:p>
    <w:p w14:paraId="495DC662" w14:textId="67F4EAA0" w:rsidR="00D21FA4" w:rsidRPr="00B832DD" w:rsidRDefault="00D21FA4" w:rsidP="00A93E89">
      <w:pPr>
        <w:pStyle w:val="EFLitemtiret"/>
        <w:numPr>
          <w:ilvl w:val="0"/>
          <w:numId w:val="0"/>
        </w:numPr>
        <w:rPr>
          <w:rFonts w:ascii="Century Gothic" w:hAnsi="Century Gothic"/>
          <w:color w:val="000000" w:themeColor="text1"/>
          <w:sz w:val="20"/>
          <w:szCs w:val="20"/>
          <w:u w:val="single"/>
        </w:rPr>
      </w:pPr>
      <w:r w:rsidRPr="00B832DD">
        <w:rPr>
          <w:rFonts w:ascii="Century Gothic" w:hAnsi="Century Gothic"/>
          <w:color w:val="000000" w:themeColor="text1"/>
          <w:sz w:val="20"/>
          <w:szCs w:val="20"/>
          <w:u w:val="single"/>
        </w:rPr>
        <w:t>1</w:t>
      </w:r>
      <w:r w:rsidR="009E4BAE" w:rsidRPr="00B832DD">
        <w:rPr>
          <w:rFonts w:ascii="Century Gothic" w:hAnsi="Century Gothic"/>
          <w:color w:val="000000" w:themeColor="text1"/>
          <w:sz w:val="20"/>
          <w:szCs w:val="20"/>
          <w:u w:val="single"/>
        </w:rPr>
        <w:t>4</w:t>
      </w:r>
      <w:r w:rsidRPr="00B832DD">
        <w:rPr>
          <w:rFonts w:ascii="Century Gothic" w:hAnsi="Century Gothic"/>
          <w:color w:val="000000" w:themeColor="text1"/>
          <w:sz w:val="20"/>
          <w:szCs w:val="20"/>
          <w:u w:val="single"/>
        </w:rPr>
        <w:t xml:space="preserve">-3 Aménagement d’horaire lors de la rentrée scolaire </w:t>
      </w:r>
    </w:p>
    <w:p w14:paraId="148EE7C2" w14:textId="77777777" w:rsidR="00D21FA4" w:rsidRPr="00B832DD" w:rsidRDefault="00D21FA4" w:rsidP="00A93E89">
      <w:pPr>
        <w:pStyle w:val="EFLitemtiret"/>
        <w:numPr>
          <w:ilvl w:val="0"/>
          <w:numId w:val="0"/>
        </w:numPr>
        <w:rPr>
          <w:rFonts w:ascii="Century Gothic" w:hAnsi="Century Gothic"/>
          <w:color w:val="000000" w:themeColor="text1"/>
          <w:sz w:val="20"/>
        </w:rPr>
      </w:pPr>
    </w:p>
    <w:p w14:paraId="3BEF9255" w14:textId="39D9DF1B" w:rsidR="003A4764" w:rsidRPr="00B832DD" w:rsidRDefault="00EE269D"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 xml:space="preserve">L’Entreprise </w:t>
      </w:r>
      <w:r w:rsidR="003A4764" w:rsidRPr="00B832DD">
        <w:rPr>
          <w:rFonts w:ascii="Century Gothic" w:hAnsi="Century Gothic"/>
          <w:color w:val="000000" w:themeColor="text1"/>
          <w:sz w:val="20"/>
        </w:rPr>
        <w:t>s’engage à favoriser l’accompagnement des enfants lors de la rentrée scolaire, en cohérence avec les principes de qualité de vie et des conditions de travail.</w:t>
      </w:r>
    </w:p>
    <w:p w14:paraId="46775DA6" w14:textId="77777777" w:rsidR="003A4764" w:rsidRPr="00B832DD" w:rsidRDefault="003A4764" w:rsidP="00A93E89">
      <w:pPr>
        <w:pStyle w:val="EFLitemtiret"/>
        <w:numPr>
          <w:ilvl w:val="0"/>
          <w:numId w:val="0"/>
        </w:numPr>
        <w:rPr>
          <w:rFonts w:ascii="Century Gothic" w:hAnsi="Century Gothic"/>
          <w:color w:val="000000" w:themeColor="text1"/>
          <w:sz w:val="20"/>
        </w:rPr>
      </w:pPr>
    </w:p>
    <w:p w14:paraId="70CD9507" w14:textId="7650E69F" w:rsidR="003A4764" w:rsidRPr="00B832DD" w:rsidRDefault="003A4764"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 xml:space="preserve">À chaque rentrée scolaire, </w:t>
      </w:r>
      <w:r w:rsidR="00EE269D" w:rsidRPr="00B832DD">
        <w:rPr>
          <w:rFonts w:ascii="Century Gothic" w:hAnsi="Century Gothic"/>
          <w:color w:val="000000" w:themeColor="text1"/>
          <w:sz w:val="20"/>
        </w:rPr>
        <w:t>l’Entreprise</w:t>
      </w:r>
      <w:r w:rsidRPr="00B832DD">
        <w:rPr>
          <w:rFonts w:ascii="Century Gothic" w:hAnsi="Century Gothic"/>
          <w:color w:val="000000" w:themeColor="text1"/>
          <w:sz w:val="20"/>
        </w:rPr>
        <w:t xml:space="preserve"> adressera une note au directeur de chaque établissement, qui sera affichée et communiquée à l’ensemble des managers. Cette note rappellera l’importance d’aménager, dans la mesure du possible, les horaires des collaborateurs souhaitant accompagner leurs enfants le jour de la rentrée scolaire.</w:t>
      </w:r>
    </w:p>
    <w:p w14:paraId="6BC0F303" w14:textId="77777777" w:rsidR="003A4764" w:rsidRPr="00B832DD" w:rsidRDefault="003A4764" w:rsidP="00A93E89">
      <w:pPr>
        <w:pStyle w:val="EFLitemtiret"/>
        <w:numPr>
          <w:ilvl w:val="0"/>
          <w:numId w:val="0"/>
        </w:numPr>
        <w:rPr>
          <w:rFonts w:ascii="Century Gothic" w:hAnsi="Century Gothic"/>
          <w:color w:val="000000" w:themeColor="text1"/>
          <w:sz w:val="20"/>
        </w:rPr>
      </w:pPr>
    </w:p>
    <w:p w14:paraId="19DB18B1" w14:textId="0B4B8884" w:rsidR="003A4764" w:rsidRPr="00B832DD" w:rsidRDefault="003A4764"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Bénéficiaires de l’aménagement :</w:t>
      </w:r>
    </w:p>
    <w:p w14:paraId="054F0E8E" w14:textId="1E7F72E7" w:rsidR="003A4764" w:rsidRPr="00B832DD" w:rsidRDefault="003A4764" w:rsidP="00A93E89">
      <w:pPr>
        <w:pStyle w:val="EFLitemtiret"/>
        <w:ind w:left="567" w:hanging="283"/>
        <w:rPr>
          <w:rFonts w:ascii="Century Gothic" w:hAnsi="Century Gothic"/>
          <w:color w:val="000000" w:themeColor="text1"/>
          <w:sz w:val="20"/>
        </w:rPr>
      </w:pPr>
      <w:r w:rsidRPr="00B832DD">
        <w:rPr>
          <w:rFonts w:ascii="Century Gothic" w:hAnsi="Century Gothic"/>
          <w:color w:val="000000" w:themeColor="text1"/>
          <w:sz w:val="20"/>
        </w:rPr>
        <w:t>Parents : Tous les collaborateurs parents d’enfants scolarisés jusqu’à la rentrée en classe de 6e incluse, ou 15 ans pour les enfants en situation de handicap, peuvent bénéficier d’un aménagement d’horaires le jour de la rentrée, sous réserve des nécessités de service.</w:t>
      </w:r>
    </w:p>
    <w:p w14:paraId="44EDFF4E" w14:textId="41EB82CD" w:rsidR="003A4764" w:rsidRPr="00B832DD" w:rsidRDefault="003A4764" w:rsidP="00A93E89">
      <w:pPr>
        <w:pStyle w:val="EFLitemtiret"/>
        <w:ind w:left="567" w:hanging="283"/>
        <w:rPr>
          <w:color w:val="000000" w:themeColor="text1"/>
        </w:rPr>
      </w:pPr>
      <w:r w:rsidRPr="00B832DD">
        <w:rPr>
          <w:rFonts w:ascii="Century Gothic" w:hAnsi="Century Gothic"/>
          <w:color w:val="000000" w:themeColor="text1"/>
          <w:sz w:val="20"/>
        </w:rPr>
        <w:t>Grands-parents : Cet aménagement pourra également être accordé, dans la mesure du possible et selon l’organisation du service, aux collaborateurs grands-parents d’enfants concernés par la rentrée jusqu’en 6e incluse</w:t>
      </w:r>
      <w:r w:rsidRPr="00B832DD">
        <w:rPr>
          <w:color w:val="000000" w:themeColor="text1"/>
        </w:rPr>
        <w:t>.</w:t>
      </w:r>
    </w:p>
    <w:p w14:paraId="3D4F439D" w14:textId="77777777" w:rsidR="003A4764" w:rsidRPr="00B832DD" w:rsidRDefault="003A4764" w:rsidP="00A93E89">
      <w:pPr>
        <w:pStyle w:val="EFLitemtiret"/>
        <w:numPr>
          <w:ilvl w:val="0"/>
          <w:numId w:val="0"/>
        </w:numPr>
        <w:rPr>
          <w:rFonts w:ascii="Century Gothic" w:hAnsi="Century Gothic"/>
          <w:color w:val="000000" w:themeColor="text1"/>
          <w:sz w:val="20"/>
        </w:rPr>
      </w:pPr>
    </w:p>
    <w:p w14:paraId="79682322" w14:textId="4DAE9321" w:rsidR="003A4764" w:rsidRPr="00B832DD" w:rsidRDefault="003A4764"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Les managers sont invités à faire preuve de souplesse dans l’organisation du temps de travail ce jour-là, par exemple en autorisant un décalage d’horaires, une arrivée différée ou un départ anticipé, ou en permettant la récupération des heures sur une autre période.</w:t>
      </w:r>
    </w:p>
    <w:p w14:paraId="7F52A0D5" w14:textId="77777777" w:rsidR="003A4764" w:rsidRPr="00B832DD" w:rsidRDefault="003A4764" w:rsidP="00A93E89">
      <w:pPr>
        <w:pStyle w:val="EFLitemtiret"/>
        <w:numPr>
          <w:ilvl w:val="0"/>
          <w:numId w:val="0"/>
        </w:numPr>
        <w:rPr>
          <w:rFonts w:ascii="Century Gothic" w:hAnsi="Century Gothic"/>
          <w:color w:val="000000" w:themeColor="text1"/>
          <w:sz w:val="20"/>
        </w:rPr>
      </w:pPr>
    </w:p>
    <w:p w14:paraId="2B18BA5A" w14:textId="30BC1DED" w:rsidR="003A4764" w:rsidRPr="00B832DD" w:rsidRDefault="003A4764" w:rsidP="00A93E89">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 xml:space="preserve">Ces aménagements sont accordés sous réserve des impératifs liés au fonctionnement du service et dans le respect de l’équité entre les collaborateurs ; </w:t>
      </w:r>
      <w:r w:rsidR="000B5373" w:rsidRPr="00B832DD">
        <w:rPr>
          <w:rFonts w:ascii="Century Gothic" w:hAnsi="Century Gothic"/>
          <w:color w:val="000000" w:themeColor="text1"/>
          <w:sz w:val="20"/>
        </w:rPr>
        <w:t xml:space="preserve">La </w:t>
      </w:r>
      <w:r w:rsidRPr="00B832DD">
        <w:rPr>
          <w:rFonts w:ascii="Century Gothic" w:hAnsi="Century Gothic"/>
          <w:color w:val="000000" w:themeColor="text1"/>
          <w:sz w:val="20"/>
        </w:rPr>
        <w:t xml:space="preserve">priorité sera donnée aux parents </w:t>
      </w:r>
      <w:r w:rsidR="000B5373" w:rsidRPr="00B832DD">
        <w:rPr>
          <w:rFonts w:ascii="Century Gothic" w:hAnsi="Century Gothic"/>
          <w:color w:val="000000" w:themeColor="text1"/>
          <w:sz w:val="20"/>
        </w:rPr>
        <w:t xml:space="preserve">par rapport aux demandes formulées par les grands parents. </w:t>
      </w:r>
    </w:p>
    <w:p w14:paraId="488F705C" w14:textId="0B963D89" w:rsidR="00E43CD7" w:rsidRPr="00B832DD" w:rsidRDefault="00D21FA4" w:rsidP="00E43CD7">
      <w:pPr>
        <w:pStyle w:val="EFLtitrearticle"/>
        <w:jc w:val="both"/>
        <w:rPr>
          <w:rFonts w:ascii="Century Gothic" w:hAnsi="Century Gothic"/>
          <w:b w:val="0"/>
          <w:bCs w:val="0"/>
          <w:color w:val="000000" w:themeColor="text1"/>
          <w:sz w:val="20"/>
        </w:rPr>
      </w:pPr>
      <w:r w:rsidRPr="00B832DD">
        <w:rPr>
          <w:rFonts w:ascii="Century Gothic" w:hAnsi="Century Gothic"/>
          <w:b w:val="0"/>
          <w:bCs w:val="0"/>
          <w:color w:val="000000" w:themeColor="text1"/>
          <w:sz w:val="20"/>
        </w:rPr>
        <w:t>C</w:t>
      </w:r>
      <w:r w:rsidR="009A4303" w:rsidRPr="00B832DD">
        <w:rPr>
          <w:rFonts w:ascii="Century Gothic" w:hAnsi="Century Gothic"/>
          <w:b w:val="0"/>
          <w:bCs w:val="0"/>
          <w:color w:val="000000" w:themeColor="text1"/>
          <w:sz w:val="20"/>
        </w:rPr>
        <w:t>e</w:t>
      </w:r>
      <w:r w:rsidRPr="00B832DD">
        <w:rPr>
          <w:rFonts w:ascii="Century Gothic" w:hAnsi="Century Gothic"/>
          <w:b w:val="0"/>
          <w:bCs w:val="0"/>
          <w:color w:val="000000" w:themeColor="text1"/>
          <w:sz w:val="20"/>
        </w:rPr>
        <w:t>s mesures vise</w:t>
      </w:r>
      <w:r w:rsidR="003A4764" w:rsidRPr="00B832DD">
        <w:rPr>
          <w:rFonts w:ascii="Century Gothic" w:hAnsi="Century Gothic"/>
          <w:b w:val="0"/>
          <w:bCs w:val="0"/>
          <w:color w:val="000000" w:themeColor="text1"/>
          <w:sz w:val="20"/>
        </w:rPr>
        <w:t>nt</w:t>
      </w:r>
      <w:r w:rsidRPr="00B832DD">
        <w:rPr>
          <w:rFonts w:ascii="Century Gothic" w:hAnsi="Century Gothic"/>
          <w:b w:val="0"/>
          <w:bCs w:val="0"/>
          <w:color w:val="000000" w:themeColor="text1"/>
          <w:sz w:val="20"/>
        </w:rPr>
        <w:t xml:space="preserve"> à favoriser un meilleur équilibre entre les temps de vie personnels et professionnels, sans porter atteinte au bon fonctionnement des services.</w:t>
      </w:r>
    </w:p>
    <w:p w14:paraId="1DC3630D" w14:textId="77777777" w:rsidR="00E43CD7" w:rsidRPr="00B832DD" w:rsidRDefault="00E43CD7">
      <w:pPr>
        <w:autoSpaceDE/>
        <w:autoSpaceDN/>
        <w:spacing w:before="0"/>
        <w:rPr>
          <w:rFonts w:ascii="Century Gothic" w:hAnsi="Century Gothic"/>
          <w:color w:val="000000" w:themeColor="text1"/>
          <w:sz w:val="20"/>
          <w:szCs w:val="22"/>
        </w:rPr>
      </w:pPr>
      <w:r w:rsidRPr="00B832DD">
        <w:rPr>
          <w:rFonts w:ascii="Century Gothic" w:hAnsi="Century Gothic"/>
          <w:b/>
          <w:bCs/>
          <w:color w:val="000000" w:themeColor="text1"/>
          <w:sz w:val="20"/>
        </w:rPr>
        <w:br w:type="page"/>
      </w:r>
    </w:p>
    <w:p w14:paraId="06642DCC" w14:textId="4E2B0B1D" w:rsidR="002D556F" w:rsidRPr="00B832DD" w:rsidRDefault="002D556F" w:rsidP="002D556F">
      <w:pPr>
        <w:pStyle w:val="EFLtitrearticle"/>
        <w:jc w:val="both"/>
        <w:rPr>
          <w:rFonts w:ascii="Century Gothic" w:hAnsi="Century Gothic"/>
          <w:color w:val="000000" w:themeColor="text1"/>
          <w:sz w:val="20"/>
        </w:rPr>
      </w:pPr>
      <w:r w:rsidRPr="00B832DD">
        <w:rPr>
          <w:rFonts w:ascii="Century Gothic" w:hAnsi="Century Gothic"/>
          <w:b w:val="0"/>
          <w:bCs w:val="0"/>
          <w:color w:val="000000" w:themeColor="text1"/>
          <w:sz w:val="20"/>
        </w:rPr>
        <w:lastRenderedPageBreak/>
        <w:t xml:space="preserve">Article 15- </w:t>
      </w:r>
      <w:r w:rsidRPr="00B832DD">
        <w:rPr>
          <w:rFonts w:ascii="Century Gothic" w:hAnsi="Century Gothic"/>
          <w:color w:val="000000" w:themeColor="text1"/>
          <w:sz w:val="20"/>
        </w:rPr>
        <w:t>Don de jours entre collègues</w:t>
      </w:r>
    </w:p>
    <w:p w14:paraId="4D2E39F9" w14:textId="3F23FC46" w:rsidR="00835F16" w:rsidRPr="00B832DD" w:rsidRDefault="00835F16" w:rsidP="00835F16">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Conformément aux articles L.1225-65-1 et L.3142-16 du Code du travail, l’entreprise rappelle le dispositif de dons de jours de repos.</w:t>
      </w:r>
    </w:p>
    <w:p w14:paraId="54B7C1C9" w14:textId="77777777" w:rsidR="00835F16" w:rsidRPr="00B832DD" w:rsidRDefault="00835F16" w:rsidP="00835F16">
      <w:pPr>
        <w:pStyle w:val="EFLitemtiret"/>
        <w:numPr>
          <w:ilvl w:val="0"/>
          <w:numId w:val="0"/>
        </w:numPr>
        <w:rPr>
          <w:rFonts w:ascii="Century Gothic" w:hAnsi="Century Gothic"/>
          <w:color w:val="000000" w:themeColor="text1"/>
          <w:sz w:val="20"/>
        </w:rPr>
      </w:pPr>
    </w:p>
    <w:p w14:paraId="1413055C" w14:textId="4319F202" w:rsidR="00835F16" w:rsidRPr="00B832DD" w:rsidRDefault="00835F16" w:rsidP="00835F16">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 xml:space="preserve">Tout </w:t>
      </w:r>
      <w:r w:rsidR="00E43CD7" w:rsidRPr="00B832DD">
        <w:rPr>
          <w:rFonts w:ascii="Century Gothic" w:hAnsi="Century Gothic"/>
          <w:color w:val="000000" w:themeColor="text1"/>
          <w:sz w:val="20"/>
        </w:rPr>
        <w:t>collaborateur</w:t>
      </w:r>
      <w:r w:rsidRPr="00B832DD">
        <w:rPr>
          <w:rFonts w:ascii="Century Gothic" w:hAnsi="Century Gothic"/>
          <w:color w:val="000000" w:themeColor="text1"/>
          <w:sz w:val="20"/>
        </w:rPr>
        <w:t xml:space="preserve"> peut, sur la base du volontariat, renoncer anonymement et sans contrepartie à une partie de ses jours de repos non pris (RTT, congés d’ancienneté, congés payés au</w:t>
      </w:r>
      <w:r w:rsidRPr="00B832DD">
        <w:rPr>
          <w:rFonts w:ascii="Century Gothic" w:hAnsi="Century Gothic"/>
          <w:color w:val="000000" w:themeColor="text1"/>
          <w:sz w:val="20"/>
        </w:rPr>
        <w:noBreakHyphen/>
        <w:t xml:space="preserve">delà de la 4e semaine), au profit d’un collègue titulaire d’un contrat à durée indéterminée, remplissant les conditions légales liées à la charge d’un enfant gravement malade, accidenté ou handicapé, ou à l’aide apportée à un proche en perte d’autonomie. </w:t>
      </w:r>
    </w:p>
    <w:p w14:paraId="09C48EEC" w14:textId="77777777" w:rsidR="00835F16" w:rsidRPr="00B832DD" w:rsidRDefault="00835F16" w:rsidP="00835F16">
      <w:pPr>
        <w:pStyle w:val="EFLitemtiret"/>
        <w:numPr>
          <w:ilvl w:val="0"/>
          <w:numId w:val="0"/>
        </w:numPr>
        <w:rPr>
          <w:rFonts w:ascii="Century Gothic" w:hAnsi="Century Gothic"/>
          <w:color w:val="000000" w:themeColor="text1"/>
          <w:sz w:val="20"/>
        </w:rPr>
      </w:pPr>
    </w:p>
    <w:p w14:paraId="7ED726A6" w14:textId="4740203A" w:rsidR="00835F16" w:rsidRPr="00B832DD" w:rsidRDefault="00835F16" w:rsidP="00835F16">
      <w:pPr>
        <w:pStyle w:val="EFLitemtiret"/>
        <w:numPr>
          <w:ilvl w:val="0"/>
          <w:numId w:val="0"/>
        </w:numPr>
        <w:rPr>
          <w:rFonts w:ascii="Century Gothic" w:hAnsi="Century Gothic"/>
          <w:color w:val="000000" w:themeColor="text1"/>
          <w:sz w:val="20"/>
        </w:rPr>
      </w:pPr>
      <w:r w:rsidRPr="00B832DD">
        <w:rPr>
          <w:rFonts w:ascii="Century Gothic" w:hAnsi="Century Gothic"/>
          <w:color w:val="000000" w:themeColor="text1"/>
          <w:sz w:val="20"/>
        </w:rPr>
        <w:t xml:space="preserve">Les jours donnés sont irréversibles et transformés en jours d’absence rémunérée pour le </w:t>
      </w:r>
      <w:r w:rsidR="00E43CD7" w:rsidRPr="00B832DD">
        <w:rPr>
          <w:rFonts w:ascii="Century Gothic" w:hAnsi="Century Gothic"/>
          <w:color w:val="000000" w:themeColor="text1"/>
          <w:sz w:val="20"/>
        </w:rPr>
        <w:t>collaborateur</w:t>
      </w:r>
      <w:r w:rsidRPr="00B832DD">
        <w:rPr>
          <w:rFonts w:ascii="Century Gothic" w:hAnsi="Century Gothic"/>
          <w:color w:val="000000" w:themeColor="text1"/>
          <w:sz w:val="20"/>
        </w:rPr>
        <w:t xml:space="preserve"> bénéficiaire, sous réserve de validation par l’employeur.</w:t>
      </w:r>
    </w:p>
    <w:p w14:paraId="0F18E40D" w14:textId="1855A0C2" w:rsidR="00C93934" w:rsidRPr="00B832DD" w:rsidRDefault="00141903" w:rsidP="00C93934">
      <w:pPr>
        <w:pStyle w:val="EFLtitrearticle"/>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ARTICLE 1</w:t>
      </w:r>
      <w:r w:rsidR="00835F16" w:rsidRPr="00B832DD">
        <w:rPr>
          <w:rStyle w:val="EFLmotgras"/>
          <w:rFonts w:ascii="Century Gothic" w:hAnsi="Century Gothic"/>
          <w:color w:val="000000" w:themeColor="text1"/>
          <w:sz w:val="20"/>
          <w:szCs w:val="20"/>
        </w:rPr>
        <w:t>6</w:t>
      </w:r>
      <w:r w:rsidRPr="00B832DD">
        <w:rPr>
          <w:rStyle w:val="EFLmotgras"/>
          <w:rFonts w:ascii="Century Gothic" w:hAnsi="Century Gothic"/>
          <w:color w:val="000000" w:themeColor="text1"/>
          <w:sz w:val="20"/>
          <w:szCs w:val="20"/>
        </w:rPr>
        <w:t xml:space="preserve"> -</w:t>
      </w:r>
      <w:r w:rsidR="00262242" w:rsidRPr="00B832DD">
        <w:rPr>
          <w:rFonts w:ascii="Century Gothic" w:hAnsi="Century Gothic"/>
          <w:color w:val="000000" w:themeColor="text1"/>
          <w:sz w:val="20"/>
          <w:szCs w:val="20"/>
        </w:rPr>
        <w:t>Entrée en vigueur et durée de l’accord</w:t>
      </w:r>
      <w:r w:rsidR="00262242" w:rsidRPr="00B832DD">
        <w:rPr>
          <w:b w:val="0"/>
          <w:color w:val="000000" w:themeColor="text1"/>
        </w:rPr>
        <w:t xml:space="preserve"> </w:t>
      </w:r>
    </w:p>
    <w:p w14:paraId="6C9FBA10" w14:textId="03C3A7F1" w:rsidR="00835F16" w:rsidRPr="00B832DD" w:rsidRDefault="00835F16" w:rsidP="00835F16">
      <w:pPr>
        <w:pStyle w:val="EFLnormal"/>
        <w:rPr>
          <w:rFonts w:ascii="Century Gothic" w:hAnsi="Century Gothic"/>
          <w:color w:val="000000" w:themeColor="text1"/>
          <w:sz w:val="20"/>
        </w:rPr>
      </w:pPr>
      <w:r w:rsidRPr="00B832DD">
        <w:rPr>
          <w:rFonts w:ascii="Century Gothic" w:hAnsi="Century Gothic"/>
          <w:color w:val="000000" w:themeColor="text1"/>
          <w:sz w:val="20"/>
        </w:rPr>
        <w:t>Sous réserve de la réalisation des formalités de dépôt, le présent accord est conclu pour une durée déterminée de 3 ans et sera applicable sur la période allant du 1</w:t>
      </w:r>
      <w:r w:rsidRPr="00B832DD">
        <w:rPr>
          <w:rFonts w:ascii="Century Gothic" w:hAnsi="Century Gothic"/>
          <w:color w:val="000000" w:themeColor="text1"/>
          <w:sz w:val="20"/>
          <w:vertAlign w:val="superscript"/>
        </w:rPr>
        <w:t>er</w:t>
      </w:r>
      <w:r w:rsidRPr="00B832DD">
        <w:rPr>
          <w:rFonts w:ascii="Century Gothic" w:hAnsi="Century Gothic"/>
          <w:color w:val="000000" w:themeColor="text1"/>
          <w:sz w:val="20"/>
        </w:rPr>
        <w:t xml:space="preserve"> janvier 2026 au 31 décembre 2028, date à laquelle il cessera automatiquement de produire ses effets.</w:t>
      </w:r>
    </w:p>
    <w:p w14:paraId="78376F19" w14:textId="094A8FDD" w:rsidR="008F24B8" w:rsidRPr="00B832DD" w:rsidRDefault="008F24B8" w:rsidP="008F24B8">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 xml:space="preserve">ARTICLE 17 - </w:t>
      </w:r>
      <w:r w:rsidRPr="00B832DD">
        <w:rPr>
          <w:rFonts w:ascii="Century Gothic" w:hAnsi="Century Gothic"/>
          <w:color w:val="000000" w:themeColor="text1"/>
          <w:sz w:val="20"/>
          <w:szCs w:val="20"/>
        </w:rPr>
        <w:t>Suivi et rendez-vous</w:t>
      </w:r>
    </w:p>
    <w:p w14:paraId="01AE04A7"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color w:val="000000" w:themeColor="text1"/>
          <w:sz w:val="20"/>
        </w:rPr>
        <w:t>Une commission de suivi de l'accord est mise en place. Elle est composée de :</w:t>
      </w:r>
    </w:p>
    <w:p w14:paraId="0BF523CF"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b/>
          <w:bCs/>
          <w:color w:val="000000" w:themeColor="text1"/>
          <w:sz w:val="20"/>
        </w:rPr>
        <w:t xml:space="preserve">- </w:t>
      </w:r>
      <w:r w:rsidRPr="00B832DD">
        <w:rPr>
          <w:rFonts w:ascii="Century Gothic" w:hAnsi="Century Gothic"/>
          <w:color w:val="000000" w:themeColor="text1"/>
          <w:sz w:val="20"/>
        </w:rPr>
        <w:t>représentants de la Direction ;</w:t>
      </w:r>
    </w:p>
    <w:p w14:paraId="566B64F6" w14:textId="4E7465E6"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b/>
          <w:bCs/>
          <w:color w:val="000000" w:themeColor="text1"/>
          <w:sz w:val="20"/>
        </w:rPr>
        <w:t xml:space="preserve">- </w:t>
      </w:r>
      <w:r w:rsidR="0009588E" w:rsidRPr="00B832DD">
        <w:rPr>
          <w:rFonts w:ascii="Century Gothic" w:hAnsi="Century Gothic"/>
          <w:color w:val="000000" w:themeColor="text1"/>
          <w:sz w:val="20"/>
        </w:rPr>
        <w:t>un</w:t>
      </w:r>
      <w:r w:rsidRPr="00B832DD">
        <w:rPr>
          <w:rFonts w:ascii="Century Gothic" w:hAnsi="Century Gothic"/>
          <w:color w:val="000000" w:themeColor="text1"/>
          <w:sz w:val="20"/>
        </w:rPr>
        <w:t xml:space="preserve"> représentant de chaque organisation syndicale représentative signataire du présent accord ; ces dernières auront la possibilité de désigner un représentant suppléant (homme ou femme) afin de pallier les contraintes d'agenda des membres titulaires.</w:t>
      </w:r>
    </w:p>
    <w:p w14:paraId="710D1B01"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color w:val="000000" w:themeColor="text1"/>
          <w:sz w:val="20"/>
        </w:rPr>
        <w:t>La commission de suivi a pour rôle de :</w:t>
      </w:r>
    </w:p>
    <w:p w14:paraId="1ED1EAA1"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b/>
          <w:bCs/>
          <w:color w:val="000000" w:themeColor="text1"/>
          <w:sz w:val="20"/>
        </w:rPr>
        <w:t xml:space="preserve">• </w:t>
      </w:r>
      <w:r w:rsidRPr="00B832DD">
        <w:rPr>
          <w:rFonts w:ascii="Century Gothic" w:hAnsi="Century Gothic"/>
          <w:color w:val="000000" w:themeColor="text1"/>
          <w:sz w:val="20"/>
        </w:rPr>
        <w:t>de suivre la mise en œuvre de l'accord,</w:t>
      </w:r>
    </w:p>
    <w:p w14:paraId="7622E04D"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b/>
          <w:bCs/>
          <w:color w:val="000000" w:themeColor="text1"/>
          <w:sz w:val="20"/>
        </w:rPr>
        <w:t xml:space="preserve">• </w:t>
      </w:r>
      <w:r w:rsidRPr="00B832DD">
        <w:rPr>
          <w:rFonts w:ascii="Century Gothic" w:hAnsi="Century Gothic"/>
          <w:color w:val="000000" w:themeColor="text1"/>
          <w:sz w:val="20"/>
        </w:rPr>
        <w:t>d'analyser le bilan annuel des actions mises en œuvre et de leur impact sur l'évolution des indicateurs de résultat afin de proposer des actions correctives.</w:t>
      </w:r>
    </w:p>
    <w:p w14:paraId="3303E48E" w14:textId="77777777" w:rsidR="008F24B8" w:rsidRPr="00B832DD" w:rsidRDefault="008F24B8" w:rsidP="008F24B8">
      <w:pPr>
        <w:pStyle w:val="EFLnormal"/>
        <w:rPr>
          <w:rFonts w:ascii="Century Gothic" w:hAnsi="Century Gothic"/>
          <w:color w:val="000000" w:themeColor="text1"/>
          <w:sz w:val="20"/>
        </w:rPr>
      </w:pPr>
      <w:r w:rsidRPr="00B832DD">
        <w:rPr>
          <w:rFonts w:ascii="Century Gothic" w:hAnsi="Century Gothic"/>
          <w:color w:val="000000" w:themeColor="text1"/>
          <w:sz w:val="20"/>
        </w:rPr>
        <w:t>La commission de suivi se réunira une fois par an à l'initiative de la Direction, et plus à la demande d'au moins deux organisations syndicales signataires de cet accord.</w:t>
      </w:r>
    </w:p>
    <w:p w14:paraId="6664067E" w14:textId="71A6971E" w:rsidR="001D423D" w:rsidRPr="00B832DD" w:rsidRDefault="00141903" w:rsidP="00A93E89">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t>ARTICLE 1</w:t>
      </w:r>
      <w:r w:rsidR="008F24B8" w:rsidRPr="00B832DD">
        <w:rPr>
          <w:rStyle w:val="EFLmotgras"/>
          <w:rFonts w:ascii="Century Gothic" w:hAnsi="Century Gothic"/>
          <w:color w:val="000000" w:themeColor="text1"/>
          <w:sz w:val="20"/>
          <w:szCs w:val="20"/>
        </w:rPr>
        <w:t>8</w:t>
      </w:r>
      <w:r w:rsidRPr="00B832DD">
        <w:rPr>
          <w:rStyle w:val="EFLmotgras"/>
          <w:rFonts w:ascii="Century Gothic" w:hAnsi="Century Gothic"/>
          <w:color w:val="000000" w:themeColor="text1"/>
          <w:sz w:val="20"/>
          <w:szCs w:val="20"/>
        </w:rPr>
        <w:t xml:space="preserve"> - </w:t>
      </w:r>
      <w:r w:rsidR="00262242" w:rsidRPr="00B832DD">
        <w:rPr>
          <w:rFonts w:ascii="Century Gothic" w:hAnsi="Century Gothic"/>
          <w:color w:val="000000" w:themeColor="text1"/>
          <w:sz w:val="20"/>
          <w:szCs w:val="20"/>
        </w:rPr>
        <w:t>Révision</w:t>
      </w:r>
    </w:p>
    <w:p w14:paraId="0C402D28" w14:textId="77777777" w:rsidR="00C93934" w:rsidRPr="00B832DD" w:rsidRDefault="00C93934" w:rsidP="00C93934">
      <w:pPr>
        <w:pStyle w:val="EFLnormal"/>
        <w:rPr>
          <w:rFonts w:ascii="Century Gothic" w:hAnsi="Century Gothic"/>
          <w:color w:val="000000" w:themeColor="text1"/>
          <w:sz w:val="20"/>
        </w:rPr>
      </w:pPr>
      <w:r w:rsidRPr="00B832DD">
        <w:rPr>
          <w:rFonts w:ascii="Century Gothic" w:hAnsi="Century Gothic"/>
          <w:color w:val="000000" w:themeColor="text1"/>
          <w:sz w:val="20"/>
        </w:rPr>
        <w:t>À tout moment, chaque partie signataire peut demander la révision de l'accord conformément aux dispositions légales et réglementaires en vigueur.</w:t>
      </w:r>
    </w:p>
    <w:p w14:paraId="151104AE" w14:textId="1F003B88" w:rsidR="00C93934" w:rsidRPr="00B832DD" w:rsidRDefault="00C93934" w:rsidP="00C93934">
      <w:pPr>
        <w:pStyle w:val="EFLnormal"/>
        <w:rPr>
          <w:rFonts w:ascii="Century Gothic" w:hAnsi="Century Gothic"/>
          <w:color w:val="000000" w:themeColor="text1"/>
          <w:sz w:val="20"/>
        </w:rPr>
      </w:pPr>
      <w:r w:rsidRPr="00B832DD">
        <w:rPr>
          <w:rFonts w:ascii="Century Gothic" w:hAnsi="Century Gothic"/>
          <w:color w:val="000000" w:themeColor="text1"/>
          <w:sz w:val="20"/>
        </w:rPr>
        <w:t>Toute demande de révision devra être notifiée à chacune des parties signataires et devra comporter l'indication des dispositions dont la révision est demandée. Toutes les organisations syndicales représentatives seront alors convoquées par</w:t>
      </w:r>
      <w:r w:rsidR="00EE269D" w:rsidRPr="00B832DD">
        <w:rPr>
          <w:rFonts w:ascii="Century Gothic" w:hAnsi="Century Gothic"/>
          <w:color w:val="000000" w:themeColor="text1"/>
          <w:sz w:val="20"/>
        </w:rPr>
        <w:t xml:space="preserve"> l’Entreprise</w:t>
      </w:r>
      <w:r w:rsidRPr="00B832DD">
        <w:rPr>
          <w:rFonts w:ascii="Century Gothic" w:hAnsi="Century Gothic"/>
          <w:color w:val="000000" w:themeColor="text1"/>
          <w:sz w:val="20"/>
        </w:rPr>
        <w:t xml:space="preserve"> au plus tard dans un délai de trois mois suivant la demande de révision.</w:t>
      </w:r>
    </w:p>
    <w:p w14:paraId="405F1FC3" w14:textId="707765A9" w:rsidR="00E43CD7" w:rsidRPr="00B832DD" w:rsidRDefault="00C93934" w:rsidP="00C93934">
      <w:pPr>
        <w:pStyle w:val="EFLnormal"/>
        <w:rPr>
          <w:rFonts w:ascii="Century Gothic" w:hAnsi="Century Gothic"/>
          <w:color w:val="000000" w:themeColor="text1"/>
          <w:sz w:val="20"/>
          <w:szCs w:val="20"/>
        </w:rPr>
      </w:pPr>
      <w:r w:rsidRPr="00B832DD">
        <w:rPr>
          <w:rFonts w:ascii="Century Gothic" w:hAnsi="Century Gothic"/>
          <w:color w:val="000000" w:themeColor="text1"/>
          <w:sz w:val="20"/>
          <w:szCs w:val="20"/>
        </w:rPr>
        <w:t>La révision de l'accord interviendra conformément aux dispositions prévues par le Code du travail</w:t>
      </w:r>
      <w:r w:rsidR="00141903" w:rsidRPr="00B832DD">
        <w:rPr>
          <w:rFonts w:ascii="Century Gothic" w:hAnsi="Century Gothic"/>
          <w:color w:val="000000" w:themeColor="text1"/>
          <w:sz w:val="20"/>
          <w:szCs w:val="20"/>
        </w:rPr>
        <w:t>.</w:t>
      </w:r>
    </w:p>
    <w:p w14:paraId="2F83E919" w14:textId="77777777" w:rsidR="00E43CD7" w:rsidRPr="00B832DD" w:rsidRDefault="00E43CD7">
      <w:pPr>
        <w:autoSpaceDE/>
        <w:autoSpaceDN/>
        <w:spacing w:before="0"/>
        <w:rPr>
          <w:rFonts w:ascii="Century Gothic" w:hAnsi="Century Gothic"/>
          <w:color w:val="000000" w:themeColor="text1"/>
          <w:sz w:val="20"/>
        </w:rPr>
      </w:pPr>
      <w:r w:rsidRPr="00B832DD">
        <w:rPr>
          <w:rFonts w:ascii="Century Gothic" w:hAnsi="Century Gothic"/>
          <w:color w:val="000000" w:themeColor="text1"/>
          <w:sz w:val="20"/>
        </w:rPr>
        <w:br w:type="page"/>
      </w:r>
    </w:p>
    <w:p w14:paraId="1CF2CF7E" w14:textId="66F89DF4" w:rsidR="001D423D" w:rsidRPr="00B832DD" w:rsidRDefault="00141903" w:rsidP="00A93E89">
      <w:pPr>
        <w:pStyle w:val="EFLtitrearticle"/>
        <w:jc w:val="both"/>
        <w:rPr>
          <w:rFonts w:ascii="Century Gothic" w:hAnsi="Century Gothic"/>
          <w:color w:val="000000" w:themeColor="text1"/>
          <w:sz w:val="20"/>
          <w:szCs w:val="20"/>
        </w:rPr>
      </w:pPr>
      <w:r w:rsidRPr="00B832DD">
        <w:rPr>
          <w:rStyle w:val="EFLmotgras"/>
          <w:rFonts w:ascii="Century Gothic" w:hAnsi="Century Gothic"/>
          <w:color w:val="000000" w:themeColor="text1"/>
          <w:sz w:val="20"/>
          <w:szCs w:val="20"/>
        </w:rPr>
        <w:lastRenderedPageBreak/>
        <w:t xml:space="preserve">ARTICLE </w:t>
      </w:r>
      <w:r w:rsidR="00835F16" w:rsidRPr="00B832DD">
        <w:rPr>
          <w:rStyle w:val="EFLmotgras"/>
          <w:rFonts w:ascii="Century Gothic" w:hAnsi="Century Gothic"/>
          <w:color w:val="000000" w:themeColor="text1"/>
          <w:sz w:val="20"/>
          <w:szCs w:val="20"/>
        </w:rPr>
        <w:t>1</w:t>
      </w:r>
      <w:r w:rsidR="008F24B8" w:rsidRPr="00B832DD">
        <w:rPr>
          <w:rStyle w:val="EFLmotgras"/>
          <w:rFonts w:ascii="Century Gothic" w:hAnsi="Century Gothic"/>
          <w:color w:val="000000" w:themeColor="text1"/>
          <w:sz w:val="20"/>
          <w:szCs w:val="20"/>
        </w:rPr>
        <w:t>9</w:t>
      </w:r>
      <w:r w:rsidRPr="00B832DD">
        <w:rPr>
          <w:rStyle w:val="EFLmotgras"/>
          <w:rFonts w:ascii="Century Gothic" w:hAnsi="Century Gothic"/>
          <w:color w:val="000000" w:themeColor="text1"/>
          <w:sz w:val="20"/>
          <w:szCs w:val="20"/>
        </w:rPr>
        <w:t xml:space="preserve"> - </w:t>
      </w:r>
      <w:r w:rsidRPr="00B832DD">
        <w:rPr>
          <w:rFonts w:ascii="Century Gothic" w:hAnsi="Century Gothic"/>
          <w:color w:val="000000" w:themeColor="text1"/>
          <w:sz w:val="20"/>
          <w:szCs w:val="20"/>
        </w:rPr>
        <w:t>Notification et Dépôt</w:t>
      </w:r>
    </w:p>
    <w:p w14:paraId="32A63B22" w14:textId="0C6145F5" w:rsidR="00C93934" w:rsidRPr="00B832DD" w:rsidRDefault="00C93934" w:rsidP="00C93934">
      <w:pPr>
        <w:pStyle w:val="EFLfin"/>
        <w:jc w:val="both"/>
        <w:rPr>
          <w:rFonts w:ascii="Century Gothic" w:hAnsi="Century Gothic"/>
          <w:color w:val="000000" w:themeColor="text1"/>
          <w:sz w:val="20"/>
        </w:rPr>
      </w:pPr>
      <w:r w:rsidRPr="00B832DD">
        <w:rPr>
          <w:rFonts w:ascii="Century Gothic" w:hAnsi="Century Gothic"/>
          <w:color w:val="000000" w:themeColor="text1"/>
          <w:sz w:val="20"/>
        </w:rPr>
        <w:t xml:space="preserve">Le présent accord fera l'objet d'un dépôt auprès du secrétariat-greffe du Conseil de Prud'hommes du lieu de conclusion de l'accord ainsi que d'un dépôt sur la plateforme de téléprocédure du ministère du travail. </w:t>
      </w:r>
    </w:p>
    <w:p w14:paraId="2E375F8B" w14:textId="77777777" w:rsidR="00C93934" w:rsidRPr="00B832DD" w:rsidRDefault="00C93934" w:rsidP="00C93934">
      <w:pPr>
        <w:pStyle w:val="EFLfin"/>
        <w:jc w:val="both"/>
        <w:rPr>
          <w:rFonts w:ascii="Century Gothic" w:hAnsi="Century Gothic"/>
          <w:color w:val="000000" w:themeColor="text1"/>
          <w:sz w:val="20"/>
        </w:rPr>
      </w:pPr>
      <w:r w:rsidRPr="00B832DD">
        <w:rPr>
          <w:rFonts w:ascii="Century Gothic" w:hAnsi="Century Gothic"/>
          <w:color w:val="000000" w:themeColor="text1"/>
          <w:sz w:val="20"/>
        </w:rPr>
        <w:t>L'accord sera notifié à l'ensemble des organisations syndicales représentatives à l'issue de la procédure de signature.</w:t>
      </w:r>
    </w:p>
    <w:p w14:paraId="5E5D479E" w14:textId="04790A7E" w:rsidR="00262242" w:rsidRPr="00B832DD" w:rsidRDefault="00C93934" w:rsidP="00E43CD7">
      <w:pPr>
        <w:pStyle w:val="EFLfin"/>
        <w:jc w:val="both"/>
        <w:rPr>
          <w:rFonts w:ascii="Century Gothic" w:hAnsi="Century Gothic"/>
          <w:color w:val="000000" w:themeColor="text1"/>
          <w:sz w:val="20"/>
        </w:rPr>
      </w:pPr>
      <w:r w:rsidRPr="00B832DD">
        <w:rPr>
          <w:rFonts w:ascii="Century Gothic" w:hAnsi="Century Gothic"/>
          <w:color w:val="000000" w:themeColor="text1"/>
          <w:sz w:val="20"/>
        </w:rPr>
        <w:t xml:space="preserve">Il fera également l'objet d'un affichage sur les différents sites et sur intranet conformément aux </w:t>
      </w:r>
      <w:hyperlink r:id="rId9" w:history="1">
        <w:r w:rsidRPr="00B832DD">
          <w:rPr>
            <w:rFonts w:ascii="Century Gothic" w:hAnsi="Century Gothic"/>
            <w:color w:val="000000" w:themeColor="text1"/>
            <w:sz w:val="20"/>
          </w:rPr>
          <w:t>articles L. 2262-5</w:t>
        </w:r>
      </w:hyperlink>
      <w:r w:rsidRPr="00B832DD">
        <w:rPr>
          <w:rFonts w:ascii="Century Gothic" w:hAnsi="Century Gothic"/>
          <w:color w:val="000000" w:themeColor="text1"/>
          <w:sz w:val="20"/>
        </w:rPr>
        <w:t xml:space="preserve">, </w:t>
      </w:r>
      <w:hyperlink r:id="rId10" w:history="1">
        <w:r w:rsidRPr="00B832DD">
          <w:rPr>
            <w:rFonts w:ascii="Century Gothic" w:hAnsi="Century Gothic"/>
            <w:color w:val="000000" w:themeColor="text1"/>
            <w:sz w:val="20"/>
          </w:rPr>
          <w:t>R. 2262-1</w:t>
        </w:r>
      </w:hyperlink>
      <w:r w:rsidRPr="00B832DD">
        <w:rPr>
          <w:rFonts w:ascii="Century Gothic" w:hAnsi="Century Gothic"/>
          <w:color w:val="000000" w:themeColor="text1"/>
          <w:sz w:val="20"/>
        </w:rPr>
        <w:t xml:space="preserve"> et </w:t>
      </w:r>
      <w:hyperlink r:id="rId11" w:history="1">
        <w:r w:rsidRPr="00B832DD">
          <w:rPr>
            <w:rFonts w:ascii="Century Gothic" w:hAnsi="Century Gothic"/>
            <w:color w:val="000000" w:themeColor="text1"/>
            <w:sz w:val="20"/>
          </w:rPr>
          <w:t>R. 2262-3 du code du travail</w:t>
        </w:r>
      </w:hyperlink>
      <w:r w:rsidRPr="00B832DD">
        <w:rPr>
          <w:rFonts w:ascii="Century Gothic" w:hAnsi="Century Gothic"/>
          <w:color w:val="000000" w:themeColor="text1"/>
          <w:sz w:val="20"/>
        </w:rPr>
        <w:t>.</w:t>
      </w:r>
    </w:p>
    <w:p w14:paraId="0CFE9D13" w14:textId="45D4760E" w:rsidR="00262242" w:rsidRPr="00B832DD" w:rsidRDefault="00262242" w:rsidP="00E43CD7">
      <w:pPr>
        <w:pStyle w:val="EFLfin"/>
        <w:jc w:val="both"/>
        <w:rPr>
          <w:rFonts w:ascii="Century Gothic" w:hAnsi="Century Gothic"/>
          <w:color w:val="000000" w:themeColor="text1"/>
          <w:sz w:val="20"/>
        </w:rPr>
      </w:pPr>
      <w:r w:rsidRPr="00B832DD">
        <w:rPr>
          <w:rFonts w:ascii="Century Gothic" w:hAnsi="Century Gothic"/>
          <w:color w:val="000000" w:themeColor="text1"/>
          <w:sz w:val="20"/>
        </w:rPr>
        <w:t xml:space="preserve">Fait à Lisses, le </w:t>
      </w:r>
      <w:r w:rsidR="00B832DD">
        <w:rPr>
          <w:rFonts w:ascii="Century Gothic" w:hAnsi="Century Gothic"/>
          <w:color w:val="000000" w:themeColor="text1"/>
          <w:sz w:val="20"/>
        </w:rPr>
        <w:t xml:space="preserve">20 </w:t>
      </w:r>
      <w:proofErr w:type="gramStart"/>
      <w:r w:rsidR="00B832DD">
        <w:rPr>
          <w:rFonts w:ascii="Century Gothic" w:hAnsi="Century Gothic"/>
          <w:color w:val="000000" w:themeColor="text1"/>
          <w:sz w:val="20"/>
        </w:rPr>
        <w:t>Octobre</w:t>
      </w:r>
      <w:proofErr w:type="gramEnd"/>
      <w:r w:rsidR="00B832DD">
        <w:rPr>
          <w:rFonts w:ascii="Century Gothic" w:hAnsi="Century Gothic"/>
          <w:color w:val="000000" w:themeColor="text1"/>
          <w:sz w:val="20"/>
        </w:rPr>
        <w:t xml:space="preserve"> 2025</w:t>
      </w:r>
      <w:r w:rsidRPr="00B832DD">
        <w:rPr>
          <w:rFonts w:ascii="Century Gothic" w:hAnsi="Century Gothic"/>
          <w:color w:val="000000" w:themeColor="text1"/>
          <w:sz w:val="20"/>
        </w:rPr>
        <w:t> </w:t>
      </w:r>
      <w:r w:rsidR="0025075D" w:rsidRPr="00B832DD">
        <w:rPr>
          <w:rFonts w:ascii="Century Gothic" w:hAnsi="Century Gothic"/>
          <w:color w:val="000000" w:themeColor="text1"/>
          <w:sz w:val="20"/>
        </w:rPr>
        <w:t xml:space="preserve"> </w:t>
      </w:r>
      <w:r w:rsidRPr="00B832DD">
        <w:rPr>
          <w:rFonts w:ascii="Century Gothic" w:hAnsi="Century Gothic"/>
          <w:color w:val="000000" w:themeColor="text1"/>
          <w:sz w:val="20"/>
        </w:rPr>
        <w:br/>
        <w:t>En</w:t>
      </w:r>
      <w:r w:rsidR="00B832DD">
        <w:rPr>
          <w:rFonts w:ascii="Century Gothic" w:hAnsi="Century Gothic"/>
          <w:color w:val="000000" w:themeColor="text1"/>
          <w:sz w:val="20"/>
        </w:rPr>
        <w:t xml:space="preserve"> 7 </w:t>
      </w:r>
      <w:r w:rsidRPr="00B832DD">
        <w:rPr>
          <w:rFonts w:ascii="Century Gothic" w:hAnsi="Century Gothic"/>
          <w:color w:val="000000" w:themeColor="text1"/>
          <w:sz w:val="20"/>
        </w:rPr>
        <w:t>exemplaires originaux</w:t>
      </w:r>
    </w:p>
    <w:p w14:paraId="5CE89666" w14:textId="77777777" w:rsidR="0025075D"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br/>
      </w:r>
    </w:p>
    <w:p w14:paraId="1629263D" w14:textId="3062E499"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Pour </w:t>
      </w:r>
      <w:r w:rsidRPr="00B832DD">
        <w:rPr>
          <w:rFonts w:ascii="Century Gothic" w:hAnsi="Century Gothic"/>
          <w:b/>
          <w:bCs/>
          <w:color w:val="000000" w:themeColor="text1"/>
          <w:sz w:val="20"/>
        </w:rPr>
        <w:t>TRUFFAUT</w:t>
      </w:r>
    </w:p>
    <w:p w14:paraId="511BF2BB" w14:textId="7E913B59"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 Leader Développement Humain et Impacts Positifs </w:t>
      </w:r>
    </w:p>
    <w:p w14:paraId="1E0FFC72" w14:textId="77777777" w:rsidR="0025075D" w:rsidRPr="00B832DD" w:rsidRDefault="0025075D" w:rsidP="0025075D">
      <w:pPr>
        <w:pStyle w:val="EFLfin"/>
        <w:spacing w:before="0"/>
        <w:jc w:val="both"/>
        <w:rPr>
          <w:rFonts w:ascii="Century Gothic" w:hAnsi="Century Gothic"/>
          <w:color w:val="000000" w:themeColor="text1"/>
          <w:sz w:val="20"/>
        </w:rPr>
      </w:pPr>
    </w:p>
    <w:p w14:paraId="5354C27C" w14:textId="77777777" w:rsidR="0025075D" w:rsidRPr="00B832DD" w:rsidRDefault="0025075D" w:rsidP="0025075D">
      <w:pPr>
        <w:pStyle w:val="EFLfin"/>
        <w:spacing w:before="0"/>
        <w:jc w:val="both"/>
        <w:rPr>
          <w:rFonts w:ascii="Century Gothic" w:hAnsi="Century Gothic"/>
          <w:color w:val="000000" w:themeColor="text1"/>
          <w:sz w:val="20"/>
        </w:rPr>
      </w:pPr>
    </w:p>
    <w:p w14:paraId="215F07D5" w14:textId="77777777" w:rsidR="0025075D" w:rsidRPr="00B832DD" w:rsidRDefault="0025075D" w:rsidP="0025075D">
      <w:pPr>
        <w:pStyle w:val="EFLfin"/>
        <w:spacing w:before="0"/>
        <w:jc w:val="both"/>
        <w:rPr>
          <w:rFonts w:ascii="Century Gothic" w:hAnsi="Century Gothic"/>
          <w:color w:val="000000" w:themeColor="text1"/>
          <w:sz w:val="20"/>
        </w:rPr>
      </w:pPr>
    </w:p>
    <w:p w14:paraId="4EDBC2E2" w14:textId="77777777" w:rsidR="0025075D" w:rsidRPr="00B832DD" w:rsidRDefault="0025075D" w:rsidP="0025075D">
      <w:pPr>
        <w:pStyle w:val="EFLfin"/>
        <w:spacing w:before="0"/>
        <w:jc w:val="both"/>
        <w:rPr>
          <w:rFonts w:ascii="Century Gothic" w:hAnsi="Century Gothic"/>
          <w:color w:val="000000" w:themeColor="text1"/>
          <w:sz w:val="20"/>
        </w:rPr>
      </w:pPr>
    </w:p>
    <w:p w14:paraId="383BD743" w14:textId="77777777"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Le syndicat </w:t>
      </w:r>
      <w:r w:rsidRPr="00B832DD">
        <w:rPr>
          <w:rFonts w:ascii="Century Gothic" w:hAnsi="Century Gothic"/>
          <w:b/>
          <w:bCs/>
          <w:color w:val="000000" w:themeColor="text1"/>
          <w:sz w:val="20"/>
        </w:rPr>
        <w:t>CFDT Services</w:t>
      </w:r>
      <w:r w:rsidRPr="00B832DD">
        <w:rPr>
          <w:rFonts w:ascii="Century Gothic" w:hAnsi="Century Gothic"/>
          <w:color w:val="000000" w:themeColor="text1"/>
          <w:sz w:val="20"/>
        </w:rPr>
        <w:t> </w:t>
      </w:r>
    </w:p>
    <w:p w14:paraId="6C2A21C3" w14:textId="249ECB15"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Représenté </w:t>
      </w:r>
    </w:p>
    <w:p w14:paraId="0A1710ED" w14:textId="77777777" w:rsidR="0025075D" w:rsidRPr="00B832DD" w:rsidRDefault="0025075D" w:rsidP="0025075D">
      <w:pPr>
        <w:pStyle w:val="EFLfin"/>
        <w:spacing w:before="0"/>
        <w:jc w:val="both"/>
        <w:rPr>
          <w:rFonts w:ascii="Century Gothic" w:hAnsi="Century Gothic"/>
          <w:color w:val="000000" w:themeColor="text1"/>
          <w:sz w:val="20"/>
        </w:rPr>
      </w:pPr>
    </w:p>
    <w:p w14:paraId="6237D5A8" w14:textId="77777777" w:rsidR="0025075D" w:rsidRPr="00B832DD" w:rsidRDefault="0025075D" w:rsidP="0025075D">
      <w:pPr>
        <w:pStyle w:val="EFLfin"/>
        <w:spacing w:before="0"/>
        <w:jc w:val="both"/>
        <w:rPr>
          <w:rFonts w:ascii="Century Gothic" w:hAnsi="Century Gothic"/>
          <w:color w:val="000000" w:themeColor="text1"/>
          <w:sz w:val="20"/>
        </w:rPr>
      </w:pPr>
    </w:p>
    <w:p w14:paraId="31E30299" w14:textId="77777777" w:rsidR="0025075D" w:rsidRPr="00B832DD" w:rsidRDefault="0025075D" w:rsidP="0025075D">
      <w:pPr>
        <w:pStyle w:val="EFLfin"/>
        <w:spacing w:before="0"/>
        <w:jc w:val="both"/>
        <w:rPr>
          <w:rFonts w:ascii="Century Gothic" w:hAnsi="Century Gothic"/>
          <w:color w:val="000000" w:themeColor="text1"/>
          <w:sz w:val="20"/>
        </w:rPr>
      </w:pPr>
    </w:p>
    <w:p w14:paraId="07B398F5" w14:textId="77777777" w:rsidR="0025075D" w:rsidRPr="00B832DD" w:rsidRDefault="0025075D" w:rsidP="0025075D">
      <w:pPr>
        <w:pStyle w:val="EFLfin"/>
        <w:spacing w:before="0"/>
        <w:jc w:val="both"/>
        <w:rPr>
          <w:rFonts w:ascii="Century Gothic" w:hAnsi="Century Gothic"/>
          <w:color w:val="000000" w:themeColor="text1"/>
          <w:sz w:val="20"/>
        </w:rPr>
      </w:pPr>
    </w:p>
    <w:p w14:paraId="275E3478" w14:textId="77777777" w:rsidR="00262242" w:rsidRPr="00B832DD" w:rsidRDefault="00262242" w:rsidP="0025075D">
      <w:pPr>
        <w:pStyle w:val="EFLfin"/>
        <w:spacing w:before="0"/>
        <w:jc w:val="both"/>
        <w:rPr>
          <w:rFonts w:ascii="Century Gothic" w:hAnsi="Century Gothic"/>
          <w:b/>
          <w:bCs/>
          <w:color w:val="000000" w:themeColor="text1"/>
          <w:sz w:val="20"/>
        </w:rPr>
      </w:pPr>
      <w:r w:rsidRPr="00B832DD">
        <w:rPr>
          <w:rFonts w:ascii="Century Gothic" w:hAnsi="Century Gothic"/>
          <w:color w:val="000000" w:themeColor="text1"/>
          <w:sz w:val="20"/>
        </w:rPr>
        <w:t xml:space="preserve">Le syndicat </w:t>
      </w:r>
      <w:r w:rsidRPr="00B832DD">
        <w:rPr>
          <w:rFonts w:ascii="Century Gothic" w:hAnsi="Century Gothic"/>
          <w:b/>
          <w:bCs/>
          <w:color w:val="000000" w:themeColor="text1"/>
          <w:sz w:val="20"/>
        </w:rPr>
        <w:t>CFE-CGC </w:t>
      </w:r>
    </w:p>
    <w:p w14:paraId="7643D055" w14:textId="7AE1A0F1"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Représenté par </w:t>
      </w:r>
    </w:p>
    <w:p w14:paraId="6015A533" w14:textId="77777777" w:rsidR="0025075D" w:rsidRPr="00B832DD" w:rsidRDefault="0025075D" w:rsidP="0025075D">
      <w:pPr>
        <w:pStyle w:val="EFLfin"/>
        <w:spacing w:before="0"/>
        <w:jc w:val="both"/>
        <w:rPr>
          <w:rFonts w:ascii="Century Gothic" w:hAnsi="Century Gothic"/>
          <w:color w:val="000000" w:themeColor="text1"/>
          <w:sz w:val="20"/>
        </w:rPr>
      </w:pPr>
    </w:p>
    <w:p w14:paraId="0443CCFD" w14:textId="77777777" w:rsidR="0025075D" w:rsidRPr="00B832DD" w:rsidRDefault="0025075D" w:rsidP="0025075D">
      <w:pPr>
        <w:pStyle w:val="EFLfin"/>
        <w:spacing w:before="0"/>
        <w:jc w:val="both"/>
        <w:rPr>
          <w:rFonts w:ascii="Century Gothic" w:hAnsi="Century Gothic"/>
          <w:color w:val="000000" w:themeColor="text1"/>
          <w:sz w:val="20"/>
        </w:rPr>
      </w:pPr>
    </w:p>
    <w:p w14:paraId="06CD4FE3" w14:textId="77777777" w:rsidR="0025075D" w:rsidRPr="00B832DD" w:rsidRDefault="0025075D" w:rsidP="0025075D">
      <w:pPr>
        <w:pStyle w:val="EFLfin"/>
        <w:spacing w:before="0"/>
        <w:jc w:val="both"/>
        <w:rPr>
          <w:rFonts w:ascii="Century Gothic" w:hAnsi="Century Gothic"/>
          <w:color w:val="000000" w:themeColor="text1"/>
          <w:sz w:val="20"/>
        </w:rPr>
      </w:pPr>
    </w:p>
    <w:p w14:paraId="60160F5E" w14:textId="77777777" w:rsidR="0025075D" w:rsidRPr="00B832DD" w:rsidRDefault="0025075D" w:rsidP="0025075D">
      <w:pPr>
        <w:pStyle w:val="EFLfin"/>
        <w:spacing w:before="0"/>
        <w:jc w:val="both"/>
        <w:rPr>
          <w:rFonts w:ascii="Century Gothic" w:hAnsi="Century Gothic"/>
          <w:color w:val="000000" w:themeColor="text1"/>
          <w:sz w:val="20"/>
        </w:rPr>
      </w:pPr>
    </w:p>
    <w:p w14:paraId="229C42E5" w14:textId="77777777" w:rsidR="00262242" w:rsidRPr="00B832DD" w:rsidRDefault="00262242" w:rsidP="0025075D">
      <w:pPr>
        <w:pStyle w:val="EFLfin"/>
        <w:spacing w:before="0"/>
        <w:jc w:val="both"/>
        <w:rPr>
          <w:rFonts w:ascii="Century Gothic" w:hAnsi="Century Gothic"/>
          <w:b/>
          <w:bCs/>
          <w:color w:val="000000" w:themeColor="text1"/>
          <w:sz w:val="20"/>
        </w:rPr>
      </w:pPr>
      <w:r w:rsidRPr="00B832DD">
        <w:rPr>
          <w:rFonts w:ascii="Century Gothic" w:hAnsi="Century Gothic"/>
          <w:color w:val="000000" w:themeColor="text1"/>
          <w:sz w:val="20"/>
        </w:rPr>
        <w:t xml:space="preserve">Le syndicat </w:t>
      </w:r>
      <w:r w:rsidRPr="00B832DD">
        <w:rPr>
          <w:rFonts w:ascii="Century Gothic" w:hAnsi="Century Gothic"/>
          <w:b/>
          <w:bCs/>
          <w:color w:val="000000" w:themeColor="text1"/>
          <w:sz w:val="20"/>
        </w:rPr>
        <w:t>CFTC </w:t>
      </w:r>
    </w:p>
    <w:p w14:paraId="67EC95DC" w14:textId="3CE84638"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Représenté par </w:t>
      </w:r>
    </w:p>
    <w:p w14:paraId="17B8C540" w14:textId="77777777" w:rsidR="0025075D" w:rsidRPr="00B832DD" w:rsidRDefault="0025075D" w:rsidP="0025075D">
      <w:pPr>
        <w:pStyle w:val="EFLfin"/>
        <w:spacing w:before="0"/>
        <w:jc w:val="both"/>
        <w:rPr>
          <w:rFonts w:ascii="Century Gothic" w:hAnsi="Century Gothic"/>
          <w:color w:val="000000" w:themeColor="text1"/>
          <w:sz w:val="20"/>
        </w:rPr>
      </w:pPr>
    </w:p>
    <w:p w14:paraId="63696113" w14:textId="77777777" w:rsidR="0025075D" w:rsidRPr="00B832DD" w:rsidRDefault="0025075D" w:rsidP="0025075D">
      <w:pPr>
        <w:pStyle w:val="EFLfin"/>
        <w:spacing w:before="0"/>
        <w:jc w:val="both"/>
        <w:rPr>
          <w:rFonts w:ascii="Century Gothic" w:hAnsi="Century Gothic"/>
          <w:color w:val="000000" w:themeColor="text1"/>
          <w:sz w:val="20"/>
        </w:rPr>
      </w:pPr>
    </w:p>
    <w:p w14:paraId="45667665" w14:textId="77777777" w:rsidR="0025075D" w:rsidRPr="00B832DD" w:rsidRDefault="0025075D" w:rsidP="0025075D">
      <w:pPr>
        <w:pStyle w:val="EFLfin"/>
        <w:spacing w:before="0"/>
        <w:jc w:val="both"/>
        <w:rPr>
          <w:rFonts w:ascii="Century Gothic" w:hAnsi="Century Gothic"/>
          <w:color w:val="000000" w:themeColor="text1"/>
          <w:sz w:val="20"/>
        </w:rPr>
      </w:pPr>
    </w:p>
    <w:p w14:paraId="49369869" w14:textId="77777777" w:rsidR="0025075D" w:rsidRPr="00B832DD" w:rsidRDefault="0025075D" w:rsidP="0025075D">
      <w:pPr>
        <w:pStyle w:val="EFLfin"/>
        <w:spacing w:before="0"/>
        <w:jc w:val="both"/>
        <w:rPr>
          <w:rFonts w:ascii="Century Gothic" w:hAnsi="Century Gothic"/>
          <w:color w:val="000000" w:themeColor="text1"/>
          <w:sz w:val="20"/>
        </w:rPr>
      </w:pPr>
    </w:p>
    <w:p w14:paraId="7A3E0989" w14:textId="77777777"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Le syndicat </w:t>
      </w:r>
      <w:r w:rsidRPr="00B832DD">
        <w:rPr>
          <w:rFonts w:ascii="Century Gothic" w:hAnsi="Century Gothic"/>
          <w:b/>
          <w:bCs/>
          <w:color w:val="000000" w:themeColor="text1"/>
          <w:sz w:val="20"/>
        </w:rPr>
        <w:t>C.G.T. Commerce Distribution et Services</w:t>
      </w:r>
      <w:r w:rsidRPr="00B832DD">
        <w:rPr>
          <w:rFonts w:ascii="Century Gothic" w:hAnsi="Century Gothic"/>
          <w:color w:val="000000" w:themeColor="text1"/>
          <w:sz w:val="20"/>
        </w:rPr>
        <w:t xml:space="preserve"> </w:t>
      </w:r>
    </w:p>
    <w:p w14:paraId="17008901" w14:textId="35DAB82C"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Représenté par </w:t>
      </w:r>
    </w:p>
    <w:p w14:paraId="042E16E0" w14:textId="77777777" w:rsidR="0025075D" w:rsidRPr="00B832DD" w:rsidRDefault="0025075D" w:rsidP="0025075D">
      <w:pPr>
        <w:pStyle w:val="EFLfin"/>
        <w:spacing w:before="0"/>
        <w:jc w:val="both"/>
        <w:rPr>
          <w:rFonts w:ascii="Century Gothic" w:hAnsi="Century Gothic"/>
          <w:color w:val="000000" w:themeColor="text1"/>
          <w:sz w:val="20"/>
        </w:rPr>
      </w:pPr>
    </w:p>
    <w:p w14:paraId="7FCB04DC" w14:textId="77777777" w:rsidR="0025075D" w:rsidRPr="00B832DD" w:rsidRDefault="0025075D" w:rsidP="0025075D">
      <w:pPr>
        <w:pStyle w:val="EFLfin"/>
        <w:spacing w:before="0"/>
        <w:jc w:val="both"/>
        <w:rPr>
          <w:rFonts w:ascii="Century Gothic" w:hAnsi="Century Gothic"/>
          <w:color w:val="000000" w:themeColor="text1"/>
          <w:sz w:val="20"/>
        </w:rPr>
      </w:pPr>
    </w:p>
    <w:p w14:paraId="49E81232" w14:textId="77777777" w:rsidR="0025075D" w:rsidRPr="00B832DD" w:rsidRDefault="0025075D" w:rsidP="0025075D">
      <w:pPr>
        <w:pStyle w:val="EFLfin"/>
        <w:spacing w:before="0"/>
        <w:jc w:val="both"/>
        <w:rPr>
          <w:rFonts w:ascii="Century Gothic" w:hAnsi="Century Gothic"/>
          <w:color w:val="000000" w:themeColor="text1"/>
          <w:sz w:val="20"/>
        </w:rPr>
      </w:pPr>
    </w:p>
    <w:p w14:paraId="107622E6" w14:textId="77777777" w:rsidR="0025075D" w:rsidRPr="00B832DD" w:rsidRDefault="0025075D" w:rsidP="0025075D">
      <w:pPr>
        <w:pStyle w:val="EFLfin"/>
        <w:spacing w:before="0"/>
        <w:jc w:val="both"/>
        <w:rPr>
          <w:rFonts w:ascii="Century Gothic" w:hAnsi="Century Gothic"/>
          <w:color w:val="000000" w:themeColor="text1"/>
          <w:sz w:val="20"/>
        </w:rPr>
      </w:pPr>
    </w:p>
    <w:p w14:paraId="0A94BB3E" w14:textId="77303BE1" w:rsidR="00262242" w:rsidRPr="00B832DD" w:rsidRDefault="00262242" w:rsidP="0025075D">
      <w:pPr>
        <w:pStyle w:val="EFLfin"/>
        <w:spacing w:before="0"/>
        <w:jc w:val="both"/>
        <w:rPr>
          <w:rFonts w:ascii="Century Gothic" w:hAnsi="Century Gothic"/>
          <w:b/>
          <w:bCs/>
          <w:color w:val="000000" w:themeColor="text1"/>
          <w:sz w:val="20"/>
        </w:rPr>
      </w:pPr>
      <w:r w:rsidRPr="00B832DD">
        <w:rPr>
          <w:rFonts w:ascii="Century Gothic" w:hAnsi="Century Gothic"/>
          <w:color w:val="000000" w:themeColor="text1"/>
          <w:sz w:val="20"/>
        </w:rPr>
        <w:t xml:space="preserve">Le syndicat </w:t>
      </w:r>
      <w:r w:rsidRPr="00B832DD">
        <w:rPr>
          <w:rFonts w:ascii="Century Gothic" w:hAnsi="Century Gothic"/>
          <w:b/>
          <w:bCs/>
          <w:color w:val="000000" w:themeColor="text1"/>
          <w:sz w:val="20"/>
        </w:rPr>
        <w:t xml:space="preserve">SOLIDAIRES-SUD </w:t>
      </w:r>
    </w:p>
    <w:p w14:paraId="06DFDEC4" w14:textId="22D8440E" w:rsidR="00262242" w:rsidRPr="00B832DD" w:rsidRDefault="00262242" w:rsidP="0025075D">
      <w:pPr>
        <w:pStyle w:val="EFLfin"/>
        <w:spacing w:before="0"/>
        <w:jc w:val="both"/>
        <w:rPr>
          <w:rFonts w:ascii="Century Gothic" w:hAnsi="Century Gothic"/>
          <w:color w:val="000000" w:themeColor="text1"/>
          <w:sz w:val="20"/>
        </w:rPr>
      </w:pPr>
      <w:r w:rsidRPr="00B832DD">
        <w:rPr>
          <w:rFonts w:ascii="Century Gothic" w:hAnsi="Century Gothic"/>
          <w:color w:val="000000" w:themeColor="text1"/>
          <w:sz w:val="20"/>
        </w:rPr>
        <w:t xml:space="preserve">Représenté par </w:t>
      </w:r>
    </w:p>
    <w:sectPr w:rsidR="00262242" w:rsidRPr="00B832DD">
      <w:footerReference w:type="default" r:id="rId12"/>
      <w:pgSz w:w="11880" w:h="16840"/>
      <w:pgMar w:top="1418" w:right="1418" w:bottom="1418" w:left="1418"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8808" w14:textId="77777777" w:rsidR="00513626" w:rsidRDefault="00513626">
      <w:r>
        <w:separator/>
      </w:r>
    </w:p>
  </w:endnote>
  <w:endnote w:type="continuationSeparator" w:id="0">
    <w:p w14:paraId="6F2DD15D" w14:textId="77777777" w:rsidR="00513626" w:rsidRDefault="00513626">
      <w:r>
        <w:continuationSeparator/>
      </w:r>
    </w:p>
  </w:endnote>
  <w:endnote w:type="continuationNotice" w:id="1">
    <w:p w14:paraId="000C4FA0" w14:textId="77777777" w:rsidR="00513626" w:rsidRDefault="005136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Wes FY">
    <w:panose1 w:val="020B0505030201020104"/>
    <w:charset w:val="00"/>
    <w:family w:val="swiss"/>
    <w:pitch w:val="variable"/>
    <w:sig w:usb0="A00000AF" w:usb1="50006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82B1" w14:textId="68AF5BCE" w:rsidR="00B63F56" w:rsidRDefault="00B63F56">
    <w:pPr>
      <w:pStyle w:val="Pieddepage"/>
    </w:pPr>
    <w:r>
      <w:tab/>
    </w:r>
    <w:r>
      <w:tab/>
    </w:r>
    <w:r>
      <w:fldChar w:fldCharType="begin"/>
    </w:r>
    <w:r>
      <w:instrText>PAGE   \* MERGEFORMAT</w:instrText>
    </w:r>
    <w:r>
      <w:fldChar w:fldCharType="separate"/>
    </w:r>
    <w:r>
      <w:t>1</w:t>
    </w:r>
    <w:r>
      <w:fldChar w:fldCharType="end"/>
    </w:r>
  </w:p>
  <w:p w14:paraId="70AE804C" w14:textId="77777777" w:rsidR="00B63F56" w:rsidRDefault="00B63F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CAEA" w14:textId="77777777" w:rsidR="00513626" w:rsidRDefault="00513626">
      <w:r>
        <w:separator/>
      </w:r>
    </w:p>
  </w:footnote>
  <w:footnote w:type="continuationSeparator" w:id="0">
    <w:p w14:paraId="57C67A26" w14:textId="77777777" w:rsidR="00513626" w:rsidRDefault="00513626">
      <w:r>
        <w:continuationSeparator/>
      </w:r>
    </w:p>
  </w:footnote>
  <w:footnote w:type="continuationNotice" w:id="1">
    <w:p w14:paraId="2D4BCA83" w14:textId="77777777" w:rsidR="00513626" w:rsidRDefault="005136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7B84"/>
    <w:multiLevelType w:val="multilevel"/>
    <w:tmpl w:val="8ACC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83D38"/>
    <w:multiLevelType w:val="multilevel"/>
    <w:tmpl w:val="ADAC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3ED2580"/>
    <w:multiLevelType w:val="multilevel"/>
    <w:tmpl w:val="9598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F863EA"/>
    <w:multiLevelType w:val="hybridMultilevel"/>
    <w:tmpl w:val="C414B858"/>
    <w:lvl w:ilvl="0" w:tplc="A6AE0E10">
      <w:start w:val="1"/>
      <w:numFmt w:val="bullet"/>
      <w:lvlText w:val="•"/>
      <w:lvlJc w:val="left"/>
      <w:pPr>
        <w:tabs>
          <w:tab w:val="num" w:pos="720"/>
        </w:tabs>
        <w:ind w:left="720" w:hanging="360"/>
      </w:pPr>
      <w:rPr>
        <w:rFonts w:ascii="Arial" w:hAnsi="Arial" w:hint="default"/>
      </w:rPr>
    </w:lvl>
    <w:lvl w:ilvl="1" w:tplc="CDDAA584" w:tentative="1">
      <w:start w:val="1"/>
      <w:numFmt w:val="bullet"/>
      <w:lvlText w:val="•"/>
      <w:lvlJc w:val="left"/>
      <w:pPr>
        <w:tabs>
          <w:tab w:val="num" w:pos="1440"/>
        </w:tabs>
        <w:ind w:left="1440" w:hanging="360"/>
      </w:pPr>
      <w:rPr>
        <w:rFonts w:ascii="Arial" w:hAnsi="Arial" w:hint="default"/>
      </w:rPr>
    </w:lvl>
    <w:lvl w:ilvl="2" w:tplc="3CA62456" w:tentative="1">
      <w:start w:val="1"/>
      <w:numFmt w:val="bullet"/>
      <w:lvlText w:val="•"/>
      <w:lvlJc w:val="left"/>
      <w:pPr>
        <w:tabs>
          <w:tab w:val="num" w:pos="2160"/>
        </w:tabs>
        <w:ind w:left="2160" w:hanging="360"/>
      </w:pPr>
      <w:rPr>
        <w:rFonts w:ascii="Arial" w:hAnsi="Arial" w:hint="default"/>
      </w:rPr>
    </w:lvl>
    <w:lvl w:ilvl="3" w:tplc="571899B2" w:tentative="1">
      <w:start w:val="1"/>
      <w:numFmt w:val="bullet"/>
      <w:lvlText w:val="•"/>
      <w:lvlJc w:val="left"/>
      <w:pPr>
        <w:tabs>
          <w:tab w:val="num" w:pos="2880"/>
        </w:tabs>
        <w:ind w:left="2880" w:hanging="360"/>
      </w:pPr>
      <w:rPr>
        <w:rFonts w:ascii="Arial" w:hAnsi="Arial" w:hint="default"/>
      </w:rPr>
    </w:lvl>
    <w:lvl w:ilvl="4" w:tplc="EFF650B0" w:tentative="1">
      <w:start w:val="1"/>
      <w:numFmt w:val="bullet"/>
      <w:lvlText w:val="•"/>
      <w:lvlJc w:val="left"/>
      <w:pPr>
        <w:tabs>
          <w:tab w:val="num" w:pos="3600"/>
        </w:tabs>
        <w:ind w:left="3600" w:hanging="360"/>
      </w:pPr>
      <w:rPr>
        <w:rFonts w:ascii="Arial" w:hAnsi="Arial" w:hint="default"/>
      </w:rPr>
    </w:lvl>
    <w:lvl w:ilvl="5" w:tplc="08A64284" w:tentative="1">
      <w:start w:val="1"/>
      <w:numFmt w:val="bullet"/>
      <w:lvlText w:val="•"/>
      <w:lvlJc w:val="left"/>
      <w:pPr>
        <w:tabs>
          <w:tab w:val="num" w:pos="4320"/>
        </w:tabs>
        <w:ind w:left="4320" w:hanging="360"/>
      </w:pPr>
      <w:rPr>
        <w:rFonts w:ascii="Arial" w:hAnsi="Arial" w:hint="default"/>
      </w:rPr>
    </w:lvl>
    <w:lvl w:ilvl="6" w:tplc="239C9CDA" w:tentative="1">
      <w:start w:val="1"/>
      <w:numFmt w:val="bullet"/>
      <w:lvlText w:val="•"/>
      <w:lvlJc w:val="left"/>
      <w:pPr>
        <w:tabs>
          <w:tab w:val="num" w:pos="5040"/>
        </w:tabs>
        <w:ind w:left="5040" w:hanging="360"/>
      </w:pPr>
      <w:rPr>
        <w:rFonts w:ascii="Arial" w:hAnsi="Arial" w:hint="default"/>
      </w:rPr>
    </w:lvl>
    <w:lvl w:ilvl="7" w:tplc="E648FE5E" w:tentative="1">
      <w:start w:val="1"/>
      <w:numFmt w:val="bullet"/>
      <w:lvlText w:val="•"/>
      <w:lvlJc w:val="left"/>
      <w:pPr>
        <w:tabs>
          <w:tab w:val="num" w:pos="5760"/>
        </w:tabs>
        <w:ind w:left="5760" w:hanging="360"/>
      </w:pPr>
      <w:rPr>
        <w:rFonts w:ascii="Arial" w:hAnsi="Arial" w:hint="default"/>
      </w:rPr>
    </w:lvl>
    <w:lvl w:ilvl="8" w:tplc="05A6EF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57EB3"/>
    <w:multiLevelType w:val="hybridMultilevel"/>
    <w:tmpl w:val="C71ABA7A"/>
    <w:lvl w:ilvl="0" w:tplc="500A0430">
      <w:start w:val="1"/>
      <w:numFmt w:val="bullet"/>
      <w:lvlText w:val="•"/>
      <w:lvlJc w:val="left"/>
      <w:pPr>
        <w:tabs>
          <w:tab w:val="num" w:pos="720"/>
        </w:tabs>
        <w:ind w:left="720" w:hanging="360"/>
      </w:pPr>
      <w:rPr>
        <w:rFonts w:ascii="Arial" w:hAnsi="Arial" w:hint="default"/>
      </w:rPr>
    </w:lvl>
    <w:lvl w:ilvl="1" w:tplc="DF9ACCC2">
      <w:numFmt w:val="bullet"/>
      <w:lvlText w:val="•"/>
      <w:lvlJc w:val="left"/>
      <w:pPr>
        <w:tabs>
          <w:tab w:val="num" w:pos="1440"/>
        </w:tabs>
        <w:ind w:left="1440" w:hanging="360"/>
      </w:pPr>
      <w:rPr>
        <w:rFonts w:ascii="Arial" w:hAnsi="Arial" w:hint="default"/>
      </w:rPr>
    </w:lvl>
    <w:lvl w:ilvl="2" w:tplc="DF1CE614" w:tentative="1">
      <w:start w:val="1"/>
      <w:numFmt w:val="bullet"/>
      <w:lvlText w:val="•"/>
      <w:lvlJc w:val="left"/>
      <w:pPr>
        <w:tabs>
          <w:tab w:val="num" w:pos="2160"/>
        </w:tabs>
        <w:ind w:left="2160" w:hanging="360"/>
      </w:pPr>
      <w:rPr>
        <w:rFonts w:ascii="Arial" w:hAnsi="Arial" w:hint="default"/>
      </w:rPr>
    </w:lvl>
    <w:lvl w:ilvl="3" w:tplc="16F86C86" w:tentative="1">
      <w:start w:val="1"/>
      <w:numFmt w:val="bullet"/>
      <w:lvlText w:val="•"/>
      <w:lvlJc w:val="left"/>
      <w:pPr>
        <w:tabs>
          <w:tab w:val="num" w:pos="2880"/>
        </w:tabs>
        <w:ind w:left="2880" w:hanging="360"/>
      </w:pPr>
      <w:rPr>
        <w:rFonts w:ascii="Arial" w:hAnsi="Arial" w:hint="default"/>
      </w:rPr>
    </w:lvl>
    <w:lvl w:ilvl="4" w:tplc="CCF6A70A" w:tentative="1">
      <w:start w:val="1"/>
      <w:numFmt w:val="bullet"/>
      <w:lvlText w:val="•"/>
      <w:lvlJc w:val="left"/>
      <w:pPr>
        <w:tabs>
          <w:tab w:val="num" w:pos="3600"/>
        </w:tabs>
        <w:ind w:left="3600" w:hanging="360"/>
      </w:pPr>
      <w:rPr>
        <w:rFonts w:ascii="Arial" w:hAnsi="Arial" w:hint="default"/>
      </w:rPr>
    </w:lvl>
    <w:lvl w:ilvl="5" w:tplc="A83CA6FE" w:tentative="1">
      <w:start w:val="1"/>
      <w:numFmt w:val="bullet"/>
      <w:lvlText w:val="•"/>
      <w:lvlJc w:val="left"/>
      <w:pPr>
        <w:tabs>
          <w:tab w:val="num" w:pos="4320"/>
        </w:tabs>
        <w:ind w:left="4320" w:hanging="360"/>
      </w:pPr>
      <w:rPr>
        <w:rFonts w:ascii="Arial" w:hAnsi="Arial" w:hint="default"/>
      </w:rPr>
    </w:lvl>
    <w:lvl w:ilvl="6" w:tplc="F5C4E156" w:tentative="1">
      <w:start w:val="1"/>
      <w:numFmt w:val="bullet"/>
      <w:lvlText w:val="•"/>
      <w:lvlJc w:val="left"/>
      <w:pPr>
        <w:tabs>
          <w:tab w:val="num" w:pos="5040"/>
        </w:tabs>
        <w:ind w:left="5040" w:hanging="360"/>
      </w:pPr>
      <w:rPr>
        <w:rFonts w:ascii="Arial" w:hAnsi="Arial" w:hint="default"/>
      </w:rPr>
    </w:lvl>
    <w:lvl w:ilvl="7" w:tplc="5FD62F6E" w:tentative="1">
      <w:start w:val="1"/>
      <w:numFmt w:val="bullet"/>
      <w:lvlText w:val="•"/>
      <w:lvlJc w:val="left"/>
      <w:pPr>
        <w:tabs>
          <w:tab w:val="num" w:pos="5760"/>
        </w:tabs>
        <w:ind w:left="5760" w:hanging="360"/>
      </w:pPr>
      <w:rPr>
        <w:rFonts w:ascii="Arial" w:hAnsi="Arial" w:hint="default"/>
      </w:rPr>
    </w:lvl>
    <w:lvl w:ilvl="8" w:tplc="DCC03F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A55832"/>
    <w:multiLevelType w:val="multilevel"/>
    <w:tmpl w:val="661C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93F38"/>
    <w:multiLevelType w:val="multilevel"/>
    <w:tmpl w:val="F2460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9" w15:restartNumberingAfterBreak="0">
    <w:nsid w:val="37E1631F"/>
    <w:multiLevelType w:val="multilevel"/>
    <w:tmpl w:val="BA3C09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AB67E9"/>
    <w:multiLevelType w:val="hybridMultilevel"/>
    <w:tmpl w:val="4F3E6CB6"/>
    <w:lvl w:ilvl="0" w:tplc="DD4E9D32">
      <w:start w:val="1"/>
      <w:numFmt w:val="bullet"/>
      <w:lvlText w:val="•"/>
      <w:lvlJc w:val="left"/>
      <w:pPr>
        <w:tabs>
          <w:tab w:val="num" w:pos="720"/>
        </w:tabs>
        <w:ind w:left="720" w:hanging="360"/>
      </w:pPr>
      <w:rPr>
        <w:rFonts w:ascii="Arial" w:hAnsi="Arial" w:hint="default"/>
      </w:rPr>
    </w:lvl>
    <w:lvl w:ilvl="1" w:tplc="079A096C" w:tentative="1">
      <w:start w:val="1"/>
      <w:numFmt w:val="bullet"/>
      <w:lvlText w:val="•"/>
      <w:lvlJc w:val="left"/>
      <w:pPr>
        <w:tabs>
          <w:tab w:val="num" w:pos="1440"/>
        </w:tabs>
        <w:ind w:left="1440" w:hanging="360"/>
      </w:pPr>
      <w:rPr>
        <w:rFonts w:ascii="Arial" w:hAnsi="Arial" w:hint="default"/>
      </w:rPr>
    </w:lvl>
    <w:lvl w:ilvl="2" w:tplc="C45A4CD2" w:tentative="1">
      <w:start w:val="1"/>
      <w:numFmt w:val="bullet"/>
      <w:lvlText w:val="•"/>
      <w:lvlJc w:val="left"/>
      <w:pPr>
        <w:tabs>
          <w:tab w:val="num" w:pos="2160"/>
        </w:tabs>
        <w:ind w:left="2160" w:hanging="360"/>
      </w:pPr>
      <w:rPr>
        <w:rFonts w:ascii="Arial" w:hAnsi="Arial" w:hint="default"/>
      </w:rPr>
    </w:lvl>
    <w:lvl w:ilvl="3" w:tplc="AA8AE3C2" w:tentative="1">
      <w:start w:val="1"/>
      <w:numFmt w:val="bullet"/>
      <w:lvlText w:val="•"/>
      <w:lvlJc w:val="left"/>
      <w:pPr>
        <w:tabs>
          <w:tab w:val="num" w:pos="2880"/>
        </w:tabs>
        <w:ind w:left="2880" w:hanging="360"/>
      </w:pPr>
      <w:rPr>
        <w:rFonts w:ascii="Arial" w:hAnsi="Arial" w:hint="default"/>
      </w:rPr>
    </w:lvl>
    <w:lvl w:ilvl="4" w:tplc="3E800ACA" w:tentative="1">
      <w:start w:val="1"/>
      <w:numFmt w:val="bullet"/>
      <w:lvlText w:val="•"/>
      <w:lvlJc w:val="left"/>
      <w:pPr>
        <w:tabs>
          <w:tab w:val="num" w:pos="3600"/>
        </w:tabs>
        <w:ind w:left="3600" w:hanging="360"/>
      </w:pPr>
      <w:rPr>
        <w:rFonts w:ascii="Arial" w:hAnsi="Arial" w:hint="default"/>
      </w:rPr>
    </w:lvl>
    <w:lvl w:ilvl="5" w:tplc="39CEE6B4" w:tentative="1">
      <w:start w:val="1"/>
      <w:numFmt w:val="bullet"/>
      <w:lvlText w:val="•"/>
      <w:lvlJc w:val="left"/>
      <w:pPr>
        <w:tabs>
          <w:tab w:val="num" w:pos="4320"/>
        </w:tabs>
        <w:ind w:left="4320" w:hanging="360"/>
      </w:pPr>
      <w:rPr>
        <w:rFonts w:ascii="Arial" w:hAnsi="Arial" w:hint="default"/>
      </w:rPr>
    </w:lvl>
    <w:lvl w:ilvl="6" w:tplc="25A6A67A" w:tentative="1">
      <w:start w:val="1"/>
      <w:numFmt w:val="bullet"/>
      <w:lvlText w:val="•"/>
      <w:lvlJc w:val="left"/>
      <w:pPr>
        <w:tabs>
          <w:tab w:val="num" w:pos="5040"/>
        </w:tabs>
        <w:ind w:left="5040" w:hanging="360"/>
      </w:pPr>
      <w:rPr>
        <w:rFonts w:ascii="Arial" w:hAnsi="Arial" w:hint="default"/>
      </w:rPr>
    </w:lvl>
    <w:lvl w:ilvl="7" w:tplc="0B46F8C4" w:tentative="1">
      <w:start w:val="1"/>
      <w:numFmt w:val="bullet"/>
      <w:lvlText w:val="•"/>
      <w:lvlJc w:val="left"/>
      <w:pPr>
        <w:tabs>
          <w:tab w:val="num" w:pos="5760"/>
        </w:tabs>
        <w:ind w:left="5760" w:hanging="360"/>
      </w:pPr>
      <w:rPr>
        <w:rFonts w:ascii="Arial" w:hAnsi="Arial" w:hint="default"/>
      </w:rPr>
    </w:lvl>
    <w:lvl w:ilvl="8" w:tplc="FBF82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991F71"/>
    <w:multiLevelType w:val="multilevel"/>
    <w:tmpl w:val="F736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13"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5C5622BF"/>
    <w:multiLevelType w:val="multilevel"/>
    <w:tmpl w:val="7E1A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D9088B"/>
    <w:multiLevelType w:val="hybridMultilevel"/>
    <w:tmpl w:val="C4DCD618"/>
    <w:lvl w:ilvl="0" w:tplc="00307370">
      <w:start w:val="1"/>
      <w:numFmt w:val="bullet"/>
      <w:lvlText w:val="•"/>
      <w:lvlJc w:val="left"/>
      <w:pPr>
        <w:tabs>
          <w:tab w:val="num" w:pos="720"/>
        </w:tabs>
        <w:ind w:left="720" w:hanging="360"/>
      </w:pPr>
      <w:rPr>
        <w:rFonts w:ascii="Arial" w:hAnsi="Arial" w:hint="default"/>
      </w:rPr>
    </w:lvl>
    <w:lvl w:ilvl="1" w:tplc="34D2B2F0" w:tentative="1">
      <w:start w:val="1"/>
      <w:numFmt w:val="bullet"/>
      <w:lvlText w:val="•"/>
      <w:lvlJc w:val="left"/>
      <w:pPr>
        <w:tabs>
          <w:tab w:val="num" w:pos="1440"/>
        </w:tabs>
        <w:ind w:left="1440" w:hanging="360"/>
      </w:pPr>
      <w:rPr>
        <w:rFonts w:ascii="Arial" w:hAnsi="Arial" w:hint="default"/>
      </w:rPr>
    </w:lvl>
    <w:lvl w:ilvl="2" w:tplc="0E06762C" w:tentative="1">
      <w:start w:val="1"/>
      <w:numFmt w:val="bullet"/>
      <w:lvlText w:val="•"/>
      <w:lvlJc w:val="left"/>
      <w:pPr>
        <w:tabs>
          <w:tab w:val="num" w:pos="2160"/>
        </w:tabs>
        <w:ind w:left="2160" w:hanging="360"/>
      </w:pPr>
      <w:rPr>
        <w:rFonts w:ascii="Arial" w:hAnsi="Arial" w:hint="default"/>
      </w:rPr>
    </w:lvl>
    <w:lvl w:ilvl="3" w:tplc="16844E16" w:tentative="1">
      <w:start w:val="1"/>
      <w:numFmt w:val="bullet"/>
      <w:lvlText w:val="•"/>
      <w:lvlJc w:val="left"/>
      <w:pPr>
        <w:tabs>
          <w:tab w:val="num" w:pos="2880"/>
        </w:tabs>
        <w:ind w:left="2880" w:hanging="360"/>
      </w:pPr>
      <w:rPr>
        <w:rFonts w:ascii="Arial" w:hAnsi="Arial" w:hint="default"/>
      </w:rPr>
    </w:lvl>
    <w:lvl w:ilvl="4" w:tplc="1DC698A2" w:tentative="1">
      <w:start w:val="1"/>
      <w:numFmt w:val="bullet"/>
      <w:lvlText w:val="•"/>
      <w:lvlJc w:val="left"/>
      <w:pPr>
        <w:tabs>
          <w:tab w:val="num" w:pos="3600"/>
        </w:tabs>
        <w:ind w:left="3600" w:hanging="360"/>
      </w:pPr>
      <w:rPr>
        <w:rFonts w:ascii="Arial" w:hAnsi="Arial" w:hint="default"/>
      </w:rPr>
    </w:lvl>
    <w:lvl w:ilvl="5" w:tplc="2C9CBBEC" w:tentative="1">
      <w:start w:val="1"/>
      <w:numFmt w:val="bullet"/>
      <w:lvlText w:val="•"/>
      <w:lvlJc w:val="left"/>
      <w:pPr>
        <w:tabs>
          <w:tab w:val="num" w:pos="4320"/>
        </w:tabs>
        <w:ind w:left="4320" w:hanging="360"/>
      </w:pPr>
      <w:rPr>
        <w:rFonts w:ascii="Arial" w:hAnsi="Arial" w:hint="default"/>
      </w:rPr>
    </w:lvl>
    <w:lvl w:ilvl="6" w:tplc="E042FC04" w:tentative="1">
      <w:start w:val="1"/>
      <w:numFmt w:val="bullet"/>
      <w:lvlText w:val="•"/>
      <w:lvlJc w:val="left"/>
      <w:pPr>
        <w:tabs>
          <w:tab w:val="num" w:pos="5040"/>
        </w:tabs>
        <w:ind w:left="5040" w:hanging="360"/>
      </w:pPr>
      <w:rPr>
        <w:rFonts w:ascii="Arial" w:hAnsi="Arial" w:hint="default"/>
      </w:rPr>
    </w:lvl>
    <w:lvl w:ilvl="7" w:tplc="EA740538" w:tentative="1">
      <w:start w:val="1"/>
      <w:numFmt w:val="bullet"/>
      <w:lvlText w:val="•"/>
      <w:lvlJc w:val="left"/>
      <w:pPr>
        <w:tabs>
          <w:tab w:val="num" w:pos="5760"/>
        </w:tabs>
        <w:ind w:left="5760" w:hanging="360"/>
      </w:pPr>
      <w:rPr>
        <w:rFonts w:ascii="Arial" w:hAnsi="Arial" w:hint="default"/>
      </w:rPr>
    </w:lvl>
    <w:lvl w:ilvl="8" w:tplc="80A489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233617"/>
    <w:multiLevelType w:val="multilevel"/>
    <w:tmpl w:val="A2A6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4229085">
    <w:abstractNumId w:val="2"/>
  </w:num>
  <w:num w:numId="2" w16cid:durableId="1464421361">
    <w:abstractNumId w:val="8"/>
  </w:num>
  <w:num w:numId="3" w16cid:durableId="1150092800">
    <w:abstractNumId w:val="13"/>
  </w:num>
  <w:num w:numId="4" w16cid:durableId="472718132">
    <w:abstractNumId w:val="12"/>
  </w:num>
  <w:num w:numId="5" w16cid:durableId="83649720">
    <w:abstractNumId w:val="7"/>
  </w:num>
  <w:num w:numId="6" w16cid:durableId="1765571680">
    <w:abstractNumId w:val="0"/>
  </w:num>
  <w:num w:numId="7" w16cid:durableId="162665513">
    <w:abstractNumId w:val="9"/>
  </w:num>
  <w:num w:numId="8" w16cid:durableId="224797614">
    <w:abstractNumId w:val="6"/>
  </w:num>
  <w:num w:numId="9" w16cid:durableId="1021206698">
    <w:abstractNumId w:val="16"/>
  </w:num>
  <w:num w:numId="10" w16cid:durableId="936133107">
    <w:abstractNumId w:val="3"/>
  </w:num>
  <w:num w:numId="11" w16cid:durableId="1299186644">
    <w:abstractNumId w:val="11"/>
  </w:num>
  <w:num w:numId="12" w16cid:durableId="1451706829">
    <w:abstractNumId w:val="13"/>
  </w:num>
  <w:num w:numId="13" w16cid:durableId="1935085197">
    <w:abstractNumId w:val="15"/>
  </w:num>
  <w:num w:numId="14" w16cid:durableId="1566137838">
    <w:abstractNumId w:val="4"/>
  </w:num>
  <w:num w:numId="15" w16cid:durableId="1667630630">
    <w:abstractNumId w:val="5"/>
  </w:num>
  <w:num w:numId="16" w16cid:durableId="1738167789">
    <w:abstractNumId w:val="14"/>
  </w:num>
  <w:num w:numId="17" w16cid:durableId="1750928065">
    <w:abstractNumId w:val="10"/>
  </w:num>
  <w:num w:numId="18" w16cid:durableId="1052923031">
    <w:abstractNumId w:val="1"/>
  </w:num>
  <w:num w:numId="19" w16cid:durableId="118162384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4C"/>
    <w:rsid w:val="0001789A"/>
    <w:rsid w:val="00020BD0"/>
    <w:rsid w:val="00025E62"/>
    <w:rsid w:val="0002689B"/>
    <w:rsid w:val="0004222B"/>
    <w:rsid w:val="00051807"/>
    <w:rsid w:val="00052D00"/>
    <w:rsid w:val="0006472C"/>
    <w:rsid w:val="00066AAF"/>
    <w:rsid w:val="000675CD"/>
    <w:rsid w:val="000719B4"/>
    <w:rsid w:val="00071DAD"/>
    <w:rsid w:val="00082022"/>
    <w:rsid w:val="000950E0"/>
    <w:rsid w:val="0009588E"/>
    <w:rsid w:val="0009689B"/>
    <w:rsid w:val="000A0171"/>
    <w:rsid w:val="000A6DCE"/>
    <w:rsid w:val="000B372D"/>
    <w:rsid w:val="000B5373"/>
    <w:rsid w:val="000C271C"/>
    <w:rsid w:val="000C4F5F"/>
    <w:rsid w:val="000D1CD6"/>
    <w:rsid w:val="00103648"/>
    <w:rsid w:val="00122012"/>
    <w:rsid w:val="00134B12"/>
    <w:rsid w:val="00136B22"/>
    <w:rsid w:val="00141903"/>
    <w:rsid w:val="001525BB"/>
    <w:rsid w:val="001571F7"/>
    <w:rsid w:val="00161F8F"/>
    <w:rsid w:val="00167DF7"/>
    <w:rsid w:val="00172290"/>
    <w:rsid w:val="00176C71"/>
    <w:rsid w:val="001928DC"/>
    <w:rsid w:val="001958FF"/>
    <w:rsid w:val="00195F93"/>
    <w:rsid w:val="001B033B"/>
    <w:rsid w:val="001B0ECB"/>
    <w:rsid w:val="001B207B"/>
    <w:rsid w:val="001C713D"/>
    <w:rsid w:val="001D423D"/>
    <w:rsid w:val="001E0F20"/>
    <w:rsid w:val="001E4451"/>
    <w:rsid w:val="001E6D6A"/>
    <w:rsid w:val="00207A47"/>
    <w:rsid w:val="00220E0D"/>
    <w:rsid w:val="00223ABC"/>
    <w:rsid w:val="002244EC"/>
    <w:rsid w:val="00225DA4"/>
    <w:rsid w:val="00226219"/>
    <w:rsid w:val="00231E61"/>
    <w:rsid w:val="00240802"/>
    <w:rsid w:val="00240E3A"/>
    <w:rsid w:val="0025075D"/>
    <w:rsid w:val="002519CC"/>
    <w:rsid w:val="002537CE"/>
    <w:rsid w:val="00262242"/>
    <w:rsid w:val="00271940"/>
    <w:rsid w:val="0028368C"/>
    <w:rsid w:val="00283BC8"/>
    <w:rsid w:val="002840CA"/>
    <w:rsid w:val="00290A05"/>
    <w:rsid w:val="00294121"/>
    <w:rsid w:val="002A4930"/>
    <w:rsid w:val="002B2864"/>
    <w:rsid w:val="002B4D47"/>
    <w:rsid w:val="002B4D87"/>
    <w:rsid w:val="002B6381"/>
    <w:rsid w:val="002C1AF1"/>
    <w:rsid w:val="002D556F"/>
    <w:rsid w:val="002E2C7A"/>
    <w:rsid w:val="002F73C3"/>
    <w:rsid w:val="00311D80"/>
    <w:rsid w:val="00315EB4"/>
    <w:rsid w:val="0032222D"/>
    <w:rsid w:val="00325B1C"/>
    <w:rsid w:val="00346CB9"/>
    <w:rsid w:val="003537AC"/>
    <w:rsid w:val="00353ED6"/>
    <w:rsid w:val="003665A3"/>
    <w:rsid w:val="00371DC4"/>
    <w:rsid w:val="003737D9"/>
    <w:rsid w:val="00376FA6"/>
    <w:rsid w:val="00377405"/>
    <w:rsid w:val="00380F3B"/>
    <w:rsid w:val="00384789"/>
    <w:rsid w:val="003857E4"/>
    <w:rsid w:val="0038670E"/>
    <w:rsid w:val="00387AFF"/>
    <w:rsid w:val="00393EB9"/>
    <w:rsid w:val="003A24A4"/>
    <w:rsid w:val="003A4764"/>
    <w:rsid w:val="003A7D29"/>
    <w:rsid w:val="003B553B"/>
    <w:rsid w:val="003D0E82"/>
    <w:rsid w:val="003D36FB"/>
    <w:rsid w:val="003E13F6"/>
    <w:rsid w:val="003E6BEE"/>
    <w:rsid w:val="003E7B82"/>
    <w:rsid w:val="003F2B37"/>
    <w:rsid w:val="003F565C"/>
    <w:rsid w:val="003F7D08"/>
    <w:rsid w:val="00417BD3"/>
    <w:rsid w:val="00420E0D"/>
    <w:rsid w:val="004217FB"/>
    <w:rsid w:val="0043462C"/>
    <w:rsid w:val="00452B4D"/>
    <w:rsid w:val="0046417C"/>
    <w:rsid w:val="00490ECA"/>
    <w:rsid w:val="004A5014"/>
    <w:rsid w:val="004C3284"/>
    <w:rsid w:val="004C6626"/>
    <w:rsid w:val="004D4C93"/>
    <w:rsid w:val="004E2364"/>
    <w:rsid w:val="004E7347"/>
    <w:rsid w:val="004E7F63"/>
    <w:rsid w:val="004F26CD"/>
    <w:rsid w:val="00506BCD"/>
    <w:rsid w:val="00513626"/>
    <w:rsid w:val="005251C4"/>
    <w:rsid w:val="00533A39"/>
    <w:rsid w:val="00536E89"/>
    <w:rsid w:val="00540667"/>
    <w:rsid w:val="005474E8"/>
    <w:rsid w:val="005543F6"/>
    <w:rsid w:val="005654B0"/>
    <w:rsid w:val="00570627"/>
    <w:rsid w:val="00577E76"/>
    <w:rsid w:val="00581192"/>
    <w:rsid w:val="00582F7F"/>
    <w:rsid w:val="0058707A"/>
    <w:rsid w:val="005B1EED"/>
    <w:rsid w:val="005B31A2"/>
    <w:rsid w:val="005B63F9"/>
    <w:rsid w:val="005C349B"/>
    <w:rsid w:val="005C4C25"/>
    <w:rsid w:val="005E06B6"/>
    <w:rsid w:val="005E4615"/>
    <w:rsid w:val="005E56AC"/>
    <w:rsid w:val="00601997"/>
    <w:rsid w:val="00604779"/>
    <w:rsid w:val="00634173"/>
    <w:rsid w:val="006522B4"/>
    <w:rsid w:val="006525C8"/>
    <w:rsid w:val="006535EF"/>
    <w:rsid w:val="00656AD4"/>
    <w:rsid w:val="00666307"/>
    <w:rsid w:val="00667C38"/>
    <w:rsid w:val="00675C73"/>
    <w:rsid w:val="00686D0A"/>
    <w:rsid w:val="00696DEC"/>
    <w:rsid w:val="006B2602"/>
    <w:rsid w:val="006B27F4"/>
    <w:rsid w:val="006B2B02"/>
    <w:rsid w:val="006B3719"/>
    <w:rsid w:val="006B60C3"/>
    <w:rsid w:val="006C0C61"/>
    <w:rsid w:val="006C55F0"/>
    <w:rsid w:val="006D073C"/>
    <w:rsid w:val="006D5623"/>
    <w:rsid w:val="006E0980"/>
    <w:rsid w:val="006E602B"/>
    <w:rsid w:val="006F3EAF"/>
    <w:rsid w:val="007060C9"/>
    <w:rsid w:val="00712DAB"/>
    <w:rsid w:val="007161A4"/>
    <w:rsid w:val="00727CBD"/>
    <w:rsid w:val="00730EF3"/>
    <w:rsid w:val="0073693C"/>
    <w:rsid w:val="00745BD6"/>
    <w:rsid w:val="007461EA"/>
    <w:rsid w:val="00767034"/>
    <w:rsid w:val="00781938"/>
    <w:rsid w:val="00785C35"/>
    <w:rsid w:val="007920E4"/>
    <w:rsid w:val="0079604D"/>
    <w:rsid w:val="007A0287"/>
    <w:rsid w:val="007A29B4"/>
    <w:rsid w:val="007A512A"/>
    <w:rsid w:val="007B4196"/>
    <w:rsid w:val="007E3641"/>
    <w:rsid w:val="007E7592"/>
    <w:rsid w:val="007F5D8D"/>
    <w:rsid w:val="00803FE5"/>
    <w:rsid w:val="00834D53"/>
    <w:rsid w:val="00835F16"/>
    <w:rsid w:val="00841947"/>
    <w:rsid w:val="00862617"/>
    <w:rsid w:val="008628E0"/>
    <w:rsid w:val="0086296C"/>
    <w:rsid w:val="008634FE"/>
    <w:rsid w:val="00883269"/>
    <w:rsid w:val="008930BD"/>
    <w:rsid w:val="00893861"/>
    <w:rsid w:val="008963E0"/>
    <w:rsid w:val="008A069C"/>
    <w:rsid w:val="008A5BF3"/>
    <w:rsid w:val="008A6BF3"/>
    <w:rsid w:val="008B5E43"/>
    <w:rsid w:val="008C6C4C"/>
    <w:rsid w:val="008E56C1"/>
    <w:rsid w:val="008F15E1"/>
    <w:rsid w:val="008F24B8"/>
    <w:rsid w:val="0091133D"/>
    <w:rsid w:val="00922863"/>
    <w:rsid w:val="009369C5"/>
    <w:rsid w:val="0094790E"/>
    <w:rsid w:val="00960C8A"/>
    <w:rsid w:val="00966953"/>
    <w:rsid w:val="00972003"/>
    <w:rsid w:val="00975482"/>
    <w:rsid w:val="0098153C"/>
    <w:rsid w:val="009850F1"/>
    <w:rsid w:val="00986118"/>
    <w:rsid w:val="00993DAF"/>
    <w:rsid w:val="009A4303"/>
    <w:rsid w:val="009A5543"/>
    <w:rsid w:val="009C3067"/>
    <w:rsid w:val="009D0079"/>
    <w:rsid w:val="009D0FC6"/>
    <w:rsid w:val="009D4462"/>
    <w:rsid w:val="009D51B5"/>
    <w:rsid w:val="009D5A02"/>
    <w:rsid w:val="009E4BAE"/>
    <w:rsid w:val="009E4DC8"/>
    <w:rsid w:val="00A20E1D"/>
    <w:rsid w:val="00A25425"/>
    <w:rsid w:val="00A35226"/>
    <w:rsid w:val="00A42A82"/>
    <w:rsid w:val="00A445B6"/>
    <w:rsid w:val="00A62A21"/>
    <w:rsid w:val="00A773C1"/>
    <w:rsid w:val="00A77C66"/>
    <w:rsid w:val="00A80DCC"/>
    <w:rsid w:val="00A81DE5"/>
    <w:rsid w:val="00A827CD"/>
    <w:rsid w:val="00A91505"/>
    <w:rsid w:val="00A93E89"/>
    <w:rsid w:val="00AA0087"/>
    <w:rsid w:val="00AC2B9C"/>
    <w:rsid w:val="00AC3C9B"/>
    <w:rsid w:val="00AC5898"/>
    <w:rsid w:val="00AD6F18"/>
    <w:rsid w:val="00AE46A9"/>
    <w:rsid w:val="00B04D80"/>
    <w:rsid w:val="00B1297C"/>
    <w:rsid w:val="00B150CE"/>
    <w:rsid w:val="00B25615"/>
    <w:rsid w:val="00B35ED0"/>
    <w:rsid w:val="00B46FF4"/>
    <w:rsid w:val="00B50813"/>
    <w:rsid w:val="00B552F1"/>
    <w:rsid w:val="00B577EA"/>
    <w:rsid w:val="00B63F56"/>
    <w:rsid w:val="00B74CED"/>
    <w:rsid w:val="00B832DD"/>
    <w:rsid w:val="00B85E92"/>
    <w:rsid w:val="00B87B54"/>
    <w:rsid w:val="00B91DA7"/>
    <w:rsid w:val="00B977D4"/>
    <w:rsid w:val="00BA3546"/>
    <w:rsid w:val="00BB2CCE"/>
    <w:rsid w:val="00BB2E23"/>
    <w:rsid w:val="00BB470E"/>
    <w:rsid w:val="00BB4DC2"/>
    <w:rsid w:val="00BB7270"/>
    <w:rsid w:val="00BD1C7B"/>
    <w:rsid w:val="00BE7084"/>
    <w:rsid w:val="00BE76E6"/>
    <w:rsid w:val="00C00897"/>
    <w:rsid w:val="00C032A0"/>
    <w:rsid w:val="00C10CF6"/>
    <w:rsid w:val="00C16BD5"/>
    <w:rsid w:val="00C20E3D"/>
    <w:rsid w:val="00C22125"/>
    <w:rsid w:val="00C32467"/>
    <w:rsid w:val="00C34A17"/>
    <w:rsid w:val="00C34EF7"/>
    <w:rsid w:val="00C354A7"/>
    <w:rsid w:val="00C419C7"/>
    <w:rsid w:val="00C434D8"/>
    <w:rsid w:val="00C5190D"/>
    <w:rsid w:val="00C704C0"/>
    <w:rsid w:val="00C743CE"/>
    <w:rsid w:val="00C817DB"/>
    <w:rsid w:val="00C83695"/>
    <w:rsid w:val="00C91ED9"/>
    <w:rsid w:val="00C93934"/>
    <w:rsid w:val="00CA6B26"/>
    <w:rsid w:val="00CB312B"/>
    <w:rsid w:val="00CB4915"/>
    <w:rsid w:val="00CC1353"/>
    <w:rsid w:val="00CC3038"/>
    <w:rsid w:val="00CD602F"/>
    <w:rsid w:val="00CD63DF"/>
    <w:rsid w:val="00CE2856"/>
    <w:rsid w:val="00CF2824"/>
    <w:rsid w:val="00CF55A8"/>
    <w:rsid w:val="00D12CAB"/>
    <w:rsid w:val="00D16EB8"/>
    <w:rsid w:val="00D21FA4"/>
    <w:rsid w:val="00D2318E"/>
    <w:rsid w:val="00D25989"/>
    <w:rsid w:val="00D4198A"/>
    <w:rsid w:val="00D4622A"/>
    <w:rsid w:val="00D50165"/>
    <w:rsid w:val="00D52B75"/>
    <w:rsid w:val="00D52ECB"/>
    <w:rsid w:val="00D5699B"/>
    <w:rsid w:val="00D70429"/>
    <w:rsid w:val="00D7165B"/>
    <w:rsid w:val="00D749EA"/>
    <w:rsid w:val="00DD0CD3"/>
    <w:rsid w:val="00DE4E97"/>
    <w:rsid w:val="00DE71E4"/>
    <w:rsid w:val="00DF05AC"/>
    <w:rsid w:val="00E00B48"/>
    <w:rsid w:val="00E06476"/>
    <w:rsid w:val="00E10BA2"/>
    <w:rsid w:val="00E162C7"/>
    <w:rsid w:val="00E26292"/>
    <w:rsid w:val="00E40778"/>
    <w:rsid w:val="00E41563"/>
    <w:rsid w:val="00E43CD7"/>
    <w:rsid w:val="00E458BE"/>
    <w:rsid w:val="00E521FB"/>
    <w:rsid w:val="00E652B3"/>
    <w:rsid w:val="00E652BB"/>
    <w:rsid w:val="00E70F4A"/>
    <w:rsid w:val="00E84D76"/>
    <w:rsid w:val="00E87322"/>
    <w:rsid w:val="00E96987"/>
    <w:rsid w:val="00EA5EE8"/>
    <w:rsid w:val="00EB115A"/>
    <w:rsid w:val="00EB13AE"/>
    <w:rsid w:val="00EC017D"/>
    <w:rsid w:val="00EC75A4"/>
    <w:rsid w:val="00EE0F84"/>
    <w:rsid w:val="00EE266B"/>
    <w:rsid w:val="00EE269D"/>
    <w:rsid w:val="00EE644B"/>
    <w:rsid w:val="00EF3FC9"/>
    <w:rsid w:val="00F029E0"/>
    <w:rsid w:val="00F03332"/>
    <w:rsid w:val="00F131C1"/>
    <w:rsid w:val="00F20F76"/>
    <w:rsid w:val="00F26EFE"/>
    <w:rsid w:val="00F34230"/>
    <w:rsid w:val="00F342CA"/>
    <w:rsid w:val="00F37152"/>
    <w:rsid w:val="00F405D6"/>
    <w:rsid w:val="00F419EE"/>
    <w:rsid w:val="00F515F0"/>
    <w:rsid w:val="00F5466C"/>
    <w:rsid w:val="00F57023"/>
    <w:rsid w:val="00F573D4"/>
    <w:rsid w:val="00F605F9"/>
    <w:rsid w:val="00F64080"/>
    <w:rsid w:val="00F74D99"/>
    <w:rsid w:val="00F8304B"/>
    <w:rsid w:val="00F83A2F"/>
    <w:rsid w:val="00F84218"/>
    <w:rsid w:val="00F97E17"/>
    <w:rsid w:val="00FA0B35"/>
    <w:rsid w:val="00FA15F4"/>
    <w:rsid w:val="00FA3170"/>
    <w:rsid w:val="00FA5E09"/>
    <w:rsid w:val="00FC039D"/>
    <w:rsid w:val="00FE3F81"/>
    <w:rsid w:val="00FF6E7C"/>
    <w:rsid w:val="00FF72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2A882"/>
  <w15:docId w15:val="{47B792D5-A887-4370-B8D3-E9A1DD30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C6C4C"/>
    <w:pPr>
      <w:autoSpaceDE w:val="0"/>
      <w:autoSpaceDN w:val="0"/>
      <w:spacing w:before="120"/>
    </w:pPr>
    <w:rPr>
      <w:sz w:val="22"/>
    </w:rPr>
  </w:style>
  <w:style w:type="paragraph" w:styleId="Titre1">
    <w:name w:val="heading 1"/>
    <w:basedOn w:val="Normal"/>
    <w:next w:val="Normal"/>
    <w:link w:val="Titre1Car"/>
    <w:qFormat/>
    <w:rsid w:val="00D21F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uiPriority w:val="99"/>
    <w:rsid w:val="0043462C"/>
    <w:pPr>
      <w:tabs>
        <w:tab w:val="center" w:pos="4536"/>
        <w:tab w:val="right" w:pos="9072"/>
      </w:tabs>
    </w:pPr>
  </w:style>
  <w:style w:type="character" w:customStyle="1" w:styleId="En-tteCar">
    <w:name w:val="En-tête Car"/>
    <w:basedOn w:val="Policepardfaut"/>
    <w:link w:val="En-tte"/>
    <w:uiPriority w:val="99"/>
    <w:rsid w:val="0043462C"/>
  </w:style>
  <w:style w:type="paragraph" w:styleId="Pieddepage">
    <w:name w:val="footer"/>
    <w:basedOn w:val="Normal"/>
    <w:link w:val="PieddepageCar"/>
    <w:uiPriority w:val="99"/>
    <w:rsid w:val="0043462C"/>
    <w:pPr>
      <w:tabs>
        <w:tab w:val="center" w:pos="4536"/>
        <w:tab w:val="right" w:pos="9072"/>
      </w:tabs>
    </w:pPr>
  </w:style>
  <w:style w:type="character" w:customStyle="1" w:styleId="PieddepageCar">
    <w:name w:val="Pied de page Car"/>
    <w:basedOn w:val="Policepardfaut"/>
    <w:link w:val="Pieddepage"/>
    <w:uiPriority w:val="99"/>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basedOn w:val="Normal"/>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styleId="Marquedecommentaire">
    <w:name w:val="annotation reference"/>
    <w:basedOn w:val="Policepardfaut"/>
    <w:rsid w:val="002519CC"/>
    <w:rPr>
      <w:sz w:val="16"/>
      <w:szCs w:val="16"/>
    </w:rPr>
  </w:style>
  <w:style w:type="paragraph" w:styleId="Commentaire">
    <w:name w:val="annotation text"/>
    <w:basedOn w:val="Normal"/>
    <w:link w:val="CommentaireCar"/>
    <w:rsid w:val="002519CC"/>
    <w:rPr>
      <w:sz w:val="20"/>
    </w:rPr>
  </w:style>
  <w:style w:type="character" w:customStyle="1" w:styleId="CommentaireCar">
    <w:name w:val="Commentaire Car"/>
    <w:basedOn w:val="Policepardfaut"/>
    <w:link w:val="Commentaire"/>
    <w:rsid w:val="002519CC"/>
  </w:style>
  <w:style w:type="paragraph" w:styleId="Objetducommentaire">
    <w:name w:val="annotation subject"/>
    <w:basedOn w:val="Commentaire"/>
    <w:next w:val="Commentaire"/>
    <w:link w:val="ObjetducommentaireCar"/>
    <w:rsid w:val="002519CC"/>
    <w:rPr>
      <w:b/>
      <w:bCs/>
    </w:rPr>
  </w:style>
  <w:style w:type="character" w:customStyle="1" w:styleId="ObjetducommentaireCar">
    <w:name w:val="Objet du commentaire Car"/>
    <w:basedOn w:val="CommentaireCar"/>
    <w:link w:val="Objetducommentaire"/>
    <w:rsid w:val="002519CC"/>
    <w:rPr>
      <w:b/>
      <w:bCs/>
    </w:rPr>
  </w:style>
  <w:style w:type="paragraph" w:customStyle="1" w:styleId="my-2">
    <w:name w:val="my-2"/>
    <w:basedOn w:val="Normal"/>
    <w:rsid w:val="006B60C3"/>
    <w:pPr>
      <w:autoSpaceDE/>
      <w:autoSpaceDN/>
      <w:spacing w:before="100" w:beforeAutospacing="1" w:after="100" w:afterAutospacing="1"/>
    </w:pPr>
    <w:rPr>
      <w:sz w:val="24"/>
      <w:szCs w:val="24"/>
    </w:rPr>
  </w:style>
  <w:style w:type="character" w:styleId="lev">
    <w:name w:val="Strong"/>
    <w:basedOn w:val="Policepardfaut"/>
    <w:uiPriority w:val="22"/>
    <w:qFormat/>
    <w:rsid w:val="006B60C3"/>
    <w:rPr>
      <w:b/>
      <w:bCs/>
    </w:rPr>
  </w:style>
  <w:style w:type="character" w:customStyle="1" w:styleId="Titre1Car">
    <w:name w:val="Titre 1 Car"/>
    <w:basedOn w:val="Policepardfaut"/>
    <w:link w:val="Titre1"/>
    <w:rsid w:val="00D21FA4"/>
    <w:rPr>
      <w:rFonts w:asciiTheme="majorHAnsi" w:eastAsiaTheme="majorEastAsia" w:hAnsiTheme="majorHAnsi" w:cstheme="majorBidi"/>
      <w:color w:val="365F91" w:themeColor="accent1" w:themeShade="BF"/>
      <w:sz w:val="32"/>
      <w:szCs w:val="32"/>
    </w:rPr>
  </w:style>
  <w:style w:type="character" w:styleId="Lienhypertexte">
    <w:name w:val="Hyperlink"/>
    <w:basedOn w:val="Policepardfaut"/>
    <w:rsid w:val="00C93934"/>
    <w:rPr>
      <w:color w:val="0000FF" w:themeColor="hyperlink"/>
      <w:u w:val="single"/>
    </w:rPr>
  </w:style>
  <w:style w:type="character" w:styleId="Mentionnonrsolue">
    <w:name w:val="Unresolved Mention"/>
    <w:basedOn w:val="Policepardfaut"/>
    <w:uiPriority w:val="99"/>
    <w:semiHidden/>
    <w:unhideWhenUsed/>
    <w:rsid w:val="00C93934"/>
    <w:rPr>
      <w:color w:val="605E5C"/>
      <w:shd w:val="clear" w:color="auto" w:fill="E1DFDD"/>
    </w:rPr>
  </w:style>
  <w:style w:type="paragraph" w:styleId="Rvision">
    <w:name w:val="Revision"/>
    <w:hidden/>
    <w:uiPriority w:val="99"/>
    <w:semiHidden/>
    <w:rsid w:val="002C1AF1"/>
    <w:rPr>
      <w:sz w:val="22"/>
    </w:rPr>
  </w:style>
  <w:style w:type="paragraph" w:customStyle="1" w:styleId="ElAppright">
    <w:name w:val="ElApp_right"/>
    <w:basedOn w:val="Normal"/>
    <w:rsid w:val="00262242"/>
    <w:pPr>
      <w:autoSpaceDE/>
      <w:autoSpaceDN/>
      <w:spacing w:before="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8836">
      <w:bodyDiv w:val="1"/>
      <w:marLeft w:val="0"/>
      <w:marRight w:val="0"/>
      <w:marTop w:val="0"/>
      <w:marBottom w:val="0"/>
      <w:divBdr>
        <w:top w:val="none" w:sz="0" w:space="0" w:color="auto"/>
        <w:left w:val="none" w:sz="0" w:space="0" w:color="auto"/>
        <w:bottom w:val="none" w:sz="0" w:space="0" w:color="auto"/>
        <w:right w:val="none" w:sz="0" w:space="0" w:color="auto"/>
      </w:divBdr>
    </w:div>
    <w:div w:id="164247453">
      <w:bodyDiv w:val="1"/>
      <w:marLeft w:val="0"/>
      <w:marRight w:val="0"/>
      <w:marTop w:val="0"/>
      <w:marBottom w:val="0"/>
      <w:divBdr>
        <w:top w:val="none" w:sz="0" w:space="0" w:color="auto"/>
        <w:left w:val="none" w:sz="0" w:space="0" w:color="auto"/>
        <w:bottom w:val="none" w:sz="0" w:space="0" w:color="auto"/>
        <w:right w:val="none" w:sz="0" w:space="0" w:color="auto"/>
      </w:divBdr>
    </w:div>
    <w:div w:id="258370182">
      <w:bodyDiv w:val="1"/>
      <w:marLeft w:val="0"/>
      <w:marRight w:val="0"/>
      <w:marTop w:val="0"/>
      <w:marBottom w:val="0"/>
      <w:divBdr>
        <w:top w:val="none" w:sz="0" w:space="0" w:color="auto"/>
        <w:left w:val="none" w:sz="0" w:space="0" w:color="auto"/>
        <w:bottom w:val="none" w:sz="0" w:space="0" w:color="auto"/>
        <w:right w:val="none" w:sz="0" w:space="0" w:color="auto"/>
      </w:divBdr>
    </w:div>
    <w:div w:id="259070068">
      <w:bodyDiv w:val="1"/>
      <w:marLeft w:val="0"/>
      <w:marRight w:val="0"/>
      <w:marTop w:val="0"/>
      <w:marBottom w:val="0"/>
      <w:divBdr>
        <w:top w:val="none" w:sz="0" w:space="0" w:color="auto"/>
        <w:left w:val="none" w:sz="0" w:space="0" w:color="auto"/>
        <w:bottom w:val="none" w:sz="0" w:space="0" w:color="auto"/>
        <w:right w:val="none" w:sz="0" w:space="0" w:color="auto"/>
      </w:divBdr>
    </w:div>
    <w:div w:id="263541039">
      <w:bodyDiv w:val="1"/>
      <w:marLeft w:val="0"/>
      <w:marRight w:val="0"/>
      <w:marTop w:val="0"/>
      <w:marBottom w:val="0"/>
      <w:divBdr>
        <w:top w:val="none" w:sz="0" w:space="0" w:color="auto"/>
        <w:left w:val="none" w:sz="0" w:space="0" w:color="auto"/>
        <w:bottom w:val="none" w:sz="0" w:space="0" w:color="auto"/>
        <w:right w:val="none" w:sz="0" w:space="0" w:color="auto"/>
      </w:divBdr>
    </w:div>
    <w:div w:id="320932681">
      <w:bodyDiv w:val="1"/>
      <w:marLeft w:val="0"/>
      <w:marRight w:val="0"/>
      <w:marTop w:val="0"/>
      <w:marBottom w:val="0"/>
      <w:divBdr>
        <w:top w:val="none" w:sz="0" w:space="0" w:color="auto"/>
        <w:left w:val="none" w:sz="0" w:space="0" w:color="auto"/>
        <w:bottom w:val="none" w:sz="0" w:space="0" w:color="auto"/>
        <w:right w:val="none" w:sz="0" w:space="0" w:color="auto"/>
      </w:divBdr>
    </w:div>
    <w:div w:id="415248219">
      <w:bodyDiv w:val="1"/>
      <w:marLeft w:val="0"/>
      <w:marRight w:val="0"/>
      <w:marTop w:val="0"/>
      <w:marBottom w:val="0"/>
      <w:divBdr>
        <w:top w:val="none" w:sz="0" w:space="0" w:color="auto"/>
        <w:left w:val="none" w:sz="0" w:space="0" w:color="auto"/>
        <w:bottom w:val="none" w:sz="0" w:space="0" w:color="auto"/>
        <w:right w:val="none" w:sz="0" w:space="0" w:color="auto"/>
      </w:divBdr>
      <w:divsChild>
        <w:div w:id="372116631">
          <w:marLeft w:val="360"/>
          <w:marRight w:val="0"/>
          <w:marTop w:val="200"/>
          <w:marBottom w:val="0"/>
          <w:divBdr>
            <w:top w:val="none" w:sz="0" w:space="0" w:color="auto"/>
            <w:left w:val="none" w:sz="0" w:space="0" w:color="auto"/>
            <w:bottom w:val="none" w:sz="0" w:space="0" w:color="auto"/>
            <w:right w:val="none" w:sz="0" w:space="0" w:color="auto"/>
          </w:divBdr>
        </w:div>
        <w:div w:id="1916275917">
          <w:marLeft w:val="360"/>
          <w:marRight w:val="0"/>
          <w:marTop w:val="200"/>
          <w:marBottom w:val="0"/>
          <w:divBdr>
            <w:top w:val="none" w:sz="0" w:space="0" w:color="auto"/>
            <w:left w:val="none" w:sz="0" w:space="0" w:color="auto"/>
            <w:bottom w:val="none" w:sz="0" w:space="0" w:color="auto"/>
            <w:right w:val="none" w:sz="0" w:space="0" w:color="auto"/>
          </w:divBdr>
        </w:div>
        <w:div w:id="1361542170">
          <w:marLeft w:val="360"/>
          <w:marRight w:val="0"/>
          <w:marTop w:val="200"/>
          <w:marBottom w:val="0"/>
          <w:divBdr>
            <w:top w:val="none" w:sz="0" w:space="0" w:color="auto"/>
            <w:left w:val="none" w:sz="0" w:space="0" w:color="auto"/>
            <w:bottom w:val="none" w:sz="0" w:space="0" w:color="auto"/>
            <w:right w:val="none" w:sz="0" w:space="0" w:color="auto"/>
          </w:divBdr>
        </w:div>
        <w:div w:id="663053100">
          <w:marLeft w:val="360"/>
          <w:marRight w:val="0"/>
          <w:marTop w:val="200"/>
          <w:marBottom w:val="0"/>
          <w:divBdr>
            <w:top w:val="none" w:sz="0" w:space="0" w:color="auto"/>
            <w:left w:val="none" w:sz="0" w:space="0" w:color="auto"/>
            <w:bottom w:val="none" w:sz="0" w:space="0" w:color="auto"/>
            <w:right w:val="none" w:sz="0" w:space="0" w:color="auto"/>
          </w:divBdr>
        </w:div>
        <w:div w:id="1117681647">
          <w:marLeft w:val="360"/>
          <w:marRight w:val="0"/>
          <w:marTop w:val="200"/>
          <w:marBottom w:val="0"/>
          <w:divBdr>
            <w:top w:val="none" w:sz="0" w:space="0" w:color="auto"/>
            <w:left w:val="none" w:sz="0" w:space="0" w:color="auto"/>
            <w:bottom w:val="none" w:sz="0" w:space="0" w:color="auto"/>
            <w:right w:val="none" w:sz="0" w:space="0" w:color="auto"/>
          </w:divBdr>
        </w:div>
        <w:div w:id="306401428">
          <w:marLeft w:val="360"/>
          <w:marRight w:val="0"/>
          <w:marTop w:val="200"/>
          <w:marBottom w:val="0"/>
          <w:divBdr>
            <w:top w:val="none" w:sz="0" w:space="0" w:color="auto"/>
            <w:left w:val="none" w:sz="0" w:space="0" w:color="auto"/>
            <w:bottom w:val="none" w:sz="0" w:space="0" w:color="auto"/>
            <w:right w:val="none" w:sz="0" w:space="0" w:color="auto"/>
          </w:divBdr>
        </w:div>
        <w:div w:id="1094085463">
          <w:marLeft w:val="360"/>
          <w:marRight w:val="0"/>
          <w:marTop w:val="200"/>
          <w:marBottom w:val="0"/>
          <w:divBdr>
            <w:top w:val="none" w:sz="0" w:space="0" w:color="auto"/>
            <w:left w:val="none" w:sz="0" w:space="0" w:color="auto"/>
            <w:bottom w:val="none" w:sz="0" w:space="0" w:color="auto"/>
            <w:right w:val="none" w:sz="0" w:space="0" w:color="auto"/>
          </w:divBdr>
        </w:div>
      </w:divsChild>
    </w:div>
    <w:div w:id="468128134">
      <w:bodyDiv w:val="1"/>
      <w:marLeft w:val="0"/>
      <w:marRight w:val="0"/>
      <w:marTop w:val="0"/>
      <w:marBottom w:val="0"/>
      <w:divBdr>
        <w:top w:val="none" w:sz="0" w:space="0" w:color="auto"/>
        <w:left w:val="none" w:sz="0" w:space="0" w:color="auto"/>
        <w:bottom w:val="none" w:sz="0" w:space="0" w:color="auto"/>
        <w:right w:val="none" w:sz="0" w:space="0" w:color="auto"/>
      </w:divBdr>
    </w:div>
    <w:div w:id="501967386">
      <w:bodyDiv w:val="1"/>
      <w:marLeft w:val="0"/>
      <w:marRight w:val="0"/>
      <w:marTop w:val="0"/>
      <w:marBottom w:val="0"/>
      <w:divBdr>
        <w:top w:val="none" w:sz="0" w:space="0" w:color="auto"/>
        <w:left w:val="none" w:sz="0" w:space="0" w:color="auto"/>
        <w:bottom w:val="none" w:sz="0" w:space="0" w:color="auto"/>
        <w:right w:val="none" w:sz="0" w:space="0" w:color="auto"/>
      </w:divBdr>
    </w:div>
    <w:div w:id="517547006">
      <w:bodyDiv w:val="1"/>
      <w:marLeft w:val="0"/>
      <w:marRight w:val="0"/>
      <w:marTop w:val="0"/>
      <w:marBottom w:val="0"/>
      <w:divBdr>
        <w:top w:val="none" w:sz="0" w:space="0" w:color="auto"/>
        <w:left w:val="none" w:sz="0" w:space="0" w:color="auto"/>
        <w:bottom w:val="none" w:sz="0" w:space="0" w:color="auto"/>
        <w:right w:val="none" w:sz="0" w:space="0" w:color="auto"/>
      </w:divBdr>
    </w:div>
    <w:div w:id="536625500">
      <w:bodyDiv w:val="1"/>
      <w:marLeft w:val="0"/>
      <w:marRight w:val="0"/>
      <w:marTop w:val="0"/>
      <w:marBottom w:val="0"/>
      <w:divBdr>
        <w:top w:val="none" w:sz="0" w:space="0" w:color="auto"/>
        <w:left w:val="none" w:sz="0" w:space="0" w:color="auto"/>
        <w:bottom w:val="none" w:sz="0" w:space="0" w:color="auto"/>
        <w:right w:val="none" w:sz="0" w:space="0" w:color="auto"/>
      </w:divBdr>
    </w:div>
    <w:div w:id="620963556">
      <w:bodyDiv w:val="1"/>
      <w:marLeft w:val="0"/>
      <w:marRight w:val="0"/>
      <w:marTop w:val="0"/>
      <w:marBottom w:val="0"/>
      <w:divBdr>
        <w:top w:val="none" w:sz="0" w:space="0" w:color="auto"/>
        <w:left w:val="none" w:sz="0" w:space="0" w:color="auto"/>
        <w:bottom w:val="none" w:sz="0" w:space="0" w:color="auto"/>
        <w:right w:val="none" w:sz="0" w:space="0" w:color="auto"/>
      </w:divBdr>
    </w:div>
    <w:div w:id="650018743">
      <w:bodyDiv w:val="1"/>
      <w:marLeft w:val="0"/>
      <w:marRight w:val="0"/>
      <w:marTop w:val="0"/>
      <w:marBottom w:val="0"/>
      <w:divBdr>
        <w:top w:val="none" w:sz="0" w:space="0" w:color="auto"/>
        <w:left w:val="none" w:sz="0" w:space="0" w:color="auto"/>
        <w:bottom w:val="none" w:sz="0" w:space="0" w:color="auto"/>
        <w:right w:val="none" w:sz="0" w:space="0" w:color="auto"/>
      </w:divBdr>
    </w:div>
    <w:div w:id="650913599">
      <w:bodyDiv w:val="1"/>
      <w:marLeft w:val="0"/>
      <w:marRight w:val="0"/>
      <w:marTop w:val="0"/>
      <w:marBottom w:val="0"/>
      <w:divBdr>
        <w:top w:val="none" w:sz="0" w:space="0" w:color="auto"/>
        <w:left w:val="none" w:sz="0" w:space="0" w:color="auto"/>
        <w:bottom w:val="none" w:sz="0" w:space="0" w:color="auto"/>
        <w:right w:val="none" w:sz="0" w:space="0" w:color="auto"/>
      </w:divBdr>
    </w:div>
    <w:div w:id="755058370">
      <w:bodyDiv w:val="1"/>
      <w:marLeft w:val="0"/>
      <w:marRight w:val="0"/>
      <w:marTop w:val="0"/>
      <w:marBottom w:val="0"/>
      <w:divBdr>
        <w:top w:val="none" w:sz="0" w:space="0" w:color="auto"/>
        <w:left w:val="none" w:sz="0" w:space="0" w:color="auto"/>
        <w:bottom w:val="none" w:sz="0" w:space="0" w:color="auto"/>
        <w:right w:val="none" w:sz="0" w:space="0" w:color="auto"/>
      </w:divBdr>
    </w:div>
    <w:div w:id="764573760">
      <w:bodyDiv w:val="1"/>
      <w:marLeft w:val="0"/>
      <w:marRight w:val="0"/>
      <w:marTop w:val="0"/>
      <w:marBottom w:val="0"/>
      <w:divBdr>
        <w:top w:val="none" w:sz="0" w:space="0" w:color="auto"/>
        <w:left w:val="none" w:sz="0" w:space="0" w:color="auto"/>
        <w:bottom w:val="none" w:sz="0" w:space="0" w:color="auto"/>
        <w:right w:val="none" w:sz="0" w:space="0" w:color="auto"/>
      </w:divBdr>
    </w:div>
    <w:div w:id="768114275">
      <w:bodyDiv w:val="1"/>
      <w:marLeft w:val="0"/>
      <w:marRight w:val="0"/>
      <w:marTop w:val="0"/>
      <w:marBottom w:val="0"/>
      <w:divBdr>
        <w:top w:val="none" w:sz="0" w:space="0" w:color="auto"/>
        <w:left w:val="none" w:sz="0" w:space="0" w:color="auto"/>
        <w:bottom w:val="none" w:sz="0" w:space="0" w:color="auto"/>
        <w:right w:val="none" w:sz="0" w:space="0" w:color="auto"/>
      </w:divBdr>
    </w:div>
    <w:div w:id="789907180">
      <w:bodyDiv w:val="1"/>
      <w:marLeft w:val="0"/>
      <w:marRight w:val="0"/>
      <w:marTop w:val="0"/>
      <w:marBottom w:val="0"/>
      <w:divBdr>
        <w:top w:val="none" w:sz="0" w:space="0" w:color="auto"/>
        <w:left w:val="none" w:sz="0" w:space="0" w:color="auto"/>
        <w:bottom w:val="none" w:sz="0" w:space="0" w:color="auto"/>
        <w:right w:val="none" w:sz="0" w:space="0" w:color="auto"/>
      </w:divBdr>
    </w:div>
    <w:div w:id="794102353">
      <w:bodyDiv w:val="1"/>
      <w:marLeft w:val="0"/>
      <w:marRight w:val="0"/>
      <w:marTop w:val="0"/>
      <w:marBottom w:val="0"/>
      <w:divBdr>
        <w:top w:val="none" w:sz="0" w:space="0" w:color="auto"/>
        <w:left w:val="none" w:sz="0" w:space="0" w:color="auto"/>
        <w:bottom w:val="none" w:sz="0" w:space="0" w:color="auto"/>
        <w:right w:val="none" w:sz="0" w:space="0" w:color="auto"/>
      </w:divBdr>
      <w:divsChild>
        <w:div w:id="335039828">
          <w:marLeft w:val="0"/>
          <w:marRight w:val="0"/>
          <w:marTop w:val="0"/>
          <w:marBottom w:val="0"/>
          <w:divBdr>
            <w:top w:val="none" w:sz="0" w:space="0" w:color="auto"/>
            <w:left w:val="none" w:sz="0" w:space="0" w:color="auto"/>
            <w:bottom w:val="none" w:sz="0" w:space="0" w:color="auto"/>
            <w:right w:val="none" w:sz="0" w:space="0" w:color="auto"/>
          </w:divBdr>
        </w:div>
      </w:divsChild>
    </w:div>
    <w:div w:id="954796473">
      <w:bodyDiv w:val="1"/>
      <w:marLeft w:val="0"/>
      <w:marRight w:val="0"/>
      <w:marTop w:val="0"/>
      <w:marBottom w:val="0"/>
      <w:divBdr>
        <w:top w:val="none" w:sz="0" w:space="0" w:color="auto"/>
        <w:left w:val="none" w:sz="0" w:space="0" w:color="auto"/>
        <w:bottom w:val="none" w:sz="0" w:space="0" w:color="auto"/>
        <w:right w:val="none" w:sz="0" w:space="0" w:color="auto"/>
      </w:divBdr>
    </w:div>
    <w:div w:id="994651356">
      <w:bodyDiv w:val="1"/>
      <w:marLeft w:val="0"/>
      <w:marRight w:val="0"/>
      <w:marTop w:val="0"/>
      <w:marBottom w:val="0"/>
      <w:divBdr>
        <w:top w:val="none" w:sz="0" w:space="0" w:color="auto"/>
        <w:left w:val="none" w:sz="0" w:space="0" w:color="auto"/>
        <w:bottom w:val="none" w:sz="0" w:space="0" w:color="auto"/>
        <w:right w:val="none" w:sz="0" w:space="0" w:color="auto"/>
      </w:divBdr>
    </w:div>
    <w:div w:id="997461785">
      <w:bodyDiv w:val="1"/>
      <w:marLeft w:val="0"/>
      <w:marRight w:val="0"/>
      <w:marTop w:val="0"/>
      <w:marBottom w:val="0"/>
      <w:divBdr>
        <w:top w:val="none" w:sz="0" w:space="0" w:color="auto"/>
        <w:left w:val="none" w:sz="0" w:space="0" w:color="auto"/>
        <w:bottom w:val="none" w:sz="0" w:space="0" w:color="auto"/>
        <w:right w:val="none" w:sz="0" w:space="0" w:color="auto"/>
      </w:divBdr>
    </w:div>
    <w:div w:id="1000550188">
      <w:bodyDiv w:val="1"/>
      <w:marLeft w:val="0"/>
      <w:marRight w:val="0"/>
      <w:marTop w:val="0"/>
      <w:marBottom w:val="0"/>
      <w:divBdr>
        <w:top w:val="none" w:sz="0" w:space="0" w:color="auto"/>
        <w:left w:val="none" w:sz="0" w:space="0" w:color="auto"/>
        <w:bottom w:val="none" w:sz="0" w:space="0" w:color="auto"/>
        <w:right w:val="none" w:sz="0" w:space="0" w:color="auto"/>
      </w:divBdr>
    </w:div>
    <w:div w:id="1008143422">
      <w:bodyDiv w:val="1"/>
      <w:marLeft w:val="0"/>
      <w:marRight w:val="0"/>
      <w:marTop w:val="0"/>
      <w:marBottom w:val="0"/>
      <w:divBdr>
        <w:top w:val="none" w:sz="0" w:space="0" w:color="auto"/>
        <w:left w:val="none" w:sz="0" w:space="0" w:color="auto"/>
        <w:bottom w:val="none" w:sz="0" w:space="0" w:color="auto"/>
        <w:right w:val="none" w:sz="0" w:space="0" w:color="auto"/>
      </w:divBdr>
    </w:div>
    <w:div w:id="1019042800">
      <w:bodyDiv w:val="1"/>
      <w:marLeft w:val="0"/>
      <w:marRight w:val="0"/>
      <w:marTop w:val="0"/>
      <w:marBottom w:val="0"/>
      <w:divBdr>
        <w:top w:val="none" w:sz="0" w:space="0" w:color="auto"/>
        <w:left w:val="none" w:sz="0" w:space="0" w:color="auto"/>
        <w:bottom w:val="none" w:sz="0" w:space="0" w:color="auto"/>
        <w:right w:val="none" w:sz="0" w:space="0" w:color="auto"/>
      </w:divBdr>
    </w:div>
    <w:div w:id="1061715106">
      <w:bodyDiv w:val="1"/>
      <w:marLeft w:val="0"/>
      <w:marRight w:val="0"/>
      <w:marTop w:val="0"/>
      <w:marBottom w:val="0"/>
      <w:divBdr>
        <w:top w:val="none" w:sz="0" w:space="0" w:color="auto"/>
        <w:left w:val="none" w:sz="0" w:space="0" w:color="auto"/>
        <w:bottom w:val="none" w:sz="0" w:space="0" w:color="auto"/>
        <w:right w:val="none" w:sz="0" w:space="0" w:color="auto"/>
      </w:divBdr>
      <w:divsChild>
        <w:div w:id="2068599941">
          <w:marLeft w:val="360"/>
          <w:marRight w:val="0"/>
          <w:marTop w:val="200"/>
          <w:marBottom w:val="0"/>
          <w:divBdr>
            <w:top w:val="none" w:sz="0" w:space="0" w:color="auto"/>
            <w:left w:val="none" w:sz="0" w:space="0" w:color="auto"/>
            <w:bottom w:val="none" w:sz="0" w:space="0" w:color="auto"/>
            <w:right w:val="none" w:sz="0" w:space="0" w:color="auto"/>
          </w:divBdr>
        </w:div>
        <w:div w:id="1446079367">
          <w:marLeft w:val="360"/>
          <w:marRight w:val="0"/>
          <w:marTop w:val="200"/>
          <w:marBottom w:val="0"/>
          <w:divBdr>
            <w:top w:val="none" w:sz="0" w:space="0" w:color="auto"/>
            <w:left w:val="none" w:sz="0" w:space="0" w:color="auto"/>
            <w:bottom w:val="none" w:sz="0" w:space="0" w:color="auto"/>
            <w:right w:val="none" w:sz="0" w:space="0" w:color="auto"/>
          </w:divBdr>
        </w:div>
        <w:div w:id="1190533808">
          <w:marLeft w:val="360"/>
          <w:marRight w:val="0"/>
          <w:marTop w:val="200"/>
          <w:marBottom w:val="0"/>
          <w:divBdr>
            <w:top w:val="none" w:sz="0" w:space="0" w:color="auto"/>
            <w:left w:val="none" w:sz="0" w:space="0" w:color="auto"/>
            <w:bottom w:val="none" w:sz="0" w:space="0" w:color="auto"/>
            <w:right w:val="none" w:sz="0" w:space="0" w:color="auto"/>
          </w:divBdr>
        </w:div>
        <w:div w:id="699402352">
          <w:marLeft w:val="360"/>
          <w:marRight w:val="0"/>
          <w:marTop w:val="200"/>
          <w:marBottom w:val="0"/>
          <w:divBdr>
            <w:top w:val="none" w:sz="0" w:space="0" w:color="auto"/>
            <w:left w:val="none" w:sz="0" w:space="0" w:color="auto"/>
            <w:bottom w:val="none" w:sz="0" w:space="0" w:color="auto"/>
            <w:right w:val="none" w:sz="0" w:space="0" w:color="auto"/>
          </w:divBdr>
        </w:div>
      </w:divsChild>
    </w:div>
    <w:div w:id="1090812605">
      <w:bodyDiv w:val="1"/>
      <w:marLeft w:val="0"/>
      <w:marRight w:val="0"/>
      <w:marTop w:val="0"/>
      <w:marBottom w:val="0"/>
      <w:divBdr>
        <w:top w:val="none" w:sz="0" w:space="0" w:color="auto"/>
        <w:left w:val="none" w:sz="0" w:space="0" w:color="auto"/>
        <w:bottom w:val="none" w:sz="0" w:space="0" w:color="auto"/>
        <w:right w:val="none" w:sz="0" w:space="0" w:color="auto"/>
      </w:divBdr>
      <w:divsChild>
        <w:div w:id="13849563">
          <w:marLeft w:val="0"/>
          <w:marRight w:val="0"/>
          <w:marTop w:val="0"/>
          <w:marBottom w:val="0"/>
          <w:divBdr>
            <w:top w:val="single" w:sz="2" w:space="0" w:color="auto"/>
            <w:left w:val="single" w:sz="2" w:space="0" w:color="auto"/>
            <w:bottom w:val="single" w:sz="2" w:space="0" w:color="auto"/>
            <w:right w:val="single" w:sz="2" w:space="0" w:color="auto"/>
          </w:divBdr>
          <w:divsChild>
            <w:div w:id="1251964456">
              <w:marLeft w:val="0"/>
              <w:marRight w:val="0"/>
              <w:marTop w:val="0"/>
              <w:marBottom w:val="0"/>
              <w:divBdr>
                <w:top w:val="single" w:sz="2" w:space="0" w:color="auto"/>
                <w:left w:val="single" w:sz="2" w:space="0" w:color="auto"/>
                <w:bottom w:val="single" w:sz="2" w:space="0" w:color="auto"/>
                <w:right w:val="single" w:sz="2" w:space="0" w:color="auto"/>
              </w:divBdr>
              <w:divsChild>
                <w:div w:id="125511965">
                  <w:marLeft w:val="0"/>
                  <w:marRight w:val="0"/>
                  <w:marTop w:val="0"/>
                  <w:marBottom w:val="0"/>
                  <w:divBdr>
                    <w:top w:val="single" w:sz="2" w:space="0" w:color="auto"/>
                    <w:left w:val="single" w:sz="2" w:space="0" w:color="auto"/>
                    <w:bottom w:val="single" w:sz="2" w:space="0" w:color="auto"/>
                    <w:right w:val="single" w:sz="2" w:space="0" w:color="auto"/>
                  </w:divBdr>
                  <w:divsChild>
                    <w:div w:id="1673604740">
                      <w:marLeft w:val="0"/>
                      <w:marRight w:val="0"/>
                      <w:marTop w:val="0"/>
                      <w:marBottom w:val="0"/>
                      <w:divBdr>
                        <w:top w:val="single" w:sz="2" w:space="0" w:color="auto"/>
                        <w:left w:val="single" w:sz="2" w:space="0" w:color="auto"/>
                        <w:bottom w:val="single" w:sz="2" w:space="0" w:color="auto"/>
                        <w:right w:val="single" w:sz="2" w:space="0" w:color="auto"/>
                      </w:divBdr>
                      <w:divsChild>
                        <w:div w:id="1822850032">
                          <w:marLeft w:val="0"/>
                          <w:marRight w:val="0"/>
                          <w:marTop w:val="0"/>
                          <w:marBottom w:val="0"/>
                          <w:divBdr>
                            <w:top w:val="single" w:sz="2" w:space="0" w:color="auto"/>
                            <w:left w:val="single" w:sz="2" w:space="0" w:color="auto"/>
                            <w:bottom w:val="single" w:sz="2" w:space="0" w:color="auto"/>
                            <w:right w:val="single" w:sz="2" w:space="0" w:color="auto"/>
                          </w:divBdr>
                          <w:divsChild>
                            <w:div w:id="1013802648">
                              <w:marLeft w:val="0"/>
                              <w:marRight w:val="0"/>
                              <w:marTop w:val="0"/>
                              <w:marBottom w:val="0"/>
                              <w:divBdr>
                                <w:top w:val="single" w:sz="2" w:space="0" w:color="auto"/>
                                <w:left w:val="single" w:sz="2" w:space="0" w:color="auto"/>
                                <w:bottom w:val="single" w:sz="2" w:space="0" w:color="auto"/>
                                <w:right w:val="single" w:sz="2" w:space="0" w:color="auto"/>
                              </w:divBdr>
                              <w:divsChild>
                                <w:div w:id="1013142979">
                                  <w:marLeft w:val="0"/>
                                  <w:marRight w:val="0"/>
                                  <w:marTop w:val="0"/>
                                  <w:marBottom w:val="0"/>
                                  <w:divBdr>
                                    <w:top w:val="single" w:sz="2" w:space="0" w:color="auto"/>
                                    <w:left w:val="single" w:sz="2" w:space="0" w:color="auto"/>
                                    <w:bottom w:val="single" w:sz="2" w:space="31" w:color="auto"/>
                                    <w:right w:val="single" w:sz="2" w:space="0" w:color="auto"/>
                                  </w:divBdr>
                                  <w:divsChild>
                                    <w:div w:id="128014681">
                                      <w:marLeft w:val="0"/>
                                      <w:marRight w:val="0"/>
                                      <w:marTop w:val="0"/>
                                      <w:marBottom w:val="0"/>
                                      <w:divBdr>
                                        <w:top w:val="single" w:sz="2" w:space="0" w:color="auto"/>
                                        <w:left w:val="single" w:sz="2" w:space="12" w:color="auto"/>
                                        <w:bottom w:val="single" w:sz="2" w:space="0" w:color="auto"/>
                                        <w:right w:val="single" w:sz="2" w:space="12" w:color="auto"/>
                                      </w:divBdr>
                                      <w:divsChild>
                                        <w:div w:id="1794866148">
                                          <w:marLeft w:val="0"/>
                                          <w:marRight w:val="0"/>
                                          <w:marTop w:val="0"/>
                                          <w:marBottom w:val="0"/>
                                          <w:divBdr>
                                            <w:top w:val="single" w:sz="2" w:space="0" w:color="auto"/>
                                            <w:left w:val="single" w:sz="2" w:space="0" w:color="auto"/>
                                            <w:bottom w:val="single" w:sz="2" w:space="0" w:color="auto"/>
                                            <w:right w:val="single" w:sz="2" w:space="0" w:color="auto"/>
                                          </w:divBdr>
                                          <w:divsChild>
                                            <w:div w:id="1315647928">
                                              <w:marLeft w:val="0"/>
                                              <w:marRight w:val="0"/>
                                              <w:marTop w:val="0"/>
                                              <w:marBottom w:val="0"/>
                                              <w:divBdr>
                                                <w:top w:val="single" w:sz="2" w:space="0" w:color="auto"/>
                                                <w:left w:val="single" w:sz="2" w:space="0" w:color="auto"/>
                                                <w:bottom w:val="single" w:sz="2" w:space="0" w:color="auto"/>
                                                <w:right w:val="single" w:sz="2" w:space="0" w:color="auto"/>
                                              </w:divBdr>
                                              <w:divsChild>
                                                <w:div w:id="842625928">
                                                  <w:marLeft w:val="0"/>
                                                  <w:marRight w:val="0"/>
                                                  <w:marTop w:val="0"/>
                                                  <w:marBottom w:val="0"/>
                                                  <w:divBdr>
                                                    <w:top w:val="single" w:sz="2" w:space="0" w:color="auto"/>
                                                    <w:left w:val="single" w:sz="2" w:space="0" w:color="auto"/>
                                                    <w:bottom w:val="single" w:sz="2" w:space="0" w:color="auto"/>
                                                    <w:right w:val="single" w:sz="2" w:space="0" w:color="auto"/>
                                                  </w:divBdr>
                                                  <w:divsChild>
                                                    <w:div w:id="307250919">
                                                      <w:marLeft w:val="0"/>
                                                      <w:marRight w:val="0"/>
                                                      <w:marTop w:val="0"/>
                                                      <w:marBottom w:val="0"/>
                                                      <w:divBdr>
                                                        <w:top w:val="single" w:sz="2" w:space="0" w:color="auto"/>
                                                        <w:left w:val="single" w:sz="2" w:space="0" w:color="auto"/>
                                                        <w:bottom w:val="single" w:sz="2" w:space="0" w:color="auto"/>
                                                        <w:right w:val="single" w:sz="2" w:space="0" w:color="auto"/>
                                                      </w:divBdr>
                                                      <w:divsChild>
                                                        <w:div w:id="1973975586">
                                                          <w:marLeft w:val="0"/>
                                                          <w:marRight w:val="0"/>
                                                          <w:marTop w:val="0"/>
                                                          <w:marBottom w:val="0"/>
                                                          <w:divBdr>
                                                            <w:top w:val="single" w:sz="2" w:space="0" w:color="auto"/>
                                                            <w:left w:val="single" w:sz="2" w:space="0" w:color="auto"/>
                                                            <w:bottom w:val="single" w:sz="2" w:space="0" w:color="auto"/>
                                                            <w:right w:val="single" w:sz="2" w:space="0" w:color="auto"/>
                                                          </w:divBdr>
                                                          <w:divsChild>
                                                            <w:div w:id="582298009">
                                                              <w:marLeft w:val="0"/>
                                                              <w:marRight w:val="0"/>
                                                              <w:marTop w:val="0"/>
                                                              <w:marBottom w:val="0"/>
                                                              <w:divBdr>
                                                                <w:top w:val="single" w:sz="2" w:space="0" w:color="auto"/>
                                                                <w:left w:val="single" w:sz="2" w:space="0" w:color="auto"/>
                                                                <w:bottom w:val="single" w:sz="2" w:space="0" w:color="auto"/>
                                                                <w:right w:val="single" w:sz="2" w:space="0" w:color="auto"/>
                                                              </w:divBdr>
                                                              <w:divsChild>
                                                                <w:div w:id="1325429826">
                                                                  <w:marLeft w:val="0"/>
                                                                  <w:marRight w:val="0"/>
                                                                  <w:marTop w:val="0"/>
                                                                  <w:marBottom w:val="0"/>
                                                                  <w:divBdr>
                                                                    <w:top w:val="single" w:sz="2" w:space="0" w:color="auto"/>
                                                                    <w:left w:val="single" w:sz="2" w:space="0" w:color="auto"/>
                                                                    <w:bottom w:val="single" w:sz="2" w:space="0" w:color="auto"/>
                                                                    <w:right w:val="single" w:sz="2" w:space="0" w:color="auto"/>
                                                                  </w:divBdr>
                                                                  <w:divsChild>
                                                                    <w:div w:id="1812356935">
                                                                      <w:marLeft w:val="0"/>
                                                                      <w:marRight w:val="0"/>
                                                                      <w:marTop w:val="0"/>
                                                                      <w:marBottom w:val="0"/>
                                                                      <w:divBdr>
                                                                        <w:top w:val="single" w:sz="2" w:space="0" w:color="auto"/>
                                                                        <w:left w:val="single" w:sz="2" w:space="0" w:color="auto"/>
                                                                        <w:bottom w:val="single" w:sz="2" w:space="0" w:color="auto"/>
                                                                        <w:right w:val="single" w:sz="2" w:space="0" w:color="auto"/>
                                                                      </w:divBdr>
                                                                      <w:divsChild>
                                                                        <w:div w:id="571432285">
                                                                          <w:marLeft w:val="0"/>
                                                                          <w:marRight w:val="0"/>
                                                                          <w:marTop w:val="0"/>
                                                                          <w:marBottom w:val="0"/>
                                                                          <w:divBdr>
                                                                            <w:top w:val="single" w:sz="2" w:space="0" w:color="auto"/>
                                                                            <w:left w:val="single" w:sz="2" w:space="0" w:color="auto"/>
                                                                            <w:bottom w:val="single" w:sz="2" w:space="0" w:color="auto"/>
                                                                            <w:right w:val="single" w:sz="2" w:space="0" w:color="auto"/>
                                                                          </w:divBdr>
                                                                          <w:divsChild>
                                                                            <w:div w:id="270665883">
                                                                              <w:marLeft w:val="0"/>
                                                                              <w:marRight w:val="0"/>
                                                                              <w:marTop w:val="0"/>
                                                                              <w:marBottom w:val="0"/>
                                                                              <w:divBdr>
                                                                                <w:top w:val="single" w:sz="2" w:space="0" w:color="auto"/>
                                                                                <w:left w:val="single" w:sz="2" w:space="0" w:color="auto"/>
                                                                                <w:bottom w:val="single" w:sz="2" w:space="0" w:color="auto"/>
                                                                                <w:right w:val="single" w:sz="2" w:space="0" w:color="auto"/>
                                                                              </w:divBdr>
                                                                              <w:divsChild>
                                                                                <w:div w:id="6838960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3371219">
      <w:bodyDiv w:val="1"/>
      <w:marLeft w:val="0"/>
      <w:marRight w:val="0"/>
      <w:marTop w:val="0"/>
      <w:marBottom w:val="0"/>
      <w:divBdr>
        <w:top w:val="none" w:sz="0" w:space="0" w:color="auto"/>
        <w:left w:val="none" w:sz="0" w:space="0" w:color="auto"/>
        <w:bottom w:val="none" w:sz="0" w:space="0" w:color="auto"/>
        <w:right w:val="none" w:sz="0" w:space="0" w:color="auto"/>
      </w:divBdr>
    </w:div>
    <w:div w:id="1163665103">
      <w:bodyDiv w:val="1"/>
      <w:marLeft w:val="0"/>
      <w:marRight w:val="0"/>
      <w:marTop w:val="0"/>
      <w:marBottom w:val="0"/>
      <w:divBdr>
        <w:top w:val="none" w:sz="0" w:space="0" w:color="auto"/>
        <w:left w:val="none" w:sz="0" w:space="0" w:color="auto"/>
        <w:bottom w:val="none" w:sz="0" w:space="0" w:color="auto"/>
        <w:right w:val="none" w:sz="0" w:space="0" w:color="auto"/>
      </w:divBdr>
    </w:div>
    <w:div w:id="1176648991">
      <w:bodyDiv w:val="1"/>
      <w:marLeft w:val="0"/>
      <w:marRight w:val="0"/>
      <w:marTop w:val="0"/>
      <w:marBottom w:val="0"/>
      <w:divBdr>
        <w:top w:val="none" w:sz="0" w:space="0" w:color="auto"/>
        <w:left w:val="none" w:sz="0" w:space="0" w:color="auto"/>
        <w:bottom w:val="none" w:sz="0" w:space="0" w:color="auto"/>
        <w:right w:val="none" w:sz="0" w:space="0" w:color="auto"/>
      </w:divBdr>
    </w:div>
    <w:div w:id="1267034194">
      <w:bodyDiv w:val="1"/>
      <w:marLeft w:val="0"/>
      <w:marRight w:val="0"/>
      <w:marTop w:val="0"/>
      <w:marBottom w:val="0"/>
      <w:divBdr>
        <w:top w:val="none" w:sz="0" w:space="0" w:color="auto"/>
        <w:left w:val="none" w:sz="0" w:space="0" w:color="auto"/>
        <w:bottom w:val="none" w:sz="0" w:space="0" w:color="auto"/>
        <w:right w:val="none" w:sz="0" w:space="0" w:color="auto"/>
      </w:divBdr>
    </w:div>
    <w:div w:id="1301426438">
      <w:bodyDiv w:val="1"/>
      <w:marLeft w:val="0"/>
      <w:marRight w:val="0"/>
      <w:marTop w:val="0"/>
      <w:marBottom w:val="0"/>
      <w:divBdr>
        <w:top w:val="none" w:sz="0" w:space="0" w:color="auto"/>
        <w:left w:val="none" w:sz="0" w:space="0" w:color="auto"/>
        <w:bottom w:val="none" w:sz="0" w:space="0" w:color="auto"/>
        <w:right w:val="none" w:sz="0" w:space="0" w:color="auto"/>
      </w:divBdr>
    </w:div>
    <w:div w:id="1326132926">
      <w:bodyDiv w:val="1"/>
      <w:marLeft w:val="0"/>
      <w:marRight w:val="0"/>
      <w:marTop w:val="0"/>
      <w:marBottom w:val="0"/>
      <w:divBdr>
        <w:top w:val="none" w:sz="0" w:space="0" w:color="auto"/>
        <w:left w:val="none" w:sz="0" w:space="0" w:color="auto"/>
        <w:bottom w:val="none" w:sz="0" w:space="0" w:color="auto"/>
        <w:right w:val="none" w:sz="0" w:space="0" w:color="auto"/>
      </w:divBdr>
    </w:div>
    <w:div w:id="1346976453">
      <w:bodyDiv w:val="1"/>
      <w:marLeft w:val="0"/>
      <w:marRight w:val="0"/>
      <w:marTop w:val="0"/>
      <w:marBottom w:val="0"/>
      <w:divBdr>
        <w:top w:val="none" w:sz="0" w:space="0" w:color="auto"/>
        <w:left w:val="none" w:sz="0" w:space="0" w:color="auto"/>
        <w:bottom w:val="none" w:sz="0" w:space="0" w:color="auto"/>
        <w:right w:val="none" w:sz="0" w:space="0" w:color="auto"/>
      </w:divBdr>
      <w:divsChild>
        <w:div w:id="391974812">
          <w:marLeft w:val="1260"/>
          <w:marRight w:val="0"/>
          <w:marTop w:val="0"/>
          <w:marBottom w:val="0"/>
          <w:divBdr>
            <w:top w:val="none" w:sz="0" w:space="0" w:color="auto"/>
            <w:left w:val="none" w:sz="0" w:space="0" w:color="auto"/>
            <w:bottom w:val="none" w:sz="0" w:space="0" w:color="auto"/>
            <w:right w:val="none" w:sz="0" w:space="0" w:color="auto"/>
          </w:divBdr>
        </w:div>
      </w:divsChild>
    </w:div>
    <w:div w:id="1358432466">
      <w:bodyDiv w:val="1"/>
      <w:marLeft w:val="0"/>
      <w:marRight w:val="0"/>
      <w:marTop w:val="0"/>
      <w:marBottom w:val="0"/>
      <w:divBdr>
        <w:top w:val="none" w:sz="0" w:space="0" w:color="auto"/>
        <w:left w:val="none" w:sz="0" w:space="0" w:color="auto"/>
        <w:bottom w:val="none" w:sz="0" w:space="0" w:color="auto"/>
        <w:right w:val="none" w:sz="0" w:space="0" w:color="auto"/>
      </w:divBdr>
    </w:div>
    <w:div w:id="1465586471">
      <w:bodyDiv w:val="1"/>
      <w:marLeft w:val="0"/>
      <w:marRight w:val="0"/>
      <w:marTop w:val="0"/>
      <w:marBottom w:val="0"/>
      <w:divBdr>
        <w:top w:val="none" w:sz="0" w:space="0" w:color="auto"/>
        <w:left w:val="none" w:sz="0" w:space="0" w:color="auto"/>
        <w:bottom w:val="none" w:sz="0" w:space="0" w:color="auto"/>
        <w:right w:val="none" w:sz="0" w:space="0" w:color="auto"/>
      </w:divBdr>
    </w:div>
    <w:div w:id="1504273673">
      <w:bodyDiv w:val="1"/>
      <w:marLeft w:val="0"/>
      <w:marRight w:val="0"/>
      <w:marTop w:val="0"/>
      <w:marBottom w:val="0"/>
      <w:divBdr>
        <w:top w:val="none" w:sz="0" w:space="0" w:color="auto"/>
        <w:left w:val="none" w:sz="0" w:space="0" w:color="auto"/>
        <w:bottom w:val="none" w:sz="0" w:space="0" w:color="auto"/>
        <w:right w:val="none" w:sz="0" w:space="0" w:color="auto"/>
      </w:divBdr>
    </w:div>
    <w:div w:id="1506627478">
      <w:bodyDiv w:val="1"/>
      <w:marLeft w:val="0"/>
      <w:marRight w:val="0"/>
      <w:marTop w:val="0"/>
      <w:marBottom w:val="0"/>
      <w:divBdr>
        <w:top w:val="none" w:sz="0" w:space="0" w:color="auto"/>
        <w:left w:val="none" w:sz="0" w:space="0" w:color="auto"/>
        <w:bottom w:val="none" w:sz="0" w:space="0" w:color="auto"/>
        <w:right w:val="none" w:sz="0" w:space="0" w:color="auto"/>
      </w:divBdr>
    </w:div>
    <w:div w:id="1515994011">
      <w:bodyDiv w:val="1"/>
      <w:marLeft w:val="0"/>
      <w:marRight w:val="0"/>
      <w:marTop w:val="0"/>
      <w:marBottom w:val="0"/>
      <w:divBdr>
        <w:top w:val="none" w:sz="0" w:space="0" w:color="auto"/>
        <w:left w:val="none" w:sz="0" w:space="0" w:color="auto"/>
        <w:bottom w:val="none" w:sz="0" w:space="0" w:color="auto"/>
        <w:right w:val="none" w:sz="0" w:space="0" w:color="auto"/>
      </w:divBdr>
    </w:div>
    <w:div w:id="1519004109">
      <w:bodyDiv w:val="1"/>
      <w:marLeft w:val="0"/>
      <w:marRight w:val="0"/>
      <w:marTop w:val="0"/>
      <w:marBottom w:val="0"/>
      <w:divBdr>
        <w:top w:val="none" w:sz="0" w:space="0" w:color="auto"/>
        <w:left w:val="none" w:sz="0" w:space="0" w:color="auto"/>
        <w:bottom w:val="none" w:sz="0" w:space="0" w:color="auto"/>
        <w:right w:val="none" w:sz="0" w:space="0" w:color="auto"/>
      </w:divBdr>
    </w:div>
    <w:div w:id="1651589533">
      <w:bodyDiv w:val="1"/>
      <w:marLeft w:val="0"/>
      <w:marRight w:val="0"/>
      <w:marTop w:val="0"/>
      <w:marBottom w:val="0"/>
      <w:divBdr>
        <w:top w:val="none" w:sz="0" w:space="0" w:color="auto"/>
        <w:left w:val="none" w:sz="0" w:space="0" w:color="auto"/>
        <w:bottom w:val="none" w:sz="0" w:space="0" w:color="auto"/>
        <w:right w:val="none" w:sz="0" w:space="0" w:color="auto"/>
      </w:divBdr>
      <w:divsChild>
        <w:div w:id="1571379893">
          <w:marLeft w:val="1260"/>
          <w:marRight w:val="0"/>
          <w:marTop w:val="0"/>
          <w:marBottom w:val="0"/>
          <w:divBdr>
            <w:top w:val="none" w:sz="0" w:space="0" w:color="auto"/>
            <w:left w:val="none" w:sz="0" w:space="0" w:color="auto"/>
            <w:bottom w:val="none" w:sz="0" w:space="0" w:color="auto"/>
            <w:right w:val="none" w:sz="0" w:space="0" w:color="auto"/>
          </w:divBdr>
        </w:div>
      </w:divsChild>
    </w:div>
    <w:div w:id="1793353854">
      <w:bodyDiv w:val="1"/>
      <w:marLeft w:val="0"/>
      <w:marRight w:val="0"/>
      <w:marTop w:val="0"/>
      <w:marBottom w:val="0"/>
      <w:divBdr>
        <w:top w:val="none" w:sz="0" w:space="0" w:color="auto"/>
        <w:left w:val="none" w:sz="0" w:space="0" w:color="auto"/>
        <w:bottom w:val="none" w:sz="0" w:space="0" w:color="auto"/>
        <w:right w:val="none" w:sz="0" w:space="0" w:color="auto"/>
      </w:divBdr>
    </w:div>
    <w:div w:id="1798792996">
      <w:bodyDiv w:val="1"/>
      <w:marLeft w:val="0"/>
      <w:marRight w:val="0"/>
      <w:marTop w:val="0"/>
      <w:marBottom w:val="0"/>
      <w:divBdr>
        <w:top w:val="none" w:sz="0" w:space="0" w:color="auto"/>
        <w:left w:val="none" w:sz="0" w:space="0" w:color="auto"/>
        <w:bottom w:val="none" w:sz="0" w:space="0" w:color="auto"/>
        <w:right w:val="none" w:sz="0" w:space="0" w:color="auto"/>
      </w:divBdr>
    </w:div>
    <w:div w:id="1800102280">
      <w:bodyDiv w:val="1"/>
      <w:marLeft w:val="0"/>
      <w:marRight w:val="0"/>
      <w:marTop w:val="0"/>
      <w:marBottom w:val="0"/>
      <w:divBdr>
        <w:top w:val="none" w:sz="0" w:space="0" w:color="auto"/>
        <w:left w:val="none" w:sz="0" w:space="0" w:color="auto"/>
        <w:bottom w:val="none" w:sz="0" w:space="0" w:color="auto"/>
        <w:right w:val="none" w:sz="0" w:space="0" w:color="auto"/>
      </w:divBdr>
    </w:div>
    <w:div w:id="1884707384">
      <w:bodyDiv w:val="1"/>
      <w:marLeft w:val="0"/>
      <w:marRight w:val="0"/>
      <w:marTop w:val="0"/>
      <w:marBottom w:val="0"/>
      <w:divBdr>
        <w:top w:val="none" w:sz="0" w:space="0" w:color="auto"/>
        <w:left w:val="none" w:sz="0" w:space="0" w:color="auto"/>
        <w:bottom w:val="none" w:sz="0" w:space="0" w:color="auto"/>
        <w:right w:val="none" w:sz="0" w:space="0" w:color="auto"/>
      </w:divBdr>
      <w:divsChild>
        <w:div w:id="1507331386">
          <w:marLeft w:val="0"/>
          <w:marRight w:val="0"/>
          <w:marTop w:val="0"/>
          <w:marBottom w:val="0"/>
          <w:divBdr>
            <w:top w:val="none" w:sz="0" w:space="0" w:color="auto"/>
            <w:left w:val="none" w:sz="0" w:space="0" w:color="auto"/>
            <w:bottom w:val="none" w:sz="0" w:space="0" w:color="auto"/>
            <w:right w:val="none" w:sz="0" w:space="0" w:color="auto"/>
          </w:divBdr>
        </w:div>
      </w:divsChild>
    </w:div>
    <w:div w:id="1951936099">
      <w:bodyDiv w:val="1"/>
      <w:marLeft w:val="0"/>
      <w:marRight w:val="0"/>
      <w:marTop w:val="0"/>
      <w:marBottom w:val="0"/>
      <w:divBdr>
        <w:top w:val="none" w:sz="0" w:space="0" w:color="auto"/>
        <w:left w:val="none" w:sz="0" w:space="0" w:color="auto"/>
        <w:bottom w:val="none" w:sz="0" w:space="0" w:color="auto"/>
        <w:right w:val="none" w:sz="0" w:space="0" w:color="auto"/>
      </w:divBdr>
    </w:div>
    <w:div w:id="2012445033">
      <w:bodyDiv w:val="1"/>
      <w:marLeft w:val="0"/>
      <w:marRight w:val="0"/>
      <w:marTop w:val="0"/>
      <w:marBottom w:val="0"/>
      <w:divBdr>
        <w:top w:val="none" w:sz="0" w:space="0" w:color="auto"/>
        <w:left w:val="none" w:sz="0" w:space="0" w:color="auto"/>
        <w:bottom w:val="none" w:sz="0" w:space="0" w:color="auto"/>
        <w:right w:val="none" w:sz="0" w:space="0" w:color="auto"/>
      </w:divBdr>
    </w:div>
    <w:div w:id="2050034655">
      <w:bodyDiv w:val="1"/>
      <w:marLeft w:val="0"/>
      <w:marRight w:val="0"/>
      <w:marTop w:val="0"/>
      <w:marBottom w:val="0"/>
      <w:divBdr>
        <w:top w:val="none" w:sz="0" w:space="0" w:color="auto"/>
        <w:left w:val="none" w:sz="0" w:space="0" w:color="auto"/>
        <w:bottom w:val="none" w:sz="0" w:space="0" w:color="auto"/>
        <w:right w:val="none" w:sz="0" w:space="0" w:color="auto"/>
      </w:divBdr>
      <w:divsChild>
        <w:div w:id="1999653028">
          <w:marLeft w:val="360"/>
          <w:marRight w:val="0"/>
          <w:marTop w:val="200"/>
          <w:marBottom w:val="0"/>
          <w:divBdr>
            <w:top w:val="none" w:sz="0" w:space="0" w:color="auto"/>
            <w:left w:val="none" w:sz="0" w:space="0" w:color="auto"/>
            <w:bottom w:val="none" w:sz="0" w:space="0" w:color="auto"/>
            <w:right w:val="none" w:sz="0" w:space="0" w:color="auto"/>
          </w:divBdr>
        </w:div>
        <w:div w:id="1460224201">
          <w:marLeft w:val="1080"/>
          <w:marRight w:val="0"/>
          <w:marTop w:val="100"/>
          <w:marBottom w:val="0"/>
          <w:divBdr>
            <w:top w:val="none" w:sz="0" w:space="0" w:color="auto"/>
            <w:left w:val="none" w:sz="0" w:space="0" w:color="auto"/>
            <w:bottom w:val="none" w:sz="0" w:space="0" w:color="auto"/>
            <w:right w:val="none" w:sz="0" w:space="0" w:color="auto"/>
          </w:divBdr>
        </w:div>
        <w:div w:id="899025425">
          <w:marLeft w:val="1080"/>
          <w:marRight w:val="0"/>
          <w:marTop w:val="100"/>
          <w:marBottom w:val="0"/>
          <w:divBdr>
            <w:top w:val="none" w:sz="0" w:space="0" w:color="auto"/>
            <w:left w:val="none" w:sz="0" w:space="0" w:color="auto"/>
            <w:bottom w:val="none" w:sz="0" w:space="0" w:color="auto"/>
            <w:right w:val="none" w:sz="0" w:space="0" w:color="auto"/>
          </w:divBdr>
        </w:div>
        <w:div w:id="1683556185">
          <w:marLeft w:val="1080"/>
          <w:marRight w:val="0"/>
          <w:marTop w:val="100"/>
          <w:marBottom w:val="0"/>
          <w:divBdr>
            <w:top w:val="none" w:sz="0" w:space="0" w:color="auto"/>
            <w:left w:val="none" w:sz="0" w:space="0" w:color="auto"/>
            <w:bottom w:val="none" w:sz="0" w:space="0" w:color="auto"/>
            <w:right w:val="none" w:sz="0" w:space="0" w:color="auto"/>
          </w:divBdr>
        </w:div>
        <w:div w:id="1485779609">
          <w:marLeft w:val="360"/>
          <w:marRight w:val="0"/>
          <w:marTop w:val="200"/>
          <w:marBottom w:val="0"/>
          <w:divBdr>
            <w:top w:val="none" w:sz="0" w:space="0" w:color="auto"/>
            <w:left w:val="none" w:sz="0" w:space="0" w:color="auto"/>
            <w:bottom w:val="none" w:sz="0" w:space="0" w:color="auto"/>
            <w:right w:val="none" w:sz="0" w:space="0" w:color="auto"/>
          </w:divBdr>
        </w:div>
        <w:div w:id="125199472">
          <w:marLeft w:val="360"/>
          <w:marRight w:val="0"/>
          <w:marTop w:val="200"/>
          <w:marBottom w:val="0"/>
          <w:divBdr>
            <w:top w:val="none" w:sz="0" w:space="0" w:color="auto"/>
            <w:left w:val="none" w:sz="0" w:space="0" w:color="auto"/>
            <w:bottom w:val="none" w:sz="0" w:space="0" w:color="auto"/>
            <w:right w:val="none" w:sz="0" w:space="0" w:color="auto"/>
          </w:divBdr>
        </w:div>
        <w:div w:id="1223760812">
          <w:marLeft w:val="1080"/>
          <w:marRight w:val="0"/>
          <w:marTop w:val="100"/>
          <w:marBottom w:val="0"/>
          <w:divBdr>
            <w:top w:val="none" w:sz="0" w:space="0" w:color="auto"/>
            <w:left w:val="none" w:sz="0" w:space="0" w:color="auto"/>
            <w:bottom w:val="none" w:sz="0" w:space="0" w:color="auto"/>
            <w:right w:val="none" w:sz="0" w:space="0" w:color="auto"/>
          </w:divBdr>
        </w:div>
        <w:div w:id="189727963">
          <w:marLeft w:val="1080"/>
          <w:marRight w:val="0"/>
          <w:marTop w:val="100"/>
          <w:marBottom w:val="0"/>
          <w:divBdr>
            <w:top w:val="none" w:sz="0" w:space="0" w:color="auto"/>
            <w:left w:val="none" w:sz="0" w:space="0" w:color="auto"/>
            <w:bottom w:val="none" w:sz="0" w:space="0" w:color="auto"/>
            <w:right w:val="none" w:sz="0" w:space="0" w:color="auto"/>
          </w:divBdr>
        </w:div>
        <w:div w:id="1392774291">
          <w:marLeft w:val="1080"/>
          <w:marRight w:val="0"/>
          <w:marTop w:val="100"/>
          <w:marBottom w:val="0"/>
          <w:divBdr>
            <w:top w:val="none" w:sz="0" w:space="0" w:color="auto"/>
            <w:left w:val="none" w:sz="0" w:space="0" w:color="auto"/>
            <w:bottom w:val="none" w:sz="0" w:space="0" w:color="auto"/>
            <w:right w:val="none" w:sz="0" w:space="0" w:color="auto"/>
          </w:divBdr>
        </w:div>
      </w:divsChild>
    </w:div>
    <w:div w:id="2059433401">
      <w:bodyDiv w:val="1"/>
      <w:marLeft w:val="0"/>
      <w:marRight w:val="0"/>
      <w:marTop w:val="0"/>
      <w:marBottom w:val="0"/>
      <w:divBdr>
        <w:top w:val="none" w:sz="0" w:space="0" w:color="auto"/>
        <w:left w:val="none" w:sz="0" w:space="0" w:color="auto"/>
        <w:bottom w:val="none" w:sz="0" w:space="0" w:color="auto"/>
        <w:right w:val="none" w:sz="0" w:space="0" w:color="auto"/>
      </w:divBdr>
    </w:div>
    <w:div w:id="2085640230">
      <w:bodyDiv w:val="1"/>
      <w:marLeft w:val="0"/>
      <w:marRight w:val="0"/>
      <w:marTop w:val="0"/>
      <w:marBottom w:val="0"/>
      <w:divBdr>
        <w:top w:val="none" w:sz="0" w:space="0" w:color="auto"/>
        <w:left w:val="none" w:sz="0" w:space="0" w:color="auto"/>
        <w:bottom w:val="none" w:sz="0" w:space="0" w:color="auto"/>
        <w:right w:val="none" w:sz="0" w:space="0" w:color="auto"/>
      </w:divBdr>
    </w:div>
    <w:div w:id="212372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5167607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myline.fr/Content/Document.aspx?params=H4sIAAAAAAAEAEWNzU5DIRBGn6ZsuoFebWXBQqOLJiYuenVP4WtLMoXKT5W3d7AxkpzJzPDlzGdD7jO-q7HOpeyXOFoKddGkhF5ecjqglJBiBBFE6THFfjZzbhDV7ovRUlhXm6Xn5IwafbhitvvxwTrkp26kCN6b1xf595S4Ig-r-QhHxAphozulbLaTUqtJFNjsTm-R-iNR-oJneTtzsNwuh_Iew1BY2v1Gb-sCgqvwu9SyQzFysXGKWTF391ym0TBrZszrkXhgNozWo4hDoIr8L9E_9Ev_MCIBAAA=WKE" TargetMode="External"/><Relationship Id="rId5" Type="http://schemas.openxmlformats.org/officeDocument/2006/relationships/webSettings" Target="webSettings.xml"/><Relationship Id="rId10" Type="http://schemas.openxmlformats.org/officeDocument/2006/relationships/hyperlink" Target="https://www.lamyline.fr/Content/Document.aspx?params=H4sIAAAAAAAEAEWNwU5DIRBFv6ZsugGrbVmw0OjCxMRFn-4p77YlmYIOUOXvHWyMJGcyM9yc-WzgPuG7Oh9C5nmJo6dYF01r2OUH5wNKiTklEEGVnnLqZzdxg6p-X5zVyofaPD3m4Mzo4wWT348P0YEfutMqzrN7edJ_z6gLeFjdezwiVSifwimze14ZY7aqwHM4vSbq90T5C7PI21mC5Xo5lrcUh8LT7jd6XRcQQsW8y40DitOLTTDCjXB7J2U1GmEtjHk9ElthI1g7ijpEquB_if0B4WllLiIBAAA=WKE" TargetMode="External"/><Relationship Id="rId4" Type="http://schemas.openxmlformats.org/officeDocument/2006/relationships/settings" Target="settings.xml"/><Relationship Id="rId9" Type="http://schemas.openxmlformats.org/officeDocument/2006/relationships/hyperlink" Target="https://www.lamyline.fr/Content/Document.aspx?params=H4sIAAAAAAAEAEWNwU5CMRBFv4Zu2PSBgF10IZGFiYkLnu5L3wWaDC1OW7R_71RibHImM9ObM58V3EZ8F-u8TzzNcXIUyqxqDTO_cjoi55BiBBFUbjHFdrEjV6jiDtkarZwv1dFz8nbofbhhdIf-ITrwtlmtwjTZ153-e4O6gbvVfoQTYoFy0Z8T25fFcjUYleHYn98itSei9IVJ5PUiwXy_HPJ7DF3haP8bva8zCL5g2qfKHtnq2cYPwkJ4WElZ9kZYC31e98SjsBGM6UUdAxXwv8T8AGZJrOkiAQAAWKE"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E63A3-160B-4DCF-9E59-1D8FFE4B3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4772</Words>
  <Characters>28213</Characters>
  <Application>Microsoft Office Word</Application>
  <DocSecurity>0</DocSecurity>
  <Lines>235</Lines>
  <Paragraphs>65</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subject/>
  <dc:creator>Franck PUYGRENIER</dc:creator>
  <cp:keywords/>
  <dc:description/>
  <cp:lastModifiedBy>Stephanie Ture</cp:lastModifiedBy>
  <cp:revision>2</cp:revision>
  <cp:lastPrinted>2025-09-23T13:55:00Z</cp:lastPrinted>
  <dcterms:created xsi:type="dcterms:W3CDTF">2025-12-16T16:56:00Z</dcterms:created>
  <dcterms:modified xsi:type="dcterms:W3CDTF">2025-12-16T16:56:00Z</dcterms:modified>
</cp:coreProperties>
</file>