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2C0D9" w14:textId="76C9C6FF" w:rsidR="00D94644" w:rsidRPr="006B410A" w:rsidRDefault="002B208F" w:rsidP="006B410A">
      <w:pPr>
        <w:pBdr>
          <w:top w:val="single" w:sz="4" w:space="1" w:color="auto"/>
          <w:left w:val="single" w:sz="4" w:space="4" w:color="auto"/>
          <w:bottom w:val="single" w:sz="4" w:space="1" w:color="auto"/>
          <w:right w:val="single" w:sz="4" w:space="4" w:color="auto"/>
        </w:pBdr>
        <w:spacing w:after="160" w:line="259" w:lineRule="auto"/>
        <w:ind w:left="0" w:right="0" w:firstLine="0"/>
        <w:jc w:val="center"/>
        <w:rPr>
          <w:rFonts w:ascii="Arial" w:eastAsiaTheme="minorHAnsi" w:hAnsi="Arial" w:cs="Arial"/>
          <w:b/>
          <w:caps/>
          <w:color w:val="auto"/>
          <w:sz w:val="32"/>
          <w:szCs w:val="32"/>
          <w:lang w:eastAsia="en-US"/>
        </w:rPr>
      </w:pPr>
      <w:r>
        <w:rPr>
          <w:rFonts w:ascii="Arial" w:eastAsiaTheme="minorHAnsi" w:hAnsi="Arial" w:cs="Arial"/>
          <w:b/>
          <w:caps/>
          <w:color w:val="auto"/>
          <w:sz w:val="32"/>
          <w:szCs w:val="32"/>
          <w:lang w:eastAsia="en-US"/>
        </w:rPr>
        <w:t>ACCORD</w:t>
      </w:r>
      <w:r w:rsidR="00D36B72" w:rsidRPr="006B410A">
        <w:rPr>
          <w:rFonts w:ascii="Arial" w:eastAsiaTheme="minorHAnsi" w:hAnsi="Arial" w:cs="Arial"/>
          <w:b/>
          <w:caps/>
          <w:color w:val="auto"/>
          <w:sz w:val="32"/>
          <w:szCs w:val="32"/>
          <w:lang w:eastAsia="en-US"/>
        </w:rPr>
        <w:t xml:space="preserve"> RELATIF </w:t>
      </w:r>
      <w:r w:rsidR="00196C05" w:rsidRPr="006B410A">
        <w:rPr>
          <w:rFonts w:ascii="Arial" w:eastAsiaTheme="minorHAnsi" w:hAnsi="Arial" w:cs="Arial"/>
          <w:b/>
          <w:caps/>
          <w:color w:val="auto"/>
          <w:sz w:val="32"/>
          <w:szCs w:val="32"/>
          <w:lang w:eastAsia="en-US"/>
        </w:rPr>
        <w:t xml:space="preserve">AUX OBJECTIFS DE PROGRESSION </w:t>
      </w:r>
      <w:r w:rsidR="00D94644" w:rsidRPr="006B410A">
        <w:rPr>
          <w:rFonts w:ascii="Arial" w:eastAsiaTheme="minorHAnsi" w:hAnsi="Arial" w:cs="Arial"/>
          <w:b/>
          <w:caps/>
          <w:color w:val="auto"/>
          <w:sz w:val="32"/>
          <w:szCs w:val="32"/>
          <w:lang w:eastAsia="en-US"/>
        </w:rPr>
        <w:t>DE L’INDEX EGALITE</w:t>
      </w:r>
      <w:r w:rsidR="00144789">
        <w:rPr>
          <w:rFonts w:ascii="Arial" w:eastAsiaTheme="minorHAnsi" w:hAnsi="Arial" w:cs="Arial"/>
          <w:b/>
          <w:caps/>
          <w:color w:val="auto"/>
          <w:sz w:val="32"/>
          <w:szCs w:val="32"/>
          <w:lang w:eastAsia="en-US"/>
        </w:rPr>
        <w:t xml:space="preserve"> PROFESSIONNELLE fEMMES/hOMMES</w:t>
      </w:r>
    </w:p>
    <w:p w14:paraId="629256C0" w14:textId="2F3D06CB" w:rsidR="006B410A" w:rsidRDefault="006B410A" w:rsidP="006B410A">
      <w:pPr>
        <w:spacing w:after="160" w:line="259" w:lineRule="auto"/>
        <w:ind w:left="0" w:right="0" w:firstLine="0"/>
        <w:jc w:val="left"/>
        <w:rPr>
          <w:rFonts w:ascii="Arial" w:hAnsi="Arial" w:cs="Arial"/>
          <w:sz w:val="32"/>
          <w:szCs w:val="32"/>
        </w:rPr>
      </w:pPr>
    </w:p>
    <w:p w14:paraId="533A68B8" w14:textId="77777777" w:rsidR="00254EDA" w:rsidRDefault="00254EDA" w:rsidP="006B410A">
      <w:pPr>
        <w:spacing w:after="160" w:line="259" w:lineRule="auto"/>
        <w:ind w:left="0" w:right="0" w:firstLine="0"/>
        <w:jc w:val="left"/>
        <w:rPr>
          <w:rFonts w:ascii="Arial" w:hAnsi="Arial" w:cs="Arial"/>
          <w:sz w:val="32"/>
          <w:szCs w:val="32"/>
        </w:rPr>
      </w:pPr>
    </w:p>
    <w:p w14:paraId="6CD7A250" w14:textId="77777777" w:rsidR="00144789" w:rsidRPr="00144789" w:rsidRDefault="00144789" w:rsidP="00144789">
      <w:pPr>
        <w:rPr>
          <w:rFonts w:ascii="Arial" w:hAnsi="Arial" w:cs="Arial"/>
          <w:b/>
          <w:bCs/>
          <w:caps/>
          <w:sz w:val="20"/>
          <w:szCs w:val="20"/>
          <w:lang w:eastAsia="fr-FR"/>
        </w:rPr>
      </w:pPr>
      <w:r w:rsidRPr="00144789">
        <w:rPr>
          <w:rFonts w:ascii="Arial" w:hAnsi="Arial" w:cs="Arial"/>
          <w:b/>
          <w:bCs/>
          <w:caps/>
          <w:sz w:val="20"/>
          <w:szCs w:val="20"/>
          <w:lang w:eastAsia="fr-FR"/>
        </w:rPr>
        <w:t>Entre les soussignés :</w:t>
      </w:r>
    </w:p>
    <w:p w14:paraId="4131DD8E" w14:textId="77777777" w:rsidR="002B208F" w:rsidRPr="00F35F53" w:rsidRDefault="002B208F" w:rsidP="002B208F">
      <w:pPr>
        <w:spacing w:line="276" w:lineRule="auto"/>
        <w:rPr>
          <w:rFonts w:ascii="Arial" w:hAnsi="Arial" w:cs="Arial"/>
          <w:b/>
          <w:bCs/>
          <w:sz w:val="20"/>
          <w:szCs w:val="20"/>
          <w:lang w:eastAsia="fr-FR"/>
        </w:rPr>
      </w:pPr>
      <w:r w:rsidRPr="00F35F53">
        <w:rPr>
          <w:rFonts w:ascii="Arial" w:hAnsi="Arial" w:cs="Arial"/>
          <w:sz w:val="20"/>
          <w:szCs w:val="20"/>
          <w:lang w:eastAsia="fr-FR"/>
        </w:rPr>
        <w:t xml:space="preserve">La société </w:t>
      </w:r>
      <w:r w:rsidRPr="00F35F53">
        <w:rPr>
          <w:rFonts w:ascii="Arial" w:hAnsi="Arial" w:cs="Arial"/>
          <w:b/>
          <w:bCs/>
          <w:sz w:val="20"/>
          <w:szCs w:val="20"/>
          <w:lang w:eastAsia="fr-FR"/>
        </w:rPr>
        <w:t>THERMO ELECTRON SAS</w:t>
      </w:r>
    </w:p>
    <w:p w14:paraId="6ABE6902" w14:textId="77777777" w:rsidR="002B208F" w:rsidRPr="00F35F53" w:rsidRDefault="002B208F" w:rsidP="002B208F">
      <w:pPr>
        <w:spacing w:line="276" w:lineRule="auto"/>
        <w:rPr>
          <w:rFonts w:ascii="Arial" w:hAnsi="Arial" w:cs="Arial"/>
          <w:sz w:val="20"/>
          <w:szCs w:val="20"/>
          <w:lang w:eastAsia="fr-FR"/>
        </w:rPr>
      </w:pPr>
      <w:r w:rsidRPr="00F35F53">
        <w:rPr>
          <w:rFonts w:ascii="Arial" w:hAnsi="Arial" w:cs="Arial"/>
          <w:sz w:val="20"/>
          <w:szCs w:val="20"/>
          <w:lang w:eastAsia="fr-FR"/>
        </w:rPr>
        <w:t>Dont le siège social est situé 16 Avenue du Québec, BP 30210, 91941 Villebon Courtabœuf Cédex, au capital de 30.716.154,57 euros - code APE 4652Z - Numéro de Siret 326556578 00069.</w:t>
      </w:r>
    </w:p>
    <w:p w14:paraId="21051823" w14:textId="347BC268" w:rsidR="002B208F" w:rsidRPr="00F35F53" w:rsidRDefault="002B208F" w:rsidP="002B208F">
      <w:pPr>
        <w:spacing w:line="276" w:lineRule="auto"/>
        <w:rPr>
          <w:rFonts w:ascii="Arial" w:hAnsi="Arial" w:cs="Arial"/>
          <w:sz w:val="20"/>
          <w:szCs w:val="20"/>
          <w:lang w:eastAsia="fr-FR"/>
        </w:rPr>
      </w:pPr>
      <w:r w:rsidRPr="00F35F53">
        <w:rPr>
          <w:rFonts w:ascii="Arial" w:hAnsi="Arial" w:cs="Arial"/>
          <w:sz w:val="20"/>
          <w:szCs w:val="20"/>
          <w:lang w:eastAsia="fr-FR"/>
        </w:rPr>
        <w:t xml:space="preserve">Représentée par délégation par </w:t>
      </w:r>
      <w:r w:rsidR="00243A15">
        <w:rPr>
          <w:rFonts w:ascii="Arial" w:hAnsi="Arial" w:cs="Arial"/>
          <w:b/>
          <w:bCs/>
          <w:sz w:val="20"/>
          <w:szCs w:val="20"/>
          <w:lang w:eastAsia="fr-FR"/>
        </w:rPr>
        <w:t>XXX</w:t>
      </w:r>
      <w:r w:rsidRPr="00F35F53">
        <w:rPr>
          <w:rFonts w:ascii="Arial" w:hAnsi="Arial" w:cs="Arial"/>
          <w:bCs/>
          <w:sz w:val="20"/>
          <w:szCs w:val="20"/>
          <w:lang w:eastAsia="fr-FR"/>
        </w:rPr>
        <w:t>,</w:t>
      </w:r>
      <w:r w:rsidRPr="00F35F53">
        <w:rPr>
          <w:rFonts w:ascii="Arial" w:hAnsi="Arial" w:cs="Arial"/>
          <w:sz w:val="20"/>
          <w:szCs w:val="20"/>
          <w:lang w:eastAsia="fr-FR"/>
        </w:rPr>
        <w:t xml:space="preserve"> agissant en qualité de Responsable Ressources Humaines</w:t>
      </w:r>
    </w:p>
    <w:p w14:paraId="34D20DBB" w14:textId="77777777" w:rsidR="002B208F" w:rsidRPr="00F35F53" w:rsidRDefault="002B208F" w:rsidP="002B208F">
      <w:pPr>
        <w:spacing w:line="276" w:lineRule="auto"/>
        <w:rPr>
          <w:rFonts w:ascii="Arial" w:hAnsi="Arial" w:cs="Arial"/>
          <w:sz w:val="20"/>
          <w:szCs w:val="20"/>
          <w:lang w:eastAsia="fr-FR"/>
        </w:rPr>
      </w:pPr>
      <w:r w:rsidRPr="00F35F53">
        <w:rPr>
          <w:rFonts w:ascii="Arial" w:hAnsi="Arial" w:cs="Arial"/>
          <w:sz w:val="20"/>
          <w:szCs w:val="20"/>
          <w:lang w:eastAsia="fr-FR"/>
        </w:rPr>
        <w:t xml:space="preserve">Dénommée « </w:t>
      </w:r>
      <w:r w:rsidRPr="00F35F53">
        <w:rPr>
          <w:rFonts w:ascii="Arial" w:hAnsi="Arial" w:cs="Arial"/>
          <w:b/>
          <w:bCs/>
          <w:sz w:val="20"/>
          <w:szCs w:val="20"/>
          <w:lang w:eastAsia="fr-FR"/>
        </w:rPr>
        <w:t>la Société</w:t>
      </w:r>
      <w:r w:rsidRPr="00F35F53">
        <w:rPr>
          <w:rFonts w:ascii="Arial" w:hAnsi="Arial" w:cs="Arial"/>
          <w:sz w:val="20"/>
          <w:szCs w:val="20"/>
          <w:lang w:eastAsia="fr-FR"/>
        </w:rPr>
        <w:t xml:space="preserve"> »</w:t>
      </w:r>
    </w:p>
    <w:p w14:paraId="4580E532" w14:textId="77777777" w:rsidR="002B208F" w:rsidRPr="00F35F53" w:rsidRDefault="002B208F" w:rsidP="002B208F">
      <w:pPr>
        <w:spacing w:line="276" w:lineRule="auto"/>
        <w:rPr>
          <w:rFonts w:ascii="Arial" w:hAnsi="Arial" w:cs="Arial"/>
          <w:sz w:val="20"/>
          <w:szCs w:val="20"/>
          <w:lang w:eastAsia="fr-FR"/>
        </w:rPr>
      </w:pPr>
      <w:r w:rsidRPr="00F35F53">
        <w:rPr>
          <w:rFonts w:ascii="Arial" w:hAnsi="Arial" w:cs="Arial"/>
          <w:sz w:val="20"/>
          <w:szCs w:val="20"/>
          <w:lang w:eastAsia="fr-FR"/>
        </w:rPr>
        <w:t>D’une part,</w:t>
      </w:r>
    </w:p>
    <w:p w14:paraId="0A085C98" w14:textId="77777777" w:rsidR="002B208F" w:rsidRPr="00F35F53" w:rsidRDefault="002B208F" w:rsidP="002B208F">
      <w:pPr>
        <w:spacing w:line="276" w:lineRule="auto"/>
        <w:rPr>
          <w:rFonts w:ascii="Arial" w:hAnsi="Arial" w:cs="Arial"/>
          <w:sz w:val="20"/>
          <w:szCs w:val="20"/>
          <w:lang w:eastAsia="fr-FR"/>
        </w:rPr>
      </w:pPr>
    </w:p>
    <w:p w14:paraId="7DD4EE7C" w14:textId="77777777" w:rsidR="002B208F" w:rsidRPr="00F35F53" w:rsidRDefault="002B208F" w:rsidP="002B208F">
      <w:pPr>
        <w:spacing w:line="276" w:lineRule="auto"/>
        <w:rPr>
          <w:rFonts w:ascii="Arial" w:hAnsi="Arial" w:cs="Arial"/>
          <w:b/>
          <w:bCs/>
          <w:sz w:val="20"/>
          <w:szCs w:val="20"/>
          <w:lang w:eastAsia="fr-FR"/>
        </w:rPr>
      </w:pPr>
      <w:r w:rsidRPr="00F35F53">
        <w:rPr>
          <w:rFonts w:ascii="Arial" w:hAnsi="Arial" w:cs="Arial"/>
          <w:b/>
          <w:bCs/>
          <w:sz w:val="20"/>
          <w:szCs w:val="20"/>
          <w:lang w:eastAsia="fr-FR"/>
        </w:rPr>
        <w:t>Et</w:t>
      </w:r>
    </w:p>
    <w:p w14:paraId="734D21FA" w14:textId="77777777" w:rsidR="002B208F" w:rsidRPr="00F35F53" w:rsidRDefault="002B208F" w:rsidP="002B208F">
      <w:pPr>
        <w:spacing w:line="276" w:lineRule="auto"/>
        <w:rPr>
          <w:rFonts w:ascii="Arial" w:hAnsi="Arial" w:cs="Arial"/>
          <w:sz w:val="20"/>
          <w:szCs w:val="20"/>
          <w:lang w:eastAsia="fr-FR"/>
        </w:rPr>
      </w:pPr>
      <w:r w:rsidRPr="00F35F53">
        <w:rPr>
          <w:rFonts w:ascii="Arial" w:hAnsi="Arial" w:cs="Arial"/>
          <w:sz w:val="20"/>
          <w:szCs w:val="20"/>
          <w:lang w:eastAsia="fr-FR"/>
        </w:rPr>
        <w:t>Les organisations syndicales représentatives dans l’entreprise :</w:t>
      </w:r>
    </w:p>
    <w:p w14:paraId="12467883" w14:textId="74A34D7E" w:rsidR="002B208F" w:rsidRPr="00F35F53" w:rsidRDefault="00243A15" w:rsidP="002B208F">
      <w:pPr>
        <w:spacing w:line="276" w:lineRule="auto"/>
        <w:rPr>
          <w:rFonts w:ascii="Arial" w:hAnsi="Arial" w:cs="Arial"/>
          <w:sz w:val="20"/>
          <w:szCs w:val="20"/>
          <w:lang w:eastAsia="fr-FR"/>
        </w:rPr>
      </w:pPr>
      <w:r>
        <w:rPr>
          <w:rFonts w:ascii="Arial" w:hAnsi="Arial" w:cs="Arial"/>
          <w:b/>
          <w:sz w:val="20"/>
          <w:szCs w:val="20"/>
          <w:lang w:eastAsia="fr-FR"/>
        </w:rPr>
        <w:t>XXX</w:t>
      </w:r>
      <w:r w:rsidR="002B208F" w:rsidRPr="00F35F53">
        <w:rPr>
          <w:rFonts w:ascii="Arial" w:hAnsi="Arial" w:cs="Arial"/>
          <w:sz w:val="20"/>
          <w:szCs w:val="20"/>
          <w:lang w:eastAsia="fr-FR"/>
        </w:rPr>
        <w:t xml:space="preserve"> pour l’UNSA Métallurgie</w:t>
      </w:r>
    </w:p>
    <w:p w14:paraId="2CF358D8" w14:textId="2B4B86A7" w:rsidR="002B208F" w:rsidRPr="00F35F53" w:rsidRDefault="00243A15" w:rsidP="002B208F">
      <w:pPr>
        <w:spacing w:line="276" w:lineRule="auto"/>
        <w:rPr>
          <w:rFonts w:ascii="Arial" w:hAnsi="Arial" w:cs="Arial"/>
          <w:sz w:val="20"/>
          <w:szCs w:val="20"/>
          <w:lang w:eastAsia="fr-FR"/>
        </w:rPr>
      </w:pPr>
      <w:r>
        <w:rPr>
          <w:rFonts w:ascii="Arial" w:hAnsi="Arial" w:cs="Arial"/>
          <w:b/>
          <w:sz w:val="20"/>
          <w:szCs w:val="20"/>
          <w:lang w:eastAsia="fr-FR"/>
        </w:rPr>
        <w:t>XXX</w:t>
      </w:r>
      <w:r w:rsidR="002B208F" w:rsidRPr="00F35F53">
        <w:rPr>
          <w:rFonts w:ascii="Arial" w:hAnsi="Arial" w:cs="Arial"/>
          <w:sz w:val="20"/>
          <w:szCs w:val="20"/>
          <w:lang w:eastAsia="fr-FR"/>
        </w:rPr>
        <w:t xml:space="preserve"> pour la CFE-CGC</w:t>
      </w:r>
    </w:p>
    <w:p w14:paraId="4C3FD3F9" w14:textId="77777777" w:rsidR="002B208F" w:rsidRPr="00F35F53" w:rsidRDefault="002B208F" w:rsidP="002B208F">
      <w:pPr>
        <w:spacing w:line="276" w:lineRule="auto"/>
        <w:rPr>
          <w:rFonts w:ascii="Arial" w:hAnsi="Arial" w:cs="Arial"/>
          <w:sz w:val="20"/>
          <w:szCs w:val="20"/>
          <w:lang w:eastAsia="fr-FR"/>
        </w:rPr>
      </w:pPr>
      <w:r w:rsidRPr="00F35F53">
        <w:rPr>
          <w:rFonts w:ascii="Arial" w:hAnsi="Arial" w:cs="Arial"/>
          <w:sz w:val="20"/>
          <w:szCs w:val="20"/>
          <w:lang w:eastAsia="fr-FR"/>
        </w:rPr>
        <w:t>Dénommées « </w:t>
      </w:r>
      <w:r w:rsidRPr="00F35F53">
        <w:rPr>
          <w:rFonts w:ascii="Arial" w:hAnsi="Arial" w:cs="Arial"/>
          <w:b/>
          <w:bCs/>
          <w:sz w:val="20"/>
          <w:szCs w:val="20"/>
          <w:lang w:eastAsia="fr-FR"/>
        </w:rPr>
        <w:t>les Délégations Syndicales</w:t>
      </w:r>
      <w:r w:rsidRPr="00F35F53">
        <w:rPr>
          <w:rFonts w:ascii="Arial" w:hAnsi="Arial" w:cs="Arial"/>
          <w:sz w:val="20"/>
          <w:szCs w:val="20"/>
          <w:lang w:eastAsia="fr-FR"/>
        </w:rPr>
        <w:t xml:space="preserve"> » </w:t>
      </w:r>
    </w:p>
    <w:p w14:paraId="5A5F8C09" w14:textId="77777777" w:rsidR="002B208F" w:rsidRPr="00F35F53" w:rsidRDefault="002B208F" w:rsidP="002B208F">
      <w:pPr>
        <w:spacing w:line="276" w:lineRule="auto"/>
        <w:rPr>
          <w:rFonts w:ascii="Arial" w:hAnsi="Arial" w:cs="Arial"/>
          <w:sz w:val="20"/>
          <w:szCs w:val="20"/>
          <w:lang w:eastAsia="fr-FR"/>
        </w:rPr>
      </w:pPr>
      <w:r w:rsidRPr="00F35F53">
        <w:rPr>
          <w:rFonts w:ascii="Arial" w:hAnsi="Arial" w:cs="Arial"/>
          <w:sz w:val="20"/>
          <w:szCs w:val="20"/>
          <w:lang w:eastAsia="fr-FR"/>
        </w:rPr>
        <w:t>D’autre part,</w:t>
      </w:r>
    </w:p>
    <w:p w14:paraId="66E87536" w14:textId="77777777" w:rsidR="002B208F" w:rsidRPr="00F35F53" w:rsidRDefault="002B208F" w:rsidP="002B208F">
      <w:pPr>
        <w:spacing w:line="276" w:lineRule="auto"/>
        <w:rPr>
          <w:rFonts w:ascii="Arial" w:hAnsi="Arial" w:cs="Arial"/>
          <w:sz w:val="20"/>
          <w:szCs w:val="20"/>
          <w:lang w:eastAsia="fr-FR"/>
        </w:rPr>
      </w:pPr>
      <w:r w:rsidRPr="00F35F53">
        <w:rPr>
          <w:rFonts w:ascii="Arial" w:hAnsi="Arial" w:cs="Arial"/>
          <w:sz w:val="20"/>
          <w:szCs w:val="20"/>
          <w:lang w:eastAsia="fr-FR"/>
        </w:rPr>
        <w:t>Ci-dessus dénommées collectivement « </w:t>
      </w:r>
      <w:r w:rsidRPr="00F35F53">
        <w:rPr>
          <w:rFonts w:ascii="Arial" w:hAnsi="Arial" w:cs="Arial"/>
          <w:b/>
          <w:bCs/>
          <w:sz w:val="20"/>
          <w:szCs w:val="20"/>
          <w:lang w:eastAsia="fr-FR"/>
        </w:rPr>
        <w:t>les Parties</w:t>
      </w:r>
      <w:r w:rsidRPr="00F35F53">
        <w:rPr>
          <w:rFonts w:ascii="Arial" w:hAnsi="Arial" w:cs="Arial"/>
          <w:sz w:val="20"/>
          <w:szCs w:val="20"/>
          <w:lang w:eastAsia="fr-FR"/>
        </w:rPr>
        <w:t> ».</w:t>
      </w:r>
    </w:p>
    <w:p w14:paraId="233E8A79" w14:textId="70D3A6D2" w:rsidR="002F4A88" w:rsidRDefault="00D36B72" w:rsidP="006B410A">
      <w:pPr>
        <w:spacing w:after="160" w:line="259" w:lineRule="auto"/>
        <w:ind w:left="0" w:right="0" w:firstLine="0"/>
        <w:jc w:val="left"/>
        <w:rPr>
          <w:rFonts w:ascii="Arial" w:hAnsi="Arial" w:cs="Arial"/>
          <w:b/>
          <w:sz w:val="20"/>
          <w:szCs w:val="20"/>
        </w:rPr>
      </w:pPr>
      <w:r w:rsidRPr="00D36B72">
        <w:rPr>
          <w:rFonts w:ascii="Arial" w:hAnsi="Arial" w:cs="Arial"/>
          <w:b/>
          <w:sz w:val="20"/>
          <w:szCs w:val="20"/>
        </w:rPr>
        <w:t>Préambule</w:t>
      </w:r>
    </w:p>
    <w:p w14:paraId="2C9A2378" w14:textId="51849FCD" w:rsidR="0088153E" w:rsidRDefault="00103D5E" w:rsidP="00830869">
      <w:pPr>
        <w:spacing w:line="360" w:lineRule="auto"/>
        <w:ind w:left="11" w:right="584" w:firstLine="6"/>
        <w:rPr>
          <w:rFonts w:ascii="Arial" w:hAnsi="Arial" w:cs="Arial"/>
          <w:sz w:val="20"/>
          <w:szCs w:val="20"/>
          <w:lang w:eastAsia="fr-FR"/>
        </w:rPr>
      </w:pPr>
      <w:r>
        <w:rPr>
          <w:rFonts w:ascii="Arial" w:hAnsi="Arial" w:cs="Arial"/>
          <w:sz w:val="20"/>
          <w:szCs w:val="20"/>
          <w:lang w:eastAsia="fr-FR"/>
        </w:rPr>
        <w:t>L’e</w:t>
      </w:r>
      <w:r w:rsidR="0088153E" w:rsidRPr="004834C1">
        <w:rPr>
          <w:rFonts w:ascii="Arial" w:hAnsi="Arial" w:cs="Arial"/>
          <w:sz w:val="20"/>
          <w:szCs w:val="20"/>
          <w:lang w:eastAsia="fr-FR"/>
        </w:rPr>
        <w:t xml:space="preserve">ffectif </w:t>
      </w:r>
      <w:r>
        <w:rPr>
          <w:rFonts w:ascii="Arial" w:hAnsi="Arial" w:cs="Arial"/>
          <w:sz w:val="20"/>
          <w:szCs w:val="20"/>
          <w:lang w:eastAsia="fr-FR"/>
        </w:rPr>
        <w:t xml:space="preserve">de la société Thermo Electron SAS est </w:t>
      </w:r>
      <w:r w:rsidR="0088153E" w:rsidRPr="004834C1">
        <w:rPr>
          <w:rFonts w:ascii="Arial" w:hAnsi="Arial" w:cs="Arial"/>
          <w:sz w:val="20"/>
          <w:szCs w:val="20"/>
          <w:lang w:eastAsia="fr-FR"/>
        </w:rPr>
        <w:t xml:space="preserve">composé à </w:t>
      </w:r>
      <w:r w:rsidR="00936538">
        <w:rPr>
          <w:rFonts w:ascii="Arial" w:hAnsi="Arial" w:cs="Arial"/>
          <w:sz w:val="20"/>
          <w:szCs w:val="20"/>
          <w:lang w:eastAsia="fr-FR"/>
        </w:rPr>
        <w:t>31</w:t>
      </w:r>
      <w:r w:rsidR="0088153E" w:rsidRPr="004834C1">
        <w:rPr>
          <w:rFonts w:ascii="Arial" w:hAnsi="Arial" w:cs="Arial"/>
          <w:sz w:val="20"/>
          <w:szCs w:val="20"/>
          <w:lang w:eastAsia="fr-FR"/>
        </w:rPr>
        <w:t xml:space="preserve">% de femmes </w:t>
      </w:r>
      <w:r w:rsidR="0088153E">
        <w:rPr>
          <w:rFonts w:ascii="Arial" w:hAnsi="Arial" w:cs="Arial"/>
          <w:sz w:val="20"/>
          <w:szCs w:val="20"/>
          <w:lang w:eastAsia="fr-FR"/>
        </w:rPr>
        <w:t xml:space="preserve">et </w:t>
      </w:r>
      <w:r w:rsidR="00936538">
        <w:rPr>
          <w:rFonts w:ascii="Arial" w:hAnsi="Arial" w:cs="Arial"/>
          <w:sz w:val="20"/>
          <w:szCs w:val="20"/>
          <w:lang w:eastAsia="fr-FR"/>
        </w:rPr>
        <w:t>69</w:t>
      </w:r>
      <w:r w:rsidR="0088153E">
        <w:rPr>
          <w:rFonts w:ascii="Arial" w:hAnsi="Arial" w:cs="Arial"/>
          <w:sz w:val="20"/>
          <w:szCs w:val="20"/>
          <w:lang w:eastAsia="fr-FR"/>
        </w:rPr>
        <w:t xml:space="preserve">% d’hommes </w:t>
      </w:r>
      <w:r w:rsidR="0088153E" w:rsidRPr="004834C1">
        <w:rPr>
          <w:rFonts w:ascii="Arial" w:hAnsi="Arial" w:cs="Arial"/>
          <w:sz w:val="20"/>
          <w:szCs w:val="20"/>
          <w:lang w:eastAsia="fr-FR"/>
        </w:rPr>
        <w:t>au 31 décembre 202</w:t>
      </w:r>
      <w:r w:rsidR="005942B6">
        <w:rPr>
          <w:rFonts w:ascii="Arial" w:hAnsi="Arial" w:cs="Arial"/>
          <w:sz w:val="20"/>
          <w:szCs w:val="20"/>
          <w:lang w:eastAsia="fr-FR"/>
        </w:rPr>
        <w:t>4</w:t>
      </w:r>
      <w:r>
        <w:rPr>
          <w:rFonts w:ascii="Arial" w:hAnsi="Arial" w:cs="Arial"/>
          <w:sz w:val="20"/>
          <w:szCs w:val="20"/>
          <w:lang w:eastAsia="fr-FR"/>
        </w:rPr>
        <w:t xml:space="preserve">. Nous constatons que sur les </w:t>
      </w:r>
      <w:r w:rsidR="00CC1547">
        <w:rPr>
          <w:rFonts w:ascii="Arial" w:hAnsi="Arial" w:cs="Arial"/>
          <w:sz w:val="20"/>
          <w:szCs w:val="20"/>
          <w:lang w:eastAsia="fr-FR"/>
        </w:rPr>
        <w:t xml:space="preserve">5 dernières années, le nombre de femmes </w:t>
      </w:r>
      <w:r w:rsidR="00232912">
        <w:rPr>
          <w:rFonts w:ascii="Arial" w:hAnsi="Arial" w:cs="Arial"/>
          <w:sz w:val="20"/>
          <w:szCs w:val="20"/>
          <w:lang w:eastAsia="fr-FR"/>
        </w:rPr>
        <w:t>recruté</w:t>
      </w:r>
      <w:r w:rsidR="00CC1547">
        <w:rPr>
          <w:rFonts w:ascii="Arial" w:hAnsi="Arial" w:cs="Arial"/>
          <w:sz w:val="20"/>
          <w:szCs w:val="20"/>
          <w:lang w:eastAsia="fr-FR"/>
        </w:rPr>
        <w:t xml:space="preserve"> a fortement augmenté</w:t>
      </w:r>
      <w:r w:rsidR="00232912">
        <w:rPr>
          <w:rFonts w:ascii="Arial" w:hAnsi="Arial" w:cs="Arial"/>
          <w:sz w:val="20"/>
          <w:szCs w:val="20"/>
          <w:lang w:eastAsia="fr-FR"/>
        </w:rPr>
        <w:t xml:space="preserve"> passant de 88 femmes à 1</w:t>
      </w:r>
      <w:r w:rsidR="00065EB3">
        <w:rPr>
          <w:rFonts w:ascii="Arial" w:hAnsi="Arial" w:cs="Arial"/>
          <w:sz w:val="20"/>
          <w:szCs w:val="20"/>
          <w:lang w:eastAsia="fr-FR"/>
        </w:rPr>
        <w:t>2</w:t>
      </w:r>
      <w:r w:rsidR="001F04D3">
        <w:rPr>
          <w:rFonts w:ascii="Arial" w:hAnsi="Arial" w:cs="Arial"/>
          <w:sz w:val="20"/>
          <w:szCs w:val="20"/>
          <w:lang w:eastAsia="fr-FR"/>
        </w:rPr>
        <w:t>7</w:t>
      </w:r>
      <w:r w:rsidR="00065EB3">
        <w:rPr>
          <w:rFonts w:ascii="Arial" w:hAnsi="Arial" w:cs="Arial"/>
          <w:sz w:val="20"/>
          <w:szCs w:val="20"/>
          <w:lang w:eastAsia="fr-FR"/>
        </w:rPr>
        <w:t xml:space="preserve"> femmes ce qui représente</w:t>
      </w:r>
      <w:r w:rsidR="00CC1547">
        <w:rPr>
          <w:rFonts w:ascii="Arial" w:hAnsi="Arial" w:cs="Arial"/>
          <w:sz w:val="20"/>
          <w:szCs w:val="20"/>
          <w:lang w:eastAsia="fr-FR"/>
        </w:rPr>
        <w:t xml:space="preserve"> </w:t>
      </w:r>
      <w:r w:rsidR="005942B6">
        <w:rPr>
          <w:rFonts w:ascii="Arial" w:hAnsi="Arial" w:cs="Arial"/>
          <w:sz w:val="20"/>
          <w:szCs w:val="20"/>
          <w:lang w:eastAsia="fr-FR"/>
        </w:rPr>
        <w:t xml:space="preserve">une évolution de </w:t>
      </w:r>
      <w:r w:rsidR="001F04D3">
        <w:rPr>
          <w:rFonts w:ascii="Arial" w:hAnsi="Arial" w:cs="Arial"/>
          <w:sz w:val="20"/>
          <w:szCs w:val="20"/>
          <w:lang w:eastAsia="fr-FR"/>
        </w:rPr>
        <w:t>42</w:t>
      </w:r>
      <w:r w:rsidR="00402049">
        <w:rPr>
          <w:rFonts w:ascii="Arial" w:hAnsi="Arial" w:cs="Arial"/>
          <w:sz w:val="20"/>
          <w:szCs w:val="20"/>
          <w:lang w:eastAsia="fr-FR"/>
        </w:rPr>
        <w:t>% d</w:t>
      </w:r>
      <w:r w:rsidR="00065EB3">
        <w:rPr>
          <w:rFonts w:ascii="Arial" w:hAnsi="Arial" w:cs="Arial"/>
          <w:sz w:val="20"/>
          <w:szCs w:val="20"/>
          <w:lang w:eastAsia="fr-FR"/>
        </w:rPr>
        <w:t>u nombre de</w:t>
      </w:r>
      <w:r w:rsidR="00402049">
        <w:rPr>
          <w:rFonts w:ascii="Arial" w:hAnsi="Arial" w:cs="Arial"/>
          <w:sz w:val="20"/>
          <w:szCs w:val="20"/>
          <w:lang w:eastAsia="fr-FR"/>
        </w:rPr>
        <w:t xml:space="preserve"> femmes entre 2020 et 2024</w:t>
      </w:r>
      <w:r w:rsidR="00065EB3">
        <w:rPr>
          <w:rFonts w:ascii="Arial" w:hAnsi="Arial" w:cs="Arial"/>
          <w:sz w:val="20"/>
          <w:szCs w:val="20"/>
          <w:lang w:eastAsia="fr-FR"/>
        </w:rPr>
        <w:t xml:space="preserve"> avec une </w:t>
      </w:r>
      <w:r w:rsidR="00830869">
        <w:rPr>
          <w:rFonts w:ascii="Arial" w:hAnsi="Arial" w:cs="Arial"/>
          <w:sz w:val="20"/>
          <w:szCs w:val="20"/>
          <w:lang w:eastAsia="fr-FR"/>
        </w:rPr>
        <w:t>augmentation</w:t>
      </w:r>
      <w:r w:rsidR="00065EB3">
        <w:rPr>
          <w:rFonts w:ascii="Arial" w:hAnsi="Arial" w:cs="Arial"/>
          <w:sz w:val="20"/>
          <w:szCs w:val="20"/>
          <w:lang w:eastAsia="fr-FR"/>
        </w:rPr>
        <w:t xml:space="preserve"> de </w:t>
      </w:r>
      <w:r w:rsidR="00830869">
        <w:rPr>
          <w:rFonts w:ascii="Arial" w:hAnsi="Arial" w:cs="Arial"/>
          <w:sz w:val="20"/>
          <w:szCs w:val="20"/>
          <w:lang w:eastAsia="fr-FR"/>
        </w:rPr>
        <w:t>16.5% des effectifs</w:t>
      </w:r>
      <w:r w:rsidR="00B41846">
        <w:rPr>
          <w:rFonts w:ascii="Arial" w:hAnsi="Arial" w:cs="Arial"/>
          <w:sz w:val="20"/>
          <w:szCs w:val="20"/>
          <w:lang w:eastAsia="fr-FR"/>
        </w:rPr>
        <w:t xml:space="preserve"> globaux</w:t>
      </w:r>
      <w:r w:rsidR="00402049">
        <w:rPr>
          <w:rFonts w:ascii="Arial" w:hAnsi="Arial" w:cs="Arial"/>
          <w:sz w:val="20"/>
          <w:szCs w:val="20"/>
          <w:lang w:eastAsia="fr-FR"/>
        </w:rPr>
        <w:t>. Néanmoins, l</w:t>
      </w:r>
      <w:r w:rsidR="005942B6">
        <w:rPr>
          <w:rFonts w:ascii="Arial" w:hAnsi="Arial" w:cs="Arial"/>
          <w:sz w:val="20"/>
          <w:szCs w:val="20"/>
          <w:lang w:eastAsia="fr-FR"/>
        </w:rPr>
        <w:t>’</w:t>
      </w:r>
      <w:r w:rsidR="0088153E">
        <w:rPr>
          <w:rFonts w:ascii="Arial" w:hAnsi="Arial" w:cs="Arial"/>
          <w:sz w:val="20"/>
          <w:szCs w:val="20"/>
          <w:lang w:eastAsia="fr-FR"/>
        </w:rPr>
        <w:t xml:space="preserve">entreprise aspire à tendre a une plus forte parité pour respecter ses engagements diversité et inclusion. </w:t>
      </w:r>
    </w:p>
    <w:p w14:paraId="01BF0E31" w14:textId="77777777" w:rsidR="007F4C29" w:rsidRPr="004834C1" w:rsidRDefault="007F4C29" w:rsidP="00830869">
      <w:pPr>
        <w:spacing w:line="360" w:lineRule="auto"/>
        <w:ind w:left="11" w:right="584" w:firstLine="6"/>
        <w:rPr>
          <w:rFonts w:ascii="Arial" w:hAnsi="Arial" w:cs="Arial"/>
          <w:sz w:val="20"/>
          <w:szCs w:val="20"/>
          <w:lang w:eastAsia="fr-FR"/>
        </w:rPr>
      </w:pPr>
    </w:p>
    <w:p w14:paraId="1E965745" w14:textId="77777777" w:rsidR="007F4C29" w:rsidRDefault="007F4C29" w:rsidP="00830869">
      <w:pPr>
        <w:spacing w:line="360" w:lineRule="auto"/>
        <w:ind w:left="11" w:right="584" w:firstLine="6"/>
        <w:rPr>
          <w:rFonts w:ascii="Arial" w:hAnsi="Arial" w:cs="Arial"/>
          <w:sz w:val="20"/>
          <w:szCs w:val="20"/>
          <w:lang w:eastAsia="fr-FR"/>
        </w:rPr>
      </w:pPr>
    </w:p>
    <w:tbl>
      <w:tblPr>
        <w:tblStyle w:val="TableauGrille1Clair-Accentuation2"/>
        <w:tblpPr w:leftFromText="141" w:rightFromText="141" w:horzAnchor="margin" w:tblpXSpec="center" w:tblpY="-447"/>
        <w:tblW w:w="10936" w:type="dxa"/>
        <w:tblLook w:val="04A0" w:firstRow="1" w:lastRow="0" w:firstColumn="1" w:lastColumn="0" w:noHBand="0" w:noVBand="1"/>
      </w:tblPr>
      <w:tblGrid>
        <w:gridCol w:w="1965"/>
        <w:gridCol w:w="1574"/>
        <w:gridCol w:w="1574"/>
        <w:gridCol w:w="1574"/>
        <w:gridCol w:w="1574"/>
        <w:gridCol w:w="1574"/>
        <w:gridCol w:w="1734"/>
      </w:tblGrid>
      <w:tr w:rsidR="00652480" w:rsidRPr="00347A3D" w14:paraId="29462022" w14:textId="77777777" w:rsidTr="00652480">
        <w:trPr>
          <w:cnfStyle w:val="100000000000" w:firstRow="1" w:lastRow="0" w:firstColumn="0" w:lastColumn="0" w:oddVBand="0" w:evenVBand="0" w:oddHBand="0" w:evenHBand="0" w:firstRowFirstColumn="0" w:firstRowLastColumn="0" w:lastRowFirstColumn="0" w:lastRowLastColumn="0"/>
          <w:trHeight w:val="588"/>
        </w:trPr>
        <w:tc>
          <w:tcPr>
            <w:cnfStyle w:val="001000000000" w:firstRow="0" w:lastRow="0" w:firstColumn="1" w:lastColumn="0" w:oddVBand="0" w:evenVBand="0" w:oddHBand="0" w:evenHBand="0" w:firstRowFirstColumn="0" w:firstRowLastColumn="0" w:lastRowFirstColumn="0" w:lastRowLastColumn="0"/>
            <w:tcW w:w="1857" w:type="dxa"/>
          </w:tcPr>
          <w:p w14:paraId="2C0F675D" w14:textId="77777777" w:rsidR="00D2343E" w:rsidRPr="00D2343E" w:rsidRDefault="00D2343E" w:rsidP="00652480">
            <w:pPr>
              <w:spacing w:line="360" w:lineRule="auto"/>
              <w:ind w:left="0" w:right="584" w:firstLine="0"/>
              <w:rPr>
                <w:rFonts w:ascii="Arial" w:hAnsi="Arial" w:cs="Arial"/>
                <w:sz w:val="16"/>
                <w:szCs w:val="16"/>
                <w:lang w:eastAsia="fr-FR"/>
              </w:rPr>
            </w:pPr>
          </w:p>
        </w:tc>
        <w:tc>
          <w:tcPr>
            <w:tcW w:w="1488" w:type="dxa"/>
          </w:tcPr>
          <w:p w14:paraId="65FD2EED" w14:textId="77777777" w:rsidR="00D2343E" w:rsidRPr="00D2343E" w:rsidRDefault="00D2343E" w:rsidP="00652480">
            <w:pPr>
              <w:spacing w:line="360" w:lineRule="auto"/>
              <w:ind w:left="0" w:right="584" w:firstLine="0"/>
              <w:jc w:val="left"/>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Décembre 2020</w:t>
            </w:r>
          </w:p>
        </w:tc>
        <w:tc>
          <w:tcPr>
            <w:tcW w:w="1488" w:type="dxa"/>
          </w:tcPr>
          <w:p w14:paraId="3CFE39A0" w14:textId="77777777" w:rsidR="00D2343E" w:rsidRPr="00D2343E" w:rsidRDefault="00D2343E" w:rsidP="00652480">
            <w:pPr>
              <w:spacing w:line="360" w:lineRule="auto"/>
              <w:ind w:left="0" w:right="584" w:firstLine="0"/>
              <w:jc w:val="left"/>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Décembre 2021</w:t>
            </w:r>
          </w:p>
        </w:tc>
        <w:tc>
          <w:tcPr>
            <w:tcW w:w="1488" w:type="dxa"/>
          </w:tcPr>
          <w:p w14:paraId="7FF58ECE" w14:textId="77777777" w:rsidR="00D2343E" w:rsidRPr="00D2343E" w:rsidRDefault="00D2343E" w:rsidP="00652480">
            <w:pPr>
              <w:spacing w:line="360" w:lineRule="auto"/>
              <w:ind w:left="0" w:right="584" w:firstLine="0"/>
              <w:jc w:val="left"/>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Décembre 2022</w:t>
            </w:r>
          </w:p>
        </w:tc>
        <w:tc>
          <w:tcPr>
            <w:tcW w:w="1488" w:type="dxa"/>
          </w:tcPr>
          <w:p w14:paraId="0A747352" w14:textId="77777777" w:rsidR="00D2343E" w:rsidRPr="00D2343E" w:rsidRDefault="00D2343E" w:rsidP="00652480">
            <w:pPr>
              <w:spacing w:line="360" w:lineRule="auto"/>
              <w:ind w:left="0" w:right="584" w:firstLine="0"/>
              <w:jc w:val="left"/>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Décembre 2023</w:t>
            </w:r>
          </w:p>
        </w:tc>
        <w:tc>
          <w:tcPr>
            <w:tcW w:w="1488" w:type="dxa"/>
          </w:tcPr>
          <w:p w14:paraId="3078B548" w14:textId="77777777" w:rsidR="00D2343E" w:rsidRPr="00D2343E" w:rsidRDefault="00D2343E" w:rsidP="00652480">
            <w:pPr>
              <w:spacing w:line="360" w:lineRule="auto"/>
              <w:ind w:left="0" w:right="584" w:firstLine="0"/>
              <w:jc w:val="left"/>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Décembre 2024</w:t>
            </w:r>
          </w:p>
        </w:tc>
        <w:tc>
          <w:tcPr>
            <w:tcW w:w="1639" w:type="dxa"/>
          </w:tcPr>
          <w:p w14:paraId="21CF503E" w14:textId="77777777" w:rsidR="00D2343E" w:rsidRPr="00D2343E" w:rsidRDefault="00D2343E" w:rsidP="00652480">
            <w:pPr>
              <w:spacing w:line="360" w:lineRule="auto"/>
              <w:ind w:left="0" w:right="584" w:firstLine="0"/>
              <w:jc w:val="left"/>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Progression</w:t>
            </w:r>
          </w:p>
        </w:tc>
      </w:tr>
      <w:tr w:rsidR="00652480" w:rsidRPr="00347A3D" w14:paraId="57A2D398" w14:textId="77777777" w:rsidTr="00652480">
        <w:trPr>
          <w:trHeight w:val="220"/>
        </w:trPr>
        <w:tc>
          <w:tcPr>
            <w:cnfStyle w:val="001000000000" w:firstRow="0" w:lastRow="0" w:firstColumn="1" w:lastColumn="0" w:oddVBand="0" w:evenVBand="0" w:oddHBand="0" w:evenHBand="0" w:firstRowFirstColumn="0" w:firstRowLastColumn="0" w:lastRowFirstColumn="0" w:lastRowLastColumn="0"/>
            <w:tcW w:w="1857" w:type="dxa"/>
          </w:tcPr>
          <w:p w14:paraId="024B8861" w14:textId="77777777" w:rsidR="00D2343E" w:rsidRPr="00D2343E" w:rsidRDefault="00D2343E" w:rsidP="00652480">
            <w:pPr>
              <w:spacing w:line="360" w:lineRule="auto"/>
              <w:ind w:left="0" w:right="584" w:firstLine="0"/>
              <w:rPr>
                <w:rFonts w:ascii="Arial" w:hAnsi="Arial" w:cs="Arial"/>
                <w:sz w:val="16"/>
                <w:szCs w:val="16"/>
                <w:lang w:eastAsia="fr-FR"/>
              </w:rPr>
            </w:pPr>
            <w:r w:rsidRPr="00D2343E">
              <w:rPr>
                <w:rFonts w:ascii="Arial" w:hAnsi="Arial" w:cs="Arial"/>
                <w:sz w:val="16"/>
                <w:szCs w:val="16"/>
                <w:lang w:eastAsia="fr-FR"/>
              </w:rPr>
              <w:t>Représentation Hommes</w:t>
            </w:r>
          </w:p>
        </w:tc>
        <w:tc>
          <w:tcPr>
            <w:tcW w:w="1488" w:type="dxa"/>
          </w:tcPr>
          <w:p w14:paraId="26BBA46B"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74%</w:t>
            </w:r>
          </w:p>
        </w:tc>
        <w:tc>
          <w:tcPr>
            <w:tcW w:w="1488" w:type="dxa"/>
          </w:tcPr>
          <w:p w14:paraId="079F52AD"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72%</w:t>
            </w:r>
          </w:p>
        </w:tc>
        <w:tc>
          <w:tcPr>
            <w:tcW w:w="1488" w:type="dxa"/>
          </w:tcPr>
          <w:p w14:paraId="06336B00"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70.1%</w:t>
            </w:r>
          </w:p>
        </w:tc>
        <w:tc>
          <w:tcPr>
            <w:tcW w:w="1488" w:type="dxa"/>
          </w:tcPr>
          <w:p w14:paraId="7D9CA2A8"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68%</w:t>
            </w:r>
          </w:p>
        </w:tc>
        <w:tc>
          <w:tcPr>
            <w:tcW w:w="1488" w:type="dxa"/>
          </w:tcPr>
          <w:p w14:paraId="7D19080E"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68%</w:t>
            </w:r>
          </w:p>
        </w:tc>
        <w:tc>
          <w:tcPr>
            <w:tcW w:w="1639" w:type="dxa"/>
          </w:tcPr>
          <w:p w14:paraId="4456F932"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p>
        </w:tc>
      </w:tr>
      <w:tr w:rsidR="00652480" w:rsidRPr="00347A3D" w14:paraId="2CAE8843" w14:textId="77777777" w:rsidTr="00652480">
        <w:trPr>
          <w:trHeight w:val="588"/>
        </w:trPr>
        <w:tc>
          <w:tcPr>
            <w:cnfStyle w:val="001000000000" w:firstRow="0" w:lastRow="0" w:firstColumn="1" w:lastColumn="0" w:oddVBand="0" w:evenVBand="0" w:oddHBand="0" w:evenHBand="0" w:firstRowFirstColumn="0" w:firstRowLastColumn="0" w:lastRowFirstColumn="0" w:lastRowLastColumn="0"/>
            <w:tcW w:w="1857" w:type="dxa"/>
          </w:tcPr>
          <w:p w14:paraId="1C9C65A8" w14:textId="77777777" w:rsidR="00D2343E" w:rsidRPr="00D2343E" w:rsidRDefault="00D2343E" w:rsidP="00652480">
            <w:pPr>
              <w:spacing w:line="360" w:lineRule="auto"/>
              <w:ind w:left="0" w:right="584" w:firstLine="0"/>
              <w:rPr>
                <w:rFonts w:ascii="Arial" w:hAnsi="Arial" w:cs="Arial"/>
                <w:sz w:val="16"/>
                <w:szCs w:val="16"/>
                <w:lang w:eastAsia="fr-FR"/>
              </w:rPr>
            </w:pPr>
            <w:r w:rsidRPr="00D2343E">
              <w:rPr>
                <w:rFonts w:ascii="Arial" w:hAnsi="Arial" w:cs="Arial"/>
                <w:sz w:val="16"/>
                <w:szCs w:val="16"/>
                <w:lang w:eastAsia="fr-FR"/>
              </w:rPr>
              <w:t>Représentation Femmes</w:t>
            </w:r>
          </w:p>
        </w:tc>
        <w:tc>
          <w:tcPr>
            <w:tcW w:w="1488" w:type="dxa"/>
          </w:tcPr>
          <w:p w14:paraId="36F4A60A"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26%</w:t>
            </w:r>
          </w:p>
        </w:tc>
        <w:tc>
          <w:tcPr>
            <w:tcW w:w="1488" w:type="dxa"/>
          </w:tcPr>
          <w:p w14:paraId="62929676"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28%</w:t>
            </w:r>
          </w:p>
        </w:tc>
        <w:tc>
          <w:tcPr>
            <w:tcW w:w="1488" w:type="dxa"/>
          </w:tcPr>
          <w:p w14:paraId="2CA31BFD"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29.9%</w:t>
            </w:r>
          </w:p>
        </w:tc>
        <w:tc>
          <w:tcPr>
            <w:tcW w:w="1488" w:type="dxa"/>
          </w:tcPr>
          <w:p w14:paraId="08757AB3"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32%</w:t>
            </w:r>
          </w:p>
        </w:tc>
        <w:tc>
          <w:tcPr>
            <w:tcW w:w="1488" w:type="dxa"/>
          </w:tcPr>
          <w:p w14:paraId="1DF0EAF0"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32%</w:t>
            </w:r>
          </w:p>
        </w:tc>
        <w:tc>
          <w:tcPr>
            <w:tcW w:w="1639" w:type="dxa"/>
          </w:tcPr>
          <w:p w14:paraId="3E71BEB9"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p>
        </w:tc>
      </w:tr>
      <w:tr w:rsidR="00652480" w:rsidRPr="00347A3D" w14:paraId="342A6276" w14:textId="77777777" w:rsidTr="00652480">
        <w:trPr>
          <w:trHeight w:val="588"/>
        </w:trPr>
        <w:tc>
          <w:tcPr>
            <w:cnfStyle w:val="001000000000" w:firstRow="0" w:lastRow="0" w:firstColumn="1" w:lastColumn="0" w:oddVBand="0" w:evenVBand="0" w:oddHBand="0" w:evenHBand="0" w:firstRowFirstColumn="0" w:firstRowLastColumn="0" w:lastRowFirstColumn="0" w:lastRowLastColumn="0"/>
            <w:tcW w:w="1857" w:type="dxa"/>
          </w:tcPr>
          <w:p w14:paraId="3EAE5000" w14:textId="77777777" w:rsidR="00D2343E" w:rsidRPr="00D2343E" w:rsidRDefault="00D2343E" w:rsidP="00652480">
            <w:pPr>
              <w:spacing w:line="360" w:lineRule="auto"/>
              <w:ind w:left="0" w:right="584" w:firstLine="0"/>
              <w:rPr>
                <w:rFonts w:ascii="Arial" w:hAnsi="Arial" w:cs="Arial"/>
                <w:sz w:val="16"/>
                <w:szCs w:val="16"/>
                <w:lang w:eastAsia="fr-FR"/>
              </w:rPr>
            </w:pPr>
            <w:r w:rsidRPr="00D2343E">
              <w:rPr>
                <w:rFonts w:ascii="Arial" w:hAnsi="Arial" w:cs="Arial"/>
                <w:sz w:val="16"/>
                <w:szCs w:val="16"/>
                <w:lang w:eastAsia="fr-FR"/>
              </w:rPr>
              <w:t>Nombre d’Hommes</w:t>
            </w:r>
          </w:p>
        </w:tc>
        <w:tc>
          <w:tcPr>
            <w:tcW w:w="1488" w:type="dxa"/>
          </w:tcPr>
          <w:p w14:paraId="403FEBCA"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251</w:t>
            </w:r>
          </w:p>
        </w:tc>
        <w:tc>
          <w:tcPr>
            <w:tcW w:w="1488" w:type="dxa"/>
          </w:tcPr>
          <w:p w14:paraId="6F456B6A"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260</w:t>
            </w:r>
          </w:p>
        </w:tc>
        <w:tc>
          <w:tcPr>
            <w:tcW w:w="1488" w:type="dxa"/>
          </w:tcPr>
          <w:p w14:paraId="5536A2D7"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272</w:t>
            </w:r>
          </w:p>
        </w:tc>
        <w:tc>
          <w:tcPr>
            <w:tcW w:w="1488" w:type="dxa"/>
          </w:tcPr>
          <w:p w14:paraId="2C11EA26"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269</w:t>
            </w:r>
          </w:p>
        </w:tc>
        <w:tc>
          <w:tcPr>
            <w:tcW w:w="1488" w:type="dxa"/>
          </w:tcPr>
          <w:p w14:paraId="465077B1"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269</w:t>
            </w:r>
          </w:p>
        </w:tc>
        <w:tc>
          <w:tcPr>
            <w:tcW w:w="1639" w:type="dxa"/>
          </w:tcPr>
          <w:p w14:paraId="180C8A82"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+7%</w:t>
            </w:r>
          </w:p>
        </w:tc>
      </w:tr>
      <w:tr w:rsidR="00652480" w:rsidRPr="00347A3D" w14:paraId="595423C9" w14:textId="77777777" w:rsidTr="00652480">
        <w:trPr>
          <w:trHeight w:val="588"/>
        </w:trPr>
        <w:tc>
          <w:tcPr>
            <w:cnfStyle w:val="001000000000" w:firstRow="0" w:lastRow="0" w:firstColumn="1" w:lastColumn="0" w:oddVBand="0" w:evenVBand="0" w:oddHBand="0" w:evenHBand="0" w:firstRowFirstColumn="0" w:firstRowLastColumn="0" w:lastRowFirstColumn="0" w:lastRowLastColumn="0"/>
            <w:tcW w:w="1857" w:type="dxa"/>
          </w:tcPr>
          <w:p w14:paraId="59101C69" w14:textId="77777777" w:rsidR="00D2343E" w:rsidRPr="00D2343E" w:rsidRDefault="00D2343E" w:rsidP="00652480">
            <w:pPr>
              <w:spacing w:line="360" w:lineRule="auto"/>
              <w:ind w:left="0" w:right="584" w:firstLine="0"/>
              <w:jc w:val="left"/>
              <w:rPr>
                <w:rFonts w:ascii="Arial" w:hAnsi="Arial" w:cs="Arial"/>
                <w:sz w:val="16"/>
                <w:szCs w:val="16"/>
                <w:lang w:eastAsia="fr-FR"/>
              </w:rPr>
            </w:pPr>
            <w:r w:rsidRPr="00D2343E">
              <w:rPr>
                <w:rFonts w:ascii="Arial" w:hAnsi="Arial" w:cs="Arial"/>
                <w:sz w:val="16"/>
                <w:szCs w:val="16"/>
                <w:lang w:eastAsia="fr-FR"/>
              </w:rPr>
              <w:t>Nombre de Femmes</w:t>
            </w:r>
          </w:p>
        </w:tc>
        <w:tc>
          <w:tcPr>
            <w:tcW w:w="1488" w:type="dxa"/>
          </w:tcPr>
          <w:p w14:paraId="5A1ED64A"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89</w:t>
            </w:r>
          </w:p>
        </w:tc>
        <w:tc>
          <w:tcPr>
            <w:tcW w:w="1488" w:type="dxa"/>
          </w:tcPr>
          <w:p w14:paraId="6C0FAF2B"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101</w:t>
            </w:r>
          </w:p>
        </w:tc>
        <w:tc>
          <w:tcPr>
            <w:tcW w:w="1488" w:type="dxa"/>
          </w:tcPr>
          <w:p w14:paraId="30C0001B"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116</w:t>
            </w:r>
          </w:p>
        </w:tc>
        <w:tc>
          <w:tcPr>
            <w:tcW w:w="1488" w:type="dxa"/>
          </w:tcPr>
          <w:p w14:paraId="50D0CC79"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127</w:t>
            </w:r>
          </w:p>
        </w:tc>
        <w:tc>
          <w:tcPr>
            <w:tcW w:w="1488" w:type="dxa"/>
          </w:tcPr>
          <w:p w14:paraId="75410E6D"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127</w:t>
            </w:r>
          </w:p>
        </w:tc>
        <w:tc>
          <w:tcPr>
            <w:tcW w:w="1639" w:type="dxa"/>
          </w:tcPr>
          <w:p w14:paraId="5BD36EF2"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+42%</w:t>
            </w:r>
          </w:p>
        </w:tc>
      </w:tr>
      <w:tr w:rsidR="00652480" w:rsidRPr="00347A3D" w14:paraId="2757218A" w14:textId="77777777" w:rsidTr="00652480">
        <w:trPr>
          <w:trHeight w:val="393"/>
        </w:trPr>
        <w:tc>
          <w:tcPr>
            <w:cnfStyle w:val="001000000000" w:firstRow="0" w:lastRow="0" w:firstColumn="1" w:lastColumn="0" w:oddVBand="0" w:evenVBand="0" w:oddHBand="0" w:evenHBand="0" w:firstRowFirstColumn="0" w:firstRowLastColumn="0" w:lastRowFirstColumn="0" w:lastRowLastColumn="0"/>
            <w:tcW w:w="1857" w:type="dxa"/>
          </w:tcPr>
          <w:p w14:paraId="0BEDC91D" w14:textId="77777777" w:rsidR="00D2343E" w:rsidRPr="00D2343E" w:rsidRDefault="00D2343E" w:rsidP="00652480">
            <w:pPr>
              <w:spacing w:line="360" w:lineRule="auto"/>
              <w:ind w:left="0" w:right="584" w:firstLine="0"/>
              <w:jc w:val="left"/>
              <w:rPr>
                <w:rFonts w:ascii="Arial" w:hAnsi="Arial" w:cs="Arial"/>
                <w:sz w:val="16"/>
                <w:szCs w:val="16"/>
                <w:lang w:eastAsia="fr-FR"/>
              </w:rPr>
            </w:pPr>
            <w:r w:rsidRPr="00D2343E">
              <w:rPr>
                <w:rFonts w:ascii="Arial" w:hAnsi="Arial" w:cs="Arial"/>
                <w:sz w:val="16"/>
                <w:szCs w:val="16"/>
                <w:lang w:eastAsia="fr-FR"/>
              </w:rPr>
              <w:t>Total</w:t>
            </w:r>
          </w:p>
        </w:tc>
        <w:tc>
          <w:tcPr>
            <w:tcW w:w="1488" w:type="dxa"/>
          </w:tcPr>
          <w:p w14:paraId="3C491103"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340</w:t>
            </w:r>
          </w:p>
        </w:tc>
        <w:tc>
          <w:tcPr>
            <w:tcW w:w="1488" w:type="dxa"/>
          </w:tcPr>
          <w:p w14:paraId="5A1E71C3"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361</w:t>
            </w:r>
          </w:p>
        </w:tc>
        <w:tc>
          <w:tcPr>
            <w:tcW w:w="1488" w:type="dxa"/>
          </w:tcPr>
          <w:p w14:paraId="5CFF1F3A"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388</w:t>
            </w:r>
          </w:p>
        </w:tc>
        <w:tc>
          <w:tcPr>
            <w:tcW w:w="1488" w:type="dxa"/>
          </w:tcPr>
          <w:p w14:paraId="425DE8A9"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396</w:t>
            </w:r>
          </w:p>
        </w:tc>
        <w:tc>
          <w:tcPr>
            <w:tcW w:w="1488" w:type="dxa"/>
          </w:tcPr>
          <w:p w14:paraId="27B36726"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396</w:t>
            </w:r>
          </w:p>
        </w:tc>
        <w:tc>
          <w:tcPr>
            <w:tcW w:w="1639" w:type="dxa"/>
          </w:tcPr>
          <w:p w14:paraId="2888E8C9" w14:textId="77777777" w:rsidR="00D2343E" w:rsidRPr="00D2343E" w:rsidRDefault="00D2343E" w:rsidP="00652480">
            <w:pPr>
              <w:spacing w:line="360" w:lineRule="auto"/>
              <w:ind w:left="0" w:right="584" w:firstLine="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fr-FR"/>
              </w:rPr>
            </w:pPr>
            <w:r w:rsidRPr="00D2343E">
              <w:rPr>
                <w:rFonts w:ascii="Arial" w:hAnsi="Arial" w:cs="Arial"/>
                <w:sz w:val="16"/>
                <w:szCs w:val="16"/>
                <w:lang w:eastAsia="fr-FR"/>
              </w:rPr>
              <w:t>+16.4%</w:t>
            </w:r>
          </w:p>
        </w:tc>
      </w:tr>
    </w:tbl>
    <w:p w14:paraId="3654263F" w14:textId="4CAFA8E3" w:rsidR="0077462D" w:rsidRDefault="0077462D" w:rsidP="0077462D">
      <w:pPr>
        <w:spacing w:line="360" w:lineRule="auto"/>
        <w:ind w:left="0" w:right="584" w:firstLine="0"/>
        <w:rPr>
          <w:rFonts w:ascii="Arial" w:hAnsi="Arial" w:cs="Arial"/>
          <w:sz w:val="20"/>
          <w:szCs w:val="20"/>
          <w:lang w:eastAsia="fr-FR"/>
        </w:rPr>
      </w:pPr>
    </w:p>
    <w:p w14:paraId="3D699203" w14:textId="089EB98D" w:rsidR="00BD57B4" w:rsidRDefault="00BD57B4" w:rsidP="00830869">
      <w:pPr>
        <w:spacing w:line="360" w:lineRule="auto"/>
        <w:ind w:left="11" w:right="584" w:firstLine="6"/>
        <w:rPr>
          <w:rFonts w:ascii="Arial" w:hAnsi="Arial" w:cs="Arial"/>
          <w:sz w:val="20"/>
          <w:szCs w:val="20"/>
          <w:lang w:eastAsia="fr-FR"/>
        </w:rPr>
      </w:pPr>
      <w:r w:rsidRPr="004834C1">
        <w:rPr>
          <w:rFonts w:ascii="Arial" w:hAnsi="Arial" w:cs="Arial"/>
          <w:sz w:val="20"/>
          <w:szCs w:val="20"/>
          <w:lang w:eastAsia="fr-FR"/>
        </w:rPr>
        <w:t>Les valeurs 4i de Thermo Fisher que sont l’intégrité, l’intensité, l’innovation et l’implication guident les interactions de nos collègues – avec nos clients, fournisseurs et partenaires, et entre eux. Ces valeurs 4i sont le fondement même de notre culture – et sont fondamentales pour notre croissance continue. L’accent que nous mettons sur l’implication souligne l’importance d’établir des connexions pour travailler en tant qu’équipe mondiale, d’adopter des perspectives uniques et de traiter les autres avec dignité et respect.</w:t>
      </w:r>
    </w:p>
    <w:p w14:paraId="7CCD1338" w14:textId="77777777" w:rsidR="00BD57B4" w:rsidRPr="004834C1" w:rsidRDefault="00BD57B4" w:rsidP="00830869">
      <w:pPr>
        <w:spacing w:line="360" w:lineRule="auto"/>
        <w:rPr>
          <w:rFonts w:ascii="Arial" w:hAnsi="Arial" w:cs="Arial"/>
          <w:sz w:val="20"/>
          <w:szCs w:val="20"/>
          <w:lang w:eastAsia="fr-FR"/>
        </w:rPr>
      </w:pPr>
      <w:r w:rsidRPr="004834C1">
        <w:rPr>
          <w:rFonts w:ascii="Arial" w:hAnsi="Arial" w:cs="Arial"/>
          <w:sz w:val="20"/>
          <w:szCs w:val="20"/>
          <w:lang w:eastAsia="fr-FR"/>
        </w:rPr>
        <w:t>La diversité et l’inclusion ne sont pas seulement quelque chose que nous faisons chez Thermo Fisher, c’est ce que nous sommes. Ce sont des valeurs qui font partie intégrante de notre culture et sont essentielles au succès de notre organisation. Elles permettent à nos collègues de partager ouvertement le large éventail de perspectives qu’ils représentent, créant ainsi un environnement où les différences sont vraiment valorisées, l’authenticité est un état d’être, et chacun se sent à sa place et peut faire de son mieux.</w:t>
      </w:r>
    </w:p>
    <w:p w14:paraId="2ECD16FD" w14:textId="77777777" w:rsidR="00BD57B4" w:rsidRPr="004834C1" w:rsidRDefault="00BD57B4" w:rsidP="00830869">
      <w:pPr>
        <w:spacing w:line="360" w:lineRule="auto"/>
        <w:rPr>
          <w:rFonts w:ascii="Arial" w:hAnsi="Arial" w:cs="Arial"/>
          <w:sz w:val="20"/>
          <w:szCs w:val="20"/>
          <w:lang w:eastAsia="fr-FR"/>
        </w:rPr>
      </w:pPr>
      <w:r w:rsidRPr="004834C1">
        <w:rPr>
          <w:rFonts w:ascii="Arial" w:hAnsi="Arial" w:cs="Arial"/>
          <w:sz w:val="20"/>
          <w:szCs w:val="20"/>
          <w:lang w:eastAsia="fr-FR"/>
        </w:rPr>
        <w:t>Ainsi lorsque les différences entre collègues sont accueillies et soutenues, nous créons une culture d’entreprise inclusive qui libère les véritables avantages de la diversité. Nous travaillons ensemble pour créer une culture inclusive où nos collègues se sentent à leur place et sont habilités à contribuer, à collaborer et à innover.</w:t>
      </w:r>
    </w:p>
    <w:p w14:paraId="15A5ED62" w14:textId="77777777" w:rsidR="00BD57B4" w:rsidRDefault="00BD57B4" w:rsidP="005101F9">
      <w:pPr>
        <w:spacing w:line="360" w:lineRule="auto"/>
        <w:ind w:left="11" w:right="584" w:firstLine="6"/>
        <w:rPr>
          <w:rFonts w:ascii="Arial" w:hAnsi="Arial" w:cs="Arial"/>
          <w:sz w:val="20"/>
          <w:szCs w:val="20"/>
          <w:lang w:eastAsia="fr-FR"/>
        </w:rPr>
      </w:pPr>
      <w:r w:rsidRPr="004834C1">
        <w:rPr>
          <w:rFonts w:ascii="Arial" w:hAnsi="Arial" w:cs="Arial"/>
          <w:sz w:val="20"/>
          <w:szCs w:val="20"/>
          <w:lang w:eastAsia="fr-FR"/>
        </w:rPr>
        <w:t>Les aspirations futures décrites dans notre Vision pour 2030, qui nous sert de feuille de route à long terme, ne seront réalisables que si nous avons une culture qui valorise la diversité et l’inclusion (D&amp;I). Bien que la diversité des genres soit importante – et que nous nous concentrions sur le progrès continu – la diversité des antécédents, des expériences et des points de vue est tout aussi essentielle à notre succès à long terme.</w:t>
      </w:r>
    </w:p>
    <w:p w14:paraId="31531867" w14:textId="21F7D519" w:rsidR="00D93B90" w:rsidRDefault="005101F9" w:rsidP="00830869">
      <w:pPr>
        <w:spacing w:after="100" w:afterAutospacing="1" w:line="360" w:lineRule="auto"/>
        <w:ind w:left="19" w:right="527"/>
        <w:rPr>
          <w:rFonts w:ascii="Arial" w:hAnsi="Arial" w:cs="Arial"/>
          <w:sz w:val="20"/>
          <w:szCs w:val="20"/>
          <w:lang w:eastAsia="fr-FR"/>
        </w:rPr>
      </w:pPr>
      <w:r>
        <w:rPr>
          <w:rFonts w:ascii="Arial" w:hAnsi="Arial" w:cs="Arial"/>
          <w:sz w:val="20"/>
          <w:szCs w:val="20"/>
          <w:lang w:eastAsia="fr-FR"/>
        </w:rPr>
        <w:t xml:space="preserve">Ainsi </w:t>
      </w:r>
      <w:r w:rsidR="00545AB8">
        <w:rPr>
          <w:rFonts w:ascii="Arial" w:hAnsi="Arial" w:cs="Arial"/>
          <w:sz w:val="20"/>
          <w:szCs w:val="20"/>
          <w:lang w:eastAsia="fr-FR"/>
        </w:rPr>
        <w:t>et e</w:t>
      </w:r>
      <w:r w:rsidR="00CC65C5" w:rsidRPr="003242AB">
        <w:rPr>
          <w:rFonts w:ascii="Arial" w:hAnsi="Arial" w:cs="Arial"/>
          <w:sz w:val="20"/>
          <w:szCs w:val="20"/>
          <w:lang w:eastAsia="fr-FR"/>
        </w:rPr>
        <w:t xml:space="preserve">n vertu </w:t>
      </w:r>
      <w:r w:rsidR="006B410A">
        <w:rPr>
          <w:rFonts w:ascii="Arial" w:hAnsi="Arial" w:cs="Arial"/>
          <w:sz w:val="20"/>
          <w:szCs w:val="20"/>
          <w:lang w:eastAsia="fr-FR"/>
        </w:rPr>
        <w:t>de l’article 13 de la loi n°2021-1774 du 24 décembre 2021 visant à accélérer l’égalité économique et professionnelle et d</w:t>
      </w:r>
      <w:r w:rsidR="00CC65C5" w:rsidRPr="003242AB">
        <w:rPr>
          <w:rFonts w:ascii="Arial" w:hAnsi="Arial" w:cs="Arial"/>
          <w:sz w:val="20"/>
          <w:szCs w:val="20"/>
          <w:lang w:eastAsia="fr-FR"/>
        </w:rPr>
        <w:t>u décret 11</w:t>
      </w:r>
      <w:r w:rsidR="00CC65C5" w:rsidRPr="00830869">
        <w:rPr>
          <w:rFonts w:ascii="Arial" w:hAnsi="Arial" w:cs="Arial"/>
          <w:sz w:val="20"/>
          <w:szCs w:val="20"/>
          <w:lang w:eastAsia="fr-FR"/>
        </w:rPr>
        <w:t>0</w:t>
      </w:r>
      <w:r w:rsidR="00CC65C5" w:rsidRPr="003242AB">
        <w:rPr>
          <w:rFonts w:ascii="Arial" w:hAnsi="Arial" w:cs="Arial"/>
          <w:sz w:val="20"/>
          <w:szCs w:val="20"/>
          <w:lang w:eastAsia="fr-FR"/>
        </w:rPr>
        <w:t xml:space="preserve">2022-243 en date du 25 </w:t>
      </w:r>
      <w:r w:rsidR="00BD4556" w:rsidRPr="003242AB">
        <w:rPr>
          <w:rFonts w:ascii="Arial" w:hAnsi="Arial" w:cs="Arial"/>
          <w:sz w:val="20"/>
          <w:szCs w:val="20"/>
          <w:lang w:eastAsia="fr-FR"/>
        </w:rPr>
        <w:t>février</w:t>
      </w:r>
      <w:r w:rsidR="00CC65C5" w:rsidRPr="003242AB">
        <w:rPr>
          <w:rFonts w:ascii="Arial" w:hAnsi="Arial" w:cs="Arial"/>
          <w:sz w:val="20"/>
          <w:szCs w:val="20"/>
          <w:lang w:eastAsia="fr-FR"/>
        </w:rPr>
        <w:t xml:space="preserve"> 2022, les entreprises dont la note globale de l'index de l'égalité professionnelle entre les femmes et les hommes est inférieure </w:t>
      </w:r>
      <w:r w:rsidR="00CC65C5" w:rsidRPr="003242AB">
        <w:rPr>
          <w:rFonts w:ascii="Arial" w:hAnsi="Arial" w:cs="Arial"/>
          <w:sz w:val="20"/>
          <w:szCs w:val="20"/>
          <w:lang w:eastAsia="fr-FR"/>
        </w:rPr>
        <w:lastRenderedPageBreak/>
        <w:t>à 85 points doivent fixer et publier des objectifs de progression pour les indicateurs pour lesquels la note globale n'a pas été atteinte.</w:t>
      </w:r>
    </w:p>
    <w:p w14:paraId="799DFFD8" w14:textId="77777777" w:rsidR="0077462D" w:rsidRDefault="0077462D" w:rsidP="0077462D">
      <w:pPr>
        <w:spacing w:after="100" w:afterAutospacing="1" w:line="360" w:lineRule="auto"/>
        <w:ind w:left="19" w:right="527"/>
        <w:rPr>
          <w:rFonts w:ascii="Arial" w:hAnsi="Arial" w:cs="Arial"/>
          <w:sz w:val="20"/>
          <w:szCs w:val="20"/>
          <w:lang w:eastAsia="fr-FR"/>
        </w:rPr>
      </w:pPr>
      <w:r>
        <w:rPr>
          <w:rFonts w:ascii="Arial" w:hAnsi="Arial" w:cs="Arial"/>
          <w:sz w:val="20"/>
          <w:szCs w:val="20"/>
          <w:lang w:eastAsia="fr-FR"/>
        </w:rPr>
        <w:t>Ci-après les résultats de la société Thermo Electron SAS sur les 3 dernières années :</w:t>
      </w:r>
    </w:p>
    <w:tbl>
      <w:tblPr>
        <w:tblStyle w:val="TableauGrille1Clair-Accentuation2"/>
        <w:tblpPr w:leftFromText="141" w:rightFromText="141" w:vertAnchor="page" w:horzAnchor="margin" w:tblpXSpec="center" w:tblpY="4387"/>
        <w:tblW w:w="10768" w:type="dxa"/>
        <w:tblLook w:val="04A0" w:firstRow="1" w:lastRow="0" w:firstColumn="1" w:lastColumn="0" w:noHBand="0" w:noVBand="1"/>
      </w:tblPr>
      <w:tblGrid>
        <w:gridCol w:w="3596"/>
        <w:gridCol w:w="2211"/>
        <w:gridCol w:w="2129"/>
        <w:gridCol w:w="2832"/>
      </w:tblGrid>
      <w:tr w:rsidR="00C36602" w:rsidRPr="00355FB5" w14:paraId="5810145A" w14:textId="77777777" w:rsidTr="00C36602">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596" w:type="dxa"/>
            <w:shd w:val="clear" w:color="auto" w:fill="FBE4D5" w:themeFill="accent2" w:themeFillTint="33"/>
            <w:noWrap/>
            <w:hideMark/>
          </w:tcPr>
          <w:p w14:paraId="46871BE1" w14:textId="77777777" w:rsidR="00C36602" w:rsidRPr="00355FB5" w:rsidRDefault="00C36602" w:rsidP="00C36602">
            <w:pPr>
              <w:jc w:val="center"/>
              <w:rPr>
                <w:rFonts w:ascii="Arial" w:hAnsi="Arial" w:cs="Arial"/>
                <w:b w:val="0"/>
                <w:bCs w:val="0"/>
                <w:sz w:val="20"/>
                <w:szCs w:val="20"/>
              </w:rPr>
            </w:pPr>
            <w:r w:rsidRPr="00355FB5">
              <w:rPr>
                <w:rFonts w:ascii="Arial" w:hAnsi="Arial" w:cs="Arial"/>
                <w:sz w:val="20"/>
                <w:szCs w:val="20"/>
              </w:rPr>
              <w:t>Notes de l'index</w:t>
            </w:r>
          </w:p>
        </w:tc>
        <w:tc>
          <w:tcPr>
            <w:tcW w:w="2211" w:type="dxa"/>
            <w:shd w:val="clear" w:color="auto" w:fill="FBE4D5" w:themeFill="accent2" w:themeFillTint="33"/>
            <w:noWrap/>
            <w:hideMark/>
          </w:tcPr>
          <w:p w14:paraId="48455CD5" w14:textId="77777777" w:rsidR="00C36602" w:rsidRPr="00355FB5" w:rsidRDefault="00C36602" w:rsidP="00C3660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355FB5">
              <w:rPr>
                <w:rFonts w:ascii="Arial" w:hAnsi="Arial" w:cs="Arial"/>
                <w:sz w:val="20"/>
                <w:szCs w:val="20"/>
              </w:rPr>
              <w:t>2022</w:t>
            </w:r>
          </w:p>
        </w:tc>
        <w:tc>
          <w:tcPr>
            <w:tcW w:w="2129" w:type="dxa"/>
            <w:shd w:val="clear" w:color="auto" w:fill="FBE4D5" w:themeFill="accent2" w:themeFillTint="33"/>
            <w:noWrap/>
            <w:hideMark/>
          </w:tcPr>
          <w:p w14:paraId="280725E8" w14:textId="77777777" w:rsidR="00C36602" w:rsidRPr="00355FB5" w:rsidRDefault="00C36602" w:rsidP="00C3660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355FB5">
              <w:rPr>
                <w:rFonts w:ascii="Arial" w:hAnsi="Arial" w:cs="Arial"/>
                <w:sz w:val="20"/>
                <w:szCs w:val="20"/>
              </w:rPr>
              <w:t>2023</w:t>
            </w:r>
          </w:p>
        </w:tc>
        <w:tc>
          <w:tcPr>
            <w:tcW w:w="2832" w:type="dxa"/>
            <w:shd w:val="clear" w:color="auto" w:fill="FBE4D5" w:themeFill="accent2" w:themeFillTint="33"/>
            <w:noWrap/>
            <w:hideMark/>
          </w:tcPr>
          <w:p w14:paraId="3545F68B" w14:textId="77777777" w:rsidR="00C36602" w:rsidRPr="00355FB5" w:rsidRDefault="00C36602" w:rsidP="00C3660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09274F">
              <w:rPr>
                <w:rFonts w:ascii="Arial" w:hAnsi="Arial" w:cs="Arial"/>
                <w:sz w:val="20"/>
                <w:szCs w:val="20"/>
              </w:rPr>
              <w:t>2024</w:t>
            </w:r>
          </w:p>
        </w:tc>
      </w:tr>
      <w:tr w:rsidR="00C36602" w:rsidRPr="00355FB5" w14:paraId="3D4522E1" w14:textId="77777777" w:rsidTr="00C36602">
        <w:trPr>
          <w:trHeight w:val="288"/>
        </w:trPr>
        <w:tc>
          <w:tcPr>
            <w:cnfStyle w:val="001000000000" w:firstRow="0" w:lastRow="0" w:firstColumn="1" w:lastColumn="0" w:oddVBand="0" w:evenVBand="0" w:oddHBand="0" w:evenHBand="0" w:firstRowFirstColumn="0" w:firstRowLastColumn="0" w:lastRowFirstColumn="0" w:lastRowLastColumn="0"/>
            <w:tcW w:w="3596" w:type="dxa"/>
            <w:hideMark/>
          </w:tcPr>
          <w:p w14:paraId="7BE9A313" w14:textId="77777777" w:rsidR="00C36602" w:rsidRPr="0009274F" w:rsidRDefault="00C36602" w:rsidP="00C36602">
            <w:pPr>
              <w:jc w:val="center"/>
              <w:rPr>
                <w:rFonts w:ascii="Arial" w:hAnsi="Arial" w:cs="Arial"/>
                <w:b w:val="0"/>
                <w:bCs w:val="0"/>
                <w:sz w:val="20"/>
                <w:szCs w:val="20"/>
              </w:rPr>
            </w:pPr>
            <w:r w:rsidRPr="0009274F">
              <w:rPr>
                <w:rFonts w:ascii="Arial" w:hAnsi="Arial" w:cs="Arial"/>
                <w:b w:val="0"/>
                <w:bCs w:val="0"/>
                <w:sz w:val="20"/>
                <w:szCs w:val="20"/>
              </w:rPr>
              <w:t>Indicateur relatif à l’écart de rémunération</w:t>
            </w:r>
          </w:p>
        </w:tc>
        <w:tc>
          <w:tcPr>
            <w:tcW w:w="2211" w:type="dxa"/>
            <w:noWrap/>
          </w:tcPr>
          <w:p w14:paraId="4D21FCB3"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1.90</w:t>
            </w:r>
            <w:r w:rsidRPr="00355FB5">
              <w:rPr>
                <w:rFonts w:ascii="Arial" w:hAnsi="Arial" w:cs="Arial"/>
                <w:sz w:val="20"/>
                <w:szCs w:val="20"/>
              </w:rPr>
              <w:t xml:space="preserve">% </w:t>
            </w:r>
            <w:r>
              <w:rPr>
                <w:rFonts w:ascii="Arial" w:hAnsi="Arial" w:cs="Arial"/>
                <w:sz w:val="20"/>
                <w:szCs w:val="20"/>
              </w:rPr>
              <w:t>F</w:t>
            </w:r>
          </w:p>
          <w:p w14:paraId="2BE82EFA" w14:textId="77777777" w:rsidR="00C36602" w:rsidRPr="0009274F"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i/>
                <w:iCs/>
                <w:sz w:val="20"/>
                <w:szCs w:val="20"/>
              </w:rPr>
            </w:pPr>
            <w:r w:rsidRPr="0009274F">
              <w:rPr>
                <w:rFonts w:ascii="Arial" w:hAnsi="Arial" w:cs="Arial"/>
                <w:i/>
                <w:iCs/>
                <w:sz w:val="16"/>
                <w:szCs w:val="16"/>
              </w:rPr>
              <w:t>(38/40)</w:t>
            </w:r>
          </w:p>
        </w:tc>
        <w:tc>
          <w:tcPr>
            <w:tcW w:w="2129" w:type="dxa"/>
            <w:noWrap/>
          </w:tcPr>
          <w:p w14:paraId="055EFF65"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0.70</w:t>
            </w:r>
            <w:r w:rsidRPr="00355FB5">
              <w:rPr>
                <w:rFonts w:ascii="Arial" w:hAnsi="Arial" w:cs="Arial"/>
                <w:sz w:val="20"/>
                <w:szCs w:val="20"/>
              </w:rPr>
              <w:t xml:space="preserve">% </w:t>
            </w:r>
            <w:r>
              <w:rPr>
                <w:rFonts w:ascii="Arial" w:hAnsi="Arial" w:cs="Arial"/>
                <w:sz w:val="20"/>
                <w:szCs w:val="20"/>
              </w:rPr>
              <w:t>H</w:t>
            </w:r>
          </w:p>
          <w:p w14:paraId="28787F9D" w14:textId="77777777" w:rsidR="00C36602" w:rsidRPr="00355FB5"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i/>
                <w:iCs/>
                <w:sz w:val="16"/>
                <w:szCs w:val="16"/>
              </w:rPr>
              <w:t>(39/40)</w:t>
            </w:r>
          </w:p>
        </w:tc>
        <w:tc>
          <w:tcPr>
            <w:tcW w:w="2832" w:type="dxa"/>
            <w:noWrap/>
          </w:tcPr>
          <w:p w14:paraId="31C46D2C"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0.6</w:t>
            </w:r>
            <w:r w:rsidRPr="00355FB5">
              <w:rPr>
                <w:rFonts w:ascii="Arial" w:hAnsi="Arial" w:cs="Arial"/>
                <w:sz w:val="20"/>
                <w:szCs w:val="20"/>
              </w:rPr>
              <w:t>% H</w:t>
            </w:r>
          </w:p>
          <w:p w14:paraId="579D013B" w14:textId="77777777" w:rsidR="00C36602" w:rsidRPr="00355FB5"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i/>
                <w:iCs/>
                <w:sz w:val="16"/>
                <w:szCs w:val="16"/>
              </w:rPr>
              <w:t>(39/40)</w:t>
            </w:r>
          </w:p>
        </w:tc>
      </w:tr>
      <w:tr w:rsidR="00C36602" w:rsidRPr="00355FB5" w14:paraId="56A4A8D9" w14:textId="77777777" w:rsidTr="00C36602">
        <w:trPr>
          <w:trHeight w:val="576"/>
        </w:trPr>
        <w:tc>
          <w:tcPr>
            <w:cnfStyle w:val="001000000000" w:firstRow="0" w:lastRow="0" w:firstColumn="1" w:lastColumn="0" w:oddVBand="0" w:evenVBand="0" w:oddHBand="0" w:evenHBand="0" w:firstRowFirstColumn="0" w:firstRowLastColumn="0" w:lastRowFirstColumn="0" w:lastRowLastColumn="0"/>
            <w:tcW w:w="3596" w:type="dxa"/>
          </w:tcPr>
          <w:p w14:paraId="2057E18A" w14:textId="77777777" w:rsidR="00C36602" w:rsidRPr="0009274F" w:rsidRDefault="00C36602" w:rsidP="00C36602">
            <w:pPr>
              <w:jc w:val="center"/>
              <w:rPr>
                <w:rFonts w:ascii="Arial" w:hAnsi="Arial" w:cs="Arial"/>
                <w:b w:val="0"/>
                <w:bCs w:val="0"/>
                <w:sz w:val="20"/>
                <w:szCs w:val="20"/>
              </w:rPr>
            </w:pPr>
            <w:r w:rsidRPr="0009274F">
              <w:rPr>
                <w:rFonts w:ascii="Arial" w:hAnsi="Arial" w:cs="Arial"/>
                <w:b w:val="0"/>
                <w:bCs w:val="0"/>
                <w:sz w:val="20"/>
                <w:szCs w:val="20"/>
              </w:rPr>
              <w:t xml:space="preserve">Indicateur relatif à l’écart d'augmentation individuelles </w:t>
            </w:r>
          </w:p>
        </w:tc>
        <w:tc>
          <w:tcPr>
            <w:tcW w:w="2211" w:type="dxa"/>
            <w:noWrap/>
          </w:tcPr>
          <w:p w14:paraId="66742FC4"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0.90</w:t>
            </w:r>
            <w:r w:rsidRPr="00355FB5">
              <w:rPr>
                <w:rFonts w:ascii="Arial" w:hAnsi="Arial" w:cs="Arial"/>
                <w:sz w:val="20"/>
                <w:szCs w:val="20"/>
              </w:rPr>
              <w:t>% F</w:t>
            </w:r>
            <w:r>
              <w:rPr>
                <w:rFonts w:ascii="Arial" w:hAnsi="Arial" w:cs="Arial"/>
                <w:sz w:val="20"/>
                <w:szCs w:val="20"/>
              </w:rPr>
              <w:t xml:space="preserve"> </w:t>
            </w:r>
          </w:p>
          <w:p w14:paraId="12595ABB" w14:textId="77777777" w:rsidR="00C36602" w:rsidRPr="00355FB5"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i/>
                <w:iCs/>
                <w:sz w:val="16"/>
                <w:szCs w:val="16"/>
              </w:rPr>
              <w:t>(20/20)</w:t>
            </w:r>
          </w:p>
        </w:tc>
        <w:tc>
          <w:tcPr>
            <w:tcW w:w="2129" w:type="dxa"/>
            <w:noWrap/>
          </w:tcPr>
          <w:p w14:paraId="08FA7A53"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0.6</w:t>
            </w:r>
            <w:r w:rsidRPr="00355FB5">
              <w:rPr>
                <w:rFonts w:ascii="Arial" w:hAnsi="Arial" w:cs="Arial"/>
                <w:sz w:val="20"/>
                <w:szCs w:val="20"/>
              </w:rPr>
              <w:t>% H</w:t>
            </w:r>
          </w:p>
          <w:p w14:paraId="0C337316" w14:textId="77777777" w:rsidR="00C36602" w:rsidRPr="00355FB5"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i/>
                <w:iCs/>
                <w:sz w:val="16"/>
                <w:szCs w:val="16"/>
              </w:rPr>
              <w:t>(20/20)</w:t>
            </w:r>
          </w:p>
        </w:tc>
        <w:tc>
          <w:tcPr>
            <w:tcW w:w="2832" w:type="dxa"/>
            <w:noWrap/>
          </w:tcPr>
          <w:p w14:paraId="2CD2B78F"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0.5</w:t>
            </w:r>
            <w:r w:rsidRPr="00355FB5">
              <w:rPr>
                <w:rFonts w:ascii="Arial" w:hAnsi="Arial" w:cs="Arial"/>
                <w:sz w:val="20"/>
                <w:szCs w:val="20"/>
              </w:rPr>
              <w:t xml:space="preserve">% </w:t>
            </w:r>
            <w:r>
              <w:rPr>
                <w:rFonts w:ascii="Arial" w:hAnsi="Arial" w:cs="Arial"/>
                <w:sz w:val="20"/>
                <w:szCs w:val="20"/>
              </w:rPr>
              <w:t>H</w:t>
            </w:r>
          </w:p>
          <w:p w14:paraId="2AD8B501" w14:textId="77777777" w:rsidR="00C36602" w:rsidRPr="00355FB5"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i/>
                <w:iCs/>
                <w:sz w:val="16"/>
                <w:szCs w:val="16"/>
              </w:rPr>
              <w:t>(20/20)</w:t>
            </w:r>
          </w:p>
        </w:tc>
      </w:tr>
      <w:tr w:rsidR="00C36602" w:rsidRPr="00355FB5" w14:paraId="77D069D4" w14:textId="77777777" w:rsidTr="00C36602">
        <w:trPr>
          <w:trHeight w:val="576"/>
        </w:trPr>
        <w:tc>
          <w:tcPr>
            <w:cnfStyle w:val="001000000000" w:firstRow="0" w:lastRow="0" w:firstColumn="1" w:lastColumn="0" w:oddVBand="0" w:evenVBand="0" w:oddHBand="0" w:evenHBand="0" w:firstRowFirstColumn="0" w:firstRowLastColumn="0" w:lastRowFirstColumn="0" w:lastRowLastColumn="0"/>
            <w:tcW w:w="3596" w:type="dxa"/>
            <w:hideMark/>
          </w:tcPr>
          <w:p w14:paraId="05EE8399" w14:textId="77777777" w:rsidR="00C36602" w:rsidRPr="0009274F" w:rsidRDefault="00C36602" w:rsidP="00C36602">
            <w:pPr>
              <w:jc w:val="center"/>
              <w:rPr>
                <w:rFonts w:ascii="Arial" w:hAnsi="Arial" w:cs="Arial"/>
                <w:b w:val="0"/>
                <w:bCs w:val="0"/>
                <w:sz w:val="20"/>
                <w:szCs w:val="20"/>
              </w:rPr>
            </w:pPr>
            <w:r w:rsidRPr="0009274F">
              <w:rPr>
                <w:rFonts w:ascii="Arial" w:hAnsi="Arial" w:cs="Arial"/>
                <w:b w:val="0"/>
                <w:bCs w:val="0"/>
                <w:sz w:val="20"/>
                <w:szCs w:val="20"/>
              </w:rPr>
              <w:t>Indicateur relatif à l’écart de taux de promotions</w:t>
            </w:r>
          </w:p>
        </w:tc>
        <w:tc>
          <w:tcPr>
            <w:tcW w:w="2211" w:type="dxa"/>
            <w:noWrap/>
          </w:tcPr>
          <w:p w14:paraId="2A3B343D"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8.70</w:t>
            </w:r>
            <w:r w:rsidRPr="00355FB5">
              <w:rPr>
                <w:rFonts w:ascii="Arial" w:hAnsi="Arial" w:cs="Arial"/>
                <w:sz w:val="20"/>
                <w:szCs w:val="20"/>
              </w:rPr>
              <w:t>% F</w:t>
            </w:r>
          </w:p>
          <w:p w14:paraId="3C4FCFB8" w14:textId="77777777" w:rsidR="00C36602" w:rsidRPr="00355FB5"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i/>
                <w:iCs/>
                <w:sz w:val="16"/>
                <w:szCs w:val="16"/>
              </w:rPr>
              <w:t>(5/15)</w:t>
            </w:r>
          </w:p>
        </w:tc>
        <w:tc>
          <w:tcPr>
            <w:tcW w:w="2129" w:type="dxa"/>
            <w:noWrap/>
          </w:tcPr>
          <w:p w14:paraId="5CE08B3A"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7</w:t>
            </w:r>
            <w:r w:rsidRPr="00355FB5">
              <w:rPr>
                <w:rFonts w:ascii="Arial" w:hAnsi="Arial" w:cs="Arial"/>
                <w:sz w:val="20"/>
                <w:szCs w:val="20"/>
              </w:rPr>
              <w:t>% F</w:t>
            </w:r>
          </w:p>
          <w:p w14:paraId="2D4A118E" w14:textId="77777777" w:rsidR="00C36602" w:rsidRPr="00355FB5"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i/>
                <w:iCs/>
                <w:sz w:val="16"/>
                <w:szCs w:val="16"/>
              </w:rPr>
              <w:t>(15/15)</w:t>
            </w:r>
          </w:p>
        </w:tc>
        <w:tc>
          <w:tcPr>
            <w:tcW w:w="2832" w:type="dxa"/>
            <w:noWrap/>
          </w:tcPr>
          <w:p w14:paraId="0D903421" w14:textId="77777777" w:rsidR="00C36602"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6.8</w:t>
            </w:r>
            <w:r w:rsidRPr="00355FB5">
              <w:rPr>
                <w:rFonts w:ascii="Arial" w:hAnsi="Arial" w:cs="Arial"/>
                <w:sz w:val="20"/>
                <w:szCs w:val="20"/>
              </w:rPr>
              <w:t>% H</w:t>
            </w:r>
          </w:p>
          <w:p w14:paraId="702C8AA9" w14:textId="77777777" w:rsidR="00C36602" w:rsidRPr="00355FB5"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i/>
                <w:iCs/>
                <w:sz w:val="16"/>
                <w:szCs w:val="16"/>
              </w:rPr>
              <w:t>(5/15)</w:t>
            </w:r>
          </w:p>
        </w:tc>
      </w:tr>
      <w:tr w:rsidR="00C36602" w:rsidRPr="004834C1" w14:paraId="38164D98" w14:textId="77777777" w:rsidTr="00C36602">
        <w:trPr>
          <w:trHeight w:val="864"/>
        </w:trPr>
        <w:tc>
          <w:tcPr>
            <w:cnfStyle w:val="001000000000" w:firstRow="0" w:lastRow="0" w:firstColumn="1" w:lastColumn="0" w:oddVBand="0" w:evenVBand="0" w:oddHBand="0" w:evenHBand="0" w:firstRowFirstColumn="0" w:firstRowLastColumn="0" w:lastRowFirstColumn="0" w:lastRowLastColumn="0"/>
            <w:tcW w:w="3596" w:type="dxa"/>
          </w:tcPr>
          <w:p w14:paraId="1178F4B6" w14:textId="77777777" w:rsidR="00C36602" w:rsidRPr="0009274F" w:rsidRDefault="00C36602" w:rsidP="00C36602">
            <w:pPr>
              <w:jc w:val="center"/>
              <w:rPr>
                <w:rFonts w:ascii="Arial" w:hAnsi="Arial" w:cs="Arial"/>
                <w:b w:val="0"/>
                <w:bCs w:val="0"/>
                <w:sz w:val="20"/>
                <w:szCs w:val="20"/>
              </w:rPr>
            </w:pPr>
            <w:r w:rsidRPr="0009274F">
              <w:rPr>
                <w:rFonts w:ascii="Arial" w:hAnsi="Arial" w:cs="Arial"/>
                <w:b w:val="0"/>
                <w:bCs w:val="0"/>
                <w:sz w:val="20"/>
                <w:szCs w:val="20"/>
              </w:rPr>
              <w:t>Augmentations au retour du congé maternité</w:t>
            </w:r>
          </w:p>
        </w:tc>
        <w:tc>
          <w:tcPr>
            <w:tcW w:w="2211" w:type="dxa"/>
            <w:noWrap/>
          </w:tcPr>
          <w:p w14:paraId="6850A5FC" w14:textId="77777777" w:rsidR="00C36602" w:rsidRPr="0009274F"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sz w:val="20"/>
                <w:szCs w:val="20"/>
              </w:rPr>
              <w:t>50%</w:t>
            </w:r>
          </w:p>
          <w:p w14:paraId="78FC9367"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i/>
                <w:iCs/>
                <w:sz w:val="16"/>
                <w:szCs w:val="16"/>
              </w:rPr>
              <w:t>(</w:t>
            </w:r>
            <w:r w:rsidRPr="0009274F">
              <w:rPr>
                <w:rFonts w:ascii="Arial" w:hAnsi="Arial" w:cs="Arial"/>
                <w:i/>
                <w:iCs/>
                <w:sz w:val="16"/>
                <w:szCs w:val="16"/>
              </w:rPr>
              <w:t>0/15</w:t>
            </w:r>
            <w:r>
              <w:rPr>
                <w:rFonts w:ascii="Arial" w:hAnsi="Arial" w:cs="Arial"/>
                <w:i/>
                <w:iCs/>
                <w:sz w:val="16"/>
                <w:szCs w:val="16"/>
              </w:rPr>
              <w:t>)</w:t>
            </w:r>
          </w:p>
        </w:tc>
        <w:tc>
          <w:tcPr>
            <w:tcW w:w="2129" w:type="dxa"/>
            <w:noWrap/>
          </w:tcPr>
          <w:p w14:paraId="0CAFD4FA" w14:textId="77777777" w:rsidR="00C36602" w:rsidRPr="0009274F"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sz w:val="20"/>
                <w:szCs w:val="20"/>
              </w:rPr>
              <w:t>100%</w:t>
            </w:r>
          </w:p>
          <w:p w14:paraId="508A265A"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i/>
                <w:iCs/>
                <w:sz w:val="16"/>
                <w:szCs w:val="16"/>
              </w:rPr>
              <w:t>(</w:t>
            </w:r>
            <w:r w:rsidRPr="0009274F">
              <w:rPr>
                <w:rFonts w:ascii="Arial" w:hAnsi="Arial" w:cs="Arial"/>
                <w:i/>
                <w:iCs/>
                <w:sz w:val="16"/>
                <w:szCs w:val="16"/>
              </w:rPr>
              <w:t>15/15</w:t>
            </w:r>
            <w:r>
              <w:rPr>
                <w:rFonts w:ascii="Arial" w:hAnsi="Arial" w:cs="Arial"/>
                <w:i/>
                <w:iCs/>
                <w:sz w:val="16"/>
                <w:szCs w:val="16"/>
              </w:rPr>
              <w:t>)</w:t>
            </w:r>
          </w:p>
        </w:tc>
        <w:tc>
          <w:tcPr>
            <w:tcW w:w="2832" w:type="dxa"/>
            <w:noWrap/>
          </w:tcPr>
          <w:p w14:paraId="5EEE38FD" w14:textId="77777777" w:rsidR="00C36602" w:rsidRPr="0009274F"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sz w:val="20"/>
                <w:szCs w:val="20"/>
              </w:rPr>
              <w:t>100%</w:t>
            </w:r>
          </w:p>
          <w:p w14:paraId="740D2A22"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i/>
                <w:iCs/>
                <w:sz w:val="16"/>
                <w:szCs w:val="16"/>
              </w:rPr>
              <w:t>(</w:t>
            </w:r>
            <w:r w:rsidRPr="0009274F">
              <w:rPr>
                <w:rFonts w:ascii="Arial" w:hAnsi="Arial" w:cs="Arial"/>
                <w:i/>
                <w:iCs/>
                <w:sz w:val="16"/>
                <w:szCs w:val="16"/>
              </w:rPr>
              <w:t>15/15</w:t>
            </w:r>
            <w:r>
              <w:rPr>
                <w:rFonts w:ascii="Arial" w:hAnsi="Arial" w:cs="Arial"/>
                <w:i/>
                <w:iCs/>
                <w:sz w:val="16"/>
                <w:szCs w:val="16"/>
              </w:rPr>
              <w:t>)</w:t>
            </w:r>
          </w:p>
        </w:tc>
      </w:tr>
      <w:tr w:rsidR="00C36602" w:rsidRPr="004834C1" w14:paraId="5D3D564A" w14:textId="77777777" w:rsidTr="00C36602">
        <w:trPr>
          <w:trHeight w:val="864"/>
        </w:trPr>
        <w:tc>
          <w:tcPr>
            <w:cnfStyle w:val="001000000000" w:firstRow="0" w:lastRow="0" w:firstColumn="1" w:lastColumn="0" w:oddVBand="0" w:evenVBand="0" w:oddHBand="0" w:evenHBand="0" w:firstRowFirstColumn="0" w:firstRowLastColumn="0" w:lastRowFirstColumn="0" w:lastRowLastColumn="0"/>
            <w:tcW w:w="3596" w:type="dxa"/>
            <w:hideMark/>
          </w:tcPr>
          <w:p w14:paraId="4AAB81C8" w14:textId="77777777" w:rsidR="00C36602" w:rsidRPr="0009274F" w:rsidRDefault="00C36602" w:rsidP="00C36602">
            <w:pPr>
              <w:jc w:val="center"/>
              <w:rPr>
                <w:rFonts w:ascii="Arial" w:hAnsi="Arial" w:cs="Arial"/>
                <w:b w:val="0"/>
                <w:bCs w:val="0"/>
                <w:sz w:val="20"/>
                <w:szCs w:val="20"/>
              </w:rPr>
            </w:pPr>
            <w:r w:rsidRPr="0009274F">
              <w:rPr>
                <w:rFonts w:ascii="Arial" w:hAnsi="Arial" w:cs="Arial"/>
                <w:b w:val="0"/>
                <w:bCs w:val="0"/>
                <w:sz w:val="20"/>
                <w:szCs w:val="20"/>
              </w:rPr>
              <w:t>Nombre de salariés du sexe sous représenté parmi les plus hautes rémunérations</w:t>
            </w:r>
          </w:p>
        </w:tc>
        <w:tc>
          <w:tcPr>
            <w:tcW w:w="2211" w:type="dxa"/>
            <w:noWrap/>
            <w:hideMark/>
          </w:tcPr>
          <w:p w14:paraId="309EAD06" w14:textId="77777777" w:rsidR="00C36602" w:rsidRPr="0009274F"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sz w:val="20"/>
                <w:szCs w:val="20"/>
              </w:rPr>
              <w:t>1 F</w:t>
            </w:r>
          </w:p>
          <w:p w14:paraId="52609113"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i/>
                <w:iCs/>
                <w:sz w:val="16"/>
                <w:szCs w:val="16"/>
              </w:rPr>
              <w:t>(</w:t>
            </w:r>
            <w:r w:rsidRPr="0009274F">
              <w:rPr>
                <w:rFonts w:ascii="Arial" w:hAnsi="Arial" w:cs="Arial"/>
                <w:i/>
                <w:iCs/>
                <w:sz w:val="16"/>
                <w:szCs w:val="16"/>
              </w:rPr>
              <w:t>0/10</w:t>
            </w:r>
            <w:r>
              <w:rPr>
                <w:rFonts w:ascii="Arial" w:hAnsi="Arial" w:cs="Arial"/>
                <w:i/>
                <w:iCs/>
                <w:sz w:val="16"/>
                <w:szCs w:val="16"/>
              </w:rPr>
              <w:t>)</w:t>
            </w:r>
            <w:r w:rsidRPr="004834C1">
              <w:rPr>
                <w:rFonts w:ascii="Arial" w:hAnsi="Arial" w:cs="Arial"/>
                <w:sz w:val="20"/>
                <w:szCs w:val="20"/>
              </w:rPr>
              <w:t xml:space="preserve"> </w:t>
            </w:r>
          </w:p>
        </w:tc>
        <w:tc>
          <w:tcPr>
            <w:tcW w:w="2129" w:type="dxa"/>
            <w:noWrap/>
            <w:hideMark/>
          </w:tcPr>
          <w:p w14:paraId="5DAA7432" w14:textId="77777777" w:rsidR="00C36602" w:rsidRPr="0009274F"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sz w:val="20"/>
                <w:szCs w:val="20"/>
              </w:rPr>
              <w:t>1 F</w:t>
            </w:r>
          </w:p>
          <w:p w14:paraId="6F388A63"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i/>
                <w:iCs/>
                <w:sz w:val="16"/>
                <w:szCs w:val="16"/>
              </w:rPr>
              <w:t>(</w:t>
            </w:r>
            <w:r w:rsidRPr="0009274F">
              <w:rPr>
                <w:rFonts w:ascii="Arial" w:hAnsi="Arial" w:cs="Arial"/>
                <w:i/>
                <w:iCs/>
                <w:sz w:val="16"/>
                <w:szCs w:val="16"/>
              </w:rPr>
              <w:t>0/10</w:t>
            </w:r>
            <w:r>
              <w:rPr>
                <w:rFonts w:ascii="Arial" w:hAnsi="Arial" w:cs="Arial"/>
                <w:i/>
                <w:iCs/>
                <w:sz w:val="16"/>
                <w:szCs w:val="16"/>
              </w:rPr>
              <w:t>)</w:t>
            </w:r>
            <w:r w:rsidRPr="0009274F">
              <w:rPr>
                <w:rFonts w:ascii="Arial" w:hAnsi="Arial" w:cs="Arial"/>
                <w:i/>
                <w:iCs/>
                <w:sz w:val="16"/>
                <w:szCs w:val="16"/>
              </w:rPr>
              <w:t xml:space="preserve"> </w:t>
            </w:r>
          </w:p>
        </w:tc>
        <w:tc>
          <w:tcPr>
            <w:tcW w:w="2832" w:type="dxa"/>
            <w:noWrap/>
            <w:hideMark/>
          </w:tcPr>
          <w:p w14:paraId="6721EB34" w14:textId="77777777" w:rsidR="00C36602" w:rsidRPr="0009274F"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9274F">
              <w:rPr>
                <w:rFonts w:ascii="Arial" w:hAnsi="Arial" w:cs="Arial"/>
                <w:sz w:val="20"/>
                <w:szCs w:val="20"/>
              </w:rPr>
              <w:t>2 F</w:t>
            </w:r>
          </w:p>
          <w:p w14:paraId="1B4911D2"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i/>
                <w:iCs/>
                <w:sz w:val="16"/>
                <w:szCs w:val="16"/>
              </w:rPr>
              <w:t>(</w:t>
            </w:r>
            <w:r w:rsidRPr="0009274F">
              <w:rPr>
                <w:rFonts w:ascii="Arial" w:hAnsi="Arial" w:cs="Arial"/>
                <w:i/>
                <w:iCs/>
                <w:sz w:val="16"/>
                <w:szCs w:val="16"/>
              </w:rPr>
              <w:t>5/10</w:t>
            </w:r>
            <w:r>
              <w:rPr>
                <w:rFonts w:ascii="Arial" w:hAnsi="Arial" w:cs="Arial"/>
                <w:i/>
                <w:iCs/>
                <w:sz w:val="16"/>
                <w:szCs w:val="16"/>
              </w:rPr>
              <w:t>)</w:t>
            </w:r>
            <w:r w:rsidRPr="004834C1">
              <w:rPr>
                <w:rFonts w:ascii="Arial" w:hAnsi="Arial" w:cs="Arial"/>
                <w:sz w:val="20"/>
                <w:szCs w:val="20"/>
              </w:rPr>
              <w:t xml:space="preserve"> </w:t>
            </w:r>
          </w:p>
        </w:tc>
      </w:tr>
      <w:tr w:rsidR="00C36602" w:rsidRPr="004834C1" w14:paraId="0060728D" w14:textId="77777777" w:rsidTr="00C36602">
        <w:trPr>
          <w:trHeight w:val="288"/>
        </w:trPr>
        <w:tc>
          <w:tcPr>
            <w:cnfStyle w:val="001000000000" w:firstRow="0" w:lastRow="0" w:firstColumn="1" w:lastColumn="0" w:oddVBand="0" w:evenVBand="0" w:oddHBand="0" w:evenHBand="0" w:firstRowFirstColumn="0" w:firstRowLastColumn="0" w:lastRowFirstColumn="0" w:lastRowLastColumn="0"/>
            <w:tcW w:w="3596" w:type="dxa"/>
            <w:hideMark/>
          </w:tcPr>
          <w:p w14:paraId="15244D25" w14:textId="77777777" w:rsidR="00C36602" w:rsidRPr="004834C1" w:rsidRDefault="00C36602" w:rsidP="00C36602">
            <w:pPr>
              <w:jc w:val="center"/>
              <w:rPr>
                <w:rFonts w:ascii="Arial" w:hAnsi="Arial" w:cs="Arial"/>
                <w:sz w:val="20"/>
                <w:szCs w:val="20"/>
              </w:rPr>
            </w:pPr>
            <w:r w:rsidRPr="004834C1">
              <w:rPr>
                <w:rFonts w:ascii="Arial" w:hAnsi="Arial" w:cs="Arial"/>
                <w:sz w:val="20"/>
                <w:szCs w:val="20"/>
              </w:rPr>
              <w:t xml:space="preserve">Index </w:t>
            </w:r>
          </w:p>
        </w:tc>
        <w:tc>
          <w:tcPr>
            <w:tcW w:w="2211" w:type="dxa"/>
            <w:noWrap/>
            <w:hideMark/>
          </w:tcPr>
          <w:p w14:paraId="2CB04C60"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63</w:t>
            </w:r>
            <w:r w:rsidRPr="004834C1">
              <w:rPr>
                <w:rFonts w:ascii="Arial" w:hAnsi="Arial" w:cs="Arial"/>
                <w:sz w:val="20"/>
                <w:szCs w:val="20"/>
              </w:rPr>
              <w:t>/100</w:t>
            </w:r>
          </w:p>
        </w:tc>
        <w:tc>
          <w:tcPr>
            <w:tcW w:w="2129" w:type="dxa"/>
            <w:noWrap/>
            <w:hideMark/>
          </w:tcPr>
          <w:p w14:paraId="026EC0BE"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89</w:t>
            </w:r>
            <w:r w:rsidRPr="004834C1">
              <w:rPr>
                <w:rFonts w:ascii="Arial" w:hAnsi="Arial" w:cs="Arial"/>
                <w:sz w:val="20"/>
                <w:szCs w:val="20"/>
              </w:rPr>
              <w:t>/100</w:t>
            </w:r>
          </w:p>
        </w:tc>
        <w:tc>
          <w:tcPr>
            <w:tcW w:w="2832" w:type="dxa"/>
            <w:noWrap/>
            <w:hideMark/>
          </w:tcPr>
          <w:p w14:paraId="6DE4DF89" w14:textId="77777777" w:rsidR="00C36602" w:rsidRPr="004834C1" w:rsidRDefault="00C36602" w:rsidP="00C366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84</w:t>
            </w:r>
            <w:r w:rsidRPr="004834C1">
              <w:rPr>
                <w:rFonts w:ascii="Arial" w:hAnsi="Arial" w:cs="Arial"/>
                <w:sz w:val="20"/>
                <w:szCs w:val="20"/>
              </w:rPr>
              <w:t>/100</w:t>
            </w:r>
          </w:p>
        </w:tc>
      </w:tr>
    </w:tbl>
    <w:p w14:paraId="29457B4C" w14:textId="77777777" w:rsidR="00F75A79" w:rsidRDefault="00F75A79" w:rsidP="00545AB8">
      <w:pPr>
        <w:spacing w:after="100" w:afterAutospacing="1" w:line="360" w:lineRule="auto"/>
        <w:ind w:left="19" w:right="527"/>
        <w:rPr>
          <w:rFonts w:ascii="Arial" w:hAnsi="Arial" w:cs="Arial"/>
          <w:sz w:val="20"/>
          <w:szCs w:val="20"/>
        </w:rPr>
      </w:pPr>
    </w:p>
    <w:p w14:paraId="47B82269" w14:textId="77777777" w:rsidR="00C36602" w:rsidRDefault="00C36602" w:rsidP="00545AB8">
      <w:pPr>
        <w:spacing w:after="100" w:afterAutospacing="1" w:line="360" w:lineRule="auto"/>
        <w:ind w:left="19" w:right="527"/>
        <w:rPr>
          <w:rFonts w:ascii="Arial" w:hAnsi="Arial" w:cs="Arial"/>
          <w:sz w:val="20"/>
          <w:szCs w:val="20"/>
        </w:rPr>
      </w:pPr>
    </w:p>
    <w:p w14:paraId="780A048B" w14:textId="77777777" w:rsidR="00652480" w:rsidRDefault="00652480" w:rsidP="0077462D">
      <w:pPr>
        <w:spacing w:after="100" w:afterAutospacing="1" w:line="360" w:lineRule="auto"/>
        <w:ind w:left="19" w:right="527"/>
        <w:rPr>
          <w:rFonts w:ascii="Arial" w:hAnsi="Arial" w:cs="Arial"/>
          <w:sz w:val="20"/>
          <w:szCs w:val="20"/>
        </w:rPr>
      </w:pPr>
    </w:p>
    <w:p w14:paraId="5EC85FCC" w14:textId="5AD6A879" w:rsidR="0077462D" w:rsidRDefault="0077462D" w:rsidP="0077462D">
      <w:pPr>
        <w:spacing w:after="100" w:afterAutospacing="1" w:line="360" w:lineRule="auto"/>
        <w:ind w:left="19" w:right="527"/>
        <w:rPr>
          <w:rFonts w:ascii="Arial" w:hAnsi="Arial" w:cs="Arial"/>
          <w:sz w:val="20"/>
          <w:szCs w:val="20"/>
        </w:rPr>
      </w:pPr>
      <w:r w:rsidRPr="003242AB">
        <w:rPr>
          <w:rFonts w:ascii="Arial" w:hAnsi="Arial" w:cs="Arial"/>
          <w:sz w:val="20"/>
          <w:szCs w:val="20"/>
        </w:rPr>
        <w:t xml:space="preserve">En </w:t>
      </w:r>
      <w:r>
        <w:rPr>
          <w:rFonts w:ascii="Arial" w:hAnsi="Arial" w:cs="Arial"/>
          <w:sz w:val="20"/>
          <w:szCs w:val="20"/>
        </w:rPr>
        <w:t>2025</w:t>
      </w:r>
      <w:r w:rsidRPr="003242AB">
        <w:rPr>
          <w:rFonts w:ascii="Arial" w:hAnsi="Arial" w:cs="Arial"/>
          <w:sz w:val="20"/>
          <w:szCs w:val="20"/>
        </w:rPr>
        <w:t xml:space="preserve"> au titre de l'index </w:t>
      </w:r>
      <w:r>
        <w:rPr>
          <w:rFonts w:ascii="Arial" w:hAnsi="Arial" w:cs="Arial"/>
          <w:sz w:val="20"/>
          <w:szCs w:val="20"/>
        </w:rPr>
        <w:t>2024</w:t>
      </w:r>
      <w:r w:rsidRPr="003242AB">
        <w:rPr>
          <w:rFonts w:ascii="Arial" w:hAnsi="Arial" w:cs="Arial"/>
          <w:sz w:val="20"/>
          <w:szCs w:val="20"/>
        </w:rPr>
        <w:t xml:space="preserve">, </w:t>
      </w:r>
      <w:r>
        <w:rPr>
          <w:rFonts w:ascii="Arial" w:hAnsi="Arial" w:cs="Arial"/>
          <w:sz w:val="20"/>
          <w:szCs w:val="20"/>
        </w:rPr>
        <w:t>la société Thermo Electron SAS</w:t>
      </w:r>
      <w:r w:rsidRPr="003242AB">
        <w:rPr>
          <w:rFonts w:ascii="Arial" w:hAnsi="Arial" w:cs="Arial"/>
          <w:sz w:val="20"/>
          <w:szCs w:val="20"/>
        </w:rPr>
        <w:t xml:space="preserve"> a obtenu une note globale de </w:t>
      </w:r>
      <w:r>
        <w:rPr>
          <w:rFonts w:ascii="Arial" w:hAnsi="Arial" w:cs="Arial"/>
          <w:sz w:val="20"/>
          <w:szCs w:val="20"/>
        </w:rPr>
        <w:t>84</w:t>
      </w:r>
      <w:r w:rsidRPr="003242AB">
        <w:rPr>
          <w:rFonts w:ascii="Arial" w:hAnsi="Arial" w:cs="Arial"/>
          <w:sz w:val="20"/>
          <w:szCs w:val="20"/>
        </w:rPr>
        <w:t>/100.</w:t>
      </w:r>
    </w:p>
    <w:p w14:paraId="48100D98" w14:textId="77777777" w:rsidR="0077462D" w:rsidRPr="003242AB" w:rsidRDefault="0077462D" w:rsidP="0077462D">
      <w:pPr>
        <w:spacing w:after="100" w:afterAutospacing="1" w:line="360" w:lineRule="auto"/>
        <w:ind w:left="19" w:right="527"/>
        <w:rPr>
          <w:rFonts w:ascii="Arial" w:hAnsi="Arial" w:cs="Arial"/>
          <w:sz w:val="20"/>
          <w:szCs w:val="20"/>
        </w:rPr>
      </w:pPr>
      <w:r w:rsidRPr="003242AB">
        <w:rPr>
          <w:rFonts w:ascii="Arial" w:hAnsi="Arial" w:cs="Arial"/>
          <w:sz w:val="20"/>
          <w:szCs w:val="20"/>
        </w:rPr>
        <w:t xml:space="preserve">Les indicateurs pour lesquels, </w:t>
      </w:r>
      <w:r>
        <w:rPr>
          <w:rFonts w:ascii="Arial" w:hAnsi="Arial" w:cs="Arial"/>
          <w:sz w:val="20"/>
          <w:szCs w:val="20"/>
        </w:rPr>
        <w:t>la société Thermo Electron SAS</w:t>
      </w:r>
      <w:r w:rsidRPr="003242AB">
        <w:rPr>
          <w:rFonts w:ascii="Arial" w:hAnsi="Arial" w:cs="Arial"/>
          <w:sz w:val="20"/>
          <w:szCs w:val="20"/>
        </w:rPr>
        <w:t xml:space="preserve"> est tenue d</w:t>
      </w:r>
      <w:r>
        <w:rPr>
          <w:rFonts w:ascii="Arial" w:hAnsi="Arial" w:cs="Arial"/>
          <w:sz w:val="20"/>
          <w:szCs w:val="20"/>
        </w:rPr>
        <w:t>’agir en termes</w:t>
      </w:r>
      <w:r w:rsidRPr="003242AB">
        <w:rPr>
          <w:rFonts w:ascii="Arial" w:hAnsi="Arial" w:cs="Arial"/>
          <w:sz w:val="20"/>
          <w:szCs w:val="20"/>
        </w:rPr>
        <w:t xml:space="preserve"> d</w:t>
      </w:r>
      <w:r>
        <w:rPr>
          <w:rFonts w:ascii="Arial" w:hAnsi="Arial" w:cs="Arial"/>
          <w:sz w:val="20"/>
          <w:szCs w:val="20"/>
        </w:rPr>
        <w:t>’</w:t>
      </w:r>
      <w:r w:rsidRPr="003242AB">
        <w:rPr>
          <w:rFonts w:ascii="Arial" w:hAnsi="Arial" w:cs="Arial"/>
          <w:sz w:val="20"/>
          <w:szCs w:val="20"/>
        </w:rPr>
        <w:t>objectifs de progression, sont les suivants :</w:t>
      </w:r>
    </w:p>
    <w:p w14:paraId="2AE65D0E" w14:textId="77777777" w:rsidR="0077462D" w:rsidRPr="00B848CF" w:rsidRDefault="0077462D" w:rsidP="0077462D">
      <w:pPr>
        <w:pStyle w:val="Paragraphedeliste"/>
        <w:numPr>
          <w:ilvl w:val="0"/>
          <w:numId w:val="5"/>
        </w:numPr>
        <w:spacing w:after="100" w:afterAutospacing="1" w:line="360" w:lineRule="auto"/>
        <w:ind w:right="1075"/>
        <w:jc w:val="left"/>
        <w:rPr>
          <w:rFonts w:ascii="Arial" w:hAnsi="Arial" w:cs="Arial"/>
          <w:sz w:val="20"/>
          <w:szCs w:val="20"/>
        </w:rPr>
      </w:pPr>
      <w:r w:rsidRPr="00B848CF">
        <w:rPr>
          <w:rFonts w:ascii="Arial" w:hAnsi="Arial" w:cs="Arial"/>
          <w:sz w:val="20"/>
          <w:szCs w:val="20"/>
        </w:rPr>
        <w:t>Indicateur relatif à l’écart de rémunération (3</w:t>
      </w:r>
      <w:r>
        <w:rPr>
          <w:rFonts w:ascii="Arial" w:hAnsi="Arial" w:cs="Arial"/>
          <w:sz w:val="20"/>
          <w:szCs w:val="20"/>
        </w:rPr>
        <w:t>9</w:t>
      </w:r>
      <w:r w:rsidRPr="00B848CF">
        <w:rPr>
          <w:rFonts w:ascii="Arial" w:hAnsi="Arial" w:cs="Arial"/>
          <w:sz w:val="20"/>
          <w:szCs w:val="20"/>
        </w:rPr>
        <w:t xml:space="preserve"> points sur 40) ; </w:t>
      </w:r>
    </w:p>
    <w:p w14:paraId="628CBDF2" w14:textId="77777777" w:rsidR="0077462D" w:rsidRPr="00B848CF" w:rsidRDefault="0077462D" w:rsidP="0077462D">
      <w:pPr>
        <w:pStyle w:val="Paragraphedeliste"/>
        <w:numPr>
          <w:ilvl w:val="0"/>
          <w:numId w:val="5"/>
        </w:numPr>
        <w:spacing w:after="100" w:afterAutospacing="1" w:line="360" w:lineRule="auto"/>
        <w:ind w:right="1075"/>
        <w:jc w:val="left"/>
        <w:rPr>
          <w:rFonts w:ascii="Arial" w:hAnsi="Arial" w:cs="Arial"/>
          <w:sz w:val="20"/>
          <w:szCs w:val="20"/>
        </w:rPr>
      </w:pPr>
      <w:r>
        <w:rPr>
          <w:rFonts w:ascii="Arial" w:hAnsi="Arial" w:cs="Arial"/>
          <w:sz w:val="20"/>
          <w:szCs w:val="20"/>
        </w:rPr>
        <w:t>Indicateur relatif à l’écart de taux de promotions (5 points sur 15)</w:t>
      </w:r>
    </w:p>
    <w:p w14:paraId="4C5FE147" w14:textId="77777777" w:rsidR="0077462D" w:rsidRPr="00B848CF" w:rsidRDefault="0077462D" w:rsidP="0077462D">
      <w:pPr>
        <w:pStyle w:val="Paragraphedeliste"/>
        <w:numPr>
          <w:ilvl w:val="0"/>
          <w:numId w:val="5"/>
        </w:numPr>
        <w:spacing w:after="100" w:afterAutospacing="1" w:line="360" w:lineRule="auto"/>
        <w:ind w:right="1075"/>
        <w:jc w:val="left"/>
        <w:rPr>
          <w:rFonts w:ascii="Arial" w:hAnsi="Arial" w:cs="Arial"/>
          <w:sz w:val="20"/>
          <w:szCs w:val="20"/>
        </w:rPr>
      </w:pPr>
      <w:r w:rsidRPr="00B848CF">
        <w:rPr>
          <w:rFonts w:ascii="Arial" w:hAnsi="Arial" w:cs="Arial"/>
          <w:sz w:val="20"/>
          <w:szCs w:val="20"/>
        </w:rPr>
        <w:t>Indicateur portant sur la parité parmi les dix plus hautes rémunérations (5 points sur 10).</w:t>
      </w:r>
    </w:p>
    <w:p w14:paraId="15523E02" w14:textId="77777777" w:rsidR="0077462D" w:rsidRDefault="0077462D" w:rsidP="0077462D">
      <w:pPr>
        <w:spacing w:after="100" w:afterAutospacing="1" w:line="360" w:lineRule="auto"/>
        <w:ind w:left="19" w:right="527"/>
        <w:rPr>
          <w:rFonts w:ascii="Arial" w:hAnsi="Arial" w:cs="Arial"/>
          <w:sz w:val="20"/>
          <w:szCs w:val="20"/>
        </w:rPr>
      </w:pPr>
      <w:r w:rsidRPr="003242AB">
        <w:rPr>
          <w:rFonts w:ascii="Arial" w:hAnsi="Arial" w:cs="Arial"/>
          <w:sz w:val="20"/>
          <w:szCs w:val="20"/>
        </w:rPr>
        <w:t>Ces objectifs de progression ne seront plus applicables lorsque la note globale sera devenue</w:t>
      </w:r>
      <w:r>
        <w:rPr>
          <w:rFonts w:ascii="Arial" w:hAnsi="Arial" w:cs="Arial"/>
          <w:sz w:val="20"/>
          <w:szCs w:val="20"/>
        </w:rPr>
        <w:t xml:space="preserve"> égale ou</w:t>
      </w:r>
      <w:r w:rsidRPr="003242AB">
        <w:rPr>
          <w:rFonts w:ascii="Arial" w:hAnsi="Arial" w:cs="Arial"/>
          <w:sz w:val="20"/>
          <w:szCs w:val="20"/>
        </w:rPr>
        <w:t xml:space="preserve"> supérieure à 85 points.</w:t>
      </w:r>
    </w:p>
    <w:p w14:paraId="0F2184B5" w14:textId="77777777" w:rsidR="0077462D" w:rsidRDefault="0077462D" w:rsidP="0077462D">
      <w:pPr>
        <w:spacing w:after="100" w:afterAutospacing="1" w:line="360" w:lineRule="auto"/>
        <w:ind w:left="19" w:right="527"/>
        <w:rPr>
          <w:rFonts w:ascii="Arial" w:hAnsi="Arial" w:cs="Arial"/>
          <w:sz w:val="20"/>
          <w:szCs w:val="20"/>
        </w:rPr>
      </w:pPr>
      <w:r>
        <w:rPr>
          <w:rFonts w:ascii="Arial" w:hAnsi="Arial" w:cs="Arial"/>
          <w:sz w:val="20"/>
          <w:szCs w:val="20"/>
        </w:rPr>
        <w:t>La société Thermo Electron SAS</w:t>
      </w:r>
      <w:r w:rsidRPr="003242AB">
        <w:rPr>
          <w:rFonts w:ascii="Arial" w:hAnsi="Arial" w:cs="Arial"/>
          <w:sz w:val="20"/>
          <w:szCs w:val="20"/>
        </w:rPr>
        <w:t xml:space="preserve"> s'efforcera d'atteindre les objectifs fixés en mettant en œuvre les actions qui y sont associées.</w:t>
      </w:r>
    </w:p>
    <w:p w14:paraId="13ECCD27" w14:textId="77777777" w:rsidR="0077462D" w:rsidRDefault="0077462D" w:rsidP="0077462D">
      <w:pPr>
        <w:spacing w:after="100" w:afterAutospacing="1" w:line="360" w:lineRule="auto"/>
        <w:ind w:left="19" w:right="527"/>
        <w:rPr>
          <w:rFonts w:ascii="Arial" w:hAnsi="Arial" w:cs="Arial"/>
          <w:sz w:val="20"/>
          <w:szCs w:val="20"/>
        </w:rPr>
      </w:pPr>
      <w:r w:rsidRPr="003242AB">
        <w:rPr>
          <w:rFonts w:ascii="Arial" w:hAnsi="Arial" w:cs="Arial"/>
          <w:sz w:val="20"/>
          <w:szCs w:val="20"/>
        </w:rPr>
        <w:lastRenderedPageBreak/>
        <w:t xml:space="preserve">Ceci exposé, </w:t>
      </w:r>
      <w:r>
        <w:rPr>
          <w:rFonts w:ascii="Arial" w:hAnsi="Arial" w:cs="Arial"/>
          <w:sz w:val="20"/>
          <w:szCs w:val="20"/>
        </w:rPr>
        <w:t xml:space="preserve">les parties s’accordent sur les points suivants </w:t>
      </w:r>
      <w:r w:rsidRPr="003242AB">
        <w:rPr>
          <w:rFonts w:ascii="Arial" w:hAnsi="Arial" w:cs="Arial"/>
          <w:sz w:val="20"/>
          <w:szCs w:val="20"/>
        </w:rPr>
        <w:t>:</w:t>
      </w:r>
    </w:p>
    <w:p w14:paraId="3C2D0E55" w14:textId="2279732C" w:rsidR="001B0AFA" w:rsidRPr="00315862" w:rsidRDefault="001B0AFA" w:rsidP="0077462D">
      <w:pPr>
        <w:spacing w:after="100" w:afterAutospacing="1" w:line="360" w:lineRule="auto"/>
        <w:ind w:left="19" w:right="527"/>
        <w:rPr>
          <w:rFonts w:ascii="Arial" w:hAnsi="Arial" w:cs="Arial"/>
          <w:b/>
          <w:sz w:val="20"/>
          <w:szCs w:val="20"/>
        </w:rPr>
      </w:pPr>
      <w:r w:rsidRPr="00315862">
        <w:rPr>
          <w:rFonts w:ascii="Arial" w:hAnsi="Arial" w:cs="Arial"/>
          <w:b/>
          <w:sz w:val="20"/>
          <w:szCs w:val="20"/>
        </w:rPr>
        <w:t>Article 2 : Domaines d’action et objectifs de progression</w:t>
      </w:r>
    </w:p>
    <w:p w14:paraId="79C5356A" w14:textId="77777777" w:rsidR="004E7C6E" w:rsidRPr="004834C1" w:rsidRDefault="004E7C6E" w:rsidP="001B0AFA">
      <w:pPr>
        <w:tabs>
          <w:tab w:val="left" w:pos="1418"/>
        </w:tabs>
        <w:spacing w:line="360" w:lineRule="auto"/>
        <w:ind w:left="11" w:right="584" w:firstLine="6"/>
        <w:rPr>
          <w:rFonts w:ascii="Arial" w:hAnsi="Arial" w:cs="Arial"/>
          <w:sz w:val="20"/>
          <w:szCs w:val="20"/>
        </w:rPr>
      </w:pPr>
      <w:r w:rsidRPr="004834C1">
        <w:rPr>
          <w:rFonts w:ascii="Arial" w:hAnsi="Arial" w:cs="Arial"/>
          <w:sz w:val="20"/>
          <w:szCs w:val="20"/>
        </w:rPr>
        <w:t xml:space="preserve">La société souhaite poursuivre </w:t>
      </w:r>
      <w:r>
        <w:rPr>
          <w:rFonts w:ascii="Arial" w:hAnsi="Arial" w:cs="Arial"/>
          <w:sz w:val="20"/>
          <w:szCs w:val="20"/>
        </w:rPr>
        <w:t>une</w:t>
      </w:r>
      <w:r w:rsidRPr="004834C1">
        <w:rPr>
          <w:rFonts w:ascii="Arial" w:hAnsi="Arial" w:cs="Arial"/>
          <w:sz w:val="20"/>
          <w:szCs w:val="20"/>
        </w:rPr>
        <w:t xml:space="preserve"> dynamique d’emploi </w:t>
      </w:r>
      <w:r>
        <w:rPr>
          <w:rFonts w:ascii="Arial" w:hAnsi="Arial" w:cs="Arial"/>
          <w:sz w:val="20"/>
          <w:szCs w:val="20"/>
        </w:rPr>
        <w:t>équilibrée entre les femmes et les hommes</w:t>
      </w:r>
      <w:r w:rsidRPr="004834C1">
        <w:rPr>
          <w:rFonts w:ascii="Arial" w:hAnsi="Arial" w:cs="Arial"/>
          <w:sz w:val="20"/>
          <w:szCs w:val="20"/>
        </w:rPr>
        <w:t xml:space="preserve">, en garantissant l’égalité des chances à l’embauche et à l’accès aux promotions en interne ainsi </w:t>
      </w:r>
      <w:r>
        <w:rPr>
          <w:rFonts w:ascii="Arial" w:hAnsi="Arial" w:cs="Arial"/>
          <w:sz w:val="20"/>
          <w:szCs w:val="20"/>
        </w:rPr>
        <w:t xml:space="preserve">qu’une </w:t>
      </w:r>
      <w:r w:rsidRPr="004834C1">
        <w:rPr>
          <w:rFonts w:ascii="Arial" w:hAnsi="Arial" w:cs="Arial"/>
          <w:sz w:val="20"/>
          <w:szCs w:val="20"/>
        </w:rPr>
        <w:t>équité salariale</w:t>
      </w:r>
      <w:r>
        <w:rPr>
          <w:rFonts w:ascii="Arial" w:hAnsi="Arial" w:cs="Arial"/>
          <w:sz w:val="20"/>
          <w:szCs w:val="20"/>
        </w:rPr>
        <w:t>.</w:t>
      </w:r>
    </w:p>
    <w:p w14:paraId="7CB6D409" w14:textId="77777777" w:rsidR="004E7C6E" w:rsidRPr="004834C1" w:rsidRDefault="004E7C6E" w:rsidP="001B0AFA">
      <w:pPr>
        <w:tabs>
          <w:tab w:val="left" w:pos="1418"/>
        </w:tabs>
        <w:spacing w:line="360" w:lineRule="auto"/>
        <w:ind w:left="11" w:right="584" w:firstLine="6"/>
        <w:rPr>
          <w:rFonts w:ascii="Arial" w:hAnsi="Arial" w:cs="Arial"/>
          <w:sz w:val="20"/>
          <w:szCs w:val="20"/>
        </w:rPr>
      </w:pPr>
      <w:r w:rsidRPr="004834C1">
        <w:rPr>
          <w:rFonts w:ascii="Arial" w:hAnsi="Arial" w:cs="Arial"/>
          <w:sz w:val="20"/>
          <w:szCs w:val="20"/>
        </w:rPr>
        <w:t xml:space="preserve">Les processus de l’entreprise (évaluation individuelle de la performance PMD, recrutement interne et externe, </w:t>
      </w:r>
      <w:r>
        <w:rPr>
          <w:rFonts w:ascii="Arial" w:hAnsi="Arial" w:cs="Arial"/>
          <w:sz w:val="20"/>
          <w:szCs w:val="20"/>
        </w:rPr>
        <w:t>développement des compétences</w:t>
      </w:r>
      <w:r w:rsidRPr="004834C1">
        <w:rPr>
          <w:rFonts w:ascii="Arial" w:hAnsi="Arial" w:cs="Arial"/>
          <w:sz w:val="20"/>
          <w:szCs w:val="20"/>
        </w:rPr>
        <w:t xml:space="preserve"> et revue des salaires) sont équitables et centrés sur la performance indépendamment du sexe.</w:t>
      </w:r>
    </w:p>
    <w:p w14:paraId="1F8B0016" w14:textId="77777777" w:rsidR="004E7C6E" w:rsidRPr="004834C1" w:rsidRDefault="004E7C6E" w:rsidP="001B0AFA">
      <w:pPr>
        <w:tabs>
          <w:tab w:val="left" w:pos="1418"/>
        </w:tabs>
        <w:spacing w:line="360" w:lineRule="auto"/>
        <w:ind w:left="11" w:right="584" w:firstLine="6"/>
        <w:rPr>
          <w:rFonts w:ascii="Arial" w:hAnsi="Arial" w:cs="Arial"/>
          <w:sz w:val="20"/>
          <w:szCs w:val="20"/>
        </w:rPr>
      </w:pPr>
      <w:r w:rsidRPr="004834C1">
        <w:rPr>
          <w:rFonts w:ascii="Arial" w:hAnsi="Arial" w:cs="Arial"/>
          <w:sz w:val="20"/>
          <w:szCs w:val="20"/>
        </w:rPr>
        <w:t xml:space="preserve">Considérant cette situation et les évolutions législatives, il a ainsi été déterminé les </w:t>
      </w:r>
      <w:r>
        <w:rPr>
          <w:rFonts w:ascii="Arial" w:hAnsi="Arial" w:cs="Arial"/>
          <w:sz w:val="20"/>
          <w:szCs w:val="20"/>
        </w:rPr>
        <w:t xml:space="preserve">trois </w:t>
      </w:r>
      <w:r w:rsidRPr="004834C1">
        <w:rPr>
          <w:rFonts w:ascii="Arial" w:hAnsi="Arial" w:cs="Arial"/>
          <w:sz w:val="20"/>
          <w:szCs w:val="20"/>
        </w:rPr>
        <w:t>domaines d’actions suivants dans lesquels des objectifs de progression ou d’actions peuvent être fixés dans la continuité des actions passées :</w:t>
      </w:r>
    </w:p>
    <w:p w14:paraId="4B656A10" w14:textId="77777777" w:rsidR="007D11C5" w:rsidRDefault="007D11C5" w:rsidP="0077462D">
      <w:pPr>
        <w:spacing w:after="100" w:afterAutospacing="1" w:line="360" w:lineRule="auto"/>
        <w:ind w:left="19" w:right="527"/>
        <w:rPr>
          <w:rFonts w:ascii="Arial" w:hAnsi="Arial" w:cs="Arial"/>
          <w:sz w:val="20"/>
          <w:szCs w:val="20"/>
        </w:rPr>
      </w:pPr>
    </w:p>
    <w:p w14:paraId="5C47C5B1" w14:textId="3DD78BBE" w:rsidR="007D11C5" w:rsidRDefault="00315862" w:rsidP="0077462D">
      <w:pPr>
        <w:spacing w:after="100" w:afterAutospacing="1" w:line="360" w:lineRule="auto"/>
        <w:ind w:left="19" w:right="527"/>
        <w:rPr>
          <w:rFonts w:ascii="Arial" w:hAnsi="Arial" w:cs="Arial"/>
          <w:sz w:val="20"/>
          <w:szCs w:val="20"/>
        </w:rPr>
      </w:pPr>
      <w:r>
        <w:rPr>
          <w:rFonts w:ascii="Arial" w:hAnsi="Arial" w:cs="Arial"/>
          <w:b/>
          <w:sz w:val="20"/>
          <w:szCs w:val="20"/>
        </w:rPr>
        <w:t>1/</w:t>
      </w:r>
      <w:r w:rsidR="007D11C5">
        <w:rPr>
          <w:rFonts w:ascii="Arial" w:hAnsi="Arial" w:cs="Arial"/>
          <w:b/>
          <w:sz w:val="20"/>
          <w:szCs w:val="20"/>
        </w:rPr>
        <w:t xml:space="preserve"> Objectif de progression pour l’indicateur écart de rémunération (39/40)</w:t>
      </w:r>
    </w:p>
    <w:tbl>
      <w:tblPr>
        <w:tblW w:w="80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3631"/>
        <w:gridCol w:w="2262"/>
      </w:tblGrid>
      <w:tr w:rsidR="00C1101B" w:rsidRPr="000F45C0" w14:paraId="71AF415A" w14:textId="77777777" w:rsidTr="00B75FFB">
        <w:tc>
          <w:tcPr>
            <w:tcW w:w="2142" w:type="dxa"/>
          </w:tcPr>
          <w:p w14:paraId="30BE412C" w14:textId="77777777" w:rsidR="00C1101B" w:rsidRPr="000F45C0" w:rsidRDefault="00C1101B" w:rsidP="00C1101B">
            <w:pPr>
              <w:autoSpaceDE w:val="0"/>
              <w:autoSpaceDN w:val="0"/>
              <w:adjustRightInd w:val="0"/>
              <w:jc w:val="left"/>
              <w:rPr>
                <w:rFonts w:ascii="Arial" w:hAnsi="Arial" w:cs="Arial"/>
                <w:b/>
                <w:bCs/>
                <w:sz w:val="20"/>
                <w:szCs w:val="20"/>
              </w:rPr>
            </w:pPr>
            <w:r w:rsidRPr="000F45C0">
              <w:rPr>
                <w:rFonts w:ascii="Arial" w:hAnsi="Arial" w:cs="Arial"/>
                <w:b/>
                <w:sz w:val="20"/>
                <w:szCs w:val="20"/>
              </w:rPr>
              <w:t>Objectifs de progression</w:t>
            </w:r>
          </w:p>
        </w:tc>
        <w:tc>
          <w:tcPr>
            <w:tcW w:w="3631" w:type="dxa"/>
          </w:tcPr>
          <w:p w14:paraId="0DD70A42" w14:textId="77777777" w:rsidR="00C1101B" w:rsidRPr="000F45C0" w:rsidRDefault="00C1101B" w:rsidP="00C1101B">
            <w:pPr>
              <w:autoSpaceDE w:val="0"/>
              <w:autoSpaceDN w:val="0"/>
              <w:adjustRightInd w:val="0"/>
              <w:jc w:val="left"/>
              <w:rPr>
                <w:rFonts w:ascii="Arial" w:hAnsi="Arial" w:cs="Arial"/>
                <w:sz w:val="20"/>
                <w:szCs w:val="20"/>
              </w:rPr>
            </w:pPr>
            <w:r w:rsidRPr="000F45C0">
              <w:rPr>
                <w:rFonts w:ascii="Arial" w:hAnsi="Arial" w:cs="Arial"/>
                <w:b/>
                <w:sz w:val="20"/>
                <w:szCs w:val="20"/>
              </w:rPr>
              <w:t>Action</w:t>
            </w:r>
          </w:p>
        </w:tc>
        <w:tc>
          <w:tcPr>
            <w:tcW w:w="2262" w:type="dxa"/>
          </w:tcPr>
          <w:p w14:paraId="0DB12E37" w14:textId="77777777" w:rsidR="00C1101B" w:rsidRPr="000F45C0" w:rsidRDefault="00C1101B" w:rsidP="00C1101B">
            <w:pPr>
              <w:autoSpaceDE w:val="0"/>
              <w:autoSpaceDN w:val="0"/>
              <w:adjustRightInd w:val="0"/>
              <w:jc w:val="left"/>
              <w:rPr>
                <w:rFonts w:ascii="Arial" w:hAnsi="Arial" w:cs="Arial"/>
                <w:sz w:val="20"/>
                <w:szCs w:val="20"/>
              </w:rPr>
            </w:pPr>
            <w:r w:rsidRPr="000F45C0">
              <w:rPr>
                <w:rFonts w:ascii="Arial" w:hAnsi="Arial" w:cs="Arial"/>
                <w:b/>
                <w:sz w:val="20"/>
                <w:szCs w:val="20"/>
              </w:rPr>
              <w:t>Indicateur chiffré de suivi</w:t>
            </w:r>
          </w:p>
        </w:tc>
      </w:tr>
      <w:tr w:rsidR="00C1101B" w:rsidRPr="000F45C0" w14:paraId="2F313D79" w14:textId="77777777" w:rsidTr="00B75FFB">
        <w:tc>
          <w:tcPr>
            <w:tcW w:w="2142" w:type="dxa"/>
          </w:tcPr>
          <w:p w14:paraId="2FBF8F5E" w14:textId="77777777" w:rsidR="00C1101B" w:rsidRPr="000F45C0" w:rsidRDefault="00C1101B" w:rsidP="00C1101B">
            <w:pPr>
              <w:autoSpaceDE w:val="0"/>
              <w:autoSpaceDN w:val="0"/>
              <w:adjustRightInd w:val="0"/>
              <w:jc w:val="left"/>
              <w:rPr>
                <w:rFonts w:ascii="Arial" w:hAnsi="Arial" w:cs="Arial"/>
                <w:sz w:val="20"/>
                <w:szCs w:val="20"/>
              </w:rPr>
            </w:pPr>
            <w:r w:rsidRPr="000F45C0">
              <w:rPr>
                <w:rFonts w:ascii="Arial" w:hAnsi="Arial" w:cs="Arial"/>
                <w:b/>
                <w:bCs/>
                <w:sz w:val="20"/>
                <w:szCs w:val="20"/>
              </w:rPr>
              <w:t>S’assurer de l’égalité de rémunération à l’embauche, quel que soit le sexe, à</w:t>
            </w:r>
            <w:r w:rsidRPr="001F6651">
              <w:rPr>
                <w:rFonts w:ascii="Arial" w:hAnsi="Arial" w:cs="Arial"/>
                <w:b/>
                <w:bCs/>
                <w:sz w:val="20"/>
                <w:szCs w:val="20"/>
              </w:rPr>
              <w:t xml:space="preserve"> compétences et expériences équivalentes</w:t>
            </w:r>
          </w:p>
        </w:tc>
        <w:tc>
          <w:tcPr>
            <w:tcW w:w="3631" w:type="dxa"/>
          </w:tcPr>
          <w:p w14:paraId="62EBC790" w14:textId="77777777" w:rsidR="00C1101B" w:rsidRPr="000F45C0" w:rsidRDefault="00C1101B" w:rsidP="00C1101B">
            <w:pPr>
              <w:autoSpaceDE w:val="0"/>
              <w:autoSpaceDN w:val="0"/>
              <w:adjustRightInd w:val="0"/>
              <w:jc w:val="left"/>
              <w:rPr>
                <w:rFonts w:ascii="Arial" w:hAnsi="Arial" w:cs="Arial"/>
                <w:sz w:val="20"/>
                <w:szCs w:val="20"/>
              </w:rPr>
            </w:pPr>
            <w:r w:rsidRPr="000F45C0">
              <w:rPr>
                <w:rFonts w:ascii="Arial" w:hAnsi="Arial" w:cs="Arial"/>
                <w:sz w:val="20"/>
                <w:szCs w:val="20"/>
              </w:rPr>
              <w:t>Réaliser un bilan annuel portant sur les embauches pour vérifier que la rémunération proposée à</w:t>
            </w:r>
            <w:r>
              <w:rPr>
                <w:rFonts w:ascii="Arial" w:hAnsi="Arial" w:cs="Arial"/>
                <w:sz w:val="20"/>
                <w:szCs w:val="20"/>
              </w:rPr>
              <w:t xml:space="preserve"> </w:t>
            </w:r>
            <w:r w:rsidRPr="000F45C0">
              <w:rPr>
                <w:rFonts w:ascii="Arial" w:hAnsi="Arial" w:cs="Arial"/>
                <w:sz w:val="20"/>
                <w:szCs w:val="20"/>
              </w:rPr>
              <w:t>l’embauche a été analogue</w:t>
            </w:r>
          </w:p>
          <w:p w14:paraId="0A53C4EB" w14:textId="77777777" w:rsidR="00C1101B" w:rsidRPr="000F45C0" w:rsidRDefault="00C1101B" w:rsidP="00C1101B">
            <w:pPr>
              <w:jc w:val="left"/>
              <w:rPr>
                <w:rFonts w:ascii="Arial" w:hAnsi="Arial" w:cs="Arial"/>
                <w:sz w:val="20"/>
                <w:szCs w:val="20"/>
              </w:rPr>
            </w:pPr>
          </w:p>
          <w:p w14:paraId="4AB62A89" w14:textId="77777777" w:rsidR="00C1101B" w:rsidRPr="000F45C0" w:rsidRDefault="00C1101B" w:rsidP="00C1101B">
            <w:pPr>
              <w:jc w:val="left"/>
              <w:rPr>
                <w:rFonts w:ascii="Arial" w:hAnsi="Arial" w:cs="Arial"/>
                <w:sz w:val="20"/>
                <w:szCs w:val="20"/>
              </w:rPr>
            </w:pPr>
            <w:r w:rsidRPr="000F45C0">
              <w:rPr>
                <w:rFonts w:ascii="Arial" w:hAnsi="Arial" w:cs="Arial"/>
                <w:sz w:val="20"/>
                <w:szCs w:val="20"/>
              </w:rPr>
              <w:t xml:space="preserve">Réalisation d’un bilan annuel des rémunérations moyennes par sexe et par tranche d’âge à l’embauche </w:t>
            </w:r>
            <w:r>
              <w:rPr>
                <w:rFonts w:ascii="Arial" w:hAnsi="Arial" w:cs="Arial"/>
                <w:sz w:val="20"/>
                <w:szCs w:val="20"/>
              </w:rPr>
              <w:t xml:space="preserve">dans les départements </w:t>
            </w:r>
          </w:p>
        </w:tc>
        <w:tc>
          <w:tcPr>
            <w:tcW w:w="2262" w:type="dxa"/>
          </w:tcPr>
          <w:p w14:paraId="498AA854" w14:textId="77777777" w:rsidR="00C1101B" w:rsidRPr="000F45C0" w:rsidRDefault="00C1101B" w:rsidP="00C1101B">
            <w:pPr>
              <w:jc w:val="left"/>
              <w:rPr>
                <w:rFonts w:ascii="Arial" w:hAnsi="Arial" w:cs="Arial"/>
                <w:sz w:val="20"/>
                <w:szCs w:val="20"/>
              </w:rPr>
            </w:pPr>
            <w:r w:rsidRPr="00597214">
              <w:rPr>
                <w:rFonts w:ascii="Arial" w:hAnsi="Arial" w:cs="Arial"/>
                <w:sz w:val="20"/>
                <w:szCs w:val="20"/>
              </w:rPr>
              <w:t>0% de différence de rémunération sur un même poste à l’embauche, pour un salarié disposant de diplômes équivalents et/ou d’expériences professionnelles équivalentes</w:t>
            </w:r>
          </w:p>
        </w:tc>
      </w:tr>
    </w:tbl>
    <w:p w14:paraId="5E3B5534" w14:textId="77777777" w:rsidR="00C1101B" w:rsidRDefault="00C1101B" w:rsidP="00545AB8">
      <w:pPr>
        <w:spacing w:after="100" w:afterAutospacing="1" w:line="360" w:lineRule="auto"/>
        <w:ind w:left="19" w:right="527"/>
        <w:rPr>
          <w:rFonts w:ascii="Arial" w:hAnsi="Arial" w:cs="Arial"/>
          <w:b/>
          <w:sz w:val="20"/>
          <w:szCs w:val="20"/>
        </w:rPr>
      </w:pPr>
    </w:p>
    <w:p w14:paraId="56713B11" w14:textId="77777777" w:rsidR="002B4BD0" w:rsidRDefault="002B4BD0" w:rsidP="00545AB8">
      <w:pPr>
        <w:spacing w:after="100" w:afterAutospacing="1" w:line="360" w:lineRule="auto"/>
        <w:ind w:left="19" w:right="527"/>
        <w:rPr>
          <w:rFonts w:ascii="Arial" w:hAnsi="Arial" w:cs="Arial"/>
          <w:b/>
          <w:sz w:val="20"/>
          <w:szCs w:val="20"/>
        </w:rPr>
      </w:pPr>
    </w:p>
    <w:p w14:paraId="383C69BA" w14:textId="77777777" w:rsidR="002B4BD0" w:rsidRDefault="002B4BD0" w:rsidP="00545AB8">
      <w:pPr>
        <w:spacing w:after="100" w:afterAutospacing="1" w:line="360" w:lineRule="auto"/>
        <w:ind w:left="19" w:right="527"/>
        <w:rPr>
          <w:rFonts w:ascii="Arial" w:hAnsi="Arial" w:cs="Arial"/>
          <w:b/>
          <w:sz w:val="20"/>
          <w:szCs w:val="20"/>
        </w:rPr>
      </w:pPr>
    </w:p>
    <w:p w14:paraId="4B4B8B1C" w14:textId="77777777" w:rsidR="00B75FFB" w:rsidRDefault="00B75FFB" w:rsidP="00545AB8">
      <w:pPr>
        <w:spacing w:after="100" w:afterAutospacing="1" w:line="360" w:lineRule="auto"/>
        <w:ind w:left="19" w:right="527"/>
        <w:rPr>
          <w:rFonts w:ascii="Arial" w:hAnsi="Arial" w:cs="Arial"/>
          <w:b/>
          <w:sz w:val="20"/>
          <w:szCs w:val="20"/>
        </w:rPr>
      </w:pPr>
    </w:p>
    <w:p w14:paraId="3AAA0253" w14:textId="77777777" w:rsidR="00C1101B" w:rsidRDefault="00C1101B" w:rsidP="00545AB8">
      <w:pPr>
        <w:spacing w:after="100" w:afterAutospacing="1" w:line="360" w:lineRule="auto"/>
        <w:ind w:left="19" w:right="527"/>
        <w:rPr>
          <w:rFonts w:ascii="Arial" w:hAnsi="Arial" w:cs="Arial"/>
          <w:b/>
          <w:sz w:val="20"/>
          <w:szCs w:val="20"/>
        </w:rPr>
      </w:pPr>
    </w:p>
    <w:p w14:paraId="4647AC45" w14:textId="77777777" w:rsidR="00C1101B" w:rsidRPr="001F04D3" w:rsidRDefault="00C1101B" w:rsidP="00545AB8">
      <w:pPr>
        <w:spacing w:after="100" w:afterAutospacing="1" w:line="360" w:lineRule="auto"/>
        <w:ind w:left="19" w:right="527"/>
        <w:rPr>
          <w:rFonts w:ascii="Arial" w:hAnsi="Arial" w:cs="Arial"/>
          <w:b/>
          <w:sz w:val="20"/>
          <w:szCs w:val="20"/>
        </w:rPr>
      </w:pPr>
    </w:p>
    <w:p w14:paraId="795F3246" w14:textId="7A999075" w:rsidR="00334A44" w:rsidRDefault="00B75FFB" w:rsidP="00545AB8">
      <w:pPr>
        <w:spacing w:after="100" w:afterAutospacing="1" w:line="360" w:lineRule="auto"/>
        <w:ind w:left="29" w:right="0" w:hanging="10"/>
        <w:jc w:val="left"/>
        <w:rPr>
          <w:rFonts w:ascii="Arial" w:hAnsi="Arial" w:cs="Arial"/>
          <w:b/>
          <w:sz w:val="20"/>
          <w:szCs w:val="20"/>
        </w:rPr>
      </w:pPr>
      <w:r>
        <w:rPr>
          <w:rFonts w:ascii="Arial" w:hAnsi="Arial" w:cs="Arial"/>
          <w:b/>
          <w:sz w:val="20"/>
          <w:szCs w:val="20"/>
        </w:rPr>
        <w:lastRenderedPageBreak/>
        <w:t>2/</w:t>
      </w:r>
      <w:r w:rsidR="00334A44" w:rsidRPr="003242AB">
        <w:rPr>
          <w:rFonts w:ascii="Arial" w:hAnsi="Arial" w:cs="Arial"/>
          <w:b/>
          <w:sz w:val="20"/>
          <w:szCs w:val="20"/>
        </w:rPr>
        <w:t xml:space="preserve"> Objectif de progression pour l'indicateur portant sur </w:t>
      </w:r>
      <w:r w:rsidR="00CF2F29">
        <w:rPr>
          <w:rFonts w:ascii="Arial" w:hAnsi="Arial" w:cs="Arial"/>
          <w:b/>
          <w:sz w:val="20"/>
          <w:szCs w:val="20"/>
        </w:rPr>
        <w:t xml:space="preserve">l’écart de taux </w:t>
      </w:r>
      <w:r w:rsidR="00D50E6C">
        <w:rPr>
          <w:rFonts w:ascii="Arial" w:hAnsi="Arial" w:cs="Arial"/>
          <w:b/>
          <w:sz w:val="20"/>
          <w:szCs w:val="20"/>
        </w:rPr>
        <w:t>de promotions</w:t>
      </w:r>
      <w:r w:rsidR="00CF2F29">
        <w:rPr>
          <w:rFonts w:ascii="Arial" w:hAnsi="Arial" w:cs="Arial"/>
          <w:b/>
          <w:sz w:val="20"/>
          <w:szCs w:val="20"/>
        </w:rPr>
        <w:t xml:space="preserve"> </w:t>
      </w:r>
      <w:r w:rsidR="007553D3">
        <w:rPr>
          <w:rFonts w:ascii="Arial" w:hAnsi="Arial" w:cs="Arial"/>
          <w:b/>
          <w:sz w:val="20"/>
          <w:szCs w:val="20"/>
        </w:rPr>
        <w:t>(5/15)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4915"/>
        <w:gridCol w:w="2077"/>
      </w:tblGrid>
      <w:tr w:rsidR="00026F5B" w:rsidRPr="000F45C0" w14:paraId="64C96105" w14:textId="77777777" w:rsidTr="0034174C">
        <w:trPr>
          <w:jc w:val="center"/>
        </w:trPr>
        <w:tc>
          <w:tcPr>
            <w:tcW w:w="2594" w:type="dxa"/>
          </w:tcPr>
          <w:p w14:paraId="001A8EC6" w14:textId="77777777" w:rsidR="00026F5B" w:rsidRPr="003E6369" w:rsidRDefault="00026F5B" w:rsidP="003E6369">
            <w:pPr>
              <w:autoSpaceDE w:val="0"/>
              <w:autoSpaceDN w:val="0"/>
              <w:adjustRightInd w:val="0"/>
              <w:jc w:val="left"/>
              <w:rPr>
                <w:rFonts w:ascii="Arial" w:hAnsi="Arial" w:cs="Arial"/>
                <w:b/>
                <w:bCs/>
              </w:rPr>
            </w:pPr>
            <w:r w:rsidRPr="003E6369">
              <w:rPr>
                <w:rFonts w:ascii="Arial" w:hAnsi="Arial" w:cs="Arial"/>
                <w:b/>
              </w:rPr>
              <w:t>Objectifs de progression</w:t>
            </w:r>
          </w:p>
        </w:tc>
        <w:tc>
          <w:tcPr>
            <w:tcW w:w="4915" w:type="dxa"/>
          </w:tcPr>
          <w:p w14:paraId="15E3F602" w14:textId="77777777" w:rsidR="00026F5B" w:rsidRPr="003E6369" w:rsidRDefault="00026F5B" w:rsidP="003E6369">
            <w:pPr>
              <w:autoSpaceDE w:val="0"/>
              <w:autoSpaceDN w:val="0"/>
              <w:adjustRightInd w:val="0"/>
              <w:jc w:val="left"/>
              <w:rPr>
                <w:rFonts w:ascii="Arial" w:hAnsi="Arial" w:cs="Arial"/>
              </w:rPr>
            </w:pPr>
            <w:r w:rsidRPr="003E6369">
              <w:rPr>
                <w:rFonts w:ascii="Arial" w:hAnsi="Arial" w:cs="Arial"/>
                <w:b/>
              </w:rPr>
              <w:t>Action</w:t>
            </w:r>
          </w:p>
        </w:tc>
        <w:tc>
          <w:tcPr>
            <w:tcW w:w="2077" w:type="dxa"/>
          </w:tcPr>
          <w:p w14:paraId="6561676B" w14:textId="77777777" w:rsidR="00026F5B" w:rsidRPr="003E6369" w:rsidRDefault="00026F5B" w:rsidP="003E6369">
            <w:pPr>
              <w:autoSpaceDE w:val="0"/>
              <w:autoSpaceDN w:val="0"/>
              <w:adjustRightInd w:val="0"/>
              <w:jc w:val="left"/>
              <w:rPr>
                <w:rFonts w:ascii="Arial" w:hAnsi="Arial" w:cs="Arial"/>
              </w:rPr>
            </w:pPr>
            <w:r w:rsidRPr="003E6369">
              <w:rPr>
                <w:rFonts w:ascii="Arial" w:hAnsi="Arial" w:cs="Arial"/>
                <w:b/>
              </w:rPr>
              <w:t>Indicateur chiffré de suivi</w:t>
            </w:r>
          </w:p>
        </w:tc>
      </w:tr>
      <w:tr w:rsidR="00026F5B" w:rsidRPr="000F45C0" w14:paraId="6CC9163C" w14:textId="77777777" w:rsidTr="0034174C">
        <w:trPr>
          <w:jc w:val="center"/>
        </w:trPr>
        <w:tc>
          <w:tcPr>
            <w:tcW w:w="2594" w:type="dxa"/>
          </w:tcPr>
          <w:p w14:paraId="1C9BF77A" w14:textId="77777777" w:rsidR="00026F5B" w:rsidRPr="000F45C0" w:rsidRDefault="00026F5B" w:rsidP="00026F5B">
            <w:pPr>
              <w:autoSpaceDE w:val="0"/>
              <w:autoSpaceDN w:val="0"/>
              <w:adjustRightInd w:val="0"/>
              <w:jc w:val="left"/>
              <w:rPr>
                <w:rFonts w:ascii="Arial" w:hAnsi="Arial" w:cs="Arial"/>
                <w:sz w:val="20"/>
                <w:szCs w:val="20"/>
              </w:rPr>
            </w:pPr>
            <w:r w:rsidRPr="000F45C0">
              <w:rPr>
                <w:rFonts w:ascii="Arial" w:hAnsi="Arial" w:cs="Arial"/>
                <w:b/>
                <w:bCs/>
                <w:sz w:val="20"/>
                <w:szCs w:val="20"/>
              </w:rPr>
              <w:t>Assurer l’égalité d’accès à la promotion professionnelle</w:t>
            </w:r>
          </w:p>
        </w:tc>
        <w:tc>
          <w:tcPr>
            <w:tcW w:w="4915" w:type="dxa"/>
          </w:tcPr>
          <w:p w14:paraId="757B4AE3" w14:textId="2BF1807B" w:rsidR="00026F5B" w:rsidRPr="000F45C0" w:rsidRDefault="00026F5B" w:rsidP="00026F5B">
            <w:pPr>
              <w:autoSpaceDE w:val="0"/>
              <w:autoSpaceDN w:val="0"/>
              <w:adjustRightInd w:val="0"/>
              <w:jc w:val="left"/>
              <w:rPr>
                <w:rFonts w:ascii="Arial" w:hAnsi="Arial" w:cs="Arial"/>
                <w:sz w:val="20"/>
                <w:szCs w:val="20"/>
              </w:rPr>
            </w:pPr>
            <w:r w:rsidRPr="000F45C0">
              <w:rPr>
                <w:rFonts w:ascii="Arial" w:hAnsi="Arial" w:cs="Arial"/>
                <w:sz w:val="20"/>
                <w:szCs w:val="20"/>
              </w:rPr>
              <w:t>Vérification régulière de la cohérence du nombre de</w:t>
            </w:r>
            <w:r>
              <w:rPr>
                <w:rFonts w:ascii="Arial" w:hAnsi="Arial" w:cs="Arial"/>
                <w:sz w:val="20"/>
                <w:szCs w:val="20"/>
              </w:rPr>
              <w:t xml:space="preserve"> </w:t>
            </w:r>
            <w:r w:rsidRPr="000F45C0">
              <w:rPr>
                <w:rFonts w:ascii="Arial" w:hAnsi="Arial" w:cs="Arial"/>
                <w:sz w:val="20"/>
                <w:szCs w:val="20"/>
              </w:rPr>
              <w:t>promotions hommes/femmes avec leur proportion</w:t>
            </w:r>
          </w:p>
        </w:tc>
        <w:tc>
          <w:tcPr>
            <w:tcW w:w="2077" w:type="dxa"/>
          </w:tcPr>
          <w:p w14:paraId="15F4E5B2" w14:textId="77777777" w:rsidR="00026F5B" w:rsidRPr="000F45C0" w:rsidRDefault="00026F5B" w:rsidP="00026F5B">
            <w:pPr>
              <w:autoSpaceDE w:val="0"/>
              <w:autoSpaceDN w:val="0"/>
              <w:adjustRightInd w:val="0"/>
              <w:jc w:val="left"/>
              <w:rPr>
                <w:rFonts w:ascii="Arial" w:hAnsi="Arial" w:cs="Arial"/>
                <w:sz w:val="20"/>
                <w:szCs w:val="20"/>
              </w:rPr>
            </w:pPr>
            <w:r w:rsidRPr="000F45C0">
              <w:rPr>
                <w:rFonts w:ascii="Arial" w:hAnsi="Arial" w:cs="Arial"/>
                <w:sz w:val="20"/>
                <w:szCs w:val="20"/>
              </w:rPr>
              <w:t>Appréciation du % de femmes et d’hommes promus d’une année sur l’autre</w:t>
            </w:r>
          </w:p>
          <w:p w14:paraId="3871474D" w14:textId="77777777" w:rsidR="00026F5B" w:rsidRPr="000F45C0" w:rsidRDefault="00026F5B" w:rsidP="00C1101B">
            <w:pPr>
              <w:autoSpaceDE w:val="0"/>
              <w:autoSpaceDN w:val="0"/>
              <w:adjustRightInd w:val="0"/>
              <w:jc w:val="left"/>
              <w:rPr>
                <w:rFonts w:ascii="Arial" w:hAnsi="Arial" w:cs="Arial"/>
                <w:sz w:val="20"/>
                <w:szCs w:val="20"/>
              </w:rPr>
            </w:pPr>
          </w:p>
        </w:tc>
      </w:tr>
      <w:tr w:rsidR="00026F5B" w:rsidRPr="000F45C0" w14:paraId="1FFD5A6F" w14:textId="77777777" w:rsidTr="0034174C">
        <w:trPr>
          <w:jc w:val="center"/>
        </w:trPr>
        <w:tc>
          <w:tcPr>
            <w:tcW w:w="2594" w:type="dxa"/>
          </w:tcPr>
          <w:p w14:paraId="3E5CA2F9" w14:textId="3A353FE8" w:rsidR="00026F5B" w:rsidRPr="003E6369" w:rsidRDefault="00026F5B" w:rsidP="003E6369">
            <w:pPr>
              <w:autoSpaceDE w:val="0"/>
              <w:autoSpaceDN w:val="0"/>
              <w:adjustRightInd w:val="0"/>
              <w:jc w:val="left"/>
              <w:rPr>
                <w:rFonts w:ascii="Arial" w:hAnsi="Arial" w:cs="Arial"/>
                <w:b/>
                <w:bCs/>
                <w:sz w:val="20"/>
                <w:szCs w:val="20"/>
              </w:rPr>
            </w:pPr>
            <w:r w:rsidRPr="000F45C0">
              <w:rPr>
                <w:rFonts w:ascii="Arial" w:hAnsi="Arial" w:cs="Arial"/>
                <w:b/>
                <w:bCs/>
                <w:sz w:val="20"/>
                <w:szCs w:val="20"/>
              </w:rPr>
              <w:t>Faire converger les taux de</w:t>
            </w:r>
            <w:r w:rsidR="003E6369">
              <w:rPr>
                <w:rFonts w:ascii="Arial" w:hAnsi="Arial" w:cs="Arial"/>
                <w:b/>
                <w:bCs/>
                <w:sz w:val="20"/>
                <w:szCs w:val="20"/>
              </w:rPr>
              <w:t xml:space="preserve"> </w:t>
            </w:r>
            <w:r w:rsidRPr="000F45C0">
              <w:rPr>
                <w:rFonts w:ascii="Arial" w:hAnsi="Arial" w:cs="Arial"/>
                <w:b/>
                <w:bCs/>
                <w:sz w:val="20"/>
                <w:szCs w:val="20"/>
              </w:rPr>
              <w:t>promotion des femmes et des</w:t>
            </w:r>
            <w:r w:rsidR="003E6369">
              <w:rPr>
                <w:rFonts w:ascii="Arial" w:hAnsi="Arial" w:cs="Arial"/>
                <w:b/>
                <w:bCs/>
                <w:sz w:val="20"/>
                <w:szCs w:val="20"/>
              </w:rPr>
              <w:t xml:space="preserve"> </w:t>
            </w:r>
            <w:r w:rsidRPr="000F45C0">
              <w:rPr>
                <w:rFonts w:ascii="Arial" w:hAnsi="Arial" w:cs="Arial"/>
                <w:b/>
                <w:bCs/>
                <w:sz w:val="20"/>
                <w:szCs w:val="20"/>
              </w:rPr>
              <w:t>hommes, à tous les niveaux</w:t>
            </w:r>
          </w:p>
        </w:tc>
        <w:tc>
          <w:tcPr>
            <w:tcW w:w="4915" w:type="dxa"/>
          </w:tcPr>
          <w:p w14:paraId="1FCFD0BB" w14:textId="0A845463" w:rsidR="00026F5B" w:rsidRPr="000F45C0" w:rsidRDefault="00026F5B" w:rsidP="003E6369">
            <w:pPr>
              <w:autoSpaceDE w:val="0"/>
              <w:autoSpaceDN w:val="0"/>
              <w:adjustRightInd w:val="0"/>
              <w:jc w:val="left"/>
              <w:rPr>
                <w:rFonts w:ascii="Arial" w:hAnsi="Arial" w:cs="Arial"/>
                <w:sz w:val="20"/>
                <w:szCs w:val="20"/>
              </w:rPr>
            </w:pPr>
            <w:r>
              <w:rPr>
                <w:rFonts w:ascii="Arial" w:hAnsi="Arial" w:cs="Arial"/>
                <w:sz w:val="20"/>
                <w:szCs w:val="20"/>
              </w:rPr>
              <w:t>Poursuivre les</w:t>
            </w:r>
            <w:r w:rsidRPr="000F45C0">
              <w:rPr>
                <w:rFonts w:ascii="Arial" w:hAnsi="Arial" w:cs="Arial"/>
                <w:sz w:val="20"/>
                <w:szCs w:val="20"/>
              </w:rPr>
              <w:t xml:space="preserve"> entretiens spécifiques dans le cas</w:t>
            </w:r>
            <w:r w:rsidR="003E6369">
              <w:rPr>
                <w:rFonts w:ascii="Arial" w:hAnsi="Arial" w:cs="Arial"/>
                <w:sz w:val="20"/>
                <w:szCs w:val="20"/>
              </w:rPr>
              <w:t xml:space="preserve"> </w:t>
            </w:r>
            <w:r w:rsidRPr="000F45C0">
              <w:rPr>
                <w:rFonts w:ascii="Arial" w:hAnsi="Arial" w:cs="Arial"/>
                <w:sz w:val="20"/>
                <w:szCs w:val="20"/>
              </w:rPr>
              <w:t>des absences pour congés de maternité, d’adoption ou</w:t>
            </w:r>
            <w:r w:rsidR="003E6369">
              <w:rPr>
                <w:rFonts w:ascii="Arial" w:hAnsi="Arial" w:cs="Arial"/>
                <w:sz w:val="20"/>
                <w:szCs w:val="20"/>
              </w:rPr>
              <w:t xml:space="preserve"> </w:t>
            </w:r>
            <w:r w:rsidRPr="000F45C0">
              <w:rPr>
                <w:rFonts w:ascii="Arial" w:hAnsi="Arial" w:cs="Arial"/>
                <w:sz w:val="20"/>
                <w:szCs w:val="20"/>
              </w:rPr>
              <w:t>parental d’éducation entre la/le salariée et son responsable au moment de la demande de congé et à son retour</w:t>
            </w:r>
            <w:r>
              <w:rPr>
                <w:rFonts w:ascii="Arial" w:hAnsi="Arial" w:cs="Arial"/>
                <w:sz w:val="20"/>
                <w:szCs w:val="20"/>
              </w:rPr>
              <w:t xml:space="preserve"> et suivre le % de réalisation </w:t>
            </w:r>
          </w:p>
        </w:tc>
        <w:tc>
          <w:tcPr>
            <w:tcW w:w="2077" w:type="dxa"/>
          </w:tcPr>
          <w:p w14:paraId="02876A15" w14:textId="77777777" w:rsidR="00026F5B" w:rsidRPr="000F45C0" w:rsidRDefault="00026F5B" w:rsidP="00026F5B">
            <w:pPr>
              <w:autoSpaceDE w:val="0"/>
              <w:autoSpaceDN w:val="0"/>
              <w:adjustRightInd w:val="0"/>
              <w:jc w:val="left"/>
              <w:rPr>
                <w:rFonts w:ascii="Arial" w:hAnsi="Arial" w:cs="Arial"/>
                <w:sz w:val="20"/>
                <w:szCs w:val="20"/>
              </w:rPr>
            </w:pPr>
            <w:r w:rsidRPr="000F45C0">
              <w:rPr>
                <w:rFonts w:ascii="Arial" w:hAnsi="Arial" w:cs="Arial"/>
                <w:sz w:val="20"/>
                <w:szCs w:val="20"/>
              </w:rPr>
              <w:t>Organisation d’entretiens spécifique sur le parcours professionnel au retour de congé</w:t>
            </w:r>
          </w:p>
        </w:tc>
      </w:tr>
    </w:tbl>
    <w:p w14:paraId="4CA8BAFE" w14:textId="77777777" w:rsidR="00026F5B" w:rsidRDefault="00026F5B" w:rsidP="00545AB8">
      <w:pPr>
        <w:spacing w:after="100" w:afterAutospacing="1" w:line="360" w:lineRule="auto"/>
        <w:ind w:left="29" w:right="0" w:hanging="10"/>
        <w:jc w:val="left"/>
        <w:rPr>
          <w:rFonts w:ascii="Arial" w:hAnsi="Arial" w:cs="Arial"/>
          <w:bCs/>
          <w:sz w:val="20"/>
          <w:szCs w:val="20"/>
        </w:rPr>
      </w:pPr>
    </w:p>
    <w:p w14:paraId="797BE6FB" w14:textId="41084EF4" w:rsidR="00D93B90" w:rsidRPr="003242AB" w:rsidRDefault="00224CB4" w:rsidP="00545AB8">
      <w:pPr>
        <w:spacing w:after="100" w:afterAutospacing="1" w:line="360" w:lineRule="auto"/>
        <w:ind w:left="29" w:right="0" w:hanging="10"/>
        <w:jc w:val="left"/>
        <w:rPr>
          <w:rFonts w:ascii="Arial" w:hAnsi="Arial" w:cs="Arial"/>
          <w:b/>
          <w:sz w:val="20"/>
          <w:szCs w:val="20"/>
        </w:rPr>
      </w:pPr>
      <w:r>
        <w:rPr>
          <w:rFonts w:ascii="Arial" w:hAnsi="Arial" w:cs="Arial"/>
          <w:b/>
          <w:sz w:val="20"/>
          <w:szCs w:val="20"/>
        </w:rPr>
        <w:t>3</w:t>
      </w:r>
      <w:r w:rsidR="00B75FFB">
        <w:rPr>
          <w:rFonts w:ascii="Arial" w:hAnsi="Arial" w:cs="Arial"/>
          <w:b/>
          <w:sz w:val="20"/>
          <w:szCs w:val="20"/>
        </w:rPr>
        <w:t>/</w:t>
      </w:r>
      <w:r w:rsidR="00CC65C5" w:rsidRPr="003242AB">
        <w:rPr>
          <w:rFonts w:ascii="Arial" w:hAnsi="Arial" w:cs="Arial"/>
          <w:b/>
          <w:sz w:val="20"/>
          <w:szCs w:val="20"/>
        </w:rPr>
        <w:t xml:space="preserve"> Objectif de progression pour l'indicateur portant sur la parité parmi les dix plus hautes rémunérations de l'index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2"/>
        <w:gridCol w:w="4730"/>
        <w:gridCol w:w="2284"/>
      </w:tblGrid>
      <w:tr w:rsidR="003E6369" w:rsidRPr="000F45C0" w14:paraId="180506E7" w14:textId="77777777" w:rsidTr="00C22C60">
        <w:trPr>
          <w:jc w:val="center"/>
        </w:trPr>
        <w:tc>
          <w:tcPr>
            <w:tcW w:w="2572" w:type="dxa"/>
          </w:tcPr>
          <w:p w14:paraId="78A2314F" w14:textId="77777777" w:rsidR="003E6369" w:rsidRPr="000F45C0" w:rsidRDefault="003E6369" w:rsidP="00C2007B">
            <w:pPr>
              <w:autoSpaceDE w:val="0"/>
              <w:autoSpaceDN w:val="0"/>
              <w:adjustRightInd w:val="0"/>
              <w:rPr>
                <w:rFonts w:ascii="Arial" w:hAnsi="Arial" w:cs="Arial"/>
                <w:b/>
                <w:bCs/>
                <w:sz w:val="20"/>
                <w:szCs w:val="20"/>
              </w:rPr>
            </w:pPr>
            <w:r w:rsidRPr="000F45C0">
              <w:rPr>
                <w:rFonts w:ascii="Arial" w:hAnsi="Arial" w:cs="Arial"/>
                <w:b/>
                <w:sz w:val="20"/>
                <w:szCs w:val="20"/>
              </w:rPr>
              <w:t>Objectifs de progression</w:t>
            </w:r>
          </w:p>
        </w:tc>
        <w:tc>
          <w:tcPr>
            <w:tcW w:w="4730" w:type="dxa"/>
          </w:tcPr>
          <w:p w14:paraId="014A8D5A" w14:textId="77777777" w:rsidR="003E6369" w:rsidRPr="000F45C0" w:rsidRDefault="003E6369" w:rsidP="00C2007B">
            <w:pPr>
              <w:autoSpaceDE w:val="0"/>
              <w:autoSpaceDN w:val="0"/>
              <w:adjustRightInd w:val="0"/>
              <w:rPr>
                <w:rFonts w:ascii="Arial" w:hAnsi="Arial" w:cs="Arial"/>
                <w:sz w:val="20"/>
                <w:szCs w:val="20"/>
              </w:rPr>
            </w:pPr>
            <w:r w:rsidRPr="000F45C0">
              <w:rPr>
                <w:rFonts w:ascii="Arial" w:hAnsi="Arial" w:cs="Arial"/>
                <w:b/>
                <w:sz w:val="20"/>
                <w:szCs w:val="20"/>
              </w:rPr>
              <w:t>Action</w:t>
            </w:r>
          </w:p>
        </w:tc>
        <w:tc>
          <w:tcPr>
            <w:tcW w:w="2284" w:type="dxa"/>
          </w:tcPr>
          <w:p w14:paraId="241D6DAB" w14:textId="77777777" w:rsidR="003E6369" w:rsidRPr="000F45C0" w:rsidRDefault="003E6369" w:rsidP="00C2007B">
            <w:pPr>
              <w:autoSpaceDE w:val="0"/>
              <w:autoSpaceDN w:val="0"/>
              <w:adjustRightInd w:val="0"/>
              <w:jc w:val="left"/>
              <w:rPr>
                <w:rFonts w:ascii="Arial" w:hAnsi="Arial" w:cs="Arial"/>
                <w:sz w:val="20"/>
                <w:szCs w:val="20"/>
              </w:rPr>
            </w:pPr>
            <w:r w:rsidRPr="000F45C0">
              <w:rPr>
                <w:rFonts w:ascii="Arial" w:hAnsi="Arial" w:cs="Arial"/>
                <w:b/>
                <w:sz w:val="20"/>
                <w:szCs w:val="20"/>
              </w:rPr>
              <w:t>Indicateur chiffré de suivi</w:t>
            </w:r>
          </w:p>
        </w:tc>
      </w:tr>
      <w:tr w:rsidR="003E6369" w:rsidRPr="000F45C0" w14:paraId="06CD777B" w14:textId="77777777" w:rsidTr="00C22C60">
        <w:trPr>
          <w:jc w:val="center"/>
        </w:trPr>
        <w:tc>
          <w:tcPr>
            <w:tcW w:w="2572" w:type="dxa"/>
          </w:tcPr>
          <w:p w14:paraId="13E6795D" w14:textId="77777777" w:rsidR="003E6369" w:rsidRPr="000F45C0" w:rsidRDefault="003E6369" w:rsidP="00C2007B">
            <w:pPr>
              <w:autoSpaceDE w:val="0"/>
              <w:autoSpaceDN w:val="0"/>
              <w:adjustRightInd w:val="0"/>
              <w:jc w:val="left"/>
              <w:rPr>
                <w:rFonts w:ascii="Arial" w:hAnsi="Arial" w:cs="Arial"/>
                <w:sz w:val="20"/>
                <w:szCs w:val="20"/>
              </w:rPr>
            </w:pPr>
            <w:r w:rsidRPr="000F45C0">
              <w:rPr>
                <w:rFonts w:ascii="Arial" w:hAnsi="Arial" w:cs="Arial"/>
                <w:b/>
                <w:bCs/>
                <w:sz w:val="20"/>
                <w:szCs w:val="20"/>
              </w:rPr>
              <w:t>Assurer l’égalité d’accès à la promotion professionnelle</w:t>
            </w:r>
          </w:p>
        </w:tc>
        <w:tc>
          <w:tcPr>
            <w:tcW w:w="4730" w:type="dxa"/>
          </w:tcPr>
          <w:p w14:paraId="0BCAB1C7" w14:textId="77777777" w:rsidR="003E6369" w:rsidRPr="000F45C0" w:rsidRDefault="003E6369" w:rsidP="00C2007B">
            <w:pPr>
              <w:autoSpaceDE w:val="0"/>
              <w:autoSpaceDN w:val="0"/>
              <w:adjustRightInd w:val="0"/>
              <w:jc w:val="left"/>
              <w:rPr>
                <w:rFonts w:ascii="Arial" w:hAnsi="Arial" w:cs="Arial"/>
                <w:sz w:val="20"/>
                <w:szCs w:val="20"/>
              </w:rPr>
            </w:pPr>
            <w:r w:rsidRPr="000F45C0">
              <w:rPr>
                <w:rFonts w:ascii="Arial" w:hAnsi="Arial" w:cs="Arial"/>
                <w:sz w:val="20"/>
                <w:szCs w:val="20"/>
              </w:rPr>
              <w:t>Vérification régulière de la cohérence du nombre de</w:t>
            </w:r>
            <w:r>
              <w:rPr>
                <w:rFonts w:ascii="Arial" w:hAnsi="Arial" w:cs="Arial"/>
                <w:sz w:val="20"/>
                <w:szCs w:val="20"/>
              </w:rPr>
              <w:t xml:space="preserve"> </w:t>
            </w:r>
            <w:r w:rsidRPr="000F45C0">
              <w:rPr>
                <w:rFonts w:ascii="Arial" w:hAnsi="Arial" w:cs="Arial"/>
                <w:sz w:val="20"/>
                <w:szCs w:val="20"/>
              </w:rPr>
              <w:t>promotions hommes/femmes avec leur proportion</w:t>
            </w:r>
          </w:p>
        </w:tc>
        <w:tc>
          <w:tcPr>
            <w:tcW w:w="2284" w:type="dxa"/>
          </w:tcPr>
          <w:p w14:paraId="3FF46840" w14:textId="1C9909C7" w:rsidR="003E6369" w:rsidRPr="000F45C0" w:rsidRDefault="003E6369" w:rsidP="00C2007B">
            <w:pPr>
              <w:autoSpaceDE w:val="0"/>
              <w:autoSpaceDN w:val="0"/>
              <w:adjustRightInd w:val="0"/>
              <w:jc w:val="left"/>
              <w:rPr>
                <w:rFonts w:ascii="Arial" w:hAnsi="Arial" w:cs="Arial"/>
                <w:sz w:val="20"/>
                <w:szCs w:val="20"/>
              </w:rPr>
            </w:pPr>
            <w:r w:rsidRPr="00A26031">
              <w:rPr>
                <w:rFonts w:ascii="Arial" w:hAnsi="Arial" w:cs="Arial"/>
                <w:sz w:val="20"/>
                <w:szCs w:val="20"/>
              </w:rPr>
              <w:t xml:space="preserve">Augmentation de 1% du nombre </w:t>
            </w:r>
            <w:r>
              <w:rPr>
                <w:rFonts w:ascii="Arial" w:hAnsi="Arial" w:cs="Arial"/>
                <w:sz w:val="20"/>
                <w:szCs w:val="20"/>
              </w:rPr>
              <w:t>de femmes</w:t>
            </w:r>
            <w:r w:rsidRPr="00A26031">
              <w:rPr>
                <w:rFonts w:ascii="Arial" w:hAnsi="Arial" w:cs="Arial"/>
                <w:sz w:val="20"/>
                <w:szCs w:val="20"/>
              </w:rPr>
              <w:t xml:space="preserve"> présents dans les Band </w:t>
            </w:r>
            <w:r w:rsidR="00B75FFB">
              <w:rPr>
                <w:rFonts w:ascii="Arial" w:hAnsi="Arial" w:cs="Arial"/>
                <w:sz w:val="20"/>
                <w:szCs w:val="20"/>
              </w:rPr>
              <w:t>7</w:t>
            </w:r>
            <w:r w:rsidRPr="00A26031">
              <w:rPr>
                <w:rFonts w:ascii="Arial" w:hAnsi="Arial" w:cs="Arial"/>
                <w:sz w:val="20"/>
                <w:szCs w:val="20"/>
              </w:rPr>
              <w:t>+</w:t>
            </w:r>
          </w:p>
          <w:p w14:paraId="1E5039FE" w14:textId="77777777" w:rsidR="003E6369" w:rsidRPr="000F45C0" w:rsidRDefault="003E6369" w:rsidP="00C2007B">
            <w:pPr>
              <w:jc w:val="left"/>
              <w:rPr>
                <w:rFonts w:ascii="Arial" w:hAnsi="Arial" w:cs="Arial"/>
                <w:sz w:val="20"/>
                <w:szCs w:val="20"/>
              </w:rPr>
            </w:pPr>
          </w:p>
        </w:tc>
      </w:tr>
      <w:tr w:rsidR="00C22C60" w:rsidRPr="00564BA9" w14:paraId="7475DABC" w14:textId="77777777" w:rsidTr="00C22C60">
        <w:trPr>
          <w:jc w:val="center"/>
        </w:trPr>
        <w:tc>
          <w:tcPr>
            <w:tcW w:w="2572" w:type="dxa"/>
            <w:tcBorders>
              <w:top w:val="single" w:sz="4" w:space="0" w:color="auto"/>
              <w:left w:val="single" w:sz="4" w:space="0" w:color="auto"/>
              <w:bottom w:val="single" w:sz="4" w:space="0" w:color="auto"/>
              <w:right w:val="single" w:sz="4" w:space="0" w:color="auto"/>
            </w:tcBorders>
          </w:tcPr>
          <w:p w14:paraId="2C4BD8F5" w14:textId="4E4C7047" w:rsidR="00C22C60" w:rsidRPr="00C22C60" w:rsidRDefault="00C22C60" w:rsidP="003D256F">
            <w:pPr>
              <w:autoSpaceDE w:val="0"/>
              <w:autoSpaceDN w:val="0"/>
              <w:adjustRightInd w:val="0"/>
              <w:jc w:val="left"/>
              <w:rPr>
                <w:rFonts w:ascii="Arial" w:hAnsi="Arial" w:cs="Arial"/>
                <w:b/>
                <w:bCs/>
                <w:sz w:val="20"/>
                <w:szCs w:val="20"/>
              </w:rPr>
            </w:pPr>
            <w:r w:rsidRPr="000F45C0">
              <w:rPr>
                <w:rFonts w:ascii="Arial" w:hAnsi="Arial" w:cs="Arial"/>
                <w:b/>
                <w:bCs/>
                <w:sz w:val="20"/>
                <w:szCs w:val="20"/>
              </w:rPr>
              <w:t>Améliorer le pourcentage</w:t>
            </w:r>
            <w:r w:rsidR="003D256F">
              <w:rPr>
                <w:rFonts w:ascii="Arial" w:hAnsi="Arial" w:cs="Arial"/>
                <w:b/>
                <w:bCs/>
                <w:sz w:val="20"/>
                <w:szCs w:val="20"/>
              </w:rPr>
              <w:t xml:space="preserve"> </w:t>
            </w:r>
            <w:r w:rsidRPr="000F45C0">
              <w:rPr>
                <w:rFonts w:ascii="Arial" w:hAnsi="Arial" w:cs="Arial"/>
                <w:b/>
                <w:bCs/>
                <w:sz w:val="20"/>
                <w:szCs w:val="20"/>
              </w:rPr>
              <w:t>de promotions réussies</w:t>
            </w:r>
          </w:p>
        </w:tc>
        <w:tc>
          <w:tcPr>
            <w:tcW w:w="4730" w:type="dxa"/>
            <w:tcBorders>
              <w:top w:val="single" w:sz="4" w:space="0" w:color="auto"/>
              <w:left w:val="single" w:sz="4" w:space="0" w:color="auto"/>
              <w:bottom w:val="single" w:sz="4" w:space="0" w:color="auto"/>
              <w:right w:val="single" w:sz="4" w:space="0" w:color="auto"/>
            </w:tcBorders>
          </w:tcPr>
          <w:p w14:paraId="74CEFB0E" w14:textId="77777777" w:rsidR="00C22C60" w:rsidRPr="008C2028" w:rsidRDefault="00C22C60" w:rsidP="00C22C60">
            <w:pPr>
              <w:autoSpaceDE w:val="0"/>
              <w:autoSpaceDN w:val="0"/>
              <w:adjustRightInd w:val="0"/>
              <w:jc w:val="left"/>
              <w:rPr>
                <w:rFonts w:ascii="Arial" w:hAnsi="Arial" w:cs="Arial"/>
                <w:sz w:val="20"/>
                <w:szCs w:val="20"/>
              </w:rPr>
            </w:pPr>
            <w:r w:rsidRPr="008C2028">
              <w:rPr>
                <w:rFonts w:ascii="Arial" w:hAnsi="Arial" w:cs="Arial"/>
                <w:sz w:val="20"/>
                <w:szCs w:val="20"/>
              </w:rPr>
              <w:t>Préparer les salariés à occuper des postes à responsabilité : prévoir un accompagnement individualisé via un IDP (plan de développement personnalisé) des salariés, organiser des entretiens, proposer des activités de développement dans le poste.</w:t>
            </w:r>
          </w:p>
        </w:tc>
        <w:tc>
          <w:tcPr>
            <w:tcW w:w="2284" w:type="dxa"/>
            <w:tcBorders>
              <w:top w:val="single" w:sz="4" w:space="0" w:color="auto"/>
              <w:left w:val="single" w:sz="4" w:space="0" w:color="auto"/>
              <w:bottom w:val="single" w:sz="4" w:space="0" w:color="auto"/>
              <w:right w:val="single" w:sz="4" w:space="0" w:color="auto"/>
            </w:tcBorders>
          </w:tcPr>
          <w:p w14:paraId="43822FF0" w14:textId="31566362" w:rsidR="00C22C60" w:rsidRPr="00C22C60" w:rsidRDefault="00C22C60" w:rsidP="00C22C60">
            <w:pPr>
              <w:autoSpaceDE w:val="0"/>
              <w:autoSpaceDN w:val="0"/>
              <w:adjustRightInd w:val="0"/>
              <w:jc w:val="left"/>
              <w:rPr>
                <w:rFonts w:ascii="Arial" w:hAnsi="Arial" w:cs="Arial"/>
                <w:sz w:val="20"/>
                <w:szCs w:val="20"/>
              </w:rPr>
            </w:pPr>
            <w:r w:rsidRPr="008C2028">
              <w:rPr>
                <w:rFonts w:ascii="Arial" w:hAnsi="Arial" w:cs="Arial"/>
                <w:sz w:val="20"/>
                <w:szCs w:val="20"/>
              </w:rPr>
              <w:t xml:space="preserve">100 % de plans de développements pour les </w:t>
            </w:r>
            <w:r>
              <w:rPr>
                <w:rFonts w:ascii="Arial" w:hAnsi="Arial" w:cs="Arial"/>
                <w:sz w:val="20"/>
                <w:szCs w:val="20"/>
              </w:rPr>
              <w:t>femmes de</w:t>
            </w:r>
            <w:r w:rsidRPr="008C2028">
              <w:rPr>
                <w:rFonts w:ascii="Arial" w:hAnsi="Arial" w:cs="Arial"/>
                <w:sz w:val="20"/>
                <w:szCs w:val="20"/>
              </w:rPr>
              <w:t xml:space="preserve"> Band 8 (si évaluation performance et potentiel éligible)</w:t>
            </w:r>
          </w:p>
        </w:tc>
      </w:tr>
      <w:tr w:rsidR="00C22C60" w:rsidRPr="00564BA9" w14:paraId="24BF75D2" w14:textId="77777777" w:rsidTr="00C22C60">
        <w:trPr>
          <w:jc w:val="center"/>
        </w:trPr>
        <w:tc>
          <w:tcPr>
            <w:tcW w:w="2572" w:type="dxa"/>
            <w:tcBorders>
              <w:top w:val="single" w:sz="4" w:space="0" w:color="auto"/>
              <w:left w:val="single" w:sz="4" w:space="0" w:color="auto"/>
              <w:bottom w:val="single" w:sz="4" w:space="0" w:color="auto"/>
              <w:right w:val="single" w:sz="4" w:space="0" w:color="auto"/>
            </w:tcBorders>
          </w:tcPr>
          <w:p w14:paraId="7AC76B7D" w14:textId="77777777" w:rsidR="00C22C60" w:rsidRPr="00C22C60" w:rsidRDefault="00C22C60" w:rsidP="00C22C60">
            <w:pPr>
              <w:autoSpaceDE w:val="0"/>
              <w:autoSpaceDN w:val="0"/>
              <w:adjustRightInd w:val="0"/>
              <w:jc w:val="left"/>
              <w:rPr>
                <w:rFonts w:ascii="Arial" w:hAnsi="Arial" w:cs="Arial"/>
                <w:b/>
                <w:bCs/>
                <w:sz w:val="20"/>
                <w:szCs w:val="20"/>
              </w:rPr>
            </w:pPr>
          </w:p>
        </w:tc>
        <w:tc>
          <w:tcPr>
            <w:tcW w:w="4730" w:type="dxa"/>
            <w:tcBorders>
              <w:top w:val="single" w:sz="4" w:space="0" w:color="auto"/>
              <w:left w:val="single" w:sz="4" w:space="0" w:color="auto"/>
              <w:bottom w:val="single" w:sz="4" w:space="0" w:color="auto"/>
              <w:right w:val="single" w:sz="4" w:space="0" w:color="auto"/>
            </w:tcBorders>
          </w:tcPr>
          <w:p w14:paraId="4F739884" w14:textId="24D90212" w:rsidR="00C22C60" w:rsidRPr="00A37B22" w:rsidRDefault="00C22C60" w:rsidP="00C22C60">
            <w:pPr>
              <w:autoSpaceDE w:val="0"/>
              <w:autoSpaceDN w:val="0"/>
              <w:adjustRightInd w:val="0"/>
              <w:jc w:val="left"/>
              <w:rPr>
                <w:rFonts w:ascii="Arial" w:hAnsi="Arial" w:cs="Arial"/>
                <w:sz w:val="20"/>
                <w:szCs w:val="20"/>
              </w:rPr>
            </w:pPr>
            <w:r w:rsidRPr="00A37B22">
              <w:rPr>
                <w:rFonts w:ascii="Arial" w:hAnsi="Arial" w:cs="Arial"/>
                <w:sz w:val="20"/>
                <w:szCs w:val="20"/>
              </w:rPr>
              <w:t xml:space="preserve">Suivre les taux de représentativité des femmes et des hommes dans les postes des classifications internes supérieures (7 et plus) : proportion </w:t>
            </w:r>
            <w:r>
              <w:rPr>
                <w:rFonts w:ascii="Arial" w:hAnsi="Arial" w:cs="Arial"/>
                <w:sz w:val="20"/>
                <w:szCs w:val="20"/>
              </w:rPr>
              <w:t>de femmes</w:t>
            </w:r>
            <w:r w:rsidRPr="00A37B22">
              <w:rPr>
                <w:rFonts w:ascii="Arial" w:hAnsi="Arial" w:cs="Arial"/>
                <w:sz w:val="20"/>
                <w:szCs w:val="20"/>
              </w:rPr>
              <w:t xml:space="preserve"> dans ces postes, proportion de postes pourvus en interne et % profiles recrutés en externe</w:t>
            </w:r>
          </w:p>
        </w:tc>
        <w:tc>
          <w:tcPr>
            <w:tcW w:w="2284" w:type="dxa"/>
            <w:tcBorders>
              <w:top w:val="single" w:sz="4" w:space="0" w:color="auto"/>
              <w:left w:val="single" w:sz="4" w:space="0" w:color="auto"/>
              <w:bottom w:val="single" w:sz="4" w:space="0" w:color="auto"/>
              <w:right w:val="single" w:sz="4" w:space="0" w:color="auto"/>
            </w:tcBorders>
          </w:tcPr>
          <w:p w14:paraId="20AECE68" w14:textId="134AC81A" w:rsidR="00C22C60" w:rsidRPr="00A37B22" w:rsidRDefault="00C22C60" w:rsidP="00C22C60">
            <w:pPr>
              <w:autoSpaceDE w:val="0"/>
              <w:autoSpaceDN w:val="0"/>
              <w:adjustRightInd w:val="0"/>
              <w:jc w:val="left"/>
              <w:rPr>
                <w:rFonts w:ascii="Arial" w:hAnsi="Arial" w:cs="Arial"/>
                <w:sz w:val="20"/>
                <w:szCs w:val="20"/>
              </w:rPr>
            </w:pPr>
            <w:r w:rsidRPr="00A37B22">
              <w:rPr>
                <w:rFonts w:ascii="Arial" w:hAnsi="Arial" w:cs="Arial"/>
                <w:sz w:val="20"/>
                <w:szCs w:val="20"/>
              </w:rPr>
              <w:t xml:space="preserve">Rapport </w:t>
            </w:r>
            <w:r>
              <w:rPr>
                <w:rFonts w:ascii="Arial" w:hAnsi="Arial" w:cs="Arial"/>
                <w:sz w:val="20"/>
                <w:szCs w:val="20"/>
              </w:rPr>
              <w:t>annuel</w:t>
            </w:r>
          </w:p>
          <w:p w14:paraId="118E8CE2" w14:textId="36EB4EC9" w:rsidR="00C22C60" w:rsidRPr="00C22C60" w:rsidRDefault="00C22C60" w:rsidP="00C22C60">
            <w:pPr>
              <w:autoSpaceDE w:val="0"/>
              <w:autoSpaceDN w:val="0"/>
              <w:adjustRightInd w:val="0"/>
              <w:jc w:val="left"/>
              <w:rPr>
                <w:rFonts w:ascii="Arial" w:hAnsi="Arial" w:cs="Arial"/>
                <w:sz w:val="20"/>
                <w:szCs w:val="20"/>
              </w:rPr>
            </w:pPr>
          </w:p>
        </w:tc>
      </w:tr>
    </w:tbl>
    <w:p w14:paraId="75062744" w14:textId="77777777" w:rsidR="00511A3F" w:rsidRDefault="00511A3F" w:rsidP="00545AB8">
      <w:pPr>
        <w:spacing w:after="100" w:afterAutospacing="1" w:line="360" w:lineRule="auto"/>
        <w:ind w:left="92" w:right="0" w:hanging="10"/>
        <w:jc w:val="left"/>
        <w:rPr>
          <w:rFonts w:ascii="Arial" w:hAnsi="Arial" w:cs="Arial"/>
          <w:b/>
          <w:sz w:val="20"/>
          <w:szCs w:val="20"/>
        </w:rPr>
      </w:pPr>
    </w:p>
    <w:p w14:paraId="0999DFCE" w14:textId="1C408187" w:rsidR="00D93B90" w:rsidRPr="003242AB" w:rsidRDefault="00CC65C5" w:rsidP="00545AB8">
      <w:pPr>
        <w:spacing w:after="100" w:afterAutospacing="1" w:line="360" w:lineRule="auto"/>
        <w:ind w:left="92" w:right="0" w:hanging="10"/>
        <w:jc w:val="left"/>
        <w:rPr>
          <w:rFonts w:ascii="Arial" w:hAnsi="Arial" w:cs="Arial"/>
          <w:b/>
          <w:sz w:val="20"/>
          <w:szCs w:val="20"/>
        </w:rPr>
      </w:pPr>
      <w:r w:rsidRPr="003242AB">
        <w:rPr>
          <w:rFonts w:ascii="Arial" w:hAnsi="Arial" w:cs="Arial"/>
          <w:b/>
          <w:sz w:val="20"/>
          <w:szCs w:val="20"/>
        </w:rPr>
        <w:t xml:space="preserve">Article </w:t>
      </w:r>
      <w:r w:rsidR="003D5F4D">
        <w:rPr>
          <w:rFonts w:ascii="Arial" w:hAnsi="Arial" w:cs="Arial"/>
          <w:b/>
          <w:sz w:val="20"/>
          <w:szCs w:val="20"/>
        </w:rPr>
        <w:t>3</w:t>
      </w:r>
      <w:r w:rsidRPr="003242AB">
        <w:rPr>
          <w:rFonts w:ascii="Arial" w:hAnsi="Arial" w:cs="Arial"/>
          <w:b/>
          <w:sz w:val="20"/>
          <w:szCs w:val="20"/>
        </w:rPr>
        <w:t xml:space="preserve"> : Durée</w:t>
      </w:r>
    </w:p>
    <w:p w14:paraId="6F2B9BE7" w14:textId="33412FC2" w:rsidR="00D93B90" w:rsidRDefault="00CC65C5" w:rsidP="00545AB8">
      <w:pPr>
        <w:spacing w:after="100" w:afterAutospacing="1" w:line="360" w:lineRule="auto"/>
        <w:ind w:left="82" w:right="527"/>
        <w:rPr>
          <w:rFonts w:ascii="Arial" w:hAnsi="Arial" w:cs="Arial"/>
          <w:sz w:val="20"/>
          <w:szCs w:val="20"/>
        </w:rPr>
      </w:pPr>
      <w:r w:rsidRPr="003242AB">
        <w:rPr>
          <w:rFonts w:ascii="Arial" w:hAnsi="Arial" w:cs="Arial"/>
          <w:sz w:val="20"/>
          <w:szCs w:val="20"/>
        </w:rPr>
        <w:t xml:space="preserve">Le présent </w:t>
      </w:r>
      <w:r w:rsidR="00E54555">
        <w:rPr>
          <w:rFonts w:ascii="Arial" w:hAnsi="Arial" w:cs="Arial"/>
          <w:sz w:val="20"/>
          <w:szCs w:val="20"/>
        </w:rPr>
        <w:t>accord</w:t>
      </w:r>
      <w:r w:rsidRPr="003242AB">
        <w:rPr>
          <w:rFonts w:ascii="Arial" w:hAnsi="Arial" w:cs="Arial"/>
          <w:sz w:val="20"/>
          <w:szCs w:val="20"/>
        </w:rPr>
        <w:t xml:space="preserve"> est conclu pour une durée déterminée </w:t>
      </w:r>
      <w:r w:rsidR="002B521C">
        <w:rPr>
          <w:rFonts w:ascii="Arial" w:hAnsi="Arial" w:cs="Arial"/>
          <w:sz w:val="20"/>
          <w:szCs w:val="20"/>
        </w:rPr>
        <w:t>jusqu’à l’obtention d’une note supérieure ou égale à 85 points.</w:t>
      </w:r>
    </w:p>
    <w:p w14:paraId="08648525" w14:textId="691EFE86" w:rsidR="009140E4" w:rsidRPr="009140E4" w:rsidRDefault="009140E4" w:rsidP="00545AB8">
      <w:pPr>
        <w:spacing w:line="360" w:lineRule="auto"/>
        <w:rPr>
          <w:rFonts w:ascii="Arial" w:hAnsi="Arial" w:cs="Arial"/>
          <w:b/>
          <w:bCs/>
          <w:smallCaps/>
          <w:sz w:val="20"/>
          <w:szCs w:val="20"/>
          <w:lang w:eastAsia="fr-FR"/>
        </w:rPr>
      </w:pPr>
      <w:r>
        <w:rPr>
          <w:rFonts w:ascii="Arial" w:hAnsi="Arial" w:cs="Arial"/>
          <w:b/>
          <w:bCs/>
          <w:smallCaps/>
          <w:sz w:val="20"/>
          <w:szCs w:val="20"/>
          <w:lang w:eastAsia="fr-FR"/>
        </w:rPr>
        <w:t xml:space="preserve"> </w:t>
      </w:r>
      <w:r w:rsidRPr="009140E4">
        <w:rPr>
          <w:rFonts w:ascii="Arial" w:hAnsi="Arial" w:cs="Arial"/>
          <w:b/>
          <w:bCs/>
          <w:smallCaps/>
          <w:sz w:val="20"/>
          <w:szCs w:val="20"/>
          <w:lang w:eastAsia="fr-FR"/>
        </w:rPr>
        <w:t xml:space="preserve">Article </w:t>
      </w:r>
      <w:r w:rsidR="003D5F4D">
        <w:rPr>
          <w:rFonts w:ascii="Arial" w:hAnsi="Arial" w:cs="Arial"/>
          <w:b/>
          <w:bCs/>
          <w:smallCaps/>
          <w:sz w:val="20"/>
          <w:szCs w:val="20"/>
          <w:lang w:eastAsia="fr-FR"/>
        </w:rPr>
        <w:t>4</w:t>
      </w:r>
      <w:r w:rsidRPr="009140E4">
        <w:rPr>
          <w:rFonts w:ascii="Arial" w:hAnsi="Arial" w:cs="Arial"/>
          <w:b/>
          <w:bCs/>
          <w:smallCaps/>
          <w:sz w:val="20"/>
          <w:szCs w:val="20"/>
          <w:lang w:eastAsia="fr-FR"/>
        </w:rPr>
        <w:t> : Dépôt et publicité de l’accord</w:t>
      </w:r>
    </w:p>
    <w:p w14:paraId="2D6A0452" w14:textId="77777777" w:rsidR="009140E4" w:rsidRPr="009140E4" w:rsidRDefault="009140E4" w:rsidP="00545AB8">
      <w:pPr>
        <w:spacing w:line="360" w:lineRule="auto"/>
        <w:rPr>
          <w:rFonts w:ascii="Arial" w:hAnsi="Arial" w:cs="Arial"/>
          <w:sz w:val="20"/>
          <w:szCs w:val="20"/>
        </w:rPr>
      </w:pPr>
      <w:r w:rsidRPr="009140E4">
        <w:rPr>
          <w:rFonts w:ascii="Arial" w:hAnsi="Arial" w:cs="Arial"/>
          <w:bCs/>
          <w:sz w:val="20"/>
          <w:szCs w:val="20"/>
          <w:lang w:eastAsia="fr-FR"/>
        </w:rPr>
        <w:t>Le présent accord fera l’objet des formalités de notification, de dépôt et de publicité, dans les conditions prévues légalement. En pratique :</w:t>
      </w:r>
    </w:p>
    <w:p w14:paraId="16E09637" w14:textId="77777777" w:rsidR="009140E4" w:rsidRPr="009140E4" w:rsidRDefault="009140E4" w:rsidP="00545AB8">
      <w:pPr>
        <w:numPr>
          <w:ilvl w:val="0"/>
          <w:numId w:val="6"/>
        </w:numPr>
        <w:spacing w:after="0" w:line="360" w:lineRule="auto"/>
        <w:ind w:left="284" w:right="0" w:hanging="284"/>
        <w:rPr>
          <w:rFonts w:ascii="Arial" w:hAnsi="Arial" w:cs="Arial"/>
          <w:sz w:val="20"/>
          <w:szCs w:val="20"/>
        </w:rPr>
      </w:pPr>
      <w:r w:rsidRPr="009140E4">
        <w:rPr>
          <w:rFonts w:ascii="Arial" w:hAnsi="Arial" w:cs="Arial"/>
          <w:bCs/>
          <w:sz w:val="20"/>
          <w:szCs w:val="20"/>
          <w:lang w:eastAsia="fr-FR"/>
        </w:rPr>
        <w:t>Un exemplaire original sera établi pour chaque partie signataire ;</w:t>
      </w:r>
    </w:p>
    <w:p w14:paraId="40EF82F0" w14:textId="77777777" w:rsidR="009140E4" w:rsidRPr="009140E4" w:rsidRDefault="009140E4" w:rsidP="00545AB8">
      <w:pPr>
        <w:spacing w:line="360" w:lineRule="auto"/>
        <w:ind w:left="360"/>
        <w:rPr>
          <w:rFonts w:ascii="Arial" w:hAnsi="Arial" w:cs="Arial"/>
          <w:bCs/>
          <w:sz w:val="20"/>
          <w:szCs w:val="20"/>
          <w:lang w:eastAsia="fr-FR"/>
        </w:rPr>
      </w:pPr>
    </w:p>
    <w:p w14:paraId="3F7F0B8D" w14:textId="5F740FCA" w:rsidR="009140E4" w:rsidRPr="009140E4" w:rsidRDefault="009140E4" w:rsidP="00545AB8">
      <w:pPr>
        <w:numPr>
          <w:ilvl w:val="0"/>
          <w:numId w:val="6"/>
        </w:numPr>
        <w:spacing w:after="0" w:line="360" w:lineRule="auto"/>
        <w:ind w:left="284" w:right="0" w:hanging="284"/>
        <w:contextualSpacing/>
        <w:rPr>
          <w:rFonts w:ascii="Arial" w:hAnsi="Arial" w:cs="Arial"/>
          <w:color w:val="333333"/>
          <w:sz w:val="20"/>
          <w:szCs w:val="20"/>
        </w:rPr>
      </w:pPr>
      <w:r w:rsidRPr="009140E4">
        <w:rPr>
          <w:rFonts w:ascii="Arial" w:hAnsi="Arial" w:cs="Arial"/>
          <w:sz w:val="20"/>
          <w:szCs w:val="20"/>
        </w:rPr>
        <w:t>Une copie de l’accord signé sera déposée sur la plateforme de téléprocédure du ministère du Travail (</w:t>
      </w:r>
      <w:hyperlink r:id="rId11">
        <w:r w:rsidRPr="00EB50BF">
          <w:rPr>
            <w:rStyle w:val="InternetLink"/>
            <w:rFonts w:ascii="Arial" w:hAnsi="Arial" w:cs="Arial"/>
            <w:color w:val="000000" w:themeColor="text1"/>
            <w:sz w:val="20"/>
            <w:szCs w:val="20"/>
          </w:rPr>
          <w:t>www.teleaccords.travail-emploi.gouv.fr</w:t>
        </w:r>
      </w:hyperlink>
      <w:r w:rsidRPr="00EB50BF">
        <w:rPr>
          <w:rFonts w:ascii="Arial" w:hAnsi="Arial" w:cs="Arial"/>
          <w:b/>
          <w:bCs/>
          <w:color w:val="000000" w:themeColor="text1"/>
          <w:sz w:val="20"/>
          <w:szCs w:val="20"/>
        </w:rPr>
        <w:t xml:space="preserve"> </w:t>
      </w:r>
      <w:r w:rsidRPr="00EB50BF">
        <w:rPr>
          <w:rFonts w:ascii="Arial" w:hAnsi="Arial" w:cs="Arial"/>
          <w:color w:val="000000" w:themeColor="text1"/>
          <w:sz w:val="20"/>
          <w:szCs w:val="20"/>
        </w:rPr>
        <w:t>et</w:t>
      </w:r>
      <w:r w:rsidRPr="00EB50BF">
        <w:rPr>
          <w:rFonts w:ascii="Arial" w:hAnsi="Arial" w:cs="Arial"/>
          <w:b/>
          <w:bCs/>
          <w:color w:val="000000" w:themeColor="text1"/>
          <w:sz w:val="20"/>
          <w:szCs w:val="20"/>
        </w:rPr>
        <w:t xml:space="preserve"> </w:t>
      </w:r>
      <w:r w:rsidRPr="00EB50BF">
        <w:rPr>
          <w:rStyle w:val="lev"/>
          <w:rFonts w:ascii="Arial" w:hAnsi="Arial" w:cs="Arial"/>
          <w:b w:val="0"/>
          <w:bCs w:val="0"/>
          <w:color w:val="000000" w:themeColor="text1"/>
          <w:sz w:val="20"/>
          <w:szCs w:val="20"/>
          <w:bdr w:val="none" w:sz="0" w:space="0" w:color="auto" w:frame="1"/>
        </w:rPr>
        <w:t>via la </w:t>
      </w:r>
      <w:hyperlink r:id="rId12" w:tgtFrame="_blank" w:history="1">
        <w:r w:rsidRPr="00EB50BF">
          <w:rPr>
            <w:rStyle w:val="Lienhypertexte"/>
            <w:rFonts w:ascii="Arial" w:hAnsi="Arial" w:cs="Arial"/>
            <w:color w:val="000000" w:themeColor="text1"/>
            <w:sz w:val="20"/>
            <w:szCs w:val="20"/>
            <w:bdr w:val="none" w:sz="0" w:space="0" w:color="auto" w:frame="1"/>
          </w:rPr>
          <w:t>plateforme Télé@ccords</w:t>
        </w:r>
      </w:hyperlink>
      <w:r w:rsidR="00224CB4">
        <w:rPr>
          <w:rFonts w:ascii="Arial" w:hAnsi="Arial" w:cs="Arial"/>
          <w:color w:val="000000" w:themeColor="text1"/>
          <w:sz w:val="20"/>
          <w:szCs w:val="20"/>
        </w:rPr>
        <w:t>).</w:t>
      </w:r>
    </w:p>
    <w:p w14:paraId="61D62122" w14:textId="77777777" w:rsidR="00CC65C5" w:rsidRDefault="00CC65C5" w:rsidP="00545AB8">
      <w:pPr>
        <w:spacing w:after="100" w:afterAutospacing="1" w:line="360" w:lineRule="auto"/>
        <w:ind w:left="19" w:right="527"/>
        <w:rPr>
          <w:rFonts w:ascii="Arial" w:hAnsi="Arial" w:cs="Arial"/>
          <w:sz w:val="20"/>
          <w:szCs w:val="20"/>
        </w:rPr>
      </w:pPr>
    </w:p>
    <w:p w14:paraId="333E4906" w14:textId="77777777" w:rsidR="00D379E5" w:rsidRPr="003242AB" w:rsidRDefault="00D379E5" w:rsidP="00257D19">
      <w:pPr>
        <w:spacing w:after="100" w:afterAutospacing="1" w:line="240" w:lineRule="auto"/>
        <w:ind w:left="19" w:right="527"/>
        <w:rPr>
          <w:rFonts w:ascii="Arial" w:hAnsi="Arial" w:cs="Arial"/>
          <w:sz w:val="20"/>
          <w:szCs w:val="20"/>
        </w:rPr>
      </w:pPr>
    </w:p>
    <w:p w14:paraId="21A9B33C" w14:textId="6B70DD07" w:rsidR="00F56980" w:rsidRPr="00F56980" w:rsidRDefault="00F56980" w:rsidP="007F6CC2">
      <w:pPr>
        <w:ind w:left="5387"/>
        <w:rPr>
          <w:rFonts w:ascii="Arial" w:hAnsi="Arial" w:cs="Arial"/>
          <w:sz w:val="20"/>
          <w:szCs w:val="20"/>
        </w:rPr>
      </w:pPr>
      <w:r w:rsidRPr="00F56980">
        <w:rPr>
          <w:rFonts w:ascii="Arial" w:hAnsi="Arial" w:cs="Arial"/>
          <w:sz w:val="20"/>
          <w:szCs w:val="20"/>
        </w:rPr>
        <w:t xml:space="preserve">Fait à </w:t>
      </w:r>
      <w:r w:rsidR="00224CB4">
        <w:rPr>
          <w:rFonts w:ascii="Arial" w:hAnsi="Arial" w:cs="Arial"/>
          <w:sz w:val="20"/>
          <w:szCs w:val="20"/>
        </w:rPr>
        <w:t>Villebon</w:t>
      </w:r>
      <w:r w:rsidRPr="00F56980">
        <w:rPr>
          <w:rFonts w:ascii="Arial" w:hAnsi="Arial" w:cs="Arial"/>
          <w:sz w:val="20"/>
          <w:szCs w:val="20"/>
        </w:rPr>
        <w:t>, Le</w:t>
      </w:r>
      <w:r w:rsidR="009547D8">
        <w:rPr>
          <w:rFonts w:ascii="Arial" w:hAnsi="Arial" w:cs="Arial"/>
          <w:sz w:val="20"/>
          <w:szCs w:val="20"/>
        </w:rPr>
        <w:t xml:space="preserve"> </w:t>
      </w:r>
      <w:r w:rsidR="00E825B9">
        <w:rPr>
          <w:rFonts w:ascii="Arial" w:hAnsi="Arial" w:cs="Arial"/>
          <w:sz w:val="20"/>
          <w:szCs w:val="20"/>
        </w:rPr>
        <w:t>2</w:t>
      </w:r>
      <w:r w:rsidR="004B1FDB">
        <w:rPr>
          <w:rFonts w:ascii="Arial" w:hAnsi="Arial" w:cs="Arial"/>
          <w:sz w:val="20"/>
          <w:szCs w:val="20"/>
        </w:rPr>
        <w:t>0</w:t>
      </w:r>
      <w:r w:rsidR="009547D8">
        <w:rPr>
          <w:rFonts w:ascii="Arial" w:hAnsi="Arial" w:cs="Arial"/>
          <w:sz w:val="20"/>
          <w:szCs w:val="20"/>
        </w:rPr>
        <w:t xml:space="preserve"> </w:t>
      </w:r>
      <w:r w:rsidR="004B1FDB">
        <w:rPr>
          <w:rFonts w:ascii="Arial" w:hAnsi="Arial" w:cs="Arial"/>
          <w:sz w:val="20"/>
          <w:szCs w:val="20"/>
        </w:rPr>
        <w:t>novembre</w:t>
      </w:r>
      <w:r w:rsidR="009547D8">
        <w:rPr>
          <w:rFonts w:ascii="Arial" w:hAnsi="Arial" w:cs="Arial"/>
          <w:sz w:val="20"/>
          <w:szCs w:val="20"/>
        </w:rPr>
        <w:t xml:space="preserve"> </w:t>
      </w:r>
      <w:r w:rsidR="00224CB4">
        <w:rPr>
          <w:rFonts w:ascii="Arial" w:hAnsi="Arial" w:cs="Arial"/>
          <w:sz w:val="20"/>
          <w:szCs w:val="20"/>
        </w:rPr>
        <w:t>2025</w:t>
      </w:r>
    </w:p>
    <w:p w14:paraId="064DBB59" w14:textId="77777777" w:rsidR="00F56980" w:rsidRDefault="00F56980" w:rsidP="00F56980">
      <w:pPr>
        <w:rPr>
          <w:rFonts w:ascii="Arial" w:hAnsi="Arial" w:cs="Arial"/>
          <w:sz w:val="20"/>
          <w:szCs w:val="20"/>
        </w:rPr>
      </w:pPr>
    </w:p>
    <w:p w14:paraId="4FA51741" w14:textId="77777777" w:rsidR="00224CB4" w:rsidRPr="00F56980" w:rsidRDefault="00224CB4" w:rsidP="00F56980">
      <w:pPr>
        <w:rPr>
          <w:rFonts w:ascii="Arial" w:hAnsi="Arial" w:cs="Arial"/>
          <w:sz w:val="20"/>
          <w:szCs w:val="20"/>
        </w:rPr>
      </w:pPr>
    </w:p>
    <w:tbl>
      <w:tblPr>
        <w:tblW w:w="9212" w:type="dxa"/>
        <w:tblLook w:val="04A0" w:firstRow="1" w:lastRow="0" w:firstColumn="1" w:lastColumn="0" w:noHBand="0" w:noVBand="1"/>
      </w:tblPr>
      <w:tblGrid>
        <w:gridCol w:w="4962"/>
        <w:gridCol w:w="4250"/>
      </w:tblGrid>
      <w:tr w:rsidR="00F56980" w:rsidRPr="00F56980" w14:paraId="1FB7BB05" w14:textId="77777777" w:rsidTr="00224CB4">
        <w:tc>
          <w:tcPr>
            <w:tcW w:w="4962" w:type="dxa"/>
          </w:tcPr>
          <w:p w14:paraId="72D59BD0" w14:textId="77777777" w:rsidR="00224CB4" w:rsidRPr="00F35F53" w:rsidRDefault="00224CB4" w:rsidP="00224CB4">
            <w:pPr>
              <w:spacing w:line="276" w:lineRule="auto"/>
              <w:rPr>
                <w:rFonts w:ascii="Arial" w:hAnsi="Arial" w:cs="Arial"/>
                <w:b/>
                <w:bCs/>
                <w:sz w:val="20"/>
                <w:szCs w:val="20"/>
              </w:rPr>
            </w:pPr>
            <w:r w:rsidRPr="00F35F53">
              <w:rPr>
                <w:rFonts w:ascii="Arial" w:hAnsi="Arial" w:cs="Arial"/>
                <w:b/>
                <w:bCs/>
                <w:sz w:val="20"/>
                <w:szCs w:val="20"/>
              </w:rPr>
              <w:t xml:space="preserve">Pour la </w:t>
            </w:r>
            <w:r>
              <w:rPr>
                <w:rFonts w:ascii="Arial" w:hAnsi="Arial" w:cs="Arial"/>
                <w:b/>
                <w:bCs/>
                <w:sz w:val="20"/>
                <w:szCs w:val="20"/>
              </w:rPr>
              <w:t>S</w:t>
            </w:r>
            <w:r w:rsidRPr="00F35F53">
              <w:rPr>
                <w:rFonts w:ascii="Arial" w:hAnsi="Arial" w:cs="Arial"/>
                <w:b/>
                <w:bCs/>
                <w:sz w:val="20"/>
                <w:szCs w:val="20"/>
              </w:rPr>
              <w:t>ociété THERMO ELECTRON SAS</w:t>
            </w:r>
          </w:p>
          <w:p w14:paraId="5A244494" w14:textId="514F2122" w:rsidR="00243A15" w:rsidRPr="00243A15" w:rsidRDefault="00243A15" w:rsidP="00224CB4">
            <w:pPr>
              <w:tabs>
                <w:tab w:val="left" w:pos="3420"/>
                <w:tab w:val="left" w:pos="6480"/>
              </w:tabs>
              <w:spacing w:line="276" w:lineRule="auto"/>
              <w:rPr>
                <w:rFonts w:ascii="Arial" w:hAnsi="Arial" w:cs="Arial"/>
                <w:bCs/>
                <w:sz w:val="20"/>
                <w:szCs w:val="20"/>
                <w:lang w:val="en-US"/>
              </w:rPr>
            </w:pPr>
            <w:r w:rsidRPr="00243A15">
              <w:rPr>
                <w:rFonts w:ascii="Arial" w:hAnsi="Arial" w:cs="Arial"/>
                <w:sz w:val="20"/>
                <w:szCs w:val="20"/>
                <w:lang w:val="en-US"/>
              </w:rPr>
              <w:t>XX</w:t>
            </w:r>
            <w:r>
              <w:rPr>
                <w:rFonts w:ascii="Arial" w:hAnsi="Arial" w:cs="Arial"/>
                <w:sz w:val="20"/>
                <w:szCs w:val="20"/>
                <w:lang w:val="en-US"/>
              </w:rPr>
              <w:t>XXX</w:t>
            </w:r>
          </w:p>
          <w:p w14:paraId="068D5344" w14:textId="4FC1D564" w:rsidR="00224CB4" w:rsidRPr="00243A15" w:rsidRDefault="00224CB4" w:rsidP="00224CB4">
            <w:pPr>
              <w:tabs>
                <w:tab w:val="left" w:pos="3420"/>
                <w:tab w:val="left" w:pos="6480"/>
              </w:tabs>
              <w:spacing w:line="276" w:lineRule="auto"/>
              <w:rPr>
                <w:rFonts w:ascii="Arial" w:hAnsi="Arial" w:cs="Arial"/>
                <w:sz w:val="20"/>
                <w:szCs w:val="20"/>
                <w:lang w:val="en-US"/>
              </w:rPr>
            </w:pPr>
            <w:r w:rsidRPr="00243A15">
              <w:rPr>
                <w:rFonts w:ascii="Arial" w:hAnsi="Arial" w:cs="Arial"/>
                <w:sz w:val="20"/>
                <w:szCs w:val="20"/>
                <w:lang w:val="en-US"/>
              </w:rPr>
              <w:t>Sr. Manager Human Resources</w:t>
            </w:r>
          </w:p>
          <w:p w14:paraId="42E3B994" w14:textId="77777777" w:rsidR="00224CB4" w:rsidRPr="00243A15" w:rsidRDefault="00224CB4" w:rsidP="00224CB4">
            <w:pPr>
              <w:tabs>
                <w:tab w:val="left" w:pos="3420"/>
                <w:tab w:val="left" w:pos="6480"/>
              </w:tabs>
              <w:spacing w:line="276" w:lineRule="auto"/>
              <w:rPr>
                <w:rFonts w:ascii="Arial" w:hAnsi="Arial" w:cs="Arial"/>
                <w:sz w:val="20"/>
                <w:szCs w:val="20"/>
                <w:lang w:val="en-US"/>
              </w:rPr>
            </w:pPr>
          </w:p>
          <w:p w14:paraId="3553388F" w14:textId="77777777" w:rsidR="00224CB4" w:rsidRPr="00F35F53" w:rsidRDefault="00224CB4" w:rsidP="00224CB4">
            <w:pPr>
              <w:tabs>
                <w:tab w:val="left" w:pos="3420"/>
                <w:tab w:val="left" w:pos="6480"/>
              </w:tabs>
              <w:spacing w:line="276" w:lineRule="auto"/>
              <w:rPr>
                <w:rFonts w:ascii="Arial" w:hAnsi="Arial" w:cs="Arial"/>
                <w:b/>
                <w:bCs/>
                <w:sz w:val="20"/>
                <w:szCs w:val="20"/>
              </w:rPr>
            </w:pPr>
            <w:r w:rsidRPr="00F35F53">
              <w:rPr>
                <w:rFonts w:ascii="Arial" w:hAnsi="Arial" w:cs="Arial"/>
                <w:b/>
                <w:bCs/>
                <w:sz w:val="20"/>
                <w:szCs w:val="20"/>
              </w:rPr>
              <w:t>Pour CFE CGC</w:t>
            </w:r>
          </w:p>
          <w:p w14:paraId="54AD9EF7" w14:textId="47EE3F84" w:rsidR="00224CB4" w:rsidRPr="00F35F53" w:rsidRDefault="00243A15" w:rsidP="00224CB4">
            <w:pPr>
              <w:tabs>
                <w:tab w:val="left" w:pos="3420"/>
                <w:tab w:val="left" w:pos="6480"/>
              </w:tabs>
              <w:spacing w:line="276" w:lineRule="auto"/>
              <w:rPr>
                <w:rFonts w:ascii="Arial" w:hAnsi="Arial" w:cs="Arial"/>
                <w:bCs/>
                <w:sz w:val="20"/>
                <w:szCs w:val="20"/>
              </w:rPr>
            </w:pPr>
            <w:r>
              <w:rPr>
                <w:rFonts w:ascii="Arial" w:hAnsi="Arial" w:cs="Arial"/>
                <w:bCs/>
                <w:sz w:val="20"/>
                <w:szCs w:val="20"/>
              </w:rPr>
              <w:t>XXXXX</w:t>
            </w:r>
          </w:p>
          <w:p w14:paraId="6DCE97AD" w14:textId="77777777" w:rsidR="00224CB4" w:rsidRPr="00F35F53" w:rsidRDefault="00224CB4" w:rsidP="00224CB4">
            <w:pPr>
              <w:tabs>
                <w:tab w:val="left" w:pos="3420"/>
                <w:tab w:val="left" w:pos="6480"/>
              </w:tabs>
              <w:spacing w:line="276" w:lineRule="auto"/>
              <w:rPr>
                <w:rFonts w:ascii="Arial" w:hAnsi="Arial" w:cs="Arial"/>
                <w:sz w:val="20"/>
                <w:szCs w:val="20"/>
              </w:rPr>
            </w:pPr>
          </w:p>
          <w:p w14:paraId="299DB851" w14:textId="77777777" w:rsidR="00224CB4" w:rsidRPr="00F35F53" w:rsidRDefault="00224CB4" w:rsidP="00224CB4">
            <w:pPr>
              <w:tabs>
                <w:tab w:val="left" w:pos="3420"/>
                <w:tab w:val="left" w:pos="6480"/>
              </w:tabs>
              <w:spacing w:line="276" w:lineRule="auto"/>
              <w:rPr>
                <w:rFonts w:ascii="Arial" w:hAnsi="Arial" w:cs="Arial"/>
                <w:b/>
                <w:bCs/>
                <w:sz w:val="20"/>
                <w:szCs w:val="20"/>
              </w:rPr>
            </w:pPr>
            <w:r w:rsidRPr="00F35F53">
              <w:rPr>
                <w:rFonts w:ascii="Arial" w:hAnsi="Arial" w:cs="Arial"/>
                <w:b/>
                <w:bCs/>
                <w:sz w:val="20"/>
                <w:szCs w:val="20"/>
              </w:rPr>
              <w:t>Pour UNSA Métallurgie</w:t>
            </w:r>
          </w:p>
          <w:p w14:paraId="22B4C7A1" w14:textId="5EE47E1A" w:rsidR="00224CB4" w:rsidRPr="00F35F53" w:rsidRDefault="00243A15" w:rsidP="00224CB4">
            <w:pPr>
              <w:tabs>
                <w:tab w:val="left" w:pos="3420"/>
                <w:tab w:val="left" w:pos="6480"/>
              </w:tabs>
              <w:spacing w:line="276" w:lineRule="auto"/>
              <w:rPr>
                <w:rFonts w:ascii="Arial" w:hAnsi="Arial" w:cs="Arial"/>
                <w:b/>
                <w:sz w:val="20"/>
                <w:szCs w:val="20"/>
              </w:rPr>
            </w:pPr>
            <w:r>
              <w:rPr>
                <w:rFonts w:ascii="Arial" w:hAnsi="Arial" w:cs="Arial"/>
                <w:sz w:val="20"/>
                <w:szCs w:val="20"/>
              </w:rPr>
              <w:t>XXXX</w:t>
            </w:r>
          </w:p>
          <w:p w14:paraId="45F245BC" w14:textId="0C5B3AEA" w:rsidR="00F56980" w:rsidRPr="00F56980" w:rsidRDefault="00224CB4" w:rsidP="00224CB4">
            <w:pPr>
              <w:rPr>
                <w:rFonts w:ascii="Arial" w:hAnsi="Arial" w:cs="Arial"/>
                <w:b/>
                <w:sz w:val="20"/>
                <w:szCs w:val="20"/>
              </w:rPr>
            </w:pPr>
            <w:r w:rsidRPr="00F35F53">
              <w:rPr>
                <w:rFonts w:ascii="Arial" w:hAnsi="Arial" w:cs="Arial"/>
                <w:b/>
                <w:bCs/>
                <w:sz w:val="20"/>
                <w:szCs w:val="20"/>
              </w:rPr>
              <w:br w:type="page"/>
            </w:r>
          </w:p>
        </w:tc>
        <w:tc>
          <w:tcPr>
            <w:tcW w:w="4250" w:type="dxa"/>
          </w:tcPr>
          <w:p w14:paraId="1722738E" w14:textId="77777777" w:rsidR="00F56980" w:rsidRPr="00F56980" w:rsidRDefault="00F56980" w:rsidP="003804B3">
            <w:pPr>
              <w:jc w:val="center"/>
              <w:rPr>
                <w:rFonts w:ascii="Arial" w:hAnsi="Arial" w:cs="Arial"/>
                <w:b/>
                <w:sz w:val="20"/>
                <w:szCs w:val="20"/>
              </w:rPr>
            </w:pPr>
          </w:p>
        </w:tc>
      </w:tr>
    </w:tbl>
    <w:p w14:paraId="25AD17C3" w14:textId="20277A73" w:rsidR="00E54555" w:rsidRPr="003242AB" w:rsidRDefault="00E54555" w:rsidP="00F56980">
      <w:pPr>
        <w:spacing w:after="100" w:afterAutospacing="1" w:line="240" w:lineRule="auto"/>
        <w:ind w:left="19" w:right="527"/>
        <w:rPr>
          <w:rFonts w:ascii="Arial" w:hAnsi="Arial" w:cs="Arial"/>
          <w:sz w:val="20"/>
          <w:szCs w:val="20"/>
        </w:rPr>
      </w:pPr>
    </w:p>
    <w:sectPr w:rsidR="00E54555" w:rsidRPr="003242AB">
      <w:footerReference w:type="default" r:id="rId13"/>
      <w:pgSz w:w="11900" w:h="16820"/>
      <w:pgMar w:top="1514" w:right="787" w:bottom="475" w:left="15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A4734" w14:textId="77777777" w:rsidR="003D7D91" w:rsidRDefault="003D7D91" w:rsidP="00952E85">
      <w:pPr>
        <w:spacing w:after="0" w:line="240" w:lineRule="auto"/>
      </w:pPr>
      <w:r>
        <w:separator/>
      </w:r>
    </w:p>
  </w:endnote>
  <w:endnote w:type="continuationSeparator" w:id="0">
    <w:p w14:paraId="106BE0FB" w14:textId="77777777" w:rsidR="003D7D91" w:rsidRDefault="003D7D91" w:rsidP="00952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default"/>
  </w:font>
  <w:font w:name="Noto Sans Symbols;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639420"/>
      <w:docPartObj>
        <w:docPartGallery w:val="Page Numbers (Bottom of Page)"/>
        <w:docPartUnique/>
      </w:docPartObj>
    </w:sdtPr>
    <w:sdtEndPr/>
    <w:sdtContent>
      <w:p w14:paraId="19835027" w14:textId="131E1DFF" w:rsidR="00952E85" w:rsidRDefault="00D77009">
        <w:pPr>
          <w:pStyle w:val="Pieddepage"/>
        </w:pPr>
        <w:r>
          <w:rPr>
            <w:noProof/>
          </w:rPr>
          <mc:AlternateContent>
            <mc:Choice Requires="wps">
              <w:drawing>
                <wp:anchor distT="0" distB="0" distL="114300" distR="114300" simplePos="0" relativeHeight="251659264" behindDoc="0" locked="0" layoutInCell="0" allowOverlap="1" wp14:anchorId="00C71EAD" wp14:editId="369A8447">
                  <wp:simplePos x="0" y="0"/>
                  <wp:positionH relativeFrom="rightMargin">
                    <wp:align>left</wp:align>
                  </wp:positionH>
                  <mc:AlternateContent>
                    <mc:Choice Requires="wp14">
                      <wp:positionV relativeFrom="bottomMargin">
                        <wp14:pctPosVOffset>7000</wp14:pctPosVOffset>
                      </wp:positionV>
                    </mc:Choice>
                    <mc:Fallback>
                      <wp:positionV relativeFrom="page">
                        <wp:posOffset>10400030</wp:posOffset>
                      </wp:positionV>
                    </mc:Fallback>
                  </mc:AlternateContent>
                  <wp:extent cx="368300" cy="274320"/>
                  <wp:effectExtent l="9525" t="9525" r="12700" b="11430"/>
                  <wp:wrapNone/>
                  <wp:docPr id="2" name="Rectangle : 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71F09322" w14:textId="77777777" w:rsidR="00D77009" w:rsidRDefault="00D77009">
                              <w:pPr>
                                <w:jc w:val="center"/>
                              </w:pPr>
                              <w:r>
                                <w:fldChar w:fldCharType="begin"/>
                              </w:r>
                              <w:r>
                                <w:instrText>PAGE    \* MERGEFORMAT</w:instrText>
                              </w:r>
                              <w:r>
                                <w:fldChar w:fldCharType="separate"/>
                              </w:r>
                              <w:r>
                                <w:rPr>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C71EAD"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2" o:spid="_x0000_s1026" type="#_x0000_t65" style="position:absolute;left:0;text-align:left;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" o:allowincell="f" adj="14135" strokecolor="gray" strokeweight=".25pt">
                  <v:textbox>
                    <w:txbxContent>
                      <w:p w14:paraId="71F09322" w14:textId="77777777" w:rsidR="00D77009" w:rsidRDefault="00D77009">
                        <w:pPr>
                          <w:jc w:val="center"/>
                        </w:pPr>
                        <w:r>
                          <w:fldChar w:fldCharType="begin"/>
                        </w:r>
                        <w:r>
                          <w:instrText>PAGE    \* MERGEFORMAT</w:instrText>
                        </w:r>
                        <w:r>
                          <w:fldChar w:fldCharType="separate"/>
                        </w:r>
                        <w:r>
                          <w:rPr>
                            <w:sz w:val="16"/>
                            <w:szCs w:val="16"/>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BD0CE" w14:textId="77777777" w:rsidR="003D7D91" w:rsidRDefault="003D7D91" w:rsidP="00952E85">
      <w:pPr>
        <w:spacing w:after="0" w:line="240" w:lineRule="auto"/>
      </w:pPr>
      <w:r>
        <w:separator/>
      </w:r>
    </w:p>
  </w:footnote>
  <w:footnote w:type="continuationSeparator" w:id="0">
    <w:p w14:paraId="7F928F63" w14:textId="77777777" w:rsidR="003D7D91" w:rsidRDefault="003D7D91" w:rsidP="00952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6" style="width:.7pt;height:.7pt" coordsize="" o:spt="100" o:bullet="t" adj="0,,0" path="" stroked="f">
        <v:stroke joinstyle="miter"/>
        <v:imagedata r:id="rId1" o:title="image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pt;height:4.1pt;visibility:visible;mso-wrap-style:square" o:bullet="t">
        <v:imagedata r:id="rId2" o:title=""/>
      </v:shape>
    </w:pict>
  </w:numPicBullet>
  <w:abstractNum w:abstractNumId="0" w15:restartNumberingAfterBreak="0">
    <w:nsid w:val="0C3A4B2F"/>
    <w:multiLevelType w:val="multilevel"/>
    <w:tmpl w:val="2BE20A16"/>
    <w:lvl w:ilvl="0">
      <w:start w:val="1"/>
      <w:numFmt w:val="bullet"/>
      <w:lvlText w:val="-"/>
      <w:lvlJc w:val="left"/>
      <w:pPr>
        <w:ind w:left="720" w:hanging="360"/>
      </w:pPr>
      <w:rPr>
        <w:rFonts w:ascii="Arial Narrow" w:hAnsi="Arial Narrow" w:cs="Arial Narrow" w:hint="default"/>
        <w:sz w:val="20"/>
        <w:szCs w:val="20"/>
        <w:lang w:eastAsia="fr-FR"/>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Calibri" w:hint="default"/>
      </w:rPr>
    </w:lvl>
    <w:lvl w:ilvl="3">
      <w:start w:val="1"/>
      <w:numFmt w:val="bullet"/>
      <w:lvlText w:val="●"/>
      <w:lvlJc w:val="left"/>
      <w:pPr>
        <w:ind w:left="2880" w:hanging="360"/>
      </w:pPr>
      <w:rPr>
        <w:rFonts w:ascii="Noto Sans Symbols" w:hAnsi="Noto Sans Symbols" w:cs="Noto Sans Symbols;Calibri"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Calibri" w:hint="default"/>
      </w:rPr>
    </w:lvl>
    <w:lvl w:ilvl="6">
      <w:start w:val="1"/>
      <w:numFmt w:val="bullet"/>
      <w:lvlText w:val="●"/>
      <w:lvlJc w:val="left"/>
      <w:pPr>
        <w:ind w:left="5040" w:hanging="360"/>
      </w:pPr>
      <w:rPr>
        <w:rFonts w:ascii="Noto Sans Symbols" w:hAnsi="Noto Sans Symbols" w:cs="Noto Sans Symbols;Calibri"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Calibri" w:hint="default"/>
      </w:rPr>
    </w:lvl>
  </w:abstractNum>
  <w:abstractNum w:abstractNumId="1" w15:restartNumberingAfterBreak="0">
    <w:nsid w:val="17BC4866"/>
    <w:multiLevelType w:val="multilevel"/>
    <w:tmpl w:val="81D07D54"/>
    <w:lvl w:ilvl="0">
      <w:numFmt w:val="bullet"/>
      <w:lvlText w:val="-"/>
      <w:lvlJc w:val="left"/>
      <w:pPr>
        <w:tabs>
          <w:tab w:val="num" w:pos="360"/>
        </w:tabs>
        <w:ind w:left="360" w:hanging="360"/>
      </w:pPr>
      <w:rPr>
        <w:rFonts w:ascii="Times New Roman" w:hAnsi="Times New Roman" w:cs="Times New Roman" w:hint="default"/>
        <w:color w:val="000000"/>
        <w:sz w:val="20"/>
        <w:szCs w:val="20"/>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1105343"/>
    <w:multiLevelType w:val="multilevel"/>
    <w:tmpl w:val="CE204F28"/>
    <w:lvl w:ilvl="0">
      <w:numFmt w:val="bullet"/>
      <w:lvlText w:val="-"/>
      <w:lvlJc w:val="left"/>
      <w:pPr>
        <w:ind w:left="720" w:hanging="360"/>
      </w:pPr>
      <w:rPr>
        <w:rFonts w:ascii="Calibri" w:hAnsi="Calibri" w:cs="Arial" w:hint="default"/>
        <w:b/>
        <w:sz w:val="20"/>
        <w:szCs w:val="20"/>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2874FA5"/>
    <w:multiLevelType w:val="hybridMultilevel"/>
    <w:tmpl w:val="6792E9D2"/>
    <w:lvl w:ilvl="0" w:tplc="A1CA51E2">
      <w:start w:val="1"/>
      <w:numFmt w:val="bullet"/>
      <w:lvlText w:val=""/>
      <w:lvlPicBulletId w:val="1"/>
      <w:lvlJc w:val="left"/>
      <w:pPr>
        <w:tabs>
          <w:tab w:val="num" w:pos="720"/>
        </w:tabs>
        <w:ind w:left="720" w:hanging="360"/>
      </w:pPr>
      <w:rPr>
        <w:rFonts w:ascii="Symbol" w:hAnsi="Symbol" w:hint="default"/>
      </w:rPr>
    </w:lvl>
    <w:lvl w:ilvl="1" w:tplc="C382D966" w:tentative="1">
      <w:start w:val="1"/>
      <w:numFmt w:val="bullet"/>
      <w:lvlText w:val=""/>
      <w:lvlJc w:val="left"/>
      <w:pPr>
        <w:tabs>
          <w:tab w:val="num" w:pos="1440"/>
        </w:tabs>
        <w:ind w:left="1440" w:hanging="360"/>
      </w:pPr>
      <w:rPr>
        <w:rFonts w:ascii="Symbol" w:hAnsi="Symbol" w:hint="default"/>
      </w:rPr>
    </w:lvl>
    <w:lvl w:ilvl="2" w:tplc="BEEE2482" w:tentative="1">
      <w:start w:val="1"/>
      <w:numFmt w:val="bullet"/>
      <w:lvlText w:val=""/>
      <w:lvlJc w:val="left"/>
      <w:pPr>
        <w:tabs>
          <w:tab w:val="num" w:pos="2160"/>
        </w:tabs>
        <w:ind w:left="2160" w:hanging="360"/>
      </w:pPr>
      <w:rPr>
        <w:rFonts w:ascii="Symbol" w:hAnsi="Symbol" w:hint="default"/>
      </w:rPr>
    </w:lvl>
    <w:lvl w:ilvl="3" w:tplc="0BA05E60" w:tentative="1">
      <w:start w:val="1"/>
      <w:numFmt w:val="bullet"/>
      <w:lvlText w:val=""/>
      <w:lvlJc w:val="left"/>
      <w:pPr>
        <w:tabs>
          <w:tab w:val="num" w:pos="2880"/>
        </w:tabs>
        <w:ind w:left="2880" w:hanging="360"/>
      </w:pPr>
      <w:rPr>
        <w:rFonts w:ascii="Symbol" w:hAnsi="Symbol" w:hint="default"/>
      </w:rPr>
    </w:lvl>
    <w:lvl w:ilvl="4" w:tplc="F278A786" w:tentative="1">
      <w:start w:val="1"/>
      <w:numFmt w:val="bullet"/>
      <w:lvlText w:val=""/>
      <w:lvlJc w:val="left"/>
      <w:pPr>
        <w:tabs>
          <w:tab w:val="num" w:pos="3600"/>
        </w:tabs>
        <w:ind w:left="3600" w:hanging="360"/>
      </w:pPr>
      <w:rPr>
        <w:rFonts w:ascii="Symbol" w:hAnsi="Symbol" w:hint="default"/>
      </w:rPr>
    </w:lvl>
    <w:lvl w:ilvl="5" w:tplc="33B4F826" w:tentative="1">
      <w:start w:val="1"/>
      <w:numFmt w:val="bullet"/>
      <w:lvlText w:val=""/>
      <w:lvlJc w:val="left"/>
      <w:pPr>
        <w:tabs>
          <w:tab w:val="num" w:pos="4320"/>
        </w:tabs>
        <w:ind w:left="4320" w:hanging="360"/>
      </w:pPr>
      <w:rPr>
        <w:rFonts w:ascii="Symbol" w:hAnsi="Symbol" w:hint="default"/>
      </w:rPr>
    </w:lvl>
    <w:lvl w:ilvl="6" w:tplc="916E94BA" w:tentative="1">
      <w:start w:val="1"/>
      <w:numFmt w:val="bullet"/>
      <w:lvlText w:val=""/>
      <w:lvlJc w:val="left"/>
      <w:pPr>
        <w:tabs>
          <w:tab w:val="num" w:pos="5040"/>
        </w:tabs>
        <w:ind w:left="5040" w:hanging="360"/>
      </w:pPr>
      <w:rPr>
        <w:rFonts w:ascii="Symbol" w:hAnsi="Symbol" w:hint="default"/>
      </w:rPr>
    </w:lvl>
    <w:lvl w:ilvl="7" w:tplc="298C25A0" w:tentative="1">
      <w:start w:val="1"/>
      <w:numFmt w:val="bullet"/>
      <w:lvlText w:val=""/>
      <w:lvlJc w:val="left"/>
      <w:pPr>
        <w:tabs>
          <w:tab w:val="num" w:pos="5760"/>
        </w:tabs>
        <w:ind w:left="5760" w:hanging="360"/>
      </w:pPr>
      <w:rPr>
        <w:rFonts w:ascii="Symbol" w:hAnsi="Symbol" w:hint="default"/>
      </w:rPr>
    </w:lvl>
    <w:lvl w:ilvl="8" w:tplc="CC22B93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65552F93"/>
    <w:multiLevelType w:val="multilevel"/>
    <w:tmpl w:val="9BAA37F6"/>
    <w:lvl w:ilvl="0">
      <w:start w:val="1"/>
      <w:numFmt w:val="decimal"/>
      <w:lvlText w:val="%1"/>
      <w:lvlJc w:val="left"/>
      <w:pPr>
        <w:ind w:left="360" w:hanging="360"/>
      </w:pPr>
      <w:rPr>
        <w:rFonts w:hint="default"/>
      </w:rPr>
    </w:lvl>
    <w:lvl w:ilvl="1">
      <w:start w:val="2"/>
      <w:numFmt w:val="decimal"/>
      <w:lvlText w:val="%1.%2"/>
      <w:lvlJc w:val="left"/>
      <w:pPr>
        <w:ind w:left="379" w:hanging="360"/>
      </w:pPr>
      <w:rPr>
        <w:rFonts w:hint="default"/>
      </w:rPr>
    </w:lvl>
    <w:lvl w:ilvl="2">
      <w:start w:val="1"/>
      <w:numFmt w:val="decimal"/>
      <w:lvlText w:val="%1.%2.%3"/>
      <w:lvlJc w:val="left"/>
      <w:pPr>
        <w:ind w:left="758" w:hanging="720"/>
      </w:pPr>
      <w:rPr>
        <w:rFonts w:hint="default"/>
      </w:rPr>
    </w:lvl>
    <w:lvl w:ilvl="3">
      <w:start w:val="1"/>
      <w:numFmt w:val="decimal"/>
      <w:lvlText w:val="%1.%2.%3.%4"/>
      <w:lvlJc w:val="left"/>
      <w:pPr>
        <w:ind w:left="777" w:hanging="720"/>
      </w:pPr>
      <w:rPr>
        <w:rFonts w:hint="default"/>
      </w:rPr>
    </w:lvl>
    <w:lvl w:ilvl="4">
      <w:start w:val="1"/>
      <w:numFmt w:val="decimal"/>
      <w:lvlText w:val="%1.%2.%3.%4.%5"/>
      <w:lvlJc w:val="left"/>
      <w:pPr>
        <w:ind w:left="1156" w:hanging="1080"/>
      </w:pPr>
      <w:rPr>
        <w:rFonts w:hint="default"/>
      </w:rPr>
    </w:lvl>
    <w:lvl w:ilvl="5">
      <w:start w:val="1"/>
      <w:numFmt w:val="decimal"/>
      <w:lvlText w:val="%1.%2.%3.%4.%5.%6"/>
      <w:lvlJc w:val="left"/>
      <w:pPr>
        <w:ind w:left="1175" w:hanging="1080"/>
      </w:pPr>
      <w:rPr>
        <w:rFonts w:hint="default"/>
      </w:rPr>
    </w:lvl>
    <w:lvl w:ilvl="6">
      <w:start w:val="1"/>
      <w:numFmt w:val="decimal"/>
      <w:lvlText w:val="%1.%2.%3.%4.%5.%6.%7"/>
      <w:lvlJc w:val="left"/>
      <w:pPr>
        <w:ind w:left="1554" w:hanging="1440"/>
      </w:pPr>
      <w:rPr>
        <w:rFonts w:hint="default"/>
      </w:rPr>
    </w:lvl>
    <w:lvl w:ilvl="7">
      <w:start w:val="1"/>
      <w:numFmt w:val="decimal"/>
      <w:lvlText w:val="%1.%2.%3.%4.%5.%6.%7.%8"/>
      <w:lvlJc w:val="left"/>
      <w:pPr>
        <w:ind w:left="1573" w:hanging="1440"/>
      </w:pPr>
      <w:rPr>
        <w:rFonts w:hint="default"/>
      </w:rPr>
    </w:lvl>
    <w:lvl w:ilvl="8">
      <w:start w:val="1"/>
      <w:numFmt w:val="decimal"/>
      <w:lvlText w:val="%1.%2.%3.%4.%5.%6.%7.%8.%9"/>
      <w:lvlJc w:val="left"/>
      <w:pPr>
        <w:ind w:left="1952" w:hanging="1800"/>
      </w:pPr>
      <w:rPr>
        <w:rFonts w:hint="default"/>
      </w:rPr>
    </w:lvl>
  </w:abstractNum>
  <w:abstractNum w:abstractNumId="5" w15:restartNumberingAfterBreak="0">
    <w:nsid w:val="66B44162"/>
    <w:multiLevelType w:val="hybridMultilevel"/>
    <w:tmpl w:val="822AE44E"/>
    <w:lvl w:ilvl="0" w:tplc="D07CC8A8">
      <w:start w:val="1"/>
      <w:numFmt w:val="bullet"/>
      <w:lvlText w:val="-"/>
      <w:lvlJc w:val="left"/>
      <w:pPr>
        <w:ind w:left="492" w:hanging="360"/>
      </w:pPr>
      <w:rPr>
        <w:rFonts w:ascii="Calibri" w:eastAsia="Calibri" w:hAnsi="Calibri" w:cs="Calibri" w:hint="default"/>
      </w:rPr>
    </w:lvl>
    <w:lvl w:ilvl="1" w:tplc="040C0003">
      <w:start w:val="1"/>
      <w:numFmt w:val="bullet"/>
      <w:lvlText w:val="o"/>
      <w:lvlJc w:val="left"/>
      <w:pPr>
        <w:ind w:left="1212" w:hanging="360"/>
      </w:pPr>
      <w:rPr>
        <w:rFonts w:ascii="Courier New" w:hAnsi="Courier New" w:cs="Courier New" w:hint="default"/>
      </w:rPr>
    </w:lvl>
    <w:lvl w:ilvl="2" w:tplc="040C0005" w:tentative="1">
      <w:start w:val="1"/>
      <w:numFmt w:val="bullet"/>
      <w:lvlText w:val=""/>
      <w:lvlJc w:val="left"/>
      <w:pPr>
        <w:ind w:left="1932" w:hanging="360"/>
      </w:pPr>
      <w:rPr>
        <w:rFonts w:ascii="Wingdings" w:hAnsi="Wingdings" w:hint="default"/>
      </w:rPr>
    </w:lvl>
    <w:lvl w:ilvl="3" w:tplc="040C0001" w:tentative="1">
      <w:start w:val="1"/>
      <w:numFmt w:val="bullet"/>
      <w:lvlText w:val=""/>
      <w:lvlJc w:val="left"/>
      <w:pPr>
        <w:ind w:left="2652" w:hanging="360"/>
      </w:pPr>
      <w:rPr>
        <w:rFonts w:ascii="Symbol" w:hAnsi="Symbol" w:hint="default"/>
      </w:rPr>
    </w:lvl>
    <w:lvl w:ilvl="4" w:tplc="040C0003" w:tentative="1">
      <w:start w:val="1"/>
      <w:numFmt w:val="bullet"/>
      <w:lvlText w:val="o"/>
      <w:lvlJc w:val="left"/>
      <w:pPr>
        <w:ind w:left="3372" w:hanging="360"/>
      </w:pPr>
      <w:rPr>
        <w:rFonts w:ascii="Courier New" w:hAnsi="Courier New" w:cs="Courier New" w:hint="default"/>
      </w:rPr>
    </w:lvl>
    <w:lvl w:ilvl="5" w:tplc="040C0005" w:tentative="1">
      <w:start w:val="1"/>
      <w:numFmt w:val="bullet"/>
      <w:lvlText w:val=""/>
      <w:lvlJc w:val="left"/>
      <w:pPr>
        <w:ind w:left="4092" w:hanging="360"/>
      </w:pPr>
      <w:rPr>
        <w:rFonts w:ascii="Wingdings" w:hAnsi="Wingdings" w:hint="default"/>
      </w:rPr>
    </w:lvl>
    <w:lvl w:ilvl="6" w:tplc="040C0001" w:tentative="1">
      <w:start w:val="1"/>
      <w:numFmt w:val="bullet"/>
      <w:lvlText w:val=""/>
      <w:lvlJc w:val="left"/>
      <w:pPr>
        <w:ind w:left="4812" w:hanging="360"/>
      </w:pPr>
      <w:rPr>
        <w:rFonts w:ascii="Symbol" w:hAnsi="Symbol" w:hint="default"/>
      </w:rPr>
    </w:lvl>
    <w:lvl w:ilvl="7" w:tplc="040C0003" w:tentative="1">
      <w:start w:val="1"/>
      <w:numFmt w:val="bullet"/>
      <w:lvlText w:val="o"/>
      <w:lvlJc w:val="left"/>
      <w:pPr>
        <w:ind w:left="5532" w:hanging="360"/>
      </w:pPr>
      <w:rPr>
        <w:rFonts w:ascii="Courier New" w:hAnsi="Courier New" w:cs="Courier New" w:hint="default"/>
      </w:rPr>
    </w:lvl>
    <w:lvl w:ilvl="8" w:tplc="040C0005" w:tentative="1">
      <w:start w:val="1"/>
      <w:numFmt w:val="bullet"/>
      <w:lvlText w:val=""/>
      <w:lvlJc w:val="left"/>
      <w:pPr>
        <w:ind w:left="6252" w:hanging="360"/>
      </w:pPr>
      <w:rPr>
        <w:rFonts w:ascii="Wingdings" w:hAnsi="Wingdings" w:hint="default"/>
      </w:rPr>
    </w:lvl>
  </w:abstractNum>
  <w:abstractNum w:abstractNumId="6" w15:restartNumberingAfterBreak="0">
    <w:nsid w:val="72C71CDE"/>
    <w:multiLevelType w:val="hybridMultilevel"/>
    <w:tmpl w:val="7CA2CF4E"/>
    <w:lvl w:ilvl="0" w:tplc="D6C4B44E">
      <w:numFmt w:val="bullet"/>
      <w:lvlText w:val="-"/>
      <w:lvlJc w:val="left"/>
      <w:pPr>
        <w:ind w:left="739" w:hanging="360"/>
      </w:pPr>
      <w:rPr>
        <w:rFonts w:ascii="Calibri" w:eastAsiaTheme="minorHAnsi" w:hAnsi="Calibri" w:cs="Calibri" w:hint="default"/>
      </w:rPr>
    </w:lvl>
    <w:lvl w:ilvl="1" w:tplc="040C0003" w:tentative="1">
      <w:start w:val="1"/>
      <w:numFmt w:val="bullet"/>
      <w:lvlText w:val="o"/>
      <w:lvlJc w:val="left"/>
      <w:pPr>
        <w:ind w:left="1459" w:hanging="360"/>
      </w:pPr>
      <w:rPr>
        <w:rFonts w:ascii="Courier New" w:hAnsi="Courier New" w:cs="Courier New" w:hint="default"/>
      </w:rPr>
    </w:lvl>
    <w:lvl w:ilvl="2" w:tplc="040C0005" w:tentative="1">
      <w:start w:val="1"/>
      <w:numFmt w:val="bullet"/>
      <w:lvlText w:val=""/>
      <w:lvlJc w:val="left"/>
      <w:pPr>
        <w:ind w:left="2179" w:hanging="360"/>
      </w:pPr>
      <w:rPr>
        <w:rFonts w:ascii="Wingdings" w:hAnsi="Wingdings" w:hint="default"/>
      </w:rPr>
    </w:lvl>
    <w:lvl w:ilvl="3" w:tplc="040C0001" w:tentative="1">
      <w:start w:val="1"/>
      <w:numFmt w:val="bullet"/>
      <w:lvlText w:val=""/>
      <w:lvlJc w:val="left"/>
      <w:pPr>
        <w:ind w:left="2899" w:hanging="360"/>
      </w:pPr>
      <w:rPr>
        <w:rFonts w:ascii="Symbol" w:hAnsi="Symbol" w:hint="default"/>
      </w:rPr>
    </w:lvl>
    <w:lvl w:ilvl="4" w:tplc="040C0003" w:tentative="1">
      <w:start w:val="1"/>
      <w:numFmt w:val="bullet"/>
      <w:lvlText w:val="o"/>
      <w:lvlJc w:val="left"/>
      <w:pPr>
        <w:ind w:left="3619" w:hanging="360"/>
      </w:pPr>
      <w:rPr>
        <w:rFonts w:ascii="Courier New" w:hAnsi="Courier New" w:cs="Courier New" w:hint="default"/>
      </w:rPr>
    </w:lvl>
    <w:lvl w:ilvl="5" w:tplc="040C0005" w:tentative="1">
      <w:start w:val="1"/>
      <w:numFmt w:val="bullet"/>
      <w:lvlText w:val=""/>
      <w:lvlJc w:val="left"/>
      <w:pPr>
        <w:ind w:left="4339" w:hanging="360"/>
      </w:pPr>
      <w:rPr>
        <w:rFonts w:ascii="Wingdings" w:hAnsi="Wingdings" w:hint="default"/>
      </w:rPr>
    </w:lvl>
    <w:lvl w:ilvl="6" w:tplc="040C0001" w:tentative="1">
      <w:start w:val="1"/>
      <w:numFmt w:val="bullet"/>
      <w:lvlText w:val=""/>
      <w:lvlJc w:val="left"/>
      <w:pPr>
        <w:ind w:left="5059" w:hanging="360"/>
      </w:pPr>
      <w:rPr>
        <w:rFonts w:ascii="Symbol" w:hAnsi="Symbol" w:hint="default"/>
      </w:rPr>
    </w:lvl>
    <w:lvl w:ilvl="7" w:tplc="040C0003" w:tentative="1">
      <w:start w:val="1"/>
      <w:numFmt w:val="bullet"/>
      <w:lvlText w:val="o"/>
      <w:lvlJc w:val="left"/>
      <w:pPr>
        <w:ind w:left="5779" w:hanging="360"/>
      </w:pPr>
      <w:rPr>
        <w:rFonts w:ascii="Courier New" w:hAnsi="Courier New" w:cs="Courier New" w:hint="default"/>
      </w:rPr>
    </w:lvl>
    <w:lvl w:ilvl="8" w:tplc="040C0005" w:tentative="1">
      <w:start w:val="1"/>
      <w:numFmt w:val="bullet"/>
      <w:lvlText w:val=""/>
      <w:lvlJc w:val="left"/>
      <w:pPr>
        <w:ind w:left="6499" w:hanging="360"/>
      </w:pPr>
      <w:rPr>
        <w:rFonts w:ascii="Wingdings" w:hAnsi="Wingdings" w:hint="default"/>
      </w:rPr>
    </w:lvl>
  </w:abstractNum>
  <w:abstractNum w:abstractNumId="7" w15:restartNumberingAfterBreak="0">
    <w:nsid w:val="79440217"/>
    <w:multiLevelType w:val="hybridMultilevel"/>
    <w:tmpl w:val="BE2C24A4"/>
    <w:lvl w:ilvl="0" w:tplc="1C5E860A">
      <w:start w:val="1"/>
      <w:numFmt w:val="bullet"/>
      <w:lvlText w:val="•"/>
      <w:lvlPicBulletId w:val="0"/>
      <w:lvlJc w:val="left"/>
      <w:pPr>
        <w:ind w:left="7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6C8900E">
      <w:start w:val="1"/>
      <w:numFmt w:val="bullet"/>
      <w:lvlText w:val="o"/>
      <w:lvlJc w:val="left"/>
      <w:pPr>
        <w:ind w:left="18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A06666E">
      <w:start w:val="1"/>
      <w:numFmt w:val="bullet"/>
      <w:lvlText w:val="▪"/>
      <w:lvlJc w:val="left"/>
      <w:pPr>
        <w:ind w:left="25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AB0EB76">
      <w:start w:val="1"/>
      <w:numFmt w:val="bullet"/>
      <w:lvlText w:val="•"/>
      <w:lvlJc w:val="left"/>
      <w:pPr>
        <w:ind w:left="32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076767C">
      <w:start w:val="1"/>
      <w:numFmt w:val="bullet"/>
      <w:lvlText w:val="o"/>
      <w:lvlJc w:val="left"/>
      <w:pPr>
        <w:ind w:left="39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5EE61F4">
      <w:start w:val="1"/>
      <w:numFmt w:val="bullet"/>
      <w:lvlText w:val="▪"/>
      <w:lvlJc w:val="left"/>
      <w:pPr>
        <w:ind w:left="47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EA22BB6">
      <w:start w:val="1"/>
      <w:numFmt w:val="bullet"/>
      <w:lvlText w:val="•"/>
      <w:lvlJc w:val="left"/>
      <w:pPr>
        <w:ind w:left="54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FBE7960">
      <w:start w:val="1"/>
      <w:numFmt w:val="bullet"/>
      <w:lvlText w:val="o"/>
      <w:lvlJc w:val="left"/>
      <w:pPr>
        <w:ind w:left="61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BBC82EC">
      <w:start w:val="1"/>
      <w:numFmt w:val="bullet"/>
      <w:lvlText w:val="▪"/>
      <w:lvlJc w:val="left"/>
      <w:pPr>
        <w:ind w:left="68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569925752">
    <w:abstractNumId w:val="7"/>
  </w:num>
  <w:num w:numId="2" w16cid:durableId="621036978">
    <w:abstractNumId w:val="3"/>
  </w:num>
  <w:num w:numId="3" w16cid:durableId="1096099270">
    <w:abstractNumId w:val="5"/>
  </w:num>
  <w:num w:numId="4" w16cid:durableId="1550335201">
    <w:abstractNumId w:val="2"/>
  </w:num>
  <w:num w:numId="5" w16cid:durableId="949315889">
    <w:abstractNumId w:val="1"/>
  </w:num>
  <w:num w:numId="6" w16cid:durableId="880477730">
    <w:abstractNumId w:val="0"/>
  </w:num>
  <w:num w:numId="7" w16cid:durableId="453791788">
    <w:abstractNumId w:val="4"/>
  </w:num>
  <w:num w:numId="8" w16cid:durableId="11040347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B90"/>
    <w:rsid w:val="00011334"/>
    <w:rsid w:val="000176EA"/>
    <w:rsid w:val="000252EA"/>
    <w:rsid w:val="00026F5B"/>
    <w:rsid w:val="0003713E"/>
    <w:rsid w:val="00053525"/>
    <w:rsid w:val="00065EB3"/>
    <w:rsid w:val="0009274F"/>
    <w:rsid w:val="000A2329"/>
    <w:rsid w:val="00103D5E"/>
    <w:rsid w:val="00130351"/>
    <w:rsid w:val="00144789"/>
    <w:rsid w:val="00196C05"/>
    <w:rsid w:val="001B085B"/>
    <w:rsid w:val="001B0AFA"/>
    <w:rsid w:val="001D2284"/>
    <w:rsid w:val="001F04D3"/>
    <w:rsid w:val="001F4611"/>
    <w:rsid w:val="00207AD9"/>
    <w:rsid w:val="00224CB4"/>
    <w:rsid w:val="00226A13"/>
    <w:rsid w:val="00230128"/>
    <w:rsid w:val="00232912"/>
    <w:rsid w:val="00234811"/>
    <w:rsid w:val="00243A15"/>
    <w:rsid w:val="00254EDA"/>
    <w:rsid w:val="00257D19"/>
    <w:rsid w:val="00292DD9"/>
    <w:rsid w:val="00293924"/>
    <w:rsid w:val="00295A6D"/>
    <w:rsid w:val="002B208F"/>
    <w:rsid w:val="002B4BD0"/>
    <w:rsid w:val="002B521C"/>
    <w:rsid w:val="002C0666"/>
    <w:rsid w:val="002D1ED9"/>
    <w:rsid w:val="002F4A88"/>
    <w:rsid w:val="002F53DB"/>
    <w:rsid w:val="00315862"/>
    <w:rsid w:val="003242AB"/>
    <w:rsid w:val="003306CD"/>
    <w:rsid w:val="00334A44"/>
    <w:rsid w:val="0034174C"/>
    <w:rsid w:val="00347A3D"/>
    <w:rsid w:val="00390889"/>
    <w:rsid w:val="003C2154"/>
    <w:rsid w:val="003D256F"/>
    <w:rsid w:val="003D42C1"/>
    <w:rsid w:val="003D5F4D"/>
    <w:rsid w:val="003D7D91"/>
    <w:rsid w:val="003E6369"/>
    <w:rsid w:val="00402049"/>
    <w:rsid w:val="004431DF"/>
    <w:rsid w:val="00460FE1"/>
    <w:rsid w:val="00465121"/>
    <w:rsid w:val="004961FB"/>
    <w:rsid w:val="004B1FDB"/>
    <w:rsid w:val="004B219D"/>
    <w:rsid w:val="004B26F8"/>
    <w:rsid w:val="004B797D"/>
    <w:rsid w:val="004E4285"/>
    <w:rsid w:val="004E7C6E"/>
    <w:rsid w:val="004F7E96"/>
    <w:rsid w:val="005101F9"/>
    <w:rsid w:val="00511A3F"/>
    <w:rsid w:val="00545AB8"/>
    <w:rsid w:val="00573BF5"/>
    <w:rsid w:val="005942B6"/>
    <w:rsid w:val="005942DA"/>
    <w:rsid w:val="005A376B"/>
    <w:rsid w:val="005B2BDB"/>
    <w:rsid w:val="005E7E0B"/>
    <w:rsid w:val="00606CEF"/>
    <w:rsid w:val="00650AEF"/>
    <w:rsid w:val="00651ADB"/>
    <w:rsid w:val="00652480"/>
    <w:rsid w:val="00667A59"/>
    <w:rsid w:val="00696A5A"/>
    <w:rsid w:val="006B410A"/>
    <w:rsid w:val="00706798"/>
    <w:rsid w:val="00745967"/>
    <w:rsid w:val="007534F2"/>
    <w:rsid w:val="007553D3"/>
    <w:rsid w:val="0077462D"/>
    <w:rsid w:val="00786BA5"/>
    <w:rsid w:val="0079359C"/>
    <w:rsid w:val="007B29D9"/>
    <w:rsid w:val="007D11C5"/>
    <w:rsid w:val="007D1B21"/>
    <w:rsid w:val="007F4C29"/>
    <w:rsid w:val="007F6CC2"/>
    <w:rsid w:val="008076DA"/>
    <w:rsid w:val="0081433B"/>
    <w:rsid w:val="00814A32"/>
    <w:rsid w:val="00830869"/>
    <w:rsid w:val="008310E5"/>
    <w:rsid w:val="00861D20"/>
    <w:rsid w:val="0088153E"/>
    <w:rsid w:val="00895442"/>
    <w:rsid w:val="008B4CA7"/>
    <w:rsid w:val="008E5C68"/>
    <w:rsid w:val="009140E4"/>
    <w:rsid w:val="00915D62"/>
    <w:rsid w:val="009312CF"/>
    <w:rsid w:val="00936538"/>
    <w:rsid w:val="00943DE3"/>
    <w:rsid w:val="00952E85"/>
    <w:rsid w:val="009546C1"/>
    <w:rsid w:val="009547D8"/>
    <w:rsid w:val="00974DE7"/>
    <w:rsid w:val="00A026C8"/>
    <w:rsid w:val="00A128AC"/>
    <w:rsid w:val="00A603A7"/>
    <w:rsid w:val="00A60B27"/>
    <w:rsid w:val="00A974DA"/>
    <w:rsid w:val="00A9767C"/>
    <w:rsid w:val="00AE7DE8"/>
    <w:rsid w:val="00B054E1"/>
    <w:rsid w:val="00B41846"/>
    <w:rsid w:val="00B47E79"/>
    <w:rsid w:val="00B53E40"/>
    <w:rsid w:val="00B60576"/>
    <w:rsid w:val="00B75FFB"/>
    <w:rsid w:val="00B848CF"/>
    <w:rsid w:val="00B967A1"/>
    <w:rsid w:val="00BC79F1"/>
    <w:rsid w:val="00BD4556"/>
    <w:rsid w:val="00BD57B4"/>
    <w:rsid w:val="00C070BD"/>
    <w:rsid w:val="00C1101B"/>
    <w:rsid w:val="00C22C60"/>
    <w:rsid w:val="00C36602"/>
    <w:rsid w:val="00C37B80"/>
    <w:rsid w:val="00C40499"/>
    <w:rsid w:val="00C672F5"/>
    <w:rsid w:val="00C81595"/>
    <w:rsid w:val="00CB44AC"/>
    <w:rsid w:val="00CC1547"/>
    <w:rsid w:val="00CC65C5"/>
    <w:rsid w:val="00CF2F29"/>
    <w:rsid w:val="00D2343E"/>
    <w:rsid w:val="00D36B72"/>
    <w:rsid w:val="00D379E5"/>
    <w:rsid w:val="00D50D0C"/>
    <w:rsid w:val="00D50E6C"/>
    <w:rsid w:val="00D77009"/>
    <w:rsid w:val="00D93B90"/>
    <w:rsid w:val="00D94644"/>
    <w:rsid w:val="00DB0152"/>
    <w:rsid w:val="00DD0D76"/>
    <w:rsid w:val="00E46DE5"/>
    <w:rsid w:val="00E52C8D"/>
    <w:rsid w:val="00E54555"/>
    <w:rsid w:val="00E75081"/>
    <w:rsid w:val="00E825B9"/>
    <w:rsid w:val="00E95AA0"/>
    <w:rsid w:val="00EA1629"/>
    <w:rsid w:val="00EA3EF7"/>
    <w:rsid w:val="00EB50BF"/>
    <w:rsid w:val="00EE6783"/>
    <w:rsid w:val="00F001E1"/>
    <w:rsid w:val="00F044C8"/>
    <w:rsid w:val="00F417AB"/>
    <w:rsid w:val="00F56980"/>
    <w:rsid w:val="00F75959"/>
    <w:rsid w:val="00F75A79"/>
    <w:rsid w:val="00F84BAD"/>
    <w:rsid w:val="00FC38D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1C41E1D3"/>
  <w15:docId w15:val="{BEAC37C7-53F3-45D8-81AF-7BAA4A8B6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9" w:line="225" w:lineRule="auto"/>
      <w:ind w:left="14" w:right="586" w:firstLine="4"/>
      <w:jc w:val="both"/>
    </w:pPr>
    <w:rPr>
      <w:rFonts w:ascii="Calibri" w:eastAsia="Calibri" w:hAnsi="Calibri" w:cs="Calibri"/>
      <w:color w:val="000000"/>
    </w:rPr>
  </w:style>
  <w:style w:type="paragraph" w:styleId="Titre1">
    <w:name w:val="heading 1"/>
    <w:next w:val="Normal"/>
    <w:link w:val="Titre1Car"/>
    <w:uiPriority w:val="9"/>
    <w:unhideWhenUsed/>
    <w:qFormat/>
    <w:pPr>
      <w:keepNext/>
      <w:keepLines/>
      <w:spacing w:after="857"/>
      <w:ind w:left="29"/>
      <w:outlineLvl w:val="0"/>
    </w:pPr>
    <w:rPr>
      <w:rFonts w:ascii="Calibri" w:eastAsia="Calibri" w:hAnsi="Calibri" w:cs="Calibri"/>
      <w:color w:val="000000"/>
      <w:sz w:val="28"/>
    </w:rPr>
  </w:style>
  <w:style w:type="paragraph" w:styleId="Titre2">
    <w:name w:val="heading 2"/>
    <w:basedOn w:val="Normal"/>
    <w:next w:val="Normal"/>
    <w:link w:val="Titre2Car"/>
    <w:uiPriority w:val="9"/>
    <w:semiHidden/>
    <w:unhideWhenUsed/>
    <w:qFormat/>
    <w:rsid w:val="004B26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28"/>
    </w:rPr>
  </w:style>
  <w:style w:type="paragraph" w:styleId="Paragraphedeliste">
    <w:name w:val="List Paragraph"/>
    <w:basedOn w:val="Normal"/>
    <w:uiPriority w:val="34"/>
    <w:qFormat/>
    <w:rsid w:val="003C2154"/>
    <w:pPr>
      <w:ind w:left="720"/>
      <w:contextualSpacing/>
    </w:pPr>
  </w:style>
  <w:style w:type="paragraph" w:styleId="Textedebulles">
    <w:name w:val="Balloon Text"/>
    <w:basedOn w:val="Normal"/>
    <w:link w:val="TextedebullesCar"/>
    <w:uiPriority w:val="99"/>
    <w:semiHidden/>
    <w:unhideWhenUsed/>
    <w:rsid w:val="002B521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B521C"/>
    <w:rPr>
      <w:rFonts w:ascii="Segoe UI" w:eastAsia="Calibri" w:hAnsi="Segoe UI" w:cs="Segoe UI"/>
      <w:color w:val="000000"/>
      <w:sz w:val="18"/>
      <w:szCs w:val="18"/>
    </w:rPr>
  </w:style>
  <w:style w:type="paragraph" w:styleId="En-tte">
    <w:name w:val="header"/>
    <w:basedOn w:val="Normal"/>
    <w:link w:val="En-tteCar"/>
    <w:uiPriority w:val="99"/>
    <w:unhideWhenUsed/>
    <w:rsid w:val="00952E85"/>
    <w:pPr>
      <w:tabs>
        <w:tab w:val="center" w:pos="4536"/>
        <w:tab w:val="right" w:pos="9072"/>
      </w:tabs>
      <w:spacing w:after="0" w:line="240" w:lineRule="auto"/>
    </w:pPr>
  </w:style>
  <w:style w:type="character" w:customStyle="1" w:styleId="En-tteCar">
    <w:name w:val="En-tête Car"/>
    <w:basedOn w:val="Policepardfaut"/>
    <w:link w:val="En-tte"/>
    <w:uiPriority w:val="99"/>
    <w:rsid w:val="00952E85"/>
    <w:rPr>
      <w:rFonts w:ascii="Calibri" w:eastAsia="Calibri" w:hAnsi="Calibri" w:cs="Calibri"/>
      <w:color w:val="000000"/>
    </w:rPr>
  </w:style>
  <w:style w:type="paragraph" w:styleId="Pieddepage">
    <w:name w:val="footer"/>
    <w:basedOn w:val="Normal"/>
    <w:link w:val="PieddepageCar"/>
    <w:uiPriority w:val="99"/>
    <w:unhideWhenUsed/>
    <w:rsid w:val="00952E8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52E85"/>
    <w:rPr>
      <w:rFonts w:ascii="Calibri" w:eastAsia="Calibri" w:hAnsi="Calibri" w:cs="Calibri"/>
      <w:color w:val="000000"/>
    </w:rPr>
  </w:style>
  <w:style w:type="character" w:styleId="Marquedecommentaire">
    <w:name w:val="annotation reference"/>
    <w:basedOn w:val="Policepardfaut"/>
    <w:uiPriority w:val="99"/>
    <w:semiHidden/>
    <w:unhideWhenUsed/>
    <w:rsid w:val="00144789"/>
    <w:rPr>
      <w:sz w:val="16"/>
      <w:szCs w:val="16"/>
    </w:rPr>
  </w:style>
  <w:style w:type="paragraph" w:styleId="Commentaire">
    <w:name w:val="annotation text"/>
    <w:basedOn w:val="Normal"/>
    <w:link w:val="CommentaireCar"/>
    <w:uiPriority w:val="99"/>
    <w:unhideWhenUsed/>
    <w:rsid w:val="00144789"/>
    <w:pPr>
      <w:spacing w:after="0" w:line="240" w:lineRule="auto"/>
      <w:ind w:left="0" w:right="0" w:firstLine="0"/>
      <w:jc w:val="left"/>
    </w:pPr>
    <w:rPr>
      <w:rFonts w:ascii="Times New Roman" w:eastAsia="Times New Roman" w:hAnsi="Times New Roman" w:cs="Times New Roman"/>
      <w:color w:val="auto"/>
      <w:sz w:val="20"/>
      <w:szCs w:val="20"/>
      <w:lang w:eastAsia="zh-CN"/>
    </w:rPr>
  </w:style>
  <w:style w:type="character" w:customStyle="1" w:styleId="CommentaireCar">
    <w:name w:val="Commentaire Car"/>
    <w:basedOn w:val="Policepardfaut"/>
    <w:link w:val="Commentaire"/>
    <w:uiPriority w:val="99"/>
    <w:rsid w:val="00144789"/>
    <w:rPr>
      <w:rFonts w:ascii="Times New Roman" w:eastAsia="Times New Roman" w:hAnsi="Times New Roman" w:cs="Times New Roman"/>
      <w:sz w:val="20"/>
      <w:szCs w:val="20"/>
      <w:lang w:eastAsia="zh-CN"/>
    </w:rPr>
  </w:style>
  <w:style w:type="character" w:customStyle="1" w:styleId="InternetLink">
    <w:name w:val="Internet Link"/>
    <w:rsid w:val="009140E4"/>
    <w:rPr>
      <w:color w:val="0000FF"/>
      <w:u w:val="single"/>
    </w:rPr>
  </w:style>
  <w:style w:type="character" w:styleId="Lienhypertexte">
    <w:name w:val="Hyperlink"/>
    <w:basedOn w:val="Policepardfaut"/>
    <w:uiPriority w:val="99"/>
    <w:semiHidden/>
    <w:unhideWhenUsed/>
    <w:rsid w:val="009140E4"/>
    <w:rPr>
      <w:color w:val="0000FF"/>
      <w:u w:val="single"/>
    </w:rPr>
  </w:style>
  <w:style w:type="character" w:styleId="lev">
    <w:name w:val="Strong"/>
    <w:basedOn w:val="Policepardfaut"/>
    <w:uiPriority w:val="22"/>
    <w:qFormat/>
    <w:rsid w:val="009140E4"/>
    <w:rPr>
      <w:b/>
      <w:bCs/>
    </w:rPr>
  </w:style>
  <w:style w:type="table" w:styleId="Grilledutableau">
    <w:name w:val="Table Grid"/>
    <w:basedOn w:val="TableauNormal"/>
    <w:uiPriority w:val="39"/>
    <w:rsid w:val="000927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2">
    <w:name w:val="Grid Table 1 Light Accent 2"/>
    <w:basedOn w:val="TableauNormal"/>
    <w:uiPriority w:val="46"/>
    <w:rsid w:val="0009274F"/>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semiHidden/>
    <w:rsid w:val="004B26F8"/>
    <w:rPr>
      <w:rFonts w:asciiTheme="majorHAnsi" w:eastAsiaTheme="majorEastAsia" w:hAnsiTheme="majorHAnsi" w:cstheme="majorBidi"/>
      <w:color w:val="2E74B5" w:themeColor="accent1" w:themeShade="BF"/>
      <w:sz w:val="26"/>
      <w:szCs w:val="26"/>
    </w:rPr>
  </w:style>
  <w:style w:type="table" w:styleId="TableauGrille1Clair">
    <w:name w:val="Grid Table 1 Light"/>
    <w:basedOn w:val="TableauNormal"/>
    <w:uiPriority w:val="46"/>
    <w:rsid w:val="00BC79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leaccords.travail-emploi.gouv.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748168-d4e3-42c9-a45f-50376ebf867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6816CAF67EA624BB7EC590E2F8B7BB4" ma:contentTypeVersion="11" ma:contentTypeDescription="Create a new document." ma:contentTypeScope="" ma:versionID="7c12404995963080a2a25de937a635a2">
  <xsd:schema xmlns:xsd="http://www.w3.org/2001/XMLSchema" xmlns:xs="http://www.w3.org/2001/XMLSchema" xmlns:p="http://schemas.microsoft.com/office/2006/metadata/properties" xmlns:ns2="06748168-d4e3-42c9-a45f-50376ebf8674" targetNamespace="http://schemas.microsoft.com/office/2006/metadata/properties" ma:root="true" ma:fieldsID="a97cb40906ec6ad2f0b6bb14bfaf9da6" ns2:_="">
    <xsd:import namespace="06748168-d4e3-42c9-a45f-50376ebf8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748168-d4e3-42c9-a45f-50376ebf8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a21608a-12e9-46d7-aa35-d9915e8fc0e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F76EE0-E13E-41E9-94C6-A68C2CECB32F}">
  <ds:schemaRefs>
    <ds:schemaRef ds:uri="http://www.w3.org/XML/1998/namespace"/>
    <ds:schemaRef ds:uri="http://schemas.openxmlformats.org/package/2006/metadata/core-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06748168-d4e3-42c9-a45f-50376ebf8674"/>
    <ds:schemaRef ds:uri="http://schemas.microsoft.com/office/2006/metadata/properties"/>
  </ds:schemaRefs>
</ds:datastoreItem>
</file>

<file path=customXml/itemProps2.xml><?xml version="1.0" encoding="utf-8"?>
<ds:datastoreItem xmlns:ds="http://schemas.openxmlformats.org/officeDocument/2006/customXml" ds:itemID="{D04FBE6E-F57C-43C7-87CD-A4D19A5954D3}">
  <ds:schemaRefs>
    <ds:schemaRef ds:uri="http://schemas.microsoft.com/sharepoint/v3/contenttype/forms"/>
  </ds:schemaRefs>
</ds:datastoreItem>
</file>

<file path=customXml/itemProps3.xml><?xml version="1.0" encoding="utf-8"?>
<ds:datastoreItem xmlns:ds="http://schemas.openxmlformats.org/officeDocument/2006/customXml" ds:itemID="{AE93B557-AB90-49EC-996D-64982ED90FF8}">
  <ds:schemaRefs>
    <ds:schemaRef ds:uri="http://schemas.openxmlformats.org/officeDocument/2006/bibliography"/>
  </ds:schemaRefs>
</ds:datastoreItem>
</file>

<file path=customXml/itemProps4.xml><?xml version="1.0" encoding="utf-8"?>
<ds:datastoreItem xmlns:ds="http://schemas.openxmlformats.org/officeDocument/2006/customXml" ds:itemID="{9C593717-6BBC-418A-9B42-587B0538A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748168-d4e3-42c9-a45f-50376ebf8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6</Pages>
  <Words>1437</Words>
  <Characters>7909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00206BB64FE2220616165419</vt:lpstr>
    </vt:vector>
  </TitlesOfParts>
  <Company>Imerys Talc Europe</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00206BB64FE2220616165419</dc:title>
  <cp:lastModifiedBy>FREGEYRES, MAGALIE</cp:lastModifiedBy>
  <cp:revision>79</cp:revision>
  <cp:lastPrinted>2023-02-27T10:17:00Z</cp:lastPrinted>
  <dcterms:created xsi:type="dcterms:W3CDTF">2025-10-28T17:53:00Z</dcterms:created>
  <dcterms:modified xsi:type="dcterms:W3CDTF">2025-11-21T18:20:00Z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0x010100C6816CAF67EA624BB7EC590E2F8B7BB4</vt:lpwstr>
  </property>
  <property fmtid="{D5CDD505-2E9C-101B-9397-08002B2CF9AE}" pid="3" name="MediaServiceImageTags">
    <vt:lpwstr/>
  </property>
</Properties>
</file>