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4AB17" w14:textId="77777777" w:rsidR="005D4649" w:rsidRPr="00C756F0" w:rsidRDefault="005D4649" w:rsidP="00033FD3">
      <w:pPr>
        <w:pStyle w:val="Sansinterligne"/>
        <w:jc w:val="both"/>
        <w:rPr>
          <w:rFonts w:ascii="Times New Roman" w:hAnsi="Times New Roman" w:cs="Times New Roman"/>
          <w:sz w:val="24"/>
          <w:szCs w:val="24"/>
          <w:vertAlign w:val="subscript"/>
        </w:rPr>
      </w:pPr>
    </w:p>
    <w:p w14:paraId="1A148AF7" w14:textId="77777777" w:rsidR="005D4649" w:rsidRPr="00C756F0" w:rsidRDefault="005D4649" w:rsidP="00033FD3">
      <w:pPr>
        <w:pStyle w:val="Sansinterligne"/>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p>
    <w:p w14:paraId="7BEE02C5" w14:textId="0810C6F6" w:rsidR="002F5306" w:rsidRPr="00C756F0" w:rsidRDefault="00273B30" w:rsidP="00033FD3">
      <w:pPr>
        <w:pStyle w:val="Sansinterligne"/>
        <w:pBdr>
          <w:top w:val="single" w:sz="4" w:space="1" w:color="auto"/>
          <w:left w:val="single" w:sz="4" w:space="4" w:color="auto"/>
          <w:bottom w:val="single" w:sz="4" w:space="1" w:color="auto"/>
          <w:right w:val="single" w:sz="4" w:space="4" w:color="auto"/>
        </w:pBdr>
        <w:jc w:val="center"/>
        <w:rPr>
          <w:rFonts w:ascii="Times New Roman" w:hAnsi="Times New Roman" w:cs="Times New Roman"/>
          <w:b/>
          <w:sz w:val="24"/>
          <w:szCs w:val="24"/>
        </w:rPr>
      </w:pPr>
      <w:r w:rsidRPr="00C756F0">
        <w:rPr>
          <w:rFonts w:ascii="Times New Roman" w:hAnsi="Times New Roman" w:cs="Times New Roman"/>
          <w:b/>
          <w:sz w:val="24"/>
          <w:szCs w:val="24"/>
        </w:rPr>
        <w:t>ACCORD D’ENTREPRISE RELATIF A</w:t>
      </w:r>
      <w:r w:rsidR="00763BBE" w:rsidRPr="00C756F0">
        <w:rPr>
          <w:rFonts w:ascii="Times New Roman" w:hAnsi="Times New Roman" w:cs="Times New Roman"/>
          <w:b/>
          <w:sz w:val="24"/>
          <w:szCs w:val="24"/>
        </w:rPr>
        <w:t xml:space="preserve">UX </w:t>
      </w:r>
      <w:r w:rsidRPr="00C756F0">
        <w:rPr>
          <w:rFonts w:ascii="Times New Roman" w:hAnsi="Times New Roman" w:cs="Times New Roman"/>
          <w:b/>
          <w:sz w:val="24"/>
          <w:szCs w:val="24"/>
        </w:rPr>
        <w:t>PERIODE</w:t>
      </w:r>
      <w:r w:rsidR="00763BBE" w:rsidRPr="00C756F0">
        <w:rPr>
          <w:rFonts w:ascii="Times New Roman" w:hAnsi="Times New Roman" w:cs="Times New Roman"/>
          <w:b/>
          <w:sz w:val="24"/>
          <w:szCs w:val="24"/>
        </w:rPr>
        <w:t>S D’ACQUISI</w:t>
      </w:r>
      <w:r w:rsidR="00492EFD" w:rsidRPr="00C756F0">
        <w:rPr>
          <w:rFonts w:ascii="Times New Roman" w:hAnsi="Times New Roman" w:cs="Times New Roman"/>
          <w:b/>
          <w:sz w:val="24"/>
          <w:szCs w:val="24"/>
        </w:rPr>
        <w:t>T</w:t>
      </w:r>
      <w:r w:rsidR="00763BBE" w:rsidRPr="00C756F0">
        <w:rPr>
          <w:rFonts w:ascii="Times New Roman" w:hAnsi="Times New Roman" w:cs="Times New Roman"/>
          <w:b/>
          <w:sz w:val="24"/>
          <w:szCs w:val="24"/>
        </w:rPr>
        <w:t>ION ET DE</w:t>
      </w:r>
      <w:r w:rsidRPr="00C756F0">
        <w:rPr>
          <w:rFonts w:ascii="Times New Roman" w:hAnsi="Times New Roman" w:cs="Times New Roman"/>
          <w:b/>
          <w:sz w:val="24"/>
          <w:szCs w:val="24"/>
        </w:rPr>
        <w:t xml:space="preserve"> PRISE DES CONGES PAYES</w:t>
      </w:r>
    </w:p>
    <w:p w14:paraId="74ED398C" w14:textId="77777777" w:rsidR="005D4649" w:rsidRPr="00C756F0" w:rsidRDefault="005D4649" w:rsidP="00033FD3">
      <w:pPr>
        <w:pStyle w:val="Sansinterligne"/>
        <w:pBdr>
          <w:top w:val="single" w:sz="4" w:space="1" w:color="auto"/>
          <w:left w:val="single" w:sz="4" w:space="4" w:color="auto"/>
          <w:bottom w:val="single" w:sz="4" w:space="1" w:color="auto"/>
          <w:right w:val="single" w:sz="4" w:space="4" w:color="auto"/>
        </w:pBdr>
        <w:jc w:val="center"/>
        <w:rPr>
          <w:rFonts w:ascii="Times New Roman" w:hAnsi="Times New Roman" w:cs="Times New Roman"/>
          <w:sz w:val="24"/>
          <w:szCs w:val="24"/>
        </w:rPr>
      </w:pPr>
    </w:p>
    <w:p w14:paraId="4BC5A4F9" w14:textId="77777777" w:rsidR="005D4649" w:rsidRPr="00C756F0" w:rsidRDefault="005D4649" w:rsidP="00033FD3">
      <w:pPr>
        <w:pStyle w:val="Sansinterligne"/>
        <w:jc w:val="both"/>
        <w:rPr>
          <w:rFonts w:ascii="Times New Roman" w:hAnsi="Times New Roman" w:cs="Times New Roman"/>
          <w:sz w:val="24"/>
          <w:szCs w:val="24"/>
        </w:rPr>
      </w:pPr>
    </w:p>
    <w:p w14:paraId="739AB0D0" w14:textId="77777777" w:rsidR="00FF5529" w:rsidRPr="00C756F0" w:rsidRDefault="00FF5529" w:rsidP="00033FD3">
      <w:pPr>
        <w:pStyle w:val="Sansinterligne"/>
        <w:jc w:val="both"/>
        <w:rPr>
          <w:rFonts w:ascii="Times New Roman" w:hAnsi="Times New Roman" w:cs="Times New Roman"/>
          <w:sz w:val="24"/>
          <w:szCs w:val="24"/>
        </w:rPr>
      </w:pPr>
    </w:p>
    <w:p w14:paraId="7B062134" w14:textId="77777777" w:rsidR="00405A1E" w:rsidRPr="00C756F0" w:rsidRDefault="00405A1E" w:rsidP="00033FD3">
      <w:pPr>
        <w:keepNext/>
        <w:keepLines/>
        <w:suppressLineNumbers/>
        <w:tabs>
          <w:tab w:val="left" w:pos="0"/>
        </w:tabs>
        <w:spacing w:after="0"/>
        <w:contextualSpacing/>
        <w:jc w:val="both"/>
        <w:rPr>
          <w:rFonts w:ascii="Times New Roman" w:hAnsi="Times New Roman" w:cs="Times New Roman"/>
          <w:b/>
          <w:sz w:val="24"/>
          <w:szCs w:val="24"/>
        </w:rPr>
      </w:pPr>
      <w:r w:rsidRPr="00C756F0">
        <w:rPr>
          <w:rFonts w:ascii="Times New Roman" w:hAnsi="Times New Roman" w:cs="Times New Roman"/>
          <w:b/>
          <w:sz w:val="24"/>
          <w:szCs w:val="24"/>
        </w:rPr>
        <w:t xml:space="preserve">Entre les soussignés </w:t>
      </w:r>
    </w:p>
    <w:p w14:paraId="0BBB5CDC" w14:textId="77777777" w:rsidR="00A35F32" w:rsidRPr="00C756F0" w:rsidRDefault="00A35F32" w:rsidP="00033FD3">
      <w:pPr>
        <w:pStyle w:val="NormalWeb"/>
        <w:spacing w:before="0" w:beforeAutospacing="0" w:after="0" w:afterAutospacing="0"/>
        <w:jc w:val="both"/>
        <w:rPr>
          <w:rFonts w:eastAsia="Lucida Sans Unicode"/>
          <w:b/>
          <w:kern w:val="1"/>
        </w:rPr>
      </w:pPr>
      <w:bookmarkStart w:id="0" w:name="_Hlk120891085"/>
    </w:p>
    <w:p w14:paraId="30A5FB35" w14:textId="561020EB" w:rsidR="00FA7601" w:rsidRPr="00C756F0" w:rsidRDefault="00D400B0" w:rsidP="00033FD3">
      <w:pPr>
        <w:pStyle w:val="NormalWeb"/>
        <w:spacing w:before="0" w:beforeAutospacing="0" w:after="0" w:afterAutospacing="0"/>
        <w:jc w:val="both"/>
        <w:rPr>
          <w:color w:val="000000"/>
          <w:lang w:eastAsia="en-US"/>
        </w:rPr>
      </w:pPr>
      <w:bookmarkStart w:id="1" w:name="_Hlk57640886"/>
      <w:bookmarkStart w:id="2" w:name="_Hlk130476900"/>
      <w:r w:rsidRPr="00C756F0">
        <w:rPr>
          <w:rFonts w:eastAsia="Lucida Sans Unicode"/>
          <w:b/>
          <w:kern w:val="1"/>
        </w:rPr>
        <w:t xml:space="preserve">La société Greenwich France </w:t>
      </w:r>
      <w:proofErr w:type="spellStart"/>
      <w:r w:rsidRPr="00C756F0">
        <w:rPr>
          <w:rFonts w:eastAsia="Lucida Sans Unicode"/>
          <w:b/>
          <w:kern w:val="1"/>
        </w:rPr>
        <w:t>Bidco</w:t>
      </w:r>
      <w:proofErr w:type="spellEnd"/>
      <w:r w:rsidRPr="00C756F0">
        <w:rPr>
          <w:rFonts w:eastAsia="Lucida Sans Unicode"/>
          <w:b/>
          <w:kern w:val="1"/>
        </w:rPr>
        <w:t xml:space="preserve"> SAS,</w:t>
      </w:r>
      <w:r w:rsidRPr="00C756F0">
        <w:rPr>
          <w:rFonts w:eastAsia="Lucida Sans Unicode"/>
          <w:kern w:val="1"/>
        </w:rPr>
        <w:t xml:space="preserve"> dont le siège est situé </w:t>
      </w:r>
      <w:r w:rsidRPr="00C756F0">
        <w:t>3, boulevard de Sébastopol – 75001 Paris</w:t>
      </w:r>
      <w:r w:rsidRPr="00C756F0">
        <w:rPr>
          <w:rFonts w:eastAsia="Lucida Sans Unicode"/>
          <w:kern w:val="1"/>
        </w:rPr>
        <w:t xml:space="preserve">, immatriculée au RCS sous le numéro 938 160 165, </w:t>
      </w:r>
      <w:bookmarkStart w:id="3" w:name="_Hlk58515674"/>
      <w:r w:rsidRPr="00C756F0">
        <w:rPr>
          <w:rFonts w:eastAsia="Lucida Sans Unicode"/>
          <w:kern w:val="1"/>
        </w:rPr>
        <w:t xml:space="preserve">représentée par </w:t>
      </w:r>
      <w:r w:rsidR="00553F77">
        <w:t>Madame</w:t>
      </w:r>
      <w:r w:rsidR="00C7378B">
        <w:t xml:space="preserve"> XX</w:t>
      </w:r>
      <w:bookmarkEnd w:id="3"/>
      <w:r w:rsidR="00C7378B">
        <w:t xml:space="preserve"> </w:t>
      </w:r>
      <w:r w:rsidRPr="00C756F0">
        <w:t xml:space="preserve">en sa qualité de </w:t>
      </w:r>
      <w:bookmarkEnd w:id="1"/>
      <w:proofErr w:type="spellStart"/>
      <w:r w:rsidR="00553F77">
        <w:t>Executive</w:t>
      </w:r>
      <w:proofErr w:type="spellEnd"/>
      <w:r w:rsidR="00553F77">
        <w:t xml:space="preserve"> </w:t>
      </w:r>
      <w:proofErr w:type="spellStart"/>
      <w:r w:rsidR="00553F77">
        <w:t>Managing</w:t>
      </w:r>
      <w:proofErr w:type="spellEnd"/>
      <w:r w:rsidR="00553F77">
        <w:t xml:space="preserve"> </w:t>
      </w:r>
      <w:proofErr w:type="spellStart"/>
      <w:r w:rsidR="00553F77">
        <w:t>Director</w:t>
      </w:r>
      <w:proofErr w:type="spellEnd"/>
      <w:r w:rsidR="00553F77">
        <w:t>,</w:t>
      </w:r>
    </w:p>
    <w:p w14:paraId="0C600C84" w14:textId="77777777" w:rsidR="00D400B0" w:rsidRPr="00C756F0" w:rsidRDefault="00D400B0" w:rsidP="00033FD3">
      <w:pPr>
        <w:keepNext/>
        <w:keepLines/>
        <w:suppressLineNumbers/>
        <w:tabs>
          <w:tab w:val="left" w:pos="0"/>
        </w:tabs>
        <w:spacing w:after="0"/>
        <w:contextualSpacing/>
        <w:jc w:val="both"/>
        <w:rPr>
          <w:rFonts w:ascii="Times New Roman" w:hAnsi="Times New Roman" w:cs="Times New Roman"/>
          <w:sz w:val="24"/>
          <w:szCs w:val="24"/>
        </w:rPr>
      </w:pPr>
    </w:p>
    <w:p w14:paraId="41359D33" w14:textId="29586AA4" w:rsidR="00405A1E" w:rsidRPr="00C756F0" w:rsidRDefault="00405A1E" w:rsidP="00033FD3">
      <w:pPr>
        <w:keepNext/>
        <w:keepLines/>
        <w:suppressLineNumbers/>
        <w:tabs>
          <w:tab w:val="left" w:pos="0"/>
        </w:tabs>
        <w:spacing w:after="0"/>
        <w:contextualSpacing/>
        <w:jc w:val="both"/>
        <w:rPr>
          <w:rFonts w:ascii="Times New Roman" w:hAnsi="Times New Roman" w:cs="Times New Roman"/>
          <w:sz w:val="24"/>
          <w:szCs w:val="24"/>
        </w:rPr>
      </w:pPr>
      <w:r w:rsidRPr="00C756F0">
        <w:rPr>
          <w:rFonts w:ascii="Times New Roman" w:hAnsi="Times New Roman" w:cs="Times New Roman"/>
          <w:sz w:val="24"/>
          <w:szCs w:val="24"/>
        </w:rPr>
        <w:t>Ci-après désignée « </w:t>
      </w:r>
      <w:r w:rsidR="00D400B0" w:rsidRPr="00C756F0">
        <w:rPr>
          <w:rFonts w:ascii="Times New Roman" w:hAnsi="Times New Roman" w:cs="Times New Roman"/>
          <w:sz w:val="24"/>
          <w:szCs w:val="24"/>
        </w:rPr>
        <w:t>Greenwich</w:t>
      </w:r>
      <w:r w:rsidR="00D400B0" w:rsidRPr="00C756F0">
        <w:rPr>
          <w:rFonts w:ascii="Times New Roman" w:eastAsia="Lucida Sans Unicode" w:hAnsi="Times New Roman" w:cs="Times New Roman"/>
          <w:b/>
          <w:kern w:val="1"/>
          <w:sz w:val="24"/>
          <w:szCs w:val="24"/>
        </w:rPr>
        <w:t xml:space="preserve"> </w:t>
      </w:r>
      <w:r w:rsidR="001235BD" w:rsidRPr="00C756F0">
        <w:rPr>
          <w:rFonts w:ascii="Times New Roman" w:hAnsi="Times New Roman" w:cs="Times New Roman"/>
          <w:sz w:val="24"/>
          <w:szCs w:val="24"/>
        </w:rPr>
        <w:t>France</w:t>
      </w:r>
      <w:r w:rsidRPr="00C756F0">
        <w:rPr>
          <w:rFonts w:ascii="Times New Roman" w:hAnsi="Times New Roman" w:cs="Times New Roman"/>
          <w:sz w:val="24"/>
          <w:szCs w:val="24"/>
        </w:rPr>
        <w:t> » ou « </w:t>
      </w:r>
      <w:r w:rsidR="00B5697B" w:rsidRPr="00C756F0">
        <w:rPr>
          <w:rFonts w:ascii="Times New Roman" w:hAnsi="Times New Roman" w:cs="Times New Roman"/>
          <w:sz w:val="24"/>
          <w:szCs w:val="24"/>
        </w:rPr>
        <w:t>la Société</w:t>
      </w:r>
      <w:r w:rsidRPr="00C756F0">
        <w:rPr>
          <w:rFonts w:ascii="Times New Roman" w:hAnsi="Times New Roman" w:cs="Times New Roman"/>
          <w:sz w:val="24"/>
          <w:szCs w:val="24"/>
        </w:rPr>
        <w:t> </w:t>
      </w:r>
      <w:r w:rsidR="000B10B2">
        <w:rPr>
          <w:rFonts w:ascii="Times New Roman" w:hAnsi="Times New Roman" w:cs="Times New Roman"/>
          <w:sz w:val="24"/>
          <w:szCs w:val="24"/>
        </w:rPr>
        <w:t xml:space="preserve">ou l’entreprise </w:t>
      </w:r>
      <w:r w:rsidRPr="00C756F0">
        <w:rPr>
          <w:rFonts w:ascii="Times New Roman" w:hAnsi="Times New Roman" w:cs="Times New Roman"/>
          <w:sz w:val="24"/>
          <w:szCs w:val="24"/>
        </w:rPr>
        <w:t>»,</w:t>
      </w:r>
    </w:p>
    <w:p w14:paraId="40DC75E9" w14:textId="77777777" w:rsidR="00405A1E" w:rsidRPr="00C756F0" w:rsidRDefault="00405A1E" w:rsidP="00033FD3">
      <w:pPr>
        <w:keepNext/>
        <w:keepLines/>
        <w:suppressLineNumbers/>
        <w:spacing w:after="0"/>
        <w:contextualSpacing/>
        <w:jc w:val="both"/>
        <w:rPr>
          <w:rFonts w:ascii="Times New Roman" w:hAnsi="Times New Roman" w:cs="Times New Roman"/>
          <w:sz w:val="24"/>
          <w:szCs w:val="24"/>
        </w:rPr>
      </w:pPr>
    </w:p>
    <w:p w14:paraId="64A430F4" w14:textId="77777777" w:rsidR="00405A1E" w:rsidRPr="00C756F0" w:rsidRDefault="00405A1E" w:rsidP="00033FD3">
      <w:pPr>
        <w:keepNext/>
        <w:keepLines/>
        <w:suppressLineNumbers/>
        <w:spacing w:after="0"/>
        <w:contextualSpacing/>
        <w:jc w:val="both"/>
        <w:rPr>
          <w:rFonts w:ascii="Times New Roman" w:hAnsi="Times New Roman" w:cs="Times New Roman"/>
          <w:sz w:val="24"/>
          <w:szCs w:val="24"/>
        </w:rPr>
      </w:pPr>
      <w:r w:rsidRPr="00C756F0">
        <w:rPr>
          <w:rFonts w:ascii="Times New Roman" w:hAnsi="Times New Roman" w:cs="Times New Roman"/>
          <w:sz w:val="24"/>
          <w:szCs w:val="24"/>
        </w:rPr>
        <w:t>D’une part,</w:t>
      </w:r>
    </w:p>
    <w:p w14:paraId="09F6DB28" w14:textId="77777777" w:rsidR="00405A1E" w:rsidRPr="00C756F0" w:rsidRDefault="00405A1E" w:rsidP="00033FD3">
      <w:pPr>
        <w:keepNext/>
        <w:keepLines/>
        <w:suppressLineNumbers/>
        <w:tabs>
          <w:tab w:val="left" w:pos="0"/>
          <w:tab w:val="left" w:pos="5865"/>
        </w:tabs>
        <w:spacing w:after="0"/>
        <w:contextualSpacing/>
        <w:jc w:val="both"/>
        <w:rPr>
          <w:rFonts w:ascii="Times New Roman" w:hAnsi="Times New Roman" w:cs="Times New Roman"/>
          <w:sz w:val="24"/>
          <w:szCs w:val="24"/>
        </w:rPr>
      </w:pPr>
      <w:r w:rsidRPr="00C756F0">
        <w:rPr>
          <w:rFonts w:ascii="Times New Roman" w:hAnsi="Times New Roman" w:cs="Times New Roman"/>
          <w:sz w:val="24"/>
          <w:szCs w:val="24"/>
        </w:rPr>
        <w:tab/>
      </w:r>
    </w:p>
    <w:p w14:paraId="5E425131" w14:textId="77777777" w:rsidR="00405A1E" w:rsidRPr="00C756F0" w:rsidRDefault="00405A1E" w:rsidP="00033FD3">
      <w:pPr>
        <w:keepNext/>
        <w:keepLines/>
        <w:suppressLineNumbers/>
        <w:tabs>
          <w:tab w:val="left" w:pos="0"/>
        </w:tabs>
        <w:spacing w:after="0"/>
        <w:contextualSpacing/>
        <w:jc w:val="both"/>
        <w:rPr>
          <w:rFonts w:ascii="Times New Roman" w:hAnsi="Times New Roman" w:cs="Times New Roman"/>
          <w:b/>
          <w:sz w:val="24"/>
          <w:szCs w:val="24"/>
        </w:rPr>
      </w:pPr>
      <w:r w:rsidRPr="00C756F0">
        <w:rPr>
          <w:rFonts w:ascii="Times New Roman" w:hAnsi="Times New Roman" w:cs="Times New Roman"/>
          <w:b/>
          <w:sz w:val="24"/>
          <w:szCs w:val="24"/>
        </w:rPr>
        <w:t>ET</w:t>
      </w:r>
    </w:p>
    <w:p w14:paraId="2FBECA54" w14:textId="77777777" w:rsidR="00D33958" w:rsidRPr="00C756F0" w:rsidRDefault="00D33958" w:rsidP="00033FD3">
      <w:pPr>
        <w:pStyle w:val="Standard"/>
        <w:tabs>
          <w:tab w:val="left" w:pos="426"/>
          <w:tab w:val="left" w:pos="709"/>
          <w:tab w:val="left" w:pos="3969"/>
        </w:tabs>
        <w:rPr>
          <w:rFonts w:ascii="Times New Roman" w:hAnsi="Times New Roman"/>
          <w:b/>
          <w:szCs w:val="24"/>
        </w:rPr>
      </w:pPr>
    </w:p>
    <w:p w14:paraId="73A5144C" w14:textId="4FE906B7" w:rsidR="00D2332F" w:rsidRPr="00D2332F" w:rsidRDefault="00D2332F" w:rsidP="00D2332F">
      <w:pPr>
        <w:keepNext/>
        <w:keepLines/>
        <w:suppressLineNumbers/>
        <w:spacing w:after="0"/>
        <w:contextualSpacing/>
        <w:jc w:val="both"/>
        <w:rPr>
          <w:rFonts w:ascii="Times New Roman" w:eastAsia="Lucida Sans Unicode" w:hAnsi="Times New Roman" w:cs="Times New Roman"/>
          <w:kern w:val="1"/>
          <w:sz w:val="24"/>
          <w:szCs w:val="24"/>
          <w:lang w:eastAsia="ar-SA"/>
        </w:rPr>
      </w:pPr>
      <w:r w:rsidRPr="00D2332F">
        <w:rPr>
          <w:rFonts w:ascii="Times New Roman" w:eastAsia="Lucida Sans Unicode" w:hAnsi="Times New Roman" w:cs="Times New Roman"/>
          <w:kern w:val="1"/>
          <w:sz w:val="24"/>
          <w:szCs w:val="24"/>
          <w:lang w:eastAsia="ar-SA"/>
        </w:rPr>
        <w:t>L’ensemble du personnel de la société,</w:t>
      </w:r>
      <w:r w:rsidRPr="00C756F0">
        <w:rPr>
          <w:rFonts w:ascii="Times New Roman" w:eastAsia="Lucida Sans Unicode" w:hAnsi="Times New Roman" w:cs="Times New Roman"/>
          <w:kern w:val="1"/>
          <w:sz w:val="24"/>
          <w:szCs w:val="24"/>
          <w:lang w:eastAsia="ar-SA"/>
        </w:rPr>
        <w:t xml:space="preserve"> </w:t>
      </w:r>
      <w:r w:rsidRPr="00D2332F">
        <w:rPr>
          <w:rFonts w:ascii="Times New Roman" w:eastAsia="Lucida Sans Unicode" w:hAnsi="Times New Roman" w:cs="Times New Roman"/>
          <w:kern w:val="1"/>
          <w:sz w:val="24"/>
          <w:szCs w:val="24"/>
          <w:lang w:eastAsia="ar-SA"/>
        </w:rPr>
        <w:t>par ratification à la majorité des 2/3 du personnel.</w:t>
      </w:r>
    </w:p>
    <w:p w14:paraId="1F08A1BF" w14:textId="77777777" w:rsidR="00D2332F" w:rsidRPr="00D2332F" w:rsidRDefault="00D2332F" w:rsidP="00D2332F">
      <w:pPr>
        <w:keepNext/>
        <w:keepLines/>
        <w:suppressLineNumbers/>
        <w:spacing w:after="0"/>
        <w:contextualSpacing/>
        <w:jc w:val="both"/>
        <w:rPr>
          <w:rFonts w:ascii="Times New Roman" w:eastAsia="Lucida Sans Unicode" w:hAnsi="Times New Roman" w:cs="Times New Roman"/>
          <w:kern w:val="1"/>
          <w:sz w:val="24"/>
          <w:szCs w:val="24"/>
          <w:lang w:eastAsia="ar-SA"/>
        </w:rPr>
      </w:pPr>
    </w:p>
    <w:p w14:paraId="2931D2DC" w14:textId="77777777" w:rsidR="00D2332F" w:rsidRPr="00D2332F" w:rsidRDefault="00D2332F" w:rsidP="00D2332F">
      <w:pPr>
        <w:keepNext/>
        <w:keepLines/>
        <w:suppressLineNumbers/>
        <w:spacing w:after="0"/>
        <w:contextualSpacing/>
        <w:jc w:val="both"/>
        <w:rPr>
          <w:rFonts w:ascii="Times New Roman" w:eastAsia="Lucida Sans Unicode" w:hAnsi="Times New Roman" w:cs="Times New Roman"/>
          <w:kern w:val="1"/>
          <w:sz w:val="24"/>
          <w:szCs w:val="24"/>
          <w:lang w:eastAsia="ar-SA"/>
        </w:rPr>
      </w:pPr>
      <w:r w:rsidRPr="00D2332F">
        <w:rPr>
          <w:rFonts w:ascii="Times New Roman" w:eastAsia="Lucida Sans Unicode" w:hAnsi="Times New Roman" w:cs="Times New Roman"/>
          <w:kern w:val="1"/>
          <w:sz w:val="24"/>
          <w:szCs w:val="24"/>
          <w:lang w:eastAsia="ar-SA"/>
        </w:rPr>
        <w:t>Ci-après dénommé « les salariés »</w:t>
      </w:r>
    </w:p>
    <w:p w14:paraId="476924A6" w14:textId="77777777" w:rsidR="00D33958" w:rsidRPr="00C756F0" w:rsidRDefault="00D33958" w:rsidP="00033FD3">
      <w:pPr>
        <w:keepNext/>
        <w:keepLines/>
        <w:suppressLineNumbers/>
        <w:spacing w:after="0"/>
        <w:contextualSpacing/>
        <w:jc w:val="both"/>
        <w:rPr>
          <w:rFonts w:ascii="Times New Roman" w:hAnsi="Times New Roman" w:cs="Times New Roman"/>
          <w:color w:val="000000"/>
          <w:sz w:val="24"/>
          <w:szCs w:val="24"/>
        </w:rPr>
      </w:pPr>
    </w:p>
    <w:p w14:paraId="4027F22C" w14:textId="6B661CBB" w:rsidR="00405A1E" w:rsidRPr="00C756F0" w:rsidRDefault="00405A1E" w:rsidP="00033FD3">
      <w:pPr>
        <w:keepNext/>
        <w:keepLines/>
        <w:suppressLineNumbers/>
        <w:spacing w:after="0"/>
        <w:contextualSpacing/>
        <w:jc w:val="both"/>
        <w:rPr>
          <w:rFonts w:ascii="Times New Roman" w:hAnsi="Times New Roman" w:cs="Times New Roman"/>
          <w:sz w:val="24"/>
          <w:szCs w:val="24"/>
        </w:rPr>
      </w:pPr>
      <w:r w:rsidRPr="00C756F0">
        <w:rPr>
          <w:rFonts w:ascii="Times New Roman" w:hAnsi="Times New Roman" w:cs="Times New Roman"/>
          <w:sz w:val="24"/>
          <w:szCs w:val="24"/>
        </w:rPr>
        <w:t>D’autre part,</w:t>
      </w:r>
    </w:p>
    <w:bookmarkEnd w:id="0"/>
    <w:p w14:paraId="578263D7" w14:textId="77777777" w:rsidR="00405A1E" w:rsidRPr="00C756F0" w:rsidRDefault="00405A1E" w:rsidP="00033FD3">
      <w:pPr>
        <w:pStyle w:val="Corpsdetexte3"/>
        <w:suppressLineNumbers/>
        <w:spacing w:after="0"/>
        <w:jc w:val="both"/>
        <w:rPr>
          <w:rFonts w:ascii="Times New Roman" w:hAnsi="Times New Roman"/>
          <w:sz w:val="24"/>
          <w:szCs w:val="24"/>
        </w:rPr>
      </w:pPr>
    </w:p>
    <w:p w14:paraId="403D117D" w14:textId="77777777" w:rsidR="00405A1E" w:rsidRPr="00C756F0" w:rsidRDefault="00405A1E" w:rsidP="00033FD3">
      <w:pPr>
        <w:spacing w:after="0"/>
        <w:jc w:val="both"/>
        <w:rPr>
          <w:rFonts w:ascii="Times New Roman" w:hAnsi="Times New Roman" w:cs="Times New Roman"/>
          <w:b/>
          <w:sz w:val="24"/>
          <w:szCs w:val="24"/>
          <w:u w:val="single"/>
        </w:rPr>
      </w:pPr>
      <w:r w:rsidRPr="00C756F0">
        <w:rPr>
          <w:rFonts w:ascii="Times New Roman" w:hAnsi="Times New Roman" w:cs="Times New Roman"/>
          <w:b/>
          <w:sz w:val="24"/>
          <w:szCs w:val="24"/>
          <w:u w:val="single"/>
        </w:rPr>
        <w:t>Préambule</w:t>
      </w:r>
    </w:p>
    <w:p w14:paraId="01D4AED9" w14:textId="77777777" w:rsidR="00405A1E" w:rsidRPr="00C756F0" w:rsidRDefault="00405A1E" w:rsidP="00033FD3">
      <w:pPr>
        <w:spacing w:after="0"/>
        <w:jc w:val="both"/>
        <w:rPr>
          <w:rFonts w:ascii="Times New Roman" w:hAnsi="Times New Roman" w:cs="Times New Roman"/>
          <w:sz w:val="24"/>
          <w:szCs w:val="24"/>
        </w:rPr>
      </w:pPr>
    </w:p>
    <w:p w14:paraId="7F966EEC" w14:textId="2DC985B9" w:rsidR="001B3BEB" w:rsidRPr="00C756F0" w:rsidRDefault="00D400B0" w:rsidP="00033FD3">
      <w:pPr>
        <w:pStyle w:val="Sansinterligne"/>
        <w:jc w:val="both"/>
        <w:rPr>
          <w:rFonts w:ascii="Times New Roman" w:hAnsi="Times New Roman" w:cs="Times New Roman"/>
          <w:sz w:val="24"/>
          <w:szCs w:val="24"/>
        </w:rPr>
      </w:pPr>
      <w:r w:rsidRPr="00C756F0">
        <w:rPr>
          <w:rFonts w:ascii="Times New Roman" w:hAnsi="Times New Roman" w:cs="Times New Roman"/>
          <w:sz w:val="24"/>
          <w:szCs w:val="24"/>
        </w:rPr>
        <w:t>L</w:t>
      </w:r>
      <w:r w:rsidR="001B3BEB" w:rsidRPr="00C756F0">
        <w:rPr>
          <w:rFonts w:ascii="Times New Roman" w:hAnsi="Times New Roman" w:cs="Times New Roman"/>
          <w:sz w:val="24"/>
          <w:szCs w:val="24"/>
        </w:rPr>
        <w:t xml:space="preserve">a durée du travail des salariés de la Société est actuellement décomptée soit dans un cadre hebdomadaire ou mensuel, soit dans un cadre annuel, en heures ou en jours, en application de dispositifs d’annualisation du temps de travail susceptibles de concerner les salariés à temps plein et à temps partiel ou encore en application de conventions de forfait annuel en jours sur l’année. </w:t>
      </w:r>
    </w:p>
    <w:p w14:paraId="492A55CF" w14:textId="77777777" w:rsidR="001B3BEB" w:rsidRPr="00C756F0" w:rsidRDefault="001B3BEB" w:rsidP="00033FD3">
      <w:pPr>
        <w:pStyle w:val="Sansinterligne"/>
        <w:jc w:val="both"/>
        <w:rPr>
          <w:rFonts w:ascii="Times New Roman" w:hAnsi="Times New Roman" w:cs="Times New Roman"/>
          <w:sz w:val="24"/>
          <w:szCs w:val="24"/>
        </w:rPr>
      </w:pPr>
    </w:p>
    <w:p w14:paraId="1C779F07" w14:textId="74B1E613" w:rsidR="001B3BEB" w:rsidRPr="00C756F0" w:rsidRDefault="001B3BEB" w:rsidP="00033FD3">
      <w:pPr>
        <w:pStyle w:val="Sansinterligne"/>
        <w:jc w:val="both"/>
        <w:rPr>
          <w:rFonts w:ascii="Times New Roman" w:hAnsi="Times New Roman" w:cs="Times New Roman"/>
          <w:sz w:val="24"/>
          <w:szCs w:val="24"/>
        </w:rPr>
      </w:pPr>
      <w:r w:rsidRPr="00C756F0">
        <w:rPr>
          <w:rFonts w:ascii="Times New Roman" w:hAnsi="Times New Roman" w:cs="Times New Roman"/>
          <w:sz w:val="24"/>
          <w:szCs w:val="24"/>
        </w:rPr>
        <w:t xml:space="preserve">Par souci de simplifier les règles de gestion des congés payés, d’en faciliter la compréhension, notamment pour les salariés bénéficiant d’un dispositif d’aménagement du temps de travail sur l’année et de les aligner sur les règles applicables à la prise des jours de réduction du temps de travail ou des journées non travaillées, il est apparu </w:t>
      </w:r>
      <w:proofErr w:type="gramStart"/>
      <w:r w:rsidRPr="00C756F0">
        <w:rPr>
          <w:rFonts w:ascii="Times New Roman" w:hAnsi="Times New Roman" w:cs="Times New Roman"/>
          <w:sz w:val="24"/>
          <w:szCs w:val="24"/>
        </w:rPr>
        <w:t>souhaitable  d’aligner</w:t>
      </w:r>
      <w:proofErr w:type="gramEnd"/>
      <w:r w:rsidRPr="00C756F0">
        <w:rPr>
          <w:rFonts w:ascii="Times New Roman" w:hAnsi="Times New Roman" w:cs="Times New Roman"/>
          <w:sz w:val="24"/>
          <w:szCs w:val="24"/>
        </w:rPr>
        <w:t xml:space="preserve"> les périodes d’acquisition et de prise des congés payés sur un même référentiel (année civile).</w:t>
      </w:r>
    </w:p>
    <w:bookmarkEnd w:id="2"/>
    <w:p w14:paraId="3800015B" w14:textId="77777777" w:rsidR="00BA4D4F" w:rsidRPr="00C756F0" w:rsidRDefault="00BA4D4F" w:rsidP="00033FD3">
      <w:pPr>
        <w:pStyle w:val="Sansinterligne"/>
        <w:jc w:val="both"/>
        <w:rPr>
          <w:rFonts w:ascii="Times New Roman" w:hAnsi="Times New Roman" w:cs="Times New Roman"/>
          <w:sz w:val="24"/>
          <w:szCs w:val="24"/>
        </w:rPr>
      </w:pPr>
    </w:p>
    <w:p w14:paraId="11BC8B67" w14:textId="77777777" w:rsidR="00E74C1E" w:rsidRPr="00C756F0" w:rsidRDefault="005205B6" w:rsidP="00033FD3">
      <w:pPr>
        <w:pStyle w:val="Sansinterligne"/>
        <w:keepNext/>
        <w:keepLines/>
        <w:jc w:val="both"/>
        <w:rPr>
          <w:rFonts w:ascii="Times New Roman" w:hAnsi="Times New Roman" w:cs="Times New Roman"/>
          <w:b/>
          <w:sz w:val="24"/>
          <w:szCs w:val="24"/>
          <w:u w:val="single"/>
        </w:rPr>
      </w:pPr>
      <w:r w:rsidRPr="00C756F0">
        <w:rPr>
          <w:rFonts w:ascii="Times New Roman" w:hAnsi="Times New Roman" w:cs="Times New Roman"/>
          <w:b/>
          <w:sz w:val="24"/>
          <w:szCs w:val="24"/>
          <w:u w:val="single"/>
        </w:rPr>
        <w:t>ARTICLE 1 – CHAMP D’APPLICATION</w:t>
      </w:r>
    </w:p>
    <w:p w14:paraId="093C9BD4" w14:textId="77777777" w:rsidR="00E74C1E" w:rsidRPr="00C756F0" w:rsidRDefault="00E74C1E" w:rsidP="00033FD3">
      <w:pPr>
        <w:pStyle w:val="Sansinterligne"/>
        <w:keepNext/>
        <w:keepLines/>
        <w:jc w:val="both"/>
        <w:rPr>
          <w:rFonts w:ascii="Times New Roman" w:hAnsi="Times New Roman" w:cs="Times New Roman"/>
          <w:sz w:val="24"/>
          <w:szCs w:val="24"/>
        </w:rPr>
      </w:pPr>
    </w:p>
    <w:p w14:paraId="093EADCB" w14:textId="77777777" w:rsidR="004058E8" w:rsidRPr="00C756F0" w:rsidRDefault="00E74C1E" w:rsidP="00033FD3">
      <w:pPr>
        <w:pStyle w:val="Sansinterligne"/>
        <w:keepNext/>
        <w:keepLines/>
        <w:jc w:val="both"/>
        <w:rPr>
          <w:rFonts w:ascii="Times New Roman" w:hAnsi="Times New Roman" w:cs="Times New Roman"/>
          <w:sz w:val="24"/>
          <w:szCs w:val="24"/>
        </w:rPr>
      </w:pPr>
      <w:r w:rsidRPr="00C756F0">
        <w:rPr>
          <w:rFonts w:ascii="Times New Roman" w:hAnsi="Times New Roman" w:cs="Times New Roman"/>
          <w:sz w:val="24"/>
          <w:szCs w:val="24"/>
        </w:rPr>
        <w:t xml:space="preserve">Le présent accord s’applique à </w:t>
      </w:r>
      <w:r w:rsidR="00696006" w:rsidRPr="00C756F0">
        <w:rPr>
          <w:rFonts w:ascii="Times New Roman" w:hAnsi="Times New Roman" w:cs="Times New Roman"/>
          <w:sz w:val="24"/>
          <w:szCs w:val="24"/>
        </w:rPr>
        <w:t>l’ensemble des salariés d</w:t>
      </w:r>
      <w:r w:rsidR="00A70BB4" w:rsidRPr="00C756F0">
        <w:rPr>
          <w:rFonts w:ascii="Times New Roman" w:hAnsi="Times New Roman" w:cs="Times New Roman"/>
          <w:sz w:val="24"/>
          <w:szCs w:val="24"/>
        </w:rPr>
        <w:t>e l’entreprise, quel que soit leur durée du travail à temps plein ou à temps partiel ou le mode d’aménagement du temps de travail qui leur est applicable.</w:t>
      </w:r>
    </w:p>
    <w:p w14:paraId="2B220A93" w14:textId="449DF12E" w:rsidR="00696006" w:rsidRPr="00C756F0" w:rsidRDefault="00A70BB4" w:rsidP="00033FD3">
      <w:pPr>
        <w:pStyle w:val="Sansinterligne"/>
        <w:jc w:val="both"/>
        <w:rPr>
          <w:rFonts w:ascii="Times New Roman" w:hAnsi="Times New Roman" w:cs="Times New Roman"/>
          <w:sz w:val="24"/>
          <w:szCs w:val="24"/>
        </w:rPr>
      </w:pPr>
      <w:bookmarkStart w:id="4" w:name="_Hlk124154957"/>
      <w:r w:rsidRPr="00C756F0">
        <w:rPr>
          <w:rFonts w:ascii="Times New Roman" w:hAnsi="Times New Roman" w:cs="Times New Roman"/>
          <w:sz w:val="24"/>
          <w:szCs w:val="24"/>
        </w:rPr>
        <w:t xml:space="preserve"> </w:t>
      </w:r>
    </w:p>
    <w:p w14:paraId="24D5F8AB" w14:textId="42D8138D" w:rsidR="00D400B0" w:rsidRPr="00C756F0" w:rsidRDefault="00A70BB4" w:rsidP="00553F77">
      <w:pPr>
        <w:pStyle w:val="Sansinterligne"/>
        <w:jc w:val="both"/>
        <w:rPr>
          <w:rFonts w:ascii="Times New Roman" w:hAnsi="Times New Roman" w:cs="Times New Roman"/>
          <w:b/>
          <w:bCs/>
          <w:sz w:val="24"/>
          <w:szCs w:val="24"/>
          <w:u w:val="single"/>
        </w:rPr>
      </w:pPr>
      <w:r w:rsidRPr="00C756F0">
        <w:rPr>
          <w:rFonts w:ascii="Times New Roman" w:hAnsi="Times New Roman" w:cs="Times New Roman"/>
          <w:sz w:val="24"/>
          <w:szCs w:val="24"/>
        </w:rPr>
        <w:t xml:space="preserve">Il s’applique en son siège social ainsi qu’à l’ensemble de ses </w:t>
      </w:r>
      <w:r w:rsidR="00E84467" w:rsidRPr="00C756F0">
        <w:rPr>
          <w:rFonts w:ascii="Times New Roman" w:hAnsi="Times New Roman" w:cs="Times New Roman"/>
          <w:sz w:val="24"/>
          <w:szCs w:val="24"/>
        </w:rPr>
        <w:t xml:space="preserve">sites </w:t>
      </w:r>
      <w:r w:rsidR="00E6223A" w:rsidRPr="00C756F0">
        <w:rPr>
          <w:rFonts w:ascii="Times New Roman" w:hAnsi="Times New Roman" w:cs="Times New Roman"/>
          <w:sz w:val="24"/>
          <w:szCs w:val="24"/>
        </w:rPr>
        <w:t>géographiques</w:t>
      </w:r>
      <w:r w:rsidRPr="00C756F0">
        <w:rPr>
          <w:rFonts w:ascii="Times New Roman" w:hAnsi="Times New Roman" w:cs="Times New Roman"/>
          <w:sz w:val="24"/>
          <w:szCs w:val="24"/>
        </w:rPr>
        <w:t xml:space="preserve"> tels qu’existants au jour de sa signature ou qui vi</w:t>
      </w:r>
      <w:r w:rsidR="00001FDB" w:rsidRPr="00C756F0">
        <w:rPr>
          <w:rFonts w:ascii="Times New Roman" w:hAnsi="Times New Roman" w:cs="Times New Roman"/>
          <w:sz w:val="24"/>
          <w:szCs w:val="24"/>
        </w:rPr>
        <w:t>endront à être nouvellement créé</w:t>
      </w:r>
      <w:r w:rsidRPr="00C756F0">
        <w:rPr>
          <w:rFonts w:ascii="Times New Roman" w:hAnsi="Times New Roman" w:cs="Times New Roman"/>
          <w:sz w:val="24"/>
          <w:szCs w:val="24"/>
        </w:rPr>
        <w:t>s.</w:t>
      </w:r>
      <w:bookmarkEnd w:id="4"/>
      <w:r w:rsidR="00D400B0" w:rsidRPr="00C756F0">
        <w:rPr>
          <w:rFonts w:ascii="Times New Roman" w:hAnsi="Times New Roman" w:cs="Times New Roman"/>
          <w:b/>
          <w:bCs/>
          <w:sz w:val="24"/>
          <w:szCs w:val="24"/>
          <w:u w:val="single"/>
        </w:rPr>
        <w:br w:type="page"/>
      </w:r>
    </w:p>
    <w:p w14:paraId="53D74A5F" w14:textId="722587C1" w:rsidR="00F60831" w:rsidRPr="00C756F0" w:rsidRDefault="00F60831" w:rsidP="00033FD3">
      <w:pPr>
        <w:pStyle w:val="Sansinterligne"/>
        <w:jc w:val="both"/>
        <w:rPr>
          <w:rFonts w:ascii="Times New Roman" w:hAnsi="Times New Roman" w:cs="Times New Roman"/>
          <w:b/>
          <w:bCs/>
          <w:sz w:val="24"/>
          <w:szCs w:val="24"/>
          <w:u w:val="single"/>
        </w:rPr>
      </w:pPr>
      <w:r w:rsidRPr="00C756F0">
        <w:rPr>
          <w:rFonts w:ascii="Times New Roman" w:hAnsi="Times New Roman" w:cs="Times New Roman"/>
          <w:b/>
          <w:bCs/>
          <w:sz w:val="24"/>
          <w:szCs w:val="24"/>
          <w:u w:val="single"/>
        </w:rPr>
        <w:lastRenderedPageBreak/>
        <w:t>TITRE 1 : PERIODES D’ACQUISITION ET DE PRISE DES CONGES PAYES DURANT LE TEMPS DE TRAVAIL EFFECTIF</w:t>
      </w:r>
    </w:p>
    <w:p w14:paraId="10F143B7" w14:textId="77777777" w:rsidR="00F60831" w:rsidRPr="00C756F0" w:rsidRDefault="00F60831" w:rsidP="00033FD3">
      <w:pPr>
        <w:pStyle w:val="Sansinterligne"/>
        <w:jc w:val="both"/>
        <w:rPr>
          <w:rFonts w:ascii="Times New Roman" w:hAnsi="Times New Roman" w:cs="Times New Roman"/>
          <w:b/>
          <w:sz w:val="24"/>
          <w:szCs w:val="24"/>
          <w:u w:val="single"/>
        </w:rPr>
      </w:pPr>
    </w:p>
    <w:p w14:paraId="2057256D" w14:textId="78A22A45" w:rsidR="00A70BB4" w:rsidRPr="00C756F0" w:rsidRDefault="00A30E01" w:rsidP="00033FD3">
      <w:pPr>
        <w:pStyle w:val="Sansinterligne"/>
        <w:jc w:val="both"/>
        <w:rPr>
          <w:rFonts w:ascii="Times New Roman" w:hAnsi="Times New Roman" w:cs="Times New Roman"/>
          <w:b/>
          <w:sz w:val="24"/>
          <w:szCs w:val="24"/>
          <w:u w:val="single"/>
        </w:rPr>
      </w:pPr>
      <w:r w:rsidRPr="00C756F0">
        <w:rPr>
          <w:rFonts w:ascii="Times New Roman" w:hAnsi="Times New Roman" w:cs="Times New Roman"/>
          <w:b/>
          <w:sz w:val="24"/>
          <w:szCs w:val="24"/>
          <w:u w:val="single"/>
        </w:rPr>
        <w:t xml:space="preserve">ARTICLE </w:t>
      </w:r>
      <w:r w:rsidR="00F60831" w:rsidRPr="00C756F0">
        <w:rPr>
          <w:rFonts w:ascii="Times New Roman" w:hAnsi="Times New Roman" w:cs="Times New Roman"/>
          <w:b/>
          <w:sz w:val="24"/>
          <w:szCs w:val="24"/>
          <w:u w:val="single"/>
        </w:rPr>
        <w:t>1</w:t>
      </w:r>
      <w:r w:rsidRPr="00C756F0">
        <w:rPr>
          <w:rFonts w:ascii="Times New Roman" w:hAnsi="Times New Roman" w:cs="Times New Roman"/>
          <w:b/>
          <w:sz w:val="24"/>
          <w:szCs w:val="24"/>
          <w:u w:val="single"/>
        </w:rPr>
        <w:t xml:space="preserve"> –</w:t>
      </w:r>
      <w:r w:rsidR="009E0DE8" w:rsidRPr="00C756F0">
        <w:rPr>
          <w:rFonts w:ascii="Times New Roman" w:hAnsi="Times New Roman" w:cs="Times New Roman"/>
          <w:b/>
          <w:sz w:val="24"/>
          <w:szCs w:val="24"/>
          <w:u w:val="single"/>
        </w:rPr>
        <w:t xml:space="preserve"> </w:t>
      </w:r>
      <w:r w:rsidR="00A70BB4" w:rsidRPr="00C756F0">
        <w:rPr>
          <w:rFonts w:ascii="Times New Roman" w:hAnsi="Times New Roman" w:cs="Times New Roman"/>
          <w:b/>
          <w:sz w:val="24"/>
          <w:szCs w:val="24"/>
          <w:u w:val="single"/>
        </w:rPr>
        <w:t xml:space="preserve">PERIODE D’ACQUISITION DES CONGES </w:t>
      </w:r>
    </w:p>
    <w:p w14:paraId="4EFC66A5" w14:textId="77777777" w:rsidR="00EA5C6F" w:rsidRPr="00C756F0" w:rsidRDefault="00EA5C6F" w:rsidP="00033FD3">
      <w:pPr>
        <w:pStyle w:val="Sansinterligne"/>
        <w:jc w:val="both"/>
        <w:rPr>
          <w:rFonts w:ascii="Times New Roman" w:hAnsi="Times New Roman" w:cs="Times New Roman"/>
          <w:b/>
          <w:sz w:val="24"/>
          <w:szCs w:val="24"/>
          <w:u w:val="single"/>
        </w:rPr>
      </w:pPr>
    </w:p>
    <w:p w14:paraId="19899E42" w14:textId="2CD42037" w:rsidR="00A70BB4" w:rsidRPr="00C756F0" w:rsidRDefault="00F60831" w:rsidP="00033FD3">
      <w:pPr>
        <w:pStyle w:val="Sansinterligne"/>
        <w:jc w:val="both"/>
        <w:rPr>
          <w:rFonts w:ascii="Times New Roman" w:hAnsi="Times New Roman" w:cs="Times New Roman"/>
          <w:b/>
          <w:sz w:val="24"/>
          <w:szCs w:val="24"/>
          <w:u w:val="single"/>
        </w:rPr>
      </w:pPr>
      <w:r w:rsidRPr="00C756F0">
        <w:rPr>
          <w:rFonts w:ascii="Times New Roman" w:hAnsi="Times New Roman" w:cs="Times New Roman"/>
          <w:b/>
          <w:sz w:val="24"/>
          <w:szCs w:val="24"/>
          <w:u w:val="single"/>
        </w:rPr>
        <w:t>1</w:t>
      </w:r>
      <w:r w:rsidR="008F00F1" w:rsidRPr="00C756F0">
        <w:rPr>
          <w:rFonts w:ascii="Times New Roman" w:hAnsi="Times New Roman" w:cs="Times New Roman"/>
          <w:b/>
          <w:sz w:val="24"/>
          <w:szCs w:val="24"/>
          <w:u w:val="single"/>
        </w:rPr>
        <w:t>.1</w:t>
      </w:r>
      <w:r w:rsidR="003C2511" w:rsidRPr="00C756F0">
        <w:rPr>
          <w:rFonts w:ascii="Times New Roman" w:hAnsi="Times New Roman" w:cs="Times New Roman"/>
          <w:b/>
          <w:sz w:val="24"/>
          <w:szCs w:val="24"/>
          <w:u w:val="single"/>
        </w:rPr>
        <w:t xml:space="preserve">. </w:t>
      </w:r>
      <w:r w:rsidR="008F00F1" w:rsidRPr="00C756F0">
        <w:rPr>
          <w:rFonts w:ascii="Times New Roman" w:hAnsi="Times New Roman" w:cs="Times New Roman"/>
          <w:b/>
          <w:sz w:val="24"/>
          <w:szCs w:val="24"/>
          <w:u w:val="single"/>
        </w:rPr>
        <w:t>Principe d’acquisition mensuelle</w:t>
      </w:r>
    </w:p>
    <w:p w14:paraId="6A0F1640" w14:textId="77777777" w:rsidR="00EA5C6F" w:rsidRPr="00C756F0" w:rsidRDefault="00EA5C6F" w:rsidP="00033FD3">
      <w:pPr>
        <w:pStyle w:val="Sansinterligne"/>
        <w:jc w:val="both"/>
        <w:rPr>
          <w:rFonts w:ascii="Times New Roman" w:hAnsi="Times New Roman" w:cs="Times New Roman"/>
          <w:b/>
          <w:sz w:val="24"/>
          <w:szCs w:val="24"/>
          <w:u w:val="single"/>
        </w:rPr>
      </w:pPr>
    </w:p>
    <w:p w14:paraId="1AFFBD35" w14:textId="1D77AFF9" w:rsidR="00EB7E46" w:rsidRPr="00553F77" w:rsidRDefault="00EB7E46" w:rsidP="00033FD3">
      <w:pPr>
        <w:pStyle w:val="Sansinterligne"/>
        <w:numPr>
          <w:ilvl w:val="0"/>
          <w:numId w:val="36"/>
        </w:numPr>
        <w:jc w:val="both"/>
        <w:rPr>
          <w:rFonts w:ascii="Times New Roman" w:hAnsi="Times New Roman" w:cs="Times New Roman"/>
          <w:b/>
          <w:sz w:val="24"/>
          <w:szCs w:val="24"/>
        </w:rPr>
      </w:pPr>
      <w:r w:rsidRPr="00553F77">
        <w:rPr>
          <w:rFonts w:ascii="Times New Roman" w:hAnsi="Times New Roman" w:cs="Times New Roman"/>
          <w:b/>
          <w:sz w:val="24"/>
          <w:szCs w:val="24"/>
        </w:rPr>
        <w:t>Congés payés annuels</w:t>
      </w:r>
    </w:p>
    <w:p w14:paraId="2A35AD60" w14:textId="77777777" w:rsidR="00EB7E46" w:rsidRPr="00C756F0" w:rsidRDefault="00EB7E46" w:rsidP="00033FD3">
      <w:pPr>
        <w:pStyle w:val="Sansinterligne"/>
        <w:jc w:val="both"/>
        <w:rPr>
          <w:rFonts w:ascii="Times New Roman" w:hAnsi="Times New Roman" w:cs="Times New Roman"/>
          <w:b/>
          <w:sz w:val="24"/>
          <w:szCs w:val="24"/>
          <w:u w:val="single"/>
        </w:rPr>
      </w:pPr>
    </w:p>
    <w:p w14:paraId="026B847E" w14:textId="0C2D1CF5" w:rsidR="00A70BB4" w:rsidRPr="00C756F0" w:rsidRDefault="009E0DE8" w:rsidP="00033FD3">
      <w:pPr>
        <w:pStyle w:val="Sansinterligne"/>
        <w:jc w:val="both"/>
        <w:rPr>
          <w:rFonts w:ascii="Times New Roman" w:hAnsi="Times New Roman" w:cs="Times New Roman"/>
          <w:sz w:val="24"/>
          <w:szCs w:val="24"/>
        </w:rPr>
      </w:pPr>
      <w:r w:rsidRPr="00C756F0">
        <w:rPr>
          <w:rFonts w:ascii="Times New Roman" w:hAnsi="Times New Roman" w:cs="Times New Roman"/>
          <w:sz w:val="24"/>
          <w:szCs w:val="24"/>
        </w:rPr>
        <w:t>L</w:t>
      </w:r>
      <w:r w:rsidR="00A70BB4" w:rsidRPr="00C756F0">
        <w:rPr>
          <w:rFonts w:ascii="Times New Roman" w:hAnsi="Times New Roman" w:cs="Times New Roman"/>
          <w:sz w:val="24"/>
          <w:szCs w:val="24"/>
        </w:rPr>
        <w:t xml:space="preserve">a période d’acquisition des congés payés coïncidera avec l’année civile. </w:t>
      </w:r>
    </w:p>
    <w:p w14:paraId="788C4C07" w14:textId="77777777" w:rsidR="00A70BB4" w:rsidRPr="00C756F0" w:rsidRDefault="00A70BB4" w:rsidP="00033FD3">
      <w:pPr>
        <w:pStyle w:val="Sansinterligne"/>
        <w:jc w:val="both"/>
        <w:rPr>
          <w:rFonts w:ascii="Times New Roman" w:hAnsi="Times New Roman" w:cs="Times New Roman"/>
          <w:sz w:val="24"/>
          <w:szCs w:val="24"/>
        </w:rPr>
      </w:pPr>
    </w:p>
    <w:p w14:paraId="394D9E08" w14:textId="3E756013" w:rsidR="00A70BB4" w:rsidRPr="00C756F0" w:rsidRDefault="00A70BB4" w:rsidP="00033FD3">
      <w:pPr>
        <w:pStyle w:val="Sansinterligne"/>
        <w:jc w:val="both"/>
        <w:rPr>
          <w:rFonts w:ascii="Times New Roman" w:hAnsi="Times New Roman" w:cs="Times New Roman"/>
          <w:sz w:val="24"/>
          <w:szCs w:val="24"/>
        </w:rPr>
      </w:pPr>
      <w:r w:rsidRPr="00C756F0">
        <w:rPr>
          <w:rFonts w:ascii="Times New Roman" w:hAnsi="Times New Roman" w:cs="Times New Roman"/>
          <w:sz w:val="24"/>
          <w:szCs w:val="24"/>
        </w:rPr>
        <w:t>Ainsi, la</w:t>
      </w:r>
      <w:r w:rsidR="009276B9" w:rsidRPr="00C756F0">
        <w:rPr>
          <w:rFonts w:ascii="Times New Roman" w:hAnsi="Times New Roman" w:cs="Times New Roman"/>
          <w:sz w:val="24"/>
          <w:szCs w:val="24"/>
        </w:rPr>
        <w:t xml:space="preserve"> période d’acquisition des congés payés s’étendr</w:t>
      </w:r>
      <w:r w:rsidR="000C5E31" w:rsidRPr="00C756F0">
        <w:rPr>
          <w:rFonts w:ascii="Times New Roman" w:hAnsi="Times New Roman" w:cs="Times New Roman"/>
          <w:sz w:val="24"/>
          <w:szCs w:val="24"/>
        </w:rPr>
        <w:t>a</w:t>
      </w:r>
      <w:r w:rsidR="009276B9" w:rsidRPr="00C756F0">
        <w:rPr>
          <w:rFonts w:ascii="Times New Roman" w:hAnsi="Times New Roman" w:cs="Times New Roman"/>
          <w:sz w:val="24"/>
          <w:szCs w:val="24"/>
        </w:rPr>
        <w:t xml:space="preserve"> du 1</w:t>
      </w:r>
      <w:r w:rsidR="009276B9" w:rsidRPr="00C756F0">
        <w:rPr>
          <w:rFonts w:ascii="Times New Roman" w:hAnsi="Times New Roman" w:cs="Times New Roman"/>
          <w:sz w:val="24"/>
          <w:szCs w:val="24"/>
          <w:vertAlign w:val="superscript"/>
        </w:rPr>
        <w:t>er</w:t>
      </w:r>
      <w:r w:rsidR="009276B9" w:rsidRPr="00C756F0">
        <w:rPr>
          <w:rFonts w:ascii="Times New Roman" w:hAnsi="Times New Roman" w:cs="Times New Roman"/>
          <w:sz w:val="24"/>
          <w:szCs w:val="24"/>
        </w:rPr>
        <w:t xml:space="preserve"> janvier au 31 décembre de l’année N. </w:t>
      </w:r>
    </w:p>
    <w:p w14:paraId="253C9AA9" w14:textId="77777777" w:rsidR="009276B9" w:rsidRPr="00C756F0" w:rsidRDefault="009276B9" w:rsidP="00033FD3">
      <w:pPr>
        <w:pStyle w:val="Sansinterligne"/>
        <w:jc w:val="both"/>
        <w:rPr>
          <w:rFonts w:ascii="Times New Roman" w:hAnsi="Times New Roman" w:cs="Times New Roman"/>
          <w:sz w:val="24"/>
          <w:szCs w:val="24"/>
        </w:rPr>
      </w:pPr>
    </w:p>
    <w:p w14:paraId="210609BB" w14:textId="16996F3C" w:rsidR="009276B9" w:rsidRPr="00C756F0" w:rsidRDefault="009276B9" w:rsidP="00033FD3">
      <w:pPr>
        <w:pStyle w:val="Sansinterligne"/>
        <w:jc w:val="both"/>
        <w:rPr>
          <w:rFonts w:ascii="Times New Roman" w:hAnsi="Times New Roman" w:cs="Times New Roman"/>
          <w:sz w:val="24"/>
          <w:szCs w:val="24"/>
        </w:rPr>
      </w:pPr>
      <w:r w:rsidRPr="00C756F0">
        <w:rPr>
          <w:rFonts w:ascii="Times New Roman" w:hAnsi="Times New Roman" w:cs="Times New Roman"/>
          <w:sz w:val="24"/>
          <w:szCs w:val="24"/>
        </w:rPr>
        <w:t>Conformément aux dispositions d’ordre public, chaque salarié bénéficie</w:t>
      </w:r>
      <w:r w:rsidR="004058E8" w:rsidRPr="00C756F0">
        <w:rPr>
          <w:rFonts w:ascii="Times New Roman" w:hAnsi="Times New Roman" w:cs="Times New Roman"/>
          <w:sz w:val="24"/>
          <w:szCs w:val="24"/>
        </w:rPr>
        <w:t>ra</w:t>
      </w:r>
      <w:r w:rsidRPr="00C756F0">
        <w:rPr>
          <w:rFonts w:ascii="Times New Roman" w:hAnsi="Times New Roman" w:cs="Times New Roman"/>
          <w:sz w:val="24"/>
          <w:szCs w:val="24"/>
        </w:rPr>
        <w:t xml:space="preserve"> d’un droit à un congé de </w:t>
      </w:r>
      <w:r w:rsidR="00E80DD2" w:rsidRPr="00C756F0">
        <w:rPr>
          <w:rFonts w:ascii="Times New Roman" w:hAnsi="Times New Roman" w:cs="Times New Roman"/>
          <w:sz w:val="24"/>
          <w:szCs w:val="24"/>
        </w:rPr>
        <w:t>2.08 jours ouvrés</w:t>
      </w:r>
      <w:r w:rsidRPr="00C756F0">
        <w:rPr>
          <w:rFonts w:ascii="Times New Roman" w:hAnsi="Times New Roman" w:cs="Times New Roman"/>
          <w:sz w:val="24"/>
          <w:szCs w:val="24"/>
        </w:rPr>
        <w:t xml:space="preserve"> </w:t>
      </w:r>
      <w:r w:rsidR="00001FDB" w:rsidRPr="00C756F0">
        <w:rPr>
          <w:rFonts w:ascii="Times New Roman" w:hAnsi="Times New Roman" w:cs="Times New Roman"/>
          <w:sz w:val="24"/>
          <w:szCs w:val="24"/>
        </w:rPr>
        <w:t xml:space="preserve">ou de 2.5 jours ouvrables (selon la pratique applicable au sein de la société) </w:t>
      </w:r>
      <w:r w:rsidRPr="00C756F0">
        <w:rPr>
          <w:rFonts w:ascii="Times New Roman" w:hAnsi="Times New Roman" w:cs="Times New Roman"/>
          <w:sz w:val="24"/>
          <w:szCs w:val="24"/>
        </w:rPr>
        <w:t xml:space="preserve">par mois de travail effectif </w:t>
      </w:r>
      <w:r w:rsidR="00B22D17" w:rsidRPr="00C756F0">
        <w:rPr>
          <w:rFonts w:ascii="Times New Roman" w:hAnsi="Times New Roman" w:cs="Times New Roman"/>
          <w:sz w:val="24"/>
          <w:szCs w:val="24"/>
        </w:rPr>
        <w:t xml:space="preserve">au sein </w:t>
      </w:r>
      <w:r w:rsidR="00B5697B" w:rsidRPr="00C756F0">
        <w:rPr>
          <w:rFonts w:ascii="Times New Roman" w:hAnsi="Times New Roman" w:cs="Times New Roman"/>
          <w:sz w:val="24"/>
          <w:szCs w:val="24"/>
        </w:rPr>
        <w:t>de la Société</w:t>
      </w:r>
      <w:r w:rsidRPr="00C756F0">
        <w:rPr>
          <w:rFonts w:ascii="Times New Roman" w:hAnsi="Times New Roman" w:cs="Times New Roman"/>
          <w:sz w:val="24"/>
          <w:szCs w:val="24"/>
        </w:rPr>
        <w:t>.</w:t>
      </w:r>
    </w:p>
    <w:p w14:paraId="7207DA18" w14:textId="77777777" w:rsidR="00EA5C6F" w:rsidRPr="00C756F0" w:rsidRDefault="00EA5C6F" w:rsidP="00033FD3">
      <w:pPr>
        <w:pStyle w:val="Sansinterligne"/>
        <w:jc w:val="both"/>
        <w:rPr>
          <w:rFonts w:ascii="Times New Roman" w:hAnsi="Times New Roman" w:cs="Times New Roman"/>
          <w:sz w:val="24"/>
          <w:szCs w:val="24"/>
        </w:rPr>
      </w:pPr>
    </w:p>
    <w:p w14:paraId="7D7EB37D" w14:textId="1AA6B023" w:rsidR="00B55AB2" w:rsidRPr="00553F77" w:rsidRDefault="00B55AB2" w:rsidP="00033FD3">
      <w:pPr>
        <w:pStyle w:val="Sansinterligne"/>
        <w:numPr>
          <w:ilvl w:val="0"/>
          <w:numId w:val="36"/>
        </w:numPr>
        <w:jc w:val="both"/>
        <w:rPr>
          <w:rFonts w:ascii="Times New Roman" w:hAnsi="Times New Roman" w:cs="Times New Roman"/>
          <w:b/>
          <w:sz w:val="24"/>
          <w:szCs w:val="24"/>
        </w:rPr>
      </w:pPr>
      <w:r w:rsidRPr="00553F77">
        <w:rPr>
          <w:rFonts w:ascii="Times New Roman" w:hAnsi="Times New Roman" w:cs="Times New Roman"/>
          <w:b/>
          <w:sz w:val="24"/>
          <w:szCs w:val="24"/>
        </w:rPr>
        <w:t>Congés payés pour ancienneté</w:t>
      </w:r>
    </w:p>
    <w:p w14:paraId="00B8D0A1" w14:textId="77777777" w:rsidR="00B55AB2" w:rsidRPr="00C756F0" w:rsidRDefault="00B55AB2" w:rsidP="00033FD3">
      <w:pPr>
        <w:pStyle w:val="Sansinterligne"/>
        <w:jc w:val="both"/>
        <w:rPr>
          <w:rFonts w:ascii="Times New Roman" w:hAnsi="Times New Roman" w:cs="Times New Roman"/>
          <w:b/>
          <w:sz w:val="24"/>
          <w:szCs w:val="24"/>
          <w:u w:val="single"/>
        </w:rPr>
      </w:pPr>
    </w:p>
    <w:p w14:paraId="4D285AAC" w14:textId="7A3C987C" w:rsidR="00B55AB2" w:rsidRPr="00C756F0" w:rsidRDefault="009E0DE8" w:rsidP="00033FD3">
      <w:pPr>
        <w:pStyle w:val="Sansinterligne"/>
        <w:jc w:val="both"/>
        <w:rPr>
          <w:rFonts w:ascii="Times New Roman" w:hAnsi="Times New Roman" w:cs="Times New Roman"/>
          <w:sz w:val="24"/>
          <w:szCs w:val="24"/>
        </w:rPr>
      </w:pPr>
      <w:r w:rsidRPr="00C756F0">
        <w:rPr>
          <w:rFonts w:ascii="Times New Roman" w:hAnsi="Times New Roman" w:cs="Times New Roman"/>
          <w:sz w:val="24"/>
          <w:szCs w:val="24"/>
        </w:rPr>
        <w:t>L</w:t>
      </w:r>
      <w:r w:rsidR="00B55AB2" w:rsidRPr="00C756F0">
        <w:rPr>
          <w:rFonts w:ascii="Times New Roman" w:hAnsi="Times New Roman" w:cs="Times New Roman"/>
          <w:sz w:val="24"/>
          <w:szCs w:val="24"/>
        </w:rPr>
        <w:t xml:space="preserve">a période d’acquisition des congés payés d’ancienneté coïncidera avec l’année civile. </w:t>
      </w:r>
    </w:p>
    <w:p w14:paraId="19092C99" w14:textId="77777777" w:rsidR="00FF609E" w:rsidRPr="00C756F0" w:rsidRDefault="00FF609E" w:rsidP="00033FD3">
      <w:pPr>
        <w:pStyle w:val="Sansinterligne"/>
        <w:jc w:val="both"/>
        <w:rPr>
          <w:rFonts w:ascii="Times New Roman" w:hAnsi="Times New Roman" w:cs="Times New Roman"/>
          <w:sz w:val="24"/>
          <w:szCs w:val="24"/>
        </w:rPr>
      </w:pPr>
    </w:p>
    <w:p w14:paraId="37A4A34B" w14:textId="7CED4087" w:rsidR="00FF609E" w:rsidRPr="00C756F0" w:rsidRDefault="00D400B0" w:rsidP="00033FD3">
      <w:pPr>
        <w:pStyle w:val="Sansinterligne"/>
        <w:jc w:val="both"/>
        <w:rPr>
          <w:rFonts w:ascii="Times New Roman" w:hAnsi="Times New Roman" w:cs="Times New Roman"/>
          <w:sz w:val="24"/>
          <w:szCs w:val="24"/>
        </w:rPr>
      </w:pPr>
      <w:r w:rsidRPr="00C756F0">
        <w:rPr>
          <w:rFonts w:ascii="Times New Roman" w:hAnsi="Times New Roman" w:cs="Times New Roman"/>
          <w:sz w:val="24"/>
          <w:szCs w:val="24"/>
        </w:rPr>
        <w:t>Ces congés payés d’ancienneté seront</w:t>
      </w:r>
      <w:r w:rsidR="00FF609E" w:rsidRPr="00C756F0">
        <w:rPr>
          <w:rFonts w:ascii="Times New Roman" w:hAnsi="Times New Roman" w:cs="Times New Roman"/>
          <w:sz w:val="24"/>
          <w:szCs w:val="24"/>
        </w:rPr>
        <w:t xml:space="preserve"> accordé</w:t>
      </w:r>
      <w:r w:rsidRPr="00C756F0">
        <w:rPr>
          <w:rFonts w:ascii="Times New Roman" w:hAnsi="Times New Roman" w:cs="Times New Roman"/>
          <w:sz w:val="24"/>
          <w:szCs w:val="24"/>
        </w:rPr>
        <w:t>s</w:t>
      </w:r>
      <w:r w:rsidR="00FF609E" w:rsidRPr="00C756F0">
        <w:rPr>
          <w:rFonts w:ascii="Times New Roman" w:hAnsi="Times New Roman" w:cs="Times New Roman"/>
          <w:sz w:val="24"/>
          <w:szCs w:val="24"/>
        </w:rPr>
        <w:t xml:space="preserve"> en fonction de l’ancienneté acquise au 1</w:t>
      </w:r>
      <w:r w:rsidR="00001FDB" w:rsidRPr="00C756F0">
        <w:rPr>
          <w:rFonts w:ascii="Times New Roman" w:hAnsi="Times New Roman" w:cs="Times New Roman"/>
          <w:sz w:val="24"/>
          <w:szCs w:val="24"/>
          <w:vertAlign w:val="superscript"/>
        </w:rPr>
        <w:t>er</w:t>
      </w:r>
      <w:r w:rsidR="00001FDB" w:rsidRPr="00C756F0">
        <w:rPr>
          <w:rFonts w:ascii="Times New Roman" w:hAnsi="Times New Roman" w:cs="Times New Roman"/>
          <w:sz w:val="24"/>
          <w:szCs w:val="24"/>
        </w:rPr>
        <w:t xml:space="preserve"> </w:t>
      </w:r>
      <w:r w:rsidR="00FF609E" w:rsidRPr="00C756F0">
        <w:rPr>
          <w:rFonts w:ascii="Times New Roman" w:hAnsi="Times New Roman" w:cs="Times New Roman"/>
          <w:sz w:val="24"/>
          <w:szCs w:val="24"/>
        </w:rPr>
        <w:t>janvier de chaque année</w:t>
      </w:r>
      <w:r w:rsidRPr="00C756F0">
        <w:rPr>
          <w:rFonts w:ascii="Times New Roman" w:hAnsi="Times New Roman" w:cs="Times New Roman"/>
          <w:sz w:val="24"/>
          <w:szCs w:val="24"/>
        </w:rPr>
        <w:t xml:space="preserve">. </w:t>
      </w:r>
    </w:p>
    <w:p w14:paraId="522EF857" w14:textId="77777777" w:rsidR="00FF609E" w:rsidRPr="00C756F0" w:rsidRDefault="00FF609E" w:rsidP="00033FD3">
      <w:pPr>
        <w:pStyle w:val="Sansinterligne"/>
        <w:jc w:val="both"/>
        <w:rPr>
          <w:rFonts w:ascii="Times New Roman" w:hAnsi="Times New Roman" w:cs="Times New Roman"/>
          <w:sz w:val="24"/>
          <w:szCs w:val="24"/>
        </w:rPr>
      </w:pPr>
    </w:p>
    <w:p w14:paraId="0FF0841E" w14:textId="69CACD45" w:rsidR="00FF609E" w:rsidRPr="00C756F0" w:rsidRDefault="001076C5" w:rsidP="00033FD3">
      <w:pPr>
        <w:pStyle w:val="Sansinterligne"/>
        <w:jc w:val="both"/>
        <w:rPr>
          <w:rFonts w:ascii="Times New Roman" w:hAnsi="Times New Roman" w:cs="Times New Roman"/>
          <w:sz w:val="24"/>
          <w:szCs w:val="24"/>
        </w:rPr>
      </w:pPr>
      <w:r>
        <w:rPr>
          <w:rFonts w:ascii="Times New Roman" w:hAnsi="Times New Roman" w:cs="Times New Roman"/>
          <w:sz w:val="24"/>
          <w:szCs w:val="24"/>
        </w:rPr>
        <w:t>Sauf dispositions contractuelles plus favorables, l</w:t>
      </w:r>
      <w:r w:rsidR="00D400B0" w:rsidRPr="00C756F0">
        <w:rPr>
          <w:rFonts w:ascii="Times New Roman" w:hAnsi="Times New Roman" w:cs="Times New Roman"/>
          <w:sz w:val="24"/>
          <w:szCs w:val="24"/>
        </w:rPr>
        <w:t>e nombre de congés payés d’ancienneté est fixé par l</w:t>
      </w:r>
      <w:r w:rsidR="00B5697B" w:rsidRPr="00C756F0">
        <w:rPr>
          <w:rFonts w:ascii="Times New Roman" w:hAnsi="Times New Roman" w:cs="Times New Roman"/>
          <w:sz w:val="24"/>
          <w:szCs w:val="24"/>
        </w:rPr>
        <w:t>’article 5.1 § 2 de la convention collective nationale des Bureaux d’études techniques.</w:t>
      </w:r>
    </w:p>
    <w:p w14:paraId="6493FE55" w14:textId="77777777" w:rsidR="005D05A0" w:rsidRPr="00C756F0" w:rsidRDefault="005D05A0" w:rsidP="00033FD3">
      <w:pPr>
        <w:pStyle w:val="Sansinterligne"/>
        <w:jc w:val="both"/>
        <w:rPr>
          <w:rFonts w:ascii="Times New Roman" w:hAnsi="Times New Roman" w:cs="Times New Roman"/>
          <w:sz w:val="24"/>
          <w:szCs w:val="24"/>
        </w:rPr>
      </w:pPr>
    </w:p>
    <w:p w14:paraId="4E4131C0" w14:textId="3A04DB19" w:rsidR="00EB7E46" w:rsidRPr="00553F77" w:rsidRDefault="00EB7E46" w:rsidP="00033FD3">
      <w:pPr>
        <w:pStyle w:val="Sansinterligne"/>
        <w:keepNext/>
        <w:keepLines/>
        <w:numPr>
          <w:ilvl w:val="0"/>
          <w:numId w:val="36"/>
        </w:numPr>
        <w:tabs>
          <w:tab w:val="left" w:pos="1725"/>
        </w:tabs>
        <w:jc w:val="both"/>
        <w:rPr>
          <w:rFonts w:ascii="Times New Roman" w:hAnsi="Times New Roman" w:cs="Times New Roman"/>
          <w:b/>
          <w:sz w:val="24"/>
          <w:szCs w:val="24"/>
        </w:rPr>
      </w:pPr>
      <w:r w:rsidRPr="00553F77">
        <w:rPr>
          <w:rFonts w:ascii="Times New Roman" w:hAnsi="Times New Roman" w:cs="Times New Roman"/>
          <w:b/>
          <w:sz w:val="24"/>
          <w:szCs w:val="24"/>
        </w:rPr>
        <w:t>Dispositions communes</w:t>
      </w:r>
    </w:p>
    <w:p w14:paraId="1824D113" w14:textId="77777777" w:rsidR="00EB7E46" w:rsidRPr="00C756F0" w:rsidRDefault="00EB7E46" w:rsidP="00033FD3">
      <w:pPr>
        <w:pStyle w:val="Sansinterligne"/>
        <w:keepNext/>
        <w:keepLines/>
        <w:jc w:val="both"/>
        <w:rPr>
          <w:rFonts w:ascii="Times New Roman" w:hAnsi="Times New Roman" w:cs="Times New Roman"/>
          <w:sz w:val="24"/>
          <w:szCs w:val="24"/>
        </w:rPr>
      </w:pPr>
    </w:p>
    <w:p w14:paraId="6B8085DB" w14:textId="756E32AA" w:rsidR="00DE46BA" w:rsidRPr="00C756F0" w:rsidRDefault="00E73F1D" w:rsidP="00033FD3">
      <w:pPr>
        <w:pStyle w:val="Sansinterligne"/>
        <w:jc w:val="both"/>
        <w:rPr>
          <w:rFonts w:ascii="Times New Roman" w:hAnsi="Times New Roman" w:cs="Times New Roman"/>
          <w:sz w:val="24"/>
          <w:szCs w:val="24"/>
        </w:rPr>
      </w:pPr>
      <w:r w:rsidRPr="00C756F0">
        <w:rPr>
          <w:rFonts w:ascii="Times New Roman" w:hAnsi="Times New Roman" w:cs="Times New Roman"/>
          <w:sz w:val="24"/>
          <w:szCs w:val="24"/>
        </w:rPr>
        <w:t>C</w:t>
      </w:r>
      <w:r w:rsidR="00DE46BA" w:rsidRPr="00C756F0">
        <w:rPr>
          <w:rFonts w:ascii="Times New Roman" w:hAnsi="Times New Roman" w:cs="Times New Roman"/>
          <w:sz w:val="24"/>
          <w:szCs w:val="24"/>
        </w:rPr>
        <w:t xml:space="preserve">haque salarié bénéficiera d’un droit </w:t>
      </w:r>
      <w:r w:rsidRPr="00C756F0">
        <w:rPr>
          <w:rFonts w:ascii="Times New Roman" w:hAnsi="Times New Roman" w:cs="Times New Roman"/>
          <w:sz w:val="24"/>
          <w:szCs w:val="24"/>
        </w:rPr>
        <w:t>aux congés précités</w:t>
      </w:r>
      <w:r w:rsidR="00DE46BA" w:rsidRPr="00C756F0">
        <w:rPr>
          <w:rFonts w:ascii="Times New Roman" w:hAnsi="Times New Roman" w:cs="Times New Roman"/>
          <w:sz w:val="24"/>
          <w:szCs w:val="24"/>
        </w:rPr>
        <w:t xml:space="preserve"> par mois de travail effectif </w:t>
      </w:r>
      <w:r w:rsidR="00B22D17" w:rsidRPr="00C756F0">
        <w:rPr>
          <w:rFonts w:ascii="Times New Roman" w:hAnsi="Times New Roman" w:cs="Times New Roman"/>
          <w:sz w:val="24"/>
          <w:szCs w:val="24"/>
        </w:rPr>
        <w:t xml:space="preserve">au sein de </w:t>
      </w:r>
      <w:r w:rsidR="00B5697B" w:rsidRPr="00C756F0">
        <w:rPr>
          <w:rFonts w:ascii="Times New Roman" w:hAnsi="Times New Roman" w:cs="Times New Roman"/>
          <w:sz w:val="24"/>
          <w:szCs w:val="24"/>
        </w:rPr>
        <w:t>de la Société</w:t>
      </w:r>
      <w:r w:rsidR="00DE46BA" w:rsidRPr="00C756F0">
        <w:rPr>
          <w:rFonts w:ascii="Times New Roman" w:hAnsi="Times New Roman" w:cs="Times New Roman"/>
          <w:sz w:val="24"/>
          <w:szCs w:val="24"/>
        </w:rPr>
        <w:t>.</w:t>
      </w:r>
    </w:p>
    <w:p w14:paraId="3C9C25E9" w14:textId="77777777" w:rsidR="00DE46BA" w:rsidRPr="00C756F0" w:rsidRDefault="00DE46BA" w:rsidP="00033FD3">
      <w:pPr>
        <w:pStyle w:val="Sansinterligne"/>
        <w:keepNext/>
        <w:keepLines/>
        <w:jc w:val="both"/>
        <w:rPr>
          <w:rFonts w:ascii="Times New Roman" w:hAnsi="Times New Roman" w:cs="Times New Roman"/>
          <w:sz w:val="24"/>
          <w:szCs w:val="24"/>
        </w:rPr>
      </w:pPr>
    </w:p>
    <w:p w14:paraId="52E88938" w14:textId="33B3AC18" w:rsidR="00EB7E46" w:rsidRPr="00C756F0" w:rsidRDefault="00EB7E46" w:rsidP="00033FD3">
      <w:pPr>
        <w:pStyle w:val="Sansinterligne"/>
        <w:keepNext/>
        <w:keepLines/>
        <w:jc w:val="both"/>
        <w:rPr>
          <w:rFonts w:ascii="Times New Roman" w:hAnsi="Times New Roman" w:cs="Times New Roman"/>
          <w:sz w:val="24"/>
          <w:szCs w:val="24"/>
        </w:rPr>
      </w:pPr>
      <w:r w:rsidRPr="00C756F0">
        <w:rPr>
          <w:rFonts w:ascii="Times New Roman" w:hAnsi="Times New Roman" w:cs="Times New Roman"/>
          <w:sz w:val="24"/>
          <w:szCs w:val="24"/>
        </w:rPr>
        <w:t>Seront assimilées à un mois de travail effectif pour la détermination de la durée d</w:t>
      </w:r>
      <w:r w:rsidR="008432D7" w:rsidRPr="00C756F0">
        <w:rPr>
          <w:rFonts w:ascii="Times New Roman" w:hAnsi="Times New Roman" w:cs="Times New Roman"/>
          <w:sz w:val="24"/>
          <w:szCs w:val="24"/>
        </w:rPr>
        <w:t>es</w:t>
      </w:r>
      <w:r w:rsidRPr="00C756F0">
        <w:rPr>
          <w:rFonts w:ascii="Times New Roman" w:hAnsi="Times New Roman" w:cs="Times New Roman"/>
          <w:sz w:val="24"/>
          <w:szCs w:val="24"/>
        </w:rPr>
        <w:t xml:space="preserve"> congé</w:t>
      </w:r>
      <w:r w:rsidR="008432D7" w:rsidRPr="00C756F0">
        <w:rPr>
          <w:rFonts w:ascii="Times New Roman" w:hAnsi="Times New Roman" w:cs="Times New Roman"/>
          <w:sz w:val="24"/>
          <w:szCs w:val="24"/>
        </w:rPr>
        <w:t>s précités</w:t>
      </w:r>
      <w:r w:rsidRPr="00C756F0">
        <w:rPr>
          <w:rFonts w:ascii="Times New Roman" w:hAnsi="Times New Roman" w:cs="Times New Roman"/>
          <w:sz w:val="24"/>
          <w:szCs w:val="24"/>
        </w:rPr>
        <w:t xml:space="preserve"> les périodes équivalentes à quatre semaines ou vingt-quatre jours de travail.</w:t>
      </w:r>
    </w:p>
    <w:p w14:paraId="3DE519E3" w14:textId="77777777" w:rsidR="00EB7E46" w:rsidRPr="00C756F0" w:rsidRDefault="00EB7E46" w:rsidP="00033FD3">
      <w:pPr>
        <w:pStyle w:val="Sansinterligne"/>
        <w:jc w:val="both"/>
        <w:rPr>
          <w:rFonts w:ascii="Times New Roman" w:hAnsi="Times New Roman" w:cs="Times New Roman"/>
          <w:sz w:val="24"/>
          <w:szCs w:val="24"/>
        </w:rPr>
      </w:pPr>
    </w:p>
    <w:p w14:paraId="191EEC90" w14:textId="77777777" w:rsidR="00EB7E46" w:rsidRPr="00C756F0" w:rsidRDefault="00EB7E46" w:rsidP="00033FD3">
      <w:pPr>
        <w:pStyle w:val="Sansinterligne"/>
        <w:jc w:val="both"/>
        <w:rPr>
          <w:rFonts w:ascii="Times New Roman" w:hAnsi="Times New Roman" w:cs="Times New Roman"/>
          <w:sz w:val="24"/>
          <w:szCs w:val="24"/>
        </w:rPr>
      </w:pPr>
      <w:r w:rsidRPr="00C756F0">
        <w:rPr>
          <w:rFonts w:ascii="Times New Roman" w:hAnsi="Times New Roman" w:cs="Times New Roman"/>
          <w:sz w:val="24"/>
          <w:szCs w:val="24"/>
        </w:rPr>
        <w:t xml:space="preserve">Conformément aux dispositions légales, seront notamment considérées comme périodes de travail effectif pour la détermination de la durée du congé : </w:t>
      </w:r>
    </w:p>
    <w:p w14:paraId="71721D54" w14:textId="77777777" w:rsidR="00EA5C6F" w:rsidRPr="00C756F0" w:rsidRDefault="00EA5C6F" w:rsidP="00033FD3">
      <w:pPr>
        <w:pStyle w:val="Sansinterligne"/>
        <w:jc w:val="both"/>
        <w:rPr>
          <w:rFonts w:ascii="Times New Roman" w:hAnsi="Times New Roman" w:cs="Times New Roman"/>
          <w:sz w:val="24"/>
          <w:szCs w:val="24"/>
        </w:rPr>
      </w:pPr>
    </w:p>
    <w:p w14:paraId="526614A5" w14:textId="77777777" w:rsidR="00EB7E46" w:rsidRPr="00C756F0" w:rsidRDefault="00EB7E46" w:rsidP="00033FD3">
      <w:pPr>
        <w:pStyle w:val="Sansinterligne"/>
        <w:numPr>
          <w:ilvl w:val="0"/>
          <w:numId w:val="29"/>
        </w:numPr>
        <w:ind w:left="1134" w:hanging="283"/>
        <w:jc w:val="both"/>
        <w:rPr>
          <w:rFonts w:ascii="Times New Roman" w:hAnsi="Times New Roman" w:cs="Times New Roman"/>
          <w:sz w:val="24"/>
          <w:szCs w:val="24"/>
        </w:rPr>
      </w:pPr>
      <w:proofErr w:type="gramStart"/>
      <w:r w:rsidRPr="00C756F0">
        <w:rPr>
          <w:rFonts w:ascii="Times New Roman" w:hAnsi="Times New Roman" w:cs="Times New Roman"/>
          <w:sz w:val="24"/>
          <w:szCs w:val="24"/>
        </w:rPr>
        <w:t>les</w:t>
      </w:r>
      <w:proofErr w:type="gramEnd"/>
      <w:r w:rsidRPr="00C756F0">
        <w:rPr>
          <w:rFonts w:ascii="Times New Roman" w:hAnsi="Times New Roman" w:cs="Times New Roman"/>
          <w:sz w:val="24"/>
          <w:szCs w:val="24"/>
        </w:rPr>
        <w:t xml:space="preserve"> périodes de congé payé d’origine légale ou conventionnelle, </w:t>
      </w:r>
    </w:p>
    <w:p w14:paraId="3132F0F5" w14:textId="77777777" w:rsidR="00EB7E46" w:rsidRPr="00C756F0" w:rsidRDefault="00EB7E46" w:rsidP="00033FD3">
      <w:pPr>
        <w:pStyle w:val="Sansinterligne"/>
        <w:numPr>
          <w:ilvl w:val="0"/>
          <w:numId w:val="29"/>
        </w:numPr>
        <w:ind w:left="1134" w:hanging="283"/>
        <w:jc w:val="both"/>
        <w:rPr>
          <w:rFonts w:ascii="Times New Roman" w:hAnsi="Times New Roman" w:cs="Times New Roman"/>
          <w:sz w:val="24"/>
          <w:szCs w:val="24"/>
        </w:rPr>
      </w:pPr>
      <w:proofErr w:type="gramStart"/>
      <w:r w:rsidRPr="00C756F0">
        <w:rPr>
          <w:rFonts w:ascii="Times New Roman" w:hAnsi="Times New Roman" w:cs="Times New Roman"/>
          <w:sz w:val="24"/>
          <w:szCs w:val="24"/>
        </w:rPr>
        <w:t>les</w:t>
      </w:r>
      <w:proofErr w:type="gramEnd"/>
      <w:r w:rsidRPr="00C756F0">
        <w:rPr>
          <w:rFonts w:ascii="Times New Roman" w:hAnsi="Times New Roman" w:cs="Times New Roman"/>
          <w:sz w:val="24"/>
          <w:szCs w:val="24"/>
        </w:rPr>
        <w:t xml:space="preserve"> périodes de congé de maternité, de paternité et d'accueil de l'enfant et d'adoption, </w:t>
      </w:r>
    </w:p>
    <w:p w14:paraId="0A52B9E1" w14:textId="77777777" w:rsidR="00EB7E46" w:rsidRPr="00C756F0" w:rsidRDefault="00EB7E46" w:rsidP="00033FD3">
      <w:pPr>
        <w:pStyle w:val="Sansinterligne"/>
        <w:numPr>
          <w:ilvl w:val="0"/>
          <w:numId w:val="29"/>
        </w:numPr>
        <w:ind w:left="1134" w:hanging="283"/>
        <w:jc w:val="both"/>
        <w:rPr>
          <w:rFonts w:ascii="Times New Roman" w:hAnsi="Times New Roman" w:cs="Times New Roman"/>
          <w:sz w:val="24"/>
          <w:szCs w:val="24"/>
        </w:rPr>
      </w:pPr>
      <w:proofErr w:type="gramStart"/>
      <w:r w:rsidRPr="00C756F0">
        <w:rPr>
          <w:rFonts w:ascii="Times New Roman" w:hAnsi="Times New Roman" w:cs="Times New Roman"/>
          <w:sz w:val="24"/>
          <w:szCs w:val="24"/>
        </w:rPr>
        <w:t>les</w:t>
      </w:r>
      <w:proofErr w:type="gramEnd"/>
      <w:r w:rsidRPr="00C756F0">
        <w:rPr>
          <w:rFonts w:ascii="Times New Roman" w:hAnsi="Times New Roman" w:cs="Times New Roman"/>
          <w:sz w:val="24"/>
          <w:szCs w:val="24"/>
        </w:rPr>
        <w:t xml:space="preserve"> jours de repos accordés au titre de l'accord collectif conclu pour définir les modalités d’aménagement du temps de travail sur une période supérieure à la semaine,</w:t>
      </w:r>
    </w:p>
    <w:p w14:paraId="1412FC63" w14:textId="77777777" w:rsidR="001B3BEB" w:rsidRPr="00C756F0" w:rsidRDefault="001B3BEB" w:rsidP="00033FD3">
      <w:pPr>
        <w:pStyle w:val="Sansinterligne"/>
        <w:numPr>
          <w:ilvl w:val="0"/>
          <w:numId w:val="29"/>
        </w:numPr>
        <w:ind w:left="1134" w:hanging="283"/>
        <w:jc w:val="both"/>
        <w:rPr>
          <w:rFonts w:ascii="Times New Roman" w:hAnsi="Times New Roman" w:cs="Times New Roman"/>
          <w:sz w:val="24"/>
          <w:szCs w:val="24"/>
        </w:rPr>
      </w:pPr>
      <w:proofErr w:type="gramStart"/>
      <w:r w:rsidRPr="00C756F0">
        <w:rPr>
          <w:rFonts w:ascii="Times New Roman" w:hAnsi="Times New Roman" w:cs="Times New Roman"/>
          <w:sz w:val="24"/>
          <w:szCs w:val="24"/>
        </w:rPr>
        <w:t>les</w:t>
      </w:r>
      <w:proofErr w:type="gramEnd"/>
      <w:r w:rsidRPr="00C756F0">
        <w:rPr>
          <w:rFonts w:ascii="Times New Roman" w:hAnsi="Times New Roman" w:cs="Times New Roman"/>
          <w:sz w:val="24"/>
          <w:szCs w:val="24"/>
        </w:rPr>
        <w:t xml:space="preserve"> périodes pendant lesquelles l'exécution du contrat de travail est suspendue pour cause d'accident du travail ou de maladie professionnelle,</w:t>
      </w:r>
    </w:p>
    <w:p w14:paraId="37691930" w14:textId="77777777" w:rsidR="001B3BEB" w:rsidRPr="00C756F0" w:rsidRDefault="001B3BEB" w:rsidP="00033FD3">
      <w:pPr>
        <w:pStyle w:val="Sansinterligne"/>
        <w:numPr>
          <w:ilvl w:val="0"/>
          <w:numId w:val="29"/>
        </w:numPr>
        <w:ind w:left="1134" w:hanging="283"/>
        <w:jc w:val="both"/>
        <w:rPr>
          <w:rFonts w:ascii="Times New Roman" w:hAnsi="Times New Roman" w:cs="Times New Roman"/>
          <w:sz w:val="24"/>
          <w:szCs w:val="24"/>
        </w:rPr>
      </w:pPr>
      <w:proofErr w:type="gramStart"/>
      <w:r w:rsidRPr="00C756F0">
        <w:rPr>
          <w:rFonts w:ascii="Times New Roman" w:hAnsi="Times New Roman" w:cs="Times New Roman"/>
          <w:sz w:val="24"/>
          <w:szCs w:val="24"/>
        </w:rPr>
        <w:t>les</w:t>
      </w:r>
      <w:proofErr w:type="gramEnd"/>
      <w:r w:rsidRPr="00C756F0">
        <w:rPr>
          <w:rFonts w:ascii="Times New Roman" w:hAnsi="Times New Roman" w:cs="Times New Roman"/>
          <w:sz w:val="24"/>
          <w:szCs w:val="24"/>
        </w:rPr>
        <w:t xml:space="preserve"> périodes pendant lesquelles l'exécution du contrat de travail est suspendue pour cause d'arrêt de travail lié à un accident ou une maladie n'ayant pas un caractère professionnel,</w:t>
      </w:r>
    </w:p>
    <w:p w14:paraId="12C0F6A4" w14:textId="77777777" w:rsidR="00EB7E46" w:rsidRPr="00C756F0" w:rsidRDefault="00EB7E46" w:rsidP="00033FD3">
      <w:pPr>
        <w:pStyle w:val="Sansinterligne"/>
        <w:numPr>
          <w:ilvl w:val="0"/>
          <w:numId w:val="29"/>
        </w:numPr>
        <w:ind w:left="1134" w:hanging="283"/>
        <w:jc w:val="both"/>
        <w:rPr>
          <w:rFonts w:ascii="Times New Roman" w:hAnsi="Times New Roman" w:cs="Times New Roman"/>
          <w:sz w:val="24"/>
          <w:szCs w:val="24"/>
        </w:rPr>
      </w:pPr>
      <w:proofErr w:type="gramStart"/>
      <w:r w:rsidRPr="00C756F0">
        <w:rPr>
          <w:rFonts w:ascii="Times New Roman" w:hAnsi="Times New Roman" w:cs="Times New Roman"/>
          <w:sz w:val="24"/>
          <w:szCs w:val="24"/>
        </w:rPr>
        <w:lastRenderedPageBreak/>
        <w:t>les</w:t>
      </w:r>
      <w:proofErr w:type="gramEnd"/>
      <w:r w:rsidRPr="00C756F0">
        <w:rPr>
          <w:rFonts w:ascii="Times New Roman" w:hAnsi="Times New Roman" w:cs="Times New Roman"/>
          <w:sz w:val="24"/>
          <w:szCs w:val="24"/>
        </w:rPr>
        <w:t xml:space="preserve"> absences pour cause de congés pour évènements familiaux ou de congés de formation économique, sociale et syndicale, </w:t>
      </w:r>
    </w:p>
    <w:p w14:paraId="380C69BA" w14:textId="1DB4C1E5" w:rsidR="00EB7E46" w:rsidRPr="00C756F0" w:rsidRDefault="00EB7E46" w:rsidP="00033FD3">
      <w:pPr>
        <w:pStyle w:val="Sansinterligne"/>
        <w:numPr>
          <w:ilvl w:val="0"/>
          <w:numId w:val="29"/>
        </w:numPr>
        <w:ind w:left="1134" w:hanging="283"/>
        <w:jc w:val="both"/>
        <w:rPr>
          <w:rFonts w:ascii="Times New Roman" w:hAnsi="Times New Roman" w:cs="Times New Roman"/>
          <w:sz w:val="24"/>
          <w:szCs w:val="24"/>
        </w:rPr>
      </w:pPr>
      <w:proofErr w:type="gramStart"/>
      <w:r w:rsidRPr="00C756F0">
        <w:rPr>
          <w:rFonts w:ascii="Times New Roman" w:hAnsi="Times New Roman" w:cs="Times New Roman"/>
          <w:sz w:val="24"/>
          <w:szCs w:val="24"/>
        </w:rPr>
        <w:t>les</w:t>
      </w:r>
      <w:proofErr w:type="gramEnd"/>
      <w:r w:rsidRPr="00C756F0">
        <w:rPr>
          <w:rFonts w:ascii="Times New Roman" w:hAnsi="Times New Roman" w:cs="Times New Roman"/>
          <w:sz w:val="24"/>
          <w:szCs w:val="24"/>
        </w:rPr>
        <w:t xml:space="preserve"> périodes de stages de formation professionnelle</w:t>
      </w:r>
      <w:r w:rsidR="00EA5C6F" w:rsidRPr="00C756F0">
        <w:rPr>
          <w:rFonts w:ascii="Times New Roman" w:hAnsi="Times New Roman" w:cs="Times New Roman"/>
          <w:sz w:val="24"/>
          <w:szCs w:val="24"/>
        </w:rPr>
        <w:t>.</w:t>
      </w:r>
    </w:p>
    <w:p w14:paraId="7574D24D" w14:textId="77777777" w:rsidR="00EA5C6F" w:rsidRPr="00C756F0" w:rsidRDefault="00EA5C6F" w:rsidP="00033FD3">
      <w:pPr>
        <w:pStyle w:val="Sansinterligne"/>
        <w:jc w:val="both"/>
        <w:rPr>
          <w:rFonts w:ascii="Times New Roman" w:hAnsi="Times New Roman" w:cs="Times New Roman"/>
          <w:sz w:val="24"/>
          <w:szCs w:val="24"/>
        </w:rPr>
      </w:pPr>
    </w:p>
    <w:p w14:paraId="7B8AD546" w14:textId="41E3D9E1" w:rsidR="00EB7E46" w:rsidRPr="00C756F0" w:rsidRDefault="00076DC8" w:rsidP="00033FD3">
      <w:pPr>
        <w:pStyle w:val="Sansinterligne"/>
        <w:jc w:val="both"/>
        <w:rPr>
          <w:rFonts w:ascii="Times New Roman" w:hAnsi="Times New Roman" w:cs="Times New Roman"/>
          <w:sz w:val="24"/>
          <w:szCs w:val="24"/>
        </w:rPr>
      </w:pPr>
      <w:r w:rsidRPr="00C756F0">
        <w:rPr>
          <w:rFonts w:ascii="Times New Roman" w:hAnsi="Times New Roman" w:cs="Times New Roman"/>
          <w:sz w:val="24"/>
          <w:szCs w:val="24"/>
        </w:rPr>
        <w:t>Par ailleurs, conformément aux dispositions de l’article 5.</w:t>
      </w:r>
      <w:r w:rsidR="001B3BEB" w:rsidRPr="00C756F0">
        <w:rPr>
          <w:rFonts w:ascii="Times New Roman" w:hAnsi="Times New Roman" w:cs="Times New Roman"/>
          <w:sz w:val="24"/>
          <w:szCs w:val="24"/>
        </w:rPr>
        <w:t>5</w:t>
      </w:r>
      <w:r w:rsidRPr="00C756F0">
        <w:rPr>
          <w:rFonts w:ascii="Times New Roman" w:hAnsi="Times New Roman" w:cs="Times New Roman"/>
          <w:sz w:val="24"/>
          <w:szCs w:val="24"/>
        </w:rPr>
        <w:t xml:space="preserve"> </w:t>
      </w:r>
      <w:r w:rsidR="00B5697B" w:rsidRPr="00C756F0">
        <w:rPr>
          <w:rFonts w:ascii="Times New Roman" w:hAnsi="Times New Roman" w:cs="Times New Roman"/>
          <w:sz w:val="24"/>
          <w:szCs w:val="24"/>
        </w:rPr>
        <w:t>de</w:t>
      </w:r>
      <w:r w:rsidRPr="00C756F0">
        <w:rPr>
          <w:rFonts w:ascii="Times New Roman" w:hAnsi="Times New Roman" w:cs="Times New Roman"/>
          <w:sz w:val="24"/>
          <w:szCs w:val="24"/>
        </w:rPr>
        <w:t xml:space="preserve"> la convention collective nationale des Bureaux d’études techniques, sont également considérées comme des périodes de travail effectif pour la détermination de la durée du congé </w:t>
      </w:r>
      <w:r w:rsidR="00EB7E46" w:rsidRPr="00C756F0">
        <w:rPr>
          <w:rFonts w:ascii="Times New Roman" w:hAnsi="Times New Roman" w:cs="Times New Roman"/>
          <w:sz w:val="24"/>
          <w:szCs w:val="24"/>
        </w:rPr>
        <w:t xml:space="preserve">les absences exceptionnelles prévues par la convention collective pour exercice du droit syndical. </w:t>
      </w:r>
    </w:p>
    <w:p w14:paraId="361E7B20" w14:textId="77777777" w:rsidR="00EB7E46" w:rsidRPr="00C756F0" w:rsidRDefault="00EB7E46" w:rsidP="00033FD3">
      <w:pPr>
        <w:pStyle w:val="Sansinterligne"/>
        <w:tabs>
          <w:tab w:val="left" w:pos="1725"/>
        </w:tabs>
        <w:jc w:val="both"/>
        <w:rPr>
          <w:rFonts w:ascii="Times New Roman" w:hAnsi="Times New Roman" w:cs="Times New Roman"/>
          <w:b/>
          <w:sz w:val="24"/>
          <w:szCs w:val="24"/>
          <w:u w:val="single"/>
        </w:rPr>
      </w:pPr>
    </w:p>
    <w:p w14:paraId="31C099DF" w14:textId="77777777" w:rsidR="006606E8" w:rsidRPr="00C756F0" w:rsidRDefault="006606E8" w:rsidP="00033FD3">
      <w:pPr>
        <w:pStyle w:val="Sansinterligne"/>
        <w:tabs>
          <w:tab w:val="left" w:pos="1725"/>
        </w:tabs>
        <w:jc w:val="both"/>
        <w:rPr>
          <w:rFonts w:ascii="Times New Roman" w:hAnsi="Times New Roman" w:cs="Times New Roman"/>
          <w:b/>
          <w:sz w:val="24"/>
          <w:szCs w:val="24"/>
          <w:u w:val="single"/>
        </w:rPr>
      </w:pPr>
    </w:p>
    <w:p w14:paraId="64CC75F4" w14:textId="3FF4444A" w:rsidR="008F00F1" w:rsidRPr="00C756F0" w:rsidRDefault="00F60831" w:rsidP="00033FD3">
      <w:pPr>
        <w:pStyle w:val="Sansinterligne"/>
        <w:keepNext/>
        <w:keepLines/>
        <w:jc w:val="both"/>
        <w:rPr>
          <w:rFonts w:ascii="Times New Roman" w:hAnsi="Times New Roman" w:cs="Times New Roman"/>
          <w:b/>
          <w:sz w:val="24"/>
          <w:szCs w:val="24"/>
          <w:u w:val="single"/>
        </w:rPr>
      </w:pPr>
      <w:r w:rsidRPr="00C756F0">
        <w:rPr>
          <w:rFonts w:ascii="Times New Roman" w:hAnsi="Times New Roman" w:cs="Times New Roman"/>
          <w:b/>
          <w:sz w:val="24"/>
          <w:szCs w:val="24"/>
          <w:u w:val="single"/>
        </w:rPr>
        <w:t>1</w:t>
      </w:r>
      <w:r w:rsidR="008F00F1" w:rsidRPr="00C756F0">
        <w:rPr>
          <w:rFonts w:ascii="Times New Roman" w:hAnsi="Times New Roman" w:cs="Times New Roman"/>
          <w:b/>
          <w:sz w:val="24"/>
          <w:szCs w:val="24"/>
          <w:u w:val="single"/>
        </w:rPr>
        <w:t>.2</w:t>
      </w:r>
      <w:r w:rsidR="003C2511" w:rsidRPr="00C756F0">
        <w:rPr>
          <w:rFonts w:ascii="Times New Roman" w:hAnsi="Times New Roman" w:cs="Times New Roman"/>
          <w:b/>
          <w:sz w:val="24"/>
          <w:szCs w:val="24"/>
          <w:u w:val="single"/>
        </w:rPr>
        <w:t xml:space="preserve">. </w:t>
      </w:r>
      <w:r w:rsidR="008F00F1" w:rsidRPr="00C756F0">
        <w:rPr>
          <w:rFonts w:ascii="Times New Roman" w:hAnsi="Times New Roman" w:cs="Times New Roman"/>
          <w:b/>
          <w:sz w:val="24"/>
          <w:szCs w:val="24"/>
          <w:u w:val="single"/>
        </w:rPr>
        <w:t xml:space="preserve">Disponibilité </w:t>
      </w:r>
      <w:r w:rsidR="00A61F29" w:rsidRPr="00C756F0">
        <w:rPr>
          <w:rFonts w:ascii="Times New Roman" w:hAnsi="Times New Roman" w:cs="Times New Roman"/>
          <w:b/>
          <w:sz w:val="24"/>
          <w:szCs w:val="24"/>
          <w:u w:val="single"/>
        </w:rPr>
        <w:t>des droits à congés</w:t>
      </w:r>
    </w:p>
    <w:p w14:paraId="183D372E" w14:textId="77777777" w:rsidR="00BD7A6B" w:rsidRPr="00C756F0" w:rsidRDefault="00BD7A6B" w:rsidP="00033FD3">
      <w:pPr>
        <w:pStyle w:val="Sansinterligne"/>
        <w:keepNext/>
        <w:keepLines/>
        <w:jc w:val="both"/>
        <w:rPr>
          <w:rFonts w:ascii="Times New Roman" w:hAnsi="Times New Roman" w:cs="Times New Roman"/>
          <w:sz w:val="24"/>
          <w:szCs w:val="24"/>
        </w:rPr>
      </w:pPr>
    </w:p>
    <w:p w14:paraId="21FC44F7" w14:textId="52F7B05C" w:rsidR="00FF609E" w:rsidRPr="00C756F0" w:rsidRDefault="00FF609E" w:rsidP="00033FD3">
      <w:pPr>
        <w:pStyle w:val="Sansinterligne"/>
        <w:keepNext/>
        <w:keepLines/>
        <w:jc w:val="both"/>
        <w:rPr>
          <w:rFonts w:ascii="Times New Roman" w:hAnsi="Times New Roman" w:cs="Times New Roman"/>
          <w:sz w:val="24"/>
          <w:szCs w:val="24"/>
        </w:rPr>
      </w:pPr>
      <w:r w:rsidRPr="00C756F0">
        <w:rPr>
          <w:rFonts w:ascii="Times New Roman" w:hAnsi="Times New Roman" w:cs="Times New Roman"/>
          <w:sz w:val="24"/>
          <w:szCs w:val="24"/>
        </w:rPr>
        <w:t xml:space="preserve">Sans remettre en cause les dispositions précisées au point </w:t>
      </w:r>
      <w:r w:rsidR="00F60831" w:rsidRPr="00C756F0">
        <w:rPr>
          <w:rFonts w:ascii="Times New Roman" w:hAnsi="Times New Roman" w:cs="Times New Roman"/>
          <w:sz w:val="24"/>
          <w:szCs w:val="24"/>
        </w:rPr>
        <w:t>1</w:t>
      </w:r>
      <w:r w:rsidRPr="00C756F0">
        <w:rPr>
          <w:rFonts w:ascii="Times New Roman" w:hAnsi="Times New Roman" w:cs="Times New Roman"/>
          <w:sz w:val="24"/>
          <w:szCs w:val="24"/>
        </w:rPr>
        <w:t xml:space="preserve">.1 et dans un souci de clarté, les salariés disposeront de tous les droits à congés précisés à l’article </w:t>
      </w:r>
      <w:r w:rsidR="00F60831" w:rsidRPr="00C756F0">
        <w:rPr>
          <w:rFonts w:ascii="Times New Roman" w:hAnsi="Times New Roman" w:cs="Times New Roman"/>
          <w:sz w:val="24"/>
          <w:szCs w:val="24"/>
        </w:rPr>
        <w:t>1</w:t>
      </w:r>
      <w:r w:rsidRPr="00C756F0">
        <w:rPr>
          <w:rFonts w:ascii="Times New Roman" w:hAnsi="Times New Roman" w:cs="Times New Roman"/>
          <w:sz w:val="24"/>
          <w:szCs w:val="24"/>
        </w:rPr>
        <w:t>.1 et ce, dès le 1</w:t>
      </w:r>
      <w:r w:rsidR="00162FA7" w:rsidRPr="00C756F0">
        <w:rPr>
          <w:rFonts w:ascii="Times New Roman" w:hAnsi="Times New Roman" w:cs="Times New Roman"/>
          <w:sz w:val="24"/>
          <w:szCs w:val="24"/>
          <w:vertAlign w:val="superscript"/>
        </w:rPr>
        <w:t>er</w:t>
      </w:r>
      <w:r w:rsidR="00162FA7" w:rsidRPr="00C756F0">
        <w:rPr>
          <w:rFonts w:ascii="Times New Roman" w:hAnsi="Times New Roman" w:cs="Times New Roman"/>
          <w:sz w:val="24"/>
          <w:szCs w:val="24"/>
        </w:rPr>
        <w:t xml:space="preserve"> </w:t>
      </w:r>
      <w:r w:rsidRPr="00C756F0">
        <w:rPr>
          <w:rFonts w:ascii="Times New Roman" w:hAnsi="Times New Roman" w:cs="Times New Roman"/>
          <w:sz w:val="24"/>
          <w:szCs w:val="24"/>
        </w:rPr>
        <w:t>janvier de chaque année.</w:t>
      </w:r>
    </w:p>
    <w:p w14:paraId="65EE6B5B" w14:textId="77777777" w:rsidR="00FF609E" w:rsidRPr="00C756F0" w:rsidRDefault="00FF609E" w:rsidP="00033FD3">
      <w:pPr>
        <w:pStyle w:val="Sansinterligne"/>
        <w:jc w:val="both"/>
        <w:rPr>
          <w:rFonts w:ascii="Times New Roman" w:hAnsi="Times New Roman" w:cs="Times New Roman"/>
          <w:sz w:val="24"/>
          <w:szCs w:val="24"/>
        </w:rPr>
      </w:pPr>
    </w:p>
    <w:p w14:paraId="069961AC" w14:textId="77777777" w:rsidR="00FF609E" w:rsidRPr="00C756F0" w:rsidRDefault="00FF609E" w:rsidP="00033FD3">
      <w:pPr>
        <w:pStyle w:val="Sansinterligne"/>
        <w:jc w:val="both"/>
        <w:rPr>
          <w:rFonts w:ascii="Times New Roman" w:hAnsi="Times New Roman" w:cs="Times New Roman"/>
          <w:sz w:val="24"/>
          <w:szCs w:val="24"/>
        </w:rPr>
      </w:pPr>
      <w:r w:rsidRPr="00C756F0">
        <w:rPr>
          <w:rFonts w:ascii="Times New Roman" w:hAnsi="Times New Roman" w:cs="Times New Roman"/>
          <w:sz w:val="24"/>
          <w:szCs w:val="24"/>
        </w:rPr>
        <w:t>En cas d’entrée en cours d’année, les salariés concernés disposeront de tous les droits à congés payés annuels légaux au prorata et ce, à la date de leur embauche.</w:t>
      </w:r>
    </w:p>
    <w:p w14:paraId="4544AE45" w14:textId="77777777" w:rsidR="00FF609E" w:rsidRPr="00C756F0" w:rsidRDefault="00FF609E" w:rsidP="00033FD3">
      <w:pPr>
        <w:pStyle w:val="Sansinterligne"/>
        <w:jc w:val="both"/>
        <w:rPr>
          <w:rFonts w:ascii="Times New Roman" w:hAnsi="Times New Roman" w:cs="Times New Roman"/>
          <w:sz w:val="24"/>
          <w:szCs w:val="24"/>
        </w:rPr>
      </w:pPr>
    </w:p>
    <w:p w14:paraId="76DE5C0A" w14:textId="341F8C54" w:rsidR="00FF609E" w:rsidRPr="00C756F0" w:rsidRDefault="00FF609E" w:rsidP="00033FD3">
      <w:pPr>
        <w:pStyle w:val="Sansinterligne"/>
        <w:jc w:val="both"/>
        <w:rPr>
          <w:rFonts w:ascii="Times New Roman" w:hAnsi="Times New Roman" w:cs="Times New Roman"/>
          <w:sz w:val="24"/>
          <w:szCs w:val="24"/>
        </w:rPr>
      </w:pPr>
      <w:bookmarkStart w:id="5" w:name="_Hlk161409725"/>
      <w:r w:rsidRPr="00C756F0">
        <w:rPr>
          <w:rFonts w:ascii="Times New Roman" w:hAnsi="Times New Roman" w:cs="Times New Roman"/>
          <w:sz w:val="24"/>
          <w:szCs w:val="24"/>
        </w:rPr>
        <w:t xml:space="preserve">En cas d’absences non considérées comme périodes de travail effectif pour la détermination de la durée du congé, les droits à congés payés et, le cas échéant, les congés payés pour ancienneté seront calculés au prorata </w:t>
      </w:r>
      <w:proofErr w:type="spellStart"/>
      <w:r w:rsidRPr="00C756F0">
        <w:rPr>
          <w:rFonts w:ascii="Times New Roman" w:hAnsi="Times New Roman" w:cs="Times New Roman"/>
          <w:sz w:val="24"/>
          <w:szCs w:val="24"/>
        </w:rPr>
        <w:t>temporis</w:t>
      </w:r>
      <w:proofErr w:type="spellEnd"/>
      <w:r w:rsidRPr="00C756F0">
        <w:rPr>
          <w:rFonts w:ascii="Times New Roman" w:hAnsi="Times New Roman" w:cs="Times New Roman"/>
          <w:sz w:val="24"/>
          <w:szCs w:val="24"/>
        </w:rPr>
        <w:t xml:space="preserve"> </w:t>
      </w:r>
      <w:r w:rsidR="009E0DE8" w:rsidRPr="00C756F0">
        <w:rPr>
          <w:rFonts w:ascii="Times New Roman" w:hAnsi="Times New Roman" w:cs="Times New Roman"/>
          <w:sz w:val="24"/>
          <w:szCs w:val="24"/>
        </w:rPr>
        <w:t>à l’issue de l’absence et, en tout état de cause au plus tard le 31 décembre de l’année en cours</w:t>
      </w:r>
      <w:r w:rsidRPr="00C756F0">
        <w:rPr>
          <w:rFonts w:ascii="Times New Roman" w:hAnsi="Times New Roman" w:cs="Times New Roman"/>
          <w:sz w:val="24"/>
          <w:szCs w:val="24"/>
        </w:rPr>
        <w:t>.</w:t>
      </w:r>
    </w:p>
    <w:bookmarkEnd w:id="5"/>
    <w:p w14:paraId="3C980CD5" w14:textId="3FA3D877" w:rsidR="00BD7A6B" w:rsidRPr="00C756F0" w:rsidRDefault="00BD7A6B" w:rsidP="00033FD3">
      <w:pPr>
        <w:pStyle w:val="Sansinterligne"/>
        <w:jc w:val="both"/>
        <w:rPr>
          <w:rFonts w:ascii="Times New Roman" w:hAnsi="Times New Roman" w:cs="Times New Roman"/>
          <w:sz w:val="24"/>
          <w:szCs w:val="24"/>
        </w:rPr>
      </w:pPr>
    </w:p>
    <w:p w14:paraId="7E41CE0F" w14:textId="77777777" w:rsidR="0025618C" w:rsidRPr="00C756F0" w:rsidRDefault="0025618C" w:rsidP="00033FD3">
      <w:pPr>
        <w:pStyle w:val="Sansinterligne"/>
        <w:jc w:val="both"/>
        <w:rPr>
          <w:rFonts w:ascii="Times New Roman" w:hAnsi="Times New Roman" w:cs="Times New Roman"/>
          <w:b/>
          <w:sz w:val="24"/>
          <w:szCs w:val="24"/>
          <w:u w:val="single"/>
        </w:rPr>
      </w:pPr>
    </w:p>
    <w:p w14:paraId="3169696C" w14:textId="779E1485" w:rsidR="00A30E01" w:rsidRPr="00C756F0" w:rsidRDefault="00A70BB4" w:rsidP="00033FD3">
      <w:pPr>
        <w:pStyle w:val="Sansinterligne"/>
        <w:keepNext/>
        <w:keepLines/>
        <w:jc w:val="both"/>
        <w:rPr>
          <w:rFonts w:ascii="Times New Roman" w:hAnsi="Times New Roman" w:cs="Times New Roman"/>
          <w:b/>
          <w:sz w:val="24"/>
          <w:szCs w:val="24"/>
          <w:u w:val="single"/>
        </w:rPr>
      </w:pPr>
      <w:r w:rsidRPr="00C756F0">
        <w:rPr>
          <w:rFonts w:ascii="Times New Roman" w:hAnsi="Times New Roman" w:cs="Times New Roman"/>
          <w:b/>
          <w:sz w:val="24"/>
          <w:szCs w:val="24"/>
          <w:u w:val="single"/>
        </w:rPr>
        <w:t xml:space="preserve">ARTICLE </w:t>
      </w:r>
      <w:r w:rsidR="00F60831" w:rsidRPr="00C756F0">
        <w:rPr>
          <w:rFonts w:ascii="Times New Roman" w:hAnsi="Times New Roman" w:cs="Times New Roman"/>
          <w:b/>
          <w:sz w:val="24"/>
          <w:szCs w:val="24"/>
          <w:u w:val="single"/>
        </w:rPr>
        <w:t>2</w:t>
      </w:r>
      <w:r w:rsidRPr="00C756F0">
        <w:rPr>
          <w:rFonts w:ascii="Times New Roman" w:hAnsi="Times New Roman" w:cs="Times New Roman"/>
          <w:b/>
          <w:sz w:val="24"/>
          <w:szCs w:val="24"/>
          <w:u w:val="single"/>
        </w:rPr>
        <w:t xml:space="preserve"> –</w:t>
      </w:r>
      <w:r w:rsidR="009E0DE8" w:rsidRPr="00C756F0">
        <w:rPr>
          <w:rFonts w:ascii="Times New Roman" w:hAnsi="Times New Roman" w:cs="Times New Roman"/>
          <w:b/>
          <w:sz w:val="24"/>
          <w:szCs w:val="24"/>
          <w:u w:val="single"/>
        </w:rPr>
        <w:t xml:space="preserve"> </w:t>
      </w:r>
      <w:r w:rsidRPr="00C756F0">
        <w:rPr>
          <w:rFonts w:ascii="Times New Roman" w:hAnsi="Times New Roman" w:cs="Times New Roman"/>
          <w:b/>
          <w:sz w:val="24"/>
          <w:szCs w:val="24"/>
          <w:u w:val="single"/>
        </w:rPr>
        <w:t xml:space="preserve">PERIODE DE </w:t>
      </w:r>
      <w:r w:rsidR="00086519" w:rsidRPr="00C756F0">
        <w:rPr>
          <w:rFonts w:ascii="Times New Roman" w:hAnsi="Times New Roman" w:cs="Times New Roman"/>
          <w:b/>
          <w:sz w:val="24"/>
          <w:szCs w:val="24"/>
          <w:u w:val="single"/>
        </w:rPr>
        <w:t>PRISE DES CONGES PAYES</w:t>
      </w:r>
      <w:r w:rsidR="00E6223A" w:rsidRPr="00C756F0">
        <w:rPr>
          <w:rFonts w:ascii="Times New Roman" w:hAnsi="Times New Roman" w:cs="Times New Roman"/>
          <w:b/>
          <w:sz w:val="24"/>
          <w:szCs w:val="24"/>
          <w:u w:val="single"/>
        </w:rPr>
        <w:t xml:space="preserve"> LEGAUX ET </w:t>
      </w:r>
      <w:r w:rsidR="001076C5">
        <w:rPr>
          <w:rFonts w:ascii="Times New Roman" w:hAnsi="Times New Roman" w:cs="Times New Roman"/>
          <w:b/>
          <w:sz w:val="24"/>
          <w:szCs w:val="24"/>
          <w:u w:val="single"/>
        </w:rPr>
        <w:t>D’ANCIENNETE</w:t>
      </w:r>
    </w:p>
    <w:p w14:paraId="17D808C1" w14:textId="77777777" w:rsidR="00E6223A" w:rsidRPr="00C756F0" w:rsidRDefault="00E6223A" w:rsidP="00033FD3">
      <w:pPr>
        <w:pStyle w:val="Sansinterligne"/>
        <w:keepNext/>
        <w:keepLines/>
        <w:jc w:val="both"/>
        <w:rPr>
          <w:rFonts w:ascii="Times New Roman" w:hAnsi="Times New Roman" w:cs="Times New Roman"/>
          <w:b/>
          <w:sz w:val="24"/>
          <w:szCs w:val="24"/>
          <w:u w:val="single"/>
        </w:rPr>
      </w:pPr>
    </w:p>
    <w:p w14:paraId="33FE17E5" w14:textId="3CA97D1F" w:rsidR="00483DE3" w:rsidRPr="00C756F0" w:rsidRDefault="00F60831" w:rsidP="00033FD3">
      <w:pPr>
        <w:pStyle w:val="Sansinterligne"/>
        <w:keepNext/>
        <w:keepLines/>
        <w:jc w:val="both"/>
        <w:rPr>
          <w:rFonts w:ascii="Times New Roman" w:hAnsi="Times New Roman" w:cs="Times New Roman"/>
          <w:b/>
          <w:sz w:val="24"/>
          <w:szCs w:val="24"/>
          <w:u w:val="single"/>
        </w:rPr>
      </w:pPr>
      <w:r w:rsidRPr="00C756F0">
        <w:rPr>
          <w:rFonts w:ascii="Times New Roman" w:hAnsi="Times New Roman" w:cs="Times New Roman"/>
          <w:b/>
          <w:sz w:val="24"/>
          <w:szCs w:val="24"/>
          <w:u w:val="single"/>
        </w:rPr>
        <w:t>2</w:t>
      </w:r>
      <w:r w:rsidR="00E6223A" w:rsidRPr="00C756F0">
        <w:rPr>
          <w:rFonts w:ascii="Times New Roman" w:hAnsi="Times New Roman" w:cs="Times New Roman"/>
          <w:b/>
          <w:sz w:val="24"/>
          <w:szCs w:val="24"/>
          <w:u w:val="single"/>
        </w:rPr>
        <w:t>.1. Période de prise des congés payés légaux</w:t>
      </w:r>
    </w:p>
    <w:p w14:paraId="55D49E5E" w14:textId="77777777" w:rsidR="00E6223A" w:rsidRPr="00C756F0" w:rsidRDefault="00E6223A" w:rsidP="00033FD3">
      <w:pPr>
        <w:pStyle w:val="Sansinterligne"/>
        <w:keepNext/>
        <w:keepLines/>
        <w:jc w:val="both"/>
        <w:rPr>
          <w:rFonts w:ascii="Times New Roman" w:hAnsi="Times New Roman" w:cs="Times New Roman"/>
          <w:sz w:val="24"/>
          <w:szCs w:val="24"/>
        </w:rPr>
      </w:pPr>
    </w:p>
    <w:p w14:paraId="0E6A1F4D" w14:textId="0B17D0F2" w:rsidR="009B338C" w:rsidRPr="00C756F0" w:rsidRDefault="009E0DE8" w:rsidP="00033FD3">
      <w:pPr>
        <w:pStyle w:val="Sansinterligne"/>
        <w:keepNext/>
        <w:keepLines/>
        <w:jc w:val="both"/>
        <w:rPr>
          <w:rFonts w:ascii="Times New Roman" w:hAnsi="Times New Roman" w:cs="Times New Roman"/>
          <w:sz w:val="24"/>
          <w:szCs w:val="24"/>
        </w:rPr>
      </w:pPr>
      <w:r w:rsidRPr="00C756F0">
        <w:rPr>
          <w:rFonts w:ascii="Times New Roman" w:hAnsi="Times New Roman" w:cs="Times New Roman"/>
          <w:sz w:val="24"/>
          <w:szCs w:val="24"/>
        </w:rPr>
        <w:t>La</w:t>
      </w:r>
      <w:r w:rsidR="00004957" w:rsidRPr="00C756F0">
        <w:rPr>
          <w:rFonts w:ascii="Times New Roman" w:hAnsi="Times New Roman" w:cs="Times New Roman"/>
          <w:sz w:val="24"/>
          <w:szCs w:val="24"/>
        </w:rPr>
        <w:t xml:space="preserve"> période de prise des congés payés </w:t>
      </w:r>
      <w:r w:rsidR="00CE7FEA" w:rsidRPr="00C756F0">
        <w:rPr>
          <w:rFonts w:ascii="Times New Roman" w:hAnsi="Times New Roman" w:cs="Times New Roman"/>
          <w:sz w:val="24"/>
          <w:szCs w:val="24"/>
        </w:rPr>
        <w:t xml:space="preserve">sera </w:t>
      </w:r>
      <w:r w:rsidR="00752930" w:rsidRPr="00C756F0">
        <w:rPr>
          <w:rFonts w:ascii="Times New Roman" w:hAnsi="Times New Roman" w:cs="Times New Roman"/>
          <w:sz w:val="24"/>
          <w:szCs w:val="24"/>
        </w:rPr>
        <w:t xml:space="preserve">également </w:t>
      </w:r>
      <w:r w:rsidR="00004957" w:rsidRPr="00C756F0">
        <w:rPr>
          <w:rFonts w:ascii="Times New Roman" w:hAnsi="Times New Roman" w:cs="Times New Roman"/>
          <w:sz w:val="24"/>
          <w:szCs w:val="24"/>
        </w:rPr>
        <w:t xml:space="preserve">fixée </w:t>
      </w:r>
      <w:r w:rsidR="009B338C" w:rsidRPr="00C756F0">
        <w:rPr>
          <w:rFonts w:ascii="Times New Roman" w:hAnsi="Times New Roman" w:cs="Times New Roman"/>
          <w:sz w:val="24"/>
          <w:szCs w:val="24"/>
        </w:rPr>
        <w:t>sur l’année civile,</w:t>
      </w:r>
      <w:r w:rsidR="00752930" w:rsidRPr="00C756F0">
        <w:rPr>
          <w:rFonts w:ascii="Times New Roman" w:hAnsi="Times New Roman" w:cs="Times New Roman"/>
          <w:sz w:val="24"/>
          <w:szCs w:val="24"/>
        </w:rPr>
        <w:t xml:space="preserve"> du 1</w:t>
      </w:r>
      <w:r w:rsidR="00752930" w:rsidRPr="00C756F0">
        <w:rPr>
          <w:rFonts w:ascii="Times New Roman" w:hAnsi="Times New Roman" w:cs="Times New Roman"/>
          <w:sz w:val="24"/>
          <w:szCs w:val="24"/>
          <w:vertAlign w:val="superscript"/>
        </w:rPr>
        <w:t>er</w:t>
      </w:r>
      <w:r w:rsidR="00752930" w:rsidRPr="00C756F0">
        <w:rPr>
          <w:rFonts w:ascii="Times New Roman" w:hAnsi="Times New Roman" w:cs="Times New Roman"/>
          <w:sz w:val="24"/>
          <w:szCs w:val="24"/>
        </w:rPr>
        <w:t xml:space="preserve"> janvier de l’an</w:t>
      </w:r>
      <w:r w:rsidR="00E80DD2" w:rsidRPr="00C756F0">
        <w:rPr>
          <w:rFonts w:ascii="Times New Roman" w:hAnsi="Times New Roman" w:cs="Times New Roman"/>
          <w:sz w:val="24"/>
          <w:szCs w:val="24"/>
        </w:rPr>
        <w:t xml:space="preserve">née </w:t>
      </w:r>
      <w:r w:rsidR="00F8299B" w:rsidRPr="00C756F0">
        <w:rPr>
          <w:rFonts w:ascii="Times New Roman" w:hAnsi="Times New Roman" w:cs="Times New Roman"/>
          <w:sz w:val="24"/>
          <w:szCs w:val="24"/>
        </w:rPr>
        <w:t xml:space="preserve">N </w:t>
      </w:r>
      <w:r w:rsidR="00E80DD2" w:rsidRPr="00C756F0">
        <w:rPr>
          <w:rFonts w:ascii="Times New Roman" w:hAnsi="Times New Roman" w:cs="Times New Roman"/>
          <w:sz w:val="24"/>
          <w:szCs w:val="24"/>
        </w:rPr>
        <w:t>au 31 décembre de l’année N,</w:t>
      </w:r>
      <w:r w:rsidR="009B338C" w:rsidRPr="00C756F0">
        <w:rPr>
          <w:rFonts w:ascii="Times New Roman" w:hAnsi="Times New Roman" w:cs="Times New Roman"/>
          <w:sz w:val="24"/>
          <w:szCs w:val="24"/>
        </w:rPr>
        <w:t xml:space="preserve"> comprenant donc la période </w:t>
      </w:r>
      <w:r w:rsidR="00CE7FEA" w:rsidRPr="00C756F0">
        <w:rPr>
          <w:rFonts w:ascii="Times New Roman" w:hAnsi="Times New Roman" w:cs="Times New Roman"/>
          <w:sz w:val="24"/>
          <w:szCs w:val="24"/>
        </w:rPr>
        <w:t xml:space="preserve">obligatoire </w:t>
      </w:r>
      <w:r w:rsidR="00E80DD2" w:rsidRPr="00C756F0">
        <w:rPr>
          <w:rFonts w:ascii="Times New Roman" w:hAnsi="Times New Roman" w:cs="Times New Roman"/>
          <w:sz w:val="24"/>
          <w:szCs w:val="24"/>
        </w:rPr>
        <w:t xml:space="preserve">de prise des congés </w:t>
      </w:r>
      <w:r w:rsidR="009B338C" w:rsidRPr="00C756F0">
        <w:rPr>
          <w:rFonts w:ascii="Times New Roman" w:hAnsi="Times New Roman" w:cs="Times New Roman"/>
          <w:sz w:val="24"/>
          <w:szCs w:val="24"/>
        </w:rPr>
        <w:t>du 1</w:t>
      </w:r>
      <w:r w:rsidR="009B338C" w:rsidRPr="00C756F0">
        <w:rPr>
          <w:rFonts w:ascii="Times New Roman" w:hAnsi="Times New Roman" w:cs="Times New Roman"/>
          <w:sz w:val="24"/>
          <w:szCs w:val="24"/>
          <w:vertAlign w:val="superscript"/>
        </w:rPr>
        <w:t>er</w:t>
      </w:r>
      <w:r w:rsidR="00CE7FEA" w:rsidRPr="00C756F0">
        <w:rPr>
          <w:rFonts w:ascii="Times New Roman" w:hAnsi="Times New Roman" w:cs="Times New Roman"/>
          <w:sz w:val="24"/>
          <w:szCs w:val="24"/>
        </w:rPr>
        <w:t xml:space="preserve"> mai au 31 octobre</w:t>
      </w:r>
      <w:r w:rsidR="00E80DD2" w:rsidRPr="00C756F0">
        <w:rPr>
          <w:rFonts w:ascii="Times New Roman" w:hAnsi="Times New Roman" w:cs="Times New Roman"/>
          <w:sz w:val="24"/>
          <w:szCs w:val="24"/>
        </w:rPr>
        <w:t xml:space="preserve"> de chaque année. </w:t>
      </w:r>
    </w:p>
    <w:p w14:paraId="190ADAF0" w14:textId="77777777" w:rsidR="005E48DA" w:rsidRPr="00C756F0" w:rsidRDefault="005E48DA" w:rsidP="00033FD3">
      <w:pPr>
        <w:pStyle w:val="Sansinterligne"/>
        <w:jc w:val="both"/>
        <w:rPr>
          <w:rFonts w:ascii="Times New Roman" w:hAnsi="Times New Roman" w:cs="Times New Roman"/>
          <w:sz w:val="24"/>
          <w:szCs w:val="24"/>
        </w:rPr>
      </w:pPr>
    </w:p>
    <w:p w14:paraId="507DDBB0" w14:textId="6CAD7CDA" w:rsidR="005E48DA" w:rsidRPr="00C756F0" w:rsidRDefault="005E48DA" w:rsidP="00033FD3">
      <w:pPr>
        <w:pStyle w:val="Sansinterligne"/>
        <w:jc w:val="both"/>
        <w:rPr>
          <w:rFonts w:ascii="Times New Roman" w:hAnsi="Times New Roman" w:cs="Times New Roman"/>
          <w:sz w:val="24"/>
          <w:szCs w:val="24"/>
        </w:rPr>
      </w:pPr>
      <w:r w:rsidRPr="00C756F0">
        <w:rPr>
          <w:rFonts w:ascii="Times New Roman" w:hAnsi="Times New Roman" w:cs="Times New Roman"/>
          <w:sz w:val="24"/>
          <w:szCs w:val="24"/>
        </w:rPr>
        <w:t>Les congés payés acquis au titre de l’année N seront donc pris au cours de cette même année.</w:t>
      </w:r>
    </w:p>
    <w:p w14:paraId="2C1D3397" w14:textId="77777777" w:rsidR="00E6223A" w:rsidRPr="00C756F0" w:rsidRDefault="00E6223A" w:rsidP="00033FD3">
      <w:pPr>
        <w:pStyle w:val="Sansinterligne"/>
        <w:jc w:val="both"/>
        <w:rPr>
          <w:rFonts w:ascii="Times New Roman" w:hAnsi="Times New Roman" w:cs="Times New Roman"/>
          <w:sz w:val="24"/>
          <w:szCs w:val="24"/>
        </w:rPr>
      </w:pPr>
    </w:p>
    <w:p w14:paraId="6C18E9C1" w14:textId="5460CEA6" w:rsidR="00B55AB2" w:rsidRPr="00C756F0" w:rsidRDefault="00F60831" w:rsidP="00033FD3">
      <w:pPr>
        <w:pStyle w:val="Sansinterligne"/>
        <w:keepNext/>
        <w:keepLines/>
        <w:jc w:val="both"/>
        <w:rPr>
          <w:rFonts w:ascii="Times New Roman" w:hAnsi="Times New Roman" w:cs="Times New Roman"/>
          <w:b/>
          <w:sz w:val="24"/>
          <w:szCs w:val="24"/>
          <w:u w:val="single"/>
        </w:rPr>
      </w:pPr>
      <w:r w:rsidRPr="00C756F0">
        <w:rPr>
          <w:rFonts w:ascii="Times New Roman" w:hAnsi="Times New Roman" w:cs="Times New Roman"/>
          <w:b/>
          <w:sz w:val="24"/>
          <w:szCs w:val="24"/>
          <w:u w:val="single"/>
        </w:rPr>
        <w:t>2</w:t>
      </w:r>
      <w:r w:rsidR="00E6223A" w:rsidRPr="00C756F0">
        <w:rPr>
          <w:rFonts w:ascii="Times New Roman" w:hAnsi="Times New Roman" w:cs="Times New Roman"/>
          <w:b/>
          <w:sz w:val="24"/>
          <w:szCs w:val="24"/>
          <w:u w:val="single"/>
        </w:rPr>
        <w:t>.2. Période de prise des congés payés</w:t>
      </w:r>
      <w:r w:rsidR="0032453C" w:rsidRPr="00C756F0">
        <w:rPr>
          <w:rFonts w:ascii="Times New Roman" w:hAnsi="Times New Roman" w:cs="Times New Roman"/>
          <w:b/>
          <w:sz w:val="24"/>
          <w:szCs w:val="24"/>
          <w:u w:val="single"/>
        </w:rPr>
        <w:t xml:space="preserve"> </w:t>
      </w:r>
      <w:r w:rsidR="001076C5">
        <w:rPr>
          <w:rFonts w:ascii="Times New Roman" w:hAnsi="Times New Roman" w:cs="Times New Roman"/>
          <w:b/>
          <w:sz w:val="24"/>
          <w:szCs w:val="24"/>
          <w:u w:val="single"/>
        </w:rPr>
        <w:t>d’</w:t>
      </w:r>
      <w:r w:rsidR="0032453C" w:rsidRPr="00C756F0">
        <w:rPr>
          <w:rFonts w:ascii="Times New Roman" w:hAnsi="Times New Roman" w:cs="Times New Roman"/>
          <w:b/>
          <w:sz w:val="24"/>
          <w:szCs w:val="24"/>
          <w:u w:val="single"/>
        </w:rPr>
        <w:t>ancienneté</w:t>
      </w:r>
    </w:p>
    <w:p w14:paraId="667445D6" w14:textId="77777777" w:rsidR="00E6223A" w:rsidRPr="00C756F0" w:rsidRDefault="00E6223A" w:rsidP="00033FD3">
      <w:pPr>
        <w:pStyle w:val="Sansinterligne"/>
        <w:keepNext/>
        <w:keepLines/>
        <w:jc w:val="both"/>
        <w:rPr>
          <w:rFonts w:ascii="Times New Roman" w:hAnsi="Times New Roman" w:cs="Times New Roman"/>
          <w:b/>
          <w:sz w:val="24"/>
          <w:szCs w:val="24"/>
        </w:rPr>
      </w:pPr>
    </w:p>
    <w:p w14:paraId="47EBF17B" w14:textId="25E74E49" w:rsidR="00E6223A" w:rsidRPr="00C756F0" w:rsidRDefault="009E0DE8" w:rsidP="00033FD3">
      <w:pPr>
        <w:pStyle w:val="Sansinterligne"/>
        <w:keepNext/>
        <w:keepLines/>
        <w:jc w:val="both"/>
        <w:rPr>
          <w:rFonts w:ascii="Times New Roman" w:hAnsi="Times New Roman" w:cs="Times New Roman"/>
          <w:sz w:val="24"/>
          <w:szCs w:val="24"/>
        </w:rPr>
      </w:pPr>
      <w:bookmarkStart w:id="6" w:name="_Hlk125637515"/>
      <w:r w:rsidRPr="00C756F0">
        <w:rPr>
          <w:rFonts w:ascii="Times New Roman" w:hAnsi="Times New Roman" w:cs="Times New Roman"/>
          <w:sz w:val="24"/>
          <w:szCs w:val="24"/>
        </w:rPr>
        <w:t>La</w:t>
      </w:r>
      <w:r w:rsidR="00E6223A" w:rsidRPr="00C756F0">
        <w:rPr>
          <w:rFonts w:ascii="Times New Roman" w:hAnsi="Times New Roman" w:cs="Times New Roman"/>
          <w:sz w:val="24"/>
          <w:szCs w:val="24"/>
        </w:rPr>
        <w:t xml:space="preserve"> période de prise des congés payés </w:t>
      </w:r>
      <w:r w:rsidR="001076C5">
        <w:rPr>
          <w:rFonts w:ascii="Times New Roman" w:hAnsi="Times New Roman" w:cs="Times New Roman"/>
          <w:sz w:val="24"/>
          <w:szCs w:val="24"/>
        </w:rPr>
        <w:t>d’ancienneté</w:t>
      </w:r>
      <w:r w:rsidR="00D5706D" w:rsidRPr="00C756F0">
        <w:rPr>
          <w:rFonts w:ascii="Times New Roman" w:hAnsi="Times New Roman" w:cs="Times New Roman"/>
          <w:sz w:val="24"/>
          <w:szCs w:val="24"/>
        </w:rPr>
        <w:t xml:space="preserve">, tels qu’ils résultent </w:t>
      </w:r>
      <w:r w:rsidR="00360058" w:rsidRPr="00C756F0">
        <w:rPr>
          <w:rFonts w:ascii="Times New Roman" w:hAnsi="Times New Roman" w:cs="Times New Roman"/>
          <w:sz w:val="24"/>
          <w:szCs w:val="24"/>
        </w:rPr>
        <w:t>de l’article 2.1 du présent accord</w:t>
      </w:r>
      <w:r w:rsidR="00F8299B" w:rsidRPr="00C756F0">
        <w:rPr>
          <w:rFonts w:ascii="Times New Roman" w:hAnsi="Times New Roman" w:cs="Times New Roman"/>
          <w:sz w:val="24"/>
          <w:szCs w:val="24"/>
        </w:rPr>
        <w:t>,</w:t>
      </w:r>
      <w:r w:rsidR="00360058" w:rsidRPr="00C756F0">
        <w:rPr>
          <w:rFonts w:ascii="Times New Roman" w:hAnsi="Times New Roman" w:cs="Times New Roman"/>
          <w:sz w:val="24"/>
          <w:szCs w:val="24"/>
        </w:rPr>
        <w:t xml:space="preserve"> </w:t>
      </w:r>
      <w:r w:rsidR="00E6223A" w:rsidRPr="00C756F0">
        <w:rPr>
          <w:rFonts w:ascii="Times New Roman" w:hAnsi="Times New Roman" w:cs="Times New Roman"/>
          <w:sz w:val="24"/>
          <w:szCs w:val="24"/>
        </w:rPr>
        <w:t>sera également fixée sur l’année civile, du 1</w:t>
      </w:r>
      <w:r w:rsidR="00E6223A" w:rsidRPr="00C756F0">
        <w:rPr>
          <w:rFonts w:ascii="Times New Roman" w:hAnsi="Times New Roman" w:cs="Times New Roman"/>
          <w:sz w:val="24"/>
          <w:szCs w:val="24"/>
          <w:vertAlign w:val="superscript"/>
        </w:rPr>
        <w:t>er</w:t>
      </w:r>
      <w:r w:rsidR="00E6223A" w:rsidRPr="00C756F0">
        <w:rPr>
          <w:rFonts w:ascii="Times New Roman" w:hAnsi="Times New Roman" w:cs="Times New Roman"/>
          <w:sz w:val="24"/>
          <w:szCs w:val="24"/>
        </w:rPr>
        <w:t xml:space="preserve"> janvier de l’année</w:t>
      </w:r>
      <w:r w:rsidR="00F8299B" w:rsidRPr="00C756F0">
        <w:rPr>
          <w:rFonts w:ascii="Times New Roman" w:hAnsi="Times New Roman" w:cs="Times New Roman"/>
          <w:sz w:val="24"/>
          <w:szCs w:val="24"/>
        </w:rPr>
        <w:t xml:space="preserve"> N</w:t>
      </w:r>
      <w:r w:rsidR="00E6223A" w:rsidRPr="00C756F0">
        <w:rPr>
          <w:rFonts w:ascii="Times New Roman" w:hAnsi="Times New Roman" w:cs="Times New Roman"/>
          <w:sz w:val="24"/>
          <w:szCs w:val="24"/>
        </w:rPr>
        <w:t xml:space="preserve"> au 31 décembre de l’année N.</w:t>
      </w:r>
    </w:p>
    <w:bookmarkEnd w:id="6"/>
    <w:p w14:paraId="2E801420" w14:textId="77777777" w:rsidR="00E6223A" w:rsidRPr="00C756F0" w:rsidRDefault="00E6223A" w:rsidP="00033FD3">
      <w:pPr>
        <w:pStyle w:val="Sansinterligne"/>
        <w:jc w:val="both"/>
        <w:rPr>
          <w:rFonts w:ascii="Times New Roman" w:hAnsi="Times New Roman" w:cs="Times New Roman"/>
          <w:sz w:val="24"/>
          <w:szCs w:val="24"/>
        </w:rPr>
      </w:pPr>
    </w:p>
    <w:p w14:paraId="7EBCDD3B" w14:textId="5CE7975B" w:rsidR="00E6223A" w:rsidRPr="00C756F0" w:rsidRDefault="00E6223A" w:rsidP="00033FD3">
      <w:pPr>
        <w:pStyle w:val="Sansinterligne"/>
        <w:jc w:val="both"/>
        <w:rPr>
          <w:rFonts w:ascii="Times New Roman" w:hAnsi="Times New Roman" w:cs="Times New Roman"/>
          <w:sz w:val="24"/>
          <w:szCs w:val="24"/>
        </w:rPr>
      </w:pPr>
      <w:r w:rsidRPr="00C756F0">
        <w:rPr>
          <w:rFonts w:ascii="Times New Roman" w:hAnsi="Times New Roman" w:cs="Times New Roman"/>
          <w:sz w:val="24"/>
          <w:szCs w:val="24"/>
        </w:rPr>
        <w:t xml:space="preserve">Les congés payés </w:t>
      </w:r>
      <w:r w:rsidR="001076C5">
        <w:rPr>
          <w:rFonts w:ascii="Times New Roman" w:hAnsi="Times New Roman" w:cs="Times New Roman"/>
          <w:sz w:val="24"/>
          <w:szCs w:val="24"/>
        </w:rPr>
        <w:t>d’ancienneté</w:t>
      </w:r>
      <w:r w:rsidRPr="00C756F0">
        <w:rPr>
          <w:rFonts w:ascii="Times New Roman" w:hAnsi="Times New Roman" w:cs="Times New Roman"/>
          <w:sz w:val="24"/>
          <w:szCs w:val="24"/>
        </w:rPr>
        <w:t xml:space="preserve"> acquis à la date d’ouverture des droits à congés payés fixée au 1</w:t>
      </w:r>
      <w:r w:rsidRPr="00C756F0">
        <w:rPr>
          <w:rFonts w:ascii="Times New Roman" w:hAnsi="Times New Roman" w:cs="Times New Roman"/>
          <w:sz w:val="24"/>
          <w:szCs w:val="24"/>
          <w:vertAlign w:val="superscript"/>
        </w:rPr>
        <w:t>er</w:t>
      </w:r>
      <w:r w:rsidRPr="00C756F0">
        <w:rPr>
          <w:rFonts w:ascii="Times New Roman" w:hAnsi="Times New Roman" w:cs="Times New Roman"/>
          <w:sz w:val="24"/>
          <w:szCs w:val="24"/>
        </w:rPr>
        <w:t xml:space="preserve"> janvier</w:t>
      </w:r>
      <w:r w:rsidR="00BD7A6B" w:rsidRPr="00C756F0">
        <w:rPr>
          <w:rFonts w:ascii="Times New Roman" w:hAnsi="Times New Roman" w:cs="Times New Roman"/>
          <w:sz w:val="24"/>
          <w:szCs w:val="24"/>
        </w:rPr>
        <w:t xml:space="preserve"> </w:t>
      </w:r>
      <w:r w:rsidRPr="00C756F0">
        <w:rPr>
          <w:rFonts w:ascii="Times New Roman" w:hAnsi="Times New Roman" w:cs="Times New Roman"/>
          <w:sz w:val="24"/>
          <w:szCs w:val="24"/>
        </w:rPr>
        <w:t>seront donc également pris au cours de cette même année.</w:t>
      </w:r>
    </w:p>
    <w:p w14:paraId="693E2A0A" w14:textId="77777777" w:rsidR="00E6223A" w:rsidRPr="00C756F0" w:rsidRDefault="00E6223A" w:rsidP="00033FD3">
      <w:pPr>
        <w:pStyle w:val="Sansinterligne"/>
        <w:jc w:val="both"/>
        <w:rPr>
          <w:rFonts w:ascii="Times New Roman" w:hAnsi="Times New Roman" w:cs="Times New Roman"/>
          <w:b/>
          <w:sz w:val="24"/>
          <w:szCs w:val="24"/>
        </w:rPr>
      </w:pPr>
    </w:p>
    <w:p w14:paraId="5A3B7253" w14:textId="212CA526" w:rsidR="00E6223A" w:rsidRPr="00C756F0" w:rsidRDefault="00D5706D" w:rsidP="00033FD3">
      <w:pPr>
        <w:pStyle w:val="Sansinterligne"/>
        <w:jc w:val="both"/>
        <w:rPr>
          <w:rFonts w:ascii="Times New Roman" w:hAnsi="Times New Roman" w:cs="Times New Roman"/>
          <w:sz w:val="24"/>
          <w:szCs w:val="24"/>
        </w:rPr>
      </w:pPr>
      <w:r w:rsidRPr="00C756F0">
        <w:rPr>
          <w:rFonts w:ascii="Times New Roman" w:hAnsi="Times New Roman" w:cs="Times New Roman"/>
          <w:sz w:val="24"/>
          <w:szCs w:val="24"/>
        </w:rPr>
        <w:t xml:space="preserve">Les parties sont expressément convenues que de telles dispositions portant sur les modalités de prise des congés payés </w:t>
      </w:r>
      <w:r w:rsidR="001076C5">
        <w:rPr>
          <w:rFonts w:ascii="Times New Roman" w:hAnsi="Times New Roman" w:cs="Times New Roman"/>
          <w:sz w:val="24"/>
          <w:szCs w:val="24"/>
        </w:rPr>
        <w:t>d’ancienneté</w:t>
      </w:r>
      <w:r w:rsidRPr="00C756F0">
        <w:rPr>
          <w:rFonts w:ascii="Times New Roman" w:hAnsi="Times New Roman" w:cs="Times New Roman"/>
          <w:sz w:val="24"/>
          <w:szCs w:val="24"/>
        </w:rPr>
        <w:t xml:space="preserve"> et incidemment, sur la date à laquelle s’appréciera l’ouverture des droits à congés payés, se substituent </w:t>
      </w:r>
      <w:r w:rsidR="006C0C52" w:rsidRPr="00C756F0">
        <w:rPr>
          <w:rFonts w:ascii="Times New Roman" w:hAnsi="Times New Roman" w:cs="Times New Roman"/>
          <w:sz w:val="24"/>
          <w:szCs w:val="24"/>
        </w:rPr>
        <w:t>à</w:t>
      </w:r>
      <w:r w:rsidRPr="00C756F0">
        <w:rPr>
          <w:rFonts w:ascii="Times New Roman" w:hAnsi="Times New Roman" w:cs="Times New Roman"/>
          <w:sz w:val="24"/>
          <w:szCs w:val="24"/>
        </w:rPr>
        <w:t xml:space="preserve"> tout accord collectif ou usage contraire. </w:t>
      </w:r>
    </w:p>
    <w:p w14:paraId="238BDF8A" w14:textId="77777777" w:rsidR="003C2511" w:rsidRDefault="003C2511" w:rsidP="00033FD3">
      <w:pPr>
        <w:pStyle w:val="Sansinterligne"/>
        <w:ind w:firstLine="708"/>
        <w:jc w:val="both"/>
        <w:rPr>
          <w:rFonts w:ascii="Times New Roman" w:hAnsi="Times New Roman" w:cs="Times New Roman"/>
          <w:b/>
          <w:sz w:val="24"/>
          <w:szCs w:val="24"/>
        </w:rPr>
      </w:pPr>
    </w:p>
    <w:p w14:paraId="13F316FA" w14:textId="77777777" w:rsidR="00553F77" w:rsidRPr="00C756F0" w:rsidRDefault="00553F77" w:rsidP="00033FD3">
      <w:pPr>
        <w:pStyle w:val="Sansinterligne"/>
        <w:ind w:firstLine="708"/>
        <w:jc w:val="both"/>
        <w:rPr>
          <w:rFonts w:ascii="Times New Roman" w:hAnsi="Times New Roman" w:cs="Times New Roman"/>
          <w:b/>
          <w:sz w:val="24"/>
          <w:szCs w:val="24"/>
        </w:rPr>
      </w:pPr>
    </w:p>
    <w:p w14:paraId="3A1CB3ED" w14:textId="0354CC68" w:rsidR="00A43D1D" w:rsidRPr="00C756F0" w:rsidRDefault="00F60831" w:rsidP="00033FD3">
      <w:pPr>
        <w:pStyle w:val="Sansinterligne"/>
        <w:jc w:val="both"/>
        <w:rPr>
          <w:rFonts w:ascii="Times New Roman" w:hAnsi="Times New Roman" w:cs="Times New Roman"/>
          <w:b/>
          <w:sz w:val="24"/>
          <w:szCs w:val="24"/>
          <w:u w:val="single"/>
        </w:rPr>
      </w:pPr>
      <w:r w:rsidRPr="00C756F0">
        <w:rPr>
          <w:rFonts w:ascii="Times New Roman" w:hAnsi="Times New Roman" w:cs="Times New Roman"/>
          <w:b/>
          <w:sz w:val="24"/>
          <w:szCs w:val="24"/>
          <w:u w:val="single"/>
        </w:rPr>
        <w:lastRenderedPageBreak/>
        <w:t>2</w:t>
      </w:r>
      <w:r w:rsidR="00A43D1D" w:rsidRPr="00C756F0">
        <w:rPr>
          <w:rFonts w:ascii="Times New Roman" w:hAnsi="Times New Roman" w:cs="Times New Roman"/>
          <w:b/>
          <w:sz w:val="24"/>
          <w:szCs w:val="24"/>
          <w:u w:val="single"/>
        </w:rPr>
        <w:t xml:space="preserve">.3. Modalités de prise des congés payés légaux et </w:t>
      </w:r>
      <w:r w:rsidR="001076C5">
        <w:rPr>
          <w:rFonts w:ascii="Times New Roman" w:hAnsi="Times New Roman" w:cs="Times New Roman"/>
          <w:b/>
          <w:sz w:val="24"/>
          <w:szCs w:val="24"/>
          <w:u w:val="single"/>
        </w:rPr>
        <w:t>d’ancienneté</w:t>
      </w:r>
    </w:p>
    <w:p w14:paraId="7A2F53C6" w14:textId="77777777" w:rsidR="00A43D1D" w:rsidRPr="00C756F0" w:rsidRDefault="00A43D1D" w:rsidP="00033FD3">
      <w:pPr>
        <w:pStyle w:val="Sansinterligne"/>
        <w:jc w:val="both"/>
        <w:rPr>
          <w:rFonts w:ascii="Times New Roman" w:hAnsi="Times New Roman" w:cs="Times New Roman"/>
          <w:sz w:val="24"/>
          <w:szCs w:val="24"/>
        </w:rPr>
      </w:pPr>
    </w:p>
    <w:p w14:paraId="2F0536CD" w14:textId="4B4D920C" w:rsidR="008A2D4D" w:rsidRPr="00C756F0" w:rsidRDefault="008A2D4D" w:rsidP="00033FD3">
      <w:pPr>
        <w:pStyle w:val="Sansinterligne"/>
        <w:jc w:val="both"/>
        <w:rPr>
          <w:rFonts w:ascii="Times New Roman" w:hAnsi="Times New Roman" w:cs="Times New Roman"/>
          <w:sz w:val="24"/>
          <w:szCs w:val="24"/>
        </w:rPr>
      </w:pPr>
      <w:bookmarkStart w:id="7" w:name="_Hlk161409902"/>
      <w:r w:rsidRPr="00C756F0">
        <w:rPr>
          <w:rFonts w:ascii="Times New Roman" w:hAnsi="Times New Roman" w:cs="Times New Roman"/>
          <w:sz w:val="24"/>
          <w:szCs w:val="24"/>
        </w:rPr>
        <w:t>Il est rappelé que cette période</w:t>
      </w:r>
      <w:r w:rsidR="00E80DD2" w:rsidRPr="00C756F0">
        <w:rPr>
          <w:rFonts w:ascii="Times New Roman" w:hAnsi="Times New Roman" w:cs="Times New Roman"/>
          <w:sz w:val="24"/>
          <w:szCs w:val="24"/>
        </w:rPr>
        <w:t xml:space="preserve"> de prise des congés payés</w:t>
      </w:r>
      <w:r w:rsidRPr="00C756F0">
        <w:rPr>
          <w:rFonts w:ascii="Times New Roman" w:hAnsi="Times New Roman" w:cs="Times New Roman"/>
          <w:sz w:val="24"/>
          <w:szCs w:val="24"/>
        </w:rPr>
        <w:t xml:space="preserve"> est sans incidence sur les droits à congés payés des collaborateurs.</w:t>
      </w:r>
    </w:p>
    <w:bookmarkEnd w:id="7"/>
    <w:p w14:paraId="79E3B0DE" w14:textId="77777777" w:rsidR="008A2D4D" w:rsidRPr="00C756F0" w:rsidRDefault="008A2D4D" w:rsidP="00033FD3">
      <w:pPr>
        <w:pStyle w:val="Sansinterligne"/>
        <w:jc w:val="both"/>
        <w:rPr>
          <w:rFonts w:ascii="Times New Roman" w:hAnsi="Times New Roman" w:cs="Times New Roman"/>
          <w:sz w:val="24"/>
          <w:szCs w:val="24"/>
        </w:rPr>
      </w:pPr>
    </w:p>
    <w:p w14:paraId="1B54E28D" w14:textId="79E8C5D9" w:rsidR="006C384C" w:rsidRPr="00C756F0" w:rsidRDefault="006C384C" w:rsidP="00033FD3">
      <w:pPr>
        <w:pStyle w:val="Sansinterligne"/>
        <w:jc w:val="both"/>
        <w:rPr>
          <w:rFonts w:ascii="Times New Roman" w:hAnsi="Times New Roman" w:cs="Times New Roman"/>
          <w:sz w:val="24"/>
          <w:szCs w:val="24"/>
        </w:rPr>
      </w:pPr>
      <w:r w:rsidRPr="00C756F0">
        <w:rPr>
          <w:rFonts w:ascii="Times New Roman" w:hAnsi="Times New Roman" w:cs="Times New Roman"/>
          <w:sz w:val="24"/>
          <w:szCs w:val="24"/>
        </w:rPr>
        <w:t>En application de cette période de prise des congés payés</w:t>
      </w:r>
      <w:r w:rsidR="006606E8" w:rsidRPr="00C756F0">
        <w:rPr>
          <w:rFonts w:ascii="Times New Roman" w:hAnsi="Times New Roman" w:cs="Times New Roman"/>
          <w:sz w:val="24"/>
          <w:szCs w:val="24"/>
        </w:rPr>
        <w:t xml:space="preserve"> et des congés d’ancienneté</w:t>
      </w:r>
      <w:r w:rsidRPr="00C756F0">
        <w:rPr>
          <w:rFonts w:ascii="Times New Roman" w:hAnsi="Times New Roman" w:cs="Times New Roman"/>
          <w:sz w:val="24"/>
          <w:szCs w:val="24"/>
        </w:rPr>
        <w:t>, les périodes d’acquisition et de prise de</w:t>
      </w:r>
      <w:r w:rsidR="006606E8" w:rsidRPr="00C756F0">
        <w:rPr>
          <w:rFonts w:ascii="Times New Roman" w:hAnsi="Times New Roman" w:cs="Times New Roman"/>
          <w:sz w:val="24"/>
          <w:szCs w:val="24"/>
        </w:rPr>
        <w:t xml:space="preserve"> ces</w:t>
      </w:r>
      <w:r w:rsidRPr="00C756F0">
        <w:rPr>
          <w:rFonts w:ascii="Times New Roman" w:hAnsi="Times New Roman" w:cs="Times New Roman"/>
          <w:sz w:val="24"/>
          <w:szCs w:val="24"/>
        </w:rPr>
        <w:t xml:space="preserve"> congés s’articuleront de la manière suivante :</w:t>
      </w:r>
    </w:p>
    <w:p w14:paraId="0B86B679" w14:textId="77777777" w:rsidR="00A6315A" w:rsidRPr="00C756F0" w:rsidRDefault="00A6315A" w:rsidP="00033FD3">
      <w:pPr>
        <w:pStyle w:val="Sansinterligne"/>
        <w:jc w:val="both"/>
        <w:rPr>
          <w:rFonts w:ascii="Times New Roman" w:hAnsi="Times New Roman" w:cs="Times New Roman"/>
          <w:sz w:val="24"/>
          <w:szCs w:val="24"/>
        </w:rPr>
      </w:pPr>
    </w:p>
    <w:p w14:paraId="3C26A6A7" w14:textId="77777777" w:rsidR="006C384C" w:rsidRPr="00C756F0" w:rsidRDefault="006C384C" w:rsidP="00033FD3">
      <w:pPr>
        <w:pStyle w:val="Sansinterligne"/>
        <w:jc w:val="both"/>
        <w:rPr>
          <w:rFonts w:ascii="Times New Roman" w:hAnsi="Times New Roman" w:cs="Times New Roman"/>
          <w:sz w:val="24"/>
          <w:szCs w:val="24"/>
        </w:rPr>
      </w:pPr>
    </w:p>
    <w:tbl>
      <w:tblPr>
        <w:tblStyle w:val="Grilledutableau"/>
        <w:tblW w:w="0" w:type="auto"/>
        <w:tblLook w:val="04A0" w:firstRow="1" w:lastRow="0" w:firstColumn="1" w:lastColumn="0" w:noHBand="0" w:noVBand="1"/>
      </w:tblPr>
      <w:tblGrid>
        <w:gridCol w:w="4541"/>
        <w:gridCol w:w="4521"/>
      </w:tblGrid>
      <w:tr w:rsidR="006C384C" w:rsidRPr="00C756F0" w14:paraId="5C69B22B" w14:textId="77777777" w:rsidTr="009E0DE8">
        <w:tc>
          <w:tcPr>
            <w:tcW w:w="4541" w:type="dxa"/>
          </w:tcPr>
          <w:p w14:paraId="31D43B79" w14:textId="77777777" w:rsidR="006C384C" w:rsidRPr="00C756F0" w:rsidRDefault="006C384C" w:rsidP="00033FD3">
            <w:pPr>
              <w:pStyle w:val="Sansinterligne"/>
              <w:jc w:val="center"/>
              <w:rPr>
                <w:rFonts w:ascii="Times New Roman" w:hAnsi="Times New Roman" w:cs="Times New Roman"/>
                <w:b/>
                <w:sz w:val="24"/>
                <w:szCs w:val="24"/>
              </w:rPr>
            </w:pPr>
          </w:p>
          <w:p w14:paraId="35FA4C87" w14:textId="77777777" w:rsidR="006C384C" w:rsidRPr="00C756F0" w:rsidRDefault="006C384C" w:rsidP="00033FD3">
            <w:pPr>
              <w:pStyle w:val="Sansinterligne"/>
              <w:jc w:val="center"/>
              <w:rPr>
                <w:rFonts w:ascii="Times New Roman" w:hAnsi="Times New Roman" w:cs="Times New Roman"/>
                <w:b/>
                <w:sz w:val="24"/>
                <w:szCs w:val="24"/>
              </w:rPr>
            </w:pPr>
            <w:r w:rsidRPr="00C756F0">
              <w:rPr>
                <w:rFonts w:ascii="Times New Roman" w:hAnsi="Times New Roman" w:cs="Times New Roman"/>
                <w:b/>
                <w:sz w:val="24"/>
                <w:szCs w:val="24"/>
              </w:rPr>
              <w:t>PERIODE D’ACQUISITION</w:t>
            </w:r>
          </w:p>
          <w:p w14:paraId="5E569A07" w14:textId="77777777" w:rsidR="006C384C" w:rsidRPr="00C756F0" w:rsidRDefault="006C384C" w:rsidP="00033FD3">
            <w:pPr>
              <w:pStyle w:val="Sansinterligne"/>
              <w:jc w:val="center"/>
              <w:rPr>
                <w:rFonts w:ascii="Times New Roman" w:hAnsi="Times New Roman" w:cs="Times New Roman"/>
                <w:b/>
                <w:sz w:val="24"/>
                <w:szCs w:val="24"/>
              </w:rPr>
            </w:pPr>
          </w:p>
        </w:tc>
        <w:tc>
          <w:tcPr>
            <w:tcW w:w="4521" w:type="dxa"/>
          </w:tcPr>
          <w:p w14:paraId="3B5FE738" w14:textId="77777777" w:rsidR="006C384C" w:rsidRPr="00C756F0" w:rsidRDefault="006C384C" w:rsidP="00033FD3">
            <w:pPr>
              <w:pStyle w:val="Sansinterligne"/>
              <w:jc w:val="center"/>
              <w:rPr>
                <w:rFonts w:ascii="Times New Roman" w:hAnsi="Times New Roman" w:cs="Times New Roman"/>
                <w:b/>
                <w:sz w:val="24"/>
                <w:szCs w:val="24"/>
              </w:rPr>
            </w:pPr>
          </w:p>
          <w:p w14:paraId="69361FAA" w14:textId="77777777" w:rsidR="006C384C" w:rsidRPr="00C756F0" w:rsidRDefault="006C384C" w:rsidP="00033FD3">
            <w:pPr>
              <w:pStyle w:val="Sansinterligne"/>
              <w:jc w:val="center"/>
              <w:rPr>
                <w:rFonts w:ascii="Times New Roman" w:hAnsi="Times New Roman" w:cs="Times New Roman"/>
                <w:b/>
                <w:sz w:val="24"/>
                <w:szCs w:val="24"/>
              </w:rPr>
            </w:pPr>
            <w:r w:rsidRPr="00C756F0">
              <w:rPr>
                <w:rFonts w:ascii="Times New Roman" w:hAnsi="Times New Roman" w:cs="Times New Roman"/>
                <w:b/>
                <w:sz w:val="24"/>
                <w:szCs w:val="24"/>
              </w:rPr>
              <w:t>PERIODE DE PRISE</w:t>
            </w:r>
          </w:p>
        </w:tc>
      </w:tr>
      <w:tr w:rsidR="009E0DE8" w:rsidRPr="00C756F0" w14:paraId="13D04608" w14:textId="77777777" w:rsidTr="009E0DE8">
        <w:tc>
          <w:tcPr>
            <w:tcW w:w="4541" w:type="dxa"/>
          </w:tcPr>
          <w:p w14:paraId="0CF56867" w14:textId="21220B22" w:rsidR="009E0DE8" w:rsidRPr="00C756F0" w:rsidRDefault="009E0DE8" w:rsidP="00033FD3">
            <w:pPr>
              <w:pStyle w:val="Sansinterligne"/>
              <w:jc w:val="center"/>
              <w:rPr>
                <w:rFonts w:ascii="Times New Roman" w:hAnsi="Times New Roman" w:cs="Times New Roman"/>
                <w:sz w:val="24"/>
                <w:szCs w:val="24"/>
              </w:rPr>
            </w:pPr>
            <w:r w:rsidRPr="00C756F0">
              <w:rPr>
                <w:rFonts w:ascii="Times New Roman" w:hAnsi="Times New Roman" w:cs="Times New Roman"/>
                <w:sz w:val="24"/>
                <w:szCs w:val="24"/>
              </w:rPr>
              <w:t>1</w:t>
            </w:r>
            <w:r w:rsidRPr="00C756F0">
              <w:rPr>
                <w:rFonts w:ascii="Times New Roman" w:hAnsi="Times New Roman" w:cs="Times New Roman"/>
                <w:sz w:val="24"/>
                <w:szCs w:val="24"/>
                <w:vertAlign w:val="superscript"/>
              </w:rPr>
              <w:t>er</w:t>
            </w:r>
            <w:r w:rsidRPr="00C756F0">
              <w:rPr>
                <w:rFonts w:ascii="Times New Roman" w:hAnsi="Times New Roman" w:cs="Times New Roman"/>
                <w:sz w:val="24"/>
                <w:szCs w:val="24"/>
              </w:rPr>
              <w:t xml:space="preserve"> janvier 2025/31 décembre 2025</w:t>
            </w:r>
          </w:p>
        </w:tc>
        <w:tc>
          <w:tcPr>
            <w:tcW w:w="4521" w:type="dxa"/>
          </w:tcPr>
          <w:p w14:paraId="3DB2EA38" w14:textId="198E5BD1" w:rsidR="009E0DE8" w:rsidRPr="00C756F0" w:rsidRDefault="009E0DE8" w:rsidP="00033FD3">
            <w:pPr>
              <w:pStyle w:val="Sansinterligne"/>
              <w:jc w:val="center"/>
              <w:rPr>
                <w:rFonts w:ascii="Times New Roman" w:hAnsi="Times New Roman" w:cs="Times New Roman"/>
                <w:sz w:val="24"/>
                <w:szCs w:val="24"/>
              </w:rPr>
            </w:pPr>
            <w:r w:rsidRPr="00C756F0">
              <w:rPr>
                <w:rFonts w:ascii="Times New Roman" w:hAnsi="Times New Roman" w:cs="Times New Roman"/>
                <w:sz w:val="24"/>
                <w:szCs w:val="24"/>
              </w:rPr>
              <w:t>1</w:t>
            </w:r>
            <w:r w:rsidRPr="00C756F0">
              <w:rPr>
                <w:rFonts w:ascii="Times New Roman" w:hAnsi="Times New Roman" w:cs="Times New Roman"/>
                <w:sz w:val="24"/>
                <w:szCs w:val="24"/>
                <w:vertAlign w:val="superscript"/>
              </w:rPr>
              <w:t>er</w:t>
            </w:r>
            <w:r w:rsidRPr="00C756F0">
              <w:rPr>
                <w:rFonts w:ascii="Times New Roman" w:hAnsi="Times New Roman" w:cs="Times New Roman"/>
                <w:sz w:val="24"/>
                <w:szCs w:val="24"/>
              </w:rPr>
              <w:t xml:space="preserve"> janvier 2025/31 décembre 2025</w:t>
            </w:r>
          </w:p>
        </w:tc>
      </w:tr>
      <w:tr w:rsidR="009E0DE8" w:rsidRPr="00C756F0" w14:paraId="0760A456" w14:textId="77777777" w:rsidTr="009E0DE8">
        <w:tc>
          <w:tcPr>
            <w:tcW w:w="4541" w:type="dxa"/>
          </w:tcPr>
          <w:p w14:paraId="381B52A9" w14:textId="6092A14C" w:rsidR="009E0DE8" w:rsidRPr="00C756F0" w:rsidRDefault="009E0DE8" w:rsidP="00033FD3">
            <w:pPr>
              <w:pStyle w:val="Sansinterligne"/>
              <w:jc w:val="center"/>
              <w:rPr>
                <w:rFonts w:ascii="Times New Roman" w:hAnsi="Times New Roman" w:cs="Times New Roman"/>
                <w:sz w:val="24"/>
                <w:szCs w:val="24"/>
              </w:rPr>
            </w:pPr>
            <w:r w:rsidRPr="00C756F0">
              <w:rPr>
                <w:rFonts w:ascii="Times New Roman" w:hAnsi="Times New Roman" w:cs="Times New Roman"/>
                <w:sz w:val="24"/>
                <w:szCs w:val="24"/>
              </w:rPr>
              <w:t>1</w:t>
            </w:r>
            <w:r w:rsidRPr="00C756F0">
              <w:rPr>
                <w:rFonts w:ascii="Times New Roman" w:hAnsi="Times New Roman" w:cs="Times New Roman"/>
                <w:sz w:val="24"/>
                <w:szCs w:val="24"/>
                <w:vertAlign w:val="superscript"/>
              </w:rPr>
              <w:t>er</w:t>
            </w:r>
            <w:r w:rsidRPr="00C756F0">
              <w:rPr>
                <w:rFonts w:ascii="Times New Roman" w:hAnsi="Times New Roman" w:cs="Times New Roman"/>
                <w:sz w:val="24"/>
                <w:szCs w:val="24"/>
              </w:rPr>
              <w:t xml:space="preserve"> janvier 2026/31 décembre 2026</w:t>
            </w:r>
          </w:p>
        </w:tc>
        <w:tc>
          <w:tcPr>
            <w:tcW w:w="4521" w:type="dxa"/>
          </w:tcPr>
          <w:p w14:paraId="0B3EE840" w14:textId="5F5F1404" w:rsidR="009E0DE8" w:rsidRPr="00C756F0" w:rsidRDefault="009E0DE8" w:rsidP="00033FD3">
            <w:pPr>
              <w:pStyle w:val="Sansinterligne"/>
              <w:jc w:val="center"/>
              <w:rPr>
                <w:rFonts w:ascii="Times New Roman" w:hAnsi="Times New Roman" w:cs="Times New Roman"/>
                <w:sz w:val="24"/>
                <w:szCs w:val="24"/>
              </w:rPr>
            </w:pPr>
            <w:r w:rsidRPr="00C756F0">
              <w:rPr>
                <w:rFonts w:ascii="Times New Roman" w:hAnsi="Times New Roman" w:cs="Times New Roman"/>
                <w:sz w:val="24"/>
                <w:szCs w:val="24"/>
              </w:rPr>
              <w:t>1</w:t>
            </w:r>
            <w:r w:rsidRPr="00C756F0">
              <w:rPr>
                <w:rFonts w:ascii="Times New Roman" w:hAnsi="Times New Roman" w:cs="Times New Roman"/>
                <w:sz w:val="24"/>
                <w:szCs w:val="24"/>
                <w:vertAlign w:val="superscript"/>
              </w:rPr>
              <w:t>er</w:t>
            </w:r>
            <w:r w:rsidRPr="00C756F0">
              <w:rPr>
                <w:rFonts w:ascii="Times New Roman" w:hAnsi="Times New Roman" w:cs="Times New Roman"/>
                <w:sz w:val="24"/>
                <w:szCs w:val="24"/>
              </w:rPr>
              <w:t xml:space="preserve"> janvier 2026/31 décembre 2026</w:t>
            </w:r>
          </w:p>
        </w:tc>
      </w:tr>
      <w:tr w:rsidR="00B35FAD" w:rsidRPr="00C756F0" w14:paraId="043541A6" w14:textId="77777777" w:rsidTr="009E0DE8">
        <w:tc>
          <w:tcPr>
            <w:tcW w:w="4541" w:type="dxa"/>
          </w:tcPr>
          <w:p w14:paraId="054093BC" w14:textId="21149259" w:rsidR="00B35FAD" w:rsidRPr="00C756F0" w:rsidRDefault="00B35FAD" w:rsidP="00033FD3">
            <w:pPr>
              <w:pStyle w:val="Sansinterligne"/>
              <w:jc w:val="center"/>
              <w:rPr>
                <w:rFonts w:ascii="Times New Roman" w:hAnsi="Times New Roman" w:cs="Times New Roman"/>
                <w:sz w:val="24"/>
                <w:szCs w:val="24"/>
              </w:rPr>
            </w:pPr>
            <w:r w:rsidRPr="00C756F0">
              <w:rPr>
                <w:rFonts w:ascii="Times New Roman" w:hAnsi="Times New Roman" w:cs="Times New Roman"/>
                <w:sz w:val="24"/>
                <w:szCs w:val="24"/>
              </w:rPr>
              <w:t>1</w:t>
            </w:r>
            <w:r w:rsidRPr="00C756F0">
              <w:rPr>
                <w:rFonts w:ascii="Times New Roman" w:hAnsi="Times New Roman" w:cs="Times New Roman"/>
                <w:sz w:val="24"/>
                <w:szCs w:val="24"/>
                <w:vertAlign w:val="superscript"/>
              </w:rPr>
              <w:t>er</w:t>
            </w:r>
            <w:r w:rsidRPr="00C756F0">
              <w:rPr>
                <w:rFonts w:ascii="Times New Roman" w:hAnsi="Times New Roman" w:cs="Times New Roman"/>
                <w:sz w:val="24"/>
                <w:szCs w:val="24"/>
              </w:rPr>
              <w:t xml:space="preserve"> janvier 2027/31 décembre 2027</w:t>
            </w:r>
          </w:p>
        </w:tc>
        <w:tc>
          <w:tcPr>
            <w:tcW w:w="4521" w:type="dxa"/>
          </w:tcPr>
          <w:p w14:paraId="19704C8B" w14:textId="376128B1" w:rsidR="00B35FAD" w:rsidRPr="00C756F0" w:rsidRDefault="00B35FAD" w:rsidP="00033FD3">
            <w:pPr>
              <w:pStyle w:val="Sansinterligne"/>
              <w:jc w:val="center"/>
              <w:rPr>
                <w:rFonts w:ascii="Times New Roman" w:hAnsi="Times New Roman" w:cs="Times New Roman"/>
                <w:sz w:val="24"/>
                <w:szCs w:val="24"/>
              </w:rPr>
            </w:pPr>
            <w:r w:rsidRPr="00C756F0">
              <w:rPr>
                <w:rFonts w:ascii="Times New Roman" w:hAnsi="Times New Roman" w:cs="Times New Roman"/>
                <w:sz w:val="24"/>
                <w:szCs w:val="24"/>
              </w:rPr>
              <w:t>1</w:t>
            </w:r>
            <w:r w:rsidRPr="00C756F0">
              <w:rPr>
                <w:rFonts w:ascii="Times New Roman" w:hAnsi="Times New Roman" w:cs="Times New Roman"/>
                <w:sz w:val="24"/>
                <w:szCs w:val="24"/>
                <w:vertAlign w:val="superscript"/>
              </w:rPr>
              <w:t>er</w:t>
            </w:r>
            <w:r w:rsidRPr="00C756F0">
              <w:rPr>
                <w:rFonts w:ascii="Times New Roman" w:hAnsi="Times New Roman" w:cs="Times New Roman"/>
                <w:sz w:val="24"/>
                <w:szCs w:val="24"/>
              </w:rPr>
              <w:t xml:space="preserve"> janvier 2027/31 décembre 2027 etc.</w:t>
            </w:r>
          </w:p>
        </w:tc>
      </w:tr>
    </w:tbl>
    <w:p w14:paraId="780E5E49" w14:textId="77777777" w:rsidR="00004957" w:rsidRPr="00C756F0" w:rsidRDefault="00004957" w:rsidP="00033FD3">
      <w:pPr>
        <w:pStyle w:val="Sansinterligne"/>
        <w:jc w:val="both"/>
        <w:rPr>
          <w:rFonts w:ascii="Times New Roman" w:hAnsi="Times New Roman" w:cs="Times New Roman"/>
          <w:sz w:val="24"/>
          <w:szCs w:val="24"/>
        </w:rPr>
      </w:pPr>
    </w:p>
    <w:p w14:paraId="033B7EA1" w14:textId="0DC35125" w:rsidR="008D34DD" w:rsidRPr="00C756F0" w:rsidRDefault="00004957" w:rsidP="00033FD3">
      <w:pPr>
        <w:pStyle w:val="Sansinterligne"/>
        <w:jc w:val="both"/>
        <w:rPr>
          <w:rFonts w:ascii="Times New Roman" w:hAnsi="Times New Roman" w:cs="Times New Roman"/>
          <w:sz w:val="24"/>
          <w:szCs w:val="24"/>
        </w:rPr>
      </w:pPr>
      <w:r w:rsidRPr="00C756F0">
        <w:rPr>
          <w:rFonts w:ascii="Times New Roman" w:hAnsi="Times New Roman" w:cs="Times New Roman"/>
          <w:sz w:val="24"/>
          <w:szCs w:val="24"/>
        </w:rPr>
        <w:t xml:space="preserve">Les parties signataires conviennent que la fixation de cette période de prise des congés dérogatoire est expressément </w:t>
      </w:r>
      <w:r w:rsidR="00FD7B16" w:rsidRPr="00C756F0">
        <w:rPr>
          <w:rFonts w:ascii="Times New Roman" w:hAnsi="Times New Roman" w:cs="Times New Roman"/>
          <w:sz w:val="24"/>
          <w:szCs w:val="24"/>
        </w:rPr>
        <w:t xml:space="preserve">subordonnée à la renonciation aux </w:t>
      </w:r>
      <w:r w:rsidR="008D34DD" w:rsidRPr="00C756F0">
        <w:rPr>
          <w:rFonts w:ascii="Times New Roman" w:hAnsi="Times New Roman" w:cs="Times New Roman"/>
          <w:sz w:val="24"/>
          <w:szCs w:val="24"/>
        </w:rPr>
        <w:t>jours de fractionnement accordés au titre des jours de congés payés</w:t>
      </w:r>
      <w:r w:rsidR="00F51721" w:rsidRPr="00C756F0">
        <w:rPr>
          <w:rFonts w:ascii="Times New Roman" w:hAnsi="Times New Roman" w:cs="Times New Roman"/>
          <w:sz w:val="24"/>
          <w:szCs w:val="24"/>
        </w:rPr>
        <w:t xml:space="preserve"> correspondant au congé principal de 4 semaines,</w:t>
      </w:r>
      <w:r w:rsidR="008D34DD" w:rsidRPr="00C756F0">
        <w:rPr>
          <w:rFonts w:ascii="Times New Roman" w:hAnsi="Times New Roman" w:cs="Times New Roman"/>
          <w:sz w:val="24"/>
          <w:szCs w:val="24"/>
        </w:rPr>
        <w:t xml:space="preserve"> pris en dehors de la période du 1</w:t>
      </w:r>
      <w:r w:rsidR="008D34DD" w:rsidRPr="00C756F0">
        <w:rPr>
          <w:rFonts w:ascii="Times New Roman" w:hAnsi="Times New Roman" w:cs="Times New Roman"/>
          <w:sz w:val="24"/>
          <w:szCs w:val="24"/>
          <w:vertAlign w:val="superscript"/>
        </w:rPr>
        <w:t>er</w:t>
      </w:r>
      <w:r w:rsidR="008D34DD" w:rsidRPr="00C756F0">
        <w:rPr>
          <w:rFonts w:ascii="Times New Roman" w:hAnsi="Times New Roman" w:cs="Times New Roman"/>
          <w:sz w:val="24"/>
          <w:szCs w:val="24"/>
        </w:rPr>
        <w:t xml:space="preserve"> mai au 31 octobre.</w:t>
      </w:r>
    </w:p>
    <w:p w14:paraId="76141D94" w14:textId="77777777" w:rsidR="008A2D4D" w:rsidRPr="00C756F0" w:rsidRDefault="008A2D4D" w:rsidP="00033FD3">
      <w:pPr>
        <w:pStyle w:val="Sansinterligne"/>
        <w:jc w:val="both"/>
        <w:rPr>
          <w:rFonts w:ascii="Times New Roman" w:hAnsi="Times New Roman" w:cs="Times New Roman"/>
          <w:sz w:val="24"/>
          <w:szCs w:val="24"/>
        </w:rPr>
      </w:pPr>
    </w:p>
    <w:p w14:paraId="2247CFAA" w14:textId="77777777" w:rsidR="00365907" w:rsidRPr="00C756F0" w:rsidRDefault="00365907" w:rsidP="00033FD3">
      <w:pPr>
        <w:pStyle w:val="Sansinterligne"/>
        <w:jc w:val="both"/>
        <w:rPr>
          <w:rFonts w:ascii="Times New Roman" w:hAnsi="Times New Roman" w:cs="Times New Roman"/>
          <w:sz w:val="24"/>
          <w:szCs w:val="24"/>
        </w:rPr>
      </w:pPr>
      <w:r w:rsidRPr="00C756F0">
        <w:rPr>
          <w:rFonts w:ascii="Times New Roman" w:hAnsi="Times New Roman" w:cs="Times New Roman"/>
          <w:sz w:val="24"/>
          <w:szCs w:val="24"/>
        </w:rPr>
        <w:t>Il est précisé que l’indemnisation des congés payés ainsi pris au cours de l’année civile résultera de la comparaison entre la méthode du 1/10</w:t>
      </w:r>
      <w:r w:rsidRPr="00C756F0">
        <w:rPr>
          <w:rFonts w:ascii="Times New Roman" w:hAnsi="Times New Roman" w:cs="Times New Roman"/>
          <w:sz w:val="24"/>
          <w:szCs w:val="24"/>
          <w:vertAlign w:val="superscript"/>
        </w:rPr>
        <w:t>ème</w:t>
      </w:r>
      <w:r w:rsidRPr="00C756F0">
        <w:rPr>
          <w:rFonts w:ascii="Times New Roman" w:hAnsi="Times New Roman" w:cs="Times New Roman"/>
          <w:sz w:val="24"/>
          <w:szCs w:val="24"/>
        </w:rPr>
        <w:t xml:space="preserve"> (rémunération brute de la période de référence d’acquisition des congés payés x 10%) et du maintien du salaire au moment de la prise des congés. </w:t>
      </w:r>
    </w:p>
    <w:p w14:paraId="0648FC42" w14:textId="77777777" w:rsidR="00365907" w:rsidRPr="00C756F0" w:rsidRDefault="00365907" w:rsidP="00033FD3">
      <w:pPr>
        <w:pStyle w:val="Sansinterligne"/>
        <w:jc w:val="both"/>
        <w:rPr>
          <w:rFonts w:ascii="Times New Roman" w:hAnsi="Times New Roman" w:cs="Times New Roman"/>
          <w:sz w:val="24"/>
          <w:szCs w:val="24"/>
        </w:rPr>
      </w:pPr>
    </w:p>
    <w:p w14:paraId="3F84BDF8" w14:textId="0EE21B29" w:rsidR="00365907" w:rsidRPr="00C756F0" w:rsidRDefault="00365907" w:rsidP="00033FD3">
      <w:pPr>
        <w:pStyle w:val="Sansinterligne"/>
        <w:jc w:val="both"/>
        <w:rPr>
          <w:rFonts w:ascii="Times New Roman" w:hAnsi="Times New Roman" w:cs="Times New Roman"/>
          <w:sz w:val="24"/>
          <w:szCs w:val="24"/>
        </w:rPr>
      </w:pPr>
      <w:r w:rsidRPr="00C756F0">
        <w:rPr>
          <w:rFonts w:ascii="Times New Roman" w:hAnsi="Times New Roman" w:cs="Times New Roman"/>
          <w:sz w:val="24"/>
          <w:szCs w:val="24"/>
        </w:rPr>
        <w:t xml:space="preserve">A titre informatif, il est précisé que cette comparaison sera effectuée à l’issue de la période de prise des congés payés. Le complément d’indemnités de congés payés éventuellement dû sera versé à la fin du mois de janvier de l’année civile suivant la période de prise des congés payés compte tenu de la pratique actuelle du décalage de la paie. </w:t>
      </w:r>
    </w:p>
    <w:p w14:paraId="34EBB8D0" w14:textId="35EEF77D" w:rsidR="00A43D1D" w:rsidRPr="00C756F0" w:rsidRDefault="00A43D1D" w:rsidP="00033FD3">
      <w:pPr>
        <w:pStyle w:val="Sansinterligne"/>
        <w:jc w:val="both"/>
        <w:rPr>
          <w:rFonts w:ascii="Times New Roman" w:hAnsi="Times New Roman" w:cs="Times New Roman"/>
          <w:sz w:val="24"/>
          <w:szCs w:val="24"/>
        </w:rPr>
      </w:pPr>
    </w:p>
    <w:p w14:paraId="521DD948" w14:textId="58A7D807" w:rsidR="00A43D1D" w:rsidRPr="00C756F0" w:rsidRDefault="00BD7A6B" w:rsidP="00033FD3">
      <w:pPr>
        <w:pStyle w:val="Sansinterligne"/>
        <w:jc w:val="both"/>
        <w:rPr>
          <w:rFonts w:ascii="Times New Roman" w:hAnsi="Times New Roman" w:cs="Times New Roman"/>
          <w:sz w:val="24"/>
          <w:szCs w:val="24"/>
        </w:rPr>
      </w:pPr>
      <w:r w:rsidRPr="00C756F0">
        <w:rPr>
          <w:rFonts w:ascii="Times New Roman" w:hAnsi="Times New Roman" w:cs="Times New Roman"/>
          <w:sz w:val="24"/>
          <w:szCs w:val="24"/>
        </w:rPr>
        <w:t>Les</w:t>
      </w:r>
      <w:r w:rsidR="00A43D1D" w:rsidRPr="00C756F0">
        <w:rPr>
          <w:rFonts w:ascii="Times New Roman" w:hAnsi="Times New Roman" w:cs="Times New Roman"/>
          <w:sz w:val="24"/>
          <w:szCs w:val="24"/>
        </w:rPr>
        <w:t xml:space="preserve"> parties </w:t>
      </w:r>
      <w:r w:rsidR="00A4333E" w:rsidRPr="00C756F0">
        <w:rPr>
          <w:rFonts w:ascii="Times New Roman" w:hAnsi="Times New Roman" w:cs="Times New Roman"/>
          <w:sz w:val="24"/>
          <w:szCs w:val="24"/>
        </w:rPr>
        <w:t xml:space="preserve">signataires du présent accord </w:t>
      </w:r>
      <w:r w:rsidR="00A43D1D" w:rsidRPr="00C756F0">
        <w:rPr>
          <w:rFonts w:ascii="Times New Roman" w:hAnsi="Times New Roman" w:cs="Times New Roman"/>
          <w:sz w:val="24"/>
          <w:szCs w:val="24"/>
        </w:rPr>
        <w:t xml:space="preserve">sont expressément convenues que : </w:t>
      </w:r>
    </w:p>
    <w:p w14:paraId="765B8F19" w14:textId="77777777" w:rsidR="001A099D" w:rsidRPr="00C756F0" w:rsidRDefault="001A099D" w:rsidP="00033FD3">
      <w:pPr>
        <w:pStyle w:val="Sansinterligne"/>
        <w:jc w:val="both"/>
        <w:rPr>
          <w:rFonts w:ascii="Times New Roman" w:hAnsi="Times New Roman" w:cs="Times New Roman"/>
          <w:sz w:val="24"/>
          <w:szCs w:val="24"/>
        </w:rPr>
      </w:pPr>
    </w:p>
    <w:p w14:paraId="5FD7F915" w14:textId="56D941D5" w:rsidR="00A43D1D" w:rsidRPr="00C756F0" w:rsidRDefault="00DE4C9B" w:rsidP="00033FD3">
      <w:pPr>
        <w:pStyle w:val="Sansinterligne"/>
        <w:numPr>
          <w:ilvl w:val="0"/>
          <w:numId w:val="29"/>
        </w:numPr>
        <w:ind w:left="360"/>
        <w:jc w:val="both"/>
        <w:rPr>
          <w:rFonts w:ascii="Times New Roman" w:hAnsi="Times New Roman" w:cs="Times New Roman"/>
          <w:sz w:val="24"/>
          <w:szCs w:val="24"/>
        </w:rPr>
      </w:pPr>
      <w:r w:rsidRPr="00C756F0">
        <w:rPr>
          <w:rFonts w:ascii="Times New Roman" w:hAnsi="Times New Roman" w:cs="Times New Roman"/>
          <w:sz w:val="24"/>
          <w:szCs w:val="24"/>
        </w:rPr>
        <w:t>Les congés pris avant leur acquisition constituent des congés par anticipation. L</w:t>
      </w:r>
      <w:r w:rsidR="001A099D" w:rsidRPr="00C756F0">
        <w:rPr>
          <w:rFonts w:ascii="Times New Roman" w:hAnsi="Times New Roman" w:cs="Times New Roman"/>
          <w:sz w:val="24"/>
          <w:szCs w:val="24"/>
        </w:rPr>
        <w:t xml:space="preserve">e départ en congés par anticipation sera subordonné à une acceptation expresse du manager </w:t>
      </w:r>
      <w:r w:rsidR="00695998" w:rsidRPr="00C756F0">
        <w:rPr>
          <w:rFonts w:ascii="Times New Roman" w:hAnsi="Times New Roman" w:cs="Times New Roman"/>
          <w:sz w:val="24"/>
          <w:szCs w:val="24"/>
        </w:rPr>
        <w:t xml:space="preserve">et, le cas échéant, de la RH. </w:t>
      </w:r>
    </w:p>
    <w:p w14:paraId="318DB655" w14:textId="77777777" w:rsidR="001A099D" w:rsidRPr="00C756F0" w:rsidRDefault="001A099D" w:rsidP="00033FD3">
      <w:pPr>
        <w:pStyle w:val="Sansinterligne"/>
        <w:ind w:left="360"/>
        <w:jc w:val="both"/>
        <w:rPr>
          <w:rFonts w:ascii="Times New Roman" w:hAnsi="Times New Roman" w:cs="Times New Roman"/>
          <w:sz w:val="24"/>
          <w:szCs w:val="24"/>
        </w:rPr>
      </w:pPr>
    </w:p>
    <w:p w14:paraId="552E3659" w14:textId="225A1ADC" w:rsidR="006C0C52" w:rsidRPr="00C756F0" w:rsidRDefault="002461F1" w:rsidP="00033FD3">
      <w:pPr>
        <w:pStyle w:val="Sansinterligne"/>
        <w:numPr>
          <w:ilvl w:val="0"/>
          <w:numId w:val="29"/>
        </w:numPr>
        <w:ind w:left="360"/>
        <w:jc w:val="both"/>
        <w:rPr>
          <w:rFonts w:ascii="Times New Roman" w:hAnsi="Times New Roman" w:cs="Times New Roman"/>
          <w:sz w:val="24"/>
          <w:szCs w:val="24"/>
        </w:rPr>
      </w:pPr>
      <w:r w:rsidRPr="00C756F0">
        <w:rPr>
          <w:rFonts w:ascii="Times New Roman" w:hAnsi="Times New Roman" w:cs="Times New Roman"/>
          <w:sz w:val="24"/>
          <w:szCs w:val="24"/>
        </w:rPr>
        <w:t>Enfin</w:t>
      </w:r>
      <w:r w:rsidR="001A099D" w:rsidRPr="00C756F0">
        <w:rPr>
          <w:rFonts w:ascii="Times New Roman" w:hAnsi="Times New Roman" w:cs="Times New Roman"/>
          <w:sz w:val="24"/>
          <w:szCs w:val="24"/>
        </w:rPr>
        <w:t xml:space="preserve">, à l'occasion de la rupture de son contrat de travail, </w:t>
      </w:r>
      <w:r w:rsidR="008E036B" w:rsidRPr="00C756F0">
        <w:rPr>
          <w:rFonts w:ascii="Times New Roman" w:hAnsi="Times New Roman" w:cs="Times New Roman"/>
          <w:sz w:val="24"/>
          <w:szCs w:val="24"/>
        </w:rPr>
        <w:t>si les congés pris excèdent les droits à congés du salarié concerné sur la période considérée</w:t>
      </w:r>
      <w:r w:rsidR="001A099D" w:rsidRPr="00C756F0">
        <w:rPr>
          <w:rFonts w:ascii="Times New Roman" w:hAnsi="Times New Roman" w:cs="Times New Roman"/>
          <w:sz w:val="24"/>
          <w:szCs w:val="24"/>
        </w:rPr>
        <w:t xml:space="preserve">, il </w:t>
      </w:r>
      <w:r w:rsidR="008E036B" w:rsidRPr="00C756F0">
        <w:rPr>
          <w:rFonts w:ascii="Times New Roman" w:hAnsi="Times New Roman" w:cs="Times New Roman"/>
          <w:sz w:val="24"/>
          <w:szCs w:val="24"/>
        </w:rPr>
        <w:t>devra rembourser</w:t>
      </w:r>
      <w:r w:rsidR="001A099D" w:rsidRPr="00C756F0">
        <w:rPr>
          <w:rFonts w:ascii="Times New Roman" w:hAnsi="Times New Roman" w:cs="Times New Roman"/>
          <w:sz w:val="24"/>
          <w:szCs w:val="24"/>
        </w:rPr>
        <w:t xml:space="preserve"> le trop-perçu à l'employeur. </w:t>
      </w:r>
    </w:p>
    <w:p w14:paraId="05C0CC51" w14:textId="77777777" w:rsidR="006C0C52" w:rsidRPr="00C756F0" w:rsidRDefault="006C0C52" w:rsidP="00033FD3">
      <w:pPr>
        <w:pStyle w:val="Sansinterligne"/>
        <w:jc w:val="both"/>
        <w:rPr>
          <w:rFonts w:ascii="Times New Roman" w:hAnsi="Times New Roman" w:cs="Times New Roman"/>
          <w:sz w:val="24"/>
          <w:szCs w:val="24"/>
        </w:rPr>
      </w:pPr>
    </w:p>
    <w:p w14:paraId="0E5F53E2" w14:textId="48F1EDE0" w:rsidR="001A099D" w:rsidRPr="00C756F0" w:rsidRDefault="001A099D" w:rsidP="00033FD3">
      <w:pPr>
        <w:pStyle w:val="Sansinterligne"/>
        <w:ind w:left="360"/>
        <w:jc w:val="both"/>
        <w:rPr>
          <w:rFonts w:ascii="Times New Roman" w:hAnsi="Times New Roman" w:cs="Times New Roman"/>
          <w:sz w:val="24"/>
          <w:szCs w:val="24"/>
        </w:rPr>
      </w:pPr>
      <w:r w:rsidRPr="00C756F0">
        <w:rPr>
          <w:rFonts w:ascii="Times New Roman" w:hAnsi="Times New Roman" w:cs="Times New Roman"/>
          <w:sz w:val="24"/>
          <w:szCs w:val="24"/>
        </w:rPr>
        <w:t>Il en sera de même, en fin de période d’acquisition et de prise des congés, si les congés pris excèdent les droits à congés du salarié concerné sur la période considérée.</w:t>
      </w:r>
    </w:p>
    <w:p w14:paraId="78D7217A" w14:textId="480B6DF9" w:rsidR="00A43D1D" w:rsidRPr="00C756F0" w:rsidRDefault="003C2511" w:rsidP="00033FD3">
      <w:pPr>
        <w:pStyle w:val="Sansinterligne"/>
        <w:tabs>
          <w:tab w:val="left" w:pos="2340"/>
        </w:tabs>
        <w:jc w:val="both"/>
        <w:rPr>
          <w:rFonts w:ascii="Times New Roman" w:hAnsi="Times New Roman" w:cs="Times New Roman"/>
          <w:sz w:val="24"/>
          <w:szCs w:val="24"/>
        </w:rPr>
      </w:pPr>
      <w:r w:rsidRPr="00C756F0">
        <w:rPr>
          <w:rFonts w:ascii="Times New Roman" w:hAnsi="Times New Roman" w:cs="Times New Roman"/>
          <w:sz w:val="24"/>
          <w:szCs w:val="24"/>
        </w:rPr>
        <w:tab/>
      </w:r>
    </w:p>
    <w:p w14:paraId="4F956B61" w14:textId="072D0CBF" w:rsidR="009E0DE8" w:rsidRPr="00C756F0" w:rsidRDefault="00F60831" w:rsidP="002461F1">
      <w:pPr>
        <w:pStyle w:val="Sansinterligne"/>
        <w:keepNext/>
        <w:keepLines/>
        <w:jc w:val="both"/>
        <w:rPr>
          <w:rFonts w:ascii="Times New Roman" w:hAnsi="Times New Roman" w:cs="Times New Roman"/>
          <w:b/>
          <w:sz w:val="24"/>
          <w:szCs w:val="24"/>
          <w:u w:val="single"/>
        </w:rPr>
      </w:pPr>
      <w:bookmarkStart w:id="8" w:name="_Hlk161410029"/>
      <w:r w:rsidRPr="00C756F0">
        <w:rPr>
          <w:rFonts w:ascii="Times New Roman" w:hAnsi="Times New Roman" w:cs="Times New Roman"/>
          <w:b/>
          <w:sz w:val="24"/>
          <w:szCs w:val="24"/>
          <w:u w:val="single"/>
        </w:rPr>
        <w:t>2</w:t>
      </w:r>
      <w:r w:rsidR="009E0DE8" w:rsidRPr="00C756F0">
        <w:rPr>
          <w:rFonts w:ascii="Times New Roman" w:hAnsi="Times New Roman" w:cs="Times New Roman"/>
          <w:b/>
          <w:sz w:val="24"/>
          <w:szCs w:val="24"/>
          <w:u w:val="single"/>
        </w:rPr>
        <w:t xml:space="preserve">.4. Modalités de report des congés payés légaux et </w:t>
      </w:r>
      <w:r w:rsidR="001076C5">
        <w:rPr>
          <w:rFonts w:ascii="Times New Roman" w:hAnsi="Times New Roman" w:cs="Times New Roman"/>
          <w:b/>
          <w:sz w:val="24"/>
          <w:szCs w:val="24"/>
          <w:u w:val="single"/>
        </w:rPr>
        <w:t>d’ancienneté</w:t>
      </w:r>
    </w:p>
    <w:p w14:paraId="7986D62D" w14:textId="77777777" w:rsidR="003C2511" w:rsidRPr="00C756F0" w:rsidRDefault="003C2511" w:rsidP="002461F1">
      <w:pPr>
        <w:pStyle w:val="Sansinterligne"/>
        <w:keepNext/>
        <w:keepLines/>
        <w:tabs>
          <w:tab w:val="left" w:pos="2340"/>
        </w:tabs>
        <w:jc w:val="both"/>
        <w:rPr>
          <w:rFonts w:ascii="Times New Roman" w:hAnsi="Times New Roman" w:cs="Times New Roman"/>
          <w:sz w:val="24"/>
          <w:szCs w:val="24"/>
        </w:rPr>
      </w:pPr>
    </w:p>
    <w:p w14:paraId="48DD08D3" w14:textId="4679044A" w:rsidR="009E0DE8" w:rsidRPr="00C756F0" w:rsidRDefault="009E0DE8" w:rsidP="00553F77">
      <w:pPr>
        <w:pStyle w:val="Sansinterligne"/>
        <w:keepNext/>
        <w:keepLines/>
        <w:jc w:val="both"/>
        <w:rPr>
          <w:rFonts w:ascii="Times New Roman" w:hAnsi="Times New Roman" w:cs="Times New Roman"/>
          <w:sz w:val="24"/>
          <w:szCs w:val="24"/>
        </w:rPr>
      </w:pPr>
      <w:r w:rsidRPr="00C756F0">
        <w:rPr>
          <w:rFonts w:ascii="Times New Roman" w:hAnsi="Times New Roman" w:cs="Times New Roman"/>
          <w:sz w:val="24"/>
          <w:szCs w:val="24"/>
        </w:rPr>
        <w:t xml:space="preserve">Des reports de congés payés seront admis dans les cas suivants : </w:t>
      </w:r>
    </w:p>
    <w:p w14:paraId="7014B8BF" w14:textId="4D411C2F" w:rsidR="009E0DE8" w:rsidRPr="00553F77" w:rsidRDefault="009E0DE8" w:rsidP="00033FD3">
      <w:pPr>
        <w:pStyle w:val="Sansinterligne"/>
        <w:numPr>
          <w:ilvl w:val="0"/>
          <w:numId w:val="27"/>
        </w:numPr>
        <w:ind w:left="0" w:firstLine="0"/>
        <w:jc w:val="both"/>
        <w:rPr>
          <w:rFonts w:ascii="Times New Roman" w:hAnsi="Times New Roman" w:cs="Times New Roman"/>
          <w:sz w:val="24"/>
          <w:szCs w:val="24"/>
        </w:rPr>
      </w:pPr>
      <w:proofErr w:type="gramStart"/>
      <w:r w:rsidRPr="00C756F0">
        <w:rPr>
          <w:rFonts w:ascii="Times New Roman" w:hAnsi="Times New Roman" w:cs="Times New Roman"/>
          <w:sz w:val="24"/>
          <w:szCs w:val="24"/>
        </w:rPr>
        <w:t>lorsque</w:t>
      </w:r>
      <w:proofErr w:type="gramEnd"/>
      <w:r w:rsidRPr="00C756F0">
        <w:rPr>
          <w:rFonts w:ascii="Times New Roman" w:hAnsi="Times New Roman" w:cs="Times New Roman"/>
          <w:sz w:val="24"/>
          <w:szCs w:val="24"/>
        </w:rPr>
        <w:t xml:space="preserve"> le salarié aura été absent pour raisons de santé avant son départ en congés, quel que soit le motif de cette absence (maladie simple, maladie professionnelle, accident du travail, </w:t>
      </w:r>
      <w:r w:rsidRPr="00C756F0">
        <w:rPr>
          <w:rFonts w:ascii="Times New Roman" w:hAnsi="Times New Roman" w:cs="Times New Roman"/>
          <w:sz w:val="24"/>
          <w:szCs w:val="24"/>
        </w:rPr>
        <w:lastRenderedPageBreak/>
        <w:t>accident de trajet)</w:t>
      </w:r>
      <w:r w:rsidRPr="00C756F0" w:rsidDel="00EB6AEB">
        <w:rPr>
          <w:rFonts w:ascii="Times New Roman" w:hAnsi="Times New Roman" w:cs="Times New Roman"/>
          <w:sz w:val="24"/>
          <w:szCs w:val="24"/>
        </w:rPr>
        <w:t xml:space="preserve"> </w:t>
      </w:r>
      <w:r w:rsidRPr="00C756F0">
        <w:rPr>
          <w:rFonts w:ascii="Times New Roman" w:hAnsi="Times New Roman" w:cs="Times New Roman"/>
          <w:sz w:val="24"/>
          <w:szCs w:val="24"/>
        </w:rPr>
        <w:t xml:space="preserve">et qu’il aura été, de ce fait, empêché de prendre la totalité de ses congés payés acquis à la date de son absence, </w:t>
      </w:r>
    </w:p>
    <w:p w14:paraId="6DE1E521" w14:textId="4F169569" w:rsidR="00B35FAD" w:rsidRPr="00553F77" w:rsidRDefault="009E0DE8" w:rsidP="00033FD3">
      <w:pPr>
        <w:pStyle w:val="Sansinterligne"/>
        <w:numPr>
          <w:ilvl w:val="0"/>
          <w:numId w:val="27"/>
        </w:numPr>
        <w:ind w:left="0" w:firstLine="0"/>
        <w:jc w:val="both"/>
        <w:rPr>
          <w:rFonts w:ascii="Times New Roman" w:hAnsi="Times New Roman" w:cs="Times New Roman"/>
          <w:sz w:val="24"/>
          <w:szCs w:val="24"/>
        </w:rPr>
      </w:pPr>
      <w:proofErr w:type="gramStart"/>
      <w:r w:rsidRPr="00C756F0">
        <w:rPr>
          <w:rFonts w:ascii="Times New Roman" w:hAnsi="Times New Roman" w:cs="Times New Roman"/>
          <w:sz w:val="24"/>
          <w:szCs w:val="24"/>
        </w:rPr>
        <w:t>à</w:t>
      </w:r>
      <w:proofErr w:type="gramEnd"/>
      <w:r w:rsidRPr="00C756F0">
        <w:rPr>
          <w:rFonts w:ascii="Times New Roman" w:hAnsi="Times New Roman" w:cs="Times New Roman"/>
          <w:sz w:val="24"/>
          <w:szCs w:val="24"/>
        </w:rPr>
        <w:t xml:space="preserve"> l’issue d’un retour d’un congé de maternité, d’un congé d’adoption ou parental d’éducation</w:t>
      </w:r>
      <w:r w:rsidR="00527176" w:rsidRPr="00C756F0">
        <w:rPr>
          <w:rFonts w:ascii="Times New Roman" w:hAnsi="Times New Roman" w:cs="Times New Roman"/>
          <w:sz w:val="24"/>
          <w:szCs w:val="24"/>
        </w:rPr>
        <w:t>,</w:t>
      </w:r>
    </w:p>
    <w:p w14:paraId="05223171" w14:textId="66E23B84" w:rsidR="00076DC8" w:rsidRPr="00C756F0" w:rsidRDefault="00076DC8" w:rsidP="00033FD3">
      <w:pPr>
        <w:pStyle w:val="Sansinterligne"/>
        <w:numPr>
          <w:ilvl w:val="0"/>
          <w:numId w:val="27"/>
        </w:numPr>
        <w:ind w:left="0" w:firstLine="0"/>
        <w:jc w:val="both"/>
        <w:rPr>
          <w:rFonts w:ascii="Times New Roman" w:hAnsi="Times New Roman" w:cs="Times New Roman"/>
          <w:sz w:val="24"/>
          <w:szCs w:val="24"/>
        </w:rPr>
      </w:pPr>
      <w:proofErr w:type="gramStart"/>
      <w:r w:rsidRPr="00C756F0">
        <w:rPr>
          <w:rFonts w:ascii="Times New Roman" w:hAnsi="Times New Roman" w:cs="Times New Roman"/>
          <w:sz w:val="24"/>
          <w:szCs w:val="24"/>
        </w:rPr>
        <w:t>à</w:t>
      </w:r>
      <w:proofErr w:type="gramEnd"/>
      <w:r w:rsidRPr="00C756F0">
        <w:rPr>
          <w:rFonts w:ascii="Times New Roman" w:hAnsi="Times New Roman" w:cs="Times New Roman"/>
          <w:sz w:val="24"/>
          <w:szCs w:val="24"/>
        </w:rPr>
        <w:t xml:space="preserve"> titre très exceptionnel et après accord de la Direction et ce, dans des situations particulières telles que : une embauche récente, une impossibilité pour un collaborateur de prendre ses congés payés en raison d’une charge de travail importante et imprévisible, en cas de nécessité de service et ce, sans que cette liste ne soit exhaustive. </w:t>
      </w:r>
      <w:r w:rsidR="008E036B" w:rsidRPr="00C756F0">
        <w:rPr>
          <w:rFonts w:ascii="Times New Roman" w:hAnsi="Times New Roman" w:cs="Times New Roman"/>
          <w:sz w:val="24"/>
          <w:szCs w:val="24"/>
        </w:rPr>
        <w:t>Cette demande devra être faite au plus tard le 15 décembre de l’année civile concernée.</w:t>
      </w:r>
      <w:r w:rsidRPr="00C756F0">
        <w:rPr>
          <w:rFonts w:ascii="Times New Roman" w:hAnsi="Times New Roman" w:cs="Times New Roman"/>
          <w:sz w:val="24"/>
          <w:szCs w:val="24"/>
        </w:rPr>
        <w:t xml:space="preserve"> </w:t>
      </w:r>
    </w:p>
    <w:p w14:paraId="1FE72D0D" w14:textId="77777777" w:rsidR="007121A2" w:rsidRPr="00C756F0" w:rsidRDefault="007121A2" w:rsidP="00033FD3">
      <w:pPr>
        <w:pStyle w:val="Sansinterligne"/>
        <w:tabs>
          <w:tab w:val="left" w:pos="2400"/>
        </w:tabs>
        <w:jc w:val="both"/>
        <w:rPr>
          <w:rFonts w:ascii="Times New Roman" w:hAnsi="Times New Roman" w:cs="Times New Roman"/>
          <w:sz w:val="24"/>
          <w:szCs w:val="24"/>
        </w:rPr>
      </w:pPr>
    </w:p>
    <w:p w14:paraId="3BF0F167" w14:textId="25EB1576" w:rsidR="00BA32C0" w:rsidRPr="00C756F0" w:rsidRDefault="001F59DC" w:rsidP="00033FD3">
      <w:pPr>
        <w:pStyle w:val="Sansinterligne"/>
        <w:jc w:val="both"/>
        <w:rPr>
          <w:rFonts w:ascii="Times New Roman" w:hAnsi="Times New Roman" w:cs="Times New Roman"/>
          <w:sz w:val="24"/>
          <w:szCs w:val="24"/>
        </w:rPr>
      </w:pPr>
      <w:r w:rsidRPr="00C756F0">
        <w:rPr>
          <w:rFonts w:ascii="Times New Roman" w:hAnsi="Times New Roman" w:cs="Times New Roman"/>
          <w:sz w:val="24"/>
          <w:szCs w:val="24"/>
        </w:rPr>
        <w:t>Il est précisé que l</w:t>
      </w:r>
      <w:r w:rsidR="00BA32C0" w:rsidRPr="00C756F0">
        <w:rPr>
          <w:rFonts w:ascii="Times New Roman" w:hAnsi="Times New Roman" w:cs="Times New Roman"/>
          <w:sz w:val="24"/>
          <w:szCs w:val="24"/>
        </w:rPr>
        <w:t>’indemnisation des congés payés ainsi reportés résultera de la comparaison entre la méthode du 1/10</w:t>
      </w:r>
      <w:r w:rsidR="00BA32C0" w:rsidRPr="00C756F0">
        <w:rPr>
          <w:rFonts w:ascii="Times New Roman" w:hAnsi="Times New Roman" w:cs="Times New Roman"/>
          <w:sz w:val="24"/>
          <w:szCs w:val="24"/>
          <w:vertAlign w:val="superscript"/>
        </w:rPr>
        <w:t>ème</w:t>
      </w:r>
      <w:r w:rsidR="00BA32C0" w:rsidRPr="00C756F0">
        <w:rPr>
          <w:rFonts w:ascii="Times New Roman" w:hAnsi="Times New Roman" w:cs="Times New Roman"/>
          <w:sz w:val="24"/>
          <w:szCs w:val="24"/>
        </w:rPr>
        <w:t xml:space="preserve"> (rémunération brute de la période de référence d’acquisition des congés payés x</w:t>
      </w:r>
      <w:r w:rsidR="00FE1EB0" w:rsidRPr="00C756F0">
        <w:rPr>
          <w:rFonts w:ascii="Times New Roman" w:hAnsi="Times New Roman" w:cs="Times New Roman"/>
          <w:sz w:val="24"/>
          <w:szCs w:val="24"/>
        </w:rPr>
        <w:t xml:space="preserve"> 10%) et du maintien du salaire au moment de la prise des congés. </w:t>
      </w:r>
    </w:p>
    <w:p w14:paraId="38E92768" w14:textId="77777777" w:rsidR="001F59DC" w:rsidRPr="00C756F0" w:rsidRDefault="001F59DC" w:rsidP="00033FD3">
      <w:pPr>
        <w:pStyle w:val="Sansinterligne"/>
        <w:jc w:val="both"/>
        <w:rPr>
          <w:rFonts w:ascii="Times New Roman" w:hAnsi="Times New Roman" w:cs="Times New Roman"/>
          <w:sz w:val="24"/>
          <w:szCs w:val="24"/>
        </w:rPr>
      </w:pPr>
    </w:p>
    <w:p w14:paraId="5A4855CC" w14:textId="6FDAAF66" w:rsidR="005C36C5" w:rsidRPr="00C756F0" w:rsidRDefault="005C50EF" w:rsidP="00033FD3">
      <w:pPr>
        <w:pStyle w:val="Sansinterligne"/>
        <w:jc w:val="both"/>
        <w:rPr>
          <w:rFonts w:ascii="Times New Roman" w:hAnsi="Times New Roman" w:cs="Times New Roman"/>
          <w:sz w:val="24"/>
          <w:szCs w:val="24"/>
        </w:rPr>
      </w:pPr>
      <w:r w:rsidRPr="00C756F0">
        <w:rPr>
          <w:rFonts w:ascii="Times New Roman" w:hAnsi="Times New Roman" w:cs="Times New Roman"/>
          <w:sz w:val="24"/>
          <w:szCs w:val="24"/>
        </w:rPr>
        <w:t>En cas de report de congés payés</w:t>
      </w:r>
      <w:r w:rsidR="00056550" w:rsidRPr="00C756F0">
        <w:rPr>
          <w:rFonts w:ascii="Times New Roman" w:hAnsi="Times New Roman" w:cs="Times New Roman"/>
          <w:sz w:val="24"/>
          <w:szCs w:val="24"/>
        </w:rPr>
        <w:t xml:space="preserve">, le planning de travail du salarié concerné sera modifié </w:t>
      </w:r>
      <w:r w:rsidR="001076C5">
        <w:rPr>
          <w:rFonts w:ascii="Times New Roman" w:hAnsi="Times New Roman" w:cs="Times New Roman"/>
          <w:sz w:val="24"/>
          <w:szCs w:val="24"/>
        </w:rPr>
        <w:t>en conséquence.</w:t>
      </w:r>
    </w:p>
    <w:p w14:paraId="1FD23E8C" w14:textId="77777777" w:rsidR="005C36C5" w:rsidRPr="00C756F0" w:rsidRDefault="005C36C5" w:rsidP="00033FD3">
      <w:pPr>
        <w:pStyle w:val="Sansinterligne"/>
        <w:jc w:val="both"/>
        <w:rPr>
          <w:rFonts w:ascii="Times New Roman" w:hAnsi="Times New Roman" w:cs="Times New Roman"/>
          <w:sz w:val="24"/>
          <w:szCs w:val="24"/>
        </w:rPr>
      </w:pPr>
    </w:p>
    <w:p w14:paraId="331F5715" w14:textId="325976D5" w:rsidR="00553F77" w:rsidRPr="00C756F0" w:rsidRDefault="005C36C5" w:rsidP="00033FD3">
      <w:pPr>
        <w:pStyle w:val="Sansinterligne"/>
        <w:jc w:val="both"/>
        <w:rPr>
          <w:rFonts w:ascii="Times New Roman" w:hAnsi="Times New Roman" w:cs="Times New Roman"/>
          <w:sz w:val="24"/>
          <w:szCs w:val="24"/>
        </w:rPr>
      </w:pPr>
      <w:r w:rsidRPr="00C756F0">
        <w:rPr>
          <w:rFonts w:ascii="Times New Roman" w:hAnsi="Times New Roman" w:cs="Times New Roman"/>
          <w:sz w:val="24"/>
          <w:szCs w:val="24"/>
        </w:rPr>
        <w:t xml:space="preserve">En effet, la durée annuelle de travail </w:t>
      </w:r>
      <w:r w:rsidR="00056550" w:rsidRPr="00C756F0">
        <w:rPr>
          <w:rFonts w:ascii="Times New Roman" w:hAnsi="Times New Roman" w:cs="Times New Roman"/>
          <w:sz w:val="24"/>
          <w:szCs w:val="24"/>
        </w:rPr>
        <w:t>à effectuer</w:t>
      </w:r>
      <w:r w:rsidR="001F59DC" w:rsidRPr="00C756F0">
        <w:rPr>
          <w:rFonts w:ascii="Times New Roman" w:hAnsi="Times New Roman" w:cs="Times New Roman"/>
          <w:sz w:val="24"/>
          <w:szCs w:val="24"/>
        </w:rPr>
        <w:t>, en heures ou en jours,</w:t>
      </w:r>
      <w:r w:rsidR="00056550" w:rsidRPr="00C756F0">
        <w:rPr>
          <w:rFonts w:ascii="Times New Roman" w:hAnsi="Times New Roman" w:cs="Times New Roman"/>
          <w:sz w:val="24"/>
          <w:szCs w:val="24"/>
        </w:rPr>
        <w:t xml:space="preserve"> correspondant</w:t>
      </w:r>
      <w:r w:rsidR="00FE1EB0" w:rsidRPr="00C756F0">
        <w:rPr>
          <w:rFonts w:ascii="Times New Roman" w:hAnsi="Times New Roman" w:cs="Times New Roman"/>
          <w:sz w:val="24"/>
          <w:szCs w:val="24"/>
        </w:rPr>
        <w:t xml:space="preserve"> en principe </w:t>
      </w:r>
      <w:r w:rsidRPr="00C756F0">
        <w:rPr>
          <w:rFonts w:ascii="Times New Roman" w:hAnsi="Times New Roman" w:cs="Times New Roman"/>
          <w:sz w:val="24"/>
          <w:szCs w:val="24"/>
        </w:rPr>
        <w:t xml:space="preserve">à un </w:t>
      </w:r>
      <w:r w:rsidR="00FE1EB0" w:rsidRPr="00C756F0">
        <w:rPr>
          <w:rFonts w:ascii="Times New Roman" w:hAnsi="Times New Roman" w:cs="Times New Roman"/>
          <w:sz w:val="24"/>
          <w:szCs w:val="24"/>
        </w:rPr>
        <w:t xml:space="preserve">nombre d’heures ou de jours </w:t>
      </w:r>
      <w:r w:rsidRPr="00C756F0">
        <w:rPr>
          <w:rFonts w:ascii="Times New Roman" w:hAnsi="Times New Roman" w:cs="Times New Roman"/>
          <w:sz w:val="24"/>
          <w:szCs w:val="24"/>
        </w:rPr>
        <w:t xml:space="preserve">calculé sous déduction de 25 jours ouvrés de congés payés, le bénéfice d’un nombre de congés payés supérieur à 25 jours ouvrés conduit nécessairement à l’accomplissement d’un nombre d’heures </w:t>
      </w:r>
      <w:r w:rsidR="00353598" w:rsidRPr="00C756F0">
        <w:rPr>
          <w:rFonts w:ascii="Times New Roman" w:hAnsi="Times New Roman" w:cs="Times New Roman"/>
          <w:sz w:val="24"/>
          <w:szCs w:val="24"/>
        </w:rPr>
        <w:t xml:space="preserve">ou de jours </w:t>
      </w:r>
      <w:r w:rsidRPr="00C756F0">
        <w:rPr>
          <w:rFonts w:ascii="Times New Roman" w:hAnsi="Times New Roman" w:cs="Times New Roman"/>
          <w:sz w:val="24"/>
          <w:szCs w:val="24"/>
        </w:rPr>
        <w:t xml:space="preserve">de travail </w:t>
      </w:r>
      <w:r w:rsidR="00BD3769" w:rsidRPr="00C756F0">
        <w:rPr>
          <w:rFonts w:ascii="Times New Roman" w:hAnsi="Times New Roman" w:cs="Times New Roman"/>
          <w:sz w:val="24"/>
          <w:szCs w:val="24"/>
        </w:rPr>
        <w:t>inférieur à celui pour lequel le salarié es</w:t>
      </w:r>
      <w:r w:rsidR="007A51E0" w:rsidRPr="00C756F0">
        <w:rPr>
          <w:rFonts w:ascii="Times New Roman" w:hAnsi="Times New Roman" w:cs="Times New Roman"/>
          <w:sz w:val="24"/>
          <w:szCs w:val="24"/>
        </w:rPr>
        <w:t xml:space="preserve">t rémunéré : </w:t>
      </w:r>
    </w:p>
    <w:p w14:paraId="3DC08350" w14:textId="4B291CB1" w:rsidR="006B0617" w:rsidRPr="00553F77" w:rsidRDefault="007A51E0" w:rsidP="00033FD3">
      <w:pPr>
        <w:pStyle w:val="Sansinterligne"/>
        <w:numPr>
          <w:ilvl w:val="0"/>
          <w:numId w:val="27"/>
        </w:numPr>
        <w:ind w:left="0" w:firstLine="0"/>
        <w:jc w:val="both"/>
        <w:rPr>
          <w:rFonts w:ascii="Times New Roman" w:hAnsi="Times New Roman" w:cs="Times New Roman"/>
          <w:sz w:val="24"/>
          <w:szCs w:val="24"/>
        </w:rPr>
      </w:pPr>
      <w:proofErr w:type="gramStart"/>
      <w:r w:rsidRPr="00C756F0">
        <w:rPr>
          <w:rFonts w:ascii="Times New Roman" w:hAnsi="Times New Roman" w:cs="Times New Roman"/>
          <w:sz w:val="24"/>
          <w:szCs w:val="24"/>
        </w:rPr>
        <w:t>e</w:t>
      </w:r>
      <w:r w:rsidR="001F59DC" w:rsidRPr="00C756F0">
        <w:rPr>
          <w:rFonts w:ascii="Times New Roman" w:hAnsi="Times New Roman" w:cs="Times New Roman"/>
          <w:sz w:val="24"/>
          <w:szCs w:val="24"/>
        </w:rPr>
        <w:t>n</w:t>
      </w:r>
      <w:proofErr w:type="gramEnd"/>
      <w:r w:rsidR="001F59DC" w:rsidRPr="00C756F0">
        <w:rPr>
          <w:rFonts w:ascii="Times New Roman" w:hAnsi="Times New Roman" w:cs="Times New Roman"/>
          <w:sz w:val="24"/>
          <w:szCs w:val="24"/>
        </w:rPr>
        <w:t xml:space="preserve"> ce qui concerne les salariés dont la durée du travail est aménagée en heures sur l’année, </w:t>
      </w:r>
      <w:r w:rsidR="00795F86" w:rsidRPr="00C756F0">
        <w:rPr>
          <w:rFonts w:ascii="Times New Roman" w:hAnsi="Times New Roman" w:cs="Times New Roman"/>
          <w:sz w:val="24"/>
          <w:szCs w:val="24"/>
        </w:rPr>
        <w:t>le nombre annuel d’heures travaillées sera</w:t>
      </w:r>
      <w:r w:rsidR="00BD3769" w:rsidRPr="00C756F0">
        <w:rPr>
          <w:rFonts w:ascii="Times New Roman" w:hAnsi="Times New Roman" w:cs="Times New Roman"/>
          <w:sz w:val="24"/>
          <w:szCs w:val="24"/>
        </w:rPr>
        <w:t xml:space="preserve"> </w:t>
      </w:r>
      <w:r w:rsidR="00795F86" w:rsidRPr="00C756F0">
        <w:rPr>
          <w:rFonts w:ascii="Times New Roman" w:hAnsi="Times New Roman" w:cs="Times New Roman"/>
          <w:sz w:val="24"/>
          <w:szCs w:val="24"/>
        </w:rPr>
        <w:t>réduit à due concurrence du nombre d’heures correspondant au nombre de jours reportés, avec maintien intégral de rémunération, et sans que le seuil de déclenchement des heures supplémentaires ne soit modifié</w:t>
      </w:r>
      <w:r w:rsidR="00045695" w:rsidRPr="00C756F0">
        <w:rPr>
          <w:rFonts w:ascii="Times New Roman" w:hAnsi="Times New Roman" w:cs="Times New Roman"/>
          <w:sz w:val="24"/>
          <w:szCs w:val="24"/>
        </w:rPr>
        <w:t>,</w:t>
      </w:r>
    </w:p>
    <w:p w14:paraId="3810014C" w14:textId="2562C019" w:rsidR="00C86B89" w:rsidRDefault="00353598" w:rsidP="00033FD3">
      <w:pPr>
        <w:pStyle w:val="Sansinterligne"/>
        <w:numPr>
          <w:ilvl w:val="0"/>
          <w:numId w:val="27"/>
        </w:numPr>
        <w:ind w:left="0" w:firstLine="0"/>
        <w:jc w:val="both"/>
        <w:rPr>
          <w:rFonts w:ascii="Times New Roman" w:hAnsi="Times New Roman" w:cs="Times New Roman"/>
          <w:sz w:val="24"/>
          <w:szCs w:val="24"/>
        </w:rPr>
      </w:pPr>
      <w:r w:rsidRPr="00C756F0">
        <w:rPr>
          <w:rFonts w:ascii="Times New Roman" w:hAnsi="Times New Roman" w:cs="Times New Roman"/>
          <w:sz w:val="24"/>
          <w:szCs w:val="24"/>
        </w:rPr>
        <w:t>en ce qui concerne les salariés dont la durée du travail est aménagée en jours sur l’</w:t>
      </w:r>
      <w:r w:rsidR="00A73B7F" w:rsidRPr="00C756F0">
        <w:rPr>
          <w:rFonts w:ascii="Times New Roman" w:hAnsi="Times New Roman" w:cs="Times New Roman"/>
          <w:sz w:val="24"/>
          <w:szCs w:val="24"/>
        </w:rPr>
        <w:t xml:space="preserve">année, </w:t>
      </w:r>
      <w:r w:rsidRPr="00C756F0">
        <w:rPr>
          <w:rFonts w:ascii="Times New Roman" w:hAnsi="Times New Roman" w:cs="Times New Roman"/>
          <w:sz w:val="24"/>
          <w:szCs w:val="24"/>
        </w:rPr>
        <w:t xml:space="preserve"> </w:t>
      </w:r>
      <w:r w:rsidR="00B33A68" w:rsidRPr="00C756F0">
        <w:rPr>
          <w:rFonts w:ascii="Times New Roman" w:hAnsi="Times New Roman" w:cs="Times New Roman"/>
          <w:sz w:val="24"/>
          <w:szCs w:val="24"/>
        </w:rPr>
        <w:t>le nombre annuel de jours à travailler au cours des années concerné</w:t>
      </w:r>
      <w:r w:rsidR="00FE1EB0" w:rsidRPr="00C756F0">
        <w:rPr>
          <w:rFonts w:ascii="Times New Roman" w:hAnsi="Times New Roman" w:cs="Times New Roman"/>
          <w:sz w:val="24"/>
          <w:szCs w:val="24"/>
        </w:rPr>
        <w:t>e</w:t>
      </w:r>
      <w:r w:rsidR="00B33A68" w:rsidRPr="00C756F0">
        <w:rPr>
          <w:rFonts w:ascii="Times New Roman" w:hAnsi="Times New Roman" w:cs="Times New Roman"/>
          <w:sz w:val="24"/>
          <w:szCs w:val="24"/>
        </w:rPr>
        <w:t>s</w:t>
      </w:r>
      <w:r w:rsidR="00795F86" w:rsidRPr="00C756F0">
        <w:rPr>
          <w:rFonts w:ascii="Times New Roman" w:hAnsi="Times New Roman" w:cs="Times New Roman"/>
          <w:sz w:val="24"/>
          <w:szCs w:val="24"/>
        </w:rPr>
        <w:t xml:space="preserve"> par un report de congés payés sera réduit</w:t>
      </w:r>
      <w:r w:rsidR="00B33A68" w:rsidRPr="00C756F0">
        <w:rPr>
          <w:rFonts w:ascii="Times New Roman" w:hAnsi="Times New Roman" w:cs="Times New Roman"/>
          <w:sz w:val="24"/>
          <w:szCs w:val="24"/>
        </w:rPr>
        <w:t xml:space="preserve"> à due concurrence du nombre de jours reportés, </w:t>
      </w:r>
      <w:r w:rsidR="00795F86" w:rsidRPr="00C756F0">
        <w:rPr>
          <w:rFonts w:ascii="Times New Roman" w:hAnsi="Times New Roman" w:cs="Times New Roman"/>
          <w:sz w:val="24"/>
          <w:szCs w:val="24"/>
        </w:rPr>
        <w:t xml:space="preserve">avec maintien intégral de rémunération et </w:t>
      </w:r>
      <w:r w:rsidR="00B33A68" w:rsidRPr="00C756F0">
        <w:rPr>
          <w:rFonts w:ascii="Times New Roman" w:hAnsi="Times New Roman" w:cs="Times New Roman"/>
          <w:sz w:val="24"/>
          <w:szCs w:val="24"/>
        </w:rPr>
        <w:t>sans que le seuil de majoration d</w:t>
      </w:r>
      <w:r w:rsidR="008A2D4D" w:rsidRPr="00C756F0">
        <w:rPr>
          <w:rFonts w:ascii="Times New Roman" w:hAnsi="Times New Roman" w:cs="Times New Roman"/>
          <w:sz w:val="24"/>
          <w:szCs w:val="24"/>
        </w:rPr>
        <w:t xml:space="preserve">e rémunération des jours travaillés au-delà </w:t>
      </w:r>
      <w:r w:rsidR="00DE46BA" w:rsidRPr="00C756F0">
        <w:rPr>
          <w:rFonts w:ascii="Times New Roman" w:hAnsi="Times New Roman" w:cs="Times New Roman"/>
          <w:sz w:val="24"/>
          <w:szCs w:val="24"/>
        </w:rPr>
        <w:t>du seuil fixé par l’accord temps de travail applicable dans l’entreprise</w:t>
      </w:r>
      <w:r w:rsidR="008A2D4D" w:rsidRPr="00C756F0">
        <w:rPr>
          <w:rFonts w:ascii="Times New Roman" w:hAnsi="Times New Roman" w:cs="Times New Roman"/>
          <w:sz w:val="24"/>
          <w:szCs w:val="24"/>
        </w:rPr>
        <w:t xml:space="preserve">, en cas de renonciation du salarié à des jours de repos d’un commun accord avec l’employeur, ne soit modifié. </w:t>
      </w:r>
    </w:p>
    <w:p w14:paraId="79518128" w14:textId="77777777" w:rsidR="00553F77" w:rsidRDefault="00553F77" w:rsidP="00553F77">
      <w:pPr>
        <w:pStyle w:val="Sansinterligne"/>
        <w:jc w:val="both"/>
        <w:rPr>
          <w:rFonts w:ascii="Times New Roman" w:hAnsi="Times New Roman" w:cs="Times New Roman"/>
          <w:sz w:val="24"/>
          <w:szCs w:val="24"/>
        </w:rPr>
      </w:pPr>
    </w:p>
    <w:p w14:paraId="15C991EF" w14:textId="77777777" w:rsidR="00553F77" w:rsidRPr="00C756F0" w:rsidRDefault="00553F77" w:rsidP="00553F77">
      <w:pPr>
        <w:pStyle w:val="Sansinterligne"/>
        <w:jc w:val="both"/>
        <w:rPr>
          <w:rFonts w:ascii="Times New Roman" w:hAnsi="Times New Roman" w:cs="Times New Roman"/>
          <w:sz w:val="24"/>
          <w:szCs w:val="24"/>
        </w:rPr>
      </w:pPr>
    </w:p>
    <w:bookmarkEnd w:id="8"/>
    <w:p w14:paraId="74606890" w14:textId="77777777" w:rsidR="00F60831" w:rsidRPr="00C756F0" w:rsidRDefault="00F60831" w:rsidP="00033FD3">
      <w:pPr>
        <w:pStyle w:val="Sansinterligne"/>
        <w:jc w:val="both"/>
        <w:rPr>
          <w:rFonts w:ascii="Times New Roman" w:hAnsi="Times New Roman" w:cs="Times New Roman"/>
          <w:b/>
          <w:bCs/>
          <w:sz w:val="24"/>
          <w:szCs w:val="24"/>
          <w:u w:val="single"/>
        </w:rPr>
      </w:pPr>
      <w:r w:rsidRPr="00C756F0">
        <w:rPr>
          <w:rFonts w:ascii="Times New Roman" w:hAnsi="Times New Roman" w:cs="Times New Roman"/>
          <w:b/>
          <w:bCs/>
          <w:sz w:val="24"/>
          <w:szCs w:val="24"/>
          <w:u w:val="single"/>
        </w:rPr>
        <w:t xml:space="preserve">TITRE 2 : ARRET DE TRAVAIL LIE A UN ACCIDENT OU UNE MALADIE : REGLES SPECIFIQUES </w:t>
      </w:r>
    </w:p>
    <w:p w14:paraId="31984C08" w14:textId="77777777" w:rsidR="00F60831" w:rsidRPr="00C756F0" w:rsidRDefault="00F60831" w:rsidP="00033FD3">
      <w:pPr>
        <w:pStyle w:val="Sansinterligne"/>
        <w:jc w:val="both"/>
        <w:rPr>
          <w:rFonts w:ascii="Times New Roman" w:hAnsi="Times New Roman" w:cs="Times New Roman"/>
          <w:sz w:val="24"/>
          <w:szCs w:val="24"/>
        </w:rPr>
      </w:pPr>
    </w:p>
    <w:p w14:paraId="18BE8471" w14:textId="223E1025" w:rsidR="00F60831" w:rsidRDefault="00F60831" w:rsidP="00033FD3">
      <w:pPr>
        <w:pStyle w:val="Sansinterligne"/>
        <w:jc w:val="both"/>
        <w:rPr>
          <w:rFonts w:ascii="Times New Roman" w:hAnsi="Times New Roman" w:cs="Times New Roman"/>
          <w:sz w:val="24"/>
          <w:szCs w:val="24"/>
        </w:rPr>
      </w:pPr>
      <w:r w:rsidRPr="00C756F0">
        <w:rPr>
          <w:rFonts w:ascii="Times New Roman" w:hAnsi="Times New Roman" w:cs="Times New Roman"/>
          <w:sz w:val="24"/>
          <w:szCs w:val="24"/>
        </w:rPr>
        <w:t xml:space="preserve">En cas de suspension du contrat de travail </w:t>
      </w:r>
      <w:r w:rsidRPr="00C756F0">
        <w:rPr>
          <w:rFonts w:ascii="Times New Roman" w:hAnsi="Times New Roman" w:cs="Times New Roman"/>
          <w:color w:val="000000"/>
          <w:sz w:val="24"/>
          <w:szCs w:val="24"/>
          <w:shd w:val="clear" w:color="auto" w:fill="FFFFFF"/>
        </w:rPr>
        <w:t>pour cause d'arrêt de travail lié à un accident ou une maladie et p</w:t>
      </w:r>
      <w:r w:rsidRPr="00C756F0">
        <w:rPr>
          <w:rFonts w:ascii="Times New Roman" w:hAnsi="Times New Roman" w:cs="Times New Roman"/>
          <w:sz w:val="24"/>
          <w:szCs w:val="24"/>
        </w:rPr>
        <w:t>ar dérogation aux dispositions du titre 1, il sera fait application des dispositions ci-dessous.</w:t>
      </w:r>
    </w:p>
    <w:p w14:paraId="4BCB50D1" w14:textId="77777777" w:rsidR="00553F77" w:rsidRPr="00C756F0" w:rsidRDefault="00553F77" w:rsidP="00033FD3">
      <w:pPr>
        <w:pStyle w:val="Sansinterligne"/>
        <w:jc w:val="both"/>
        <w:rPr>
          <w:rFonts w:ascii="Times New Roman" w:hAnsi="Times New Roman" w:cs="Times New Roman"/>
          <w:sz w:val="24"/>
          <w:szCs w:val="24"/>
        </w:rPr>
      </w:pPr>
    </w:p>
    <w:p w14:paraId="5FD1E328" w14:textId="77777777" w:rsidR="00F60831" w:rsidRPr="00C756F0" w:rsidRDefault="00F60831" w:rsidP="00033FD3">
      <w:pPr>
        <w:pStyle w:val="Sansinterligne"/>
        <w:jc w:val="both"/>
        <w:rPr>
          <w:rFonts w:ascii="Times New Roman" w:hAnsi="Times New Roman" w:cs="Times New Roman"/>
          <w:b/>
          <w:sz w:val="24"/>
          <w:szCs w:val="24"/>
          <w:u w:val="single"/>
        </w:rPr>
      </w:pPr>
      <w:r w:rsidRPr="00C756F0">
        <w:rPr>
          <w:rFonts w:ascii="Times New Roman" w:hAnsi="Times New Roman" w:cs="Times New Roman"/>
          <w:b/>
          <w:sz w:val="24"/>
          <w:szCs w:val="24"/>
          <w:u w:val="single"/>
        </w:rPr>
        <w:t xml:space="preserve">ARTICLE 1 – DUREE DES CONGES </w:t>
      </w:r>
    </w:p>
    <w:p w14:paraId="12047224" w14:textId="77777777" w:rsidR="00553F77" w:rsidRPr="00C756F0" w:rsidRDefault="00553F77" w:rsidP="00033FD3">
      <w:pPr>
        <w:pStyle w:val="Sansinterligne"/>
        <w:jc w:val="both"/>
        <w:rPr>
          <w:rFonts w:ascii="Times New Roman" w:hAnsi="Times New Roman" w:cs="Times New Roman"/>
          <w:b/>
          <w:sz w:val="24"/>
          <w:szCs w:val="24"/>
          <w:u w:val="single"/>
        </w:rPr>
      </w:pPr>
    </w:p>
    <w:p w14:paraId="169E7223" w14:textId="77777777" w:rsidR="00997431" w:rsidRPr="00553F77" w:rsidRDefault="00997431" w:rsidP="00033FD3">
      <w:pPr>
        <w:pStyle w:val="Sansinterligne"/>
        <w:numPr>
          <w:ilvl w:val="0"/>
          <w:numId w:val="41"/>
        </w:numPr>
        <w:jc w:val="both"/>
        <w:rPr>
          <w:rFonts w:ascii="Times New Roman" w:hAnsi="Times New Roman" w:cs="Times New Roman"/>
          <w:b/>
          <w:sz w:val="24"/>
          <w:szCs w:val="24"/>
        </w:rPr>
      </w:pPr>
      <w:r w:rsidRPr="00553F77">
        <w:rPr>
          <w:rFonts w:ascii="Times New Roman" w:hAnsi="Times New Roman" w:cs="Times New Roman"/>
          <w:b/>
          <w:sz w:val="24"/>
          <w:szCs w:val="24"/>
        </w:rPr>
        <w:t>Congés payés annuels</w:t>
      </w:r>
    </w:p>
    <w:p w14:paraId="56A8E931" w14:textId="77777777" w:rsidR="00997431" w:rsidRPr="00C756F0" w:rsidRDefault="00997431" w:rsidP="00033FD3">
      <w:pPr>
        <w:pStyle w:val="Sansinterligne"/>
        <w:jc w:val="both"/>
        <w:rPr>
          <w:rFonts w:ascii="Times New Roman" w:hAnsi="Times New Roman" w:cs="Times New Roman"/>
          <w:sz w:val="24"/>
          <w:szCs w:val="24"/>
        </w:rPr>
      </w:pPr>
    </w:p>
    <w:p w14:paraId="0FB49FFA" w14:textId="7B71D41E" w:rsidR="00F60831" w:rsidRPr="00C756F0" w:rsidRDefault="00F60831" w:rsidP="00033FD3">
      <w:pPr>
        <w:pStyle w:val="Sansinterligne"/>
        <w:jc w:val="both"/>
        <w:rPr>
          <w:rFonts w:ascii="Times New Roman" w:hAnsi="Times New Roman" w:cs="Times New Roman"/>
          <w:b/>
          <w:sz w:val="24"/>
          <w:szCs w:val="24"/>
          <w:u w:val="single"/>
        </w:rPr>
      </w:pPr>
      <w:r w:rsidRPr="00C756F0">
        <w:rPr>
          <w:rFonts w:ascii="Times New Roman" w:hAnsi="Times New Roman" w:cs="Times New Roman"/>
          <w:sz w:val="24"/>
          <w:szCs w:val="24"/>
        </w:rPr>
        <w:t xml:space="preserve">Durant les périodes d’arrêt de travail </w:t>
      </w:r>
      <w:r w:rsidRPr="00C756F0">
        <w:rPr>
          <w:rFonts w:ascii="Times New Roman" w:hAnsi="Times New Roman" w:cs="Times New Roman"/>
          <w:color w:val="000000"/>
          <w:sz w:val="24"/>
          <w:szCs w:val="24"/>
          <w:shd w:val="clear" w:color="auto" w:fill="FFFFFF"/>
        </w:rPr>
        <w:t>lié à un accident ou une maladie ayant un caractère professionnel ou non</w:t>
      </w:r>
      <w:r w:rsidR="00997431" w:rsidRPr="00C756F0">
        <w:rPr>
          <w:rFonts w:ascii="Times New Roman" w:hAnsi="Times New Roman" w:cs="Times New Roman"/>
          <w:color w:val="000000"/>
          <w:sz w:val="24"/>
          <w:szCs w:val="24"/>
          <w:shd w:val="clear" w:color="auto" w:fill="FFFFFF"/>
        </w:rPr>
        <w:t>,</w:t>
      </w:r>
      <w:r w:rsidRPr="00C756F0">
        <w:rPr>
          <w:rFonts w:ascii="Times New Roman" w:hAnsi="Times New Roman" w:cs="Times New Roman"/>
          <w:color w:val="000000"/>
          <w:sz w:val="24"/>
          <w:szCs w:val="24"/>
          <w:shd w:val="clear" w:color="auto" w:fill="FFFFFF"/>
        </w:rPr>
        <w:t xml:space="preserve"> donnant lieu à maintien de salaire</w:t>
      </w:r>
      <w:r w:rsidR="00997431" w:rsidRPr="00C756F0">
        <w:rPr>
          <w:rFonts w:ascii="Times New Roman" w:hAnsi="Times New Roman" w:cs="Times New Roman"/>
          <w:color w:val="000000"/>
          <w:sz w:val="24"/>
          <w:szCs w:val="24"/>
          <w:shd w:val="clear" w:color="auto" w:fill="FFFFFF"/>
        </w:rPr>
        <w:t xml:space="preserve"> (durant la période de maintien de salaire </w:t>
      </w:r>
      <w:r w:rsidR="00997431" w:rsidRPr="00C756F0">
        <w:rPr>
          <w:rFonts w:ascii="Times New Roman" w:hAnsi="Times New Roman" w:cs="Times New Roman"/>
          <w:color w:val="000000"/>
          <w:sz w:val="24"/>
          <w:szCs w:val="24"/>
          <w:shd w:val="clear" w:color="auto" w:fill="FFFFFF"/>
        </w:rPr>
        <w:lastRenderedPageBreak/>
        <w:t>fixée par la convention collective Syntec)</w:t>
      </w:r>
      <w:r w:rsidR="00853891" w:rsidRPr="00C756F0">
        <w:rPr>
          <w:rFonts w:ascii="Times New Roman" w:hAnsi="Times New Roman" w:cs="Times New Roman"/>
          <w:color w:val="000000"/>
          <w:sz w:val="24"/>
          <w:szCs w:val="24"/>
          <w:shd w:val="clear" w:color="auto" w:fill="FFFFFF"/>
        </w:rPr>
        <w:t xml:space="preserve">, </w:t>
      </w:r>
      <w:r w:rsidR="00853891" w:rsidRPr="00C756F0">
        <w:rPr>
          <w:rFonts w:ascii="Times New Roman" w:hAnsi="Times New Roman" w:cs="Times New Roman"/>
          <w:sz w:val="24"/>
          <w:szCs w:val="24"/>
        </w:rPr>
        <w:t>chaque salarié bénéficiera d’un droit</w:t>
      </w:r>
      <w:r w:rsidR="00997431" w:rsidRPr="00C756F0">
        <w:rPr>
          <w:rFonts w:ascii="Times New Roman" w:hAnsi="Times New Roman" w:cs="Times New Roman"/>
          <w:sz w:val="24"/>
          <w:szCs w:val="24"/>
        </w:rPr>
        <w:t xml:space="preserve"> </w:t>
      </w:r>
      <w:r w:rsidR="00853891" w:rsidRPr="00C756F0">
        <w:rPr>
          <w:rFonts w:ascii="Times New Roman" w:hAnsi="Times New Roman" w:cs="Times New Roman"/>
          <w:sz w:val="24"/>
          <w:szCs w:val="24"/>
        </w:rPr>
        <w:t>à un congé de 2,08 jours ouvrés</w:t>
      </w:r>
      <w:r w:rsidR="00853891" w:rsidRPr="00C756F0">
        <w:rPr>
          <w:rStyle w:val="Appelnotedebasdep"/>
          <w:rFonts w:ascii="Times New Roman" w:hAnsi="Times New Roman" w:cs="Times New Roman"/>
          <w:sz w:val="24"/>
          <w:szCs w:val="24"/>
        </w:rPr>
        <w:footnoteReference w:id="1"/>
      </w:r>
      <w:r w:rsidR="00997431" w:rsidRPr="00C756F0">
        <w:rPr>
          <w:rFonts w:ascii="Times New Roman" w:hAnsi="Times New Roman" w:cs="Times New Roman"/>
          <w:sz w:val="24"/>
          <w:szCs w:val="24"/>
        </w:rPr>
        <w:t xml:space="preserve"> par mois.</w:t>
      </w:r>
    </w:p>
    <w:p w14:paraId="3E2BA97F" w14:textId="77777777" w:rsidR="00F60831" w:rsidRPr="00C756F0" w:rsidRDefault="00F60831" w:rsidP="00033FD3">
      <w:pPr>
        <w:pStyle w:val="Sansinterligne"/>
        <w:jc w:val="both"/>
        <w:rPr>
          <w:rFonts w:ascii="Times New Roman" w:hAnsi="Times New Roman" w:cs="Times New Roman"/>
          <w:b/>
          <w:sz w:val="24"/>
          <w:szCs w:val="24"/>
          <w:u w:val="single"/>
        </w:rPr>
      </w:pPr>
    </w:p>
    <w:p w14:paraId="4F9B852D" w14:textId="77777777" w:rsidR="00F60831" w:rsidRPr="00C756F0" w:rsidRDefault="00F60831" w:rsidP="00033FD3">
      <w:pPr>
        <w:pStyle w:val="Sansinterligne"/>
        <w:jc w:val="both"/>
        <w:rPr>
          <w:rFonts w:ascii="Times New Roman" w:hAnsi="Times New Roman" w:cs="Times New Roman"/>
          <w:sz w:val="24"/>
          <w:szCs w:val="24"/>
        </w:rPr>
      </w:pPr>
      <w:r w:rsidRPr="00C756F0">
        <w:rPr>
          <w:rFonts w:ascii="Times New Roman" w:hAnsi="Times New Roman" w:cs="Times New Roman"/>
          <w:sz w:val="24"/>
          <w:szCs w:val="24"/>
        </w:rPr>
        <w:t xml:space="preserve">Conformément aux dispositions d’ordre public, chaque salarié bénéficiera d’un droit à un congé de : </w:t>
      </w:r>
    </w:p>
    <w:p w14:paraId="1C50EEBC" w14:textId="6518A6D4" w:rsidR="00F60831" w:rsidRPr="00C756F0" w:rsidRDefault="00F60831" w:rsidP="00033FD3">
      <w:pPr>
        <w:pStyle w:val="Sansinterligne"/>
        <w:numPr>
          <w:ilvl w:val="0"/>
          <w:numId w:val="27"/>
        </w:numPr>
        <w:jc w:val="both"/>
        <w:rPr>
          <w:rFonts w:ascii="Times New Roman" w:hAnsi="Times New Roman" w:cs="Times New Roman"/>
          <w:sz w:val="24"/>
          <w:szCs w:val="24"/>
        </w:rPr>
      </w:pPr>
      <w:r w:rsidRPr="00C756F0">
        <w:rPr>
          <w:rFonts w:ascii="Times New Roman" w:hAnsi="Times New Roman" w:cs="Times New Roman"/>
          <w:sz w:val="24"/>
          <w:szCs w:val="24"/>
        </w:rPr>
        <w:t>2,08 jours ouvrés</w:t>
      </w:r>
      <w:r w:rsidR="00853891" w:rsidRPr="00C756F0">
        <w:rPr>
          <w:rStyle w:val="Appelnotedebasdep"/>
          <w:rFonts w:ascii="Times New Roman" w:hAnsi="Times New Roman" w:cs="Times New Roman"/>
          <w:sz w:val="24"/>
          <w:szCs w:val="24"/>
        </w:rPr>
        <w:t>1</w:t>
      </w:r>
      <w:r w:rsidRPr="00C756F0">
        <w:rPr>
          <w:rFonts w:ascii="Times New Roman" w:hAnsi="Times New Roman" w:cs="Times New Roman"/>
          <w:sz w:val="24"/>
          <w:szCs w:val="24"/>
        </w:rPr>
        <w:t xml:space="preserve"> par mois </w:t>
      </w:r>
      <w:r w:rsidRPr="00C756F0">
        <w:rPr>
          <w:rFonts w:ascii="Times New Roman" w:hAnsi="Times New Roman" w:cs="Times New Roman"/>
          <w:color w:val="000000"/>
          <w:sz w:val="24"/>
          <w:szCs w:val="24"/>
          <w:shd w:val="clear" w:color="auto" w:fill="FFFFFF"/>
        </w:rPr>
        <w:t>au titre des périodes pendant lesquelles l'exécution du contrat de travail est suspendue pour cause d'arrêt de travail lié à un accident ou une maladie ayant un caractère professionnel</w:t>
      </w:r>
      <w:r w:rsidR="00997431" w:rsidRPr="00C756F0">
        <w:rPr>
          <w:rFonts w:ascii="Times New Roman" w:hAnsi="Times New Roman" w:cs="Times New Roman"/>
          <w:color w:val="000000"/>
          <w:sz w:val="24"/>
          <w:szCs w:val="24"/>
          <w:shd w:val="clear" w:color="auto" w:fill="FFFFFF"/>
        </w:rPr>
        <w:t xml:space="preserve"> </w:t>
      </w:r>
      <w:r w:rsidRPr="00C756F0">
        <w:rPr>
          <w:rFonts w:ascii="Times New Roman" w:hAnsi="Times New Roman" w:cs="Times New Roman"/>
          <w:sz w:val="24"/>
          <w:szCs w:val="24"/>
        </w:rPr>
        <w:t>et ce, dans la limite de 25 jours ouvrés</w:t>
      </w:r>
      <w:r w:rsidRPr="00C756F0">
        <w:rPr>
          <w:rStyle w:val="Appelnotedebasdep"/>
          <w:rFonts w:ascii="Times New Roman" w:hAnsi="Times New Roman" w:cs="Times New Roman"/>
          <w:sz w:val="24"/>
          <w:szCs w:val="24"/>
        </w:rPr>
        <w:footnoteReference w:id="2"/>
      </w:r>
      <w:r w:rsidRPr="00C756F0">
        <w:rPr>
          <w:rFonts w:ascii="Times New Roman" w:hAnsi="Times New Roman" w:cs="Times New Roman"/>
          <w:sz w:val="24"/>
          <w:szCs w:val="24"/>
        </w:rPr>
        <w:t xml:space="preserve"> par année civile</w:t>
      </w:r>
      <w:r w:rsidRPr="00C756F0">
        <w:rPr>
          <w:rFonts w:ascii="Times New Roman" w:hAnsi="Times New Roman" w:cs="Times New Roman"/>
          <w:color w:val="000000"/>
          <w:sz w:val="24"/>
          <w:szCs w:val="24"/>
          <w:shd w:val="clear" w:color="auto" w:fill="FFFFFF"/>
        </w:rPr>
        <w:t> </w:t>
      </w:r>
      <w:r w:rsidR="00997431" w:rsidRPr="00C756F0">
        <w:rPr>
          <w:rFonts w:ascii="Times New Roman" w:hAnsi="Times New Roman" w:cs="Times New Roman"/>
          <w:color w:val="000000"/>
          <w:sz w:val="24"/>
          <w:szCs w:val="24"/>
          <w:shd w:val="clear" w:color="auto" w:fill="FFFFFF"/>
        </w:rPr>
        <w:t xml:space="preserve">(incluant les congés payés acquis durant la période de maintien de salaire fixée par la convention collective Syntec) </w:t>
      </w:r>
      <w:r w:rsidRPr="00C756F0">
        <w:rPr>
          <w:rFonts w:ascii="Times New Roman" w:hAnsi="Times New Roman" w:cs="Times New Roman"/>
          <w:sz w:val="24"/>
          <w:szCs w:val="24"/>
        </w:rPr>
        <w:t>;</w:t>
      </w:r>
    </w:p>
    <w:p w14:paraId="67E35E8A" w14:textId="77777777" w:rsidR="00F60831" w:rsidRPr="00C756F0" w:rsidRDefault="00F60831" w:rsidP="00033FD3">
      <w:pPr>
        <w:pStyle w:val="Sansinterligne"/>
        <w:ind w:left="720"/>
        <w:jc w:val="both"/>
        <w:rPr>
          <w:rFonts w:ascii="Times New Roman" w:hAnsi="Times New Roman" w:cs="Times New Roman"/>
          <w:sz w:val="24"/>
          <w:szCs w:val="24"/>
        </w:rPr>
      </w:pPr>
    </w:p>
    <w:p w14:paraId="18AEAF79" w14:textId="1B73B2A6" w:rsidR="00F60831" w:rsidRPr="00C756F0" w:rsidRDefault="00F60831" w:rsidP="00033FD3">
      <w:pPr>
        <w:pStyle w:val="Sansinterligne"/>
        <w:numPr>
          <w:ilvl w:val="0"/>
          <w:numId w:val="27"/>
        </w:numPr>
        <w:jc w:val="both"/>
        <w:rPr>
          <w:rFonts w:ascii="Times New Roman" w:hAnsi="Times New Roman" w:cs="Times New Roman"/>
          <w:sz w:val="24"/>
          <w:szCs w:val="24"/>
        </w:rPr>
      </w:pPr>
      <w:r w:rsidRPr="00C756F0">
        <w:rPr>
          <w:rFonts w:ascii="Times New Roman" w:hAnsi="Times New Roman" w:cs="Times New Roman"/>
          <w:sz w:val="24"/>
          <w:szCs w:val="24"/>
        </w:rPr>
        <w:t>1,67 jours ouvrés</w:t>
      </w:r>
      <w:r w:rsidRPr="00C756F0">
        <w:rPr>
          <w:rStyle w:val="Appelnotedebasdep"/>
          <w:rFonts w:ascii="Times New Roman" w:hAnsi="Times New Roman" w:cs="Times New Roman"/>
          <w:sz w:val="24"/>
          <w:szCs w:val="24"/>
        </w:rPr>
        <w:footnoteReference w:id="3"/>
      </w:r>
      <w:r w:rsidRPr="00C756F0">
        <w:rPr>
          <w:rFonts w:ascii="Times New Roman" w:hAnsi="Times New Roman" w:cs="Times New Roman"/>
          <w:sz w:val="24"/>
          <w:szCs w:val="24"/>
        </w:rPr>
        <w:t xml:space="preserve"> par mois </w:t>
      </w:r>
      <w:r w:rsidRPr="00C756F0">
        <w:rPr>
          <w:rFonts w:ascii="Times New Roman" w:hAnsi="Times New Roman" w:cs="Times New Roman"/>
          <w:color w:val="000000"/>
          <w:sz w:val="24"/>
          <w:szCs w:val="24"/>
          <w:shd w:val="clear" w:color="auto" w:fill="FFFFFF"/>
        </w:rPr>
        <w:t>au titre des périodes pendant lesquelles l'exécution du contrat de travail est suspendue pour cause d'arrêt de travail lié à un accident ou une maladie n'ayant pas un caractère professionnel</w:t>
      </w:r>
      <w:r w:rsidRPr="00C756F0">
        <w:rPr>
          <w:rFonts w:ascii="Times New Roman" w:hAnsi="Times New Roman" w:cs="Times New Roman"/>
          <w:sz w:val="24"/>
          <w:szCs w:val="24"/>
        </w:rPr>
        <w:t xml:space="preserve"> et ce, dans la limite de 20 jours ouvrés</w:t>
      </w:r>
      <w:r w:rsidRPr="00C756F0">
        <w:rPr>
          <w:rStyle w:val="Appelnotedebasdep"/>
          <w:rFonts w:ascii="Times New Roman" w:hAnsi="Times New Roman" w:cs="Times New Roman"/>
          <w:sz w:val="24"/>
          <w:szCs w:val="24"/>
        </w:rPr>
        <w:footnoteReference w:id="4"/>
      </w:r>
      <w:r w:rsidRPr="00C756F0">
        <w:rPr>
          <w:rFonts w:ascii="Times New Roman" w:hAnsi="Times New Roman" w:cs="Times New Roman"/>
          <w:sz w:val="24"/>
          <w:szCs w:val="24"/>
        </w:rPr>
        <w:t xml:space="preserve"> par année civile</w:t>
      </w:r>
      <w:r w:rsidR="00997431" w:rsidRPr="00C756F0">
        <w:rPr>
          <w:rFonts w:ascii="Times New Roman" w:hAnsi="Times New Roman" w:cs="Times New Roman"/>
          <w:sz w:val="24"/>
          <w:szCs w:val="24"/>
        </w:rPr>
        <w:t xml:space="preserve"> </w:t>
      </w:r>
      <w:r w:rsidR="00997431" w:rsidRPr="00C756F0">
        <w:rPr>
          <w:rFonts w:ascii="Times New Roman" w:hAnsi="Times New Roman" w:cs="Times New Roman"/>
          <w:color w:val="000000"/>
          <w:sz w:val="24"/>
          <w:szCs w:val="24"/>
          <w:shd w:val="clear" w:color="auto" w:fill="FFFFFF"/>
        </w:rPr>
        <w:t>(incluant les congés payés acquis durant la période de maintien de salaire fixée par la convention collective Syntec)</w:t>
      </w:r>
      <w:r w:rsidRPr="00C756F0">
        <w:rPr>
          <w:rFonts w:ascii="Times New Roman" w:hAnsi="Times New Roman" w:cs="Times New Roman"/>
          <w:sz w:val="24"/>
          <w:szCs w:val="24"/>
        </w:rPr>
        <w:t>.</w:t>
      </w:r>
    </w:p>
    <w:p w14:paraId="008E788C" w14:textId="77777777" w:rsidR="00F60831" w:rsidRPr="00C756F0" w:rsidRDefault="00F60831" w:rsidP="00033FD3">
      <w:pPr>
        <w:pStyle w:val="Sansinterligne"/>
        <w:jc w:val="both"/>
        <w:rPr>
          <w:rFonts w:ascii="Times New Roman" w:hAnsi="Times New Roman" w:cs="Times New Roman"/>
          <w:sz w:val="24"/>
          <w:szCs w:val="24"/>
        </w:rPr>
      </w:pPr>
    </w:p>
    <w:p w14:paraId="389CEB0F" w14:textId="2612DBF6" w:rsidR="00997431" w:rsidRPr="00553F77" w:rsidRDefault="00997431" w:rsidP="00033FD3">
      <w:pPr>
        <w:pStyle w:val="Sansinterligne"/>
        <w:numPr>
          <w:ilvl w:val="0"/>
          <w:numId w:val="41"/>
        </w:numPr>
        <w:jc w:val="both"/>
        <w:rPr>
          <w:rFonts w:ascii="Times New Roman" w:hAnsi="Times New Roman" w:cs="Times New Roman"/>
          <w:b/>
          <w:sz w:val="24"/>
          <w:szCs w:val="24"/>
        </w:rPr>
      </w:pPr>
      <w:r w:rsidRPr="00553F77">
        <w:rPr>
          <w:rFonts w:ascii="Times New Roman" w:hAnsi="Times New Roman" w:cs="Times New Roman"/>
          <w:b/>
          <w:sz w:val="24"/>
          <w:szCs w:val="24"/>
        </w:rPr>
        <w:t xml:space="preserve">Congés payés </w:t>
      </w:r>
      <w:r w:rsidR="001076C5" w:rsidRPr="00553F77">
        <w:rPr>
          <w:rFonts w:ascii="Times New Roman" w:hAnsi="Times New Roman" w:cs="Times New Roman"/>
          <w:b/>
          <w:sz w:val="24"/>
          <w:szCs w:val="24"/>
        </w:rPr>
        <w:t>d’</w:t>
      </w:r>
      <w:r w:rsidRPr="00553F77">
        <w:rPr>
          <w:rFonts w:ascii="Times New Roman" w:hAnsi="Times New Roman" w:cs="Times New Roman"/>
          <w:b/>
          <w:sz w:val="24"/>
          <w:szCs w:val="24"/>
        </w:rPr>
        <w:t>ancienneté</w:t>
      </w:r>
    </w:p>
    <w:p w14:paraId="76ABD1CF" w14:textId="77777777" w:rsidR="00997431" w:rsidRPr="00C756F0" w:rsidRDefault="00997431" w:rsidP="00033FD3">
      <w:pPr>
        <w:pStyle w:val="Sansinterligne"/>
        <w:jc w:val="both"/>
        <w:rPr>
          <w:rFonts w:ascii="Times New Roman" w:hAnsi="Times New Roman" w:cs="Times New Roman"/>
          <w:sz w:val="24"/>
          <w:szCs w:val="24"/>
        </w:rPr>
      </w:pPr>
    </w:p>
    <w:p w14:paraId="5B926D0F" w14:textId="60C54084" w:rsidR="00997431" w:rsidRPr="00C756F0" w:rsidRDefault="00997431" w:rsidP="0056365D">
      <w:pPr>
        <w:pStyle w:val="Sansinterligne"/>
        <w:jc w:val="both"/>
        <w:rPr>
          <w:rFonts w:ascii="Times New Roman" w:hAnsi="Times New Roman" w:cs="Times New Roman"/>
          <w:sz w:val="24"/>
          <w:szCs w:val="24"/>
        </w:rPr>
      </w:pPr>
      <w:r w:rsidRPr="00C756F0">
        <w:rPr>
          <w:rFonts w:ascii="Times New Roman" w:hAnsi="Times New Roman" w:cs="Times New Roman"/>
          <w:sz w:val="24"/>
          <w:szCs w:val="24"/>
        </w:rPr>
        <w:t xml:space="preserve">Durant les périodes d’arrêt de travail </w:t>
      </w:r>
      <w:r w:rsidRPr="00C756F0">
        <w:rPr>
          <w:rFonts w:ascii="Times New Roman" w:hAnsi="Times New Roman" w:cs="Times New Roman"/>
          <w:color w:val="000000"/>
          <w:sz w:val="24"/>
          <w:szCs w:val="24"/>
          <w:shd w:val="clear" w:color="auto" w:fill="FFFFFF"/>
        </w:rPr>
        <w:t xml:space="preserve">lié à un accident ou une maladie ayant un caractère professionnel ou non, donnant lieu à maintien de salaire (durant la période de maintien de salaire fixée par la convention collective Syntec), </w:t>
      </w:r>
      <w:r w:rsidRPr="00C756F0">
        <w:rPr>
          <w:rFonts w:ascii="Times New Roman" w:hAnsi="Times New Roman" w:cs="Times New Roman"/>
          <w:sz w:val="24"/>
          <w:szCs w:val="24"/>
        </w:rPr>
        <w:t>chaque salarié bénéficiera d’un droit à un congé d’ancienneté</w:t>
      </w:r>
      <w:r w:rsidR="0056365D" w:rsidRPr="00C756F0">
        <w:rPr>
          <w:rFonts w:ascii="Times New Roman" w:hAnsi="Times New Roman" w:cs="Times New Roman"/>
          <w:sz w:val="24"/>
          <w:szCs w:val="24"/>
        </w:rPr>
        <w:t xml:space="preserve"> au prorata.</w:t>
      </w:r>
    </w:p>
    <w:p w14:paraId="06076A11" w14:textId="77777777" w:rsidR="00997431" w:rsidRPr="00C756F0" w:rsidRDefault="00997431" w:rsidP="00033FD3">
      <w:pPr>
        <w:pStyle w:val="Sansinterligne"/>
        <w:jc w:val="both"/>
        <w:rPr>
          <w:rFonts w:ascii="Times New Roman" w:hAnsi="Times New Roman" w:cs="Times New Roman"/>
          <w:sz w:val="24"/>
          <w:szCs w:val="24"/>
        </w:rPr>
      </w:pPr>
    </w:p>
    <w:p w14:paraId="74B34030" w14:textId="32037F13" w:rsidR="00F60831" w:rsidRPr="00C756F0" w:rsidRDefault="00F60831" w:rsidP="00033FD3">
      <w:pPr>
        <w:pStyle w:val="Sansinterligne"/>
        <w:jc w:val="both"/>
        <w:rPr>
          <w:rFonts w:ascii="Times New Roman" w:hAnsi="Times New Roman" w:cs="Times New Roman"/>
          <w:sz w:val="24"/>
          <w:szCs w:val="24"/>
        </w:rPr>
      </w:pPr>
      <w:r w:rsidRPr="00C756F0">
        <w:rPr>
          <w:rFonts w:ascii="Times New Roman" w:hAnsi="Times New Roman" w:cs="Times New Roman"/>
          <w:sz w:val="24"/>
          <w:szCs w:val="24"/>
        </w:rPr>
        <w:t xml:space="preserve">Durant les périodes d’arrêt de travail </w:t>
      </w:r>
      <w:r w:rsidRPr="00C756F0">
        <w:rPr>
          <w:rFonts w:ascii="Times New Roman" w:hAnsi="Times New Roman" w:cs="Times New Roman"/>
          <w:color w:val="000000"/>
          <w:sz w:val="24"/>
          <w:szCs w:val="24"/>
          <w:shd w:val="clear" w:color="auto" w:fill="FFFFFF"/>
        </w:rPr>
        <w:t>lié à un accident ou une maladie ayant un caractère professionnel ou non</w:t>
      </w:r>
      <w:r w:rsidR="00997431" w:rsidRPr="00C756F0">
        <w:rPr>
          <w:rFonts w:ascii="Times New Roman" w:hAnsi="Times New Roman" w:cs="Times New Roman"/>
          <w:color w:val="000000"/>
          <w:sz w:val="24"/>
          <w:szCs w:val="24"/>
          <w:shd w:val="clear" w:color="auto" w:fill="FFFFFF"/>
        </w:rPr>
        <w:t>,</w:t>
      </w:r>
      <w:r w:rsidRPr="00C756F0">
        <w:rPr>
          <w:rFonts w:ascii="Times New Roman" w:hAnsi="Times New Roman" w:cs="Times New Roman"/>
          <w:color w:val="000000"/>
          <w:sz w:val="24"/>
          <w:szCs w:val="24"/>
          <w:shd w:val="clear" w:color="auto" w:fill="FFFFFF"/>
        </w:rPr>
        <w:t xml:space="preserve"> ne donnant pas lieu à maintien de salaire et ce, en application des dispositions conventionnelles applicables, les collaborateurs n’acquerront pas de congés payés d’ancienneté.</w:t>
      </w:r>
    </w:p>
    <w:p w14:paraId="5F492601" w14:textId="213D0BA2" w:rsidR="00997431" w:rsidRPr="00C756F0" w:rsidRDefault="00997431" w:rsidP="00033FD3">
      <w:pPr>
        <w:pStyle w:val="Sansinterligne"/>
        <w:keepNext/>
        <w:keepLines/>
        <w:jc w:val="both"/>
        <w:rPr>
          <w:rFonts w:ascii="Times New Roman" w:hAnsi="Times New Roman" w:cs="Times New Roman"/>
          <w:b/>
          <w:sz w:val="24"/>
          <w:szCs w:val="24"/>
          <w:u w:val="single"/>
        </w:rPr>
      </w:pPr>
    </w:p>
    <w:p w14:paraId="5D44C8CD" w14:textId="77777777" w:rsidR="00F60831" w:rsidRPr="00C756F0" w:rsidRDefault="00F60831" w:rsidP="001076C5">
      <w:pPr>
        <w:pStyle w:val="Sansinterligne"/>
        <w:keepNext/>
        <w:keepLines/>
        <w:jc w:val="both"/>
        <w:rPr>
          <w:rFonts w:ascii="Times New Roman" w:hAnsi="Times New Roman" w:cs="Times New Roman"/>
          <w:b/>
          <w:sz w:val="24"/>
          <w:szCs w:val="24"/>
          <w:u w:val="single"/>
        </w:rPr>
      </w:pPr>
      <w:r w:rsidRPr="00C756F0">
        <w:rPr>
          <w:rFonts w:ascii="Times New Roman" w:hAnsi="Times New Roman" w:cs="Times New Roman"/>
          <w:b/>
          <w:sz w:val="24"/>
          <w:szCs w:val="24"/>
          <w:u w:val="single"/>
        </w:rPr>
        <w:t>ARTICLE 2 – MODALITES DE REPORT DES CONGES PAYES LEGAUX</w:t>
      </w:r>
    </w:p>
    <w:p w14:paraId="32D8586F" w14:textId="77777777" w:rsidR="00F60831" w:rsidRPr="00C756F0" w:rsidRDefault="00F60831" w:rsidP="001076C5">
      <w:pPr>
        <w:pStyle w:val="NormalWeb"/>
        <w:keepNext/>
        <w:keepLines/>
        <w:spacing w:before="0" w:beforeAutospacing="0" w:after="0" w:afterAutospacing="0"/>
        <w:jc w:val="both"/>
        <w:rPr>
          <w:rFonts w:eastAsiaTheme="minorHAnsi"/>
          <w:lang w:eastAsia="en-US"/>
        </w:rPr>
      </w:pPr>
    </w:p>
    <w:p w14:paraId="30C56CBF" w14:textId="0986D4C7" w:rsidR="00F60831" w:rsidRPr="00C756F0" w:rsidRDefault="00F60831" w:rsidP="001076C5">
      <w:pPr>
        <w:pStyle w:val="NormalWeb"/>
        <w:keepNext/>
        <w:keepLines/>
        <w:spacing w:before="0" w:beforeAutospacing="0" w:after="0" w:afterAutospacing="0"/>
        <w:jc w:val="both"/>
        <w:rPr>
          <w:rFonts w:eastAsiaTheme="minorHAnsi"/>
          <w:b/>
          <w:bCs/>
          <w:u w:val="single"/>
          <w:lang w:eastAsia="en-US"/>
        </w:rPr>
      </w:pPr>
      <w:r w:rsidRPr="00C756F0">
        <w:rPr>
          <w:rFonts w:eastAsiaTheme="minorHAnsi"/>
          <w:b/>
          <w:bCs/>
          <w:u w:val="single"/>
          <w:lang w:eastAsia="en-US"/>
        </w:rPr>
        <w:t xml:space="preserve">2.1. Congés acquis avant l’arrêt de travail lié à une maladie ou un accident </w:t>
      </w:r>
    </w:p>
    <w:p w14:paraId="20E9ADBC" w14:textId="77777777" w:rsidR="00F60831" w:rsidRPr="00C756F0" w:rsidRDefault="00F60831" w:rsidP="001076C5">
      <w:pPr>
        <w:pStyle w:val="NormalWeb"/>
        <w:keepNext/>
        <w:keepLines/>
        <w:spacing w:before="0" w:beforeAutospacing="0" w:after="0" w:afterAutospacing="0"/>
        <w:jc w:val="both"/>
        <w:rPr>
          <w:rFonts w:eastAsiaTheme="minorHAnsi"/>
          <w:lang w:eastAsia="en-US"/>
        </w:rPr>
      </w:pPr>
    </w:p>
    <w:p w14:paraId="3FBAD0AD" w14:textId="19364F79" w:rsidR="00F60831" w:rsidRPr="00C756F0" w:rsidRDefault="00F60831" w:rsidP="001076C5">
      <w:pPr>
        <w:pStyle w:val="NormalWeb"/>
        <w:keepNext/>
        <w:keepLines/>
        <w:spacing w:before="0" w:beforeAutospacing="0" w:after="0" w:afterAutospacing="0"/>
        <w:jc w:val="both"/>
        <w:rPr>
          <w:rFonts w:eastAsiaTheme="minorHAnsi"/>
          <w:lang w:eastAsia="en-US"/>
        </w:rPr>
      </w:pPr>
      <w:r w:rsidRPr="00C756F0">
        <w:rPr>
          <w:rFonts w:eastAsiaTheme="minorHAnsi"/>
          <w:lang w:eastAsia="en-US"/>
        </w:rPr>
        <w:t>Lorsqu'un salarié est dans l'impossibilité, pour cause de maladie ou d'accident, de prendre au cours de la période de prise de congés</w:t>
      </w:r>
      <w:r w:rsidR="00D62778" w:rsidRPr="00C756F0">
        <w:rPr>
          <w:rStyle w:val="Appelnotedebasdep"/>
          <w:rFonts w:eastAsiaTheme="minorHAnsi"/>
          <w:lang w:eastAsia="en-US"/>
        </w:rPr>
        <w:footnoteReference w:id="5"/>
      </w:r>
      <w:r w:rsidRPr="00C756F0">
        <w:rPr>
          <w:rFonts w:eastAsiaTheme="minorHAnsi"/>
          <w:lang w:eastAsia="en-US"/>
        </w:rPr>
        <w:t xml:space="preserve"> tout ou partie des congés qu'il a acquis, il bénéficie d'une période de report de quinze mois afin de pouvoir les utiliser.</w:t>
      </w:r>
    </w:p>
    <w:p w14:paraId="7CE44C58" w14:textId="77777777" w:rsidR="00F60831" w:rsidRPr="00C756F0" w:rsidRDefault="00F60831" w:rsidP="00033FD3">
      <w:pPr>
        <w:pStyle w:val="NormalWeb"/>
        <w:spacing w:before="0" w:beforeAutospacing="0" w:after="0" w:afterAutospacing="0"/>
        <w:jc w:val="both"/>
        <w:rPr>
          <w:rFonts w:eastAsiaTheme="minorHAnsi"/>
          <w:lang w:eastAsia="en-US"/>
        </w:rPr>
      </w:pPr>
    </w:p>
    <w:p w14:paraId="24777827" w14:textId="77777777" w:rsidR="00F60831" w:rsidRPr="00C756F0" w:rsidRDefault="00F60831" w:rsidP="00E201A5">
      <w:pPr>
        <w:pStyle w:val="NormalWeb"/>
        <w:spacing w:before="0" w:beforeAutospacing="0" w:after="0" w:afterAutospacing="0"/>
        <w:jc w:val="both"/>
        <w:rPr>
          <w:rFonts w:eastAsiaTheme="minorHAnsi"/>
          <w:lang w:eastAsia="en-US"/>
        </w:rPr>
      </w:pPr>
      <w:r w:rsidRPr="00C756F0">
        <w:rPr>
          <w:rFonts w:eastAsiaTheme="minorHAnsi"/>
          <w:lang w:eastAsia="en-US"/>
        </w:rPr>
        <w:t xml:space="preserve">Cette période s’appliquera dans les cas suivants : </w:t>
      </w:r>
    </w:p>
    <w:p w14:paraId="1649310F" w14:textId="65E4D9A9" w:rsidR="00F60831" w:rsidRPr="00C756F0" w:rsidRDefault="00F60831" w:rsidP="00E201A5">
      <w:pPr>
        <w:pStyle w:val="NormalWeb"/>
        <w:numPr>
          <w:ilvl w:val="0"/>
          <w:numId w:val="27"/>
        </w:numPr>
        <w:spacing w:before="0" w:beforeAutospacing="0" w:after="0" w:afterAutospacing="0"/>
        <w:jc w:val="both"/>
        <w:rPr>
          <w:rFonts w:eastAsiaTheme="minorHAnsi"/>
          <w:lang w:eastAsia="en-US"/>
        </w:rPr>
      </w:pPr>
      <w:r w:rsidRPr="00C756F0">
        <w:rPr>
          <w:rFonts w:eastAsiaTheme="minorHAnsi"/>
          <w:lang w:eastAsia="en-US"/>
        </w:rPr>
        <w:t>Compte tenu du terme de la période de prise des congés</w:t>
      </w:r>
      <w:r w:rsidR="00D62778" w:rsidRPr="00C756F0">
        <w:rPr>
          <w:rFonts w:eastAsiaTheme="minorHAnsi"/>
          <w:lang w:eastAsia="en-US"/>
        </w:rPr>
        <w:t xml:space="preserve"> (31 décembre de l’année en cours)</w:t>
      </w:r>
      <w:r w:rsidRPr="00C756F0">
        <w:rPr>
          <w:rFonts w:eastAsiaTheme="minorHAnsi"/>
          <w:lang w:eastAsia="en-US"/>
        </w:rPr>
        <w:t xml:space="preserve">, il ne reste pas assez de temps au collaborateur pour solder </w:t>
      </w:r>
      <w:proofErr w:type="gramStart"/>
      <w:r w:rsidRPr="00C756F0">
        <w:rPr>
          <w:rFonts w:eastAsiaTheme="minorHAnsi"/>
          <w:lang w:eastAsia="en-US"/>
        </w:rPr>
        <w:t>ses congé</w:t>
      </w:r>
      <w:proofErr w:type="gramEnd"/>
      <w:r w:rsidRPr="00C756F0">
        <w:rPr>
          <w:rFonts w:eastAsiaTheme="minorHAnsi"/>
          <w:lang w:eastAsia="en-US"/>
        </w:rPr>
        <w:t xml:space="preserve"> </w:t>
      </w:r>
    </w:p>
    <w:p w14:paraId="10EBCB78" w14:textId="0E17382B" w:rsidR="00F60831" w:rsidRPr="00C756F0" w:rsidRDefault="00F60831" w:rsidP="00E201A5">
      <w:pPr>
        <w:pStyle w:val="NormalWeb"/>
        <w:numPr>
          <w:ilvl w:val="0"/>
          <w:numId w:val="27"/>
        </w:numPr>
        <w:spacing w:before="0" w:beforeAutospacing="0" w:after="0" w:afterAutospacing="0"/>
        <w:jc w:val="both"/>
        <w:rPr>
          <w:rFonts w:eastAsiaTheme="minorHAnsi"/>
          <w:lang w:eastAsia="en-US"/>
        </w:rPr>
      </w:pPr>
      <w:r w:rsidRPr="00C756F0">
        <w:rPr>
          <w:rFonts w:eastAsiaTheme="minorHAnsi"/>
          <w:lang w:eastAsia="en-US"/>
        </w:rPr>
        <w:t xml:space="preserve">En raison d’une période d’activité intense, le collaborateur se retrouvera </w:t>
      </w:r>
      <w:proofErr w:type="gramStart"/>
      <w:r w:rsidRPr="00C756F0">
        <w:rPr>
          <w:rFonts w:eastAsiaTheme="minorHAnsi"/>
          <w:lang w:eastAsia="en-US"/>
        </w:rPr>
        <w:t>nécessairement  dans</w:t>
      </w:r>
      <w:proofErr w:type="gramEnd"/>
      <w:r w:rsidRPr="00C756F0">
        <w:rPr>
          <w:rFonts w:eastAsiaTheme="minorHAnsi"/>
          <w:lang w:eastAsia="en-US"/>
        </w:rPr>
        <w:t xml:space="preserve"> </w:t>
      </w:r>
      <w:proofErr w:type="gramStart"/>
      <w:r w:rsidRPr="00C756F0">
        <w:rPr>
          <w:rFonts w:eastAsiaTheme="minorHAnsi"/>
          <w:lang w:eastAsia="en-US"/>
        </w:rPr>
        <w:t>l’impossibilité  de</w:t>
      </w:r>
      <w:proofErr w:type="gramEnd"/>
      <w:r w:rsidRPr="00C756F0">
        <w:rPr>
          <w:rFonts w:eastAsiaTheme="minorHAnsi"/>
          <w:lang w:eastAsia="en-US"/>
        </w:rPr>
        <w:t xml:space="preserve"> solder ses congés payés à l’issue de la période de prise</w:t>
      </w:r>
    </w:p>
    <w:p w14:paraId="40E964DB" w14:textId="77777777" w:rsidR="00F60831" w:rsidRPr="00C756F0" w:rsidRDefault="00F60831" w:rsidP="00033FD3">
      <w:pPr>
        <w:pStyle w:val="NormalWeb"/>
        <w:spacing w:before="0" w:beforeAutospacing="0" w:after="240" w:afterAutospacing="0"/>
        <w:jc w:val="both"/>
        <w:rPr>
          <w:rFonts w:eastAsiaTheme="minorHAnsi"/>
          <w:lang w:eastAsia="en-US"/>
        </w:rPr>
      </w:pPr>
      <w:r w:rsidRPr="00C756F0">
        <w:rPr>
          <w:rFonts w:eastAsiaTheme="minorHAnsi"/>
          <w:lang w:eastAsia="en-US"/>
        </w:rPr>
        <w:lastRenderedPageBreak/>
        <w:t>Cette période débutera à la date à laquelle le salarié recevra, après sa reprise du travail, les informations prévues à l'</w:t>
      </w:r>
      <w:hyperlink r:id="rId11" w:tooltip="Code du travail - art. L3141-19-3 (V)" w:history="1">
        <w:r w:rsidRPr="00C756F0">
          <w:rPr>
            <w:rFonts w:eastAsiaTheme="minorHAnsi"/>
            <w:lang w:eastAsia="en-US"/>
          </w:rPr>
          <w:t>article L. 3141-19-3</w:t>
        </w:r>
      </w:hyperlink>
      <w:r w:rsidRPr="00C756F0">
        <w:rPr>
          <w:rFonts w:eastAsiaTheme="minorHAnsi"/>
          <w:lang w:eastAsia="en-US"/>
        </w:rPr>
        <w:t xml:space="preserve"> du code du travail.</w:t>
      </w:r>
    </w:p>
    <w:p w14:paraId="54CEEA1E" w14:textId="7448D546" w:rsidR="00F60831" w:rsidRPr="00C756F0" w:rsidRDefault="00F60831" w:rsidP="00033FD3">
      <w:pPr>
        <w:pStyle w:val="NormalWeb"/>
        <w:spacing w:before="0" w:beforeAutospacing="0" w:after="240" w:afterAutospacing="0"/>
        <w:jc w:val="both"/>
        <w:rPr>
          <w:rFonts w:eastAsiaTheme="minorHAnsi"/>
          <w:lang w:eastAsia="en-US"/>
        </w:rPr>
      </w:pPr>
      <w:r w:rsidRPr="00C756F0">
        <w:rPr>
          <w:rFonts w:eastAsiaTheme="minorHAnsi"/>
          <w:lang w:eastAsia="en-US"/>
        </w:rPr>
        <w:t xml:space="preserve">Dans l’hypothèse où le collaborateur </w:t>
      </w:r>
      <w:proofErr w:type="gramStart"/>
      <w:r w:rsidRPr="00C756F0">
        <w:rPr>
          <w:rFonts w:eastAsiaTheme="minorHAnsi"/>
          <w:lang w:eastAsia="en-US"/>
        </w:rPr>
        <w:t>est matériellement en capacité</w:t>
      </w:r>
      <w:proofErr w:type="gramEnd"/>
      <w:r w:rsidRPr="00C756F0">
        <w:rPr>
          <w:rFonts w:eastAsiaTheme="minorHAnsi"/>
          <w:lang w:eastAsia="en-US"/>
        </w:rPr>
        <w:t xml:space="preserve"> de prendre ses congés payés avant le terme de la période de prise des congés</w:t>
      </w:r>
      <w:r w:rsidR="00D62778" w:rsidRPr="00C756F0">
        <w:rPr>
          <w:rFonts w:eastAsiaTheme="minorHAnsi"/>
          <w:lang w:eastAsia="en-US"/>
        </w:rPr>
        <w:t xml:space="preserve"> (31 décembre de l’année en cours)</w:t>
      </w:r>
      <w:r w:rsidRPr="00C756F0">
        <w:rPr>
          <w:rFonts w:eastAsiaTheme="minorHAnsi"/>
          <w:lang w:eastAsia="en-US"/>
        </w:rPr>
        <w:t>, le report précité ne sera pas applicable. Dans ces conditions, le collaborateur ne sera pas destinataire des informations prévues à l'</w:t>
      </w:r>
      <w:hyperlink r:id="rId12" w:tooltip="Code du travail - art. L3141-19-3 (V)" w:history="1">
        <w:r w:rsidRPr="00C756F0">
          <w:rPr>
            <w:rFonts w:eastAsiaTheme="minorHAnsi"/>
            <w:lang w:eastAsia="en-US"/>
          </w:rPr>
          <w:t>article L. 3141-19-3</w:t>
        </w:r>
      </w:hyperlink>
      <w:r w:rsidRPr="00C756F0">
        <w:rPr>
          <w:rFonts w:eastAsiaTheme="minorHAnsi"/>
          <w:lang w:eastAsia="en-US"/>
        </w:rPr>
        <w:t xml:space="preserve"> du code du travail.</w:t>
      </w:r>
    </w:p>
    <w:p w14:paraId="5938A38A" w14:textId="71636040" w:rsidR="00D62778" w:rsidRPr="00C756F0" w:rsidRDefault="00D62778" w:rsidP="00033FD3">
      <w:pPr>
        <w:pStyle w:val="NormalWeb"/>
        <w:spacing w:before="0" w:beforeAutospacing="0" w:after="0" w:afterAutospacing="0"/>
        <w:jc w:val="both"/>
        <w:rPr>
          <w:rFonts w:eastAsiaTheme="minorHAnsi"/>
          <w:b/>
          <w:bCs/>
          <w:u w:val="single"/>
          <w:lang w:eastAsia="en-US"/>
        </w:rPr>
      </w:pPr>
      <w:r w:rsidRPr="00C756F0">
        <w:rPr>
          <w:rFonts w:eastAsiaTheme="minorHAnsi"/>
          <w:b/>
          <w:bCs/>
          <w:u w:val="single"/>
          <w:lang w:eastAsia="en-US"/>
        </w:rPr>
        <w:t xml:space="preserve">2.2. Congés acquis pendant l’arrêt de travail lié à une maladie ou un accident avec une reprise </w:t>
      </w:r>
    </w:p>
    <w:p w14:paraId="6CE6D333" w14:textId="77777777" w:rsidR="00D62778" w:rsidRPr="00C756F0" w:rsidRDefault="00D62778" w:rsidP="00033FD3">
      <w:pPr>
        <w:pStyle w:val="NormalWeb"/>
        <w:spacing w:before="0" w:beforeAutospacing="0" w:after="0" w:afterAutospacing="0"/>
        <w:jc w:val="both"/>
        <w:rPr>
          <w:rFonts w:eastAsiaTheme="minorHAnsi"/>
          <w:lang w:eastAsia="en-US"/>
        </w:rPr>
      </w:pPr>
    </w:p>
    <w:p w14:paraId="6E414535" w14:textId="4D819E7B" w:rsidR="00D62778" w:rsidRPr="00C756F0" w:rsidRDefault="00D62778" w:rsidP="00033FD3">
      <w:pPr>
        <w:pStyle w:val="NormalWeb"/>
        <w:spacing w:before="0" w:beforeAutospacing="0" w:after="0" w:afterAutospacing="0"/>
        <w:jc w:val="both"/>
        <w:rPr>
          <w:rFonts w:eastAsiaTheme="minorHAnsi"/>
          <w:lang w:eastAsia="en-US"/>
        </w:rPr>
      </w:pPr>
      <w:r w:rsidRPr="00C756F0">
        <w:rPr>
          <w:rFonts w:eastAsiaTheme="minorHAnsi"/>
          <w:lang w:eastAsia="en-US"/>
        </w:rPr>
        <w:t>Lorsqu'un salarié est dans l'impossibilité, pour cause de maladie ou d'accident, de prendre au cours de la période de prise de congés</w:t>
      </w:r>
      <w:r w:rsidRPr="00C756F0">
        <w:rPr>
          <w:rStyle w:val="Appelnotedebasdep"/>
          <w:rFonts w:eastAsiaTheme="minorHAnsi"/>
          <w:lang w:eastAsia="en-US"/>
        </w:rPr>
        <w:t>5</w:t>
      </w:r>
      <w:r w:rsidRPr="00C756F0">
        <w:rPr>
          <w:rFonts w:eastAsiaTheme="minorHAnsi"/>
          <w:lang w:eastAsia="en-US"/>
        </w:rPr>
        <w:t xml:space="preserve"> tout ou partie des congés qu'il a acquis, il bénéficie d'une période de report de quinze mois afin de pouvoir les utiliser.</w:t>
      </w:r>
    </w:p>
    <w:p w14:paraId="590901DB" w14:textId="77777777" w:rsidR="00D62778" w:rsidRPr="00C756F0" w:rsidRDefault="00D62778" w:rsidP="00033FD3">
      <w:pPr>
        <w:pStyle w:val="NormalWeb"/>
        <w:spacing w:before="0" w:beforeAutospacing="0" w:after="0" w:afterAutospacing="0"/>
        <w:jc w:val="both"/>
        <w:rPr>
          <w:rFonts w:eastAsiaTheme="minorHAnsi"/>
          <w:lang w:eastAsia="en-US"/>
        </w:rPr>
      </w:pPr>
    </w:p>
    <w:p w14:paraId="49991549" w14:textId="033E8DA4" w:rsidR="00D62778" w:rsidRPr="00C756F0" w:rsidRDefault="00D62778" w:rsidP="00553F77">
      <w:pPr>
        <w:pStyle w:val="NormalWeb"/>
        <w:spacing w:before="0" w:beforeAutospacing="0" w:after="0" w:afterAutospacing="0"/>
        <w:jc w:val="both"/>
        <w:rPr>
          <w:rFonts w:eastAsiaTheme="minorHAnsi"/>
          <w:lang w:eastAsia="en-US"/>
        </w:rPr>
      </w:pPr>
      <w:r w:rsidRPr="00C756F0">
        <w:rPr>
          <w:rFonts w:eastAsiaTheme="minorHAnsi"/>
          <w:lang w:eastAsia="en-US"/>
        </w:rPr>
        <w:t>Cette période s’appliquera dans les cas suivants :</w:t>
      </w:r>
    </w:p>
    <w:p w14:paraId="10D26C7C" w14:textId="00A9A310" w:rsidR="00D62778" w:rsidRPr="00C756F0" w:rsidRDefault="00D62778" w:rsidP="00553F77">
      <w:pPr>
        <w:pStyle w:val="NormalWeb"/>
        <w:numPr>
          <w:ilvl w:val="0"/>
          <w:numId w:val="27"/>
        </w:numPr>
        <w:spacing w:before="0" w:beforeAutospacing="0" w:after="0" w:afterAutospacing="0"/>
        <w:jc w:val="both"/>
        <w:rPr>
          <w:rFonts w:eastAsiaTheme="minorHAnsi"/>
          <w:lang w:eastAsia="en-US"/>
        </w:rPr>
      </w:pPr>
      <w:r w:rsidRPr="00C756F0">
        <w:rPr>
          <w:rFonts w:eastAsiaTheme="minorHAnsi"/>
          <w:lang w:eastAsia="en-US"/>
        </w:rPr>
        <w:t xml:space="preserve">Compte tenu du terme de la période de prise des congés (31 décembre de l’année en cours), il ne reste pas assez de temps au collaborateur pour solder ses congés </w:t>
      </w:r>
    </w:p>
    <w:p w14:paraId="6D28B3F8" w14:textId="2FAD602B" w:rsidR="00553F77" w:rsidRDefault="00D62778" w:rsidP="00553F77">
      <w:pPr>
        <w:pStyle w:val="NormalWeb"/>
        <w:numPr>
          <w:ilvl w:val="0"/>
          <w:numId w:val="27"/>
        </w:numPr>
        <w:spacing w:before="0" w:beforeAutospacing="0" w:after="0" w:afterAutospacing="0"/>
        <w:jc w:val="both"/>
        <w:rPr>
          <w:rFonts w:eastAsiaTheme="minorHAnsi"/>
          <w:lang w:eastAsia="en-US"/>
        </w:rPr>
      </w:pPr>
      <w:r w:rsidRPr="00C756F0">
        <w:rPr>
          <w:rFonts w:eastAsiaTheme="minorHAnsi"/>
          <w:lang w:eastAsia="en-US"/>
        </w:rPr>
        <w:t xml:space="preserve">En raison d’une période d’activité intense, le collaborateur se retrouvera </w:t>
      </w:r>
      <w:proofErr w:type="gramStart"/>
      <w:r w:rsidRPr="00C756F0">
        <w:rPr>
          <w:rFonts w:eastAsiaTheme="minorHAnsi"/>
          <w:lang w:eastAsia="en-US"/>
        </w:rPr>
        <w:t>nécessairement  dans</w:t>
      </w:r>
      <w:proofErr w:type="gramEnd"/>
      <w:r w:rsidRPr="00C756F0">
        <w:rPr>
          <w:rFonts w:eastAsiaTheme="minorHAnsi"/>
          <w:lang w:eastAsia="en-US"/>
        </w:rPr>
        <w:t xml:space="preserve"> </w:t>
      </w:r>
      <w:proofErr w:type="gramStart"/>
      <w:r w:rsidRPr="00C756F0">
        <w:rPr>
          <w:rFonts w:eastAsiaTheme="minorHAnsi"/>
          <w:lang w:eastAsia="en-US"/>
        </w:rPr>
        <w:t>l’impossibilité  de</w:t>
      </w:r>
      <w:proofErr w:type="gramEnd"/>
      <w:r w:rsidRPr="00C756F0">
        <w:rPr>
          <w:rFonts w:eastAsiaTheme="minorHAnsi"/>
          <w:lang w:eastAsia="en-US"/>
        </w:rPr>
        <w:t xml:space="preserve"> solder ses congés payés à l’issue de la période de prise</w:t>
      </w:r>
      <w:r w:rsidR="00553F77">
        <w:rPr>
          <w:rFonts w:eastAsiaTheme="minorHAnsi"/>
          <w:lang w:eastAsia="en-US"/>
        </w:rPr>
        <w:t>.</w:t>
      </w:r>
    </w:p>
    <w:p w14:paraId="73989827" w14:textId="4F9F1800" w:rsidR="00553F77" w:rsidRPr="00553F77" w:rsidRDefault="00553F77" w:rsidP="00553F77">
      <w:pPr>
        <w:pStyle w:val="NormalWeb"/>
        <w:spacing w:before="0" w:beforeAutospacing="0" w:after="0" w:afterAutospacing="0"/>
        <w:ind w:left="720"/>
        <w:jc w:val="both"/>
        <w:rPr>
          <w:rFonts w:eastAsiaTheme="minorHAnsi"/>
          <w:lang w:eastAsia="en-US"/>
        </w:rPr>
      </w:pPr>
    </w:p>
    <w:p w14:paraId="4011F878" w14:textId="77777777" w:rsidR="00D62778" w:rsidRPr="00C756F0" w:rsidRDefault="00D62778" w:rsidP="00553F77">
      <w:pPr>
        <w:pStyle w:val="NormalWeb"/>
        <w:spacing w:before="0" w:beforeAutospacing="0" w:after="0" w:afterAutospacing="0"/>
        <w:jc w:val="both"/>
        <w:rPr>
          <w:rFonts w:eastAsiaTheme="minorHAnsi"/>
          <w:lang w:eastAsia="en-US"/>
        </w:rPr>
      </w:pPr>
      <w:r w:rsidRPr="00C756F0">
        <w:rPr>
          <w:rFonts w:eastAsiaTheme="minorHAnsi"/>
          <w:lang w:eastAsia="en-US"/>
        </w:rPr>
        <w:t>Cette période débutera à la date à laquelle le salarié recevra, après sa reprise du travail, les informations prévues à l'</w:t>
      </w:r>
      <w:hyperlink r:id="rId13" w:tooltip="Code du travail - art. L3141-19-3 (V)" w:history="1">
        <w:r w:rsidRPr="00C756F0">
          <w:rPr>
            <w:rFonts w:eastAsiaTheme="minorHAnsi"/>
            <w:lang w:eastAsia="en-US"/>
          </w:rPr>
          <w:t>article L. 3141-19-3</w:t>
        </w:r>
      </w:hyperlink>
      <w:r w:rsidRPr="00C756F0">
        <w:rPr>
          <w:rFonts w:eastAsiaTheme="minorHAnsi"/>
          <w:lang w:eastAsia="en-US"/>
        </w:rPr>
        <w:t xml:space="preserve"> du code du travail.</w:t>
      </w:r>
    </w:p>
    <w:p w14:paraId="0C75E771" w14:textId="77777777" w:rsidR="00D62778" w:rsidRPr="00C756F0" w:rsidRDefault="00D62778" w:rsidP="00033FD3">
      <w:pPr>
        <w:pStyle w:val="NormalWeb"/>
        <w:spacing w:before="0" w:beforeAutospacing="0" w:after="240" w:afterAutospacing="0"/>
        <w:jc w:val="both"/>
        <w:rPr>
          <w:rFonts w:eastAsiaTheme="minorHAnsi"/>
          <w:lang w:eastAsia="en-US"/>
        </w:rPr>
      </w:pPr>
      <w:r w:rsidRPr="00C756F0">
        <w:rPr>
          <w:rFonts w:eastAsiaTheme="minorHAnsi"/>
          <w:lang w:eastAsia="en-US"/>
        </w:rPr>
        <w:t xml:space="preserve">Dans l’hypothèse où le collaborateur </w:t>
      </w:r>
      <w:proofErr w:type="gramStart"/>
      <w:r w:rsidRPr="00C756F0">
        <w:rPr>
          <w:rFonts w:eastAsiaTheme="minorHAnsi"/>
          <w:lang w:eastAsia="en-US"/>
        </w:rPr>
        <w:t>est matériellement en capacité</w:t>
      </w:r>
      <w:proofErr w:type="gramEnd"/>
      <w:r w:rsidRPr="00C756F0">
        <w:rPr>
          <w:rFonts w:eastAsiaTheme="minorHAnsi"/>
          <w:lang w:eastAsia="en-US"/>
        </w:rPr>
        <w:t xml:space="preserve"> de prendre ses congés payés avant le terme de la période de prise des congés (31 décembre de l’année en cours), le report précité ne sera pas applicable. Dans ces conditions, le collaborateur ne sera pas destinataire des informations prévues à l'</w:t>
      </w:r>
      <w:hyperlink r:id="rId14" w:tooltip="Code du travail - art. L3141-19-3 (V)" w:history="1">
        <w:r w:rsidRPr="00C756F0">
          <w:rPr>
            <w:rFonts w:eastAsiaTheme="minorHAnsi"/>
            <w:lang w:eastAsia="en-US"/>
          </w:rPr>
          <w:t>article L. 3141-19-3</w:t>
        </w:r>
      </w:hyperlink>
      <w:r w:rsidRPr="00C756F0">
        <w:rPr>
          <w:rFonts w:eastAsiaTheme="minorHAnsi"/>
          <w:lang w:eastAsia="en-US"/>
        </w:rPr>
        <w:t xml:space="preserve"> du code du travail.</w:t>
      </w:r>
    </w:p>
    <w:p w14:paraId="73E5E902" w14:textId="0CCC38D1" w:rsidR="00F60831" w:rsidRPr="00C756F0" w:rsidRDefault="00F60831" w:rsidP="00033FD3">
      <w:pPr>
        <w:pStyle w:val="NormalWeb"/>
        <w:spacing w:before="0" w:beforeAutospacing="0" w:after="0" w:afterAutospacing="0"/>
        <w:jc w:val="both"/>
        <w:rPr>
          <w:rFonts w:eastAsiaTheme="minorHAnsi"/>
          <w:b/>
          <w:bCs/>
          <w:u w:val="single"/>
          <w:lang w:eastAsia="en-US"/>
        </w:rPr>
      </w:pPr>
      <w:r w:rsidRPr="00C756F0">
        <w:rPr>
          <w:rFonts w:eastAsiaTheme="minorHAnsi"/>
          <w:b/>
          <w:bCs/>
          <w:u w:val="single"/>
          <w:lang w:eastAsia="en-US"/>
        </w:rPr>
        <w:t>2.</w:t>
      </w:r>
      <w:r w:rsidR="00D62778" w:rsidRPr="00C756F0">
        <w:rPr>
          <w:rFonts w:eastAsiaTheme="minorHAnsi"/>
          <w:b/>
          <w:bCs/>
          <w:u w:val="single"/>
          <w:lang w:eastAsia="en-US"/>
        </w:rPr>
        <w:t>3</w:t>
      </w:r>
      <w:r w:rsidRPr="00C756F0">
        <w:rPr>
          <w:rFonts w:eastAsiaTheme="minorHAnsi"/>
          <w:b/>
          <w:bCs/>
          <w:u w:val="single"/>
          <w:lang w:eastAsia="en-US"/>
        </w:rPr>
        <w:t>. Congés acquis pendant l’arrêt de travail lié à une maladie ou un accident d’une durée d’au moins un an et couvrant toute la période de référence</w:t>
      </w:r>
      <w:r w:rsidRPr="00C756F0">
        <w:rPr>
          <w:rStyle w:val="Appelnotedebasdep"/>
          <w:rFonts w:eastAsiaTheme="minorHAnsi"/>
          <w:b/>
          <w:bCs/>
          <w:u w:val="single"/>
          <w:lang w:eastAsia="en-US"/>
        </w:rPr>
        <w:footnoteReference w:id="6"/>
      </w:r>
      <w:r w:rsidRPr="00C756F0">
        <w:rPr>
          <w:rFonts w:eastAsiaTheme="minorHAnsi"/>
          <w:b/>
          <w:bCs/>
          <w:u w:val="single"/>
          <w:lang w:eastAsia="en-US"/>
        </w:rPr>
        <w:t>.</w:t>
      </w:r>
    </w:p>
    <w:p w14:paraId="5628EF01" w14:textId="77777777" w:rsidR="00F60831" w:rsidRPr="00C756F0" w:rsidRDefault="00F60831" w:rsidP="00033FD3">
      <w:pPr>
        <w:spacing w:after="0" w:line="240" w:lineRule="auto"/>
        <w:rPr>
          <w:rFonts w:ascii="Times New Roman" w:hAnsi="Times New Roman" w:cs="Times New Roman"/>
          <w:b/>
          <w:bCs/>
          <w:sz w:val="24"/>
          <w:szCs w:val="24"/>
          <w:u w:val="single"/>
        </w:rPr>
      </w:pPr>
    </w:p>
    <w:p w14:paraId="7B65EE2C" w14:textId="77777777" w:rsidR="00F60831" w:rsidRPr="00C756F0" w:rsidRDefault="00F60831" w:rsidP="00033FD3">
      <w:pPr>
        <w:spacing w:after="0" w:line="240" w:lineRule="auto"/>
        <w:jc w:val="both"/>
        <w:rPr>
          <w:rFonts w:ascii="Times New Roman" w:hAnsi="Times New Roman" w:cs="Times New Roman"/>
          <w:sz w:val="24"/>
          <w:szCs w:val="24"/>
        </w:rPr>
      </w:pPr>
      <w:r w:rsidRPr="00C756F0">
        <w:rPr>
          <w:rFonts w:ascii="Times New Roman" w:hAnsi="Times New Roman" w:cs="Times New Roman"/>
          <w:sz w:val="24"/>
          <w:szCs w:val="24"/>
        </w:rPr>
        <w:t>Pour des congés acquis pendant une absence couvrant toute la période de référence allant du 1</w:t>
      </w:r>
      <w:r w:rsidRPr="00C756F0">
        <w:rPr>
          <w:rFonts w:ascii="Times New Roman" w:hAnsi="Times New Roman" w:cs="Times New Roman"/>
          <w:sz w:val="24"/>
          <w:szCs w:val="24"/>
          <w:vertAlign w:val="superscript"/>
        </w:rPr>
        <w:t>er</w:t>
      </w:r>
      <w:r w:rsidRPr="00C756F0">
        <w:rPr>
          <w:rFonts w:ascii="Times New Roman" w:hAnsi="Times New Roman" w:cs="Times New Roman"/>
          <w:sz w:val="24"/>
          <w:szCs w:val="24"/>
        </w:rPr>
        <w:t xml:space="preserve"> janvier de l’année N au 31 décembre de l’année N, un délai de report de 15 mois commence à courir à partir du 1</w:t>
      </w:r>
      <w:r w:rsidRPr="00C756F0">
        <w:rPr>
          <w:rFonts w:ascii="Times New Roman" w:hAnsi="Times New Roman" w:cs="Times New Roman"/>
          <w:sz w:val="24"/>
          <w:szCs w:val="24"/>
          <w:vertAlign w:val="superscript"/>
        </w:rPr>
        <w:t>er</w:t>
      </w:r>
      <w:r w:rsidRPr="00C756F0">
        <w:rPr>
          <w:rFonts w:ascii="Times New Roman" w:hAnsi="Times New Roman" w:cs="Times New Roman"/>
          <w:sz w:val="24"/>
          <w:szCs w:val="24"/>
        </w:rPr>
        <w:t xml:space="preserve"> janvier de l’année N+1. En d’autres termes, ce délai de report de 15 mois cessera donc le 31 mars de l’année N+2.</w:t>
      </w:r>
    </w:p>
    <w:p w14:paraId="106F1502" w14:textId="77777777" w:rsidR="00F60831" w:rsidRPr="00C756F0" w:rsidRDefault="00F60831" w:rsidP="00033FD3">
      <w:pPr>
        <w:spacing w:after="0" w:line="240" w:lineRule="auto"/>
        <w:jc w:val="both"/>
        <w:rPr>
          <w:rFonts w:ascii="Times New Roman" w:hAnsi="Times New Roman" w:cs="Times New Roman"/>
          <w:sz w:val="24"/>
          <w:szCs w:val="24"/>
        </w:rPr>
      </w:pPr>
    </w:p>
    <w:p w14:paraId="1085AD7E" w14:textId="5A1735E9" w:rsidR="00F60831" w:rsidRPr="00C756F0" w:rsidRDefault="00F60831" w:rsidP="00033FD3">
      <w:pPr>
        <w:spacing w:after="0" w:line="240" w:lineRule="auto"/>
        <w:jc w:val="both"/>
        <w:rPr>
          <w:rFonts w:ascii="Times New Roman" w:hAnsi="Times New Roman" w:cs="Times New Roman"/>
          <w:sz w:val="24"/>
          <w:szCs w:val="24"/>
        </w:rPr>
      </w:pPr>
      <w:r w:rsidRPr="00C756F0">
        <w:rPr>
          <w:rFonts w:ascii="Times New Roman" w:hAnsi="Times New Roman" w:cs="Times New Roman"/>
          <w:sz w:val="24"/>
          <w:szCs w:val="24"/>
        </w:rPr>
        <w:t>A l’expiration de ce délai de 15 mois, soit à compter du 1</w:t>
      </w:r>
      <w:r w:rsidR="00D62778" w:rsidRPr="00C756F0">
        <w:rPr>
          <w:rFonts w:ascii="Times New Roman" w:hAnsi="Times New Roman" w:cs="Times New Roman"/>
          <w:sz w:val="24"/>
          <w:szCs w:val="24"/>
          <w:vertAlign w:val="superscript"/>
        </w:rPr>
        <w:t>er</w:t>
      </w:r>
      <w:r w:rsidR="00D62778" w:rsidRPr="00C756F0">
        <w:rPr>
          <w:rFonts w:ascii="Times New Roman" w:hAnsi="Times New Roman" w:cs="Times New Roman"/>
          <w:sz w:val="24"/>
          <w:szCs w:val="24"/>
        </w:rPr>
        <w:t xml:space="preserve"> </w:t>
      </w:r>
      <w:r w:rsidRPr="00C756F0">
        <w:rPr>
          <w:rFonts w:ascii="Times New Roman" w:hAnsi="Times New Roman" w:cs="Times New Roman"/>
          <w:sz w:val="24"/>
          <w:szCs w:val="24"/>
        </w:rPr>
        <w:t>avril de l’année N+2, les droits à congés acquis seront perdus définitivement et ce, sans que le collaborateur puisse demander le versement d’une indemnité compensatrice de congés payés.</w:t>
      </w:r>
    </w:p>
    <w:p w14:paraId="735D845A" w14:textId="77777777" w:rsidR="00F60831" w:rsidRPr="00C756F0" w:rsidRDefault="00F60831" w:rsidP="00033FD3">
      <w:pPr>
        <w:spacing w:after="0" w:line="240" w:lineRule="auto"/>
        <w:jc w:val="both"/>
        <w:rPr>
          <w:rFonts w:ascii="Times New Roman" w:hAnsi="Times New Roman" w:cs="Times New Roman"/>
          <w:sz w:val="24"/>
          <w:szCs w:val="24"/>
        </w:rPr>
      </w:pPr>
    </w:p>
    <w:p w14:paraId="1C533E44" w14:textId="02EB15F3" w:rsidR="001B3BEB" w:rsidRPr="00C756F0" w:rsidRDefault="00F60831" w:rsidP="00553F77">
      <w:pPr>
        <w:spacing w:after="0" w:line="240" w:lineRule="auto"/>
        <w:jc w:val="both"/>
        <w:rPr>
          <w:rFonts w:ascii="Times New Roman" w:hAnsi="Times New Roman" w:cs="Times New Roman"/>
          <w:sz w:val="24"/>
          <w:szCs w:val="24"/>
        </w:rPr>
      </w:pPr>
      <w:r w:rsidRPr="00C756F0">
        <w:rPr>
          <w:rFonts w:ascii="Times New Roman" w:hAnsi="Times New Roman" w:cs="Times New Roman"/>
          <w:sz w:val="24"/>
          <w:szCs w:val="24"/>
        </w:rPr>
        <w:t>Si le salarié reprend le travail avant la fin de la période de report précitée, la période de 15 mois est suspendue jusqu’à ce que le salarié ait reçu les informations désormais exigées lors de la reprise du travail (article L 3141-19-2, al. 2 du code du travail).</w:t>
      </w:r>
    </w:p>
    <w:p w14:paraId="72451E38" w14:textId="211F94C2" w:rsidR="001B3BEB" w:rsidRPr="00C756F0" w:rsidRDefault="001B3BEB" w:rsidP="00033FD3">
      <w:pPr>
        <w:pStyle w:val="Sansinterligne"/>
        <w:jc w:val="both"/>
        <w:rPr>
          <w:rFonts w:ascii="Times New Roman" w:hAnsi="Times New Roman" w:cs="Times New Roman"/>
          <w:sz w:val="24"/>
          <w:szCs w:val="24"/>
        </w:rPr>
      </w:pPr>
    </w:p>
    <w:p w14:paraId="7ACC3900" w14:textId="77777777" w:rsidR="00D83D7D" w:rsidRPr="00C756F0" w:rsidRDefault="00D83D7D" w:rsidP="00033FD3">
      <w:pPr>
        <w:rPr>
          <w:rFonts w:ascii="Times New Roman" w:hAnsi="Times New Roman" w:cs="Times New Roman"/>
          <w:sz w:val="24"/>
          <w:szCs w:val="24"/>
        </w:rPr>
        <w:sectPr w:rsidR="00D83D7D" w:rsidRPr="00C756F0" w:rsidSect="00D83D7D">
          <w:footerReference w:type="default" r:id="rId15"/>
          <w:pgSz w:w="11906" w:h="16838"/>
          <w:pgMar w:top="1417" w:right="1417" w:bottom="1417" w:left="1417" w:header="708" w:footer="708" w:gutter="0"/>
          <w:cols w:space="708"/>
          <w:titlePg/>
          <w:docGrid w:linePitch="360"/>
        </w:sectPr>
      </w:pPr>
    </w:p>
    <w:p w14:paraId="1FCF2FAF" w14:textId="4C05E21E" w:rsidR="001B3BEB" w:rsidRPr="00C756F0" w:rsidRDefault="001A1BDF" w:rsidP="00033FD3">
      <w:pPr>
        <w:rPr>
          <w:rFonts w:ascii="Times New Roman" w:hAnsi="Times New Roman" w:cs="Times New Roman"/>
          <w:sz w:val="24"/>
          <w:szCs w:val="24"/>
        </w:rPr>
      </w:pPr>
      <w:r w:rsidRPr="00C756F0">
        <w:rPr>
          <w:rFonts w:ascii="Times New Roman" w:hAnsi="Times New Roman" w:cs="Times New Roman"/>
          <w:noProof/>
          <w:sz w:val="24"/>
          <w:szCs w:val="24"/>
        </w:rPr>
        <w:lastRenderedPageBreak/>
        <mc:AlternateContent>
          <mc:Choice Requires="wps">
            <w:drawing>
              <wp:anchor distT="0" distB="0" distL="114300" distR="114300" simplePos="0" relativeHeight="251658249" behindDoc="0" locked="0" layoutInCell="1" allowOverlap="1" wp14:anchorId="27E6F699" wp14:editId="1413DF6A">
                <wp:simplePos x="0" y="0"/>
                <wp:positionH relativeFrom="column">
                  <wp:posOffset>5370195</wp:posOffset>
                </wp:positionH>
                <wp:positionV relativeFrom="paragraph">
                  <wp:posOffset>4128135</wp:posOffset>
                </wp:positionV>
                <wp:extent cx="893568" cy="1"/>
                <wp:effectExtent l="0" t="76200" r="20955" b="95250"/>
                <wp:wrapNone/>
                <wp:docPr id="27" name="Connecteur droit avec flèch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93568" cy="1"/>
                        </a:xfrm>
                        <a:prstGeom prst="straightConnector1">
                          <a:avLst/>
                        </a:prstGeom>
                        <a:noFill/>
                        <a:ln w="19050" cap="flat" cmpd="sng" algn="ctr">
                          <a:solidFill>
                            <a:srgbClr val="FF0000"/>
                          </a:solidFill>
                          <a:prstDash val="solid"/>
                          <a:miter lim="800000"/>
                          <a:tailEnd type="triangle"/>
                        </a:ln>
                        <a:effectLst/>
                      </wps:spPr>
                      <wps:bodyPr/>
                    </wps:wsp>
                  </a:graphicData>
                </a:graphic>
              </wp:anchor>
            </w:drawing>
          </mc:Choice>
          <mc:Fallback>
            <w:pict>
              <v:shapetype w14:anchorId="03C49369" id="_x0000_t32" coordsize="21600,21600" o:spt="32" o:oned="t" path="m,l21600,21600e" filled="f">
                <v:path arrowok="t" fillok="f" o:connecttype="none"/>
                <o:lock v:ext="edit" shapetype="t"/>
              </v:shapetype>
              <v:shape id="Connecteur droit avec flèche 26" o:spid="_x0000_s1026" type="#_x0000_t32" style="position:absolute;margin-left:422.85pt;margin-top:325.05pt;width:70.35pt;height:0;flip:y;z-index:25165824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" strokecolor="red" strokeweight="1.5pt">
                <v:stroke endarrow="block" joinstyle="miter"/>
                <o:lock v:ext="edit" shapetype="f"/>
              </v:shape>
            </w:pict>
          </mc:Fallback>
        </mc:AlternateContent>
      </w:r>
      <w:r w:rsidRPr="00C756F0">
        <w:rPr>
          <w:rFonts w:ascii="Times New Roman" w:hAnsi="Times New Roman" w:cs="Times New Roman"/>
          <w:noProof/>
          <w:sz w:val="24"/>
          <w:szCs w:val="24"/>
        </w:rPr>
        <mc:AlternateContent>
          <mc:Choice Requires="wps">
            <w:drawing>
              <wp:anchor distT="0" distB="0" distL="114300" distR="114300" simplePos="0" relativeHeight="251658250" behindDoc="0" locked="0" layoutInCell="1" allowOverlap="1" wp14:anchorId="275F4022" wp14:editId="4B8EB993">
                <wp:simplePos x="0" y="0"/>
                <wp:positionH relativeFrom="column">
                  <wp:posOffset>6323330</wp:posOffset>
                </wp:positionH>
                <wp:positionV relativeFrom="paragraph">
                  <wp:posOffset>3608070</wp:posOffset>
                </wp:positionV>
                <wp:extent cx="1846589" cy="856618"/>
                <wp:effectExtent l="0" t="0" r="20320" b="19685"/>
                <wp:wrapNone/>
                <wp:docPr id="29" name="ZoneTexte 28"/>
                <wp:cNvGraphicFramePr/>
                <a:graphic xmlns:a="http://schemas.openxmlformats.org/drawingml/2006/main">
                  <a:graphicData uri="http://schemas.microsoft.com/office/word/2010/wordprocessingShape">
                    <wps:wsp>
                      <wps:cNvSpPr txBox="1"/>
                      <wps:spPr>
                        <a:xfrm>
                          <a:off x="0" y="0"/>
                          <a:ext cx="1846589" cy="856618"/>
                        </a:xfrm>
                        <a:prstGeom prst="rect">
                          <a:avLst/>
                        </a:prstGeom>
                        <a:solidFill>
                          <a:sysClr val="window" lastClr="FFFFFF"/>
                        </a:solidFill>
                        <a:ln w="19050">
                          <a:solidFill>
                            <a:srgbClr val="FF0000"/>
                          </a:solidFill>
                        </a:ln>
                      </wps:spPr>
                      <wps:txbx>
                        <w:txbxContent>
                          <w:p w14:paraId="07A00418" w14:textId="77777777" w:rsidR="00D83D7D" w:rsidRDefault="00D83D7D" w:rsidP="00D83D7D">
                            <w:pPr>
                              <w:jc w:val="center"/>
                              <w:rPr>
                                <w:rFonts w:ascii="Tahoma" w:eastAsia="Tahoma" w:hAnsi="Tahoma" w:cs="Tahoma"/>
                                <w:b/>
                                <w:bCs/>
                                <w:color w:val="FF0000"/>
                                <w:kern w:val="24"/>
                                <w:sz w:val="24"/>
                                <w:szCs w:val="24"/>
                              </w:rPr>
                            </w:pPr>
                            <w:r>
                              <w:rPr>
                                <w:rFonts w:ascii="Tahoma" w:eastAsia="Tahoma" w:hAnsi="Tahoma" w:cs="Tahoma"/>
                                <w:b/>
                                <w:bCs/>
                                <w:color w:val="FF0000"/>
                                <w:kern w:val="24"/>
                              </w:rPr>
                              <w:t>Perte des CP acquis pendant l’arrêt, sans qu’il n’y ait lieu d’informer le salarié</w:t>
                            </w:r>
                          </w:p>
                        </w:txbxContent>
                      </wps:txbx>
                      <wps:bodyPr wrap="square" rtlCol="0">
                        <a:spAutoFit/>
                      </wps:bodyPr>
                    </wps:wsp>
                  </a:graphicData>
                </a:graphic>
              </wp:anchor>
            </w:drawing>
          </mc:Choice>
          <mc:Fallback>
            <w:pict>
              <v:shapetype w14:anchorId="275F4022" id="_x0000_t202" coordsize="21600,21600" o:spt="202" path="m,l,21600r21600,l21600,xe">
                <v:stroke joinstyle="miter"/>
                <v:path gradientshapeok="t" o:connecttype="rect"/>
              </v:shapetype>
              <v:shape id="ZoneTexte 28" o:spid="_x0000_s1026" type="#_x0000_t202" style="position:absolute;margin-left:497.9pt;margin-top:284.1pt;width:145.4pt;height:67.45pt;z-index:25165825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" fillcolor="window" strokecolor="red" strokeweight="1.5pt">
                <v:textbox style="mso-fit-shape-to-text:t">
                  <w:txbxContent>
                    <w:p w14:paraId="07A00418" w14:textId="77777777" w:rsidR="00D83D7D" w:rsidRDefault="00D83D7D" w:rsidP="00D83D7D">
                      <w:pPr>
                        <w:jc w:val="center"/>
                        <w:rPr>
                          <w:rFonts w:ascii="Tahoma" w:eastAsia="Tahoma" w:hAnsi="Tahoma" w:cs="Tahoma"/>
                          <w:b/>
                          <w:bCs/>
                          <w:color w:val="FF0000"/>
                          <w:kern w:val="24"/>
                          <w:sz w:val="24"/>
                          <w:szCs w:val="24"/>
                        </w:rPr>
                      </w:pPr>
                      <w:r>
                        <w:rPr>
                          <w:rFonts w:ascii="Tahoma" w:eastAsia="Tahoma" w:hAnsi="Tahoma" w:cs="Tahoma"/>
                          <w:b/>
                          <w:bCs/>
                          <w:color w:val="FF0000"/>
                          <w:kern w:val="24"/>
                        </w:rPr>
                        <w:t>Perte des CP acquis pendant l’arrêt, sans qu’il n’y ait lieu d’informer le salarié</w:t>
                      </w:r>
                    </w:p>
                  </w:txbxContent>
                </v:textbox>
              </v:shape>
            </w:pict>
          </mc:Fallback>
        </mc:AlternateContent>
      </w:r>
      <w:r w:rsidRPr="00C756F0">
        <w:rPr>
          <w:rFonts w:ascii="Times New Roman" w:hAnsi="Times New Roman" w:cs="Times New Roman"/>
          <w:noProof/>
          <w:sz w:val="24"/>
          <w:szCs w:val="24"/>
        </w:rPr>
        <mc:AlternateContent>
          <mc:Choice Requires="wps">
            <w:drawing>
              <wp:anchor distT="0" distB="0" distL="114300" distR="114300" simplePos="0" relativeHeight="251658251" behindDoc="0" locked="0" layoutInCell="1" allowOverlap="1" wp14:anchorId="156EE068" wp14:editId="551C3E4B">
                <wp:simplePos x="0" y="0"/>
                <wp:positionH relativeFrom="column">
                  <wp:posOffset>1019810</wp:posOffset>
                </wp:positionH>
                <wp:positionV relativeFrom="paragraph">
                  <wp:posOffset>3512185</wp:posOffset>
                </wp:positionV>
                <wp:extent cx="381635" cy="367665"/>
                <wp:effectExtent l="83185" t="0" r="25400" b="63500"/>
                <wp:wrapNone/>
                <wp:docPr id="38" name="Connecteur en angle 37"/>
                <wp:cNvGraphicFramePr/>
                <a:graphic xmlns:a="http://schemas.openxmlformats.org/drawingml/2006/main">
                  <a:graphicData uri="http://schemas.microsoft.com/office/word/2010/wordprocessingShape">
                    <wps:wsp>
                      <wps:cNvCnPr/>
                      <wps:spPr>
                        <a:xfrm rot="5400000">
                          <a:off x="0" y="0"/>
                          <a:ext cx="381635" cy="367665"/>
                        </a:xfrm>
                        <a:prstGeom prst="bentConnector3">
                          <a:avLst/>
                        </a:prstGeom>
                        <a:noFill/>
                        <a:ln w="19050" cap="flat" cmpd="sng" algn="ctr">
                          <a:solidFill>
                            <a:srgbClr val="FFC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3E1F1844" id="_x0000_t34" coordsize="21600,21600" o:spt="34" o:oned="t" adj="10800" path="m,l@0,0@0,21600,21600,21600e" filled="f">
                <v:stroke joinstyle="miter"/>
                <v:formulas>
                  <v:f eqn="val #0"/>
                </v:formulas>
                <v:path arrowok="t" fillok="f" o:connecttype="none"/>
                <v:handles>
                  <v:h position="#0,center"/>
                </v:handles>
                <o:lock v:ext="edit" shapetype="t"/>
              </v:shapetype>
              <v:shape id="Connecteur en angle 37" o:spid="_x0000_s1026" type="#_x0000_t34" style="position:absolute;margin-left:80.3pt;margin-top:276.55pt;width:30.05pt;height:28.95pt;rotation:90;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" strokecolor="#ffc000" strokeweight="1.5pt">
                <v:stroke endarrow="block"/>
              </v:shape>
            </w:pict>
          </mc:Fallback>
        </mc:AlternateContent>
      </w:r>
      <w:r w:rsidRPr="00C756F0">
        <w:rPr>
          <w:rFonts w:ascii="Times New Roman" w:hAnsi="Times New Roman" w:cs="Times New Roman"/>
          <w:noProof/>
          <w:sz w:val="24"/>
          <w:szCs w:val="24"/>
        </w:rPr>
        <mc:AlternateContent>
          <mc:Choice Requires="wps">
            <w:drawing>
              <wp:anchor distT="0" distB="0" distL="114300" distR="114300" simplePos="0" relativeHeight="251658252" behindDoc="0" locked="0" layoutInCell="1" allowOverlap="1" wp14:anchorId="7AD42A47" wp14:editId="3C1DFB3B">
                <wp:simplePos x="0" y="0"/>
                <wp:positionH relativeFrom="margin">
                  <wp:align>left</wp:align>
                </wp:positionH>
                <wp:positionV relativeFrom="paragraph">
                  <wp:posOffset>3927475</wp:posOffset>
                </wp:positionV>
                <wp:extent cx="2099879" cy="634992"/>
                <wp:effectExtent l="0" t="0" r="15240" b="13335"/>
                <wp:wrapNone/>
                <wp:docPr id="39" name="ZoneTexte 38"/>
                <wp:cNvGraphicFramePr/>
                <a:graphic xmlns:a="http://schemas.openxmlformats.org/drawingml/2006/main">
                  <a:graphicData uri="http://schemas.microsoft.com/office/word/2010/wordprocessingShape">
                    <wps:wsp>
                      <wps:cNvSpPr txBox="1"/>
                      <wps:spPr>
                        <a:xfrm>
                          <a:off x="0" y="0"/>
                          <a:ext cx="2099879" cy="634992"/>
                        </a:xfrm>
                        <a:prstGeom prst="rect">
                          <a:avLst/>
                        </a:prstGeom>
                        <a:solidFill>
                          <a:srgbClr val="FFC000"/>
                        </a:solidFill>
                        <a:ln>
                          <a:solidFill>
                            <a:srgbClr val="FFC000"/>
                          </a:solidFill>
                        </a:ln>
                        <a:effectLst/>
                      </wps:spPr>
                      <wps:txbx>
                        <w:txbxContent>
                          <w:p w14:paraId="20C9D03B" w14:textId="77777777" w:rsidR="00D83D7D" w:rsidRDefault="00D83D7D" w:rsidP="00D83D7D">
                            <w:pPr>
                              <w:spacing w:after="118" w:line="216" w:lineRule="auto"/>
                              <w:jc w:val="center"/>
                              <w:rPr>
                                <w:rFonts w:ascii="Tahoma" w:eastAsia="Tahoma" w:hAnsi="Tahoma" w:cs="Tahoma"/>
                                <w:color w:val="FFFFFF"/>
                                <w:kern w:val="24"/>
                                <w:sz w:val="28"/>
                                <w:szCs w:val="28"/>
                              </w:rPr>
                            </w:pPr>
                            <w:r>
                              <w:rPr>
                                <w:rFonts w:ascii="Tahoma" w:eastAsia="Tahoma" w:hAnsi="Tahoma" w:cs="Tahoma"/>
                                <w:color w:val="FFFFFF"/>
                                <w:kern w:val="24"/>
                                <w:sz w:val="28"/>
                                <w:szCs w:val="28"/>
                              </w:rPr>
                              <w:t xml:space="preserve">La </w:t>
                            </w:r>
                            <w:r>
                              <w:rPr>
                                <w:rFonts w:ascii="Tahoma" w:eastAsia="Tahoma" w:hAnsi="Tahoma" w:cs="Tahoma"/>
                                <w:b/>
                                <w:bCs/>
                                <w:color w:val="FFFFFF"/>
                                <w:kern w:val="24"/>
                                <w:sz w:val="28"/>
                                <w:szCs w:val="28"/>
                              </w:rPr>
                              <w:t xml:space="preserve">durée restante </w:t>
                            </w:r>
                            <w:r>
                              <w:rPr>
                                <w:rFonts w:ascii="Tahoma" w:eastAsia="Tahoma" w:hAnsi="Tahoma" w:cs="Tahoma"/>
                                <w:color w:val="FFFFFF"/>
                                <w:kern w:val="24"/>
                                <w:sz w:val="28"/>
                                <w:szCs w:val="28"/>
                              </w:rPr>
                              <w:t>court à compter de l’information</w:t>
                            </w:r>
                          </w:p>
                        </w:txbxContent>
                      </wps:txbx>
                      <wps:bodyPr spcFirstLastPara="0" vert="horz" wrap="square" lIns="12700" tIns="12700" rIns="12700" bIns="12700" numCol="1" spcCol="1270" anchor="ctr" anchorCtr="0">
                        <a:noAutofit/>
                      </wps:bodyPr>
                    </wps:wsp>
                  </a:graphicData>
                </a:graphic>
              </wp:anchor>
            </w:drawing>
          </mc:Choice>
          <mc:Fallback>
            <w:pict>
              <v:shape w14:anchorId="7AD42A47" id="ZoneTexte 38" o:spid="_x0000_s1027" type="#_x0000_t202" style="position:absolute;margin-left:0;margin-top:309.25pt;width:165.35pt;height:50pt;z-index:251658252;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" fillcolor="#ffc000" strokecolor="#ffc000">
                <v:textbox inset="1pt,1pt,1pt,1pt">
                  <w:txbxContent>
                    <w:p w14:paraId="20C9D03B" w14:textId="77777777" w:rsidR="00D83D7D" w:rsidRDefault="00D83D7D" w:rsidP="00D83D7D">
                      <w:pPr>
                        <w:spacing w:after="118" w:line="216" w:lineRule="auto"/>
                        <w:jc w:val="center"/>
                        <w:rPr>
                          <w:rFonts w:ascii="Tahoma" w:eastAsia="Tahoma" w:hAnsi="Tahoma" w:cs="Tahoma"/>
                          <w:color w:val="FFFFFF"/>
                          <w:kern w:val="24"/>
                          <w:sz w:val="28"/>
                          <w:szCs w:val="28"/>
                        </w:rPr>
                      </w:pPr>
                      <w:r>
                        <w:rPr>
                          <w:rFonts w:ascii="Tahoma" w:eastAsia="Tahoma" w:hAnsi="Tahoma" w:cs="Tahoma"/>
                          <w:color w:val="FFFFFF"/>
                          <w:kern w:val="24"/>
                          <w:sz w:val="28"/>
                          <w:szCs w:val="28"/>
                        </w:rPr>
                        <w:t xml:space="preserve">La </w:t>
                      </w:r>
                      <w:r>
                        <w:rPr>
                          <w:rFonts w:ascii="Tahoma" w:eastAsia="Tahoma" w:hAnsi="Tahoma" w:cs="Tahoma"/>
                          <w:b/>
                          <w:bCs/>
                          <w:color w:val="FFFFFF"/>
                          <w:kern w:val="24"/>
                          <w:sz w:val="28"/>
                          <w:szCs w:val="28"/>
                        </w:rPr>
                        <w:t xml:space="preserve">durée restante </w:t>
                      </w:r>
                      <w:r>
                        <w:rPr>
                          <w:rFonts w:ascii="Tahoma" w:eastAsia="Tahoma" w:hAnsi="Tahoma" w:cs="Tahoma"/>
                          <w:color w:val="FFFFFF"/>
                          <w:kern w:val="24"/>
                          <w:sz w:val="28"/>
                          <w:szCs w:val="28"/>
                        </w:rPr>
                        <w:t>court à compter de l’information</w:t>
                      </w:r>
                    </w:p>
                  </w:txbxContent>
                </v:textbox>
                <w10:wrap anchorx="margin"/>
              </v:shape>
            </w:pict>
          </mc:Fallback>
        </mc:AlternateContent>
      </w:r>
      <w:r w:rsidRPr="00C756F0">
        <w:rPr>
          <w:rFonts w:ascii="Times New Roman" w:hAnsi="Times New Roman" w:cs="Times New Roman"/>
          <w:noProof/>
          <w:sz w:val="24"/>
          <w:szCs w:val="24"/>
        </w:rPr>
        <mc:AlternateContent>
          <mc:Choice Requires="wps">
            <w:drawing>
              <wp:anchor distT="0" distB="0" distL="114300" distR="114300" simplePos="0" relativeHeight="251658240" behindDoc="0" locked="0" layoutInCell="1" allowOverlap="1" wp14:anchorId="154BE2BD" wp14:editId="71596324">
                <wp:simplePos x="0" y="0"/>
                <wp:positionH relativeFrom="column">
                  <wp:posOffset>2376170</wp:posOffset>
                </wp:positionH>
                <wp:positionV relativeFrom="paragraph">
                  <wp:posOffset>-5080</wp:posOffset>
                </wp:positionV>
                <wp:extent cx="2823845" cy="704850"/>
                <wp:effectExtent l="0" t="0" r="14605" b="19050"/>
                <wp:wrapNone/>
                <wp:docPr id="8" name="ZoneTexte 7"/>
                <wp:cNvGraphicFramePr/>
                <a:graphic xmlns:a="http://schemas.openxmlformats.org/drawingml/2006/main">
                  <a:graphicData uri="http://schemas.microsoft.com/office/word/2010/wordprocessingShape">
                    <wps:wsp>
                      <wps:cNvSpPr txBox="1"/>
                      <wps:spPr>
                        <a:xfrm>
                          <a:off x="0" y="0"/>
                          <a:ext cx="2823845" cy="704850"/>
                        </a:xfrm>
                        <a:prstGeom prst="rect">
                          <a:avLst/>
                        </a:prstGeom>
                        <a:solidFill>
                          <a:sysClr val="window" lastClr="FFFFFF">
                            <a:lumMod val="65000"/>
                          </a:sysClr>
                        </a:solidFill>
                        <a:ln>
                          <a:solidFill>
                            <a:sysClr val="window" lastClr="FFFFFF">
                              <a:lumMod val="65000"/>
                            </a:sysClr>
                          </a:solidFill>
                        </a:ln>
                        <a:effectLst/>
                      </wps:spPr>
                      <wps:txbx>
                        <w:txbxContent>
                          <w:p w14:paraId="4DC7ED9C" w14:textId="77777777" w:rsidR="00D83D7D" w:rsidRDefault="00D83D7D" w:rsidP="00D83D7D">
                            <w:pPr>
                              <w:spacing w:after="118" w:line="216" w:lineRule="auto"/>
                              <w:jc w:val="center"/>
                              <w:rPr>
                                <w:rFonts w:ascii="Tahoma" w:eastAsia="Tahoma" w:hAnsi="Tahoma" w:cs="Tahoma"/>
                                <w:color w:val="FFFFFF"/>
                                <w:kern w:val="24"/>
                                <w:sz w:val="28"/>
                                <w:szCs w:val="28"/>
                              </w:rPr>
                            </w:pPr>
                            <w:r>
                              <w:rPr>
                                <w:rFonts w:ascii="Tahoma" w:eastAsia="Tahoma" w:hAnsi="Tahoma" w:cs="Tahoma"/>
                                <w:color w:val="FFFFFF"/>
                                <w:kern w:val="24"/>
                                <w:sz w:val="28"/>
                                <w:szCs w:val="28"/>
                              </w:rPr>
                              <w:t xml:space="preserve">Arrêt </w:t>
                            </w:r>
                            <w:r>
                              <w:rPr>
                                <w:rFonts w:ascii="Tahoma" w:eastAsia="Tahoma" w:hAnsi="Tahoma" w:cs="Tahoma"/>
                                <w:b/>
                                <w:bCs/>
                                <w:color w:val="FFFFFF"/>
                                <w:kern w:val="24"/>
                                <w:sz w:val="28"/>
                                <w:szCs w:val="28"/>
                              </w:rPr>
                              <w:t xml:space="preserve">d’au moins 1 an </w:t>
                            </w:r>
                            <w:r>
                              <w:rPr>
                                <w:rFonts w:ascii="Tahoma" w:eastAsia="Tahoma" w:hAnsi="Tahoma" w:cs="Tahoma"/>
                                <w:color w:val="FFFFFF"/>
                                <w:kern w:val="24"/>
                                <w:sz w:val="28"/>
                                <w:szCs w:val="28"/>
                              </w:rPr>
                              <w:t>pendant la période d’acquisition</w:t>
                            </w:r>
                          </w:p>
                          <w:p w14:paraId="418275D2" w14:textId="0FAC434F" w:rsidR="00D83D7D" w:rsidRDefault="00D83D7D" w:rsidP="00D83D7D">
                            <w:pPr>
                              <w:spacing w:after="118" w:line="216" w:lineRule="auto"/>
                              <w:jc w:val="center"/>
                              <w:rPr>
                                <w:rFonts w:ascii="Tahoma" w:eastAsia="Tahoma" w:hAnsi="Tahoma" w:cs="Tahoma"/>
                                <w:color w:val="FFFFFF"/>
                                <w:kern w:val="24"/>
                                <w:sz w:val="28"/>
                                <w:szCs w:val="28"/>
                              </w:rPr>
                            </w:pPr>
                            <w:r>
                              <w:rPr>
                                <w:rFonts w:ascii="Tahoma" w:eastAsia="Tahoma" w:hAnsi="Tahoma" w:cs="Tahoma"/>
                                <w:color w:val="FFFFFF"/>
                                <w:kern w:val="24"/>
                                <w:sz w:val="28"/>
                                <w:szCs w:val="28"/>
                              </w:rPr>
                              <w:t>Année N</w:t>
                            </w:r>
                          </w:p>
                        </w:txbxContent>
                      </wps:txbx>
                      <wps:bodyPr spcFirstLastPara="0" vert="horz" wrap="square" lIns="12700" tIns="12700" rIns="12700" bIns="12700" numCol="1" spcCol="1270" anchor="ctr" anchorCtr="0">
                        <a:noAutofit/>
                      </wps:bodyPr>
                    </wps:wsp>
                  </a:graphicData>
                </a:graphic>
                <wp14:sizeRelV relativeFrom="margin">
                  <wp14:pctHeight>0</wp14:pctHeight>
                </wp14:sizeRelV>
              </wp:anchor>
            </w:drawing>
          </mc:Choice>
          <mc:Fallback>
            <w:pict>
              <v:shape w14:anchorId="154BE2BD" id="ZoneTexte 7" o:spid="_x0000_s1028" type="#_x0000_t202" style="position:absolute;margin-left:187.1pt;margin-top:-.4pt;width:222.35pt;height:55.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" fillcolor="#a6a6a6" strokecolor="#a6a6a6">
                <v:textbox inset="1pt,1pt,1pt,1pt">
                  <w:txbxContent>
                    <w:p w14:paraId="4DC7ED9C" w14:textId="77777777" w:rsidR="00D83D7D" w:rsidRDefault="00D83D7D" w:rsidP="00D83D7D">
                      <w:pPr>
                        <w:spacing w:after="118" w:line="216" w:lineRule="auto"/>
                        <w:jc w:val="center"/>
                        <w:rPr>
                          <w:rFonts w:ascii="Tahoma" w:eastAsia="Tahoma" w:hAnsi="Tahoma" w:cs="Tahoma"/>
                          <w:color w:val="FFFFFF"/>
                          <w:kern w:val="24"/>
                          <w:sz w:val="28"/>
                          <w:szCs w:val="28"/>
                        </w:rPr>
                      </w:pPr>
                      <w:r>
                        <w:rPr>
                          <w:rFonts w:ascii="Tahoma" w:eastAsia="Tahoma" w:hAnsi="Tahoma" w:cs="Tahoma"/>
                          <w:color w:val="FFFFFF"/>
                          <w:kern w:val="24"/>
                          <w:sz w:val="28"/>
                          <w:szCs w:val="28"/>
                        </w:rPr>
                        <w:t xml:space="preserve">Arrêt </w:t>
                      </w:r>
                      <w:r>
                        <w:rPr>
                          <w:rFonts w:ascii="Tahoma" w:eastAsia="Tahoma" w:hAnsi="Tahoma" w:cs="Tahoma"/>
                          <w:b/>
                          <w:bCs/>
                          <w:color w:val="FFFFFF"/>
                          <w:kern w:val="24"/>
                          <w:sz w:val="28"/>
                          <w:szCs w:val="28"/>
                        </w:rPr>
                        <w:t xml:space="preserve">d’au moins 1 an </w:t>
                      </w:r>
                      <w:r>
                        <w:rPr>
                          <w:rFonts w:ascii="Tahoma" w:eastAsia="Tahoma" w:hAnsi="Tahoma" w:cs="Tahoma"/>
                          <w:color w:val="FFFFFF"/>
                          <w:kern w:val="24"/>
                          <w:sz w:val="28"/>
                          <w:szCs w:val="28"/>
                        </w:rPr>
                        <w:t>pendant la période d’acquisition</w:t>
                      </w:r>
                    </w:p>
                    <w:p w14:paraId="418275D2" w14:textId="0FAC434F" w:rsidR="00D83D7D" w:rsidRDefault="00D83D7D" w:rsidP="00D83D7D">
                      <w:pPr>
                        <w:spacing w:after="118" w:line="216" w:lineRule="auto"/>
                        <w:jc w:val="center"/>
                        <w:rPr>
                          <w:rFonts w:ascii="Tahoma" w:eastAsia="Tahoma" w:hAnsi="Tahoma" w:cs="Tahoma"/>
                          <w:color w:val="FFFFFF"/>
                          <w:kern w:val="24"/>
                          <w:sz w:val="28"/>
                          <w:szCs w:val="28"/>
                        </w:rPr>
                      </w:pPr>
                      <w:r>
                        <w:rPr>
                          <w:rFonts w:ascii="Tahoma" w:eastAsia="Tahoma" w:hAnsi="Tahoma" w:cs="Tahoma"/>
                          <w:color w:val="FFFFFF"/>
                          <w:kern w:val="24"/>
                          <w:sz w:val="28"/>
                          <w:szCs w:val="28"/>
                        </w:rPr>
                        <w:t>Année N</w:t>
                      </w:r>
                    </w:p>
                  </w:txbxContent>
                </v:textbox>
              </v:shape>
            </w:pict>
          </mc:Fallback>
        </mc:AlternateContent>
      </w:r>
      <w:r w:rsidR="00D83D7D" w:rsidRPr="00C756F0">
        <w:rPr>
          <w:rFonts w:ascii="Times New Roman" w:hAnsi="Times New Roman" w:cs="Times New Roman"/>
          <w:sz w:val="24"/>
          <w:szCs w:val="24"/>
        </w:rPr>
        <w:br w:type="page"/>
      </w:r>
      <w:r w:rsidR="00D83D7D" w:rsidRPr="00C756F0">
        <w:rPr>
          <w:rFonts w:ascii="Times New Roman" w:hAnsi="Times New Roman" w:cs="Times New Roman"/>
          <w:noProof/>
          <w:sz w:val="24"/>
          <w:szCs w:val="24"/>
        </w:rPr>
        <mc:AlternateContent>
          <mc:Choice Requires="wps">
            <w:drawing>
              <wp:anchor distT="0" distB="0" distL="114300" distR="114300" simplePos="0" relativeHeight="251658241" behindDoc="0" locked="0" layoutInCell="1" allowOverlap="1" wp14:anchorId="6B153E5A" wp14:editId="2905F32A">
                <wp:simplePos x="0" y="0"/>
                <wp:positionH relativeFrom="column">
                  <wp:posOffset>3785870</wp:posOffset>
                </wp:positionH>
                <wp:positionV relativeFrom="paragraph">
                  <wp:posOffset>748030</wp:posOffset>
                </wp:positionV>
                <wp:extent cx="5937" cy="463393"/>
                <wp:effectExtent l="76200" t="0" r="70485" b="51435"/>
                <wp:wrapNone/>
                <wp:docPr id="14" name="Connecteur droit avec flèch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937" cy="463393"/>
                        </a:xfrm>
                        <a:prstGeom prst="straightConnector1">
                          <a:avLst/>
                        </a:prstGeom>
                        <a:noFill/>
                        <a:ln w="19050" cap="flat" cmpd="sng" algn="ctr">
                          <a:solidFill>
                            <a:sysClr val="window" lastClr="FFFFFF">
                              <a:lumMod val="50000"/>
                            </a:sysClr>
                          </a:solidFill>
                          <a:prstDash val="solid"/>
                          <a:miter lim="800000"/>
                          <a:tailEnd type="triangle"/>
                        </a:ln>
                        <a:effectLst/>
                      </wps:spPr>
                      <wps:bodyPr/>
                    </wps:wsp>
                  </a:graphicData>
                </a:graphic>
              </wp:anchor>
            </w:drawing>
          </mc:Choice>
          <mc:Fallback>
            <w:pict>
              <v:shape w14:anchorId="1400AD63" id="Connecteur droit avec flèche 13" o:spid="_x0000_s1026" type="#_x0000_t32" style="position:absolute;margin-left:298.1pt;margin-top:58.9pt;width:.45pt;height:36.5pt;flip:x;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" strokecolor="#7f7f7f" strokeweight="1.5pt">
                <v:stroke endarrow="block" joinstyle="miter"/>
                <o:lock v:ext="edit" shapetype="f"/>
              </v:shape>
            </w:pict>
          </mc:Fallback>
        </mc:AlternateContent>
      </w:r>
      <w:r w:rsidR="00D83D7D" w:rsidRPr="00C756F0">
        <w:rPr>
          <w:rFonts w:ascii="Times New Roman" w:hAnsi="Times New Roman" w:cs="Times New Roman"/>
          <w:noProof/>
          <w:sz w:val="24"/>
          <w:szCs w:val="24"/>
        </w:rPr>
        <mc:AlternateContent>
          <mc:Choice Requires="wps">
            <w:drawing>
              <wp:anchor distT="0" distB="0" distL="114300" distR="114300" simplePos="0" relativeHeight="251658242" behindDoc="0" locked="0" layoutInCell="1" allowOverlap="1" wp14:anchorId="644E5E75" wp14:editId="2D8AA44B">
                <wp:simplePos x="0" y="0"/>
                <wp:positionH relativeFrom="column">
                  <wp:posOffset>2379980</wp:posOffset>
                </wp:positionH>
                <wp:positionV relativeFrom="paragraph">
                  <wp:posOffset>1302385</wp:posOffset>
                </wp:positionV>
                <wp:extent cx="2823876" cy="729034"/>
                <wp:effectExtent l="0" t="0" r="14605" b="13970"/>
                <wp:wrapNone/>
                <wp:docPr id="15" name="ZoneTexte 14"/>
                <wp:cNvGraphicFramePr/>
                <a:graphic xmlns:a="http://schemas.openxmlformats.org/drawingml/2006/main">
                  <a:graphicData uri="http://schemas.microsoft.com/office/word/2010/wordprocessingShape">
                    <wps:wsp>
                      <wps:cNvSpPr txBox="1"/>
                      <wps:spPr>
                        <a:xfrm>
                          <a:off x="0" y="0"/>
                          <a:ext cx="2823876" cy="729034"/>
                        </a:xfrm>
                        <a:prstGeom prst="rect">
                          <a:avLst/>
                        </a:prstGeom>
                        <a:solidFill>
                          <a:srgbClr val="7030A0"/>
                        </a:solidFill>
                        <a:ln>
                          <a:solidFill>
                            <a:srgbClr val="7030A0"/>
                          </a:solidFill>
                        </a:ln>
                        <a:effectLst/>
                      </wps:spPr>
                      <wps:txbx>
                        <w:txbxContent>
                          <w:p w14:paraId="09F36AE4" w14:textId="6E69C947" w:rsidR="00D83D7D" w:rsidRDefault="00D83D7D" w:rsidP="00D83D7D">
                            <w:pPr>
                              <w:spacing w:after="118" w:line="216" w:lineRule="auto"/>
                              <w:jc w:val="center"/>
                              <w:rPr>
                                <w:rFonts w:ascii="Tahoma" w:eastAsia="Tahoma" w:hAnsi="Tahoma" w:cs="Tahoma"/>
                                <w:color w:val="FFFFFF"/>
                                <w:kern w:val="24"/>
                                <w:sz w:val="28"/>
                                <w:szCs w:val="28"/>
                              </w:rPr>
                            </w:pPr>
                            <w:r>
                              <w:rPr>
                                <w:rFonts w:ascii="Tahoma" w:eastAsia="Tahoma" w:hAnsi="Tahoma" w:cs="Tahoma"/>
                                <w:color w:val="FFFFFF"/>
                                <w:kern w:val="24"/>
                                <w:sz w:val="28"/>
                                <w:szCs w:val="28"/>
                              </w:rPr>
                              <w:t xml:space="preserve">15 mois </w:t>
                            </w:r>
                            <w:r>
                              <w:rPr>
                                <w:rFonts w:ascii="Tahoma" w:eastAsia="Tahoma" w:hAnsi="Tahoma" w:cs="Tahoma"/>
                                <w:b/>
                                <w:bCs/>
                                <w:color w:val="FFFFFF"/>
                                <w:kern w:val="24"/>
                                <w:sz w:val="28"/>
                                <w:szCs w:val="28"/>
                              </w:rPr>
                              <w:t xml:space="preserve">à compter de la fin de la période d’acquisition </w:t>
                            </w:r>
                            <w:r>
                              <w:rPr>
                                <w:rFonts w:ascii="Tahoma" w:eastAsia="Tahoma" w:hAnsi="Tahoma" w:cs="Tahoma"/>
                                <w:color w:val="FFFFFF"/>
                                <w:kern w:val="24"/>
                                <w:sz w:val="28"/>
                                <w:szCs w:val="28"/>
                              </w:rPr>
                              <w:t>(soit jusqu’au 31 mars de l’année N+2)</w:t>
                            </w:r>
                          </w:p>
                        </w:txbxContent>
                      </wps:txbx>
                      <wps:bodyPr spcFirstLastPara="0" vert="horz" wrap="square" lIns="12700" tIns="12700" rIns="12700" bIns="12700" numCol="1" spcCol="1270" anchor="ctr" anchorCtr="0">
                        <a:noAutofit/>
                      </wps:bodyPr>
                    </wps:wsp>
                  </a:graphicData>
                </a:graphic>
              </wp:anchor>
            </w:drawing>
          </mc:Choice>
          <mc:Fallback>
            <w:pict>
              <v:shape w14:anchorId="644E5E75" id="ZoneTexte 14" o:spid="_x0000_s1029" type="#_x0000_t202" style="position:absolute;margin-left:187.4pt;margin-top:102.55pt;width:222.35pt;height:57.4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" fillcolor="#7030a0" strokecolor="#7030a0">
                <v:textbox inset="1pt,1pt,1pt,1pt">
                  <w:txbxContent>
                    <w:p w14:paraId="09F36AE4" w14:textId="6E69C947" w:rsidR="00D83D7D" w:rsidRDefault="00D83D7D" w:rsidP="00D83D7D">
                      <w:pPr>
                        <w:spacing w:after="118" w:line="216" w:lineRule="auto"/>
                        <w:jc w:val="center"/>
                        <w:rPr>
                          <w:rFonts w:ascii="Tahoma" w:eastAsia="Tahoma" w:hAnsi="Tahoma" w:cs="Tahoma"/>
                          <w:color w:val="FFFFFF"/>
                          <w:kern w:val="24"/>
                          <w:sz w:val="28"/>
                          <w:szCs w:val="28"/>
                        </w:rPr>
                      </w:pPr>
                      <w:r>
                        <w:rPr>
                          <w:rFonts w:ascii="Tahoma" w:eastAsia="Tahoma" w:hAnsi="Tahoma" w:cs="Tahoma"/>
                          <w:color w:val="FFFFFF"/>
                          <w:kern w:val="24"/>
                          <w:sz w:val="28"/>
                          <w:szCs w:val="28"/>
                        </w:rPr>
                        <w:t xml:space="preserve">15 mois </w:t>
                      </w:r>
                      <w:r>
                        <w:rPr>
                          <w:rFonts w:ascii="Tahoma" w:eastAsia="Tahoma" w:hAnsi="Tahoma" w:cs="Tahoma"/>
                          <w:b/>
                          <w:bCs/>
                          <w:color w:val="FFFFFF"/>
                          <w:kern w:val="24"/>
                          <w:sz w:val="28"/>
                          <w:szCs w:val="28"/>
                        </w:rPr>
                        <w:t xml:space="preserve">à compter de la fin de la période d’acquisition </w:t>
                      </w:r>
                      <w:r>
                        <w:rPr>
                          <w:rFonts w:ascii="Tahoma" w:eastAsia="Tahoma" w:hAnsi="Tahoma" w:cs="Tahoma"/>
                          <w:color w:val="FFFFFF"/>
                          <w:kern w:val="24"/>
                          <w:sz w:val="28"/>
                          <w:szCs w:val="28"/>
                        </w:rPr>
                        <w:t>(soit jusqu’au 31 mars de l’année N+2)</w:t>
                      </w:r>
                    </w:p>
                  </w:txbxContent>
                </v:textbox>
              </v:shape>
            </w:pict>
          </mc:Fallback>
        </mc:AlternateContent>
      </w:r>
      <w:r w:rsidR="00D83D7D" w:rsidRPr="00C756F0">
        <w:rPr>
          <w:rFonts w:ascii="Times New Roman" w:hAnsi="Times New Roman" w:cs="Times New Roman"/>
          <w:noProof/>
          <w:sz w:val="24"/>
          <w:szCs w:val="24"/>
        </w:rPr>
        <mc:AlternateContent>
          <mc:Choice Requires="wps">
            <w:drawing>
              <wp:anchor distT="0" distB="0" distL="114300" distR="114300" simplePos="0" relativeHeight="251658243" behindDoc="0" locked="0" layoutInCell="1" allowOverlap="1" wp14:anchorId="3ACD9967" wp14:editId="7C82DB2E">
                <wp:simplePos x="0" y="0"/>
                <wp:positionH relativeFrom="column">
                  <wp:posOffset>5322570</wp:posOffset>
                </wp:positionH>
                <wp:positionV relativeFrom="paragraph">
                  <wp:posOffset>1436370</wp:posOffset>
                </wp:positionV>
                <wp:extent cx="2462145" cy="461665"/>
                <wp:effectExtent l="0" t="0" r="14605" b="14605"/>
                <wp:wrapNone/>
                <wp:docPr id="16" name="Rectangle 15"/>
                <wp:cNvGraphicFramePr/>
                <a:graphic xmlns:a="http://schemas.openxmlformats.org/drawingml/2006/main">
                  <a:graphicData uri="http://schemas.microsoft.com/office/word/2010/wordprocessingShape">
                    <wps:wsp>
                      <wps:cNvSpPr/>
                      <wps:spPr>
                        <a:xfrm>
                          <a:off x="0" y="0"/>
                          <a:ext cx="2462145" cy="461665"/>
                        </a:xfrm>
                        <a:prstGeom prst="rect">
                          <a:avLst/>
                        </a:prstGeom>
                        <a:ln w="9525">
                          <a:solidFill>
                            <a:srgbClr val="7030A0"/>
                          </a:solidFill>
                        </a:ln>
                      </wps:spPr>
                      <wps:txbx>
                        <w:txbxContent>
                          <w:p w14:paraId="5A5871E9" w14:textId="77777777" w:rsidR="00D83D7D" w:rsidRDefault="00D83D7D" w:rsidP="00D83D7D">
                            <w:pPr>
                              <w:jc w:val="center"/>
                              <w:rPr>
                                <w:rFonts w:ascii="Tahoma" w:eastAsia="Tahoma" w:hAnsi="Tahoma" w:cs="Tahoma"/>
                                <w:color w:val="7030A0"/>
                                <w:kern w:val="24"/>
                                <w:sz w:val="24"/>
                                <w:szCs w:val="24"/>
                              </w:rPr>
                            </w:pPr>
                            <w:r>
                              <w:rPr>
                                <w:rFonts w:ascii="Tahoma" w:eastAsia="Tahoma" w:hAnsi="Tahoma" w:cs="Tahoma"/>
                                <w:color w:val="7030A0"/>
                                <w:kern w:val="24"/>
                              </w:rPr>
                              <w:t>Pas nécessaire d’attendre la reprise pour faire courir le report</w:t>
                            </w:r>
                          </w:p>
                        </w:txbxContent>
                      </wps:txbx>
                      <wps:bodyPr wrap="square">
                        <a:spAutoFit/>
                      </wps:bodyPr>
                    </wps:wsp>
                  </a:graphicData>
                </a:graphic>
              </wp:anchor>
            </w:drawing>
          </mc:Choice>
          <mc:Fallback>
            <w:pict>
              <v:rect w14:anchorId="3ACD9967" id="Rectangle 15" o:spid="_x0000_s1030" style="position:absolute;margin-left:419.1pt;margin-top:113.1pt;width:193.85pt;height:36.35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" filled="f" strokecolor="#7030a0">
                <v:textbox style="mso-fit-shape-to-text:t">
                  <w:txbxContent>
                    <w:p w14:paraId="5A5871E9" w14:textId="77777777" w:rsidR="00D83D7D" w:rsidRDefault="00D83D7D" w:rsidP="00D83D7D">
                      <w:pPr>
                        <w:jc w:val="center"/>
                        <w:rPr>
                          <w:rFonts w:ascii="Tahoma" w:eastAsia="Tahoma" w:hAnsi="Tahoma" w:cs="Tahoma"/>
                          <w:color w:val="7030A0"/>
                          <w:kern w:val="24"/>
                          <w:sz w:val="24"/>
                          <w:szCs w:val="24"/>
                        </w:rPr>
                      </w:pPr>
                      <w:r>
                        <w:rPr>
                          <w:rFonts w:ascii="Tahoma" w:eastAsia="Tahoma" w:hAnsi="Tahoma" w:cs="Tahoma"/>
                          <w:color w:val="7030A0"/>
                          <w:kern w:val="24"/>
                        </w:rPr>
                        <w:t>Pas nécessaire d’attendre la reprise pour faire courir le report</w:t>
                      </w:r>
                    </w:p>
                  </w:txbxContent>
                </v:textbox>
              </v:rect>
            </w:pict>
          </mc:Fallback>
        </mc:AlternateContent>
      </w:r>
      <w:r w:rsidR="00D83D7D" w:rsidRPr="00C756F0">
        <w:rPr>
          <w:rFonts w:ascii="Times New Roman" w:hAnsi="Times New Roman" w:cs="Times New Roman"/>
          <w:noProof/>
          <w:sz w:val="24"/>
          <w:szCs w:val="24"/>
        </w:rPr>
        <mc:AlternateContent>
          <mc:Choice Requires="wps">
            <w:drawing>
              <wp:anchor distT="0" distB="0" distL="114300" distR="114300" simplePos="0" relativeHeight="251658244" behindDoc="0" locked="0" layoutInCell="1" allowOverlap="1" wp14:anchorId="431F80F3" wp14:editId="2AA2D341">
                <wp:simplePos x="0" y="0"/>
                <wp:positionH relativeFrom="column">
                  <wp:posOffset>452755</wp:posOffset>
                </wp:positionH>
                <wp:positionV relativeFrom="paragraph">
                  <wp:posOffset>2285365</wp:posOffset>
                </wp:positionV>
                <wp:extent cx="2287365" cy="830997"/>
                <wp:effectExtent l="0" t="0" r="17780" b="26670"/>
                <wp:wrapNone/>
                <wp:docPr id="17" name="ZoneTexte 16"/>
                <wp:cNvGraphicFramePr/>
                <a:graphic xmlns:a="http://schemas.openxmlformats.org/drawingml/2006/main">
                  <a:graphicData uri="http://schemas.microsoft.com/office/word/2010/wordprocessingShape">
                    <wps:wsp>
                      <wps:cNvSpPr txBox="1"/>
                      <wps:spPr>
                        <a:xfrm>
                          <a:off x="0" y="0"/>
                          <a:ext cx="2287365" cy="830997"/>
                        </a:xfrm>
                        <a:prstGeom prst="rect">
                          <a:avLst/>
                        </a:prstGeom>
                        <a:noFill/>
                        <a:ln w="19050">
                          <a:solidFill>
                            <a:srgbClr val="7030A0"/>
                          </a:solidFill>
                        </a:ln>
                      </wps:spPr>
                      <wps:txbx>
                        <w:txbxContent>
                          <w:p w14:paraId="0E16E39F" w14:textId="1C4D91BE" w:rsidR="00D83D7D" w:rsidRDefault="00D83D7D" w:rsidP="00D83D7D">
                            <w:pPr>
                              <w:jc w:val="center"/>
                              <w:rPr>
                                <w:rFonts w:ascii="Tahoma" w:eastAsia="Tahoma" w:hAnsi="Tahoma" w:cs="Tahoma"/>
                                <w:color w:val="7030A0"/>
                                <w:kern w:val="24"/>
                                <w:sz w:val="24"/>
                                <w:szCs w:val="24"/>
                              </w:rPr>
                            </w:pPr>
                            <w:r>
                              <w:rPr>
                                <w:rFonts w:ascii="Tahoma" w:eastAsia="Tahoma" w:hAnsi="Tahoma" w:cs="Tahoma"/>
                                <w:color w:val="7030A0"/>
                                <w:kern w:val="24"/>
                              </w:rPr>
                              <w:t>Le salarié</w:t>
                            </w:r>
                            <w:r>
                              <w:rPr>
                                <w:rFonts w:ascii="Tahoma" w:eastAsia="Tahoma" w:hAnsi="Tahoma" w:cs="Tahoma"/>
                                <w:b/>
                                <w:bCs/>
                                <w:color w:val="7030A0"/>
                                <w:kern w:val="24"/>
                              </w:rPr>
                              <w:t xml:space="preserve"> revient </w:t>
                            </w:r>
                            <w:r>
                              <w:rPr>
                                <w:rFonts w:ascii="Tahoma" w:eastAsia="Tahoma" w:hAnsi="Tahoma" w:cs="Tahoma"/>
                                <w:color w:val="7030A0"/>
                                <w:kern w:val="24"/>
                              </w:rPr>
                              <w:t xml:space="preserve">avant l’expiration du délai (soit avant le 31 mars de l’année N+2) : celui-ci est </w:t>
                            </w:r>
                            <w:r>
                              <w:rPr>
                                <w:rFonts w:ascii="Tahoma" w:eastAsia="Tahoma" w:hAnsi="Tahoma" w:cs="Tahoma"/>
                                <w:b/>
                                <w:bCs/>
                                <w:color w:val="7030A0"/>
                                <w:kern w:val="24"/>
                                <w:u w:val="single"/>
                              </w:rPr>
                              <w:t>suspendu</w:t>
                            </w:r>
                            <w:r>
                              <w:rPr>
                                <w:rFonts w:ascii="Tahoma" w:eastAsia="Tahoma" w:hAnsi="Tahoma" w:cs="Tahoma"/>
                                <w:b/>
                                <w:bCs/>
                                <w:color w:val="7030A0"/>
                                <w:kern w:val="24"/>
                              </w:rPr>
                              <w:t xml:space="preserve"> jusqu’à information de l’employeur</w:t>
                            </w:r>
                          </w:p>
                        </w:txbxContent>
                      </wps:txbx>
                      <wps:bodyPr wrap="square" rtlCol="0">
                        <a:spAutoFit/>
                      </wps:bodyPr>
                    </wps:wsp>
                  </a:graphicData>
                </a:graphic>
              </wp:anchor>
            </w:drawing>
          </mc:Choice>
          <mc:Fallback>
            <w:pict>
              <v:shape w14:anchorId="431F80F3" id="ZoneTexte 16" o:spid="_x0000_s1031" type="#_x0000_t202" style="position:absolute;margin-left:35.65pt;margin-top:179.95pt;width:180.1pt;height:65.45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" filled="f" strokecolor="#7030a0" strokeweight="1.5pt">
                <v:textbox style="mso-fit-shape-to-text:t">
                  <w:txbxContent>
                    <w:p w14:paraId="0E16E39F" w14:textId="1C4D91BE" w:rsidR="00D83D7D" w:rsidRDefault="00D83D7D" w:rsidP="00D83D7D">
                      <w:pPr>
                        <w:jc w:val="center"/>
                        <w:rPr>
                          <w:rFonts w:ascii="Tahoma" w:eastAsia="Tahoma" w:hAnsi="Tahoma" w:cs="Tahoma"/>
                          <w:color w:val="7030A0"/>
                          <w:kern w:val="24"/>
                          <w:sz w:val="24"/>
                          <w:szCs w:val="24"/>
                        </w:rPr>
                      </w:pPr>
                      <w:r>
                        <w:rPr>
                          <w:rFonts w:ascii="Tahoma" w:eastAsia="Tahoma" w:hAnsi="Tahoma" w:cs="Tahoma"/>
                          <w:color w:val="7030A0"/>
                          <w:kern w:val="24"/>
                        </w:rPr>
                        <w:t>Le salarié</w:t>
                      </w:r>
                      <w:r>
                        <w:rPr>
                          <w:rFonts w:ascii="Tahoma" w:eastAsia="Tahoma" w:hAnsi="Tahoma" w:cs="Tahoma"/>
                          <w:b/>
                          <w:bCs/>
                          <w:color w:val="7030A0"/>
                          <w:kern w:val="24"/>
                        </w:rPr>
                        <w:t xml:space="preserve"> revient </w:t>
                      </w:r>
                      <w:r>
                        <w:rPr>
                          <w:rFonts w:ascii="Tahoma" w:eastAsia="Tahoma" w:hAnsi="Tahoma" w:cs="Tahoma"/>
                          <w:color w:val="7030A0"/>
                          <w:kern w:val="24"/>
                        </w:rPr>
                        <w:t xml:space="preserve">avant l’expiration du délai (soit avant le 31 mars de l’année N+2) : celui-ci est </w:t>
                      </w:r>
                      <w:r>
                        <w:rPr>
                          <w:rFonts w:ascii="Tahoma" w:eastAsia="Tahoma" w:hAnsi="Tahoma" w:cs="Tahoma"/>
                          <w:b/>
                          <w:bCs/>
                          <w:color w:val="7030A0"/>
                          <w:kern w:val="24"/>
                          <w:u w:val="single"/>
                        </w:rPr>
                        <w:t>suspendu</w:t>
                      </w:r>
                      <w:r>
                        <w:rPr>
                          <w:rFonts w:ascii="Tahoma" w:eastAsia="Tahoma" w:hAnsi="Tahoma" w:cs="Tahoma"/>
                          <w:b/>
                          <w:bCs/>
                          <w:color w:val="7030A0"/>
                          <w:kern w:val="24"/>
                        </w:rPr>
                        <w:t xml:space="preserve"> jusqu’à information de l’employeur</w:t>
                      </w:r>
                    </w:p>
                  </w:txbxContent>
                </v:textbox>
              </v:shape>
            </w:pict>
          </mc:Fallback>
        </mc:AlternateContent>
      </w:r>
      <w:r w:rsidR="00D83D7D" w:rsidRPr="00C756F0">
        <w:rPr>
          <w:rFonts w:ascii="Times New Roman" w:hAnsi="Times New Roman" w:cs="Times New Roman"/>
          <w:noProof/>
          <w:sz w:val="24"/>
          <w:szCs w:val="24"/>
        </w:rPr>
        <mc:AlternateContent>
          <mc:Choice Requires="wps">
            <w:drawing>
              <wp:anchor distT="0" distB="0" distL="114300" distR="114300" simplePos="0" relativeHeight="251658245" behindDoc="0" locked="0" layoutInCell="1" allowOverlap="1" wp14:anchorId="438F2A72" wp14:editId="665C3C57">
                <wp:simplePos x="0" y="0"/>
                <wp:positionH relativeFrom="column">
                  <wp:posOffset>3843655</wp:posOffset>
                </wp:positionH>
                <wp:positionV relativeFrom="paragraph">
                  <wp:posOffset>2122805</wp:posOffset>
                </wp:positionV>
                <wp:extent cx="2455" cy="1617897"/>
                <wp:effectExtent l="76200" t="0" r="74295" b="59055"/>
                <wp:wrapNone/>
                <wp:docPr id="18" name="Connecteur droit avec flèch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455" cy="1617897"/>
                        </a:xfrm>
                        <a:prstGeom prst="straightConnector1">
                          <a:avLst/>
                        </a:prstGeom>
                        <a:noFill/>
                        <a:ln w="19050" cap="flat" cmpd="sng" algn="ctr">
                          <a:solidFill>
                            <a:srgbClr val="7030A0"/>
                          </a:solidFill>
                          <a:prstDash val="solid"/>
                          <a:miter lim="800000"/>
                          <a:tailEnd type="triangle"/>
                        </a:ln>
                        <a:effectLst/>
                      </wps:spPr>
                      <wps:bodyPr/>
                    </wps:wsp>
                  </a:graphicData>
                </a:graphic>
              </wp:anchor>
            </w:drawing>
          </mc:Choice>
          <mc:Fallback>
            <w:pict>
              <v:shape w14:anchorId="0F08F2EB" id="Connecteur droit avec flèche 17" o:spid="_x0000_s1026" type="#_x0000_t32" style="position:absolute;margin-left:302.65pt;margin-top:167.15pt;width:.2pt;height:127.4pt;flip:x;z-index:25165824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" strokecolor="#7030a0" strokeweight="1.5pt">
                <v:stroke endarrow="block" joinstyle="miter"/>
                <o:lock v:ext="edit" shapetype="f"/>
              </v:shape>
            </w:pict>
          </mc:Fallback>
        </mc:AlternateContent>
      </w:r>
      <w:r w:rsidR="00D83D7D" w:rsidRPr="00C756F0">
        <w:rPr>
          <w:rFonts w:ascii="Times New Roman" w:hAnsi="Times New Roman" w:cs="Times New Roman"/>
          <w:noProof/>
          <w:sz w:val="24"/>
          <w:szCs w:val="24"/>
        </w:rPr>
        <mc:AlternateContent>
          <mc:Choice Requires="wps">
            <w:drawing>
              <wp:anchor distT="0" distB="0" distL="114300" distR="114300" simplePos="0" relativeHeight="251658246" behindDoc="0" locked="0" layoutInCell="1" allowOverlap="1" wp14:anchorId="7B83C924" wp14:editId="09C86DBB">
                <wp:simplePos x="0" y="0"/>
                <wp:positionH relativeFrom="column">
                  <wp:posOffset>3972560</wp:posOffset>
                </wp:positionH>
                <wp:positionV relativeFrom="paragraph">
                  <wp:posOffset>2489200</wp:posOffset>
                </wp:positionV>
                <wp:extent cx="916598" cy="461665"/>
                <wp:effectExtent l="19050" t="19050" r="17145" b="14605"/>
                <wp:wrapNone/>
                <wp:docPr id="20" name="Rectangle 19"/>
                <wp:cNvGraphicFramePr/>
                <a:graphic xmlns:a="http://schemas.openxmlformats.org/drawingml/2006/main">
                  <a:graphicData uri="http://schemas.microsoft.com/office/word/2010/wordprocessingShape">
                    <wps:wsp>
                      <wps:cNvSpPr/>
                      <wps:spPr>
                        <a:xfrm>
                          <a:off x="0" y="0"/>
                          <a:ext cx="916598" cy="461665"/>
                        </a:xfrm>
                        <a:prstGeom prst="rect">
                          <a:avLst/>
                        </a:prstGeom>
                        <a:ln w="28575">
                          <a:solidFill>
                            <a:srgbClr val="7030A0"/>
                          </a:solidFill>
                          <a:prstDash val="sysDot"/>
                        </a:ln>
                      </wps:spPr>
                      <wps:txbx>
                        <w:txbxContent>
                          <w:p w14:paraId="1F26F46D" w14:textId="77777777" w:rsidR="00D83D7D" w:rsidRDefault="00D83D7D" w:rsidP="00D83D7D">
                            <w:pPr>
                              <w:jc w:val="center"/>
                              <w:rPr>
                                <w:rFonts w:ascii="Tahoma" w:eastAsia="Tahoma" w:hAnsi="Tahoma" w:cs="Tahoma"/>
                                <w:color w:val="7030A0"/>
                                <w:kern w:val="24"/>
                                <w:sz w:val="24"/>
                                <w:szCs w:val="24"/>
                              </w:rPr>
                            </w:pPr>
                            <w:r>
                              <w:rPr>
                                <w:rFonts w:ascii="Tahoma" w:eastAsia="Tahoma" w:hAnsi="Tahoma" w:cs="Tahoma"/>
                                <w:color w:val="7030A0"/>
                                <w:kern w:val="24"/>
                              </w:rPr>
                              <w:t>Délai de 15 mois</w:t>
                            </w:r>
                          </w:p>
                        </w:txbxContent>
                      </wps:txbx>
                      <wps:bodyPr wrap="square">
                        <a:spAutoFit/>
                      </wps:bodyPr>
                    </wps:wsp>
                  </a:graphicData>
                </a:graphic>
              </wp:anchor>
            </w:drawing>
          </mc:Choice>
          <mc:Fallback>
            <w:pict>
              <v:rect w14:anchorId="7B83C924" id="Rectangle 19" o:spid="_x0000_s1032" style="position:absolute;margin-left:312.8pt;margin-top:196pt;width:72.15pt;height:36.35pt;z-index:25165824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" filled="f" strokecolor="#7030a0" strokeweight="2.25pt">
                <v:stroke dashstyle="1 1"/>
                <v:textbox style="mso-fit-shape-to-text:t">
                  <w:txbxContent>
                    <w:p w14:paraId="1F26F46D" w14:textId="77777777" w:rsidR="00D83D7D" w:rsidRDefault="00D83D7D" w:rsidP="00D83D7D">
                      <w:pPr>
                        <w:jc w:val="center"/>
                        <w:rPr>
                          <w:rFonts w:ascii="Tahoma" w:eastAsia="Tahoma" w:hAnsi="Tahoma" w:cs="Tahoma"/>
                          <w:color w:val="7030A0"/>
                          <w:kern w:val="24"/>
                          <w:sz w:val="24"/>
                          <w:szCs w:val="24"/>
                        </w:rPr>
                      </w:pPr>
                      <w:r>
                        <w:rPr>
                          <w:rFonts w:ascii="Tahoma" w:eastAsia="Tahoma" w:hAnsi="Tahoma" w:cs="Tahoma"/>
                          <w:color w:val="7030A0"/>
                          <w:kern w:val="24"/>
                        </w:rPr>
                        <w:t>Délai de 15 mois</w:t>
                      </w:r>
                    </w:p>
                  </w:txbxContent>
                </v:textbox>
              </v:rect>
            </w:pict>
          </mc:Fallback>
        </mc:AlternateContent>
      </w:r>
      <w:r w:rsidR="00D83D7D" w:rsidRPr="00C756F0">
        <w:rPr>
          <w:rFonts w:ascii="Times New Roman" w:hAnsi="Times New Roman" w:cs="Times New Roman"/>
          <w:noProof/>
          <w:sz w:val="24"/>
          <w:szCs w:val="24"/>
        </w:rPr>
        <mc:AlternateContent>
          <mc:Choice Requires="wps">
            <w:drawing>
              <wp:anchor distT="0" distB="0" distL="114300" distR="114300" simplePos="0" relativeHeight="251658247" behindDoc="0" locked="0" layoutInCell="1" allowOverlap="1" wp14:anchorId="692657F4" wp14:editId="7F090E3E">
                <wp:simplePos x="0" y="0"/>
                <wp:positionH relativeFrom="column">
                  <wp:posOffset>2867025</wp:posOffset>
                </wp:positionH>
                <wp:positionV relativeFrom="paragraph">
                  <wp:posOffset>2759710</wp:posOffset>
                </wp:positionV>
                <wp:extent cx="976634" cy="2202"/>
                <wp:effectExtent l="38100" t="76200" r="0" b="93345"/>
                <wp:wrapNone/>
                <wp:docPr id="21" name="Connecteur droit avec flèch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976634" cy="2202"/>
                        </a:xfrm>
                        <a:prstGeom prst="straightConnector1">
                          <a:avLst/>
                        </a:prstGeom>
                        <a:noFill/>
                        <a:ln w="19050" cap="flat" cmpd="sng" algn="ctr">
                          <a:solidFill>
                            <a:srgbClr val="7030A0"/>
                          </a:solidFill>
                          <a:prstDash val="solid"/>
                          <a:miter lim="800000"/>
                          <a:tailEnd type="triangle"/>
                        </a:ln>
                        <a:effectLst/>
                      </wps:spPr>
                      <wps:bodyPr/>
                    </wps:wsp>
                  </a:graphicData>
                </a:graphic>
              </wp:anchor>
            </w:drawing>
          </mc:Choice>
          <mc:Fallback>
            <w:pict>
              <v:shape w14:anchorId="2D9C3D0F" id="Connecteur droit avec flèche 20" o:spid="_x0000_s1026" type="#_x0000_t32" style="position:absolute;margin-left:225.75pt;margin-top:217.3pt;width:76.9pt;height:.15pt;flip:x y;z-index:25165824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" strokecolor="#7030a0" strokeweight="1.5pt">
                <v:stroke endarrow="block" joinstyle="miter"/>
                <o:lock v:ext="edit" shapetype="f"/>
              </v:shape>
            </w:pict>
          </mc:Fallback>
        </mc:AlternateContent>
      </w:r>
      <w:r w:rsidR="00D83D7D" w:rsidRPr="00C756F0">
        <w:rPr>
          <w:rFonts w:ascii="Times New Roman" w:hAnsi="Times New Roman" w:cs="Times New Roman"/>
          <w:noProof/>
          <w:sz w:val="24"/>
          <w:szCs w:val="24"/>
        </w:rPr>
        <mc:AlternateContent>
          <mc:Choice Requires="wps">
            <w:drawing>
              <wp:anchor distT="0" distB="0" distL="114300" distR="114300" simplePos="0" relativeHeight="251658248" behindDoc="0" locked="0" layoutInCell="1" allowOverlap="1" wp14:anchorId="1974623A" wp14:editId="4270EB70">
                <wp:simplePos x="0" y="0"/>
                <wp:positionH relativeFrom="column">
                  <wp:posOffset>2934970</wp:posOffset>
                </wp:positionH>
                <wp:positionV relativeFrom="paragraph">
                  <wp:posOffset>3787775</wp:posOffset>
                </wp:positionV>
                <wp:extent cx="2387114" cy="646331"/>
                <wp:effectExtent l="0" t="0" r="13335" b="20955"/>
                <wp:wrapNone/>
                <wp:docPr id="26" name="ZoneTexte 25"/>
                <wp:cNvGraphicFramePr/>
                <a:graphic xmlns:a="http://schemas.openxmlformats.org/drawingml/2006/main">
                  <a:graphicData uri="http://schemas.microsoft.com/office/word/2010/wordprocessingShape">
                    <wps:wsp>
                      <wps:cNvSpPr txBox="1"/>
                      <wps:spPr>
                        <a:xfrm>
                          <a:off x="0" y="0"/>
                          <a:ext cx="2387114" cy="646331"/>
                        </a:xfrm>
                        <a:prstGeom prst="rect">
                          <a:avLst/>
                        </a:prstGeom>
                        <a:solidFill>
                          <a:sysClr val="window" lastClr="FFFFFF"/>
                        </a:solidFill>
                        <a:ln w="19050">
                          <a:solidFill>
                            <a:srgbClr val="7030A0"/>
                          </a:solidFill>
                        </a:ln>
                      </wps:spPr>
                      <wps:txbx>
                        <w:txbxContent>
                          <w:p w14:paraId="347BACC6" w14:textId="77777777" w:rsidR="00D83D7D" w:rsidRDefault="00D83D7D" w:rsidP="00D83D7D">
                            <w:pPr>
                              <w:jc w:val="center"/>
                              <w:rPr>
                                <w:rFonts w:ascii="Tahoma" w:eastAsia="Tahoma" w:hAnsi="Tahoma" w:cs="Tahoma"/>
                                <w:color w:val="7030A0"/>
                                <w:kern w:val="24"/>
                                <w:sz w:val="24"/>
                                <w:szCs w:val="24"/>
                              </w:rPr>
                            </w:pPr>
                            <w:r>
                              <w:rPr>
                                <w:rFonts w:ascii="Tahoma" w:eastAsia="Tahoma" w:hAnsi="Tahoma" w:cs="Tahoma"/>
                                <w:color w:val="7030A0"/>
                                <w:kern w:val="24"/>
                              </w:rPr>
                              <w:t xml:space="preserve">Le salarié est </w:t>
                            </w:r>
                            <w:r>
                              <w:rPr>
                                <w:rFonts w:ascii="Tahoma" w:eastAsia="Tahoma" w:hAnsi="Tahoma" w:cs="Tahoma"/>
                                <w:b/>
                                <w:bCs/>
                                <w:color w:val="7030A0"/>
                                <w:kern w:val="24"/>
                              </w:rPr>
                              <w:t xml:space="preserve">toujours en arrêt </w:t>
                            </w:r>
                            <w:r>
                              <w:rPr>
                                <w:rFonts w:ascii="Tahoma" w:eastAsia="Tahoma" w:hAnsi="Tahoma" w:cs="Tahoma"/>
                                <w:color w:val="7030A0"/>
                                <w:kern w:val="24"/>
                              </w:rPr>
                              <w:t>à l’expiration des 15 mois soit au 31 mars année N+2</w:t>
                            </w:r>
                          </w:p>
                        </w:txbxContent>
                      </wps:txbx>
                      <wps:bodyPr wrap="square" rtlCol="0">
                        <a:spAutoFit/>
                      </wps:bodyPr>
                    </wps:wsp>
                  </a:graphicData>
                </a:graphic>
              </wp:anchor>
            </w:drawing>
          </mc:Choice>
          <mc:Fallback>
            <w:pict>
              <v:shape w14:anchorId="1974623A" id="ZoneTexte 25" o:spid="_x0000_s1033" type="#_x0000_t202" style="position:absolute;margin-left:231.1pt;margin-top:298.25pt;width:187.95pt;height:50.9pt;z-index:251658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" fillcolor="window" strokecolor="#7030a0" strokeweight="1.5pt">
                <v:textbox style="mso-fit-shape-to-text:t">
                  <w:txbxContent>
                    <w:p w14:paraId="347BACC6" w14:textId="77777777" w:rsidR="00D83D7D" w:rsidRDefault="00D83D7D" w:rsidP="00D83D7D">
                      <w:pPr>
                        <w:jc w:val="center"/>
                        <w:rPr>
                          <w:rFonts w:ascii="Tahoma" w:eastAsia="Tahoma" w:hAnsi="Tahoma" w:cs="Tahoma"/>
                          <w:color w:val="7030A0"/>
                          <w:kern w:val="24"/>
                          <w:sz w:val="24"/>
                          <w:szCs w:val="24"/>
                        </w:rPr>
                      </w:pPr>
                      <w:r>
                        <w:rPr>
                          <w:rFonts w:ascii="Tahoma" w:eastAsia="Tahoma" w:hAnsi="Tahoma" w:cs="Tahoma"/>
                          <w:color w:val="7030A0"/>
                          <w:kern w:val="24"/>
                        </w:rPr>
                        <w:t xml:space="preserve">Le salarié est </w:t>
                      </w:r>
                      <w:r>
                        <w:rPr>
                          <w:rFonts w:ascii="Tahoma" w:eastAsia="Tahoma" w:hAnsi="Tahoma" w:cs="Tahoma"/>
                          <w:b/>
                          <w:bCs/>
                          <w:color w:val="7030A0"/>
                          <w:kern w:val="24"/>
                        </w:rPr>
                        <w:t xml:space="preserve">toujours en arrêt </w:t>
                      </w:r>
                      <w:r>
                        <w:rPr>
                          <w:rFonts w:ascii="Tahoma" w:eastAsia="Tahoma" w:hAnsi="Tahoma" w:cs="Tahoma"/>
                          <w:color w:val="7030A0"/>
                          <w:kern w:val="24"/>
                        </w:rPr>
                        <w:t>à l’expiration des 15 mois soit au 31 mars année N+2</w:t>
                      </w:r>
                    </w:p>
                  </w:txbxContent>
                </v:textbox>
              </v:shape>
            </w:pict>
          </mc:Fallback>
        </mc:AlternateContent>
      </w:r>
    </w:p>
    <w:p w14:paraId="7472BD56" w14:textId="77777777" w:rsidR="00D83D7D" w:rsidRPr="00C756F0" w:rsidRDefault="00D83D7D" w:rsidP="00033FD3">
      <w:pPr>
        <w:rPr>
          <w:rFonts w:ascii="Times New Roman" w:hAnsi="Times New Roman" w:cs="Times New Roman"/>
          <w:b/>
          <w:bCs/>
          <w:sz w:val="24"/>
          <w:szCs w:val="24"/>
          <w:u w:val="single"/>
        </w:rPr>
        <w:sectPr w:rsidR="00D83D7D" w:rsidRPr="00C756F0" w:rsidSect="00D83D7D">
          <w:pgSz w:w="16838" w:h="11906" w:orient="landscape"/>
          <w:pgMar w:top="1418" w:right="1418" w:bottom="1418" w:left="1418" w:header="709" w:footer="709" w:gutter="0"/>
          <w:cols w:space="708"/>
          <w:titlePg/>
          <w:docGrid w:linePitch="360"/>
        </w:sectPr>
      </w:pPr>
    </w:p>
    <w:p w14:paraId="422408D9" w14:textId="150ED0F3" w:rsidR="001B3BEB" w:rsidRPr="00C756F0" w:rsidRDefault="001B3BEB" w:rsidP="00033FD3">
      <w:pPr>
        <w:rPr>
          <w:rFonts w:ascii="Times New Roman" w:hAnsi="Times New Roman" w:cs="Times New Roman"/>
          <w:b/>
          <w:bCs/>
          <w:sz w:val="24"/>
          <w:szCs w:val="24"/>
          <w:u w:val="single"/>
        </w:rPr>
      </w:pPr>
      <w:r w:rsidRPr="00C756F0">
        <w:rPr>
          <w:rFonts w:ascii="Times New Roman" w:hAnsi="Times New Roman" w:cs="Times New Roman"/>
          <w:b/>
          <w:bCs/>
          <w:sz w:val="24"/>
          <w:szCs w:val="24"/>
          <w:u w:val="single"/>
        </w:rPr>
        <w:lastRenderedPageBreak/>
        <w:t>TITRE 3 :</w:t>
      </w:r>
      <w:r w:rsidR="00F873AC" w:rsidRPr="00C756F0">
        <w:rPr>
          <w:rFonts w:ascii="Times New Roman" w:hAnsi="Times New Roman" w:cs="Times New Roman"/>
          <w:b/>
          <w:bCs/>
          <w:sz w:val="24"/>
          <w:szCs w:val="24"/>
          <w:u w:val="single"/>
        </w:rPr>
        <w:t xml:space="preserve"> DISPOSITIF FINAL</w:t>
      </w:r>
    </w:p>
    <w:p w14:paraId="6C3F187A" w14:textId="07EBAC15" w:rsidR="00CA1FE0" w:rsidRPr="00C756F0" w:rsidRDefault="00CA1FE0" w:rsidP="00033FD3">
      <w:pPr>
        <w:pStyle w:val="Sansinterligne"/>
        <w:jc w:val="both"/>
        <w:rPr>
          <w:rFonts w:ascii="Times New Roman" w:hAnsi="Times New Roman" w:cs="Times New Roman"/>
          <w:b/>
          <w:sz w:val="24"/>
          <w:szCs w:val="24"/>
          <w:u w:val="single"/>
        </w:rPr>
      </w:pPr>
      <w:r w:rsidRPr="00C756F0">
        <w:rPr>
          <w:rFonts w:ascii="Times New Roman" w:hAnsi="Times New Roman" w:cs="Times New Roman"/>
          <w:b/>
          <w:sz w:val="24"/>
          <w:szCs w:val="24"/>
          <w:u w:val="single"/>
        </w:rPr>
        <w:t xml:space="preserve">ARTICLE </w:t>
      </w:r>
      <w:r w:rsidR="00987FF5" w:rsidRPr="00C756F0">
        <w:rPr>
          <w:rFonts w:ascii="Times New Roman" w:hAnsi="Times New Roman" w:cs="Times New Roman"/>
          <w:b/>
          <w:sz w:val="24"/>
          <w:szCs w:val="24"/>
          <w:u w:val="single"/>
        </w:rPr>
        <w:t>1</w:t>
      </w:r>
      <w:r w:rsidRPr="00C756F0">
        <w:rPr>
          <w:rFonts w:ascii="Times New Roman" w:hAnsi="Times New Roman" w:cs="Times New Roman"/>
          <w:b/>
          <w:sz w:val="24"/>
          <w:szCs w:val="24"/>
          <w:u w:val="single"/>
        </w:rPr>
        <w:t xml:space="preserve"> – </w:t>
      </w:r>
      <w:r w:rsidR="003770BB" w:rsidRPr="00C756F0">
        <w:rPr>
          <w:rFonts w:ascii="Times New Roman" w:hAnsi="Times New Roman" w:cs="Times New Roman"/>
          <w:b/>
          <w:sz w:val="24"/>
          <w:szCs w:val="24"/>
          <w:u w:val="single"/>
        </w:rPr>
        <w:t xml:space="preserve">DUREE DU PRESENT ACCORD </w:t>
      </w:r>
    </w:p>
    <w:p w14:paraId="618561B2" w14:textId="77777777" w:rsidR="003770BB" w:rsidRPr="00C756F0" w:rsidRDefault="003770BB" w:rsidP="00033FD3">
      <w:pPr>
        <w:pStyle w:val="Sansinterligne"/>
        <w:jc w:val="both"/>
        <w:rPr>
          <w:rFonts w:ascii="Times New Roman" w:hAnsi="Times New Roman" w:cs="Times New Roman"/>
          <w:b/>
          <w:sz w:val="24"/>
          <w:szCs w:val="24"/>
        </w:rPr>
      </w:pPr>
    </w:p>
    <w:p w14:paraId="753F3DCE" w14:textId="44D62864" w:rsidR="005C50EF" w:rsidRPr="00C756F0" w:rsidRDefault="00FE39D4" w:rsidP="00033FD3">
      <w:pPr>
        <w:pStyle w:val="Sansinterligne"/>
        <w:jc w:val="both"/>
        <w:rPr>
          <w:rFonts w:ascii="Times New Roman" w:hAnsi="Times New Roman" w:cs="Times New Roman"/>
          <w:sz w:val="24"/>
          <w:szCs w:val="24"/>
        </w:rPr>
      </w:pPr>
      <w:r w:rsidRPr="00C756F0">
        <w:rPr>
          <w:rFonts w:ascii="Times New Roman" w:hAnsi="Times New Roman" w:cs="Times New Roman"/>
          <w:sz w:val="24"/>
          <w:szCs w:val="24"/>
        </w:rPr>
        <w:t>Le présent accord d’ent</w:t>
      </w:r>
      <w:r w:rsidR="008D5524" w:rsidRPr="00C756F0">
        <w:rPr>
          <w:rFonts w:ascii="Times New Roman" w:hAnsi="Times New Roman" w:cs="Times New Roman"/>
          <w:sz w:val="24"/>
          <w:szCs w:val="24"/>
        </w:rPr>
        <w:t>reprise est conclu pour une durée</w:t>
      </w:r>
      <w:r w:rsidRPr="00C756F0">
        <w:rPr>
          <w:rFonts w:ascii="Times New Roman" w:hAnsi="Times New Roman" w:cs="Times New Roman"/>
          <w:sz w:val="24"/>
          <w:szCs w:val="24"/>
        </w:rPr>
        <w:t xml:space="preserve"> indéterminée et entrera en vigueur</w:t>
      </w:r>
      <w:r w:rsidR="004858B3" w:rsidRPr="00C756F0">
        <w:rPr>
          <w:rFonts w:ascii="Times New Roman" w:hAnsi="Times New Roman" w:cs="Times New Roman"/>
          <w:sz w:val="24"/>
          <w:szCs w:val="24"/>
        </w:rPr>
        <w:t xml:space="preserve"> à compter </w:t>
      </w:r>
      <w:r w:rsidR="0056365D" w:rsidRPr="00C756F0">
        <w:rPr>
          <w:rFonts w:ascii="Times New Roman" w:hAnsi="Times New Roman" w:cs="Times New Roman"/>
          <w:sz w:val="24"/>
          <w:szCs w:val="24"/>
        </w:rPr>
        <w:t>de sa signature</w:t>
      </w:r>
      <w:r w:rsidR="005C50EF" w:rsidRPr="00C756F0">
        <w:rPr>
          <w:rFonts w:ascii="Times New Roman" w:hAnsi="Times New Roman" w:cs="Times New Roman"/>
          <w:sz w:val="24"/>
          <w:szCs w:val="24"/>
        </w:rPr>
        <w:t xml:space="preserve">. </w:t>
      </w:r>
      <w:r w:rsidR="004858B3" w:rsidRPr="00C756F0">
        <w:rPr>
          <w:rFonts w:ascii="Times New Roman" w:hAnsi="Times New Roman" w:cs="Times New Roman"/>
          <w:sz w:val="24"/>
          <w:szCs w:val="24"/>
        </w:rPr>
        <w:t xml:space="preserve"> </w:t>
      </w:r>
      <w:r w:rsidR="005C50EF" w:rsidRPr="00C756F0">
        <w:rPr>
          <w:rFonts w:ascii="Times New Roman" w:hAnsi="Times New Roman" w:cs="Times New Roman"/>
          <w:sz w:val="24"/>
          <w:szCs w:val="24"/>
        </w:rPr>
        <w:t>Il s’appliquera en son siège social ainsi qu’à l’ensemble de ses sites géographiques tels qu’existants au jour de sa signature ou qui viendront à être nouvellement créés.</w:t>
      </w:r>
    </w:p>
    <w:p w14:paraId="2CA4B5FC" w14:textId="77777777" w:rsidR="005C50EF" w:rsidRPr="00C756F0" w:rsidRDefault="005C50EF" w:rsidP="00033FD3">
      <w:pPr>
        <w:pStyle w:val="Sansinterligne"/>
        <w:jc w:val="both"/>
        <w:rPr>
          <w:rFonts w:ascii="Times New Roman" w:hAnsi="Times New Roman" w:cs="Times New Roman"/>
          <w:sz w:val="24"/>
          <w:szCs w:val="24"/>
        </w:rPr>
      </w:pPr>
    </w:p>
    <w:p w14:paraId="0DE6C042" w14:textId="532BA8B2" w:rsidR="005C50EF" w:rsidRPr="00C756F0" w:rsidRDefault="005C50EF" w:rsidP="00033FD3">
      <w:pPr>
        <w:pStyle w:val="Sansinterligne"/>
        <w:jc w:val="both"/>
        <w:rPr>
          <w:rFonts w:ascii="Times New Roman" w:hAnsi="Times New Roman" w:cs="Times New Roman"/>
          <w:b/>
          <w:sz w:val="24"/>
          <w:szCs w:val="24"/>
          <w:u w:val="single"/>
        </w:rPr>
      </w:pPr>
      <w:bookmarkStart w:id="9" w:name="_Toc423014786"/>
      <w:r w:rsidRPr="00C756F0">
        <w:rPr>
          <w:rFonts w:ascii="Times New Roman" w:hAnsi="Times New Roman" w:cs="Times New Roman"/>
          <w:b/>
          <w:sz w:val="24"/>
          <w:szCs w:val="24"/>
          <w:u w:val="single"/>
        </w:rPr>
        <w:t xml:space="preserve">ARTICLE </w:t>
      </w:r>
      <w:r w:rsidR="00987FF5" w:rsidRPr="00C756F0">
        <w:rPr>
          <w:rFonts w:ascii="Times New Roman" w:hAnsi="Times New Roman" w:cs="Times New Roman"/>
          <w:b/>
          <w:sz w:val="24"/>
          <w:szCs w:val="24"/>
          <w:u w:val="single"/>
        </w:rPr>
        <w:t>2</w:t>
      </w:r>
      <w:r w:rsidRPr="00C756F0">
        <w:rPr>
          <w:rFonts w:ascii="Times New Roman" w:hAnsi="Times New Roman" w:cs="Times New Roman"/>
          <w:b/>
          <w:sz w:val="24"/>
          <w:szCs w:val="24"/>
          <w:u w:val="single"/>
        </w:rPr>
        <w:t xml:space="preserve"> – REVISION </w:t>
      </w:r>
      <w:bookmarkEnd w:id="9"/>
      <w:r w:rsidRPr="00C756F0">
        <w:rPr>
          <w:rFonts w:ascii="Times New Roman" w:hAnsi="Times New Roman" w:cs="Times New Roman"/>
          <w:b/>
          <w:sz w:val="24"/>
          <w:szCs w:val="24"/>
          <w:u w:val="single"/>
        </w:rPr>
        <w:t xml:space="preserve">– DENONCIATION </w:t>
      </w:r>
    </w:p>
    <w:p w14:paraId="6F01A941" w14:textId="77777777" w:rsidR="005C50EF" w:rsidRPr="00C756F0" w:rsidRDefault="005C50EF" w:rsidP="00033FD3">
      <w:pPr>
        <w:keepNext/>
        <w:keepLines/>
        <w:spacing w:after="0" w:line="240" w:lineRule="auto"/>
        <w:jc w:val="both"/>
        <w:rPr>
          <w:rFonts w:ascii="Times New Roman" w:hAnsi="Times New Roman" w:cs="Times New Roman"/>
          <w:sz w:val="24"/>
          <w:szCs w:val="24"/>
        </w:rPr>
      </w:pPr>
    </w:p>
    <w:p w14:paraId="7A5C41B6" w14:textId="4D8F547F" w:rsidR="001A1BDF" w:rsidRPr="00C756F0" w:rsidRDefault="001A1BDF" w:rsidP="00033FD3">
      <w:pPr>
        <w:spacing w:after="0"/>
        <w:jc w:val="both"/>
        <w:rPr>
          <w:rFonts w:ascii="Times New Roman" w:hAnsi="Times New Roman" w:cs="Times New Roman"/>
          <w:sz w:val="24"/>
          <w:szCs w:val="24"/>
        </w:rPr>
      </w:pPr>
      <w:r w:rsidRPr="00C756F0">
        <w:rPr>
          <w:rFonts w:ascii="Times New Roman" w:hAnsi="Times New Roman" w:cs="Times New Roman"/>
          <w:sz w:val="24"/>
          <w:szCs w:val="24"/>
        </w:rPr>
        <w:t xml:space="preserve">Le présent accord pourra, à tout moment, être </w:t>
      </w:r>
      <w:r w:rsidR="002461F1" w:rsidRPr="00C756F0">
        <w:rPr>
          <w:rFonts w:ascii="Times New Roman" w:hAnsi="Times New Roman" w:cs="Times New Roman"/>
          <w:sz w:val="24"/>
          <w:szCs w:val="24"/>
        </w:rPr>
        <w:t>révisé</w:t>
      </w:r>
      <w:r w:rsidRPr="00C756F0">
        <w:rPr>
          <w:rFonts w:ascii="Times New Roman" w:hAnsi="Times New Roman" w:cs="Times New Roman"/>
          <w:sz w:val="24"/>
          <w:szCs w:val="24"/>
        </w:rPr>
        <w:t xml:space="preserve"> ou dénoncé en respectant la procédure prévue par la Loi</w:t>
      </w:r>
      <w:r w:rsidR="002461F1" w:rsidRPr="00C756F0">
        <w:rPr>
          <w:rFonts w:ascii="Times New Roman" w:hAnsi="Times New Roman" w:cs="Times New Roman"/>
          <w:sz w:val="24"/>
          <w:szCs w:val="24"/>
        </w:rPr>
        <w:t>.</w:t>
      </w:r>
    </w:p>
    <w:p w14:paraId="6BB6AABB" w14:textId="77777777" w:rsidR="005C50EF" w:rsidRPr="00C756F0" w:rsidRDefault="005C50EF" w:rsidP="00033FD3">
      <w:pPr>
        <w:pStyle w:val="Normalcentr1"/>
        <w:widowControl/>
        <w:suppressLineNumbers/>
        <w:ind w:left="0" w:right="0"/>
        <w:jc w:val="both"/>
        <w:rPr>
          <w:rFonts w:ascii="Times New Roman" w:hAnsi="Times New Roman" w:cs="Times New Roman"/>
          <w:b/>
          <w:iCs/>
          <w:sz w:val="24"/>
        </w:rPr>
      </w:pPr>
    </w:p>
    <w:p w14:paraId="29A9C28A" w14:textId="396C1CFB" w:rsidR="005C50EF" w:rsidRPr="00C756F0" w:rsidRDefault="005C50EF" w:rsidP="00033FD3">
      <w:pPr>
        <w:pStyle w:val="Sansinterligne"/>
        <w:jc w:val="both"/>
        <w:rPr>
          <w:rFonts w:ascii="Times New Roman" w:hAnsi="Times New Roman" w:cs="Times New Roman"/>
          <w:b/>
          <w:sz w:val="24"/>
          <w:szCs w:val="24"/>
          <w:u w:val="single"/>
        </w:rPr>
      </w:pPr>
      <w:r w:rsidRPr="00C756F0">
        <w:rPr>
          <w:rFonts w:ascii="Times New Roman" w:hAnsi="Times New Roman" w:cs="Times New Roman"/>
          <w:b/>
          <w:sz w:val="24"/>
          <w:szCs w:val="24"/>
          <w:u w:val="single"/>
        </w:rPr>
        <w:t xml:space="preserve">ARTICLE </w:t>
      </w:r>
      <w:r w:rsidR="00987FF5" w:rsidRPr="00C756F0">
        <w:rPr>
          <w:rFonts w:ascii="Times New Roman" w:hAnsi="Times New Roman" w:cs="Times New Roman"/>
          <w:b/>
          <w:sz w:val="24"/>
          <w:szCs w:val="24"/>
          <w:u w:val="single"/>
        </w:rPr>
        <w:t>3</w:t>
      </w:r>
      <w:r w:rsidRPr="00C756F0">
        <w:rPr>
          <w:rFonts w:ascii="Times New Roman" w:hAnsi="Times New Roman" w:cs="Times New Roman"/>
          <w:b/>
          <w:sz w:val="24"/>
          <w:szCs w:val="24"/>
          <w:u w:val="single"/>
        </w:rPr>
        <w:t xml:space="preserve"> – DEPOT ET PUBLICITE</w:t>
      </w:r>
    </w:p>
    <w:p w14:paraId="505DFFFB" w14:textId="77777777" w:rsidR="005C50EF" w:rsidRPr="00C756F0" w:rsidRDefault="005C50EF" w:rsidP="00033FD3">
      <w:pPr>
        <w:pStyle w:val="Normalcentr1"/>
        <w:widowControl/>
        <w:suppressLineNumbers/>
        <w:ind w:left="0" w:right="0"/>
        <w:jc w:val="both"/>
        <w:rPr>
          <w:rFonts w:ascii="Times New Roman" w:hAnsi="Times New Roman" w:cs="Times New Roman"/>
          <w:iCs/>
          <w:sz w:val="24"/>
        </w:rPr>
      </w:pPr>
    </w:p>
    <w:p w14:paraId="41321E72" w14:textId="77777777" w:rsidR="005C50EF" w:rsidRPr="00C756F0" w:rsidRDefault="005C50EF" w:rsidP="00033FD3">
      <w:pPr>
        <w:spacing w:after="0" w:line="240" w:lineRule="auto"/>
        <w:jc w:val="both"/>
        <w:rPr>
          <w:rFonts w:ascii="Times New Roman" w:eastAsia="Times New Roman" w:hAnsi="Times New Roman" w:cs="Times New Roman"/>
          <w:sz w:val="24"/>
          <w:szCs w:val="24"/>
        </w:rPr>
      </w:pPr>
      <w:r w:rsidRPr="00C756F0">
        <w:rPr>
          <w:rFonts w:ascii="Times New Roman" w:eastAsia="Times New Roman" w:hAnsi="Times New Roman" w:cs="Times New Roman"/>
          <w:sz w:val="24"/>
          <w:szCs w:val="24"/>
        </w:rPr>
        <w:t xml:space="preserve">Conformément à la législation en vigueur, le présent accord fera l’objet d’un dépôt auprès de la DREETS (Directions régionales de l'économie, de l'emploi, du travail et des solidarités) via la plateforme de téléprocédure de dépôt des accords collectifs, sur le site </w:t>
      </w:r>
      <w:hyperlink r:id="rId16" w:history="1">
        <w:r w:rsidRPr="00C756F0">
          <w:rPr>
            <w:rStyle w:val="Lienhypertexte"/>
            <w:rFonts w:ascii="Times New Roman" w:eastAsia="Times New Roman" w:hAnsi="Times New Roman" w:cs="Times New Roman"/>
            <w:sz w:val="24"/>
            <w:szCs w:val="24"/>
          </w:rPr>
          <w:t>www.teleaccords.travail-emploi.gouv.fr</w:t>
        </w:r>
      </w:hyperlink>
      <w:r w:rsidRPr="00C756F0">
        <w:rPr>
          <w:rFonts w:ascii="Times New Roman" w:eastAsia="Times New Roman" w:hAnsi="Times New Roman" w:cs="Times New Roman"/>
          <w:sz w:val="24"/>
          <w:szCs w:val="24"/>
        </w:rPr>
        <w:t>.</w:t>
      </w:r>
    </w:p>
    <w:p w14:paraId="3AC6C239" w14:textId="77777777" w:rsidR="005C50EF" w:rsidRPr="00C756F0" w:rsidRDefault="005C50EF" w:rsidP="00033FD3">
      <w:pPr>
        <w:spacing w:after="0" w:line="240" w:lineRule="auto"/>
        <w:jc w:val="both"/>
        <w:rPr>
          <w:rFonts w:ascii="Times New Roman" w:eastAsia="Times New Roman" w:hAnsi="Times New Roman" w:cs="Times New Roman"/>
          <w:sz w:val="24"/>
          <w:szCs w:val="24"/>
        </w:rPr>
      </w:pPr>
    </w:p>
    <w:p w14:paraId="7615D122" w14:textId="77777777" w:rsidR="005C50EF" w:rsidRPr="00C756F0" w:rsidRDefault="005C50EF" w:rsidP="00033FD3">
      <w:pPr>
        <w:spacing w:after="0" w:line="240" w:lineRule="auto"/>
        <w:jc w:val="both"/>
        <w:rPr>
          <w:rFonts w:ascii="Times New Roman" w:eastAsia="Times New Roman" w:hAnsi="Times New Roman" w:cs="Times New Roman"/>
          <w:sz w:val="24"/>
          <w:szCs w:val="24"/>
        </w:rPr>
      </w:pPr>
      <w:r w:rsidRPr="00C756F0">
        <w:rPr>
          <w:rFonts w:ascii="Times New Roman" w:eastAsia="Times New Roman" w:hAnsi="Times New Roman" w:cs="Times New Roman"/>
          <w:sz w:val="24"/>
          <w:szCs w:val="24"/>
        </w:rPr>
        <w:t>Un tel dépôt sera accompagné :</w:t>
      </w:r>
    </w:p>
    <w:p w14:paraId="3E04E9AE" w14:textId="77777777" w:rsidR="005C50EF" w:rsidRPr="00C756F0" w:rsidRDefault="005C50EF" w:rsidP="00033FD3">
      <w:pPr>
        <w:spacing w:after="0" w:line="240" w:lineRule="auto"/>
        <w:jc w:val="both"/>
        <w:rPr>
          <w:rFonts w:ascii="Times New Roman" w:eastAsia="Times New Roman" w:hAnsi="Times New Roman" w:cs="Times New Roman"/>
          <w:sz w:val="24"/>
          <w:szCs w:val="24"/>
        </w:rPr>
      </w:pPr>
    </w:p>
    <w:p w14:paraId="5D859A71" w14:textId="77777777" w:rsidR="005C50EF" w:rsidRPr="00C756F0" w:rsidRDefault="005C50EF" w:rsidP="00033FD3">
      <w:pPr>
        <w:numPr>
          <w:ilvl w:val="0"/>
          <w:numId w:val="38"/>
        </w:numPr>
        <w:spacing w:after="0" w:line="240" w:lineRule="auto"/>
        <w:ind w:left="720" w:hanging="360"/>
        <w:jc w:val="both"/>
        <w:rPr>
          <w:rFonts w:ascii="Times New Roman" w:eastAsia="Times New Roman" w:hAnsi="Times New Roman" w:cs="Times New Roman"/>
          <w:sz w:val="24"/>
          <w:szCs w:val="24"/>
        </w:rPr>
      </w:pPr>
      <w:proofErr w:type="gramStart"/>
      <w:r w:rsidRPr="00C756F0">
        <w:rPr>
          <w:rFonts w:ascii="Times New Roman" w:eastAsia="Times New Roman" w:hAnsi="Times New Roman" w:cs="Times New Roman"/>
          <w:sz w:val="24"/>
          <w:szCs w:val="24"/>
        </w:rPr>
        <w:t>d’une</w:t>
      </w:r>
      <w:proofErr w:type="gramEnd"/>
      <w:r w:rsidRPr="00C756F0">
        <w:rPr>
          <w:rFonts w:ascii="Times New Roman" w:eastAsia="Times New Roman" w:hAnsi="Times New Roman" w:cs="Times New Roman"/>
          <w:sz w:val="24"/>
          <w:szCs w:val="24"/>
        </w:rPr>
        <w:t xml:space="preserve"> version du présent accord signé des Parties, sous format PDF,</w:t>
      </w:r>
    </w:p>
    <w:p w14:paraId="6982BFE8" w14:textId="77777777" w:rsidR="005C50EF" w:rsidRPr="00C756F0" w:rsidRDefault="005C50EF" w:rsidP="00033FD3">
      <w:pPr>
        <w:spacing w:after="0" w:line="240" w:lineRule="auto"/>
        <w:jc w:val="both"/>
        <w:rPr>
          <w:rFonts w:ascii="Times New Roman" w:eastAsia="Times New Roman" w:hAnsi="Times New Roman" w:cs="Times New Roman"/>
          <w:sz w:val="24"/>
          <w:szCs w:val="24"/>
        </w:rPr>
      </w:pPr>
    </w:p>
    <w:p w14:paraId="580925D6" w14:textId="77777777" w:rsidR="005C50EF" w:rsidRPr="00C756F0" w:rsidRDefault="005C50EF" w:rsidP="00033FD3">
      <w:pPr>
        <w:numPr>
          <w:ilvl w:val="0"/>
          <w:numId w:val="39"/>
        </w:numPr>
        <w:spacing w:after="0" w:line="240" w:lineRule="auto"/>
        <w:ind w:left="720" w:hanging="360"/>
        <w:jc w:val="both"/>
        <w:rPr>
          <w:rFonts w:ascii="Times New Roman" w:eastAsia="Times New Roman" w:hAnsi="Times New Roman" w:cs="Times New Roman"/>
          <w:sz w:val="24"/>
          <w:szCs w:val="24"/>
        </w:rPr>
      </w:pPr>
      <w:proofErr w:type="gramStart"/>
      <w:r w:rsidRPr="00C756F0">
        <w:rPr>
          <w:rFonts w:ascii="Times New Roman" w:eastAsia="Times New Roman" w:hAnsi="Times New Roman" w:cs="Times New Roman"/>
          <w:sz w:val="24"/>
          <w:szCs w:val="24"/>
        </w:rPr>
        <w:t>d’une</w:t>
      </w:r>
      <w:proofErr w:type="gramEnd"/>
      <w:r w:rsidRPr="00C756F0">
        <w:rPr>
          <w:rFonts w:ascii="Times New Roman" w:eastAsia="Times New Roman" w:hAnsi="Times New Roman" w:cs="Times New Roman"/>
          <w:sz w:val="24"/>
          <w:szCs w:val="24"/>
        </w:rPr>
        <w:t xml:space="preserve"> version du texte au sein de laquelle sera supprimée toute mention de nom, prénom, paraphe ou signature de personnes physiques, en vue de la publication du présent accord au sein de la base de données nationale,</w:t>
      </w:r>
    </w:p>
    <w:p w14:paraId="71FD5490" w14:textId="77777777" w:rsidR="005C50EF" w:rsidRPr="00C756F0" w:rsidRDefault="005C50EF" w:rsidP="00033FD3">
      <w:pPr>
        <w:spacing w:after="0" w:line="240" w:lineRule="auto"/>
        <w:jc w:val="both"/>
        <w:rPr>
          <w:rFonts w:ascii="Times New Roman" w:eastAsia="Times New Roman" w:hAnsi="Times New Roman" w:cs="Times New Roman"/>
          <w:sz w:val="24"/>
          <w:szCs w:val="24"/>
        </w:rPr>
      </w:pPr>
    </w:p>
    <w:p w14:paraId="1EA1FFA4" w14:textId="77777777" w:rsidR="005C50EF" w:rsidRPr="00C756F0" w:rsidRDefault="005C50EF" w:rsidP="00033FD3">
      <w:pPr>
        <w:spacing w:after="0" w:line="240" w:lineRule="auto"/>
        <w:jc w:val="both"/>
        <w:rPr>
          <w:rFonts w:ascii="Times New Roman" w:eastAsia="Times New Roman" w:hAnsi="Times New Roman" w:cs="Times New Roman"/>
          <w:sz w:val="24"/>
          <w:szCs w:val="24"/>
        </w:rPr>
      </w:pPr>
      <w:r w:rsidRPr="00C756F0">
        <w:rPr>
          <w:rFonts w:ascii="Times New Roman" w:eastAsia="Times New Roman" w:hAnsi="Times New Roman" w:cs="Times New Roman"/>
          <w:sz w:val="24"/>
          <w:szCs w:val="24"/>
        </w:rPr>
        <w:t>Un exemplaire sera également adressé au secrétariat Greffe du Conseil de prud’hommes.</w:t>
      </w:r>
    </w:p>
    <w:p w14:paraId="47D8FCA3" w14:textId="77777777" w:rsidR="005C50EF" w:rsidRPr="00C756F0" w:rsidRDefault="005C50EF" w:rsidP="00033FD3">
      <w:pPr>
        <w:spacing w:after="0" w:line="240" w:lineRule="auto"/>
        <w:jc w:val="both"/>
        <w:rPr>
          <w:rFonts w:ascii="Times New Roman" w:eastAsia="Times New Roman" w:hAnsi="Times New Roman" w:cs="Times New Roman"/>
          <w:sz w:val="24"/>
          <w:szCs w:val="24"/>
        </w:rPr>
      </w:pPr>
    </w:p>
    <w:p w14:paraId="4F90E26E" w14:textId="77777777" w:rsidR="00987FF5" w:rsidRPr="00C756F0" w:rsidRDefault="00987FF5" w:rsidP="00033FD3">
      <w:pPr>
        <w:pStyle w:val="Sansinterligne"/>
        <w:jc w:val="both"/>
        <w:rPr>
          <w:rFonts w:ascii="Times New Roman" w:hAnsi="Times New Roman" w:cs="Times New Roman"/>
          <w:sz w:val="24"/>
          <w:szCs w:val="24"/>
        </w:rPr>
      </w:pPr>
      <w:bookmarkStart w:id="10" w:name="_Hlk144455177"/>
      <w:r w:rsidRPr="00C756F0">
        <w:rPr>
          <w:rFonts w:ascii="Times New Roman" w:hAnsi="Times New Roman" w:cs="Times New Roman"/>
          <w:sz w:val="24"/>
          <w:szCs w:val="24"/>
        </w:rPr>
        <w:t>Enfin, cet accord sera publié dans l’entreprise aux emplacements réservés aux communications à l’attention du personnel.</w:t>
      </w:r>
    </w:p>
    <w:bookmarkEnd w:id="10"/>
    <w:p w14:paraId="1327A9A4" w14:textId="77777777" w:rsidR="005C50EF" w:rsidRPr="00C756F0" w:rsidRDefault="005C50EF" w:rsidP="00033FD3">
      <w:pPr>
        <w:pStyle w:val="Normalcentr1"/>
        <w:widowControl/>
        <w:suppressLineNumbers/>
        <w:ind w:left="0" w:right="0"/>
        <w:jc w:val="both"/>
        <w:rPr>
          <w:rFonts w:ascii="Times New Roman" w:hAnsi="Times New Roman" w:cs="Times New Roman"/>
          <w:b/>
          <w:iCs/>
          <w:sz w:val="24"/>
        </w:rPr>
      </w:pPr>
    </w:p>
    <w:p w14:paraId="76C56A73" w14:textId="694F7977" w:rsidR="00635C36" w:rsidRPr="00C756F0" w:rsidRDefault="00635C36" w:rsidP="00033FD3">
      <w:pPr>
        <w:suppressLineNumbers/>
        <w:suppressAutoHyphens/>
        <w:spacing w:after="0" w:line="240" w:lineRule="auto"/>
        <w:jc w:val="both"/>
        <w:rPr>
          <w:rStyle w:val="txt1"/>
          <w:rFonts w:ascii="Times New Roman" w:hAnsi="Times New Roman" w:cs="Times New Roman"/>
          <w:sz w:val="24"/>
          <w:szCs w:val="24"/>
        </w:rPr>
      </w:pPr>
      <w:bookmarkStart w:id="11" w:name="_Hlk144455201"/>
      <w:r w:rsidRPr="00C756F0">
        <w:rPr>
          <w:rStyle w:val="txt1"/>
          <w:rFonts w:ascii="Times New Roman" w:hAnsi="Times New Roman" w:cs="Times New Roman"/>
          <w:sz w:val="24"/>
          <w:szCs w:val="24"/>
        </w:rPr>
        <w:t xml:space="preserve">Fait à </w:t>
      </w:r>
      <w:r w:rsidR="0056365D" w:rsidRPr="00C756F0">
        <w:rPr>
          <w:rStyle w:val="txt1"/>
          <w:rFonts w:ascii="Times New Roman" w:hAnsi="Times New Roman" w:cs="Times New Roman"/>
          <w:sz w:val="24"/>
          <w:szCs w:val="24"/>
        </w:rPr>
        <w:t>Paris</w:t>
      </w:r>
      <w:r w:rsidRPr="00C756F0">
        <w:rPr>
          <w:rStyle w:val="txt1"/>
          <w:rFonts w:ascii="Times New Roman" w:hAnsi="Times New Roman" w:cs="Times New Roman"/>
          <w:sz w:val="24"/>
          <w:szCs w:val="24"/>
        </w:rPr>
        <w:t xml:space="preserve">, le </w:t>
      </w:r>
      <w:r w:rsidR="008C666A">
        <w:rPr>
          <w:rStyle w:val="txt1"/>
          <w:rFonts w:ascii="Times New Roman" w:hAnsi="Times New Roman" w:cs="Times New Roman"/>
          <w:sz w:val="24"/>
          <w:szCs w:val="24"/>
        </w:rPr>
        <w:t>3 décembre</w:t>
      </w:r>
      <w:r w:rsidRPr="00C756F0">
        <w:rPr>
          <w:rStyle w:val="txt1"/>
          <w:rFonts w:ascii="Times New Roman" w:hAnsi="Times New Roman" w:cs="Times New Roman"/>
          <w:sz w:val="24"/>
          <w:szCs w:val="24"/>
        </w:rPr>
        <w:t xml:space="preserve"> 2025</w:t>
      </w:r>
    </w:p>
    <w:p w14:paraId="0E91C69A" w14:textId="77777777" w:rsidR="00635C36" w:rsidRPr="00C756F0" w:rsidRDefault="00635C36" w:rsidP="00033FD3">
      <w:pPr>
        <w:suppressLineNumbers/>
        <w:suppressAutoHyphens/>
        <w:spacing w:after="0" w:line="240" w:lineRule="auto"/>
        <w:jc w:val="both"/>
        <w:rPr>
          <w:rStyle w:val="txt1"/>
          <w:rFonts w:ascii="Times New Roman" w:hAnsi="Times New Roman" w:cs="Times New Roman"/>
          <w:sz w:val="24"/>
          <w:szCs w:val="24"/>
        </w:rPr>
      </w:pPr>
    </w:p>
    <w:p w14:paraId="097CA923" w14:textId="4EBBD861" w:rsidR="00635C36" w:rsidRPr="00C756F0" w:rsidRDefault="00635C36" w:rsidP="00033FD3">
      <w:pPr>
        <w:suppressLineNumbers/>
        <w:suppressAutoHyphens/>
        <w:spacing w:after="0" w:line="240" w:lineRule="auto"/>
        <w:jc w:val="both"/>
        <w:rPr>
          <w:rStyle w:val="txt1"/>
          <w:rFonts w:ascii="Times New Roman" w:hAnsi="Times New Roman" w:cs="Times New Roman"/>
          <w:b/>
          <w:bCs/>
          <w:sz w:val="24"/>
          <w:szCs w:val="24"/>
        </w:rPr>
      </w:pPr>
      <w:r w:rsidRPr="00C756F0">
        <w:rPr>
          <w:rStyle w:val="txt1"/>
          <w:rFonts w:ascii="Times New Roman" w:hAnsi="Times New Roman" w:cs="Times New Roman"/>
          <w:b/>
          <w:bCs/>
          <w:sz w:val="24"/>
          <w:szCs w:val="24"/>
        </w:rPr>
        <w:t xml:space="preserve">Pour </w:t>
      </w:r>
      <w:r w:rsidR="0056365D" w:rsidRPr="00C756F0">
        <w:rPr>
          <w:rStyle w:val="txt1"/>
          <w:rFonts w:ascii="Times New Roman" w:hAnsi="Times New Roman" w:cs="Times New Roman"/>
          <w:b/>
          <w:bCs/>
          <w:sz w:val="24"/>
          <w:szCs w:val="24"/>
        </w:rPr>
        <w:t xml:space="preserve">la société Greenwich France </w:t>
      </w:r>
      <w:proofErr w:type="spellStart"/>
      <w:r w:rsidR="0056365D" w:rsidRPr="00C756F0">
        <w:rPr>
          <w:rStyle w:val="txt1"/>
          <w:rFonts w:ascii="Times New Roman" w:hAnsi="Times New Roman" w:cs="Times New Roman"/>
          <w:b/>
          <w:bCs/>
          <w:sz w:val="24"/>
          <w:szCs w:val="24"/>
        </w:rPr>
        <w:t>Bidco</w:t>
      </w:r>
      <w:proofErr w:type="spellEnd"/>
      <w:r w:rsidR="0056365D" w:rsidRPr="00C756F0">
        <w:rPr>
          <w:rStyle w:val="txt1"/>
          <w:rFonts w:ascii="Times New Roman" w:hAnsi="Times New Roman" w:cs="Times New Roman"/>
          <w:b/>
          <w:bCs/>
          <w:sz w:val="24"/>
          <w:szCs w:val="24"/>
        </w:rPr>
        <w:t xml:space="preserve"> SAS</w:t>
      </w:r>
      <w:r w:rsidRPr="00C756F0">
        <w:rPr>
          <w:rStyle w:val="txt1"/>
          <w:rFonts w:ascii="Times New Roman" w:hAnsi="Times New Roman" w:cs="Times New Roman"/>
          <w:b/>
          <w:bCs/>
          <w:sz w:val="24"/>
          <w:szCs w:val="24"/>
        </w:rPr>
        <w:t xml:space="preserve">, </w:t>
      </w:r>
    </w:p>
    <w:p w14:paraId="0E71571E" w14:textId="0AC332C6" w:rsidR="00635C36" w:rsidRPr="00C756F0" w:rsidRDefault="00635C36" w:rsidP="00033FD3">
      <w:pPr>
        <w:suppressLineNumbers/>
        <w:suppressAutoHyphens/>
        <w:spacing w:after="0" w:line="240" w:lineRule="auto"/>
        <w:jc w:val="both"/>
        <w:rPr>
          <w:rStyle w:val="txt1"/>
          <w:rFonts w:ascii="Times New Roman" w:hAnsi="Times New Roman" w:cs="Times New Roman"/>
          <w:sz w:val="24"/>
          <w:szCs w:val="24"/>
        </w:rPr>
      </w:pPr>
      <w:r w:rsidRPr="00C756F0">
        <w:rPr>
          <w:rStyle w:val="txt1"/>
          <w:rFonts w:ascii="Times New Roman" w:hAnsi="Times New Roman" w:cs="Times New Roman"/>
          <w:sz w:val="24"/>
          <w:szCs w:val="24"/>
        </w:rPr>
        <w:t xml:space="preserve"> </w:t>
      </w:r>
      <w:r w:rsidR="002E183B">
        <w:rPr>
          <w:rStyle w:val="txt1"/>
          <w:rFonts w:ascii="Times New Roman" w:hAnsi="Times New Roman" w:cs="Times New Roman"/>
          <w:sz w:val="24"/>
          <w:szCs w:val="24"/>
        </w:rPr>
        <w:t xml:space="preserve">Madame </w:t>
      </w:r>
      <w:r w:rsidR="00C7378B">
        <w:rPr>
          <w:rStyle w:val="txt1"/>
          <w:rFonts w:ascii="Times New Roman" w:hAnsi="Times New Roman" w:cs="Times New Roman"/>
          <w:sz w:val="24"/>
          <w:szCs w:val="24"/>
        </w:rPr>
        <w:t>XX</w:t>
      </w:r>
    </w:p>
    <w:p w14:paraId="2D27E49A" w14:textId="77777777" w:rsidR="00635C36" w:rsidRPr="00C756F0" w:rsidRDefault="00635C36" w:rsidP="00033FD3">
      <w:pPr>
        <w:suppressLineNumbers/>
        <w:suppressAutoHyphens/>
        <w:spacing w:after="0" w:line="240" w:lineRule="auto"/>
        <w:jc w:val="both"/>
        <w:rPr>
          <w:rStyle w:val="txt1"/>
          <w:rFonts w:ascii="Times New Roman" w:hAnsi="Times New Roman" w:cs="Times New Roman"/>
          <w:sz w:val="24"/>
          <w:szCs w:val="24"/>
        </w:rPr>
      </w:pPr>
    </w:p>
    <w:p w14:paraId="5098E75B" w14:textId="77777777" w:rsidR="00635C36" w:rsidRPr="00C756F0" w:rsidRDefault="00635C36" w:rsidP="00033FD3">
      <w:pPr>
        <w:suppressLineNumbers/>
        <w:suppressAutoHyphens/>
        <w:spacing w:after="0" w:line="240" w:lineRule="auto"/>
        <w:jc w:val="both"/>
        <w:rPr>
          <w:rStyle w:val="txt1"/>
          <w:rFonts w:ascii="Times New Roman" w:hAnsi="Times New Roman" w:cs="Times New Roman"/>
          <w:sz w:val="24"/>
          <w:szCs w:val="24"/>
        </w:rPr>
      </w:pPr>
    </w:p>
    <w:p w14:paraId="14F05D69" w14:textId="77777777" w:rsidR="00635C36" w:rsidRPr="00C756F0" w:rsidRDefault="00635C36" w:rsidP="00033FD3">
      <w:pPr>
        <w:suppressLineNumbers/>
        <w:suppressAutoHyphens/>
        <w:spacing w:after="0" w:line="240" w:lineRule="auto"/>
        <w:jc w:val="both"/>
        <w:rPr>
          <w:rStyle w:val="txt1"/>
          <w:rFonts w:ascii="Times New Roman" w:eastAsia="Times New Roman" w:hAnsi="Times New Roman" w:cs="Times New Roman"/>
          <w:iCs/>
          <w:sz w:val="24"/>
          <w:szCs w:val="24"/>
        </w:rPr>
      </w:pPr>
    </w:p>
    <w:bookmarkEnd w:id="11"/>
    <w:p w14:paraId="76A0D525" w14:textId="00D16F26" w:rsidR="00D2332F" w:rsidRPr="00D2332F" w:rsidRDefault="00D2332F" w:rsidP="00D2332F">
      <w:pPr>
        <w:suppressLineNumbers/>
        <w:suppressAutoHyphens/>
        <w:spacing w:after="0" w:line="240" w:lineRule="auto"/>
        <w:jc w:val="both"/>
        <w:rPr>
          <w:rStyle w:val="txt1"/>
          <w:rFonts w:ascii="Times New Roman" w:hAnsi="Times New Roman" w:cs="Times New Roman"/>
          <w:b/>
          <w:bCs/>
          <w:sz w:val="24"/>
          <w:szCs w:val="24"/>
        </w:rPr>
      </w:pPr>
      <w:r w:rsidRPr="00C756F0">
        <w:rPr>
          <w:rStyle w:val="txt1"/>
          <w:rFonts w:ascii="Times New Roman" w:hAnsi="Times New Roman" w:cs="Times New Roman"/>
          <w:b/>
          <w:bCs/>
          <w:sz w:val="24"/>
          <w:szCs w:val="24"/>
        </w:rPr>
        <w:t>L’ensemble du personnel de la Société</w:t>
      </w:r>
      <w:r w:rsidRPr="00D2332F">
        <w:rPr>
          <w:rStyle w:val="txt1"/>
          <w:rFonts w:ascii="Times New Roman" w:hAnsi="Times New Roman" w:cs="Times New Roman"/>
          <w:b/>
          <w:bCs/>
          <w:sz w:val="24"/>
          <w:szCs w:val="24"/>
        </w:rPr>
        <w:t xml:space="preserve"> </w:t>
      </w:r>
    </w:p>
    <w:p w14:paraId="131DDDBC" w14:textId="3C6E1DCD" w:rsidR="00D2332F" w:rsidRDefault="00D2332F" w:rsidP="00D2332F">
      <w:pPr>
        <w:suppressLineNumbers/>
        <w:suppressAutoHyphens/>
        <w:spacing w:after="0" w:line="240" w:lineRule="auto"/>
        <w:jc w:val="both"/>
        <w:rPr>
          <w:rStyle w:val="txt1"/>
          <w:rFonts w:ascii="Times New Roman" w:hAnsi="Times New Roman" w:cs="Times New Roman"/>
          <w:sz w:val="24"/>
          <w:szCs w:val="24"/>
        </w:rPr>
      </w:pPr>
      <w:r w:rsidRPr="00D2332F">
        <w:rPr>
          <w:rStyle w:val="txt1"/>
          <w:rFonts w:ascii="Times New Roman" w:hAnsi="Times New Roman" w:cs="Times New Roman"/>
          <w:sz w:val="24"/>
          <w:szCs w:val="24"/>
        </w:rPr>
        <w:t xml:space="preserve">Par référendum statuant à la majorité des 2/3 </w:t>
      </w:r>
      <w:r w:rsidR="00CD25C8">
        <w:rPr>
          <w:rStyle w:val="txt1"/>
          <w:rFonts w:ascii="Times New Roman" w:hAnsi="Times New Roman" w:cs="Times New Roman"/>
          <w:sz w:val="24"/>
          <w:szCs w:val="24"/>
        </w:rPr>
        <w:t>(3 salariés à la date de la signature)</w:t>
      </w:r>
    </w:p>
    <w:p w14:paraId="2DB8647D" w14:textId="77777777" w:rsidR="00CD25C8" w:rsidRDefault="00CD25C8" w:rsidP="00D2332F">
      <w:pPr>
        <w:suppressLineNumbers/>
        <w:suppressAutoHyphens/>
        <w:spacing w:after="0" w:line="240" w:lineRule="auto"/>
        <w:jc w:val="both"/>
        <w:rPr>
          <w:rStyle w:val="txt1"/>
          <w:rFonts w:ascii="Times New Roman" w:hAnsi="Times New Roman" w:cs="Times New Roman"/>
          <w:sz w:val="24"/>
          <w:szCs w:val="24"/>
        </w:rPr>
      </w:pPr>
    </w:p>
    <w:p w14:paraId="463FF0D7" w14:textId="6C24B1B9" w:rsidR="00CD25C8" w:rsidRDefault="00CD25C8" w:rsidP="00D2332F">
      <w:pPr>
        <w:suppressLineNumbers/>
        <w:suppressAutoHyphens/>
        <w:spacing w:after="0" w:line="240" w:lineRule="auto"/>
        <w:jc w:val="both"/>
        <w:rPr>
          <w:rStyle w:val="txt1"/>
          <w:rFonts w:ascii="Times New Roman" w:hAnsi="Times New Roman" w:cs="Times New Roman"/>
          <w:sz w:val="24"/>
          <w:szCs w:val="24"/>
        </w:rPr>
      </w:pPr>
      <w:r>
        <w:rPr>
          <w:rStyle w:val="txt1"/>
          <w:rFonts w:ascii="Times New Roman" w:hAnsi="Times New Roman" w:cs="Times New Roman"/>
          <w:sz w:val="24"/>
          <w:szCs w:val="24"/>
        </w:rPr>
        <w:t xml:space="preserve">Monsieur </w:t>
      </w:r>
      <w:r w:rsidR="00C7378B">
        <w:rPr>
          <w:rStyle w:val="txt1"/>
          <w:rFonts w:ascii="Times New Roman" w:hAnsi="Times New Roman" w:cs="Times New Roman"/>
          <w:sz w:val="24"/>
          <w:szCs w:val="24"/>
        </w:rPr>
        <w:t>XX</w:t>
      </w:r>
    </w:p>
    <w:p w14:paraId="3B5EE726" w14:textId="77777777" w:rsidR="00CD25C8" w:rsidRDefault="00CD25C8" w:rsidP="00D2332F">
      <w:pPr>
        <w:suppressLineNumbers/>
        <w:suppressAutoHyphens/>
        <w:spacing w:after="0" w:line="240" w:lineRule="auto"/>
        <w:jc w:val="both"/>
        <w:rPr>
          <w:rStyle w:val="txt1"/>
          <w:rFonts w:ascii="Times New Roman" w:hAnsi="Times New Roman" w:cs="Times New Roman"/>
          <w:sz w:val="24"/>
          <w:szCs w:val="24"/>
        </w:rPr>
      </w:pPr>
    </w:p>
    <w:p w14:paraId="35E64865" w14:textId="77777777" w:rsidR="00CD25C8" w:rsidRDefault="00CD25C8" w:rsidP="00D2332F">
      <w:pPr>
        <w:suppressLineNumbers/>
        <w:suppressAutoHyphens/>
        <w:spacing w:after="0" w:line="240" w:lineRule="auto"/>
        <w:jc w:val="both"/>
        <w:rPr>
          <w:rStyle w:val="txt1"/>
          <w:rFonts w:ascii="Times New Roman" w:hAnsi="Times New Roman" w:cs="Times New Roman"/>
          <w:sz w:val="24"/>
          <w:szCs w:val="24"/>
        </w:rPr>
      </w:pPr>
    </w:p>
    <w:p w14:paraId="29AFECC2" w14:textId="77777777" w:rsidR="008C666A" w:rsidRDefault="008C666A" w:rsidP="00D2332F">
      <w:pPr>
        <w:suppressLineNumbers/>
        <w:suppressAutoHyphens/>
        <w:spacing w:after="0" w:line="240" w:lineRule="auto"/>
        <w:jc w:val="both"/>
        <w:rPr>
          <w:rStyle w:val="txt1"/>
          <w:rFonts w:ascii="Times New Roman" w:hAnsi="Times New Roman" w:cs="Times New Roman"/>
          <w:sz w:val="24"/>
          <w:szCs w:val="24"/>
        </w:rPr>
      </w:pPr>
    </w:p>
    <w:p w14:paraId="261AE491" w14:textId="70403228" w:rsidR="00CD25C8" w:rsidRDefault="00CD25C8" w:rsidP="00D2332F">
      <w:pPr>
        <w:suppressLineNumbers/>
        <w:suppressAutoHyphens/>
        <w:spacing w:after="0" w:line="240" w:lineRule="auto"/>
        <w:jc w:val="both"/>
        <w:rPr>
          <w:rStyle w:val="txt1"/>
          <w:rFonts w:ascii="Times New Roman" w:hAnsi="Times New Roman" w:cs="Times New Roman"/>
          <w:sz w:val="24"/>
          <w:szCs w:val="24"/>
        </w:rPr>
      </w:pPr>
      <w:r>
        <w:rPr>
          <w:rStyle w:val="txt1"/>
          <w:rFonts w:ascii="Times New Roman" w:hAnsi="Times New Roman" w:cs="Times New Roman"/>
          <w:sz w:val="24"/>
          <w:szCs w:val="24"/>
        </w:rPr>
        <w:t>Madame</w:t>
      </w:r>
      <w:r w:rsidR="00C7378B">
        <w:rPr>
          <w:rStyle w:val="txt1"/>
          <w:rFonts w:ascii="Times New Roman" w:hAnsi="Times New Roman" w:cs="Times New Roman"/>
          <w:sz w:val="24"/>
          <w:szCs w:val="24"/>
        </w:rPr>
        <w:t xml:space="preserve"> XX</w:t>
      </w:r>
    </w:p>
    <w:p w14:paraId="4143984B" w14:textId="77777777" w:rsidR="00CD25C8" w:rsidRPr="00C756F0" w:rsidRDefault="00CD25C8" w:rsidP="00D2332F">
      <w:pPr>
        <w:suppressLineNumbers/>
        <w:suppressAutoHyphens/>
        <w:spacing w:after="0" w:line="240" w:lineRule="auto"/>
        <w:jc w:val="both"/>
        <w:rPr>
          <w:rStyle w:val="txt1"/>
          <w:rFonts w:ascii="Times New Roman" w:hAnsi="Times New Roman" w:cs="Times New Roman"/>
          <w:sz w:val="24"/>
          <w:szCs w:val="24"/>
        </w:rPr>
      </w:pPr>
    </w:p>
    <w:p w14:paraId="469B28D8" w14:textId="7EC61F63" w:rsidR="00D2332F" w:rsidRPr="00C756F0" w:rsidRDefault="00D2332F">
      <w:pPr>
        <w:rPr>
          <w:rStyle w:val="txt1"/>
          <w:rFonts w:ascii="Times New Roman" w:hAnsi="Times New Roman" w:cs="Times New Roman"/>
          <w:sz w:val="24"/>
          <w:szCs w:val="24"/>
        </w:rPr>
      </w:pPr>
    </w:p>
    <w:sectPr w:rsidR="00D2332F" w:rsidRPr="00C756F0" w:rsidSect="00D83D7D">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574AA" w14:textId="77777777" w:rsidR="006C1DDF" w:rsidRDefault="006C1DDF" w:rsidP="00C040C5">
      <w:pPr>
        <w:spacing w:after="0" w:line="240" w:lineRule="auto"/>
      </w:pPr>
      <w:r>
        <w:separator/>
      </w:r>
    </w:p>
  </w:endnote>
  <w:endnote w:type="continuationSeparator" w:id="0">
    <w:p w14:paraId="64DA3854" w14:textId="77777777" w:rsidR="006C1DDF" w:rsidRDefault="006C1DDF" w:rsidP="00C040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Chicago">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5990336"/>
      <w:docPartObj>
        <w:docPartGallery w:val="Page Numbers (Bottom of Page)"/>
        <w:docPartUnique/>
      </w:docPartObj>
    </w:sdtPr>
    <w:sdtEndPr/>
    <w:sdtContent>
      <w:p w14:paraId="7C765BDA" w14:textId="4142EC07" w:rsidR="003C2511" w:rsidRDefault="003C2511">
        <w:pPr>
          <w:pStyle w:val="Pieddepage"/>
          <w:jc w:val="right"/>
        </w:pPr>
        <w:r>
          <w:fldChar w:fldCharType="begin"/>
        </w:r>
        <w:r>
          <w:instrText>PAGE   \* MERGEFORMAT</w:instrText>
        </w:r>
        <w:r>
          <w:fldChar w:fldCharType="separate"/>
        </w:r>
        <w:r w:rsidR="00FC01D4">
          <w:rPr>
            <w:noProof/>
          </w:rPr>
          <w:t>11</w:t>
        </w:r>
        <w:r>
          <w:fldChar w:fldCharType="end"/>
        </w:r>
      </w:p>
    </w:sdtContent>
  </w:sdt>
  <w:p w14:paraId="3EDA1304" w14:textId="77777777" w:rsidR="008432D7" w:rsidRDefault="008432D7" w:rsidP="006A3E93">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77489" w14:textId="77777777" w:rsidR="006C1DDF" w:rsidRDefault="006C1DDF" w:rsidP="00C040C5">
      <w:pPr>
        <w:spacing w:after="0" w:line="240" w:lineRule="auto"/>
      </w:pPr>
      <w:r>
        <w:separator/>
      </w:r>
    </w:p>
  </w:footnote>
  <w:footnote w:type="continuationSeparator" w:id="0">
    <w:p w14:paraId="48DD2F5F" w14:textId="77777777" w:rsidR="006C1DDF" w:rsidRDefault="006C1DDF" w:rsidP="00C040C5">
      <w:pPr>
        <w:spacing w:after="0" w:line="240" w:lineRule="auto"/>
      </w:pPr>
      <w:r>
        <w:continuationSeparator/>
      </w:r>
    </w:p>
  </w:footnote>
  <w:footnote w:id="1">
    <w:p w14:paraId="5139ED50" w14:textId="77777777" w:rsidR="00853891" w:rsidRDefault="00853891" w:rsidP="00853891">
      <w:pPr>
        <w:pStyle w:val="Notedebasdepage"/>
      </w:pPr>
      <w:r>
        <w:rPr>
          <w:rStyle w:val="Appelnotedebasdep"/>
        </w:rPr>
        <w:footnoteRef/>
      </w:r>
      <w:r>
        <w:t xml:space="preserve"> </w:t>
      </w:r>
      <w:r w:rsidRPr="00BD7DAB">
        <w:t>ou de 2</w:t>
      </w:r>
      <w:r>
        <w:t>,</w:t>
      </w:r>
      <w:r w:rsidRPr="00BD7DAB">
        <w:t>5 jours ouvrables (selon la pratique applicable au sein de la société)</w:t>
      </w:r>
    </w:p>
  </w:footnote>
  <w:footnote w:id="2">
    <w:p w14:paraId="68756FDB" w14:textId="2511C095" w:rsidR="00F60831" w:rsidRDefault="00F60831" w:rsidP="00F60831">
      <w:pPr>
        <w:pStyle w:val="Notedebasdepage"/>
      </w:pPr>
      <w:r>
        <w:rPr>
          <w:rStyle w:val="Appelnotedebasdep"/>
        </w:rPr>
        <w:footnoteRef/>
      </w:r>
      <w:r>
        <w:t xml:space="preserve"> ou de </w:t>
      </w:r>
      <w:r w:rsidR="002870EF">
        <w:t>30</w:t>
      </w:r>
      <w:r>
        <w:t xml:space="preserve"> jours ouvrables </w:t>
      </w:r>
      <w:r w:rsidRPr="00BD7DAB">
        <w:t>(selon la pratique applicable au sein de la société)</w:t>
      </w:r>
    </w:p>
  </w:footnote>
  <w:footnote w:id="3">
    <w:p w14:paraId="7C51116D" w14:textId="10304D6C" w:rsidR="00F60831" w:rsidRDefault="00F60831" w:rsidP="00F60831">
      <w:pPr>
        <w:pStyle w:val="Notedebasdepage"/>
      </w:pPr>
      <w:r>
        <w:rPr>
          <w:rStyle w:val="Appelnotedebasdep"/>
        </w:rPr>
        <w:footnoteRef/>
      </w:r>
      <w:r>
        <w:t xml:space="preserve"> </w:t>
      </w:r>
      <w:r w:rsidRPr="00BD7DAB">
        <w:t xml:space="preserve">ou de </w:t>
      </w:r>
      <w:r w:rsidR="002870EF">
        <w:t>2</w:t>
      </w:r>
      <w:r w:rsidRPr="00BD7DAB">
        <w:t xml:space="preserve"> jours ouvrables (selon la pratique applicable au sein de la société)</w:t>
      </w:r>
    </w:p>
  </w:footnote>
  <w:footnote w:id="4">
    <w:p w14:paraId="4D167FE1" w14:textId="77777777" w:rsidR="00F60831" w:rsidRDefault="00F60831" w:rsidP="00F60831">
      <w:pPr>
        <w:pStyle w:val="Notedebasdepage"/>
      </w:pPr>
      <w:r>
        <w:rPr>
          <w:rStyle w:val="Appelnotedebasdep"/>
        </w:rPr>
        <w:footnoteRef/>
      </w:r>
      <w:r>
        <w:t xml:space="preserve"> ou de 24 jours ouvrables </w:t>
      </w:r>
      <w:r w:rsidRPr="00BD7DAB">
        <w:t>(selon la pratique applicable au sein de la société)</w:t>
      </w:r>
    </w:p>
  </w:footnote>
  <w:footnote w:id="5">
    <w:p w14:paraId="12569BC0" w14:textId="1D747EEF" w:rsidR="00D62778" w:rsidRDefault="00D62778">
      <w:pPr>
        <w:pStyle w:val="Notedebasdepage"/>
      </w:pPr>
      <w:r>
        <w:rPr>
          <w:rStyle w:val="Appelnotedebasdep"/>
        </w:rPr>
        <w:footnoteRef/>
      </w:r>
      <w:r>
        <w:t xml:space="preserve"> Du 1</w:t>
      </w:r>
      <w:r w:rsidRPr="00D62778">
        <w:rPr>
          <w:vertAlign w:val="superscript"/>
        </w:rPr>
        <w:t>er</w:t>
      </w:r>
      <w:r>
        <w:t xml:space="preserve"> janvier au 31 décembre de l’année en cours</w:t>
      </w:r>
    </w:p>
  </w:footnote>
  <w:footnote w:id="6">
    <w:p w14:paraId="7334A92F" w14:textId="706F5BD6" w:rsidR="00F60831" w:rsidRDefault="00F60831" w:rsidP="00F60831">
      <w:pPr>
        <w:pStyle w:val="Notedebasdepage"/>
      </w:pPr>
      <w:r>
        <w:rPr>
          <w:rStyle w:val="Appelnotedebasdep"/>
        </w:rPr>
        <w:footnoteRef/>
      </w:r>
      <w:r>
        <w:t xml:space="preserve"> Du 1</w:t>
      </w:r>
      <w:r w:rsidRPr="00395442">
        <w:rPr>
          <w:vertAlign w:val="superscript"/>
        </w:rPr>
        <w:t>er</w:t>
      </w:r>
      <w:r>
        <w:t xml:space="preserve"> janvier au 31 décembre</w:t>
      </w:r>
      <w:r w:rsidR="00D62778">
        <w:t xml:space="preserve"> de l’année en cours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138C"/>
    <w:multiLevelType w:val="hybridMultilevel"/>
    <w:tmpl w:val="2F3674A6"/>
    <w:lvl w:ilvl="0" w:tplc="1F765876">
      <w:numFmt w:val="bullet"/>
      <w:lvlText w:val="-"/>
      <w:lvlJc w:val="left"/>
      <w:pPr>
        <w:tabs>
          <w:tab w:val="num" w:pos="1234"/>
        </w:tabs>
        <w:ind w:left="1234" w:hanging="525"/>
      </w:pPr>
      <w:rPr>
        <w:rFonts w:ascii="Times New Roman" w:eastAsia="Times New Roman" w:hAnsi="Times New Roman" w:hint="default"/>
      </w:rPr>
    </w:lvl>
    <w:lvl w:ilvl="1" w:tplc="040C0003" w:tentative="1">
      <w:start w:val="1"/>
      <w:numFmt w:val="bullet"/>
      <w:lvlText w:val="o"/>
      <w:lvlJc w:val="left"/>
      <w:pPr>
        <w:tabs>
          <w:tab w:val="num" w:pos="1789"/>
        </w:tabs>
        <w:ind w:left="1789" w:hanging="360"/>
      </w:pPr>
      <w:rPr>
        <w:rFonts w:ascii="Courier New" w:hAnsi="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1" w15:restartNumberingAfterBreak="0">
    <w:nsid w:val="05AD77DE"/>
    <w:multiLevelType w:val="hybridMultilevel"/>
    <w:tmpl w:val="A17A5F08"/>
    <w:lvl w:ilvl="0" w:tplc="2FA65B58">
      <w:start w:val="1"/>
      <w:numFmt w:val="lowerLetter"/>
      <w:lvlText w:val="%1)"/>
      <w:lvlJc w:val="left"/>
      <w:pPr>
        <w:ind w:left="786" w:hanging="360"/>
      </w:pPr>
      <w:rPr>
        <w:rFonts w:hint="default"/>
        <w:i w:val="0"/>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2" w15:restartNumberingAfterBreak="0">
    <w:nsid w:val="09537921"/>
    <w:multiLevelType w:val="hybridMultilevel"/>
    <w:tmpl w:val="2A1E269C"/>
    <w:lvl w:ilvl="0" w:tplc="BF909164">
      <w:start w:val="2"/>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A9E0696"/>
    <w:multiLevelType w:val="hybridMultilevel"/>
    <w:tmpl w:val="63B6B7D0"/>
    <w:lvl w:ilvl="0" w:tplc="6622C118">
      <w:start w:val="1"/>
      <w:numFmt w:val="lowerLetter"/>
      <w:lvlText w:val="%1-"/>
      <w:lvlJc w:val="left"/>
      <w:pPr>
        <w:ind w:left="1288" w:hanging="360"/>
      </w:pPr>
      <w:rPr>
        <w:rFonts w:hint="default"/>
      </w:r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 w15:restartNumberingAfterBreak="0">
    <w:nsid w:val="110639B9"/>
    <w:multiLevelType w:val="multilevel"/>
    <w:tmpl w:val="4D7866CA"/>
    <w:lvl w:ilvl="0">
      <w:start w:val="10"/>
      <w:numFmt w:val="decimal"/>
      <w:lvlText w:val="%1."/>
      <w:lvlJc w:val="left"/>
      <w:pPr>
        <w:ind w:left="810" w:hanging="810"/>
      </w:pPr>
      <w:rPr>
        <w:rFonts w:hint="default"/>
        <w:i w:val="0"/>
      </w:rPr>
    </w:lvl>
    <w:lvl w:ilvl="1">
      <w:start w:val="3"/>
      <w:numFmt w:val="decimal"/>
      <w:lvlText w:val="%1.%2."/>
      <w:lvlJc w:val="left"/>
      <w:pPr>
        <w:ind w:left="1203" w:hanging="810"/>
      </w:pPr>
      <w:rPr>
        <w:rFonts w:hint="default"/>
        <w:i w:val="0"/>
      </w:rPr>
    </w:lvl>
    <w:lvl w:ilvl="2">
      <w:start w:val="2"/>
      <w:numFmt w:val="decimal"/>
      <w:lvlText w:val="%1.%2.%3."/>
      <w:lvlJc w:val="left"/>
      <w:pPr>
        <w:ind w:left="1866" w:hanging="1080"/>
      </w:pPr>
      <w:rPr>
        <w:rFonts w:hint="default"/>
        <w:i w:val="0"/>
      </w:rPr>
    </w:lvl>
    <w:lvl w:ilvl="3">
      <w:start w:val="1"/>
      <w:numFmt w:val="decimal"/>
      <w:lvlText w:val="%1.%2.%3.%4."/>
      <w:lvlJc w:val="left"/>
      <w:pPr>
        <w:ind w:left="2259" w:hanging="1080"/>
      </w:pPr>
      <w:rPr>
        <w:rFonts w:hint="default"/>
        <w:i w:val="0"/>
      </w:rPr>
    </w:lvl>
    <w:lvl w:ilvl="4">
      <w:start w:val="1"/>
      <w:numFmt w:val="decimal"/>
      <w:lvlText w:val="%1.%2.%3.%4.%5."/>
      <w:lvlJc w:val="left"/>
      <w:pPr>
        <w:ind w:left="3012" w:hanging="1440"/>
      </w:pPr>
      <w:rPr>
        <w:rFonts w:hint="default"/>
        <w:i w:val="0"/>
      </w:rPr>
    </w:lvl>
    <w:lvl w:ilvl="5">
      <w:start w:val="1"/>
      <w:numFmt w:val="decimal"/>
      <w:lvlText w:val="%1.%2.%3.%4.%5.%6."/>
      <w:lvlJc w:val="left"/>
      <w:pPr>
        <w:ind w:left="3765" w:hanging="1800"/>
      </w:pPr>
      <w:rPr>
        <w:rFonts w:hint="default"/>
        <w:i w:val="0"/>
      </w:rPr>
    </w:lvl>
    <w:lvl w:ilvl="6">
      <w:start w:val="1"/>
      <w:numFmt w:val="decimal"/>
      <w:lvlText w:val="%1.%2.%3.%4.%5.%6.%7."/>
      <w:lvlJc w:val="left"/>
      <w:pPr>
        <w:ind w:left="4158" w:hanging="1800"/>
      </w:pPr>
      <w:rPr>
        <w:rFonts w:hint="default"/>
        <w:i w:val="0"/>
      </w:rPr>
    </w:lvl>
    <w:lvl w:ilvl="7">
      <w:start w:val="1"/>
      <w:numFmt w:val="decimal"/>
      <w:lvlText w:val="%1.%2.%3.%4.%5.%6.%7.%8."/>
      <w:lvlJc w:val="left"/>
      <w:pPr>
        <w:ind w:left="4911" w:hanging="2160"/>
      </w:pPr>
      <w:rPr>
        <w:rFonts w:hint="default"/>
        <w:i w:val="0"/>
      </w:rPr>
    </w:lvl>
    <w:lvl w:ilvl="8">
      <w:start w:val="1"/>
      <w:numFmt w:val="decimal"/>
      <w:lvlText w:val="%1.%2.%3.%4.%5.%6.%7.%8.%9."/>
      <w:lvlJc w:val="left"/>
      <w:pPr>
        <w:ind w:left="5664" w:hanging="2520"/>
      </w:pPr>
      <w:rPr>
        <w:rFonts w:hint="default"/>
        <w:i w:val="0"/>
      </w:rPr>
    </w:lvl>
  </w:abstractNum>
  <w:abstractNum w:abstractNumId="5" w15:restartNumberingAfterBreak="0">
    <w:nsid w:val="1380520E"/>
    <w:multiLevelType w:val="hybridMultilevel"/>
    <w:tmpl w:val="A9580B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A67C1D"/>
    <w:multiLevelType w:val="hybridMultilevel"/>
    <w:tmpl w:val="E3C47AE6"/>
    <w:lvl w:ilvl="0" w:tplc="5EBA91FC">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AE737E7"/>
    <w:multiLevelType w:val="hybridMultilevel"/>
    <w:tmpl w:val="4F1EA0C8"/>
    <w:lvl w:ilvl="0" w:tplc="040C0001">
      <w:start w:val="1"/>
      <w:numFmt w:val="bullet"/>
      <w:lvlText w:val=""/>
      <w:lvlJc w:val="left"/>
      <w:pPr>
        <w:tabs>
          <w:tab w:val="num" w:pos="1065"/>
        </w:tabs>
        <w:ind w:left="1065" w:hanging="360"/>
      </w:pPr>
      <w:rPr>
        <w:rFonts w:ascii="Symbol" w:hAnsi="Symbol" w:hint="default"/>
      </w:rPr>
    </w:lvl>
    <w:lvl w:ilvl="1" w:tplc="040C0003" w:tentative="1">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8" w15:restartNumberingAfterBreak="0">
    <w:nsid w:val="1BD903AE"/>
    <w:multiLevelType w:val="multilevel"/>
    <w:tmpl w:val="D018C648"/>
    <w:lvl w:ilvl="0">
      <w:start w:val="9"/>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1DF734C8"/>
    <w:multiLevelType w:val="hybridMultilevel"/>
    <w:tmpl w:val="39A4A488"/>
    <w:lvl w:ilvl="0" w:tplc="F15AB2C2">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5E57F8D"/>
    <w:multiLevelType w:val="hybridMultilevel"/>
    <w:tmpl w:val="4EC09FB2"/>
    <w:lvl w:ilvl="0" w:tplc="EDBA86D0">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E7322D"/>
    <w:multiLevelType w:val="hybridMultilevel"/>
    <w:tmpl w:val="A50C52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B644446"/>
    <w:multiLevelType w:val="hybridMultilevel"/>
    <w:tmpl w:val="B5EE03FE"/>
    <w:lvl w:ilvl="0" w:tplc="37460074">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EAF219C"/>
    <w:multiLevelType w:val="hybridMultilevel"/>
    <w:tmpl w:val="825EF712"/>
    <w:lvl w:ilvl="0" w:tplc="195C59F2">
      <w:numFmt w:val="bullet"/>
      <w:lvlText w:val="-"/>
      <w:lvlJc w:val="left"/>
      <w:pPr>
        <w:tabs>
          <w:tab w:val="num" w:pos="720"/>
        </w:tabs>
        <w:ind w:left="720" w:hanging="360"/>
      </w:pPr>
      <w:rPr>
        <w:rFonts w:ascii="Times New Roman" w:eastAsia="Times New Roman" w:hAnsi="Times New Roman" w:hint="default"/>
      </w:rPr>
    </w:lvl>
    <w:lvl w:ilvl="1" w:tplc="040C000B">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213AE1"/>
    <w:multiLevelType w:val="hybridMultilevel"/>
    <w:tmpl w:val="EE98C7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52931B7"/>
    <w:multiLevelType w:val="hybridMultilevel"/>
    <w:tmpl w:val="F222AEC8"/>
    <w:lvl w:ilvl="0" w:tplc="D5468A08">
      <w:start w:val="1"/>
      <w:numFmt w:val="decimal"/>
      <w:lvlText w:val="%1."/>
      <w:lvlJc w:val="left"/>
      <w:pPr>
        <w:tabs>
          <w:tab w:val="num" w:pos="720"/>
        </w:tabs>
        <w:ind w:left="720" w:hanging="360"/>
      </w:pPr>
    </w:lvl>
    <w:lvl w:ilvl="1" w:tplc="BF8E5A5E">
      <w:start w:val="1"/>
      <w:numFmt w:val="decimal"/>
      <w:lvlText w:val="%2."/>
      <w:lvlJc w:val="left"/>
      <w:pPr>
        <w:tabs>
          <w:tab w:val="num" w:pos="1440"/>
        </w:tabs>
        <w:ind w:left="1440" w:hanging="360"/>
      </w:pPr>
    </w:lvl>
    <w:lvl w:ilvl="2" w:tplc="512EE756" w:tentative="1">
      <w:start w:val="1"/>
      <w:numFmt w:val="decimal"/>
      <w:lvlText w:val="%3."/>
      <w:lvlJc w:val="left"/>
      <w:pPr>
        <w:tabs>
          <w:tab w:val="num" w:pos="2160"/>
        </w:tabs>
        <w:ind w:left="2160" w:hanging="360"/>
      </w:pPr>
    </w:lvl>
    <w:lvl w:ilvl="3" w:tplc="52E0C934" w:tentative="1">
      <w:start w:val="1"/>
      <w:numFmt w:val="decimal"/>
      <w:lvlText w:val="%4."/>
      <w:lvlJc w:val="left"/>
      <w:pPr>
        <w:tabs>
          <w:tab w:val="num" w:pos="2880"/>
        </w:tabs>
        <w:ind w:left="2880" w:hanging="360"/>
      </w:pPr>
    </w:lvl>
    <w:lvl w:ilvl="4" w:tplc="71BE0244" w:tentative="1">
      <w:start w:val="1"/>
      <w:numFmt w:val="decimal"/>
      <w:lvlText w:val="%5."/>
      <w:lvlJc w:val="left"/>
      <w:pPr>
        <w:tabs>
          <w:tab w:val="num" w:pos="3600"/>
        </w:tabs>
        <w:ind w:left="3600" w:hanging="360"/>
      </w:pPr>
    </w:lvl>
    <w:lvl w:ilvl="5" w:tplc="6C2E9E40" w:tentative="1">
      <w:start w:val="1"/>
      <w:numFmt w:val="decimal"/>
      <w:lvlText w:val="%6."/>
      <w:lvlJc w:val="left"/>
      <w:pPr>
        <w:tabs>
          <w:tab w:val="num" w:pos="4320"/>
        </w:tabs>
        <w:ind w:left="4320" w:hanging="360"/>
      </w:pPr>
    </w:lvl>
    <w:lvl w:ilvl="6" w:tplc="918E6716" w:tentative="1">
      <w:start w:val="1"/>
      <w:numFmt w:val="decimal"/>
      <w:lvlText w:val="%7."/>
      <w:lvlJc w:val="left"/>
      <w:pPr>
        <w:tabs>
          <w:tab w:val="num" w:pos="5040"/>
        </w:tabs>
        <w:ind w:left="5040" w:hanging="360"/>
      </w:pPr>
    </w:lvl>
    <w:lvl w:ilvl="7" w:tplc="0FD02438" w:tentative="1">
      <w:start w:val="1"/>
      <w:numFmt w:val="decimal"/>
      <w:lvlText w:val="%8."/>
      <w:lvlJc w:val="left"/>
      <w:pPr>
        <w:tabs>
          <w:tab w:val="num" w:pos="5760"/>
        </w:tabs>
        <w:ind w:left="5760" w:hanging="360"/>
      </w:pPr>
    </w:lvl>
    <w:lvl w:ilvl="8" w:tplc="D4CC4440" w:tentative="1">
      <w:start w:val="1"/>
      <w:numFmt w:val="decimal"/>
      <w:lvlText w:val="%9."/>
      <w:lvlJc w:val="left"/>
      <w:pPr>
        <w:tabs>
          <w:tab w:val="num" w:pos="6480"/>
        </w:tabs>
        <w:ind w:left="6480" w:hanging="360"/>
      </w:pPr>
    </w:lvl>
  </w:abstractNum>
  <w:abstractNum w:abstractNumId="16" w15:restartNumberingAfterBreak="0">
    <w:nsid w:val="3A7F685C"/>
    <w:multiLevelType w:val="hybridMultilevel"/>
    <w:tmpl w:val="FA286DF6"/>
    <w:lvl w:ilvl="0" w:tplc="7A162E34">
      <w:start w:val="3"/>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F62C4B"/>
    <w:multiLevelType w:val="hybridMultilevel"/>
    <w:tmpl w:val="D99E1C82"/>
    <w:lvl w:ilvl="0" w:tplc="332A1A8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965D4E"/>
    <w:multiLevelType w:val="hybridMultilevel"/>
    <w:tmpl w:val="6FB015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9DC4258"/>
    <w:multiLevelType w:val="hybridMultilevel"/>
    <w:tmpl w:val="B9906C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B1A629E"/>
    <w:multiLevelType w:val="hybridMultilevel"/>
    <w:tmpl w:val="55F87C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BB77B86"/>
    <w:multiLevelType w:val="hybridMultilevel"/>
    <w:tmpl w:val="1CB46EA4"/>
    <w:lvl w:ilvl="0" w:tplc="734ED11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E414C6D"/>
    <w:multiLevelType w:val="multilevel"/>
    <w:tmpl w:val="910AD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F1A57A5"/>
    <w:multiLevelType w:val="multilevel"/>
    <w:tmpl w:val="1EF89974"/>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53AA55A5"/>
    <w:multiLevelType w:val="multilevel"/>
    <w:tmpl w:val="C5D8A0F4"/>
    <w:lvl w:ilvl="0">
      <w:start w:val="9"/>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56EA0FAC"/>
    <w:multiLevelType w:val="hybridMultilevel"/>
    <w:tmpl w:val="DDB621BA"/>
    <w:lvl w:ilvl="0" w:tplc="5E8EEC2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093A6E"/>
    <w:multiLevelType w:val="multilevel"/>
    <w:tmpl w:val="BB460EC4"/>
    <w:lvl w:ilvl="0">
      <w:start w:val="10"/>
      <w:numFmt w:val="decimal"/>
      <w:lvlText w:val="%1"/>
      <w:lvlJc w:val="left"/>
      <w:pPr>
        <w:ind w:left="750" w:hanging="750"/>
      </w:pPr>
      <w:rPr>
        <w:rFonts w:hint="default"/>
      </w:rPr>
    </w:lvl>
    <w:lvl w:ilvl="1">
      <w:start w:val="3"/>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593635E1"/>
    <w:multiLevelType w:val="hybridMultilevel"/>
    <w:tmpl w:val="D6342BB2"/>
    <w:lvl w:ilvl="0" w:tplc="EF8C8710">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AA53D35"/>
    <w:multiLevelType w:val="hybridMultilevel"/>
    <w:tmpl w:val="C6EE2D1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D6656AC"/>
    <w:multiLevelType w:val="hybridMultilevel"/>
    <w:tmpl w:val="7F8EE574"/>
    <w:lvl w:ilvl="0" w:tplc="ECA06BA8">
      <w:start w:val="13"/>
      <w:numFmt w:val="bullet"/>
      <w:lvlText w:val="-"/>
      <w:lvlJc w:val="left"/>
      <w:pPr>
        <w:ind w:left="3960" w:hanging="360"/>
      </w:pPr>
      <w:rPr>
        <w:rFonts w:ascii="Tahoma" w:eastAsiaTheme="minorHAnsi" w:hAnsi="Tahoma" w:cs="Tahoma" w:hint="default"/>
      </w:rPr>
    </w:lvl>
    <w:lvl w:ilvl="1" w:tplc="040C0003">
      <w:start w:val="1"/>
      <w:numFmt w:val="bullet"/>
      <w:lvlText w:val="o"/>
      <w:lvlJc w:val="left"/>
      <w:pPr>
        <w:ind w:left="4680" w:hanging="360"/>
      </w:pPr>
      <w:rPr>
        <w:rFonts w:ascii="Courier New" w:hAnsi="Courier New" w:cs="Courier New" w:hint="default"/>
      </w:rPr>
    </w:lvl>
    <w:lvl w:ilvl="2" w:tplc="040C0005" w:tentative="1">
      <w:start w:val="1"/>
      <w:numFmt w:val="bullet"/>
      <w:lvlText w:val=""/>
      <w:lvlJc w:val="left"/>
      <w:pPr>
        <w:ind w:left="5400" w:hanging="360"/>
      </w:pPr>
      <w:rPr>
        <w:rFonts w:ascii="Wingdings" w:hAnsi="Wingdings" w:hint="default"/>
      </w:rPr>
    </w:lvl>
    <w:lvl w:ilvl="3" w:tplc="040C0001" w:tentative="1">
      <w:start w:val="1"/>
      <w:numFmt w:val="bullet"/>
      <w:lvlText w:val=""/>
      <w:lvlJc w:val="left"/>
      <w:pPr>
        <w:ind w:left="6120" w:hanging="360"/>
      </w:pPr>
      <w:rPr>
        <w:rFonts w:ascii="Symbol" w:hAnsi="Symbol" w:hint="default"/>
      </w:rPr>
    </w:lvl>
    <w:lvl w:ilvl="4" w:tplc="040C0003" w:tentative="1">
      <w:start w:val="1"/>
      <w:numFmt w:val="bullet"/>
      <w:lvlText w:val="o"/>
      <w:lvlJc w:val="left"/>
      <w:pPr>
        <w:ind w:left="6840" w:hanging="360"/>
      </w:pPr>
      <w:rPr>
        <w:rFonts w:ascii="Courier New" w:hAnsi="Courier New" w:cs="Courier New" w:hint="default"/>
      </w:rPr>
    </w:lvl>
    <w:lvl w:ilvl="5" w:tplc="040C0005" w:tentative="1">
      <w:start w:val="1"/>
      <w:numFmt w:val="bullet"/>
      <w:lvlText w:val=""/>
      <w:lvlJc w:val="left"/>
      <w:pPr>
        <w:ind w:left="7560" w:hanging="360"/>
      </w:pPr>
      <w:rPr>
        <w:rFonts w:ascii="Wingdings" w:hAnsi="Wingdings" w:hint="default"/>
      </w:rPr>
    </w:lvl>
    <w:lvl w:ilvl="6" w:tplc="040C0001" w:tentative="1">
      <w:start w:val="1"/>
      <w:numFmt w:val="bullet"/>
      <w:lvlText w:val=""/>
      <w:lvlJc w:val="left"/>
      <w:pPr>
        <w:ind w:left="8280" w:hanging="360"/>
      </w:pPr>
      <w:rPr>
        <w:rFonts w:ascii="Symbol" w:hAnsi="Symbol" w:hint="default"/>
      </w:rPr>
    </w:lvl>
    <w:lvl w:ilvl="7" w:tplc="040C0003" w:tentative="1">
      <w:start w:val="1"/>
      <w:numFmt w:val="bullet"/>
      <w:lvlText w:val="o"/>
      <w:lvlJc w:val="left"/>
      <w:pPr>
        <w:ind w:left="9000" w:hanging="360"/>
      </w:pPr>
      <w:rPr>
        <w:rFonts w:ascii="Courier New" w:hAnsi="Courier New" w:cs="Courier New" w:hint="default"/>
      </w:rPr>
    </w:lvl>
    <w:lvl w:ilvl="8" w:tplc="040C0005" w:tentative="1">
      <w:start w:val="1"/>
      <w:numFmt w:val="bullet"/>
      <w:lvlText w:val=""/>
      <w:lvlJc w:val="left"/>
      <w:pPr>
        <w:ind w:left="9720" w:hanging="360"/>
      </w:pPr>
      <w:rPr>
        <w:rFonts w:ascii="Wingdings" w:hAnsi="Wingdings" w:hint="default"/>
      </w:rPr>
    </w:lvl>
  </w:abstractNum>
  <w:abstractNum w:abstractNumId="30" w15:restartNumberingAfterBreak="0">
    <w:nsid w:val="604E566D"/>
    <w:multiLevelType w:val="multilevel"/>
    <w:tmpl w:val="C11CE354"/>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15:restartNumberingAfterBreak="0">
    <w:nsid w:val="6C9D08BC"/>
    <w:multiLevelType w:val="hybridMultilevel"/>
    <w:tmpl w:val="A96C3E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36A7057"/>
    <w:multiLevelType w:val="hybridMultilevel"/>
    <w:tmpl w:val="1568ABF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580547"/>
    <w:multiLevelType w:val="multilevel"/>
    <w:tmpl w:val="511ADDDC"/>
    <w:lvl w:ilvl="0">
      <w:start w:val="9"/>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76073C3F"/>
    <w:multiLevelType w:val="hybridMultilevel"/>
    <w:tmpl w:val="5CF0D97C"/>
    <w:lvl w:ilvl="0" w:tplc="DBE44B0C">
      <w:start w:val="3"/>
      <w:numFmt w:val="bullet"/>
      <w:lvlText w:val="-"/>
      <w:lvlJc w:val="left"/>
      <w:pPr>
        <w:ind w:left="1428" w:hanging="360"/>
      </w:pPr>
      <w:rPr>
        <w:rFonts w:ascii="Calibri" w:eastAsiaTheme="minorHAnsi" w:hAnsi="Calibri" w:cstheme="minorBid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5" w15:restartNumberingAfterBreak="0">
    <w:nsid w:val="76894151"/>
    <w:multiLevelType w:val="hybridMultilevel"/>
    <w:tmpl w:val="FE06E7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7E673B6"/>
    <w:multiLevelType w:val="hybridMultilevel"/>
    <w:tmpl w:val="B21C7840"/>
    <w:lvl w:ilvl="0" w:tplc="734ED112">
      <w:numFmt w:val="bullet"/>
      <w:lvlText w:val="-"/>
      <w:lvlJc w:val="left"/>
      <w:pPr>
        <w:ind w:left="1440" w:hanging="360"/>
      </w:pPr>
      <w:rPr>
        <w:rFonts w:ascii="Calibri" w:eastAsiaTheme="minorHAnsi" w:hAnsi="Calibri" w:cstheme="minorBid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7" w15:restartNumberingAfterBreak="0">
    <w:nsid w:val="78C0372A"/>
    <w:multiLevelType w:val="hybridMultilevel"/>
    <w:tmpl w:val="FEA0DF5C"/>
    <w:lvl w:ilvl="0" w:tplc="28EE7DC8">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C6C0EB8"/>
    <w:multiLevelType w:val="hybridMultilevel"/>
    <w:tmpl w:val="E3C47AE6"/>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D015FDB"/>
    <w:multiLevelType w:val="multilevel"/>
    <w:tmpl w:val="3C7011B0"/>
    <w:lvl w:ilvl="0">
      <w:start w:val="10"/>
      <w:numFmt w:val="decimal"/>
      <w:lvlText w:val="%1"/>
      <w:lvlJc w:val="left"/>
      <w:pPr>
        <w:ind w:left="750" w:hanging="750"/>
      </w:pPr>
      <w:rPr>
        <w:rFonts w:hint="default"/>
      </w:rPr>
    </w:lvl>
    <w:lvl w:ilvl="1">
      <w:start w:val="3"/>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0" w15:restartNumberingAfterBreak="0">
    <w:nsid w:val="7EE86858"/>
    <w:multiLevelType w:val="hybridMultilevel"/>
    <w:tmpl w:val="8712419E"/>
    <w:lvl w:ilvl="0" w:tplc="BC849758">
      <w:numFmt w:val="bullet"/>
      <w:lvlText w:val=""/>
      <w:lvlJc w:val="left"/>
      <w:pPr>
        <w:ind w:left="720" w:hanging="360"/>
      </w:pPr>
      <w:rPr>
        <w:rFonts w:ascii="Symbol" w:eastAsia="Times New Roman" w:hAnsi="Symbol" w:cs="Tahom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5108AA"/>
    <w:multiLevelType w:val="hybridMultilevel"/>
    <w:tmpl w:val="1E8E87E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311301181">
    <w:abstractNumId w:val="21"/>
  </w:num>
  <w:num w:numId="2" w16cid:durableId="1452940393">
    <w:abstractNumId w:val="5"/>
  </w:num>
  <w:num w:numId="3" w16cid:durableId="1290278247">
    <w:abstractNumId w:val="14"/>
  </w:num>
  <w:num w:numId="4" w16cid:durableId="1925986845">
    <w:abstractNumId w:val="35"/>
  </w:num>
  <w:num w:numId="5" w16cid:durableId="1528057144">
    <w:abstractNumId w:val="18"/>
  </w:num>
  <w:num w:numId="6" w16cid:durableId="662971363">
    <w:abstractNumId w:val="31"/>
  </w:num>
  <w:num w:numId="7" w16cid:durableId="1631204125">
    <w:abstractNumId w:val="19"/>
  </w:num>
  <w:num w:numId="8" w16cid:durableId="2063864544">
    <w:abstractNumId w:val="11"/>
  </w:num>
  <w:num w:numId="9" w16cid:durableId="1781024910">
    <w:abstractNumId w:val="13"/>
  </w:num>
  <w:num w:numId="10" w16cid:durableId="1100182623">
    <w:abstractNumId w:val="41"/>
  </w:num>
  <w:num w:numId="11" w16cid:durableId="1654987899">
    <w:abstractNumId w:val="32"/>
  </w:num>
  <w:num w:numId="12" w16cid:durableId="720831077">
    <w:abstractNumId w:val="0"/>
  </w:num>
  <w:num w:numId="13" w16cid:durableId="1054506674">
    <w:abstractNumId w:val="20"/>
  </w:num>
  <w:num w:numId="14" w16cid:durableId="1355225866">
    <w:abstractNumId w:val="1"/>
  </w:num>
  <w:num w:numId="15" w16cid:durableId="1107432334">
    <w:abstractNumId w:val="27"/>
  </w:num>
  <w:num w:numId="16" w16cid:durableId="1183133388">
    <w:abstractNumId w:val="40"/>
  </w:num>
  <w:num w:numId="17" w16cid:durableId="365719557">
    <w:abstractNumId w:val="39"/>
  </w:num>
  <w:num w:numId="18" w16cid:durableId="1032268604">
    <w:abstractNumId w:val="4"/>
  </w:num>
  <w:num w:numId="19" w16cid:durableId="891310309">
    <w:abstractNumId w:val="8"/>
  </w:num>
  <w:num w:numId="20" w16cid:durableId="1159803838">
    <w:abstractNumId w:val="22"/>
    <w:lvlOverride w:ilvl="0">
      <w:lvl w:ilvl="0">
        <w:numFmt w:val="bullet"/>
        <w:lvlText w:val=""/>
        <w:lvlJc w:val="left"/>
        <w:pPr>
          <w:tabs>
            <w:tab w:val="num" w:pos="720"/>
          </w:tabs>
          <w:ind w:left="720" w:hanging="360"/>
        </w:pPr>
        <w:rPr>
          <w:rFonts w:ascii="Symbol" w:hAnsi="Symbol" w:hint="default"/>
          <w:sz w:val="20"/>
        </w:rPr>
      </w:lvl>
    </w:lvlOverride>
  </w:num>
  <w:num w:numId="21" w16cid:durableId="1055467485">
    <w:abstractNumId w:val="17"/>
  </w:num>
  <w:num w:numId="22" w16cid:durableId="404500694">
    <w:abstractNumId w:val="36"/>
  </w:num>
  <w:num w:numId="23" w16cid:durableId="1792553493">
    <w:abstractNumId w:val="26"/>
  </w:num>
  <w:num w:numId="24" w16cid:durableId="1789931383">
    <w:abstractNumId w:val="33"/>
  </w:num>
  <w:num w:numId="25" w16cid:durableId="411702332">
    <w:abstractNumId w:val="24"/>
  </w:num>
  <w:num w:numId="26" w16cid:durableId="635993194">
    <w:abstractNumId w:val="25"/>
  </w:num>
  <w:num w:numId="27" w16cid:durableId="2009794016">
    <w:abstractNumId w:val="16"/>
  </w:num>
  <w:num w:numId="28" w16cid:durableId="232937954">
    <w:abstractNumId w:val="9"/>
  </w:num>
  <w:num w:numId="29" w16cid:durableId="674453263">
    <w:abstractNumId w:val="29"/>
  </w:num>
  <w:num w:numId="30" w16cid:durableId="1702590905">
    <w:abstractNumId w:val="12"/>
  </w:num>
  <w:num w:numId="31" w16cid:durableId="1658456637">
    <w:abstractNumId w:val="28"/>
  </w:num>
  <w:num w:numId="32" w16cid:durableId="469589265">
    <w:abstractNumId w:val="7"/>
  </w:num>
  <w:num w:numId="33" w16cid:durableId="557210398">
    <w:abstractNumId w:val="3"/>
  </w:num>
  <w:num w:numId="34" w16cid:durableId="838926879">
    <w:abstractNumId w:val="37"/>
  </w:num>
  <w:num w:numId="35" w16cid:durableId="548148235">
    <w:abstractNumId w:val="34"/>
  </w:num>
  <w:num w:numId="36" w16cid:durableId="1710106515">
    <w:abstractNumId w:val="6"/>
  </w:num>
  <w:num w:numId="37" w16cid:durableId="417681797">
    <w:abstractNumId w:val="2"/>
  </w:num>
  <w:num w:numId="38" w16cid:durableId="391124139">
    <w:abstractNumId w:val="23"/>
  </w:num>
  <w:num w:numId="39" w16cid:durableId="325671940">
    <w:abstractNumId w:val="30"/>
  </w:num>
  <w:num w:numId="40" w16cid:durableId="1568682035">
    <w:abstractNumId w:val="15"/>
  </w:num>
  <w:num w:numId="41" w16cid:durableId="1276986837">
    <w:abstractNumId w:val="38"/>
  </w:num>
  <w:num w:numId="42" w16cid:durableId="17494963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A5E"/>
    <w:rsid w:val="00000CB4"/>
    <w:rsid w:val="000018F1"/>
    <w:rsid w:val="00001FDB"/>
    <w:rsid w:val="000028B4"/>
    <w:rsid w:val="00003471"/>
    <w:rsid w:val="00004957"/>
    <w:rsid w:val="00012701"/>
    <w:rsid w:val="00014005"/>
    <w:rsid w:val="000141A7"/>
    <w:rsid w:val="0001697E"/>
    <w:rsid w:val="00022D4E"/>
    <w:rsid w:val="00025117"/>
    <w:rsid w:val="00033FD3"/>
    <w:rsid w:val="00036308"/>
    <w:rsid w:val="00041533"/>
    <w:rsid w:val="00042F17"/>
    <w:rsid w:val="000451E8"/>
    <w:rsid w:val="00045695"/>
    <w:rsid w:val="0004619A"/>
    <w:rsid w:val="00046B7C"/>
    <w:rsid w:val="00050043"/>
    <w:rsid w:val="00053560"/>
    <w:rsid w:val="0005499A"/>
    <w:rsid w:val="00056550"/>
    <w:rsid w:val="00063A12"/>
    <w:rsid w:val="00067CBF"/>
    <w:rsid w:val="0007277A"/>
    <w:rsid w:val="00074C6F"/>
    <w:rsid w:val="000750BA"/>
    <w:rsid w:val="00076DC8"/>
    <w:rsid w:val="00076FFB"/>
    <w:rsid w:val="00081691"/>
    <w:rsid w:val="000832C9"/>
    <w:rsid w:val="00086519"/>
    <w:rsid w:val="00090DC3"/>
    <w:rsid w:val="000910C6"/>
    <w:rsid w:val="00092B89"/>
    <w:rsid w:val="00093D8B"/>
    <w:rsid w:val="00096EBA"/>
    <w:rsid w:val="000A06A0"/>
    <w:rsid w:val="000A2083"/>
    <w:rsid w:val="000A240A"/>
    <w:rsid w:val="000A2A53"/>
    <w:rsid w:val="000A43CC"/>
    <w:rsid w:val="000A6632"/>
    <w:rsid w:val="000A7F9C"/>
    <w:rsid w:val="000B10B2"/>
    <w:rsid w:val="000B3089"/>
    <w:rsid w:val="000B769E"/>
    <w:rsid w:val="000C0A66"/>
    <w:rsid w:val="000C1443"/>
    <w:rsid w:val="000C34AB"/>
    <w:rsid w:val="000C5E31"/>
    <w:rsid w:val="000C7AED"/>
    <w:rsid w:val="000D2DE0"/>
    <w:rsid w:val="000D42A9"/>
    <w:rsid w:val="000E2821"/>
    <w:rsid w:val="000E2D96"/>
    <w:rsid w:val="000E6C12"/>
    <w:rsid w:val="000E7624"/>
    <w:rsid w:val="000F2A0A"/>
    <w:rsid w:val="000F47AF"/>
    <w:rsid w:val="001042DE"/>
    <w:rsid w:val="00104C50"/>
    <w:rsid w:val="00105160"/>
    <w:rsid w:val="0010632F"/>
    <w:rsid w:val="001065D5"/>
    <w:rsid w:val="001076C5"/>
    <w:rsid w:val="001132BF"/>
    <w:rsid w:val="0011385A"/>
    <w:rsid w:val="00116103"/>
    <w:rsid w:val="001235BD"/>
    <w:rsid w:val="00124445"/>
    <w:rsid w:val="00124869"/>
    <w:rsid w:val="001334AF"/>
    <w:rsid w:val="0013390D"/>
    <w:rsid w:val="00134049"/>
    <w:rsid w:val="00134252"/>
    <w:rsid w:val="00134B19"/>
    <w:rsid w:val="00136325"/>
    <w:rsid w:val="0013784B"/>
    <w:rsid w:val="00140A93"/>
    <w:rsid w:val="00147EB1"/>
    <w:rsid w:val="00150DDD"/>
    <w:rsid w:val="00151595"/>
    <w:rsid w:val="00153DD5"/>
    <w:rsid w:val="00154D4C"/>
    <w:rsid w:val="00162FA7"/>
    <w:rsid w:val="001644F6"/>
    <w:rsid w:val="00164B09"/>
    <w:rsid w:val="00171520"/>
    <w:rsid w:val="001725DB"/>
    <w:rsid w:val="001744E5"/>
    <w:rsid w:val="001750F8"/>
    <w:rsid w:val="00176D7C"/>
    <w:rsid w:val="0018097F"/>
    <w:rsid w:val="001827EE"/>
    <w:rsid w:val="00183ADB"/>
    <w:rsid w:val="00184C89"/>
    <w:rsid w:val="00184ED8"/>
    <w:rsid w:val="001A019E"/>
    <w:rsid w:val="001A099D"/>
    <w:rsid w:val="001A16A2"/>
    <w:rsid w:val="001A1BDF"/>
    <w:rsid w:val="001A379A"/>
    <w:rsid w:val="001B0E48"/>
    <w:rsid w:val="001B0ECE"/>
    <w:rsid w:val="001B1A31"/>
    <w:rsid w:val="001B2270"/>
    <w:rsid w:val="001B3209"/>
    <w:rsid w:val="001B3BEB"/>
    <w:rsid w:val="001C3611"/>
    <w:rsid w:val="001C3DD5"/>
    <w:rsid w:val="001C5E58"/>
    <w:rsid w:val="001D15AA"/>
    <w:rsid w:val="001D2A2F"/>
    <w:rsid w:val="001E09CB"/>
    <w:rsid w:val="001E23EF"/>
    <w:rsid w:val="001E74C7"/>
    <w:rsid w:val="001E7C0D"/>
    <w:rsid w:val="001F4316"/>
    <w:rsid w:val="001F5683"/>
    <w:rsid w:val="001F59DC"/>
    <w:rsid w:val="001F751F"/>
    <w:rsid w:val="001F760F"/>
    <w:rsid w:val="002005D5"/>
    <w:rsid w:val="0020226C"/>
    <w:rsid w:val="00202392"/>
    <w:rsid w:val="00202D25"/>
    <w:rsid w:val="002106E2"/>
    <w:rsid w:val="00210918"/>
    <w:rsid w:val="002124FD"/>
    <w:rsid w:val="002167AC"/>
    <w:rsid w:val="00217B67"/>
    <w:rsid w:val="002203B9"/>
    <w:rsid w:val="00223CE7"/>
    <w:rsid w:val="002266D1"/>
    <w:rsid w:val="002279F2"/>
    <w:rsid w:val="00227AB5"/>
    <w:rsid w:val="0023566A"/>
    <w:rsid w:val="00241938"/>
    <w:rsid w:val="00242319"/>
    <w:rsid w:val="00243381"/>
    <w:rsid w:val="00243835"/>
    <w:rsid w:val="00243EA0"/>
    <w:rsid w:val="002461F1"/>
    <w:rsid w:val="0024672D"/>
    <w:rsid w:val="00251687"/>
    <w:rsid w:val="00253242"/>
    <w:rsid w:val="0025618C"/>
    <w:rsid w:val="00260C32"/>
    <w:rsid w:val="00261557"/>
    <w:rsid w:val="00266EA5"/>
    <w:rsid w:val="00273B30"/>
    <w:rsid w:val="00273CC6"/>
    <w:rsid w:val="00276AF5"/>
    <w:rsid w:val="002861E4"/>
    <w:rsid w:val="002870EF"/>
    <w:rsid w:val="002877A0"/>
    <w:rsid w:val="00287BDF"/>
    <w:rsid w:val="002939A2"/>
    <w:rsid w:val="00293ED5"/>
    <w:rsid w:val="002953FA"/>
    <w:rsid w:val="00297148"/>
    <w:rsid w:val="00297935"/>
    <w:rsid w:val="002A0678"/>
    <w:rsid w:val="002A37F4"/>
    <w:rsid w:val="002A5832"/>
    <w:rsid w:val="002A5E8E"/>
    <w:rsid w:val="002A6D2A"/>
    <w:rsid w:val="002B2A2E"/>
    <w:rsid w:val="002B3DC8"/>
    <w:rsid w:val="002C012C"/>
    <w:rsid w:val="002C17FC"/>
    <w:rsid w:val="002C22C2"/>
    <w:rsid w:val="002C5B23"/>
    <w:rsid w:val="002C758D"/>
    <w:rsid w:val="002D48DE"/>
    <w:rsid w:val="002D4F2D"/>
    <w:rsid w:val="002D5621"/>
    <w:rsid w:val="002D77E9"/>
    <w:rsid w:val="002E183B"/>
    <w:rsid w:val="002E1D7C"/>
    <w:rsid w:val="002E41D1"/>
    <w:rsid w:val="002E7B2A"/>
    <w:rsid w:val="002E7BF6"/>
    <w:rsid w:val="002E7EBD"/>
    <w:rsid w:val="002F1C93"/>
    <w:rsid w:val="002F2513"/>
    <w:rsid w:val="002F5306"/>
    <w:rsid w:val="002F622B"/>
    <w:rsid w:val="002F7843"/>
    <w:rsid w:val="00300C69"/>
    <w:rsid w:val="00305AA5"/>
    <w:rsid w:val="00306690"/>
    <w:rsid w:val="00306B68"/>
    <w:rsid w:val="00312837"/>
    <w:rsid w:val="00314B6D"/>
    <w:rsid w:val="003221AB"/>
    <w:rsid w:val="0032453C"/>
    <w:rsid w:val="003257F7"/>
    <w:rsid w:val="00340748"/>
    <w:rsid w:val="00344C3F"/>
    <w:rsid w:val="00345611"/>
    <w:rsid w:val="00353598"/>
    <w:rsid w:val="003542C5"/>
    <w:rsid w:val="00354D98"/>
    <w:rsid w:val="00355369"/>
    <w:rsid w:val="0035553A"/>
    <w:rsid w:val="003568D9"/>
    <w:rsid w:val="00360058"/>
    <w:rsid w:val="003603BE"/>
    <w:rsid w:val="00365907"/>
    <w:rsid w:val="00366ADE"/>
    <w:rsid w:val="00370538"/>
    <w:rsid w:val="00375C01"/>
    <w:rsid w:val="003770BB"/>
    <w:rsid w:val="00377FA0"/>
    <w:rsid w:val="00380D4E"/>
    <w:rsid w:val="0038251F"/>
    <w:rsid w:val="0038401E"/>
    <w:rsid w:val="0038425E"/>
    <w:rsid w:val="00384716"/>
    <w:rsid w:val="00384D33"/>
    <w:rsid w:val="00385259"/>
    <w:rsid w:val="0038651A"/>
    <w:rsid w:val="003912E7"/>
    <w:rsid w:val="003929CE"/>
    <w:rsid w:val="00394468"/>
    <w:rsid w:val="00396EEF"/>
    <w:rsid w:val="00397C9B"/>
    <w:rsid w:val="003A298F"/>
    <w:rsid w:val="003A6AC2"/>
    <w:rsid w:val="003A79E3"/>
    <w:rsid w:val="003B0382"/>
    <w:rsid w:val="003B13BC"/>
    <w:rsid w:val="003B1D00"/>
    <w:rsid w:val="003B55DE"/>
    <w:rsid w:val="003C2511"/>
    <w:rsid w:val="003C2B60"/>
    <w:rsid w:val="003C59B7"/>
    <w:rsid w:val="003D0853"/>
    <w:rsid w:val="003D2B44"/>
    <w:rsid w:val="003D3512"/>
    <w:rsid w:val="003D4977"/>
    <w:rsid w:val="003D5939"/>
    <w:rsid w:val="003D6076"/>
    <w:rsid w:val="003E0CBF"/>
    <w:rsid w:val="003E6A61"/>
    <w:rsid w:val="003F0744"/>
    <w:rsid w:val="003F0E1C"/>
    <w:rsid w:val="003F3817"/>
    <w:rsid w:val="003F5732"/>
    <w:rsid w:val="003F596C"/>
    <w:rsid w:val="004029A5"/>
    <w:rsid w:val="0040522F"/>
    <w:rsid w:val="004058E8"/>
    <w:rsid w:val="00405949"/>
    <w:rsid w:val="00405A1E"/>
    <w:rsid w:val="00405B87"/>
    <w:rsid w:val="004077E4"/>
    <w:rsid w:val="00411E6E"/>
    <w:rsid w:val="004148FB"/>
    <w:rsid w:val="00416741"/>
    <w:rsid w:val="004207CF"/>
    <w:rsid w:val="00420971"/>
    <w:rsid w:val="00420DBC"/>
    <w:rsid w:val="0042230A"/>
    <w:rsid w:val="00426015"/>
    <w:rsid w:val="00432352"/>
    <w:rsid w:val="0043392C"/>
    <w:rsid w:val="00433A4D"/>
    <w:rsid w:val="004343EA"/>
    <w:rsid w:val="00441CE2"/>
    <w:rsid w:val="00442995"/>
    <w:rsid w:val="0044389D"/>
    <w:rsid w:val="00446BF0"/>
    <w:rsid w:val="00450BED"/>
    <w:rsid w:val="00454B33"/>
    <w:rsid w:val="00455DC6"/>
    <w:rsid w:val="00460CDF"/>
    <w:rsid w:val="00470B28"/>
    <w:rsid w:val="00472644"/>
    <w:rsid w:val="0047369D"/>
    <w:rsid w:val="004745DF"/>
    <w:rsid w:val="00476CD8"/>
    <w:rsid w:val="00483DE3"/>
    <w:rsid w:val="004858B3"/>
    <w:rsid w:val="00487EA4"/>
    <w:rsid w:val="00492EFD"/>
    <w:rsid w:val="004950E2"/>
    <w:rsid w:val="0049542C"/>
    <w:rsid w:val="004970D0"/>
    <w:rsid w:val="004A6821"/>
    <w:rsid w:val="004A71C1"/>
    <w:rsid w:val="004B0490"/>
    <w:rsid w:val="004B0D56"/>
    <w:rsid w:val="004B4E10"/>
    <w:rsid w:val="004B6DBA"/>
    <w:rsid w:val="004C02CB"/>
    <w:rsid w:val="004C3159"/>
    <w:rsid w:val="004C637D"/>
    <w:rsid w:val="004C74FB"/>
    <w:rsid w:val="004C761D"/>
    <w:rsid w:val="004D0F7F"/>
    <w:rsid w:val="004D65B9"/>
    <w:rsid w:val="004D65E0"/>
    <w:rsid w:val="004D6C7F"/>
    <w:rsid w:val="004E0DBF"/>
    <w:rsid w:val="004E0E0E"/>
    <w:rsid w:val="004E185E"/>
    <w:rsid w:val="004E204B"/>
    <w:rsid w:val="004E30AD"/>
    <w:rsid w:val="004E510A"/>
    <w:rsid w:val="004E67BE"/>
    <w:rsid w:val="004E6C35"/>
    <w:rsid w:val="004F0E3B"/>
    <w:rsid w:val="004F3BB1"/>
    <w:rsid w:val="004F66F4"/>
    <w:rsid w:val="004F6D8E"/>
    <w:rsid w:val="004F6E98"/>
    <w:rsid w:val="004F7495"/>
    <w:rsid w:val="00503654"/>
    <w:rsid w:val="005044D1"/>
    <w:rsid w:val="00504ABC"/>
    <w:rsid w:val="00506CF2"/>
    <w:rsid w:val="00507F9C"/>
    <w:rsid w:val="0051117D"/>
    <w:rsid w:val="00511BCD"/>
    <w:rsid w:val="00514060"/>
    <w:rsid w:val="005170D2"/>
    <w:rsid w:val="0051758B"/>
    <w:rsid w:val="005205B6"/>
    <w:rsid w:val="00522ACE"/>
    <w:rsid w:val="005231B4"/>
    <w:rsid w:val="00527176"/>
    <w:rsid w:val="00531185"/>
    <w:rsid w:val="0053155C"/>
    <w:rsid w:val="00532ABB"/>
    <w:rsid w:val="00535DE7"/>
    <w:rsid w:val="00536885"/>
    <w:rsid w:val="00542860"/>
    <w:rsid w:val="00544503"/>
    <w:rsid w:val="005447A9"/>
    <w:rsid w:val="0054691B"/>
    <w:rsid w:val="00550F09"/>
    <w:rsid w:val="0055191A"/>
    <w:rsid w:val="00551926"/>
    <w:rsid w:val="00552A08"/>
    <w:rsid w:val="00552CC9"/>
    <w:rsid w:val="00553F77"/>
    <w:rsid w:val="005553FC"/>
    <w:rsid w:val="005570BE"/>
    <w:rsid w:val="005606CF"/>
    <w:rsid w:val="00561124"/>
    <w:rsid w:val="0056365D"/>
    <w:rsid w:val="00565434"/>
    <w:rsid w:val="005675BC"/>
    <w:rsid w:val="005718ED"/>
    <w:rsid w:val="00571A5E"/>
    <w:rsid w:val="005738E7"/>
    <w:rsid w:val="00573DA4"/>
    <w:rsid w:val="00582E83"/>
    <w:rsid w:val="00586495"/>
    <w:rsid w:val="0058704B"/>
    <w:rsid w:val="00590DF5"/>
    <w:rsid w:val="00594B65"/>
    <w:rsid w:val="00595143"/>
    <w:rsid w:val="00595F78"/>
    <w:rsid w:val="005968A2"/>
    <w:rsid w:val="005B6275"/>
    <w:rsid w:val="005C36C5"/>
    <w:rsid w:val="005C50EF"/>
    <w:rsid w:val="005C7C27"/>
    <w:rsid w:val="005D05A0"/>
    <w:rsid w:val="005D0724"/>
    <w:rsid w:val="005D0FFD"/>
    <w:rsid w:val="005D29A6"/>
    <w:rsid w:val="005D4649"/>
    <w:rsid w:val="005D55DB"/>
    <w:rsid w:val="005D58A9"/>
    <w:rsid w:val="005D716F"/>
    <w:rsid w:val="005D78A3"/>
    <w:rsid w:val="005E2AC4"/>
    <w:rsid w:val="005E3283"/>
    <w:rsid w:val="005E48DA"/>
    <w:rsid w:val="005E6A5B"/>
    <w:rsid w:val="005F2561"/>
    <w:rsid w:val="005F2D15"/>
    <w:rsid w:val="005F4399"/>
    <w:rsid w:val="005F4D68"/>
    <w:rsid w:val="006005C1"/>
    <w:rsid w:val="00601693"/>
    <w:rsid w:val="00603ACC"/>
    <w:rsid w:val="00604438"/>
    <w:rsid w:val="00610875"/>
    <w:rsid w:val="00611B36"/>
    <w:rsid w:val="006147C2"/>
    <w:rsid w:val="00614EE8"/>
    <w:rsid w:val="006176AA"/>
    <w:rsid w:val="00622732"/>
    <w:rsid w:val="00622825"/>
    <w:rsid w:val="00631A1F"/>
    <w:rsid w:val="00631CD2"/>
    <w:rsid w:val="00635C36"/>
    <w:rsid w:val="00640350"/>
    <w:rsid w:val="006417A1"/>
    <w:rsid w:val="006429B9"/>
    <w:rsid w:val="0064373E"/>
    <w:rsid w:val="0064581E"/>
    <w:rsid w:val="0065033D"/>
    <w:rsid w:val="006511D7"/>
    <w:rsid w:val="006606E8"/>
    <w:rsid w:val="006609A6"/>
    <w:rsid w:val="00660BD3"/>
    <w:rsid w:val="00665911"/>
    <w:rsid w:val="0067021E"/>
    <w:rsid w:val="006730B6"/>
    <w:rsid w:val="00673B14"/>
    <w:rsid w:val="00675026"/>
    <w:rsid w:val="00676AB3"/>
    <w:rsid w:val="006771F0"/>
    <w:rsid w:val="00680424"/>
    <w:rsid w:val="006820BC"/>
    <w:rsid w:val="0068225A"/>
    <w:rsid w:val="006831F5"/>
    <w:rsid w:val="00686210"/>
    <w:rsid w:val="0069014C"/>
    <w:rsid w:val="0069033B"/>
    <w:rsid w:val="00692E8F"/>
    <w:rsid w:val="00694765"/>
    <w:rsid w:val="00695998"/>
    <w:rsid w:val="00696006"/>
    <w:rsid w:val="0069679F"/>
    <w:rsid w:val="00697224"/>
    <w:rsid w:val="006A068A"/>
    <w:rsid w:val="006A13CE"/>
    <w:rsid w:val="006A2664"/>
    <w:rsid w:val="006A3E7F"/>
    <w:rsid w:val="006A3E93"/>
    <w:rsid w:val="006A4A24"/>
    <w:rsid w:val="006A5E04"/>
    <w:rsid w:val="006A5EB7"/>
    <w:rsid w:val="006A78BB"/>
    <w:rsid w:val="006B0614"/>
    <w:rsid w:val="006B0617"/>
    <w:rsid w:val="006B08B4"/>
    <w:rsid w:val="006B0DFC"/>
    <w:rsid w:val="006B18BF"/>
    <w:rsid w:val="006B3FCD"/>
    <w:rsid w:val="006C0C52"/>
    <w:rsid w:val="006C16C8"/>
    <w:rsid w:val="006C1DDF"/>
    <w:rsid w:val="006C36E7"/>
    <w:rsid w:val="006C384C"/>
    <w:rsid w:val="006C6D3A"/>
    <w:rsid w:val="006D475C"/>
    <w:rsid w:val="006D7EAC"/>
    <w:rsid w:val="006D7F3F"/>
    <w:rsid w:val="006E1DA2"/>
    <w:rsid w:val="006E679F"/>
    <w:rsid w:val="006E78B2"/>
    <w:rsid w:val="006F1519"/>
    <w:rsid w:val="00703198"/>
    <w:rsid w:val="00703B57"/>
    <w:rsid w:val="00705142"/>
    <w:rsid w:val="00707465"/>
    <w:rsid w:val="007076F6"/>
    <w:rsid w:val="00710351"/>
    <w:rsid w:val="00711306"/>
    <w:rsid w:val="00711446"/>
    <w:rsid w:val="007121A2"/>
    <w:rsid w:val="0071615D"/>
    <w:rsid w:val="007169B4"/>
    <w:rsid w:val="00716DED"/>
    <w:rsid w:val="00716EA1"/>
    <w:rsid w:val="007173DC"/>
    <w:rsid w:val="00720D90"/>
    <w:rsid w:val="00721AE4"/>
    <w:rsid w:val="00724EA8"/>
    <w:rsid w:val="00735C64"/>
    <w:rsid w:val="00736246"/>
    <w:rsid w:val="00741383"/>
    <w:rsid w:val="00744467"/>
    <w:rsid w:val="00745028"/>
    <w:rsid w:val="007460B7"/>
    <w:rsid w:val="00752930"/>
    <w:rsid w:val="00755332"/>
    <w:rsid w:val="007619A9"/>
    <w:rsid w:val="00763BBE"/>
    <w:rsid w:val="00771FE0"/>
    <w:rsid w:val="007729B8"/>
    <w:rsid w:val="0077537E"/>
    <w:rsid w:val="00781FEB"/>
    <w:rsid w:val="007839AA"/>
    <w:rsid w:val="00785BA1"/>
    <w:rsid w:val="00790D8D"/>
    <w:rsid w:val="007940AD"/>
    <w:rsid w:val="00795F86"/>
    <w:rsid w:val="00796126"/>
    <w:rsid w:val="007A01ED"/>
    <w:rsid w:val="007A26F3"/>
    <w:rsid w:val="007A2CF6"/>
    <w:rsid w:val="007A51E0"/>
    <w:rsid w:val="007A673A"/>
    <w:rsid w:val="007B2177"/>
    <w:rsid w:val="007B2BAE"/>
    <w:rsid w:val="007B3887"/>
    <w:rsid w:val="007B3CC5"/>
    <w:rsid w:val="007B45EB"/>
    <w:rsid w:val="007B6F21"/>
    <w:rsid w:val="007C111F"/>
    <w:rsid w:val="007C2400"/>
    <w:rsid w:val="007C6BD7"/>
    <w:rsid w:val="007D25C9"/>
    <w:rsid w:val="007D5B72"/>
    <w:rsid w:val="007D5CBB"/>
    <w:rsid w:val="007D6825"/>
    <w:rsid w:val="007E09B9"/>
    <w:rsid w:val="007E3322"/>
    <w:rsid w:val="007F4B62"/>
    <w:rsid w:val="007F51D5"/>
    <w:rsid w:val="007F78A7"/>
    <w:rsid w:val="007F7DC3"/>
    <w:rsid w:val="0080265B"/>
    <w:rsid w:val="00805474"/>
    <w:rsid w:val="00807A51"/>
    <w:rsid w:val="008100F1"/>
    <w:rsid w:val="00812F04"/>
    <w:rsid w:val="00812F57"/>
    <w:rsid w:val="00813A64"/>
    <w:rsid w:val="00815209"/>
    <w:rsid w:val="0082590A"/>
    <w:rsid w:val="008278D3"/>
    <w:rsid w:val="00830691"/>
    <w:rsid w:val="008314AC"/>
    <w:rsid w:val="00831C4E"/>
    <w:rsid w:val="00832621"/>
    <w:rsid w:val="008326C2"/>
    <w:rsid w:val="00832D71"/>
    <w:rsid w:val="00833B9A"/>
    <w:rsid w:val="0083415C"/>
    <w:rsid w:val="00835931"/>
    <w:rsid w:val="00835A1D"/>
    <w:rsid w:val="00837360"/>
    <w:rsid w:val="0084184D"/>
    <w:rsid w:val="00841DF4"/>
    <w:rsid w:val="008432D7"/>
    <w:rsid w:val="008442F5"/>
    <w:rsid w:val="00844F10"/>
    <w:rsid w:val="00845983"/>
    <w:rsid w:val="0085008C"/>
    <w:rsid w:val="00853891"/>
    <w:rsid w:val="00854A7C"/>
    <w:rsid w:val="00855548"/>
    <w:rsid w:val="00855852"/>
    <w:rsid w:val="00861A1E"/>
    <w:rsid w:val="00861B55"/>
    <w:rsid w:val="0086207C"/>
    <w:rsid w:val="00862BFA"/>
    <w:rsid w:val="00864533"/>
    <w:rsid w:val="008653CA"/>
    <w:rsid w:val="00866E14"/>
    <w:rsid w:val="008711E9"/>
    <w:rsid w:val="00872557"/>
    <w:rsid w:val="008812EF"/>
    <w:rsid w:val="00884A87"/>
    <w:rsid w:val="00886590"/>
    <w:rsid w:val="00891512"/>
    <w:rsid w:val="00893B2A"/>
    <w:rsid w:val="008963A8"/>
    <w:rsid w:val="00896839"/>
    <w:rsid w:val="00897D9E"/>
    <w:rsid w:val="008A0215"/>
    <w:rsid w:val="008A0AD1"/>
    <w:rsid w:val="008A2194"/>
    <w:rsid w:val="008A2D4D"/>
    <w:rsid w:val="008A58EB"/>
    <w:rsid w:val="008B3E11"/>
    <w:rsid w:val="008B75C2"/>
    <w:rsid w:val="008C49F9"/>
    <w:rsid w:val="008C4E4F"/>
    <w:rsid w:val="008C5516"/>
    <w:rsid w:val="008C666A"/>
    <w:rsid w:val="008D0437"/>
    <w:rsid w:val="008D34DD"/>
    <w:rsid w:val="008D4165"/>
    <w:rsid w:val="008D5524"/>
    <w:rsid w:val="008D5F52"/>
    <w:rsid w:val="008D7100"/>
    <w:rsid w:val="008E036B"/>
    <w:rsid w:val="008E07F6"/>
    <w:rsid w:val="008E0AC8"/>
    <w:rsid w:val="008E1A13"/>
    <w:rsid w:val="008E50E9"/>
    <w:rsid w:val="008E7414"/>
    <w:rsid w:val="008F00F1"/>
    <w:rsid w:val="008F2960"/>
    <w:rsid w:val="008F4328"/>
    <w:rsid w:val="008F488B"/>
    <w:rsid w:val="008F5255"/>
    <w:rsid w:val="0090045A"/>
    <w:rsid w:val="00903A36"/>
    <w:rsid w:val="0090407B"/>
    <w:rsid w:val="00905AFB"/>
    <w:rsid w:val="00907148"/>
    <w:rsid w:val="00907E94"/>
    <w:rsid w:val="009103F3"/>
    <w:rsid w:val="0091256C"/>
    <w:rsid w:val="00913FCD"/>
    <w:rsid w:val="00914317"/>
    <w:rsid w:val="00917280"/>
    <w:rsid w:val="00920CDC"/>
    <w:rsid w:val="009227D4"/>
    <w:rsid w:val="009265C3"/>
    <w:rsid w:val="009276B9"/>
    <w:rsid w:val="00940F01"/>
    <w:rsid w:val="00941493"/>
    <w:rsid w:val="009438C0"/>
    <w:rsid w:val="00944555"/>
    <w:rsid w:val="009506A7"/>
    <w:rsid w:val="009509B1"/>
    <w:rsid w:val="00952B7B"/>
    <w:rsid w:val="009563A2"/>
    <w:rsid w:val="00957B59"/>
    <w:rsid w:val="00960BA6"/>
    <w:rsid w:val="009624AF"/>
    <w:rsid w:val="00964D74"/>
    <w:rsid w:val="009660A6"/>
    <w:rsid w:val="00966152"/>
    <w:rsid w:val="00967A2A"/>
    <w:rsid w:val="009757DB"/>
    <w:rsid w:val="00987657"/>
    <w:rsid w:val="00987FF5"/>
    <w:rsid w:val="00990344"/>
    <w:rsid w:val="009917AD"/>
    <w:rsid w:val="0099279D"/>
    <w:rsid w:val="00992A2D"/>
    <w:rsid w:val="00994DA7"/>
    <w:rsid w:val="00996065"/>
    <w:rsid w:val="00997431"/>
    <w:rsid w:val="009A0AAC"/>
    <w:rsid w:val="009A0E07"/>
    <w:rsid w:val="009A15CA"/>
    <w:rsid w:val="009A438F"/>
    <w:rsid w:val="009A6322"/>
    <w:rsid w:val="009A66FF"/>
    <w:rsid w:val="009A77F6"/>
    <w:rsid w:val="009B1BED"/>
    <w:rsid w:val="009B338C"/>
    <w:rsid w:val="009B6C3A"/>
    <w:rsid w:val="009C0D2F"/>
    <w:rsid w:val="009C60DA"/>
    <w:rsid w:val="009C7C69"/>
    <w:rsid w:val="009D4E48"/>
    <w:rsid w:val="009D5AD0"/>
    <w:rsid w:val="009D7B78"/>
    <w:rsid w:val="009E0DE8"/>
    <w:rsid w:val="009E4DA5"/>
    <w:rsid w:val="009E5018"/>
    <w:rsid w:val="009E5025"/>
    <w:rsid w:val="009E7A9F"/>
    <w:rsid w:val="009F0E5B"/>
    <w:rsid w:val="009F1B8B"/>
    <w:rsid w:val="009F5563"/>
    <w:rsid w:val="00A00398"/>
    <w:rsid w:val="00A01DCB"/>
    <w:rsid w:val="00A025E9"/>
    <w:rsid w:val="00A070A0"/>
    <w:rsid w:val="00A10930"/>
    <w:rsid w:val="00A10A6F"/>
    <w:rsid w:val="00A15F35"/>
    <w:rsid w:val="00A20805"/>
    <w:rsid w:val="00A2315D"/>
    <w:rsid w:val="00A30117"/>
    <w:rsid w:val="00A3058D"/>
    <w:rsid w:val="00A30E01"/>
    <w:rsid w:val="00A31F96"/>
    <w:rsid w:val="00A33CC5"/>
    <w:rsid w:val="00A3582D"/>
    <w:rsid w:val="00A35D0F"/>
    <w:rsid w:val="00A35F32"/>
    <w:rsid w:val="00A35F52"/>
    <w:rsid w:val="00A4036A"/>
    <w:rsid w:val="00A4214B"/>
    <w:rsid w:val="00A4333E"/>
    <w:rsid w:val="00A43D1D"/>
    <w:rsid w:val="00A4438B"/>
    <w:rsid w:val="00A46B2A"/>
    <w:rsid w:val="00A4773A"/>
    <w:rsid w:val="00A5076F"/>
    <w:rsid w:val="00A51F25"/>
    <w:rsid w:val="00A55032"/>
    <w:rsid w:val="00A5742B"/>
    <w:rsid w:val="00A61B14"/>
    <w:rsid w:val="00A61F29"/>
    <w:rsid w:val="00A6299D"/>
    <w:rsid w:val="00A629BA"/>
    <w:rsid w:val="00A6315A"/>
    <w:rsid w:val="00A6457A"/>
    <w:rsid w:val="00A64AF0"/>
    <w:rsid w:val="00A671B4"/>
    <w:rsid w:val="00A70859"/>
    <w:rsid w:val="00A70BB4"/>
    <w:rsid w:val="00A73B7F"/>
    <w:rsid w:val="00A73DCC"/>
    <w:rsid w:val="00A76797"/>
    <w:rsid w:val="00A8107C"/>
    <w:rsid w:val="00A810A6"/>
    <w:rsid w:val="00A83C36"/>
    <w:rsid w:val="00A84ED0"/>
    <w:rsid w:val="00A86531"/>
    <w:rsid w:val="00A87331"/>
    <w:rsid w:val="00A94E9C"/>
    <w:rsid w:val="00A95B6E"/>
    <w:rsid w:val="00A96F85"/>
    <w:rsid w:val="00AA0465"/>
    <w:rsid w:val="00AA2BFE"/>
    <w:rsid w:val="00AA306A"/>
    <w:rsid w:val="00AA46B3"/>
    <w:rsid w:val="00AA5FCC"/>
    <w:rsid w:val="00AA770B"/>
    <w:rsid w:val="00AA773E"/>
    <w:rsid w:val="00AB1895"/>
    <w:rsid w:val="00AB2383"/>
    <w:rsid w:val="00AB58F1"/>
    <w:rsid w:val="00AC6C69"/>
    <w:rsid w:val="00AC6D23"/>
    <w:rsid w:val="00AC7743"/>
    <w:rsid w:val="00AD1BD8"/>
    <w:rsid w:val="00AD482A"/>
    <w:rsid w:val="00AD5FAA"/>
    <w:rsid w:val="00AD61F8"/>
    <w:rsid w:val="00AE0FB7"/>
    <w:rsid w:val="00AE46E8"/>
    <w:rsid w:val="00AE5065"/>
    <w:rsid w:val="00AE6261"/>
    <w:rsid w:val="00AE673E"/>
    <w:rsid w:val="00AE7E32"/>
    <w:rsid w:val="00AF4BCE"/>
    <w:rsid w:val="00B00225"/>
    <w:rsid w:val="00B002ED"/>
    <w:rsid w:val="00B030D8"/>
    <w:rsid w:val="00B03F4E"/>
    <w:rsid w:val="00B064AD"/>
    <w:rsid w:val="00B07840"/>
    <w:rsid w:val="00B10A75"/>
    <w:rsid w:val="00B158D2"/>
    <w:rsid w:val="00B15F59"/>
    <w:rsid w:val="00B17009"/>
    <w:rsid w:val="00B21B7C"/>
    <w:rsid w:val="00B22A9E"/>
    <w:rsid w:val="00B22C5B"/>
    <w:rsid w:val="00B22D17"/>
    <w:rsid w:val="00B2516F"/>
    <w:rsid w:val="00B2688B"/>
    <w:rsid w:val="00B33A68"/>
    <w:rsid w:val="00B346F0"/>
    <w:rsid w:val="00B34777"/>
    <w:rsid w:val="00B35FAD"/>
    <w:rsid w:val="00B401F6"/>
    <w:rsid w:val="00B40CF9"/>
    <w:rsid w:val="00B44F13"/>
    <w:rsid w:val="00B501AA"/>
    <w:rsid w:val="00B50F1A"/>
    <w:rsid w:val="00B5242E"/>
    <w:rsid w:val="00B53362"/>
    <w:rsid w:val="00B5412F"/>
    <w:rsid w:val="00B55AB2"/>
    <w:rsid w:val="00B5697B"/>
    <w:rsid w:val="00B579C2"/>
    <w:rsid w:val="00B60DF2"/>
    <w:rsid w:val="00B63AB5"/>
    <w:rsid w:val="00B63DE2"/>
    <w:rsid w:val="00B65E30"/>
    <w:rsid w:val="00B6731A"/>
    <w:rsid w:val="00B67F6A"/>
    <w:rsid w:val="00B70487"/>
    <w:rsid w:val="00B71ADE"/>
    <w:rsid w:val="00B77C5A"/>
    <w:rsid w:val="00B77F3C"/>
    <w:rsid w:val="00B800CE"/>
    <w:rsid w:val="00B850FE"/>
    <w:rsid w:val="00B90704"/>
    <w:rsid w:val="00B967DF"/>
    <w:rsid w:val="00B97178"/>
    <w:rsid w:val="00B97BF4"/>
    <w:rsid w:val="00BA098E"/>
    <w:rsid w:val="00BA0B87"/>
    <w:rsid w:val="00BA2687"/>
    <w:rsid w:val="00BA32C0"/>
    <w:rsid w:val="00BA4D4F"/>
    <w:rsid w:val="00BB3041"/>
    <w:rsid w:val="00BB319F"/>
    <w:rsid w:val="00BB47AD"/>
    <w:rsid w:val="00BC48DC"/>
    <w:rsid w:val="00BD242E"/>
    <w:rsid w:val="00BD3769"/>
    <w:rsid w:val="00BD3B7D"/>
    <w:rsid w:val="00BD4B0F"/>
    <w:rsid w:val="00BD56B5"/>
    <w:rsid w:val="00BD7A6B"/>
    <w:rsid w:val="00BE0BF7"/>
    <w:rsid w:val="00BE1B29"/>
    <w:rsid w:val="00BE30D1"/>
    <w:rsid w:val="00BE390B"/>
    <w:rsid w:val="00BE407C"/>
    <w:rsid w:val="00BE4563"/>
    <w:rsid w:val="00BE4BD4"/>
    <w:rsid w:val="00BE6F49"/>
    <w:rsid w:val="00BF2FCF"/>
    <w:rsid w:val="00BF35A7"/>
    <w:rsid w:val="00BF6F91"/>
    <w:rsid w:val="00C00F34"/>
    <w:rsid w:val="00C03338"/>
    <w:rsid w:val="00C040C5"/>
    <w:rsid w:val="00C10EB7"/>
    <w:rsid w:val="00C11818"/>
    <w:rsid w:val="00C126B9"/>
    <w:rsid w:val="00C15F41"/>
    <w:rsid w:val="00C24EDB"/>
    <w:rsid w:val="00C257CB"/>
    <w:rsid w:val="00C2670D"/>
    <w:rsid w:val="00C27327"/>
    <w:rsid w:val="00C278A9"/>
    <w:rsid w:val="00C31850"/>
    <w:rsid w:val="00C340E9"/>
    <w:rsid w:val="00C37AB4"/>
    <w:rsid w:val="00C4362F"/>
    <w:rsid w:val="00C61C4C"/>
    <w:rsid w:val="00C63D05"/>
    <w:rsid w:val="00C65E11"/>
    <w:rsid w:val="00C662DC"/>
    <w:rsid w:val="00C669C4"/>
    <w:rsid w:val="00C66D56"/>
    <w:rsid w:val="00C7378B"/>
    <w:rsid w:val="00C756F0"/>
    <w:rsid w:val="00C77A33"/>
    <w:rsid w:val="00C820C3"/>
    <w:rsid w:val="00C8280F"/>
    <w:rsid w:val="00C844D6"/>
    <w:rsid w:val="00C86B89"/>
    <w:rsid w:val="00C87919"/>
    <w:rsid w:val="00C901D7"/>
    <w:rsid w:val="00C90E96"/>
    <w:rsid w:val="00C91A7E"/>
    <w:rsid w:val="00C91F5E"/>
    <w:rsid w:val="00C930E7"/>
    <w:rsid w:val="00C94F4D"/>
    <w:rsid w:val="00C95538"/>
    <w:rsid w:val="00C9681B"/>
    <w:rsid w:val="00CA1295"/>
    <w:rsid w:val="00CA1FE0"/>
    <w:rsid w:val="00CA207F"/>
    <w:rsid w:val="00CA2467"/>
    <w:rsid w:val="00CA2F44"/>
    <w:rsid w:val="00CA54A8"/>
    <w:rsid w:val="00CA7350"/>
    <w:rsid w:val="00CA7939"/>
    <w:rsid w:val="00CB3E84"/>
    <w:rsid w:val="00CB5539"/>
    <w:rsid w:val="00CB6738"/>
    <w:rsid w:val="00CC1686"/>
    <w:rsid w:val="00CC495F"/>
    <w:rsid w:val="00CC5B61"/>
    <w:rsid w:val="00CC681F"/>
    <w:rsid w:val="00CC69B0"/>
    <w:rsid w:val="00CC702A"/>
    <w:rsid w:val="00CD25C8"/>
    <w:rsid w:val="00CD5C78"/>
    <w:rsid w:val="00CD7E02"/>
    <w:rsid w:val="00CE1888"/>
    <w:rsid w:val="00CE7E16"/>
    <w:rsid w:val="00CE7FEA"/>
    <w:rsid w:val="00CF3660"/>
    <w:rsid w:val="00CF6757"/>
    <w:rsid w:val="00D01650"/>
    <w:rsid w:val="00D0257E"/>
    <w:rsid w:val="00D14B0A"/>
    <w:rsid w:val="00D158A6"/>
    <w:rsid w:val="00D2332F"/>
    <w:rsid w:val="00D23BF1"/>
    <w:rsid w:val="00D2544F"/>
    <w:rsid w:val="00D25E9A"/>
    <w:rsid w:val="00D2759B"/>
    <w:rsid w:val="00D32841"/>
    <w:rsid w:val="00D33572"/>
    <w:rsid w:val="00D33958"/>
    <w:rsid w:val="00D340E6"/>
    <w:rsid w:val="00D34A0D"/>
    <w:rsid w:val="00D35E5E"/>
    <w:rsid w:val="00D400B0"/>
    <w:rsid w:val="00D40DCE"/>
    <w:rsid w:val="00D4373A"/>
    <w:rsid w:val="00D454D9"/>
    <w:rsid w:val="00D50C4A"/>
    <w:rsid w:val="00D51CA0"/>
    <w:rsid w:val="00D536E0"/>
    <w:rsid w:val="00D563C7"/>
    <w:rsid w:val="00D567A7"/>
    <w:rsid w:val="00D5706D"/>
    <w:rsid w:val="00D57E7E"/>
    <w:rsid w:val="00D604C8"/>
    <w:rsid w:val="00D62778"/>
    <w:rsid w:val="00D66210"/>
    <w:rsid w:val="00D70305"/>
    <w:rsid w:val="00D74332"/>
    <w:rsid w:val="00D756A1"/>
    <w:rsid w:val="00D77400"/>
    <w:rsid w:val="00D777DE"/>
    <w:rsid w:val="00D807FB"/>
    <w:rsid w:val="00D80D69"/>
    <w:rsid w:val="00D83D7D"/>
    <w:rsid w:val="00D84A64"/>
    <w:rsid w:val="00D90436"/>
    <w:rsid w:val="00D94D31"/>
    <w:rsid w:val="00D9593F"/>
    <w:rsid w:val="00D95A91"/>
    <w:rsid w:val="00D96994"/>
    <w:rsid w:val="00DA1593"/>
    <w:rsid w:val="00DA18B0"/>
    <w:rsid w:val="00DA6270"/>
    <w:rsid w:val="00DB3EA1"/>
    <w:rsid w:val="00DB50CD"/>
    <w:rsid w:val="00DC0382"/>
    <w:rsid w:val="00DC19C9"/>
    <w:rsid w:val="00DC1B43"/>
    <w:rsid w:val="00DC4228"/>
    <w:rsid w:val="00DC79DD"/>
    <w:rsid w:val="00DD04B8"/>
    <w:rsid w:val="00DD35D9"/>
    <w:rsid w:val="00DD4E3A"/>
    <w:rsid w:val="00DD526D"/>
    <w:rsid w:val="00DD7E69"/>
    <w:rsid w:val="00DE346E"/>
    <w:rsid w:val="00DE46BA"/>
    <w:rsid w:val="00DE4C9B"/>
    <w:rsid w:val="00DE5B12"/>
    <w:rsid w:val="00DF4E8D"/>
    <w:rsid w:val="00DF6A73"/>
    <w:rsid w:val="00DF740C"/>
    <w:rsid w:val="00DF7F8D"/>
    <w:rsid w:val="00E01495"/>
    <w:rsid w:val="00E024FD"/>
    <w:rsid w:val="00E02DF6"/>
    <w:rsid w:val="00E038A8"/>
    <w:rsid w:val="00E05410"/>
    <w:rsid w:val="00E111E0"/>
    <w:rsid w:val="00E11DC0"/>
    <w:rsid w:val="00E12E14"/>
    <w:rsid w:val="00E133EA"/>
    <w:rsid w:val="00E14123"/>
    <w:rsid w:val="00E1527D"/>
    <w:rsid w:val="00E201A5"/>
    <w:rsid w:val="00E22512"/>
    <w:rsid w:val="00E23D88"/>
    <w:rsid w:val="00E24DF2"/>
    <w:rsid w:val="00E26F44"/>
    <w:rsid w:val="00E31F9B"/>
    <w:rsid w:val="00E3218F"/>
    <w:rsid w:val="00E32242"/>
    <w:rsid w:val="00E347CA"/>
    <w:rsid w:val="00E35E72"/>
    <w:rsid w:val="00E363CE"/>
    <w:rsid w:val="00E37082"/>
    <w:rsid w:val="00E407D5"/>
    <w:rsid w:val="00E41278"/>
    <w:rsid w:val="00E4190C"/>
    <w:rsid w:val="00E4309E"/>
    <w:rsid w:val="00E46B29"/>
    <w:rsid w:val="00E46F23"/>
    <w:rsid w:val="00E51658"/>
    <w:rsid w:val="00E57A7F"/>
    <w:rsid w:val="00E6223A"/>
    <w:rsid w:val="00E62F2B"/>
    <w:rsid w:val="00E710AF"/>
    <w:rsid w:val="00E717C1"/>
    <w:rsid w:val="00E721BE"/>
    <w:rsid w:val="00E73F1D"/>
    <w:rsid w:val="00E74C1E"/>
    <w:rsid w:val="00E80429"/>
    <w:rsid w:val="00E80689"/>
    <w:rsid w:val="00E80DD2"/>
    <w:rsid w:val="00E82A0A"/>
    <w:rsid w:val="00E841B3"/>
    <w:rsid w:val="00E84467"/>
    <w:rsid w:val="00E869DB"/>
    <w:rsid w:val="00E91EF4"/>
    <w:rsid w:val="00E931CE"/>
    <w:rsid w:val="00E932D0"/>
    <w:rsid w:val="00E95836"/>
    <w:rsid w:val="00E96C60"/>
    <w:rsid w:val="00EA0941"/>
    <w:rsid w:val="00EA1A4C"/>
    <w:rsid w:val="00EA3406"/>
    <w:rsid w:val="00EA44E7"/>
    <w:rsid w:val="00EA5985"/>
    <w:rsid w:val="00EA5C6F"/>
    <w:rsid w:val="00EA6571"/>
    <w:rsid w:val="00EA6705"/>
    <w:rsid w:val="00EA7085"/>
    <w:rsid w:val="00EB038E"/>
    <w:rsid w:val="00EB2384"/>
    <w:rsid w:val="00EB7E46"/>
    <w:rsid w:val="00EC254C"/>
    <w:rsid w:val="00EC3623"/>
    <w:rsid w:val="00EC6309"/>
    <w:rsid w:val="00EC67B2"/>
    <w:rsid w:val="00EC7BB2"/>
    <w:rsid w:val="00ED1736"/>
    <w:rsid w:val="00ED4736"/>
    <w:rsid w:val="00ED7CAC"/>
    <w:rsid w:val="00ED7F6A"/>
    <w:rsid w:val="00EE0922"/>
    <w:rsid w:val="00EE517A"/>
    <w:rsid w:val="00EE687F"/>
    <w:rsid w:val="00EF0B2E"/>
    <w:rsid w:val="00EF4DE9"/>
    <w:rsid w:val="00EF51E8"/>
    <w:rsid w:val="00EF7852"/>
    <w:rsid w:val="00F0064F"/>
    <w:rsid w:val="00F013AE"/>
    <w:rsid w:val="00F01682"/>
    <w:rsid w:val="00F035FE"/>
    <w:rsid w:val="00F054D8"/>
    <w:rsid w:val="00F05E08"/>
    <w:rsid w:val="00F11CDC"/>
    <w:rsid w:val="00F2212C"/>
    <w:rsid w:val="00F235A8"/>
    <w:rsid w:val="00F25C18"/>
    <w:rsid w:val="00F304A3"/>
    <w:rsid w:val="00F3511F"/>
    <w:rsid w:val="00F362BB"/>
    <w:rsid w:val="00F36BF7"/>
    <w:rsid w:val="00F42DD4"/>
    <w:rsid w:val="00F46B8F"/>
    <w:rsid w:val="00F511E5"/>
    <w:rsid w:val="00F51721"/>
    <w:rsid w:val="00F5305C"/>
    <w:rsid w:val="00F53201"/>
    <w:rsid w:val="00F54309"/>
    <w:rsid w:val="00F55773"/>
    <w:rsid w:val="00F55CEF"/>
    <w:rsid w:val="00F602BE"/>
    <w:rsid w:val="00F60831"/>
    <w:rsid w:val="00F6213A"/>
    <w:rsid w:val="00F64150"/>
    <w:rsid w:val="00F70B0F"/>
    <w:rsid w:val="00F731AC"/>
    <w:rsid w:val="00F73BA5"/>
    <w:rsid w:val="00F73DD0"/>
    <w:rsid w:val="00F752D0"/>
    <w:rsid w:val="00F75845"/>
    <w:rsid w:val="00F77AF1"/>
    <w:rsid w:val="00F80065"/>
    <w:rsid w:val="00F80144"/>
    <w:rsid w:val="00F80C45"/>
    <w:rsid w:val="00F8299B"/>
    <w:rsid w:val="00F873AC"/>
    <w:rsid w:val="00F87947"/>
    <w:rsid w:val="00F902AD"/>
    <w:rsid w:val="00F92498"/>
    <w:rsid w:val="00F9306D"/>
    <w:rsid w:val="00F971D0"/>
    <w:rsid w:val="00FA5FB5"/>
    <w:rsid w:val="00FA7601"/>
    <w:rsid w:val="00FA7A4C"/>
    <w:rsid w:val="00FB0480"/>
    <w:rsid w:val="00FB449E"/>
    <w:rsid w:val="00FC01D4"/>
    <w:rsid w:val="00FC1476"/>
    <w:rsid w:val="00FC2DA5"/>
    <w:rsid w:val="00FC7041"/>
    <w:rsid w:val="00FD484C"/>
    <w:rsid w:val="00FD7A60"/>
    <w:rsid w:val="00FD7B16"/>
    <w:rsid w:val="00FE1EB0"/>
    <w:rsid w:val="00FE21B5"/>
    <w:rsid w:val="00FE25EA"/>
    <w:rsid w:val="00FE3614"/>
    <w:rsid w:val="00FE39D4"/>
    <w:rsid w:val="00FE66E0"/>
    <w:rsid w:val="00FF001A"/>
    <w:rsid w:val="00FF232E"/>
    <w:rsid w:val="00FF25CD"/>
    <w:rsid w:val="00FF5529"/>
    <w:rsid w:val="00FF609E"/>
    <w:rsid w:val="00FF77F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310B79"/>
  <w15:docId w15:val="{B6928244-A4FA-4C92-8F5F-A74083F13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rsid w:val="00405A1E"/>
    <w:pPr>
      <w:keepNext/>
      <w:overflowPunct w:val="0"/>
      <w:autoSpaceDE w:val="0"/>
      <w:autoSpaceDN w:val="0"/>
      <w:adjustRightInd w:val="0"/>
      <w:spacing w:after="0" w:line="240" w:lineRule="auto"/>
      <w:textAlignment w:val="baseline"/>
      <w:outlineLvl w:val="0"/>
    </w:pPr>
    <w:rPr>
      <w:rFonts w:ascii="Arial" w:eastAsia="Times New Roman" w:hAnsi="Arial" w:cs="Arial"/>
      <w:b/>
      <w:bCs/>
      <w:i/>
      <w:iCs/>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5D4649"/>
    <w:pPr>
      <w:spacing w:after="0" w:line="240" w:lineRule="auto"/>
    </w:pPr>
  </w:style>
  <w:style w:type="paragraph" w:styleId="En-tte">
    <w:name w:val="header"/>
    <w:basedOn w:val="Normal"/>
    <w:link w:val="En-tteCar"/>
    <w:uiPriority w:val="99"/>
    <w:unhideWhenUsed/>
    <w:rsid w:val="00C040C5"/>
    <w:pPr>
      <w:tabs>
        <w:tab w:val="center" w:pos="4536"/>
        <w:tab w:val="right" w:pos="9072"/>
      </w:tabs>
      <w:spacing w:after="0" w:line="240" w:lineRule="auto"/>
    </w:pPr>
  </w:style>
  <w:style w:type="character" w:customStyle="1" w:styleId="En-tteCar">
    <w:name w:val="En-tête Car"/>
    <w:basedOn w:val="Policepardfaut"/>
    <w:link w:val="En-tte"/>
    <w:uiPriority w:val="99"/>
    <w:rsid w:val="00C040C5"/>
  </w:style>
  <w:style w:type="paragraph" w:styleId="Pieddepage">
    <w:name w:val="footer"/>
    <w:basedOn w:val="Normal"/>
    <w:link w:val="PieddepageCar"/>
    <w:uiPriority w:val="99"/>
    <w:unhideWhenUsed/>
    <w:rsid w:val="00C040C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040C5"/>
  </w:style>
  <w:style w:type="paragraph" w:styleId="Paragraphedeliste">
    <w:name w:val="List Paragraph"/>
    <w:basedOn w:val="Normal"/>
    <w:uiPriority w:val="34"/>
    <w:qFormat/>
    <w:rsid w:val="001A379A"/>
    <w:pPr>
      <w:ind w:left="720"/>
      <w:contextualSpacing/>
    </w:pPr>
  </w:style>
  <w:style w:type="character" w:styleId="lev">
    <w:name w:val="Strong"/>
    <w:basedOn w:val="Policepardfaut"/>
    <w:uiPriority w:val="22"/>
    <w:qFormat/>
    <w:rsid w:val="00B00225"/>
    <w:rPr>
      <w:b/>
      <w:bCs/>
    </w:rPr>
  </w:style>
  <w:style w:type="character" w:styleId="Lienhypertexte">
    <w:name w:val="Hyperlink"/>
    <w:basedOn w:val="Policepardfaut"/>
    <w:uiPriority w:val="99"/>
    <w:unhideWhenUsed/>
    <w:rsid w:val="003C2B60"/>
    <w:rPr>
      <w:color w:val="0000FF"/>
      <w:u w:val="single"/>
    </w:rPr>
  </w:style>
  <w:style w:type="character" w:customStyle="1" w:styleId="txt">
    <w:name w:val="txt"/>
    <w:basedOn w:val="Policepardfaut"/>
    <w:rsid w:val="00B44F13"/>
  </w:style>
  <w:style w:type="character" w:customStyle="1" w:styleId="expos">
    <w:name w:val="expos"/>
    <w:basedOn w:val="Policepardfaut"/>
    <w:rsid w:val="00B44F13"/>
  </w:style>
  <w:style w:type="character" w:styleId="Rfrencelgre">
    <w:name w:val="Subtle Reference"/>
    <w:basedOn w:val="Policepardfaut"/>
    <w:uiPriority w:val="31"/>
    <w:qFormat/>
    <w:rsid w:val="00A5742B"/>
    <w:rPr>
      <w:smallCaps/>
      <w:color w:val="5A5A5A" w:themeColor="text1" w:themeTint="A5"/>
    </w:rPr>
  </w:style>
  <w:style w:type="paragraph" w:styleId="Textedebulles">
    <w:name w:val="Balloon Text"/>
    <w:basedOn w:val="Normal"/>
    <w:link w:val="TextedebullesCar"/>
    <w:uiPriority w:val="99"/>
    <w:semiHidden/>
    <w:unhideWhenUsed/>
    <w:rsid w:val="00F035F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035FE"/>
    <w:rPr>
      <w:rFonts w:ascii="Segoe UI" w:hAnsi="Segoe UI" w:cs="Segoe UI"/>
      <w:sz w:val="18"/>
      <w:szCs w:val="18"/>
    </w:rPr>
  </w:style>
  <w:style w:type="paragraph" w:styleId="Corpsdetexte">
    <w:name w:val="Body Text"/>
    <w:basedOn w:val="Normal"/>
    <w:link w:val="CorpsdetexteCar"/>
    <w:uiPriority w:val="99"/>
    <w:rsid w:val="0010632F"/>
    <w:pPr>
      <w:spacing w:after="0" w:line="240" w:lineRule="auto"/>
      <w:jc w:val="both"/>
    </w:pPr>
    <w:rPr>
      <w:rFonts w:ascii="Arial Narrow" w:eastAsia="Times New Roman" w:hAnsi="Arial Narrow" w:cs="Arial"/>
      <w:sz w:val="24"/>
      <w:szCs w:val="20"/>
      <w:lang w:eastAsia="fr-FR"/>
    </w:rPr>
  </w:style>
  <w:style w:type="character" w:customStyle="1" w:styleId="CorpsdetexteCar">
    <w:name w:val="Corps de texte Car"/>
    <w:basedOn w:val="Policepardfaut"/>
    <w:link w:val="Corpsdetexte"/>
    <w:uiPriority w:val="99"/>
    <w:rsid w:val="0010632F"/>
    <w:rPr>
      <w:rFonts w:ascii="Arial Narrow" w:eastAsia="Times New Roman" w:hAnsi="Arial Narrow" w:cs="Arial"/>
      <w:sz w:val="24"/>
      <w:szCs w:val="20"/>
      <w:lang w:eastAsia="fr-FR"/>
    </w:rPr>
  </w:style>
  <w:style w:type="table" w:styleId="Grilledutableau">
    <w:name w:val="Table Grid"/>
    <w:basedOn w:val="TableauNormal"/>
    <w:rsid w:val="004F6E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Policepardfaut"/>
    <w:rsid w:val="00884A87"/>
  </w:style>
  <w:style w:type="paragraph" w:styleId="NormalWeb">
    <w:name w:val="Normal (Web)"/>
    <w:basedOn w:val="Normal"/>
    <w:uiPriority w:val="99"/>
    <w:unhideWhenUsed/>
    <w:rsid w:val="007D682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050043"/>
    <w:rPr>
      <w:sz w:val="16"/>
      <w:szCs w:val="16"/>
    </w:rPr>
  </w:style>
  <w:style w:type="paragraph" w:styleId="Commentaire">
    <w:name w:val="annotation text"/>
    <w:basedOn w:val="Normal"/>
    <w:link w:val="CommentaireCar"/>
    <w:uiPriority w:val="99"/>
    <w:unhideWhenUsed/>
    <w:rsid w:val="00050043"/>
    <w:pPr>
      <w:spacing w:line="240" w:lineRule="auto"/>
    </w:pPr>
    <w:rPr>
      <w:sz w:val="20"/>
      <w:szCs w:val="20"/>
    </w:rPr>
  </w:style>
  <w:style w:type="character" w:customStyle="1" w:styleId="CommentaireCar">
    <w:name w:val="Commentaire Car"/>
    <w:basedOn w:val="Policepardfaut"/>
    <w:link w:val="Commentaire"/>
    <w:uiPriority w:val="99"/>
    <w:rsid w:val="00050043"/>
    <w:rPr>
      <w:sz w:val="20"/>
      <w:szCs w:val="20"/>
    </w:rPr>
  </w:style>
  <w:style w:type="paragraph" w:styleId="Objetducommentaire">
    <w:name w:val="annotation subject"/>
    <w:basedOn w:val="Commentaire"/>
    <w:next w:val="Commentaire"/>
    <w:link w:val="ObjetducommentaireCar"/>
    <w:uiPriority w:val="99"/>
    <w:semiHidden/>
    <w:unhideWhenUsed/>
    <w:rsid w:val="00050043"/>
    <w:rPr>
      <w:b/>
      <w:bCs/>
    </w:rPr>
  </w:style>
  <w:style w:type="character" w:customStyle="1" w:styleId="ObjetducommentaireCar">
    <w:name w:val="Objet du commentaire Car"/>
    <w:basedOn w:val="CommentaireCar"/>
    <w:link w:val="Objetducommentaire"/>
    <w:uiPriority w:val="99"/>
    <w:semiHidden/>
    <w:rsid w:val="00050043"/>
    <w:rPr>
      <w:b/>
      <w:bCs/>
      <w:sz w:val="20"/>
      <w:szCs w:val="20"/>
    </w:rPr>
  </w:style>
  <w:style w:type="paragraph" w:styleId="Notedebasdepage">
    <w:name w:val="footnote text"/>
    <w:basedOn w:val="Normal"/>
    <w:link w:val="NotedebasdepageCar"/>
    <w:uiPriority w:val="99"/>
    <w:semiHidden/>
    <w:unhideWhenUsed/>
    <w:rsid w:val="005570BE"/>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5570BE"/>
    <w:rPr>
      <w:sz w:val="20"/>
      <w:szCs w:val="20"/>
    </w:rPr>
  </w:style>
  <w:style w:type="character" w:styleId="Appelnotedebasdep">
    <w:name w:val="footnote reference"/>
    <w:basedOn w:val="Policepardfaut"/>
    <w:semiHidden/>
    <w:unhideWhenUsed/>
    <w:rsid w:val="005570BE"/>
    <w:rPr>
      <w:vertAlign w:val="superscript"/>
    </w:rPr>
  </w:style>
  <w:style w:type="table" w:customStyle="1" w:styleId="Tableausimple51">
    <w:name w:val="Tableau simple 51"/>
    <w:basedOn w:val="TableauNormal"/>
    <w:uiPriority w:val="45"/>
    <w:rsid w:val="00F9249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vision">
    <w:name w:val="Revision"/>
    <w:hidden/>
    <w:uiPriority w:val="99"/>
    <w:semiHidden/>
    <w:rsid w:val="0047369D"/>
    <w:pPr>
      <w:spacing w:after="0" w:line="240" w:lineRule="auto"/>
    </w:pPr>
  </w:style>
  <w:style w:type="character" w:customStyle="1" w:styleId="txt1">
    <w:name w:val="txt1"/>
    <w:basedOn w:val="Policepardfaut"/>
    <w:rsid w:val="00EC6309"/>
    <w:rPr>
      <w:rFonts w:ascii="Arial" w:hAnsi="Arial" w:cs="Arial" w:hint="default"/>
      <w:b w:val="0"/>
      <w:bCs w:val="0"/>
      <w:color w:val="000000"/>
      <w:spacing w:val="0"/>
      <w:sz w:val="18"/>
      <w:szCs w:val="18"/>
    </w:rPr>
  </w:style>
  <w:style w:type="character" w:customStyle="1" w:styleId="Titre1Car">
    <w:name w:val="Titre 1 Car"/>
    <w:basedOn w:val="Policepardfaut"/>
    <w:link w:val="Titre1"/>
    <w:rsid w:val="00405A1E"/>
    <w:rPr>
      <w:rFonts w:ascii="Arial" w:eastAsia="Times New Roman" w:hAnsi="Arial" w:cs="Arial"/>
      <w:b/>
      <w:bCs/>
      <w:i/>
      <w:iCs/>
      <w:sz w:val="20"/>
      <w:szCs w:val="20"/>
      <w:lang w:eastAsia="fr-FR"/>
    </w:rPr>
  </w:style>
  <w:style w:type="paragraph" w:customStyle="1" w:styleId="texte">
    <w:name w:val="texte"/>
    <w:basedOn w:val="Textebrut"/>
    <w:rsid w:val="00405A1E"/>
    <w:pPr>
      <w:jc w:val="both"/>
    </w:pPr>
    <w:rPr>
      <w:rFonts w:ascii="Arial" w:eastAsia="MS Mincho" w:hAnsi="Arial" w:cs="Arial"/>
      <w:sz w:val="22"/>
      <w:szCs w:val="20"/>
      <w:lang w:eastAsia="fr-FR"/>
    </w:rPr>
  </w:style>
  <w:style w:type="paragraph" w:styleId="Textebrut">
    <w:name w:val="Plain Text"/>
    <w:basedOn w:val="Normal"/>
    <w:link w:val="TextebrutCar"/>
    <w:uiPriority w:val="99"/>
    <w:semiHidden/>
    <w:unhideWhenUsed/>
    <w:rsid w:val="00405A1E"/>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semiHidden/>
    <w:rsid w:val="00405A1E"/>
    <w:rPr>
      <w:rFonts w:ascii="Consolas" w:hAnsi="Consolas"/>
      <w:sz w:val="21"/>
      <w:szCs w:val="21"/>
    </w:rPr>
  </w:style>
  <w:style w:type="paragraph" w:styleId="Corpsdetexte3">
    <w:name w:val="Body Text 3"/>
    <w:basedOn w:val="Normal"/>
    <w:link w:val="Corpsdetexte3Car"/>
    <w:rsid w:val="00405A1E"/>
    <w:pPr>
      <w:widowControl w:val="0"/>
      <w:suppressAutoHyphens/>
      <w:spacing w:after="120" w:line="240" w:lineRule="auto"/>
    </w:pPr>
    <w:rPr>
      <w:rFonts w:ascii="Arial" w:eastAsia="Lucida Sans Unicode" w:hAnsi="Arial" w:cs="Times New Roman"/>
      <w:kern w:val="1"/>
      <w:sz w:val="16"/>
      <w:szCs w:val="16"/>
    </w:rPr>
  </w:style>
  <w:style w:type="character" w:customStyle="1" w:styleId="Corpsdetexte3Car">
    <w:name w:val="Corps de texte 3 Car"/>
    <w:basedOn w:val="Policepardfaut"/>
    <w:link w:val="Corpsdetexte3"/>
    <w:rsid w:val="00405A1E"/>
    <w:rPr>
      <w:rFonts w:ascii="Arial" w:eastAsia="Lucida Sans Unicode" w:hAnsi="Arial" w:cs="Times New Roman"/>
      <w:kern w:val="1"/>
      <w:sz w:val="16"/>
      <w:szCs w:val="16"/>
    </w:rPr>
  </w:style>
  <w:style w:type="paragraph" w:customStyle="1" w:styleId="Normalcentr1">
    <w:name w:val="Normal centré1"/>
    <w:basedOn w:val="Normal"/>
    <w:rsid w:val="005C50EF"/>
    <w:pPr>
      <w:widowControl w:val="0"/>
      <w:suppressAutoHyphens/>
      <w:spacing w:after="0" w:line="240" w:lineRule="auto"/>
      <w:ind w:left="426" w:right="567"/>
    </w:pPr>
    <w:rPr>
      <w:rFonts w:ascii="Arial" w:eastAsia="Lucida Sans Unicode" w:hAnsi="Arial" w:cs="Arial"/>
      <w:kern w:val="1"/>
      <w:sz w:val="20"/>
      <w:szCs w:val="24"/>
      <w:lang w:eastAsia="ar-SA"/>
    </w:rPr>
  </w:style>
  <w:style w:type="character" w:customStyle="1" w:styleId="txtbold1">
    <w:name w:val="txtbold1"/>
    <w:rsid w:val="005C50EF"/>
    <w:rPr>
      <w:rFonts w:ascii="Arial" w:hAnsi="Arial" w:cs="Arial" w:hint="default"/>
      <w:b/>
      <w:bCs/>
      <w:color w:val="000000"/>
      <w:sz w:val="18"/>
      <w:szCs w:val="18"/>
    </w:rPr>
  </w:style>
  <w:style w:type="paragraph" w:customStyle="1" w:styleId="Standard">
    <w:name w:val="Standard"/>
    <w:rsid w:val="00D33958"/>
    <w:pPr>
      <w:spacing w:after="0" w:line="240" w:lineRule="auto"/>
    </w:pPr>
    <w:rPr>
      <w:rFonts w:ascii="Chicago" w:eastAsia="Times New Roman" w:hAnsi="Chicago" w:cs="Times New Roman"/>
      <w:sz w:val="24"/>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177339">
      <w:bodyDiv w:val="1"/>
      <w:marLeft w:val="0"/>
      <w:marRight w:val="0"/>
      <w:marTop w:val="0"/>
      <w:marBottom w:val="0"/>
      <w:divBdr>
        <w:top w:val="none" w:sz="0" w:space="0" w:color="auto"/>
        <w:left w:val="none" w:sz="0" w:space="0" w:color="auto"/>
        <w:bottom w:val="none" w:sz="0" w:space="0" w:color="auto"/>
        <w:right w:val="none" w:sz="0" w:space="0" w:color="auto"/>
      </w:divBdr>
    </w:div>
    <w:div w:id="422845715">
      <w:bodyDiv w:val="1"/>
      <w:marLeft w:val="0"/>
      <w:marRight w:val="0"/>
      <w:marTop w:val="0"/>
      <w:marBottom w:val="0"/>
      <w:divBdr>
        <w:top w:val="none" w:sz="0" w:space="0" w:color="auto"/>
        <w:left w:val="none" w:sz="0" w:space="0" w:color="auto"/>
        <w:bottom w:val="none" w:sz="0" w:space="0" w:color="auto"/>
        <w:right w:val="none" w:sz="0" w:space="0" w:color="auto"/>
      </w:divBdr>
      <w:divsChild>
        <w:div w:id="995299506">
          <w:marLeft w:val="0"/>
          <w:marRight w:val="0"/>
          <w:marTop w:val="0"/>
          <w:marBottom w:val="0"/>
          <w:divBdr>
            <w:top w:val="none" w:sz="0" w:space="0" w:color="auto"/>
            <w:left w:val="none" w:sz="0" w:space="0" w:color="auto"/>
            <w:bottom w:val="none" w:sz="0" w:space="0" w:color="auto"/>
            <w:right w:val="none" w:sz="0" w:space="0" w:color="auto"/>
          </w:divBdr>
          <w:divsChild>
            <w:div w:id="492111293">
              <w:marLeft w:val="0"/>
              <w:marRight w:val="0"/>
              <w:marTop w:val="0"/>
              <w:marBottom w:val="0"/>
              <w:divBdr>
                <w:top w:val="none" w:sz="0" w:space="0" w:color="auto"/>
                <w:left w:val="none" w:sz="0" w:space="0" w:color="auto"/>
                <w:bottom w:val="none" w:sz="0" w:space="0" w:color="auto"/>
                <w:right w:val="none" w:sz="0" w:space="0" w:color="auto"/>
              </w:divBdr>
              <w:divsChild>
                <w:div w:id="55128295">
                  <w:marLeft w:val="0"/>
                  <w:marRight w:val="0"/>
                  <w:marTop w:val="0"/>
                  <w:marBottom w:val="0"/>
                  <w:divBdr>
                    <w:top w:val="none" w:sz="0" w:space="0" w:color="auto"/>
                    <w:left w:val="none" w:sz="0" w:space="0" w:color="auto"/>
                    <w:bottom w:val="none" w:sz="0" w:space="0" w:color="auto"/>
                    <w:right w:val="none" w:sz="0" w:space="0" w:color="auto"/>
                  </w:divBdr>
                  <w:divsChild>
                    <w:div w:id="1421102799">
                      <w:marLeft w:val="0"/>
                      <w:marRight w:val="0"/>
                      <w:marTop w:val="0"/>
                      <w:marBottom w:val="0"/>
                      <w:divBdr>
                        <w:top w:val="none" w:sz="0" w:space="0" w:color="auto"/>
                        <w:left w:val="none" w:sz="0" w:space="0" w:color="auto"/>
                        <w:bottom w:val="none" w:sz="0" w:space="0" w:color="auto"/>
                        <w:right w:val="none" w:sz="0" w:space="0" w:color="auto"/>
                      </w:divBdr>
                      <w:divsChild>
                        <w:div w:id="407967321">
                          <w:marLeft w:val="0"/>
                          <w:marRight w:val="0"/>
                          <w:marTop w:val="0"/>
                          <w:marBottom w:val="0"/>
                          <w:divBdr>
                            <w:top w:val="none" w:sz="0" w:space="0" w:color="auto"/>
                            <w:left w:val="none" w:sz="0" w:space="0" w:color="auto"/>
                            <w:bottom w:val="none" w:sz="0" w:space="0" w:color="auto"/>
                            <w:right w:val="none" w:sz="0" w:space="0" w:color="auto"/>
                          </w:divBdr>
                          <w:divsChild>
                            <w:div w:id="1315450850">
                              <w:marLeft w:val="0"/>
                              <w:marRight w:val="0"/>
                              <w:marTop w:val="0"/>
                              <w:marBottom w:val="0"/>
                              <w:divBdr>
                                <w:top w:val="none" w:sz="0" w:space="0" w:color="auto"/>
                                <w:left w:val="none" w:sz="0" w:space="0" w:color="auto"/>
                                <w:bottom w:val="none" w:sz="0" w:space="0" w:color="auto"/>
                                <w:right w:val="none" w:sz="0" w:space="0" w:color="auto"/>
                              </w:divBdr>
                              <w:divsChild>
                                <w:div w:id="161756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6545872">
      <w:bodyDiv w:val="1"/>
      <w:marLeft w:val="0"/>
      <w:marRight w:val="0"/>
      <w:marTop w:val="0"/>
      <w:marBottom w:val="0"/>
      <w:divBdr>
        <w:top w:val="none" w:sz="0" w:space="0" w:color="auto"/>
        <w:left w:val="none" w:sz="0" w:space="0" w:color="auto"/>
        <w:bottom w:val="none" w:sz="0" w:space="0" w:color="auto"/>
        <w:right w:val="none" w:sz="0" w:space="0" w:color="auto"/>
      </w:divBdr>
    </w:div>
    <w:div w:id="1369522807">
      <w:bodyDiv w:val="1"/>
      <w:marLeft w:val="0"/>
      <w:marRight w:val="0"/>
      <w:marTop w:val="0"/>
      <w:marBottom w:val="0"/>
      <w:divBdr>
        <w:top w:val="none" w:sz="0" w:space="0" w:color="auto"/>
        <w:left w:val="none" w:sz="0" w:space="0" w:color="auto"/>
        <w:bottom w:val="none" w:sz="0" w:space="0" w:color="auto"/>
        <w:right w:val="none" w:sz="0" w:space="0" w:color="auto"/>
      </w:divBdr>
    </w:div>
    <w:div w:id="1947157846">
      <w:bodyDiv w:val="1"/>
      <w:marLeft w:val="0"/>
      <w:marRight w:val="0"/>
      <w:marTop w:val="0"/>
      <w:marBottom w:val="0"/>
      <w:divBdr>
        <w:top w:val="none" w:sz="0" w:space="0" w:color="auto"/>
        <w:left w:val="none" w:sz="0" w:space="0" w:color="auto"/>
        <w:bottom w:val="none" w:sz="0" w:space="0" w:color="auto"/>
        <w:right w:val="none" w:sz="0" w:space="0" w:color="auto"/>
      </w:divBdr>
      <w:divsChild>
        <w:div w:id="2053919773">
          <w:marLeft w:val="0"/>
          <w:marRight w:val="0"/>
          <w:marTop w:val="0"/>
          <w:marBottom w:val="0"/>
          <w:divBdr>
            <w:top w:val="none" w:sz="0" w:space="0" w:color="auto"/>
            <w:left w:val="none" w:sz="0" w:space="0" w:color="auto"/>
            <w:bottom w:val="none" w:sz="0" w:space="0" w:color="auto"/>
            <w:right w:val="none" w:sz="0" w:space="0" w:color="auto"/>
          </w:divBdr>
          <w:divsChild>
            <w:div w:id="764813968">
              <w:marLeft w:val="0"/>
              <w:marRight w:val="0"/>
              <w:marTop w:val="0"/>
              <w:marBottom w:val="0"/>
              <w:divBdr>
                <w:top w:val="none" w:sz="0" w:space="0" w:color="auto"/>
                <w:left w:val="none" w:sz="0" w:space="0" w:color="auto"/>
                <w:bottom w:val="none" w:sz="0" w:space="0" w:color="auto"/>
                <w:right w:val="none" w:sz="0" w:space="0" w:color="auto"/>
              </w:divBdr>
              <w:divsChild>
                <w:div w:id="1522817645">
                  <w:marLeft w:val="0"/>
                  <w:marRight w:val="0"/>
                  <w:marTop w:val="0"/>
                  <w:marBottom w:val="0"/>
                  <w:divBdr>
                    <w:top w:val="none" w:sz="0" w:space="0" w:color="auto"/>
                    <w:left w:val="none" w:sz="0" w:space="0" w:color="auto"/>
                    <w:bottom w:val="none" w:sz="0" w:space="0" w:color="auto"/>
                    <w:right w:val="none" w:sz="0" w:space="0" w:color="auto"/>
                  </w:divBdr>
                  <w:divsChild>
                    <w:div w:id="48386867">
                      <w:marLeft w:val="0"/>
                      <w:marRight w:val="0"/>
                      <w:marTop w:val="0"/>
                      <w:marBottom w:val="0"/>
                      <w:divBdr>
                        <w:top w:val="none" w:sz="0" w:space="0" w:color="auto"/>
                        <w:left w:val="none" w:sz="0" w:space="0" w:color="auto"/>
                        <w:bottom w:val="none" w:sz="0" w:space="0" w:color="auto"/>
                        <w:right w:val="none" w:sz="0" w:space="0" w:color="auto"/>
                      </w:divBdr>
                      <w:divsChild>
                        <w:div w:id="1351103575">
                          <w:marLeft w:val="0"/>
                          <w:marRight w:val="0"/>
                          <w:marTop w:val="0"/>
                          <w:marBottom w:val="0"/>
                          <w:divBdr>
                            <w:top w:val="none" w:sz="0" w:space="0" w:color="auto"/>
                            <w:left w:val="none" w:sz="0" w:space="0" w:color="auto"/>
                            <w:bottom w:val="none" w:sz="0" w:space="0" w:color="auto"/>
                            <w:right w:val="none" w:sz="0" w:space="0" w:color="auto"/>
                          </w:divBdr>
                          <w:divsChild>
                            <w:div w:id="1299722205">
                              <w:marLeft w:val="0"/>
                              <w:marRight w:val="0"/>
                              <w:marTop w:val="0"/>
                              <w:marBottom w:val="0"/>
                              <w:divBdr>
                                <w:top w:val="none" w:sz="0" w:space="0" w:color="auto"/>
                                <w:left w:val="none" w:sz="0" w:space="0" w:color="auto"/>
                                <w:bottom w:val="none" w:sz="0" w:space="0" w:color="auto"/>
                                <w:right w:val="none" w:sz="0" w:space="0" w:color="auto"/>
                              </w:divBdr>
                              <w:divsChild>
                                <w:div w:id="214565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695094">
      <w:bodyDiv w:val="1"/>
      <w:marLeft w:val="0"/>
      <w:marRight w:val="0"/>
      <w:marTop w:val="0"/>
      <w:marBottom w:val="0"/>
      <w:divBdr>
        <w:top w:val="none" w:sz="0" w:space="0" w:color="auto"/>
        <w:left w:val="none" w:sz="0" w:space="0" w:color="auto"/>
        <w:bottom w:val="none" w:sz="0" w:space="0" w:color="auto"/>
        <w:right w:val="none" w:sz="0" w:space="0" w:color="auto"/>
      </w:divBdr>
      <w:divsChild>
        <w:div w:id="175459797">
          <w:marLeft w:val="0"/>
          <w:marRight w:val="0"/>
          <w:marTop w:val="0"/>
          <w:marBottom w:val="0"/>
          <w:divBdr>
            <w:top w:val="none" w:sz="0" w:space="0" w:color="auto"/>
            <w:left w:val="none" w:sz="0" w:space="0" w:color="auto"/>
            <w:bottom w:val="none" w:sz="0" w:space="0" w:color="auto"/>
            <w:right w:val="none" w:sz="0" w:space="0" w:color="auto"/>
          </w:divBdr>
          <w:divsChild>
            <w:div w:id="885483134">
              <w:marLeft w:val="0"/>
              <w:marRight w:val="0"/>
              <w:marTop w:val="0"/>
              <w:marBottom w:val="0"/>
              <w:divBdr>
                <w:top w:val="none" w:sz="0" w:space="0" w:color="auto"/>
                <w:left w:val="none" w:sz="0" w:space="0" w:color="auto"/>
                <w:bottom w:val="none" w:sz="0" w:space="0" w:color="auto"/>
                <w:right w:val="none" w:sz="0" w:space="0" w:color="auto"/>
              </w:divBdr>
              <w:divsChild>
                <w:div w:id="2034107510">
                  <w:marLeft w:val="0"/>
                  <w:marRight w:val="0"/>
                  <w:marTop w:val="0"/>
                  <w:marBottom w:val="0"/>
                  <w:divBdr>
                    <w:top w:val="none" w:sz="0" w:space="0" w:color="auto"/>
                    <w:left w:val="none" w:sz="0" w:space="0" w:color="auto"/>
                    <w:bottom w:val="none" w:sz="0" w:space="0" w:color="auto"/>
                    <w:right w:val="none" w:sz="0" w:space="0" w:color="auto"/>
                  </w:divBdr>
                  <w:divsChild>
                    <w:div w:id="1447387883">
                      <w:marLeft w:val="0"/>
                      <w:marRight w:val="0"/>
                      <w:marTop w:val="0"/>
                      <w:marBottom w:val="0"/>
                      <w:divBdr>
                        <w:top w:val="none" w:sz="0" w:space="0" w:color="auto"/>
                        <w:left w:val="none" w:sz="0" w:space="0" w:color="auto"/>
                        <w:bottom w:val="none" w:sz="0" w:space="0" w:color="auto"/>
                        <w:right w:val="none" w:sz="0" w:space="0" w:color="auto"/>
                      </w:divBdr>
                      <w:divsChild>
                        <w:div w:id="2023319241">
                          <w:marLeft w:val="0"/>
                          <w:marRight w:val="0"/>
                          <w:marTop w:val="0"/>
                          <w:marBottom w:val="0"/>
                          <w:divBdr>
                            <w:top w:val="none" w:sz="0" w:space="0" w:color="auto"/>
                            <w:left w:val="none" w:sz="0" w:space="0" w:color="auto"/>
                            <w:bottom w:val="none" w:sz="0" w:space="0" w:color="auto"/>
                            <w:right w:val="none" w:sz="0" w:space="0" w:color="auto"/>
                          </w:divBdr>
                          <w:divsChild>
                            <w:div w:id="1860074821">
                              <w:marLeft w:val="0"/>
                              <w:marRight w:val="0"/>
                              <w:marTop w:val="0"/>
                              <w:marBottom w:val="0"/>
                              <w:divBdr>
                                <w:top w:val="none" w:sz="0" w:space="0" w:color="auto"/>
                                <w:left w:val="none" w:sz="0" w:space="0" w:color="auto"/>
                                <w:bottom w:val="none" w:sz="0" w:space="0" w:color="auto"/>
                                <w:right w:val="none" w:sz="0" w:space="0" w:color="auto"/>
                              </w:divBdr>
                              <w:divsChild>
                                <w:div w:id="157943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0617604">
      <w:bodyDiv w:val="1"/>
      <w:marLeft w:val="0"/>
      <w:marRight w:val="0"/>
      <w:marTop w:val="0"/>
      <w:marBottom w:val="0"/>
      <w:divBdr>
        <w:top w:val="none" w:sz="0" w:space="0" w:color="auto"/>
        <w:left w:val="none" w:sz="0" w:space="0" w:color="auto"/>
        <w:bottom w:val="none" w:sz="0" w:space="0" w:color="auto"/>
        <w:right w:val="none" w:sz="0" w:space="0" w:color="auto"/>
      </w:divBdr>
    </w:div>
    <w:div w:id="2029062889">
      <w:bodyDiv w:val="1"/>
      <w:marLeft w:val="0"/>
      <w:marRight w:val="0"/>
      <w:marTop w:val="0"/>
      <w:marBottom w:val="0"/>
      <w:divBdr>
        <w:top w:val="none" w:sz="0" w:space="0" w:color="auto"/>
        <w:left w:val="none" w:sz="0" w:space="0" w:color="auto"/>
        <w:bottom w:val="none" w:sz="0" w:space="0" w:color="auto"/>
        <w:right w:val="none" w:sz="0" w:space="0" w:color="auto"/>
      </w:divBdr>
      <w:divsChild>
        <w:div w:id="1803575666">
          <w:marLeft w:val="0"/>
          <w:marRight w:val="0"/>
          <w:marTop w:val="0"/>
          <w:marBottom w:val="0"/>
          <w:divBdr>
            <w:top w:val="none" w:sz="0" w:space="0" w:color="auto"/>
            <w:left w:val="none" w:sz="0" w:space="0" w:color="auto"/>
            <w:bottom w:val="none" w:sz="0" w:space="0" w:color="auto"/>
            <w:right w:val="none" w:sz="0" w:space="0" w:color="auto"/>
          </w:divBdr>
          <w:divsChild>
            <w:div w:id="1440678271">
              <w:marLeft w:val="0"/>
              <w:marRight w:val="0"/>
              <w:marTop w:val="0"/>
              <w:marBottom w:val="0"/>
              <w:divBdr>
                <w:top w:val="none" w:sz="0" w:space="0" w:color="auto"/>
                <w:left w:val="none" w:sz="0" w:space="0" w:color="auto"/>
                <w:bottom w:val="none" w:sz="0" w:space="0" w:color="auto"/>
                <w:right w:val="none" w:sz="0" w:space="0" w:color="auto"/>
              </w:divBdr>
              <w:divsChild>
                <w:div w:id="1435899771">
                  <w:marLeft w:val="0"/>
                  <w:marRight w:val="0"/>
                  <w:marTop w:val="0"/>
                  <w:marBottom w:val="0"/>
                  <w:divBdr>
                    <w:top w:val="none" w:sz="0" w:space="0" w:color="auto"/>
                    <w:left w:val="none" w:sz="0" w:space="0" w:color="auto"/>
                    <w:bottom w:val="none" w:sz="0" w:space="0" w:color="auto"/>
                    <w:right w:val="none" w:sz="0" w:space="0" w:color="auto"/>
                  </w:divBdr>
                  <w:divsChild>
                    <w:div w:id="392774703">
                      <w:marLeft w:val="0"/>
                      <w:marRight w:val="0"/>
                      <w:marTop w:val="0"/>
                      <w:marBottom w:val="0"/>
                      <w:divBdr>
                        <w:top w:val="none" w:sz="0" w:space="0" w:color="auto"/>
                        <w:left w:val="none" w:sz="0" w:space="0" w:color="auto"/>
                        <w:bottom w:val="none" w:sz="0" w:space="0" w:color="auto"/>
                        <w:right w:val="none" w:sz="0" w:space="0" w:color="auto"/>
                      </w:divBdr>
                      <w:divsChild>
                        <w:div w:id="319696253">
                          <w:marLeft w:val="0"/>
                          <w:marRight w:val="0"/>
                          <w:marTop w:val="0"/>
                          <w:marBottom w:val="0"/>
                          <w:divBdr>
                            <w:top w:val="none" w:sz="0" w:space="0" w:color="auto"/>
                            <w:left w:val="none" w:sz="0" w:space="0" w:color="auto"/>
                            <w:bottom w:val="none" w:sz="0" w:space="0" w:color="auto"/>
                            <w:right w:val="none" w:sz="0" w:space="0" w:color="auto"/>
                          </w:divBdr>
                          <w:divsChild>
                            <w:div w:id="2081128017">
                              <w:marLeft w:val="0"/>
                              <w:marRight w:val="0"/>
                              <w:marTop w:val="0"/>
                              <w:marBottom w:val="0"/>
                              <w:divBdr>
                                <w:top w:val="none" w:sz="0" w:space="0" w:color="auto"/>
                                <w:left w:val="none" w:sz="0" w:space="0" w:color="auto"/>
                                <w:bottom w:val="none" w:sz="0" w:space="0" w:color="auto"/>
                                <w:right w:val="none" w:sz="0" w:space="0" w:color="auto"/>
                              </w:divBdr>
                              <w:divsChild>
                                <w:div w:id="149221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386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cidTexte=LEGITEXT000006072050&amp;idArticle=LEGIARTI000049459075&amp;dateTexte=&amp;categorieLien=cid"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ifrance.gouv.fr/affichCodeArticle.do?cidTexte=LEGITEXT000006072050&amp;idArticle=LEGIARTI000049459075&amp;dateTexte=&amp;categorieLien=cid"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teleaccords.travail-emploi.gouv.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cidTexte=LEGITEXT000006072050&amp;idArticle=LEGIARTI000049459075&amp;dateTexte=&amp;categorieLien=cid"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Article.do?cidTexte=LEGITEXT000006072050&amp;idArticle=LEGIARTI000049459075&amp;dateTexte=&amp;categorieLien=cid"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51c9edf-cd80-41e1-84bc-250796a4eb4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A673CDD2998148ACE409CCF20CC247" ma:contentTypeVersion="12" ma:contentTypeDescription="Crée un document." ma:contentTypeScope="" ma:versionID="ecc1b9b4b03649e207194872849a1e68">
  <xsd:schema xmlns:xsd="http://www.w3.org/2001/XMLSchema" xmlns:xs="http://www.w3.org/2001/XMLSchema" xmlns:p="http://schemas.microsoft.com/office/2006/metadata/properties" xmlns:ns2="351c9edf-cd80-41e1-84bc-250796a4eb4d" targetNamespace="http://schemas.microsoft.com/office/2006/metadata/properties" ma:root="true" ma:fieldsID="625dd97a6f329d61907e23594437a107" ns2:_="">
    <xsd:import namespace="351c9edf-cd80-41e1-84bc-250796a4eb4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1c9edf-cd80-41e1-84bc-250796a4eb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335d02d2-2acc-434b-b7bb-812ff22cbf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70142-DC4B-45E7-8F4A-4370B260AD86}">
  <ds:schemaRefs>
    <ds:schemaRef ds:uri="http://schemas.microsoft.com/sharepoint/v3/contenttype/forms"/>
  </ds:schemaRefs>
</ds:datastoreItem>
</file>

<file path=customXml/itemProps2.xml><?xml version="1.0" encoding="utf-8"?>
<ds:datastoreItem xmlns:ds="http://schemas.openxmlformats.org/officeDocument/2006/customXml" ds:itemID="{35B3ECB4-7448-4FCD-B032-455D64072FC6}">
  <ds:schemaRefs>
    <ds:schemaRef ds:uri="http://schemas.microsoft.com/office/2006/metadata/properties"/>
    <ds:schemaRef ds:uri="http://schemas.microsoft.com/office/infopath/2007/PartnerControls"/>
    <ds:schemaRef ds:uri="351c9edf-cd80-41e1-84bc-250796a4eb4d"/>
  </ds:schemaRefs>
</ds:datastoreItem>
</file>

<file path=customXml/itemProps3.xml><?xml version="1.0" encoding="utf-8"?>
<ds:datastoreItem xmlns:ds="http://schemas.openxmlformats.org/officeDocument/2006/customXml" ds:itemID="{059F70F4-DB3D-475C-9A3F-72E6CFB65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1c9edf-cd80-41e1-84bc-250796a4eb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B63D25-9110-4271-9BA6-23BE2D7486FE}">
  <ds:schemaRefs>
    <ds:schemaRef ds:uri="http://schemas.openxmlformats.org/officeDocument/2006/bibliography"/>
  </ds:schemaRefs>
</ds:datastoreItem>
</file>

<file path=docMetadata/LabelInfo.xml><?xml version="1.0" encoding="utf-8"?>
<clbl:labelList xmlns:clbl="http://schemas.microsoft.com/office/2020/mipLabelMetadata">
  <clbl:label id="{3741da7a-79c1-417c-b408-16c0bfe99fca}" enabled="1" method="Standard" siteId="{1e355c04-e0a4-42ed-8e2d-7351591f0ef1}" removed="0"/>
</clbl:labelList>
</file>

<file path=docProps/app.xml><?xml version="1.0" encoding="utf-8"?>
<Properties xmlns="http://schemas.openxmlformats.org/officeDocument/2006/extended-properties" xmlns:vt="http://schemas.openxmlformats.org/officeDocument/2006/docPropsVTypes">
  <Template>Normal</Template>
  <TotalTime>12</TotalTime>
  <Pages>10</Pages>
  <Words>3017</Words>
  <Characters>16598</Characters>
  <Application>Microsoft Office Word</Application>
  <DocSecurity>0</DocSecurity>
  <Lines>138</Lines>
  <Paragraphs>39</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Cabinet CONSILIS Avocats</dc:creator>
  <cp:lastModifiedBy>Lydia Guillaume</cp:lastModifiedBy>
  <cp:revision>6</cp:revision>
  <cp:lastPrinted>2019-04-12T07:16:00Z</cp:lastPrinted>
  <dcterms:created xsi:type="dcterms:W3CDTF">2025-11-28T14:39:00Z</dcterms:created>
  <dcterms:modified xsi:type="dcterms:W3CDTF">2025-12-10T10:30:00Z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741da7a-79c1-417c-b408-16c0bfe99fca_Enabled">
    <vt:lpwstr>true</vt:lpwstr>
  </property>
  <property fmtid="{D5CDD505-2E9C-101B-9397-08002B2CF9AE}" pid="3" name="MSIP_Label_3741da7a-79c1-417c-b408-16c0bfe99fca_SetDate">
    <vt:lpwstr>2023-01-09T10:02:38Z</vt:lpwstr>
  </property>
  <property fmtid="{D5CDD505-2E9C-101B-9397-08002B2CF9AE}" pid="4" name="MSIP_Label_3741da7a-79c1-417c-b408-16c0bfe99fca_Method">
    <vt:lpwstr>Standard</vt:lpwstr>
  </property>
  <property fmtid="{D5CDD505-2E9C-101B-9397-08002B2CF9AE}" pid="5" name="MSIP_Label_3741da7a-79c1-417c-b408-16c0bfe99fca_Name">
    <vt:lpwstr>Internal Only - Amber</vt:lpwstr>
  </property>
  <property fmtid="{D5CDD505-2E9C-101B-9397-08002B2CF9AE}" pid="6" name="MSIP_Label_3741da7a-79c1-417c-b408-16c0bfe99fca_SiteId">
    <vt:lpwstr>1e355c04-e0a4-42ed-8e2d-7351591f0ef1</vt:lpwstr>
  </property>
  <property fmtid="{D5CDD505-2E9C-101B-9397-08002B2CF9AE}" pid="7" name="MSIP_Label_3741da7a-79c1-417c-b408-16c0bfe99fca_ActionId">
    <vt:lpwstr>12a22baf-2a68-4018-8973-15c5ec0a0251</vt:lpwstr>
  </property>
  <property fmtid="{D5CDD505-2E9C-101B-9397-08002B2CF9AE}" pid="8" name="MSIP_Label_3741da7a-79c1-417c-b408-16c0bfe99fca_ContentBits">
    <vt:lpwstr>0</vt:lpwstr>
  </property>
  <property fmtid="{D5CDD505-2E9C-101B-9397-08002B2CF9AE}" pid="9" name="ContentTypeId">
    <vt:lpwstr>0x010100FAA673CDD2998148ACE409CCF20CC247</vt:lpwstr>
  </property>
  <property fmtid="{D5CDD505-2E9C-101B-9397-08002B2CF9AE}" pid="10" name="MediaServiceImageTags">
    <vt:lpwstr/>
  </property>
  <property fmtid="{D5CDD505-2E9C-101B-9397-08002B2CF9AE}" pid="11" name="docLang">
    <vt:lpwstr>fr</vt:lpwstr>
  </property>
</Properties>
</file>