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8FB9E" w14:textId="77777777" w:rsidR="00F75A6F" w:rsidRPr="008818C3" w:rsidRDefault="00F75A6F" w:rsidP="00F75A6F">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auto"/>
          <w:spacing w:val="-2"/>
          <w:sz w:val="22"/>
        </w:rPr>
      </w:pPr>
    </w:p>
    <w:p w14:paraId="0F29C6CD" w14:textId="77777777" w:rsidR="00F75A6F" w:rsidRPr="009E7015" w:rsidRDefault="00F75A6F" w:rsidP="00F75A6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sidRPr="009E7015">
        <w:rPr>
          <w:rFonts w:asciiTheme="minorHAnsi" w:hAnsiTheme="minorHAnsi" w:cstheme="minorHAnsi"/>
          <w:b/>
          <w:bCs/>
          <w:sz w:val="28"/>
          <w:szCs w:val="28"/>
        </w:rPr>
        <w:t xml:space="preserve">ACCORD DE METHODE SUR LA PERIODICITE ET LES MODALITES DE LA NEGOCIATION SUR L’EGALITE PROFESSIONNELLE ENTRE LES FEMMES ET LES HOMMES </w:t>
      </w:r>
    </w:p>
    <w:p w14:paraId="50BC5740" w14:textId="77777777" w:rsidR="00F75A6F" w:rsidRPr="008818C3" w:rsidRDefault="00F75A6F" w:rsidP="00F75A6F">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auto"/>
          <w:spacing w:val="-2"/>
          <w:sz w:val="22"/>
        </w:rPr>
      </w:pPr>
    </w:p>
    <w:p w14:paraId="17AB0B6E" w14:textId="77777777" w:rsidR="004B6655" w:rsidRDefault="004B6655" w:rsidP="004B6655">
      <w:pPr>
        <w:pBdr>
          <w:bottom w:val="single" w:sz="4" w:space="1" w:color="auto"/>
        </w:pBdr>
        <w:suppressAutoHyphens/>
        <w:autoSpaceDN w:val="0"/>
        <w:spacing w:line="276" w:lineRule="auto"/>
        <w:textAlignment w:val="baseline"/>
        <w:rPr>
          <w:rFonts w:asciiTheme="minorHAnsi" w:eastAsia="Calibri" w:hAnsiTheme="minorHAnsi" w:cstheme="minorHAnsi"/>
          <w:sz w:val="22"/>
          <w:lang w:eastAsia="en-US"/>
        </w:rPr>
      </w:pPr>
    </w:p>
    <w:p w14:paraId="60B43811" w14:textId="4B7D0EBB" w:rsidR="004B6655" w:rsidRPr="00DE4CF1" w:rsidRDefault="004B6655" w:rsidP="004B6655">
      <w:pPr>
        <w:pBdr>
          <w:bottom w:val="single" w:sz="4" w:space="1" w:color="auto"/>
        </w:pBdr>
        <w:suppressAutoHyphens/>
        <w:autoSpaceDN w:val="0"/>
        <w:spacing w:line="276" w:lineRule="auto"/>
        <w:textAlignment w:val="baseline"/>
        <w:rPr>
          <w:rFonts w:asciiTheme="minorHAnsi" w:eastAsia="Calibri" w:hAnsiTheme="minorHAnsi" w:cstheme="minorHAnsi"/>
          <w:sz w:val="22"/>
          <w:lang w:eastAsia="en-US"/>
        </w:rPr>
      </w:pPr>
      <w:r w:rsidRPr="00DE4CF1">
        <w:rPr>
          <w:rFonts w:asciiTheme="minorHAnsi" w:eastAsia="Calibri" w:hAnsiTheme="minorHAnsi" w:cstheme="minorHAnsi"/>
          <w:sz w:val="22"/>
          <w:lang w:eastAsia="en-US"/>
        </w:rPr>
        <w:t>Entre :</w:t>
      </w:r>
    </w:p>
    <w:p w14:paraId="2185AF9B" w14:textId="77777777" w:rsidR="00F75A6F" w:rsidRPr="008818C3" w:rsidRDefault="00F75A6F" w:rsidP="00F75A6F">
      <w:pPr>
        <w:autoSpaceDE w:val="0"/>
        <w:spacing w:line="280" w:lineRule="exact"/>
        <w:rPr>
          <w:rFonts w:asciiTheme="minorHAnsi" w:hAnsiTheme="minorHAnsi" w:cstheme="minorHAnsi"/>
          <w:color w:val="auto"/>
          <w:spacing w:val="-2"/>
          <w:sz w:val="22"/>
        </w:rPr>
      </w:pPr>
    </w:p>
    <w:p w14:paraId="1060F5E4" w14:textId="26EACBAE" w:rsidR="00B128AA" w:rsidRDefault="00B128AA" w:rsidP="00B128AA">
      <w:pPr>
        <w:suppressAutoHyphens/>
        <w:autoSpaceDN w:val="0"/>
        <w:spacing w:line="276" w:lineRule="auto"/>
        <w:textAlignment w:val="baseline"/>
        <w:rPr>
          <w:rFonts w:asciiTheme="minorHAnsi" w:eastAsia="Calibri" w:hAnsiTheme="minorHAnsi" w:cstheme="minorHAnsi"/>
          <w:sz w:val="22"/>
          <w:lang w:eastAsia="en-US"/>
        </w:rPr>
      </w:pPr>
      <w:r>
        <w:rPr>
          <w:rFonts w:asciiTheme="minorHAnsi" w:eastAsia="Calibri" w:hAnsiTheme="minorHAnsi" w:cstheme="minorHAnsi"/>
          <w:sz w:val="22"/>
          <w:lang w:eastAsia="en-US"/>
        </w:rPr>
        <w:t xml:space="preserve">Le GIE VIA BIO, dont le siège social est situé à Lisses (91090), 41 rue du Bois Chaland, immatriculé au Registre du Commerce et des Sociétés d’Evry sous le numéro d’identification 528 574 809, représenté par Monsieur </w:t>
      </w:r>
      <w:r w:rsidR="007E7BA1">
        <w:rPr>
          <w:rFonts w:asciiTheme="minorHAnsi" w:eastAsia="Calibri" w:hAnsiTheme="minorHAnsi" w:cstheme="minorHAnsi"/>
          <w:sz w:val="22"/>
          <w:lang w:eastAsia="en-US"/>
        </w:rPr>
        <w:t>XXXXXXXXXXXXXXXX</w:t>
      </w:r>
      <w:r>
        <w:rPr>
          <w:rFonts w:asciiTheme="minorHAnsi" w:eastAsia="Calibri" w:hAnsiTheme="minorHAnsi" w:cstheme="minorHAnsi"/>
          <w:sz w:val="22"/>
          <w:lang w:eastAsia="en-US"/>
        </w:rPr>
        <w:t>, en sa qualité de Gérant, dûment habilité aux fins des présentes,</w:t>
      </w:r>
    </w:p>
    <w:p w14:paraId="72C5D9AE" w14:textId="77777777" w:rsidR="00B128AA" w:rsidRDefault="00B128AA" w:rsidP="00B128AA">
      <w:pPr>
        <w:suppressAutoHyphens/>
        <w:autoSpaceDN w:val="0"/>
        <w:spacing w:line="276" w:lineRule="auto"/>
        <w:textAlignment w:val="baseline"/>
        <w:rPr>
          <w:rFonts w:asciiTheme="minorHAnsi" w:eastAsia="Calibri" w:hAnsiTheme="minorHAnsi" w:cstheme="minorHAnsi"/>
          <w:sz w:val="22"/>
          <w:lang w:eastAsia="en-US"/>
        </w:rPr>
      </w:pPr>
    </w:p>
    <w:p w14:paraId="2B3CEEB5"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r>
        <w:rPr>
          <w:rFonts w:asciiTheme="minorHAnsi" w:eastAsia="Calibri" w:hAnsiTheme="minorHAnsi" w:cstheme="minorHAnsi"/>
          <w:sz w:val="22"/>
          <w:lang w:eastAsia="en-US"/>
        </w:rPr>
        <w:t>Ci-après dénommé « le GIE », « la Société »</w:t>
      </w:r>
    </w:p>
    <w:p w14:paraId="5B9E7164" w14:textId="77777777" w:rsidR="00B128AA" w:rsidRPr="00DE4CF1" w:rsidRDefault="00B128AA" w:rsidP="00B128AA">
      <w:pPr>
        <w:tabs>
          <w:tab w:val="right" w:pos="9072"/>
        </w:tabs>
        <w:suppressAutoHyphens/>
        <w:autoSpaceDN w:val="0"/>
        <w:spacing w:line="276" w:lineRule="auto"/>
        <w:textAlignment w:val="baseline"/>
        <w:rPr>
          <w:rFonts w:asciiTheme="minorHAnsi" w:eastAsia="Calibri" w:hAnsiTheme="minorHAnsi" w:cstheme="minorHAnsi"/>
          <w:sz w:val="22"/>
          <w:lang w:eastAsia="en-US"/>
        </w:rPr>
      </w:pPr>
      <w:r w:rsidRPr="00DE4CF1">
        <w:rPr>
          <w:rFonts w:asciiTheme="minorHAnsi" w:eastAsia="Calibri" w:hAnsiTheme="minorHAnsi" w:cstheme="minorHAnsi"/>
          <w:sz w:val="22"/>
          <w:lang w:eastAsia="en-US"/>
        </w:rPr>
        <w:tab/>
      </w:r>
    </w:p>
    <w:p w14:paraId="6870E8C9"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i/>
          <w:iCs/>
          <w:sz w:val="22"/>
          <w:lang w:eastAsia="en-US"/>
        </w:rPr>
      </w:pPr>
      <w:r w:rsidRPr="00DE4CF1">
        <w:rPr>
          <w:rFonts w:asciiTheme="minorHAnsi" w:eastAsia="Calibri" w:hAnsiTheme="minorHAnsi" w:cstheme="minorHAnsi"/>
          <w:i/>
          <w:iCs/>
          <w:sz w:val="22"/>
          <w:lang w:eastAsia="en-US"/>
        </w:rPr>
        <w:t>D’une part,</w:t>
      </w:r>
    </w:p>
    <w:p w14:paraId="4E9F5098"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p>
    <w:p w14:paraId="50E3AE6F" w14:textId="77777777" w:rsidR="00B128AA" w:rsidRPr="00DE4CF1" w:rsidRDefault="00B128AA" w:rsidP="00B128AA">
      <w:pPr>
        <w:pBdr>
          <w:bottom w:val="single" w:sz="4" w:space="1" w:color="auto"/>
        </w:pBdr>
        <w:suppressAutoHyphens/>
        <w:autoSpaceDN w:val="0"/>
        <w:spacing w:line="276" w:lineRule="auto"/>
        <w:textAlignment w:val="baseline"/>
        <w:rPr>
          <w:rFonts w:asciiTheme="minorHAnsi" w:eastAsia="Calibri" w:hAnsiTheme="minorHAnsi" w:cstheme="minorHAnsi"/>
          <w:sz w:val="22"/>
          <w:lang w:eastAsia="en-US"/>
        </w:rPr>
      </w:pPr>
      <w:r w:rsidRPr="00DE4CF1">
        <w:rPr>
          <w:rFonts w:asciiTheme="minorHAnsi" w:eastAsia="Calibri" w:hAnsiTheme="minorHAnsi" w:cstheme="minorHAnsi"/>
          <w:sz w:val="22"/>
          <w:lang w:eastAsia="en-US"/>
        </w:rPr>
        <w:t xml:space="preserve">Et, </w:t>
      </w:r>
    </w:p>
    <w:p w14:paraId="49A7C2A6"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p>
    <w:p w14:paraId="43E32A7A" w14:textId="2A1B85DE"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r w:rsidRPr="00AD3012">
        <w:rPr>
          <w:rFonts w:asciiTheme="minorHAnsi" w:eastAsia="Calibri" w:hAnsiTheme="minorHAnsi" w:cstheme="minorHAnsi"/>
          <w:sz w:val="22"/>
          <w:lang w:eastAsia="en-US"/>
        </w:rPr>
        <w:t xml:space="preserve">L’organisation syndicale CFTC, représentée par Monsieur </w:t>
      </w:r>
      <w:r w:rsidR="007E7BA1">
        <w:rPr>
          <w:rFonts w:asciiTheme="minorHAnsi" w:eastAsia="Calibri" w:hAnsiTheme="minorHAnsi" w:cstheme="minorHAnsi"/>
          <w:sz w:val="22"/>
          <w:lang w:eastAsia="en-US"/>
        </w:rPr>
        <w:t>XXXXXXXXXXXXXXXXXXXXXX</w:t>
      </w:r>
      <w:r w:rsidRPr="00AD3012">
        <w:rPr>
          <w:rFonts w:asciiTheme="minorHAnsi" w:eastAsia="Calibri" w:hAnsiTheme="minorHAnsi" w:cstheme="minorHAnsi"/>
          <w:sz w:val="22"/>
          <w:lang w:eastAsia="en-US"/>
        </w:rPr>
        <w:t>, Délégué Syndical, dûment habilité à l’effet des présentes,</w:t>
      </w:r>
    </w:p>
    <w:p w14:paraId="7CE171CB"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p>
    <w:p w14:paraId="6FD77307"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i/>
          <w:iCs/>
          <w:sz w:val="22"/>
          <w:lang w:eastAsia="en-US"/>
        </w:rPr>
      </w:pPr>
      <w:r w:rsidRPr="00DE4CF1">
        <w:rPr>
          <w:rFonts w:asciiTheme="minorHAnsi" w:eastAsia="Calibri" w:hAnsiTheme="minorHAnsi" w:cstheme="minorHAnsi"/>
          <w:i/>
          <w:iCs/>
          <w:sz w:val="22"/>
          <w:lang w:eastAsia="en-US"/>
        </w:rPr>
        <w:t>D’autre part,</w:t>
      </w:r>
    </w:p>
    <w:p w14:paraId="3764BE2B"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p>
    <w:p w14:paraId="2EE03D61" w14:textId="77777777" w:rsidR="00B128AA" w:rsidRPr="00DE4CF1" w:rsidRDefault="00B128AA" w:rsidP="00B128AA">
      <w:pPr>
        <w:suppressAutoHyphens/>
        <w:autoSpaceDN w:val="0"/>
        <w:spacing w:line="276" w:lineRule="auto"/>
        <w:textAlignment w:val="baseline"/>
        <w:rPr>
          <w:rFonts w:asciiTheme="minorHAnsi" w:eastAsia="Calibri" w:hAnsiTheme="minorHAnsi" w:cstheme="minorHAnsi"/>
          <w:sz w:val="22"/>
          <w:lang w:eastAsia="en-US"/>
        </w:rPr>
      </w:pPr>
      <w:r w:rsidRPr="00DE4CF1">
        <w:rPr>
          <w:rFonts w:asciiTheme="minorHAnsi" w:eastAsia="Calibri" w:hAnsiTheme="minorHAnsi" w:cstheme="minorHAnsi"/>
          <w:sz w:val="22"/>
          <w:lang w:eastAsia="en-US"/>
        </w:rPr>
        <w:t>Ensemble désignés « les Parties »</w:t>
      </w:r>
    </w:p>
    <w:p w14:paraId="3376B724" w14:textId="77777777" w:rsidR="00F75A6F" w:rsidRPr="008818C3" w:rsidRDefault="00F75A6F" w:rsidP="00F75A6F">
      <w:pPr>
        <w:jc w:val="center"/>
        <w:rPr>
          <w:rFonts w:asciiTheme="minorHAnsi" w:hAnsiTheme="minorHAnsi" w:cstheme="minorHAnsi"/>
          <w:color w:val="auto"/>
          <w:spacing w:val="-2"/>
          <w:sz w:val="22"/>
        </w:rPr>
      </w:pPr>
    </w:p>
    <w:p w14:paraId="6C5CB5F2" w14:textId="77777777" w:rsidR="00F75A6F" w:rsidRPr="008818C3" w:rsidRDefault="00F75A6F" w:rsidP="00F75A6F">
      <w:pPr>
        <w:jc w:val="center"/>
        <w:rPr>
          <w:rFonts w:asciiTheme="minorHAnsi" w:hAnsiTheme="minorHAnsi" w:cstheme="minorHAnsi"/>
          <w:color w:val="auto"/>
          <w:spacing w:val="-2"/>
          <w:sz w:val="22"/>
        </w:rPr>
      </w:pPr>
    </w:p>
    <w:p w14:paraId="56E5F824" w14:textId="77777777" w:rsidR="009749BE" w:rsidRDefault="009749BE" w:rsidP="009749BE">
      <w:pPr>
        <w:jc w:val="center"/>
        <w:rPr>
          <w:rFonts w:asciiTheme="minorHAnsi" w:hAnsiTheme="minorHAnsi" w:cstheme="minorHAnsi"/>
          <w:b/>
          <w:bCs/>
          <w:sz w:val="22"/>
          <w:u w:val="single"/>
        </w:rPr>
      </w:pPr>
      <w:r w:rsidRPr="00407E20">
        <w:rPr>
          <w:rFonts w:asciiTheme="minorHAnsi" w:hAnsiTheme="minorHAnsi" w:cstheme="minorHAnsi"/>
          <w:b/>
          <w:bCs/>
          <w:sz w:val="22"/>
          <w:u w:val="single"/>
        </w:rPr>
        <w:t>Préambule</w:t>
      </w:r>
    </w:p>
    <w:p w14:paraId="58A61941" w14:textId="77777777" w:rsidR="00F75A6F" w:rsidRDefault="00F75A6F" w:rsidP="00F75A6F">
      <w:pPr>
        <w:rPr>
          <w:rFonts w:asciiTheme="minorHAnsi" w:hAnsiTheme="minorHAnsi" w:cstheme="minorHAnsi"/>
          <w:color w:val="auto"/>
          <w:spacing w:val="-2"/>
          <w:sz w:val="22"/>
        </w:rPr>
      </w:pPr>
    </w:p>
    <w:p w14:paraId="3DA4211B" w14:textId="77777777" w:rsidR="00B2095D" w:rsidRPr="008818C3" w:rsidRDefault="00B2095D" w:rsidP="00F75A6F">
      <w:pPr>
        <w:rPr>
          <w:rFonts w:asciiTheme="minorHAnsi" w:hAnsiTheme="minorHAnsi" w:cstheme="minorHAnsi"/>
          <w:color w:val="auto"/>
          <w:spacing w:val="-2"/>
          <w:sz w:val="22"/>
        </w:rPr>
      </w:pPr>
    </w:p>
    <w:p w14:paraId="7723BA50"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Conformément aux articles L. 2242-10 à L. 2242-13 du Code du travail, les parties conviennent d’organiser la négociation sur l’égalité professionnelle entre les femmes et les hommes selon une périodicité supérieure à un an, afin d’adapter le dialogue social aux réalités de l’entreprise. </w:t>
      </w:r>
    </w:p>
    <w:p w14:paraId="30AF77E3" w14:textId="77777777" w:rsidR="00F75A6F" w:rsidRPr="008818C3" w:rsidRDefault="00F75A6F" w:rsidP="00F75A6F">
      <w:pPr>
        <w:rPr>
          <w:rFonts w:asciiTheme="minorHAnsi" w:hAnsiTheme="minorHAnsi" w:cstheme="minorHAnsi"/>
          <w:color w:val="auto"/>
          <w:spacing w:val="-2"/>
          <w:sz w:val="22"/>
        </w:rPr>
      </w:pPr>
    </w:p>
    <w:p w14:paraId="56971DCC"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br w:type="page"/>
      </w:r>
    </w:p>
    <w:p w14:paraId="7E5F0F3F" w14:textId="2A137B27" w:rsidR="00F75A6F" w:rsidRPr="00B6340F" w:rsidRDefault="00A53314" w:rsidP="00F75A6F">
      <w:pPr>
        <w:rPr>
          <w:rFonts w:asciiTheme="minorHAnsi" w:hAnsiTheme="minorHAnsi" w:cstheme="minorHAnsi"/>
          <w:b/>
          <w:bCs/>
          <w:sz w:val="22"/>
          <w:u w:val="single"/>
        </w:rPr>
      </w:pPr>
      <w:r w:rsidRPr="00B6340F">
        <w:rPr>
          <w:rFonts w:asciiTheme="minorHAnsi" w:hAnsiTheme="minorHAnsi" w:cstheme="minorHAnsi"/>
          <w:b/>
          <w:bCs/>
          <w:sz w:val="22"/>
          <w:u w:val="single"/>
        </w:rPr>
        <w:lastRenderedPageBreak/>
        <w:t xml:space="preserve">ARTICLE 1 – CHAMP D’APPLICATION </w:t>
      </w:r>
    </w:p>
    <w:p w14:paraId="1FD8D28F" w14:textId="77777777" w:rsidR="00F75A6F" w:rsidRPr="008818C3" w:rsidRDefault="00F75A6F" w:rsidP="00F75A6F">
      <w:pPr>
        <w:rPr>
          <w:rFonts w:asciiTheme="minorHAnsi" w:hAnsiTheme="minorHAnsi" w:cstheme="minorHAnsi"/>
          <w:color w:val="auto"/>
          <w:spacing w:val="-2"/>
          <w:sz w:val="22"/>
        </w:rPr>
      </w:pPr>
    </w:p>
    <w:p w14:paraId="5C12765D"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Le présent accord s’applique à l’ensemble des salariés de la Société et concerne la négociation sur l’égalité professionnelle entre les femmes et les hommes, incluant les mesures visant à supprimer les écarts de rémunération et à améliorer la qualité de vie au travail. </w:t>
      </w:r>
    </w:p>
    <w:p w14:paraId="4B53B363" w14:textId="77777777" w:rsidR="00F75A6F" w:rsidRPr="008818C3" w:rsidRDefault="00F75A6F" w:rsidP="00F75A6F">
      <w:pPr>
        <w:rPr>
          <w:rFonts w:asciiTheme="minorHAnsi" w:hAnsiTheme="minorHAnsi" w:cstheme="minorHAnsi"/>
          <w:color w:val="auto"/>
          <w:spacing w:val="-2"/>
          <w:sz w:val="22"/>
        </w:rPr>
      </w:pPr>
    </w:p>
    <w:p w14:paraId="6515C27E" w14:textId="7F1958F4" w:rsidR="00F75A6F" w:rsidRPr="00510944" w:rsidRDefault="00510944" w:rsidP="00F75A6F">
      <w:pPr>
        <w:rPr>
          <w:rFonts w:asciiTheme="minorHAnsi" w:hAnsiTheme="minorHAnsi" w:cstheme="minorHAnsi"/>
          <w:b/>
          <w:bCs/>
          <w:sz w:val="22"/>
          <w:u w:val="single"/>
        </w:rPr>
      </w:pPr>
      <w:r w:rsidRPr="00510944">
        <w:rPr>
          <w:rFonts w:asciiTheme="minorHAnsi" w:hAnsiTheme="minorHAnsi" w:cstheme="minorHAnsi"/>
          <w:b/>
          <w:bCs/>
          <w:sz w:val="22"/>
          <w:u w:val="single"/>
        </w:rPr>
        <w:t xml:space="preserve">ARTICLE 2 – PERIODICITE DE LA NEGOCIATION </w:t>
      </w:r>
    </w:p>
    <w:p w14:paraId="0ED33A56" w14:textId="77777777" w:rsidR="00F75A6F" w:rsidRPr="008818C3" w:rsidRDefault="00F75A6F" w:rsidP="00F75A6F">
      <w:pPr>
        <w:rPr>
          <w:rFonts w:asciiTheme="minorHAnsi" w:hAnsiTheme="minorHAnsi" w:cstheme="minorHAnsi"/>
          <w:color w:val="auto"/>
          <w:spacing w:val="-2"/>
          <w:sz w:val="22"/>
        </w:rPr>
      </w:pPr>
    </w:p>
    <w:p w14:paraId="5871B18F" w14:textId="2E05DEC4"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La négociation sur l’égalité professionnelle entre les femmes et les </w:t>
      </w:r>
      <w:r w:rsidRPr="000F2767">
        <w:rPr>
          <w:rFonts w:asciiTheme="minorHAnsi" w:hAnsiTheme="minorHAnsi" w:cstheme="minorHAnsi"/>
          <w:color w:val="auto"/>
          <w:spacing w:val="-2"/>
          <w:sz w:val="22"/>
        </w:rPr>
        <w:t xml:space="preserve">hommes, portant notamment sur la suppression des écarts de rémunération et la qualité de vie au travail, sera engagée tous les </w:t>
      </w:r>
      <w:r w:rsidR="00094000" w:rsidRPr="000F2767">
        <w:rPr>
          <w:rFonts w:asciiTheme="minorHAnsi" w:hAnsiTheme="minorHAnsi" w:cstheme="minorHAnsi"/>
          <w:color w:val="auto"/>
          <w:spacing w:val="-2"/>
          <w:sz w:val="22"/>
        </w:rPr>
        <w:t>4</w:t>
      </w:r>
      <w:r w:rsidRPr="000F2767">
        <w:rPr>
          <w:rFonts w:asciiTheme="minorHAnsi" w:hAnsiTheme="minorHAnsi" w:cstheme="minorHAnsi"/>
          <w:color w:val="auto"/>
          <w:spacing w:val="-2"/>
          <w:sz w:val="22"/>
        </w:rPr>
        <w:t xml:space="preserve"> ans</w:t>
      </w:r>
      <w:r w:rsidR="000F2767">
        <w:rPr>
          <w:rFonts w:asciiTheme="minorHAnsi" w:hAnsiTheme="minorHAnsi" w:cstheme="minorHAnsi"/>
          <w:color w:val="auto"/>
          <w:spacing w:val="-2"/>
          <w:sz w:val="22"/>
        </w:rPr>
        <w:t xml:space="preserve">. </w:t>
      </w:r>
      <w:r w:rsidR="00305D89">
        <w:rPr>
          <w:rFonts w:asciiTheme="minorHAnsi" w:hAnsiTheme="minorHAnsi" w:cstheme="minorHAnsi"/>
          <w:color w:val="auto"/>
          <w:spacing w:val="-2"/>
          <w:sz w:val="22"/>
        </w:rPr>
        <w:t>(L</w:t>
      </w:r>
      <w:r w:rsidRPr="000F2767">
        <w:rPr>
          <w:rFonts w:asciiTheme="minorHAnsi" w:hAnsiTheme="minorHAnsi" w:cstheme="minorHAnsi"/>
          <w:color w:val="auto"/>
          <w:spacing w:val="-2"/>
          <w:sz w:val="22"/>
        </w:rPr>
        <w:t>a périodicité étant fixée à</w:t>
      </w:r>
      <w:r w:rsidR="00094000" w:rsidRPr="000F2767">
        <w:rPr>
          <w:rFonts w:asciiTheme="minorHAnsi" w:hAnsiTheme="minorHAnsi" w:cstheme="minorHAnsi"/>
          <w:color w:val="auto"/>
          <w:spacing w:val="-2"/>
          <w:sz w:val="22"/>
        </w:rPr>
        <w:t xml:space="preserve"> </w:t>
      </w:r>
      <w:r w:rsidRPr="000F2767">
        <w:rPr>
          <w:rFonts w:asciiTheme="minorHAnsi" w:hAnsiTheme="minorHAnsi" w:cstheme="minorHAnsi"/>
          <w:color w:val="auto"/>
          <w:spacing w:val="-2"/>
          <w:sz w:val="22"/>
        </w:rPr>
        <w:t>4 ans, conformément à l’article L. 2242-12 du Code du travail</w:t>
      </w:r>
      <w:r w:rsidR="00305D89">
        <w:rPr>
          <w:rFonts w:asciiTheme="minorHAnsi" w:hAnsiTheme="minorHAnsi" w:cstheme="minorHAnsi"/>
          <w:color w:val="auto"/>
          <w:spacing w:val="-2"/>
          <w:sz w:val="22"/>
        </w:rPr>
        <w:t>).</w:t>
      </w:r>
    </w:p>
    <w:p w14:paraId="1CB59D42" w14:textId="77777777" w:rsidR="00F75A6F" w:rsidRPr="008818C3" w:rsidRDefault="00F75A6F" w:rsidP="00F75A6F">
      <w:pPr>
        <w:rPr>
          <w:rFonts w:asciiTheme="minorHAnsi" w:hAnsiTheme="minorHAnsi" w:cstheme="minorHAnsi"/>
          <w:color w:val="auto"/>
          <w:spacing w:val="-2"/>
          <w:sz w:val="22"/>
        </w:rPr>
      </w:pPr>
    </w:p>
    <w:p w14:paraId="7E5EAC70" w14:textId="2157E177" w:rsidR="00F75A6F" w:rsidRPr="00510944" w:rsidRDefault="00510944" w:rsidP="00F75A6F">
      <w:pPr>
        <w:rPr>
          <w:rFonts w:asciiTheme="minorHAnsi" w:hAnsiTheme="minorHAnsi" w:cstheme="minorHAnsi"/>
          <w:b/>
          <w:bCs/>
          <w:sz w:val="22"/>
          <w:u w:val="single"/>
        </w:rPr>
      </w:pPr>
      <w:r w:rsidRPr="00510944">
        <w:rPr>
          <w:rFonts w:asciiTheme="minorHAnsi" w:hAnsiTheme="minorHAnsi" w:cstheme="minorHAnsi"/>
          <w:b/>
          <w:bCs/>
          <w:sz w:val="22"/>
          <w:u w:val="single"/>
        </w:rPr>
        <w:t xml:space="preserve">ARTICLE 3 – THEMES DE LA NEGOCIATION </w:t>
      </w:r>
    </w:p>
    <w:p w14:paraId="110A3F20" w14:textId="77777777" w:rsidR="00F75A6F" w:rsidRPr="008818C3" w:rsidRDefault="00F75A6F" w:rsidP="00F75A6F">
      <w:pPr>
        <w:rPr>
          <w:rFonts w:asciiTheme="minorHAnsi" w:hAnsiTheme="minorHAnsi" w:cstheme="minorHAnsi"/>
          <w:color w:val="auto"/>
          <w:spacing w:val="-2"/>
          <w:sz w:val="22"/>
        </w:rPr>
      </w:pPr>
    </w:p>
    <w:p w14:paraId="51245A9B"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La négociation portera sur les thèmes suivants, conformément à l’article L. 2242-17 du Code du travail :</w:t>
      </w:r>
    </w:p>
    <w:p w14:paraId="7AB4DE0C" w14:textId="26069EC6"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Suppression des écarts de rémunération ; </w:t>
      </w:r>
    </w:p>
    <w:p w14:paraId="07B7683A" w14:textId="64A3AABE"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Accès à l’emploi ; </w:t>
      </w:r>
    </w:p>
    <w:p w14:paraId="222621E9" w14:textId="4DD48C20"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Formation professionnelle ; </w:t>
      </w:r>
    </w:p>
    <w:p w14:paraId="2BEF9AE6" w14:textId="09B98A1D"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Déroulement de carrière et promotion professionnelle ; </w:t>
      </w:r>
    </w:p>
    <w:p w14:paraId="22162653" w14:textId="0C7070F0"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Conditions de travail et d’emploi, notamment pour les salariés à temps partiel ; </w:t>
      </w:r>
    </w:p>
    <w:p w14:paraId="46C8FD8B" w14:textId="0B054913"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Mixité des emplois ; </w:t>
      </w:r>
    </w:p>
    <w:p w14:paraId="27B38A99" w14:textId="419A9EAC"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Prise en charge des cotisations d’assurance vieillesse pour les salariés à temps partiel ; </w:t>
      </w:r>
    </w:p>
    <w:p w14:paraId="2DD8E5E7" w14:textId="3E5236CF"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Mesures de lutte contre les discriminations ; </w:t>
      </w:r>
    </w:p>
    <w:p w14:paraId="74F88BFB" w14:textId="664C4845"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Mobilité domicile-travail ; </w:t>
      </w:r>
    </w:p>
    <w:p w14:paraId="7E1F1DCE" w14:textId="423266A3" w:rsidR="00F75A6F" w:rsidRPr="003B41EA" w:rsidRDefault="00F75A6F" w:rsidP="003B41EA">
      <w:pPr>
        <w:pStyle w:val="Paragraphedeliste"/>
        <w:numPr>
          <w:ilvl w:val="0"/>
          <w:numId w:val="27"/>
        </w:numPr>
        <w:rPr>
          <w:rFonts w:asciiTheme="minorHAnsi" w:hAnsiTheme="minorHAnsi" w:cstheme="minorHAnsi"/>
          <w:color w:val="auto"/>
          <w:spacing w:val="-2"/>
          <w:sz w:val="22"/>
        </w:rPr>
      </w:pPr>
      <w:r w:rsidRPr="003B41EA">
        <w:rPr>
          <w:rFonts w:asciiTheme="minorHAnsi" w:hAnsiTheme="minorHAnsi" w:cstheme="minorHAnsi"/>
          <w:color w:val="auto"/>
          <w:spacing w:val="-2"/>
          <w:sz w:val="22"/>
        </w:rPr>
        <w:t xml:space="preserve">Droit d’expression et droit à la déconnexion. </w:t>
      </w:r>
    </w:p>
    <w:p w14:paraId="0AC77155" w14:textId="77777777" w:rsidR="00F75A6F" w:rsidRPr="008818C3" w:rsidRDefault="00F75A6F" w:rsidP="00F75A6F">
      <w:pPr>
        <w:rPr>
          <w:rFonts w:asciiTheme="minorHAnsi" w:hAnsiTheme="minorHAnsi" w:cstheme="minorHAnsi"/>
          <w:color w:val="auto"/>
          <w:spacing w:val="-2"/>
          <w:sz w:val="22"/>
        </w:rPr>
      </w:pPr>
    </w:p>
    <w:p w14:paraId="20538958" w14:textId="164D028F" w:rsidR="00F75A6F" w:rsidRDefault="00F75A6F" w:rsidP="00F75A6F">
      <w:pPr>
        <w:rPr>
          <w:rFonts w:asciiTheme="minorHAnsi" w:hAnsiTheme="minorHAnsi" w:cstheme="minorHAnsi"/>
          <w:b/>
          <w:bCs/>
          <w:sz w:val="22"/>
          <w:u w:val="single"/>
        </w:rPr>
      </w:pPr>
      <w:r w:rsidRPr="003B41EA">
        <w:rPr>
          <w:rFonts w:asciiTheme="minorHAnsi" w:hAnsiTheme="minorHAnsi" w:cstheme="minorHAnsi"/>
          <w:b/>
          <w:bCs/>
          <w:sz w:val="22"/>
          <w:u w:val="single"/>
        </w:rPr>
        <w:t xml:space="preserve">Article 4 – </w:t>
      </w:r>
      <w:r w:rsidR="003B41EA" w:rsidRPr="003B41EA">
        <w:rPr>
          <w:rFonts w:asciiTheme="minorHAnsi" w:hAnsiTheme="minorHAnsi" w:cstheme="minorHAnsi"/>
          <w:b/>
          <w:bCs/>
          <w:sz w:val="22"/>
          <w:u w:val="single"/>
        </w:rPr>
        <w:t xml:space="preserve">MODALITES DE LA NEGOCIATION </w:t>
      </w:r>
    </w:p>
    <w:p w14:paraId="6533D56B" w14:textId="77777777" w:rsidR="003B41EA" w:rsidRPr="003B41EA" w:rsidRDefault="003B41EA" w:rsidP="00F75A6F">
      <w:pPr>
        <w:rPr>
          <w:rFonts w:asciiTheme="minorHAnsi" w:hAnsiTheme="minorHAnsi" w:cstheme="minorHAnsi"/>
          <w:b/>
          <w:bCs/>
          <w:sz w:val="22"/>
          <w:u w:val="single"/>
        </w:rPr>
      </w:pPr>
    </w:p>
    <w:p w14:paraId="3FC8C90A"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Le calendrier et les lieux des réunions seront fixés d’un commun accord entre les parties. L’employeur remettra aux négociateurs, préalablement à l’ouverture de la négociation, les informations nécessaires sur les thèmes retenus, notamment les données issues de la BDESE et de l’index égalité femmes-hommes. </w:t>
      </w:r>
    </w:p>
    <w:p w14:paraId="14D556D5" w14:textId="77777777" w:rsidR="00F75A6F" w:rsidRPr="008818C3" w:rsidRDefault="00F75A6F" w:rsidP="00F75A6F">
      <w:pPr>
        <w:rPr>
          <w:rFonts w:asciiTheme="minorHAnsi" w:hAnsiTheme="minorHAnsi" w:cstheme="minorHAnsi"/>
          <w:color w:val="auto"/>
          <w:spacing w:val="-2"/>
          <w:sz w:val="22"/>
        </w:rPr>
      </w:pPr>
    </w:p>
    <w:p w14:paraId="5770E6D2" w14:textId="4A9807D8" w:rsidR="00F75A6F" w:rsidRDefault="009552B4" w:rsidP="00F75A6F">
      <w:pPr>
        <w:rPr>
          <w:rFonts w:asciiTheme="minorHAnsi" w:hAnsiTheme="minorHAnsi" w:cstheme="minorHAnsi"/>
          <w:b/>
          <w:bCs/>
          <w:sz w:val="22"/>
          <w:u w:val="single"/>
        </w:rPr>
      </w:pPr>
      <w:r w:rsidRPr="009552B4">
        <w:rPr>
          <w:rFonts w:asciiTheme="minorHAnsi" w:hAnsiTheme="minorHAnsi" w:cstheme="minorHAnsi"/>
          <w:b/>
          <w:bCs/>
          <w:sz w:val="22"/>
          <w:u w:val="single"/>
        </w:rPr>
        <w:t xml:space="preserve">ARTICLE 5 – SUIVI DES ENGAGEMENTS </w:t>
      </w:r>
    </w:p>
    <w:p w14:paraId="3A58689C" w14:textId="77777777" w:rsidR="009552B4" w:rsidRPr="009552B4" w:rsidRDefault="009552B4" w:rsidP="00F75A6F">
      <w:pPr>
        <w:rPr>
          <w:rFonts w:asciiTheme="minorHAnsi" w:hAnsiTheme="minorHAnsi" w:cstheme="minorHAnsi"/>
          <w:b/>
          <w:bCs/>
          <w:sz w:val="22"/>
          <w:u w:val="single"/>
        </w:rPr>
      </w:pPr>
    </w:p>
    <w:p w14:paraId="2153DE08"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Les modalités de suivi des engagements souscrits par les parties seront définies lors de la première réunion de négociation. Un bilan sera réalisé à chaque échéance de négociation. </w:t>
      </w:r>
    </w:p>
    <w:p w14:paraId="2979A748" w14:textId="77777777" w:rsidR="00F75A6F" w:rsidRPr="008818C3" w:rsidRDefault="00F75A6F" w:rsidP="00F75A6F">
      <w:pPr>
        <w:rPr>
          <w:rFonts w:asciiTheme="minorHAnsi" w:hAnsiTheme="minorHAnsi" w:cstheme="minorHAnsi"/>
          <w:color w:val="auto"/>
          <w:spacing w:val="-2"/>
          <w:sz w:val="22"/>
        </w:rPr>
      </w:pPr>
    </w:p>
    <w:p w14:paraId="3B134ED9" w14:textId="3CE9D4B6" w:rsidR="00F75A6F" w:rsidRDefault="00DA4844" w:rsidP="00F75A6F">
      <w:pPr>
        <w:rPr>
          <w:rFonts w:asciiTheme="minorHAnsi" w:hAnsiTheme="minorHAnsi" w:cstheme="minorHAnsi"/>
          <w:b/>
          <w:bCs/>
          <w:sz w:val="22"/>
          <w:u w:val="single"/>
        </w:rPr>
      </w:pPr>
      <w:r w:rsidRPr="00DA4844">
        <w:rPr>
          <w:rFonts w:asciiTheme="minorHAnsi" w:hAnsiTheme="minorHAnsi" w:cstheme="minorHAnsi"/>
          <w:b/>
          <w:bCs/>
          <w:sz w:val="22"/>
          <w:u w:val="single"/>
        </w:rPr>
        <w:t xml:space="preserve">ARTICLE 6 – DUREE DE L’ACCORD ET CLAUSE DE RENEGOCIATION </w:t>
      </w:r>
    </w:p>
    <w:p w14:paraId="0F0FB8F4" w14:textId="77777777" w:rsidR="00DA4844" w:rsidRPr="00DA4844" w:rsidRDefault="00DA4844" w:rsidP="00F75A6F">
      <w:pPr>
        <w:rPr>
          <w:rFonts w:asciiTheme="minorHAnsi" w:hAnsiTheme="minorHAnsi" w:cstheme="minorHAnsi"/>
          <w:b/>
          <w:bCs/>
          <w:sz w:val="22"/>
          <w:u w:val="single"/>
        </w:rPr>
      </w:pPr>
    </w:p>
    <w:p w14:paraId="6EC49E91" w14:textId="2D1AFDCC"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Le présent accord est conclu pour une durée de </w:t>
      </w:r>
      <w:r w:rsidR="00DA4844">
        <w:rPr>
          <w:rFonts w:asciiTheme="minorHAnsi" w:hAnsiTheme="minorHAnsi" w:cstheme="minorHAnsi"/>
          <w:color w:val="auto"/>
          <w:spacing w:val="-2"/>
          <w:sz w:val="22"/>
        </w:rPr>
        <w:t>4 ans.</w:t>
      </w:r>
      <w:r w:rsidRPr="008818C3">
        <w:rPr>
          <w:rFonts w:asciiTheme="minorHAnsi" w:hAnsiTheme="minorHAnsi" w:cstheme="minorHAnsi"/>
          <w:color w:val="auto"/>
          <w:spacing w:val="-2"/>
          <w:sz w:val="22"/>
        </w:rPr>
        <w:t xml:space="preserve"> Il pourra être renégocié à l’issue de cette période ou à la demande de l’une des parties, dans la limite de </w:t>
      </w:r>
      <w:r w:rsidR="00187735">
        <w:rPr>
          <w:rFonts w:asciiTheme="minorHAnsi" w:hAnsiTheme="minorHAnsi" w:cstheme="minorHAnsi"/>
          <w:color w:val="auto"/>
          <w:spacing w:val="-2"/>
          <w:sz w:val="22"/>
        </w:rPr>
        <w:t>4</w:t>
      </w:r>
      <w:r w:rsidRPr="008818C3">
        <w:rPr>
          <w:rFonts w:asciiTheme="minorHAnsi" w:hAnsiTheme="minorHAnsi" w:cstheme="minorHAnsi"/>
          <w:color w:val="auto"/>
          <w:spacing w:val="-2"/>
          <w:sz w:val="22"/>
        </w:rPr>
        <w:t xml:space="preserve"> ans. </w:t>
      </w:r>
    </w:p>
    <w:p w14:paraId="08040250"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br w:type="page"/>
      </w:r>
    </w:p>
    <w:p w14:paraId="1CD95E41" w14:textId="23DEA1E3" w:rsidR="00F75A6F" w:rsidRDefault="00187735" w:rsidP="00F75A6F">
      <w:pPr>
        <w:rPr>
          <w:rFonts w:asciiTheme="minorHAnsi" w:hAnsiTheme="minorHAnsi" w:cstheme="minorHAnsi"/>
          <w:b/>
          <w:bCs/>
          <w:sz w:val="22"/>
          <w:u w:val="single"/>
        </w:rPr>
      </w:pPr>
      <w:r w:rsidRPr="00187735">
        <w:rPr>
          <w:rFonts w:asciiTheme="minorHAnsi" w:hAnsiTheme="minorHAnsi" w:cstheme="minorHAnsi"/>
          <w:b/>
          <w:bCs/>
          <w:sz w:val="22"/>
          <w:u w:val="single"/>
        </w:rPr>
        <w:lastRenderedPageBreak/>
        <w:t xml:space="preserve">ARTICLE 7 – DEPOT ET PUBLICITE </w:t>
      </w:r>
    </w:p>
    <w:p w14:paraId="14E7DA95" w14:textId="77777777" w:rsidR="00187735" w:rsidRPr="00187735" w:rsidRDefault="00187735" w:rsidP="00F75A6F">
      <w:pPr>
        <w:rPr>
          <w:rFonts w:asciiTheme="minorHAnsi" w:hAnsiTheme="minorHAnsi" w:cstheme="minorHAnsi"/>
          <w:b/>
          <w:bCs/>
          <w:sz w:val="22"/>
          <w:u w:val="single"/>
        </w:rPr>
      </w:pPr>
    </w:p>
    <w:p w14:paraId="5A019703"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Conformément aux dispositions des articles R. 2242-2-1 et D. 2231-4 du Code du travail, le présent accord relatif à la périodicité de la négociation sur l’égalité professionnelle entre les femmes et les hommes sera déposé par la partie la plus diligente sur la plateforme de téléprocédure du ministère du Travail, accessible à l’adresse </w:t>
      </w:r>
      <w:hyperlink r:id="rId10" w:history="1">
        <w:r w:rsidRPr="008818C3">
          <w:rPr>
            <w:rFonts w:asciiTheme="minorHAnsi" w:hAnsiTheme="minorHAnsi" w:cstheme="minorHAnsi"/>
            <w:color w:val="auto"/>
            <w:spacing w:val="-2"/>
            <w:sz w:val="22"/>
          </w:rPr>
          <w:t>https://www.teleaccords.travail-emploi.gouv.fr</w:t>
        </w:r>
      </w:hyperlink>
      <w:r w:rsidRPr="008818C3">
        <w:rPr>
          <w:rFonts w:asciiTheme="minorHAnsi" w:hAnsiTheme="minorHAnsi" w:cstheme="minorHAnsi"/>
          <w:color w:val="auto"/>
          <w:spacing w:val="-2"/>
          <w:sz w:val="22"/>
        </w:rPr>
        <w:t>.</w:t>
      </w:r>
    </w:p>
    <w:p w14:paraId="0A0B3F29" w14:textId="77777777" w:rsidR="00F75A6F" w:rsidRPr="008818C3" w:rsidRDefault="00F75A6F" w:rsidP="00F75A6F">
      <w:pPr>
        <w:rPr>
          <w:rFonts w:asciiTheme="minorHAnsi" w:hAnsiTheme="minorHAnsi" w:cstheme="minorHAnsi"/>
          <w:color w:val="auto"/>
          <w:spacing w:val="-2"/>
          <w:sz w:val="22"/>
        </w:rPr>
      </w:pPr>
    </w:p>
    <w:p w14:paraId="6C82BF0A"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Un exemplaire original sera adressé au secrétariat greffe du Conseil de Prud'hommes du lieu de conclusion, conformément à l’article D. 2231-2 du Code du travail, ainsi qu’à chaque organisation syndicale ayant participé à la négociation du présent accord.</w:t>
      </w:r>
    </w:p>
    <w:p w14:paraId="6EE7D6D8" w14:textId="77777777" w:rsidR="00F75A6F" w:rsidRPr="008818C3" w:rsidRDefault="00F75A6F" w:rsidP="00F75A6F">
      <w:pPr>
        <w:rPr>
          <w:rFonts w:asciiTheme="minorHAnsi" w:hAnsiTheme="minorHAnsi" w:cstheme="minorHAnsi"/>
          <w:color w:val="auto"/>
          <w:spacing w:val="-2"/>
          <w:sz w:val="22"/>
        </w:rPr>
      </w:pPr>
    </w:p>
    <w:p w14:paraId="4F2A122E" w14:textId="77777777" w:rsidR="00F75A6F" w:rsidRPr="008818C3" w:rsidRDefault="00F75A6F" w:rsidP="00F75A6F">
      <w:pPr>
        <w:pStyle w:val="En-tte"/>
        <w:tabs>
          <w:tab w:val="left" w:pos="709"/>
          <w:tab w:val="left" w:pos="2835"/>
        </w:tabs>
        <w:rPr>
          <w:rFonts w:asciiTheme="minorHAnsi" w:hAnsiTheme="minorHAnsi" w:cstheme="minorHAnsi"/>
          <w:color w:val="auto"/>
          <w:spacing w:val="-2"/>
          <w:sz w:val="22"/>
        </w:rPr>
      </w:pPr>
      <w:r w:rsidRPr="008818C3">
        <w:rPr>
          <w:rFonts w:asciiTheme="minorHAnsi" w:hAnsiTheme="minorHAnsi" w:cstheme="minorHAnsi"/>
          <w:color w:val="auto"/>
          <w:spacing w:val="-2"/>
          <w:sz w:val="22"/>
        </w:rPr>
        <w:t xml:space="preserve">L’accord sera publié sur la base de données nationale dans une version anonymisée, conformément aux modalités prévues à l’article D. 2231-4 du Code du travail. </w:t>
      </w:r>
    </w:p>
    <w:p w14:paraId="1C085657" w14:textId="77777777" w:rsidR="00F75A6F" w:rsidRPr="008818C3" w:rsidRDefault="00F75A6F" w:rsidP="00F75A6F">
      <w:pPr>
        <w:pStyle w:val="En-tte"/>
        <w:tabs>
          <w:tab w:val="left" w:pos="709"/>
          <w:tab w:val="left" w:pos="2835"/>
        </w:tabs>
        <w:rPr>
          <w:rFonts w:asciiTheme="minorHAnsi" w:hAnsiTheme="minorHAnsi" w:cstheme="minorHAnsi"/>
          <w:color w:val="auto"/>
          <w:spacing w:val="-2"/>
          <w:sz w:val="22"/>
        </w:rPr>
      </w:pPr>
    </w:p>
    <w:p w14:paraId="06E5031A" w14:textId="77777777" w:rsidR="00F75A6F" w:rsidRPr="008818C3" w:rsidRDefault="00F75A6F" w:rsidP="00F75A6F">
      <w:pPr>
        <w:pStyle w:val="En-tte"/>
        <w:tabs>
          <w:tab w:val="left" w:pos="709"/>
          <w:tab w:val="left" w:pos="2835"/>
        </w:tabs>
        <w:rPr>
          <w:rFonts w:asciiTheme="minorHAnsi" w:hAnsiTheme="minorHAnsi" w:cstheme="minorHAnsi"/>
          <w:color w:val="auto"/>
          <w:spacing w:val="-2"/>
          <w:sz w:val="22"/>
        </w:rPr>
      </w:pPr>
      <w:r w:rsidRPr="008818C3">
        <w:rPr>
          <w:rFonts w:asciiTheme="minorHAnsi" w:hAnsiTheme="minorHAnsi" w:cstheme="minorHAnsi"/>
          <w:color w:val="auto"/>
          <w:spacing w:val="-2"/>
          <w:sz w:val="22"/>
        </w:rPr>
        <w:t>L’accord est également porté à la connaissance du personnel par voie d’affichage.</w:t>
      </w:r>
    </w:p>
    <w:p w14:paraId="1AB4B877" w14:textId="77777777" w:rsidR="00F75A6F" w:rsidRPr="008818C3" w:rsidRDefault="00F75A6F" w:rsidP="00F75A6F">
      <w:pPr>
        <w:pStyle w:val="En-tte"/>
        <w:tabs>
          <w:tab w:val="clear" w:pos="4536"/>
          <w:tab w:val="clear" w:pos="9072"/>
          <w:tab w:val="left" w:pos="709"/>
          <w:tab w:val="left" w:pos="2835"/>
        </w:tabs>
        <w:rPr>
          <w:rFonts w:asciiTheme="minorHAnsi" w:hAnsiTheme="minorHAnsi" w:cstheme="minorHAnsi"/>
          <w:color w:val="auto"/>
          <w:spacing w:val="-2"/>
          <w:sz w:val="22"/>
        </w:rPr>
      </w:pPr>
    </w:p>
    <w:p w14:paraId="221573AA" w14:textId="77777777" w:rsidR="00F75A6F" w:rsidRPr="008818C3" w:rsidRDefault="00F75A6F" w:rsidP="00F75A6F">
      <w:pPr>
        <w:pStyle w:val="Corpsdetexte"/>
        <w:tabs>
          <w:tab w:val="left" w:leader="dot" w:pos="4536"/>
        </w:tabs>
        <w:rPr>
          <w:rFonts w:asciiTheme="minorHAnsi" w:hAnsiTheme="minorHAnsi" w:cstheme="minorHAnsi"/>
          <w:spacing w:val="-2"/>
          <w:sz w:val="22"/>
          <w:szCs w:val="22"/>
        </w:rPr>
      </w:pPr>
    </w:p>
    <w:p w14:paraId="2C0310B5" w14:textId="33B75BF9" w:rsidR="00F75A6F" w:rsidRPr="008818C3" w:rsidRDefault="00F75A6F" w:rsidP="00F75A6F">
      <w:pPr>
        <w:pStyle w:val="Corpsdetexte"/>
        <w:tabs>
          <w:tab w:val="left" w:leader="dot" w:pos="4536"/>
        </w:tabs>
        <w:rPr>
          <w:rFonts w:asciiTheme="minorHAnsi" w:hAnsiTheme="minorHAnsi" w:cstheme="minorHAnsi"/>
          <w:spacing w:val="-2"/>
          <w:sz w:val="22"/>
          <w:szCs w:val="22"/>
        </w:rPr>
      </w:pPr>
      <w:r w:rsidRPr="008818C3">
        <w:rPr>
          <w:rFonts w:asciiTheme="minorHAnsi" w:hAnsiTheme="minorHAnsi" w:cstheme="minorHAnsi"/>
          <w:spacing w:val="-2"/>
          <w:sz w:val="22"/>
          <w:szCs w:val="22"/>
        </w:rPr>
        <w:t xml:space="preserve">Fait à </w:t>
      </w:r>
      <w:r w:rsidR="00D610D1">
        <w:rPr>
          <w:rFonts w:asciiTheme="minorHAnsi" w:hAnsiTheme="minorHAnsi" w:cstheme="minorHAnsi"/>
          <w:spacing w:val="-2"/>
          <w:sz w:val="22"/>
          <w:szCs w:val="22"/>
        </w:rPr>
        <w:t>Lisses</w:t>
      </w:r>
      <w:r w:rsidRPr="008818C3">
        <w:rPr>
          <w:rFonts w:asciiTheme="minorHAnsi" w:hAnsiTheme="minorHAnsi" w:cstheme="minorHAnsi"/>
          <w:spacing w:val="-2"/>
          <w:sz w:val="22"/>
          <w:szCs w:val="22"/>
        </w:rPr>
        <w:t xml:space="preserve">, le </w:t>
      </w:r>
      <w:r w:rsidR="00D610D1">
        <w:rPr>
          <w:rFonts w:asciiTheme="minorHAnsi" w:hAnsiTheme="minorHAnsi" w:cstheme="minorHAnsi"/>
          <w:spacing w:val="-2"/>
          <w:sz w:val="22"/>
          <w:szCs w:val="22"/>
        </w:rPr>
        <w:t>3 décembre 2025</w:t>
      </w:r>
      <w:r w:rsidR="00EF7A83">
        <w:rPr>
          <w:rFonts w:asciiTheme="minorHAnsi" w:hAnsiTheme="minorHAnsi" w:cstheme="minorHAnsi"/>
          <w:spacing w:val="-2"/>
          <w:sz w:val="22"/>
          <w:szCs w:val="22"/>
        </w:rPr>
        <w:t>.</w:t>
      </w:r>
    </w:p>
    <w:p w14:paraId="0CA4C254" w14:textId="77777777" w:rsidR="00F75A6F" w:rsidRPr="008818C3" w:rsidRDefault="00F75A6F" w:rsidP="00F75A6F">
      <w:pPr>
        <w:pStyle w:val="Corpsdetexte"/>
        <w:rPr>
          <w:rFonts w:asciiTheme="minorHAnsi" w:hAnsiTheme="minorHAnsi" w:cstheme="minorHAnsi"/>
          <w:spacing w:val="-2"/>
          <w:sz w:val="22"/>
          <w:szCs w:val="22"/>
        </w:rPr>
      </w:pPr>
    </w:p>
    <w:p w14:paraId="27BFCA70" w14:textId="13FD9EA1" w:rsidR="00F75A6F" w:rsidRDefault="00F75A6F" w:rsidP="00F75A6F">
      <w:pPr>
        <w:pStyle w:val="Corpsdetexte"/>
        <w:rPr>
          <w:rFonts w:asciiTheme="minorHAnsi" w:hAnsiTheme="minorHAnsi" w:cstheme="minorHAnsi"/>
          <w:spacing w:val="-2"/>
          <w:sz w:val="22"/>
          <w:szCs w:val="22"/>
        </w:rPr>
      </w:pPr>
      <w:r w:rsidRPr="008818C3">
        <w:rPr>
          <w:rFonts w:asciiTheme="minorHAnsi" w:hAnsiTheme="minorHAnsi" w:cstheme="minorHAnsi"/>
          <w:spacing w:val="-2"/>
          <w:sz w:val="22"/>
          <w:szCs w:val="22"/>
        </w:rPr>
        <w:t xml:space="preserve">En </w:t>
      </w:r>
      <w:r w:rsidR="009C3FBB">
        <w:rPr>
          <w:rFonts w:asciiTheme="minorHAnsi" w:hAnsiTheme="minorHAnsi" w:cstheme="minorHAnsi"/>
          <w:spacing w:val="-2"/>
          <w:sz w:val="22"/>
          <w:szCs w:val="22"/>
        </w:rPr>
        <w:t>5</w:t>
      </w:r>
      <w:r w:rsidRPr="008818C3">
        <w:rPr>
          <w:rFonts w:asciiTheme="minorHAnsi" w:hAnsiTheme="minorHAnsi" w:cstheme="minorHAnsi"/>
          <w:spacing w:val="-2"/>
          <w:sz w:val="22"/>
          <w:szCs w:val="22"/>
        </w:rPr>
        <w:t xml:space="preserve"> exemplaires originaux.</w:t>
      </w:r>
    </w:p>
    <w:p w14:paraId="43C21615" w14:textId="77777777" w:rsidR="0013373B" w:rsidRDefault="0013373B" w:rsidP="00F75A6F">
      <w:pPr>
        <w:pStyle w:val="Corpsdetexte"/>
        <w:rPr>
          <w:rFonts w:asciiTheme="minorHAnsi" w:hAnsiTheme="minorHAnsi" w:cstheme="minorHAnsi"/>
          <w:spacing w:val="-2"/>
          <w:sz w:val="22"/>
          <w:szCs w:val="22"/>
        </w:rPr>
      </w:pPr>
    </w:p>
    <w:p w14:paraId="36F0FBB3" w14:textId="77777777" w:rsidR="0013373B" w:rsidRDefault="0013373B" w:rsidP="00F75A6F">
      <w:pPr>
        <w:pStyle w:val="Corpsdetexte"/>
        <w:rPr>
          <w:rFonts w:asciiTheme="minorHAnsi" w:hAnsiTheme="minorHAnsi" w:cstheme="minorHAnsi"/>
          <w:spacing w:val="-2"/>
          <w:sz w:val="22"/>
          <w:szCs w:val="22"/>
        </w:rPr>
      </w:pPr>
    </w:p>
    <w:p w14:paraId="33A0302B" w14:textId="6066DDD3" w:rsidR="0013373B" w:rsidRPr="00F90916" w:rsidRDefault="007E7BA1" w:rsidP="0013373B">
      <w:pPr>
        <w:spacing w:after="0" w:line="240" w:lineRule="auto"/>
        <w:ind w:left="0" w:right="0" w:firstLine="0"/>
        <w:jc w:val="left"/>
        <w:rPr>
          <w:rFonts w:ascii="Calibri" w:eastAsiaTheme="minorEastAsia" w:hAnsi="Calibri" w:cs="Calibri"/>
          <w:b/>
          <w:bCs/>
          <w:color w:val="auto"/>
          <w:sz w:val="22"/>
          <w:szCs w:val="24"/>
        </w:rPr>
      </w:pPr>
      <w:r>
        <w:rPr>
          <w:rFonts w:ascii="Calibri" w:eastAsiaTheme="minorEastAsia" w:hAnsi="Calibri" w:cs="Calibri"/>
          <w:b/>
          <w:bCs/>
          <w:color w:val="auto"/>
          <w:sz w:val="22"/>
          <w:szCs w:val="24"/>
        </w:rPr>
        <w:t>XXXXXXXXXXXXXXXXXXXXXXX</w:t>
      </w:r>
    </w:p>
    <w:p w14:paraId="2364C308" w14:textId="02E994E7" w:rsidR="0013373B" w:rsidRDefault="0013373B" w:rsidP="0013373B">
      <w:pPr>
        <w:spacing w:after="0" w:line="240" w:lineRule="auto"/>
        <w:ind w:left="0" w:right="0" w:firstLine="0"/>
        <w:jc w:val="left"/>
        <w:rPr>
          <w:rFonts w:asciiTheme="minorHAnsi" w:eastAsia="Calibri" w:hAnsiTheme="minorHAnsi" w:cstheme="minorHAnsi"/>
          <w:color w:val="auto"/>
          <w:sz w:val="22"/>
          <w:szCs w:val="24"/>
          <w:lang w:eastAsia="en-US"/>
        </w:rPr>
      </w:pPr>
      <w:r w:rsidRPr="00F90916">
        <w:rPr>
          <w:rFonts w:asciiTheme="minorHAnsi" w:eastAsia="Calibri" w:hAnsiTheme="minorHAnsi" w:cstheme="minorHAnsi"/>
          <w:color w:val="auto"/>
          <w:sz w:val="22"/>
          <w:szCs w:val="24"/>
          <w:lang w:eastAsia="en-US"/>
        </w:rPr>
        <w:t>Gérant</w:t>
      </w:r>
    </w:p>
    <w:p w14:paraId="6B9AC27A" w14:textId="77777777" w:rsidR="0013373B" w:rsidRDefault="0013373B" w:rsidP="0013373B">
      <w:pPr>
        <w:spacing w:after="0" w:line="240" w:lineRule="auto"/>
        <w:ind w:left="0" w:right="0" w:firstLine="0"/>
        <w:jc w:val="left"/>
        <w:rPr>
          <w:rFonts w:asciiTheme="minorHAnsi" w:eastAsia="Calibri" w:hAnsiTheme="minorHAnsi" w:cstheme="minorHAnsi"/>
          <w:color w:val="auto"/>
          <w:sz w:val="22"/>
          <w:szCs w:val="24"/>
          <w:lang w:eastAsia="en-US"/>
        </w:rPr>
      </w:pPr>
    </w:p>
    <w:p w14:paraId="2B23A17B" w14:textId="77777777" w:rsidR="0013373B" w:rsidRPr="00F90916" w:rsidRDefault="0013373B" w:rsidP="0013373B">
      <w:pPr>
        <w:spacing w:after="0" w:line="240" w:lineRule="auto"/>
        <w:ind w:left="0" w:right="0" w:firstLine="0"/>
        <w:jc w:val="left"/>
        <w:rPr>
          <w:rFonts w:asciiTheme="minorHAnsi" w:eastAsia="Calibri" w:hAnsiTheme="minorHAnsi" w:cstheme="minorHAnsi"/>
          <w:color w:val="auto"/>
          <w:sz w:val="22"/>
          <w:szCs w:val="24"/>
          <w:lang w:eastAsia="en-US"/>
        </w:rPr>
      </w:pPr>
    </w:p>
    <w:p w14:paraId="10F6B98A" w14:textId="77777777" w:rsidR="0013373B" w:rsidRDefault="0013373B" w:rsidP="0013373B">
      <w:pPr>
        <w:suppressAutoHyphens/>
        <w:autoSpaceDN w:val="0"/>
        <w:spacing w:after="0" w:line="240" w:lineRule="auto"/>
        <w:ind w:left="0" w:right="0" w:firstLine="0"/>
        <w:jc w:val="left"/>
        <w:textAlignment w:val="baseline"/>
        <w:rPr>
          <w:rFonts w:asciiTheme="minorHAnsi" w:eastAsia="Calibri" w:hAnsiTheme="minorHAnsi" w:cstheme="minorHAnsi"/>
          <w:color w:val="auto"/>
          <w:sz w:val="22"/>
          <w:szCs w:val="24"/>
          <w:lang w:eastAsia="en-US"/>
        </w:rPr>
      </w:pPr>
    </w:p>
    <w:p w14:paraId="64388C0B" w14:textId="77777777" w:rsidR="0013373B" w:rsidRPr="00F90916" w:rsidRDefault="0013373B" w:rsidP="0013373B">
      <w:pPr>
        <w:suppressAutoHyphens/>
        <w:autoSpaceDN w:val="0"/>
        <w:spacing w:after="0" w:line="240" w:lineRule="auto"/>
        <w:ind w:left="0" w:right="0" w:firstLine="0"/>
        <w:jc w:val="left"/>
        <w:textAlignment w:val="baseline"/>
        <w:rPr>
          <w:rFonts w:asciiTheme="minorHAnsi" w:eastAsia="Calibri" w:hAnsiTheme="minorHAnsi" w:cstheme="minorHAnsi"/>
          <w:color w:val="auto"/>
          <w:sz w:val="22"/>
          <w:szCs w:val="24"/>
          <w:lang w:eastAsia="en-US"/>
        </w:rPr>
      </w:pPr>
    </w:p>
    <w:p w14:paraId="68616294" w14:textId="2D9B1408" w:rsidR="0013373B" w:rsidRPr="00D31004" w:rsidRDefault="007E7BA1" w:rsidP="0013373B">
      <w:pPr>
        <w:suppressAutoHyphens/>
        <w:autoSpaceDN w:val="0"/>
        <w:spacing w:after="0" w:line="240" w:lineRule="auto"/>
        <w:ind w:left="0" w:right="0" w:firstLine="0"/>
        <w:jc w:val="left"/>
        <w:textAlignment w:val="baseline"/>
        <w:rPr>
          <w:rFonts w:asciiTheme="minorHAnsi" w:eastAsia="Calibri" w:hAnsiTheme="minorHAnsi" w:cstheme="minorHAnsi"/>
          <w:color w:val="auto"/>
          <w:sz w:val="22"/>
          <w:szCs w:val="24"/>
          <w:lang w:eastAsia="en-US"/>
        </w:rPr>
      </w:pPr>
      <w:r>
        <w:rPr>
          <w:rFonts w:asciiTheme="minorHAnsi" w:eastAsia="Calibri" w:hAnsiTheme="minorHAnsi" w:cstheme="minorHAnsi"/>
          <w:b/>
          <w:bCs/>
          <w:color w:val="auto"/>
          <w:sz w:val="22"/>
          <w:szCs w:val="24"/>
          <w:lang w:eastAsia="en-US"/>
        </w:rPr>
        <w:t>XXXXXXXXXXXXXXXXXXXXXXXX</w:t>
      </w:r>
    </w:p>
    <w:p w14:paraId="7B0FA6C5" w14:textId="77777777" w:rsidR="0013373B" w:rsidRPr="00D31004" w:rsidRDefault="0013373B" w:rsidP="0013373B">
      <w:pPr>
        <w:suppressAutoHyphens/>
        <w:autoSpaceDN w:val="0"/>
        <w:spacing w:after="0" w:line="240" w:lineRule="auto"/>
        <w:ind w:left="0" w:right="0" w:firstLine="0"/>
        <w:jc w:val="left"/>
        <w:textAlignment w:val="baseline"/>
        <w:rPr>
          <w:rFonts w:asciiTheme="minorHAnsi" w:eastAsia="Calibri" w:hAnsiTheme="minorHAnsi" w:cstheme="minorHAnsi"/>
          <w:color w:val="auto"/>
          <w:sz w:val="22"/>
          <w:szCs w:val="24"/>
          <w:lang w:eastAsia="en-US"/>
        </w:rPr>
      </w:pPr>
      <w:r w:rsidRPr="00D31004">
        <w:rPr>
          <w:rFonts w:asciiTheme="minorHAnsi" w:eastAsia="Calibri" w:hAnsiTheme="minorHAnsi" w:cstheme="minorHAnsi"/>
          <w:color w:val="auto"/>
          <w:sz w:val="22"/>
          <w:szCs w:val="24"/>
          <w:lang w:eastAsia="en-US"/>
        </w:rPr>
        <w:t>Délégué Syndical CFTC</w:t>
      </w:r>
    </w:p>
    <w:p w14:paraId="227DE00F" w14:textId="77777777" w:rsidR="0013373B" w:rsidRPr="00F90916" w:rsidRDefault="0013373B" w:rsidP="0013373B">
      <w:pPr>
        <w:spacing w:after="0" w:line="240" w:lineRule="auto"/>
        <w:ind w:left="0" w:right="0" w:firstLine="0"/>
        <w:jc w:val="left"/>
        <w:rPr>
          <w:color w:val="auto"/>
          <w:sz w:val="24"/>
          <w:szCs w:val="24"/>
        </w:rPr>
      </w:pPr>
    </w:p>
    <w:p w14:paraId="2AC3C66E" w14:textId="77777777" w:rsidR="0013373B" w:rsidRPr="008818C3" w:rsidRDefault="0013373B" w:rsidP="00F75A6F">
      <w:pPr>
        <w:pStyle w:val="Corpsdetexte"/>
        <w:rPr>
          <w:rFonts w:asciiTheme="minorHAnsi" w:hAnsiTheme="minorHAnsi" w:cstheme="minorHAnsi"/>
          <w:spacing w:val="-2"/>
          <w:sz w:val="22"/>
          <w:szCs w:val="22"/>
        </w:rPr>
      </w:pPr>
    </w:p>
    <w:p w14:paraId="03C5EDD4" w14:textId="77777777" w:rsidR="00F75A6F" w:rsidRPr="008818C3" w:rsidRDefault="00F75A6F" w:rsidP="00F75A6F">
      <w:pPr>
        <w:rPr>
          <w:rFonts w:asciiTheme="minorHAnsi" w:hAnsiTheme="minorHAnsi" w:cstheme="minorHAnsi"/>
          <w:color w:val="auto"/>
          <w:spacing w:val="-2"/>
          <w:sz w:val="22"/>
        </w:rPr>
      </w:pP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r w:rsidRPr="008818C3">
        <w:rPr>
          <w:rFonts w:asciiTheme="minorHAnsi" w:hAnsiTheme="minorHAnsi" w:cstheme="minorHAnsi"/>
          <w:color w:val="auto"/>
          <w:spacing w:val="-2"/>
          <w:sz w:val="22"/>
        </w:rPr>
        <w:tab/>
      </w:r>
    </w:p>
    <w:p w14:paraId="5B4187E6" w14:textId="77777777" w:rsidR="00F75A6F" w:rsidRPr="008818C3" w:rsidRDefault="00F75A6F" w:rsidP="00F75A6F">
      <w:pPr>
        <w:rPr>
          <w:rFonts w:asciiTheme="minorHAnsi" w:hAnsiTheme="minorHAnsi" w:cstheme="minorHAnsi"/>
          <w:color w:val="auto"/>
          <w:spacing w:val="-2"/>
          <w:sz w:val="22"/>
        </w:rPr>
      </w:pPr>
    </w:p>
    <w:p w14:paraId="7C0770FF" w14:textId="77777777" w:rsidR="00F75A6F" w:rsidRPr="008818C3" w:rsidRDefault="00F75A6F" w:rsidP="00F75A6F">
      <w:pPr>
        <w:rPr>
          <w:rFonts w:asciiTheme="minorHAnsi" w:hAnsiTheme="minorHAnsi" w:cstheme="minorHAnsi"/>
          <w:color w:val="auto"/>
          <w:spacing w:val="-2"/>
          <w:sz w:val="22"/>
        </w:rPr>
      </w:pPr>
    </w:p>
    <w:p w14:paraId="178B29A2" w14:textId="2D7A352B" w:rsidR="00B7166F" w:rsidRPr="00127309" w:rsidRDefault="00B7166F" w:rsidP="00127309">
      <w:pPr>
        <w:rPr>
          <w:rFonts w:eastAsiaTheme="minorEastAsia"/>
        </w:rPr>
      </w:pPr>
    </w:p>
    <w:sectPr w:rsidR="00B7166F" w:rsidRPr="00127309" w:rsidSect="008E4EB8">
      <w:headerReference w:type="default" r:id="rId11"/>
      <w:footerReference w:type="default" r:id="rId12"/>
      <w:pgSz w:w="11909" w:h="16834"/>
      <w:pgMar w:top="425" w:right="1412" w:bottom="1440" w:left="1412"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DBA7" w14:textId="77777777" w:rsidR="00555A2E" w:rsidRDefault="00555A2E" w:rsidP="001809C0">
      <w:pPr>
        <w:spacing w:after="0" w:line="240" w:lineRule="auto"/>
      </w:pPr>
      <w:r>
        <w:separator/>
      </w:r>
    </w:p>
  </w:endnote>
  <w:endnote w:type="continuationSeparator" w:id="0">
    <w:p w14:paraId="5C62A952" w14:textId="77777777" w:rsidR="00555A2E" w:rsidRDefault="00555A2E" w:rsidP="00180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22941335"/>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20962373" w14:textId="331CFD42" w:rsidR="0029647C" w:rsidRPr="008F2ED8" w:rsidRDefault="0029647C" w:rsidP="0029647C">
            <w:pPr>
              <w:pStyle w:val="Pieddepage"/>
              <w:jc w:val="center"/>
              <w:rPr>
                <w:rFonts w:asciiTheme="minorHAnsi" w:hAnsiTheme="minorHAnsi" w:cstheme="minorHAnsi"/>
                <w:sz w:val="18"/>
                <w:szCs w:val="18"/>
              </w:rPr>
            </w:pPr>
            <w:r w:rsidRPr="008F2ED8">
              <w:rPr>
                <w:rFonts w:asciiTheme="minorHAnsi" w:hAnsiTheme="minorHAnsi" w:cstheme="minorHAnsi"/>
                <w:noProof/>
              </w:rPr>
              <w:drawing>
                <wp:anchor distT="0" distB="0" distL="114300" distR="114300" simplePos="0" relativeHeight="251659264" behindDoc="1" locked="0" layoutInCell="1" allowOverlap="1" wp14:anchorId="472F4FFF" wp14:editId="7D1CC0ED">
                  <wp:simplePos x="0" y="0"/>
                  <wp:positionH relativeFrom="column">
                    <wp:posOffset>5445316</wp:posOffset>
                  </wp:positionH>
                  <wp:positionV relativeFrom="paragraph">
                    <wp:posOffset>-352238</wp:posOffset>
                  </wp:positionV>
                  <wp:extent cx="1554482" cy="1477142"/>
                  <wp:effectExtent l="0" t="0" r="7620" b="8890"/>
                  <wp:wrapNone/>
                  <wp:docPr id="913137492" name="Image 12" descr="Une image contenant cercle, Caractère coloré, flou&#10;&#10;Description générée automatiquement">
                    <a:extLst xmlns:a="http://schemas.openxmlformats.org/drawingml/2006/main">
                      <a:ext uri="{FF2B5EF4-FFF2-40B4-BE49-F238E27FC236}">
                        <a16:creationId xmlns:a16="http://schemas.microsoft.com/office/drawing/2014/main" id="{38568420-B645-43D0-8468-60EDFB8DBF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000854" name="Image 12" descr="Une image contenant cercle, Caractère coloré, flou&#10;&#10;Description générée automatiquement">
                            <a:extLst>
                              <a:ext uri="{FF2B5EF4-FFF2-40B4-BE49-F238E27FC236}">
                                <a16:creationId xmlns:a16="http://schemas.microsoft.com/office/drawing/2014/main" id="{38568420-B645-43D0-8468-60EDFB8DBF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54482" cy="1477142"/>
                          </a:xfrm>
                          <a:prstGeom prst="rect">
                            <a:avLst/>
                          </a:prstGeom>
                        </pic:spPr>
                      </pic:pic>
                    </a:graphicData>
                  </a:graphic>
                  <wp14:sizeRelH relativeFrom="page">
                    <wp14:pctWidth>0</wp14:pctWidth>
                  </wp14:sizeRelH>
                  <wp14:sizeRelV relativeFrom="page">
                    <wp14:pctHeight>0</wp14:pctHeight>
                  </wp14:sizeRelV>
                </wp:anchor>
              </w:drawing>
            </w:r>
            <w:r w:rsidRPr="008F2ED8">
              <w:rPr>
                <w:rFonts w:asciiTheme="minorHAnsi" w:hAnsiTheme="minorHAnsi" w:cstheme="minorHAnsi"/>
                <w:sz w:val="18"/>
                <w:szCs w:val="18"/>
              </w:rPr>
              <w:t>GIE VIA BIO – 41 Rue du Bois Chaland</w:t>
            </w:r>
            <w:r w:rsidR="009C5E9E" w:rsidRPr="008F2ED8">
              <w:rPr>
                <w:rFonts w:asciiTheme="minorHAnsi" w:hAnsiTheme="minorHAnsi" w:cstheme="minorHAnsi"/>
                <w:sz w:val="18"/>
                <w:szCs w:val="18"/>
              </w:rPr>
              <w:t>, 910</w:t>
            </w:r>
            <w:r w:rsidR="001D6BFF" w:rsidRPr="008F2ED8">
              <w:rPr>
                <w:rFonts w:asciiTheme="minorHAnsi" w:hAnsiTheme="minorHAnsi" w:cstheme="minorHAnsi"/>
                <w:sz w:val="18"/>
                <w:szCs w:val="18"/>
              </w:rPr>
              <w:t>9</w:t>
            </w:r>
            <w:r w:rsidR="009C5E9E" w:rsidRPr="008F2ED8">
              <w:rPr>
                <w:rFonts w:asciiTheme="minorHAnsi" w:hAnsiTheme="minorHAnsi" w:cstheme="minorHAnsi"/>
                <w:sz w:val="18"/>
                <w:szCs w:val="18"/>
              </w:rPr>
              <w:t xml:space="preserve">0 </w:t>
            </w:r>
            <w:r w:rsidRPr="008F2ED8">
              <w:rPr>
                <w:rFonts w:asciiTheme="minorHAnsi" w:hAnsiTheme="minorHAnsi" w:cstheme="minorHAnsi"/>
                <w:sz w:val="18"/>
                <w:szCs w:val="18"/>
              </w:rPr>
              <w:t xml:space="preserve">LISSES – 528 574 809 RCS EVRY </w:t>
            </w:r>
          </w:p>
          <w:p w14:paraId="3ADAC2BA" w14:textId="68B9FC86" w:rsidR="0029647C" w:rsidRPr="008F2ED8" w:rsidRDefault="0029647C" w:rsidP="0029647C">
            <w:pPr>
              <w:pStyle w:val="Pieddepage"/>
              <w:jc w:val="center"/>
              <w:rPr>
                <w:rFonts w:asciiTheme="minorHAnsi" w:hAnsiTheme="minorHAnsi" w:cstheme="minorHAnsi"/>
              </w:rPr>
            </w:pPr>
            <w:hyperlink r:id="rId2" w:history="1">
              <w:r w:rsidRPr="008F2ED8">
                <w:rPr>
                  <w:rStyle w:val="Lienhypertexte"/>
                  <w:rFonts w:asciiTheme="minorHAnsi" w:hAnsiTheme="minorHAnsi" w:cstheme="minorHAnsi"/>
                  <w:sz w:val="18"/>
                  <w:szCs w:val="18"/>
                </w:rPr>
                <w:t>www.cerballiance.fr</w:t>
              </w:r>
            </w:hyperlink>
          </w:p>
          <w:p w14:paraId="7843415C" w14:textId="04ACAB64" w:rsidR="0029647C" w:rsidRPr="008F2ED8" w:rsidRDefault="006F4B04" w:rsidP="0029647C">
            <w:pPr>
              <w:pStyle w:val="Pieddepage"/>
              <w:jc w:val="right"/>
              <w:rPr>
                <w:rFonts w:asciiTheme="minorHAnsi" w:hAnsiTheme="minorHAnsi" w:cstheme="minorHAnsi"/>
              </w:rPr>
            </w:pPr>
            <w:r w:rsidRPr="008F2ED8">
              <w:rPr>
                <w:rFonts w:asciiTheme="minorHAnsi" w:hAnsiTheme="minorHAnsi" w:cstheme="minorHAnsi"/>
                <w:sz w:val="16"/>
                <w:szCs w:val="18"/>
              </w:rPr>
              <w:t>P</w:t>
            </w:r>
            <w:r w:rsidR="0029647C" w:rsidRPr="008F2ED8">
              <w:rPr>
                <w:rFonts w:asciiTheme="minorHAnsi" w:hAnsiTheme="minorHAnsi" w:cstheme="minorHAnsi"/>
                <w:sz w:val="16"/>
                <w:szCs w:val="18"/>
              </w:rPr>
              <w:t xml:space="preserve">age </w:t>
            </w:r>
            <w:r w:rsidR="0029647C" w:rsidRPr="008F2ED8">
              <w:rPr>
                <w:rFonts w:asciiTheme="minorHAnsi" w:hAnsiTheme="minorHAnsi" w:cstheme="minorHAnsi"/>
                <w:b/>
                <w:bCs/>
                <w:szCs w:val="20"/>
              </w:rPr>
              <w:fldChar w:fldCharType="begin"/>
            </w:r>
            <w:r w:rsidR="0029647C" w:rsidRPr="008F2ED8">
              <w:rPr>
                <w:rFonts w:asciiTheme="minorHAnsi" w:hAnsiTheme="minorHAnsi" w:cstheme="minorHAnsi"/>
                <w:b/>
                <w:bCs/>
                <w:sz w:val="16"/>
                <w:szCs w:val="18"/>
              </w:rPr>
              <w:instrText>PAGE</w:instrText>
            </w:r>
            <w:r w:rsidR="0029647C" w:rsidRPr="008F2ED8">
              <w:rPr>
                <w:rFonts w:asciiTheme="minorHAnsi" w:hAnsiTheme="minorHAnsi" w:cstheme="minorHAnsi"/>
                <w:b/>
                <w:bCs/>
                <w:szCs w:val="20"/>
              </w:rPr>
              <w:fldChar w:fldCharType="separate"/>
            </w:r>
            <w:r w:rsidR="0029647C" w:rsidRPr="008F2ED8">
              <w:rPr>
                <w:rFonts w:asciiTheme="minorHAnsi" w:hAnsiTheme="minorHAnsi" w:cstheme="minorHAnsi"/>
                <w:b/>
                <w:bCs/>
                <w:szCs w:val="20"/>
              </w:rPr>
              <w:t>1</w:t>
            </w:r>
            <w:r w:rsidR="0029647C" w:rsidRPr="008F2ED8">
              <w:rPr>
                <w:rFonts w:asciiTheme="minorHAnsi" w:hAnsiTheme="minorHAnsi" w:cstheme="minorHAnsi"/>
                <w:b/>
                <w:bCs/>
                <w:szCs w:val="20"/>
              </w:rPr>
              <w:fldChar w:fldCharType="end"/>
            </w:r>
            <w:r w:rsidR="0029647C" w:rsidRPr="008F2ED8">
              <w:rPr>
                <w:rFonts w:asciiTheme="minorHAnsi" w:hAnsiTheme="minorHAnsi" w:cstheme="minorHAnsi"/>
                <w:sz w:val="16"/>
                <w:szCs w:val="18"/>
              </w:rPr>
              <w:t xml:space="preserve"> sur </w:t>
            </w:r>
            <w:r w:rsidR="0029647C" w:rsidRPr="008F2ED8">
              <w:rPr>
                <w:rFonts w:asciiTheme="minorHAnsi" w:hAnsiTheme="minorHAnsi" w:cstheme="minorHAnsi"/>
                <w:b/>
                <w:bCs/>
                <w:szCs w:val="20"/>
              </w:rPr>
              <w:fldChar w:fldCharType="begin"/>
            </w:r>
            <w:r w:rsidR="0029647C" w:rsidRPr="008F2ED8">
              <w:rPr>
                <w:rFonts w:asciiTheme="minorHAnsi" w:hAnsiTheme="minorHAnsi" w:cstheme="minorHAnsi"/>
                <w:b/>
                <w:bCs/>
                <w:sz w:val="16"/>
                <w:szCs w:val="18"/>
              </w:rPr>
              <w:instrText>NUMPAGES</w:instrText>
            </w:r>
            <w:r w:rsidR="0029647C" w:rsidRPr="008F2ED8">
              <w:rPr>
                <w:rFonts w:asciiTheme="minorHAnsi" w:hAnsiTheme="minorHAnsi" w:cstheme="minorHAnsi"/>
                <w:b/>
                <w:bCs/>
                <w:szCs w:val="20"/>
              </w:rPr>
              <w:fldChar w:fldCharType="separate"/>
            </w:r>
            <w:r w:rsidR="0029647C" w:rsidRPr="008F2ED8">
              <w:rPr>
                <w:rFonts w:asciiTheme="minorHAnsi" w:hAnsiTheme="minorHAnsi" w:cstheme="minorHAnsi"/>
                <w:b/>
                <w:bCs/>
                <w:szCs w:val="20"/>
              </w:rPr>
              <w:t>1</w:t>
            </w:r>
            <w:r w:rsidR="0029647C" w:rsidRPr="008F2ED8">
              <w:rPr>
                <w:rFonts w:asciiTheme="minorHAnsi" w:hAnsiTheme="minorHAnsi" w:cstheme="minorHAnsi"/>
                <w:b/>
                <w:bCs/>
                <w:szCs w:val="20"/>
              </w:rPr>
              <w:fldChar w:fldCharType="end"/>
            </w:r>
          </w:p>
        </w:sdtContent>
      </w:sdt>
    </w:sdtContent>
  </w:sdt>
  <w:p w14:paraId="5729CF03" w14:textId="77777777" w:rsidR="00937F0A" w:rsidRPr="008F2ED8" w:rsidRDefault="00937F0A">
    <w:pP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9D75" w14:textId="77777777" w:rsidR="00555A2E" w:rsidRDefault="00555A2E" w:rsidP="001809C0">
      <w:pPr>
        <w:spacing w:after="0" w:line="240" w:lineRule="auto"/>
      </w:pPr>
      <w:r>
        <w:separator/>
      </w:r>
    </w:p>
  </w:footnote>
  <w:footnote w:type="continuationSeparator" w:id="0">
    <w:p w14:paraId="09D0878E" w14:textId="77777777" w:rsidR="00555A2E" w:rsidRDefault="00555A2E" w:rsidP="00180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B182" w14:textId="6C077493" w:rsidR="00180EF0" w:rsidRPr="00407090" w:rsidRDefault="00180EF0">
    <w:pPr>
      <w:pStyle w:val="En-tte"/>
    </w:pPr>
    <w:r>
      <w:rPr>
        <w:noProof/>
      </w:rPr>
      <w:drawing>
        <wp:inline distT="0" distB="0" distL="0" distR="0" wp14:anchorId="529998F5" wp14:editId="698DD0EF">
          <wp:extent cx="1495425" cy="714375"/>
          <wp:effectExtent l="0" t="0" r="0" b="0"/>
          <wp:docPr id="1429462662"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extLst>
                      <a:ext uri="{28A0092B-C50C-407E-A947-70E740481C1C}">
                        <a14:useLocalDpi xmlns:a14="http://schemas.microsoft.com/office/drawing/2010/main" val="0"/>
                      </a:ext>
                    </a:extLst>
                  </a:blip>
                  <a:stretch>
                    <a:fillRect/>
                  </a:stretch>
                </pic:blipFill>
                <pic:spPr>
                  <a:xfrm>
                    <a:off x="0" y="0"/>
                    <a:ext cx="1495425" cy="714375"/>
                  </a:xfrm>
                  <a:prstGeom prst="rect">
                    <a:avLst/>
                  </a:prstGeom>
                </pic:spPr>
              </pic:pic>
            </a:graphicData>
          </a:graphic>
        </wp:inline>
      </w:drawing>
    </w:r>
    <w:r w:rsidR="00A26F23">
      <w:rPr>
        <w:b/>
        <w:bCs/>
      </w:rPr>
      <w:tab/>
      <w:t xml:space="preserve">                                                                                        </w:t>
    </w:r>
    <w:r w:rsidR="00A26F23" w:rsidRPr="008F2ED8">
      <w:rPr>
        <w:rFonts w:asciiTheme="minorHAnsi" w:hAnsiTheme="minorHAnsi" w:cstheme="minorHAnsi"/>
        <w:b/>
        <w:bCs/>
        <w:sz w:val="28"/>
        <w:szCs w:val="28"/>
      </w:rPr>
      <w:t>GIE</w:t>
    </w:r>
    <w:r w:rsidR="00A26F23" w:rsidRPr="008F2ED8">
      <w:rPr>
        <w:rFonts w:asciiTheme="minorHAnsi" w:hAnsiTheme="minorHAnsi" w:cstheme="minorHAnsi"/>
        <w:b/>
        <w:bCs/>
        <w:sz w:val="22"/>
        <w:szCs w:val="24"/>
      </w:rPr>
      <w:t xml:space="preserve"> </w:t>
    </w:r>
    <w:r w:rsidR="00A26F23" w:rsidRPr="008F2ED8">
      <w:rPr>
        <w:rFonts w:asciiTheme="minorHAnsi" w:hAnsiTheme="minorHAnsi" w:cstheme="minorHAnsi"/>
        <w:b/>
        <w:bCs/>
        <w:sz w:val="28"/>
        <w:szCs w:val="28"/>
      </w:rPr>
      <w:t>VIA BIO</w:t>
    </w:r>
    <w:r w:rsidR="00A26F23" w:rsidRPr="00A26F23">
      <w:rPr>
        <w:b/>
        <w:bCs/>
        <w:sz w:val="24"/>
        <w:szCs w:val="24"/>
      </w:rPr>
      <w:tab/>
    </w:r>
    <w:r>
      <w:rPr>
        <w:b/>
        <w:bCs/>
      </w:rPr>
      <w:tab/>
    </w: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70EF"/>
    <w:multiLevelType w:val="hybridMultilevel"/>
    <w:tmpl w:val="DD220EE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E85D20"/>
    <w:multiLevelType w:val="hybridMultilevel"/>
    <w:tmpl w:val="9E107DEE"/>
    <w:lvl w:ilvl="0" w:tplc="41D60924">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A50BDB"/>
    <w:multiLevelType w:val="multilevel"/>
    <w:tmpl w:val="496E7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56857"/>
    <w:multiLevelType w:val="hybridMultilevel"/>
    <w:tmpl w:val="1A0CB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991530"/>
    <w:multiLevelType w:val="hybridMultilevel"/>
    <w:tmpl w:val="0664A7FE"/>
    <w:lvl w:ilvl="0" w:tplc="86E2EBF4">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077CCD"/>
    <w:multiLevelType w:val="hybridMultilevel"/>
    <w:tmpl w:val="50681BE6"/>
    <w:lvl w:ilvl="0" w:tplc="1E867FE8">
      <w:start w:val="3"/>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E5B336F"/>
    <w:multiLevelType w:val="hybridMultilevel"/>
    <w:tmpl w:val="E54083A4"/>
    <w:lvl w:ilvl="0" w:tplc="4BA6706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332892"/>
    <w:multiLevelType w:val="hybridMultilevel"/>
    <w:tmpl w:val="5C386B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096C8B"/>
    <w:multiLevelType w:val="hybridMultilevel"/>
    <w:tmpl w:val="A3EC1F50"/>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C164F8"/>
    <w:multiLevelType w:val="hybridMultilevel"/>
    <w:tmpl w:val="3508FBD2"/>
    <w:lvl w:ilvl="0" w:tplc="61CADF4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3D0C56"/>
    <w:multiLevelType w:val="multilevel"/>
    <w:tmpl w:val="2444B766"/>
    <w:lvl w:ilvl="0">
      <w:start w:val="1"/>
      <w:numFmt w:val="bullet"/>
      <w:lvlText w:val=""/>
      <w:lvlJc w:val="left"/>
      <w:pPr>
        <w:ind w:left="720" w:hanging="360"/>
      </w:pPr>
      <w:rPr>
        <w:rFonts w:ascii="Wingdings 3" w:hAnsi="Wingdings 3"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591CC6"/>
    <w:multiLevelType w:val="hybridMultilevel"/>
    <w:tmpl w:val="A9B66020"/>
    <w:lvl w:ilvl="0" w:tplc="040C0005">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2" w15:restartNumberingAfterBreak="0">
    <w:nsid w:val="3EF15E90"/>
    <w:multiLevelType w:val="hybridMultilevel"/>
    <w:tmpl w:val="9650F5D4"/>
    <w:lvl w:ilvl="0" w:tplc="D83E7D2A">
      <w:start w:val="1"/>
      <w:numFmt w:val="lowerLetter"/>
      <w:lvlText w:val="%1)"/>
      <w:lvlJc w:val="left"/>
      <w:pPr>
        <w:ind w:left="413" w:hanging="360"/>
      </w:pPr>
      <w:rPr>
        <w:rFonts w:hint="default"/>
      </w:rPr>
    </w:lvl>
    <w:lvl w:ilvl="1" w:tplc="040C0019" w:tentative="1">
      <w:start w:val="1"/>
      <w:numFmt w:val="lowerLetter"/>
      <w:lvlText w:val="%2."/>
      <w:lvlJc w:val="left"/>
      <w:pPr>
        <w:ind w:left="1133" w:hanging="360"/>
      </w:pPr>
    </w:lvl>
    <w:lvl w:ilvl="2" w:tplc="040C001B" w:tentative="1">
      <w:start w:val="1"/>
      <w:numFmt w:val="lowerRoman"/>
      <w:lvlText w:val="%3."/>
      <w:lvlJc w:val="right"/>
      <w:pPr>
        <w:ind w:left="1853" w:hanging="180"/>
      </w:pPr>
    </w:lvl>
    <w:lvl w:ilvl="3" w:tplc="040C000F" w:tentative="1">
      <w:start w:val="1"/>
      <w:numFmt w:val="decimal"/>
      <w:lvlText w:val="%4."/>
      <w:lvlJc w:val="left"/>
      <w:pPr>
        <w:ind w:left="2573" w:hanging="360"/>
      </w:pPr>
    </w:lvl>
    <w:lvl w:ilvl="4" w:tplc="040C0019" w:tentative="1">
      <w:start w:val="1"/>
      <w:numFmt w:val="lowerLetter"/>
      <w:lvlText w:val="%5."/>
      <w:lvlJc w:val="left"/>
      <w:pPr>
        <w:ind w:left="3293" w:hanging="360"/>
      </w:pPr>
    </w:lvl>
    <w:lvl w:ilvl="5" w:tplc="040C001B" w:tentative="1">
      <w:start w:val="1"/>
      <w:numFmt w:val="lowerRoman"/>
      <w:lvlText w:val="%6."/>
      <w:lvlJc w:val="right"/>
      <w:pPr>
        <w:ind w:left="4013" w:hanging="180"/>
      </w:pPr>
    </w:lvl>
    <w:lvl w:ilvl="6" w:tplc="040C000F" w:tentative="1">
      <w:start w:val="1"/>
      <w:numFmt w:val="decimal"/>
      <w:lvlText w:val="%7."/>
      <w:lvlJc w:val="left"/>
      <w:pPr>
        <w:ind w:left="4733" w:hanging="360"/>
      </w:pPr>
    </w:lvl>
    <w:lvl w:ilvl="7" w:tplc="040C0019" w:tentative="1">
      <w:start w:val="1"/>
      <w:numFmt w:val="lowerLetter"/>
      <w:lvlText w:val="%8."/>
      <w:lvlJc w:val="left"/>
      <w:pPr>
        <w:ind w:left="5453" w:hanging="360"/>
      </w:pPr>
    </w:lvl>
    <w:lvl w:ilvl="8" w:tplc="040C001B" w:tentative="1">
      <w:start w:val="1"/>
      <w:numFmt w:val="lowerRoman"/>
      <w:lvlText w:val="%9."/>
      <w:lvlJc w:val="right"/>
      <w:pPr>
        <w:ind w:left="6173" w:hanging="180"/>
      </w:pPr>
    </w:lvl>
  </w:abstractNum>
  <w:abstractNum w:abstractNumId="13" w15:restartNumberingAfterBreak="0">
    <w:nsid w:val="41E650B0"/>
    <w:multiLevelType w:val="hybridMultilevel"/>
    <w:tmpl w:val="F73C4380"/>
    <w:lvl w:ilvl="0" w:tplc="F18876E8">
      <w:numFmt w:val="bullet"/>
      <w:lvlText w:val=""/>
      <w:lvlJc w:val="left"/>
      <w:pPr>
        <w:ind w:left="1146" w:hanging="360"/>
      </w:pPr>
      <w:rPr>
        <w:rFonts w:ascii="Wingdings" w:eastAsia="Times New Roman"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45A218EE"/>
    <w:multiLevelType w:val="hybridMultilevel"/>
    <w:tmpl w:val="3A16B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A935BB"/>
    <w:multiLevelType w:val="hybridMultilevel"/>
    <w:tmpl w:val="EEE45790"/>
    <w:lvl w:ilvl="0" w:tplc="902EB7C8">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AA075A"/>
    <w:multiLevelType w:val="hybridMultilevel"/>
    <w:tmpl w:val="4C4EC3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CA008B"/>
    <w:multiLevelType w:val="hybridMultilevel"/>
    <w:tmpl w:val="DE282530"/>
    <w:lvl w:ilvl="0" w:tplc="A7A4EA08">
      <w:start w:val="4"/>
      <w:numFmt w:val="bullet"/>
      <w:lvlText w:val="-"/>
      <w:lvlJc w:val="left"/>
      <w:pPr>
        <w:ind w:left="1080" w:hanging="360"/>
      </w:pPr>
      <w:rPr>
        <w:rFonts w:ascii="Aptos" w:eastAsia="Aptos" w:hAnsi="Aptos"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8" w15:restartNumberingAfterBreak="0">
    <w:nsid w:val="56FA0D02"/>
    <w:multiLevelType w:val="hybridMultilevel"/>
    <w:tmpl w:val="06FE918A"/>
    <w:lvl w:ilvl="0" w:tplc="6F64B400">
      <w:start w:val="240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BC037C"/>
    <w:multiLevelType w:val="hybridMultilevel"/>
    <w:tmpl w:val="BA04AE4C"/>
    <w:lvl w:ilvl="0" w:tplc="4BA6706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2C7E42"/>
    <w:multiLevelType w:val="hybridMultilevel"/>
    <w:tmpl w:val="50903204"/>
    <w:lvl w:ilvl="0" w:tplc="040C000D">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692F78AB"/>
    <w:multiLevelType w:val="hybridMultilevel"/>
    <w:tmpl w:val="AB6CE46C"/>
    <w:lvl w:ilvl="0" w:tplc="7058685C">
      <w:start w:val="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CE3A4E"/>
    <w:multiLevelType w:val="hybridMultilevel"/>
    <w:tmpl w:val="050C21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F02944"/>
    <w:multiLevelType w:val="hybridMultilevel"/>
    <w:tmpl w:val="9B685564"/>
    <w:lvl w:ilvl="0" w:tplc="040C0005">
      <w:start w:val="1"/>
      <w:numFmt w:val="bullet"/>
      <w:lvlText w:val=""/>
      <w:lvlJc w:val="left"/>
      <w:pPr>
        <w:ind w:left="2160" w:hanging="360"/>
      </w:pPr>
      <w:rPr>
        <w:rFonts w:ascii="Wingdings" w:hAnsi="Wingdings"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4" w15:restartNumberingAfterBreak="0">
    <w:nsid w:val="73FA182C"/>
    <w:multiLevelType w:val="hybridMultilevel"/>
    <w:tmpl w:val="1F323C70"/>
    <w:lvl w:ilvl="0" w:tplc="86E2EBF4">
      <w:start w:val="1"/>
      <w:numFmt w:val="bullet"/>
      <w:lvlText w:val=""/>
      <w:lvlJc w:val="left"/>
      <w:pPr>
        <w:ind w:left="720" w:hanging="360"/>
      </w:pPr>
      <w:rPr>
        <w:rFonts w:ascii="Wingdings 3" w:hAnsi="Wingdings 3"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143176"/>
    <w:multiLevelType w:val="hybridMultilevel"/>
    <w:tmpl w:val="722EE610"/>
    <w:lvl w:ilvl="0" w:tplc="86E2EBF4">
      <w:start w:val="1"/>
      <w:numFmt w:val="bullet"/>
      <w:lvlText w:val=""/>
      <w:lvlJc w:val="left"/>
      <w:pPr>
        <w:ind w:left="720" w:hanging="360"/>
      </w:pPr>
      <w:rPr>
        <w:rFonts w:ascii="Wingdings 3" w:hAnsi="Wingdings 3"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E4326D2"/>
    <w:multiLevelType w:val="hybridMultilevel"/>
    <w:tmpl w:val="2F30B03E"/>
    <w:lvl w:ilvl="0" w:tplc="66485CB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272202678">
    <w:abstractNumId w:val="10"/>
  </w:num>
  <w:num w:numId="2" w16cid:durableId="1797137283">
    <w:abstractNumId w:val="5"/>
  </w:num>
  <w:num w:numId="3" w16cid:durableId="577178818">
    <w:abstractNumId w:val="19"/>
  </w:num>
  <w:num w:numId="4" w16cid:durableId="1488746571">
    <w:abstractNumId w:val="16"/>
  </w:num>
  <w:num w:numId="5" w16cid:durableId="1108963250">
    <w:abstractNumId w:val="6"/>
  </w:num>
  <w:num w:numId="6" w16cid:durableId="232860864">
    <w:abstractNumId w:val="20"/>
  </w:num>
  <w:num w:numId="7" w16cid:durableId="617837833">
    <w:abstractNumId w:val="8"/>
  </w:num>
  <w:num w:numId="8" w16cid:durableId="1228959936">
    <w:abstractNumId w:val="1"/>
  </w:num>
  <w:num w:numId="9" w16cid:durableId="97336234">
    <w:abstractNumId w:val="18"/>
  </w:num>
  <w:num w:numId="10" w16cid:durableId="150830075">
    <w:abstractNumId w:val="24"/>
  </w:num>
  <w:num w:numId="11" w16cid:durableId="1825391451">
    <w:abstractNumId w:val="25"/>
  </w:num>
  <w:num w:numId="12" w16cid:durableId="524288847">
    <w:abstractNumId w:val="7"/>
  </w:num>
  <w:num w:numId="13" w16cid:durableId="762529336">
    <w:abstractNumId w:val="23"/>
  </w:num>
  <w:num w:numId="14" w16cid:durableId="363874209">
    <w:abstractNumId w:val="9"/>
  </w:num>
  <w:num w:numId="15" w16cid:durableId="1107433587">
    <w:abstractNumId w:val="11"/>
  </w:num>
  <w:num w:numId="16" w16cid:durableId="1384907048">
    <w:abstractNumId w:val="4"/>
  </w:num>
  <w:num w:numId="17" w16cid:durableId="582495923">
    <w:abstractNumId w:val="26"/>
  </w:num>
  <w:num w:numId="18" w16cid:durableId="2015957397">
    <w:abstractNumId w:val="13"/>
  </w:num>
  <w:num w:numId="19" w16cid:durableId="1498886267">
    <w:abstractNumId w:val="3"/>
  </w:num>
  <w:num w:numId="20" w16cid:durableId="163858846">
    <w:abstractNumId w:val="0"/>
  </w:num>
  <w:num w:numId="21" w16cid:durableId="784538814">
    <w:abstractNumId w:val="12"/>
  </w:num>
  <w:num w:numId="22" w16cid:durableId="1491209412">
    <w:abstractNumId w:val="22"/>
  </w:num>
  <w:num w:numId="23" w16cid:durableId="2145468861">
    <w:abstractNumId w:val="15"/>
  </w:num>
  <w:num w:numId="24" w16cid:durableId="141779397">
    <w:abstractNumId w:val="17"/>
  </w:num>
  <w:num w:numId="25" w16cid:durableId="754472294">
    <w:abstractNumId w:val="2"/>
  </w:num>
  <w:num w:numId="26" w16cid:durableId="1669208453">
    <w:abstractNumId w:val="14"/>
  </w:num>
  <w:num w:numId="27" w16cid:durableId="29028179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7F7"/>
    <w:rsid w:val="00010A78"/>
    <w:rsid w:val="00021DF6"/>
    <w:rsid w:val="000222DC"/>
    <w:rsid w:val="00025837"/>
    <w:rsid w:val="00025FD6"/>
    <w:rsid w:val="00032E23"/>
    <w:rsid w:val="00034C19"/>
    <w:rsid w:val="00036033"/>
    <w:rsid w:val="000376FC"/>
    <w:rsid w:val="00037971"/>
    <w:rsid w:val="00046214"/>
    <w:rsid w:val="00046CC9"/>
    <w:rsid w:val="00051C7F"/>
    <w:rsid w:val="000522C9"/>
    <w:rsid w:val="00054A68"/>
    <w:rsid w:val="0006005C"/>
    <w:rsid w:val="0007003D"/>
    <w:rsid w:val="00075789"/>
    <w:rsid w:val="00075E3B"/>
    <w:rsid w:val="00086F2B"/>
    <w:rsid w:val="00094000"/>
    <w:rsid w:val="000C3A0D"/>
    <w:rsid w:val="000C4B8A"/>
    <w:rsid w:val="000C7B02"/>
    <w:rsid w:val="000D18B7"/>
    <w:rsid w:val="000D344D"/>
    <w:rsid w:val="000D45E5"/>
    <w:rsid w:val="000E3765"/>
    <w:rsid w:val="000E3A09"/>
    <w:rsid w:val="000F00D7"/>
    <w:rsid w:val="000F038F"/>
    <w:rsid w:val="000F25FA"/>
    <w:rsid w:val="000F2767"/>
    <w:rsid w:val="000F5B0D"/>
    <w:rsid w:val="000F6EFC"/>
    <w:rsid w:val="0010440D"/>
    <w:rsid w:val="001224D0"/>
    <w:rsid w:val="00127309"/>
    <w:rsid w:val="001276CD"/>
    <w:rsid w:val="00130D6D"/>
    <w:rsid w:val="00130F73"/>
    <w:rsid w:val="001328D9"/>
    <w:rsid w:val="0013373B"/>
    <w:rsid w:val="001338DF"/>
    <w:rsid w:val="00137EEA"/>
    <w:rsid w:val="00140827"/>
    <w:rsid w:val="00142981"/>
    <w:rsid w:val="00145A7E"/>
    <w:rsid w:val="00146A39"/>
    <w:rsid w:val="001474BF"/>
    <w:rsid w:val="0014771A"/>
    <w:rsid w:val="00151298"/>
    <w:rsid w:val="00151E32"/>
    <w:rsid w:val="0016569D"/>
    <w:rsid w:val="00165732"/>
    <w:rsid w:val="001663D6"/>
    <w:rsid w:val="00173F39"/>
    <w:rsid w:val="00174CF4"/>
    <w:rsid w:val="001809C0"/>
    <w:rsid w:val="00180EF0"/>
    <w:rsid w:val="00181AAC"/>
    <w:rsid w:val="0018447B"/>
    <w:rsid w:val="00187735"/>
    <w:rsid w:val="00194224"/>
    <w:rsid w:val="0019558E"/>
    <w:rsid w:val="001A2B24"/>
    <w:rsid w:val="001A594B"/>
    <w:rsid w:val="001B1614"/>
    <w:rsid w:val="001B7644"/>
    <w:rsid w:val="001D6BFF"/>
    <w:rsid w:val="001D6DA8"/>
    <w:rsid w:val="001E1093"/>
    <w:rsid w:val="001E1B6E"/>
    <w:rsid w:val="001E47EC"/>
    <w:rsid w:val="001E644B"/>
    <w:rsid w:val="001F02AB"/>
    <w:rsid w:val="001F0749"/>
    <w:rsid w:val="00205A21"/>
    <w:rsid w:val="002060DA"/>
    <w:rsid w:val="00206446"/>
    <w:rsid w:val="00211FB9"/>
    <w:rsid w:val="0021243E"/>
    <w:rsid w:val="00217F5B"/>
    <w:rsid w:val="00224118"/>
    <w:rsid w:val="00227673"/>
    <w:rsid w:val="00234788"/>
    <w:rsid w:val="00237D05"/>
    <w:rsid w:val="00242F53"/>
    <w:rsid w:val="00253DDF"/>
    <w:rsid w:val="00262256"/>
    <w:rsid w:val="00264454"/>
    <w:rsid w:val="00267CAE"/>
    <w:rsid w:val="0027083B"/>
    <w:rsid w:val="0027258E"/>
    <w:rsid w:val="00286602"/>
    <w:rsid w:val="002905C5"/>
    <w:rsid w:val="002921F4"/>
    <w:rsid w:val="002931D6"/>
    <w:rsid w:val="0029647C"/>
    <w:rsid w:val="00296760"/>
    <w:rsid w:val="002A1B26"/>
    <w:rsid w:val="002A771A"/>
    <w:rsid w:val="002B1882"/>
    <w:rsid w:val="002B337F"/>
    <w:rsid w:val="002B4238"/>
    <w:rsid w:val="002B50F4"/>
    <w:rsid w:val="002C5709"/>
    <w:rsid w:val="002D0981"/>
    <w:rsid w:val="002D5AF2"/>
    <w:rsid w:val="002D5B5D"/>
    <w:rsid w:val="002E4E61"/>
    <w:rsid w:val="002E7767"/>
    <w:rsid w:val="002F19BA"/>
    <w:rsid w:val="002F3E8C"/>
    <w:rsid w:val="00302408"/>
    <w:rsid w:val="00302A7F"/>
    <w:rsid w:val="00305A01"/>
    <w:rsid w:val="00305D89"/>
    <w:rsid w:val="0030752E"/>
    <w:rsid w:val="00311F39"/>
    <w:rsid w:val="003162E1"/>
    <w:rsid w:val="00320585"/>
    <w:rsid w:val="00330392"/>
    <w:rsid w:val="00331A8D"/>
    <w:rsid w:val="00334BCE"/>
    <w:rsid w:val="00336A9B"/>
    <w:rsid w:val="003437F8"/>
    <w:rsid w:val="00347487"/>
    <w:rsid w:val="0035478D"/>
    <w:rsid w:val="003573A5"/>
    <w:rsid w:val="00363F44"/>
    <w:rsid w:val="0037286C"/>
    <w:rsid w:val="00374978"/>
    <w:rsid w:val="00380847"/>
    <w:rsid w:val="00384B63"/>
    <w:rsid w:val="00390B27"/>
    <w:rsid w:val="003969BB"/>
    <w:rsid w:val="00397F07"/>
    <w:rsid w:val="003A7505"/>
    <w:rsid w:val="003B15B6"/>
    <w:rsid w:val="003B31DB"/>
    <w:rsid w:val="003B41EA"/>
    <w:rsid w:val="003B4B6E"/>
    <w:rsid w:val="003C7DAB"/>
    <w:rsid w:val="003D0640"/>
    <w:rsid w:val="003D67CA"/>
    <w:rsid w:val="003E7BFF"/>
    <w:rsid w:val="003F0A16"/>
    <w:rsid w:val="003F20CD"/>
    <w:rsid w:val="003F3B80"/>
    <w:rsid w:val="003F475C"/>
    <w:rsid w:val="0040142A"/>
    <w:rsid w:val="00402931"/>
    <w:rsid w:val="00405392"/>
    <w:rsid w:val="00407090"/>
    <w:rsid w:val="0042279B"/>
    <w:rsid w:val="00424A4F"/>
    <w:rsid w:val="00431E93"/>
    <w:rsid w:val="00432A82"/>
    <w:rsid w:val="00435D71"/>
    <w:rsid w:val="00436E5E"/>
    <w:rsid w:val="004507D6"/>
    <w:rsid w:val="004551DF"/>
    <w:rsid w:val="0046590D"/>
    <w:rsid w:val="00467240"/>
    <w:rsid w:val="00470C22"/>
    <w:rsid w:val="004725F0"/>
    <w:rsid w:val="00474D84"/>
    <w:rsid w:val="00476A65"/>
    <w:rsid w:val="004857A1"/>
    <w:rsid w:val="00485A0F"/>
    <w:rsid w:val="004867A1"/>
    <w:rsid w:val="0049040A"/>
    <w:rsid w:val="00492F4B"/>
    <w:rsid w:val="0049333D"/>
    <w:rsid w:val="004946F1"/>
    <w:rsid w:val="004A2F39"/>
    <w:rsid w:val="004A3E71"/>
    <w:rsid w:val="004A6998"/>
    <w:rsid w:val="004B6655"/>
    <w:rsid w:val="004C667C"/>
    <w:rsid w:val="00502559"/>
    <w:rsid w:val="00503171"/>
    <w:rsid w:val="00504BE8"/>
    <w:rsid w:val="0051031B"/>
    <w:rsid w:val="00510944"/>
    <w:rsid w:val="00515551"/>
    <w:rsid w:val="00515692"/>
    <w:rsid w:val="005206C3"/>
    <w:rsid w:val="00521556"/>
    <w:rsid w:val="00525F92"/>
    <w:rsid w:val="00530985"/>
    <w:rsid w:val="00530BA2"/>
    <w:rsid w:val="0053751B"/>
    <w:rsid w:val="005457C0"/>
    <w:rsid w:val="00552EEB"/>
    <w:rsid w:val="00553512"/>
    <w:rsid w:val="0055415B"/>
    <w:rsid w:val="00554A98"/>
    <w:rsid w:val="0055567C"/>
    <w:rsid w:val="00555A2E"/>
    <w:rsid w:val="005567FD"/>
    <w:rsid w:val="00564A12"/>
    <w:rsid w:val="00567F6D"/>
    <w:rsid w:val="0057155B"/>
    <w:rsid w:val="0058185A"/>
    <w:rsid w:val="00587302"/>
    <w:rsid w:val="00590A18"/>
    <w:rsid w:val="00594770"/>
    <w:rsid w:val="005A0B31"/>
    <w:rsid w:val="005A133E"/>
    <w:rsid w:val="005A34C2"/>
    <w:rsid w:val="005A3A0D"/>
    <w:rsid w:val="005A63AB"/>
    <w:rsid w:val="005B1663"/>
    <w:rsid w:val="005B2078"/>
    <w:rsid w:val="005B62DC"/>
    <w:rsid w:val="005B7AEE"/>
    <w:rsid w:val="005C1B9D"/>
    <w:rsid w:val="005C1D07"/>
    <w:rsid w:val="005D468A"/>
    <w:rsid w:val="005E32DE"/>
    <w:rsid w:val="005E764F"/>
    <w:rsid w:val="005F2518"/>
    <w:rsid w:val="005F63A7"/>
    <w:rsid w:val="00611316"/>
    <w:rsid w:val="00620635"/>
    <w:rsid w:val="00623EB8"/>
    <w:rsid w:val="006241BC"/>
    <w:rsid w:val="00625A5C"/>
    <w:rsid w:val="00630F03"/>
    <w:rsid w:val="00631499"/>
    <w:rsid w:val="00633039"/>
    <w:rsid w:val="006400D7"/>
    <w:rsid w:val="00643ABE"/>
    <w:rsid w:val="0064608B"/>
    <w:rsid w:val="00646E33"/>
    <w:rsid w:val="006471B2"/>
    <w:rsid w:val="00650381"/>
    <w:rsid w:val="0065651D"/>
    <w:rsid w:val="00665933"/>
    <w:rsid w:val="006665E0"/>
    <w:rsid w:val="0066726A"/>
    <w:rsid w:val="00670A0D"/>
    <w:rsid w:val="0068299A"/>
    <w:rsid w:val="00683ABF"/>
    <w:rsid w:val="00684014"/>
    <w:rsid w:val="00687B96"/>
    <w:rsid w:val="00692F34"/>
    <w:rsid w:val="00694FAF"/>
    <w:rsid w:val="006A405B"/>
    <w:rsid w:val="006A60A6"/>
    <w:rsid w:val="006A7BA4"/>
    <w:rsid w:val="006A7E89"/>
    <w:rsid w:val="006B5D8D"/>
    <w:rsid w:val="006C1A41"/>
    <w:rsid w:val="006C2292"/>
    <w:rsid w:val="006C2D80"/>
    <w:rsid w:val="006C3109"/>
    <w:rsid w:val="006D5A13"/>
    <w:rsid w:val="006D6D43"/>
    <w:rsid w:val="006E1514"/>
    <w:rsid w:val="006E4FCF"/>
    <w:rsid w:val="006F3733"/>
    <w:rsid w:val="006F4B04"/>
    <w:rsid w:val="00714DA7"/>
    <w:rsid w:val="0071501A"/>
    <w:rsid w:val="00716688"/>
    <w:rsid w:val="00720439"/>
    <w:rsid w:val="007215E6"/>
    <w:rsid w:val="00726B5F"/>
    <w:rsid w:val="00730970"/>
    <w:rsid w:val="00730BE8"/>
    <w:rsid w:val="00731749"/>
    <w:rsid w:val="00741F45"/>
    <w:rsid w:val="00742BB0"/>
    <w:rsid w:val="00746290"/>
    <w:rsid w:val="00750E37"/>
    <w:rsid w:val="00751F5C"/>
    <w:rsid w:val="007553C7"/>
    <w:rsid w:val="00760A73"/>
    <w:rsid w:val="00762E98"/>
    <w:rsid w:val="00763385"/>
    <w:rsid w:val="00772F63"/>
    <w:rsid w:val="007779DB"/>
    <w:rsid w:val="00781F0E"/>
    <w:rsid w:val="00782033"/>
    <w:rsid w:val="00784430"/>
    <w:rsid w:val="007858E8"/>
    <w:rsid w:val="0079318D"/>
    <w:rsid w:val="00795EAE"/>
    <w:rsid w:val="007A0F1B"/>
    <w:rsid w:val="007A155E"/>
    <w:rsid w:val="007A792C"/>
    <w:rsid w:val="007A7980"/>
    <w:rsid w:val="007B7767"/>
    <w:rsid w:val="007B7C27"/>
    <w:rsid w:val="007C0046"/>
    <w:rsid w:val="007C1ED0"/>
    <w:rsid w:val="007C2E77"/>
    <w:rsid w:val="007C3852"/>
    <w:rsid w:val="007D4092"/>
    <w:rsid w:val="007D7CAC"/>
    <w:rsid w:val="007E2038"/>
    <w:rsid w:val="007E46FD"/>
    <w:rsid w:val="007E7BA1"/>
    <w:rsid w:val="007F0793"/>
    <w:rsid w:val="007F5C93"/>
    <w:rsid w:val="007F642A"/>
    <w:rsid w:val="007F6CEF"/>
    <w:rsid w:val="008126F3"/>
    <w:rsid w:val="00813734"/>
    <w:rsid w:val="008152B4"/>
    <w:rsid w:val="008154D8"/>
    <w:rsid w:val="0081709E"/>
    <w:rsid w:val="00822636"/>
    <w:rsid w:val="008256E4"/>
    <w:rsid w:val="00831AED"/>
    <w:rsid w:val="00832A37"/>
    <w:rsid w:val="008343B9"/>
    <w:rsid w:val="0083469A"/>
    <w:rsid w:val="008350B6"/>
    <w:rsid w:val="008351C2"/>
    <w:rsid w:val="00835F07"/>
    <w:rsid w:val="00836804"/>
    <w:rsid w:val="008370FD"/>
    <w:rsid w:val="008503FB"/>
    <w:rsid w:val="00853787"/>
    <w:rsid w:val="00855F62"/>
    <w:rsid w:val="0086062B"/>
    <w:rsid w:val="00861758"/>
    <w:rsid w:val="008627A9"/>
    <w:rsid w:val="008818C3"/>
    <w:rsid w:val="00883686"/>
    <w:rsid w:val="008837C2"/>
    <w:rsid w:val="00890292"/>
    <w:rsid w:val="00895F7B"/>
    <w:rsid w:val="008A3770"/>
    <w:rsid w:val="008B3C20"/>
    <w:rsid w:val="008B540F"/>
    <w:rsid w:val="008B6006"/>
    <w:rsid w:val="008C0A20"/>
    <w:rsid w:val="008C1B22"/>
    <w:rsid w:val="008C55B3"/>
    <w:rsid w:val="008D1004"/>
    <w:rsid w:val="008D1964"/>
    <w:rsid w:val="008E37F7"/>
    <w:rsid w:val="008E42DA"/>
    <w:rsid w:val="008E4EB8"/>
    <w:rsid w:val="008E5C34"/>
    <w:rsid w:val="008E70F3"/>
    <w:rsid w:val="008F2ED8"/>
    <w:rsid w:val="008F334E"/>
    <w:rsid w:val="008F37BE"/>
    <w:rsid w:val="009000D0"/>
    <w:rsid w:val="00902A8C"/>
    <w:rsid w:val="009035F9"/>
    <w:rsid w:val="00906869"/>
    <w:rsid w:val="00917848"/>
    <w:rsid w:val="009229E6"/>
    <w:rsid w:val="00932B60"/>
    <w:rsid w:val="00937F0A"/>
    <w:rsid w:val="00946FC2"/>
    <w:rsid w:val="00950425"/>
    <w:rsid w:val="00950EF5"/>
    <w:rsid w:val="0095100C"/>
    <w:rsid w:val="00951129"/>
    <w:rsid w:val="009552B4"/>
    <w:rsid w:val="0096201A"/>
    <w:rsid w:val="00963641"/>
    <w:rsid w:val="00964A42"/>
    <w:rsid w:val="0096679D"/>
    <w:rsid w:val="00970B81"/>
    <w:rsid w:val="009749BE"/>
    <w:rsid w:val="00975F16"/>
    <w:rsid w:val="00981D7A"/>
    <w:rsid w:val="00986F52"/>
    <w:rsid w:val="00995C5A"/>
    <w:rsid w:val="009968FE"/>
    <w:rsid w:val="00996A2D"/>
    <w:rsid w:val="00997568"/>
    <w:rsid w:val="009A27B6"/>
    <w:rsid w:val="009B1BDB"/>
    <w:rsid w:val="009B5970"/>
    <w:rsid w:val="009B6A61"/>
    <w:rsid w:val="009C0E25"/>
    <w:rsid w:val="009C3FBB"/>
    <w:rsid w:val="009C4B4C"/>
    <w:rsid w:val="009C5DC9"/>
    <w:rsid w:val="009C5E9E"/>
    <w:rsid w:val="009D3CC2"/>
    <w:rsid w:val="009D4758"/>
    <w:rsid w:val="009D77FE"/>
    <w:rsid w:val="009E1243"/>
    <w:rsid w:val="009E37DD"/>
    <w:rsid w:val="009E7015"/>
    <w:rsid w:val="00A00EB0"/>
    <w:rsid w:val="00A036AD"/>
    <w:rsid w:val="00A10AE4"/>
    <w:rsid w:val="00A17C88"/>
    <w:rsid w:val="00A257BE"/>
    <w:rsid w:val="00A26D0F"/>
    <w:rsid w:val="00A26F23"/>
    <w:rsid w:val="00A27B45"/>
    <w:rsid w:val="00A3384E"/>
    <w:rsid w:val="00A43D28"/>
    <w:rsid w:val="00A52AC9"/>
    <w:rsid w:val="00A52C21"/>
    <w:rsid w:val="00A53314"/>
    <w:rsid w:val="00A53681"/>
    <w:rsid w:val="00A62DD1"/>
    <w:rsid w:val="00A712C5"/>
    <w:rsid w:val="00A773B2"/>
    <w:rsid w:val="00A80F95"/>
    <w:rsid w:val="00A811A0"/>
    <w:rsid w:val="00A8375A"/>
    <w:rsid w:val="00A91F32"/>
    <w:rsid w:val="00A95021"/>
    <w:rsid w:val="00AA1956"/>
    <w:rsid w:val="00AA33D1"/>
    <w:rsid w:val="00AA4092"/>
    <w:rsid w:val="00AA70CE"/>
    <w:rsid w:val="00AA7644"/>
    <w:rsid w:val="00AA7F8F"/>
    <w:rsid w:val="00AB7476"/>
    <w:rsid w:val="00AC05E7"/>
    <w:rsid w:val="00AC0A34"/>
    <w:rsid w:val="00AC330E"/>
    <w:rsid w:val="00AD022F"/>
    <w:rsid w:val="00AD6AA5"/>
    <w:rsid w:val="00AE07EE"/>
    <w:rsid w:val="00AE141D"/>
    <w:rsid w:val="00AE1B66"/>
    <w:rsid w:val="00AE2450"/>
    <w:rsid w:val="00AF55BE"/>
    <w:rsid w:val="00B04C39"/>
    <w:rsid w:val="00B05A15"/>
    <w:rsid w:val="00B07A5B"/>
    <w:rsid w:val="00B128AA"/>
    <w:rsid w:val="00B2095D"/>
    <w:rsid w:val="00B20DB9"/>
    <w:rsid w:val="00B258E3"/>
    <w:rsid w:val="00B26F57"/>
    <w:rsid w:val="00B27838"/>
    <w:rsid w:val="00B4422A"/>
    <w:rsid w:val="00B510E4"/>
    <w:rsid w:val="00B6340F"/>
    <w:rsid w:val="00B6405B"/>
    <w:rsid w:val="00B654FE"/>
    <w:rsid w:val="00B7043D"/>
    <w:rsid w:val="00B7166F"/>
    <w:rsid w:val="00B74D81"/>
    <w:rsid w:val="00B75087"/>
    <w:rsid w:val="00B76983"/>
    <w:rsid w:val="00B845D6"/>
    <w:rsid w:val="00B85327"/>
    <w:rsid w:val="00B91B78"/>
    <w:rsid w:val="00B91DA3"/>
    <w:rsid w:val="00B921EA"/>
    <w:rsid w:val="00B95B58"/>
    <w:rsid w:val="00BA0D77"/>
    <w:rsid w:val="00BA1121"/>
    <w:rsid w:val="00BA2CF7"/>
    <w:rsid w:val="00BA39BB"/>
    <w:rsid w:val="00BA4535"/>
    <w:rsid w:val="00BA4D0D"/>
    <w:rsid w:val="00BA5433"/>
    <w:rsid w:val="00BB5E58"/>
    <w:rsid w:val="00BC0530"/>
    <w:rsid w:val="00BC1C26"/>
    <w:rsid w:val="00BD02D0"/>
    <w:rsid w:val="00BD2470"/>
    <w:rsid w:val="00BD5460"/>
    <w:rsid w:val="00BD6075"/>
    <w:rsid w:val="00BD7BA2"/>
    <w:rsid w:val="00BE0283"/>
    <w:rsid w:val="00BE2F60"/>
    <w:rsid w:val="00BE4448"/>
    <w:rsid w:val="00BF3913"/>
    <w:rsid w:val="00BF3BFF"/>
    <w:rsid w:val="00C03EA0"/>
    <w:rsid w:val="00C122D7"/>
    <w:rsid w:val="00C218A9"/>
    <w:rsid w:val="00C30A8B"/>
    <w:rsid w:val="00C31CFC"/>
    <w:rsid w:val="00C32E1B"/>
    <w:rsid w:val="00C33149"/>
    <w:rsid w:val="00C510A9"/>
    <w:rsid w:val="00C600FB"/>
    <w:rsid w:val="00C661A5"/>
    <w:rsid w:val="00C66412"/>
    <w:rsid w:val="00C868EF"/>
    <w:rsid w:val="00C92FF9"/>
    <w:rsid w:val="00C947E3"/>
    <w:rsid w:val="00CB63AD"/>
    <w:rsid w:val="00CC15ED"/>
    <w:rsid w:val="00CC5EE5"/>
    <w:rsid w:val="00CD528C"/>
    <w:rsid w:val="00CD553F"/>
    <w:rsid w:val="00CD6E30"/>
    <w:rsid w:val="00CE2940"/>
    <w:rsid w:val="00CF0D8B"/>
    <w:rsid w:val="00CF4C17"/>
    <w:rsid w:val="00CF546C"/>
    <w:rsid w:val="00D006A9"/>
    <w:rsid w:val="00D01964"/>
    <w:rsid w:val="00D03024"/>
    <w:rsid w:val="00D10A08"/>
    <w:rsid w:val="00D254E3"/>
    <w:rsid w:val="00D27DF6"/>
    <w:rsid w:val="00D349B0"/>
    <w:rsid w:val="00D3525D"/>
    <w:rsid w:val="00D364C4"/>
    <w:rsid w:val="00D44445"/>
    <w:rsid w:val="00D4526E"/>
    <w:rsid w:val="00D470A6"/>
    <w:rsid w:val="00D51F77"/>
    <w:rsid w:val="00D54660"/>
    <w:rsid w:val="00D55EF8"/>
    <w:rsid w:val="00D57A8C"/>
    <w:rsid w:val="00D610D1"/>
    <w:rsid w:val="00D629BF"/>
    <w:rsid w:val="00D63723"/>
    <w:rsid w:val="00D65A88"/>
    <w:rsid w:val="00D74957"/>
    <w:rsid w:val="00D76A1C"/>
    <w:rsid w:val="00D82CDD"/>
    <w:rsid w:val="00D855E8"/>
    <w:rsid w:val="00D85C0D"/>
    <w:rsid w:val="00D9357A"/>
    <w:rsid w:val="00D974AE"/>
    <w:rsid w:val="00DA1D97"/>
    <w:rsid w:val="00DA4844"/>
    <w:rsid w:val="00DA5F78"/>
    <w:rsid w:val="00DA70BE"/>
    <w:rsid w:val="00DB4579"/>
    <w:rsid w:val="00DC0F93"/>
    <w:rsid w:val="00DC5FAC"/>
    <w:rsid w:val="00DD0078"/>
    <w:rsid w:val="00DE0A6E"/>
    <w:rsid w:val="00DE14A5"/>
    <w:rsid w:val="00DE1A25"/>
    <w:rsid w:val="00DE34EB"/>
    <w:rsid w:val="00DE366D"/>
    <w:rsid w:val="00DE4CF1"/>
    <w:rsid w:val="00DE60BA"/>
    <w:rsid w:val="00DF2E3D"/>
    <w:rsid w:val="00DF42C2"/>
    <w:rsid w:val="00E11AFF"/>
    <w:rsid w:val="00E11DF9"/>
    <w:rsid w:val="00E21A83"/>
    <w:rsid w:val="00E27560"/>
    <w:rsid w:val="00E36CD3"/>
    <w:rsid w:val="00E37ECA"/>
    <w:rsid w:val="00E43D05"/>
    <w:rsid w:val="00E5142B"/>
    <w:rsid w:val="00E54B4E"/>
    <w:rsid w:val="00E61367"/>
    <w:rsid w:val="00E61D74"/>
    <w:rsid w:val="00E71EF8"/>
    <w:rsid w:val="00E72575"/>
    <w:rsid w:val="00E76D43"/>
    <w:rsid w:val="00E927B9"/>
    <w:rsid w:val="00E93939"/>
    <w:rsid w:val="00E94B0A"/>
    <w:rsid w:val="00EA16A6"/>
    <w:rsid w:val="00EA3E2C"/>
    <w:rsid w:val="00EA3ECA"/>
    <w:rsid w:val="00EA77DD"/>
    <w:rsid w:val="00EB7FD3"/>
    <w:rsid w:val="00ED5709"/>
    <w:rsid w:val="00EF079F"/>
    <w:rsid w:val="00EF1C2D"/>
    <w:rsid w:val="00EF2012"/>
    <w:rsid w:val="00EF250F"/>
    <w:rsid w:val="00EF5E0E"/>
    <w:rsid w:val="00EF680D"/>
    <w:rsid w:val="00EF7A83"/>
    <w:rsid w:val="00F01A2E"/>
    <w:rsid w:val="00F03E31"/>
    <w:rsid w:val="00F147D1"/>
    <w:rsid w:val="00F158A1"/>
    <w:rsid w:val="00F179BC"/>
    <w:rsid w:val="00F211F5"/>
    <w:rsid w:val="00F26CB2"/>
    <w:rsid w:val="00F32D1B"/>
    <w:rsid w:val="00F418A1"/>
    <w:rsid w:val="00F44E86"/>
    <w:rsid w:val="00F44F65"/>
    <w:rsid w:val="00F526BF"/>
    <w:rsid w:val="00F57D37"/>
    <w:rsid w:val="00F6295F"/>
    <w:rsid w:val="00F6400A"/>
    <w:rsid w:val="00F65A2D"/>
    <w:rsid w:val="00F65DC2"/>
    <w:rsid w:val="00F70048"/>
    <w:rsid w:val="00F71CD8"/>
    <w:rsid w:val="00F73A4F"/>
    <w:rsid w:val="00F74504"/>
    <w:rsid w:val="00F75A6F"/>
    <w:rsid w:val="00F77D26"/>
    <w:rsid w:val="00F8034D"/>
    <w:rsid w:val="00F81771"/>
    <w:rsid w:val="00F81B22"/>
    <w:rsid w:val="00F8610A"/>
    <w:rsid w:val="00F9493C"/>
    <w:rsid w:val="00F95F25"/>
    <w:rsid w:val="00FA1774"/>
    <w:rsid w:val="00FA18D7"/>
    <w:rsid w:val="00FA7CAF"/>
    <w:rsid w:val="00FB1A6F"/>
    <w:rsid w:val="00FB4E2B"/>
    <w:rsid w:val="00FC13D6"/>
    <w:rsid w:val="00FC4ED4"/>
    <w:rsid w:val="00FE23A2"/>
    <w:rsid w:val="00FE5647"/>
    <w:rsid w:val="00FE5BF1"/>
    <w:rsid w:val="00FF27F2"/>
    <w:rsid w:val="00FF5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04B8C"/>
  <w15:docId w15:val="{D67E305E-0ECF-4A50-BE19-BBEF3A8DC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2" w:lineRule="auto"/>
      <w:ind w:left="10" w:right="2" w:hanging="10"/>
      <w:jc w:val="both"/>
    </w:pPr>
    <w:rPr>
      <w:rFonts w:ascii="Times New Roman" w:eastAsia="Times New Roman" w:hAnsi="Times New Roman" w:cs="Times New Roman"/>
      <w:color w:val="000000"/>
      <w:sz w:val="20"/>
    </w:rPr>
  </w:style>
  <w:style w:type="paragraph" w:styleId="Titre1">
    <w:name w:val="heading 1"/>
    <w:next w:val="Normal"/>
    <w:link w:val="Titre1Car"/>
    <w:uiPriority w:val="9"/>
    <w:unhideWhenUsed/>
    <w:qFormat/>
    <w:rsid w:val="001809C0"/>
    <w:pPr>
      <w:keepNext/>
      <w:keepLines/>
      <w:spacing w:after="0"/>
      <w:ind w:left="15" w:hanging="10"/>
      <w:outlineLvl w:val="0"/>
    </w:pPr>
    <w:rPr>
      <w:rFonts w:ascii="Times New Roman" w:eastAsia="Times New Roman" w:hAnsi="Times New Roman" w:cs="Times New Roman"/>
      <w:b/>
      <w:color w:val="0000FF"/>
      <w:sz w:val="20"/>
      <w:u w:val="single" w:color="0000FF"/>
    </w:rPr>
  </w:style>
  <w:style w:type="paragraph" w:styleId="Titre2">
    <w:name w:val="heading 2"/>
    <w:basedOn w:val="Normal"/>
    <w:next w:val="Normal"/>
    <w:link w:val="Titre2Car"/>
    <w:unhideWhenUsed/>
    <w:qFormat/>
    <w:rsid w:val="004070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692F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next w:val="Normal"/>
    <w:link w:val="Titre5Car"/>
    <w:uiPriority w:val="9"/>
    <w:semiHidden/>
    <w:unhideWhenUsed/>
    <w:qFormat/>
    <w:rsid w:val="00F75A6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7A798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re1Car">
    <w:name w:val="Titre 1 Car"/>
    <w:basedOn w:val="Policepardfaut"/>
    <w:link w:val="Titre1"/>
    <w:uiPriority w:val="9"/>
    <w:rsid w:val="001809C0"/>
    <w:rPr>
      <w:rFonts w:ascii="Times New Roman" w:eastAsia="Times New Roman" w:hAnsi="Times New Roman" w:cs="Times New Roman"/>
      <w:b/>
      <w:color w:val="0000FF"/>
      <w:sz w:val="20"/>
      <w:u w:val="single" w:color="0000FF"/>
    </w:rPr>
  </w:style>
  <w:style w:type="paragraph" w:styleId="En-tte">
    <w:name w:val="header"/>
    <w:basedOn w:val="Normal"/>
    <w:link w:val="En-tteCar"/>
    <w:unhideWhenUsed/>
    <w:rsid w:val="001809C0"/>
    <w:pPr>
      <w:tabs>
        <w:tab w:val="center" w:pos="4536"/>
        <w:tab w:val="right" w:pos="9072"/>
      </w:tabs>
      <w:spacing w:after="0" w:line="240" w:lineRule="auto"/>
    </w:pPr>
  </w:style>
  <w:style w:type="character" w:customStyle="1" w:styleId="En-tteCar">
    <w:name w:val="En-tête Car"/>
    <w:basedOn w:val="Policepardfaut"/>
    <w:link w:val="En-tte"/>
    <w:rsid w:val="001809C0"/>
    <w:rPr>
      <w:rFonts w:ascii="Times New Roman" w:eastAsia="Times New Roman" w:hAnsi="Times New Roman" w:cs="Times New Roman"/>
      <w:color w:val="000000"/>
      <w:sz w:val="20"/>
    </w:rPr>
  </w:style>
  <w:style w:type="paragraph" w:styleId="Pieddepage">
    <w:name w:val="footer"/>
    <w:basedOn w:val="Normal"/>
    <w:link w:val="PieddepageCar"/>
    <w:uiPriority w:val="99"/>
    <w:unhideWhenUsed/>
    <w:rsid w:val="001809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09C0"/>
    <w:rPr>
      <w:rFonts w:ascii="Times New Roman" w:eastAsia="Times New Roman" w:hAnsi="Times New Roman" w:cs="Times New Roman"/>
      <w:color w:val="000000"/>
      <w:sz w:val="20"/>
    </w:rPr>
  </w:style>
  <w:style w:type="paragraph" w:styleId="Textedebulles">
    <w:name w:val="Balloon Text"/>
    <w:basedOn w:val="Normal"/>
    <w:link w:val="TextedebullesCar"/>
    <w:unhideWhenUsed/>
    <w:rsid w:val="00FA7CA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FA7CAF"/>
    <w:rPr>
      <w:rFonts w:ascii="Segoe UI" w:eastAsia="Times New Roman" w:hAnsi="Segoe UI" w:cs="Segoe UI"/>
      <w:color w:val="000000"/>
      <w:sz w:val="18"/>
      <w:szCs w:val="18"/>
    </w:rPr>
  </w:style>
  <w:style w:type="paragraph" w:customStyle="1" w:styleId="western">
    <w:name w:val="western"/>
    <w:basedOn w:val="Normal"/>
    <w:rsid w:val="00211FB9"/>
    <w:pPr>
      <w:spacing w:before="100" w:beforeAutospacing="1" w:after="100" w:afterAutospacing="1" w:line="240" w:lineRule="auto"/>
      <w:ind w:left="0" w:right="0" w:firstLine="0"/>
      <w:jc w:val="left"/>
    </w:pPr>
    <w:rPr>
      <w:color w:val="auto"/>
      <w:sz w:val="24"/>
      <w:szCs w:val="24"/>
    </w:rPr>
  </w:style>
  <w:style w:type="paragraph" w:styleId="NormalWeb">
    <w:name w:val="Normal (Web)"/>
    <w:basedOn w:val="Normal"/>
    <w:uiPriority w:val="99"/>
    <w:unhideWhenUsed/>
    <w:rsid w:val="00211FB9"/>
    <w:pPr>
      <w:spacing w:before="100" w:beforeAutospacing="1" w:after="100" w:afterAutospacing="1" w:line="240" w:lineRule="auto"/>
      <w:ind w:left="0" w:right="0" w:firstLine="0"/>
      <w:jc w:val="left"/>
    </w:pPr>
    <w:rPr>
      <w:color w:val="auto"/>
      <w:sz w:val="24"/>
      <w:szCs w:val="24"/>
    </w:rPr>
  </w:style>
  <w:style w:type="character" w:customStyle="1" w:styleId="bloc">
    <w:name w:val="bloc"/>
    <w:basedOn w:val="Policepardfaut"/>
    <w:rsid w:val="006E4FCF"/>
  </w:style>
  <w:style w:type="character" w:styleId="lev">
    <w:name w:val="Strong"/>
    <w:basedOn w:val="Policepardfaut"/>
    <w:qFormat/>
    <w:rsid w:val="006E4FCF"/>
    <w:rPr>
      <w:b/>
      <w:bCs/>
    </w:rPr>
  </w:style>
  <w:style w:type="character" w:customStyle="1" w:styleId="Titre2Car">
    <w:name w:val="Titre 2 Car"/>
    <w:basedOn w:val="Policepardfaut"/>
    <w:link w:val="Titre2"/>
    <w:rsid w:val="00407090"/>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rsid w:val="002D5B5D"/>
    <w:pPr>
      <w:ind w:left="720"/>
      <w:contextualSpacing/>
    </w:pPr>
  </w:style>
  <w:style w:type="character" w:styleId="Accentuation">
    <w:name w:val="Emphasis"/>
    <w:basedOn w:val="Policepardfaut"/>
    <w:uiPriority w:val="20"/>
    <w:qFormat/>
    <w:rsid w:val="00180EF0"/>
    <w:rPr>
      <w:i/>
      <w:iCs/>
    </w:rPr>
  </w:style>
  <w:style w:type="paragraph" w:customStyle="1" w:styleId="Signat">
    <w:name w:val="Signat"/>
    <w:autoRedefine/>
    <w:rsid w:val="00262256"/>
    <w:pPr>
      <w:spacing w:after="0" w:line="240" w:lineRule="auto"/>
      <w:ind w:left="4536"/>
      <w:jc w:val="center"/>
    </w:pPr>
    <w:rPr>
      <w:rFonts w:ascii="Helvetica" w:eastAsia="Times New Roman" w:hAnsi="Helvetica" w:cs="Helvetica"/>
      <w:sz w:val="23"/>
      <w:szCs w:val="23"/>
    </w:rPr>
  </w:style>
  <w:style w:type="paragraph" w:styleId="Corpsdetexte">
    <w:name w:val="Body Text"/>
    <w:basedOn w:val="Normal"/>
    <w:link w:val="CorpsdetexteCar"/>
    <w:unhideWhenUsed/>
    <w:rsid w:val="00726B5F"/>
    <w:pPr>
      <w:spacing w:after="0" w:line="240" w:lineRule="auto"/>
      <w:ind w:left="0" w:right="0" w:firstLine="0"/>
    </w:pPr>
    <w:rPr>
      <w:color w:val="auto"/>
      <w:sz w:val="24"/>
      <w:szCs w:val="20"/>
    </w:rPr>
  </w:style>
  <w:style w:type="character" w:customStyle="1" w:styleId="CorpsdetexteCar">
    <w:name w:val="Corps de texte Car"/>
    <w:basedOn w:val="Policepardfaut"/>
    <w:link w:val="Corpsdetexte"/>
    <w:rsid w:val="00726B5F"/>
    <w:rPr>
      <w:rFonts w:ascii="Times New Roman" w:eastAsia="Times New Roman" w:hAnsi="Times New Roman" w:cs="Times New Roman"/>
      <w:sz w:val="24"/>
      <w:szCs w:val="20"/>
    </w:rPr>
  </w:style>
  <w:style w:type="character" w:styleId="Lienhypertexte">
    <w:name w:val="Hyperlink"/>
    <w:basedOn w:val="Policepardfaut"/>
    <w:uiPriority w:val="99"/>
    <w:unhideWhenUsed/>
    <w:rsid w:val="0029647C"/>
    <w:rPr>
      <w:color w:val="0563C1" w:themeColor="hyperlink"/>
      <w:u w:val="single"/>
    </w:rPr>
  </w:style>
  <w:style w:type="character" w:customStyle="1" w:styleId="Titre3Car">
    <w:name w:val="Titre 3 Car"/>
    <w:basedOn w:val="Policepardfaut"/>
    <w:link w:val="Titre3"/>
    <w:uiPriority w:val="9"/>
    <w:semiHidden/>
    <w:rsid w:val="00692F34"/>
    <w:rPr>
      <w:rFonts w:asciiTheme="majorHAnsi" w:eastAsiaTheme="majorEastAsia" w:hAnsiTheme="majorHAnsi" w:cstheme="majorBidi"/>
      <w:color w:val="1F3763" w:themeColor="accent1" w:themeShade="7F"/>
      <w:sz w:val="24"/>
      <w:szCs w:val="24"/>
    </w:rPr>
  </w:style>
  <w:style w:type="numbering" w:customStyle="1" w:styleId="Aucuneliste1">
    <w:name w:val="Aucune liste1"/>
    <w:next w:val="Aucuneliste"/>
    <w:uiPriority w:val="99"/>
    <w:semiHidden/>
    <w:unhideWhenUsed/>
    <w:rsid w:val="00DE4CF1"/>
  </w:style>
  <w:style w:type="paragraph" w:styleId="Rvision">
    <w:name w:val="Revision"/>
    <w:rsid w:val="00DE4CF1"/>
    <w:pPr>
      <w:autoSpaceDN w:val="0"/>
      <w:spacing w:after="0" w:line="240" w:lineRule="auto"/>
    </w:pPr>
    <w:rPr>
      <w:rFonts w:ascii="Calibri" w:eastAsia="Calibri" w:hAnsi="Calibri" w:cs="Times New Roman"/>
      <w:lang w:eastAsia="en-US"/>
    </w:rPr>
  </w:style>
  <w:style w:type="paragraph" w:customStyle="1" w:styleId="xmsonormal">
    <w:name w:val="x_msonormal"/>
    <w:basedOn w:val="Normal"/>
    <w:rsid w:val="00DE4CF1"/>
    <w:pPr>
      <w:spacing w:after="0" w:line="240" w:lineRule="auto"/>
      <w:ind w:left="0" w:right="0" w:firstLine="0"/>
      <w:jc w:val="left"/>
    </w:pPr>
    <w:rPr>
      <w:rFonts w:ascii="Calibri" w:eastAsiaTheme="minorHAnsi" w:hAnsi="Calibri" w:cs="Calibri"/>
      <w:color w:val="auto"/>
      <w:sz w:val="22"/>
    </w:rPr>
  </w:style>
  <w:style w:type="character" w:styleId="Marquedecommentaire">
    <w:name w:val="annotation reference"/>
    <w:basedOn w:val="Policepardfaut"/>
    <w:uiPriority w:val="99"/>
    <w:semiHidden/>
    <w:unhideWhenUsed/>
    <w:rsid w:val="00DE4CF1"/>
    <w:rPr>
      <w:sz w:val="16"/>
      <w:szCs w:val="16"/>
    </w:rPr>
  </w:style>
  <w:style w:type="paragraph" w:styleId="Commentaire">
    <w:name w:val="annotation text"/>
    <w:basedOn w:val="Normal"/>
    <w:link w:val="CommentaireCar"/>
    <w:uiPriority w:val="99"/>
    <w:unhideWhenUsed/>
    <w:rsid w:val="00DE4CF1"/>
    <w:pPr>
      <w:suppressAutoHyphens/>
      <w:autoSpaceDN w:val="0"/>
      <w:spacing w:after="160" w:line="240" w:lineRule="auto"/>
      <w:ind w:left="0" w:right="0" w:firstLine="0"/>
      <w:jc w:val="left"/>
      <w:textAlignment w:val="baseline"/>
    </w:pPr>
    <w:rPr>
      <w:rFonts w:ascii="Calibri" w:eastAsia="Calibri" w:hAnsi="Calibri"/>
      <w:color w:val="auto"/>
      <w:szCs w:val="20"/>
      <w:lang w:eastAsia="en-US"/>
    </w:rPr>
  </w:style>
  <w:style w:type="character" w:customStyle="1" w:styleId="CommentaireCar">
    <w:name w:val="Commentaire Car"/>
    <w:basedOn w:val="Policepardfaut"/>
    <w:link w:val="Commentaire"/>
    <w:uiPriority w:val="99"/>
    <w:rsid w:val="00DE4CF1"/>
    <w:rPr>
      <w:rFonts w:ascii="Calibri" w:eastAsia="Calibri" w:hAnsi="Calibri" w:cs="Times New Roman"/>
      <w:sz w:val="20"/>
      <w:szCs w:val="20"/>
      <w:lang w:eastAsia="en-US"/>
    </w:rPr>
  </w:style>
  <w:style w:type="paragraph" w:styleId="Objetducommentaire">
    <w:name w:val="annotation subject"/>
    <w:basedOn w:val="Commentaire"/>
    <w:next w:val="Commentaire"/>
    <w:link w:val="ObjetducommentaireCar"/>
    <w:uiPriority w:val="99"/>
    <w:semiHidden/>
    <w:unhideWhenUsed/>
    <w:rsid w:val="00DE4CF1"/>
    <w:rPr>
      <w:b/>
      <w:bCs/>
    </w:rPr>
  </w:style>
  <w:style w:type="character" w:customStyle="1" w:styleId="ObjetducommentaireCar">
    <w:name w:val="Objet du commentaire Car"/>
    <w:basedOn w:val="CommentaireCar"/>
    <w:link w:val="Objetducommentaire"/>
    <w:uiPriority w:val="99"/>
    <w:semiHidden/>
    <w:rsid w:val="00DE4CF1"/>
    <w:rPr>
      <w:rFonts w:ascii="Calibri" w:eastAsia="Calibri" w:hAnsi="Calibri" w:cs="Times New Roman"/>
      <w:b/>
      <w:bCs/>
      <w:sz w:val="20"/>
      <w:szCs w:val="20"/>
      <w:lang w:eastAsia="en-US"/>
    </w:rPr>
  </w:style>
  <w:style w:type="table" w:styleId="Grilledutableau">
    <w:name w:val="Table Grid"/>
    <w:basedOn w:val="TableauNormal"/>
    <w:uiPriority w:val="59"/>
    <w:rsid w:val="00DE4C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DE4CF1"/>
    <w:pPr>
      <w:spacing w:after="0" w:line="240" w:lineRule="auto"/>
    </w:pPr>
    <w:rPr>
      <w:rFonts w:ascii="Times New Roman" w:eastAsia="Calibri" w:hAnsi="Times New Roman" w:cs="Arial"/>
      <w:lang w:eastAsia="en-US"/>
    </w:rPr>
  </w:style>
  <w:style w:type="character" w:customStyle="1" w:styleId="Mentionnonrsolue1">
    <w:name w:val="Mention non résolue1"/>
    <w:basedOn w:val="Policepardfaut"/>
    <w:uiPriority w:val="99"/>
    <w:semiHidden/>
    <w:unhideWhenUsed/>
    <w:rsid w:val="00DE4CF1"/>
    <w:rPr>
      <w:color w:val="605E5C"/>
      <w:shd w:val="clear" w:color="auto" w:fill="E1DFDD"/>
    </w:rPr>
  </w:style>
  <w:style w:type="character" w:customStyle="1" w:styleId="Titre5Car">
    <w:name w:val="Titre 5 Car"/>
    <w:basedOn w:val="Policepardfaut"/>
    <w:link w:val="Titre5"/>
    <w:uiPriority w:val="9"/>
    <w:semiHidden/>
    <w:rsid w:val="00F75A6F"/>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99819">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555968830">
      <w:bodyDiv w:val="1"/>
      <w:marLeft w:val="0"/>
      <w:marRight w:val="0"/>
      <w:marTop w:val="0"/>
      <w:marBottom w:val="0"/>
      <w:divBdr>
        <w:top w:val="none" w:sz="0" w:space="0" w:color="auto"/>
        <w:left w:val="none" w:sz="0" w:space="0" w:color="auto"/>
        <w:bottom w:val="none" w:sz="0" w:space="0" w:color="auto"/>
        <w:right w:val="none" w:sz="0" w:space="0" w:color="auto"/>
      </w:divBdr>
    </w:div>
    <w:div w:id="681277588">
      <w:bodyDiv w:val="1"/>
      <w:marLeft w:val="0"/>
      <w:marRight w:val="0"/>
      <w:marTop w:val="0"/>
      <w:marBottom w:val="0"/>
      <w:divBdr>
        <w:top w:val="none" w:sz="0" w:space="0" w:color="auto"/>
        <w:left w:val="none" w:sz="0" w:space="0" w:color="auto"/>
        <w:bottom w:val="none" w:sz="0" w:space="0" w:color="auto"/>
        <w:right w:val="none" w:sz="0" w:space="0" w:color="auto"/>
      </w:divBdr>
    </w:div>
    <w:div w:id="730888502">
      <w:bodyDiv w:val="1"/>
      <w:marLeft w:val="0"/>
      <w:marRight w:val="0"/>
      <w:marTop w:val="0"/>
      <w:marBottom w:val="0"/>
      <w:divBdr>
        <w:top w:val="none" w:sz="0" w:space="0" w:color="auto"/>
        <w:left w:val="none" w:sz="0" w:space="0" w:color="auto"/>
        <w:bottom w:val="none" w:sz="0" w:space="0" w:color="auto"/>
        <w:right w:val="none" w:sz="0" w:space="0" w:color="auto"/>
      </w:divBdr>
    </w:div>
    <w:div w:id="762803073">
      <w:bodyDiv w:val="1"/>
      <w:marLeft w:val="0"/>
      <w:marRight w:val="0"/>
      <w:marTop w:val="0"/>
      <w:marBottom w:val="0"/>
      <w:divBdr>
        <w:top w:val="none" w:sz="0" w:space="0" w:color="auto"/>
        <w:left w:val="none" w:sz="0" w:space="0" w:color="auto"/>
        <w:bottom w:val="none" w:sz="0" w:space="0" w:color="auto"/>
        <w:right w:val="none" w:sz="0" w:space="0" w:color="auto"/>
      </w:divBdr>
    </w:div>
    <w:div w:id="899750702">
      <w:bodyDiv w:val="1"/>
      <w:marLeft w:val="0"/>
      <w:marRight w:val="0"/>
      <w:marTop w:val="0"/>
      <w:marBottom w:val="0"/>
      <w:divBdr>
        <w:top w:val="none" w:sz="0" w:space="0" w:color="auto"/>
        <w:left w:val="none" w:sz="0" w:space="0" w:color="auto"/>
        <w:bottom w:val="none" w:sz="0" w:space="0" w:color="auto"/>
        <w:right w:val="none" w:sz="0" w:space="0" w:color="auto"/>
      </w:divBdr>
    </w:div>
    <w:div w:id="1667780682">
      <w:bodyDiv w:val="1"/>
      <w:marLeft w:val="0"/>
      <w:marRight w:val="0"/>
      <w:marTop w:val="0"/>
      <w:marBottom w:val="0"/>
      <w:divBdr>
        <w:top w:val="none" w:sz="0" w:space="0" w:color="auto"/>
        <w:left w:val="none" w:sz="0" w:space="0" w:color="auto"/>
        <w:bottom w:val="none" w:sz="0" w:space="0" w:color="auto"/>
        <w:right w:val="none" w:sz="0" w:space="0" w:color="auto"/>
      </w:divBdr>
    </w:div>
    <w:div w:id="1718898679">
      <w:bodyDiv w:val="1"/>
      <w:marLeft w:val="0"/>
      <w:marRight w:val="0"/>
      <w:marTop w:val="0"/>
      <w:marBottom w:val="0"/>
      <w:divBdr>
        <w:top w:val="none" w:sz="0" w:space="0" w:color="auto"/>
        <w:left w:val="none" w:sz="0" w:space="0" w:color="auto"/>
        <w:bottom w:val="none" w:sz="0" w:space="0" w:color="auto"/>
        <w:right w:val="none" w:sz="0" w:space="0" w:color="auto"/>
      </w:divBdr>
    </w:div>
    <w:div w:id="1858034128">
      <w:bodyDiv w:val="1"/>
      <w:marLeft w:val="0"/>
      <w:marRight w:val="0"/>
      <w:marTop w:val="0"/>
      <w:marBottom w:val="0"/>
      <w:divBdr>
        <w:top w:val="none" w:sz="0" w:space="0" w:color="auto"/>
        <w:left w:val="none" w:sz="0" w:space="0" w:color="auto"/>
        <w:bottom w:val="none" w:sz="0" w:space="0" w:color="auto"/>
        <w:right w:val="none" w:sz="0" w:space="0" w:color="auto"/>
      </w:divBdr>
    </w:div>
    <w:div w:id="1868179128">
      <w:bodyDiv w:val="1"/>
      <w:marLeft w:val="0"/>
      <w:marRight w:val="0"/>
      <w:marTop w:val="0"/>
      <w:marBottom w:val="0"/>
      <w:divBdr>
        <w:top w:val="none" w:sz="0" w:space="0" w:color="auto"/>
        <w:left w:val="none" w:sz="0" w:space="0" w:color="auto"/>
        <w:bottom w:val="none" w:sz="0" w:space="0" w:color="auto"/>
        <w:right w:val="none" w:sz="0" w:space="0" w:color="auto"/>
      </w:divBdr>
    </w:div>
    <w:div w:id="1978291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eleaccords.travail-emploi.gouv.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cerballiance.f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c7fbd4-a9b1-4ad0-bc0c-6a34acf4a640">
      <Terms xmlns="http://schemas.microsoft.com/office/infopath/2007/PartnerControls"/>
    </lcf76f155ced4ddcb4097134ff3c332f>
    <TaxCatchAll xmlns="d4e0c6df-bdc9-4f9f-a6bb-52f3224099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628A49438F184F8C61C0FBC4C93EBC" ma:contentTypeVersion="15" ma:contentTypeDescription="Crée un document." ma:contentTypeScope="" ma:versionID="92d7128a7d4af2cce524f29ca261701a">
  <xsd:schema xmlns:xsd="http://www.w3.org/2001/XMLSchema" xmlns:xs="http://www.w3.org/2001/XMLSchema" xmlns:p="http://schemas.microsoft.com/office/2006/metadata/properties" xmlns:ns2="2fc7fbd4-a9b1-4ad0-bc0c-6a34acf4a640" xmlns:ns3="d4e0c6df-bdc9-4f9f-a6bb-52f322409980" targetNamespace="http://schemas.microsoft.com/office/2006/metadata/properties" ma:root="true" ma:fieldsID="835d7eb01c68b6f8499e80fad20cac3c" ns2:_="" ns3:_="">
    <xsd:import namespace="2fc7fbd4-a9b1-4ad0-bc0c-6a34acf4a640"/>
    <xsd:import namespace="d4e0c6df-bdc9-4f9f-a6bb-52f3224099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7fbd4-a9b1-4ad0-bc0c-6a34acf4a6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41a938e-5b35-4e50-bdbe-e4bd550f53a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0c6df-bdc9-4f9f-a6bb-52f322409980"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c917499b-ef40-4332-89a4-fdb6457e7ba9}" ma:internalName="TaxCatchAll" ma:showField="CatchAllData" ma:web="d4e0c6df-bdc9-4f9f-a6bb-52f322409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ECE2B-D7F8-4FAE-9E1A-160AC687DA99}">
  <ds:schemaRefs>
    <ds:schemaRef ds:uri="d4e0c6df-bdc9-4f9f-a6bb-52f322409980"/>
    <ds:schemaRef ds:uri="http://www.w3.org/XML/1998/namespace"/>
    <ds:schemaRef ds:uri="http://schemas.microsoft.com/office/2006/documentManagement/types"/>
    <ds:schemaRef ds:uri="2fc7fbd4-a9b1-4ad0-bc0c-6a34acf4a640"/>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747A78B-E27D-4946-9CEC-C7AB3E1BC2CD}">
  <ds:schemaRefs>
    <ds:schemaRef ds:uri="http://schemas.microsoft.com/sharepoint/v3/contenttype/forms"/>
  </ds:schemaRefs>
</ds:datastoreItem>
</file>

<file path=customXml/itemProps3.xml><?xml version="1.0" encoding="utf-8"?>
<ds:datastoreItem xmlns:ds="http://schemas.openxmlformats.org/officeDocument/2006/customXml" ds:itemID="{82E29FB1-C4AC-444D-B577-D96826A8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7fbd4-a9b1-4ad0-bc0c-6a34acf4a640"/>
    <ds:schemaRef ds:uri="d4e0c6df-bdc9-4f9f-a6bb-52f322409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Pages>
  <Words>648</Words>
  <Characters>3564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CONTRAT DE TRAVAIL A DUREE DETERMINEE</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TRAVAIL A DUREE DETERMINEE</dc:title>
  <dc:subject/>
  <dc:creator>Audrey Millier</dc:creator>
  <cp:keywords/>
  <cp:lastModifiedBy>Antonia Squizzaro</cp:lastModifiedBy>
  <cp:revision>373</cp:revision>
  <cp:lastPrinted>2025-12-05T10:21:00Z</cp:lastPrinted>
  <dcterms:created xsi:type="dcterms:W3CDTF">2024-05-16T12:18:00Z</dcterms:created>
  <dcterms:modified xsi:type="dcterms:W3CDTF">2025-12-05T10:21:00Z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0x01010050628A49438F184F8C61C0FBC4C93EBC</vt:lpwstr>
  </property>
  <property fmtid="{D5CDD505-2E9C-101B-9397-08002B2CF9AE}" pid="3" name="MediaServiceImageTags">
    <vt:lpwstr/>
  </property>
</Properties>
</file>