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8D930" w14:textId="77777777" w:rsidR="00ED41FA" w:rsidRPr="00057A64" w:rsidRDefault="00ED41FA" w:rsidP="00057A64">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autoSpaceDE/>
        <w:autoSpaceDN/>
        <w:spacing w:before="40" w:line="259" w:lineRule="auto"/>
        <w:jc w:val="center"/>
        <w:outlineLvl w:val="1"/>
        <w:rPr>
          <w:rFonts w:asciiTheme="minorHAnsi" w:hAnsiTheme="minorHAnsi" w:cstheme="minorHAnsi"/>
          <w:b/>
          <w:bCs/>
          <w:sz w:val="40"/>
          <w:szCs w:val="40"/>
          <w:lang w:eastAsia="en-US"/>
        </w:rPr>
      </w:pPr>
      <w:r w:rsidRPr="00057A64">
        <w:rPr>
          <w:rFonts w:asciiTheme="minorHAnsi" w:hAnsiTheme="minorHAnsi" w:cstheme="minorHAnsi"/>
          <w:b/>
          <w:bCs/>
          <w:sz w:val="40"/>
          <w:szCs w:val="40"/>
          <w:lang w:eastAsia="en-US"/>
        </w:rPr>
        <w:t>ACCORD D’ENTREPRISE RELATIF AU CONTINGENT ANNUEL D’HEURES SUPPLEMENTAIRES</w:t>
      </w:r>
    </w:p>
    <w:p w14:paraId="33A7553E" w14:textId="77777777" w:rsidR="00ED41FA" w:rsidRDefault="00ED41FA" w:rsidP="00DC6BDD">
      <w:pPr>
        <w:jc w:val="both"/>
        <w:rPr>
          <w:rFonts w:asciiTheme="minorHAnsi" w:hAnsiTheme="minorHAnsi" w:cstheme="minorHAnsi"/>
          <w:b/>
          <w:bCs/>
          <w:szCs w:val="22"/>
          <w:u w:val="single"/>
        </w:rPr>
      </w:pPr>
    </w:p>
    <w:p w14:paraId="4D13323C" w14:textId="53E5D849" w:rsidR="00863C4B" w:rsidRPr="00511557" w:rsidRDefault="00511557" w:rsidP="00DC6BDD">
      <w:pPr>
        <w:jc w:val="both"/>
        <w:rPr>
          <w:rFonts w:asciiTheme="minorHAnsi" w:hAnsiTheme="minorHAnsi" w:cstheme="minorHAnsi"/>
          <w:b/>
          <w:bCs/>
          <w:szCs w:val="22"/>
          <w:u w:val="single"/>
        </w:rPr>
      </w:pPr>
      <w:r w:rsidRPr="00511557">
        <w:rPr>
          <w:rFonts w:asciiTheme="minorHAnsi" w:hAnsiTheme="minorHAnsi" w:cstheme="minorHAnsi"/>
          <w:b/>
          <w:bCs/>
          <w:szCs w:val="22"/>
          <w:u w:val="single"/>
        </w:rPr>
        <w:t xml:space="preserve">Proposé par : </w:t>
      </w:r>
    </w:p>
    <w:p w14:paraId="0DD2AEEB" w14:textId="77777777" w:rsidR="00BC4E9F" w:rsidRDefault="00BC4E9F" w:rsidP="00ED41FA">
      <w:pPr>
        <w:autoSpaceDE/>
        <w:autoSpaceDN/>
        <w:spacing w:before="0"/>
        <w:jc w:val="both"/>
        <w:rPr>
          <w:rFonts w:asciiTheme="minorHAnsi" w:hAnsiTheme="minorHAnsi" w:cstheme="minorHAnsi"/>
          <w:b/>
          <w:bCs/>
          <w:szCs w:val="22"/>
          <w:u w:val="single"/>
        </w:rPr>
      </w:pPr>
    </w:p>
    <w:p w14:paraId="2E7B7846" w14:textId="083FB9B2" w:rsidR="00511557" w:rsidRDefault="00502BBA" w:rsidP="00D13828">
      <w:pPr>
        <w:autoSpaceDE/>
        <w:autoSpaceDN/>
        <w:spacing w:before="0"/>
        <w:jc w:val="both"/>
        <w:rPr>
          <w:rFonts w:asciiTheme="minorHAnsi" w:hAnsiTheme="minorHAnsi" w:cstheme="minorHAnsi"/>
          <w:szCs w:val="22"/>
          <w:shd w:val="clear" w:color="auto" w:fill="FFFFFF"/>
        </w:rPr>
      </w:pPr>
      <w:r w:rsidRPr="00EC0764">
        <w:rPr>
          <w:rFonts w:asciiTheme="minorHAnsi" w:hAnsiTheme="minorHAnsi" w:cstheme="minorHAnsi"/>
          <w:szCs w:val="22"/>
        </w:rPr>
        <w:t xml:space="preserve">La </w:t>
      </w:r>
      <w:r w:rsidR="00B767BA" w:rsidRPr="002717FC">
        <w:rPr>
          <w:rFonts w:asciiTheme="minorHAnsi" w:hAnsiTheme="minorHAnsi" w:cstheme="minorHAnsi"/>
          <w:b/>
          <w:szCs w:val="22"/>
        </w:rPr>
        <w:t>SAS</w:t>
      </w:r>
      <w:r w:rsidR="00B767BA">
        <w:rPr>
          <w:rFonts w:asciiTheme="minorHAnsi" w:hAnsiTheme="minorHAnsi" w:cstheme="minorHAnsi"/>
          <w:b/>
          <w:szCs w:val="22"/>
        </w:rPr>
        <w:t xml:space="preserve">U </w:t>
      </w:r>
      <w:r w:rsidR="001B1582">
        <w:rPr>
          <w:rFonts w:asciiTheme="minorHAnsi" w:hAnsiTheme="minorHAnsi" w:cstheme="minorHAnsi"/>
          <w:b/>
          <w:szCs w:val="22"/>
        </w:rPr>
        <w:t>ATLANTIQUE BIGANOS</w:t>
      </w:r>
      <w:r w:rsidR="00057A64">
        <w:rPr>
          <w:rFonts w:asciiTheme="minorHAnsi" w:hAnsiTheme="minorHAnsi" w:cstheme="minorHAnsi"/>
          <w:b/>
          <w:szCs w:val="22"/>
        </w:rPr>
        <w:t xml:space="preserve"> DISTRIBUTION</w:t>
      </w:r>
      <w:r w:rsidR="00B767BA" w:rsidRPr="002717FC">
        <w:rPr>
          <w:rFonts w:asciiTheme="minorHAnsi" w:hAnsiTheme="minorHAnsi" w:cstheme="minorHAnsi"/>
          <w:b/>
          <w:szCs w:val="22"/>
        </w:rPr>
        <w:t>,</w:t>
      </w:r>
      <w:r w:rsidR="00B767BA" w:rsidRPr="002717FC">
        <w:rPr>
          <w:rFonts w:asciiTheme="minorHAnsi" w:hAnsiTheme="minorHAnsi" w:cstheme="minorHAnsi"/>
          <w:bCs/>
          <w:szCs w:val="22"/>
        </w:rPr>
        <w:t xml:space="preserve"> </w:t>
      </w:r>
      <w:r w:rsidR="00057A64" w:rsidRPr="002717FC">
        <w:rPr>
          <w:rFonts w:asciiTheme="minorHAnsi" w:hAnsiTheme="minorHAnsi" w:cstheme="minorHAnsi"/>
          <w:bCs/>
          <w:szCs w:val="22"/>
        </w:rPr>
        <w:t>dont le siège est situé</w:t>
      </w:r>
      <w:r w:rsidR="00057A64">
        <w:rPr>
          <w:rFonts w:asciiTheme="minorHAnsi" w:hAnsiTheme="minorHAnsi" w:cstheme="minorHAnsi"/>
          <w:bCs/>
          <w:szCs w:val="22"/>
        </w:rPr>
        <w:t xml:space="preserve"> </w:t>
      </w:r>
      <w:r w:rsidR="001B1582">
        <w:rPr>
          <w:rFonts w:asciiTheme="minorHAnsi" w:hAnsiTheme="minorHAnsi" w:cstheme="minorHAnsi"/>
          <w:szCs w:val="22"/>
        </w:rPr>
        <w:t>251 rue Gustave Eiffel, 33380 BIGANOS</w:t>
      </w:r>
      <w:r w:rsidR="00057A64" w:rsidRPr="002717FC">
        <w:rPr>
          <w:rFonts w:asciiTheme="minorHAnsi" w:hAnsiTheme="minorHAnsi" w:cstheme="minorHAnsi"/>
          <w:szCs w:val="22"/>
          <w:shd w:val="clear" w:color="auto" w:fill="FFFFFF"/>
        </w:rPr>
        <w:t xml:space="preserve">, immatriculée au RCS </w:t>
      </w:r>
      <w:r w:rsidR="00057A64">
        <w:rPr>
          <w:rFonts w:asciiTheme="minorHAnsi" w:hAnsiTheme="minorHAnsi" w:cstheme="minorHAnsi"/>
          <w:szCs w:val="22"/>
          <w:shd w:val="clear" w:color="auto" w:fill="FFFFFF"/>
        </w:rPr>
        <w:t xml:space="preserve">de </w:t>
      </w:r>
      <w:r w:rsidR="001B1582">
        <w:rPr>
          <w:rFonts w:asciiTheme="minorHAnsi" w:hAnsiTheme="minorHAnsi" w:cstheme="minorHAnsi"/>
          <w:szCs w:val="22"/>
          <w:shd w:val="clear" w:color="auto" w:fill="FFFFFF"/>
        </w:rPr>
        <w:t>Bordeaux</w:t>
      </w:r>
      <w:r w:rsidR="00057A64" w:rsidRPr="002717FC">
        <w:rPr>
          <w:rFonts w:asciiTheme="minorHAnsi" w:hAnsiTheme="minorHAnsi" w:cstheme="minorHAnsi"/>
          <w:szCs w:val="22"/>
          <w:shd w:val="clear" w:color="auto" w:fill="FFFFFF"/>
        </w:rPr>
        <w:t xml:space="preserve"> sous le numéro </w:t>
      </w:r>
      <w:r w:rsidR="001B1582" w:rsidRPr="001B1582">
        <w:rPr>
          <w:rFonts w:asciiTheme="minorHAnsi" w:hAnsiTheme="minorHAnsi" w:cstheme="minorHAnsi"/>
          <w:szCs w:val="22"/>
          <w:shd w:val="clear" w:color="auto" w:fill="FFFFFF"/>
        </w:rPr>
        <w:t>925</w:t>
      </w:r>
      <w:r w:rsidR="001B1582">
        <w:rPr>
          <w:rFonts w:asciiTheme="minorHAnsi" w:hAnsiTheme="minorHAnsi" w:cstheme="minorHAnsi"/>
          <w:szCs w:val="22"/>
          <w:shd w:val="clear" w:color="auto" w:fill="FFFFFF"/>
        </w:rPr>
        <w:t> </w:t>
      </w:r>
      <w:r w:rsidR="001B1582" w:rsidRPr="001B1582">
        <w:rPr>
          <w:rFonts w:asciiTheme="minorHAnsi" w:hAnsiTheme="minorHAnsi" w:cstheme="minorHAnsi"/>
          <w:szCs w:val="22"/>
          <w:shd w:val="clear" w:color="auto" w:fill="FFFFFF"/>
        </w:rPr>
        <w:t>045</w:t>
      </w:r>
      <w:r w:rsidR="001B1582">
        <w:rPr>
          <w:rFonts w:asciiTheme="minorHAnsi" w:hAnsiTheme="minorHAnsi" w:cstheme="minorHAnsi"/>
          <w:szCs w:val="22"/>
          <w:shd w:val="clear" w:color="auto" w:fill="FFFFFF"/>
        </w:rPr>
        <w:t xml:space="preserve"> </w:t>
      </w:r>
      <w:r w:rsidR="001B1582" w:rsidRPr="001B1582">
        <w:rPr>
          <w:rFonts w:asciiTheme="minorHAnsi" w:hAnsiTheme="minorHAnsi" w:cstheme="minorHAnsi"/>
          <w:szCs w:val="22"/>
          <w:shd w:val="clear" w:color="auto" w:fill="FFFFFF"/>
        </w:rPr>
        <w:t>395</w:t>
      </w:r>
      <w:r w:rsidR="00DC4483" w:rsidRPr="002717FC">
        <w:rPr>
          <w:rFonts w:asciiTheme="minorHAnsi" w:hAnsiTheme="minorHAnsi" w:cstheme="minorHAnsi"/>
          <w:szCs w:val="22"/>
          <w:shd w:val="clear" w:color="auto" w:fill="FFFFFF"/>
        </w:rPr>
        <w:t xml:space="preserve">, représentée par </w:t>
      </w:r>
      <w:r w:rsidR="00AB36DE">
        <w:rPr>
          <w:rFonts w:asciiTheme="minorHAnsi" w:hAnsiTheme="minorHAnsi" w:cstheme="minorHAnsi"/>
          <w:szCs w:val="22"/>
          <w:shd w:val="clear" w:color="auto" w:fill="FFFFFF"/>
        </w:rPr>
        <w:tab/>
      </w:r>
      <w:r w:rsidR="00AB36DE">
        <w:rPr>
          <w:rFonts w:asciiTheme="minorHAnsi" w:hAnsiTheme="minorHAnsi" w:cstheme="minorHAnsi"/>
          <w:szCs w:val="22"/>
          <w:shd w:val="clear" w:color="auto" w:fill="FFFFFF"/>
        </w:rPr>
        <w:tab/>
      </w:r>
      <w:r w:rsidR="00AB36DE">
        <w:rPr>
          <w:rFonts w:asciiTheme="minorHAnsi" w:hAnsiTheme="minorHAnsi" w:cstheme="minorHAnsi"/>
          <w:szCs w:val="22"/>
          <w:shd w:val="clear" w:color="auto" w:fill="FFFFFF"/>
        </w:rPr>
        <w:tab/>
      </w:r>
      <w:r>
        <w:rPr>
          <w:rFonts w:asciiTheme="minorHAnsi" w:hAnsiTheme="minorHAnsi" w:cstheme="minorHAnsi"/>
          <w:szCs w:val="22"/>
          <w:shd w:val="clear" w:color="auto" w:fill="FFFFFF"/>
        </w:rPr>
        <w:t>, en qualité de Direct</w:t>
      </w:r>
      <w:r w:rsidR="00132723">
        <w:rPr>
          <w:rFonts w:asciiTheme="minorHAnsi" w:hAnsiTheme="minorHAnsi" w:cstheme="minorHAnsi"/>
          <w:szCs w:val="22"/>
          <w:shd w:val="clear" w:color="auto" w:fill="FFFFFF"/>
        </w:rPr>
        <w:t>eur</w:t>
      </w:r>
      <w:r>
        <w:rPr>
          <w:rFonts w:asciiTheme="minorHAnsi" w:hAnsiTheme="minorHAnsi" w:cstheme="minorHAnsi"/>
          <w:szCs w:val="22"/>
          <w:shd w:val="clear" w:color="auto" w:fill="FFFFFF"/>
        </w:rPr>
        <w:t xml:space="preserve"> de magasin de la Société </w:t>
      </w:r>
      <w:r w:rsidR="001B1582">
        <w:rPr>
          <w:rFonts w:asciiTheme="minorHAnsi" w:hAnsiTheme="minorHAnsi" w:cstheme="minorHAnsi"/>
          <w:szCs w:val="22"/>
          <w:shd w:val="clear" w:color="auto" w:fill="FFFFFF"/>
        </w:rPr>
        <w:t>ATLANTIQUE BIGANOS</w:t>
      </w:r>
      <w:r w:rsidR="00D35E75">
        <w:rPr>
          <w:rFonts w:asciiTheme="minorHAnsi" w:hAnsiTheme="minorHAnsi" w:cstheme="minorHAnsi"/>
          <w:szCs w:val="22"/>
          <w:shd w:val="clear" w:color="auto" w:fill="FFFFFF"/>
        </w:rPr>
        <w:t xml:space="preserve"> D</w:t>
      </w:r>
      <w:r w:rsidR="005A736A">
        <w:rPr>
          <w:rFonts w:asciiTheme="minorHAnsi" w:hAnsiTheme="minorHAnsi" w:cstheme="minorHAnsi"/>
          <w:szCs w:val="22"/>
          <w:shd w:val="clear" w:color="auto" w:fill="FFFFFF"/>
        </w:rPr>
        <w:t>IS</w:t>
      </w:r>
      <w:r w:rsidR="00D35E75">
        <w:rPr>
          <w:rFonts w:asciiTheme="minorHAnsi" w:hAnsiTheme="minorHAnsi" w:cstheme="minorHAnsi"/>
          <w:szCs w:val="22"/>
          <w:shd w:val="clear" w:color="auto" w:fill="FFFFFF"/>
        </w:rPr>
        <w:t>TRIBUTION</w:t>
      </w:r>
      <w:r w:rsidR="00D10660">
        <w:rPr>
          <w:rFonts w:asciiTheme="minorHAnsi" w:hAnsiTheme="minorHAnsi" w:cstheme="minorHAnsi"/>
          <w:szCs w:val="22"/>
          <w:shd w:val="clear" w:color="auto" w:fill="FFFFFF"/>
        </w:rPr>
        <w:t xml:space="preserve"> </w:t>
      </w:r>
    </w:p>
    <w:p w14:paraId="5AAF064B" w14:textId="77777777" w:rsidR="00D13828" w:rsidRDefault="00D13828" w:rsidP="00D13828">
      <w:pPr>
        <w:autoSpaceDE/>
        <w:autoSpaceDN/>
        <w:spacing w:before="0"/>
        <w:jc w:val="both"/>
        <w:rPr>
          <w:rFonts w:asciiTheme="minorHAnsi" w:hAnsiTheme="minorHAnsi" w:cstheme="minorHAnsi"/>
        </w:rPr>
      </w:pPr>
    </w:p>
    <w:p w14:paraId="5825B1EB" w14:textId="75EB96F6" w:rsidR="00511557" w:rsidRDefault="00511557" w:rsidP="006156B4">
      <w:pPr>
        <w:pStyle w:val="EFLsoussignee"/>
        <w:spacing w:before="0" w:after="0" w:line="240" w:lineRule="auto"/>
        <w:rPr>
          <w:rFonts w:asciiTheme="minorHAnsi" w:hAnsiTheme="minorHAnsi" w:cstheme="minorHAnsi"/>
          <w:color w:val="auto"/>
        </w:rPr>
      </w:pPr>
      <w:r>
        <w:rPr>
          <w:rFonts w:asciiTheme="minorHAnsi" w:hAnsiTheme="minorHAnsi" w:cstheme="minorHAnsi"/>
          <w:color w:val="auto"/>
        </w:rPr>
        <w:t xml:space="preserve">Ci-après dénommée </w:t>
      </w:r>
      <w:r w:rsidR="006156B4">
        <w:rPr>
          <w:rFonts w:asciiTheme="minorHAnsi" w:hAnsiTheme="minorHAnsi" w:cstheme="minorHAnsi"/>
          <w:color w:val="auto"/>
        </w:rPr>
        <w:t>« </w:t>
      </w:r>
      <w:r>
        <w:rPr>
          <w:rFonts w:asciiTheme="minorHAnsi" w:hAnsiTheme="minorHAnsi" w:cstheme="minorHAnsi"/>
          <w:color w:val="auto"/>
        </w:rPr>
        <w:t>la Société</w:t>
      </w:r>
      <w:r w:rsidR="006156B4">
        <w:rPr>
          <w:rFonts w:asciiTheme="minorHAnsi" w:hAnsiTheme="minorHAnsi" w:cstheme="minorHAnsi"/>
          <w:color w:val="auto"/>
        </w:rPr>
        <w:t> »</w:t>
      </w:r>
      <w:r>
        <w:rPr>
          <w:rFonts w:asciiTheme="minorHAnsi" w:hAnsiTheme="minorHAnsi" w:cstheme="minorHAnsi"/>
          <w:color w:val="auto"/>
        </w:rPr>
        <w:t xml:space="preserve"> </w:t>
      </w:r>
    </w:p>
    <w:p w14:paraId="134DB20F" w14:textId="77777777" w:rsidR="00511557" w:rsidRDefault="00511557" w:rsidP="006156B4">
      <w:pPr>
        <w:pStyle w:val="EFLsoussignee"/>
        <w:spacing w:before="0" w:after="0" w:line="240" w:lineRule="auto"/>
        <w:rPr>
          <w:rFonts w:asciiTheme="minorHAnsi" w:hAnsiTheme="minorHAnsi" w:cstheme="minorHAnsi"/>
          <w:color w:val="auto"/>
        </w:rPr>
      </w:pPr>
    </w:p>
    <w:p w14:paraId="2F4C4D13" w14:textId="7EF76424" w:rsidR="00511557" w:rsidRDefault="00511557" w:rsidP="006156B4">
      <w:pPr>
        <w:rPr>
          <w:rFonts w:asciiTheme="minorHAnsi" w:hAnsiTheme="minorHAnsi"/>
          <w:szCs w:val="24"/>
        </w:rPr>
      </w:pPr>
      <w:r>
        <w:rPr>
          <w:rFonts w:asciiTheme="minorHAnsi" w:hAnsiTheme="minorHAnsi"/>
          <w:szCs w:val="24"/>
        </w:rPr>
        <w:t>Et ratifié par les deux tiers des salariés selon procès-verbal joint en annexe,</w:t>
      </w:r>
    </w:p>
    <w:p w14:paraId="1BF1BAB0" w14:textId="427A8BD8" w:rsidR="003D70F6" w:rsidRDefault="003D70F6" w:rsidP="006156B4">
      <w:pPr>
        <w:pStyle w:val="EFLintroduction"/>
        <w:spacing w:before="0" w:after="0" w:line="240" w:lineRule="auto"/>
        <w:jc w:val="both"/>
        <w:rPr>
          <w:rFonts w:asciiTheme="minorHAnsi" w:hAnsiTheme="minorHAnsi" w:cstheme="minorHAnsi"/>
          <w:color w:val="auto"/>
        </w:rPr>
      </w:pPr>
    </w:p>
    <w:p w14:paraId="08ABC2DC" w14:textId="22740BCB" w:rsidR="00511557" w:rsidRDefault="00511557" w:rsidP="006156B4">
      <w:pPr>
        <w:pStyle w:val="Corpsdetexte2"/>
        <w:spacing w:line="276" w:lineRule="auto"/>
        <w:rPr>
          <w:rFonts w:asciiTheme="minorHAnsi" w:hAnsiTheme="minorHAnsi"/>
          <w:sz w:val="22"/>
          <w:szCs w:val="22"/>
        </w:rPr>
      </w:pPr>
      <w:r>
        <w:rPr>
          <w:rFonts w:asciiTheme="minorHAnsi" w:hAnsiTheme="minorHAnsi"/>
          <w:sz w:val="22"/>
          <w:szCs w:val="22"/>
        </w:rPr>
        <w:t>Le présent accord a été négocié et conclu en application des dispositions des articles L.2232-21 à L</w:t>
      </w:r>
      <w:r w:rsidR="00CB1D4E">
        <w:rPr>
          <w:rFonts w:asciiTheme="minorHAnsi" w:hAnsiTheme="minorHAnsi"/>
          <w:sz w:val="22"/>
          <w:szCs w:val="22"/>
        </w:rPr>
        <w:t xml:space="preserve">.2232-23 </w:t>
      </w:r>
      <w:r>
        <w:rPr>
          <w:rFonts w:asciiTheme="minorHAnsi" w:hAnsiTheme="minorHAnsi"/>
          <w:sz w:val="22"/>
          <w:szCs w:val="22"/>
        </w:rPr>
        <w:t xml:space="preserve">du Code du travail, en l’absence de délégué syndical et de comité social et économique dans l’entreprise. </w:t>
      </w:r>
    </w:p>
    <w:p w14:paraId="78129097" w14:textId="77777777" w:rsidR="00511557" w:rsidRPr="00511557" w:rsidRDefault="00511557" w:rsidP="006156B4">
      <w:pPr>
        <w:pStyle w:val="Corpsdetexte2"/>
        <w:spacing w:line="276" w:lineRule="auto"/>
        <w:rPr>
          <w:rFonts w:asciiTheme="minorHAnsi" w:hAnsiTheme="minorHAnsi"/>
          <w:sz w:val="22"/>
          <w:szCs w:val="22"/>
        </w:rPr>
      </w:pPr>
    </w:p>
    <w:p w14:paraId="405F294B" w14:textId="0DD2305D" w:rsidR="00511557" w:rsidRDefault="00511557" w:rsidP="006156B4">
      <w:pPr>
        <w:pStyle w:val="Corpsdetexte2"/>
        <w:spacing w:line="276" w:lineRule="auto"/>
        <w:rPr>
          <w:rFonts w:asciiTheme="minorHAnsi" w:hAnsiTheme="minorHAnsi"/>
          <w:sz w:val="22"/>
        </w:rPr>
      </w:pPr>
      <w:r>
        <w:rPr>
          <w:rFonts w:asciiTheme="minorHAnsi" w:hAnsiTheme="minorHAnsi"/>
          <w:sz w:val="22"/>
        </w:rPr>
        <w:t xml:space="preserve">La consultation du personnel sera organisée dans les conditions prévues aux articles R.2232-10 à R.2232-13 du </w:t>
      </w:r>
      <w:r w:rsidR="00ED3630">
        <w:rPr>
          <w:rFonts w:asciiTheme="minorHAnsi" w:hAnsiTheme="minorHAnsi"/>
          <w:sz w:val="22"/>
        </w:rPr>
        <w:t>C</w:t>
      </w:r>
      <w:r>
        <w:rPr>
          <w:rFonts w:asciiTheme="minorHAnsi" w:hAnsiTheme="minorHAnsi"/>
          <w:sz w:val="22"/>
        </w:rPr>
        <w:t xml:space="preserve">ode du travail ainsi que de l’article </w:t>
      </w:r>
      <w:r w:rsidR="00BC4E9F">
        <w:rPr>
          <w:rFonts w:asciiTheme="minorHAnsi" w:hAnsiTheme="minorHAnsi"/>
          <w:sz w:val="22"/>
        </w:rPr>
        <w:t>5</w:t>
      </w:r>
      <w:r>
        <w:rPr>
          <w:rFonts w:asciiTheme="minorHAnsi" w:hAnsiTheme="minorHAnsi"/>
          <w:sz w:val="22"/>
        </w:rPr>
        <w:t xml:space="preserve"> du présent accord. </w:t>
      </w:r>
    </w:p>
    <w:p w14:paraId="1DC00501" w14:textId="77777777" w:rsidR="00511557" w:rsidRDefault="00511557" w:rsidP="006156B4">
      <w:pPr>
        <w:pStyle w:val="Corpsdetexte2"/>
        <w:spacing w:line="276" w:lineRule="auto"/>
        <w:rPr>
          <w:rFonts w:asciiTheme="minorHAnsi" w:hAnsiTheme="minorHAnsi"/>
          <w:sz w:val="22"/>
        </w:rPr>
      </w:pPr>
    </w:p>
    <w:p w14:paraId="6A8CBA46" w14:textId="3BC9DC1B" w:rsidR="00511557" w:rsidRDefault="00511557" w:rsidP="006156B4">
      <w:pPr>
        <w:pStyle w:val="Corpsdetexte2"/>
        <w:spacing w:line="276" w:lineRule="auto"/>
        <w:rPr>
          <w:rFonts w:asciiTheme="minorHAnsi" w:hAnsiTheme="minorHAnsi"/>
          <w:sz w:val="22"/>
        </w:rPr>
      </w:pPr>
      <w:r>
        <w:rPr>
          <w:rFonts w:asciiTheme="minorHAnsi" w:hAnsiTheme="minorHAnsi"/>
          <w:sz w:val="22"/>
        </w:rPr>
        <w:t>Quinze jours au moins avant la date de la consultation, l’employeur communiquera aux salariés le projet d’accord. A cette occasion, une réunion d’information et de présentation de ce projet d’accord sera organisée par l’employeur. Cette réunion d’information est prévue le</w:t>
      </w:r>
      <w:r w:rsidR="00BC41A4">
        <w:rPr>
          <w:rFonts w:asciiTheme="minorHAnsi" w:hAnsiTheme="minorHAnsi"/>
          <w:sz w:val="22"/>
        </w:rPr>
        <w:t xml:space="preserve">s </w:t>
      </w:r>
      <w:r w:rsidR="00BC41A4" w:rsidRPr="00EC5643">
        <w:rPr>
          <w:rFonts w:asciiTheme="minorHAnsi" w:hAnsiTheme="minorHAnsi"/>
          <w:sz w:val="22"/>
        </w:rPr>
        <w:t xml:space="preserve">7 </w:t>
      </w:r>
      <w:r w:rsidR="00F94374">
        <w:rPr>
          <w:rFonts w:asciiTheme="minorHAnsi" w:hAnsiTheme="minorHAnsi"/>
          <w:sz w:val="22"/>
        </w:rPr>
        <w:t xml:space="preserve">décembre 2025 à 14 heures </w:t>
      </w:r>
      <w:r w:rsidR="000E1065">
        <w:rPr>
          <w:rFonts w:asciiTheme="minorHAnsi" w:hAnsiTheme="minorHAnsi"/>
          <w:sz w:val="22"/>
        </w:rPr>
        <w:t xml:space="preserve">et 8 </w:t>
      </w:r>
      <w:r w:rsidR="00F7707B" w:rsidRPr="00EC5643">
        <w:rPr>
          <w:rFonts w:asciiTheme="minorHAnsi" w:hAnsiTheme="minorHAnsi"/>
          <w:sz w:val="22"/>
        </w:rPr>
        <w:t>décembre</w:t>
      </w:r>
      <w:r w:rsidR="00C73B18">
        <w:rPr>
          <w:rFonts w:asciiTheme="minorHAnsi" w:hAnsiTheme="minorHAnsi"/>
          <w:sz w:val="22"/>
        </w:rPr>
        <w:t xml:space="preserve"> </w:t>
      </w:r>
      <w:r>
        <w:rPr>
          <w:rFonts w:asciiTheme="minorHAnsi" w:hAnsiTheme="minorHAnsi"/>
          <w:sz w:val="22"/>
        </w:rPr>
        <w:t>202</w:t>
      </w:r>
      <w:r w:rsidR="003D5C87">
        <w:rPr>
          <w:rFonts w:asciiTheme="minorHAnsi" w:hAnsiTheme="minorHAnsi"/>
          <w:sz w:val="22"/>
        </w:rPr>
        <w:t>5</w:t>
      </w:r>
      <w:r>
        <w:rPr>
          <w:rFonts w:asciiTheme="minorHAnsi" w:hAnsiTheme="minorHAnsi"/>
          <w:sz w:val="22"/>
        </w:rPr>
        <w:t xml:space="preserve"> à </w:t>
      </w:r>
      <w:r w:rsidR="00F94374">
        <w:rPr>
          <w:rFonts w:asciiTheme="minorHAnsi" w:hAnsiTheme="minorHAnsi"/>
          <w:sz w:val="22"/>
        </w:rPr>
        <w:t>11 heures 30</w:t>
      </w:r>
      <w:r>
        <w:rPr>
          <w:rFonts w:asciiTheme="minorHAnsi" w:hAnsiTheme="minorHAnsi"/>
          <w:sz w:val="22"/>
        </w:rPr>
        <w:t>, dans les locaux de l’entreprise</w:t>
      </w:r>
      <w:r>
        <w:rPr>
          <w:rFonts w:asciiTheme="minorHAnsi" w:hAnsiTheme="minorHAnsi"/>
          <w:color w:val="FF0000"/>
          <w:sz w:val="22"/>
        </w:rPr>
        <w:t xml:space="preserve"> </w:t>
      </w:r>
      <w:r>
        <w:rPr>
          <w:rFonts w:asciiTheme="minorHAnsi" w:hAnsiTheme="minorHAnsi"/>
          <w:sz w:val="22"/>
        </w:rPr>
        <w:t>conformément aux dispositions de l’article</w:t>
      </w:r>
      <w:r>
        <w:rPr>
          <w:rFonts w:asciiTheme="minorHAnsi" w:hAnsiTheme="minorHAnsi"/>
          <w:sz w:val="20"/>
          <w:szCs w:val="22"/>
        </w:rPr>
        <w:t xml:space="preserve"> </w:t>
      </w:r>
      <w:r w:rsidR="00BC4E9F">
        <w:rPr>
          <w:rFonts w:asciiTheme="minorHAnsi" w:hAnsiTheme="minorHAnsi"/>
          <w:sz w:val="22"/>
        </w:rPr>
        <w:t>5</w:t>
      </w:r>
      <w:r w:rsidR="008431DF">
        <w:rPr>
          <w:rFonts w:asciiTheme="minorHAnsi" w:hAnsiTheme="minorHAnsi"/>
          <w:sz w:val="22"/>
        </w:rPr>
        <w:t xml:space="preserve"> </w:t>
      </w:r>
      <w:r>
        <w:rPr>
          <w:rFonts w:asciiTheme="minorHAnsi" w:hAnsiTheme="minorHAnsi"/>
          <w:sz w:val="22"/>
        </w:rPr>
        <w:t>du présent accord.</w:t>
      </w:r>
    </w:p>
    <w:p w14:paraId="7253B49C" w14:textId="1044A808" w:rsidR="004A140A" w:rsidRDefault="004A140A" w:rsidP="00DC6BDD">
      <w:pPr>
        <w:pStyle w:val="EFLintroduction"/>
        <w:spacing w:before="0" w:after="0" w:line="240" w:lineRule="auto"/>
        <w:jc w:val="both"/>
        <w:rPr>
          <w:rFonts w:asciiTheme="minorHAnsi" w:hAnsiTheme="minorHAnsi" w:cstheme="minorHAnsi"/>
          <w:color w:val="auto"/>
        </w:rPr>
      </w:pPr>
    </w:p>
    <w:p w14:paraId="39AC9582" w14:textId="06B13CCC" w:rsidR="009D7AED" w:rsidRPr="009B2372" w:rsidRDefault="009B2372" w:rsidP="00823B1B">
      <w:pPr>
        <w:tabs>
          <w:tab w:val="left" w:pos="480"/>
        </w:tabs>
        <w:spacing w:before="0"/>
        <w:jc w:val="both"/>
        <w:rPr>
          <w:rFonts w:asciiTheme="minorHAnsi" w:hAnsiTheme="minorHAnsi"/>
          <w:b/>
          <w:bCs/>
          <w:szCs w:val="24"/>
          <w:u w:val="single"/>
        </w:rPr>
      </w:pPr>
      <w:r w:rsidRPr="009B2372">
        <w:rPr>
          <w:rFonts w:asciiTheme="minorHAnsi" w:hAnsiTheme="minorHAnsi"/>
          <w:b/>
          <w:bCs/>
          <w:szCs w:val="24"/>
          <w:u w:val="single"/>
        </w:rPr>
        <w:t xml:space="preserve">PREAMBULE </w:t>
      </w:r>
    </w:p>
    <w:p w14:paraId="42D88CD2" w14:textId="77777777" w:rsidR="009B2372" w:rsidRPr="009B2372" w:rsidRDefault="009B2372" w:rsidP="00823B1B">
      <w:pPr>
        <w:tabs>
          <w:tab w:val="left" w:pos="480"/>
        </w:tabs>
        <w:spacing w:before="0"/>
        <w:jc w:val="both"/>
        <w:rPr>
          <w:rFonts w:asciiTheme="minorHAnsi" w:hAnsiTheme="minorHAnsi"/>
          <w:szCs w:val="24"/>
        </w:rPr>
      </w:pPr>
    </w:p>
    <w:p w14:paraId="780C2411" w14:textId="77777777" w:rsidR="009B2372" w:rsidRPr="009B2372" w:rsidRDefault="009B2372" w:rsidP="005129E6">
      <w:pPr>
        <w:contextualSpacing/>
        <w:jc w:val="both"/>
        <w:rPr>
          <w:rFonts w:asciiTheme="minorHAnsi" w:hAnsiTheme="minorHAnsi"/>
          <w:szCs w:val="24"/>
        </w:rPr>
      </w:pPr>
      <w:r w:rsidRPr="009B2372">
        <w:rPr>
          <w:rFonts w:asciiTheme="minorHAnsi" w:hAnsiTheme="minorHAnsi"/>
          <w:szCs w:val="24"/>
        </w:rPr>
        <w:t xml:space="preserve">Le présent accord a pour objet de fixer le contingent annuel d’heures supplémentaires. </w:t>
      </w:r>
    </w:p>
    <w:p w14:paraId="04D0AB19" w14:textId="77777777" w:rsidR="009B2372" w:rsidRPr="009B2372" w:rsidRDefault="009B2372" w:rsidP="005129E6">
      <w:pPr>
        <w:contextualSpacing/>
        <w:jc w:val="both"/>
        <w:rPr>
          <w:rFonts w:asciiTheme="minorHAnsi" w:hAnsiTheme="minorHAnsi"/>
          <w:szCs w:val="24"/>
        </w:rPr>
      </w:pPr>
    </w:p>
    <w:p w14:paraId="54408891" w14:textId="77777777" w:rsidR="009B2372" w:rsidRDefault="009B2372" w:rsidP="005129E6">
      <w:pPr>
        <w:contextualSpacing/>
        <w:jc w:val="both"/>
        <w:rPr>
          <w:rFonts w:asciiTheme="minorHAnsi" w:hAnsiTheme="minorHAnsi"/>
          <w:szCs w:val="24"/>
        </w:rPr>
      </w:pPr>
      <w:r w:rsidRPr="009B2372">
        <w:rPr>
          <w:rFonts w:asciiTheme="minorHAnsi" w:hAnsiTheme="minorHAnsi"/>
          <w:szCs w:val="24"/>
        </w:rPr>
        <w:t xml:space="preserve">Ce contingent annuel a vocation à faciliter la réalisation d’heures supplémentaires dans la Société tout en fixant une limite annuelle et par salarié. </w:t>
      </w:r>
    </w:p>
    <w:p w14:paraId="54F1D43B" w14:textId="77777777" w:rsidR="005B70BA" w:rsidRDefault="005B70BA" w:rsidP="005129E6">
      <w:pPr>
        <w:contextualSpacing/>
        <w:jc w:val="both"/>
        <w:rPr>
          <w:rFonts w:asciiTheme="minorHAnsi" w:hAnsiTheme="minorHAnsi"/>
          <w:szCs w:val="24"/>
        </w:rPr>
      </w:pPr>
    </w:p>
    <w:p w14:paraId="6047CE13" w14:textId="77777777" w:rsidR="005B70BA" w:rsidRPr="005B70BA" w:rsidRDefault="005B70BA" w:rsidP="005129E6">
      <w:pPr>
        <w:autoSpaceDE/>
        <w:autoSpaceDN/>
        <w:spacing w:before="0"/>
        <w:jc w:val="both"/>
        <w:rPr>
          <w:rFonts w:ascii="Calibri" w:hAnsi="Calibri" w:cs="Calibri"/>
          <w:b/>
        </w:rPr>
      </w:pPr>
      <w:r w:rsidRPr="005B70BA">
        <w:rPr>
          <w:rFonts w:ascii="Calibri" w:hAnsi="Calibri" w:cs="Calibri"/>
          <w:b/>
        </w:rPr>
        <w:br w:type="page"/>
      </w:r>
    </w:p>
    <w:p w14:paraId="436435C5" w14:textId="77777777" w:rsidR="00B02027" w:rsidRDefault="005B70BA" w:rsidP="005B70BA">
      <w:pPr>
        <w:contextualSpacing/>
        <w:jc w:val="both"/>
        <w:rPr>
          <w:rFonts w:ascii="Calibri" w:hAnsi="Calibri" w:cs="Calibri"/>
        </w:rPr>
      </w:pPr>
      <w:r w:rsidRPr="005B70BA">
        <w:rPr>
          <w:rFonts w:ascii="Calibri" w:hAnsi="Calibri" w:cs="Calibri"/>
          <w:b/>
          <w:u w:val="single"/>
        </w:rPr>
        <w:lastRenderedPageBreak/>
        <w:t>ARTICLE 1 – Champ d'application territorial et professionnel</w:t>
      </w:r>
    </w:p>
    <w:p w14:paraId="36046973" w14:textId="77777777" w:rsidR="00B02027" w:rsidRDefault="00B02027" w:rsidP="005B70BA">
      <w:pPr>
        <w:contextualSpacing/>
        <w:jc w:val="both"/>
        <w:rPr>
          <w:rFonts w:ascii="Calibri" w:hAnsi="Calibri" w:cs="Calibri"/>
        </w:rPr>
      </w:pPr>
    </w:p>
    <w:p w14:paraId="1A501CFF" w14:textId="77777777" w:rsidR="00B02027" w:rsidRDefault="005B70BA" w:rsidP="005B70BA">
      <w:pPr>
        <w:contextualSpacing/>
        <w:jc w:val="both"/>
        <w:rPr>
          <w:rFonts w:ascii="Calibri" w:hAnsi="Calibri" w:cs="Calibri"/>
        </w:rPr>
      </w:pPr>
      <w:r w:rsidRPr="005B70BA">
        <w:rPr>
          <w:rFonts w:ascii="Calibri" w:hAnsi="Calibri" w:cs="Calibri"/>
        </w:rPr>
        <w:t>Le présent accord d'entreprise s'applique à l’ensemble des salariés de la Société dont la durée du travail est décomptée en heures, quel que soit leur statut et la nature de leur contrat de travail (contrat de travail à durée indéterminée ou à durée déterminée).</w:t>
      </w:r>
    </w:p>
    <w:p w14:paraId="3D28E4D8" w14:textId="77777777" w:rsidR="00B02027" w:rsidRDefault="00B02027" w:rsidP="005B70BA">
      <w:pPr>
        <w:contextualSpacing/>
        <w:jc w:val="both"/>
        <w:rPr>
          <w:rFonts w:ascii="Calibri" w:hAnsi="Calibri" w:cs="Calibri"/>
        </w:rPr>
      </w:pPr>
    </w:p>
    <w:p w14:paraId="77ED9410" w14:textId="0E751810" w:rsidR="005B70BA" w:rsidRPr="00B02027" w:rsidRDefault="005B70BA" w:rsidP="005B70BA">
      <w:pPr>
        <w:contextualSpacing/>
        <w:jc w:val="both"/>
        <w:rPr>
          <w:rFonts w:ascii="Calibri" w:hAnsi="Calibri" w:cs="Calibri"/>
        </w:rPr>
      </w:pPr>
      <w:r w:rsidRPr="005B70BA">
        <w:rPr>
          <w:rFonts w:ascii="Calibri" w:hAnsi="Calibri" w:cs="Calibri"/>
        </w:rPr>
        <w:t xml:space="preserve">Ne sont toutefois pas visés par cet accord, les salariés sous contrat de travail à temps partiel qui ne sont pas soumis au régime des heures supplémentaires, les salariés soumis au forfait annuel en jours et les salariés en alternance (contrats d’apprentissage, contrats de professionnalisation) pour lesquels l’organisation du temps de travail sera </w:t>
      </w:r>
      <w:r w:rsidRPr="005B70BA">
        <w:rPr>
          <w:rFonts w:ascii="Calibri" w:hAnsi="Calibri" w:cs="Calibri"/>
          <w:bCs/>
        </w:rPr>
        <w:t>définie selon les dispositions légales et réglementaires en vigueur.</w:t>
      </w:r>
    </w:p>
    <w:p w14:paraId="7056296A" w14:textId="77777777" w:rsidR="005B70BA" w:rsidRPr="005B70BA" w:rsidRDefault="005B70BA" w:rsidP="005B70BA">
      <w:pPr>
        <w:contextualSpacing/>
        <w:jc w:val="both"/>
        <w:rPr>
          <w:rFonts w:ascii="Calibri" w:hAnsi="Calibri" w:cs="Calibri"/>
          <w:b/>
          <w:u w:val="single"/>
        </w:rPr>
      </w:pPr>
    </w:p>
    <w:p w14:paraId="347FAE3C" w14:textId="77777777" w:rsidR="005B70BA" w:rsidRPr="005B70BA" w:rsidRDefault="005B70BA" w:rsidP="005B70BA">
      <w:pPr>
        <w:contextualSpacing/>
        <w:jc w:val="both"/>
        <w:rPr>
          <w:rFonts w:ascii="Calibri" w:hAnsi="Calibri" w:cs="Calibri"/>
          <w:bCs/>
        </w:rPr>
      </w:pPr>
      <w:r w:rsidRPr="005B70BA">
        <w:rPr>
          <w:rFonts w:ascii="Calibri" w:hAnsi="Calibri" w:cs="Calibri"/>
          <w:b/>
          <w:u w:val="single"/>
        </w:rPr>
        <w:t xml:space="preserve">ARTICLE 2 – Contingent annuel d'heures supplémentaires </w:t>
      </w:r>
    </w:p>
    <w:p w14:paraId="214C0ED6" w14:textId="77777777" w:rsidR="005B70BA" w:rsidRPr="005B70BA" w:rsidRDefault="005B70BA" w:rsidP="005B70BA">
      <w:pPr>
        <w:contextualSpacing/>
        <w:jc w:val="both"/>
        <w:rPr>
          <w:rFonts w:ascii="Calibri" w:hAnsi="Calibri" w:cs="Calibri"/>
          <w:b/>
          <w:u w:val="single"/>
        </w:rPr>
      </w:pPr>
    </w:p>
    <w:p w14:paraId="7DE1F5D0" w14:textId="51EDE56F" w:rsidR="005B70BA" w:rsidRPr="005B70BA" w:rsidRDefault="005B70BA" w:rsidP="005B70BA">
      <w:pPr>
        <w:contextualSpacing/>
        <w:jc w:val="both"/>
        <w:rPr>
          <w:rFonts w:ascii="Calibri" w:hAnsi="Calibri" w:cs="Calibri"/>
        </w:rPr>
      </w:pPr>
      <w:r w:rsidRPr="005B70BA">
        <w:rPr>
          <w:rFonts w:ascii="Calibri" w:hAnsi="Calibri" w:cs="Calibri"/>
        </w:rPr>
        <w:t>En application des dispositions de l’article L.3121-33 du Code du travail</w:t>
      </w:r>
      <w:r w:rsidR="009367CD">
        <w:rPr>
          <w:rFonts w:ascii="Calibri" w:hAnsi="Calibri" w:cs="Calibri"/>
        </w:rPr>
        <w:t xml:space="preserve"> </w:t>
      </w:r>
      <w:r w:rsidRPr="005B70BA">
        <w:rPr>
          <w:rFonts w:ascii="Calibri" w:hAnsi="Calibri" w:cs="Calibri"/>
        </w:rPr>
        <w:t xml:space="preserve">le contingent annuel d'heures supplémentaires est fixé à 400 heures par salarié. </w:t>
      </w:r>
    </w:p>
    <w:p w14:paraId="60A0371A" w14:textId="77777777" w:rsidR="005B70BA" w:rsidRPr="005B70BA" w:rsidRDefault="005B70BA" w:rsidP="005B70BA">
      <w:pPr>
        <w:contextualSpacing/>
        <w:jc w:val="both"/>
        <w:rPr>
          <w:rFonts w:ascii="Calibri" w:hAnsi="Calibri" w:cs="Calibri"/>
          <w:b/>
          <w:u w:val="single"/>
        </w:rPr>
      </w:pPr>
    </w:p>
    <w:p w14:paraId="7D6EDB19" w14:textId="77777777" w:rsidR="005B70BA" w:rsidRPr="005B70BA" w:rsidRDefault="005B70BA" w:rsidP="005B70BA">
      <w:pPr>
        <w:contextualSpacing/>
        <w:jc w:val="both"/>
        <w:rPr>
          <w:rFonts w:ascii="Calibri" w:hAnsi="Calibri" w:cs="Calibri"/>
        </w:rPr>
      </w:pPr>
      <w:r w:rsidRPr="005B70BA">
        <w:rPr>
          <w:rFonts w:ascii="Calibri" w:hAnsi="Calibri" w:cs="Calibri"/>
        </w:rPr>
        <w:t>Le contingent annuel d’heures supplémentaires se décompte par année civile soit du 1</w:t>
      </w:r>
      <w:r w:rsidRPr="005B70BA">
        <w:rPr>
          <w:rFonts w:ascii="Calibri" w:hAnsi="Calibri" w:cs="Calibri"/>
          <w:vertAlign w:val="superscript"/>
        </w:rPr>
        <w:t>er</w:t>
      </w:r>
      <w:r w:rsidRPr="005B70BA">
        <w:rPr>
          <w:rFonts w:ascii="Calibri" w:hAnsi="Calibri" w:cs="Calibri"/>
        </w:rPr>
        <w:t xml:space="preserve"> janvier au 31 décembre de chaque année. </w:t>
      </w:r>
    </w:p>
    <w:p w14:paraId="20D85B8D" w14:textId="77777777" w:rsidR="005B70BA" w:rsidRPr="005B70BA" w:rsidRDefault="005B70BA" w:rsidP="005B70BA">
      <w:pPr>
        <w:contextualSpacing/>
        <w:jc w:val="both"/>
        <w:rPr>
          <w:rFonts w:ascii="Calibri" w:hAnsi="Calibri" w:cs="Calibri"/>
        </w:rPr>
      </w:pPr>
    </w:p>
    <w:p w14:paraId="273CE14D" w14:textId="77777777" w:rsidR="005B70BA" w:rsidRPr="005B70BA" w:rsidRDefault="005B70BA" w:rsidP="005B70BA">
      <w:pPr>
        <w:contextualSpacing/>
        <w:jc w:val="both"/>
        <w:rPr>
          <w:rFonts w:ascii="Calibri" w:hAnsi="Calibri" w:cs="Calibri"/>
        </w:rPr>
      </w:pPr>
      <w:r w:rsidRPr="005B70BA">
        <w:rPr>
          <w:rFonts w:ascii="Calibri" w:hAnsi="Calibri" w:cs="Calibri"/>
          <w:b/>
          <w:u w:val="single"/>
        </w:rPr>
        <w:t>ARTICLE 3 – Contrepartie obligatoire en repos</w:t>
      </w:r>
    </w:p>
    <w:p w14:paraId="659C1FD6" w14:textId="77777777" w:rsidR="005B70BA" w:rsidRPr="005B70BA" w:rsidRDefault="005B70BA" w:rsidP="005B70BA">
      <w:pPr>
        <w:contextualSpacing/>
        <w:jc w:val="both"/>
        <w:rPr>
          <w:rFonts w:ascii="Calibri" w:hAnsi="Calibri" w:cs="Calibri"/>
          <w:b/>
          <w:u w:val="single"/>
        </w:rPr>
      </w:pPr>
    </w:p>
    <w:p w14:paraId="317E3EEB" w14:textId="77777777" w:rsidR="005B70BA" w:rsidRPr="005B70BA" w:rsidRDefault="005B70BA" w:rsidP="005B70BA">
      <w:pPr>
        <w:contextualSpacing/>
        <w:jc w:val="both"/>
        <w:rPr>
          <w:rFonts w:ascii="Calibri" w:hAnsi="Calibri" w:cs="Calibri"/>
          <w:b/>
        </w:rPr>
      </w:pPr>
      <w:r w:rsidRPr="005B70BA">
        <w:rPr>
          <w:rFonts w:ascii="Calibri" w:hAnsi="Calibri" w:cs="Calibri"/>
          <w:b/>
        </w:rPr>
        <w:t>3.1. Durée et caractéristiques de la contrepartie obligatoire en repos</w:t>
      </w:r>
    </w:p>
    <w:p w14:paraId="53407F9B" w14:textId="77777777" w:rsidR="005B70BA" w:rsidRPr="005B70BA" w:rsidRDefault="005B70BA" w:rsidP="005B70BA">
      <w:pPr>
        <w:contextualSpacing/>
        <w:jc w:val="both"/>
        <w:rPr>
          <w:rFonts w:ascii="Calibri" w:hAnsi="Calibri" w:cs="Calibri"/>
          <w:b/>
          <w:u w:val="single"/>
        </w:rPr>
      </w:pPr>
    </w:p>
    <w:p w14:paraId="6C6C4D06" w14:textId="2E09247A" w:rsidR="005B70BA" w:rsidRPr="005B70BA" w:rsidRDefault="005B70BA" w:rsidP="005B70BA">
      <w:pPr>
        <w:contextualSpacing/>
        <w:jc w:val="both"/>
        <w:rPr>
          <w:rFonts w:ascii="Calibri" w:hAnsi="Calibri" w:cs="Calibri"/>
          <w:b/>
          <w:color w:val="FF0000"/>
        </w:rPr>
      </w:pPr>
      <w:r w:rsidRPr="005B70BA">
        <w:rPr>
          <w:rFonts w:ascii="Calibri" w:hAnsi="Calibri" w:cs="Calibri"/>
          <w:bCs/>
        </w:rPr>
        <w:t xml:space="preserve">En application des dispositions de l’article L.3121-33 du Code du travail, les heures supplémentaires </w:t>
      </w:r>
      <w:r w:rsidRPr="00B677FB">
        <w:rPr>
          <w:rFonts w:ascii="Calibri" w:hAnsi="Calibri" w:cs="Calibri"/>
          <w:bCs/>
        </w:rPr>
        <w:t xml:space="preserve">effectuées au-delà du contingent annuel fixé ci-dessus donnent lieu à une contrepartie obligatoire en repos fixée à </w:t>
      </w:r>
      <w:r w:rsidR="00CA5381" w:rsidRPr="00B677FB">
        <w:rPr>
          <w:rFonts w:ascii="Calibri" w:hAnsi="Calibri" w:cs="Calibri"/>
          <w:bCs/>
        </w:rPr>
        <w:t>50</w:t>
      </w:r>
      <w:r w:rsidRPr="00B677FB">
        <w:rPr>
          <w:rFonts w:ascii="Calibri" w:hAnsi="Calibri" w:cs="Calibri"/>
          <w:bCs/>
        </w:rPr>
        <w:t>%.</w:t>
      </w:r>
      <w:r w:rsidRPr="005B70BA">
        <w:rPr>
          <w:rFonts w:ascii="Calibri" w:hAnsi="Calibri" w:cs="Calibri"/>
          <w:b/>
          <w:color w:val="FF0000"/>
        </w:rPr>
        <w:t xml:space="preserve"> </w:t>
      </w:r>
    </w:p>
    <w:p w14:paraId="11D3D8B7" w14:textId="77777777" w:rsidR="005B70BA" w:rsidRPr="005B70BA" w:rsidRDefault="005B70BA" w:rsidP="005B70BA">
      <w:pPr>
        <w:contextualSpacing/>
        <w:jc w:val="both"/>
        <w:rPr>
          <w:rFonts w:ascii="Calibri" w:hAnsi="Calibri" w:cs="Calibri"/>
          <w:bCs/>
        </w:rPr>
      </w:pPr>
    </w:p>
    <w:p w14:paraId="072DAFF0" w14:textId="77777777" w:rsidR="005B70BA" w:rsidRPr="005B70BA" w:rsidRDefault="005B70BA" w:rsidP="005B70BA">
      <w:pPr>
        <w:contextualSpacing/>
        <w:jc w:val="both"/>
        <w:rPr>
          <w:rFonts w:ascii="Calibri" w:hAnsi="Calibri" w:cs="Calibri"/>
          <w:b/>
        </w:rPr>
      </w:pPr>
      <w:r w:rsidRPr="005B70BA">
        <w:rPr>
          <w:rFonts w:ascii="Calibri" w:hAnsi="Calibri" w:cs="Calibri"/>
          <w:b/>
        </w:rPr>
        <w:t>3.2. Conditions de prise de la contrepartie obligatoire en repos</w:t>
      </w:r>
    </w:p>
    <w:p w14:paraId="7EC33A4A" w14:textId="77777777" w:rsidR="005B70BA" w:rsidRPr="005B70BA" w:rsidRDefault="005B70BA" w:rsidP="005B70BA">
      <w:pPr>
        <w:contextualSpacing/>
        <w:jc w:val="both"/>
        <w:rPr>
          <w:rFonts w:ascii="Calibri" w:hAnsi="Calibri" w:cs="Calibri"/>
          <w:b/>
        </w:rPr>
      </w:pPr>
    </w:p>
    <w:p w14:paraId="22A01A40" w14:textId="77777777" w:rsidR="005B70BA" w:rsidRPr="005B70BA" w:rsidRDefault="005B70BA" w:rsidP="005B70BA">
      <w:pPr>
        <w:contextualSpacing/>
        <w:jc w:val="both"/>
        <w:rPr>
          <w:rFonts w:ascii="Calibri" w:hAnsi="Calibri" w:cs="Calibri"/>
          <w:bCs/>
          <w:color w:val="FF0000"/>
        </w:rPr>
      </w:pPr>
      <w:r w:rsidRPr="005B70BA">
        <w:rPr>
          <w:rFonts w:ascii="Calibri" w:hAnsi="Calibri" w:cs="Calibri"/>
          <w:bCs/>
        </w:rPr>
        <w:t xml:space="preserve">Le droit à contrepartie obligatoire en repos est ouvert dès que la durée de ce repos atteint 7 heures. </w:t>
      </w:r>
    </w:p>
    <w:p w14:paraId="731BDC58" w14:textId="77777777" w:rsidR="005B70BA" w:rsidRPr="005B70BA" w:rsidRDefault="005B70BA" w:rsidP="005B70BA">
      <w:pPr>
        <w:contextualSpacing/>
        <w:jc w:val="both"/>
        <w:rPr>
          <w:rFonts w:ascii="Calibri" w:hAnsi="Calibri" w:cs="Calibri"/>
          <w:bCs/>
          <w:color w:val="FF0000"/>
        </w:rPr>
      </w:pPr>
    </w:p>
    <w:p w14:paraId="0EE106AC" w14:textId="77777777" w:rsidR="005B70BA" w:rsidRPr="005B70BA" w:rsidRDefault="005B70BA" w:rsidP="005B70BA">
      <w:pPr>
        <w:contextualSpacing/>
        <w:jc w:val="both"/>
        <w:rPr>
          <w:rFonts w:ascii="Calibri" w:hAnsi="Calibri" w:cs="Calibri"/>
        </w:rPr>
      </w:pPr>
      <w:r w:rsidRPr="005B70BA">
        <w:rPr>
          <w:rFonts w:ascii="Calibri" w:hAnsi="Calibri" w:cs="Calibri"/>
          <w:bCs/>
        </w:rPr>
        <w:t>Dès que le droit est ouvert, le repos peut être pris par journée ou demi-journée.</w:t>
      </w:r>
      <w:r w:rsidRPr="005B70BA">
        <w:rPr>
          <w:rFonts w:ascii="Calibri" w:hAnsi="Calibri" w:cs="Calibri"/>
        </w:rPr>
        <w:t xml:space="preserve"> </w:t>
      </w:r>
    </w:p>
    <w:p w14:paraId="69C99AC5" w14:textId="77777777" w:rsidR="005B70BA" w:rsidRPr="005B70BA" w:rsidRDefault="005B70BA" w:rsidP="005B70BA">
      <w:pPr>
        <w:contextualSpacing/>
        <w:jc w:val="both"/>
        <w:rPr>
          <w:rFonts w:ascii="Calibri" w:hAnsi="Calibri" w:cs="Calibri"/>
        </w:rPr>
      </w:pPr>
    </w:p>
    <w:p w14:paraId="764370CC" w14:textId="77777777" w:rsidR="005B70BA" w:rsidRPr="005B70BA" w:rsidRDefault="005B70BA" w:rsidP="005B70BA">
      <w:pPr>
        <w:contextualSpacing/>
        <w:jc w:val="both"/>
        <w:rPr>
          <w:rFonts w:ascii="Calibri" w:hAnsi="Calibri" w:cs="Calibri"/>
          <w:bCs/>
        </w:rPr>
      </w:pPr>
      <w:r w:rsidRPr="005B70BA">
        <w:rPr>
          <w:rFonts w:ascii="Calibri" w:hAnsi="Calibri" w:cs="Calibri"/>
          <w:bCs/>
        </w:rPr>
        <w:t xml:space="preserve">La journée ou demi-journée au cours de laquelle le repos est pris est déduite du droit à repos à raison du nombre d'heures de travail que le salarié aurait accompli pendant cette journée ou cette demi-journée. </w:t>
      </w:r>
    </w:p>
    <w:p w14:paraId="144B3E45" w14:textId="77777777" w:rsidR="005B70BA" w:rsidRPr="005B70BA" w:rsidRDefault="005B70BA" w:rsidP="005B70BA">
      <w:pPr>
        <w:contextualSpacing/>
        <w:jc w:val="both"/>
        <w:rPr>
          <w:rFonts w:ascii="Calibri" w:hAnsi="Calibri" w:cs="Calibri"/>
          <w:bCs/>
        </w:rPr>
      </w:pPr>
    </w:p>
    <w:p w14:paraId="25A08FCB" w14:textId="77777777" w:rsidR="005B70BA" w:rsidRPr="005B70BA" w:rsidRDefault="005B70BA" w:rsidP="005B70BA">
      <w:pPr>
        <w:contextualSpacing/>
        <w:jc w:val="both"/>
        <w:rPr>
          <w:rFonts w:ascii="Calibri" w:hAnsi="Calibri" w:cs="Calibri"/>
          <w:bCs/>
        </w:rPr>
      </w:pPr>
      <w:r w:rsidRPr="005B70BA">
        <w:rPr>
          <w:rFonts w:ascii="Calibri" w:hAnsi="Calibri" w:cs="Calibri"/>
          <w:bCs/>
        </w:rPr>
        <w:t>La contrepartie obligatoire en repos est prise dans un délai maximal de 2 mois suivant l'ouverture du droit.</w:t>
      </w:r>
    </w:p>
    <w:p w14:paraId="1BB93777" w14:textId="77777777" w:rsidR="005B70BA" w:rsidRPr="005B70BA" w:rsidRDefault="005B70BA" w:rsidP="005B70BA">
      <w:pPr>
        <w:contextualSpacing/>
        <w:jc w:val="both"/>
        <w:rPr>
          <w:rFonts w:ascii="Calibri" w:hAnsi="Calibri" w:cs="Calibri"/>
          <w:bCs/>
        </w:rPr>
      </w:pPr>
    </w:p>
    <w:p w14:paraId="2B91861B" w14:textId="77777777" w:rsidR="005B70BA" w:rsidRPr="005B70BA" w:rsidRDefault="005B70BA" w:rsidP="005B70BA">
      <w:pPr>
        <w:contextualSpacing/>
        <w:jc w:val="both"/>
        <w:rPr>
          <w:rFonts w:ascii="Calibri" w:hAnsi="Calibri" w:cs="Calibri"/>
          <w:bCs/>
        </w:rPr>
      </w:pPr>
      <w:r w:rsidRPr="005B70BA">
        <w:rPr>
          <w:rFonts w:ascii="Calibri" w:hAnsi="Calibri" w:cs="Calibri"/>
          <w:bCs/>
        </w:rPr>
        <w:t>Elle est assimilée à une période de travail effectif pour le calcul des droits du salarié. Elle donne lieu à une indemnisation qui n'entraîne aucune diminution de rémunération par rapport à celle que le salarié aurait perçue s'il avait accompli son travail.</w:t>
      </w:r>
    </w:p>
    <w:p w14:paraId="08D2844A" w14:textId="77777777" w:rsidR="005B70BA" w:rsidRPr="005B70BA" w:rsidRDefault="005B70BA" w:rsidP="005B70BA">
      <w:pPr>
        <w:contextualSpacing/>
        <w:jc w:val="both"/>
        <w:rPr>
          <w:rFonts w:ascii="Calibri" w:hAnsi="Calibri" w:cs="Calibri"/>
          <w:bCs/>
        </w:rPr>
      </w:pPr>
    </w:p>
    <w:p w14:paraId="0F29D37E" w14:textId="77777777" w:rsidR="005B70BA" w:rsidRPr="005B70BA" w:rsidRDefault="005B70BA" w:rsidP="005B70BA">
      <w:pPr>
        <w:contextualSpacing/>
        <w:jc w:val="both"/>
        <w:rPr>
          <w:rFonts w:ascii="Calibri" w:hAnsi="Calibri" w:cs="Calibri"/>
          <w:bCs/>
        </w:rPr>
      </w:pPr>
      <w:r w:rsidRPr="005B70BA">
        <w:rPr>
          <w:rFonts w:ascii="Calibri" w:hAnsi="Calibri" w:cs="Calibri"/>
          <w:bCs/>
        </w:rPr>
        <w:t>L'absence de demande de prise de la contrepartie obligatoire en repos par le salarié ne peut entraîner la perte de son droit au repos. Dans ce cas, l'employeur lui demande de prendre effectivement ses repos dans un délai maximal d’un (1) an.</w:t>
      </w:r>
    </w:p>
    <w:p w14:paraId="52A33C9F" w14:textId="77777777" w:rsidR="005B70BA" w:rsidRPr="005B70BA" w:rsidRDefault="005B70BA" w:rsidP="005B70BA">
      <w:pPr>
        <w:contextualSpacing/>
        <w:jc w:val="both"/>
        <w:rPr>
          <w:rFonts w:ascii="Calibri" w:hAnsi="Calibri" w:cs="Calibri"/>
          <w:bCs/>
        </w:rPr>
      </w:pPr>
    </w:p>
    <w:p w14:paraId="5B599446" w14:textId="77777777" w:rsidR="005B70BA" w:rsidRPr="005B70BA" w:rsidRDefault="005B70BA" w:rsidP="005B70BA">
      <w:pPr>
        <w:contextualSpacing/>
        <w:jc w:val="both"/>
        <w:rPr>
          <w:rFonts w:ascii="Calibri" w:hAnsi="Calibri" w:cs="Calibri"/>
          <w:bCs/>
        </w:rPr>
      </w:pPr>
      <w:r w:rsidRPr="005B70BA">
        <w:rPr>
          <w:rFonts w:ascii="Calibri" w:hAnsi="Calibri" w:cs="Calibri"/>
          <w:bCs/>
        </w:rPr>
        <w:t>En cas de rupture du contrat de travail avant que le salarié ait pu bénéficier de la contrepartie obligatoire en repos à laquelle il a droit ou avant qu'il ait acquis des droits suffisants pour pouvoir prendre ce repos, le salarié reçoit une indemnité en espèces correspondant à ses droits acquis.</w:t>
      </w:r>
    </w:p>
    <w:p w14:paraId="169A2C94" w14:textId="77777777" w:rsidR="005B70BA" w:rsidRPr="005B70BA" w:rsidRDefault="005B70BA" w:rsidP="005B70BA">
      <w:pPr>
        <w:contextualSpacing/>
        <w:jc w:val="both"/>
        <w:rPr>
          <w:rFonts w:ascii="Calibri" w:hAnsi="Calibri" w:cs="Calibri"/>
          <w:bCs/>
        </w:rPr>
      </w:pPr>
    </w:p>
    <w:p w14:paraId="33ACF9DD" w14:textId="77777777" w:rsidR="005B70BA" w:rsidRPr="005B70BA" w:rsidRDefault="005B70BA" w:rsidP="005B70BA">
      <w:pPr>
        <w:contextualSpacing/>
        <w:jc w:val="both"/>
        <w:rPr>
          <w:rFonts w:ascii="Calibri" w:hAnsi="Calibri" w:cs="Calibri"/>
          <w:b/>
        </w:rPr>
      </w:pPr>
      <w:r w:rsidRPr="005B70BA">
        <w:rPr>
          <w:rFonts w:ascii="Calibri" w:hAnsi="Calibri" w:cs="Calibri"/>
          <w:b/>
        </w:rPr>
        <w:lastRenderedPageBreak/>
        <w:t>3.3. Modalités de demande de la contrepartie obligatoire en repos</w:t>
      </w:r>
    </w:p>
    <w:p w14:paraId="0DFA73CC" w14:textId="77777777" w:rsidR="005B70BA" w:rsidRPr="005B70BA" w:rsidRDefault="005B70BA" w:rsidP="005B70BA">
      <w:pPr>
        <w:contextualSpacing/>
        <w:jc w:val="both"/>
        <w:rPr>
          <w:rFonts w:ascii="Calibri" w:hAnsi="Calibri" w:cs="Calibri"/>
          <w:b/>
        </w:rPr>
      </w:pPr>
    </w:p>
    <w:p w14:paraId="5C390AC9" w14:textId="77777777" w:rsidR="005B70BA" w:rsidRPr="005B70BA" w:rsidRDefault="005B70BA" w:rsidP="005B70BA">
      <w:pPr>
        <w:contextualSpacing/>
        <w:jc w:val="both"/>
        <w:rPr>
          <w:rFonts w:ascii="Calibri" w:hAnsi="Calibri" w:cs="Calibri"/>
          <w:bCs/>
        </w:rPr>
      </w:pPr>
      <w:r w:rsidRPr="005B70BA">
        <w:rPr>
          <w:rFonts w:ascii="Calibri" w:hAnsi="Calibri" w:cs="Calibri"/>
          <w:bCs/>
        </w:rPr>
        <w:t>Le salarié adresse sa demande de contrepartie obligatoire en repos à l'employeur au moins une semaine à l'avance en précisant la date et la durée du repos.</w:t>
      </w:r>
    </w:p>
    <w:p w14:paraId="135FAB45" w14:textId="77777777" w:rsidR="005B70BA" w:rsidRPr="005B70BA" w:rsidRDefault="005B70BA" w:rsidP="005B70BA">
      <w:pPr>
        <w:contextualSpacing/>
        <w:jc w:val="both"/>
        <w:rPr>
          <w:rFonts w:ascii="Calibri" w:hAnsi="Calibri" w:cs="Calibri"/>
          <w:bCs/>
        </w:rPr>
      </w:pPr>
    </w:p>
    <w:p w14:paraId="583A3F45" w14:textId="77777777" w:rsidR="005B70BA" w:rsidRPr="005B70BA" w:rsidRDefault="005B70BA" w:rsidP="005B70BA">
      <w:pPr>
        <w:contextualSpacing/>
        <w:jc w:val="both"/>
        <w:rPr>
          <w:rFonts w:ascii="Calibri" w:hAnsi="Calibri" w:cs="Calibri"/>
          <w:bCs/>
        </w:rPr>
      </w:pPr>
      <w:r w:rsidRPr="005B70BA">
        <w:rPr>
          <w:rFonts w:ascii="Calibri" w:hAnsi="Calibri" w:cs="Calibri"/>
          <w:bCs/>
        </w:rPr>
        <w:t>Dans un délai de sept (7) jours suivant la réception de la demande, l'employeur informe l'intéressé soit de son accord, soit du report de sa demande en précisant les raisons qui motivent ce report.</w:t>
      </w:r>
    </w:p>
    <w:p w14:paraId="4D9A25AA" w14:textId="77777777" w:rsidR="005B70BA" w:rsidRPr="005B70BA" w:rsidRDefault="005B70BA" w:rsidP="005B70BA">
      <w:pPr>
        <w:contextualSpacing/>
        <w:jc w:val="both"/>
        <w:rPr>
          <w:rFonts w:ascii="Calibri" w:hAnsi="Calibri" w:cs="Calibri"/>
          <w:bCs/>
        </w:rPr>
      </w:pPr>
    </w:p>
    <w:p w14:paraId="2DA3BE4E" w14:textId="77777777" w:rsidR="005B70BA" w:rsidRPr="005B70BA" w:rsidRDefault="005B70BA" w:rsidP="005B70BA">
      <w:pPr>
        <w:contextualSpacing/>
        <w:jc w:val="both"/>
        <w:rPr>
          <w:rFonts w:ascii="Calibri" w:hAnsi="Calibri" w:cs="Calibri"/>
          <w:bCs/>
        </w:rPr>
      </w:pPr>
      <w:r w:rsidRPr="005B70BA">
        <w:rPr>
          <w:rFonts w:ascii="Calibri" w:hAnsi="Calibri" w:cs="Calibri"/>
          <w:bCs/>
        </w:rPr>
        <w:t xml:space="preserve">En cas de report, l'employeur propose au salarié une autre date à l'intérieur du délai de deux (2) mois. </w:t>
      </w:r>
    </w:p>
    <w:p w14:paraId="7DC87E1D" w14:textId="77777777" w:rsidR="005B70BA" w:rsidRPr="005B70BA" w:rsidRDefault="005B70BA" w:rsidP="005B70BA">
      <w:pPr>
        <w:contextualSpacing/>
        <w:jc w:val="both"/>
        <w:rPr>
          <w:rFonts w:ascii="Calibri" w:hAnsi="Calibri" w:cs="Calibri"/>
          <w:bCs/>
        </w:rPr>
      </w:pPr>
    </w:p>
    <w:p w14:paraId="0F9B1F31" w14:textId="77777777" w:rsidR="005B70BA" w:rsidRPr="005B70BA" w:rsidRDefault="005B70BA" w:rsidP="005B70BA">
      <w:pPr>
        <w:contextualSpacing/>
        <w:jc w:val="both"/>
        <w:rPr>
          <w:rFonts w:ascii="Calibri" w:hAnsi="Calibri" w:cs="Calibri"/>
          <w:b/>
        </w:rPr>
      </w:pPr>
      <w:r w:rsidRPr="005B70BA">
        <w:rPr>
          <w:rFonts w:ascii="Calibri" w:hAnsi="Calibri" w:cs="Calibri"/>
          <w:bCs/>
        </w:rPr>
        <w:t xml:space="preserve">En cas de demandes simultanées ne pouvant être satisfaites compte tenu des impératifs de fonctionnement de la Société, un départage sera opéré en fonction des critères de priorité suivants : </w:t>
      </w:r>
    </w:p>
    <w:p w14:paraId="4D0849A1" w14:textId="77777777" w:rsidR="005B70BA" w:rsidRPr="005B70BA" w:rsidRDefault="005B70BA" w:rsidP="005B70BA">
      <w:pPr>
        <w:pStyle w:val="NormalWeb"/>
        <w:shd w:val="clear" w:color="auto" w:fill="FFFFFF"/>
        <w:spacing w:after="0" w:line="360" w:lineRule="atLeast"/>
        <w:ind w:left="708"/>
        <w:rPr>
          <w:rFonts w:ascii="Calibri" w:eastAsiaTheme="minorHAnsi" w:hAnsi="Calibri" w:cs="Calibri"/>
          <w:bCs/>
          <w:sz w:val="22"/>
          <w:szCs w:val="22"/>
          <w:lang w:eastAsia="en-US"/>
        </w:rPr>
      </w:pPr>
      <w:r w:rsidRPr="005B70BA">
        <w:rPr>
          <w:rFonts w:ascii="Calibri" w:eastAsiaTheme="minorHAnsi" w:hAnsi="Calibri" w:cs="Calibri"/>
          <w:bCs/>
          <w:sz w:val="22"/>
          <w:szCs w:val="22"/>
          <w:lang w:eastAsia="en-US"/>
        </w:rPr>
        <w:t xml:space="preserve">1 - Les demandes déjà différées </w:t>
      </w:r>
      <w:r w:rsidRPr="005B70BA">
        <w:rPr>
          <w:rFonts w:ascii="Calibri" w:eastAsiaTheme="minorHAnsi" w:hAnsi="Calibri" w:cs="Calibri"/>
          <w:bCs/>
          <w:sz w:val="22"/>
          <w:szCs w:val="22"/>
          <w:lang w:eastAsia="en-US"/>
        </w:rPr>
        <w:br/>
        <w:t>2 - La situation de famille </w:t>
      </w:r>
      <w:r w:rsidRPr="005B70BA">
        <w:rPr>
          <w:rFonts w:ascii="Calibri" w:eastAsiaTheme="minorHAnsi" w:hAnsi="Calibri" w:cs="Calibri"/>
          <w:bCs/>
          <w:sz w:val="22"/>
          <w:szCs w:val="22"/>
          <w:lang w:eastAsia="en-US"/>
        </w:rPr>
        <w:br/>
        <w:t>3 - L'ancienneté dans l'entreprise.</w:t>
      </w:r>
    </w:p>
    <w:p w14:paraId="418AC990" w14:textId="6C6B25D3" w:rsidR="005630D7" w:rsidRPr="00E73D14" w:rsidRDefault="005B70BA" w:rsidP="00E73D14">
      <w:pPr>
        <w:pStyle w:val="NormalWeb"/>
        <w:shd w:val="clear" w:color="auto" w:fill="FFFFFF"/>
        <w:spacing w:line="360" w:lineRule="atLeast"/>
        <w:contextualSpacing/>
        <w:rPr>
          <w:rFonts w:ascii="Calibri" w:eastAsiaTheme="minorHAnsi" w:hAnsi="Calibri" w:cs="Calibri"/>
          <w:b/>
          <w:sz w:val="22"/>
          <w:szCs w:val="22"/>
          <w:lang w:eastAsia="en-US"/>
        </w:rPr>
      </w:pPr>
      <w:r w:rsidRPr="005B70BA">
        <w:rPr>
          <w:rFonts w:ascii="Calibri" w:eastAsiaTheme="minorHAnsi" w:hAnsi="Calibri" w:cs="Calibri"/>
          <w:b/>
          <w:sz w:val="22"/>
          <w:szCs w:val="22"/>
          <w:lang w:eastAsia="en-US"/>
        </w:rPr>
        <w:t>3.4. Conditions de report de la demande de contrepartie obligatoire en repos</w:t>
      </w:r>
    </w:p>
    <w:p w14:paraId="0C963AE5" w14:textId="77777777" w:rsidR="005630D7" w:rsidRPr="005630D7" w:rsidRDefault="005B70BA" w:rsidP="005630D7">
      <w:pPr>
        <w:contextualSpacing/>
        <w:jc w:val="both"/>
        <w:rPr>
          <w:rFonts w:ascii="Calibri" w:hAnsi="Calibri" w:cs="Calibri"/>
          <w:bCs/>
        </w:rPr>
      </w:pPr>
      <w:r w:rsidRPr="005630D7">
        <w:rPr>
          <w:rFonts w:ascii="Calibri" w:hAnsi="Calibri" w:cs="Calibri"/>
          <w:bCs/>
        </w:rPr>
        <w:t xml:space="preserve">Pour des impératifs liés au bon fonctionnement de la Société, l’employeur pourra être amené à reporter la demande de repos. </w:t>
      </w:r>
    </w:p>
    <w:p w14:paraId="075B70C8" w14:textId="77777777" w:rsidR="005630D7" w:rsidRPr="005630D7" w:rsidRDefault="005630D7" w:rsidP="005630D7">
      <w:pPr>
        <w:contextualSpacing/>
        <w:jc w:val="both"/>
        <w:rPr>
          <w:rFonts w:ascii="Calibri" w:hAnsi="Calibri" w:cs="Calibri"/>
          <w:bCs/>
        </w:rPr>
      </w:pPr>
    </w:p>
    <w:p w14:paraId="7B76A9DD" w14:textId="77777777" w:rsidR="005630D7" w:rsidRPr="005630D7" w:rsidRDefault="005B70BA" w:rsidP="005630D7">
      <w:pPr>
        <w:contextualSpacing/>
        <w:jc w:val="both"/>
        <w:rPr>
          <w:rFonts w:ascii="Calibri" w:hAnsi="Calibri" w:cs="Calibri"/>
          <w:b/>
          <w:u w:val="single"/>
        </w:rPr>
      </w:pPr>
      <w:r w:rsidRPr="005630D7">
        <w:rPr>
          <w:rFonts w:ascii="Calibri" w:hAnsi="Calibri" w:cs="Calibri"/>
          <w:b/>
          <w:u w:val="single"/>
        </w:rPr>
        <w:t xml:space="preserve">ARTICLE 4 – Respect des durées maximales de travail et du temps de repos </w:t>
      </w:r>
    </w:p>
    <w:p w14:paraId="73A91693" w14:textId="77777777" w:rsidR="005630D7" w:rsidRPr="005630D7" w:rsidRDefault="005630D7" w:rsidP="005630D7">
      <w:pPr>
        <w:contextualSpacing/>
        <w:jc w:val="both"/>
        <w:rPr>
          <w:rFonts w:ascii="Calibri" w:hAnsi="Calibri" w:cs="Calibri"/>
          <w:b/>
        </w:rPr>
      </w:pPr>
    </w:p>
    <w:p w14:paraId="408364B9" w14:textId="77777777" w:rsidR="005630D7" w:rsidRPr="005630D7" w:rsidRDefault="005B70BA" w:rsidP="005630D7">
      <w:pPr>
        <w:contextualSpacing/>
        <w:jc w:val="both"/>
        <w:rPr>
          <w:rFonts w:ascii="Calibri" w:hAnsi="Calibri" w:cs="Calibri"/>
          <w:bCs/>
        </w:rPr>
      </w:pPr>
      <w:r w:rsidRPr="005630D7">
        <w:rPr>
          <w:rFonts w:ascii="Calibri" w:hAnsi="Calibri" w:cs="Calibri"/>
          <w:bCs/>
        </w:rPr>
        <w:t xml:space="preserve">La Société s’engage à respecter strictement les durées maximales de travail et veiller au respect des temps de repos hebdomadaire et quotidien. </w:t>
      </w:r>
    </w:p>
    <w:p w14:paraId="43EEB9C5" w14:textId="77777777" w:rsidR="005630D7" w:rsidRPr="005630D7" w:rsidRDefault="005630D7" w:rsidP="005630D7">
      <w:pPr>
        <w:contextualSpacing/>
        <w:jc w:val="both"/>
        <w:rPr>
          <w:rFonts w:ascii="Calibri" w:hAnsi="Calibri" w:cs="Calibri"/>
          <w:bCs/>
        </w:rPr>
      </w:pPr>
    </w:p>
    <w:p w14:paraId="7B0A972C" w14:textId="77777777" w:rsidR="005630D7" w:rsidRPr="005630D7" w:rsidRDefault="00657E74" w:rsidP="005630D7">
      <w:pPr>
        <w:contextualSpacing/>
        <w:jc w:val="both"/>
        <w:rPr>
          <w:rFonts w:ascii="Calibri" w:hAnsi="Calibri" w:cs="Calibri"/>
          <w:b/>
          <w:u w:val="single"/>
        </w:rPr>
      </w:pPr>
      <w:r w:rsidRPr="005630D7">
        <w:rPr>
          <w:rFonts w:ascii="Calibri" w:hAnsi="Calibri" w:cs="Calibri"/>
          <w:b/>
          <w:u w:val="single"/>
        </w:rPr>
        <w:t xml:space="preserve">ARTICLE 5 – Consultation des salariés </w:t>
      </w:r>
    </w:p>
    <w:p w14:paraId="5189D9C6" w14:textId="77777777" w:rsidR="005630D7" w:rsidRPr="005630D7" w:rsidRDefault="005630D7" w:rsidP="005630D7">
      <w:pPr>
        <w:contextualSpacing/>
        <w:jc w:val="both"/>
        <w:rPr>
          <w:rFonts w:ascii="Calibri" w:hAnsi="Calibri" w:cs="Calibri"/>
          <w:bCs/>
        </w:rPr>
      </w:pPr>
    </w:p>
    <w:p w14:paraId="14259ADE" w14:textId="0C424D1C" w:rsidR="005630D7" w:rsidRDefault="00B7357C" w:rsidP="005630D7">
      <w:pPr>
        <w:contextualSpacing/>
        <w:jc w:val="both"/>
        <w:rPr>
          <w:rFonts w:ascii="Calibri" w:hAnsi="Calibri" w:cs="Calibri"/>
          <w:bCs/>
        </w:rPr>
      </w:pPr>
      <w:r>
        <w:rPr>
          <w:rFonts w:asciiTheme="minorHAnsi" w:hAnsiTheme="minorHAnsi"/>
        </w:rPr>
        <w:t xml:space="preserve">Les </w:t>
      </w:r>
      <w:r w:rsidRPr="00EC5643">
        <w:rPr>
          <w:rFonts w:asciiTheme="minorHAnsi" w:hAnsiTheme="minorHAnsi"/>
        </w:rPr>
        <w:t xml:space="preserve">7 </w:t>
      </w:r>
      <w:r>
        <w:rPr>
          <w:rFonts w:asciiTheme="minorHAnsi" w:hAnsiTheme="minorHAnsi"/>
        </w:rPr>
        <w:t xml:space="preserve">décembre 2025 à 14 heures et 8 </w:t>
      </w:r>
      <w:r w:rsidRPr="00EC5643">
        <w:rPr>
          <w:rFonts w:asciiTheme="minorHAnsi" w:hAnsiTheme="minorHAnsi"/>
        </w:rPr>
        <w:t>décembre</w:t>
      </w:r>
      <w:r>
        <w:rPr>
          <w:rFonts w:asciiTheme="minorHAnsi" w:hAnsiTheme="minorHAnsi"/>
        </w:rPr>
        <w:t xml:space="preserve"> 2025 à 11 heures 30</w:t>
      </w:r>
      <w:r w:rsidR="009D7AED" w:rsidRPr="005630D7">
        <w:rPr>
          <w:rFonts w:ascii="Calibri" w:hAnsi="Calibri" w:cs="Calibri"/>
          <w:bCs/>
        </w:rPr>
        <w:t>, dans les locaux de l’entreprise, la Direction présentera ce projet d’accord à l’ensemble des salariés. Un exemplaire de ce projet d’accord leur sera remis</w:t>
      </w:r>
      <w:r w:rsidR="005630D7">
        <w:rPr>
          <w:rFonts w:ascii="Calibri" w:hAnsi="Calibri" w:cs="Calibri"/>
          <w:bCs/>
        </w:rPr>
        <w:t>.</w:t>
      </w:r>
    </w:p>
    <w:p w14:paraId="49B26971" w14:textId="77777777" w:rsidR="005630D7" w:rsidRDefault="005630D7" w:rsidP="005630D7">
      <w:pPr>
        <w:contextualSpacing/>
        <w:jc w:val="both"/>
        <w:rPr>
          <w:rFonts w:ascii="Calibri" w:hAnsi="Calibri" w:cs="Calibri"/>
          <w:bCs/>
        </w:rPr>
      </w:pPr>
    </w:p>
    <w:p w14:paraId="12B39D8B" w14:textId="1A4A4D8F" w:rsidR="005630D7" w:rsidRDefault="009D7AED" w:rsidP="005630D7">
      <w:pPr>
        <w:contextualSpacing/>
        <w:jc w:val="both"/>
        <w:rPr>
          <w:rFonts w:asciiTheme="minorHAnsi" w:hAnsiTheme="minorHAnsi"/>
          <w:szCs w:val="22"/>
        </w:rPr>
      </w:pPr>
      <w:r w:rsidRPr="00E24DD9">
        <w:rPr>
          <w:rFonts w:asciiTheme="minorHAnsi" w:hAnsiTheme="minorHAnsi"/>
          <w:szCs w:val="22"/>
        </w:rPr>
        <w:t>Le</w:t>
      </w:r>
      <w:r w:rsidR="008464AF">
        <w:rPr>
          <w:rFonts w:asciiTheme="minorHAnsi" w:hAnsiTheme="minorHAnsi"/>
          <w:szCs w:val="22"/>
        </w:rPr>
        <w:t xml:space="preserve">s </w:t>
      </w:r>
      <w:r w:rsidR="002E67B1">
        <w:rPr>
          <w:rFonts w:asciiTheme="minorHAnsi" w:hAnsiTheme="minorHAnsi"/>
          <w:szCs w:val="22"/>
        </w:rPr>
        <w:t xml:space="preserve">28 et 29 </w:t>
      </w:r>
      <w:r w:rsidR="002503F8">
        <w:rPr>
          <w:rFonts w:asciiTheme="minorHAnsi" w:hAnsiTheme="minorHAnsi"/>
          <w:szCs w:val="22"/>
        </w:rPr>
        <w:t xml:space="preserve">décembre </w:t>
      </w:r>
      <w:r w:rsidR="003D5C87" w:rsidRPr="00E24DD9">
        <w:rPr>
          <w:rFonts w:asciiTheme="minorHAnsi" w:hAnsiTheme="minorHAnsi"/>
          <w:szCs w:val="22"/>
        </w:rPr>
        <w:t>2025</w:t>
      </w:r>
      <w:r w:rsidRPr="00E24DD9">
        <w:rPr>
          <w:rFonts w:asciiTheme="minorHAnsi" w:hAnsiTheme="minorHAnsi"/>
          <w:szCs w:val="22"/>
        </w:rPr>
        <w:t xml:space="preserve">, les salariés seront appelés à se prononcer sur ce projet d’accord. En application de l’article L.2232-22 du </w:t>
      </w:r>
      <w:r w:rsidR="003F202F">
        <w:rPr>
          <w:rFonts w:asciiTheme="minorHAnsi" w:hAnsiTheme="minorHAnsi"/>
          <w:szCs w:val="22"/>
        </w:rPr>
        <w:t>C</w:t>
      </w:r>
      <w:r w:rsidRPr="00E24DD9">
        <w:rPr>
          <w:rFonts w:asciiTheme="minorHAnsi" w:hAnsiTheme="minorHAnsi"/>
          <w:szCs w:val="22"/>
        </w:rPr>
        <w:t>ode du travail, l’accord n’entrera en vigueur que sous réserve d’avoir été approuvé à la majorité des deux tiers du personnel</w:t>
      </w:r>
      <w:r w:rsidR="005630D7">
        <w:rPr>
          <w:rFonts w:asciiTheme="minorHAnsi" w:hAnsiTheme="minorHAnsi"/>
          <w:szCs w:val="22"/>
        </w:rPr>
        <w:t>.</w:t>
      </w:r>
    </w:p>
    <w:p w14:paraId="5F141E36" w14:textId="77777777" w:rsidR="005630D7" w:rsidRDefault="005630D7" w:rsidP="005630D7">
      <w:pPr>
        <w:contextualSpacing/>
        <w:jc w:val="both"/>
        <w:rPr>
          <w:rFonts w:asciiTheme="minorHAnsi" w:hAnsiTheme="minorHAnsi"/>
          <w:szCs w:val="22"/>
        </w:rPr>
      </w:pPr>
    </w:p>
    <w:p w14:paraId="11CE3C90" w14:textId="0FAF9C84" w:rsidR="009D7AED" w:rsidRPr="005630D7" w:rsidRDefault="009D7AED" w:rsidP="005630D7">
      <w:pPr>
        <w:contextualSpacing/>
        <w:jc w:val="both"/>
        <w:rPr>
          <w:rFonts w:ascii="Calibri" w:hAnsi="Calibri" w:cs="Calibri"/>
          <w:bCs/>
        </w:rPr>
      </w:pPr>
      <w:r w:rsidRPr="00E24DD9">
        <w:rPr>
          <w:rFonts w:asciiTheme="minorHAnsi" w:hAnsiTheme="minorHAnsi"/>
          <w:szCs w:val="22"/>
        </w:rPr>
        <w:t>La consultation sera organisée selon les modalités suivantes :</w:t>
      </w:r>
    </w:p>
    <w:p w14:paraId="2FF6289F" w14:textId="3150C459" w:rsidR="009D7AED" w:rsidRPr="00B7357C" w:rsidRDefault="009D7AED" w:rsidP="00B7357C">
      <w:pPr>
        <w:spacing w:line="276" w:lineRule="auto"/>
        <w:ind w:firstLine="709"/>
        <w:jc w:val="both"/>
        <w:rPr>
          <w:rFonts w:asciiTheme="minorHAnsi" w:hAnsiTheme="minorHAnsi"/>
          <w:szCs w:val="22"/>
          <w:highlight w:val="yellow"/>
        </w:rPr>
      </w:pPr>
      <w:r w:rsidRPr="00E24DD9">
        <w:rPr>
          <w:rFonts w:asciiTheme="minorHAnsi" w:hAnsiTheme="minorHAnsi"/>
          <w:szCs w:val="22"/>
        </w:rPr>
        <w:t>- date et heure de la consultation des salariés </w:t>
      </w:r>
      <w:r w:rsidRPr="008464AF">
        <w:rPr>
          <w:rFonts w:asciiTheme="minorHAnsi" w:hAnsiTheme="minorHAnsi"/>
          <w:szCs w:val="22"/>
        </w:rPr>
        <w:t xml:space="preserve">: </w:t>
      </w:r>
      <w:r w:rsidR="00B64236">
        <w:rPr>
          <w:rFonts w:asciiTheme="minorHAnsi" w:hAnsiTheme="minorHAnsi"/>
          <w:szCs w:val="22"/>
        </w:rPr>
        <w:t>28 décembre 2025 à 14</w:t>
      </w:r>
      <w:r w:rsidR="00F563F0">
        <w:rPr>
          <w:rFonts w:asciiTheme="minorHAnsi" w:hAnsiTheme="minorHAnsi"/>
          <w:szCs w:val="22"/>
        </w:rPr>
        <w:t xml:space="preserve"> h</w:t>
      </w:r>
      <w:r w:rsidR="00793F64">
        <w:rPr>
          <w:rFonts w:asciiTheme="minorHAnsi" w:hAnsiTheme="minorHAnsi"/>
          <w:szCs w:val="22"/>
        </w:rPr>
        <w:t xml:space="preserve"> et le lundi </w:t>
      </w:r>
      <w:r w:rsidR="00F94374">
        <w:rPr>
          <w:rFonts w:asciiTheme="minorHAnsi" w:hAnsiTheme="minorHAnsi"/>
          <w:szCs w:val="22"/>
        </w:rPr>
        <w:t>29</w:t>
      </w:r>
      <w:r w:rsidR="00321AA2" w:rsidRPr="008464AF">
        <w:rPr>
          <w:rFonts w:asciiTheme="minorHAnsi" w:hAnsiTheme="minorHAnsi"/>
          <w:szCs w:val="22"/>
        </w:rPr>
        <w:t xml:space="preserve"> décembre</w:t>
      </w:r>
      <w:r w:rsidR="003D5C87" w:rsidRPr="00E24DD9">
        <w:rPr>
          <w:rFonts w:asciiTheme="minorHAnsi" w:hAnsiTheme="minorHAnsi"/>
          <w:szCs w:val="22"/>
        </w:rPr>
        <w:t xml:space="preserve"> 2025</w:t>
      </w:r>
      <w:r w:rsidRPr="00E24DD9">
        <w:rPr>
          <w:rFonts w:asciiTheme="minorHAnsi" w:hAnsiTheme="minorHAnsi"/>
          <w:szCs w:val="22"/>
        </w:rPr>
        <w:t xml:space="preserve"> de </w:t>
      </w:r>
      <w:r w:rsidR="00793F64" w:rsidRPr="00B7357C">
        <w:rPr>
          <w:rFonts w:asciiTheme="minorHAnsi" w:hAnsiTheme="minorHAnsi"/>
          <w:szCs w:val="22"/>
        </w:rPr>
        <w:t>11 h 30</w:t>
      </w:r>
      <w:r w:rsidRPr="00B7357C">
        <w:rPr>
          <w:rFonts w:asciiTheme="minorHAnsi" w:hAnsiTheme="minorHAnsi"/>
          <w:szCs w:val="22"/>
        </w:rPr>
        <w:t xml:space="preserve"> à </w:t>
      </w:r>
      <w:r w:rsidR="00793F64" w:rsidRPr="00B7357C">
        <w:rPr>
          <w:rFonts w:asciiTheme="minorHAnsi" w:hAnsiTheme="minorHAnsi"/>
          <w:szCs w:val="22"/>
        </w:rPr>
        <w:t>12 h</w:t>
      </w:r>
      <w:r w:rsidR="00793F64">
        <w:rPr>
          <w:rFonts w:asciiTheme="minorHAnsi" w:hAnsiTheme="minorHAnsi"/>
          <w:szCs w:val="22"/>
        </w:rPr>
        <w:t xml:space="preserve"> 30, </w:t>
      </w:r>
    </w:p>
    <w:p w14:paraId="11811A1B" w14:textId="2C73077E" w:rsidR="009D7AED" w:rsidRDefault="009D7AED" w:rsidP="009D7AED">
      <w:pPr>
        <w:spacing w:line="276" w:lineRule="auto"/>
        <w:ind w:firstLine="709"/>
        <w:jc w:val="both"/>
        <w:rPr>
          <w:rFonts w:asciiTheme="minorHAnsi" w:hAnsiTheme="minorHAnsi"/>
          <w:szCs w:val="24"/>
        </w:rPr>
      </w:pPr>
      <w:r>
        <w:rPr>
          <w:rFonts w:asciiTheme="minorHAnsi" w:hAnsiTheme="minorHAnsi"/>
          <w:szCs w:val="24"/>
        </w:rPr>
        <w:t xml:space="preserve">- lieu : dans les locaux de l’entreprise, </w:t>
      </w:r>
      <w:r w:rsidR="005F006F">
        <w:rPr>
          <w:rFonts w:asciiTheme="minorHAnsi" w:hAnsiTheme="minorHAnsi" w:cstheme="minorHAnsi"/>
          <w:szCs w:val="22"/>
        </w:rPr>
        <w:t>251 rue Gustave Eiffel, 33380 BIGANOS</w:t>
      </w:r>
      <w:r w:rsidR="00763EE1" w:rsidRPr="002717FC">
        <w:rPr>
          <w:rFonts w:asciiTheme="minorHAnsi" w:hAnsiTheme="minorHAnsi" w:cstheme="minorHAnsi"/>
          <w:szCs w:val="22"/>
          <w:shd w:val="clear" w:color="auto" w:fill="FFFFFF"/>
        </w:rPr>
        <w:t>,</w:t>
      </w:r>
      <w:r w:rsidR="00763EE1">
        <w:rPr>
          <w:rFonts w:asciiTheme="minorHAnsi" w:hAnsiTheme="minorHAnsi" w:cstheme="minorHAnsi"/>
          <w:bCs/>
          <w:szCs w:val="22"/>
        </w:rPr>
        <w:t xml:space="preserve"> </w:t>
      </w:r>
    </w:p>
    <w:p w14:paraId="20D33615" w14:textId="320A0D10" w:rsidR="009D7AED" w:rsidRDefault="009D7AED" w:rsidP="0026767C">
      <w:pPr>
        <w:spacing w:line="276" w:lineRule="auto"/>
        <w:ind w:left="709"/>
        <w:jc w:val="both"/>
        <w:rPr>
          <w:rFonts w:asciiTheme="minorHAnsi" w:hAnsiTheme="minorHAnsi"/>
          <w:i/>
          <w:iCs/>
          <w:szCs w:val="24"/>
        </w:rPr>
      </w:pPr>
      <w:r>
        <w:rPr>
          <w:rFonts w:asciiTheme="minorHAnsi" w:hAnsiTheme="minorHAnsi"/>
          <w:szCs w:val="24"/>
        </w:rPr>
        <w:t xml:space="preserve">- la question suivante sera inscrite sur le bureau de vote : </w:t>
      </w:r>
      <w:r>
        <w:rPr>
          <w:rFonts w:asciiTheme="minorHAnsi" w:hAnsiTheme="minorHAnsi"/>
          <w:i/>
          <w:iCs/>
          <w:szCs w:val="24"/>
        </w:rPr>
        <w:t xml:space="preserve">« Approuvez-vous le projet d’accord </w:t>
      </w:r>
      <w:r w:rsidR="000C3BE8">
        <w:rPr>
          <w:rFonts w:asciiTheme="minorHAnsi" w:hAnsiTheme="minorHAnsi"/>
          <w:i/>
          <w:iCs/>
          <w:szCs w:val="24"/>
        </w:rPr>
        <w:t xml:space="preserve">relatif </w:t>
      </w:r>
      <w:r w:rsidR="003D5C87">
        <w:rPr>
          <w:rFonts w:asciiTheme="minorHAnsi" w:hAnsiTheme="minorHAnsi"/>
          <w:i/>
          <w:iCs/>
          <w:szCs w:val="24"/>
        </w:rPr>
        <w:t>à l’augmentation du contingent annuel d’heures supplémentaires</w:t>
      </w:r>
      <w:r w:rsidR="000C3BE8">
        <w:rPr>
          <w:rFonts w:asciiTheme="minorHAnsi" w:hAnsiTheme="minorHAnsi"/>
          <w:i/>
          <w:iCs/>
          <w:szCs w:val="24"/>
        </w:rPr>
        <w:t xml:space="preserve"> </w:t>
      </w:r>
      <w:r>
        <w:rPr>
          <w:rFonts w:asciiTheme="minorHAnsi" w:hAnsiTheme="minorHAnsi"/>
          <w:i/>
          <w:iCs/>
          <w:szCs w:val="24"/>
        </w:rPr>
        <w:t>qui vous a été remis et présenté par la Direction le</w:t>
      </w:r>
      <w:r w:rsidR="00E51184">
        <w:rPr>
          <w:rFonts w:asciiTheme="minorHAnsi" w:hAnsiTheme="minorHAnsi"/>
          <w:i/>
          <w:iCs/>
          <w:szCs w:val="24"/>
        </w:rPr>
        <w:t xml:space="preserve">s </w:t>
      </w:r>
      <w:r w:rsidR="00B677FB">
        <w:rPr>
          <w:rFonts w:asciiTheme="minorHAnsi" w:hAnsiTheme="minorHAnsi"/>
          <w:i/>
          <w:iCs/>
          <w:szCs w:val="24"/>
        </w:rPr>
        <w:t>7 et 8</w:t>
      </w:r>
      <w:r w:rsidR="00E51184" w:rsidRPr="00E51184">
        <w:rPr>
          <w:rFonts w:asciiTheme="minorHAnsi" w:hAnsiTheme="minorHAnsi"/>
          <w:i/>
          <w:iCs/>
          <w:szCs w:val="24"/>
        </w:rPr>
        <w:t xml:space="preserve"> </w:t>
      </w:r>
      <w:r w:rsidR="00763EE1" w:rsidRPr="00E51184">
        <w:rPr>
          <w:rFonts w:asciiTheme="minorHAnsi" w:hAnsiTheme="minorHAnsi"/>
          <w:i/>
          <w:iCs/>
          <w:szCs w:val="24"/>
        </w:rPr>
        <w:t>décembre</w:t>
      </w:r>
      <w:r w:rsidR="00D459F1">
        <w:rPr>
          <w:rFonts w:asciiTheme="minorHAnsi" w:hAnsiTheme="minorHAnsi"/>
          <w:i/>
          <w:iCs/>
          <w:szCs w:val="24"/>
        </w:rPr>
        <w:t xml:space="preserve"> </w:t>
      </w:r>
      <w:r w:rsidR="00C53279">
        <w:rPr>
          <w:rFonts w:asciiTheme="minorHAnsi" w:hAnsiTheme="minorHAnsi"/>
          <w:i/>
          <w:iCs/>
          <w:szCs w:val="24"/>
        </w:rPr>
        <w:t>2025</w:t>
      </w:r>
      <w:r>
        <w:rPr>
          <w:rFonts w:asciiTheme="minorHAnsi" w:hAnsiTheme="minorHAnsi"/>
          <w:i/>
          <w:iCs/>
          <w:szCs w:val="24"/>
        </w:rPr>
        <w:t> ?</w:t>
      </w:r>
      <w:r w:rsidR="00A94278">
        <w:rPr>
          <w:rFonts w:asciiTheme="minorHAnsi" w:hAnsiTheme="minorHAnsi"/>
          <w:i/>
          <w:iCs/>
          <w:szCs w:val="24"/>
        </w:rPr>
        <w:t xml:space="preserve"> </w:t>
      </w:r>
      <w:r>
        <w:rPr>
          <w:rFonts w:asciiTheme="minorHAnsi" w:hAnsiTheme="minorHAnsi"/>
          <w:i/>
          <w:iCs/>
          <w:szCs w:val="24"/>
        </w:rPr>
        <w:t>»</w:t>
      </w:r>
    </w:p>
    <w:p w14:paraId="61CE86EA" w14:textId="5AD97EE6" w:rsidR="009D7AED" w:rsidRDefault="009D7AED" w:rsidP="0026767C">
      <w:pPr>
        <w:spacing w:line="276" w:lineRule="auto"/>
        <w:ind w:firstLine="709"/>
        <w:jc w:val="both"/>
        <w:rPr>
          <w:rFonts w:asciiTheme="minorHAnsi" w:hAnsiTheme="minorHAnsi"/>
          <w:szCs w:val="24"/>
        </w:rPr>
      </w:pPr>
      <w:r>
        <w:rPr>
          <w:rFonts w:asciiTheme="minorHAnsi" w:hAnsiTheme="minorHAnsi"/>
          <w:szCs w:val="24"/>
        </w:rPr>
        <w:t>- des bulletins « OUI » et « NON » figureront sur la table</w:t>
      </w:r>
      <w:r w:rsidR="009B2372">
        <w:rPr>
          <w:rFonts w:asciiTheme="minorHAnsi" w:hAnsiTheme="minorHAnsi"/>
          <w:szCs w:val="24"/>
        </w:rPr>
        <w:t xml:space="preserve">, </w:t>
      </w:r>
    </w:p>
    <w:p w14:paraId="4B1A9D31" w14:textId="77777777" w:rsidR="009D7AED" w:rsidRDefault="009D7AED" w:rsidP="0026767C">
      <w:pPr>
        <w:spacing w:line="276" w:lineRule="auto"/>
        <w:ind w:firstLine="709"/>
        <w:jc w:val="both"/>
        <w:rPr>
          <w:rFonts w:asciiTheme="minorHAnsi" w:hAnsiTheme="minorHAnsi"/>
          <w:szCs w:val="24"/>
        </w:rPr>
      </w:pPr>
      <w:r>
        <w:rPr>
          <w:rFonts w:asciiTheme="minorHAnsi" w:hAnsiTheme="minorHAnsi"/>
          <w:szCs w:val="24"/>
        </w:rPr>
        <w:t>- des enveloppes figureront sur la table,</w:t>
      </w:r>
    </w:p>
    <w:p w14:paraId="570D4700" w14:textId="77777777" w:rsidR="009D7AED" w:rsidRDefault="009D7AED" w:rsidP="0026767C">
      <w:pPr>
        <w:spacing w:line="276" w:lineRule="auto"/>
        <w:ind w:firstLine="709"/>
        <w:jc w:val="both"/>
        <w:rPr>
          <w:rFonts w:asciiTheme="minorHAnsi" w:hAnsiTheme="minorHAnsi"/>
          <w:szCs w:val="24"/>
        </w:rPr>
      </w:pPr>
      <w:r>
        <w:rPr>
          <w:rFonts w:asciiTheme="minorHAnsi" w:hAnsiTheme="minorHAnsi"/>
          <w:szCs w:val="24"/>
        </w:rPr>
        <w:t>- le secret du vote sera assuré,</w:t>
      </w:r>
    </w:p>
    <w:p w14:paraId="3369C1EA" w14:textId="77777777" w:rsidR="009D7AED" w:rsidRDefault="009D7AED" w:rsidP="0026767C">
      <w:pPr>
        <w:spacing w:line="276" w:lineRule="auto"/>
        <w:ind w:firstLine="709"/>
        <w:jc w:val="both"/>
        <w:rPr>
          <w:rFonts w:asciiTheme="minorHAnsi" w:hAnsiTheme="minorHAnsi"/>
          <w:szCs w:val="24"/>
        </w:rPr>
      </w:pPr>
      <w:r>
        <w:rPr>
          <w:rFonts w:asciiTheme="minorHAnsi" w:hAnsiTheme="minorHAnsi"/>
          <w:szCs w:val="24"/>
        </w:rPr>
        <w:lastRenderedPageBreak/>
        <w:t>- signature d’une feuille d’émargement,</w:t>
      </w:r>
    </w:p>
    <w:p w14:paraId="7B40EB98" w14:textId="77777777" w:rsidR="009D7AED" w:rsidRDefault="009D7AED" w:rsidP="0026767C">
      <w:pPr>
        <w:spacing w:line="276" w:lineRule="auto"/>
        <w:ind w:left="709"/>
        <w:jc w:val="both"/>
        <w:rPr>
          <w:rFonts w:asciiTheme="minorHAnsi" w:hAnsiTheme="minorHAnsi"/>
          <w:szCs w:val="24"/>
        </w:rPr>
      </w:pPr>
      <w:r>
        <w:rPr>
          <w:rFonts w:asciiTheme="minorHAnsi" w:hAnsiTheme="minorHAnsi"/>
          <w:szCs w:val="24"/>
        </w:rPr>
        <w:t>- à l’heure prévue pour la fin du vote, un salarié de l’entreprise procédera au dépouillement et remplira un procès-verbal. Ce procès-verbal sera signé par le salarié ayant procédé au dépouillement et précisera :</w:t>
      </w:r>
    </w:p>
    <w:p w14:paraId="049B3244" w14:textId="77777777" w:rsidR="009D7AED" w:rsidRDefault="009D7AED" w:rsidP="009D7AED">
      <w:pPr>
        <w:spacing w:line="276" w:lineRule="auto"/>
        <w:ind w:left="709" w:firstLine="709"/>
        <w:rPr>
          <w:rFonts w:asciiTheme="minorHAnsi" w:hAnsiTheme="minorHAnsi"/>
          <w:szCs w:val="24"/>
        </w:rPr>
      </w:pPr>
      <w:r>
        <w:rPr>
          <w:rFonts w:asciiTheme="minorHAnsi" w:hAnsiTheme="minorHAnsi"/>
          <w:szCs w:val="24"/>
        </w:rPr>
        <w:t xml:space="preserve">- le nombre de votants, </w:t>
      </w:r>
    </w:p>
    <w:p w14:paraId="50E3FA8C" w14:textId="77777777" w:rsidR="009D7AED" w:rsidRDefault="009D7AED" w:rsidP="009D7AED">
      <w:pPr>
        <w:spacing w:line="276" w:lineRule="auto"/>
        <w:ind w:left="709" w:firstLine="709"/>
        <w:rPr>
          <w:rFonts w:asciiTheme="minorHAnsi" w:hAnsiTheme="minorHAnsi"/>
          <w:szCs w:val="24"/>
        </w:rPr>
      </w:pPr>
      <w:r>
        <w:rPr>
          <w:rFonts w:asciiTheme="minorHAnsi" w:hAnsiTheme="minorHAnsi"/>
          <w:szCs w:val="24"/>
        </w:rPr>
        <w:t xml:space="preserve">- le nombre de bulletins blancs ou nuls, </w:t>
      </w:r>
    </w:p>
    <w:p w14:paraId="550FAE44" w14:textId="77777777" w:rsidR="009D7AED" w:rsidRDefault="009D7AED" w:rsidP="009D7AED">
      <w:pPr>
        <w:spacing w:line="276" w:lineRule="auto"/>
        <w:ind w:left="709" w:firstLine="709"/>
        <w:rPr>
          <w:rFonts w:asciiTheme="minorHAnsi" w:hAnsiTheme="minorHAnsi"/>
          <w:szCs w:val="24"/>
        </w:rPr>
      </w:pPr>
      <w:r>
        <w:rPr>
          <w:rFonts w:asciiTheme="minorHAnsi" w:hAnsiTheme="minorHAnsi"/>
          <w:szCs w:val="24"/>
        </w:rPr>
        <w:t xml:space="preserve">- le nombre de suffrages valablement exprimés, </w:t>
      </w:r>
    </w:p>
    <w:p w14:paraId="559D45A3" w14:textId="77777777" w:rsidR="009D7AED" w:rsidRDefault="009D7AED" w:rsidP="009D7AED">
      <w:pPr>
        <w:spacing w:line="276" w:lineRule="auto"/>
        <w:ind w:left="709" w:firstLine="709"/>
        <w:rPr>
          <w:rFonts w:asciiTheme="minorHAnsi" w:hAnsiTheme="minorHAnsi"/>
          <w:szCs w:val="24"/>
        </w:rPr>
      </w:pPr>
      <w:r>
        <w:rPr>
          <w:rFonts w:asciiTheme="minorHAnsi" w:hAnsiTheme="minorHAnsi"/>
          <w:szCs w:val="24"/>
        </w:rPr>
        <w:t xml:space="preserve">- le nombre de « OUI », </w:t>
      </w:r>
    </w:p>
    <w:p w14:paraId="0D855D61" w14:textId="77777777" w:rsidR="009D7AED" w:rsidRDefault="009D7AED" w:rsidP="009D7AED">
      <w:pPr>
        <w:spacing w:line="276" w:lineRule="auto"/>
        <w:ind w:left="709" w:firstLine="709"/>
        <w:rPr>
          <w:rFonts w:asciiTheme="minorHAnsi" w:hAnsiTheme="minorHAnsi"/>
          <w:szCs w:val="24"/>
        </w:rPr>
      </w:pPr>
      <w:r>
        <w:rPr>
          <w:rFonts w:asciiTheme="minorHAnsi" w:hAnsiTheme="minorHAnsi"/>
          <w:szCs w:val="24"/>
        </w:rPr>
        <w:t>- le nombre de « NON »,</w:t>
      </w:r>
    </w:p>
    <w:p w14:paraId="505BF993" w14:textId="77777777" w:rsidR="009D7AED" w:rsidRDefault="009D7AED" w:rsidP="009D7AED">
      <w:pPr>
        <w:spacing w:line="276" w:lineRule="auto"/>
        <w:ind w:left="709" w:firstLine="709"/>
        <w:rPr>
          <w:rFonts w:asciiTheme="minorHAnsi" w:hAnsiTheme="minorHAnsi"/>
          <w:szCs w:val="24"/>
        </w:rPr>
      </w:pPr>
      <w:r>
        <w:rPr>
          <w:rFonts w:asciiTheme="minorHAnsi" w:hAnsiTheme="minorHAnsi"/>
          <w:szCs w:val="24"/>
        </w:rPr>
        <w:t>- enfin, si l’accord a été approuvé à la majorité des deux tiers du personnel,</w:t>
      </w:r>
    </w:p>
    <w:p w14:paraId="53B4A72D" w14:textId="77777777" w:rsidR="0026767C" w:rsidRDefault="0026767C" w:rsidP="0026767C">
      <w:pPr>
        <w:spacing w:line="276" w:lineRule="auto"/>
        <w:contextualSpacing/>
        <w:rPr>
          <w:rFonts w:asciiTheme="minorHAnsi" w:hAnsiTheme="minorHAnsi"/>
          <w:szCs w:val="24"/>
        </w:rPr>
      </w:pPr>
    </w:p>
    <w:p w14:paraId="1F3BCB17" w14:textId="77777777" w:rsidR="00F83D4E" w:rsidRDefault="009D7AED" w:rsidP="0026767C">
      <w:pPr>
        <w:spacing w:line="276" w:lineRule="auto"/>
        <w:contextualSpacing/>
        <w:rPr>
          <w:rFonts w:asciiTheme="minorHAnsi" w:hAnsiTheme="minorHAnsi"/>
          <w:szCs w:val="24"/>
        </w:rPr>
      </w:pPr>
      <w:r>
        <w:rPr>
          <w:rFonts w:asciiTheme="minorHAnsi" w:hAnsiTheme="minorHAnsi"/>
          <w:szCs w:val="24"/>
        </w:rPr>
        <w:t>La consultation prévue ci-dessus se déroule, en application des dispositions légales, en dehors de la présence de l’employeur et pendant le temps de travail.</w:t>
      </w:r>
    </w:p>
    <w:p w14:paraId="77FA32C9" w14:textId="77777777" w:rsidR="00F83D4E" w:rsidRDefault="00F83D4E" w:rsidP="0026767C">
      <w:pPr>
        <w:spacing w:line="276" w:lineRule="auto"/>
        <w:contextualSpacing/>
        <w:rPr>
          <w:rFonts w:asciiTheme="minorHAnsi" w:hAnsiTheme="minorHAnsi"/>
          <w:szCs w:val="24"/>
        </w:rPr>
      </w:pPr>
    </w:p>
    <w:p w14:paraId="545B76C9" w14:textId="53EAF65D" w:rsidR="005B70BA" w:rsidRPr="0026767C" w:rsidRDefault="005B70BA" w:rsidP="0026767C">
      <w:pPr>
        <w:spacing w:line="276" w:lineRule="auto"/>
        <w:contextualSpacing/>
        <w:rPr>
          <w:rFonts w:asciiTheme="minorHAnsi" w:hAnsiTheme="minorHAnsi"/>
          <w:szCs w:val="24"/>
        </w:rPr>
      </w:pPr>
      <w:r w:rsidRPr="005B70BA">
        <w:rPr>
          <w:rFonts w:ascii="Calibri" w:hAnsi="Calibri" w:cs="Calibri"/>
          <w:b/>
          <w:u w:val="single"/>
        </w:rPr>
        <w:t xml:space="preserve">ARTICLE 6 – Durée de l'accord d'entreprise et entrée en vigueur </w:t>
      </w:r>
    </w:p>
    <w:p w14:paraId="53E8EF22" w14:textId="77777777" w:rsidR="005B70BA" w:rsidRPr="005B70BA" w:rsidRDefault="005B70BA" w:rsidP="005B70BA">
      <w:pPr>
        <w:contextualSpacing/>
        <w:jc w:val="both"/>
        <w:rPr>
          <w:rFonts w:ascii="Calibri" w:hAnsi="Calibri" w:cs="Calibri"/>
          <w:u w:val="single"/>
        </w:rPr>
      </w:pPr>
    </w:p>
    <w:p w14:paraId="763C84A0" w14:textId="77777777" w:rsidR="005B70BA" w:rsidRDefault="005B70BA" w:rsidP="005B70BA">
      <w:pPr>
        <w:contextualSpacing/>
        <w:jc w:val="both"/>
        <w:rPr>
          <w:rFonts w:ascii="Calibri" w:hAnsi="Calibri" w:cs="Calibri"/>
          <w:u w:val="single"/>
        </w:rPr>
      </w:pPr>
      <w:r w:rsidRPr="005B70BA">
        <w:rPr>
          <w:rFonts w:ascii="Calibri" w:hAnsi="Calibri" w:cs="Calibri"/>
        </w:rPr>
        <w:t xml:space="preserve">Le présent accord est conclu pour une durée indéterminée. </w:t>
      </w:r>
    </w:p>
    <w:p w14:paraId="7270EBB6" w14:textId="77777777" w:rsidR="005B70BA" w:rsidRDefault="005B70BA" w:rsidP="005B70BA">
      <w:pPr>
        <w:contextualSpacing/>
        <w:jc w:val="both"/>
        <w:rPr>
          <w:rFonts w:ascii="Calibri" w:hAnsi="Calibri" w:cs="Calibri"/>
          <w:u w:val="single"/>
        </w:rPr>
      </w:pPr>
    </w:p>
    <w:p w14:paraId="31528FCF" w14:textId="1592EF33" w:rsidR="00F83D4E" w:rsidRDefault="005B70BA" w:rsidP="00F83D4E">
      <w:pPr>
        <w:spacing w:before="0"/>
        <w:jc w:val="both"/>
        <w:rPr>
          <w:rFonts w:asciiTheme="minorHAnsi" w:hAnsiTheme="minorHAnsi"/>
          <w:szCs w:val="22"/>
        </w:rPr>
      </w:pPr>
      <w:r w:rsidRPr="005B70BA">
        <w:rPr>
          <w:rFonts w:ascii="Calibri" w:hAnsi="Calibri" w:cs="Calibri"/>
        </w:rPr>
        <w:t xml:space="preserve">Il entrera </w:t>
      </w:r>
      <w:r w:rsidR="00B23F28">
        <w:rPr>
          <w:rFonts w:ascii="Calibri" w:hAnsi="Calibri" w:cs="Calibri"/>
        </w:rPr>
        <w:t xml:space="preserve">en vigueur </w:t>
      </w:r>
      <w:r w:rsidR="005E22BA">
        <w:rPr>
          <w:rFonts w:ascii="Calibri" w:hAnsi="Calibri" w:cs="Calibri"/>
        </w:rPr>
        <w:t>dès le lendemain de l’accomplissement des formalités de dépôt</w:t>
      </w:r>
      <w:r w:rsidR="003302C0">
        <w:rPr>
          <w:rFonts w:ascii="Calibri" w:hAnsi="Calibri" w:cs="Calibri"/>
        </w:rPr>
        <w:t xml:space="preserve">, </w:t>
      </w:r>
      <w:r w:rsidRPr="005B70BA">
        <w:rPr>
          <w:rFonts w:ascii="Calibri" w:hAnsi="Calibri" w:cs="Calibri"/>
        </w:rPr>
        <w:t xml:space="preserve">sous réserve de l’accomplissement des formalités de dépôt de l’accord </w:t>
      </w:r>
      <w:r w:rsidR="009F61FB">
        <w:rPr>
          <w:rFonts w:ascii="Calibri" w:hAnsi="Calibri" w:cs="Calibri"/>
        </w:rPr>
        <w:t xml:space="preserve">et </w:t>
      </w:r>
      <w:r w:rsidRPr="00E86C79">
        <w:rPr>
          <w:rFonts w:asciiTheme="minorHAnsi" w:hAnsiTheme="minorHAnsi"/>
          <w:szCs w:val="22"/>
        </w:rPr>
        <w:t>que l’accord ait été approuvé à la majorité des deux tiers du personnel</w:t>
      </w:r>
      <w:r w:rsidRPr="005B70BA">
        <w:rPr>
          <w:rFonts w:ascii="Calibri" w:hAnsi="Calibri" w:cs="Calibri"/>
        </w:rPr>
        <w:t>.</w:t>
      </w:r>
    </w:p>
    <w:p w14:paraId="5A9D6564" w14:textId="77777777" w:rsidR="00F83D4E" w:rsidRDefault="00F83D4E" w:rsidP="00F83D4E">
      <w:pPr>
        <w:spacing w:before="0"/>
        <w:jc w:val="both"/>
        <w:rPr>
          <w:rFonts w:asciiTheme="minorHAnsi" w:hAnsiTheme="minorHAnsi"/>
          <w:szCs w:val="22"/>
        </w:rPr>
      </w:pPr>
    </w:p>
    <w:p w14:paraId="10A91C71" w14:textId="4763CC32" w:rsidR="005B70BA" w:rsidRPr="00F83D4E" w:rsidRDefault="005B70BA" w:rsidP="00F83D4E">
      <w:pPr>
        <w:spacing w:before="0"/>
        <w:jc w:val="both"/>
        <w:rPr>
          <w:rFonts w:asciiTheme="minorHAnsi" w:hAnsiTheme="minorHAnsi"/>
          <w:szCs w:val="22"/>
        </w:rPr>
      </w:pPr>
      <w:r w:rsidRPr="005B70BA">
        <w:rPr>
          <w:rFonts w:ascii="Calibri" w:hAnsi="Calibri" w:cs="Calibri"/>
          <w:b/>
          <w:u w:val="single"/>
        </w:rPr>
        <w:t xml:space="preserve">ARTICLE 7 – Révision, dénonciation, dépôt et publicité de l'accord d'entreprise </w:t>
      </w:r>
    </w:p>
    <w:p w14:paraId="42B4D5A5" w14:textId="77777777" w:rsidR="005B70BA" w:rsidRPr="005B70BA" w:rsidRDefault="005B70BA" w:rsidP="005B70BA">
      <w:pPr>
        <w:contextualSpacing/>
        <w:jc w:val="both"/>
        <w:rPr>
          <w:rFonts w:ascii="Calibri" w:hAnsi="Calibri" w:cs="Calibri"/>
          <w:b/>
          <w:u w:val="single"/>
        </w:rPr>
      </w:pPr>
    </w:p>
    <w:p w14:paraId="2E74F66E" w14:textId="77777777" w:rsidR="005B70BA" w:rsidRPr="005B70BA" w:rsidRDefault="005B70BA" w:rsidP="005B70BA">
      <w:pPr>
        <w:contextualSpacing/>
        <w:jc w:val="both"/>
        <w:rPr>
          <w:rFonts w:ascii="Calibri" w:hAnsi="Calibri" w:cs="Calibri"/>
        </w:rPr>
      </w:pPr>
      <w:r w:rsidRPr="005B70BA">
        <w:rPr>
          <w:rFonts w:ascii="Calibri" w:hAnsi="Calibri" w:cs="Calibri"/>
        </w:rPr>
        <w:t xml:space="preserve">Le présent accord pourra être révisé et dénoncé à tout moment selon les modalités et délais prévues par les dispositions légales en vigueur. </w:t>
      </w:r>
    </w:p>
    <w:p w14:paraId="581EAB7B" w14:textId="77777777" w:rsidR="005B70BA" w:rsidRPr="005B70BA" w:rsidRDefault="005B70BA" w:rsidP="005B70BA">
      <w:pPr>
        <w:contextualSpacing/>
        <w:jc w:val="both"/>
        <w:rPr>
          <w:rFonts w:ascii="Calibri" w:hAnsi="Calibri" w:cs="Calibri"/>
        </w:rPr>
      </w:pPr>
    </w:p>
    <w:p w14:paraId="2BA57F80" w14:textId="38A08262" w:rsidR="005B70BA" w:rsidRPr="005B70BA" w:rsidRDefault="005B70BA" w:rsidP="005B70BA">
      <w:pPr>
        <w:contextualSpacing/>
        <w:jc w:val="both"/>
        <w:rPr>
          <w:rFonts w:ascii="Calibri" w:hAnsi="Calibri" w:cs="Calibri"/>
        </w:rPr>
      </w:pPr>
      <w:r w:rsidRPr="005B70BA">
        <w:rPr>
          <w:rFonts w:ascii="Calibri" w:hAnsi="Calibri" w:cs="Calibri"/>
        </w:rPr>
        <w:t xml:space="preserve">Le présent accord sera déposé sur la plateforme en ligne Télé Accords et sur la base de données des accords collectifs conformément aux dispositions légales en vigueur. </w:t>
      </w:r>
    </w:p>
    <w:p w14:paraId="071927F9" w14:textId="77777777" w:rsidR="005B70BA" w:rsidRPr="005B70BA" w:rsidRDefault="005B70BA" w:rsidP="005B70BA">
      <w:pPr>
        <w:contextualSpacing/>
        <w:jc w:val="both"/>
        <w:rPr>
          <w:rFonts w:ascii="Calibri" w:hAnsi="Calibri" w:cs="Calibri"/>
        </w:rPr>
      </w:pPr>
    </w:p>
    <w:p w14:paraId="4140453E" w14:textId="77777777" w:rsidR="00F852A9" w:rsidRDefault="005B70BA" w:rsidP="00F852A9">
      <w:pPr>
        <w:contextualSpacing/>
        <w:jc w:val="both"/>
        <w:rPr>
          <w:rFonts w:ascii="Calibri" w:hAnsi="Calibri" w:cs="Calibri"/>
          <w:iCs/>
        </w:rPr>
      </w:pPr>
      <w:r w:rsidRPr="005B70BA">
        <w:rPr>
          <w:rFonts w:ascii="Calibri" w:hAnsi="Calibri" w:cs="Calibri"/>
          <w:iCs/>
        </w:rPr>
        <w:t xml:space="preserve">En outre, le déposant adressera un exemplaire de l’accord au secrétariat greffe du conseil de prud'hommes territorialement compétent. </w:t>
      </w:r>
    </w:p>
    <w:p w14:paraId="641EAB61" w14:textId="77777777" w:rsidR="00F852A9" w:rsidRDefault="00F852A9" w:rsidP="00F852A9">
      <w:pPr>
        <w:contextualSpacing/>
        <w:jc w:val="both"/>
        <w:rPr>
          <w:rFonts w:ascii="Calibri" w:hAnsi="Calibri" w:cs="Calibri"/>
          <w:iCs/>
        </w:rPr>
      </w:pPr>
    </w:p>
    <w:p w14:paraId="3E62D095" w14:textId="59AD3031" w:rsidR="00866626" w:rsidRPr="00F852A9" w:rsidRDefault="00866626" w:rsidP="00F852A9">
      <w:pPr>
        <w:contextualSpacing/>
        <w:jc w:val="both"/>
        <w:rPr>
          <w:rFonts w:ascii="Calibri" w:hAnsi="Calibri" w:cs="Calibri"/>
          <w:iCs/>
        </w:rPr>
      </w:pPr>
      <w:r>
        <w:rPr>
          <w:rFonts w:asciiTheme="minorHAnsi" w:hAnsiTheme="minorHAnsi"/>
          <w:szCs w:val="22"/>
        </w:rPr>
        <w:t>Il sera fait mention de cet accord sur le tableau d’affichage de l’entreprise.</w:t>
      </w:r>
    </w:p>
    <w:p w14:paraId="43772A6A" w14:textId="77777777" w:rsidR="005B70BA" w:rsidRDefault="005B70BA" w:rsidP="00823B1B">
      <w:pPr>
        <w:spacing w:before="0"/>
        <w:jc w:val="both"/>
        <w:rPr>
          <w:rFonts w:asciiTheme="minorHAnsi" w:hAnsiTheme="minorHAnsi"/>
          <w:szCs w:val="22"/>
        </w:rPr>
      </w:pPr>
    </w:p>
    <w:p w14:paraId="6B6E7A43" w14:textId="4C950E7D" w:rsidR="001877D1" w:rsidRPr="00823B1B" w:rsidRDefault="003438CA" w:rsidP="00823B1B">
      <w:pPr>
        <w:spacing w:before="0"/>
        <w:jc w:val="both"/>
        <w:rPr>
          <w:rFonts w:asciiTheme="minorHAnsi" w:hAnsiTheme="minorHAnsi"/>
          <w:szCs w:val="22"/>
        </w:rPr>
      </w:pPr>
      <w:r w:rsidRPr="00823B1B">
        <w:rPr>
          <w:rFonts w:asciiTheme="minorHAnsi" w:hAnsiTheme="minorHAnsi"/>
          <w:szCs w:val="22"/>
        </w:rPr>
        <w:t xml:space="preserve">Fait à </w:t>
      </w:r>
      <w:r w:rsidR="005F006F" w:rsidRPr="00E51184">
        <w:rPr>
          <w:rFonts w:asciiTheme="minorHAnsi" w:hAnsiTheme="minorHAnsi"/>
          <w:szCs w:val="22"/>
        </w:rPr>
        <w:t>BIGANOS</w:t>
      </w:r>
      <w:r w:rsidRPr="00E51184">
        <w:rPr>
          <w:rFonts w:asciiTheme="minorHAnsi" w:hAnsiTheme="minorHAnsi"/>
          <w:szCs w:val="22"/>
        </w:rPr>
        <w:t>, le</w:t>
      </w:r>
      <w:r w:rsidR="001877D1" w:rsidRPr="00E51184">
        <w:rPr>
          <w:rFonts w:asciiTheme="minorHAnsi" w:hAnsiTheme="minorHAnsi"/>
          <w:szCs w:val="22"/>
        </w:rPr>
        <w:t xml:space="preserve"> </w:t>
      </w:r>
      <w:r w:rsidR="00793F64">
        <w:rPr>
          <w:rFonts w:asciiTheme="minorHAnsi" w:hAnsiTheme="minorHAnsi"/>
          <w:szCs w:val="22"/>
        </w:rPr>
        <w:t>29</w:t>
      </w:r>
      <w:r w:rsidR="007E2DF3" w:rsidRPr="00E51184">
        <w:rPr>
          <w:rFonts w:asciiTheme="minorHAnsi" w:hAnsiTheme="minorHAnsi"/>
          <w:szCs w:val="22"/>
        </w:rPr>
        <w:t xml:space="preserve"> décembre</w:t>
      </w:r>
      <w:r w:rsidR="00D459F1">
        <w:rPr>
          <w:rFonts w:asciiTheme="minorHAnsi" w:hAnsiTheme="minorHAnsi"/>
          <w:szCs w:val="22"/>
        </w:rPr>
        <w:t xml:space="preserve"> </w:t>
      </w:r>
      <w:r w:rsidR="005B70BA">
        <w:rPr>
          <w:rFonts w:asciiTheme="minorHAnsi" w:hAnsiTheme="minorHAnsi"/>
          <w:szCs w:val="22"/>
        </w:rPr>
        <w:t>2025</w:t>
      </w:r>
    </w:p>
    <w:p w14:paraId="4987C363" w14:textId="77777777" w:rsidR="001877D1" w:rsidRPr="00823B1B" w:rsidRDefault="001877D1" w:rsidP="00823B1B">
      <w:pPr>
        <w:spacing w:before="0"/>
        <w:jc w:val="both"/>
        <w:rPr>
          <w:rFonts w:asciiTheme="minorHAnsi" w:hAnsiTheme="minorHAnsi"/>
          <w:szCs w:val="22"/>
        </w:rPr>
      </w:pPr>
    </w:p>
    <w:p w14:paraId="3F4FCED8" w14:textId="127A3A16" w:rsidR="003438CA" w:rsidRPr="00823B1B" w:rsidRDefault="003438CA" w:rsidP="00823B1B">
      <w:pPr>
        <w:spacing w:before="0"/>
        <w:jc w:val="both"/>
        <w:rPr>
          <w:rFonts w:asciiTheme="minorHAnsi" w:hAnsiTheme="minorHAnsi"/>
          <w:szCs w:val="22"/>
        </w:rPr>
      </w:pPr>
      <w:r w:rsidRPr="00823B1B">
        <w:rPr>
          <w:rFonts w:asciiTheme="minorHAnsi" w:hAnsiTheme="minorHAnsi"/>
          <w:szCs w:val="22"/>
        </w:rPr>
        <w:t xml:space="preserve">En </w:t>
      </w:r>
      <w:r w:rsidR="00234504">
        <w:rPr>
          <w:rFonts w:asciiTheme="minorHAnsi" w:hAnsiTheme="minorHAnsi"/>
          <w:szCs w:val="22"/>
        </w:rPr>
        <w:t>17</w:t>
      </w:r>
      <w:r w:rsidR="001877D1" w:rsidRPr="00823B1B">
        <w:rPr>
          <w:rFonts w:asciiTheme="minorHAnsi" w:hAnsiTheme="minorHAnsi"/>
          <w:szCs w:val="22"/>
        </w:rPr>
        <w:t xml:space="preserve"> </w:t>
      </w:r>
      <w:r w:rsidRPr="00823B1B">
        <w:rPr>
          <w:rFonts w:asciiTheme="minorHAnsi" w:hAnsiTheme="minorHAnsi"/>
          <w:szCs w:val="22"/>
        </w:rPr>
        <w:t>exemplaires originaux</w:t>
      </w:r>
    </w:p>
    <w:p w14:paraId="73BF05B0" w14:textId="6B700A5E" w:rsidR="003438CA" w:rsidRDefault="003438CA" w:rsidP="00823B1B">
      <w:pPr>
        <w:spacing w:before="0"/>
        <w:jc w:val="both"/>
        <w:rPr>
          <w:rFonts w:asciiTheme="minorHAnsi" w:hAnsiTheme="minorHAnsi"/>
          <w:szCs w:val="22"/>
          <w:u w:val="single"/>
        </w:rPr>
      </w:pPr>
    </w:p>
    <w:p w14:paraId="375CDB8C" w14:textId="2E3F2F21" w:rsidR="00931D4F" w:rsidRPr="00244218" w:rsidRDefault="00244218" w:rsidP="00244218">
      <w:pPr>
        <w:spacing w:before="0"/>
        <w:jc w:val="center"/>
        <w:rPr>
          <w:rFonts w:asciiTheme="minorHAnsi" w:hAnsiTheme="minorHAnsi"/>
          <w:b/>
          <w:bCs/>
          <w:szCs w:val="22"/>
          <w:u w:val="single"/>
        </w:rPr>
      </w:pPr>
      <w:r w:rsidRPr="00244218">
        <w:rPr>
          <w:rFonts w:asciiTheme="minorHAnsi" w:hAnsiTheme="minorHAnsi"/>
          <w:b/>
          <w:bCs/>
          <w:szCs w:val="22"/>
          <w:u w:val="single"/>
        </w:rPr>
        <w:t xml:space="preserve">Pour la </w:t>
      </w:r>
      <w:r w:rsidR="000B7C0E">
        <w:rPr>
          <w:rFonts w:asciiTheme="minorHAnsi" w:hAnsiTheme="minorHAnsi"/>
          <w:b/>
          <w:bCs/>
          <w:szCs w:val="22"/>
          <w:u w:val="single"/>
        </w:rPr>
        <w:t xml:space="preserve">Société </w:t>
      </w:r>
      <w:r w:rsidR="005F006F">
        <w:rPr>
          <w:rFonts w:asciiTheme="minorHAnsi" w:hAnsiTheme="minorHAnsi"/>
          <w:b/>
          <w:bCs/>
          <w:szCs w:val="22"/>
          <w:u w:val="single"/>
        </w:rPr>
        <w:t>ATLANTIQUE BIGANOS</w:t>
      </w:r>
      <w:r w:rsidR="00C240D1">
        <w:rPr>
          <w:rFonts w:asciiTheme="minorHAnsi" w:hAnsiTheme="minorHAnsi"/>
          <w:b/>
          <w:bCs/>
          <w:szCs w:val="22"/>
          <w:u w:val="single"/>
        </w:rPr>
        <w:t xml:space="preserve"> DISTRIBUTION</w:t>
      </w:r>
    </w:p>
    <w:p w14:paraId="3A8B62E6" w14:textId="0FC38B8D" w:rsidR="00244218" w:rsidRPr="00244218" w:rsidRDefault="00244218" w:rsidP="000B7C0E">
      <w:pPr>
        <w:spacing w:before="0"/>
        <w:ind w:left="709" w:hanging="709"/>
        <w:jc w:val="center"/>
        <w:rPr>
          <w:rFonts w:asciiTheme="minorHAnsi" w:hAnsiTheme="minorHAnsi"/>
          <w:b/>
          <w:bCs/>
          <w:szCs w:val="22"/>
        </w:rPr>
      </w:pPr>
    </w:p>
    <w:sectPr w:rsidR="00244218" w:rsidRPr="00244218" w:rsidSect="005129E6">
      <w:footerReference w:type="default" r:id="rId8"/>
      <w:headerReference w:type="first" r:id="rId9"/>
      <w:footerReference w:type="first" r:id="rId10"/>
      <w:pgSz w:w="11880" w:h="16840"/>
      <w:pgMar w:top="993" w:right="1418" w:bottom="1418" w:left="1418" w:header="709" w:footer="709" w:gutter="0"/>
      <w:cols w:space="709"/>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1C73F" w14:textId="77777777" w:rsidR="00BA68F8" w:rsidRDefault="00BA68F8">
      <w:r>
        <w:separator/>
      </w:r>
    </w:p>
  </w:endnote>
  <w:endnote w:type="continuationSeparator" w:id="0">
    <w:p w14:paraId="12D4EC2B" w14:textId="77777777" w:rsidR="00BA68F8" w:rsidRDefault="00BA68F8">
      <w:r>
        <w:continuationSeparator/>
      </w:r>
    </w:p>
  </w:endnote>
  <w:endnote w:type="continuationNotice" w:id="1">
    <w:p w14:paraId="579331C3" w14:textId="77777777" w:rsidR="00BA68F8" w:rsidRDefault="00BA68F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061903"/>
      <w:docPartObj>
        <w:docPartGallery w:val="Page Numbers (Bottom of Page)"/>
        <w:docPartUnique/>
      </w:docPartObj>
    </w:sdtPr>
    <w:sdtEndPr>
      <w:rPr>
        <w:rFonts w:asciiTheme="minorHAnsi" w:hAnsiTheme="minorHAnsi" w:cstheme="minorHAnsi"/>
        <w:i/>
        <w:iCs/>
        <w:sz w:val="21"/>
        <w:szCs w:val="18"/>
      </w:rPr>
    </w:sdtEndPr>
    <w:sdtContent>
      <w:sdt>
        <w:sdtPr>
          <w:id w:val="-1769616900"/>
          <w:docPartObj>
            <w:docPartGallery w:val="Page Numbers (Top of Page)"/>
            <w:docPartUnique/>
          </w:docPartObj>
        </w:sdtPr>
        <w:sdtEndPr>
          <w:rPr>
            <w:rFonts w:asciiTheme="minorHAnsi" w:hAnsiTheme="minorHAnsi" w:cstheme="minorHAnsi"/>
            <w:i/>
            <w:iCs/>
            <w:sz w:val="21"/>
            <w:szCs w:val="18"/>
          </w:rPr>
        </w:sdtEndPr>
        <w:sdtContent>
          <w:p w14:paraId="60C3D32D" w14:textId="589988F0" w:rsidR="00020F81" w:rsidRPr="008B43E9" w:rsidRDefault="00020F81">
            <w:pPr>
              <w:pStyle w:val="Pieddepage"/>
              <w:jc w:val="right"/>
              <w:rPr>
                <w:rFonts w:asciiTheme="minorHAnsi" w:hAnsiTheme="minorHAnsi" w:cstheme="minorHAnsi"/>
                <w:i/>
                <w:iCs/>
                <w:sz w:val="21"/>
                <w:szCs w:val="18"/>
              </w:rPr>
            </w:pPr>
            <w:r w:rsidRPr="008B43E9">
              <w:rPr>
                <w:rFonts w:asciiTheme="minorHAnsi" w:hAnsiTheme="minorHAnsi" w:cstheme="minorHAnsi"/>
                <w:i/>
                <w:iCs/>
                <w:sz w:val="21"/>
                <w:szCs w:val="18"/>
              </w:rPr>
              <w:t xml:space="preserve">Page </w:t>
            </w:r>
            <w:r w:rsidRPr="008B43E9">
              <w:rPr>
                <w:rFonts w:asciiTheme="minorHAnsi" w:hAnsiTheme="minorHAnsi" w:cstheme="minorHAnsi"/>
                <w:b/>
                <w:bCs/>
                <w:i/>
                <w:iCs/>
                <w:szCs w:val="22"/>
              </w:rPr>
              <w:fldChar w:fldCharType="begin"/>
            </w:r>
            <w:r w:rsidRPr="008B43E9">
              <w:rPr>
                <w:rFonts w:asciiTheme="minorHAnsi" w:hAnsiTheme="minorHAnsi" w:cstheme="minorHAnsi"/>
                <w:b/>
                <w:bCs/>
                <w:i/>
                <w:iCs/>
                <w:sz w:val="21"/>
                <w:szCs w:val="18"/>
              </w:rPr>
              <w:instrText>PAGE</w:instrText>
            </w:r>
            <w:r w:rsidRPr="008B43E9">
              <w:rPr>
                <w:rFonts w:asciiTheme="minorHAnsi" w:hAnsiTheme="minorHAnsi" w:cstheme="minorHAnsi"/>
                <w:b/>
                <w:bCs/>
                <w:i/>
                <w:iCs/>
                <w:szCs w:val="22"/>
              </w:rPr>
              <w:fldChar w:fldCharType="separate"/>
            </w:r>
            <w:r w:rsidRPr="008B43E9">
              <w:rPr>
                <w:rFonts w:asciiTheme="minorHAnsi" w:hAnsiTheme="minorHAnsi" w:cstheme="minorHAnsi"/>
                <w:b/>
                <w:bCs/>
                <w:i/>
                <w:iCs/>
                <w:sz w:val="21"/>
                <w:szCs w:val="18"/>
              </w:rPr>
              <w:t>2</w:t>
            </w:r>
            <w:r w:rsidRPr="008B43E9">
              <w:rPr>
                <w:rFonts w:asciiTheme="minorHAnsi" w:hAnsiTheme="minorHAnsi" w:cstheme="minorHAnsi"/>
                <w:b/>
                <w:bCs/>
                <w:i/>
                <w:iCs/>
                <w:szCs w:val="22"/>
              </w:rPr>
              <w:fldChar w:fldCharType="end"/>
            </w:r>
            <w:r w:rsidRPr="008B43E9">
              <w:rPr>
                <w:rFonts w:asciiTheme="minorHAnsi" w:hAnsiTheme="minorHAnsi" w:cstheme="minorHAnsi"/>
                <w:i/>
                <w:iCs/>
                <w:sz w:val="21"/>
                <w:szCs w:val="18"/>
              </w:rPr>
              <w:t xml:space="preserve"> sur </w:t>
            </w:r>
            <w:r w:rsidRPr="008B43E9">
              <w:rPr>
                <w:rFonts w:asciiTheme="minorHAnsi" w:hAnsiTheme="minorHAnsi" w:cstheme="minorHAnsi"/>
                <w:b/>
                <w:bCs/>
                <w:i/>
                <w:iCs/>
                <w:szCs w:val="22"/>
              </w:rPr>
              <w:fldChar w:fldCharType="begin"/>
            </w:r>
            <w:r w:rsidRPr="008B43E9">
              <w:rPr>
                <w:rFonts w:asciiTheme="minorHAnsi" w:hAnsiTheme="minorHAnsi" w:cstheme="minorHAnsi"/>
                <w:b/>
                <w:bCs/>
                <w:i/>
                <w:iCs/>
                <w:sz w:val="21"/>
                <w:szCs w:val="18"/>
              </w:rPr>
              <w:instrText>NUMPAGES</w:instrText>
            </w:r>
            <w:r w:rsidRPr="008B43E9">
              <w:rPr>
                <w:rFonts w:asciiTheme="minorHAnsi" w:hAnsiTheme="minorHAnsi" w:cstheme="minorHAnsi"/>
                <w:b/>
                <w:bCs/>
                <w:i/>
                <w:iCs/>
                <w:szCs w:val="22"/>
              </w:rPr>
              <w:fldChar w:fldCharType="separate"/>
            </w:r>
            <w:r w:rsidRPr="008B43E9">
              <w:rPr>
                <w:rFonts w:asciiTheme="minorHAnsi" w:hAnsiTheme="minorHAnsi" w:cstheme="minorHAnsi"/>
                <w:b/>
                <w:bCs/>
                <w:i/>
                <w:iCs/>
                <w:sz w:val="21"/>
                <w:szCs w:val="18"/>
              </w:rPr>
              <w:t>2</w:t>
            </w:r>
            <w:r w:rsidRPr="008B43E9">
              <w:rPr>
                <w:rFonts w:asciiTheme="minorHAnsi" w:hAnsiTheme="minorHAnsi" w:cstheme="minorHAnsi"/>
                <w:b/>
                <w:bCs/>
                <w:i/>
                <w:iCs/>
                <w:szCs w:val="22"/>
              </w:rPr>
              <w:fldChar w:fldCharType="end"/>
            </w:r>
          </w:p>
        </w:sdtContent>
      </w:sdt>
    </w:sdtContent>
  </w:sdt>
  <w:p w14:paraId="716AA847" w14:textId="77777777" w:rsidR="00020F81" w:rsidRDefault="00020F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632848"/>
      <w:docPartObj>
        <w:docPartGallery w:val="Page Numbers (Bottom of Page)"/>
        <w:docPartUnique/>
      </w:docPartObj>
    </w:sdtPr>
    <w:sdtEndPr/>
    <w:sdtContent>
      <w:sdt>
        <w:sdtPr>
          <w:id w:val="1728636285"/>
          <w:docPartObj>
            <w:docPartGallery w:val="Page Numbers (Top of Page)"/>
            <w:docPartUnique/>
          </w:docPartObj>
        </w:sdtPr>
        <w:sdtEndPr/>
        <w:sdtContent>
          <w:p w14:paraId="236657A7" w14:textId="560086B4" w:rsidR="00020AC7" w:rsidRDefault="00020AC7">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59D0AC6" w14:textId="77777777" w:rsidR="00020AC7" w:rsidRDefault="00020A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EA26B" w14:textId="77777777" w:rsidR="00BA68F8" w:rsidRDefault="00BA68F8">
      <w:r>
        <w:separator/>
      </w:r>
    </w:p>
  </w:footnote>
  <w:footnote w:type="continuationSeparator" w:id="0">
    <w:p w14:paraId="6F07EEA6" w14:textId="77777777" w:rsidR="00BA68F8" w:rsidRDefault="00BA68F8">
      <w:r>
        <w:continuationSeparator/>
      </w:r>
    </w:p>
  </w:footnote>
  <w:footnote w:type="continuationNotice" w:id="1">
    <w:p w14:paraId="3123CA33" w14:textId="77777777" w:rsidR="00BA68F8" w:rsidRDefault="00BA68F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7434A" w14:textId="22536CE9" w:rsidR="004B53CB" w:rsidRPr="00ED41FA" w:rsidRDefault="00ED41FA" w:rsidP="00ED41FA">
    <w:pPr>
      <w:pStyle w:val="En-tte"/>
      <w:jc w:val="center"/>
      <w:rPr>
        <w:rFonts w:asciiTheme="minorHAnsi" w:hAnsiTheme="minorHAnsi" w:cstheme="minorHAnsi"/>
        <w:i/>
        <w:iCs/>
      </w:rPr>
    </w:pPr>
    <w:r w:rsidRPr="00ED41FA">
      <w:rPr>
        <w:rFonts w:asciiTheme="minorHAnsi" w:hAnsiTheme="minorHAnsi" w:cstheme="minorHAnsi"/>
        <w:i/>
        <w:iCs/>
        <w:highlight w:val="yellow"/>
      </w:rPr>
      <w:t>Sur papier en tête de la société</w:t>
    </w:r>
  </w:p>
  <w:p w14:paraId="2F4FC55E" w14:textId="77777777" w:rsidR="00ED41FA" w:rsidRDefault="00ED41F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3601846"/>
    <w:multiLevelType w:val="hybridMultilevel"/>
    <w:tmpl w:val="D1C4D12E"/>
    <w:lvl w:ilvl="0" w:tplc="7444B308">
      <w:start w:val="1"/>
      <w:numFmt w:val="bullet"/>
      <w:pStyle w:val="EFLitemespace"/>
      <w:lvlText w:val=" "/>
      <w:lvlJc w:val="left"/>
      <w:pPr>
        <w:ind w:left="1077" w:hanging="360"/>
      </w:pPr>
      <w:rPr>
        <w:rFonts w:ascii="Times New Roman" w:hAnsi="Times New Roman" w:cs="Times New Roman"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 w15:restartNumberingAfterBreak="0">
    <w:nsid w:val="046F5754"/>
    <w:multiLevelType w:val="hybridMultilevel"/>
    <w:tmpl w:val="F822B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9F07EC"/>
    <w:multiLevelType w:val="hybridMultilevel"/>
    <w:tmpl w:val="F9003162"/>
    <w:lvl w:ilvl="0" w:tplc="66DED314">
      <w:numFmt w:val="bullet"/>
      <w:lvlText w:val="-"/>
      <w:lvlJc w:val="left"/>
      <w:pPr>
        <w:ind w:left="1065" w:hanging="705"/>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7E438A"/>
    <w:multiLevelType w:val="multilevel"/>
    <w:tmpl w:val="6CE4CE2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DB7833"/>
    <w:multiLevelType w:val="hybridMultilevel"/>
    <w:tmpl w:val="F0F48992"/>
    <w:lvl w:ilvl="0" w:tplc="9E522DB6">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5D593C"/>
    <w:multiLevelType w:val="hybridMultilevel"/>
    <w:tmpl w:val="3210FB5C"/>
    <w:lvl w:ilvl="0" w:tplc="B41ABE18">
      <w:start w:val="4"/>
      <w:numFmt w:val="bullet"/>
      <w:lvlText w:val="–"/>
      <w:lvlJc w:val="left"/>
      <w:pPr>
        <w:ind w:left="1785" w:hanging="360"/>
      </w:pPr>
      <w:rPr>
        <w:rFonts w:ascii="Calibri" w:eastAsia="Times New Roman" w:hAnsi="Calibri" w:cs="Calibri" w:hint="default"/>
      </w:rPr>
    </w:lvl>
    <w:lvl w:ilvl="1" w:tplc="040C0003" w:tentative="1">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7" w15:restartNumberingAfterBreak="0">
    <w:nsid w:val="16795133"/>
    <w:multiLevelType w:val="hybridMultilevel"/>
    <w:tmpl w:val="1DE4218E"/>
    <w:lvl w:ilvl="0" w:tplc="93466EC4">
      <w:start w:val="1"/>
      <w:numFmt w:val="decimal"/>
      <w:pStyle w:val="EFLitemnumerogras"/>
      <w:lvlText w:val="%1)"/>
      <w:lvlJc w:val="left"/>
      <w:pPr>
        <w:ind w:left="1287" w:hanging="360"/>
      </w:pPr>
      <w:rPr>
        <w:rFonts w:hint="default"/>
        <w:b/>
        <w:i w:val="0"/>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8" w15:restartNumberingAfterBreak="0">
    <w:nsid w:val="17E85A4B"/>
    <w:multiLevelType w:val="hybridMultilevel"/>
    <w:tmpl w:val="28D61770"/>
    <w:lvl w:ilvl="0" w:tplc="A4562378">
      <w:start w:val="1"/>
      <w:numFmt w:val="lowerLetter"/>
      <w:pStyle w:val="EFLitemalphabetgrassousliste"/>
      <w:lvlText w:val="%1."/>
      <w:lvlJc w:val="left"/>
      <w:pPr>
        <w:ind w:left="1712" w:hanging="360"/>
      </w:pPr>
      <w:rPr>
        <w:rFonts w:hint="default"/>
        <w:b/>
        <w:i w:val="0"/>
      </w:rPr>
    </w:lvl>
    <w:lvl w:ilvl="1" w:tplc="040C0019" w:tentative="1">
      <w:start w:val="1"/>
      <w:numFmt w:val="lowerLetter"/>
      <w:lvlText w:val="%2."/>
      <w:lvlJc w:val="left"/>
      <w:pPr>
        <w:ind w:left="2432" w:hanging="360"/>
      </w:pPr>
    </w:lvl>
    <w:lvl w:ilvl="2" w:tplc="040C001B" w:tentative="1">
      <w:start w:val="1"/>
      <w:numFmt w:val="lowerRoman"/>
      <w:lvlText w:val="%3."/>
      <w:lvlJc w:val="right"/>
      <w:pPr>
        <w:ind w:left="3152" w:hanging="180"/>
      </w:pPr>
    </w:lvl>
    <w:lvl w:ilvl="3" w:tplc="040C000F" w:tentative="1">
      <w:start w:val="1"/>
      <w:numFmt w:val="decimal"/>
      <w:lvlText w:val="%4."/>
      <w:lvlJc w:val="left"/>
      <w:pPr>
        <w:ind w:left="3872" w:hanging="360"/>
      </w:pPr>
    </w:lvl>
    <w:lvl w:ilvl="4" w:tplc="040C0019" w:tentative="1">
      <w:start w:val="1"/>
      <w:numFmt w:val="lowerLetter"/>
      <w:lvlText w:val="%5."/>
      <w:lvlJc w:val="left"/>
      <w:pPr>
        <w:ind w:left="4592" w:hanging="360"/>
      </w:pPr>
    </w:lvl>
    <w:lvl w:ilvl="5" w:tplc="040C001B" w:tentative="1">
      <w:start w:val="1"/>
      <w:numFmt w:val="lowerRoman"/>
      <w:lvlText w:val="%6."/>
      <w:lvlJc w:val="right"/>
      <w:pPr>
        <w:ind w:left="5312" w:hanging="180"/>
      </w:pPr>
    </w:lvl>
    <w:lvl w:ilvl="6" w:tplc="040C000F" w:tentative="1">
      <w:start w:val="1"/>
      <w:numFmt w:val="decimal"/>
      <w:lvlText w:val="%7."/>
      <w:lvlJc w:val="left"/>
      <w:pPr>
        <w:ind w:left="6032" w:hanging="360"/>
      </w:pPr>
    </w:lvl>
    <w:lvl w:ilvl="7" w:tplc="040C0019" w:tentative="1">
      <w:start w:val="1"/>
      <w:numFmt w:val="lowerLetter"/>
      <w:lvlText w:val="%8."/>
      <w:lvlJc w:val="left"/>
      <w:pPr>
        <w:ind w:left="6752" w:hanging="360"/>
      </w:pPr>
    </w:lvl>
    <w:lvl w:ilvl="8" w:tplc="040C001B" w:tentative="1">
      <w:start w:val="1"/>
      <w:numFmt w:val="lowerRoman"/>
      <w:lvlText w:val="%9."/>
      <w:lvlJc w:val="right"/>
      <w:pPr>
        <w:ind w:left="7472" w:hanging="180"/>
      </w:pPr>
    </w:lvl>
  </w:abstractNum>
  <w:abstractNum w:abstractNumId="9" w15:restartNumberingAfterBreak="0">
    <w:nsid w:val="1A3057DD"/>
    <w:multiLevelType w:val="hybridMultilevel"/>
    <w:tmpl w:val="0F22F6C4"/>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208244C6"/>
    <w:multiLevelType w:val="hybridMultilevel"/>
    <w:tmpl w:val="4ADEB2E6"/>
    <w:lvl w:ilvl="0" w:tplc="CD84D020">
      <w:start w:val="1"/>
      <w:numFmt w:val="decimal"/>
      <w:pStyle w:val="EFLitemnumeroparenthesesousliste"/>
      <w:lvlText w:val="%1)"/>
      <w:lvlJc w:val="left"/>
      <w:pPr>
        <w:ind w:left="1097" w:hanging="360"/>
      </w:pPr>
    </w:lvl>
    <w:lvl w:ilvl="1" w:tplc="040C0019" w:tentative="1">
      <w:start w:val="1"/>
      <w:numFmt w:val="lowerLetter"/>
      <w:lvlText w:val="%2."/>
      <w:lvlJc w:val="left"/>
      <w:pPr>
        <w:ind w:left="1817" w:hanging="360"/>
      </w:pPr>
    </w:lvl>
    <w:lvl w:ilvl="2" w:tplc="040C001B" w:tentative="1">
      <w:start w:val="1"/>
      <w:numFmt w:val="lowerRoman"/>
      <w:lvlText w:val="%3."/>
      <w:lvlJc w:val="right"/>
      <w:pPr>
        <w:ind w:left="2537" w:hanging="180"/>
      </w:pPr>
    </w:lvl>
    <w:lvl w:ilvl="3" w:tplc="040C000F" w:tentative="1">
      <w:start w:val="1"/>
      <w:numFmt w:val="decimal"/>
      <w:lvlText w:val="%4."/>
      <w:lvlJc w:val="left"/>
      <w:pPr>
        <w:ind w:left="3257" w:hanging="360"/>
      </w:pPr>
    </w:lvl>
    <w:lvl w:ilvl="4" w:tplc="040C0019" w:tentative="1">
      <w:start w:val="1"/>
      <w:numFmt w:val="lowerLetter"/>
      <w:lvlText w:val="%5."/>
      <w:lvlJc w:val="left"/>
      <w:pPr>
        <w:ind w:left="3977" w:hanging="360"/>
      </w:pPr>
    </w:lvl>
    <w:lvl w:ilvl="5" w:tplc="040C001B" w:tentative="1">
      <w:start w:val="1"/>
      <w:numFmt w:val="lowerRoman"/>
      <w:lvlText w:val="%6."/>
      <w:lvlJc w:val="right"/>
      <w:pPr>
        <w:ind w:left="4697" w:hanging="180"/>
      </w:pPr>
    </w:lvl>
    <w:lvl w:ilvl="6" w:tplc="040C000F" w:tentative="1">
      <w:start w:val="1"/>
      <w:numFmt w:val="decimal"/>
      <w:lvlText w:val="%7."/>
      <w:lvlJc w:val="left"/>
      <w:pPr>
        <w:ind w:left="5417" w:hanging="360"/>
      </w:pPr>
    </w:lvl>
    <w:lvl w:ilvl="7" w:tplc="040C0019" w:tentative="1">
      <w:start w:val="1"/>
      <w:numFmt w:val="lowerLetter"/>
      <w:lvlText w:val="%8."/>
      <w:lvlJc w:val="left"/>
      <w:pPr>
        <w:ind w:left="6137" w:hanging="360"/>
      </w:pPr>
    </w:lvl>
    <w:lvl w:ilvl="8" w:tplc="040C001B" w:tentative="1">
      <w:start w:val="1"/>
      <w:numFmt w:val="lowerRoman"/>
      <w:lvlText w:val="%9."/>
      <w:lvlJc w:val="right"/>
      <w:pPr>
        <w:ind w:left="6857" w:hanging="180"/>
      </w:pPr>
    </w:lvl>
  </w:abstractNum>
  <w:abstractNum w:abstractNumId="11" w15:restartNumberingAfterBreak="0">
    <w:nsid w:val="22362B40"/>
    <w:multiLevelType w:val="hybridMultilevel"/>
    <w:tmpl w:val="6302CC8C"/>
    <w:lvl w:ilvl="0" w:tplc="A268F0DA">
      <w:start w:val="1"/>
      <w:numFmt w:val="decimal"/>
      <w:pStyle w:val="EFLitemnumeroparenthese"/>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12" w15:restartNumberingAfterBreak="0">
    <w:nsid w:val="23D54EBB"/>
    <w:multiLevelType w:val="hybridMultilevel"/>
    <w:tmpl w:val="0FA4823E"/>
    <w:lvl w:ilvl="0" w:tplc="3A7051E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B815B2"/>
    <w:multiLevelType w:val="hybridMultilevel"/>
    <w:tmpl w:val="97C016FE"/>
    <w:lvl w:ilvl="0" w:tplc="6B4A53A0">
      <w:start w:val="4"/>
      <w:numFmt w:val="bullet"/>
      <w:lvlText w:val=""/>
      <w:lvlJc w:val="left"/>
      <w:pPr>
        <w:ind w:left="1785" w:hanging="360"/>
      </w:pPr>
      <w:rPr>
        <w:rFonts w:ascii="Wingdings" w:eastAsia="Times New Roman" w:hAnsi="Wingdings" w:cs="Times New Roman" w:hint="default"/>
      </w:rPr>
    </w:lvl>
    <w:lvl w:ilvl="1" w:tplc="040C0003" w:tentative="1">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14" w15:restartNumberingAfterBreak="0">
    <w:nsid w:val="2D543549"/>
    <w:multiLevelType w:val="hybridMultilevel"/>
    <w:tmpl w:val="F2FA26E6"/>
    <w:lvl w:ilvl="0" w:tplc="968C1006">
      <w:start w:val="1"/>
      <w:numFmt w:val="lowerLetter"/>
      <w:pStyle w:val="EFLitemalphabetparenthesesousliste"/>
      <w:lvlText w:val="%1)"/>
      <w:lvlJc w:val="left"/>
      <w:pPr>
        <w:ind w:left="1644" w:hanging="360"/>
      </w:pPr>
    </w:lvl>
    <w:lvl w:ilvl="1" w:tplc="040C0019" w:tentative="1">
      <w:start w:val="1"/>
      <w:numFmt w:val="lowerLetter"/>
      <w:lvlText w:val="%2."/>
      <w:lvlJc w:val="left"/>
      <w:pPr>
        <w:ind w:left="2364" w:hanging="360"/>
      </w:pPr>
    </w:lvl>
    <w:lvl w:ilvl="2" w:tplc="040C001B" w:tentative="1">
      <w:start w:val="1"/>
      <w:numFmt w:val="lowerRoman"/>
      <w:lvlText w:val="%3."/>
      <w:lvlJc w:val="right"/>
      <w:pPr>
        <w:ind w:left="3084" w:hanging="180"/>
      </w:pPr>
    </w:lvl>
    <w:lvl w:ilvl="3" w:tplc="040C000F" w:tentative="1">
      <w:start w:val="1"/>
      <w:numFmt w:val="decimal"/>
      <w:lvlText w:val="%4."/>
      <w:lvlJc w:val="left"/>
      <w:pPr>
        <w:ind w:left="3804" w:hanging="360"/>
      </w:pPr>
    </w:lvl>
    <w:lvl w:ilvl="4" w:tplc="040C0019" w:tentative="1">
      <w:start w:val="1"/>
      <w:numFmt w:val="lowerLetter"/>
      <w:lvlText w:val="%5."/>
      <w:lvlJc w:val="left"/>
      <w:pPr>
        <w:ind w:left="4524" w:hanging="360"/>
      </w:pPr>
    </w:lvl>
    <w:lvl w:ilvl="5" w:tplc="040C001B" w:tentative="1">
      <w:start w:val="1"/>
      <w:numFmt w:val="lowerRoman"/>
      <w:lvlText w:val="%6."/>
      <w:lvlJc w:val="right"/>
      <w:pPr>
        <w:ind w:left="5244" w:hanging="180"/>
      </w:pPr>
    </w:lvl>
    <w:lvl w:ilvl="6" w:tplc="040C000F" w:tentative="1">
      <w:start w:val="1"/>
      <w:numFmt w:val="decimal"/>
      <w:lvlText w:val="%7."/>
      <w:lvlJc w:val="left"/>
      <w:pPr>
        <w:ind w:left="5964" w:hanging="360"/>
      </w:pPr>
    </w:lvl>
    <w:lvl w:ilvl="7" w:tplc="040C0019" w:tentative="1">
      <w:start w:val="1"/>
      <w:numFmt w:val="lowerLetter"/>
      <w:lvlText w:val="%8."/>
      <w:lvlJc w:val="left"/>
      <w:pPr>
        <w:ind w:left="6684" w:hanging="360"/>
      </w:pPr>
    </w:lvl>
    <w:lvl w:ilvl="8" w:tplc="040C001B" w:tentative="1">
      <w:start w:val="1"/>
      <w:numFmt w:val="lowerRoman"/>
      <w:lvlText w:val="%9."/>
      <w:lvlJc w:val="right"/>
      <w:pPr>
        <w:ind w:left="7404" w:hanging="180"/>
      </w:pPr>
    </w:lvl>
  </w:abstractNum>
  <w:abstractNum w:abstractNumId="15" w15:restartNumberingAfterBreak="0">
    <w:nsid w:val="32757C23"/>
    <w:multiLevelType w:val="hybridMultilevel"/>
    <w:tmpl w:val="0A20D2AE"/>
    <w:lvl w:ilvl="0" w:tplc="E4E02544">
      <w:start w:val="1"/>
      <w:numFmt w:val="lowerLetter"/>
      <w:pStyle w:val="EFLitemalphabetgras"/>
      <w:lvlText w:val="%1."/>
      <w:lvlJc w:val="left"/>
      <w:pPr>
        <w:ind w:left="1287" w:hanging="360"/>
      </w:pPr>
      <w:rPr>
        <w:rFonts w:hint="default"/>
        <w:b/>
        <w:i w:val="0"/>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6" w15:restartNumberingAfterBreak="0">
    <w:nsid w:val="3C356D14"/>
    <w:multiLevelType w:val="hybridMultilevel"/>
    <w:tmpl w:val="20162F5E"/>
    <w:lvl w:ilvl="0" w:tplc="7E96B542">
      <w:start w:val="1"/>
      <w:numFmt w:val="bullet"/>
      <w:pStyle w:val="EFLitemespacesousliste"/>
      <w:lvlText w:val=" "/>
      <w:lvlJc w:val="left"/>
      <w:pPr>
        <w:ind w:left="1644" w:hanging="360"/>
      </w:pPr>
      <w:rPr>
        <w:rFonts w:ascii="Times New Roman" w:hAnsi="Times New Roman" w:cs="Times New Roman" w:hint="default"/>
      </w:rPr>
    </w:lvl>
    <w:lvl w:ilvl="1" w:tplc="040C0003" w:tentative="1">
      <w:start w:val="1"/>
      <w:numFmt w:val="bullet"/>
      <w:lvlText w:val="o"/>
      <w:lvlJc w:val="left"/>
      <w:pPr>
        <w:ind w:left="2364" w:hanging="360"/>
      </w:pPr>
      <w:rPr>
        <w:rFonts w:ascii="Courier New" w:hAnsi="Courier New" w:cs="Courier New" w:hint="default"/>
      </w:rPr>
    </w:lvl>
    <w:lvl w:ilvl="2" w:tplc="040C0005" w:tentative="1">
      <w:start w:val="1"/>
      <w:numFmt w:val="bullet"/>
      <w:lvlText w:val=""/>
      <w:lvlJc w:val="left"/>
      <w:pPr>
        <w:ind w:left="3084" w:hanging="360"/>
      </w:pPr>
      <w:rPr>
        <w:rFonts w:ascii="Wingdings" w:hAnsi="Wingdings" w:hint="default"/>
      </w:rPr>
    </w:lvl>
    <w:lvl w:ilvl="3" w:tplc="040C0001" w:tentative="1">
      <w:start w:val="1"/>
      <w:numFmt w:val="bullet"/>
      <w:lvlText w:val=""/>
      <w:lvlJc w:val="left"/>
      <w:pPr>
        <w:ind w:left="3804" w:hanging="360"/>
      </w:pPr>
      <w:rPr>
        <w:rFonts w:ascii="Symbol" w:hAnsi="Symbol" w:hint="default"/>
      </w:rPr>
    </w:lvl>
    <w:lvl w:ilvl="4" w:tplc="040C0003" w:tentative="1">
      <w:start w:val="1"/>
      <w:numFmt w:val="bullet"/>
      <w:lvlText w:val="o"/>
      <w:lvlJc w:val="left"/>
      <w:pPr>
        <w:ind w:left="4524" w:hanging="360"/>
      </w:pPr>
      <w:rPr>
        <w:rFonts w:ascii="Courier New" w:hAnsi="Courier New" w:cs="Courier New" w:hint="default"/>
      </w:rPr>
    </w:lvl>
    <w:lvl w:ilvl="5" w:tplc="040C0005" w:tentative="1">
      <w:start w:val="1"/>
      <w:numFmt w:val="bullet"/>
      <w:lvlText w:val=""/>
      <w:lvlJc w:val="left"/>
      <w:pPr>
        <w:ind w:left="5244" w:hanging="360"/>
      </w:pPr>
      <w:rPr>
        <w:rFonts w:ascii="Wingdings" w:hAnsi="Wingdings" w:hint="default"/>
      </w:rPr>
    </w:lvl>
    <w:lvl w:ilvl="6" w:tplc="040C0001" w:tentative="1">
      <w:start w:val="1"/>
      <w:numFmt w:val="bullet"/>
      <w:lvlText w:val=""/>
      <w:lvlJc w:val="left"/>
      <w:pPr>
        <w:ind w:left="5964" w:hanging="360"/>
      </w:pPr>
      <w:rPr>
        <w:rFonts w:ascii="Symbol" w:hAnsi="Symbol" w:hint="default"/>
      </w:rPr>
    </w:lvl>
    <w:lvl w:ilvl="7" w:tplc="040C0003" w:tentative="1">
      <w:start w:val="1"/>
      <w:numFmt w:val="bullet"/>
      <w:lvlText w:val="o"/>
      <w:lvlJc w:val="left"/>
      <w:pPr>
        <w:ind w:left="6684" w:hanging="360"/>
      </w:pPr>
      <w:rPr>
        <w:rFonts w:ascii="Courier New" w:hAnsi="Courier New" w:cs="Courier New" w:hint="default"/>
      </w:rPr>
    </w:lvl>
    <w:lvl w:ilvl="8" w:tplc="040C0005" w:tentative="1">
      <w:start w:val="1"/>
      <w:numFmt w:val="bullet"/>
      <w:lvlText w:val=""/>
      <w:lvlJc w:val="left"/>
      <w:pPr>
        <w:ind w:left="7404" w:hanging="360"/>
      </w:pPr>
      <w:rPr>
        <w:rFonts w:ascii="Wingdings" w:hAnsi="Wingdings" w:hint="default"/>
      </w:rPr>
    </w:lvl>
  </w:abstractNum>
  <w:abstractNum w:abstractNumId="17" w15:restartNumberingAfterBreak="0">
    <w:nsid w:val="3DE95A8A"/>
    <w:multiLevelType w:val="hybridMultilevel"/>
    <w:tmpl w:val="835E131A"/>
    <w:lvl w:ilvl="0" w:tplc="12BAAB5E">
      <w:start w:val="1"/>
      <w:numFmt w:val="lowerLetter"/>
      <w:pStyle w:val="EFLitemalphabetmaigresousliste"/>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33B7F04"/>
    <w:multiLevelType w:val="hybridMultilevel"/>
    <w:tmpl w:val="13B0BCEC"/>
    <w:lvl w:ilvl="0" w:tplc="42E60176">
      <w:start w:val="1"/>
      <w:numFmt w:val="decimal"/>
      <w:pStyle w:val="EFLitemnumeromaigresousliste"/>
      <w:lvlText w:val="%1."/>
      <w:lvlJc w:val="left"/>
      <w:pPr>
        <w:ind w:left="1644" w:hanging="360"/>
      </w:pPr>
    </w:lvl>
    <w:lvl w:ilvl="1" w:tplc="040C0019" w:tentative="1">
      <w:start w:val="1"/>
      <w:numFmt w:val="lowerLetter"/>
      <w:lvlText w:val="%2."/>
      <w:lvlJc w:val="left"/>
      <w:pPr>
        <w:ind w:left="2364" w:hanging="360"/>
      </w:pPr>
    </w:lvl>
    <w:lvl w:ilvl="2" w:tplc="040C001B" w:tentative="1">
      <w:start w:val="1"/>
      <w:numFmt w:val="lowerRoman"/>
      <w:lvlText w:val="%3."/>
      <w:lvlJc w:val="right"/>
      <w:pPr>
        <w:ind w:left="3084" w:hanging="180"/>
      </w:pPr>
    </w:lvl>
    <w:lvl w:ilvl="3" w:tplc="040C000F" w:tentative="1">
      <w:start w:val="1"/>
      <w:numFmt w:val="decimal"/>
      <w:lvlText w:val="%4."/>
      <w:lvlJc w:val="left"/>
      <w:pPr>
        <w:ind w:left="3804" w:hanging="360"/>
      </w:pPr>
    </w:lvl>
    <w:lvl w:ilvl="4" w:tplc="040C0019" w:tentative="1">
      <w:start w:val="1"/>
      <w:numFmt w:val="lowerLetter"/>
      <w:lvlText w:val="%5."/>
      <w:lvlJc w:val="left"/>
      <w:pPr>
        <w:ind w:left="4524" w:hanging="360"/>
      </w:pPr>
    </w:lvl>
    <w:lvl w:ilvl="5" w:tplc="040C001B" w:tentative="1">
      <w:start w:val="1"/>
      <w:numFmt w:val="lowerRoman"/>
      <w:lvlText w:val="%6."/>
      <w:lvlJc w:val="right"/>
      <w:pPr>
        <w:ind w:left="5244" w:hanging="180"/>
      </w:pPr>
    </w:lvl>
    <w:lvl w:ilvl="6" w:tplc="040C000F" w:tentative="1">
      <w:start w:val="1"/>
      <w:numFmt w:val="decimal"/>
      <w:lvlText w:val="%7."/>
      <w:lvlJc w:val="left"/>
      <w:pPr>
        <w:ind w:left="5964" w:hanging="360"/>
      </w:pPr>
    </w:lvl>
    <w:lvl w:ilvl="7" w:tplc="040C0019" w:tentative="1">
      <w:start w:val="1"/>
      <w:numFmt w:val="lowerLetter"/>
      <w:lvlText w:val="%8."/>
      <w:lvlJc w:val="left"/>
      <w:pPr>
        <w:ind w:left="6684" w:hanging="360"/>
      </w:pPr>
    </w:lvl>
    <w:lvl w:ilvl="8" w:tplc="040C001B" w:tentative="1">
      <w:start w:val="1"/>
      <w:numFmt w:val="lowerRoman"/>
      <w:lvlText w:val="%9."/>
      <w:lvlJc w:val="right"/>
      <w:pPr>
        <w:ind w:left="7404" w:hanging="180"/>
      </w:pPr>
    </w:lvl>
  </w:abstractNum>
  <w:abstractNum w:abstractNumId="19" w15:restartNumberingAfterBreak="0">
    <w:nsid w:val="4EB422FC"/>
    <w:multiLevelType w:val="multilevel"/>
    <w:tmpl w:val="1A2C83A6"/>
    <w:lvl w:ilvl="0">
      <w:start w:val="1"/>
      <w:numFmt w:val="decimal"/>
      <w:pStyle w:val="Style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1D92604"/>
    <w:multiLevelType w:val="hybridMultilevel"/>
    <w:tmpl w:val="2E328DCC"/>
    <w:lvl w:ilvl="0" w:tplc="F64099F8">
      <w:start w:val="1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6E1C0F"/>
    <w:multiLevelType w:val="hybridMultilevel"/>
    <w:tmpl w:val="C8F63C6E"/>
    <w:lvl w:ilvl="0" w:tplc="D3F857CA">
      <w:start w:val="1"/>
      <w:numFmt w:val="bullet"/>
      <w:pStyle w:val="EFLitempucesousliste"/>
      <w:lvlText w:val=""/>
      <w:lvlJc w:val="left"/>
      <w:pPr>
        <w:ind w:left="1627" w:hanging="360"/>
      </w:pPr>
      <w:rPr>
        <w:rFonts w:ascii="Symbol" w:hAnsi="Symbol" w:hint="default"/>
      </w:rPr>
    </w:lvl>
    <w:lvl w:ilvl="1" w:tplc="040C0003" w:tentative="1">
      <w:start w:val="1"/>
      <w:numFmt w:val="bullet"/>
      <w:lvlText w:val="o"/>
      <w:lvlJc w:val="left"/>
      <w:pPr>
        <w:ind w:left="2347" w:hanging="360"/>
      </w:pPr>
      <w:rPr>
        <w:rFonts w:ascii="Courier New" w:hAnsi="Courier New" w:cs="Courier New" w:hint="default"/>
      </w:rPr>
    </w:lvl>
    <w:lvl w:ilvl="2" w:tplc="040C0005" w:tentative="1">
      <w:start w:val="1"/>
      <w:numFmt w:val="bullet"/>
      <w:lvlText w:val=""/>
      <w:lvlJc w:val="left"/>
      <w:pPr>
        <w:ind w:left="3067" w:hanging="360"/>
      </w:pPr>
      <w:rPr>
        <w:rFonts w:ascii="Wingdings" w:hAnsi="Wingdings" w:hint="default"/>
      </w:rPr>
    </w:lvl>
    <w:lvl w:ilvl="3" w:tplc="040C0001" w:tentative="1">
      <w:start w:val="1"/>
      <w:numFmt w:val="bullet"/>
      <w:lvlText w:val=""/>
      <w:lvlJc w:val="left"/>
      <w:pPr>
        <w:ind w:left="3787" w:hanging="360"/>
      </w:pPr>
      <w:rPr>
        <w:rFonts w:ascii="Symbol" w:hAnsi="Symbol" w:hint="default"/>
      </w:rPr>
    </w:lvl>
    <w:lvl w:ilvl="4" w:tplc="040C0003" w:tentative="1">
      <w:start w:val="1"/>
      <w:numFmt w:val="bullet"/>
      <w:lvlText w:val="o"/>
      <w:lvlJc w:val="left"/>
      <w:pPr>
        <w:ind w:left="4507" w:hanging="360"/>
      </w:pPr>
      <w:rPr>
        <w:rFonts w:ascii="Courier New" w:hAnsi="Courier New" w:cs="Courier New" w:hint="default"/>
      </w:rPr>
    </w:lvl>
    <w:lvl w:ilvl="5" w:tplc="040C0005" w:tentative="1">
      <w:start w:val="1"/>
      <w:numFmt w:val="bullet"/>
      <w:lvlText w:val=""/>
      <w:lvlJc w:val="left"/>
      <w:pPr>
        <w:ind w:left="5227" w:hanging="360"/>
      </w:pPr>
      <w:rPr>
        <w:rFonts w:ascii="Wingdings" w:hAnsi="Wingdings" w:hint="default"/>
      </w:rPr>
    </w:lvl>
    <w:lvl w:ilvl="6" w:tplc="040C0001" w:tentative="1">
      <w:start w:val="1"/>
      <w:numFmt w:val="bullet"/>
      <w:lvlText w:val=""/>
      <w:lvlJc w:val="left"/>
      <w:pPr>
        <w:ind w:left="5947" w:hanging="360"/>
      </w:pPr>
      <w:rPr>
        <w:rFonts w:ascii="Symbol" w:hAnsi="Symbol" w:hint="default"/>
      </w:rPr>
    </w:lvl>
    <w:lvl w:ilvl="7" w:tplc="040C0003" w:tentative="1">
      <w:start w:val="1"/>
      <w:numFmt w:val="bullet"/>
      <w:lvlText w:val="o"/>
      <w:lvlJc w:val="left"/>
      <w:pPr>
        <w:ind w:left="6667" w:hanging="360"/>
      </w:pPr>
      <w:rPr>
        <w:rFonts w:ascii="Courier New" w:hAnsi="Courier New" w:cs="Courier New" w:hint="default"/>
      </w:rPr>
    </w:lvl>
    <w:lvl w:ilvl="8" w:tplc="040C0005" w:tentative="1">
      <w:start w:val="1"/>
      <w:numFmt w:val="bullet"/>
      <w:lvlText w:val=""/>
      <w:lvlJc w:val="left"/>
      <w:pPr>
        <w:ind w:left="7387" w:hanging="360"/>
      </w:pPr>
      <w:rPr>
        <w:rFonts w:ascii="Wingdings" w:hAnsi="Wingdings" w:hint="default"/>
      </w:rPr>
    </w:lvl>
  </w:abstractNum>
  <w:abstractNum w:abstractNumId="22" w15:restartNumberingAfterBreak="0">
    <w:nsid w:val="52845CF3"/>
    <w:multiLevelType w:val="hybridMultilevel"/>
    <w:tmpl w:val="43F47876"/>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D5042"/>
    <w:multiLevelType w:val="hybridMultilevel"/>
    <w:tmpl w:val="6084FD80"/>
    <w:lvl w:ilvl="0" w:tplc="9F5E4A1C">
      <w:start w:val="1"/>
      <w:numFmt w:val="bullet"/>
      <w:pStyle w:val="EFLitemtir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59AE3E74"/>
    <w:multiLevelType w:val="hybridMultilevel"/>
    <w:tmpl w:val="AE1AA604"/>
    <w:lvl w:ilvl="0" w:tplc="76FC38AA">
      <w:start w:val="1"/>
      <w:numFmt w:val="decimal"/>
      <w:pStyle w:val="EFLitemnumerograssousliste"/>
      <w:lvlText w:val="%1)"/>
      <w:lvlJc w:val="left"/>
      <w:pPr>
        <w:ind w:left="1644" w:hanging="360"/>
      </w:pPr>
      <w:rPr>
        <w:rFonts w:hint="default"/>
        <w:b/>
        <w:i w:val="0"/>
      </w:rPr>
    </w:lvl>
    <w:lvl w:ilvl="1" w:tplc="040C0019" w:tentative="1">
      <w:start w:val="1"/>
      <w:numFmt w:val="lowerLetter"/>
      <w:lvlText w:val="%2."/>
      <w:lvlJc w:val="left"/>
      <w:pPr>
        <w:ind w:left="2364" w:hanging="360"/>
      </w:pPr>
    </w:lvl>
    <w:lvl w:ilvl="2" w:tplc="040C001B" w:tentative="1">
      <w:start w:val="1"/>
      <w:numFmt w:val="lowerRoman"/>
      <w:lvlText w:val="%3."/>
      <w:lvlJc w:val="right"/>
      <w:pPr>
        <w:ind w:left="3084" w:hanging="180"/>
      </w:pPr>
    </w:lvl>
    <w:lvl w:ilvl="3" w:tplc="040C000F" w:tentative="1">
      <w:start w:val="1"/>
      <w:numFmt w:val="decimal"/>
      <w:lvlText w:val="%4."/>
      <w:lvlJc w:val="left"/>
      <w:pPr>
        <w:ind w:left="3804" w:hanging="360"/>
      </w:pPr>
    </w:lvl>
    <w:lvl w:ilvl="4" w:tplc="040C0019" w:tentative="1">
      <w:start w:val="1"/>
      <w:numFmt w:val="lowerLetter"/>
      <w:lvlText w:val="%5."/>
      <w:lvlJc w:val="left"/>
      <w:pPr>
        <w:ind w:left="4524" w:hanging="360"/>
      </w:pPr>
    </w:lvl>
    <w:lvl w:ilvl="5" w:tplc="040C001B" w:tentative="1">
      <w:start w:val="1"/>
      <w:numFmt w:val="lowerRoman"/>
      <w:lvlText w:val="%6."/>
      <w:lvlJc w:val="right"/>
      <w:pPr>
        <w:ind w:left="5244" w:hanging="180"/>
      </w:pPr>
    </w:lvl>
    <w:lvl w:ilvl="6" w:tplc="040C000F" w:tentative="1">
      <w:start w:val="1"/>
      <w:numFmt w:val="decimal"/>
      <w:lvlText w:val="%7."/>
      <w:lvlJc w:val="left"/>
      <w:pPr>
        <w:ind w:left="5964" w:hanging="360"/>
      </w:pPr>
    </w:lvl>
    <w:lvl w:ilvl="7" w:tplc="040C0019" w:tentative="1">
      <w:start w:val="1"/>
      <w:numFmt w:val="lowerLetter"/>
      <w:lvlText w:val="%8."/>
      <w:lvlJc w:val="left"/>
      <w:pPr>
        <w:ind w:left="6684" w:hanging="360"/>
      </w:pPr>
    </w:lvl>
    <w:lvl w:ilvl="8" w:tplc="040C001B" w:tentative="1">
      <w:start w:val="1"/>
      <w:numFmt w:val="lowerRoman"/>
      <w:lvlText w:val="%9."/>
      <w:lvlJc w:val="right"/>
      <w:pPr>
        <w:ind w:left="7404" w:hanging="180"/>
      </w:pPr>
    </w:lvl>
  </w:abstractNum>
  <w:abstractNum w:abstractNumId="25" w15:restartNumberingAfterBreak="0">
    <w:nsid w:val="60195D5E"/>
    <w:multiLevelType w:val="hybridMultilevel"/>
    <w:tmpl w:val="B1F213D8"/>
    <w:lvl w:ilvl="0" w:tplc="8B48B4AE">
      <w:start w:val="1"/>
      <w:numFmt w:val="lowerLetter"/>
      <w:pStyle w:val="EFLitemalphabetmaigre"/>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63626989"/>
    <w:multiLevelType w:val="hybridMultilevel"/>
    <w:tmpl w:val="7904081E"/>
    <w:lvl w:ilvl="0" w:tplc="A28EC754">
      <w:start w:val="1"/>
      <w:numFmt w:val="bullet"/>
      <w:pStyle w:val="EFLitempuce"/>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6F0F5136"/>
    <w:multiLevelType w:val="hybridMultilevel"/>
    <w:tmpl w:val="17C8B2D8"/>
    <w:lvl w:ilvl="0" w:tplc="CB7CFEFE">
      <w:start w:val="4"/>
      <w:numFmt w:val="bullet"/>
      <w:lvlText w:val=""/>
      <w:lvlJc w:val="left"/>
      <w:pPr>
        <w:ind w:left="1785" w:hanging="360"/>
      </w:pPr>
      <w:rPr>
        <w:rFonts w:ascii="Wingdings" w:eastAsia="Times New Roman" w:hAnsi="Wingdings" w:cs="Times New Roman" w:hint="default"/>
      </w:rPr>
    </w:lvl>
    <w:lvl w:ilvl="1" w:tplc="040C0003" w:tentative="1">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28" w15:restartNumberingAfterBreak="0">
    <w:nsid w:val="709E39D5"/>
    <w:multiLevelType w:val="hybridMultilevel"/>
    <w:tmpl w:val="15EA0EAE"/>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1">
      <w:start w:val="1"/>
      <w:numFmt w:val="bullet"/>
      <w:lvlText w:val=""/>
      <w:lvlJc w:val="left"/>
      <w:pPr>
        <w:tabs>
          <w:tab w:val="num" w:pos="2160"/>
        </w:tabs>
        <w:ind w:left="2160" w:hanging="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AE4CF0"/>
    <w:multiLevelType w:val="hybridMultilevel"/>
    <w:tmpl w:val="9AF644F0"/>
    <w:lvl w:ilvl="0" w:tplc="3280AF34">
      <w:start w:val="1"/>
      <w:numFmt w:val="decimal"/>
      <w:pStyle w:val="EFLitemnumeromaigre"/>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73E56DDB"/>
    <w:multiLevelType w:val="hybridMultilevel"/>
    <w:tmpl w:val="E5325F9C"/>
    <w:lvl w:ilvl="0" w:tplc="6DA01716">
      <w:start w:val="1"/>
      <w:numFmt w:val="upperRoman"/>
      <w:pStyle w:val="EFLitemnumerosousliste"/>
      <w:lvlText w:val="%1."/>
      <w:lvlJc w:val="left"/>
      <w:pPr>
        <w:ind w:left="1568" w:hanging="360"/>
      </w:pPr>
      <w:rPr>
        <w:rFonts w:hint="default"/>
      </w:rPr>
    </w:lvl>
    <w:lvl w:ilvl="1" w:tplc="040C0019" w:tentative="1">
      <w:start w:val="1"/>
      <w:numFmt w:val="lowerLetter"/>
      <w:lvlText w:val="%2."/>
      <w:lvlJc w:val="left"/>
      <w:pPr>
        <w:ind w:left="2631" w:hanging="360"/>
      </w:pPr>
    </w:lvl>
    <w:lvl w:ilvl="2" w:tplc="040C001B" w:tentative="1">
      <w:start w:val="1"/>
      <w:numFmt w:val="lowerRoman"/>
      <w:lvlText w:val="%3."/>
      <w:lvlJc w:val="right"/>
      <w:pPr>
        <w:ind w:left="3351" w:hanging="180"/>
      </w:pPr>
    </w:lvl>
    <w:lvl w:ilvl="3" w:tplc="040C000F" w:tentative="1">
      <w:start w:val="1"/>
      <w:numFmt w:val="decimal"/>
      <w:lvlText w:val="%4."/>
      <w:lvlJc w:val="left"/>
      <w:pPr>
        <w:ind w:left="4071" w:hanging="360"/>
      </w:pPr>
    </w:lvl>
    <w:lvl w:ilvl="4" w:tplc="040C0019" w:tentative="1">
      <w:start w:val="1"/>
      <w:numFmt w:val="lowerLetter"/>
      <w:lvlText w:val="%5."/>
      <w:lvlJc w:val="left"/>
      <w:pPr>
        <w:ind w:left="4791" w:hanging="360"/>
      </w:pPr>
    </w:lvl>
    <w:lvl w:ilvl="5" w:tplc="040C001B" w:tentative="1">
      <w:start w:val="1"/>
      <w:numFmt w:val="lowerRoman"/>
      <w:lvlText w:val="%6."/>
      <w:lvlJc w:val="right"/>
      <w:pPr>
        <w:ind w:left="5511" w:hanging="180"/>
      </w:pPr>
    </w:lvl>
    <w:lvl w:ilvl="6" w:tplc="040C000F" w:tentative="1">
      <w:start w:val="1"/>
      <w:numFmt w:val="decimal"/>
      <w:lvlText w:val="%7."/>
      <w:lvlJc w:val="left"/>
      <w:pPr>
        <w:ind w:left="6231" w:hanging="360"/>
      </w:pPr>
    </w:lvl>
    <w:lvl w:ilvl="7" w:tplc="040C0019" w:tentative="1">
      <w:start w:val="1"/>
      <w:numFmt w:val="lowerLetter"/>
      <w:lvlText w:val="%8."/>
      <w:lvlJc w:val="left"/>
      <w:pPr>
        <w:ind w:left="6951" w:hanging="360"/>
      </w:pPr>
    </w:lvl>
    <w:lvl w:ilvl="8" w:tplc="040C001B" w:tentative="1">
      <w:start w:val="1"/>
      <w:numFmt w:val="lowerRoman"/>
      <w:lvlText w:val="%9."/>
      <w:lvlJc w:val="right"/>
      <w:pPr>
        <w:ind w:left="7671" w:hanging="180"/>
      </w:pPr>
    </w:lvl>
  </w:abstractNum>
  <w:abstractNum w:abstractNumId="31" w15:restartNumberingAfterBreak="0">
    <w:nsid w:val="77B4760C"/>
    <w:multiLevelType w:val="hybridMultilevel"/>
    <w:tmpl w:val="2A601B76"/>
    <w:lvl w:ilvl="0" w:tplc="D790413A">
      <w:start w:val="1"/>
      <w:numFmt w:val="upperRoman"/>
      <w:pStyle w:val="EFLitemnumero"/>
      <w:lvlText w:val="%1."/>
      <w:lvlJc w:val="left"/>
      <w:pPr>
        <w:ind w:left="1851" w:hanging="360"/>
      </w:pPr>
      <w:rPr>
        <w:rFonts w:hint="default"/>
      </w:rPr>
    </w:lvl>
    <w:lvl w:ilvl="1" w:tplc="040C0019" w:tentative="1">
      <w:start w:val="1"/>
      <w:numFmt w:val="lowerLetter"/>
      <w:lvlText w:val="%2."/>
      <w:lvlJc w:val="left"/>
      <w:pPr>
        <w:ind w:left="2571" w:hanging="360"/>
      </w:pPr>
    </w:lvl>
    <w:lvl w:ilvl="2" w:tplc="040C001B" w:tentative="1">
      <w:start w:val="1"/>
      <w:numFmt w:val="lowerRoman"/>
      <w:lvlText w:val="%3."/>
      <w:lvlJc w:val="right"/>
      <w:pPr>
        <w:ind w:left="3291" w:hanging="180"/>
      </w:pPr>
    </w:lvl>
    <w:lvl w:ilvl="3" w:tplc="040C000F" w:tentative="1">
      <w:start w:val="1"/>
      <w:numFmt w:val="decimal"/>
      <w:lvlText w:val="%4."/>
      <w:lvlJc w:val="left"/>
      <w:pPr>
        <w:ind w:left="4011" w:hanging="360"/>
      </w:pPr>
    </w:lvl>
    <w:lvl w:ilvl="4" w:tplc="040C0019" w:tentative="1">
      <w:start w:val="1"/>
      <w:numFmt w:val="lowerLetter"/>
      <w:lvlText w:val="%5."/>
      <w:lvlJc w:val="left"/>
      <w:pPr>
        <w:ind w:left="4731" w:hanging="360"/>
      </w:pPr>
    </w:lvl>
    <w:lvl w:ilvl="5" w:tplc="040C001B" w:tentative="1">
      <w:start w:val="1"/>
      <w:numFmt w:val="lowerRoman"/>
      <w:lvlText w:val="%6."/>
      <w:lvlJc w:val="right"/>
      <w:pPr>
        <w:ind w:left="5451" w:hanging="180"/>
      </w:pPr>
    </w:lvl>
    <w:lvl w:ilvl="6" w:tplc="040C000F" w:tentative="1">
      <w:start w:val="1"/>
      <w:numFmt w:val="decimal"/>
      <w:lvlText w:val="%7."/>
      <w:lvlJc w:val="left"/>
      <w:pPr>
        <w:ind w:left="6171" w:hanging="360"/>
      </w:pPr>
    </w:lvl>
    <w:lvl w:ilvl="7" w:tplc="040C0019" w:tentative="1">
      <w:start w:val="1"/>
      <w:numFmt w:val="lowerLetter"/>
      <w:lvlText w:val="%8."/>
      <w:lvlJc w:val="left"/>
      <w:pPr>
        <w:ind w:left="6891" w:hanging="360"/>
      </w:pPr>
    </w:lvl>
    <w:lvl w:ilvl="8" w:tplc="040C001B" w:tentative="1">
      <w:start w:val="1"/>
      <w:numFmt w:val="lowerRoman"/>
      <w:lvlText w:val="%9."/>
      <w:lvlJc w:val="right"/>
      <w:pPr>
        <w:ind w:left="7611" w:hanging="180"/>
      </w:pPr>
    </w:lvl>
  </w:abstractNum>
  <w:abstractNum w:abstractNumId="32" w15:restartNumberingAfterBreak="0">
    <w:nsid w:val="7C1C121B"/>
    <w:multiLevelType w:val="hybridMultilevel"/>
    <w:tmpl w:val="AC5E1434"/>
    <w:lvl w:ilvl="0" w:tplc="999EB14A">
      <w:start w:val="1"/>
      <w:numFmt w:val="decimal"/>
      <w:pStyle w:val="Style2"/>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FD27218"/>
    <w:multiLevelType w:val="hybridMultilevel"/>
    <w:tmpl w:val="A1527850"/>
    <w:lvl w:ilvl="0" w:tplc="282A25E0">
      <w:start w:val="1"/>
      <w:numFmt w:val="lowerLetter"/>
      <w:pStyle w:val="EFLitemalphabetparenthese"/>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850339385">
    <w:abstractNumId w:val="23"/>
  </w:num>
  <w:num w:numId="2" w16cid:durableId="1328895835">
    <w:abstractNumId w:val="26"/>
  </w:num>
  <w:num w:numId="3" w16cid:durableId="1542398332">
    <w:abstractNumId w:val="21"/>
  </w:num>
  <w:num w:numId="4" w16cid:durableId="1066759555">
    <w:abstractNumId w:val="11"/>
  </w:num>
  <w:num w:numId="5" w16cid:durableId="737366098">
    <w:abstractNumId w:val="10"/>
  </w:num>
  <w:num w:numId="6" w16cid:durableId="377554871">
    <w:abstractNumId w:val="31"/>
  </w:num>
  <w:num w:numId="7" w16cid:durableId="209803587">
    <w:abstractNumId w:val="30"/>
  </w:num>
  <w:num w:numId="8" w16cid:durableId="402946742">
    <w:abstractNumId w:val="33"/>
  </w:num>
  <w:num w:numId="9" w16cid:durableId="165555813">
    <w:abstractNumId w:val="14"/>
  </w:num>
  <w:num w:numId="10" w16cid:durableId="1161315269">
    <w:abstractNumId w:val="7"/>
  </w:num>
  <w:num w:numId="11" w16cid:durableId="2014532464">
    <w:abstractNumId w:val="24"/>
  </w:num>
  <w:num w:numId="12" w16cid:durableId="312372858">
    <w:abstractNumId w:val="29"/>
  </w:num>
  <w:num w:numId="13" w16cid:durableId="1093477667">
    <w:abstractNumId w:val="18"/>
  </w:num>
  <w:num w:numId="14" w16cid:durableId="1012992593">
    <w:abstractNumId w:val="25"/>
  </w:num>
  <w:num w:numId="15" w16cid:durableId="1372072423">
    <w:abstractNumId w:val="17"/>
  </w:num>
  <w:num w:numId="16" w16cid:durableId="56517802">
    <w:abstractNumId w:val="15"/>
  </w:num>
  <w:num w:numId="17" w16cid:durableId="1291284041">
    <w:abstractNumId w:val="8"/>
  </w:num>
  <w:num w:numId="18" w16cid:durableId="752511423">
    <w:abstractNumId w:val="1"/>
  </w:num>
  <w:num w:numId="19" w16cid:durableId="1310089893">
    <w:abstractNumId w:val="16"/>
  </w:num>
  <w:num w:numId="20" w16cid:durableId="1218710063">
    <w:abstractNumId w:val="19"/>
  </w:num>
  <w:num w:numId="21" w16cid:durableId="671880169">
    <w:abstractNumId w:val="32"/>
  </w:num>
  <w:num w:numId="22" w16cid:durableId="875852501">
    <w:abstractNumId w:val="19"/>
  </w:num>
  <w:num w:numId="23" w16cid:durableId="1883667910">
    <w:abstractNumId w:val="2"/>
  </w:num>
  <w:num w:numId="24" w16cid:durableId="168302273">
    <w:abstractNumId w:val="12"/>
  </w:num>
  <w:num w:numId="25" w16cid:durableId="45034856">
    <w:abstractNumId w:val="0"/>
  </w:num>
  <w:num w:numId="26" w16cid:durableId="1478760717">
    <w:abstractNumId w:val="9"/>
  </w:num>
  <w:num w:numId="27" w16cid:durableId="1429545833">
    <w:abstractNumId w:val="3"/>
  </w:num>
  <w:num w:numId="28" w16cid:durableId="1699231403">
    <w:abstractNumId w:val="22"/>
  </w:num>
  <w:num w:numId="29" w16cid:durableId="1285162482">
    <w:abstractNumId w:val="28"/>
  </w:num>
  <w:num w:numId="30" w16cid:durableId="1230849051">
    <w:abstractNumId w:val="5"/>
  </w:num>
  <w:num w:numId="31" w16cid:durableId="262803553">
    <w:abstractNumId w:val="4"/>
  </w:num>
  <w:num w:numId="32" w16cid:durableId="1001395928">
    <w:abstractNumId w:val="20"/>
  </w:num>
  <w:num w:numId="33" w16cid:durableId="1328283853">
    <w:abstractNumId w:val="27"/>
  </w:num>
  <w:num w:numId="34" w16cid:durableId="726219227">
    <w:abstractNumId w:val="13"/>
  </w:num>
  <w:num w:numId="35" w16cid:durableId="787118003">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567"/>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198"/>
    <w:rsid w:val="00007E2F"/>
    <w:rsid w:val="0001789A"/>
    <w:rsid w:val="00020AC7"/>
    <w:rsid w:val="00020F81"/>
    <w:rsid w:val="00027D6E"/>
    <w:rsid w:val="00030454"/>
    <w:rsid w:val="000359D4"/>
    <w:rsid w:val="00040DAA"/>
    <w:rsid w:val="0004421C"/>
    <w:rsid w:val="00051807"/>
    <w:rsid w:val="00052D00"/>
    <w:rsid w:val="00053143"/>
    <w:rsid w:val="00054B0F"/>
    <w:rsid w:val="00057A64"/>
    <w:rsid w:val="000606F0"/>
    <w:rsid w:val="0006472C"/>
    <w:rsid w:val="000719B4"/>
    <w:rsid w:val="0007502D"/>
    <w:rsid w:val="00083BB6"/>
    <w:rsid w:val="000A0171"/>
    <w:rsid w:val="000A6DCE"/>
    <w:rsid w:val="000B05AE"/>
    <w:rsid w:val="000B372D"/>
    <w:rsid w:val="000B617A"/>
    <w:rsid w:val="000B7C0E"/>
    <w:rsid w:val="000C159D"/>
    <w:rsid w:val="000C271C"/>
    <w:rsid w:val="000C3BE8"/>
    <w:rsid w:val="000C4F5F"/>
    <w:rsid w:val="000D1CD6"/>
    <w:rsid w:val="000E1065"/>
    <w:rsid w:val="000E5C92"/>
    <w:rsid w:val="000F7DE2"/>
    <w:rsid w:val="00103648"/>
    <w:rsid w:val="001039CF"/>
    <w:rsid w:val="0010642C"/>
    <w:rsid w:val="001110B1"/>
    <w:rsid w:val="001308B7"/>
    <w:rsid w:val="00132723"/>
    <w:rsid w:val="00132EFB"/>
    <w:rsid w:val="00136B22"/>
    <w:rsid w:val="001374C1"/>
    <w:rsid w:val="00137F9E"/>
    <w:rsid w:val="001423D7"/>
    <w:rsid w:val="00143C1A"/>
    <w:rsid w:val="001525BB"/>
    <w:rsid w:val="001571F7"/>
    <w:rsid w:val="00161F8F"/>
    <w:rsid w:val="00167DF7"/>
    <w:rsid w:val="00172290"/>
    <w:rsid w:val="00176C71"/>
    <w:rsid w:val="001877D1"/>
    <w:rsid w:val="001928DC"/>
    <w:rsid w:val="0019432A"/>
    <w:rsid w:val="00195C8D"/>
    <w:rsid w:val="00196328"/>
    <w:rsid w:val="00197C00"/>
    <w:rsid w:val="001B033B"/>
    <w:rsid w:val="001B0ECB"/>
    <w:rsid w:val="001B1582"/>
    <w:rsid w:val="001B2873"/>
    <w:rsid w:val="001B6205"/>
    <w:rsid w:val="001C0808"/>
    <w:rsid w:val="001D3E6C"/>
    <w:rsid w:val="001D53C6"/>
    <w:rsid w:val="001E0F20"/>
    <w:rsid w:val="001E42D6"/>
    <w:rsid w:val="001E6D6A"/>
    <w:rsid w:val="00207A47"/>
    <w:rsid w:val="00213737"/>
    <w:rsid w:val="00214658"/>
    <w:rsid w:val="002172CE"/>
    <w:rsid w:val="00217898"/>
    <w:rsid w:val="00220E0D"/>
    <w:rsid w:val="00223ABC"/>
    <w:rsid w:val="002244EC"/>
    <w:rsid w:val="00225DA4"/>
    <w:rsid w:val="00231E61"/>
    <w:rsid w:val="00234504"/>
    <w:rsid w:val="00235BA0"/>
    <w:rsid w:val="002405CC"/>
    <w:rsid w:val="00240802"/>
    <w:rsid w:val="00240E3A"/>
    <w:rsid w:val="00244218"/>
    <w:rsid w:val="0024684B"/>
    <w:rsid w:val="002503F8"/>
    <w:rsid w:val="00251121"/>
    <w:rsid w:val="00264E1E"/>
    <w:rsid w:val="0026767C"/>
    <w:rsid w:val="002717FC"/>
    <w:rsid w:val="0028368C"/>
    <w:rsid w:val="00283BC8"/>
    <w:rsid w:val="002840CA"/>
    <w:rsid w:val="00290A05"/>
    <w:rsid w:val="00294121"/>
    <w:rsid w:val="00296F16"/>
    <w:rsid w:val="002A4930"/>
    <w:rsid w:val="002A522E"/>
    <w:rsid w:val="002A6EE2"/>
    <w:rsid w:val="002B4D47"/>
    <w:rsid w:val="002B4D87"/>
    <w:rsid w:val="002C2202"/>
    <w:rsid w:val="002C279B"/>
    <w:rsid w:val="002C411F"/>
    <w:rsid w:val="002E0FF3"/>
    <w:rsid w:val="002E2C7A"/>
    <w:rsid w:val="002E67B1"/>
    <w:rsid w:val="002F128A"/>
    <w:rsid w:val="002F73C3"/>
    <w:rsid w:val="00300198"/>
    <w:rsid w:val="003066A8"/>
    <w:rsid w:val="00311D80"/>
    <w:rsid w:val="00315EB4"/>
    <w:rsid w:val="00317C3E"/>
    <w:rsid w:val="00321AA2"/>
    <w:rsid w:val="00322F69"/>
    <w:rsid w:val="00325032"/>
    <w:rsid w:val="00327754"/>
    <w:rsid w:val="003302C0"/>
    <w:rsid w:val="003438CA"/>
    <w:rsid w:val="00346CB9"/>
    <w:rsid w:val="003511E1"/>
    <w:rsid w:val="003701C9"/>
    <w:rsid w:val="00371DC4"/>
    <w:rsid w:val="003737D9"/>
    <w:rsid w:val="00376253"/>
    <w:rsid w:val="00380603"/>
    <w:rsid w:val="00380F3B"/>
    <w:rsid w:val="00384789"/>
    <w:rsid w:val="003857E4"/>
    <w:rsid w:val="00393EB9"/>
    <w:rsid w:val="00395F3B"/>
    <w:rsid w:val="003A24A4"/>
    <w:rsid w:val="003A2E3C"/>
    <w:rsid w:val="003A3CBB"/>
    <w:rsid w:val="003A5A4B"/>
    <w:rsid w:val="003B3727"/>
    <w:rsid w:val="003B435C"/>
    <w:rsid w:val="003C06BB"/>
    <w:rsid w:val="003D0E82"/>
    <w:rsid w:val="003D1336"/>
    <w:rsid w:val="003D5C87"/>
    <w:rsid w:val="003D70F6"/>
    <w:rsid w:val="003E3A50"/>
    <w:rsid w:val="003E686E"/>
    <w:rsid w:val="003E7B82"/>
    <w:rsid w:val="003F202F"/>
    <w:rsid w:val="003F2B37"/>
    <w:rsid w:val="003F5C8D"/>
    <w:rsid w:val="003F78ED"/>
    <w:rsid w:val="00401D57"/>
    <w:rsid w:val="004033C9"/>
    <w:rsid w:val="0040451A"/>
    <w:rsid w:val="00417BD3"/>
    <w:rsid w:val="004217FB"/>
    <w:rsid w:val="00422321"/>
    <w:rsid w:val="00423C99"/>
    <w:rsid w:val="004345AE"/>
    <w:rsid w:val="00436F49"/>
    <w:rsid w:val="0044183C"/>
    <w:rsid w:val="0046405C"/>
    <w:rsid w:val="0046417C"/>
    <w:rsid w:val="00464322"/>
    <w:rsid w:val="004A140A"/>
    <w:rsid w:val="004A2AE1"/>
    <w:rsid w:val="004B53CB"/>
    <w:rsid w:val="004C24E6"/>
    <w:rsid w:val="004C6626"/>
    <w:rsid w:val="004C72C1"/>
    <w:rsid w:val="004D4C93"/>
    <w:rsid w:val="004E6F86"/>
    <w:rsid w:val="004E728F"/>
    <w:rsid w:val="004E7347"/>
    <w:rsid w:val="004E7F63"/>
    <w:rsid w:val="004F26CD"/>
    <w:rsid w:val="004F4016"/>
    <w:rsid w:val="004F4F63"/>
    <w:rsid w:val="004F6F04"/>
    <w:rsid w:val="00500759"/>
    <w:rsid w:val="00502BBA"/>
    <w:rsid w:val="0050401C"/>
    <w:rsid w:val="00506842"/>
    <w:rsid w:val="00510DD8"/>
    <w:rsid w:val="00511557"/>
    <w:rsid w:val="005129E6"/>
    <w:rsid w:val="00514992"/>
    <w:rsid w:val="00515DA9"/>
    <w:rsid w:val="005251C4"/>
    <w:rsid w:val="00533A39"/>
    <w:rsid w:val="00536E89"/>
    <w:rsid w:val="005515AC"/>
    <w:rsid w:val="005543F6"/>
    <w:rsid w:val="005612EB"/>
    <w:rsid w:val="005630D7"/>
    <w:rsid w:val="005654B0"/>
    <w:rsid w:val="00567A3D"/>
    <w:rsid w:val="00567F53"/>
    <w:rsid w:val="00570627"/>
    <w:rsid w:val="00577E76"/>
    <w:rsid w:val="00581192"/>
    <w:rsid w:val="00582F7F"/>
    <w:rsid w:val="0058707A"/>
    <w:rsid w:val="00592CB4"/>
    <w:rsid w:val="0059555E"/>
    <w:rsid w:val="005A456B"/>
    <w:rsid w:val="005A736A"/>
    <w:rsid w:val="005B0E42"/>
    <w:rsid w:val="005B0E4F"/>
    <w:rsid w:val="005B31A2"/>
    <w:rsid w:val="005B4B85"/>
    <w:rsid w:val="005B4F06"/>
    <w:rsid w:val="005B5493"/>
    <w:rsid w:val="005B63F9"/>
    <w:rsid w:val="005B70BA"/>
    <w:rsid w:val="005C36E3"/>
    <w:rsid w:val="005C4C25"/>
    <w:rsid w:val="005D1928"/>
    <w:rsid w:val="005E1F04"/>
    <w:rsid w:val="005E22BA"/>
    <w:rsid w:val="005E43E3"/>
    <w:rsid w:val="005E4615"/>
    <w:rsid w:val="005E56AC"/>
    <w:rsid w:val="005F006F"/>
    <w:rsid w:val="005F3AC7"/>
    <w:rsid w:val="00604779"/>
    <w:rsid w:val="0061496C"/>
    <w:rsid w:val="006156B4"/>
    <w:rsid w:val="00621A0C"/>
    <w:rsid w:val="00624D24"/>
    <w:rsid w:val="00634173"/>
    <w:rsid w:val="006410D2"/>
    <w:rsid w:val="00641574"/>
    <w:rsid w:val="006425C8"/>
    <w:rsid w:val="006468AD"/>
    <w:rsid w:val="006522B4"/>
    <w:rsid w:val="006525C8"/>
    <w:rsid w:val="006535EF"/>
    <w:rsid w:val="00656AD4"/>
    <w:rsid w:val="00657E74"/>
    <w:rsid w:val="00666307"/>
    <w:rsid w:val="00667798"/>
    <w:rsid w:val="00667C38"/>
    <w:rsid w:val="00675C73"/>
    <w:rsid w:val="006779FE"/>
    <w:rsid w:val="00696DEC"/>
    <w:rsid w:val="006B2B02"/>
    <w:rsid w:val="006B2BDA"/>
    <w:rsid w:val="006B3719"/>
    <w:rsid w:val="006B4D5E"/>
    <w:rsid w:val="006C0C61"/>
    <w:rsid w:val="006C55F0"/>
    <w:rsid w:val="006D42F6"/>
    <w:rsid w:val="006E602B"/>
    <w:rsid w:val="007161A4"/>
    <w:rsid w:val="007220AE"/>
    <w:rsid w:val="0072761A"/>
    <w:rsid w:val="00730EF3"/>
    <w:rsid w:val="00733A46"/>
    <w:rsid w:val="007358D3"/>
    <w:rsid w:val="00745BD6"/>
    <w:rsid w:val="00746279"/>
    <w:rsid w:val="007477F2"/>
    <w:rsid w:val="0075182F"/>
    <w:rsid w:val="00763D92"/>
    <w:rsid w:val="00763EE1"/>
    <w:rsid w:val="00767034"/>
    <w:rsid w:val="007759C9"/>
    <w:rsid w:val="00785C35"/>
    <w:rsid w:val="00790D20"/>
    <w:rsid w:val="007920E4"/>
    <w:rsid w:val="00793F64"/>
    <w:rsid w:val="007A29B4"/>
    <w:rsid w:val="007A4757"/>
    <w:rsid w:val="007B0479"/>
    <w:rsid w:val="007C06EC"/>
    <w:rsid w:val="007C2C0C"/>
    <w:rsid w:val="007D0C3C"/>
    <w:rsid w:val="007E2DF3"/>
    <w:rsid w:val="007E3641"/>
    <w:rsid w:val="007E39F1"/>
    <w:rsid w:val="007E6F66"/>
    <w:rsid w:val="007F3084"/>
    <w:rsid w:val="007F5D8D"/>
    <w:rsid w:val="00802065"/>
    <w:rsid w:val="00803803"/>
    <w:rsid w:val="00823B1B"/>
    <w:rsid w:val="00826689"/>
    <w:rsid w:val="00834D53"/>
    <w:rsid w:val="0084183B"/>
    <w:rsid w:val="00841947"/>
    <w:rsid w:val="008431DF"/>
    <w:rsid w:val="008464AF"/>
    <w:rsid w:val="00847D2E"/>
    <w:rsid w:val="00853ECD"/>
    <w:rsid w:val="00862617"/>
    <w:rsid w:val="008628E0"/>
    <w:rsid w:val="0086296C"/>
    <w:rsid w:val="0086299C"/>
    <w:rsid w:val="00863C4B"/>
    <w:rsid w:val="00866626"/>
    <w:rsid w:val="008712D3"/>
    <w:rsid w:val="008736EA"/>
    <w:rsid w:val="00874F3E"/>
    <w:rsid w:val="00875A6B"/>
    <w:rsid w:val="008877E9"/>
    <w:rsid w:val="00891109"/>
    <w:rsid w:val="008A5A8B"/>
    <w:rsid w:val="008B255D"/>
    <w:rsid w:val="008B43E9"/>
    <w:rsid w:val="008B5E43"/>
    <w:rsid w:val="008E0381"/>
    <w:rsid w:val="008E56C1"/>
    <w:rsid w:val="00903FED"/>
    <w:rsid w:val="00922863"/>
    <w:rsid w:val="00931D4F"/>
    <w:rsid w:val="00932759"/>
    <w:rsid w:val="009367CD"/>
    <w:rsid w:val="009369C5"/>
    <w:rsid w:val="0094790E"/>
    <w:rsid w:val="00951B42"/>
    <w:rsid w:val="00953B6C"/>
    <w:rsid w:val="00954728"/>
    <w:rsid w:val="00966953"/>
    <w:rsid w:val="00975482"/>
    <w:rsid w:val="009A03C1"/>
    <w:rsid w:val="009A75E1"/>
    <w:rsid w:val="009B2372"/>
    <w:rsid w:val="009C1A25"/>
    <w:rsid w:val="009C3067"/>
    <w:rsid w:val="009D0079"/>
    <w:rsid w:val="009D0FC6"/>
    <w:rsid w:val="009D4447"/>
    <w:rsid w:val="009D4462"/>
    <w:rsid w:val="009D51B5"/>
    <w:rsid w:val="009D5A02"/>
    <w:rsid w:val="009D7233"/>
    <w:rsid w:val="009D7AED"/>
    <w:rsid w:val="009F61FB"/>
    <w:rsid w:val="00A0177E"/>
    <w:rsid w:val="00A045F8"/>
    <w:rsid w:val="00A112C5"/>
    <w:rsid w:val="00A1551B"/>
    <w:rsid w:val="00A207DE"/>
    <w:rsid w:val="00A20E1D"/>
    <w:rsid w:val="00A23C49"/>
    <w:rsid w:val="00A30B0B"/>
    <w:rsid w:val="00A445B6"/>
    <w:rsid w:val="00A446D1"/>
    <w:rsid w:val="00A62A21"/>
    <w:rsid w:val="00A73E41"/>
    <w:rsid w:val="00A773C1"/>
    <w:rsid w:val="00A80DCC"/>
    <w:rsid w:val="00A94278"/>
    <w:rsid w:val="00AA05C9"/>
    <w:rsid w:val="00AB36DE"/>
    <w:rsid w:val="00AB3B3B"/>
    <w:rsid w:val="00AC2475"/>
    <w:rsid w:val="00AC3C9B"/>
    <w:rsid w:val="00AC5898"/>
    <w:rsid w:val="00AC60DC"/>
    <w:rsid w:val="00AD6F18"/>
    <w:rsid w:val="00AE46A9"/>
    <w:rsid w:val="00AF3CAD"/>
    <w:rsid w:val="00AF6AE1"/>
    <w:rsid w:val="00B02027"/>
    <w:rsid w:val="00B0275E"/>
    <w:rsid w:val="00B0539B"/>
    <w:rsid w:val="00B12089"/>
    <w:rsid w:val="00B1297C"/>
    <w:rsid w:val="00B16EB9"/>
    <w:rsid w:val="00B23F28"/>
    <w:rsid w:val="00B25615"/>
    <w:rsid w:val="00B35ED0"/>
    <w:rsid w:val="00B50813"/>
    <w:rsid w:val="00B51FE7"/>
    <w:rsid w:val="00B64236"/>
    <w:rsid w:val="00B677FB"/>
    <w:rsid w:val="00B72C1F"/>
    <w:rsid w:val="00B7357C"/>
    <w:rsid w:val="00B742DD"/>
    <w:rsid w:val="00B74CED"/>
    <w:rsid w:val="00B767BA"/>
    <w:rsid w:val="00B8278C"/>
    <w:rsid w:val="00B8484E"/>
    <w:rsid w:val="00B85E92"/>
    <w:rsid w:val="00B87B54"/>
    <w:rsid w:val="00B902DE"/>
    <w:rsid w:val="00B92C3E"/>
    <w:rsid w:val="00B932A9"/>
    <w:rsid w:val="00BA1701"/>
    <w:rsid w:val="00BA3C49"/>
    <w:rsid w:val="00BA68F8"/>
    <w:rsid w:val="00BB2CCE"/>
    <w:rsid w:val="00BB2E23"/>
    <w:rsid w:val="00BB4DC2"/>
    <w:rsid w:val="00BB7270"/>
    <w:rsid w:val="00BC1F4C"/>
    <w:rsid w:val="00BC41A4"/>
    <w:rsid w:val="00BC4E9F"/>
    <w:rsid w:val="00BC515A"/>
    <w:rsid w:val="00BD1C7B"/>
    <w:rsid w:val="00BD2A01"/>
    <w:rsid w:val="00BE3BEE"/>
    <w:rsid w:val="00BE7084"/>
    <w:rsid w:val="00BF1801"/>
    <w:rsid w:val="00BF2335"/>
    <w:rsid w:val="00C00897"/>
    <w:rsid w:val="00C035E4"/>
    <w:rsid w:val="00C16BD5"/>
    <w:rsid w:val="00C17826"/>
    <w:rsid w:val="00C22125"/>
    <w:rsid w:val="00C22647"/>
    <w:rsid w:val="00C226DB"/>
    <w:rsid w:val="00C240D1"/>
    <w:rsid w:val="00C32467"/>
    <w:rsid w:val="00C328FA"/>
    <w:rsid w:val="00C434D8"/>
    <w:rsid w:val="00C45BAE"/>
    <w:rsid w:val="00C46EC5"/>
    <w:rsid w:val="00C47E33"/>
    <w:rsid w:val="00C5190D"/>
    <w:rsid w:val="00C53279"/>
    <w:rsid w:val="00C55914"/>
    <w:rsid w:val="00C73B18"/>
    <w:rsid w:val="00C743CE"/>
    <w:rsid w:val="00C83695"/>
    <w:rsid w:val="00C91ED9"/>
    <w:rsid w:val="00C93033"/>
    <w:rsid w:val="00CA5381"/>
    <w:rsid w:val="00CB1D4E"/>
    <w:rsid w:val="00CB2939"/>
    <w:rsid w:val="00CB312B"/>
    <w:rsid w:val="00CB4915"/>
    <w:rsid w:val="00CC1353"/>
    <w:rsid w:val="00CC1CA2"/>
    <w:rsid w:val="00CC3038"/>
    <w:rsid w:val="00CC7361"/>
    <w:rsid w:val="00CD602F"/>
    <w:rsid w:val="00CD63DF"/>
    <w:rsid w:val="00CF55A8"/>
    <w:rsid w:val="00D02C59"/>
    <w:rsid w:val="00D044FD"/>
    <w:rsid w:val="00D100E3"/>
    <w:rsid w:val="00D10660"/>
    <w:rsid w:val="00D12CAB"/>
    <w:rsid w:val="00D13561"/>
    <w:rsid w:val="00D13828"/>
    <w:rsid w:val="00D17B74"/>
    <w:rsid w:val="00D2318E"/>
    <w:rsid w:val="00D35E75"/>
    <w:rsid w:val="00D40869"/>
    <w:rsid w:val="00D459F1"/>
    <w:rsid w:val="00D46212"/>
    <w:rsid w:val="00D50A6F"/>
    <w:rsid w:val="00D52B75"/>
    <w:rsid w:val="00D52ECB"/>
    <w:rsid w:val="00D7165B"/>
    <w:rsid w:val="00D749EA"/>
    <w:rsid w:val="00D80D92"/>
    <w:rsid w:val="00D82733"/>
    <w:rsid w:val="00DB1DDE"/>
    <w:rsid w:val="00DB3771"/>
    <w:rsid w:val="00DB3842"/>
    <w:rsid w:val="00DC4483"/>
    <w:rsid w:val="00DC6BDD"/>
    <w:rsid w:val="00DD0B7E"/>
    <w:rsid w:val="00DE71E4"/>
    <w:rsid w:val="00E00B48"/>
    <w:rsid w:val="00E06476"/>
    <w:rsid w:val="00E11200"/>
    <w:rsid w:val="00E17B5A"/>
    <w:rsid w:val="00E24DD9"/>
    <w:rsid w:val="00E26292"/>
    <w:rsid w:val="00E40778"/>
    <w:rsid w:val="00E41563"/>
    <w:rsid w:val="00E4412B"/>
    <w:rsid w:val="00E505E9"/>
    <w:rsid w:val="00E51184"/>
    <w:rsid w:val="00E514E6"/>
    <w:rsid w:val="00E521FB"/>
    <w:rsid w:val="00E618BF"/>
    <w:rsid w:val="00E62022"/>
    <w:rsid w:val="00E64B49"/>
    <w:rsid w:val="00E70F4A"/>
    <w:rsid w:val="00E73D14"/>
    <w:rsid w:val="00E852C8"/>
    <w:rsid w:val="00E86C79"/>
    <w:rsid w:val="00E87322"/>
    <w:rsid w:val="00E92F4C"/>
    <w:rsid w:val="00E96987"/>
    <w:rsid w:val="00EA5EE8"/>
    <w:rsid w:val="00EB58E3"/>
    <w:rsid w:val="00EB6883"/>
    <w:rsid w:val="00EC0764"/>
    <w:rsid w:val="00EC4248"/>
    <w:rsid w:val="00EC5643"/>
    <w:rsid w:val="00EC75A4"/>
    <w:rsid w:val="00ED3630"/>
    <w:rsid w:val="00ED41FA"/>
    <w:rsid w:val="00EE644B"/>
    <w:rsid w:val="00EF1CAD"/>
    <w:rsid w:val="00EF3FC9"/>
    <w:rsid w:val="00F010E3"/>
    <w:rsid w:val="00F029E0"/>
    <w:rsid w:val="00F124BB"/>
    <w:rsid w:val="00F131C1"/>
    <w:rsid w:val="00F20F76"/>
    <w:rsid w:val="00F3184A"/>
    <w:rsid w:val="00F3326C"/>
    <w:rsid w:val="00F34230"/>
    <w:rsid w:val="00F342CA"/>
    <w:rsid w:val="00F37152"/>
    <w:rsid w:val="00F3744A"/>
    <w:rsid w:val="00F405D6"/>
    <w:rsid w:val="00F419EE"/>
    <w:rsid w:val="00F41A90"/>
    <w:rsid w:val="00F542F2"/>
    <w:rsid w:val="00F5466C"/>
    <w:rsid w:val="00F563F0"/>
    <w:rsid w:val="00F57023"/>
    <w:rsid w:val="00F573D4"/>
    <w:rsid w:val="00F605F9"/>
    <w:rsid w:val="00F60FE1"/>
    <w:rsid w:val="00F64080"/>
    <w:rsid w:val="00F7615D"/>
    <w:rsid w:val="00F7707B"/>
    <w:rsid w:val="00F81102"/>
    <w:rsid w:val="00F8304B"/>
    <w:rsid w:val="00F83D4E"/>
    <w:rsid w:val="00F852A9"/>
    <w:rsid w:val="00F94374"/>
    <w:rsid w:val="00F9711D"/>
    <w:rsid w:val="00FA0359"/>
    <w:rsid w:val="00FA15F4"/>
    <w:rsid w:val="00FA3170"/>
    <w:rsid w:val="00FA7CAE"/>
    <w:rsid w:val="00FB4142"/>
    <w:rsid w:val="00FB46BE"/>
    <w:rsid w:val="00FB46DF"/>
    <w:rsid w:val="00FC552E"/>
    <w:rsid w:val="00FD0FF0"/>
    <w:rsid w:val="00FD46DC"/>
    <w:rsid w:val="00FD536A"/>
    <w:rsid w:val="00FE273D"/>
    <w:rsid w:val="00FE3F81"/>
    <w:rsid w:val="00FF41DE"/>
    <w:rsid w:val="00FF6E7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ECB5AD"/>
  <w15:docId w15:val="{1CB9D311-4D18-483E-ACE8-D1FE04F7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01C"/>
    <w:pPr>
      <w:autoSpaceDE w:val="0"/>
      <w:autoSpaceDN w:val="0"/>
      <w:spacing w:before="120"/>
    </w:pPr>
    <w:rPr>
      <w:sz w:val="22"/>
    </w:rPr>
  </w:style>
  <w:style w:type="paragraph" w:styleId="Titre1">
    <w:name w:val="heading 1"/>
    <w:basedOn w:val="Normal"/>
    <w:next w:val="Normal"/>
    <w:link w:val="Titre1Car"/>
    <w:qFormat/>
    <w:rsid w:val="00DB1DD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qFormat/>
    <w:pPr>
      <w:keepNext/>
      <w:spacing w:before="240" w:after="60"/>
      <w:outlineLvl w:val="1"/>
    </w:pPr>
    <w:rPr>
      <w:rFonts w:ascii="Arial" w:hAnsi="Arial" w:cs="Arial"/>
      <w:b/>
      <w:bCs/>
      <w:i/>
      <w:iCs/>
      <w:sz w:val="28"/>
      <w:szCs w:val="28"/>
    </w:rPr>
  </w:style>
  <w:style w:type="paragraph" w:styleId="Titre3">
    <w:name w:val="heading 3"/>
    <w:basedOn w:val="Normal"/>
    <w:next w:val="Normal"/>
    <w:qFormat/>
    <w:pPr>
      <w:keepNext/>
      <w:spacing w:before="240" w:after="60"/>
      <w:outlineLvl w:val="2"/>
    </w:pPr>
    <w:rPr>
      <w:rFonts w:ascii="Arial" w:hAnsi="Arial" w:cs="Arial"/>
      <w:b/>
      <w:bCs/>
      <w:sz w:val="26"/>
      <w:szCs w:val="26"/>
    </w:rPr>
  </w:style>
  <w:style w:type="paragraph" w:styleId="Titre4">
    <w:name w:val="heading 4"/>
    <w:basedOn w:val="Normal"/>
    <w:next w:val="Normal"/>
    <w:qFormat/>
    <w:pPr>
      <w:keepNext/>
      <w:spacing w:before="240" w:after="60"/>
      <w:outlineLvl w:val="3"/>
    </w:pPr>
    <w:rPr>
      <w:b/>
      <w:bCs/>
      <w:sz w:val="28"/>
      <w:szCs w:val="28"/>
    </w:rPr>
  </w:style>
  <w:style w:type="paragraph" w:styleId="Titre5">
    <w:name w:val="heading 5"/>
    <w:basedOn w:val="Normal"/>
    <w:next w:val="Normal"/>
    <w:qFormat/>
    <w:pPr>
      <w:spacing w:before="240" w:after="60"/>
      <w:outlineLvl w:val="4"/>
    </w:pPr>
    <w:rPr>
      <w:b/>
      <w:bCs/>
      <w:i/>
      <w:iCs/>
      <w:sz w:val="26"/>
      <w:szCs w:val="26"/>
    </w:rPr>
  </w:style>
  <w:style w:type="paragraph" w:styleId="Titre6">
    <w:name w:val="heading 6"/>
    <w:basedOn w:val="Normal"/>
    <w:next w:val="Normal"/>
    <w:qFormat/>
    <w:pPr>
      <w:spacing w:before="240" w:after="60"/>
      <w:outlineLvl w:val="5"/>
    </w:pPr>
    <w:rPr>
      <w:b/>
      <w:bCs/>
      <w:szCs w:val="22"/>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qFormat/>
    <w:pPr>
      <w:spacing w:before="240" w:after="60"/>
      <w:outlineLvl w:val="8"/>
    </w:pPr>
    <w:rPr>
      <w:rFonts w:ascii="Arial" w:hAnsi="Arial"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Lnote">
    <w:name w:val="EFLnote"/>
    <w:basedOn w:val="EFLnormal"/>
    <w:link w:val="EFLnoteCar"/>
    <w:rsid w:val="00E70F4A"/>
    <w:rPr>
      <w:i/>
      <w:sz w:val="18"/>
    </w:rPr>
  </w:style>
  <w:style w:type="paragraph" w:customStyle="1" w:styleId="EFLentete">
    <w:name w:val="EFLentete"/>
    <w:basedOn w:val="EFLnormal"/>
    <w:rsid w:val="008E56C1"/>
    <w:pPr>
      <w:pBdr>
        <w:bottom w:val="single" w:sz="4" w:space="10" w:color="auto"/>
      </w:pBdr>
      <w:ind w:left="1701" w:right="1701"/>
      <w:jc w:val="center"/>
    </w:pPr>
    <w:rPr>
      <w:b/>
      <w:bCs/>
      <w:sz w:val="28"/>
      <w:szCs w:val="24"/>
    </w:rPr>
  </w:style>
  <w:style w:type="paragraph" w:customStyle="1" w:styleId="EFLdestinataire">
    <w:name w:val="EFLdestinataire"/>
    <w:basedOn w:val="EFLnormal"/>
    <w:rsid w:val="00581192"/>
    <w:pPr>
      <w:ind w:left="5387"/>
      <w:contextualSpacing/>
      <w:jc w:val="left"/>
    </w:pPr>
  </w:style>
  <w:style w:type="paragraph" w:customStyle="1" w:styleId="EFLexpediteur">
    <w:name w:val="EFLexpediteur"/>
    <w:basedOn w:val="EFLnormal"/>
    <w:rsid w:val="0001789A"/>
    <w:pPr>
      <w:ind w:right="4536"/>
      <w:contextualSpacing/>
      <w:jc w:val="left"/>
    </w:pPr>
  </w:style>
  <w:style w:type="paragraph" w:customStyle="1" w:styleId="EFLdate">
    <w:name w:val="EFLdate"/>
    <w:basedOn w:val="EFLnormal"/>
    <w:rsid w:val="00581192"/>
    <w:pPr>
      <w:ind w:left="5387"/>
      <w:jc w:val="left"/>
    </w:pPr>
  </w:style>
  <w:style w:type="paragraph" w:customStyle="1" w:styleId="EFLrnote">
    <w:name w:val="EFLrnote"/>
    <w:basedOn w:val="EFLnote"/>
    <w:link w:val="EFLrnoteCar"/>
    <w:rsid w:val="00E70F4A"/>
    <w:rPr>
      <w:vertAlign w:val="superscript"/>
    </w:rPr>
  </w:style>
  <w:style w:type="paragraph" w:customStyle="1" w:styleId="EFLformuledepolitesse">
    <w:name w:val="EFLformuledepolitesse"/>
    <w:basedOn w:val="EFLnormal"/>
    <w:pPr>
      <w:spacing w:before="560"/>
    </w:pPr>
  </w:style>
  <w:style w:type="paragraph" w:customStyle="1" w:styleId="EFLtitrecontrat">
    <w:name w:val="EFLtitrecontrat"/>
    <w:basedOn w:val="EFLnormal"/>
    <w:rsid w:val="00634173"/>
    <w:pPr>
      <w:pBdr>
        <w:top w:val="single" w:sz="4" w:space="5" w:color="auto" w:shadow="1"/>
        <w:left w:val="single" w:sz="4" w:space="5" w:color="auto" w:shadow="1"/>
        <w:bottom w:val="single" w:sz="4" w:space="5" w:color="auto" w:shadow="1"/>
        <w:right w:val="single" w:sz="4" w:space="5" w:color="auto" w:shadow="1"/>
      </w:pBdr>
      <w:shd w:val="pct5" w:color="auto" w:fill="auto"/>
      <w:spacing w:before="1200" w:after="720" w:line="360" w:lineRule="auto"/>
      <w:ind w:left="1418" w:right="1418"/>
      <w:contextualSpacing/>
      <w:jc w:val="center"/>
    </w:pPr>
    <w:rPr>
      <w:b/>
      <w:bCs/>
      <w:smallCaps/>
      <w:sz w:val="24"/>
      <w:szCs w:val="24"/>
    </w:rPr>
  </w:style>
  <w:style w:type="paragraph" w:customStyle="1" w:styleId="EFLtitrearticle">
    <w:name w:val="EFLtitrearticle"/>
    <w:basedOn w:val="EFLnormal"/>
    <w:link w:val="EFLtitrearticleCar"/>
    <w:rsid w:val="004C6626"/>
    <w:pPr>
      <w:spacing w:before="440" w:after="220"/>
      <w:jc w:val="left"/>
    </w:pPr>
    <w:rPr>
      <w:b/>
      <w:bCs/>
    </w:rPr>
  </w:style>
  <w:style w:type="paragraph" w:customStyle="1" w:styleId="EFLfin">
    <w:name w:val="EFLfin"/>
    <w:basedOn w:val="EFLnormal"/>
    <w:pPr>
      <w:spacing w:before="440"/>
      <w:jc w:val="left"/>
    </w:pPr>
  </w:style>
  <w:style w:type="paragraph" w:customStyle="1" w:styleId="EFLsignatairesmultiples">
    <w:name w:val="EFLsignatairesmultiples"/>
    <w:basedOn w:val="EFLnormal"/>
    <w:rsid w:val="00BB7270"/>
    <w:pPr>
      <w:tabs>
        <w:tab w:val="center" w:pos="6804"/>
        <w:tab w:val="right" w:pos="9072"/>
      </w:tabs>
      <w:spacing w:before="440" w:after="720"/>
      <w:jc w:val="left"/>
    </w:pPr>
  </w:style>
  <w:style w:type="paragraph" w:customStyle="1" w:styleId="EFLintroduction">
    <w:name w:val="EFLintroduction"/>
    <w:basedOn w:val="EFLnormal"/>
    <w:rsid w:val="004C6626"/>
    <w:pPr>
      <w:spacing w:before="440" w:after="440"/>
      <w:jc w:val="left"/>
    </w:pPr>
    <w:rPr>
      <w:b/>
      <w:bCs/>
    </w:rPr>
  </w:style>
  <w:style w:type="character" w:customStyle="1" w:styleId="EFLpetitescapitales">
    <w:name w:val="EFLpetitescapitales"/>
    <w:rsid w:val="00231E61"/>
    <w:rPr>
      <w:smallCaps/>
    </w:rPr>
  </w:style>
  <w:style w:type="paragraph" w:customStyle="1" w:styleId="EFLtitrechapitre">
    <w:name w:val="EFLtitrechapitre"/>
    <w:basedOn w:val="EFLnormal"/>
    <w:rsid w:val="003A24A4"/>
    <w:pPr>
      <w:spacing w:before="680" w:after="440"/>
      <w:contextualSpacing/>
      <w:jc w:val="left"/>
    </w:pPr>
    <w:rPr>
      <w:rFonts w:cs="Arial"/>
      <w:b/>
      <w:bCs/>
      <w:caps/>
      <w:sz w:val="24"/>
      <w:szCs w:val="24"/>
    </w:rPr>
  </w:style>
  <w:style w:type="paragraph" w:customStyle="1" w:styleId="EFLnormal">
    <w:name w:val="EFLnormal"/>
    <w:basedOn w:val="Normal"/>
    <w:link w:val="EFLnormalCar"/>
    <w:rsid w:val="00240E3A"/>
    <w:pPr>
      <w:spacing w:line="260" w:lineRule="exact"/>
      <w:jc w:val="both"/>
    </w:pPr>
    <w:rPr>
      <w:color w:val="000000"/>
      <w:szCs w:val="22"/>
    </w:rPr>
  </w:style>
  <w:style w:type="paragraph" w:customStyle="1" w:styleId="EFLtitreannexe">
    <w:name w:val="EFLtitreannexe"/>
    <w:basedOn w:val="EFLnormal"/>
    <w:rsid w:val="001B0ECB"/>
    <w:pPr>
      <w:pageBreakBefore/>
      <w:spacing w:after="240" w:line="360" w:lineRule="auto"/>
      <w:contextualSpacing/>
      <w:jc w:val="center"/>
    </w:pPr>
    <w:rPr>
      <w:b/>
      <w:bCs/>
      <w:caps/>
    </w:rPr>
  </w:style>
  <w:style w:type="character" w:customStyle="1" w:styleId="EFLmotgras">
    <w:name w:val="EFLmotgras"/>
    <w:rsid w:val="00231E61"/>
    <w:rPr>
      <w:b/>
    </w:rPr>
  </w:style>
  <w:style w:type="paragraph" w:customStyle="1" w:styleId="EFLtexteattention">
    <w:name w:val="EFLtexteattention"/>
    <w:basedOn w:val="EFLnormal"/>
    <w:pPr>
      <w:spacing w:before="0"/>
    </w:pPr>
    <w:rPr>
      <w:i/>
      <w:iCs/>
    </w:rPr>
  </w:style>
  <w:style w:type="paragraph" w:customStyle="1" w:styleId="EFLtitredestinataire">
    <w:name w:val="EFLtitredestinataire"/>
    <w:basedOn w:val="EFLnormal"/>
    <w:pPr>
      <w:spacing w:before="440" w:after="240"/>
    </w:pPr>
  </w:style>
  <w:style w:type="paragraph" w:customStyle="1" w:styleId="EFLitem">
    <w:name w:val="EFLitem"/>
    <w:basedOn w:val="EFLnormal"/>
    <w:rsid w:val="004E7F63"/>
  </w:style>
  <w:style w:type="paragraph" w:customStyle="1" w:styleId="EFLplusieursentetes">
    <w:name w:val="EFLplusieursentetes"/>
    <w:basedOn w:val="EFLentete"/>
    <w:rsid w:val="000C271C"/>
    <w:pPr>
      <w:widowControl w:val="0"/>
      <w:pBdr>
        <w:bottom w:val="none" w:sz="0" w:space="0" w:color="auto"/>
      </w:pBdr>
      <w:tabs>
        <w:tab w:val="left" w:pos="3686"/>
        <w:tab w:val="left" w:pos="6804"/>
      </w:tabs>
      <w:adjustRightInd w:val="0"/>
      <w:spacing w:before="440" w:after="600"/>
      <w:ind w:left="1134" w:right="1134"/>
      <w:jc w:val="left"/>
    </w:pPr>
  </w:style>
  <w:style w:type="paragraph" w:customStyle="1" w:styleId="EFLreferencespiecesjointes">
    <w:name w:val="EFLreferencespiecesjointes"/>
    <w:basedOn w:val="EFLnormal"/>
    <w:rsid w:val="001B0ECB"/>
    <w:pPr>
      <w:contextualSpacing/>
    </w:pPr>
    <w:rPr>
      <w:b/>
      <w:bCs/>
    </w:rPr>
  </w:style>
  <w:style w:type="paragraph" w:customStyle="1" w:styleId="EFLmotifs">
    <w:name w:val="EFLmotifs"/>
    <w:basedOn w:val="EFLnormal"/>
    <w:pPr>
      <w:widowControl w:val="0"/>
      <w:adjustRightInd w:val="0"/>
      <w:spacing w:before="200" w:after="120"/>
    </w:pPr>
    <w:rPr>
      <w:caps/>
    </w:rPr>
  </w:style>
  <w:style w:type="paragraph" w:customStyle="1" w:styleId="EFLplaise">
    <w:name w:val="EFLplaise"/>
    <w:basedOn w:val="EFLnormal"/>
    <w:rsid w:val="00582F7F"/>
    <w:pPr>
      <w:widowControl w:val="0"/>
      <w:adjustRightInd w:val="0"/>
      <w:spacing w:before="440" w:after="960" w:line="480" w:lineRule="auto"/>
      <w:jc w:val="center"/>
    </w:pPr>
    <w:rPr>
      <w:caps/>
    </w:rPr>
  </w:style>
  <w:style w:type="paragraph" w:customStyle="1" w:styleId="EFLpour">
    <w:name w:val="EFLpour"/>
    <w:basedOn w:val="EFLnormal"/>
    <w:pPr>
      <w:widowControl w:val="0"/>
      <w:adjustRightInd w:val="0"/>
      <w:spacing w:before="200" w:after="120"/>
      <w:ind w:left="284"/>
    </w:pPr>
    <w:rPr>
      <w:caps/>
    </w:rPr>
  </w:style>
  <w:style w:type="paragraph" w:customStyle="1" w:styleId="EFLsoustitrepouvoir">
    <w:name w:val="EFLsoustitrepouvoir"/>
    <w:basedOn w:val="EFLtitrepouvoir"/>
    <w:rsid w:val="00CD63DF"/>
    <w:pPr>
      <w:spacing w:before="0" w:after="240"/>
    </w:pPr>
    <w:rPr>
      <w:caps w:val="0"/>
      <w:smallCaps/>
    </w:rPr>
  </w:style>
  <w:style w:type="paragraph" w:customStyle="1" w:styleId="EFLsoustitrecontrat">
    <w:name w:val="EFLsoustitrecontrat"/>
    <w:basedOn w:val="EFLtitrecontrat"/>
    <w:rsid w:val="00052D00"/>
    <w:pPr>
      <w:keepLines/>
      <w:spacing w:before="0"/>
    </w:pPr>
    <w:rPr>
      <w:smallCaps w:val="0"/>
    </w:rPr>
  </w:style>
  <w:style w:type="character" w:customStyle="1" w:styleId="EFLcapitales">
    <w:name w:val="EFLcapitales"/>
    <w:rsid w:val="00231E61"/>
    <w:rPr>
      <w:caps/>
    </w:rPr>
  </w:style>
  <w:style w:type="character" w:customStyle="1" w:styleId="EFLsouligne">
    <w:name w:val="EFLsouligne"/>
    <w:rsid w:val="00231E61"/>
    <w:rPr>
      <w:u w:val="single"/>
    </w:rPr>
  </w:style>
  <w:style w:type="character" w:customStyle="1" w:styleId="EFLitalique">
    <w:name w:val="EFLitalique"/>
    <w:rsid w:val="00231E61"/>
    <w:rPr>
      <w:i/>
    </w:rPr>
  </w:style>
  <w:style w:type="character" w:customStyle="1" w:styleId="EFLindice">
    <w:name w:val="EFLindice"/>
    <w:rsid w:val="00231E61"/>
    <w:rPr>
      <w:vertAlign w:val="subscript"/>
    </w:rPr>
  </w:style>
  <w:style w:type="paragraph" w:customStyle="1" w:styleId="EFLentre">
    <w:name w:val="EFLentre"/>
    <w:basedOn w:val="EFLnormal"/>
    <w:rsid w:val="004C6626"/>
    <w:pPr>
      <w:spacing w:before="200" w:after="120"/>
      <w:jc w:val="left"/>
    </w:pPr>
    <w:rPr>
      <w:smallCaps/>
    </w:rPr>
  </w:style>
  <w:style w:type="paragraph" w:customStyle="1" w:styleId="EFLannexe">
    <w:name w:val="EFLannexe"/>
    <w:basedOn w:val="EFLnormal"/>
    <w:qFormat/>
    <w:rsid w:val="00F342CA"/>
  </w:style>
  <w:style w:type="paragraph" w:customStyle="1" w:styleId="EFLtextecontrat">
    <w:name w:val="EFLtextecontrat"/>
    <w:basedOn w:val="EFLnormal"/>
    <w:rsid w:val="003D0E82"/>
    <w:pPr>
      <w:spacing w:before="240"/>
    </w:pPr>
  </w:style>
  <w:style w:type="paragraph" w:customStyle="1" w:styleId="EFLtitreassignation">
    <w:name w:val="EFLtitreassignation"/>
    <w:basedOn w:val="EFLnormal"/>
    <w:rsid w:val="001B0ECB"/>
    <w:pPr>
      <w:spacing w:before="440" w:after="960" w:line="480" w:lineRule="auto"/>
      <w:contextualSpacing/>
      <w:jc w:val="center"/>
    </w:pPr>
    <w:rPr>
      <w:b/>
      <w:caps/>
    </w:rPr>
  </w:style>
  <w:style w:type="paragraph" w:customStyle="1" w:styleId="EFLassigne">
    <w:name w:val="EFLassigne"/>
    <w:basedOn w:val="EFLnormal"/>
    <w:rsid w:val="004C6626"/>
    <w:pPr>
      <w:spacing w:before="440" w:after="440"/>
      <w:jc w:val="left"/>
    </w:pPr>
  </w:style>
  <w:style w:type="paragraph" w:customStyle="1" w:styleId="EFLavocat">
    <w:name w:val="EFLavocat"/>
    <w:basedOn w:val="EFLnormal"/>
    <w:rsid w:val="00E06476"/>
    <w:pPr>
      <w:spacing w:before="440" w:after="440"/>
      <w:jc w:val="left"/>
    </w:pPr>
    <w:rPr>
      <w:b/>
    </w:rPr>
  </w:style>
  <w:style w:type="paragraph" w:customStyle="1" w:styleId="EFLciapres">
    <w:name w:val="EFLciapres"/>
    <w:basedOn w:val="EFLnormal"/>
    <w:rsid w:val="00223ABC"/>
    <w:pPr>
      <w:spacing w:before="440" w:after="440"/>
      <w:contextualSpacing/>
      <w:jc w:val="left"/>
    </w:pPr>
  </w:style>
  <w:style w:type="paragraph" w:customStyle="1" w:styleId="EFLcitart">
    <w:name w:val="EFLcitart"/>
    <w:basedOn w:val="EFLnormal"/>
    <w:rsid w:val="009C3067"/>
    <w:rPr>
      <w:i/>
    </w:rPr>
  </w:style>
  <w:style w:type="paragraph" w:customStyle="1" w:styleId="EFLcitation">
    <w:name w:val="EFLcitation"/>
    <w:basedOn w:val="EFLnormal"/>
    <w:rsid w:val="006525C8"/>
    <w:rPr>
      <w:i/>
    </w:rPr>
  </w:style>
  <w:style w:type="paragraph" w:customStyle="1" w:styleId="EFLtitredecision">
    <w:name w:val="EFLtitredecision"/>
    <w:basedOn w:val="EFLnormal"/>
    <w:rsid w:val="000B372D"/>
    <w:pPr>
      <w:spacing w:before="840" w:after="480" w:line="480" w:lineRule="auto"/>
      <w:contextualSpacing/>
      <w:jc w:val="center"/>
    </w:pPr>
    <w:rPr>
      <w:b/>
      <w:caps/>
      <w:u w:val="single"/>
    </w:rPr>
  </w:style>
  <w:style w:type="paragraph" w:customStyle="1" w:styleId="EFLdemandeur">
    <w:name w:val="EFLdemandeur"/>
    <w:basedOn w:val="EFLnormal"/>
    <w:rsid w:val="00E06476"/>
    <w:pPr>
      <w:spacing w:before="440" w:after="440"/>
      <w:jc w:val="left"/>
    </w:pPr>
    <w:rPr>
      <w:b/>
    </w:rPr>
  </w:style>
  <w:style w:type="paragraph" w:customStyle="1" w:styleId="EFLexposant">
    <w:name w:val="EFLexposant"/>
    <w:basedOn w:val="EFLnormal"/>
    <w:rsid w:val="00581192"/>
    <w:rPr>
      <w:sz w:val="18"/>
      <w:vertAlign w:val="superscript"/>
    </w:rPr>
  </w:style>
  <w:style w:type="paragraph" w:customStyle="1" w:styleId="EFLet">
    <w:name w:val="EFLet"/>
    <w:basedOn w:val="EFLnormal"/>
    <w:rsid w:val="004C6626"/>
    <w:pPr>
      <w:spacing w:before="200" w:after="120"/>
      <w:jc w:val="left"/>
    </w:pPr>
    <w:rPr>
      <w:smallCaps/>
    </w:rPr>
  </w:style>
  <w:style w:type="paragraph" w:customStyle="1" w:styleId="EFLexpose">
    <w:name w:val="EFLexpose"/>
    <w:basedOn w:val="EFLnormal"/>
    <w:rsid w:val="004C6626"/>
    <w:pPr>
      <w:spacing w:before="440" w:after="440"/>
      <w:jc w:val="left"/>
    </w:pPr>
    <w:rPr>
      <w:b/>
    </w:rPr>
  </w:style>
  <w:style w:type="paragraph" w:customStyle="1" w:styleId="EFLfait">
    <w:name w:val="EFLfait"/>
    <w:basedOn w:val="EFLnormal"/>
    <w:rsid w:val="003A24A4"/>
    <w:pPr>
      <w:spacing w:before="400"/>
      <w:contextualSpacing/>
    </w:pPr>
  </w:style>
  <w:style w:type="paragraph" w:customStyle="1" w:styleId="EFLhuissier">
    <w:name w:val="EFLhuissier"/>
    <w:basedOn w:val="EFLnormal"/>
    <w:rsid w:val="004C6626"/>
    <w:pPr>
      <w:spacing w:before="440" w:after="440"/>
      <w:jc w:val="left"/>
    </w:pPr>
    <w:rPr>
      <w:b/>
    </w:rPr>
  </w:style>
  <w:style w:type="paragraph" w:customStyle="1" w:styleId="EFLliste">
    <w:name w:val="EFLliste"/>
    <w:basedOn w:val="EFLnormal"/>
    <w:rsid w:val="00EE644B"/>
    <w:pPr>
      <w:spacing w:before="440"/>
      <w:ind w:left="284"/>
    </w:pPr>
  </w:style>
  <w:style w:type="paragraph" w:customStyle="1" w:styleId="EFLsousliste">
    <w:name w:val="EFLsousliste"/>
    <w:basedOn w:val="EFLliste"/>
    <w:rsid w:val="009D0FC6"/>
    <w:pPr>
      <w:ind w:left="851"/>
    </w:pPr>
  </w:style>
  <w:style w:type="paragraph" w:customStyle="1" w:styleId="EFLitemrien">
    <w:name w:val="EFLitemrien"/>
    <w:basedOn w:val="EFLliste"/>
    <w:rsid w:val="000719B4"/>
    <w:pPr>
      <w:spacing w:before="0"/>
    </w:pPr>
  </w:style>
  <w:style w:type="paragraph" w:customStyle="1" w:styleId="EFLitemtiret">
    <w:name w:val="EFLitemtiret"/>
    <w:basedOn w:val="EFLitemrien"/>
    <w:rsid w:val="004217FB"/>
    <w:pPr>
      <w:numPr>
        <w:numId w:val="1"/>
      </w:numPr>
      <w:ind w:left="284" w:firstLine="142"/>
    </w:pPr>
  </w:style>
  <w:style w:type="paragraph" w:customStyle="1" w:styleId="EFLitemriensousliste">
    <w:name w:val="EFLitemriensousliste"/>
    <w:basedOn w:val="EFLsousliste"/>
    <w:rsid w:val="00EE644B"/>
    <w:pPr>
      <w:spacing w:before="0"/>
      <w:ind w:left="1134"/>
    </w:pPr>
  </w:style>
  <w:style w:type="paragraph" w:customStyle="1" w:styleId="EFLitemtiretsousliste">
    <w:name w:val="EFLitemtiretsousliste"/>
    <w:basedOn w:val="EFLitemtiret"/>
    <w:rsid w:val="004217FB"/>
    <w:pPr>
      <w:ind w:left="709" w:firstLine="284"/>
    </w:pPr>
  </w:style>
  <w:style w:type="paragraph" w:customStyle="1" w:styleId="EFLitempuce">
    <w:name w:val="EFLitempuce"/>
    <w:basedOn w:val="EFLitemrien"/>
    <w:rsid w:val="00745BD6"/>
    <w:pPr>
      <w:numPr>
        <w:numId w:val="2"/>
      </w:numPr>
      <w:ind w:left="284" w:firstLine="142"/>
    </w:pPr>
  </w:style>
  <w:style w:type="paragraph" w:customStyle="1" w:styleId="EFLitempucesousliste">
    <w:name w:val="EFLitempucesousliste"/>
    <w:basedOn w:val="EFLitempuce"/>
    <w:rsid w:val="004217FB"/>
    <w:pPr>
      <w:numPr>
        <w:numId w:val="3"/>
      </w:numPr>
      <w:ind w:left="851" w:firstLine="142"/>
    </w:pPr>
  </w:style>
  <w:style w:type="paragraph" w:customStyle="1" w:styleId="EFLitemnumeroparenthese">
    <w:name w:val="EFLitemnumeroparenthese"/>
    <w:basedOn w:val="EFLitemrien"/>
    <w:rsid w:val="004217FB"/>
    <w:pPr>
      <w:numPr>
        <w:numId w:val="4"/>
      </w:numPr>
      <w:ind w:left="142" w:firstLine="283"/>
    </w:pPr>
  </w:style>
  <w:style w:type="paragraph" w:customStyle="1" w:styleId="EFLitemnumeroparenthesesousliste">
    <w:name w:val="EFLitemnumeroparenthesesousliste"/>
    <w:basedOn w:val="EFLitemnumeroparenthese"/>
    <w:rsid w:val="004217FB"/>
    <w:pPr>
      <w:numPr>
        <w:numId w:val="5"/>
      </w:numPr>
      <w:ind w:left="709" w:firstLine="284"/>
    </w:pPr>
  </w:style>
  <w:style w:type="paragraph" w:customStyle="1" w:styleId="EFLitemnumero">
    <w:name w:val="EFLitemnumero"/>
    <w:basedOn w:val="EFLitemrien"/>
    <w:rsid w:val="002A4930"/>
    <w:pPr>
      <w:numPr>
        <w:numId w:val="6"/>
      </w:numPr>
      <w:ind w:left="142" w:firstLine="142"/>
    </w:pPr>
  </w:style>
  <w:style w:type="paragraph" w:customStyle="1" w:styleId="EFLitemnumerosousliste">
    <w:name w:val="EFLitemnumerosousliste"/>
    <w:basedOn w:val="EFLitemnumero"/>
    <w:rsid w:val="002A4930"/>
    <w:pPr>
      <w:numPr>
        <w:numId w:val="7"/>
      </w:numPr>
      <w:ind w:left="567" w:firstLine="426"/>
    </w:pPr>
  </w:style>
  <w:style w:type="paragraph" w:customStyle="1" w:styleId="EFLitemalphabetparenthese">
    <w:name w:val="EFLitemalphabetparenthese"/>
    <w:basedOn w:val="EFLitemrien"/>
    <w:rsid w:val="002A4930"/>
    <w:pPr>
      <w:numPr>
        <w:numId w:val="8"/>
      </w:numPr>
      <w:ind w:left="142" w:firstLine="284"/>
    </w:pPr>
  </w:style>
  <w:style w:type="paragraph" w:customStyle="1" w:styleId="EFLitemalphabetparenthesesousliste">
    <w:name w:val="EFLitemalphabetparenthesesousliste"/>
    <w:basedOn w:val="EFLitemalphabetparenthese"/>
    <w:rsid w:val="002A4930"/>
    <w:pPr>
      <w:numPr>
        <w:numId w:val="9"/>
      </w:numPr>
      <w:ind w:left="709" w:firstLine="284"/>
    </w:pPr>
  </w:style>
  <w:style w:type="paragraph" w:customStyle="1" w:styleId="EFLitemnumerogras">
    <w:name w:val="EFLitemnumerogras"/>
    <w:basedOn w:val="EFLitemrien"/>
    <w:rsid w:val="001E0F20"/>
    <w:pPr>
      <w:numPr>
        <w:numId w:val="10"/>
      </w:numPr>
      <w:ind w:left="284" w:firstLine="142"/>
    </w:pPr>
  </w:style>
  <w:style w:type="paragraph" w:customStyle="1" w:styleId="EFLitemnumerograssousliste">
    <w:name w:val="EFLitemnumerograssousliste"/>
    <w:basedOn w:val="EFLitemnumerogras"/>
    <w:rsid w:val="001E0F20"/>
    <w:pPr>
      <w:numPr>
        <w:numId w:val="11"/>
      </w:numPr>
      <w:ind w:left="709" w:firstLine="284"/>
    </w:pPr>
  </w:style>
  <w:style w:type="paragraph" w:customStyle="1" w:styleId="EFLitemnumeromaigre">
    <w:name w:val="EFLitemnumeromaigre"/>
    <w:basedOn w:val="EFLitemrien"/>
    <w:rsid w:val="001E0F20"/>
    <w:pPr>
      <w:numPr>
        <w:numId w:val="12"/>
      </w:numPr>
      <w:ind w:left="284" w:firstLine="142"/>
    </w:pPr>
  </w:style>
  <w:style w:type="paragraph" w:customStyle="1" w:styleId="EFLitemnumeromaigresousliste">
    <w:name w:val="EFLitemnumeromaigresousliste"/>
    <w:basedOn w:val="EFLitemnumeromaigre"/>
    <w:rsid w:val="001E0F20"/>
    <w:pPr>
      <w:numPr>
        <w:numId w:val="13"/>
      </w:numPr>
      <w:ind w:left="709" w:firstLine="284"/>
    </w:pPr>
  </w:style>
  <w:style w:type="paragraph" w:customStyle="1" w:styleId="EFLitemalphabetmaigre">
    <w:name w:val="EFLitemalphabetmaigre"/>
    <w:basedOn w:val="EFLitemrien"/>
    <w:rsid w:val="001928DC"/>
    <w:pPr>
      <w:numPr>
        <w:numId w:val="14"/>
      </w:numPr>
      <w:ind w:left="284" w:firstLine="142"/>
      <w:jc w:val="left"/>
    </w:pPr>
  </w:style>
  <w:style w:type="paragraph" w:customStyle="1" w:styleId="EFLitemalphabetmaigresousliste">
    <w:name w:val="EFLitemalphabetmaigresousliste"/>
    <w:basedOn w:val="EFLitemalphabetmaigre"/>
    <w:rsid w:val="001928DC"/>
    <w:pPr>
      <w:numPr>
        <w:numId w:val="15"/>
      </w:numPr>
      <w:ind w:left="709" w:firstLine="284"/>
    </w:pPr>
  </w:style>
  <w:style w:type="paragraph" w:customStyle="1" w:styleId="EFLitemalphabetgras">
    <w:name w:val="EFLitemalphabetgras"/>
    <w:basedOn w:val="EFLitemrien"/>
    <w:rsid w:val="001928DC"/>
    <w:pPr>
      <w:numPr>
        <w:numId w:val="16"/>
      </w:numPr>
      <w:ind w:left="284" w:firstLine="142"/>
      <w:jc w:val="left"/>
    </w:pPr>
  </w:style>
  <w:style w:type="paragraph" w:customStyle="1" w:styleId="EFLitemalphabetgrassousliste">
    <w:name w:val="EFLitemalphabetgrassousliste"/>
    <w:basedOn w:val="EFLitemalphabetgras"/>
    <w:rsid w:val="001928DC"/>
    <w:pPr>
      <w:numPr>
        <w:numId w:val="17"/>
      </w:numPr>
      <w:ind w:left="709" w:firstLine="284"/>
    </w:pPr>
  </w:style>
  <w:style w:type="paragraph" w:customStyle="1" w:styleId="EFLligne">
    <w:name w:val="EFLligne"/>
    <w:basedOn w:val="EFLnormal"/>
    <w:rsid w:val="003737D9"/>
    <w:pPr>
      <w:spacing w:before="0"/>
      <w:contextualSpacing/>
    </w:pPr>
  </w:style>
  <w:style w:type="paragraph" w:customStyle="1" w:styleId="EFLmandat">
    <w:name w:val="EFLmandat"/>
    <w:basedOn w:val="EFLnormal"/>
    <w:rsid w:val="004C6626"/>
    <w:pPr>
      <w:spacing w:after="200"/>
      <w:jc w:val="left"/>
    </w:pPr>
  </w:style>
  <w:style w:type="paragraph" w:styleId="En-tte">
    <w:name w:val="header"/>
    <w:basedOn w:val="Normal"/>
    <w:link w:val="En-tteCar"/>
    <w:rsid w:val="00C22125"/>
    <w:pPr>
      <w:tabs>
        <w:tab w:val="center" w:pos="4536"/>
        <w:tab w:val="right" w:pos="9072"/>
      </w:tabs>
    </w:pPr>
  </w:style>
  <w:style w:type="character" w:customStyle="1" w:styleId="En-tteCar">
    <w:name w:val="En-tête Car"/>
    <w:basedOn w:val="Policepardfaut"/>
    <w:link w:val="En-tte"/>
    <w:rsid w:val="00C22125"/>
  </w:style>
  <w:style w:type="paragraph" w:styleId="Pieddepage">
    <w:name w:val="footer"/>
    <w:basedOn w:val="Normal"/>
    <w:link w:val="PieddepageCar"/>
    <w:uiPriority w:val="99"/>
    <w:rsid w:val="00C22125"/>
    <w:pPr>
      <w:tabs>
        <w:tab w:val="center" w:pos="4536"/>
        <w:tab w:val="right" w:pos="9072"/>
      </w:tabs>
    </w:pPr>
  </w:style>
  <w:style w:type="character" w:customStyle="1" w:styleId="PieddepageCar">
    <w:name w:val="Pied de page Car"/>
    <w:basedOn w:val="Policepardfaut"/>
    <w:link w:val="Pieddepage"/>
    <w:uiPriority w:val="99"/>
    <w:rsid w:val="00C22125"/>
  </w:style>
  <w:style w:type="paragraph" w:customStyle="1" w:styleId="EFLtitremixte">
    <w:name w:val="EFLtitremixte"/>
    <w:basedOn w:val="EFLnormal"/>
    <w:rsid w:val="001B0ECB"/>
    <w:pPr>
      <w:spacing w:before="440" w:after="960" w:line="480" w:lineRule="auto"/>
      <w:contextualSpacing/>
      <w:jc w:val="center"/>
    </w:pPr>
    <w:rPr>
      <w:b/>
      <w:caps/>
    </w:rPr>
  </w:style>
  <w:style w:type="paragraph" w:customStyle="1" w:styleId="EFLtitrelettre">
    <w:name w:val="EFLtitrelettre"/>
    <w:basedOn w:val="EFLnormal"/>
    <w:link w:val="EFLtitrelettreCar"/>
    <w:rsid w:val="001B0ECB"/>
    <w:pPr>
      <w:spacing w:before="440" w:after="960" w:line="480" w:lineRule="auto"/>
      <w:contextualSpacing/>
      <w:jc w:val="center"/>
    </w:pPr>
    <w:rPr>
      <w:b/>
      <w:caps/>
    </w:rPr>
  </w:style>
  <w:style w:type="paragraph" w:customStyle="1" w:styleId="EFLtitredivers">
    <w:name w:val="EFLtitredivers"/>
    <w:basedOn w:val="EFLnormal"/>
    <w:rsid w:val="001B0ECB"/>
    <w:pPr>
      <w:spacing w:before="440" w:after="960" w:line="480" w:lineRule="auto"/>
      <w:contextualSpacing/>
      <w:jc w:val="center"/>
    </w:pPr>
    <w:rPr>
      <w:b/>
      <w:caps/>
    </w:rPr>
  </w:style>
  <w:style w:type="paragraph" w:customStyle="1" w:styleId="EFLtitrenotepv">
    <w:name w:val="EFLtitrenotepv"/>
    <w:basedOn w:val="EFLnormal"/>
    <w:rsid w:val="00B87B54"/>
    <w:pPr>
      <w:pBdr>
        <w:top w:val="single" w:sz="4" w:space="5" w:color="auto" w:shadow="1"/>
        <w:left w:val="single" w:sz="4" w:space="5" w:color="auto" w:shadow="1"/>
        <w:bottom w:val="single" w:sz="4" w:space="5" w:color="auto" w:shadow="1"/>
        <w:right w:val="single" w:sz="4" w:space="5" w:color="auto" w:shadow="1"/>
      </w:pBdr>
      <w:shd w:val="pct5" w:color="auto" w:fill="auto"/>
      <w:spacing w:before="440" w:after="960" w:line="480" w:lineRule="auto"/>
      <w:contextualSpacing/>
      <w:jc w:val="center"/>
    </w:pPr>
    <w:rPr>
      <w:b/>
      <w:caps/>
    </w:rPr>
  </w:style>
  <w:style w:type="paragraph" w:customStyle="1" w:styleId="EFLtitrepouvoir">
    <w:name w:val="EFLtitrepouvoir"/>
    <w:basedOn w:val="EFLnormal"/>
    <w:rsid w:val="001B0ECB"/>
    <w:pPr>
      <w:spacing w:before="440" w:after="960" w:line="480" w:lineRule="auto"/>
      <w:contextualSpacing/>
      <w:jc w:val="center"/>
    </w:pPr>
    <w:rPr>
      <w:b/>
      <w:caps/>
    </w:rPr>
  </w:style>
  <w:style w:type="paragraph" w:customStyle="1" w:styleId="EFLtitrepv">
    <w:name w:val="EFLtitrepv"/>
    <w:basedOn w:val="EFLnormal"/>
    <w:rsid w:val="00B87B54"/>
    <w:pPr>
      <w:pBdr>
        <w:top w:val="single" w:sz="4" w:space="5" w:color="auto" w:shadow="1"/>
        <w:left w:val="single" w:sz="4" w:space="5" w:color="auto" w:shadow="1"/>
        <w:bottom w:val="single" w:sz="4" w:space="0" w:color="auto" w:shadow="1"/>
        <w:right w:val="single" w:sz="4" w:space="5" w:color="auto" w:shadow="1"/>
      </w:pBdr>
      <w:shd w:val="pct5" w:color="auto" w:fill="auto"/>
      <w:spacing w:before="440" w:after="960" w:line="480" w:lineRule="auto"/>
      <w:contextualSpacing/>
      <w:jc w:val="center"/>
    </w:pPr>
    <w:rPr>
      <w:b/>
      <w:caps/>
    </w:rPr>
  </w:style>
  <w:style w:type="paragraph" w:customStyle="1" w:styleId="EFLtitretexteresolutions">
    <w:name w:val="EFLtitretexteresolutions"/>
    <w:basedOn w:val="EFLnormal"/>
    <w:rsid w:val="00B87B54"/>
    <w:pPr>
      <w:pBdr>
        <w:top w:val="single" w:sz="4" w:space="5" w:color="auto" w:shadow="1"/>
        <w:left w:val="single" w:sz="4" w:space="5" w:color="auto" w:shadow="1"/>
        <w:bottom w:val="single" w:sz="4" w:space="5" w:color="auto" w:shadow="1"/>
        <w:right w:val="single" w:sz="4" w:space="5" w:color="auto" w:shadow="1"/>
      </w:pBdr>
      <w:shd w:val="pct5" w:color="auto" w:fill="auto"/>
      <w:spacing w:before="440" w:after="960" w:line="480" w:lineRule="auto"/>
      <w:contextualSpacing/>
      <w:jc w:val="center"/>
    </w:pPr>
    <w:rPr>
      <w:b/>
      <w:caps/>
    </w:rPr>
  </w:style>
  <w:style w:type="paragraph" w:customStyle="1" w:styleId="EFLtitresousarticle">
    <w:name w:val="EFLtitresousarticle"/>
    <w:basedOn w:val="EFLtitrearticle"/>
    <w:link w:val="EFLtitresousarticleCar"/>
    <w:rsid w:val="00315EB4"/>
    <w:rPr>
      <w:u w:val="single"/>
    </w:rPr>
  </w:style>
  <w:style w:type="paragraph" w:customStyle="1" w:styleId="EFLtitresoussousarticle">
    <w:name w:val="EFLtitresoussousarticle"/>
    <w:basedOn w:val="EFLtitresousarticle"/>
    <w:rsid w:val="000C4F5F"/>
    <w:rPr>
      <w:b w:val="0"/>
    </w:rPr>
  </w:style>
  <w:style w:type="paragraph" w:customStyle="1" w:styleId="EFLtitresection">
    <w:name w:val="EFLtitresection"/>
    <w:basedOn w:val="EFLtitrechapitre"/>
    <w:rsid w:val="000C4F5F"/>
    <w:rPr>
      <w:caps w:val="0"/>
      <w:smallCaps/>
    </w:rPr>
  </w:style>
  <w:style w:type="paragraph" w:customStyle="1" w:styleId="EFLtitrestatuts">
    <w:name w:val="EFLtitrestatuts"/>
    <w:basedOn w:val="EFLnormal"/>
    <w:rsid w:val="00B87B54"/>
    <w:pPr>
      <w:pBdr>
        <w:top w:val="single" w:sz="4" w:space="5" w:color="auto" w:shadow="1"/>
        <w:left w:val="single" w:sz="4" w:space="5" w:color="auto" w:shadow="1"/>
        <w:bottom w:val="single" w:sz="4" w:space="5" w:color="auto" w:shadow="1"/>
        <w:right w:val="single" w:sz="4" w:space="5" w:color="auto" w:shadow="1"/>
      </w:pBdr>
      <w:shd w:val="pct5" w:color="auto" w:fill="auto"/>
      <w:spacing w:before="440" w:after="960" w:line="480" w:lineRule="auto"/>
      <w:contextualSpacing/>
      <w:jc w:val="center"/>
    </w:pPr>
    <w:rPr>
      <w:b/>
      <w:caps/>
    </w:rPr>
  </w:style>
  <w:style w:type="paragraph" w:customStyle="1" w:styleId="EFLouvertureliste">
    <w:name w:val="EFLouvertureliste"/>
    <w:basedOn w:val="EFLnormal"/>
    <w:rsid w:val="00570627"/>
    <w:pPr>
      <w:spacing w:before="240" w:line="240" w:lineRule="auto"/>
      <w:jc w:val="left"/>
    </w:pPr>
  </w:style>
  <w:style w:type="paragraph" w:customStyle="1" w:styleId="EFLouverture">
    <w:name w:val="EFLouverture"/>
    <w:basedOn w:val="EFLnormal"/>
    <w:rsid w:val="00E521FB"/>
    <w:pPr>
      <w:spacing w:after="200"/>
    </w:pPr>
  </w:style>
  <w:style w:type="paragraph" w:customStyle="1" w:styleId="EFLpresents">
    <w:name w:val="EFLpresents"/>
    <w:basedOn w:val="EFLnormal"/>
    <w:rsid w:val="00785C35"/>
    <w:pPr>
      <w:spacing w:after="200"/>
    </w:pPr>
  </w:style>
  <w:style w:type="paragraph" w:customStyle="1" w:styleId="EFLsoussignee">
    <w:name w:val="EFLsoussignee"/>
    <w:basedOn w:val="EFLnormal"/>
    <w:rsid w:val="00223ABC"/>
    <w:pPr>
      <w:spacing w:before="200" w:after="120"/>
      <w:contextualSpacing/>
    </w:pPr>
  </w:style>
  <w:style w:type="paragraph" w:customStyle="1" w:styleId="EFLrequete">
    <w:name w:val="EFLrequete"/>
    <w:basedOn w:val="EFLnormal"/>
    <w:rsid w:val="00C16BD5"/>
    <w:pPr>
      <w:spacing w:before="440" w:after="440"/>
    </w:pPr>
    <w:rPr>
      <w:b/>
    </w:rPr>
  </w:style>
  <w:style w:type="paragraph" w:customStyle="1" w:styleId="EFLsignatairecomparution">
    <w:name w:val="EFLsignatairecomparution"/>
    <w:basedOn w:val="EFLnormal"/>
    <w:rsid w:val="00C743CE"/>
    <w:pPr>
      <w:spacing w:before="440"/>
      <w:jc w:val="left"/>
    </w:pPr>
  </w:style>
  <w:style w:type="paragraph" w:customStyle="1" w:styleId="EFLsoussignee1">
    <w:name w:val="EFLsoussignee1"/>
    <w:basedOn w:val="Normal"/>
    <w:rsid w:val="00223ABC"/>
    <w:pPr>
      <w:spacing w:before="200" w:after="120" w:line="260" w:lineRule="exact"/>
      <w:contextualSpacing/>
    </w:pPr>
    <w:rPr>
      <w:color w:val="000000"/>
      <w:szCs w:val="22"/>
    </w:rPr>
  </w:style>
  <w:style w:type="paragraph" w:customStyle="1" w:styleId="EFLsoussignee2">
    <w:name w:val="EFLsoussignee2"/>
    <w:basedOn w:val="Normal"/>
    <w:rsid w:val="00223ABC"/>
    <w:pPr>
      <w:spacing w:before="200" w:after="120" w:line="260" w:lineRule="exact"/>
      <w:contextualSpacing/>
    </w:pPr>
    <w:rPr>
      <w:color w:val="000000"/>
      <w:szCs w:val="22"/>
    </w:rPr>
  </w:style>
  <w:style w:type="paragraph" w:customStyle="1" w:styleId="EFLsoussignee3">
    <w:name w:val="EFLsoussignee3"/>
    <w:basedOn w:val="Normal"/>
    <w:qFormat/>
    <w:rsid w:val="00223ABC"/>
    <w:pPr>
      <w:spacing w:before="200" w:after="120" w:line="260" w:lineRule="exact"/>
      <w:contextualSpacing/>
    </w:pPr>
    <w:rPr>
      <w:color w:val="000000"/>
      <w:szCs w:val="22"/>
    </w:rPr>
  </w:style>
  <w:style w:type="paragraph" w:customStyle="1" w:styleId="EFLsoustitreannexe">
    <w:name w:val="EFLsoustitreannexe"/>
    <w:basedOn w:val="EFLtitreannexe"/>
    <w:rsid w:val="00052D00"/>
    <w:pPr>
      <w:pageBreakBefore w:val="0"/>
      <w:spacing w:before="0"/>
    </w:pPr>
    <w:rPr>
      <w:caps w:val="0"/>
      <w:smallCaps/>
    </w:rPr>
  </w:style>
  <w:style w:type="paragraph" w:customStyle="1" w:styleId="EFLsoustitreassignation">
    <w:name w:val="EFLsoustitreassignation"/>
    <w:basedOn w:val="EFLtitreassignation"/>
    <w:rsid w:val="00052D00"/>
    <w:pPr>
      <w:spacing w:before="0"/>
    </w:pPr>
    <w:rPr>
      <w:caps w:val="0"/>
      <w:smallCaps/>
    </w:rPr>
  </w:style>
  <w:style w:type="paragraph" w:customStyle="1" w:styleId="EFLsoustitredivers">
    <w:name w:val="EFLsoustitredivers"/>
    <w:basedOn w:val="EFLtitredivers"/>
    <w:rsid w:val="00CD63DF"/>
    <w:pPr>
      <w:spacing w:before="0"/>
    </w:pPr>
    <w:rPr>
      <w:caps w:val="0"/>
      <w:smallCaps/>
    </w:rPr>
  </w:style>
  <w:style w:type="paragraph" w:customStyle="1" w:styleId="EFLsoustitrelettre">
    <w:name w:val="EFLsoustitrelettre"/>
    <w:basedOn w:val="EFLtitrelettre"/>
    <w:rsid w:val="00CD63DF"/>
    <w:pPr>
      <w:spacing w:before="0"/>
    </w:pPr>
    <w:rPr>
      <w:caps w:val="0"/>
      <w:smallCaps/>
    </w:rPr>
  </w:style>
  <w:style w:type="paragraph" w:customStyle="1" w:styleId="EFLsoustitrenotepv">
    <w:name w:val="EFLsoustitrenotepv"/>
    <w:basedOn w:val="EFLtitrenotepv"/>
    <w:rsid w:val="00CD63DF"/>
    <w:pPr>
      <w:spacing w:before="0"/>
    </w:pPr>
    <w:rPr>
      <w:caps w:val="0"/>
      <w:smallCaps/>
    </w:rPr>
  </w:style>
  <w:style w:type="character" w:customStyle="1" w:styleId="EFLnormalCar">
    <w:name w:val="EFLnormal Car"/>
    <w:link w:val="EFLnormal"/>
    <w:rsid w:val="00CD63DF"/>
    <w:rPr>
      <w:color w:val="000000"/>
      <w:sz w:val="22"/>
      <w:szCs w:val="22"/>
    </w:rPr>
  </w:style>
  <w:style w:type="character" w:customStyle="1" w:styleId="EFLtitrelettreCar">
    <w:name w:val="EFLtitrelettre Car"/>
    <w:link w:val="EFLtitrelettre"/>
    <w:rsid w:val="001B0ECB"/>
    <w:rPr>
      <w:b/>
      <w:caps/>
      <w:color w:val="000000"/>
      <w:sz w:val="22"/>
      <w:szCs w:val="22"/>
    </w:rPr>
  </w:style>
  <w:style w:type="paragraph" w:customStyle="1" w:styleId="EFLtableau">
    <w:name w:val="EFLtableau"/>
    <w:basedOn w:val="EFLnormal"/>
    <w:rsid w:val="00B85E92"/>
    <w:pPr>
      <w:spacing w:before="440" w:after="440"/>
    </w:pPr>
  </w:style>
  <w:style w:type="paragraph" w:customStyle="1" w:styleId="EFLtexteassignation">
    <w:name w:val="EFLtexteassignation"/>
    <w:basedOn w:val="EFLnormal"/>
    <w:rsid w:val="00B85E92"/>
    <w:pPr>
      <w:spacing w:before="240"/>
    </w:pPr>
  </w:style>
  <w:style w:type="paragraph" w:customStyle="1" w:styleId="EFLtextedecision">
    <w:name w:val="EFLtextedecision"/>
    <w:basedOn w:val="EFLnormal"/>
    <w:rsid w:val="00D749EA"/>
    <w:pPr>
      <w:spacing w:before="240"/>
    </w:pPr>
  </w:style>
  <w:style w:type="paragraph" w:customStyle="1" w:styleId="EFLtextestatut">
    <w:name w:val="EFLtextestatut"/>
    <w:basedOn w:val="EFLnormal"/>
    <w:rsid w:val="00D749EA"/>
    <w:pPr>
      <w:spacing w:before="240"/>
    </w:pPr>
  </w:style>
  <w:style w:type="paragraph" w:customStyle="1" w:styleId="EFLtextelettre">
    <w:name w:val="EFLtextelettre"/>
    <w:basedOn w:val="EFLnormal"/>
    <w:rsid w:val="00D749EA"/>
    <w:pPr>
      <w:spacing w:before="240"/>
    </w:pPr>
  </w:style>
  <w:style w:type="paragraph" w:customStyle="1" w:styleId="EFLtextepouvoir">
    <w:name w:val="EFLtextepouvoir"/>
    <w:basedOn w:val="EFLnormal"/>
    <w:rsid w:val="00D749EA"/>
    <w:pPr>
      <w:spacing w:before="240"/>
    </w:pPr>
  </w:style>
  <w:style w:type="paragraph" w:customStyle="1" w:styleId="EFLtextepv">
    <w:name w:val="EFLtextepv"/>
    <w:basedOn w:val="EFLnormal"/>
    <w:rsid w:val="00D749EA"/>
    <w:pPr>
      <w:spacing w:before="240"/>
    </w:pPr>
  </w:style>
  <w:style w:type="paragraph" w:customStyle="1" w:styleId="EFLtexteresolution">
    <w:name w:val="EFLtexteresolution"/>
    <w:basedOn w:val="EFLnormal"/>
    <w:rsid w:val="00D749EA"/>
    <w:pPr>
      <w:spacing w:before="240"/>
    </w:pPr>
  </w:style>
  <w:style w:type="paragraph" w:customStyle="1" w:styleId="EFLtextepvresolution">
    <w:name w:val="EFLtextepvresolution"/>
    <w:basedOn w:val="EFLnormal"/>
    <w:rsid w:val="008B5E43"/>
    <w:pPr>
      <w:spacing w:before="240"/>
    </w:pPr>
  </w:style>
  <w:style w:type="paragraph" w:customStyle="1" w:styleId="EFLtextenotepv">
    <w:name w:val="EFLtextenotepv"/>
    <w:basedOn w:val="EFLnormal"/>
    <w:rsid w:val="008B5E43"/>
    <w:pPr>
      <w:spacing w:before="240"/>
    </w:pPr>
  </w:style>
  <w:style w:type="paragraph" w:customStyle="1" w:styleId="EFLurl">
    <w:name w:val="EFLurl"/>
    <w:basedOn w:val="EFLnormal"/>
    <w:rsid w:val="00C91ED9"/>
    <w:rPr>
      <w:color w:val="1F497D"/>
      <w:u w:val="single"/>
    </w:rPr>
  </w:style>
  <w:style w:type="paragraph" w:customStyle="1" w:styleId="EFLvote">
    <w:name w:val="EFLvote"/>
    <w:basedOn w:val="EFLnormal"/>
    <w:rsid w:val="008E56C1"/>
    <w:pPr>
      <w:spacing w:before="240"/>
    </w:pPr>
    <w:rPr>
      <w:i/>
    </w:rPr>
  </w:style>
  <w:style w:type="paragraph" w:customStyle="1" w:styleId="EFLsignatureunique">
    <w:name w:val="EFLsignatureunique"/>
    <w:basedOn w:val="EFLnormal"/>
    <w:rsid w:val="00581192"/>
    <w:pPr>
      <w:keepNext/>
      <w:spacing w:before="240"/>
      <w:jc w:val="right"/>
    </w:pPr>
  </w:style>
  <w:style w:type="paragraph" w:customStyle="1" w:styleId="EFLtetetableau">
    <w:name w:val="EFLtetetableau"/>
    <w:basedOn w:val="EFLnormal"/>
    <w:rsid w:val="001B033B"/>
    <w:pPr>
      <w:jc w:val="center"/>
    </w:pPr>
    <w:rPr>
      <w:b/>
    </w:rPr>
  </w:style>
  <w:style w:type="paragraph" w:customStyle="1" w:styleId="EFLcellule">
    <w:name w:val="EFLcellule"/>
    <w:basedOn w:val="EFLnormal"/>
    <w:rsid w:val="001B033B"/>
    <w:pPr>
      <w:spacing w:after="120"/>
      <w:contextualSpacing/>
      <w:jc w:val="center"/>
    </w:pPr>
  </w:style>
  <w:style w:type="paragraph" w:customStyle="1" w:styleId="EFLitemvarrien">
    <w:name w:val="EFLitemvarrien"/>
    <w:basedOn w:val="EFLitemrien"/>
    <w:rsid w:val="006C0C61"/>
  </w:style>
  <w:style w:type="paragraph" w:customStyle="1" w:styleId="EFLitemvarriensousliste">
    <w:name w:val="EFLitemvarriensousliste"/>
    <w:basedOn w:val="EFLitemriensousliste"/>
    <w:rsid w:val="004F26CD"/>
  </w:style>
  <w:style w:type="paragraph" w:customStyle="1" w:styleId="EFLitemvartiret">
    <w:name w:val="EFLitemvartiret"/>
    <w:basedOn w:val="EFLitemtiret"/>
    <w:rsid w:val="006C0C61"/>
  </w:style>
  <w:style w:type="paragraph" w:customStyle="1" w:styleId="EFLitemvartiretsousliste">
    <w:name w:val="EFLitemvartiretsousliste"/>
    <w:basedOn w:val="EFLitemtiretsousliste"/>
    <w:rsid w:val="0046417C"/>
  </w:style>
  <w:style w:type="paragraph" w:customStyle="1" w:styleId="EFLitemvarpuce">
    <w:name w:val="EFLitemvarpuce"/>
    <w:basedOn w:val="EFLitempuce"/>
    <w:rsid w:val="006C0C61"/>
  </w:style>
  <w:style w:type="paragraph" w:customStyle="1" w:styleId="EFLitemvarpucesousliste">
    <w:name w:val="EFLitemvarpucesousliste"/>
    <w:basedOn w:val="EFLitempucesousliste"/>
    <w:rsid w:val="0046417C"/>
  </w:style>
  <w:style w:type="paragraph" w:customStyle="1" w:styleId="EFLitemvarnumeroparenthese">
    <w:name w:val="EFLitemvarnumeroparenthese"/>
    <w:basedOn w:val="EFLitemnumeroparenthese"/>
    <w:rsid w:val="006C0C61"/>
  </w:style>
  <w:style w:type="paragraph" w:customStyle="1" w:styleId="EFLitemvarnumeroparenthesesousliste">
    <w:name w:val="EFLitemvarnumeroparenthesesousliste"/>
    <w:basedOn w:val="EFLitemnumeroparenthesesousliste"/>
    <w:rsid w:val="006C0C61"/>
  </w:style>
  <w:style w:type="paragraph" w:customStyle="1" w:styleId="EFLitemvarnumero">
    <w:name w:val="EFLitemvarnumero"/>
    <w:basedOn w:val="EFLitemnumero"/>
    <w:rsid w:val="006C0C61"/>
  </w:style>
  <w:style w:type="paragraph" w:customStyle="1" w:styleId="EFLitemvarnumerosousliste">
    <w:name w:val="EFLitemvarnumerosousliste"/>
    <w:basedOn w:val="EFLitemnumerosousliste"/>
    <w:rsid w:val="004F26CD"/>
    <w:pPr>
      <w:ind w:left="1208" w:firstLine="357"/>
    </w:pPr>
  </w:style>
  <w:style w:type="paragraph" w:customStyle="1" w:styleId="EFLitemvaralphbetparenthese">
    <w:name w:val="EFLitemvaralphbetparenthese"/>
    <w:basedOn w:val="EFLitemalphabetparenthese"/>
    <w:qFormat/>
    <w:rsid w:val="006C0C61"/>
  </w:style>
  <w:style w:type="paragraph" w:customStyle="1" w:styleId="EFLitemvaralphabetparenthesesousliste">
    <w:name w:val="EFLitemvaralphabetparenthesesousliste"/>
    <w:basedOn w:val="EFLitemalphabetparenthesesousliste"/>
    <w:rsid w:val="0046417C"/>
  </w:style>
  <w:style w:type="paragraph" w:customStyle="1" w:styleId="EFLitemvarnumerogras">
    <w:name w:val="EFLitemvarnumerogras"/>
    <w:basedOn w:val="EFLitemnumerogras"/>
    <w:rsid w:val="006C0C61"/>
  </w:style>
  <w:style w:type="paragraph" w:customStyle="1" w:styleId="EFLitemvarnumerograssousliste">
    <w:name w:val="EFLitemvarnumerograssousliste"/>
    <w:basedOn w:val="EFLitemnumerograssousliste"/>
    <w:rsid w:val="004F26CD"/>
  </w:style>
  <w:style w:type="paragraph" w:customStyle="1" w:styleId="EFLitemvarnumeromaigre">
    <w:name w:val="EFLitemvarnumeromaigre"/>
    <w:basedOn w:val="EFLitemnumeromaigre"/>
    <w:rsid w:val="006C0C61"/>
  </w:style>
  <w:style w:type="paragraph" w:customStyle="1" w:styleId="EFLitemvarnumeromaigresousliste">
    <w:name w:val="EFLitemvarnumeromaigresousliste"/>
    <w:basedOn w:val="EFLitemnumeromaigresousliste"/>
    <w:rsid w:val="004F26CD"/>
  </w:style>
  <w:style w:type="paragraph" w:customStyle="1" w:styleId="EFLitemvaralphabetmaigre">
    <w:name w:val="EFLitemvaralphabetmaigre"/>
    <w:basedOn w:val="EFLitemalphabetmaigre"/>
    <w:rsid w:val="006C0C61"/>
  </w:style>
  <w:style w:type="paragraph" w:customStyle="1" w:styleId="EFLitemvaralphabetmaigresousliste">
    <w:name w:val="EFLitemvaralphabetmaigresousliste"/>
    <w:basedOn w:val="EFLitemalphabetmaigresousliste"/>
    <w:rsid w:val="0046417C"/>
  </w:style>
  <w:style w:type="paragraph" w:customStyle="1" w:styleId="EFLitemvaralphabetgras">
    <w:name w:val="EFLitemvaralphabetgras"/>
    <w:basedOn w:val="EFLitemalphabetgras"/>
    <w:rsid w:val="006C0C61"/>
  </w:style>
  <w:style w:type="paragraph" w:customStyle="1" w:styleId="EFLitemvaralphabetgrassousliste">
    <w:name w:val="EFLitemvaralphabetgrassousliste"/>
    <w:basedOn w:val="EFLitemalphabetgrassousliste"/>
    <w:rsid w:val="0046417C"/>
  </w:style>
  <w:style w:type="paragraph" w:customStyle="1" w:styleId="EFLlignevariable">
    <w:name w:val="EFLlignevariable"/>
    <w:basedOn w:val="EFLligne"/>
    <w:rsid w:val="001525BB"/>
  </w:style>
  <w:style w:type="paragraph" w:customStyle="1" w:styleId="EFLtitrereporting">
    <w:name w:val="EFLtitrereporting"/>
    <w:basedOn w:val="EFLnormal"/>
    <w:rsid w:val="005654B0"/>
    <w:pPr>
      <w:spacing w:before="440" w:after="960" w:line="480" w:lineRule="auto"/>
      <w:jc w:val="center"/>
    </w:pPr>
    <w:rPr>
      <w:b/>
      <w:caps/>
    </w:rPr>
  </w:style>
  <w:style w:type="paragraph" w:customStyle="1" w:styleId="EFLsoustitrereporting">
    <w:name w:val="EFLsoustitrereporting"/>
    <w:basedOn w:val="EFLtitrereporting"/>
    <w:rsid w:val="005654B0"/>
    <w:pPr>
      <w:spacing w:before="0" w:after="240"/>
    </w:pPr>
    <w:rPr>
      <w:caps w:val="0"/>
      <w:smallCaps/>
    </w:rPr>
  </w:style>
  <w:style w:type="paragraph" w:customStyle="1" w:styleId="EFLnumeros">
    <w:name w:val="EFLnumeros"/>
    <w:basedOn w:val="EFLnormal"/>
    <w:rsid w:val="007A29B4"/>
    <w:rPr>
      <w:b/>
    </w:rPr>
  </w:style>
  <w:style w:type="paragraph" w:customStyle="1" w:styleId="EFLouverturesousliste">
    <w:name w:val="EFLouverturesousliste"/>
    <w:basedOn w:val="EFLouvertureliste"/>
    <w:rsid w:val="00EE644B"/>
    <w:pPr>
      <w:spacing w:before="120"/>
      <w:ind w:left="284" w:firstLine="284"/>
    </w:pPr>
  </w:style>
  <w:style w:type="character" w:customStyle="1" w:styleId="EFLnoteCar">
    <w:name w:val="EFLnote Car"/>
    <w:basedOn w:val="EFLnormalCar"/>
    <w:link w:val="EFLnote"/>
    <w:rsid w:val="00E70F4A"/>
    <w:rPr>
      <w:i/>
      <w:color w:val="000000"/>
      <w:sz w:val="18"/>
      <w:szCs w:val="22"/>
    </w:rPr>
  </w:style>
  <w:style w:type="character" w:customStyle="1" w:styleId="EFLrnoteCar">
    <w:name w:val="EFLrnote Car"/>
    <w:basedOn w:val="EFLnoteCar"/>
    <w:link w:val="EFLrnote"/>
    <w:rsid w:val="00E70F4A"/>
    <w:rPr>
      <w:i/>
      <w:color w:val="000000"/>
      <w:sz w:val="18"/>
      <w:szCs w:val="22"/>
      <w:vertAlign w:val="superscript"/>
    </w:rPr>
  </w:style>
  <w:style w:type="paragraph" w:customStyle="1" w:styleId="EFLassignation">
    <w:name w:val="EFLassignation"/>
    <w:basedOn w:val="EFLassigne"/>
    <w:rsid w:val="007E3641"/>
  </w:style>
  <w:style w:type="paragraph" w:customStyle="1" w:styleId="EFLtextereporting">
    <w:name w:val="EFLtextereporting"/>
    <w:basedOn w:val="EFLnormal"/>
    <w:rsid w:val="002B4D87"/>
    <w:pPr>
      <w:spacing w:before="240"/>
    </w:pPr>
  </w:style>
  <w:style w:type="paragraph" w:styleId="Textedebulles">
    <w:name w:val="Balloon Text"/>
    <w:basedOn w:val="Normal"/>
    <w:link w:val="TextedebullesCar"/>
    <w:rsid w:val="00CB4915"/>
    <w:pPr>
      <w:spacing w:before="0"/>
    </w:pPr>
    <w:rPr>
      <w:rFonts w:ascii="Tahoma" w:hAnsi="Tahoma" w:cs="Tahoma"/>
      <w:sz w:val="16"/>
      <w:szCs w:val="16"/>
    </w:rPr>
  </w:style>
  <w:style w:type="character" w:customStyle="1" w:styleId="TextedebullesCar">
    <w:name w:val="Texte de bulles Car"/>
    <w:basedOn w:val="Policepardfaut"/>
    <w:link w:val="Textedebulles"/>
    <w:rsid w:val="00CB4915"/>
    <w:rPr>
      <w:rFonts w:ascii="Tahoma" w:hAnsi="Tahoma" w:cs="Tahoma"/>
      <w:sz w:val="16"/>
      <w:szCs w:val="16"/>
    </w:rPr>
  </w:style>
  <w:style w:type="paragraph" w:customStyle="1" w:styleId="EFLitemespace">
    <w:name w:val="EFLitemespace"/>
    <w:basedOn w:val="EFLitemrien"/>
    <w:rsid w:val="00300198"/>
    <w:pPr>
      <w:numPr>
        <w:numId w:val="18"/>
      </w:numPr>
    </w:pPr>
  </w:style>
  <w:style w:type="paragraph" w:customStyle="1" w:styleId="EFLitemespacesousliste">
    <w:name w:val="EFLitemespacesousliste"/>
    <w:basedOn w:val="EFLitemespace"/>
    <w:rsid w:val="00300198"/>
    <w:pPr>
      <w:numPr>
        <w:numId w:val="19"/>
      </w:numPr>
    </w:pPr>
  </w:style>
  <w:style w:type="character" w:styleId="Marquedecommentaire">
    <w:name w:val="annotation reference"/>
    <w:basedOn w:val="Policepardfaut"/>
    <w:semiHidden/>
    <w:unhideWhenUsed/>
    <w:rsid w:val="004C24E6"/>
    <w:rPr>
      <w:sz w:val="16"/>
      <w:szCs w:val="16"/>
    </w:rPr>
  </w:style>
  <w:style w:type="paragraph" w:styleId="Commentaire">
    <w:name w:val="annotation text"/>
    <w:basedOn w:val="Normal"/>
    <w:link w:val="CommentaireCar"/>
    <w:unhideWhenUsed/>
    <w:rsid w:val="004C24E6"/>
    <w:rPr>
      <w:sz w:val="20"/>
    </w:rPr>
  </w:style>
  <w:style w:type="character" w:customStyle="1" w:styleId="CommentaireCar">
    <w:name w:val="Commentaire Car"/>
    <w:basedOn w:val="Policepardfaut"/>
    <w:link w:val="Commentaire"/>
    <w:rsid w:val="004C24E6"/>
  </w:style>
  <w:style w:type="paragraph" w:styleId="Objetducommentaire">
    <w:name w:val="annotation subject"/>
    <w:basedOn w:val="Commentaire"/>
    <w:next w:val="Commentaire"/>
    <w:link w:val="ObjetducommentaireCar"/>
    <w:semiHidden/>
    <w:unhideWhenUsed/>
    <w:rsid w:val="004C24E6"/>
    <w:rPr>
      <w:b/>
      <w:bCs/>
    </w:rPr>
  </w:style>
  <w:style w:type="character" w:customStyle="1" w:styleId="ObjetducommentaireCar">
    <w:name w:val="Objet du commentaire Car"/>
    <w:basedOn w:val="CommentaireCar"/>
    <w:link w:val="Objetducommentaire"/>
    <w:semiHidden/>
    <w:rsid w:val="004C24E6"/>
    <w:rPr>
      <w:b/>
      <w:bCs/>
    </w:rPr>
  </w:style>
  <w:style w:type="character" w:styleId="Accentuationintense">
    <w:name w:val="Intense Emphasis"/>
    <w:basedOn w:val="Policepardfaut"/>
    <w:uiPriority w:val="21"/>
    <w:qFormat/>
    <w:rsid w:val="00FA0359"/>
    <w:rPr>
      <w:i/>
      <w:iCs/>
      <w:color w:val="4F81BD" w:themeColor="accent1"/>
    </w:rPr>
  </w:style>
  <w:style w:type="paragraph" w:customStyle="1" w:styleId="Style1">
    <w:name w:val="Style1"/>
    <w:basedOn w:val="EFLtitrearticle"/>
    <w:link w:val="Style1Car"/>
    <w:qFormat/>
    <w:rsid w:val="00FA0359"/>
    <w:pPr>
      <w:numPr>
        <w:numId w:val="20"/>
      </w:numPr>
      <w:spacing w:before="0" w:after="0" w:line="240" w:lineRule="auto"/>
      <w:jc w:val="both"/>
    </w:pPr>
    <w:rPr>
      <w:rFonts w:asciiTheme="minorHAnsi" w:hAnsiTheme="minorHAnsi" w:cstheme="minorHAnsi"/>
      <w:color w:val="0070C0"/>
      <w:sz w:val="24"/>
      <w:u w:val="single"/>
      <w14:textOutline w14:w="9525" w14:cap="rnd" w14:cmpd="sng" w14:algn="ctr">
        <w14:noFill/>
        <w14:prstDash w14:val="solid"/>
        <w14:bevel/>
      </w14:textOutline>
    </w:rPr>
  </w:style>
  <w:style w:type="paragraph" w:customStyle="1" w:styleId="Style2">
    <w:name w:val="Style2"/>
    <w:basedOn w:val="EFLtitresousarticle"/>
    <w:link w:val="Style2Car"/>
    <w:qFormat/>
    <w:rsid w:val="00954728"/>
    <w:pPr>
      <w:numPr>
        <w:numId w:val="21"/>
      </w:numPr>
      <w:spacing w:before="0" w:after="0" w:line="240" w:lineRule="auto"/>
      <w:jc w:val="both"/>
    </w:pPr>
    <w:rPr>
      <w:rFonts w:asciiTheme="minorHAnsi" w:hAnsiTheme="minorHAnsi" w:cstheme="minorHAnsi"/>
      <w:bCs w:val="0"/>
      <w:i/>
      <w:color w:val="0070C0"/>
      <w:u w:val="none"/>
    </w:rPr>
  </w:style>
  <w:style w:type="character" w:customStyle="1" w:styleId="EFLtitrearticleCar">
    <w:name w:val="EFLtitrearticle Car"/>
    <w:basedOn w:val="EFLnormalCar"/>
    <w:link w:val="EFLtitrearticle"/>
    <w:rsid w:val="00FA0359"/>
    <w:rPr>
      <w:b/>
      <w:bCs/>
      <w:color w:val="000000"/>
      <w:sz w:val="22"/>
      <w:szCs w:val="22"/>
    </w:rPr>
  </w:style>
  <w:style w:type="character" w:customStyle="1" w:styleId="Style1Car">
    <w:name w:val="Style1 Car"/>
    <w:basedOn w:val="EFLtitrearticleCar"/>
    <w:link w:val="Style1"/>
    <w:rsid w:val="00FA0359"/>
    <w:rPr>
      <w:rFonts w:asciiTheme="minorHAnsi" w:hAnsiTheme="minorHAnsi" w:cstheme="minorHAnsi"/>
      <w:b/>
      <w:bCs/>
      <w:color w:val="0070C0"/>
      <w:sz w:val="24"/>
      <w:szCs w:val="22"/>
      <w:u w:val="single"/>
      <w14:textOutline w14:w="9525" w14:cap="rnd" w14:cmpd="sng" w14:algn="ctr">
        <w14:noFill/>
        <w14:prstDash w14:val="solid"/>
        <w14:bevel/>
      </w14:textOutline>
    </w:rPr>
  </w:style>
  <w:style w:type="character" w:customStyle="1" w:styleId="EFLtitresousarticleCar">
    <w:name w:val="EFLtitresousarticle Car"/>
    <w:basedOn w:val="EFLtitrearticleCar"/>
    <w:link w:val="EFLtitresousarticle"/>
    <w:rsid w:val="00954728"/>
    <w:rPr>
      <w:b/>
      <w:bCs/>
      <w:color w:val="000000"/>
      <w:sz w:val="22"/>
      <w:szCs w:val="22"/>
      <w:u w:val="single"/>
    </w:rPr>
  </w:style>
  <w:style w:type="character" w:customStyle="1" w:styleId="Style2Car">
    <w:name w:val="Style2 Car"/>
    <w:basedOn w:val="EFLtitresousarticleCar"/>
    <w:link w:val="Style2"/>
    <w:rsid w:val="00954728"/>
    <w:rPr>
      <w:rFonts w:asciiTheme="minorHAnsi" w:hAnsiTheme="minorHAnsi" w:cstheme="minorHAnsi"/>
      <w:b/>
      <w:bCs w:val="0"/>
      <w:i/>
      <w:color w:val="0070C0"/>
      <w:sz w:val="22"/>
      <w:szCs w:val="22"/>
      <w:u w:val="single"/>
    </w:rPr>
  </w:style>
  <w:style w:type="paragraph" w:styleId="Rvision">
    <w:name w:val="Revision"/>
    <w:hidden/>
    <w:uiPriority w:val="99"/>
    <w:semiHidden/>
    <w:rsid w:val="00A1551B"/>
    <w:rPr>
      <w:sz w:val="22"/>
    </w:rPr>
  </w:style>
  <w:style w:type="table" w:styleId="Grilledutableau">
    <w:name w:val="Table Grid"/>
    <w:basedOn w:val="TableauNormal"/>
    <w:rsid w:val="00853E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07502D"/>
    <w:pPr>
      <w:spacing w:before="0"/>
    </w:pPr>
    <w:rPr>
      <w:sz w:val="20"/>
    </w:rPr>
  </w:style>
  <w:style w:type="character" w:customStyle="1" w:styleId="NotedebasdepageCar">
    <w:name w:val="Note de bas de page Car"/>
    <w:basedOn w:val="Policepardfaut"/>
    <w:link w:val="Notedebasdepage"/>
    <w:semiHidden/>
    <w:rsid w:val="0007502D"/>
  </w:style>
  <w:style w:type="character" w:styleId="Appelnotedebasdep">
    <w:name w:val="footnote reference"/>
    <w:basedOn w:val="Policepardfaut"/>
    <w:semiHidden/>
    <w:unhideWhenUsed/>
    <w:rsid w:val="0007502D"/>
    <w:rPr>
      <w:vertAlign w:val="superscript"/>
    </w:rPr>
  </w:style>
  <w:style w:type="character" w:customStyle="1" w:styleId="Titre1Car">
    <w:name w:val="Titre 1 Car"/>
    <w:basedOn w:val="Policepardfaut"/>
    <w:link w:val="Titre1"/>
    <w:rsid w:val="00DB1DDE"/>
    <w:rPr>
      <w:rFonts w:asciiTheme="majorHAnsi" w:eastAsiaTheme="majorEastAsia" w:hAnsiTheme="majorHAnsi" w:cstheme="majorBidi"/>
      <w:color w:val="365F91" w:themeColor="accent1" w:themeShade="BF"/>
      <w:sz w:val="32"/>
      <w:szCs w:val="32"/>
    </w:rPr>
  </w:style>
  <w:style w:type="paragraph" w:styleId="Corpsdetexte2">
    <w:name w:val="Body Text 2"/>
    <w:basedOn w:val="Normal"/>
    <w:link w:val="Corpsdetexte2Car"/>
    <w:uiPriority w:val="99"/>
    <w:unhideWhenUsed/>
    <w:rsid w:val="00863C4B"/>
    <w:pPr>
      <w:autoSpaceDE/>
      <w:autoSpaceDN/>
      <w:spacing w:before="0" w:line="260" w:lineRule="atLeast"/>
      <w:jc w:val="both"/>
    </w:pPr>
    <w:rPr>
      <w:sz w:val="24"/>
      <w:szCs w:val="24"/>
    </w:rPr>
  </w:style>
  <w:style w:type="character" w:customStyle="1" w:styleId="Corpsdetexte2Car">
    <w:name w:val="Corps de texte 2 Car"/>
    <w:basedOn w:val="Policepardfaut"/>
    <w:link w:val="Corpsdetexte2"/>
    <w:uiPriority w:val="99"/>
    <w:rsid w:val="00863C4B"/>
    <w:rPr>
      <w:sz w:val="24"/>
      <w:szCs w:val="24"/>
    </w:rPr>
  </w:style>
  <w:style w:type="paragraph" w:styleId="Retraitcorpsdetexte">
    <w:name w:val="Body Text Indent"/>
    <w:basedOn w:val="Normal"/>
    <w:link w:val="RetraitcorpsdetexteCar"/>
    <w:semiHidden/>
    <w:unhideWhenUsed/>
    <w:rsid w:val="00863C4B"/>
    <w:pPr>
      <w:spacing w:after="120"/>
      <w:ind w:left="283"/>
    </w:pPr>
  </w:style>
  <w:style w:type="character" w:customStyle="1" w:styleId="RetraitcorpsdetexteCar">
    <w:name w:val="Retrait corps de texte Car"/>
    <w:basedOn w:val="Policepardfaut"/>
    <w:link w:val="Retraitcorpsdetexte"/>
    <w:semiHidden/>
    <w:rsid w:val="00863C4B"/>
    <w:rPr>
      <w:sz w:val="22"/>
    </w:rPr>
  </w:style>
  <w:style w:type="paragraph" w:styleId="Paragraphedeliste">
    <w:name w:val="List Paragraph"/>
    <w:basedOn w:val="Normal"/>
    <w:link w:val="ParagraphedelisteCar"/>
    <w:uiPriority w:val="34"/>
    <w:qFormat/>
    <w:rsid w:val="00863C4B"/>
    <w:pPr>
      <w:autoSpaceDE/>
      <w:autoSpaceDN/>
      <w:spacing w:before="0"/>
      <w:ind w:left="720"/>
    </w:pPr>
    <w:rPr>
      <w:sz w:val="20"/>
    </w:rPr>
  </w:style>
  <w:style w:type="paragraph" w:styleId="Corpsdetexte3">
    <w:name w:val="Body Text 3"/>
    <w:basedOn w:val="Normal"/>
    <w:link w:val="Corpsdetexte3Car"/>
    <w:semiHidden/>
    <w:unhideWhenUsed/>
    <w:rsid w:val="00EB58E3"/>
    <w:pPr>
      <w:spacing w:after="120"/>
    </w:pPr>
    <w:rPr>
      <w:sz w:val="16"/>
      <w:szCs w:val="16"/>
    </w:rPr>
  </w:style>
  <w:style w:type="character" w:customStyle="1" w:styleId="Corpsdetexte3Car">
    <w:name w:val="Corps de texte 3 Car"/>
    <w:basedOn w:val="Policepardfaut"/>
    <w:link w:val="Corpsdetexte3"/>
    <w:semiHidden/>
    <w:rsid w:val="00EB58E3"/>
    <w:rPr>
      <w:sz w:val="16"/>
      <w:szCs w:val="16"/>
    </w:rPr>
  </w:style>
  <w:style w:type="character" w:customStyle="1" w:styleId="ParagraphedelisteCar">
    <w:name w:val="Paragraphe de liste Car"/>
    <w:basedOn w:val="Policepardfaut"/>
    <w:link w:val="Paragraphedeliste"/>
    <w:uiPriority w:val="34"/>
    <w:rsid w:val="00EB58E3"/>
  </w:style>
  <w:style w:type="paragraph" w:styleId="Retraitcorpsdetexte2">
    <w:name w:val="Body Text Indent 2"/>
    <w:basedOn w:val="Normal"/>
    <w:link w:val="Retraitcorpsdetexte2Car"/>
    <w:semiHidden/>
    <w:unhideWhenUsed/>
    <w:rsid w:val="00567F53"/>
    <w:pPr>
      <w:spacing w:after="120" w:line="480" w:lineRule="auto"/>
      <w:ind w:left="283"/>
    </w:pPr>
  </w:style>
  <w:style w:type="character" w:customStyle="1" w:styleId="Retraitcorpsdetexte2Car">
    <w:name w:val="Retrait corps de texte 2 Car"/>
    <w:basedOn w:val="Policepardfaut"/>
    <w:link w:val="Retraitcorpsdetexte2"/>
    <w:semiHidden/>
    <w:rsid w:val="00567F53"/>
    <w:rPr>
      <w:sz w:val="22"/>
    </w:rPr>
  </w:style>
  <w:style w:type="paragraph" w:styleId="Corpsdetexte">
    <w:name w:val="Body Text"/>
    <w:basedOn w:val="Normal"/>
    <w:link w:val="CorpsdetexteCar"/>
    <w:semiHidden/>
    <w:unhideWhenUsed/>
    <w:rsid w:val="003438CA"/>
    <w:pPr>
      <w:spacing w:after="120"/>
    </w:pPr>
  </w:style>
  <w:style w:type="character" w:customStyle="1" w:styleId="CorpsdetexteCar">
    <w:name w:val="Corps de texte Car"/>
    <w:basedOn w:val="Policepardfaut"/>
    <w:link w:val="Corpsdetexte"/>
    <w:semiHidden/>
    <w:rsid w:val="003438CA"/>
    <w:rPr>
      <w:sz w:val="22"/>
    </w:rPr>
  </w:style>
  <w:style w:type="character" w:styleId="Lienhypertexte">
    <w:name w:val="Hyperlink"/>
    <w:basedOn w:val="Policepardfaut"/>
    <w:uiPriority w:val="99"/>
    <w:unhideWhenUsed/>
    <w:rsid w:val="003438CA"/>
    <w:rPr>
      <w:color w:val="0000FF" w:themeColor="hyperlink"/>
      <w:u w:val="single"/>
    </w:rPr>
  </w:style>
  <w:style w:type="character" w:customStyle="1" w:styleId="qw-link">
    <w:name w:val="qw-link"/>
    <w:basedOn w:val="Policepardfaut"/>
    <w:rsid w:val="00F3184A"/>
  </w:style>
  <w:style w:type="character" w:customStyle="1" w:styleId="efl-deco-tooltip">
    <w:name w:val="efl-deco-tooltip"/>
    <w:basedOn w:val="Policepardfaut"/>
    <w:rsid w:val="00F3184A"/>
  </w:style>
  <w:style w:type="character" w:customStyle="1" w:styleId="txt">
    <w:name w:val="txt"/>
    <w:basedOn w:val="Policepardfaut"/>
    <w:rsid w:val="00F3184A"/>
  </w:style>
  <w:style w:type="character" w:customStyle="1" w:styleId="txtbold">
    <w:name w:val="txtbold"/>
    <w:basedOn w:val="Policepardfaut"/>
    <w:rsid w:val="00F3184A"/>
  </w:style>
  <w:style w:type="paragraph" w:styleId="NormalWeb">
    <w:name w:val="Normal (Web)"/>
    <w:basedOn w:val="Normal"/>
    <w:uiPriority w:val="99"/>
    <w:unhideWhenUsed/>
    <w:rsid w:val="005B70BA"/>
    <w:pPr>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402261">
      <w:bodyDiv w:val="1"/>
      <w:marLeft w:val="0"/>
      <w:marRight w:val="0"/>
      <w:marTop w:val="0"/>
      <w:marBottom w:val="0"/>
      <w:divBdr>
        <w:top w:val="none" w:sz="0" w:space="0" w:color="auto"/>
        <w:left w:val="none" w:sz="0" w:space="0" w:color="auto"/>
        <w:bottom w:val="none" w:sz="0" w:space="0" w:color="auto"/>
        <w:right w:val="none" w:sz="0" w:space="0" w:color="auto"/>
      </w:divBdr>
      <w:divsChild>
        <w:div w:id="798691930">
          <w:marLeft w:val="0"/>
          <w:marRight w:val="0"/>
          <w:marTop w:val="0"/>
          <w:marBottom w:val="0"/>
          <w:divBdr>
            <w:top w:val="none" w:sz="0" w:space="0" w:color="auto"/>
            <w:left w:val="none" w:sz="0" w:space="0" w:color="auto"/>
            <w:bottom w:val="none" w:sz="0" w:space="0" w:color="auto"/>
            <w:right w:val="none" w:sz="0" w:space="0" w:color="auto"/>
          </w:divBdr>
        </w:div>
        <w:div w:id="534658914">
          <w:marLeft w:val="0"/>
          <w:marRight w:val="0"/>
          <w:marTop w:val="0"/>
          <w:marBottom w:val="0"/>
          <w:divBdr>
            <w:top w:val="none" w:sz="0" w:space="0" w:color="auto"/>
            <w:left w:val="none" w:sz="0" w:space="0" w:color="auto"/>
            <w:bottom w:val="none" w:sz="0" w:space="0" w:color="auto"/>
            <w:right w:val="none" w:sz="0" w:space="0" w:color="auto"/>
          </w:divBdr>
        </w:div>
      </w:divsChild>
    </w:div>
    <w:div w:id="671421536">
      <w:bodyDiv w:val="1"/>
      <w:marLeft w:val="0"/>
      <w:marRight w:val="0"/>
      <w:marTop w:val="0"/>
      <w:marBottom w:val="0"/>
      <w:divBdr>
        <w:top w:val="none" w:sz="0" w:space="0" w:color="auto"/>
        <w:left w:val="none" w:sz="0" w:space="0" w:color="auto"/>
        <w:bottom w:val="none" w:sz="0" w:space="0" w:color="auto"/>
        <w:right w:val="none" w:sz="0" w:space="0" w:color="auto"/>
      </w:divBdr>
    </w:div>
    <w:div w:id="1267888270">
      <w:bodyDiv w:val="1"/>
      <w:marLeft w:val="0"/>
      <w:marRight w:val="0"/>
      <w:marTop w:val="0"/>
      <w:marBottom w:val="0"/>
      <w:divBdr>
        <w:top w:val="none" w:sz="0" w:space="0" w:color="auto"/>
        <w:left w:val="none" w:sz="0" w:space="0" w:color="auto"/>
        <w:bottom w:val="none" w:sz="0" w:space="0" w:color="auto"/>
        <w:right w:val="none" w:sz="0" w:space="0" w:color="auto"/>
      </w:divBdr>
    </w:div>
    <w:div w:id="1488013089">
      <w:bodyDiv w:val="1"/>
      <w:marLeft w:val="0"/>
      <w:marRight w:val="0"/>
      <w:marTop w:val="0"/>
      <w:marBottom w:val="0"/>
      <w:divBdr>
        <w:top w:val="none" w:sz="0" w:space="0" w:color="auto"/>
        <w:left w:val="none" w:sz="0" w:space="0" w:color="auto"/>
        <w:bottom w:val="none" w:sz="0" w:space="0" w:color="auto"/>
        <w:right w:val="none" w:sz="0" w:space="0" w:color="auto"/>
      </w:divBdr>
    </w:div>
    <w:div w:id="1541017312">
      <w:bodyDiv w:val="1"/>
      <w:marLeft w:val="0"/>
      <w:marRight w:val="0"/>
      <w:marTop w:val="0"/>
      <w:marBottom w:val="0"/>
      <w:divBdr>
        <w:top w:val="none" w:sz="0" w:space="0" w:color="auto"/>
        <w:left w:val="none" w:sz="0" w:space="0" w:color="auto"/>
        <w:bottom w:val="none" w:sz="0" w:space="0" w:color="auto"/>
        <w:right w:val="none" w:sz="0" w:space="0" w:color="auto"/>
      </w:divBdr>
    </w:div>
    <w:div w:id="1786850744">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3117707">
      <w:bodyDiv w:val="1"/>
      <w:marLeft w:val="0"/>
      <w:marRight w:val="0"/>
      <w:marTop w:val="0"/>
      <w:marBottom w:val="0"/>
      <w:divBdr>
        <w:top w:val="none" w:sz="0" w:space="0" w:color="auto"/>
        <w:left w:val="none" w:sz="0" w:space="0" w:color="auto"/>
        <w:bottom w:val="none" w:sz="0" w:space="0" w:color="auto"/>
        <w:right w:val="none" w:sz="0" w:space="0" w:color="auto"/>
      </w:divBdr>
      <w:divsChild>
        <w:div w:id="132866705">
          <w:marLeft w:val="0"/>
          <w:marRight w:val="0"/>
          <w:marTop w:val="0"/>
          <w:marBottom w:val="0"/>
          <w:divBdr>
            <w:top w:val="none" w:sz="0" w:space="0" w:color="auto"/>
            <w:left w:val="none" w:sz="0" w:space="0" w:color="auto"/>
            <w:bottom w:val="none" w:sz="0" w:space="0" w:color="auto"/>
            <w:right w:val="none" w:sz="0" w:space="0" w:color="auto"/>
          </w:divBdr>
        </w:div>
        <w:div w:id="177548971">
          <w:marLeft w:val="0"/>
          <w:marRight w:val="0"/>
          <w:marTop w:val="0"/>
          <w:marBottom w:val="0"/>
          <w:divBdr>
            <w:top w:val="none" w:sz="0" w:space="0" w:color="auto"/>
            <w:left w:val="none" w:sz="0" w:space="0" w:color="auto"/>
            <w:bottom w:val="none" w:sz="0" w:space="0" w:color="auto"/>
            <w:right w:val="none" w:sz="0" w:space="0" w:color="auto"/>
          </w:divBdr>
        </w:div>
      </w:divsChild>
    </w:div>
    <w:div w:id="2071224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42B3C-66D0-4167-8DC2-2C7832AED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1312</Words>
  <Characters>7221</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Feuille de style AJ2WEB</vt:lpstr>
    </vt:vector>
  </TitlesOfParts>
  <Company>EFL</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Feuille de style AJ2WEB</dc:title>
  <dc:creator>Anais GARNIER</dc:creator>
  <cp:lastModifiedBy>Lucille DARRIEUX</cp:lastModifiedBy>
  <cp:revision>109</cp:revision>
  <cp:lastPrinted>2023-09-04T13:54:00Z</cp:lastPrinted>
  <dcterms:created xsi:type="dcterms:W3CDTF">2023-10-05T08:06:00Z</dcterms:created>
  <dcterms:modified xsi:type="dcterms:W3CDTF">2026-01-05T13:50:00Z</dcterms:modified>
</cp:coreProperties>
</file>