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347B5" w14:textId="4336CA09" w:rsidR="00EB21E5" w:rsidRPr="00C541BF" w:rsidRDefault="00EB21E5">
      <w:bookmarkStart w:id="0" w:name="_Hlk196925545"/>
    </w:p>
    <w:p w14:paraId="51E95C06" w14:textId="6B51FBD3" w:rsidR="009C4E62" w:rsidRDefault="00C541BF" w:rsidP="00726303">
      <w:pPr>
        <w:spacing w:after="0" w:line="240" w:lineRule="auto"/>
        <w:rPr>
          <w:color w:val="FFBA29"/>
          <w:sz w:val="36"/>
          <w:szCs w:val="24"/>
        </w:rPr>
      </w:pPr>
      <w:r>
        <w:rPr>
          <w:rFonts w:ascii="Times New Roman" w:hAnsi="Times New Roman" w:cs="Times New Roman"/>
          <w:noProof/>
          <w:sz w:val="24"/>
          <w:szCs w:val="24"/>
          <w:lang w:eastAsia="fr-FR"/>
        </w:rPr>
        <mc:AlternateContent>
          <mc:Choice Requires="wps">
            <w:drawing>
              <wp:anchor distT="0" distB="0" distL="114300" distR="114300" simplePos="0" relativeHeight="251659264" behindDoc="0" locked="0" layoutInCell="1" allowOverlap="1" wp14:anchorId="10F695BB" wp14:editId="7734C465">
                <wp:simplePos x="0" y="0"/>
                <wp:positionH relativeFrom="column">
                  <wp:posOffset>0</wp:posOffset>
                </wp:positionH>
                <wp:positionV relativeFrom="paragraph">
                  <wp:posOffset>-635</wp:posOffset>
                </wp:positionV>
                <wp:extent cx="5829300" cy="1160780"/>
                <wp:effectExtent l="0" t="0" r="19050" b="20320"/>
                <wp:wrapNone/>
                <wp:docPr id="18" name="Zone de texte 18"/>
                <wp:cNvGraphicFramePr/>
                <a:graphic xmlns:a="http://schemas.openxmlformats.org/drawingml/2006/main">
                  <a:graphicData uri="http://schemas.microsoft.com/office/word/2010/wordprocessingShape">
                    <wps:wsp>
                      <wps:cNvSpPr txBox="1"/>
                      <wps:spPr>
                        <a:xfrm>
                          <a:off x="0" y="0"/>
                          <a:ext cx="5829300" cy="1160780"/>
                        </a:xfrm>
                        <a:prstGeom prst="rect">
                          <a:avLst/>
                        </a:prstGeom>
                        <a:solidFill>
                          <a:schemeClr val="lt1"/>
                        </a:solidFill>
                        <a:ln w="6350">
                          <a:solidFill>
                            <a:prstClr val="black"/>
                          </a:solidFill>
                        </a:ln>
                      </wps:spPr>
                      <wps:txbx>
                        <w:txbxContent>
                          <w:p w14:paraId="5EDAD2FD" w14:textId="77777777" w:rsidR="00C541BF" w:rsidRDefault="00C541BF" w:rsidP="00C541BF">
                            <w:pPr>
                              <w:spacing w:after="0" w:line="240" w:lineRule="auto"/>
                              <w:jc w:val="center"/>
                              <w:rPr>
                                <w:rFonts w:eastAsia="Times New Roman" w:cs="Times New Roman"/>
                                <w:b/>
                                <w:bCs/>
                                <w:smallCaps/>
                                <w:sz w:val="10"/>
                                <w:szCs w:val="10"/>
                                <w:lang w:eastAsia="fr-FR"/>
                              </w:rPr>
                            </w:pPr>
                          </w:p>
                          <w:p w14:paraId="0BDD2CA0" w14:textId="45E2BDB7" w:rsidR="00C541BF" w:rsidRPr="009E1038" w:rsidRDefault="009E1038" w:rsidP="00A413D7">
                            <w:pPr>
                              <w:autoSpaceDE w:val="0"/>
                              <w:autoSpaceDN w:val="0"/>
                              <w:adjustRightInd w:val="0"/>
                              <w:spacing w:before="240" w:after="0" w:line="240" w:lineRule="auto"/>
                              <w:jc w:val="center"/>
                              <w:rPr>
                                <w:rFonts w:eastAsia="Times New Roman" w:cstheme="minorHAnsi"/>
                                <w:b/>
                                <w:bCs/>
                                <w:color w:val="000000" w:themeColor="text1"/>
                                <w:sz w:val="32"/>
                                <w:szCs w:val="32"/>
                                <w:lang w:eastAsia="fr-FR"/>
                              </w:rPr>
                            </w:pPr>
                            <w:r w:rsidRPr="00A23035">
                              <w:rPr>
                                <w:rFonts w:eastAsia="Times New Roman" w:cstheme="minorHAnsi"/>
                                <w:b/>
                                <w:bCs/>
                                <w:color w:val="000000" w:themeColor="text1"/>
                                <w:sz w:val="32"/>
                                <w:szCs w:val="32"/>
                                <w:lang w:eastAsia="fr-FR"/>
                              </w:rPr>
                              <w:t xml:space="preserve">ACCORD D’ENTREPRISE </w:t>
                            </w:r>
                          </w:p>
                          <w:p w14:paraId="3F059B24" w14:textId="4D0EF3EC" w:rsidR="00C541BF" w:rsidRPr="001D6E61" w:rsidRDefault="009E1038" w:rsidP="00C541BF">
                            <w:pPr>
                              <w:spacing w:before="100" w:beforeAutospacing="1" w:after="100" w:afterAutospacing="1" w:line="240" w:lineRule="auto"/>
                              <w:jc w:val="center"/>
                              <w:rPr>
                                <w:rFonts w:eastAsia="Times New Roman" w:cs="Times New Roman"/>
                                <w:color w:val="auto"/>
                                <w:sz w:val="24"/>
                                <w:szCs w:val="24"/>
                                <w:lang w:eastAsia="fr-FR"/>
                              </w:rPr>
                            </w:pPr>
                            <w:r w:rsidRPr="001D6E61">
                              <w:rPr>
                                <w:rFonts w:eastAsia="Times New Roman" w:cs="Times New Roman"/>
                                <w:color w:val="auto"/>
                                <w:sz w:val="24"/>
                                <w:szCs w:val="24"/>
                                <w:lang w:eastAsia="fr-FR"/>
                              </w:rPr>
                              <w:t>En faveur de l’égalité professionnelle entre les femmes et les hommes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0F695BB" id="_x0000_t202" coordsize="21600,21600" o:spt="202" path="m,l,21600r21600,l21600,xe">
                <v:stroke joinstyle="miter"/>
                <v:path gradientshapeok="t" o:connecttype="rect"/>
              </v:shapetype>
              <v:shape id="Zone de texte 18" o:spid="_x0000_s1026" type="#_x0000_t202" style="position:absolute;left:0;text-align:left;margin-left:0;margin-top:-.05pt;width:459pt;height:9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" fillcolor="white [3201]" strokeweight=".5pt">
                <v:textbox>
                  <w:txbxContent>
                    <w:p w14:paraId="5EDAD2FD" w14:textId="77777777" w:rsidR="00C541BF" w:rsidRDefault="00C541BF" w:rsidP="00C541BF">
                      <w:pPr>
                        <w:spacing w:after="0" w:line="240" w:lineRule="auto"/>
                        <w:jc w:val="center"/>
                        <w:rPr>
                          <w:rFonts w:eastAsia="Times New Roman" w:cs="Times New Roman"/>
                          <w:b/>
                          <w:bCs/>
                          <w:smallCaps/>
                          <w:sz w:val="10"/>
                          <w:szCs w:val="10"/>
                          <w:lang w:eastAsia="fr-FR"/>
                        </w:rPr>
                      </w:pPr>
                    </w:p>
                    <w:p w14:paraId="0BDD2CA0" w14:textId="45E2BDB7" w:rsidR="00C541BF" w:rsidRPr="009E1038" w:rsidRDefault="009E1038" w:rsidP="00A413D7">
                      <w:pPr>
                        <w:autoSpaceDE w:val="0"/>
                        <w:autoSpaceDN w:val="0"/>
                        <w:adjustRightInd w:val="0"/>
                        <w:spacing w:before="240" w:after="0" w:line="240" w:lineRule="auto"/>
                        <w:jc w:val="center"/>
                        <w:rPr>
                          <w:rFonts w:eastAsia="Times New Roman" w:cstheme="minorHAnsi"/>
                          <w:b/>
                          <w:bCs/>
                          <w:color w:val="000000" w:themeColor="text1"/>
                          <w:sz w:val="32"/>
                          <w:szCs w:val="32"/>
                          <w:lang w:eastAsia="fr-FR"/>
                        </w:rPr>
                      </w:pPr>
                      <w:r w:rsidRPr="00A23035">
                        <w:rPr>
                          <w:rFonts w:eastAsia="Times New Roman" w:cstheme="minorHAnsi"/>
                          <w:b/>
                          <w:bCs/>
                          <w:color w:val="000000" w:themeColor="text1"/>
                          <w:sz w:val="32"/>
                          <w:szCs w:val="32"/>
                          <w:lang w:eastAsia="fr-FR"/>
                        </w:rPr>
                        <w:t xml:space="preserve">ACCORD D’ENTREPRISE </w:t>
                      </w:r>
                    </w:p>
                    <w:p w14:paraId="3F059B24" w14:textId="4D0EF3EC" w:rsidR="00C541BF" w:rsidRPr="001D6E61" w:rsidRDefault="009E1038" w:rsidP="00C541BF">
                      <w:pPr>
                        <w:spacing w:before="100" w:beforeAutospacing="1" w:after="100" w:afterAutospacing="1" w:line="240" w:lineRule="auto"/>
                        <w:jc w:val="center"/>
                        <w:rPr>
                          <w:rFonts w:eastAsia="Times New Roman" w:cs="Times New Roman"/>
                          <w:color w:val="auto"/>
                          <w:sz w:val="24"/>
                          <w:szCs w:val="24"/>
                          <w:lang w:eastAsia="fr-FR"/>
                        </w:rPr>
                      </w:pPr>
                      <w:r w:rsidRPr="001D6E61">
                        <w:rPr>
                          <w:rFonts w:eastAsia="Times New Roman" w:cs="Times New Roman"/>
                          <w:color w:val="auto"/>
                          <w:sz w:val="24"/>
                          <w:szCs w:val="24"/>
                          <w:lang w:eastAsia="fr-FR"/>
                        </w:rPr>
                        <w:t>En faveur de l’égalité professionnelle entre les femmes et les hommes</w:t>
                      </w:r>
                    </w:p>
                  </w:txbxContent>
                </v:textbox>
              </v:shape>
            </w:pict>
          </mc:Fallback>
        </mc:AlternateContent>
      </w:r>
    </w:p>
    <w:p w14:paraId="3A018756" w14:textId="67B1D38B" w:rsidR="009C4E62" w:rsidRDefault="009C4E62" w:rsidP="00726303">
      <w:pPr>
        <w:spacing w:after="0" w:line="240" w:lineRule="auto"/>
        <w:rPr>
          <w:color w:val="FFBA29"/>
          <w:sz w:val="36"/>
          <w:szCs w:val="24"/>
        </w:rPr>
      </w:pPr>
    </w:p>
    <w:p w14:paraId="2C0D76FB" w14:textId="1B9A3BD9" w:rsidR="009C4E62" w:rsidRDefault="009C4E62" w:rsidP="00726303">
      <w:pPr>
        <w:spacing w:after="0" w:line="240" w:lineRule="auto"/>
        <w:rPr>
          <w:color w:val="FFBA29"/>
          <w:sz w:val="36"/>
          <w:szCs w:val="24"/>
        </w:rPr>
      </w:pPr>
    </w:p>
    <w:p w14:paraId="06F6C44F" w14:textId="43D5C152" w:rsidR="009C4E62" w:rsidRDefault="009C4E62" w:rsidP="00726303">
      <w:pPr>
        <w:spacing w:after="0" w:line="240" w:lineRule="auto"/>
        <w:rPr>
          <w:color w:val="FFBA29"/>
          <w:sz w:val="36"/>
          <w:szCs w:val="24"/>
        </w:rPr>
      </w:pPr>
    </w:p>
    <w:p w14:paraId="7A665096" w14:textId="422E769D" w:rsidR="009C4E62" w:rsidRPr="00C541BF" w:rsidRDefault="009C4E62" w:rsidP="00C541BF"/>
    <w:p w14:paraId="0B894313" w14:textId="2BDEE1CE" w:rsidR="009C4E62" w:rsidRPr="00BE4C5B" w:rsidRDefault="009C4E62" w:rsidP="00C541BF">
      <w:pPr>
        <w:rPr>
          <w:color w:val="auto"/>
        </w:rPr>
      </w:pPr>
    </w:p>
    <w:p w14:paraId="41A1CE14" w14:textId="77777777" w:rsidR="009E1038" w:rsidRPr="00BE4C5B" w:rsidRDefault="009E1038" w:rsidP="009E1038">
      <w:pPr>
        <w:pStyle w:val="Sansinterligne"/>
        <w:jc w:val="both"/>
        <w:rPr>
          <w:rFonts w:cstheme="minorHAnsi"/>
          <w:color w:val="auto"/>
          <w:sz w:val="22"/>
          <w:szCs w:val="22"/>
        </w:rPr>
      </w:pPr>
      <w:r w:rsidRPr="00BE4C5B">
        <w:rPr>
          <w:rFonts w:cstheme="minorHAnsi"/>
          <w:color w:val="auto"/>
          <w:sz w:val="22"/>
          <w:szCs w:val="22"/>
        </w:rPr>
        <w:t>Entre :</w:t>
      </w:r>
    </w:p>
    <w:p w14:paraId="776BACA1" w14:textId="77777777" w:rsidR="009E1038" w:rsidRPr="0080601D" w:rsidRDefault="009E1038" w:rsidP="009E1038">
      <w:pPr>
        <w:pStyle w:val="Sansinterligne"/>
        <w:jc w:val="both"/>
        <w:rPr>
          <w:rFonts w:cstheme="minorHAnsi"/>
          <w:color w:val="auto"/>
          <w:sz w:val="18"/>
          <w:szCs w:val="22"/>
        </w:rPr>
      </w:pPr>
    </w:p>
    <w:p w14:paraId="6FE37537" w14:textId="5185BB3A" w:rsidR="00DD297E" w:rsidRDefault="00DD297E" w:rsidP="009E1038">
      <w:pPr>
        <w:pStyle w:val="Sansinterligne"/>
        <w:jc w:val="both"/>
        <w:rPr>
          <w:color w:val="auto"/>
          <w:sz w:val="22"/>
        </w:rPr>
      </w:pPr>
      <w:r w:rsidRPr="00DD297E">
        <w:rPr>
          <w:color w:val="auto"/>
          <w:sz w:val="22"/>
        </w:rPr>
        <w:t xml:space="preserve">La société </w:t>
      </w:r>
      <w:r w:rsidR="002A70E0">
        <w:rPr>
          <w:b/>
          <w:bCs/>
          <w:color w:val="auto"/>
          <w:sz w:val="22"/>
        </w:rPr>
        <w:t>3ma group</w:t>
      </w:r>
      <w:r w:rsidRPr="00DD297E">
        <w:rPr>
          <w:color w:val="auto"/>
          <w:sz w:val="22"/>
        </w:rPr>
        <w:t xml:space="preserve">, sise </w:t>
      </w:r>
      <w:r w:rsidR="002A70E0">
        <w:rPr>
          <w:b/>
          <w:bCs/>
          <w:color w:val="auto"/>
          <w:sz w:val="22"/>
        </w:rPr>
        <w:t>9 rue Manfred Behr</w:t>
      </w:r>
      <w:r w:rsidRPr="00DD297E">
        <w:rPr>
          <w:color w:val="auto"/>
          <w:sz w:val="22"/>
        </w:rPr>
        <w:t xml:space="preserve">, représentée par </w:t>
      </w:r>
      <w:r w:rsidRPr="00DD297E">
        <w:rPr>
          <w:b/>
          <w:bCs/>
          <w:color w:val="auto"/>
          <w:sz w:val="22"/>
        </w:rPr>
        <w:t>[NOM – PRÉNOM]</w:t>
      </w:r>
      <w:r w:rsidRPr="00DD297E">
        <w:rPr>
          <w:color w:val="auto"/>
          <w:sz w:val="22"/>
        </w:rPr>
        <w:t xml:space="preserve">, en sa qualité de </w:t>
      </w:r>
      <w:r w:rsidRPr="00DD297E">
        <w:rPr>
          <w:b/>
          <w:bCs/>
          <w:color w:val="auto"/>
          <w:sz w:val="22"/>
        </w:rPr>
        <w:t>Directeur Général</w:t>
      </w:r>
      <w:r w:rsidRPr="00DD297E">
        <w:rPr>
          <w:color w:val="auto"/>
          <w:sz w:val="22"/>
        </w:rPr>
        <w:t>,</w:t>
      </w:r>
      <w:r>
        <w:rPr>
          <w:color w:val="auto"/>
          <w:sz w:val="22"/>
        </w:rPr>
        <w:t xml:space="preserve"> </w:t>
      </w:r>
    </w:p>
    <w:p w14:paraId="76824861" w14:textId="0B379F35" w:rsidR="009E1038" w:rsidRDefault="00DD297E" w:rsidP="009E1038">
      <w:pPr>
        <w:pStyle w:val="Sansinterligne"/>
        <w:jc w:val="both"/>
        <w:rPr>
          <w:color w:val="auto"/>
          <w:sz w:val="22"/>
        </w:rPr>
      </w:pPr>
      <w:r w:rsidRPr="00DD297E">
        <w:rPr>
          <w:color w:val="auto"/>
          <w:sz w:val="22"/>
        </w:rPr>
        <w:t>d'une part, ci-après désignée « la société »,</w:t>
      </w:r>
    </w:p>
    <w:p w14:paraId="0B23A9F8" w14:textId="77777777" w:rsidR="00DD297E" w:rsidRPr="00DD297E" w:rsidRDefault="00DD297E" w:rsidP="009E1038">
      <w:pPr>
        <w:pStyle w:val="Sansinterligne"/>
        <w:jc w:val="both"/>
        <w:rPr>
          <w:color w:val="auto"/>
          <w:sz w:val="22"/>
        </w:rPr>
      </w:pPr>
    </w:p>
    <w:p w14:paraId="7F1FA752" w14:textId="77777777" w:rsidR="009E1038" w:rsidRPr="00BE4C5B" w:rsidRDefault="009E1038" w:rsidP="009E1038">
      <w:pPr>
        <w:pStyle w:val="Sansinterligne"/>
        <w:jc w:val="both"/>
        <w:rPr>
          <w:rFonts w:cstheme="minorHAnsi"/>
          <w:color w:val="auto"/>
          <w:sz w:val="22"/>
          <w:szCs w:val="22"/>
        </w:rPr>
      </w:pPr>
      <w:r w:rsidRPr="00BE4C5B">
        <w:rPr>
          <w:rFonts w:cstheme="minorHAnsi"/>
          <w:color w:val="auto"/>
          <w:sz w:val="22"/>
          <w:szCs w:val="22"/>
        </w:rPr>
        <w:t>et</w:t>
      </w:r>
    </w:p>
    <w:p w14:paraId="7C62FF2E" w14:textId="77777777" w:rsidR="009E1038" w:rsidRPr="0080601D" w:rsidRDefault="009E1038" w:rsidP="009E1038">
      <w:pPr>
        <w:pStyle w:val="Sansinterligne"/>
        <w:jc w:val="both"/>
        <w:rPr>
          <w:rFonts w:cstheme="minorHAnsi"/>
          <w:color w:val="auto"/>
          <w:sz w:val="18"/>
          <w:szCs w:val="22"/>
        </w:rPr>
      </w:pPr>
    </w:p>
    <w:p w14:paraId="39DFB4E6" w14:textId="1C6A7B96" w:rsidR="00DD297E" w:rsidRDefault="00DD297E" w:rsidP="00DD297E">
      <w:pPr>
        <w:pStyle w:val="Sansinterligne"/>
        <w:jc w:val="both"/>
        <w:rPr>
          <w:color w:val="auto"/>
          <w:sz w:val="22"/>
        </w:rPr>
      </w:pPr>
      <w:r w:rsidRPr="00DD297E">
        <w:rPr>
          <w:color w:val="auto"/>
          <w:sz w:val="22"/>
        </w:rPr>
        <w:t xml:space="preserve">Les membres du </w:t>
      </w:r>
      <w:r w:rsidRPr="00DD297E">
        <w:rPr>
          <w:b/>
          <w:bCs/>
          <w:color w:val="auto"/>
          <w:sz w:val="22"/>
        </w:rPr>
        <w:t>Comité Social et Economique</w:t>
      </w:r>
      <w:r w:rsidRPr="00DD297E">
        <w:rPr>
          <w:color w:val="auto"/>
          <w:sz w:val="22"/>
        </w:rPr>
        <w:t xml:space="preserve"> de la société </w:t>
      </w:r>
      <w:r w:rsidR="002A70E0">
        <w:rPr>
          <w:b/>
          <w:bCs/>
          <w:color w:val="auto"/>
          <w:sz w:val="22"/>
        </w:rPr>
        <w:t>3ma group</w:t>
      </w:r>
      <w:r w:rsidRPr="00DD297E">
        <w:rPr>
          <w:color w:val="auto"/>
          <w:sz w:val="22"/>
        </w:rPr>
        <w:t xml:space="preserve">, tel qu’il ressort des résultats des élections professionnelles du </w:t>
      </w:r>
      <w:r w:rsidRPr="00DD297E">
        <w:rPr>
          <w:b/>
          <w:bCs/>
          <w:color w:val="auto"/>
          <w:sz w:val="22"/>
        </w:rPr>
        <w:t>10 octobre 2022</w:t>
      </w:r>
      <w:r w:rsidRPr="00DD297E">
        <w:rPr>
          <w:color w:val="auto"/>
          <w:sz w:val="22"/>
        </w:rPr>
        <w:t>,</w:t>
      </w:r>
    </w:p>
    <w:p w14:paraId="208974A1" w14:textId="56C0B4AA" w:rsidR="009C4E62" w:rsidRDefault="00DD297E" w:rsidP="00DD297E">
      <w:pPr>
        <w:pStyle w:val="Sansinterligne"/>
        <w:jc w:val="both"/>
        <w:rPr>
          <w:color w:val="auto"/>
          <w:sz w:val="22"/>
        </w:rPr>
      </w:pPr>
      <w:r w:rsidRPr="00DD297E">
        <w:rPr>
          <w:color w:val="auto"/>
          <w:sz w:val="22"/>
        </w:rPr>
        <w:t>d’autre part, ci-après désignés « les membres du CSE ».</w:t>
      </w:r>
    </w:p>
    <w:p w14:paraId="0B17C871" w14:textId="77777777" w:rsidR="00DD297E" w:rsidRPr="00DD297E" w:rsidRDefault="00DD297E" w:rsidP="00DD297E">
      <w:pPr>
        <w:pStyle w:val="Sansinterligne"/>
        <w:jc w:val="both"/>
        <w:rPr>
          <w:color w:val="auto"/>
          <w:sz w:val="22"/>
        </w:rPr>
      </w:pPr>
    </w:p>
    <w:p w14:paraId="39F485DE" w14:textId="77777777" w:rsidR="009E1038" w:rsidRPr="00BE4C5B" w:rsidRDefault="009E1038" w:rsidP="009E1038">
      <w:pPr>
        <w:pStyle w:val="Sansinterligne"/>
        <w:jc w:val="both"/>
        <w:rPr>
          <w:rFonts w:cstheme="minorHAnsi"/>
          <w:b/>
          <w:color w:val="auto"/>
          <w:sz w:val="22"/>
          <w:szCs w:val="22"/>
        </w:rPr>
      </w:pPr>
      <w:r w:rsidRPr="00BE4C5B">
        <w:rPr>
          <w:rFonts w:cstheme="minorHAnsi"/>
          <w:b/>
          <w:color w:val="auto"/>
          <w:sz w:val="22"/>
          <w:szCs w:val="22"/>
        </w:rPr>
        <w:t>Préambule</w:t>
      </w:r>
    </w:p>
    <w:p w14:paraId="74C07960" w14:textId="77777777" w:rsidR="009E1038" w:rsidRPr="0080601D" w:rsidRDefault="009E1038" w:rsidP="009E1038">
      <w:pPr>
        <w:pStyle w:val="Sansinterligne"/>
        <w:jc w:val="both"/>
        <w:rPr>
          <w:rFonts w:cstheme="minorHAnsi"/>
          <w:color w:val="auto"/>
          <w:sz w:val="18"/>
          <w:szCs w:val="22"/>
          <w:lang w:eastAsia="fr-FR"/>
        </w:rPr>
      </w:pPr>
    </w:p>
    <w:p w14:paraId="70304A0B" w14:textId="77777777" w:rsidR="007C5153" w:rsidRPr="00BE4C5B" w:rsidRDefault="007C5153" w:rsidP="009E1038">
      <w:pPr>
        <w:pStyle w:val="Sansinterligne"/>
        <w:jc w:val="both"/>
        <w:rPr>
          <w:color w:val="auto"/>
          <w:sz w:val="22"/>
        </w:rPr>
      </w:pPr>
      <w:r w:rsidRPr="00BE4C5B">
        <w:rPr>
          <w:color w:val="auto"/>
          <w:sz w:val="22"/>
        </w:rPr>
        <w:t>Le présent accord est conclu conformément aux articles L.2242-1, L.2242-15 et suivants du Code du travail, dans le but de poursuivre et de renforcer les actions en faveur de l’égalité professionnelle entre les femmes et les hommes. Il s’inscrit dans la continuité du précédent accord.</w:t>
      </w:r>
    </w:p>
    <w:p w14:paraId="6F582F60" w14:textId="77777777" w:rsidR="007C5153" w:rsidRPr="00BE4C5B" w:rsidRDefault="007C5153" w:rsidP="009E1038">
      <w:pPr>
        <w:pStyle w:val="Sansinterligne"/>
        <w:jc w:val="both"/>
        <w:rPr>
          <w:rFonts w:cstheme="minorHAnsi"/>
          <w:color w:val="auto"/>
          <w:sz w:val="22"/>
          <w:szCs w:val="22"/>
          <w:lang w:eastAsia="fr-FR"/>
        </w:rPr>
      </w:pPr>
    </w:p>
    <w:p w14:paraId="4FE32AE6" w14:textId="02173090" w:rsidR="00660D7F" w:rsidRPr="00BE4C5B" w:rsidRDefault="007C5153" w:rsidP="009E1038">
      <w:pPr>
        <w:pStyle w:val="Sansinterligne"/>
        <w:jc w:val="both"/>
        <w:rPr>
          <w:rFonts w:cstheme="minorHAnsi"/>
          <w:color w:val="auto"/>
          <w:sz w:val="22"/>
          <w:szCs w:val="22"/>
          <w:lang w:eastAsia="fr-FR"/>
        </w:rPr>
      </w:pPr>
      <w:r w:rsidRPr="00BE4C5B">
        <w:rPr>
          <w:rFonts w:cstheme="minorHAnsi"/>
          <w:color w:val="auto"/>
          <w:sz w:val="22"/>
          <w:szCs w:val="22"/>
          <w:lang w:eastAsia="fr-FR"/>
        </w:rPr>
        <w:t>La</w:t>
      </w:r>
      <w:r w:rsidR="009E1038" w:rsidRPr="00BE4C5B">
        <w:rPr>
          <w:rFonts w:cstheme="minorHAnsi"/>
          <w:color w:val="auto"/>
          <w:sz w:val="22"/>
          <w:szCs w:val="22"/>
          <w:lang w:eastAsia="fr-FR"/>
        </w:rPr>
        <w:t xml:space="preserve"> société et les membres du CSE réaffirment </w:t>
      </w:r>
      <w:r w:rsidRPr="00BE4C5B">
        <w:rPr>
          <w:rFonts w:cstheme="minorHAnsi"/>
          <w:color w:val="auto"/>
          <w:sz w:val="22"/>
          <w:szCs w:val="22"/>
          <w:lang w:eastAsia="fr-FR"/>
        </w:rPr>
        <w:t>ensemble</w:t>
      </w:r>
      <w:r w:rsidR="009E1038" w:rsidRPr="00BE4C5B">
        <w:rPr>
          <w:rFonts w:cstheme="minorHAnsi"/>
          <w:color w:val="auto"/>
          <w:sz w:val="22"/>
          <w:szCs w:val="22"/>
          <w:lang w:eastAsia="fr-FR"/>
        </w:rPr>
        <w:t xml:space="preserve"> leur </w:t>
      </w:r>
      <w:r w:rsidRPr="00BE4C5B">
        <w:rPr>
          <w:rFonts w:cstheme="minorHAnsi"/>
          <w:color w:val="auto"/>
          <w:sz w:val="22"/>
          <w:szCs w:val="22"/>
          <w:lang w:eastAsia="fr-FR"/>
        </w:rPr>
        <w:t xml:space="preserve">engagement contre </w:t>
      </w:r>
      <w:r w:rsidR="009E1038" w:rsidRPr="00BE4C5B">
        <w:rPr>
          <w:rFonts w:cstheme="minorHAnsi"/>
          <w:color w:val="auto"/>
          <w:sz w:val="22"/>
          <w:szCs w:val="22"/>
          <w:lang w:eastAsia="fr-FR"/>
        </w:rPr>
        <w:t xml:space="preserve">toute </w:t>
      </w:r>
      <w:r w:rsidRPr="00BE4C5B">
        <w:rPr>
          <w:rFonts w:cstheme="minorHAnsi"/>
          <w:color w:val="auto"/>
          <w:sz w:val="22"/>
          <w:szCs w:val="22"/>
          <w:lang w:eastAsia="fr-FR"/>
        </w:rPr>
        <w:t xml:space="preserve">forme de </w:t>
      </w:r>
      <w:r w:rsidR="009E1038" w:rsidRPr="00BE4C5B">
        <w:rPr>
          <w:rFonts w:cstheme="minorHAnsi"/>
          <w:color w:val="auto"/>
          <w:sz w:val="22"/>
          <w:szCs w:val="22"/>
          <w:lang w:eastAsia="fr-FR"/>
        </w:rPr>
        <w:t>discrimination</w:t>
      </w:r>
      <w:r w:rsidRPr="00BE4C5B">
        <w:rPr>
          <w:rFonts w:cstheme="minorHAnsi"/>
          <w:color w:val="auto"/>
          <w:sz w:val="22"/>
          <w:szCs w:val="22"/>
          <w:lang w:eastAsia="fr-FR"/>
        </w:rPr>
        <w:t xml:space="preserve">, </w:t>
      </w:r>
      <w:r w:rsidR="009E1038" w:rsidRPr="00BE4C5B">
        <w:rPr>
          <w:rFonts w:cstheme="minorHAnsi"/>
          <w:color w:val="auto"/>
          <w:sz w:val="22"/>
          <w:szCs w:val="22"/>
          <w:lang w:eastAsia="fr-FR"/>
        </w:rPr>
        <w:t xml:space="preserve">notamment </w:t>
      </w:r>
      <w:r w:rsidRPr="00BE4C5B">
        <w:rPr>
          <w:rFonts w:cstheme="minorHAnsi"/>
          <w:color w:val="auto"/>
          <w:sz w:val="22"/>
          <w:szCs w:val="22"/>
          <w:lang w:eastAsia="fr-FR"/>
        </w:rPr>
        <w:t xml:space="preserve">celles fondées </w:t>
      </w:r>
      <w:r w:rsidR="009E1038" w:rsidRPr="00BE4C5B">
        <w:rPr>
          <w:rFonts w:cstheme="minorHAnsi"/>
          <w:color w:val="auto"/>
          <w:sz w:val="22"/>
          <w:szCs w:val="22"/>
          <w:lang w:eastAsia="fr-FR"/>
        </w:rPr>
        <w:t>sur le sexe, l’identité de genre, l’orientation sexuelle ou la situation de famille.</w:t>
      </w:r>
      <w:r w:rsidR="00660D7F" w:rsidRPr="00BE4C5B">
        <w:rPr>
          <w:rFonts w:cstheme="minorHAnsi"/>
          <w:color w:val="auto"/>
          <w:sz w:val="22"/>
          <w:szCs w:val="22"/>
          <w:lang w:eastAsia="fr-FR"/>
        </w:rPr>
        <w:t xml:space="preserve"> Ils rappellent que la </w:t>
      </w:r>
      <w:r w:rsidR="009E1038" w:rsidRPr="00BE4C5B">
        <w:rPr>
          <w:rFonts w:cstheme="minorHAnsi"/>
          <w:color w:val="auto"/>
          <w:sz w:val="22"/>
          <w:szCs w:val="22"/>
          <w:lang w:eastAsia="fr-FR"/>
        </w:rPr>
        <w:t>diversité</w:t>
      </w:r>
      <w:r w:rsidR="00660D7F" w:rsidRPr="00BE4C5B">
        <w:rPr>
          <w:rFonts w:cstheme="minorHAnsi"/>
          <w:color w:val="auto"/>
          <w:sz w:val="22"/>
          <w:szCs w:val="22"/>
          <w:lang w:eastAsia="fr-FR"/>
        </w:rPr>
        <w:t>, la mixité</w:t>
      </w:r>
      <w:r w:rsidR="009E1038" w:rsidRPr="00BE4C5B">
        <w:rPr>
          <w:rFonts w:cstheme="minorHAnsi"/>
          <w:color w:val="auto"/>
          <w:sz w:val="22"/>
          <w:szCs w:val="22"/>
          <w:lang w:eastAsia="fr-FR"/>
        </w:rPr>
        <w:t xml:space="preserve"> </w:t>
      </w:r>
      <w:r w:rsidR="00660D7F" w:rsidRPr="00BE4C5B">
        <w:rPr>
          <w:rFonts w:cstheme="minorHAnsi"/>
          <w:color w:val="auto"/>
          <w:sz w:val="22"/>
          <w:szCs w:val="22"/>
          <w:lang w:eastAsia="fr-FR"/>
        </w:rPr>
        <w:t xml:space="preserve">et l’égalité des chances </w:t>
      </w:r>
      <w:r w:rsidR="009E1038" w:rsidRPr="00BE4C5B">
        <w:rPr>
          <w:rFonts w:cstheme="minorHAnsi"/>
          <w:color w:val="auto"/>
          <w:sz w:val="22"/>
          <w:szCs w:val="22"/>
          <w:lang w:eastAsia="fr-FR"/>
        </w:rPr>
        <w:t>con</w:t>
      </w:r>
      <w:r w:rsidR="00660D7F" w:rsidRPr="00BE4C5B">
        <w:rPr>
          <w:rFonts w:cstheme="minorHAnsi"/>
          <w:color w:val="auto"/>
          <w:sz w:val="22"/>
          <w:szCs w:val="22"/>
          <w:lang w:eastAsia="fr-FR"/>
        </w:rPr>
        <w:t>tribuent à la performance, à l’attractivité et au bon fonctionnement de l’entreprise.</w:t>
      </w:r>
    </w:p>
    <w:p w14:paraId="79193E93" w14:textId="77777777" w:rsidR="009E1038" w:rsidRPr="00BE4C5B" w:rsidRDefault="009E1038" w:rsidP="009E1038">
      <w:pPr>
        <w:pStyle w:val="Sansinterligne"/>
        <w:jc w:val="both"/>
        <w:rPr>
          <w:rFonts w:cstheme="minorHAnsi"/>
          <w:color w:val="auto"/>
          <w:sz w:val="22"/>
          <w:szCs w:val="22"/>
          <w:lang w:eastAsia="fr-FR"/>
        </w:rPr>
      </w:pPr>
    </w:p>
    <w:p w14:paraId="0B8C1153" w14:textId="77777777" w:rsidR="00660D7F" w:rsidRPr="00660D7F" w:rsidRDefault="00660D7F" w:rsidP="00660D7F">
      <w:pPr>
        <w:pStyle w:val="Sansinterligne"/>
        <w:jc w:val="both"/>
        <w:rPr>
          <w:rFonts w:cstheme="minorHAnsi"/>
          <w:color w:val="auto"/>
          <w:sz w:val="22"/>
          <w:szCs w:val="22"/>
          <w:lang w:eastAsia="fr-FR"/>
        </w:rPr>
      </w:pPr>
      <w:r w:rsidRPr="00660D7F">
        <w:rPr>
          <w:rFonts w:cstheme="minorHAnsi"/>
          <w:color w:val="auto"/>
          <w:sz w:val="22"/>
          <w:szCs w:val="22"/>
          <w:lang w:eastAsia="fr-FR"/>
        </w:rPr>
        <w:t>Le présent accord a pour objectifs :</w:t>
      </w:r>
    </w:p>
    <w:p w14:paraId="17814CCF" w14:textId="77777777" w:rsidR="00660D7F" w:rsidRPr="00660D7F" w:rsidRDefault="00660D7F" w:rsidP="00660D7F">
      <w:pPr>
        <w:pStyle w:val="Sansinterligne"/>
        <w:numPr>
          <w:ilvl w:val="0"/>
          <w:numId w:val="28"/>
        </w:numPr>
        <w:jc w:val="both"/>
        <w:rPr>
          <w:rFonts w:cstheme="minorHAnsi"/>
          <w:color w:val="auto"/>
          <w:sz w:val="22"/>
          <w:szCs w:val="22"/>
          <w:lang w:eastAsia="fr-FR"/>
        </w:rPr>
      </w:pPr>
      <w:r w:rsidRPr="00660D7F">
        <w:rPr>
          <w:rFonts w:cstheme="minorHAnsi"/>
          <w:color w:val="auto"/>
          <w:sz w:val="22"/>
          <w:szCs w:val="22"/>
          <w:lang w:eastAsia="fr-FR"/>
        </w:rPr>
        <w:t>de favoriser l’égalité professionnelle à toutes les étapes de la vie professionnelle ;</w:t>
      </w:r>
    </w:p>
    <w:p w14:paraId="566C68C1" w14:textId="05CA801C" w:rsidR="00660D7F" w:rsidRPr="00660D7F" w:rsidRDefault="00660D7F" w:rsidP="00660D7F">
      <w:pPr>
        <w:pStyle w:val="Sansinterligne"/>
        <w:numPr>
          <w:ilvl w:val="0"/>
          <w:numId w:val="28"/>
        </w:numPr>
        <w:jc w:val="both"/>
        <w:rPr>
          <w:rFonts w:cstheme="minorHAnsi"/>
          <w:color w:val="auto"/>
          <w:sz w:val="22"/>
          <w:szCs w:val="22"/>
          <w:lang w:eastAsia="fr-FR"/>
        </w:rPr>
      </w:pPr>
      <w:r w:rsidRPr="00660D7F">
        <w:rPr>
          <w:rFonts w:cstheme="minorHAnsi"/>
          <w:color w:val="auto"/>
          <w:sz w:val="22"/>
          <w:szCs w:val="22"/>
          <w:lang w:eastAsia="fr-FR"/>
        </w:rPr>
        <w:t xml:space="preserve">de </w:t>
      </w:r>
      <w:r w:rsidR="0078135D" w:rsidRPr="00BE4C5B">
        <w:rPr>
          <w:rFonts w:cstheme="minorHAnsi"/>
          <w:color w:val="auto"/>
          <w:sz w:val="22"/>
          <w:szCs w:val="22"/>
          <w:lang w:eastAsia="fr-FR"/>
        </w:rPr>
        <w:t>veiller à l’absence</w:t>
      </w:r>
      <w:r w:rsidR="00BE4C5B" w:rsidRPr="00BE4C5B">
        <w:rPr>
          <w:rFonts w:cstheme="minorHAnsi"/>
          <w:color w:val="auto"/>
          <w:sz w:val="22"/>
          <w:szCs w:val="22"/>
          <w:lang w:eastAsia="fr-FR"/>
        </w:rPr>
        <w:t xml:space="preserve"> d’écarts</w:t>
      </w:r>
      <w:r w:rsidRPr="00660D7F">
        <w:rPr>
          <w:rFonts w:cstheme="minorHAnsi"/>
          <w:color w:val="auto"/>
          <w:sz w:val="22"/>
          <w:szCs w:val="22"/>
          <w:lang w:eastAsia="fr-FR"/>
        </w:rPr>
        <w:t xml:space="preserve"> entre les femmes et les hommes, notamment en matière de rémunération, de formation et d’évolution professionnelle ;</w:t>
      </w:r>
    </w:p>
    <w:p w14:paraId="17FB9FDD" w14:textId="7F8FD761" w:rsidR="00660D7F" w:rsidRPr="00660D7F" w:rsidRDefault="00BE4C5B" w:rsidP="00660D7F">
      <w:pPr>
        <w:pStyle w:val="Sansinterligne"/>
        <w:numPr>
          <w:ilvl w:val="0"/>
          <w:numId w:val="28"/>
        </w:numPr>
        <w:jc w:val="both"/>
        <w:rPr>
          <w:rFonts w:cstheme="minorHAnsi"/>
          <w:color w:val="auto"/>
          <w:sz w:val="22"/>
          <w:szCs w:val="22"/>
          <w:lang w:eastAsia="fr-FR"/>
        </w:rPr>
      </w:pPr>
      <w:r w:rsidRPr="00BE4C5B">
        <w:rPr>
          <w:rFonts w:cstheme="minorHAnsi"/>
          <w:color w:val="auto"/>
          <w:sz w:val="22"/>
          <w:szCs w:val="22"/>
          <w:lang w:eastAsia="fr-FR"/>
        </w:rPr>
        <w:t xml:space="preserve">de maintenir un bon </w:t>
      </w:r>
      <w:r w:rsidR="00660D7F" w:rsidRPr="00660D7F">
        <w:rPr>
          <w:rFonts w:cstheme="minorHAnsi"/>
          <w:color w:val="auto"/>
          <w:sz w:val="22"/>
          <w:szCs w:val="22"/>
          <w:lang w:eastAsia="fr-FR"/>
        </w:rPr>
        <w:t>équilibre entre vie personnelle et vie professionnelle ;</w:t>
      </w:r>
    </w:p>
    <w:p w14:paraId="2B309C68" w14:textId="05E6738C" w:rsidR="00660D7F" w:rsidRPr="00660D7F" w:rsidRDefault="00660D7F" w:rsidP="00660D7F">
      <w:pPr>
        <w:pStyle w:val="Sansinterligne"/>
        <w:numPr>
          <w:ilvl w:val="0"/>
          <w:numId w:val="28"/>
        </w:numPr>
        <w:jc w:val="both"/>
        <w:rPr>
          <w:rFonts w:cstheme="minorHAnsi"/>
          <w:color w:val="auto"/>
          <w:sz w:val="22"/>
          <w:szCs w:val="22"/>
          <w:lang w:eastAsia="fr-FR"/>
        </w:rPr>
      </w:pPr>
      <w:r w:rsidRPr="00660D7F">
        <w:rPr>
          <w:rFonts w:cstheme="minorHAnsi"/>
          <w:color w:val="auto"/>
          <w:sz w:val="22"/>
          <w:szCs w:val="22"/>
          <w:lang w:eastAsia="fr-FR"/>
        </w:rPr>
        <w:t xml:space="preserve">de </w:t>
      </w:r>
      <w:r w:rsidRPr="00BE4C5B">
        <w:rPr>
          <w:rFonts w:cstheme="minorHAnsi"/>
          <w:color w:val="auto"/>
          <w:sz w:val="22"/>
          <w:szCs w:val="22"/>
          <w:lang w:eastAsia="fr-FR"/>
        </w:rPr>
        <w:t>préciser</w:t>
      </w:r>
      <w:r w:rsidRPr="00660D7F">
        <w:rPr>
          <w:rFonts w:cstheme="minorHAnsi"/>
          <w:color w:val="auto"/>
          <w:sz w:val="22"/>
          <w:szCs w:val="22"/>
          <w:lang w:eastAsia="fr-FR"/>
        </w:rPr>
        <w:t xml:space="preserve"> les moyens mobilisés et les modalités de suivi de ces engagements.</w:t>
      </w:r>
    </w:p>
    <w:p w14:paraId="0F9A16C6" w14:textId="77777777" w:rsidR="00660D7F" w:rsidRPr="00BE4C5B" w:rsidRDefault="00660D7F" w:rsidP="009E1038">
      <w:pPr>
        <w:pStyle w:val="Sansinterligne"/>
        <w:jc w:val="both"/>
        <w:rPr>
          <w:rFonts w:cstheme="minorHAnsi"/>
          <w:color w:val="auto"/>
          <w:sz w:val="22"/>
          <w:szCs w:val="22"/>
          <w:lang w:eastAsia="fr-FR"/>
        </w:rPr>
      </w:pPr>
    </w:p>
    <w:p w14:paraId="696DB426" w14:textId="19BA53F3" w:rsidR="00660D7F" w:rsidRPr="00BE4C5B" w:rsidRDefault="00660D7F" w:rsidP="00660D7F">
      <w:pPr>
        <w:pStyle w:val="Sansinterligne"/>
        <w:jc w:val="both"/>
        <w:rPr>
          <w:rFonts w:cstheme="minorHAnsi"/>
          <w:color w:val="auto"/>
          <w:sz w:val="22"/>
          <w:szCs w:val="22"/>
        </w:rPr>
      </w:pPr>
      <w:r w:rsidRPr="00BE4C5B">
        <w:rPr>
          <w:rFonts w:cstheme="minorHAnsi"/>
          <w:color w:val="auto"/>
          <w:sz w:val="22"/>
          <w:szCs w:val="22"/>
        </w:rPr>
        <w:t>Pour ce faire, les négociations ont été conduites avec les membres du CSE, non mandatés par une organisation syndicale, conformément à l’article L. 2232-25-1 du Code du travail.</w:t>
      </w:r>
    </w:p>
    <w:p w14:paraId="24A757D0" w14:textId="77777777" w:rsidR="009E1038" w:rsidRPr="00BE4C5B" w:rsidRDefault="009E1038" w:rsidP="009E1038">
      <w:pPr>
        <w:pStyle w:val="Sansinterligne"/>
        <w:jc w:val="both"/>
        <w:rPr>
          <w:rFonts w:cstheme="minorHAnsi"/>
          <w:color w:val="auto"/>
          <w:sz w:val="22"/>
          <w:szCs w:val="22"/>
          <w:lang w:eastAsia="fr-FR"/>
        </w:rPr>
      </w:pPr>
    </w:p>
    <w:p w14:paraId="76F77B99" w14:textId="6062E416" w:rsidR="009E1038" w:rsidRPr="00BE4C5B" w:rsidRDefault="009E1038" w:rsidP="009E1038">
      <w:pPr>
        <w:pStyle w:val="Sansinterligne"/>
        <w:jc w:val="both"/>
        <w:rPr>
          <w:rFonts w:cstheme="minorHAnsi"/>
          <w:color w:val="auto"/>
          <w:sz w:val="22"/>
          <w:szCs w:val="22"/>
        </w:rPr>
      </w:pPr>
      <w:r w:rsidRPr="00BE4C5B">
        <w:rPr>
          <w:rFonts w:cstheme="minorHAnsi"/>
          <w:color w:val="auto"/>
          <w:sz w:val="22"/>
          <w:szCs w:val="22"/>
        </w:rPr>
        <w:t>Le présent accord est établi compte-tenu des dispositions légales, réglementaires et conventionnelles applicables à la date de sa conclusion.</w:t>
      </w:r>
    </w:p>
    <w:p w14:paraId="3684E252" w14:textId="77777777" w:rsidR="009E1038" w:rsidRPr="0073210A" w:rsidRDefault="009E1038" w:rsidP="00C541BF">
      <w:pPr>
        <w:rPr>
          <w:color w:val="auto"/>
          <w:sz w:val="22"/>
          <w:szCs w:val="22"/>
        </w:rPr>
      </w:pPr>
    </w:p>
    <w:p w14:paraId="3CABE7DD" w14:textId="77777777" w:rsidR="009C4E62" w:rsidRPr="0073210A" w:rsidRDefault="009C4E62" w:rsidP="00E061D8">
      <w:pPr>
        <w:rPr>
          <w:color w:val="auto"/>
          <w:sz w:val="22"/>
          <w:szCs w:val="22"/>
        </w:rPr>
      </w:pPr>
    </w:p>
    <w:bookmarkStart w:id="1" w:name="_Toc209018229" w:displacedByCustomXml="next"/>
    <w:bookmarkStart w:id="2" w:name="_Toc209008439" w:displacedByCustomXml="next"/>
    <w:bookmarkStart w:id="3" w:name="_Toc209008408" w:displacedByCustomXml="next"/>
    <w:bookmarkStart w:id="4" w:name="_Toc203734898" w:displacedByCustomXml="next"/>
    <w:bookmarkStart w:id="5" w:name="_Toc203655731" w:displacedByCustomXml="next"/>
    <w:bookmarkStart w:id="6" w:name="_Toc202196481" w:displacedByCustomXml="next"/>
    <w:bookmarkStart w:id="7" w:name="_Toc203743163" w:displacedByCustomXml="next"/>
    <w:bookmarkStart w:id="8" w:name="_Toc203750955" w:displacedByCustomXml="next"/>
    <w:bookmarkStart w:id="9" w:name="_Toc204336996" w:displacedByCustomXml="next"/>
    <w:sdt>
      <w:sdtPr>
        <w:rPr>
          <w:b/>
          <w:color w:val="auto"/>
          <w:sz w:val="22"/>
          <w:szCs w:val="22"/>
        </w:rPr>
        <w:id w:val="1206142794"/>
        <w:docPartObj>
          <w:docPartGallery w:val="Table of Contents"/>
          <w:docPartUnique/>
        </w:docPartObj>
      </w:sdtPr>
      <w:sdtEndPr>
        <w:rPr>
          <w:b w:val="0"/>
          <w:bCs/>
        </w:rPr>
      </w:sdtEndPr>
      <w:sdtContent>
        <w:p w14:paraId="7AA2E104" w14:textId="4A970089" w:rsidR="00483157" w:rsidRPr="0041731E" w:rsidRDefault="00483157" w:rsidP="00F34ACE">
          <w:pPr>
            <w:rPr>
              <w:b/>
              <w:color w:val="auto"/>
              <w:sz w:val="22"/>
              <w:szCs w:val="22"/>
            </w:rPr>
          </w:pPr>
          <w:r w:rsidRPr="0041731E">
            <w:rPr>
              <w:b/>
              <w:color w:val="auto"/>
              <w:sz w:val="22"/>
              <w:szCs w:val="22"/>
            </w:rPr>
            <w:t>Table des matières</w:t>
          </w:r>
          <w:bookmarkEnd w:id="9"/>
          <w:bookmarkEnd w:id="8"/>
          <w:bookmarkEnd w:id="7"/>
          <w:bookmarkEnd w:id="6"/>
          <w:bookmarkEnd w:id="5"/>
          <w:bookmarkEnd w:id="4"/>
          <w:bookmarkEnd w:id="3"/>
          <w:bookmarkEnd w:id="2"/>
          <w:bookmarkEnd w:id="1"/>
        </w:p>
        <w:p w14:paraId="0DD67530" w14:textId="0634D176" w:rsidR="0073210A" w:rsidRPr="0041731E" w:rsidRDefault="00483157">
          <w:pPr>
            <w:pStyle w:val="TM2"/>
            <w:rPr>
              <w:rFonts w:asciiTheme="minorHAnsi" w:eastAsiaTheme="minorEastAsia" w:hAnsiTheme="minorHAnsi" w:cstheme="minorBidi"/>
              <w:noProof/>
              <w:color w:val="auto"/>
              <w:sz w:val="22"/>
              <w:szCs w:val="22"/>
              <w:lang w:eastAsia="fr-FR"/>
            </w:rPr>
          </w:pPr>
          <w:r w:rsidRPr="0041731E">
            <w:rPr>
              <w:color w:val="auto"/>
              <w:sz w:val="22"/>
              <w:szCs w:val="22"/>
            </w:rPr>
            <w:fldChar w:fldCharType="begin"/>
          </w:r>
          <w:r w:rsidRPr="0041731E">
            <w:rPr>
              <w:color w:val="auto"/>
              <w:sz w:val="22"/>
              <w:szCs w:val="22"/>
            </w:rPr>
            <w:instrText xml:space="preserve"> TOC \o "1-3" \h \z \u </w:instrText>
          </w:r>
          <w:r w:rsidRPr="0041731E">
            <w:rPr>
              <w:color w:val="auto"/>
              <w:sz w:val="22"/>
              <w:szCs w:val="22"/>
            </w:rPr>
            <w:fldChar w:fldCharType="separate"/>
          </w:r>
          <w:hyperlink w:anchor="_Toc215583846"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1.</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Objet de l’accord</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_Toc215583846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3</w:t>
            </w:r>
            <w:r w:rsidR="0073210A" w:rsidRPr="0041731E">
              <w:rPr>
                <w:noProof/>
                <w:webHidden/>
                <w:color w:val="auto"/>
                <w:sz w:val="22"/>
                <w:szCs w:val="22"/>
              </w:rPr>
              <w:fldChar w:fldCharType="end"/>
            </w:r>
          </w:hyperlink>
        </w:p>
        <w:p w14:paraId="775A659C" w14:textId="5D62DE6C"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47"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2.</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Champ d’application</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_Toc215583847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3</w:t>
            </w:r>
            <w:r w:rsidR="0073210A" w:rsidRPr="0041731E">
              <w:rPr>
                <w:noProof/>
                <w:webHidden/>
                <w:color w:val="auto"/>
                <w:sz w:val="22"/>
                <w:szCs w:val="22"/>
              </w:rPr>
              <w:fldChar w:fldCharType="end"/>
            </w:r>
          </w:hyperlink>
        </w:p>
        <w:p w14:paraId="61F91432" w14:textId="37DF8D69"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48"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3.</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Etude de la situation professionnelle des femmes et des hommes</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_Toc215583848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3</w:t>
            </w:r>
            <w:r w:rsidR="0073210A" w:rsidRPr="0041731E">
              <w:rPr>
                <w:noProof/>
                <w:webHidden/>
                <w:color w:val="auto"/>
                <w:sz w:val="22"/>
                <w:szCs w:val="22"/>
              </w:rPr>
              <w:fldChar w:fldCharType="end"/>
            </w:r>
          </w:hyperlink>
        </w:p>
        <w:p w14:paraId="2B88AC30" w14:textId="4CCAA851"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49"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4.</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Domaines d’actions et engagements retenus</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_Toc215583849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3</w:t>
            </w:r>
            <w:r w:rsidR="0073210A" w:rsidRPr="0041731E">
              <w:rPr>
                <w:noProof/>
                <w:webHidden/>
                <w:color w:val="auto"/>
                <w:sz w:val="22"/>
                <w:szCs w:val="22"/>
              </w:rPr>
              <w:fldChar w:fldCharType="end"/>
            </w:r>
          </w:hyperlink>
        </w:p>
        <w:p w14:paraId="3542881A" w14:textId="6AC7A8E6"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50"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5.</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Rappel des engagements existants</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_Toc215583850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4</w:t>
            </w:r>
            <w:r w:rsidR="0073210A" w:rsidRPr="0041731E">
              <w:rPr>
                <w:noProof/>
                <w:webHidden/>
                <w:color w:val="auto"/>
                <w:sz w:val="22"/>
                <w:szCs w:val="22"/>
              </w:rPr>
              <w:fldChar w:fldCharType="end"/>
            </w:r>
          </w:hyperlink>
        </w:p>
        <w:p w14:paraId="546C1F0B" w14:textId="18C3D681"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51"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6.</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Entrée en vigueur de l’accord</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_Toc215583851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6</w:t>
            </w:r>
            <w:r w:rsidR="0073210A" w:rsidRPr="0041731E">
              <w:rPr>
                <w:noProof/>
                <w:webHidden/>
                <w:color w:val="auto"/>
                <w:sz w:val="22"/>
                <w:szCs w:val="22"/>
              </w:rPr>
              <w:fldChar w:fldCharType="end"/>
            </w:r>
          </w:hyperlink>
        </w:p>
        <w:p w14:paraId="52EFBB6B" w14:textId="6AE6C429"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52"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7.</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Révision de l’accord</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_Toc215583852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6</w:t>
            </w:r>
            <w:r w:rsidR="0073210A" w:rsidRPr="0041731E">
              <w:rPr>
                <w:noProof/>
                <w:webHidden/>
                <w:color w:val="auto"/>
                <w:sz w:val="22"/>
                <w:szCs w:val="22"/>
              </w:rPr>
              <w:fldChar w:fldCharType="end"/>
            </w:r>
          </w:hyperlink>
        </w:p>
        <w:p w14:paraId="51F5CA37" w14:textId="4D8FFD7E" w:rsidR="0073210A" w:rsidRPr="0041731E" w:rsidRDefault="002A70E0">
          <w:pPr>
            <w:pStyle w:val="TM2"/>
            <w:rPr>
              <w:rFonts w:asciiTheme="minorHAnsi" w:eastAsiaTheme="minorEastAsia" w:hAnsiTheme="minorHAnsi" w:cstheme="minorBidi"/>
              <w:noProof/>
              <w:color w:val="auto"/>
              <w:sz w:val="22"/>
              <w:szCs w:val="22"/>
              <w:lang w:eastAsia="fr-FR"/>
            </w:rPr>
          </w:pPr>
          <w:hyperlink w:anchor="_Toc215583853" w:history="1">
            <w:r w:rsidR="0073210A" w:rsidRPr="0041731E">
              <w:rPr>
                <w:rStyle w:val="Lienhypertexte"/>
                <w:noProof/>
                <w:color w:val="auto"/>
                <w:sz w:val="22"/>
                <w:szCs w:val="22"/>
                <w:lang w:bidi="fr-FR"/>
                <w14:scene3d>
                  <w14:camera w14:prst="orthographicFront"/>
                  <w14:lightRig w14:rig="threePt" w14:dir="t">
                    <w14:rot w14:lat="0" w14:lon="0" w14:rev="0"/>
                  </w14:lightRig>
                </w14:scene3d>
              </w:rPr>
              <w:t>8.</w:t>
            </w:r>
            <w:r w:rsidR="0073210A" w:rsidRPr="0041731E">
              <w:rPr>
                <w:rFonts w:asciiTheme="minorHAnsi" w:eastAsiaTheme="minorEastAsia" w:hAnsiTheme="minorHAnsi" w:cstheme="minorBidi"/>
                <w:noProof/>
                <w:color w:val="auto"/>
                <w:sz w:val="22"/>
                <w:szCs w:val="22"/>
                <w:lang w:eastAsia="fr-FR"/>
              </w:rPr>
              <w:tab/>
            </w:r>
            <w:r w:rsidR="0073210A" w:rsidRPr="0041731E">
              <w:rPr>
                <w:rStyle w:val="Lienhypertexte"/>
                <w:noProof/>
                <w:color w:val="auto"/>
                <w:sz w:val="22"/>
                <w:szCs w:val="22"/>
                <w:lang w:bidi="fr-FR"/>
              </w:rPr>
              <w:t>Formalités de dépôt et de publicité</w:t>
            </w:r>
            <w:r w:rsidR="0073210A" w:rsidRPr="0041731E">
              <w:rPr>
                <w:noProof/>
                <w:webHidden/>
                <w:color w:val="auto"/>
                <w:sz w:val="22"/>
                <w:szCs w:val="22"/>
              </w:rPr>
              <w:tab/>
            </w:r>
            <w:r w:rsidR="0073210A" w:rsidRPr="0041731E">
              <w:rPr>
                <w:noProof/>
                <w:webHidden/>
                <w:color w:val="auto"/>
                <w:sz w:val="22"/>
                <w:szCs w:val="22"/>
              </w:rPr>
              <w:fldChar w:fldCharType="begin"/>
            </w:r>
            <w:r w:rsidR="0073210A" w:rsidRPr="0041731E">
              <w:rPr>
                <w:noProof/>
                <w:webHidden/>
                <w:color w:val="auto"/>
                <w:sz w:val="22"/>
                <w:szCs w:val="22"/>
              </w:rPr>
              <w:instrText xml:space="preserve"> PAGEREF _Toc215583853 \h </w:instrText>
            </w:r>
            <w:r w:rsidR="0073210A" w:rsidRPr="0041731E">
              <w:rPr>
                <w:noProof/>
                <w:webHidden/>
                <w:color w:val="auto"/>
                <w:sz w:val="22"/>
                <w:szCs w:val="22"/>
              </w:rPr>
            </w:r>
            <w:r w:rsidR="0073210A" w:rsidRPr="0041731E">
              <w:rPr>
                <w:noProof/>
                <w:webHidden/>
                <w:color w:val="auto"/>
                <w:sz w:val="22"/>
                <w:szCs w:val="22"/>
              </w:rPr>
              <w:fldChar w:fldCharType="separate"/>
            </w:r>
            <w:r w:rsidR="00BC025A">
              <w:rPr>
                <w:noProof/>
                <w:webHidden/>
                <w:color w:val="auto"/>
                <w:sz w:val="22"/>
                <w:szCs w:val="22"/>
              </w:rPr>
              <w:t>7</w:t>
            </w:r>
            <w:r w:rsidR="0073210A" w:rsidRPr="0041731E">
              <w:rPr>
                <w:noProof/>
                <w:webHidden/>
                <w:color w:val="auto"/>
                <w:sz w:val="22"/>
                <w:szCs w:val="22"/>
              </w:rPr>
              <w:fldChar w:fldCharType="end"/>
            </w:r>
          </w:hyperlink>
        </w:p>
        <w:p w14:paraId="06D49019" w14:textId="6298753C" w:rsidR="00483157" w:rsidRPr="0041731E" w:rsidRDefault="00483157" w:rsidP="00483157">
          <w:pPr>
            <w:rPr>
              <w:b/>
              <w:bCs/>
              <w:color w:val="auto"/>
              <w:sz w:val="22"/>
              <w:szCs w:val="22"/>
            </w:rPr>
          </w:pPr>
          <w:r w:rsidRPr="0041731E">
            <w:rPr>
              <w:b/>
              <w:bCs/>
              <w:color w:val="auto"/>
              <w:sz w:val="22"/>
              <w:szCs w:val="22"/>
            </w:rPr>
            <w:fldChar w:fldCharType="end"/>
          </w:r>
        </w:p>
      </w:sdtContent>
    </w:sdt>
    <w:bookmarkEnd w:id="0"/>
    <w:p w14:paraId="258E4C4B" w14:textId="7C928C49" w:rsidR="00AF09FB" w:rsidRPr="0073210A" w:rsidRDefault="00AF09FB" w:rsidP="00AF09FB">
      <w:pPr>
        <w:rPr>
          <w:color w:val="auto"/>
          <w:sz w:val="22"/>
          <w:szCs w:val="22"/>
        </w:rPr>
      </w:pPr>
    </w:p>
    <w:p w14:paraId="1D1CBE30" w14:textId="72B9000A" w:rsidR="000F13CE" w:rsidRPr="0073210A" w:rsidRDefault="000F13CE" w:rsidP="00AF09FB">
      <w:pPr>
        <w:rPr>
          <w:color w:val="auto"/>
          <w:sz w:val="22"/>
          <w:szCs w:val="22"/>
        </w:rPr>
      </w:pPr>
    </w:p>
    <w:p w14:paraId="3E438036" w14:textId="7A178AC2" w:rsidR="000F13CE" w:rsidRPr="0073210A" w:rsidRDefault="000F13CE" w:rsidP="00AF09FB">
      <w:pPr>
        <w:rPr>
          <w:color w:val="auto"/>
          <w:sz w:val="22"/>
          <w:szCs w:val="22"/>
        </w:rPr>
      </w:pPr>
    </w:p>
    <w:p w14:paraId="74333CEB" w14:textId="6CB4FABB" w:rsidR="00A413D7" w:rsidRPr="00BE4C5B" w:rsidRDefault="00A413D7" w:rsidP="00AF09FB">
      <w:pPr>
        <w:rPr>
          <w:color w:val="auto"/>
        </w:rPr>
      </w:pPr>
    </w:p>
    <w:p w14:paraId="7603BF68" w14:textId="1BDEB322" w:rsidR="00A413D7" w:rsidRPr="00BE4C5B" w:rsidRDefault="00A413D7" w:rsidP="00AF09FB">
      <w:pPr>
        <w:rPr>
          <w:color w:val="auto"/>
        </w:rPr>
      </w:pPr>
    </w:p>
    <w:p w14:paraId="498AF299" w14:textId="65B9CFC9" w:rsidR="00A413D7" w:rsidRPr="00BE4C5B" w:rsidRDefault="00A413D7" w:rsidP="00AF09FB">
      <w:pPr>
        <w:rPr>
          <w:color w:val="auto"/>
        </w:rPr>
      </w:pPr>
    </w:p>
    <w:p w14:paraId="24654E1A" w14:textId="4CD4FFFA" w:rsidR="00A413D7" w:rsidRDefault="00A413D7" w:rsidP="00AF09FB">
      <w:pPr>
        <w:rPr>
          <w:color w:val="auto"/>
        </w:rPr>
      </w:pPr>
    </w:p>
    <w:p w14:paraId="226CE773" w14:textId="46F7E125" w:rsidR="0080601D" w:rsidRDefault="0080601D" w:rsidP="00AF09FB">
      <w:pPr>
        <w:rPr>
          <w:color w:val="auto"/>
        </w:rPr>
      </w:pPr>
    </w:p>
    <w:p w14:paraId="2E853563" w14:textId="475DF4DA" w:rsidR="0080601D" w:rsidRDefault="0080601D" w:rsidP="00AF09FB">
      <w:pPr>
        <w:rPr>
          <w:color w:val="auto"/>
        </w:rPr>
      </w:pPr>
    </w:p>
    <w:p w14:paraId="7A871985" w14:textId="2BEB0AB7" w:rsidR="0080601D" w:rsidRDefault="0080601D" w:rsidP="00AF09FB">
      <w:pPr>
        <w:rPr>
          <w:color w:val="auto"/>
        </w:rPr>
      </w:pPr>
    </w:p>
    <w:p w14:paraId="7306CAA5" w14:textId="669916AC" w:rsidR="0080601D" w:rsidRDefault="0080601D" w:rsidP="00AF09FB">
      <w:pPr>
        <w:rPr>
          <w:color w:val="auto"/>
        </w:rPr>
      </w:pPr>
    </w:p>
    <w:p w14:paraId="1A07B2B5" w14:textId="345F84A6" w:rsidR="0080601D" w:rsidRDefault="0080601D" w:rsidP="00AF09FB">
      <w:pPr>
        <w:rPr>
          <w:color w:val="auto"/>
        </w:rPr>
      </w:pPr>
    </w:p>
    <w:p w14:paraId="4F70A54D" w14:textId="77777777" w:rsidR="0080601D" w:rsidRPr="00BE4C5B" w:rsidRDefault="0080601D" w:rsidP="00AF09FB">
      <w:pPr>
        <w:rPr>
          <w:color w:val="auto"/>
        </w:rPr>
      </w:pPr>
    </w:p>
    <w:p w14:paraId="6A331903" w14:textId="29541668" w:rsidR="00A413D7" w:rsidRPr="00BE4C5B" w:rsidRDefault="00A413D7" w:rsidP="00AF09FB">
      <w:pPr>
        <w:rPr>
          <w:color w:val="auto"/>
        </w:rPr>
      </w:pPr>
    </w:p>
    <w:p w14:paraId="06AC4519" w14:textId="04D88C0E" w:rsidR="00A06585" w:rsidRPr="0073210A" w:rsidRDefault="00A413D7" w:rsidP="00C541BF">
      <w:pPr>
        <w:pStyle w:val="Titre2"/>
        <w:rPr>
          <w:color w:val="auto"/>
          <w:szCs w:val="22"/>
        </w:rPr>
      </w:pPr>
      <w:bookmarkStart w:id="10" w:name="_Toc215583846"/>
      <w:r w:rsidRPr="0073210A">
        <w:rPr>
          <w:color w:val="auto"/>
          <w:szCs w:val="22"/>
        </w:rPr>
        <w:lastRenderedPageBreak/>
        <w:t>Objet de l’accord</w:t>
      </w:r>
      <w:bookmarkEnd w:id="10"/>
    </w:p>
    <w:p w14:paraId="7B4AA708" w14:textId="77777777" w:rsidR="00A413D7" w:rsidRPr="0073210A" w:rsidRDefault="00A413D7" w:rsidP="00A413D7">
      <w:pPr>
        <w:rPr>
          <w:rFonts w:cstheme="minorHAnsi"/>
          <w:color w:val="auto"/>
          <w:sz w:val="22"/>
          <w:szCs w:val="22"/>
          <w:lang w:eastAsia="fr-FR"/>
        </w:rPr>
      </w:pPr>
      <w:r w:rsidRPr="0073210A">
        <w:rPr>
          <w:rFonts w:cstheme="minorHAnsi"/>
          <w:color w:val="auto"/>
          <w:sz w:val="22"/>
          <w:szCs w:val="22"/>
          <w:lang w:eastAsia="fr-FR"/>
        </w:rPr>
        <w:t>L’objet de l’accord est de promouvoir l’égalité professionnelle au sein de l’entreprise en fixant des objectifs de progression, en déterminant des actions permettant d’atteindre ces objectifs et en y associant des indicateurs chiffrés permettant d’évaluer l’effet des actions mises en œuvre.</w:t>
      </w:r>
    </w:p>
    <w:p w14:paraId="5DB63049" w14:textId="4148D409" w:rsidR="00A06585" w:rsidRPr="0073210A" w:rsidRDefault="00A413D7" w:rsidP="00C541BF">
      <w:pPr>
        <w:pStyle w:val="Titre2"/>
        <w:rPr>
          <w:color w:val="auto"/>
          <w:szCs w:val="22"/>
        </w:rPr>
      </w:pPr>
      <w:bookmarkStart w:id="11" w:name="_Toc215583847"/>
      <w:r w:rsidRPr="0073210A">
        <w:rPr>
          <w:color w:val="auto"/>
          <w:szCs w:val="22"/>
        </w:rPr>
        <w:t>Champ d’application</w:t>
      </w:r>
      <w:bookmarkEnd w:id="11"/>
    </w:p>
    <w:p w14:paraId="623E22B9" w14:textId="4FE743EA" w:rsidR="00DD297E" w:rsidRPr="00DD297E" w:rsidRDefault="00DD297E" w:rsidP="00DD297E">
      <w:pPr>
        <w:rPr>
          <w:rFonts w:cstheme="minorHAnsi"/>
          <w:color w:val="auto"/>
          <w:sz w:val="22"/>
          <w:szCs w:val="22"/>
          <w:lang w:eastAsia="fr-FR"/>
        </w:rPr>
      </w:pPr>
      <w:bookmarkStart w:id="12" w:name="_Toc215583848"/>
      <w:r w:rsidRPr="00DD297E">
        <w:rPr>
          <w:rFonts w:cstheme="minorHAnsi"/>
          <w:color w:val="auto"/>
          <w:sz w:val="22"/>
          <w:szCs w:val="22"/>
          <w:lang w:eastAsia="fr-FR"/>
        </w:rPr>
        <w:t xml:space="preserve">Le présent accord s’applique à l’ensemble des salariés de la société </w:t>
      </w:r>
      <w:r w:rsidR="002A70E0">
        <w:rPr>
          <w:rFonts w:cstheme="minorHAnsi"/>
          <w:color w:val="auto"/>
          <w:sz w:val="22"/>
          <w:szCs w:val="22"/>
          <w:lang w:eastAsia="fr-FR"/>
        </w:rPr>
        <w:t>3ma group</w:t>
      </w:r>
      <w:r w:rsidRPr="00DD297E">
        <w:rPr>
          <w:rFonts w:cstheme="minorHAnsi"/>
          <w:color w:val="auto"/>
          <w:sz w:val="22"/>
          <w:szCs w:val="22"/>
          <w:lang w:eastAsia="fr-FR"/>
        </w:rPr>
        <w:t>, y compris les contrats d'alternance.</w:t>
      </w:r>
    </w:p>
    <w:p w14:paraId="62B1F083" w14:textId="2233C8C4" w:rsidR="00A06585" w:rsidRPr="0073210A" w:rsidRDefault="00A413D7" w:rsidP="00C541BF">
      <w:pPr>
        <w:pStyle w:val="Titre2"/>
        <w:rPr>
          <w:color w:val="auto"/>
          <w:szCs w:val="22"/>
        </w:rPr>
      </w:pPr>
      <w:r w:rsidRPr="0073210A">
        <w:rPr>
          <w:color w:val="auto"/>
          <w:szCs w:val="22"/>
        </w:rPr>
        <w:t>Etude de la situation professionnelle des femmes et des hommes</w:t>
      </w:r>
      <w:bookmarkEnd w:id="12"/>
    </w:p>
    <w:p w14:paraId="0BA3B811" w14:textId="4DCE5131" w:rsidR="0080601D" w:rsidRPr="0073210A" w:rsidRDefault="00A413D7" w:rsidP="00A413D7">
      <w:pPr>
        <w:rPr>
          <w:color w:val="auto"/>
          <w:sz w:val="22"/>
          <w:szCs w:val="22"/>
          <w:lang w:bidi="fr-FR"/>
        </w:rPr>
      </w:pPr>
      <w:r w:rsidRPr="0073210A">
        <w:rPr>
          <w:color w:val="auto"/>
          <w:sz w:val="22"/>
          <w:szCs w:val="22"/>
          <w:lang w:bidi="fr-FR"/>
        </w:rPr>
        <w:t xml:space="preserve">Préalablement à la conclusion de cet accord, les parties ont convenu d'un diagnostic partagé basé sur les éléments issus de la base de données économiques et sociales et de l’index égalité professionnelle. </w:t>
      </w:r>
      <w:r w:rsidR="00072AB5">
        <w:rPr>
          <w:color w:val="auto"/>
          <w:sz w:val="22"/>
          <w:szCs w:val="22"/>
          <w:lang w:bidi="fr-FR"/>
        </w:rPr>
        <w:t>Il en ressort un investissement social équilibré entre les femmes et les hommes, en termes d’emploi, de formation et de rémunération.</w:t>
      </w:r>
    </w:p>
    <w:p w14:paraId="0F683959" w14:textId="5C741E58" w:rsidR="00A06585" w:rsidRPr="0073210A" w:rsidRDefault="00A413D7" w:rsidP="00C541BF">
      <w:pPr>
        <w:pStyle w:val="Titre2"/>
        <w:rPr>
          <w:color w:val="auto"/>
          <w:szCs w:val="22"/>
        </w:rPr>
      </w:pPr>
      <w:bookmarkStart w:id="13" w:name="_Toc215583849"/>
      <w:r w:rsidRPr="0073210A">
        <w:rPr>
          <w:color w:val="auto"/>
          <w:szCs w:val="22"/>
        </w:rPr>
        <w:t>Domaines d’actions</w:t>
      </w:r>
      <w:r w:rsidR="00752AAF" w:rsidRPr="0073210A">
        <w:rPr>
          <w:color w:val="auto"/>
          <w:szCs w:val="22"/>
        </w:rPr>
        <w:t xml:space="preserve"> et engagements</w:t>
      </w:r>
      <w:r w:rsidRPr="0073210A">
        <w:rPr>
          <w:color w:val="auto"/>
          <w:szCs w:val="22"/>
        </w:rPr>
        <w:t xml:space="preserve"> retenus</w:t>
      </w:r>
      <w:bookmarkEnd w:id="13"/>
    </w:p>
    <w:p w14:paraId="380EA2D3" w14:textId="3D9D89FC" w:rsidR="00A413D7" w:rsidRPr="0073210A" w:rsidRDefault="00A413D7" w:rsidP="00A413D7">
      <w:pPr>
        <w:pStyle w:val="Sansinterligne"/>
        <w:jc w:val="both"/>
        <w:rPr>
          <w:rFonts w:cstheme="minorHAnsi"/>
          <w:color w:val="auto"/>
          <w:sz w:val="22"/>
          <w:szCs w:val="22"/>
          <w:lang w:eastAsia="fr-FR"/>
        </w:rPr>
      </w:pPr>
      <w:r w:rsidRPr="0073210A">
        <w:rPr>
          <w:rFonts w:cstheme="minorHAnsi"/>
          <w:color w:val="auto"/>
          <w:sz w:val="22"/>
          <w:szCs w:val="22"/>
          <w:lang w:eastAsia="fr-FR"/>
        </w:rPr>
        <w:t xml:space="preserve">Les parties conviennent de se fixer </w:t>
      </w:r>
      <w:r w:rsidR="00555F28" w:rsidRPr="0073210A">
        <w:rPr>
          <w:rFonts w:cstheme="minorHAnsi"/>
          <w:color w:val="auto"/>
          <w:sz w:val="22"/>
          <w:szCs w:val="22"/>
          <w:lang w:eastAsia="fr-FR"/>
        </w:rPr>
        <w:t xml:space="preserve">2 nouveaux </w:t>
      </w:r>
      <w:r w:rsidRPr="0073210A">
        <w:rPr>
          <w:rFonts w:cstheme="minorHAnsi"/>
          <w:color w:val="auto"/>
          <w:sz w:val="22"/>
          <w:szCs w:val="22"/>
          <w:lang w:eastAsia="fr-FR"/>
        </w:rPr>
        <w:t>objectifs de progression dans les domaines suivants :</w:t>
      </w:r>
    </w:p>
    <w:p w14:paraId="5FC34BC2" w14:textId="77777777" w:rsidR="00555F28" w:rsidRPr="0073210A" w:rsidRDefault="00555F28" w:rsidP="00A413D7">
      <w:pPr>
        <w:pStyle w:val="Sansinterligne"/>
        <w:jc w:val="both"/>
        <w:rPr>
          <w:rFonts w:cstheme="minorHAnsi"/>
          <w:color w:val="auto"/>
          <w:sz w:val="22"/>
          <w:szCs w:val="22"/>
          <w:lang w:eastAsia="fr-FR"/>
        </w:rPr>
      </w:pPr>
    </w:p>
    <w:p w14:paraId="24895651" w14:textId="666B6D67" w:rsidR="00A413D7" w:rsidRPr="0073210A" w:rsidRDefault="00555F28" w:rsidP="00A413D7">
      <w:pPr>
        <w:pStyle w:val="Sansinterligne"/>
        <w:numPr>
          <w:ilvl w:val="0"/>
          <w:numId w:val="24"/>
        </w:numPr>
        <w:jc w:val="both"/>
        <w:rPr>
          <w:rFonts w:cstheme="minorHAnsi"/>
          <w:b/>
          <w:color w:val="auto"/>
          <w:sz w:val="22"/>
          <w:szCs w:val="22"/>
          <w:lang w:eastAsia="fr-FR"/>
        </w:rPr>
      </w:pPr>
      <w:bookmarkStart w:id="14" w:name="_Hlk113028828"/>
      <w:r w:rsidRPr="0073210A">
        <w:rPr>
          <w:rFonts w:cstheme="minorHAnsi"/>
          <w:b/>
          <w:bCs/>
          <w:color w:val="auto"/>
          <w:sz w:val="22"/>
          <w:szCs w:val="22"/>
          <w:lang w:eastAsia="fr-FR"/>
        </w:rPr>
        <w:t>Classification :</w:t>
      </w:r>
    </w:p>
    <w:p w14:paraId="207A2CF3" w14:textId="5A692BE8" w:rsidR="00555F28" w:rsidRPr="0073210A" w:rsidRDefault="00555F28" w:rsidP="00555F28">
      <w:pPr>
        <w:pStyle w:val="Sansinterligne"/>
        <w:jc w:val="both"/>
        <w:rPr>
          <w:rFonts w:cstheme="minorHAnsi"/>
          <w:color w:val="auto"/>
          <w:sz w:val="22"/>
          <w:szCs w:val="22"/>
        </w:rPr>
      </w:pPr>
    </w:p>
    <w:p w14:paraId="0FC63FAC" w14:textId="1C76DF25" w:rsidR="00555F28" w:rsidRPr="0073210A" w:rsidRDefault="00555F28" w:rsidP="00555F28">
      <w:pPr>
        <w:pStyle w:val="Sansinterligne"/>
        <w:jc w:val="both"/>
        <w:rPr>
          <w:rFonts w:cstheme="minorHAnsi"/>
          <w:color w:val="auto"/>
          <w:sz w:val="22"/>
          <w:szCs w:val="22"/>
        </w:rPr>
      </w:pPr>
      <w:r w:rsidRPr="0073210A">
        <w:rPr>
          <w:rFonts w:cstheme="minorHAnsi"/>
          <w:color w:val="auto"/>
          <w:sz w:val="22"/>
          <w:szCs w:val="22"/>
        </w:rPr>
        <w:t xml:space="preserve">La classification des emplois constitue un élément essentiel d’égalité professionnelle : elle conditionne la rémunération, l’évolution et la reconnaissance des compétences. Afin d’assurer une juste appréciation des postes occupés par les femmes et les hommes, la société s’engage à analyser régulièrement les classifications, à identifier d’éventuels écarts ou incohérences et à garantir une application homogène des critères d’évaluation. Une vigilance particulière </w:t>
      </w:r>
      <w:r w:rsidR="0073210A" w:rsidRPr="0073210A">
        <w:rPr>
          <w:rFonts w:cstheme="minorHAnsi"/>
          <w:color w:val="auto"/>
          <w:sz w:val="22"/>
          <w:szCs w:val="22"/>
        </w:rPr>
        <w:t>est également</w:t>
      </w:r>
      <w:r w:rsidRPr="0073210A">
        <w:rPr>
          <w:rFonts w:cstheme="minorHAnsi"/>
          <w:color w:val="auto"/>
          <w:sz w:val="22"/>
          <w:szCs w:val="22"/>
        </w:rPr>
        <w:t xml:space="preserve"> portée aux postes historiquement féminisés ou masculinisés, pour prévenir tout effet de sous-valorisation.</w:t>
      </w:r>
    </w:p>
    <w:p w14:paraId="6E157D7E" w14:textId="77777777" w:rsidR="00555F28" w:rsidRPr="0073210A" w:rsidRDefault="00555F28" w:rsidP="00555F28">
      <w:pPr>
        <w:pStyle w:val="Sansinterligne"/>
        <w:jc w:val="both"/>
        <w:rPr>
          <w:rFonts w:cstheme="minorHAnsi"/>
          <w:color w:val="auto"/>
          <w:sz w:val="22"/>
          <w:szCs w:val="22"/>
        </w:rPr>
      </w:pPr>
    </w:p>
    <w:p w14:paraId="0849AACC" w14:textId="24EAA9CD" w:rsidR="00555F28" w:rsidRPr="0073210A" w:rsidRDefault="0073210A" w:rsidP="00555F28">
      <w:pPr>
        <w:pStyle w:val="Sansinterligne"/>
        <w:jc w:val="both"/>
        <w:rPr>
          <w:rFonts w:cstheme="minorHAnsi"/>
          <w:color w:val="auto"/>
          <w:sz w:val="22"/>
          <w:szCs w:val="22"/>
        </w:rPr>
      </w:pPr>
      <w:r w:rsidRPr="0073210A">
        <w:rPr>
          <w:rFonts w:cstheme="minorHAnsi"/>
          <w:color w:val="auto"/>
          <w:sz w:val="22"/>
          <w:szCs w:val="22"/>
          <w:u w:val="single"/>
        </w:rPr>
        <w:t>Objectif</w:t>
      </w:r>
      <w:r>
        <w:rPr>
          <w:rFonts w:cstheme="minorHAnsi"/>
          <w:color w:val="auto"/>
          <w:sz w:val="22"/>
          <w:szCs w:val="22"/>
          <w:u w:val="single"/>
        </w:rPr>
        <w:t>(s)</w:t>
      </w:r>
      <w:r w:rsidRPr="0073210A">
        <w:rPr>
          <w:rFonts w:cstheme="minorHAnsi"/>
          <w:color w:val="auto"/>
          <w:sz w:val="22"/>
          <w:szCs w:val="22"/>
          <w:u w:val="single"/>
        </w:rPr>
        <w:t> retenu</w:t>
      </w:r>
      <w:r>
        <w:rPr>
          <w:rFonts w:cstheme="minorHAnsi"/>
          <w:color w:val="auto"/>
          <w:sz w:val="22"/>
          <w:szCs w:val="22"/>
          <w:u w:val="single"/>
        </w:rPr>
        <w:t xml:space="preserve">(s) </w:t>
      </w:r>
      <w:r w:rsidR="00555F28" w:rsidRPr="0073210A">
        <w:rPr>
          <w:rFonts w:cstheme="minorHAnsi"/>
          <w:color w:val="auto"/>
          <w:sz w:val="22"/>
          <w:szCs w:val="22"/>
          <w:u w:val="single"/>
        </w:rPr>
        <w:t>:</w:t>
      </w:r>
      <w:r w:rsidR="00555F28" w:rsidRPr="0073210A">
        <w:rPr>
          <w:rFonts w:cstheme="minorHAnsi"/>
          <w:color w:val="auto"/>
          <w:sz w:val="22"/>
          <w:szCs w:val="22"/>
        </w:rPr>
        <w:t xml:space="preserve"> Veiller à la justesse des classifications en garantissant l’équité de traitement entre les femmes et les hommes dans l’attribution et l’évolution des classifications.</w:t>
      </w:r>
    </w:p>
    <w:p w14:paraId="0D29FB13" w14:textId="76692B59" w:rsidR="00555F28" w:rsidRPr="0073210A" w:rsidRDefault="00555F28" w:rsidP="00555F28">
      <w:pPr>
        <w:pStyle w:val="Sansinterligne"/>
        <w:jc w:val="both"/>
        <w:rPr>
          <w:rFonts w:cstheme="minorHAnsi"/>
          <w:color w:val="auto"/>
          <w:sz w:val="22"/>
          <w:szCs w:val="22"/>
        </w:rPr>
      </w:pPr>
      <w:r w:rsidRPr="0073210A">
        <w:rPr>
          <w:rFonts w:cstheme="minorHAnsi"/>
          <w:color w:val="auto"/>
          <w:sz w:val="22"/>
          <w:szCs w:val="22"/>
          <w:u w:val="single"/>
        </w:rPr>
        <w:t>Action</w:t>
      </w:r>
      <w:r w:rsidR="0073210A">
        <w:rPr>
          <w:rFonts w:cstheme="minorHAnsi"/>
          <w:color w:val="auto"/>
          <w:sz w:val="22"/>
          <w:szCs w:val="22"/>
          <w:u w:val="single"/>
        </w:rPr>
        <w:t>(s)</w:t>
      </w:r>
      <w:r w:rsidRPr="0073210A">
        <w:rPr>
          <w:rFonts w:cstheme="minorHAnsi"/>
          <w:color w:val="auto"/>
          <w:sz w:val="22"/>
          <w:szCs w:val="22"/>
          <w:u w:val="single"/>
        </w:rPr>
        <w:t xml:space="preserve"> définie</w:t>
      </w:r>
      <w:r w:rsidR="0073210A">
        <w:rPr>
          <w:rFonts w:cstheme="minorHAnsi"/>
          <w:color w:val="auto"/>
          <w:sz w:val="22"/>
          <w:szCs w:val="22"/>
          <w:u w:val="single"/>
        </w:rPr>
        <w:t>(s)</w:t>
      </w:r>
      <w:r w:rsidRPr="0073210A">
        <w:rPr>
          <w:rFonts w:cstheme="minorHAnsi"/>
          <w:color w:val="auto"/>
          <w:sz w:val="22"/>
          <w:szCs w:val="22"/>
          <w:u w:val="single"/>
        </w:rPr>
        <w:t xml:space="preserve"> :</w:t>
      </w:r>
      <w:r w:rsidRPr="0073210A">
        <w:rPr>
          <w:rFonts w:cstheme="minorHAnsi"/>
          <w:color w:val="auto"/>
          <w:sz w:val="22"/>
          <w:szCs w:val="22"/>
        </w:rPr>
        <w:t xml:space="preserve"> Réaliser un audit annuel des classifications, incluant la comparaison femmes/hommes par familles de métiers et par niveaux, et engager les corrections nécessaires.</w:t>
      </w:r>
    </w:p>
    <w:p w14:paraId="568A075F" w14:textId="351ABD2D" w:rsidR="00555F28" w:rsidRPr="0073210A" w:rsidRDefault="0073210A" w:rsidP="00555F28">
      <w:pPr>
        <w:pStyle w:val="Sansinterligne"/>
        <w:jc w:val="both"/>
        <w:rPr>
          <w:rFonts w:cstheme="minorHAnsi"/>
          <w:color w:val="auto"/>
          <w:sz w:val="22"/>
          <w:szCs w:val="22"/>
          <w:lang w:eastAsia="fr-FR"/>
        </w:rPr>
      </w:pPr>
      <w:r w:rsidRPr="0073210A">
        <w:rPr>
          <w:rFonts w:cstheme="minorHAnsi"/>
          <w:color w:val="auto"/>
          <w:sz w:val="22"/>
          <w:szCs w:val="22"/>
          <w:u w:val="single"/>
        </w:rPr>
        <w:t>Indicateur</w:t>
      </w:r>
      <w:r>
        <w:rPr>
          <w:rFonts w:cstheme="minorHAnsi"/>
          <w:color w:val="auto"/>
          <w:sz w:val="22"/>
          <w:szCs w:val="22"/>
          <w:u w:val="single"/>
        </w:rPr>
        <w:t>(s)</w:t>
      </w:r>
      <w:r w:rsidRPr="0073210A">
        <w:rPr>
          <w:rFonts w:cstheme="minorHAnsi"/>
          <w:color w:val="auto"/>
          <w:sz w:val="22"/>
          <w:szCs w:val="22"/>
          <w:u w:val="single"/>
        </w:rPr>
        <w:t xml:space="preserve"> chiffré</w:t>
      </w:r>
      <w:r>
        <w:rPr>
          <w:rFonts w:cstheme="minorHAnsi"/>
          <w:color w:val="auto"/>
          <w:sz w:val="22"/>
          <w:szCs w:val="22"/>
          <w:u w:val="single"/>
        </w:rPr>
        <w:t>(s)</w:t>
      </w:r>
      <w:r w:rsidRPr="0073210A">
        <w:rPr>
          <w:rFonts w:cstheme="minorHAnsi"/>
          <w:color w:val="auto"/>
          <w:sz w:val="22"/>
          <w:szCs w:val="22"/>
          <w:u w:val="single"/>
        </w:rPr>
        <w:t> </w:t>
      </w:r>
      <w:r w:rsidR="00555F28" w:rsidRPr="0073210A">
        <w:rPr>
          <w:rFonts w:cstheme="minorHAnsi"/>
          <w:color w:val="auto"/>
          <w:sz w:val="22"/>
          <w:szCs w:val="22"/>
          <w:u w:val="single"/>
        </w:rPr>
        <w:t>:</w:t>
      </w:r>
      <w:r w:rsidR="00555F28" w:rsidRPr="0073210A">
        <w:rPr>
          <w:rFonts w:cstheme="minorHAnsi"/>
          <w:color w:val="auto"/>
          <w:sz w:val="22"/>
          <w:szCs w:val="22"/>
        </w:rPr>
        <w:t xml:space="preserve"> Taux d’écarts de classification observés par sexe / taux d’écarts corrigés sur l’année.</w:t>
      </w:r>
    </w:p>
    <w:p w14:paraId="5AFC3FBF" w14:textId="77777777" w:rsidR="00555F28" w:rsidRPr="0073210A" w:rsidRDefault="00555F28" w:rsidP="00555F28">
      <w:pPr>
        <w:pStyle w:val="Sansinterligne"/>
        <w:jc w:val="both"/>
        <w:rPr>
          <w:rFonts w:cstheme="minorHAnsi"/>
          <w:color w:val="auto"/>
          <w:sz w:val="22"/>
          <w:szCs w:val="22"/>
          <w:lang w:eastAsia="fr-FR"/>
        </w:rPr>
      </w:pPr>
    </w:p>
    <w:bookmarkEnd w:id="14"/>
    <w:p w14:paraId="43C116DA" w14:textId="0926C8BC" w:rsidR="00A413D7" w:rsidRPr="0073210A" w:rsidRDefault="00555F28" w:rsidP="00A413D7">
      <w:pPr>
        <w:pStyle w:val="Sansinterligne"/>
        <w:numPr>
          <w:ilvl w:val="0"/>
          <w:numId w:val="24"/>
        </w:numPr>
        <w:jc w:val="both"/>
        <w:rPr>
          <w:rFonts w:cstheme="minorHAnsi"/>
          <w:b/>
          <w:color w:val="auto"/>
          <w:sz w:val="22"/>
          <w:szCs w:val="22"/>
          <w:lang w:eastAsia="fr-FR"/>
        </w:rPr>
      </w:pPr>
      <w:r w:rsidRPr="0073210A">
        <w:rPr>
          <w:rFonts w:cstheme="minorHAnsi"/>
          <w:b/>
          <w:bCs/>
          <w:color w:val="auto"/>
          <w:sz w:val="22"/>
          <w:szCs w:val="22"/>
          <w:lang w:eastAsia="fr-FR"/>
        </w:rPr>
        <w:t>Santé / Condition de travail :</w:t>
      </w:r>
    </w:p>
    <w:p w14:paraId="2ADA2872" w14:textId="0E4E75D5" w:rsidR="00A413D7" w:rsidRPr="0073210A" w:rsidRDefault="00A413D7" w:rsidP="00A413D7">
      <w:pPr>
        <w:pStyle w:val="Sansinterligne"/>
        <w:jc w:val="both"/>
        <w:rPr>
          <w:rFonts w:cstheme="minorHAnsi"/>
          <w:color w:val="auto"/>
          <w:sz w:val="22"/>
          <w:szCs w:val="22"/>
          <w:lang w:eastAsia="fr-FR"/>
        </w:rPr>
      </w:pPr>
    </w:p>
    <w:p w14:paraId="0C75B016" w14:textId="31A0E08A" w:rsidR="00555F28" w:rsidRPr="0073210A" w:rsidRDefault="00555F28" w:rsidP="00A413D7">
      <w:pPr>
        <w:pStyle w:val="Sansinterligne"/>
        <w:jc w:val="both"/>
        <w:rPr>
          <w:rFonts w:cstheme="minorHAnsi"/>
          <w:color w:val="auto"/>
          <w:sz w:val="22"/>
          <w:szCs w:val="22"/>
          <w:lang w:eastAsia="fr-FR"/>
        </w:rPr>
      </w:pPr>
      <w:r w:rsidRPr="0073210A">
        <w:rPr>
          <w:rFonts w:cstheme="minorHAnsi"/>
          <w:color w:val="auto"/>
          <w:sz w:val="22"/>
          <w:szCs w:val="22"/>
          <w:lang w:eastAsia="fr-FR"/>
        </w:rPr>
        <w:t xml:space="preserve">La fin de carrière constitue une étape clé nécessitant une attention particulière afin d’assurer une transition équilibrée et équitable pour les salariées et les salariés. La société souhaite encourager les dispositifs permettant d’anticiper cette transition, notamment la retraite progressive, tout en veillant à ne générer aucune inégalité d’accès. Un accompagnement RH adapté sera proposé afin de </w:t>
      </w:r>
      <w:r w:rsidRPr="0073210A">
        <w:rPr>
          <w:rFonts w:cstheme="minorHAnsi"/>
          <w:color w:val="auto"/>
          <w:sz w:val="22"/>
          <w:szCs w:val="22"/>
          <w:lang w:eastAsia="fr-FR"/>
        </w:rPr>
        <w:lastRenderedPageBreak/>
        <w:t>sécuriser les parcours, prévenir la pénibilité et permettre aux collaborateurs de préparer sereinement la suite de leur carrière professionnelle.</w:t>
      </w:r>
    </w:p>
    <w:p w14:paraId="4D5306EB" w14:textId="053D3CAB" w:rsidR="00555F28" w:rsidRPr="0073210A" w:rsidRDefault="00555F28" w:rsidP="00A413D7">
      <w:pPr>
        <w:pStyle w:val="Sansinterligne"/>
        <w:jc w:val="both"/>
        <w:rPr>
          <w:rFonts w:cstheme="minorHAnsi"/>
          <w:color w:val="auto"/>
          <w:sz w:val="22"/>
          <w:szCs w:val="22"/>
          <w:lang w:eastAsia="fr-FR"/>
        </w:rPr>
      </w:pPr>
    </w:p>
    <w:p w14:paraId="348A1074" w14:textId="110168E7" w:rsidR="00555F28" w:rsidRPr="0073210A" w:rsidRDefault="0073210A" w:rsidP="00555F28">
      <w:pPr>
        <w:pStyle w:val="Sansinterligne"/>
        <w:jc w:val="both"/>
        <w:rPr>
          <w:rFonts w:cstheme="minorHAnsi"/>
          <w:color w:val="auto"/>
          <w:sz w:val="22"/>
          <w:szCs w:val="22"/>
        </w:rPr>
      </w:pPr>
      <w:r w:rsidRPr="0073210A">
        <w:rPr>
          <w:rFonts w:cstheme="minorHAnsi"/>
          <w:color w:val="auto"/>
          <w:sz w:val="22"/>
          <w:szCs w:val="22"/>
          <w:u w:val="single"/>
        </w:rPr>
        <w:t>Objectif</w:t>
      </w:r>
      <w:r>
        <w:rPr>
          <w:rFonts w:cstheme="minorHAnsi"/>
          <w:color w:val="auto"/>
          <w:sz w:val="22"/>
          <w:szCs w:val="22"/>
          <w:u w:val="single"/>
        </w:rPr>
        <w:t>(s)</w:t>
      </w:r>
      <w:r w:rsidRPr="0073210A">
        <w:rPr>
          <w:rFonts w:cstheme="minorHAnsi"/>
          <w:color w:val="auto"/>
          <w:sz w:val="22"/>
          <w:szCs w:val="22"/>
          <w:u w:val="single"/>
        </w:rPr>
        <w:t> retenu</w:t>
      </w:r>
      <w:r>
        <w:rPr>
          <w:rFonts w:cstheme="minorHAnsi"/>
          <w:color w:val="auto"/>
          <w:sz w:val="22"/>
          <w:szCs w:val="22"/>
          <w:u w:val="single"/>
        </w:rPr>
        <w:t xml:space="preserve">(s) </w:t>
      </w:r>
      <w:r w:rsidR="00555F28" w:rsidRPr="0073210A">
        <w:rPr>
          <w:rFonts w:cstheme="minorHAnsi"/>
          <w:color w:val="auto"/>
          <w:sz w:val="22"/>
          <w:szCs w:val="22"/>
          <w:u w:val="single"/>
        </w:rPr>
        <w:t>:</w:t>
      </w:r>
      <w:r w:rsidR="00555F28" w:rsidRPr="0073210A">
        <w:rPr>
          <w:rFonts w:cstheme="minorHAnsi"/>
          <w:color w:val="auto"/>
          <w:sz w:val="22"/>
          <w:szCs w:val="22"/>
        </w:rPr>
        <w:t xml:space="preserve"> Favoriser et accompagner la fin de carrière avec notamment un accès équitable des femmes et des hommes au dispositif de retraite progressive.</w:t>
      </w:r>
    </w:p>
    <w:p w14:paraId="2FA60649" w14:textId="1BBBDC5C" w:rsidR="00555F28" w:rsidRPr="0073210A" w:rsidRDefault="0073210A" w:rsidP="00555F28">
      <w:pPr>
        <w:pStyle w:val="Sansinterligne"/>
        <w:jc w:val="both"/>
        <w:rPr>
          <w:rFonts w:cstheme="minorHAnsi"/>
          <w:color w:val="auto"/>
          <w:sz w:val="22"/>
          <w:szCs w:val="22"/>
        </w:rPr>
      </w:pPr>
      <w:r w:rsidRPr="0073210A">
        <w:rPr>
          <w:rFonts w:cstheme="minorHAnsi"/>
          <w:color w:val="auto"/>
          <w:sz w:val="22"/>
          <w:szCs w:val="22"/>
          <w:u w:val="single"/>
        </w:rPr>
        <w:t>Action</w:t>
      </w:r>
      <w:r>
        <w:rPr>
          <w:rFonts w:cstheme="minorHAnsi"/>
          <w:color w:val="auto"/>
          <w:sz w:val="22"/>
          <w:szCs w:val="22"/>
          <w:u w:val="single"/>
        </w:rPr>
        <w:t>(s)</w:t>
      </w:r>
      <w:r w:rsidRPr="0073210A">
        <w:rPr>
          <w:rFonts w:cstheme="minorHAnsi"/>
          <w:color w:val="auto"/>
          <w:sz w:val="22"/>
          <w:szCs w:val="22"/>
          <w:u w:val="single"/>
        </w:rPr>
        <w:t xml:space="preserve"> définie</w:t>
      </w:r>
      <w:r>
        <w:rPr>
          <w:rFonts w:cstheme="minorHAnsi"/>
          <w:color w:val="auto"/>
          <w:sz w:val="22"/>
          <w:szCs w:val="22"/>
          <w:u w:val="single"/>
        </w:rPr>
        <w:t xml:space="preserve">(s) </w:t>
      </w:r>
      <w:r w:rsidR="00555F28" w:rsidRPr="0073210A">
        <w:rPr>
          <w:rFonts w:cstheme="minorHAnsi"/>
          <w:color w:val="auto"/>
          <w:sz w:val="22"/>
          <w:szCs w:val="22"/>
          <w:u w:val="single"/>
        </w:rPr>
        <w:t>:</w:t>
      </w:r>
      <w:r w:rsidR="00555F28" w:rsidRPr="0073210A">
        <w:rPr>
          <w:rFonts w:cstheme="minorHAnsi"/>
          <w:color w:val="auto"/>
          <w:sz w:val="22"/>
          <w:szCs w:val="22"/>
        </w:rPr>
        <w:t xml:space="preserve"> Mettre en place un entretien systématique d’accompagnement en fin de carrière à partir de 58 ans, incluant une information sur la retraite progressive et les possibilités d’aménagement du temps de travail.</w:t>
      </w:r>
    </w:p>
    <w:p w14:paraId="0F4BF7B0" w14:textId="72A73942" w:rsidR="00555F28" w:rsidRPr="0073210A" w:rsidRDefault="0073210A" w:rsidP="00555F28">
      <w:pPr>
        <w:pStyle w:val="Sansinterligne"/>
        <w:jc w:val="both"/>
        <w:rPr>
          <w:rFonts w:cstheme="minorHAnsi"/>
          <w:color w:val="auto"/>
          <w:sz w:val="22"/>
          <w:szCs w:val="22"/>
        </w:rPr>
      </w:pPr>
      <w:r w:rsidRPr="0073210A">
        <w:rPr>
          <w:rFonts w:cstheme="minorHAnsi"/>
          <w:color w:val="auto"/>
          <w:sz w:val="22"/>
          <w:szCs w:val="22"/>
          <w:u w:val="single"/>
        </w:rPr>
        <w:t>Indicateur</w:t>
      </w:r>
      <w:r>
        <w:rPr>
          <w:rFonts w:cstheme="minorHAnsi"/>
          <w:color w:val="auto"/>
          <w:sz w:val="22"/>
          <w:szCs w:val="22"/>
          <w:u w:val="single"/>
        </w:rPr>
        <w:t>(s)</w:t>
      </w:r>
      <w:r w:rsidRPr="0073210A">
        <w:rPr>
          <w:rFonts w:cstheme="minorHAnsi"/>
          <w:color w:val="auto"/>
          <w:sz w:val="22"/>
          <w:szCs w:val="22"/>
          <w:u w:val="single"/>
        </w:rPr>
        <w:t xml:space="preserve"> chiffré</w:t>
      </w:r>
      <w:r>
        <w:rPr>
          <w:rFonts w:cstheme="minorHAnsi"/>
          <w:color w:val="auto"/>
          <w:sz w:val="22"/>
          <w:szCs w:val="22"/>
          <w:u w:val="single"/>
        </w:rPr>
        <w:t>(s)</w:t>
      </w:r>
      <w:r w:rsidRPr="0073210A">
        <w:rPr>
          <w:rFonts w:cstheme="minorHAnsi"/>
          <w:color w:val="auto"/>
          <w:sz w:val="22"/>
          <w:szCs w:val="22"/>
          <w:u w:val="single"/>
        </w:rPr>
        <w:t> </w:t>
      </w:r>
      <w:r w:rsidR="00555F28" w:rsidRPr="0073210A">
        <w:rPr>
          <w:rFonts w:cstheme="minorHAnsi"/>
          <w:color w:val="auto"/>
          <w:sz w:val="22"/>
          <w:szCs w:val="22"/>
          <w:u w:val="single"/>
        </w:rPr>
        <w:t>:</w:t>
      </w:r>
      <w:r w:rsidR="00555F28" w:rsidRPr="0073210A">
        <w:rPr>
          <w:rFonts w:cstheme="minorHAnsi"/>
          <w:color w:val="auto"/>
          <w:sz w:val="22"/>
          <w:szCs w:val="22"/>
        </w:rPr>
        <w:t xml:space="preserve"> Nombre de salariés ayant bénéficié de l'entretien / proportion de demandes de retraite progressive par sexe.</w:t>
      </w:r>
    </w:p>
    <w:p w14:paraId="2A224C49" w14:textId="6CFE1AAF" w:rsidR="00A06585" w:rsidRPr="0073210A" w:rsidRDefault="00A413D7" w:rsidP="00C541BF">
      <w:pPr>
        <w:pStyle w:val="Titre2"/>
        <w:rPr>
          <w:color w:val="auto"/>
          <w:szCs w:val="22"/>
        </w:rPr>
      </w:pPr>
      <w:bookmarkStart w:id="15" w:name="_Toc215583850"/>
      <w:r w:rsidRPr="0073210A">
        <w:rPr>
          <w:color w:val="auto"/>
          <w:szCs w:val="22"/>
        </w:rPr>
        <w:t>Rappel des engagements existants</w:t>
      </w:r>
      <w:bookmarkEnd w:id="15"/>
    </w:p>
    <w:p w14:paraId="686F3FEC" w14:textId="41A0990F" w:rsidR="00A413D7" w:rsidRPr="0073210A" w:rsidRDefault="00A413D7" w:rsidP="00A413D7">
      <w:pPr>
        <w:pStyle w:val="Sansinterligne"/>
        <w:jc w:val="both"/>
        <w:rPr>
          <w:rFonts w:cstheme="minorHAnsi"/>
          <w:color w:val="auto"/>
          <w:sz w:val="22"/>
          <w:szCs w:val="22"/>
        </w:rPr>
      </w:pPr>
      <w:r w:rsidRPr="0073210A">
        <w:rPr>
          <w:rFonts w:cstheme="minorHAnsi"/>
          <w:color w:val="auto"/>
          <w:sz w:val="22"/>
          <w:szCs w:val="22"/>
        </w:rPr>
        <w:t xml:space="preserve">En complément des engagements pris dans </w:t>
      </w:r>
      <w:r w:rsidR="00CA1522" w:rsidRPr="0073210A">
        <w:rPr>
          <w:rFonts w:cstheme="minorHAnsi"/>
          <w:color w:val="auto"/>
          <w:sz w:val="22"/>
          <w:szCs w:val="22"/>
        </w:rPr>
        <w:t xml:space="preserve">la précédente section, </w:t>
      </w:r>
      <w:r w:rsidRPr="0073210A">
        <w:rPr>
          <w:rFonts w:cstheme="minorHAnsi"/>
          <w:color w:val="auto"/>
          <w:sz w:val="22"/>
          <w:szCs w:val="22"/>
        </w:rPr>
        <w:t xml:space="preserve">les parties </w:t>
      </w:r>
      <w:r w:rsidR="00CA1522" w:rsidRPr="0073210A">
        <w:rPr>
          <w:rFonts w:cstheme="minorHAnsi"/>
          <w:color w:val="auto"/>
          <w:sz w:val="22"/>
          <w:szCs w:val="22"/>
        </w:rPr>
        <w:t>réaffirment la poursuite des engagements déjà en vigueur et qui contribuent au développement de l’égalité professionnelle et à la conciliation entre vie personnelle et vie professionnelle</w:t>
      </w:r>
      <w:r w:rsidR="0044325F" w:rsidRPr="0073210A">
        <w:rPr>
          <w:rFonts w:cstheme="minorHAnsi"/>
          <w:color w:val="auto"/>
          <w:sz w:val="22"/>
          <w:szCs w:val="22"/>
        </w:rPr>
        <w:t xml:space="preserve"> </w:t>
      </w:r>
      <w:r w:rsidRPr="0073210A">
        <w:rPr>
          <w:rFonts w:cstheme="minorHAnsi"/>
          <w:color w:val="auto"/>
          <w:sz w:val="22"/>
          <w:szCs w:val="22"/>
        </w:rPr>
        <w:t>:</w:t>
      </w:r>
    </w:p>
    <w:p w14:paraId="755A8308" w14:textId="77777777" w:rsidR="0020675F" w:rsidRPr="0073210A" w:rsidRDefault="0020675F" w:rsidP="00A413D7">
      <w:pPr>
        <w:pStyle w:val="Sansinterligne"/>
        <w:jc w:val="both"/>
        <w:rPr>
          <w:rFonts w:cstheme="minorHAnsi"/>
          <w:color w:val="auto"/>
          <w:sz w:val="22"/>
          <w:szCs w:val="22"/>
        </w:rPr>
      </w:pPr>
    </w:p>
    <w:p w14:paraId="1FD53B5E" w14:textId="77777777" w:rsidR="0020675F" w:rsidRPr="0073210A" w:rsidRDefault="0020675F" w:rsidP="009A1BD5">
      <w:pPr>
        <w:pStyle w:val="Sansinterligne"/>
        <w:numPr>
          <w:ilvl w:val="0"/>
          <w:numId w:val="24"/>
        </w:numPr>
        <w:jc w:val="both"/>
        <w:rPr>
          <w:rFonts w:cstheme="minorHAnsi"/>
          <w:b/>
          <w:bCs/>
          <w:color w:val="auto"/>
          <w:sz w:val="22"/>
          <w:szCs w:val="22"/>
          <w:lang w:eastAsia="fr-FR"/>
        </w:rPr>
      </w:pPr>
      <w:r w:rsidRPr="0073210A">
        <w:rPr>
          <w:rFonts w:cstheme="minorHAnsi"/>
          <w:b/>
          <w:bCs/>
          <w:color w:val="auto"/>
          <w:sz w:val="22"/>
          <w:szCs w:val="22"/>
          <w:lang w:eastAsia="fr-FR"/>
        </w:rPr>
        <w:t>Embauche</w:t>
      </w:r>
    </w:p>
    <w:p w14:paraId="525354A6" w14:textId="77777777" w:rsidR="0020675F" w:rsidRPr="0073210A" w:rsidRDefault="0020675F" w:rsidP="0020675F">
      <w:pPr>
        <w:pStyle w:val="Sansinterligne"/>
        <w:jc w:val="both"/>
        <w:rPr>
          <w:rFonts w:cstheme="minorHAnsi"/>
          <w:color w:val="auto"/>
          <w:sz w:val="22"/>
          <w:szCs w:val="22"/>
        </w:rPr>
      </w:pPr>
    </w:p>
    <w:p w14:paraId="6438D59B" w14:textId="39BDB9E9" w:rsidR="0020675F" w:rsidRPr="0073210A" w:rsidRDefault="00CA1522" w:rsidP="0020675F">
      <w:pPr>
        <w:pStyle w:val="Sansinterligne"/>
        <w:jc w:val="both"/>
        <w:rPr>
          <w:rFonts w:cstheme="minorHAnsi"/>
          <w:color w:val="auto"/>
          <w:sz w:val="22"/>
          <w:szCs w:val="22"/>
        </w:rPr>
      </w:pPr>
      <w:r w:rsidRPr="0073210A">
        <w:rPr>
          <w:rFonts w:cstheme="minorHAnsi"/>
          <w:color w:val="auto"/>
          <w:sz w:val="22"/>
          <w:szCs w:val="22"/>
        </w:rPr>
        <w:t>La société garantit un recrutement fondé exclusivement sur les compétences et l’adéquation au poste. Les annonces sont rédigées de manière neutre et les équipes en charge du recrutement sont sensibilisées chaque année aux stéréotypes de genre.</w:t>
      </w:r>
    </w:p>
    <w:p w14:paraId="3E91F450" w14:textId="77777777" w:rsidR="00CA1522" w:rsidRPr="0073210A" w:rsidRDefault="00CA1522" w:rsidP="0020675F">
      <w:pPr>
        <w:pStyle w:val="Sansinterligne"/>
        <w:jc w:val="both"/>
        <w:rPr>
          <w:rFonts w:cstheme="minorHAnsi"/>
          <w:color w:val="auto"/>
          <w:sz w:val="22"/>
          <w:szCs w:val="22"/>
        </w:rPr>
      </w:pPr>
    </w:p>
    <w:p w14:paraId="20198B52" w14:textId="6F45D38A" w:rsidR="0020675F" w:rsidRPr="0073210A" w:rsidRDefault="0073210A" w:rsidP="0020675F">
      <w:pPr>
        <w:pStyle w:val="Sansinterligne"/>
        <w:jc w:val="both"/>
        <w:rPr>
          <w:rFonts w:cstheme="minorHAnsi"/>
          <w:color w:val="auto"/>
          <w:sz w:val="22"/>
          <w:szCs w:val="22"/>
        </w:rPr>
      </w:pPr>
      <w:r w:rsidRPr="0073210A">
        <w:rPr>
          <w:rFonts w:cstheme="minorHAnsi"/>
          <w:color w:val="auto"/>
          <w:sz w:val="22"/>
          <w:szCs w:val="22"/>
          <w:u w:val="single"/>
        </w:rPr>
        <w:t>Objectif</w:t>
      </w:r>
      <w:r>
        <w:rPr>
          <w:rFonts w:cstheme="minorHAnsi"/>
          <w:color w:val="auto"/>
          <w:sz w:val="22"/>
          <w:szCs w:val="22"/>
          <w:u w:val="single"/>
        </w:rPr>
        <w:t>(s)</w:t>
      </w:r>
      <w:r w:rsidRPr="0073210A">
        <w:rPr>
          <w:rFonts w:cstheme="minorHAnsi"/>
          <w:color w:val="auto"/>
          <w:sz w:val="22"/>
          <w:szCs w:val="22"/>
          <w:u w:val="single"/>
        </w:rPr>
        <w:t> retenu</w:t>
      </w:r>
      <w:r>
        <w:rPr>
          <w:rFonts w:cstheme="minorHAnsi"/>
          <w:color w:val="auto"/>
          <w:sz w:val="22"/>
          <w:szCs w:val="22"/>
          <w:u w:val="single"/>
        </w:rPr>
        <w:t xml:space="preserve">(s) </w:t>
      </w:r>
      <w:r w:rsidR="0020675F" w:rsidRPr="0073210A">
        <w:rPr>
          <w:rFonts w:cstheme="minorHAnsi"/>
          <w:color w:val="auto"/>
          <w:sz w:val="22"/>
          <w:szCs w:val="22"/>
          <w:u w:val="single"/>
        </w:rPr>
        <w:t>:</w:t>
      </w:r>
      <w:r w:rsidR="0020675F" w:rsidRPr="0073210A">
        <w:rPr>
          <w:rFonts w:cstheme="minorHAnsi"/>
          <w:color w:val="auto"/>
          <w:sz w:val="22"/>
          <w:szCs w:val="22"/>
        </w:rPr>
        <w:t xml:space="preserve"> Favoriser la prise de conscience par les personnes chargées du recrutement des stéréotypes femmes/hommes </w:t>
      </w:r>
    </w:p>
    <w:p w14:paraId="0F029C1D" w14:textId="3788F215" w:rsidR="0020675F" w:rsidRPr="0073210A" w:rsidRDefault="0073210A" w:rsidP="0020675F">
      <w:pPr>
        <w:pStyle w:val="Sansinterligne"/>
        <w:jc w:val="both"/>
        <w:rPr>
          <w:rFonts w:cstheme="minorHAnsi"/>
          <w:color w:val="auto"/>
          <w:sz w:val="22"/>
          <w:szCs w:val="22"/>
        </w:rPr>
      </w:pPr>
      <w:r w:rsidRPr="0073210A">
        <w:rPr>
          <w:rFonts w:cstheme="minorHAnsi"/>
          <w:color w:val="auto"/>
          <w:sz w:val="22"/>
          <w:szCs w:val="22"/>
          <w:u w:val="single"/>
        </w:rPr>
        <w:t>Action</w:t>
      </w:r>
      <w:r>
        <w:rPr>
          <w:rFonts w:cstheme="minorHAnsi"/>
          <w:color w:val="auto"/>
          <w:sz w:val="22"/>
          <w:szCs w:val="22"/>
          <w:u w:val="single"/>
        </w:rPr>
        <w:t>(s)</w:t>
      </w:r>
      <w:r w:rsidRPr="0073210A">
        <w:rPr>
          <w:rFonts w:cstheme="minorHAnsi"/>
          <w:color w:val="auto"/>
          <w:sz w:val="22"/>
          <w:szCs w:val="22"/>
          <w:u w:val="single"/>
        </w:rPr>
        <w:t xml:space="preserve"> définie</w:t>
      </w:r>
      <w:r>
        <w:rPr>
          <w:rFonts w:cstheme="minorHAnsi"/>
          <w:color w:val="auto"/>
          <w:sz w:val="22"/>
          <w:szCs w:val="22"/>
          <w:u w:val="single"/>
        </w:rPr>
        <w:t xml:space="preserve">(s) </w:t>
      </w:r>
      <w:r w:rsidR="0020675F" w:rsidRPr="0073210A">
        <w:rPr>
          <w:rFonts w:cstheme="minorHAnsi"/>
          <w:color w:val="auto"/>
          <w:sz w:val="22"/>
          <w:szCs w:val="22"/>
          <w:u w:val="single"/>
        </w:rPr>
        <w:t>:</w:t>
      </w:r>
      <w:r w:rsidR="0020675F" w:rsidRPr="0073210A">
        <w:rPr>
          <w:rFonts w:cstheme="minorHAnsi"/>
          <w:color w:val="auto"/>
          <w:sz w:val="22"/>
          <w:szCs w:val="22"/>
        </w:rPr>
        <w:t xml:space="preserve"> Campagne annuelle de sensibilisation des collaborateurs en charge des recrutements</w:t>
      </w:r>
    </w:p>
    <w:p w14:paraId="722BB769" w14:textId="48538799" w:rsidR="0020675F" w:rsidRPr="0073210A" w:rsidRDefault="0073210A" w:rsidP="0020675F">
      <w:pPr>
        <w:pStyle w:val="Sansinterligne"/>
        <w:jc w:val="both"/>
        <w:rPr>
          <w:rFonts w:cstheme="minorHAnsi"/>
          <w:color w:val="auto"/>
          <w:sz w:val="22"/>
          <w:szCs w:val="22"/>
          <w:lang w:eastAsia="fr-FR"/>
        </w:rPr>
      </w:pPr>
      <w:r w:rsidRPr="0073210A">
        <w:rPr>
          <w:rFonts w:cstheme="minorHAnsi"/>
          <w:color w:val="auto"/>
          <w:sz w:val="22"/>
          <w:szCs w:val="22"/>
          <w:u w:val="single"/>
        </w:rPr>
        <w:t>Indicateur</w:t>
      </w:r>
      <w:r>
        <w:rPr>
          <w:rFonts w:cstheme="minorHAnsi"/>
          <w:color w:val="auto"/>
          <w:sz w:val="22"/>
          <w:szCs w:val="22"/>
          <w:u w:val="single"/>
        </w:rPr>
        <w:t>(s)</w:t>
      </w:r>
      <w:r w:rsidRPr="0073210A">
        <w:rPr>
          <w:rFonts w:cstheme="minorHAnsi"/>
          <w:color w:val="auto"/>
          <w:sz w:val="22"/>
          <w:szCs w:val="22"/>
          <w:u w:val="single"/>
        </w:rPr>
        <w:t xml:space="preserve"> chiffré</w:t>
      </w:r>
      <w:r>
        <w:rPr>
          <w:rFonts w:cstheme="minorHAnsi"/>
          <w:color w:val="auto"/>
          <w:sz w:val="22"/>
          <w:szCs w:val="22"/>
          <w:u w:val="single"/>
        </w:rPr>
        <w:t>(s)</w:t>
      </w:r>
      <w:r w:rsidRPr="0073210A">
        <w:rPr>
          <w:rFonts w:cstheme="minorHAnsi"/>
          <w:color w:val="auto"/>
          <w:sz w:val="22"/>
          <w:szCs w:val="22"/>
          <w:u w:val="single"/>
        </w:rPr>
        <w:t> </w:t>
      </w:r>
      <w:r w:rsidR="0020675F" w:rsidRPr="0073210A">
        <w:rPr>
          <w:rFonts w:cstheme="minorHAnsi"/>
          <w:color w:val="auto"/>
          <w:sz w:val="22"/>
          <w:szCs w:val="22"/>
          <w:u w:val="single"/>
        </w:rPr>
        <w:t>:</w:t>
      </w:r>
      <w:r w:rsidR="0020675F" w:rsidRPr="0073210A">
        <w:rPr>
          <w:rFonts w:cstheme="minorHAnsi"/>
          <w:color w:val="auto"/>
          <w:sz w:val="22"/>
          <w:szCs w:val="22"/>
        </w:rPr>
        <w:t xml:space="preserve"> Nombre de collaborateurs sensibilisés / Nombre de collaborateurs en charge des recrutements</w:t>
      </w:r>
    </w:p>
    <w:p w14:paraId="12281DCD" w14:textId="77777777" w:rsidR="0020675F" w:rsidRPr="0073210A" w:rsidRDefault="0020675F" w:rsidP="0020675F">
      <w:pPr>
        <w:pStyle w:val="Sansinterligne"/>
        <w:jc w:val="both"/>
        <w:rPr>
          <w:rFonts w:cstheme="minorHAnsi"/>
          <w:color w:val="auto"/>
          <w:sz w:val="22"/>
          <w:szCs w:val="22"/>
          <w:lang w:eastAsia="fr-FR"/>
        </w:rPr>
      </w:pPr>
    </w:p>
    <w:p w14:paraId="280BEF41" w14:textId="77777777" w:rsidR="0020675F" w:rsidRPr="0073210A" w:rsidRDefault="0020675F" w:rsidP="009A1BD5">
      <w:pPr>
        <w:pStyle w:val="Sansinterligne"/>
        <w:numPr>
          <w:ilvl w:val="0"/>
          <w:numId w:val="24"/>
        </w:numPr>
        <w:jc w:val="both"/>
        <w:rPr>
          <w:rFonts w:cstheme="minorHAnsi"/>
          <w:b/>
          <w:bCs/>
          <w:color w:val="auto"/>
          <w:sz w:val="22"/>
          <w:szCs w:val="22"/>
          <w:lang w:eastAsia="fr-FR"/>
        </w:rPr>
      </w:pPr>
      <w:r w:rsidRPr="0073210A">
        <w:rPr>
          <w:rFonts w:cstheme="minorHAnsi"/>
          <w:b/>
          <w:bCs/>
          <w:color w:val="auto"/>
          <w:sz w:val="22"/>
          <w:szCs w:val="22"/>
          <w:lang w:eastAsia="fr-FR"/>
        </w:rPr>
        <w:t>Formation</w:t>
      </w:r>
    </w:p>
    <w:p w14:paraId="6CE669C7" w14:textId="77777777" w:rsidR="0020675F" w:rsidRPr="0073210A" w:rsidRDefault="0020675F" w:rsidP="0020675F">
      <w:pPr>
        <w:pStyle w:val="Sansinterligne"/>
        <w:jc w:val="both"/>
        <w:rPr>
          <w:rFonts w:cstheme="minorHAnsi"/>
          <w:color w:val="auto"/>
          <w:sz w:val="22"/>
          <w:szCs w:val="22"/>
          <w:lang w:eastAsia="fr-FR"/>
        </w:rPr>
      </w:pPr>
    </w:p>
    <w:p w14:paraId="43680D03" w14:textId="7AF8370E" w:rsidR="0020675F" w:rsidRPr="0073210A" w:rsidRDefault="00CA1522" w:rsidP="0020675F">
      <w:pPr>
        <w:pStyle w:val="Sansinterligne"/>
        <w:jc w:val="both"/>
        <w:rPr>
          <w:rFonts w:cstheme="minorHAnsi"/>
          <w:color w:val="auto"/>
          <w:sz w:val="22"/>
          <w:szCs w:val="22"/>
          <w:lang w:eastAsia="fr-FR"/>
        </w:rPr>
      </w:pPr>
      <w:r w:rsidRPr="0073210A">
        <w:rPr>
          <w:rFonts w:cstheme="minorHAnsi"/>
          <w:color w:val="auto"/>
          <w:sz w:val="22"/>
          <w:szCs w:val="22"/>
          <w:lang w:eastAsia="fr-FR"/>
        </w:rPr>
        <w:t>L’entreprise veille à un accès équitable à la formation pour les femmes et les hommes. Les managers et la RH s’assurent d’un équilibre dans les demandes et dans les plans de développement des compétences.</w:t>
      </w:r>
    </w:p>
    <w:p w14:paraId="09C7FDEA" w14:textId="73AF2A8A" w:rsidR="0020675F" w:rsidRPr="0073210A" w:rsidRDefault="00CA1522" w:rsidP="0020675F">
      <w:pPr>
        <w:pStyle w:val="Sansinterligne"/>
        <w:jc w:val="both"/>
        <w:rPr>
          <w:rFonts w:cstheme="minorHAnsi"/>
          <w:color w:val="auto"/>
          <w:sz w:val="22"/>
          <w:szCs w:val="22"/>
          <w:lang w:eastAsia="fr-FR"/>
        </w:rPr>
      </w:pPr>
      <w:r w:rsidRPr="0073210A">
        <w:rPr>
          <w:rFonts w:cstheme="minorHAnsi"/>
          <w:color w:val="auto"/>
          <w:sz w:val="22"/>
          <w:szCs w:val="22"/>
          <w:lang w:eastAsia="fr-FR"/>
        </w:rPr>
        <w:t xml:space="preserve">Il est </w:t>
      </w:r>
      <w:r w:rsidR="0020675F" w:rsidRPr="0073210A">
        <w:rPr>
          <w:rFonts w:cstheme="minorHAnsi"/>
          <w:color w:val="auto"/>
          <w:sz w:val="22"/>
          <w:szCs w:val="22"/>
          <w:lang w:eastAsia="fr-FR"/>
        </w:rPr>
        <w:t>étant entendu qu’égal accès à la formation ne signifie pas automatiquement même nombre d’heures ou types de formation, mais qu’à poste et compétences équivalents, tout salarié, homme ou femme, doit pouvoir prétendre, sans discrimination, à bénéficier des mêmes formations si cela s’avère nécessaire.</w:t>
      </w:r>
    </w:p>
    <w:p w14:paraId="2B65A871" w14:textId="77777777" w:rsidR="0020675F" w:rsidRPr="0073210A" w:rsidRDefault="0020675F" w:rsidP="0020675F">
      <w:pPr>
        <w:pStyle w:val="Sansinterligne"/>
        <w:jc w:val="both"/>
        <w:rPr>
          <w:rFonts w:cstheme="minorHAnsi"/>
          <w:color w:val="auto"/>
          <w:sz w:val="22"/>
          <w:szCs w:val="22"/>
        </w:rPr>
      </w:pPr>
      <w:r w:rsidRPr="0073210A">
        <w:rPr>
          <w:rFonts w:cstheme="minorHAnsi"/>
          <w:color w:val="auto"/>
          <w:sz w:val="22"/>
          <w:szCs w:val="22"/>
          <w:lang w:eastAsia="zh-CN"/>
        </w:rPr>
        <w:t xml:space="preserve">Par ailleurs, </w:t>
      </w:r>
      <w:r w:rsidRPr="0073210A">
        <w:rPr>
          <w:rFonts w:cstheme="minorHAnsi"/>
          <w:color w:val="auto"/>
          <w:sz w:val="22"/>
          <w:szCs w:val="22"/>
        </w:rPr>
        <w:t>les actions de formation se dérouleront autant que possible dans l’entreprise afin de faciliter l’organisation quotidienne des salariés.</w:t>
      </w:r>
    </w:p>
    <w:p w14:paraId="75FBC38D" w14:textId="77777777" w:rsidR="0020675F" w:rsidRPr="0073210A" w:rsidRDefault="0020675F" w:rsidP="0020675F">
      <w:pPr>
        <w:pStyle w:val="Sansinterligne"/>
        <w:jc w:val="both"/>
        <w:rPr>
          <w:rFonts w:cstheme="minorHAnsi"/>
          <w:color w:val="auto"/>
          <w:sz w:val="22"/>
          <w:szCs w:val="22"/>
          <w:lang w:eastAsia="fr-FR"/>
        </w:rPr>
      </w:pPr>
    </w:p>
    <w:p w14:paraId="5689E385" w14:textId="0ED01CAE" w:rsidR="0020675F" w:rsidRPr="0073210A" w:rsidRDefault="0073210A" w:rsidP="0020675F">
      <w:pPr>
        <w:pStyle w:val="Sansinterligne"/>
        <w:jc w:val="both"/>
        <w:rPr>
          <w:rFonts w:cstheme="minorHAnsi"/>
          <w:color w:val="auto"/>
          <w:sz w:val="22"/>
          <w:szCs w:val="22"/>
        </w:rPr>
      </w:pPr>
      <w:r w:rsidRPr="0073210A">
        <w:rPr>
          <w:rFonts w:cstheme="minorHAnsi"/>
          <w:color w:val="auto"/>
          <w:sz w:val="22"/>
          <w:szCs w:val="22"/>
          <w:u w:val="single"/>
        </w:rPr>
        <w:t>Objectif</w:t>
      </w:r>
      <w:r>
        <w:rPr>
          <w:rFonts w:cstheme="minorHAnsi"/>
          <w:color w:val="auto"/>
          <w:sz w:val="22"/>
          <w:szCs w:val="22"/>
          <w:u w:val="single"/>
        </w:rPr>
        <w:t>(s)</w:t>
      </w:r>
      <w:r w:rsidRPr="0073210A">
        <w:rPr>
          <w:rFonts w:cstheme="minorHAnsi"/>
          <w:color w:val="auto"/>
          <w:sz w:val="22"/>
          <w:szCs w:val="22"/>
          <w:u w:val="single"/>
        </w:rPr>
        <w:t> retenu</w:t>
      </w:r>
      <w:r>
        <w:rPr>
          <w:rFonts w:cstheme="minorHAnsi"/>
          <w:color w:val="auto"/>
          <w:sz w:val="22"/>
          <w:szCs w:val="22"/>
          <w:u w:val="single"/>
        </w:rPr>
        <w:t xml:space="preserve">(s) </w:t>
      </w:r>
      <w:r w:rsidR="0020675F" w:rsidRPr="0073210A">
        <w:rPr>
          <w:rFonts w:cstheme="minorHAnsi"/>
          <w:color w:val="auto"/>
          <w:sz w:val="22"/>
          <w:szCs w:val="22"/>
          <w:u w:val="single"/>
        </w:rPr>
        <w:t>:</w:t>
      </w:r>
      <w:r w:rsidR="0020675F" w:rsidRPr="0073210A">
        <w:rPr>
          <w:rFonts w:cstheme="minorHAnsi"/>
          <w:color w:val="auto"/>
          <w:sz w:val="22"/>
          <w:szCs w:val="22"/>
        </w:rPr>
        <w:t xml:space="preserve"> </w:t>
      </w:r>
      <w:r w:rsidR="00CA1522" w:rsidRPr="0073210A">
        <w:rPr>
          <w:rFonts w:cstheme="minorHAnsi"/>
          <w:color w:val="auto"/>
          <w:sz w:val="22"/>
          <w:szCs w:val="22"/>
        </w:rPr>
        <w:t>Maintenir un</w:t>
      </w:r>
      <w:r w:rsidR="009A1BD5" w:rsidRPr="0073210A">
        <w:rPr>
          <w:rFonts w:cstheme="minorHAnsi"/>
          <w:color w:val="auto"/>
          <w:sz w:val="22"/>
          <w:szCs w:val="22"/>
        </w:rPr>
        <w:t xml:space="preserve"> accès</w:t>
      </w:r>
      <w:r w:rsidR="00CA1522" w:rsidRPr="0073210A">
        <w:rPr>
          <w:rFonts w:cstheme="minorHAnsi"/>
          <w:color w:val="auto"/>
          <w:sz w:val="22"/>
          <w:szCs w:val="22"/>
        </w:rPr>
        <w:t xml:space="preserve"> </w:t>
      </w:r>
      <w:r w:rsidR="0020675F" w:rsidRPr="0073210A">
        <w:rPr>
          <w:rFonts w:cstheme="minorHAnsi"/>
          <w:color w:val="auto"/>
          <w:sz w:val="22"/>
          <w:szCs w:val="22"/>
        </w:rPr>
        <w:t>équilibr</w:t>
      </w:r>
      <w:r w:rsidR="009A1BD5" w:rsidRPr="0073210A">
        <w:rPr>
          <w:rFonts w:cstheme="minorHAnsi"/>
          <w:color w:val="auto"/>
          <w:sz w:val="22"/>
          <w:szCs w:val="22"/>
        </w:rPr>
        <w:t>é</w:t>
      </w:r>
      <w:r w:rsidR="0020675F" w:rsidRPr="0073210A">
        <w:rPr>
          <w:rFonts w:cstheme="minorHAnsi"/>
          <w:color w:val="auto"/>
          <w:sz w:val="22"/>
          <w:szCs w:val="22"/>
        </w:rPr>
        <w:t xml:space="preserve"> des femmes et des hommes à la formation </w:t>
      </w:r>
    </w:p>
    <w:p w14:paraId="02EA435B" w14:textId="02B9F82C" w:rsidR="0020675F" w:rsidRPr="0073210A" w:rsidRDefault="0073210A" w:rsidP="0020675F">
      <w:pPr>
        <w:pStyle w:val="Sansinterligne"/>
        <w:jc w:val="both"/>
        <w:rPr>
          <w:rFonts w:cstheme="minorHAnsi"/>
          <w:color w:val="auto"/>
          <w:sz w:val="22"/>
          <w:szCs w:val="22"/>
        </w:rPr>
      </w:pPr>
      <w:r w:rsidRPr="0073210A">
        <w:rPr>
          <w:rFonts w:cstheme="minorHAnsi"/>
          <w:color w:val="auto"/>
          <w:sz w:val="22"/>
          <w:szCs w:val="22"/>
          <w:u w:val="single"/>
        </w:rPr>
        <w:t>Action</w:t>
      </w:r>
      <w:r>
        <w:rPr>
          <w:rFonts w:cstheme="minorHAnsi"/>
          <w:color w:val="auto"/>
          <w:sz w:val="22"/>
          <w:szCs w:val="22"/>
          <w:u w:val="single"/>
        </w:rPr>
        <w:t>(s)</w:t>
      </w:r>
      <w:r w:rsidRPr="0073210A">
        <w:rPr>
          <w:rFonts w:cstheme="minorHAnsi"/>
          <w:color w:val="auto"/>
          <w:sz w:val="22"/>
          <w:szCs w:val="22"/>
          <w:u w:val="single"/>
        </w:rPr>
        <w:t xml:space="preserve"> définie</w:t>
      </w:r>
      <w:r>
        <w:rPr>
          <w:rFonts w:cstheme="minorHAnsi"/>
          <w:color w:val="auto"/>
          <w:sz w:val="22"/>
          <w:szCs w:val="22"/>
          <w:u w:val="single"/>
        </w:rPr>
        <w:t xml:space="preserve">(s) </w:t>
      </w:r>
      <w:r w:rsidR="0020675F" w:rsidRPr="0073210A">
        <w:rPr>
          <w:rFonts w:cstheme="minorHAnsi"/>
          <w:color w:val="auto"/>
          <w:sz w:val="22"/>
          <w:szCs w:val="22"/>
          <w:u w:val="single"/>
        </w:rPr>
        <w:t>:</w:t>
      </w:r>
      <w:r w:rsidR="0020675F" w:rsidRPr="0073210A">
        <w:rPr>
          <w:rFonts w:cstheme="minorHAnsi"/>
          <w:color w:val="auto"/>
          <w:sz w:val="22"/>
          <w:szCs w:val="22"/>
        </w:rPr>
        <w:t xml:space="preserve"> </w:t>
      </w:r>
      <w:r w:rsidR="0020675F" w:rsidRPr="0073210A">
        <w:rPr>
          <w:rFonts w:cstheme="minorHAnsi"/>
          <w:color w:val="auto"/>
          <w:sz w:val="22"/>
          <w:szCs w:val="22"/>
          <w:lang w:eastAsia="fr-FR"/>
        </w:rPr>
        <w:t xml:space="preserve">Veiller à une répartition équitable des formations dans les plans de développement des compétences </w:t>
      </w:r>
    </w:p>
    <w:p w14:paraId="169FD52A" w14:textId="5DD83605" w:rsidR="0020675F" w:rsidRPr="0073210A" w:rsidRDefault="0073210A" w:rsidP="0020675F">
      <w:pPr>
        <w:pStyle w:val="Sansinterligne"/>
        <w:jc w:val="both"/>
        <w:rPr>
          <w:rFonts w:cstheme="minorHAnsi"/>
          <w:color w:val="auto"/>
          <w:sz w:val="22"/>
          <w:szCs w:val="22"/>
          <w:lang w:eastAsia="zh-CN"/>
        </w:rPr>
      </w:pPr>
      <w:r w:rsidRPr="0073210A">
        <w:rPr>
          <w:rFonts w:cstheme="minorHAnsi"/>
          <w:color w:val="auto"/>
          <w:sz w:val="22"/>
          <w:szCs w:val="22"/>
          <w:u w:val="single"/>
        </w:rPr>
        <w:lastRenderedPageBreak/>
        <w:t>Indicateur</w:t>
      </w:r>
      <w:r>
        <w:rPr>
          <w:rFonts w:cstheme="minorHAnsi"/>
          <w:color w:val="auto"/>
          <w:sz w:val="22"/>
          <w:szCs w:val="22"/>
          <w:u w:val="single"/>
        </w:rPr>
        <w:t>(s)</w:t>
      </w:r>
      <w:r w:rsidRPr="0073210A">
        <w:rPr>
          <w:rFonts w:cstheme="minorHAnsi"/>
          <w:color w:val="auto"/>
          <w:sz w:val="22"/>
          <w:szCs w:val="22"/>
          <w:u w:val="single"/>
        </w:rPr>
        <w:t xml:space="preserve"> chiffré</w:t>
      </w:r>
      <w:r>
        <w:rPr>
          <w:rFonts w:cstheme="minorHAnsi"/>
          <w:color w:val="auto"/>
          <w:sz w:val="22"/>
          <w:szCs w:val="22"/>
          <w:u w:val="single"/>
        </w:rPr>
        <w:t>(s)</w:t>
      </w:r>
      <w:r w:rsidRPr="0073210A">
        <w:rPr>
          <w:rFonts w:cstheme="minorHAnsi"/>
          <w:color w:val="auto"/>
          <w:sz w:val="22"/>
          <w:szCs w:val="22"/>
          <w:u w:val="single"/>
        </w:rPr>
        <w:t> </w:t>
      </w:r>
      <w:r w:rsidR="0020675F" w:rsidRPr="0073210A">
        <w:rPr>
          <w:rFonts w:cstheme="minorHAnsi"/>
          <w:color w:val="auto"/>
          <w:sz w:val="22"/>
          <w:szCs w:val="22"/>
          <w:u w:val="single"/>
        </w:rPr>
        <w:t>:</w:t>
      </w:r>
      <w:r w:rsidR="0020675F" w:rsidRPr="0073210A">
        <w:rPr>
          <w:rFonts w:cstheme="minorHAnsi"/>
          <w:color w:val="auto"/>
          <w:sz w:val="22"/>
          <w:szCs w:val="22"/>
        </w:rPr>
        <w:t xml:space="preserve"> </w:t>
      </w:r>
      <w:r w:rsidR="0020675F" w:rsidRPr="0073210A">
        <w:rPr>
          <w:rFonts w:cstheme="minorHAnsi"/>
          <w:color w:val="auto"/>
          <w:sz w:val="22"/>
          <w:szCs w:val="22"/>
          <w:lang w:eastAsia="zh-CN"/>
        </w:rPr>
        <w:t>Nombre d’heures de formation moyen par femme par rapport au nombre d’heures de formation moyen par homme pour chaque catégorie professionnelle et pour l’ensemble de l’effectif.</w:t>
      </w:r>
    </w:p>
    <w:p w14:paraId="0CC159BE" w14:textId="77777777" w:rsidR="0020675F" w:rsidRPr="0073210A" w:rsidRDefault="0020675F" w:rsidP="0020675F">
      <w:pPr>
        <w:pStyle w:val="Sansinterligne"/>
        <w:jc w:val="both"/>
        <w:rPr>
          <w:rFonts w:cstheme="minorHAnsi"/>
          <w:color w:val="auto"/>
          <w:sz w:val="22"/>
          <w:szCs w:val="22"/>
          <w:lang w:eastAsia="fr-FR"/>
        </w:rPr>
      </w:pPr>
    </w:p>
    <w:p w14:paraId="709C8B50" w14:textId="77777777" w:rsidR="0020675F" w:rsidRPr="0073210A" w:rsidRDefault="0020675F" w:rsidP="009A1BD5">
      <w:pPr>
        <w:pStyle w:val="Sansinterligne"/>
        <w:numPr>
          <w:ilvl w:val="0"/>
          <w:numId w:val="24"/>
        </w:numPr>
        <w:jc w:val="both"/>
        <w:rPr>
          <w:rFonts w:cstheme="minorHAnsi"/>
          <w:b/>
          <w:bCs/>
          <w:color w:val="auto"/>
          <w:sz w:val="22"/>
          <w:szCs w:val="22"/>
          <w:lang w:eastAsia="fr-FR"/>
        </w:rPr>
      </w:pPr>
      <w:r w:rsidRPr="0073210A">
        <w:rPr>
          <w:rFonts w:cstheme="minorHAnsi"/>
          <w:b/>
          <w:bCs/>
          <w:color w:val="auto"/>
          <w:sz w:val="22"/>
          <w:szCs w:val="22"/>
          <w:lang w:eastAsia="fr-FR"/>
        </w:rPr>
        <w:t>Rémunération effective</w:t>
      </w:r>
    </w:p>
    <w:p w14:paraId="40996C3B" w14:textId="77777777" w:rsidR="0020675F" w:rsidRPr="0073210A" w:rsidRDefault="0020675F" w:rsidP="0020675F">
      <w:pPr>
        <w:pStyle w:val="Sansinterligne"/>
        <w:jc w:val="both"/>
        <w:rPr>
          <w:rFonts w:cstheme="minorHAnsi"/>
          <w:color w:val="auto"/>
          <w:sz w:val="22"/>
          <w:szCs w:val="22"/>
          <w:lang w:eastAsia="fr-FR"/>
        </w:rPr>
      </w:pPr>
    </w:p>
    <w:p w14:paraId="58D9EA20" w14:textId="77777777" w:rsidR="0020675F" w:rsidRPr="0073210A" w:rsidRDefault="0020675F" w:rsidP="0020675F">
      <w:pPr>
        <w:pStyle w:val="Sansinterligne"/>
        <w:jc w:val="both"/>
        <w:rPr>
          <w:rFonts w:cstheme="minorHAnsi"/>
          <w:color w:val="auto"/>
          <w:sz w:val="22"/>
          <w:szCs w:val="22"/>
          <w:lang w:eastAsia="fr-FR"/>
        </w:rPr>
      </w:pPr>
      <w:r w:rsidRPr="0073210A">
        <w:rPr>
          <w:rFonts w:cstheme="minorHAnsi"/>
          <w:color w:val="auto"/>
          <w:sz w:val="22"/>
          <w:szCs w:val="22"/>
          <w:lang w:eastAsia="fr-FR"/>
        </w:rPr>
        <w:t xml:space="preserve">Les parties rappellent le principe selon lequel tout employeur est tenu d'assurer l'égalité de rémunération entre tous les salariés de l'un ou l'autre sexe d'une même entreprise, pour autant que les salariés en cause soient placés dans une situation identique (diplômes, ancienneté…) et qu'ils effectuent un même travail ou un travail de valeur égale. </w:t>
      </w:r>
    </w:p>
    <w:p w14:paraId="4AC9276D" w14:textId="77777777" w:rsidR="0020675F" w:rsidRPr="0073210A" w:rsidRDefault="0020675F" w:rsidP="0020675F">
      <w:pPr>
        <w:pStyle w:val="Sansinterligne"/>
        <w:jc w:val="both"/>
        <w:rPr>
          <w:rFonts w:cstheme="minorHAnsi"/>
          <w:color w:val="auto"/>
          <w:sz w:val="22"/>
          <w:szCs w:val="22"/>
          <w:lang w:eastAsia="fr-FR"/>
        </w:rPr>
      </w:pPr>
      <w:r w:rsidRPr="0073210A">
        <w:rPr>
          <w:rFonts w:cstheme="minorHAnsi"/>
          <w:color w:val="auto"/>
          <w:sz w:val="22"/>
          <w:szCs w:val="22"/>
          <w:lang w:eastAsia="fr-FR"/>
        </w:rPr>
        <w:t>La société s'engage à comparer annuellement les rémunérations des femmes et des hommes en prenant en compte les écarts de salaire et de déroulement de carrière en fonction de l’âge, de la qualification et de l’ancienneté afin de détecter tout écart salarial injustifié et d’engager les actions correctrices nécessaires.</w:t>
      </w:r>
    </w:p>
    <w:p w14:paraId="21FA6574" w14:textId="0837C579" w:rsidR="0020675F" w:rsidRPr="0073210A" w:rsidRDefault="009A1BD5" w:rsidP="0020675F">
      <w:pPr>
        <w:pStyle w:val="Sansinterligne"/>
        <w:jc w:val="both"/>
        <w:rPr>
          <w:rFonts w:cstheme="minorHAnsi"/>
          <w:bCs/>
          <w:color w:val="auto"/>
          <w:sz w:val="22"/>
          <w:szCs w:val="22"/>
        </w:rPr>
      </w:pPr>
      <w:r w:rsidRPr="0073210A">
        <w:rPr>
          <w:rFonts w:cstheme="minorHAnsi"/>
          <w:color w:val="auto"/>
          <w:sz w:val="22"/>
          <w:szCs w:val="22"/>
          <w:lang w:eastAsia="fr-FR"/>
        </w:rPr>
        <w:t>De plus, pour ne pas créer d’écart de rémunération pour les salariée absentes pendant la durée de leur congé maternité / parental, la société s’engage à analyser la situation salariale de la salariée revenant de congé maternité ou parental afin qu’elle bénéficie d’une augmentation dans l’année suivant son retour de congé, si des augmentations sont intervenues au cours de la période pendant laquelle le congé a été pris (</w:t>
      </w:r>
      <w:r w:rsidRPr="0073210A">
        <w:rPr>
          <w:rFonts w:cstheme="minorHAnsi"/>
          <w:color w:val="auto"/>
          <w:sz w:val="22"/>
          <w:szCs w:val="22"/>
        </w:rPr>
        <w:t xml:space="preserve">(article </w:t>
      </w:r>
      <w:r w:rsidRPr="0073210A">
        <w:rPr>
          <w:rFonts w:cstheme="minorHAnsi"/>
          <w:bCs/>
          <w:color w:val="auto"/>
          <w:sz w:val="22"/>
          <w:szCs w:val="22"/>
        </w:rPr>
        <w:t>L. 1225-26 du code du travail).</w:t>
      </w:r>
    </w:p>
    <w:p w14:paraId="5E9F6768" w14:textId="77777777" w:rsidR="009A1BD5" w:rsidRPr="0073210A" w:rsidRDefault="009A1BD5" w:rsidP="0020675F">
      <w:pPr>
        <w:pStyle w:val="Sansinterligne"/>
        <w:jc w:val="both"/>
        <w:rPr>
          <w:rFonts w:cstheme="minorHAnsi"/>
          <w:color w:val="auto"/>
          <w:sz w:val="22"/>
          <w:szCs w:val="22"/>
          <w:lang w:eastAsia="fr-FR"/>
        </w:rPr>
      </w:pPr>
    </w:p>
    <w:p w14:paraId="1E12D95A" w14:textId="141BF966" w:rsidR="0020675F" w:rsidRPr="0073210A" w:rsidRDefault="0020675F" w:rsidP="0020675F">
      <w:pPr>
        <w:pStyle w:val="Sansinterligne"/>
        <w:jc w:val="both"/>
        <w:rPr>
          <w:rFonts w:cstheme="minorHAnsi"/>
          <w:color w:val="auto"/>
          <w:sz w:val="22"/>
          <w:szCs w:val="22"/>
        </w:rPr>
      </w:pPr>
      <w:r w:rsidRPr="0073210A">
        <w:rPr>
          <w:rFonts w:cstheme="minorHAnsi"/>
          <w:color w:val="auto"/>
          <w:sz w:val="22"/>
          <w:szCs w:val="22"/>
          <w:u w:val="single"/>
        </w:rPr>
        <w:t>Objectif</w:t>
      </w:r>
      <w:r w:rsidR="0073210A">
        <w:rPr>
          <w:rFonts w:cstheme="minorHAnsi"/>
          <w:color w:val="auto"/>
          <w:sz w:val="22"/>
          <w:szCs w:val="22"/>
          <w:u w:val="single"/>
        </w:rPr>
        <w:t>(s)</w:t>
      </w:r>
      <w:r w:rsidRPr="0073210A">
        <w:rPr>
          <w:rFonts w:cstheme="minorHAnsi"/>
          <w:color w:val="auto"/>
          <w:sz w:val="22"/>
          <w:szCs w:val="22"/>
          <w:u w:val="single"/>
        </w:rPr>
        <w:t> retenu</w:t>
      </w:r>
      <w:r w:rsidR="0073210A">
        <w:rPr>
          <w:rFonts w:cstheme="minorHAnsi"/>
          <w:color w:val="auto"/>
          <w:sz w:val="22"/>
          <w:szCs w:val="22"/>
          <w:u w:val="single"/>
        </w:rPr>
        <w:t>(s)</w:t>
      </w:r>
      <w:r w:rsidRPr="0073210A">
        <w:rPr>
          <w:rFonts w:cstheme="minorHAnsi"/>
          <w:color w:val="auto"/>
          <w:sz w:val="22"/>
          <w:szCs w:val="22"/>
          <w:u w:val="single"/>
        </w:rPr>
        <w:t xml:space="preserve"> :</w:t>
      </w:r>
      <w:r w:rsidRPr="0073210A">
        <w:rPr>
          <w:rFonts w:cstheme="minorHAnsi"/>
          <w:color w:val="auto"/>
          <w:sz w:val="22"/>
          <w:szCs w:val="22"/>
        </w:rPr>
        <w:t xml:space="preserve"> Atteindre une égalité de rémunération à situation comparable </w:t>
      </w:r>
    </w:p>
    <w:p w14:paraId="54290CBD" w14:textId="59F79960" w:rsidR="0020675F" w:rsidRPr="0073210A" w:rsidRDefault="0020675F" w:rsidP="0020675F">
      <w:pPr>
        <w:pStyle w:val="Sansinterligne"/>
        <w:jc w:val="both"/>
        <w:rPr>
          <w:rFonts w:cstheme="minorHAnsi"/>
          <w:color w:val="auto"/>
          <w:sz w:val="22"/>
          <w:szCs w:val="22"/>
        </w:rPr>
      </w:pPr>
      <w:r w:rsidRPr="0073210A">
        <w:rPr>
          <w:rFonts w:cstheme="minorHAnsi"/>
          <w:color w:val="auto"/>
          <w:sz w:val="22"/>
          <w:szCs w:val="22"/>
          <w:u w:val="single"/>
        </w:rPr>
        <w:t>Action</w:t>
      </w:r>
      <w:r w:rsidR="0073210A">
        <w:rPr>
          <w:rFonts w:cstheme="minorHAnsi"/>
          <w:color w:val="auto"/>
          <w:sz w:val="22"/>
          <w:szCs w:val="22"/>
          <w:u w:val="single"/>
        </w:rPr>
        <w:t>(s)</w:t>
      </w:r>
      <w:r w:rsidRPr="0073210A">
        <w:rPr>
          <w:rFonts w:cstheme="minorHAnsi"/>
          <w:color w:val="auto"/>
          <w:sz w:val="22"/>
          <w:szCs w:val="22"/>
          <w:u w:val="single"/>
        </w:rPr>
        <w:t> définie</w:t>
      </w:r>
      <w:r w:rsidR="0073210A">
        <w:rPr>
          <w:rFonts w:cstheme="minorHAnsi"/>
          <w:color w:val="auto"/>
          <w:sz w:val="22"/>
          <w:szCs w:val="22"/>
          <w:u w:val="single"/>
        </w:rPr>
        <w:t>(s)</w:t>
      </w:r>
      <w:r w:rsidRPr="0073210A">
        <w:rPr>
          <w:rFonts w:cstheme="minorHAnsi"/>
          <w:color w:val="auto"/>
          <w:sz w:val="22"/>
          <w:szCs w:val="22"/>
          <w:u w:val="single"/>
        </w:rPr>
        <w:t xml:space="preserve"> :</w:t>
      </w:r>
      <w:r w:rsidRPr="0073210A">
        <w:rPr>
          <w:rFonts w:cstheme="minorHAnsi"/>
          <w:color w:val="auto"/>
          <w:sz w:val="22"/>
          <w:szCs w:val="22"/>
        </w:rPr>
        <w:t xml:space="preserve"> Contrôler la répartition des enveloppes salariales pour s’assurer que les femmes et les hommes en bénéficient dans les mêmes conditions</w:t>
      </w:r>
      <w:r w:rsidR="009A1BD5" w:rsidRPr="0073210A">
        <w:rPr>
          <w:rFonts w:cstheme="minorHAnsi"/>
          <w:color w:val="auto"/>
          <w:sz w:val="22"/>
          <w:szCs w:val="22"/>
        </w:rPr>
        <w:t> ; s’assurer des augmentations versées aux retours de congés maternité</w:t>
      </w:r>
    </w:p>
    <w:p w14:paraId="6C76DF60" w14:textId="4A9D5361" w:rsidR="0020675F" w:rsidRPr="0073210A" w:rsidRDefault="0020675F" w:rsidP="0020675F">
      <w:pPr>
        <w:pStyle w:val="Sansinterligne"/>
        <w:jc w:val="both"/>
        <w:rPr>
          <w:rFonts w:cstheme="minorHAnsi"/>
          <w:color w:val="auto"/>
          <w:sz w:val="22"/>
          <w:szCs w:val="22"/>
        </w:rPr>
      </w:pPr>
      <w:r w:rsidRPr="0073210A">
        <w:rPr>
          <w:rFonts w:cstheme="minorHAnsi"/>
          <w:color w:val="auto"/>
          <w:sz w:val="22"/>
          <w:szCs w:val="22"/>
          <w:u w:val="single"/>
        </w:rPr>
        <w:t>Indicateur</w:t>
      </w:r>
      <w:r w:rsidR="0073210A">
        <w:rPr>
          <w:rFonts w:cstheme="minorHAnsi"/>
          <w:color w:val="auto"/>
          <w:sz w:val="22"/>
          <w:szCs w:val="22"/>
          <w:u w:val="single"/>
        </w:rPr>
        <w:t>(s)</w:t>
      </w:r>
      <w:r w:rsidRPr="0073210A">
        <w:rPr>
          <w:rFonts w:cstheme="minorHAnsi"/>
          <w:color w:val="auto"/>
          <w:sz w:val="22"/>
          <w:szCs w:val="22"/>
          <w:u w:val="single"/>
        </w:rPr>
        <w:t xml:space="preserve"> chiffré</w:t>
      </w:r>
      <w:r w:rsidR="0073210A">
        <w:rPr>
          <w:rFonts w:cstheme="minorHAnsi"/>
          <w:color w:val="auto"/>
          <w:sz w:val="22"/>
          <w:szCs w:val="22"/>
          <w:u w:val="single"/>
        </w:rPr>
        <w:t>(s)</w:t>
      </w:r>
      <w:r w:rsidRPr="0073210A">
        <w:rPr>
          <w:rFonts w:cstheme="minorHAnsi"/>
          <w:color w:val="auto"/>
          <w:sz w:val="22"/>
          <w:szCs w:val="22"/>
          <w:u w:val="single"/>
        </w:rPr>
        <w:t> :</w:t>
      </w:r>
      <w:r w:rsidRPr="0073210A">
        <w:rPr>
          <w:rFonts w:cstheme="minorHAnsi"/>
          <w:color w:val="auto"/>
          <w:sz w:val="22"/>
          <w:szCs w:val="22"/>
        </w:rPr>
        <w:t xml:space="preserve"> Répartition des augmentations individuelles par sexe et par catégorie</w:t>
      </w:r>
      <w:r w:rsidR="009A1BD5" w:rsidRPr="0073210A">
        <w:rPr>
          <w:rFonts w:cstheme="minorHAnsi"/>
          <w:color w:val="auto"/>
          <w:sz w:val="22"/>
          <w:szCs w:val="22"/>
        </w:rPr>
        <w:t> ; Nombre de salariées augmentée au retour de congé maternité / parental.</w:t>
      </w:r>
    </w:p>
    <w:p w14:paraId="20EB8A41" w14:textId="77777777" w:rsidR="009A1BD5" w:rsidRPr="0073210A" w:rsidRDefault="009A1BD5" w:rsidP="009A1BD5">
      <w:pPr>
        <w:pStyle w:val="Sansinterligne"/>
        <w:jc w:val="both"/>
        <w:rPr>
          <w:rFonts w:cstheme="minorHAnsi"/>
          <w:color w:val="auto"/>
          <w:sz w:val="22"/>
          <w:szCs w:val="22"/>
          <w:lang w:eastAsia="fr-FR"/>
        </w:rPr>
      </w:pPr>
    </w:p>
    <w:p w14:paraId="072398A3" w14:textId="34581784" w:rsidR="009A1BD5" w:rsidRPr="0073210A" w:rsidRDefault="00666CFC" w:rsidP="009A1BD5">
      <w:pPr>
        <w:pStyle w:val="Sansinterligne"/>
        <w:numPr>
          <w:ilvl w:val="0"/>
          <w:numId w:val="24"/>
        </w:numPr>
        <w:jc w:val="both"/>
        <w:rPr>
          <w:rFonts w:cstheme="minorHAnsi"/>
          <w:b/>
          <w:bCs/>
          <w:color w:val="auto"/>
          <w:sz w:val="22"/>
          <w:szCs w:val="22"/>
          <w:lang w:eastAsia="fr-FR"/>
        </w:rPr>
      </w:pPr>
      <w:r w:rsidRPr="0073210A">
        <w:rPr>
          <w:rFonts w:cstheme="minorHAnsi"/>
          <w:b/>
          <w:bCs/>
          <w:color w:val="auto"/>
          <w:sz w:val="22"/>
          <w:szCs w:val="22"/>
          <w:lang w:eastAsia="fr-FR"/>
        </w:rPr>
        <w:t>Sécurité, santé et c</w:t>
      </w:r>
      <w:r w:rsidR="009A1BD5" w:rsidRPr="0073210A">
        <w:rPr>
          <w:rFonts w:cstheme="minorHAnsi"/>
          <w:b/>
          <w:bCs/>
          <w:color w:val="auto"/>
          <w:sz w:val="22"/>
          <w:szCs w:val="22"/>
          <w:lang w:eastAsia="fr-FR"/>
        </w:rPr>
        <w:t>onditions de travail</w:t>
      </w:r>
    </w:p>
    <w:p w14:paraId="7BA36174" w14:textId="77777777" w:rsidR="009A1BD5" w:rsidRPr="0073210A" w:rsidRDefault="009A1BD5" w:rsidP="009A1BD5">
      <w:pPr>
        <w:pStyle w:val="Sansinterligne"/>
        <w:jc w:val="both"/>
        <w:rPr>
          <w:rFonts w:cstheme="minorHAnsi"/>
          <w:color w:val="auto"/>
          <w:sz w:val="22"/>
          <w:szCs w:val="22"/>
          <w:lang w:eastAsia="fr-FR"/>
        </w:rPr>
      </w:pPr>
    </w:p>
    <w:p w14:paraId="276459F1" w14:textId="644BC192" w:rsidR="0020675F" w:rsidRPr="0073210A" w:rsidRDefault="00666CFC" w:rsidP="0020675F">
      <w:pPr>
        <w:pStyle w:val="Sansinterligne"/>
        <w:jc w:val="both"/>
        <w:rPr>
          <w:rFonts w:cstheme="minorHAnsi"/>
          <w:color w:val="auto"/>
          <w:sz w:val="22"/>
          <w:szCs w:val="22"/>
          <w:lang w:eastAsia="fr-FR"/>
        </w:rPr>
      </w:pPr>
      <w:r w:rsidRPr="0073210A">
        <w:rPr>
          <w:rFonts w:cstheme="minorHAnsi"/>
          <w:color w:val="auto"/>
          <w:sz w:val="22"/>
          <w:szCs w:val="22"/>
          <w:lang w:eastAsia="fr-FR"/>
        </w:rPr>
        <w:t xml:space="preserve">L’entreprise met en place des aménagements du temps de travail des salariées </w:t>
      </w:r>
      <w:r w:rsidRPr="0073210A">
        <w:rPr>
          <w:rFonts w:cstheme="minorHAnsi"/>
          <w:color w:val="auto"/>
          <w:sz w:val="22"/>
          <w:szCs w:val="22"/>
          <w:shd w:val="clear" w:color="auto" w:fill="FFFFFF"/>
          <w:lang w:eastAsia="fr-FR"/>
        </w:rPr>
        <w:t xml:space="preserve">dont l’état de grossesse médicalement constaté </w:t>
      </w:r>
      <w:r w:rsidRPr="0073210A">
        <w:rPr>
          <w:rFonts w:cstheme="minorHAnsi"/>
          <w:color w:val="auto"/>
          <w:sz w:val="22"/>
          <w:szCs w:val="22"/>
          <w:lang w:eastAsia="fr-FR"/>
        </w:rPr>
        <w:t>afin de préserver leur santé et faciliter la poursuite de leur activité, avec maintien intégral de la rémunération.</w:t>
      </w:r>
    </w:p>
    <w:p w14:paraId="494DE464" w14:textId="77777777" w:rsidR="00666CFC" w:rsidRPr="0073210A" w:rsidRDefault="00666CFC" w:rsidP="0020675F">
      <w:pPr>
        <w:pStyle w:val="Sansinterligne"/>
        <w:jc w:val="both"/>
        <w:rPr>
          <w:rFonts w:cstheme="minorHAnsi"/>
          <w:color w:val="auto"/>
          <w:sz w:val="22"/>
          <w:szCs w:val="22"/>
          <w:lang w:eastAsia="fr-FR"/>
        </w:rPr>
      </w:pPr>
    </w:p>
    <w:p w14:paraId="59CF3415" w14:textId="652CFF3F" w:rsidR="00666CFC" w:rsidRPr="0073210A" w:rsidRDefault="0073210A" w:rsidP="00666CFC">
      <w:pPr>
        <w:pStyle w:val="Sansinterligne"/>
        <w:jc w:val="both"/>
        <w:rPr>
          <w:rFonts w:cstheme="minorHAnsi"/>
          <w:color w:val="auto"/>
          <w:sz w:val="22"/>
          <w:szCs w:val="22"/>
        </w:rPr>
      </w:pPr>
      <w:r w:rsidRPr="0073210A">
        <w:rPr>
          <w:rFonts w:cstheme="minorHAnsi"/>
          <w:color w:val="auto"/>
          <w:sz w:val="22"/>
          <w:szCs w:val="22"/>
          <w:u w:val="single"/>
        </w:rPr>
        <w:t>Objectif</w:t>
      </w:r>
      <w:r>
        <w:rPr>
          <w:rFonts w:cstheme="minorHAnsi"/>
          <w:color w:val="auto"/>
          <w:sz w:val="22"/>
          <w:szCs w:val="22"/>
          <w:u w:val="single"/>
        </w:rPr>
        <w:t>(s)</w:t>
      </w:r>
      <w:r w:rsidRPr="0073210A">
        <w:rPr>
          <w:rFonts w:cstheme="minorHAnsi"/>
          <w:color w:val="auto"/>
          <w:sz w:val="22"/>
          <w:szCs w:val="22"/>
          <w:u w:val="single"/>
        </w:rPr>
        <w:t> retenu</w:t>
      </w:r>
      <w:r>
        <w:rPr>
          <w:rFonts w:cstheme="minorHAnsi"/>
          <w:color w:val="auto"/>
          <w:sz w:val="22"/>
          <w:szCs w:val="22"/>
          <w:u w:val="single"/>
        </w:rPr>
        <w:t xml:space="preserve">(s) </w:t>
      </w:r>
      <w:r w:rsidR="00666CFC" w:rsidRPr="0073210A">
        <w:rPr>
          <w:rFonts w:cstheme="minorHAnsi"/>
          <w:color w:val="auto"/>
          <w:sz w:val="22"/>
          <w:szCs w:val="22"/>
          <w:u w:val="single"/>
        </w:rPr>
        <w:t>:</w:t>
      </w:r>
      <w:r w:rsidR="00666CFC" w:rsidRPr="0073210A">
        <w:rPr>
          <w:rFonts w:cstheme="minorHAnsi"/>
          <w:color w:val="auto"/>
          <w:sz w:val="22"/>
          <w:szCs w:val="22"/>
        </w:rPr>
        <w:t xml:space="preserve"> Favoriser le maintien dans l’emploi dans des conditions adaptées aux évolutions de la grossesse.</w:t>
      </w:r>
    </w:p>
    <w:p w14:paraId="6800A14E" w14:textId="6E784E4A" w:rsidR="00666CFC" w:rsidRPr="0073210A" w:rsidRDefault="0073210A" w:rsidP="00666CFC">
      <w:pPr>
        <w:pStyle w:val="Sansinterligne"/>
        <w:jc w:val="both"/>
        <w:rPr>
          <w:rFonts w:cstheme="minorHAnsi"/>
          <w:color w:val="auto"/>
          <w:sz w:val="22"/>
          <w:szCs w:val="22"/>
        </w:rPr>
      </w:pPr>
      <w:r w:rsidRPr="0073210A">
        <w:rPr>
          <w:rFonts w:cstheme="minorHAnsi"/>
          <w:color w:val="auto"/>
          <w:sz w:val="22"/>
          <w:szCs w:val="22"/>
          <w:u w:val="single"/>
        </w:rPr>
        <w:t>Action</w:t>
      </w:r>
      <w:r>
        <w:rPr>
          <w:rFonts w:cstheme="minorHAnsi"/>
          <w:color w:val="auto"/>
          <w:sz w:val="22"/>
          <w:szCs w:val="22"/>
          <w:u w:val="single"/>
        </w:rPr>
        <w:t>(s)</w:t>
      </w:r>
      <w:r w:rsidRPr="0073210A">
        <w:rPr>
          <w:rFonts w:cstheme="minorHAnsi"/>
          <w:color w:val="auto"/>
          <w:sz w:val="22"/>
          <w:szCs w:val="22"/>
          <w:u w:val="single"/>
        </w:rPr>
        <w:t xml:space="preserve"> définie</w:t>
      </w:r>
      <w:r>
        <w:rPr>
          <w:rFonts w:cstheme="minorHAnsi"/>
          <w:color w:val="auto"/>
          <w:sz w:val="22"/>
          <w:szCs w:val="22"/>
          <w:u w:val="single"/>
        </w:rPr>
        <w:t xml:space="preserve">(s) </w:t>
      </w:r>
      <w:r w:rsidR="00666CFC" w:rsidRPr="0073210A">
        <w:rPr>
          <w:rFonts w:cstheme="minorHAnsi"/>
          <w:color w:val="auto"/>
          <w:sz w:val="22"/>
          <w:szCs w:val="22"/>
          <w:u w:val="single"/>
        </w:rPr>
        <w:t>:</w:t>
      </w:r>
      <w:r w:rsidR="00666CFC" w:rsidRPr="0073210A">
        <w:rPr>
          <w:rFonts w:cstheme="minorHAnsi"/>
          <w:color w:val="auto"/>
          <w:sz w:val="22"/>
          <w:szCs w:val="22"/>
        </w:rPr>
        <w:t xml:space="preserve"> Accorder une réduction quotidienne du temps de travail (15 minutes en début et fin de journée, puis jusqu’à 1 heure à partir du 7</w:t>
      </w:r>
      <w:r w:rsidR="00666CFC" w:rsidRPr="0073210A">
        <w:rPr>
          <w:rFonts w:ascii="Times New Roman" w:hAnsi="Times New Roman" w:cs="Times New Roman"/>
          <w:color w:val="auto"/>
          <w:sz w:val="22"/>
          <w:szCs w:val="22"/>
        </w:rPr>
        <w:t>ᵉ</w:t>
      </w:r>
      <w:r w:rsidR="00666CFC" w:rsidRPr="0073210A">
        <w:rPr>
          <w:rFonts w:cstheme="minorHAnsi"/>
          <w:color w:val="auto"/>
          <w:sz w:val="22"/>
          <w:szCs w:val="22"/>
        </w:rPr>
        <w:t xml:space="preserve"> mois de grossesse), </w:t>
      </w:r>
      <w:r w:rsidR="00666CFC" w:rsidRPr="0073210A">
        <w:rPr>
          <w:rFonts w:cstheme="minorHAnsi"/>
          <w:color w:val="auto"/>
          <w:sz w:val="22"/>
          <w:szCs w:val="22"/>
          <w:shd w:val="clear" w:color="auto" w:fill="FFFFFF"/>
          <w:lang w:eastAsia="fr-FR"/>
        </w:rPr>
        <w:t>avec maintien intégral</w:t>
      </w:r>
      <w:r w:rsidR="00666CFC" w:rsidRPr="0073210A">
        <w:rPr>
          <w:rFonts w:cstheme="minorHAnsi"/>
          <w:color w:val="auto"/>
          <w:sz w:val="22"/>
          <w:szCs w:val="22"/>
        </w:rPr>
        <w:t xml:space="preserve"> de la rémunération.</w:t>
      </w:r>
    </w:p>
    <w:p w14:paraId="4FDB33F6" w14:textId="109489DB" w:rsidR="0020675F" w:rsidRPr="0073210A" w:rsidRDefault="0073210A" w:rsidP="0020675F">
      <w:pPr>
        <w:pStyle w:val="Sansinterligne"/>
        <w:jc w:val="both"/>
        <w:rPr>
          <w:rFonts w:cstheme="minorHAnsi"/>
          <w:color w:val="auto"/>
          <w:sz w:val="22"/>
          <w:szCs w:val="22"/>
        </w:rPr>
      </w:pPr>
      <w:r w:rsidRPr="0073210A">
        <w:rPr>
          <w:rFonts w:cstheme="minorHAnsi"/>
          <w:color w:val="auto"/>
          <w:sz w:val="22"/>
          <w:szCs w:val="22"/>
          <w:u w:val="single"/>
        </w:rPr>
        <w:t>Indicateur</w:t>
      </w:r>
      <w:r>
        <w:rPr>
          <w:rFonts w:cstheme="minorHAnsi"/>
          <w:color w:val="auto"/>
          <w:sz w:val="22"/>
          <w:szCs w:val="22"/>
          <w:u w:val="single"/>
        </w:rPr>
        <w:t>(s)</w:t>
      </w:r>
      <w:r w:rsidRPr="0073210A">
        <w:rPr>
          <w:rFonts w:cstheme="minorHAnsi"/>
          <w:color w:val="auto"/>
          <w:sz w:val="22"/>
          <w:szCs w:val="22"/>
          <w:u w:val="single"/>
        </w:rPr>
        <w:t xml:space="preserve"> chiffré</w:t>
      </w:r>
      <w:r>
        <w:rPr>
          <w:rFonts w:cstheme="minorHAnsi"/>
          <w:color w:val="auto"/>
          <w:sz w:val="22"/>
          <w:szCs w:val="22"/>
          <w:u w:val="single"/>
        </w:rPr>
        <w:t>(s)</w:t>
      </w:r>
      <w:r w:rsidRPr="0073210A">
        <w:rPr>
          <w:rFonts w:cstheme="minorHAnsi"/>
          <w:color w:val="auto"/>
          <w:sz w:val="22"/>
          <w:szCs w:val="22"/>
          <w:u w:val="single"/>
        </w:rPr>
        <w:t> </w:t>
      </w:r>
      <w:r w:rsidR="00666CFC" w:rsidRPr="0073210A">
        <w:rPr>
          <w:rFonts w:cstheme="minorHAnsi"/>
          <w:color w:val="auto"/>
          <w:sz w:val="22"/>
          <w:szCs w:val="22"/>
          <w:u w:val="single"/>
        </w:rPr>
        <w:t>:</w:t>
      </w:r>
      <w:r w:rsidR="00666CFC" w:rsidRPr="0073210A">
        <w:rPr>
          <w:rFonts w:cstheme="minorHAnsi"/>
          <w:color w:val="auto"/>
          <w:sz w:val="22"/>
          <w:szCs w:val="22"/>
        </w:rPr>
        <w:t xml:space="preserve"> Nombre de </w:t>
      </w:r>
      <w:proofErr w:type="spellStart"/>
      <w:r w:rsidR="00666CFC" w:rsidRPr="0073210A">
        <w:rPr>
          <w:rFonts w:cstheme="minorHAnsi"/>
          <w:color w:val="auto"/>
          <w:sz w:val="22"/>
          <w:szCs w:val="22"/>
        </w:rPr>
        <w:t>salariées</w:t>
      </w:r>
      <w:proofErr w:type="spellEnd"/>
      <w:r w:rsidR="00666CFC" w:rsidRPr="0073210A">
        <w:rPr>
          <w:rFonts w:cstheme="minorHAnsi"/>
          <w:color w:val="auto"/>
          <w:sz w:val="22"/>
          <w:szCs w:val="22"/>
        </w:rPr>
        <w:t xml:space="preserve"> bénéficiant de l’aménagement / nombre total de salariées enceintes sur la période.</w:t>
      </w:r>
    </w:p>
    <w:p w14:paraId="00FC8277" w14:textId="77777777" w:rsidR="00666CFC" w:rsidRPr="0073210A" w:rsidRDefault="00666CFC" w:rsidP="00666CFC">
      <w:pPr>
        <w:pStyle w:val="Sansinterligne"/>
        <w:jc w:val="both"/>
        <w:rPr>
          <w:rFonts w:cstheme="minorHAnsi"/>
          <w:color w:val="auto"/>
          <w:sz w:val="22"/>
          <w:szCs w:val="22"/>
          <w:lang w:eastAsia="fr-FR"/>
        </w:rPr>
      </w:pPr>
    </w:p>
    <w:p w14:paraId="7225C879" w14:textId="378B1FB7" w:rsidR="00666CFC" w:rsidRPr="0073210A" w:rsidRDefault="00666CFC" w:rsidP="00666CFC">
      <w:pPr>
        <w:pStyle w:val="Sansinterligne"/>
        <w:numPr>
          <w:ilvl w:val="0"/>
          <w:numId w:val="24"/>
        </w:numPr>
        <w:jc w:val="both"/>
        <w:rPr>
          <w:rFonts w:cstheme="minorHAnsi"/>
          <w:b/>
          <w:bCs/>
          <w:color w:val="auto"/>
          <w:sz w:val="22"/>
          <w:szCs w:val="22"/>
          <w:lang w:eastAsia="fr-FR"/>
        </w:rPr>
      </w:pPr>
      <w:r w:rsidRPr="0073210A">
        <w:rPr>
          <w:rFonts w:cstheme="minorHAnsi"/>
          <w:b/>
          <w:bCs/>
          <w:color w:val="auto"/>
          <w:sz w:val="22"/>
          <w:szCs w:val="22"/>
          <w:lang w:eastAsia="fr-FR"/>
        </w:rPr>
        <w:t>Articulation temps de vie</w:t>
      </w:r>
    </w:p>
    <w:p w14:paraId="2E88C178" w14:textId="77777777" w:rsidR="00666CFC" w:rsidRPr="0073210A" w:rsidRDefault="00666CFC" w:rsidP="00666CFC">
      <w:pPr>
        <w:pStyle w:val="Sansinterligne"/>
        <w:jc w:val="both"/>
        <w:rPr>
          <w:rFonts w:cstheme="minorHAnsi"/>
          <w:color w:val="auto"/>
          <w:sz w:val="22"/>
          <w:szCs w:val="22"/>
          <w:lang w:eastAsia="fr-FR"/>
        </w:rPr>
      </w:pPr>
    </w:p>
    <w:p w14:paraId="0EF431A8" w14:textId="38A237CC" w:rsidR="00A413D7" w:rsidRDefault="00666CFC" w:rsidP="00A413D7">
      <w:pPr>
        <w:pStyle w:val="Sansinterligne"/>
        <w:jc w:val="both"/>
        <w:rPr>
          <w:color w:val="auto"/>
          <w:sz w:val="22"/>
          <w:szCs w:val="22"/>
        </w:rPr>
      </w:pPr>
      <w:r w:rsidRPr="0073210A">
        <w:rPr>
          <w:color w:val="auto"/>
          <w:sz w:val="22"/>
          <w:szCs w:val="22"/>
        </w:rPr>
        <w:t>Les dispositifs d’organisation du travail (horaires individualisés, télétravail, forfait jours) facilitent l’équilibre entre vie personnelle et vie professionnelle de manière équitable pour toutes et tous. L’entreprise garantit également le droit à la déconnexion afin de préserver les temps de repos et la santé des salariés, et forme les managers aux bonnes pratiques numériques.</w:t>
      </w:r>
    </w:p>
    <w:p w14:paraId="424360F4" w14:textId="58627019" w:rsidR="000E3F0C" w:rsidRPr="00ED74C1" w:rsidRDefault="000E3F0C" w:rsidP="00A413D7">
      <w:pPr>
        <w:pStyle w:val="Sansinterligne"/>
        <w:jc w:val="both"/>
        <w:rPr>
          <w:color w:val="auto"/>
          <w:sz w:val="22"/>
          <w:szCs w:val="22"/>
        </w:rPr>
      </w:pPr>
      <w:r w:rsidRPr="00ED74C1">
        <w:rPr>
          <w:color w:val="auto"/>
          <w:sz w:val="22"/>
          <w:szCs w:val="22"/>
        </w:rPr>
        <w:lastRenderedPageBreak/>
        <w:t xml:space="preserve">Par ailleurs, </w:t>
      </w:r>
      <w:r w:rsidR="00ED74C1" w:rsidRPr="00ED74C1">
        <w:rPr>
          <w:color w:val="auto"/>
          <w:sz w:val="22"/>
          <w:szCs w:val="22"/>
        </w:rPr>
        <w:t>afin de favoriser un partage équilibré des responsabilités parentales, l’entreprise facilite l’accès au congé paternité et d’accueil de l’enfant, notamment par un assouplissement des modalités de prise et un accompagnement renforcé des futurs parents.</w:t>
      </w:r>
    </w:p>
    <w:p w14:paraId="69B2435C" w14:textId="1379BCD3" w:rsidR="00A413D7" w:rsidRPr="00ED74C1" w:rsidRDefault="00A413D7" w:rsidP="00A413D7">
      <w:pPr>
        <w:pStyle w:val="Sansinterligne"/>
        <w:jc w:val="both"/>
        <w:rPr>
          <w:color w:val="auto"/>
          <w:sz w:val="22"/>
          <w:szCs w:val="22"/>
        </w:rPr>
      </w:pPr>
    </w:p>
    <w:p w14:paraId="7F250DB9" w14:textId="00E382AF" w:rsidR="00666CFC" w:rsidRPr="0073210A" w:rsidRDefault="0073210A" w:rsidP="00666CFC">
      <w:pPr>
        <w:pStyle w:val="Sansinterligne"/>
        <w:jc w:val="both"/>
        <w:rPr>
          <w:rFonts w:cstheme="minorHAnsi"/>
          <w:color w:val="auto"/>
          <w:sz w:val="22"/>
          <w:szCs w:val="22"/>
        </w:rPr>
      </w:pPr>
      <w:r w:rsidRPr="0073210A">
        <w:rPr>
          <w:rFonts w:cstheme="minorHAnsi"/>
          <w:color w:val="auto"/>
          <w:sz w:val="22"/>
          <w:szCs w:val="22"/>
          <w:u w:val="single"/>
        </w:rPr>
        <w:t>Objectif</w:t>
      </w:r>
      <w:r>
        <w:rPr>
          <w:rFonts w:cstheme="minorHAnsi"/>
          <w:color w:val="auto"/>
          <w:sz w:val="22"/>
          <w:szCs w:val="22"/>
          <w:u w:val="single"/>
        </w:rPr>
        <w:t>(s)</w:t>
      </w:r>
      <w:r w:rsidRPr="0073210A">
        <w:rPr>
          <w:rFonts w:cstheme="minorHAnsi"/>
          <w:color w:val="auto"/>
          <w:sz w:val="22"/>
          <w:szCs w:val="22"/>
          <w:u w:val="single"/>
        </w:rPr>
        <w:t> retenu</w:t>
      </w:r>
      <w:r>
        <w:rPr>
          <w:rFonts w:cstheme="minorHAnsi"/>
          <w:color w:val="auto"/>
          <w:sz w:val="22"/>
          <w:szCs w:val="22"/>
          <w:u w:val="single"/>
        </w:rPr>
        <w:t>(s)</w:t>
      </w:r>
      <w:r w:rsidR="00194D56">
        <w:rPr>
          <w:rFonts w:cstheme="minorHAnsi"/>
          <w:color w:val="auto"/>
          <w:sz w:val="22"/>
          <w:szCs w:val="22"/>
          <w:u w:val="single"/>
        </w:rPr>
        <w:t xml:space="preserve"> </w:t>
      </w:r>
      <w:r w:rsidR="00666CFC" w:rsidRPr="0073210A">
        <w:rPr>
          <w:rFonts w:cstheme="minorHAnsi"/>
          <w:color w:val="auto"/>
          <w:sz w:val="22"/>
          <w:szCs w:val="22"/>
          <w:u w:val="single"/>
        </w:rPr>
        <w:t>:</w:t>
      </w:r>
      <w:r w:rsidR="00666CFC" w:rsidRPr="0073210A">
        <w:rPr>
          <w:rFonts w:cstheme="minorHAnsi"/>
          <w:color w:val="auto"/>
          <w:sz w:val="22"/>
          <w:szCs w:val="22"/>
        </w:rPr>
        <w:t xml:space="preserve"> </w:t>
      </w:r>
      <w:r w:rsidR="00752AAF" w:rsidRPr="0073210A">
        <w:rPr>
          <w:rFonts w:cstheme="minorHAnsi"/>
          <w:color w:val="auto"/>
          <w:sz w:val="22"/>
          <w:szCs w:val="22"/>
        </w:rPr>
        <w:t>Assurer une articulation équilibrée entre vie professionnelle et vie personnelle pour l’ensemble des salariés, en garantissant un accès égalitaire aux dispositifs d’organisation du temps de travail</w:t>
      </w:r>
      <w:r w:rsidR="00ED74C1">
        <w:rPr>
          <w:rFonts w:cstheme="minorHAnsi"/>
          <w:color w:val="auto"/>
          <w:sz w:val="22"/>
          <w:szCs w:val="22"/>
        </w:rPr>
        <w:t xml:space="preserve">, </w:t>
      </w:r>
      <w:r w:rsidR="00752AAF" w:rsidRPr="0073210A">
        <w:rPr>
          <w:rFonts w:cstheme="minorHAnsi"/>
          <w:color w:val="auto"/>
          <w:sz w:val="22"/>
          <w:szCs w:val="22"/>
        </w:rPr>
        <w:t>en préservant les temps de repos</w:t>
      </w:r>
      <w:r w:rsidR="00ED74C1">
        <w:rPr>
          <w:rFonts w:cstheme="minorHAnsi"/>
          <w:color w:val="auto"/>
          <w:sz w:val="22"/>
          <w:szCs w:val="22"/>
        </w:rPr>
        <w:t>, et en soutenant un partage équitable des responsabilités parentales.</w:t>
      </w:r>
    </w:p>
    <w:p w14:paraId="6F5B77E0" w14:textId="77777777" w:rsidR="00ED74C1" w:rsidRDefault="0073210A" w:rsidP="00752AAF">
      <w:pPr>
        <w:pStyle w:val="Sansinterligne"/>
        <w:jc w:val="both"/>
        <w:rPr>
          <w:rFonts w:cstheme="minorHAnsi"/>
          <w:color w:val="auto"/>
          <w:sz w:val="22"/>
          <w:szCs w:val="22"/>
        </w:rPr>
      </w:pPr>
      <w:r w:rsidRPr="0073210A">
        <w:rPr>
          <w:rFonts w:cstheme="minorHAnsi"/>
          <w:color w:val="auto"/>
          <w:sz w:val="22"/>
          <w:szCs w:val="22"/>
          <w:u w:val="single"/>
        </w:rPr>
        <w:t>Action</w:t>
      </w:r>
      <w:r>
        <w:rPr>
          <w:rFonts w:cstheme="minorHAnsi"/>
          <w:color w:val="auto"/>
          <w:sz w:val="22"/>
          <w:szCs w:val="22"/>
          <w:u w:val="single"/>
        </w:rPr>
        <w:t>(s)</w:t>
      </w:r>
      <w:r w:rsidRPr="0073210A">
        <w:rPr>
          <w:rFonts w:cstheme="minorHAnsi"/>
          <w:color w:val="auto"/>
          <w:sz w:val="22"/>
          <w:szCs w:val="22"/>
          <w:u w:val="single"/>
        </w:rPr>
        <w:t xml:space="preserve"> définie</w:t>
      </w:r>
      <w:r>
        <w:rPr>
          <w:rFonts w:cstheme="minorHAnsi"/>
          <w:color w:val="auto"/>
          <w:sz w:val="22"/>
          <w:szCs w:val="22"/>
          <w:u w:val="single"/>
        </w:rPr>
        <w:t xml:space="preserve">(s) </w:t>
      </w:r>
      <w:r w:rsidR="00666CFC" w:rsidRPr="0073210A">
        <w:rPr>
          <w:rFonts w:cstheme="minorHAnsi"/>
          <w:color w:val="auto"/>
          <w:sz w:val="22"/>
          <w:szCs w:val="22"/>
          <w:u w:val="single"/>
        </w:rPr>
        <w:t>:</w:t>
      </w:r>
      <w:r w:rsidR="00666CFC" w:rsidRPr="0073210A">
        <w:rPr>
          <w:rFonts w:cstheme="minorHAnsi"/>
          <w:color w:val="auto"/>
          <w:sz w:val="22"/>
          <w:szCs w:val="22"/>
        </w:rPr>
        <w:t xml:space="preserve"> </w:t>
      </w:r>
    </w:p>
    <w:p w14:paraId="068F04F8" w14:textId="77777777" w:rsidR="00ED74C1" w:rsidRDefault="00752AAF" w:rsidP="00ED74C1">
      <w:pPr>
        <w:pStyle w:val="Sansinterligne"/>
        <w:numPr>
          <w:ilvl w:val="0"/>
          <w:numId w:val="30"/>
        </w:numPr>
        <w:jc w:val="both"/>
        <w:rPr>
          <w:rFonts w:cstheme="minorHAnsi"/>
          <w:color w:val="auto"/>
          <w:sz w:val="22"/>
          <w:szCs w:val="22"/>
        </w:rPr>
      </w:pPr>
      <w:r w:rsidRPr="0073210A">
        <w:rPr>
          <w:rFonts w:cstheme="minorHAnsi"/>
          <w:color w:val="auto"/>
          <w:sz w:val="22"/>
          <w:szCs w:val="22"/>
        </w:rPr>
        <w:t xml:space="preserve">Promouvoir et faciliter l’accès aux dispositifs d’organisation du travail (horaires individualisés, télétravail, forfait jours), dans le respect des nécessités de service ; </w:t>
      </w:r>
    </w:p>
    <w:p w14:paraId="1D432915" w14:textId="77777777" w:rsidR="00ED74C1" w:rsidRDefault="00752AAF" w:rsidP="00ED74C1">
      <w:pPr>
        <w:pStyle w:val="Sansinterligne"/>
        <w:numPr>
          <w:ilvl w:val="0"/>
          <w:numId w:val="30"/>
        </w:numPr>
        <w:jc w:val="both"/>
        <w:rPr>
          <w:rFonts w:cstheme="minorHAnsi"/>
          <w:color w:val="auto"/>
          <w:sz w:val="22"/>
          <w:szCs w:val="22"/>
        </w:rPr>
      </w:pPr>
      <w:r w:rsidRPr="0073210A">
        <w:rPr>
          <w:rFonts w:cstheme="minorHAnsi"/>
          <w:color w:val="auto"/>
          <w:sz w:val="22"/>
          <w:szCs w:val="22"/>
        </w:rPr>
        <w:t xml:space="preserve">Informer les salariés sur les modalités d’accès à ces dispositifs et vérifier régulièrement l’absence d’écart entre femmes et hommes dans leur utilisation ; </w:t>
      </w:r>
    </w:p>
    <w:p w14:paraId="47BF1F21" w14:textId="3D986DF2" w:rsidR="00752AAF" w:rsidRDefault="00752AAF" w:rsidP="00ED74C1">
      <w:pPr>
        <w:pStyle w:val="Sansinterligne"/>
        <w:numPr>
          <w:ilvl w:val="0"/>
          <w:numId w:val="30"/>
        </w:numPr>
        <w:jc w:val="both"/>
        <w:rPr>
          <w:rFonts w:cstheme="minorHAnsi"/>
          <w:color w:val="auto"/>
          <w:sz w:val="22"/>
          <w:szCs w:val="22"/>
        </w:rPr>
      </w:pPr>
      <w:r w:rsidRPr="0073210A">
        <w:rPr>
          <w:rFonts w:cstheme="minorHAnsi"/>
          <w:color w:val="auto"/>
          <w:sz w:val="22"/>
          <w:szCs w:val="22"/>
        </w:rPr>
        <w:t>Renforcer la sensibilisation des managers au droit à la déconnexion et aux bonnes pratiques en matière d’usage des outils numériques</w:t>
      </w:r>
      <w:r w:rsidR="00ED74C1">
        <w:rPr>
          <w:rFonts w:cstheme="minorHAnsi"/>
          <w:color w:val="auto"/>
          <w:sz w:val="22"/>
          <w:szCs w:val="22"/>
        </w:rPr>
        <w:t> ;</w:t>
      </w:r>
    </w:p>
    <w:p w14:paraId="1BBEBA47" w14:textId="0C7457A0" w:rsidR="00ED74C1" w:rsidRDefault="00ED74C1" w:rsidP="00ED74C1">
      <w:pPr>
        <w:pStyle w:val="Sansinterligne"/>
        <w:numPr>
          <w:ilvl w:val="0"/>
          <w:numId w:val="30"/>
        </w:numPr>
        <w:jc w:val="both"/>
        <w:rPr>
          <w:rFonts w:cstheme="minorHAnsi"/>
          <w:color w:val="auto"/>
          <w:sz w:val="22"/>
          <w:szCs w:val="22"/>
        </w:rPr>
      </w:pPr>
      <w:r>
        <w:rPr>
          <w:rFonts w:cstheme="minorHAnsi"/>
          <w:color w:val="auto"/>
          <w:sz w:val="22"/>
          <w:szCs w:val="22"/>
        </w:rPr>
        <w:t>Faciliter la prise du congé paternité et d’accueil de l’enfant par :</w:t>
      </w:r>
    </w:p>
    <w:p w14:paraId="6F751819" w14:textId="4D79C6CB" w:rsidR="00ED74C1" w:rsidRPr="001D6E61" w:rsidRDefault="00ED74C1" w:rsidP="00440072">
      <w:pPr>
        <w:pStyle w:val="Sansinterligne"/>
        <w:numPr>
          <w:ilvl w:val="1"/>
          <w:numId w:val="30"/>
        </w:numPr>
        <w:jc w:val="both"/>
        <w:rPr>
          <w:rFonts w:cstheme="minorHAnsi"/>
          <w:color w:val="auto"/>
          <w:sz w:val="22"/>
          <w:szCs w:val="22"/>
        </w:rPr>
      </w:pPr>
      <w:r w:rsidRPr="001D6E61">
        <w:rPr>
          <w:rFonts w:cstheme="minorHAnsi"/>
          <w:color w:val="auto"/>
          <w:sz w:val="22"/>
          <w:szCs w:val="22"/>
        </w:rPr>
        <w:t>La possibilité de décaler le congé en cas de naissance prématurée,</w:t>
      </w:r>
    </w:p>
    <w:p w14:paraId="7A2A636D" w14:textId="05459DB9" w:rsidR="00ED74C1" w:rsidRPr="00ED74C1" w:rsidRDefault="00ED74C1" w:rsidP="00ED74C1">
      <w:pPr>
        <w:pStyle w:val="Sansinterligne"/>
        <w:numPr>
          <w:ilvl w:val="1"/>
          <w:numId w:val="30"/>
        </w:numPr>
        <w:jc w:val="both"/>
        <w:rPr>
          <w:rFonts w:cstheme="minorHAnsi"/>
          <w:color w:val="auto"/>
          <w:sz w:val="22"/>
          <w:szCs w:val="22"/>
        </w:rPr>
      </w:pPr>
      <w:r>
        <w:rPr>
          <w:rFonts w:cstheme="minorHAnsi"/>
          <w:color w:val="auto"/>
          <w:sz w:val="22"/>
          <w:szCs w:val="22"/>
        </w:rPr>
        <w:t>L</w:t>
      </w:r>
      <w:r w:rsidRPr="00ED74C1">
        <w:rPr>
          <w:rFonts w:cstheme="minorHAnsi"/>
          <w:color w:val="auto"/>
          <w:sz w:val="22"/>
          <w:szCs w:val="22"/>
        </w:rPr>
        <w:t>e rappel systématique des droits et des bénéficiaires,</w:t>
      </w:r>
    </w:p>
    <w:p w14:paraId="3AB25264" w14:textId="05185F5A" w:rsidR="00ED74C1" w:rsidRPr="00ED74C1" w:rsidRDefault="00ED74C1" w:rsidP="00ED74C1">
      <w:pPr>
        <w:pStyle w:val="Sansinterligne"/>
        <w:numPr>
          <w:ilvl w:val="1"/>
          <w:numId w:val="30"/>
        </w:numPr>
        <w:jc w:val="both"/>
        <w:rPr>
          <w:rFonts w:cstheme="minorHAnsi"/>
          <w:color w:val="auto"/>
          <w:sz w:val="22"/>
          <w:szCs w:val="22"/>
        </w:rPr>
      </w:pPr>
      <w:r>
        <w:rPr>
          <w:rFonts w:cstheme="minorHAnsi"/>
          <w:color w:val="auto"/>
          <w:sz w:val="22"/>
          <w:szCs w:val="22"/>
        </w:rPr>
        <w:t>L</w:t>
      </w:r>
      <w:r w:rsidRPr="00ED74C1">
        <w:rPr>
          <w:rFonts w:cstheme="minorHAnsi"/>
          <w:color w:val="auto"/>
          <w:sz w:val="22"/>
          <w:szCs w:val="22"/>
        </w:rPr>
        <w:t>’accompagnement individuel du salarié dans la planification du congé.</w:t>
      </w:r>
    </w:p>
    <w:p w14:paraId="0EBE49CC" w14:textId="3521D227" w:rsidR="00ED74C1" w:rsidRDefault="0073210A" w:rsidP="00752AAF">
      <w:pPr>
        <w:pStyle w:val="Sansinterligne"/>
        <w:jc w:val="both"/>
        <w:rPr>
          <w:rFonts w:cstheme="minorHAnsi"/>
          <w:color w:val="auto"/>
          <w:sz w:val="22"/>
          <w:szCs w:val="22"/>
        </w:rPr>
      </w:pPr>
      <w:r w:rsidRPr="0073210A">
        <w:rPr>
          <w:rFonts w:cstheme="minorHAnsi"/>
          <w:color w:val="auto"/>
          <w:sz w:val="22"/>
          <w:szCs w:val="22"/>
          <w:u w:val="single"/>
        </w:rPr>
        <w:t>Indicateur</w:t>
      </w:r>
      <w:r>
        <w:rPr>
          <w:rFonts w:cstheme="minorHAnsi"/>
          <w:color w:val="auto"/>
          <w:sz w:val="22"/>
          <w:szCs w:val="22"/>
          <w:u w:val="single"/>
        </w:rPr>
        <w:t>(s)</w:t>
      </w:r>
      <w:r w:rsidRPr="0073210A">
        <w:rPr>
          <w:rFonts w:cstheme="minorHAnsi"/>
          <w:color w:val="auto"/>
          <w:sz w:val="22"/>
          <w:szCs w:val="22"/>
          <w:u w:val="single"/>
        </w:rPr>
        <w:t xml:space="preserve"> chiffré</w:t>
      </w:r>
      <w:r>
        <w:rPr>
          <w:rFonts w:cstheme="minorHAnsi"/>
          <w:color w:val="auto"/>
          <w:sz w:val="22"/>
          <w:szCs w:val="22"/>
          <w:u w:val="single"/>
        </w:rPr>
        <w:t>(s)</w:t>
      </w:r>
      <w:r w:rsidRPr="0073210A">
        <w:rPr>
          <w:rFonts w:cstheme="minorHAnsi"/>
          <w:color w:val="auto"/>
          <w:sz w:val="22"/>
          <w:szCs w:val="22"/>
          <w:u w:val="single"/>
        </w:rPr>
        <w:t> </w:t>
      </w:r>
      <w:r w:rsidR="00666CFC" w:rsidRPr="0073210A">
        <w:rPr>
          <w:rFonts w:cstheme="minorHAnsi"/>
          <w:color w:val="auto"/>
          <w:sz w:val="22"/>
          <w:szCs w:val="22"/>
          <w:u w:val="single"/>
        </w:rPr>
        <w:t>:</w:t>
      </w:r>
      <w:r w:rsidR="00666CFC" w:rsidRPr="0073210A">
        <w:rPr>
          <w:rFonts w:cstheme="minorHAnsi"/>
          <w:color w:val="auto"/>
          <w:sz w:val="22"/>
          <w:szCs w:val="22"/>
        </w:rPr>
        <w:t xml:space="preserve"> </w:t>
      </w:r>
    </w:p>
    <w:p w14:paraId="44FF5100" w14:textId="3E4CC256" w:rsidR="00ED74C1" w:rsidRPr="00ED74C1" w:rsidRDefault="00ED74C1" w:rsidP="00ED74C1">
      <w:pPr>
        <w:pStyle w:val="Sansinterligne"/>
        <w:numPr>
          <w:ilvl w:val="0"/>
          <w:numId w:val="30"/>
        </w:numPr>
        <w:jc w:val="both"/>
        <w:rPr>
          <w:rFonts w:cstheme="minorHAnsi"/>
          <w:color w:val="auto"/>
          <w:sz w:val="22"/>
          <w:szCs w:val="22"/>
        </w:rPr>
      </w:pPr>
      <w:r w:rsidRPr="00ED74C1">
        <w:rPr>
          <w:rFonts w:cstheme="minorHAnsi"/>
          <w:color w:val="auto"/>
          <w:sz w:val="22"/>
          <w:szCs w:val="22"/>
        </w:rPr>
        <w:t>Taux d’utilisation des dispositifs d’organisation du travail, comparé entre femmes et hommes.</w:t>
      </w:r>
    </w:p>
    <w:p w14:paraId="11D34BCA" w14:textId="4DC4773D" w:rsidR="00ED74C1" w:rsidRPr="00ED74C1" w:rsidRDefault="00ED74C1" w:rsidP="00ED74C1">
      <w:pPr>
        <w:pStyle w:val="Sansinterligne"/>
        <w:numPr>
          <w:ilvl w:val="0"/>
          <w:numId w:val="30"/>
        </w:numPr>
        <w:jc w:val="both"/>
        <w:rPr>
          <w:rFonts w:cstheme="minorHAnsi"/>
          <w:color w:val="auto"/>
          <w:sz w:val="22"/>
          <w:szCs w:val="22"/>
        </w:rPr>
      </w:pPr>
      <w:r w:rsidRPr="00ED74C1">
        <w:rPr>
          <w:rFonts w:cstheme="minorHAnsi"/>
          <w:color w:val="auto"/>
          <w:sz w:val="22"/>
          <w:szCs w:val="22"/>
        </w:rPr>
        <w:t>Nombre de managers sensibilisés au droit à la déconnexion / nombre total de managers.</w:t>
      </w:r>
    </w:p>
    <w:p w14:paraId="720F2F3D" w14:textId="47CF0235" w:rsidR="00ED74C1" w:rsidRPr="00ED74C1" w:rsidRDefault="00ED74C1" w:rsidP="00ED74C1">
      <w:pPr>
        <w:pStyle w:val="Sansinterligne"/>
        <w:numPr>
          <w:ilvl w:val="0"/>
          <w:numId w:val="30"/>
        </w:numPr>
        <w:jc w:val="both"/>
        <w:rPr>
          <w:rFonts w:cstheme="minorHAnsi"/>
          <w:color w:val="auto"/>
          <w:sz w:val="22"/>
          <w:szCs w:val="22"/>
        </w:rPr>
      </w:pPr>
      <w:r w:rsidRPr="00ED74C1">
        <w:rPr>
          <w:rFonts w:cstheme="minorHAnsi"/>
          <w:color w:val="auto"/>
          <w:sz w:val="22"/>
          <w:szCs w:val="22"/>
        </w:rPr>
        <w:t>Nombre de salariés bénéficiant du télétravail, réparti par sexe.</w:t>
      </w:r>
    </w:p>
    <w:p w14:paraId="2FCB9BDA" w14:textId="7AE6DE05" w:rsidR="00A413D7" w:rsidRPr="00072AB5" w:rsidRDefault="00ED74C1" w:rsidP="00A413D7">
      <w:pPr>
        <w:pStyle w:val="Sansinterligne"/>
        <w:numPr>
          <w:ilvl w:val="0"/>
          <w:numId w:val="30"/>
        </w:numPr>
        <w:jc w:val="both"/>
        <w:rPr>
          <w:rFonts w:cstheme="minorHAnsi"/>
          <w:color w:val="auto"/>
          <w:sz w:val="22"/>
          <w:szCs w:val="22"/>
        </w:rPr>
      </w:pPr>
      <w:r w:rsidRPr="00ED74C1">
        <w:rPr>
          <w:rFonts w:cstheme="minorHAnsi"/>
          <w:color w:val="auto"/>
          <w:sz w:val="22"/>
          <w:szCs w:val="22"/>
        </w:rPr>
        <w:t>Nombre de congés paternité pris / nombre de naissances déclarées dans l’entreprise, réparti par sexe et catégorie professionnelle.</w:t>
      </w:r>
    </w:p>
    <w:p w14:paraId="69EF0261" w14:textId="4359BD1C" w:rsidR="00A06585" w:rsidRPr="00ED74C1" w:rsidRDefault="0044325F" w:rsidP="00ED74C1">
      <w:pPr>
        <w:pStyle w:val="Titre2"/>
        <w:rPr>
          <w:color w:val="auto"/>
          <w:szCs w:val="22"/>
        </w:rPr>
      </w:pPr>
      <w:bookmarkStart w:id="16" w:name="_Toc215583851"/>
      <w:r w:rsidRPr="00ED74C1">
        <w:rPr>
          <w:color w:val="auto"/>
          <w:szCs w:val="22"/>
        </w:rPr>
        <w:t>Entrée en vigueur de l’accord</w:t>
      </w:r>
      <w:bookmarkEnd w:id="16"/>
    </w:p>
    <w:p w14:paraId="2B1B8252" w14:textId="0726D273" w:rsidR="0044325F" w:rsidRPr="0073210A" w:rsidRDefault="0044325F" w:rsidP="0044325F">
      <w:pPr>
        <w:pStyle w:val="Sansinterligne"/>
        <w:jc w:val="both"/>
        <w:rPr>
          <w:rFonts w:cstheme="minorHAnsi"/>
          <w:color w:val="auto"/>
          <w:sz w:val="22"/>
          <w:szCs w:val="22"/>
          <w:lang w:eastAsia="zh-CN"/>
        </w:rPr>
      </w:pPr>
      <w:r w:rsidRPr="0073210A">
        <w:rPr>
          <w:rFonts w:cstheme="minorHAnsi"/>
          <w:color w:val="auto"/>
          <w:sz w:val="22"/>
          <w:szCs w:val="22"/>
          <w:lang w:eastAsia="zh-CN"/>
        </w:rPr>
        <w:t>Le présent accord entre en vigueur de manière rétroactive au 1</w:t>
      </w:r>
      <w:r w:rsidRPr="0073210A">
        <w:rPr>
          <w:rFonts w:cstheme="minorHAnsi"/>
          <w:color w:val="auto"/>
          <w:sz w:val="22"/>
          <w:szCs w:val="22"/>
          <w:vertAlign w:val="superscript"/>
          <w:lang w:eastAsia="zh-CN"/>
        </w:rPr>
        <w:t>er</w:t>
      </w:r>
      <w:r w:rsidRPr="0073210A">
        <w:rPr>
          <w:rFonts w:cstheme="minorHAnsi"/>
          <w:color w:val="auto"/>
          <w:sz w:val="22"/>
          <w:szCs w:val="22"/>
          <w:lang w:eastAsia="zh-CN"/>
        </w:rPr>
        <w:t xml:space="preserve"> juillet 202</w:t>
      </w:r>
      <w:r w:rsidR="00536DEB">
        <w:rPr>
          <w:rFonts w:cstheme="minorHAnsi"/>
          <w:color w:val="auto"/>
          <w:sz w:val="22"/>
          <w:szCs w:val="22"/>
          <w:lang w:eastAsia="zh-CN"/>
        </w:rPr>
        <w:t>5</w:t>
      </w:r>
      <w:r w:rsidRPr="0073210A">
        <w:rPr>
          <w:rFonts w:cstheme="minorHAnsi"/>
          <w:color w:val="auto"/>
          <w:sz w:val="22"/>
          <w:szCs w:val="22"/>
          <w:lang w:eastAsia="zh-CN"/>
        </w:rPr>
        <w:t xml:space="preserve"> pour une durée de trois ans. Il s’applique jusqu’au 30 juin 202</w:t>
      </w:r>
      <w:r w:rsidR="00536DEB">
        <w:rPr>
          <w:rFonts w:cstheme="minorHAnsi"/>
          <w:color w:val="auto"/>
          <w:sz w:val="22"/>
          <w:szCs w:val="22"/>
          <w:lang w:eastAsia="zh-CN"/>
        </w:rPr>
        <w:t>8</w:t>
      </w:r>
      <w:r w:rsidRPr="0073210A">
        <w:rPr>
          <w:rFonts w:cstheme="minorHAnsi"/>
          <w:color w:val="auto"/>
          <w:sz w:val="22"/>
          <w:szCs w:val="22"/>
          <w:lang w:eastAsia="zh-CN"/>
        </w:rPr>
        <w:t>, date à laquelle il cessera définitivement et irrévocablement de produire ses effets. A l’échéance du terme, le présent accord ne produira pas les effets d’un accord à durée indéterminée.</w:t>
      </w:r>
    </w:p>
    <w:p w14:paraId="5963583B" w14:textId="77777777" w:rsidR="0044325F" w:rsidRPr="0073210A" w:rsidRDefault="0044325F" w:rsidP="0044325F">
      <w:pPr>
        <w:pStyle w:val="Sansinterligne"/>
        <w:jc w:val="both"/>
        <w:rPr>
          <w:rFonts w:cstheme="minorHAnsi"/>
          <w:color w:val="auto"/>
          <w:sz w:val="22"/>
          <w:szCs w:val="22"/>
          <w:lang w:eastAsia="zh-CN"/>
        </w:rPr>
      </w:pPr>
    </w:p>
    <w:p w14:paraId="533CC479" w14:textId="77777777" w:rsidR="0044325F" w:rsidRPr="0073210A" w:rsidRDefault="0044325F" w:rsidP="0044325F">
      <w:pPr>
        <w:pStyle w:val="Sansinterligne"/>
        <w:jc w:val="both"/>
        <w:rPr>
          <w:rFonts w:cstheme="minorHAnsi"/>
          <w:color w:val="auto"/>
          <w:sz w:val="22"/>
          <w:szCs w:val="22"/>
          <w:lang w:eastAsia="zh-CN"/>
        </w:rPr>
      </w:pPr>
      <w:r w:rsidRPr="0073210A">
        <w:rPr>
          <w:rFonts w:cstheme="minorHAnsi"/>
          <w:color w:val="auto"/>
          <w:sz w:val="22"/>
          <w:szCs w:val="22"/>
          <w:lang w:eastAsia="zh-CN"/>
        </w:rPr>
        <w:t>Il peut être mis fin par anticipation au présent accord sur décisions unanimes des parties signataires.</w:t>
      </w:r>
    </w:p>
    <w:p w14:paraId="5D4A2528" w14:textId="77777777" w:rsidR="0044325F" w:rsidRPr="0073210A" w:rsidRDefault="0044325F" w:rsidP="0044325F">
      <w:pPr>
        <w:pStyle w:val="Sansinterligne"/>
        <w:jc w:val="both"/>
        <w:rPr>
          <w:rFonts w:cstheme="minorHAnsi"/>
          <w:color w:val="auto"/>
          <w:sz w:val="22"/>
          <w:szCs w:val="22"/>
          <w:lang w:eastAsia="zh-CN"/>
        </w:rPr>
      </w:pPr>
    </w:p>
    <w:p w14:paraId="00804926" w14:textId="77777777" w:rsidR="0044325F" w:rsidRPr="0073210A" w:rsidRDefault="0044325F" w:rsidP="0044325F">
      <w:pPr>
        <w:pStyle w:val="Sansinterligne"/>
        <w:jc w:val="both"/>
        <w:rPr>
          <w:rFonts w:cstheme="minorHAnsi"/>
          <w:color w:val="auto"/>
          <w:sz w:val="22"/>
          <w:szCs w:val="22"/>
          <w:lang w:eastAsia="zh-CN"/>
        </w:rPr>
      </w:pPr>
      <w:r w:rsidRPr="0073210A">
        <w:rPr>
          <w:rFonts w:cstheme="minorHAnsi"/>
          <w:color w:val="auto"/>
          <w:sz w:val="22"/>
          <w:szCs w:val="22"/>
          <w:lang w:eastAsia="zh-CN"/>
        </w:rPr>
        <w:t>Six mois avant la date d’échéance, les signataires conviennent de se revoir afin de tirer les enseignements de l’accord et engager de nouvelles négociations.</w:t>
      </w:r>
    </w:p>
    <w:p w14:paraId="744CDC7D" w14:textId="0DE83DAC" w:rsidR="00A06585" w:rsidRPr="0073210A" w:rsidRDefault="0044325F" w:rsidP="00C541BF">
      <w:pPr>
        <w:pStyle w:val="Titre2"/>
        <w:rPr>
          <w:color w:val="auto"/>
          <w:szCs w:val="22"/>
        </w:rPr>
      </w:pPr>
      <w:bookmarkStart w:id="17" w:name="_Toc215583852"/>
      <w:r w:rsidRPr="0073210A">
        <w:rPr>
          <w:color w:val="auto"/>
          <w:szCs w:val="22"/>
        </w:rPr>
        <w:t>Révision de l’accord</w:t>
      </w:r>
      <w:bookmarkEnd w:id="17"/>
    </w:p>
    <w:p w14:paraId="78FD185A" w14:textId="77777777" w:rsidR="0044325F" w:rsidRPr="0073210A" w:rsidRDefault="0044325F" w:rsidP="0044325F">
      <w:pPr>
        <w:pStyle w:val="Sansinterligne"/>
        <w:jc w:val="both"/>
        <w:rPr>
          <w:color w:val="auto"/>
          <w:sz w:val="22"/>
          <w:szCs w:val="22"/>
          <w:lang w:bidi="fr-FR"/>
        </w:rPr>
      </w:pPr>
      <w:bookmarkStart w:id="18" w:name="_Hlk214016133"/>
      <w:r w:rsidRPr="0073210A">
        <w:rPr>
          <w:color w:val="auto"/>
          <w:sz w:val="22"/>
          <w:szCs w:val="22"/>
          <w:lang w:bidi="fr-FR"/>
        </w:rPr>
        <w:t xml:space="preserve">Conformément aux articles L. 2261-7-1 et suivants du Code du travail, le présent accord pourra être révisé par avenant signé par la société et les membres du Comité Social et Economique. </w:t>
      </w:r>
    </w:p>
    <w:p w14:paraId="209C36A0" w14:textId="77777777" w:rsidR="0044325F" w:rsidRPr="0073210A" w:rsidRDefault="0044325F" w:rsidP="0044325F">
      <w:pPr>
        <w:pStyle w:val="Sansinterligne"/>
        <w:jc w:val="both"/>
        <w:rPr>
          <w:color w:val="auto"/>
          <w:sz w:val="22"/>
          <w:szCs w:val="22"/>
          <w:lang w:bidi="fr-FR"/>
        </w:rPr>
      </w:pPr>
    </w:p>
    <w:p w14:paraId="23E84A67" w14:textId="77777777" w:rsidR="0044325F" w:rsidRPr="0073210A" w:rsidRDefault="0044325F" w:rsidP="0044325F">
      <w:pPr>
        <w:pStyle w:val="Sansinterligne"/>
        <w:jc w:val="both"/>
        <w:rPr>
          <w:color w:val="auto"/>
          <w:sz w:val="22"/>
          <w:szCs w:val="22"/>
          <w:lang w:bidi="fr-FR"/>
        </w:rPr>
      </w:pPr>
      <w:r w:rsidRPr="0073210A">
        <w:rPr>
          <w:color w:val="auto"/>
          <w:sz w:val="22"/>
          <w:szCs w:val="22"/>
          <w:lang w:bidi="fr-FR"/>
        </w:rPr>
        <w:t xml:space="preserve">La révision pourra intervenir à tout moment à la demande de l'une des parties signataires qui indiquera dans la demande de révision, le ou les articles à réviser et devra l’accompagner d’un projet </w:t>
      </w:r>
      <w:r w:rsidRPr="0073210A">
        <w:rPr>
          <w:color w:val="auto"/>
          <w:sz w:val="22"/>
          <w:szCs w:val="22"/>
          <w:lang w:bidi="fr-FR"/>
        </w:rPr>
        <w:lastRenderedPageBreak/>
        <w:t>de révision. Cette demande sera faite par lettre recommandée avec avis de réception adressée à chacun des signataires.</w:t>
      </w:r>
    </w:p>
    <w:p w14:paraId="217B26B0" w14:textId="77777777" w:rsidR="0044325F" w:rsidRPr="0073210A" w:rsidRDefault="0044325F" w:rsidP="0044325F">
      <w:pPr>
        <w:pStyle w:val="Sansinterligne"/>
        <w:jc w:val="both"/>
        <w:rPr>
          <w:color w:val="auto"/>
          <w:sz w:val="22"/>
          <w:szCs w:val="22"/>
          <w:lang w:bidi="fr-FR"/>
        </w:rPr>
      </w:pPr>
      <w:r w:rsidRPr="0073210A">
        <w:rPr>
          <w:color w:val="auto"/>
          <w:sz w:val="22"/>
          <w:szCs w:val="22"/>
          <w:lang w:bidi="fr-FR"/>
        </w:rPr>
        <w:t xml:space="preserve">La réunion de négociation devra être organisée dans les trois mois suivant la réception de la demande. Toute modification du présent accord donnera lieu à l’établissement d’un avenant. Ce dernier sera soumis aux mêmes formalités de publicité et de dépôt que celles donnant lieu à la signature du présent accord. </w:t>
      </w:r>
    </w:p>
    <w:p w14:paraId="0C87FC8A" w14:textId="77777777" w:rsidR="0044325F" w:rsidRPr="0073210A" w:rsidRDefault="0044325F" w:rsidP="0044325F">
      <w:pPr>
        <w:pStyle w:val="Sansinterligne"/>
        <w:jc w:val="both"/>
        <w:rPr>
          <w:color w:val="auto"/>
          <w:sz w:val="22"/>
          <w:szCs w:val="22"/>
          <w:lang w:bidi="fr-FR"/>
        </w:rPr>
      </w:pPr>
      <w:r w:rsidRPr="0073210A">
        <w:rPr>
          <w:color w:val="auto"/>
          <w:sz w:val="22"/>
          <w:szCs w:val="22"/>
          <w:lang w:bidi="fr-FR"/>
        </w:rPr>
        <w:t>L’avenant de révision de tout ou partie du présent accord se substituera de plein droit aux stipulations de l’accord qu’il modifie.</w:t>
      </w:r>
    </w:p>
    <w:p w14:paraId="57F0025D" w14:textId="77777777" w:rsidR="0044325F" w:rsidRPr="0073210A" w:rsidRDefault="0044325F" w:rsidP="0044325F">
      <w:pPr>
        <w:pStyle w:val="Sansinterligne"/>
        <w:jc w:val="both"/>
        <w:rPr>
          <w:color w:val="auto"/>
          <w:sz w:val="22"/>
          <w:szCs w:val="22"/>
          <w:lang w:bidi="fr-FR"/>
        </w:rPr>
      </w:pPr>
    </w:p>
    <w:p w14:paraId="189DDBEC" w14:textId="05E05071" w:rsidR="0044325F" w:rsidRPr="0073210A" w:rsidRDefault="0044325F" w:rsidP="003E3800">
      <w:pPr>
        <w:rPr>
          <w:color w:val="auto"/>
          <w:sz w:val="22"/>
          <w:szCs w:val="22"/>
          <w:lang w:bidi="fr-FR"/>
        </w:rPr>
      </w:pPr>
      <w:r w:rsidRPr="0073210A">
        <w:rPr>
          <w:color w:val="auto"/>
          <w:sz w:val="22"/>
          <w:szCs w:val="22"/>
          <w:lang w:bidi="fr-FR"/>
        </w:rPr>
        <w:t>En cas d’évolution législative ou réglementaire relative aux horaires individualisés, les parties signataires conviennent de se réunir afin d’en examiner les conséquences sur l’accord.</w:t>
      </w:r>
      <w:bookmarkEnd w:id="18"/>
    </w:p>
    <w:p w14:paraId="46C1C5D7" w14:textId="16D42CDA" w:rsidR="003E3800" w:rsidRPr="0073210A" w:rsidRDefault="0044325F" w:rsidP="00C541BF">
      <w:pPr>
        <w:pStyle w:val="Titre2"/>
        <w:rPr>
          <w:color w:val="auto"/>
          <w:szCs w:val="22"/>
        </w:rPr>
      </w:pPr>
      <w:bookmarkStart w:id="19" w:name="_Toc215583853"/>
      <w:r w:rsidRPr="0073210A">
        <w:rPr>
          <w:color w:val="auto"/>
          <w:szCs w:val="22"/>
        </w:rPr>
        <w:t>Formalités de dépôt et de publicité</w:t>
      </w:r>
      <w:bookmarkEnd w:id="19"/>
    </w:p>
    <w:p w14:paraId="59647D6B" w14:textId="5253D7AD" w:rsidR="0044325F" w:rsidRPr="0073210A" w:rsidRDefault="00536DEB" w:rsidP="0044325F">
      <w:pPr>
        <w:pStyle w:val="Sansinterligne"/>
        <w:jc w:val="both"/>
        <w:rPr>
          <w:rFonts w:cstheme="minorHAnsi"/>
          <w:color w:val="auto"/>
          <w:sz w:val="22"/>
          <w:szCs w:val="22"/>
        </w:rPr>
      </w:pPr>
      <w:r>
        <w:rPr>
          <w:rFonts w:cstheme="minorHAnsi"/>
          <w:color w:val="auto"/>
          <w:sz w:val="22"/>
          <w:szCs w:val="22"/>
        </w:rPr>
        <w:t>Le</w:t>
      </w:r>
      <w:r w:rsidR="0044325F" w:rsidRPr="0073210A">
        <w:rPr>
          <w:rFonts w:cstheme="minorHAnsi"/>
          <w:color w:val="auto"/>
          <w:sz w:val="22"/>
          <w:szCs w:val="22"/>
        </w:rPr>
        <w:t xml:space="preserve">s formalités de dépôt et de publicité </w:t>
      </w:r>
      <w:r>
        <w:rPr>
          <w:rFonts w:cstheme="minorHAnsi"/>
          <w:color w:val="auto"/>
          <w:sz w:val="22"/>
          <w:szCs w:val="22"/>
        </w:rPr>
        <w:t>incombent à</w:t>
      </w:r>
      <w:r w:rsidR="0044325F" w:rsidRPr="0073210A">
        <w:rPr>
          <w:rFonts w:cstheme="minorHAnsi"/>
          <w:color w:val="auto"/>
          <w:sz w:val="22"/>
          <w:szCs w:val="22"/>
        </w:rPr>
        <w:t xml:space="preserve"> l’entreprise.</w:t>
      </w:r>
    </w:p>
    <w:p w14:paraId="2FD102D1" w14:textId="77777777" w:rsidR="0044325F" w:rsidRPr="0073210A" w:rsidRDefault="0044325F" w:rsidP="0044325F">
      <w:pPr>
        <w:rPr>
          <w:color w:val="auto"/>
          <w:sz w:val="22"/>
          <w:szCs w:val="22"/>
          <w:lang w:bidi="fr-FR"/>
        </w:rPr>
      </w:pPr>
    </w:p>
    <w:p w14:paraId="177734D5" w14:textId="0CE79779" w:rsidR="001D37B5" w:rsidRPr="00C53D39" w:rsidRDefault="001D37B5" w:rsidP="00C53D39">
      <w:pPr>
        <w:rPr>
          <w:color w:val="auto"/>
          <w:sz w:val="22"/>
          <w:szCs w:val="22"/>
          <w:lang w:bidi="fr-FR"/>
        </w:rPr>
      </w:pPr>
      <w:r w:rsidRPr="00C53D39">
        <w:rPr>
          <w:color w:val="auto"/>
          <w:sz w:val="22"/>
          <w:szCs w:val="22"/>
          <w:lang w:bidi="fr-FR"/>
        </w:rPr>
        <w:t xml:space="preserve">Fait à </w:t>
      </w:r>
      <w:r w:rsidR="002A70E0">
        <w:rPr>
          <w:b/>
          <w:bCs/>
          <w:color w:val="auto"/>
          <w:sz w:val="22"/>
          <w:szCs w:val="22"/>
          <w:lang w:bidi="fr-FR"/>
        </w:rPr>
        <w:t>ROUFFACH</w:t>
      </w:r>
      <w:r w:rsidR="00DD297E" w:rsidRPr="00C53D39">
        <w:rPr>
          <w:color w:val="auto"/>
          <w:sz w:val="22"/>
          <w:szCs w:val="22"/>
          <w:lang w:bidi="fr-FR"/>
        </w:rPr>
        <w:t xml:space="preserve">, le </w:t>
      </w:r>
      <w:bookmarkStart w:id="20" w:name="_GoBack"/>
      <w:bookmarkEnd w:id="20"/>
      <w:r w:rsidR="002A70E0">
        <w:rPr>
          <w:b/>
          <w:bCs/>
          <w:color w:val="auto"/>
          <w:sz w:val="22"/>
          <w:szCs w:val="22"/>
          <w:lang w:bidi="fr-FR"/>
        </w:rPr>
        <w:t>02/01/2026</w:t>
      </w:r>
    </w:p>
    <w:p w14:paraId="2FFAC087" w14:textId="77777777" w:rsidR="00084405" w:rsidRPr="0073210A" w:rsidRDefault="00084405" w:rsidP="00863A8A">
      <w:pPr>
        <w:spacing w:after="0" w:line="240" w:lineRule="auto"/>
        <w:rPr>
          <w:rFonts w:eastAsia="Times New Roman" w:cs="Times New Roman"/>
          <w:color w:val="auto"/>
          <w:sz w:val="22"/>
          <w:szCs w:val="22"/>
          <w:lang w:eastAsia="fr-FR"/>
        </w:rPr>
      </w:pPr>
    </w:p>
    <w:p w14:paraId="3C6B3DA8" w14:textId="0B0EEAA1" w:rsidR="0041731E" w:rsidRDefault="0041731E" w:rsidP="001D37B5">
      <w:pPr>
        <w:tabs>
          <w:tab w:val="left" w:pos="6237"/>
        </w:tabs>
        <w:spacing w:after="0" w:line="240" w:lineRule="auto"/>
        <w:rPr>
          <w:rFonts w:cs="Arial"/>
          <w:b/>
          <w:color w:val="auto"/>
          <w:sz w:val="22"/>
          <w:szCs w:val="22"/>
        </w:rPr>
      </w:pPr>
      <w:r>
        <w:rPr>
          <w:rFonts w:cs="Arial"/>
          <w:b/>
          <w:color w:val="auto"/>
          <w:sz w:val="22"/>
          <w:szCs w:val="22"/>
        </w:rPr>
        <w:t xml:space="preserve">Pour </w:t>
      </w:r>
      <w:r w:rsidR="002A70E0">
        <w:rPr>
          <w:rFonts w:cs="Arial"/>
          <w:b/>
          <w:color w:val="auto"/>
          <w:sz w:val="22"/>
          <w:szCs w:val="22"/>
        </w:rPr>
        <w:t>3ma group</w:t>
      </w:r>
      <w:r w:rsidR="000B7D26">
        <w:rPr>
          <w:rFonts w:cs="Arial"/>
          <w:b/>
          <w:color w:val="auto"/>
          <w:sz w:val="22"/>
          <w:szCs w:val="22"/>
        </w:rPr>
        <w:t>,</w:t>
      </w:r>
      <w:r>
        <w:rPr>
          <w:rFonts w:cs="Arial"/>
          <w:b/>
          <w:color w:val="auto"/>
          <w:sz w:val="22"/>
          <w:szCs w:val="22"/>
        </w:rPr>
        <w:tab/>
        <w:t>Pour les membres du CSE</w:t>
      </w:r>
      <w:r w:rsidR="000B7D26">
        <w:rPr>
          <w:rFonts w:cs="Arial"/>
          <w:b/>
          <w:color w:val="auto"/>
          <w:sz w:val="22"/>
          <w:szCs w:val="22"/>
        </w:rPr>
        <w:t>,</w:t>
      </w:r>
    </w:p>
    <w:p w14:paraId="3894D86C" w14:textId="77777777" w:rsidR="0041731E" w:rsidRDefault="0041731E" w:rsidP="001D37B5">
      <w:pPr>
        <w:tabs>
          <w:tab w:val="left" w:pos="6237"/>
        </w:tabs>
        <w:spacing w:after="0" w:line="240" w:lineRule="auto"/>
        <w:rPr>
          <w:rFonts w:cs="Arial"/>
          <w:b/>
          <w:color w:val="auto"/>
          <w:sz w:val="22"/>
          <w:szCs w:val="22"/>
        </w:rPr>
      </w:pPr>
    </w:p>
    <w:p w14:paraId="53329E21" w14:textId="31CC4C38" w:rsidR="001D37B5" w:rsidRPr="00BE4C5B" w:rsidRDefault="00C53D39" w:rsidP="001D37B5">
      <w:pPr>
        <w:tabs>
          <w:tab w:val="left" w:pos="6237"/>
        </w:tabs>
        <w:spacing w:after="0" w:line="240" w:lineRule="auto"/>
        <w:rPr>
          <w:rFonts w:cs="Arial"/>
          <w:b/>
          <w:color w:val="auto"/>
          <w:sz w:val="22"/>
          <w:szCs w:val="22"/>
        </w:rPr>
      </w:pPr>
      <w:r>
        <w:rPr>
          <w:rFonts w:cs="Arial"/>
          <w:b/>
          <w:color w:val="auto"/>
          <w:sz w:val="22"/>
          <w:szCs w:val="22"/>
        </w:rPr>
        <w:t>[NOM – PRENOM]</w:t>
      </w:r>
      <w:r w:rsidR="001D37B5" w:rsidRPr="00BE4C5B">
        <w:rPr>
          <w:rFonts w:cs="Arial"/>
          <w:b/>
          <w:color w:val="auto"/>
          <w:sz w:val="22"/>
          <w:szCs w:val="22"/>
        </w:rPr>
        <w:tab/>
      </w:r>
      <w:r>
        <w:rPr>
          <w:rFonts w:cs="Arial"/>
          <w:b/>
          <w:color w:val="auto"/>
          <w:sz w:val="22"/>
          <w:szCs w:val="22"/>
        </w:rPr>
        <w:t>[NOM – PRENOM]</w:t>
      </w:r>
    </w:p>
    <w:p w14:paraId="57E92E28" w14:textId="03B27B26" w:rsidR="001D37B5" w:rsidRPr="00194D56" w:rsidRDefault="00084405" w:rsidP="001D37B5">
      <w:pPr>
        <w:tabs>
          <w:tab w:val="left" w:pos="6237"/>
        </w:tabs>
        <w:spacing w:after="0"/>
        <w:rPr>
          <w:rFonts w:cs="Arial"/>
          <w:color w:val="auto"/>
          <w:sz w:val="22"/>
          <w:szCs w:val="22"/>
        </w:rPr>
      </w:pPr>
      <w:r w:rsidRPr="00BE4C5B">
        <w:rPr>
          <w:rFonts w:cs="Arial"/>
          <w:color w:val="auto"/>
          <w:sz w:val="22"/>
          <w:szCs w:val="22"/>
        </w:rPr>
        <w:t>Directeur Général</w:t>
      </w:r>
      <w:r w:rsidR="001D37B5" w:rsidRPr="00BE4C5B">
        <w:rPr>
          <w:rFonts w:cs="Arial"/>
          <w:color w:val="auto"/>
          <w:sz w:val="22"/>
          <w:szCs w:val="22"/>
        </w:rPr>
        <w:tab/>
      </w:r>
    </w:p>
    <w:p w14:paraId="218C8B3F" w14:textId="77777777" w:rsidR="00194D56" w:rsidRPr="00194D56" w:rsidRDefault="0041731E" w:rsidP="001D37B5">
      <w:pPr>
        <w:tabs>
          <w:tab w:val="left" w:pos="6237"/>
        </w:tabs>
        <w:spacing w:after="0"/>
        <w:rPr>
          <w:rFonts w:cs="Arial"/>
          <w:color w:val="auto"/>
          <w:sz w:val="22"/>
          <w:szCs w:val="22"/>
        </w:rPr>
      </w:pPr>
      <w:r w:rsidRPr="00194D56">
        <w:rPr>
          <w:rFonts w:cs="Arial"/>
          <w:color w:val="auto"/>
          <w:sz w:val="22"/>
          <w:szCs w:val="22"/>
        </w:rPr>
        <w:tab/>
      </w:r>
    </w:p>
    <w:p w14:paraId="550FE850" w14:textId="35F12362" w:rsidR="00194D56" w:rsidRPr="00255EC3" w:rsidRDefault="00194D56" w:rsidP="001D37B5">
      <w:pPr>
        <w:tabs>
          <w:tab w:val="left" w:pos="6237"/>
        </w:tabs>
        <w:spacing w:after="0"/>
        <w:rPr>
          <w:rFonts w:cs="Arial"/>
          <w:b/>
          <w:color w:val="auto"/>
          <w:sz w:val="22"/>
          <w:szCs w:val="22"/>
        </w:rPr>
      </w:pPr>
      <w:r w:rsidRPr="00194D56">
        <w:rPr>
          <w:rFonts w:cs="Arial"/>
          <w:color w:val="auto"/>
          <w:sz w:val="22"/>
          <w:szCs w:val="22"/>
        </w:rPr>
        <w:tab/>
      </w:r>
      <w:r w:rsidR="00C53D39">
        <w:rPr>
          <w:rFonts w:cs="Arial"/>
          <w:b/>
          <w:color w:val="auto"/>
          <w:sz w:val="22"/>
          <w:szCs w:val="22"/>
        </w:rPr>
        <w:t>[NOM – PRENOM]</w:t>
      </w:r>
    </w:p>
    <w:p w14:paraId="143667F2" w14:textId="5E502DE3"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t xml:space="preserve"> </w:t>
      </w:r>
    </w:p>
    <w:p w14:paraId="677A4929" w14:textId="77777777"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p>
    <w:p w14:paraId="135D4910" w14:textId="06F3B3FF"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r w:rsidR="00C53D39">
        <w:rPr>
          <w:rFonts w:cs="Arial"/>
          <w:b/>
          <w:color w:val="auto"/>
          <w:sz w:val="22"/>
          <w:szCs w:val="22"/>
        </w:rPr>
        <w:t>[NOM – PRENOM]</w:t>
      </w:r>
    </w:p>
    <w:p w14:paraId="5DB8F970" w14:textId="77777777"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p>
    <w:p w14:paraId="69640763" w14:textId="77777777"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p>
    <w:p w14:paraId="279C8A07" w14:textId="78C4F776" w:rsidR="001D37B5"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r w:rsidR="00C53D39">
        <w:rPr>
          <w:rFonts w:cs="Arial"/>
          <w:b/>
          <w:color w:val="auto"/>
          <w:sz w:val="22"/>
          <w:szCs w:val="22"/>
        </w:rPr>
        <w:t>[NOM – PRENOM]</w:t>
      </w:r>
    </w:p>
    <w:p w14:paraId="1092F0A7" w14:textId="7026FCE0" w:rsidR="00194D56" w:rsidRPr="00255EC3" w:rsidRDefault="00194D56" w:rsidP="001D37B5">
      <w:pPr>
        <w:tabs>
          <w:tab w:val="left" w:pos="6237"/>
        </w:tabs>
        <w:spacing w:after="0"/>
        <w:rPr>
          <w:rFonts w:cs="Arial"/>
          <w:b/>
          <w:color w:val="auto"/>
          <w:sz w:val="22"/>
          <w:szCs w:val="22"/>
        </w:rPr>
      </w:pPr>
    </w:p>
    <w:p w14:paraId="05D79909" w14:textId="77777777"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p>
    <w:p w14:paraId="22BFFEC9" w14:textId="0A5AF8D7"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r w:rsidR="00C53D39">
        <w:rPr>
          <w:rFonts w:cs="Arial"/>
          <w:b/>
          <w:color w:val="auto"/>
          <w:sz w:val="22"/>
          <w:szCs w:val="22"/>
        </w:rPr>
        <w:t>[NOM – PRENOM]</w:t>
      </w:r>
    </w:p>
    <w:p w14:paraId="2ED1A111" w14:textId="3B1CD1C8" w:rsidR="00194D56" w:rsidRPr="00255EC3" w:rsidRDefault="00194D56" w:rsidP="001D37B5">
      <w:pPr>
        <w:tabs>
          <w:tab w:val="left" w:pos="6237"/>
        </w:tabs>
        <w:spacing w:after="0"/>
        <w:rPr>
          <w:rFonts w:cs="Arial"/>
          <w:b/>
          <w:color w:val="auto"/>
          <w:sz w:val="22"/>
          <w:szCs w:val="22"/>
        </w:rPr>
      </w:pPr>
    </w:p>
    <w:p w14:paraId="780AD5D2" w14:textId="77777777"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p>
    <w:p w14:paraId="5BA8BFDE" w14:textId="77D85CED" w:rsidR="00194D56" w:rsidRPr="00255EC3" w:rsidRDefault="00194D56" w:rsidP="001D37B5">
      <w:pPr>
        <w:tabs>
          <w:tab w:val="left" w:pos="6237"/>
        </w:tabs>
        <w:spacing w:after="0"/>
        <w:rPr>
          <w:rFonts w:cs="Arial"/>
          <w:b/>
          <w:color w:val="auto"/>
          <w:sz w:val="22"/>
          <w:szCs w:val="22"/>
        </w:rPr>
      </w:pPr>
      <w:r w:rsidRPr="00255EC3">
        <w:rPr>
          <w:rFonts w:cs="Arial"/>
          <w:b/>
          <w:color w:val="auto"/>
          <w:sz w:val="22"/>
          <w:szCs w:val="22"/>
        </w:rPr>
        <w:tab/>
      </w:r>
      <w:r w:rsidR="00C53D39">
        <w:rPr>
          <w:rFonts w:cs="Arial"/>
          <w:b/>
          <w:color w:val="auto"/>
          <w:sz w:val="22"/>
          <w:szCs w:val="22"/>
        </w:rPr>
        <w:t>[NOM – PRENOM]</w:t>
      </w:r>
    </w:p>
    <w:p w14:paraId="0D9D6239" w14:textId="1EEF0639" w:rsidR="00194D56" w:rsidRDefault="00194D56" w:rsidP="001D37B5">
      <w:pPr>
        <w:tabs>
          <w:tab w:val="left" w:pos="6237"/>
        </w:tabs>
        <w:spacing w:after="0"/>
        <w:rPr>
          <w:rFonts w:cs="Arial"/>
          <w:b/>
          <w:color w:val="auto"/>
          <w:sz w:val="22"/>
          <w:szCs w:val="22"/>
        </w:rPr>
      </w:pPr>
    </w:p>
    <w:p w14:paraId="52CE87C1" w14:textId="77777777" w:rsidR="00863A8A" w:rsidRDefault="00863A8A" w:rsidP="001D37B5">
      <w:pPr>
        <w:tabs>
          <w:tab w:val="left" w:pos="6237"/>
        </w:tabs>
        <w:spacing w:after="0"/>
        <w:rPr>
          <w:rFonts w:cs="Arial"/>
          <w:b/>
          <w:color w:val="auto"/>
          <w:sz w:val="22"/>
          <w:szCs w:val="22"/>
        </w:rPr>
      </w:pPr>
    </w:p>
    <w:p w14:paraId="7DF8AAC0" w14:textId="28A9654F" w:rsidR="00863A8A" w:rsidRPr="00255EC3" w:rsidRDefault="00863A8A" w:rsidP="001D37B5">
      <w:pPr>
        <w:tabs>
          <w:tab w:val="left" w:pos="6237"/>
        </w:tabs>
        <w:spacing w:after="0"/>
        <w:rPr>
          <w:rFonts w:cs="Arial"/>
          <w:b/>
          <w:color w:val="auto"/>
          <w:sz w:val="22"/>
          <w:szCs w:val="22"/>
        </w:rPr>
      </w:pPr>
      <w:r>
        <w:rPr>
          <w:rFonts w:cs="Arial"/>
          <w:b/>
          <w:color w:val="auto"/>
          <w:sz w:val="22"/>
          <w:szCs w:val="22"/>
        </w:rPr>
        <w:tab/>
      </w:r>
      <w:r w:rsidR="00C53D39">
        <w:rPr>
          <w:rFonts w:cs="Arial"/>
          <w:b/>
          <w:color w:val="auto"/>
          <w:sz w:val="22"/>
          <w:szCs w:val="22"/>
        </w:rPr>
        <w:t>[NOM – PRENOM]</w:t>
      </w:r>
    </w:p>
    <w:p w14:paraId="13547C8B" w14:textId="583AE927" w:rsidR="00194D56" w:rsidRDefault="00194D56" w:rsidP="001D37B5">
      <w:pPr>
        <w:tabs>
          <w:tab w:val="left" w:pos="6237"/>
        </w:tabs>
        <w:spacing w:after="0"/>
        <w:rPr>
          <w:rFonts w:cs="Arial"/>
          <w:b/>
          <w:color w:val="auto"/>
          <w:sz w:val="22"/>
          <w:szCs w:val="22"/>
        </w:rPr>
      </w:pPr>
      <w:r w:rsidRPr="00255EC3">
        <w:rPr>
          <w:rFonts w:cs="Arial"/>
          <w:b/>
          <w:color w:val="auto"/>
          <w:sz w:val="22"/>
          <w:szCs w:val="22"/>
        </w:rPr>
        <w:tab/>
      </w:r>
    </w:p>
    <w:p w14:paraId="670F688A" w14:textId="77777777" w:rsidR="00863A8A" w:rsidRPr="00255EC3" w:rsidRDefault="00863A8A" w:rsidP="001D37B5">
      <w:pPr>
        <w:tabs>
          <w:tab w:val="left" w:pos="6237"/>
        </w:tabs>
        <w:spacing w:after="0"/>
        <w:rPr>
          <w:rFonts w:cs="Arial"/>
          <w:b/>
          <w:color w:val="auto"/>
          <w:sz w:val="22"/>
          <w:szCs w:val="22"/>
        </w:rPr>
      </w:pPr>
    </w:p>
    <w:p w14:paraId="0570E47B" w14:textId="73356F09" w:rsidR="00194D56" w:rsidRPr="00194D56" w:rsidRDefault="00194D56" w:rsidP="00194D56">
      <w:pPr>
        <w:tabs>
          <w:tab w:val="left" w:pos="6237"/>
        </w:tabs>
        <w:spacing w:after="0"/>
        <w:rPr>
          <w:rFonts w:cs="Arial"/>
          <w:b/>
          <w:color w:val="auto"/>
          <w:sz w:val="22"/>
          <w:szCs w:val="22"/>
        </w:rPr>
      </w:pPr>
      <w:r w:rsidRPr="00255EC3">
        <w:rPr>
          <w:rFonts w:cs="Arial"/>
          <w:b/>
          <w:color w:val="auto"/>
          <w:sz w:val="22"/>
          <w:szCs w:val="22"/>
        </w:rPr>
        <w:tab/>
      </w:r>
      <w:r w:rsidR="00C53D39">
        <w:rPr>
          <w:rFonts w:cs="Arial"/>
          <w:b/>
          <w:color w:val="auto"/>
          <w:sz w:val="22"/>
          <w:szCs w:val="22"/>
        </w:rPr>
        <w:t>[NOM – PRENOM]</w:t>
      </w:r>
    </w:p>
    <w:sectPr w:rsidR="00194D56" w:rsidRPr="00194D56" w:rsidSect="001D37B5">
      <w:headerReference w:type="default" r:id="rId11"/>
      <w:footerReference w:type="default" r:id="rId12"/>
      <w:headerReference w:type="first" r:id="rId13"/>
      <w:footerReference w:type="first" r:id="rId14"/>
      <w:pgSz w:w="11906" w:h="16838"/>
      <w:pgMar w:top="1560" w:right="1077" w:bottom="2127" w:left="1077" w:header="709" w:footer="13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014F3" w14:textId="77777777" w:rsidR="001D61B2" w:rsidRDefault="001D61B2" w:rsidP="00CE19FD">
      <w:pPr>
        <w:spacing w:after="0"/>
      </w:pPr>
      <w:r>
        <w:separator/>
      </w:r>
    </w:p>
  </w:endnote>
  <w:endnote w:type="continuationSeparator" w:id="0">
    <w:p w14:paraId="27D09125" w14:textId="77777777" w:rsidR="001D61B2" w:rsidRDefault="001D61B2" w:rsidP="00CE19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utfit">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Outfit Light">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654338"/>
      <w:docPartObj>
        <w:docPartGallery w:val="Page Numbers (Bottom of Page)"/>
        <w:docPartUnique/>
      </w:docPartObj>
    </w:sdtPr>
    <w:sdtEndPr/>
    <w:sdtContent>
      <w:p w14:paraId="2D2CBBD2" w14:textId="240689EA" w:rsidR="001D37B5" w:rsidRDefault="001D37B5">
        <w:pPr>
          <w:pStyle w:val="Pieddepage"/>
          <w:jc w:val="right"/>
        </w:pPr>
        <w:r>
          <w:fldChar w:fldCharType="begin"/>
        </w:r>
        <w:r>
          <w:instrText>PAGE   \* MERGEFORMAT</w:instrText>
        </w:r>
        <w:r>
          <w:fldChar w:fldCharType="separate"/>
        </w:r>
        <w:r>
          <w:t>2</w:t>
        </w:r>
        <w:r>
          <w:fldChar w:fldCharType="end"/>
        </w:r>
      </w:p>
    </w:sdtContent>
  </w:sdt>
  <w:p w14:paraId="56EEF8BC" w14:textId="540689AD" w:rsidR="00D96A82" w:rsidRDefault="00D96A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ACAC3" w14:textId="47063D6C" w:rsidR="00D96A82" w:rsidRPr="00127534" w:rsidRDefault="00D96A82" w:rsidP="00C71C05">
    <w:pPr>
      <w:pStyle w:val="Pieddepage"/>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8A9F5" w14:textId="77777777" w:rsidR="001D61B2" w:rsidRDefault="001D61B2" w:rsidP="00CE19FD">
      <w:pPr>
        <w:spacing w:after="0"/>
      </w:pPr>
      <w:r>
        <w:separator/>
      </w:r>
    </w:p>
  </w:footnote>
  <w:footnote w:type="continuationSeparator" w:id="0">
    <w:p w14:paraId="57667DD0" w14:textId="77777777" w:rsidR="001D61B2" w:rsidRDefault="001D61B2" w:rsidP="00CE19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42A71" w14:textId="556F25B6" w:rsidR="00D96A82" w:rsidRDefault="00D96A82" w:rsidP="002A1529">
    <w:pPr>
      <w:pStyle w:val="En-tte"/>
      <w:tabs>
        <w:tab w:val="clear" w:pos="4536"/>
        <w:tab w:val="clear" w:pos="9072"/>
        <w:tab w:val="left" w:pos="3694"/>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80D43" w14:textId="046C3A53" w:rsidR="00D96A82" w:rsidRDefault="00D96A82" w:rsidP="002831A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0"/>
    <w:name w:val="Bulleted_2"/>
    <w:lvl w:ilvl="0">
      <w:start w:val="1"/>
      <w:numFmt w:val="bullet"/>
      <w:lvlRestart w:val="0"/>
      <w:lvlText w:val=""/>
      <w:lvlJc w:val="left"/>
      <w:pPr>
        <w:tabs>
          <w:tab w:val="left" w:pos="200"/>
        </w:tabs>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Restart w:val="1"/>
      <w:lvlText w:val=""/>
      <w:lvlJc w:val="left"/>
      <w:pPr>
        <w:ind w:left="2160" w:hanging="360"/>
      </w:pPr>
      <w:rPr>
        <w:rFonts w:ascii="Wingdings" w:eastAsia="Wingdings" w:hAnsi="Wingdings" w:cs="Wingdings"/>
      </w:rPr>
    </w:lvl>
    <w:lvl w:ilvl="3">
      <w:start w:val="1"/>
      <w:numFmt w:val="bullet"/>
      <w:lvlRestart w:val="1"/>
      <w:lvlText w:val=""/>
      <w:lvlJc w:val="left"/>
      <w:pPr>
        <w:ind w:left="2880" w:hanging="360"/>
      </w:pPr>
      <w:rPr>
        <w:rFonts w:ascii="Symbol" w:eastAsia="Symbol" w:hAnsi="Symbol" w:cs="Symbol"/>
      </w:rPr>
    </w:lvl>
    <w:lvl w:ilvl="4">
      <w:start w:val="1"/>
      <w:numFmt w:val="bullet"/>
      <w:lvlRestart w:val="1"/>
      <w:lvlText w:val="o"/>
      <w:lvlJc w:val="left"/>
      <w:pPr>
        <w:ind w:left="3600" w:hanging="360"/>
      </w:pPr>
      <w:rPr>
        <w:rFonts w:ascii="Courier New" w:eastAsia="Courier New" w:hAnsi="Courier New" w:cs="Courier New"/>
      </w:rPr>
    </w:lvl>
    <w:lvl w:ilvl="5">
      <w:start w:val="1"/>
      <w:numFmt w:val="bullet"/>
      <w:lvlRestart w:val="1"/>
      <w:lvlText w:val=""/>
      <w:lvlJc w:val="left"/>
      <w:pPr>
        <w:ind w:left="4320" w:hanging="360"/>
      </w:pPr>
      <w:rPr>
        <w:rFonts w:ascii="Wingdings" w:eastAsia="Wingdings" w:hAnsi="Wingdings" w:cs="Wingdings"/>
      </w:rPr>
    </w:lvl>
    <w:lvl w:ilvl="6">
      <w:start w:val="1"/>
      <w:numFmt w:val="bullet"/>
      <w:lvlRestart w:val="1"/>
      <w:lvlText w:val=""/>
      <w:lvlJc w:val="left"/>
      <w:pPr>
        <w:ind w:left="5040" w:hanging="360"/>
      </w:pPr>
      <w:rPr>
        <w:rFonts w:ascii="Symbol" w:eastAsia="Symbol" w:hAnsi="Symbol" w:cs="Symbol"/>
      </w:rPr>
    </w:lvl>
    <w:lvl w:ilvl="7">
      <w:start w:val="1"/>
      <w:numFmt w:val="bullet"/>
      <w:lvlRestart w:val="1"/>
      <w:lvlText w:val="o"/>
      <w:lvlJc w:val="left"/>
      <w:pPr>
        <w:ind w:left="5760" w:hanging="360"/>
      </w:pPr>
      <w:rPr>
        <w:rFonts w:ascii="Courier New" w:eastAsia="Courier New" w:hAnsi="Courier New" w:cs="Courier New"/>
      </w:rPr>
    </w:lvl>
    <w:lvl w:ilvl="8">
      <w:start w:val="1"/>
      <w:numFmt w:val="bullet"/>
      <w:lvlRestart w:val="1"/>
      <w:lvlText w:val=""/>
      <w:lvlJc w:val="left"/>
      <w:pPr>
        <w:ind w:left="6480" w:hanging="360"/>
      </w:pPr>
      <w:rPr>
        <w:rFonts w:ascii="Wingdings" w:eastAsia="Wingdings" w:hAnsi="Wingdings" w:cs="Wingdings"/>
      </w:rPr>
    </w:lvl>
  </w:abstractNum>
  <w:abstractNum w:abstractNumId="1" w15:restartNumberingAfterBreak="0">
    <w:nsid w:val="00000004"/>
    <w:multiLevelType w:val="multilevel"/>
    <w:tmpl w:val="00000000"/>
    <w:name w:val="Bulleted_3"/>
    <w:lvl w:ilvl="0">
      <w:start w:val="1"/>
      <w:numFmt w:val="bullet"/>
      <w:lvlRestart w:val="0"/>
      <w:lvlText w:val=""/>
      <w:lvlJc w:val="left"/>
      <w:pPr>
        <w:tabs>
          <w:tab w:val="left" w:pos="200"/>
        </w:tabs>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Restart w:val="1"/>
      <w:lvlText w:val=""/>
      <w:lvlJc w:val="left"/>
      <w:pPr>
        <w:ind w:left="2160" w:hanging="360"/>
      </w:pPr>
      <w:rPr>
        <w:rFonts w:ascii="Wingdings" w:eastAsia="Wingdings" w:hAnsi="Wingdings" w:cs="Wingdings"/>
      </w:rPr>
    </w:lvl>
    <w:lvl w:ilvl="3">
      <w:start w:val="1"/>
      <w:numFmt w:val="bullet"/>
      <w:lvlRestart w:val="1"/>
      <w:lvlText w:val=""/>
      <w:lvlJc w:val="left"/>
      <w:pPr>
        <w:ind w:left="2880" w:hanging="360"/>
      </w:pPr>
      <w:rPr>
        <w:rFonts w:ascii="Symbol" w:eastAsia="Symbol" w:hAnsi="Symbol" w:cs="Symbol"/>
      </w:rPr>
    </w:lvl>
    <w:lvl w:ilvl="4">
      <w:start w:val="1"/>
      <w:numFmt w:val="bullet"/>
      <w:lvlRestart w:val="1"/>
      <w:lvlText w:val="o"/>
      <w:lvlJc w:val="left"/>
      <w:pPr>
        <w:ind w:left="3600" w:hanging="360"/>
      </w:pPr>
      <w:rPr>
        <w:rFonts w:ascii="Courier New" w:eastAsia="Courier New" w:hAnsi="Courier New" w:cs="Courier New"/>
      </w:rPr>
    </w:lvl>
    <w:lvl w:ilvl="5">
      <w:start w:val="1"/>
      <w:numFmt w:val="bullet"/>
      <w:lvlRestart w:val="1"/>
      <w:lvlText w:val=""/>
      <w:lvlJc w:val="left"/>
      <w:pPr>
        <w:ind w:left="4320" w:hanging="360"/>
      </w:pPr>
      <w:rPr>
        <w:rFonts w:ascii="Wingdings" w:eastAsia="Wingdings" w:hAnsi="Wingdings" w:cs="Wingdings"/>
      </w:rPr>
    </w:lvl>
    <w:lvl w:ilvl="6">
      <w:start w:val="1"/>
      <w:numFmt w:val="bullet"/>
      <w:lvlRestart w:val="1"/>
      <w:lvlText w:val=""/>
      <w:lvlJc w:val="left"/>
      <w:pPr>
        <w:ind w:left="5040" w:hanging="360"/>
      </w:pPr>
      <w:rPr>
        <w:rFonts w:ascii="Symbol" w:eastAsia="Symbol" w:hAnsi="Symbol" w:cs="Symbol"/>
      </w:rPr>
    </w:lvl>
    <w:lvl w:ilvl="7">
      <w:start w:val="1"/>
      <w:numFmt w:val="bullet"/>
      <w:lvlRestart w:val="1"/>
      <w:lvlText w:val="o"/>
      <w:lvlJc w:val="left"/>
      <w:pPr>
        <w:ind w:left="5760" w:hanging="360"/>
      </w:pPr>
      <w:rPr>
        <w:rFonts w:ascii="Courier New" w:eastAsia="Courier New" w:hAnsi="Courier New" w:cs="Courier New"/>
      </w:rPr>
    </w:lvl>
    <w:lvl w:ilvl="8">
      <w:start w:val="1"/>
      <w:numFmt w:val="bullet"/>
      <w:lvlRestart w:val="1"/>
      <w:lvlText w:val=""/>
      <w:lvlJc w:val="left"/>
      <w:pPr>
        <w:ind w:left="6480" w:hanging="360"/>
      </w:pPr>
      <w:rPr>
        <w:rFonts w:ascii="Wingdings" w:eastAsia="Wingdings" w:hAnsi="Wingdings" w:cs="Wingdings"/>
      </w:rPr>
    </w:lvl>
  </w:abstractNum>
  <w:abstractNum w:abstractNumId="2" w15:restartNumberingAfterBreak="0">
    <w:nsid w:val="00000005"/>
    <w:multiLevelType w:val="multilevel"/>
    <w:tmpl w:val="00000000"/>
    <w:name w:val="Numbered_4"/>
    <w:lvl w:ilvl="0">
      <w:start w:val="1"/>
      <w:numFmt w:val="decimal"/>
      <w:lvlText w:val="%1."/>
      <w:lvlJc w:val="left"/>
      <w:pPr>
        <w:tabs>
          <w:tab w:val="left" w:pos="200"/>
        </w:tabs>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00000006"/>
    <w:multiLevelType w:val="multilevel"/>
    <w:tmpl w:val="00000000"/>
    <w:name w:val="Numbered_5"/>
    <w:lvl w:ilvl="0">
      <w:start w:val="1"/>
      <w:numFmt w:val="decimal"/>
      <w:lvlText w:val="%1."/>
      <w:lvlJc w:val="left"/>
      <w:pPr>
        <w:tabs>
          <w:tab w:val="left" w:pos="200"/>
        </w:tabs>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00000007"/>
    <w:multiLevelType w:val="multilevel"/>
    <w:tmpl w:val="00000000"/>
    <w:name w:val="Numbered_6"/>
    <w:lvl w:ilvl="0">
      <w:start w:val="1"/>
      <w:numFmt w:val="decimal"/>
      <w:lvlText w:val="%1."/>
      <w:lvlJc w:val="left"/>
      <w:pPr>
        <w:tabs>
          <w:tab w:val="left" w:pos="200"/>
        </w:tabs>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00000008"/>
    <w:multiLevelType w:val="multilevel"/>
    <w:tmpl w:val="00000000"/>
    <w:name w:val="Numbered_7"/>
    <w:lvl w:ilvl="0">
      <w:start w:val="1"/>
      <w:numFmt w:val="decimal"/>
      <w:lvlText w:val="%1."/>
      <w:lvlJc w:val="left"/>
      <w:pPr>
        <w:tabs>
          <w:tab w:val="left" w:pos="200"/>
        </w:tabs>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04420189"/>
    <w:multiLevelType w:val="multilevel"/>
    <w:tmpl w:val="039C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E164A"/>
    <w:multiLevelType w:val="hybridMultilevel"/>
    <w:tmpl w:val="809C42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B9328C8"/>
    <w:multiLevelType w:val="multilevel"/>
    <w:tmpl w:val="9624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866346"/>
    <w:multiLevelType w:val="multilevel"/>
    <w:tmpl w:val="8FC29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1D4BFB"/>
    <w:multiLevelType w:val="hybridMultilevel"/>
    <w:tmpl w:val="446431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AB71BD"/>
    <w:multiLevelType w:val="multilevel"/>
    <w:tmpl w:val="DDA45C44"/>
    <w:lvl w:ilvl="0">
      <w:start w:val="1"/>
      <w:numFmt w:val="decimal"/>
      <w:pStyle w:val="Titre2"/>
      <w:lvlText w:val="%1."/>
      <w:lvlJc w:val="left"/>
      <w:pPr>
        <w:ind w:left="108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138D45BC"/>
    <w:multiLevelType w:val="multilevel"/>
    <w:tmpl w:val="E9BC6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4C4A52"/>
    <w:multiLevelType w:val="hybridMultilevel"/>
    <w:tmpl w:val="59A2348E"/>
    <w:lvl w:ilvl="0" w:tplc="3132D02A">
      <w:numFmt w:val="bullet"/>
      <w:lvlText w:val="-"/>
      <w:lvlJc w:val="left"/>
      <w:pPr>
        <w:ind w:left="720" w:hanging="360"/>
      </w:pPr>
      <w:rPr>
        <w:rFonts w:ascii="Outfit" w:eastAsiaTheme="minorHAnsi" w:hAnsi="Outfit" w:cs="Myanmar Tex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E04438E"/>
    <w:multiLevelType w:val="multilevel"/>
    <w:tmpl w:val="BC5A6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736055"/>
    <w:multiLevelType w:val="hybridMultilevel"/>
    <w:tmpl w:val="D2D83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12206A"/>
    <w:multiLevelType w:val="hybridMultilevel"/>
    <w:tmpl w:val="737CE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371013"/>
    <w:multiLevelType w:val="multilevel"/>
    <w:tmpl w:val="A6688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DA6566"/>
    <w:multiLevelType w:val="multilevel"/>
    <w:tmpl w:val="B3B22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234014"/>
    <w:multiLevelType w:val="multilevel"/>
    <w:tmpl w:val="5366DD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656B17"/>
    <w:multiLevelType w:val="multilevel"/>
    <w:tmpl w:val="4AA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E841F0"/>
    <w:multiLevelType w:val="multilevel"/>
    <w:tmpl w:val="CF96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2A79BE"/>
    <w:multiLevelType w:val="multilevel"/>
    <w:tmpl w:val="6DD8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1108CC"/>
    <w:multiLevelType w:val="multilevel"/>
    <w:tmpl w:val="752C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430A26"/>
    <w:multiLevelType w:val="hybridMultilevel"/>
    <w:tmpl w:val="ED9ADA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D24865"/>
    <w:multiLevelType w:val="hybridMultilevel"/>
    <w:tmpl w:val="7EFE3E4A"/>
    <w:lvl w:ilvl="0" w:tplc="20269FA8">
      <w:numFmt w:val="bullet"/>
      <w:lvlText w:val="-"/>
      <w:lvlJc w:val="left"/>
      <w:pPr>
        <w:ind w:left="720" w:hanging="360"/>
      </w:pPr>
      <w:rPr>
        <w:rFonts w:ascii="Outfit" w:eastAsiaTheme="minorHAnsi" w:hAnsi="Outfit" w:cs="Myanmar Tex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0642AE"/>
    <w:multiLevelType w:val="hybridMultilevel"/>
    <w:tmpl w:val="BBC654A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363B67"/>
    <w:multiLevelType w:val="multilevel"/>
    <w:tmpl w:val="49FEE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534EEE"/>
    <w:multiLevelType w:val="hybridMultilevel"/>
    <w:tmpl w:val="3E9C5922"/>
    <w:lvl w:ilvl="0" w:tplc="598CA9EC">
      <w:numFmt w:val="bullet"/>
      <w:lvlText w:val="-"/>
      <w:lvlJc w:val="left"/>
      <w:pPr>
        <w:ind w:left="720" w:hanging="360"/>
      </w:pPr>
      <w:rPr>
        <w:rFonts w:ascii="Outfit" w:eastAsiaTheme="minorHAnsi" w:hAnsi="Outfit" w:cs="Myanmar Tex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785760"/>
    <w:multiLevelType w:val="hybridMultilevel"/>
    <w:tmpl w:val="9A509A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C5037B"/>
    <w:multiLevelType w:val="hybridMultilevel"/>
    <w:tmpl w:val="730E58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6402639"/>
    <w:multiLevelType w:val="hybridMultilevel"/>
    <w:tmpl w:val="80246258"/>
    <w:lvl w:ilvl="0" w:tplc="2E42250A">
      <w:start w:val="1"/>
      <w:numFmt w:val="decimal"/>
      <w:pStyle w:val="Titre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F661D64"/>
    <w:multiLevelType w:val="multilevel"/>
    <w:tmpl w:val="6FD0F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007CB3"/>
    <w:multiLevelType w:val="multilevel"/>
    <w:tmpl w:val="75A49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0E0F43"/>
    <w:multiLevelType w:val="hybridMultilevel"/>
    <w:tmpl w:val="4EF6B7B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1"/>
  </w:num>
  <w:num w:numId="2">
    <w:abstractNumId w:val="31"/>
  </w:num>
  <w:num w:numId="3">
    <w:abstractNumId w:val="9"/>
  </w:num>
  <w:num w:numId="4">
    <w:abstractNumId w:val="20"/>
  </w:num>
  <w:num w:numId="5">
    <w:abstractNumId w:val="17"/>
  </w:num>
  <w:num w:numId="6">
    <w:abstractNumId w:val="18"/>
  </w:num>
  <w:num w:numId="7">
    <w:abstractNumId w:val="23"/>
  </w:num>
  <w:num w:numId="8">
    <w:abstractNumId w:val="8"/>
  </w:num>
  <w:num w:numId="9">
    <w:abstractNumId w:val="33"/>
  </w:num>
  <w:num w:numId="10">
    <w:abstractNumId w:val="6"/>
  </w:num>
  <w:num w:numId="11">
    <w:abstractNumId w:val="12"/>
  </w:num>
  <w:num w:numId="12">
    <w:abstractNumId w:val="21"/>
  </w:num>
  <w:num w:numId="13">
    <w:abstractNumId w:val="19"/>
  </w:num>
  <w:num w:numId="14">
    <w:abstractNumId w:val="22"/>
  </w:num>
  <w:num w:numId="15">
    <w:abstractNumId w:val="10"/>
  </w:num>
  <w:num w:numId="16">
    <w:abstractNumId w:val="24"/>
  </w:num>
  <w:num w:numId="17">
    <w:abstractNumId w:val="29"/>
  </w:num>
  <w:num w:numId="18">
    <w:abstractNumId w:val="3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3"/>
  </w:num>
  <w:num w:numId="22">
    <w:abstractNumId w:val="2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4"/>
  </w:num>
  <w:num w:numId="26">
    <w:abstractNumId w:val="7"/>
  </w:num>
  <w:num w:numId="27">
    <w:abstractNumId w:val="14"/>
  </w:num>
  <w:num w:numId="28">
    <w:abstractNumId w:val="15"/>
  </w:num>
  <w:num w:numId="29">
    <w:abstractNumId w:val="27"/>
  </w:num>
  <w:num w:numId="30">
    <w:abstractNumId w:val="16"/>
  </w:num>
  <w:num w:numId="31">
    <w:abstractNumId w:val="32"/>
  </w:num>
  <w:num w:numId="3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7EF"/>
    <w:rsid w:val="00004515"/>
    <w:rsid w:val="000158E2"/>
    <w:rsid w:val="00021EEC"/>
    <w:rsid w:val="00033B07"/>
    <w:rsid w:val="000419CA"/>
    <w:rsid w:val="000433E3"/>
    <w:rsid w:val="00072AB5"/>
    <w:rsid w:val="00081634"/>
    <w:rsid w:val="00082C96"/>
    <w:rsid w:val="00084405"/>
    <w:rsid w:val="000A0899"/>
    <w:rsid w:val="000A1941"/>
    <w:rsid w:val="000A3933"/>
    <w:rsid w:val="000A757F"/>
    <w:rsid w:val="000B1F15"/>
    <w:rsid w:val="000B7CC0"/>
    <w:rsid w:val="000B7D26"/>
    <w:rsid w:val="000C0B01"/>
    <w:rsid w:val="000C0D79"/>
    <w:rsid w:val="000C308E"/>
    <w:rsid w:val="000C3712"/>
    <w:rsid w:val="000C6498"/>
    <w:rsid w:val="000E3D18"/>
    <w:rsid w:val="000E3F0C"/>
    <w:rsid w:val="000E5B3B"/>
    <w:rsid w:val="000F13CE"/>
    <w:rsid w:val="000F61B7"/>
    <w:rsid w:val="00102064"/>
    <w:rsid w:val="00102994"/>
    <w:rsid w:val="00114078"/>
    <w:rsid w:val="00121B57"/>
    <w:rsid w:val="00127534"/>
    <w:rsid w:val="00127860"/>
    <w:rsid w:val="00136F37"/>
    <w:rsid w:val="00143B3D"/>
    <w:rsid w:val="001552F7"/>
    <w:rsid w:val="001563F6"/>
    <w:rsid w:val="00167718"/>
    <w:rsid w:val="00171A7C"/>
    <w:rsid w:val="001742F1"/>
    <w:rsid w:val="00176DC9"/>
    <w:rsid w:val="00185BA3"/>
    <w:rsid w:val="00186669"/>
    <w:rsid w:val="00194D56"/>
    <w:rsid w:val="001A215C"/>
    <w:rsid w:val="001A3C36"/>
    <w:rsid w:val="001D37B5"/>
    <w:rsid w:val="001D5CA6"/>
    <w:rsid w:val="001D61B2"/>
    <w:rsid w:val="001D6E61"/>
    <w:rsid w:val="001D7882"/>
    <w:rsid w:val="001E72E2"/>
    <w:rsid w:val="001F2419"/>
    <w:rsid w:val="001F55E1"/>
    <w:rsid w:val="001F61D9"/>
    <w:rsid w:val="0020675F"/>
    <w:rsid w:val="00215EDD"/>
    <w:rsid w:val="002237C8"/>
    <w:rsid w:val="0023328C"/>
    <w:rsid w:val="002343CF"/>
    <w:rsid w:val="00255EC3"/>
    <w:rsid w:val="0026297E"/>
    <w:rsid w:val="002831AE"/>
    <w:rsid w:val="00284B65"/>
    <w:rsid w:val="00285046"/>
    <w:rsid w:val="002878CD"/>
    <w:rsid w:val="00291682"/>
    <w:rsid w:val="00295195"/>
    <w:rsid w:val="002A1529"/>
    <w:rsid w:val="002A70E0"/>
    <w:rsid w:val="002C286E"/>
    <w:rsid w:val="002C3425"/>
    <w:rsid w:val="002E2F9C"/>
    <w:rsid w:val="002E7C32"/>
    <w:rsid w:val="0030645B"/>
    <w:rsid w:val="003078BA"/>
    <w:rsid w:val="0032139C"/>
    <w:rsid w:val="003254B5"/>
    <w:rsid w:val="0034176A"/>
    <w:rsid w:val="00360113"/>
    <w:rsid w:val="00363F8C"/>
    <w:rsid w:val="003705DE"/>
    <w:rsid w:val="003854C0"/>
    <w:rsid w:val="00385C5C"/>
    <w:rsid w:val="003C4FF0"/>
    <w:rsid w:val="003D1EFB"/>
    <w:rsid w:val="003D4AE7"/>
    <w:rsid w:val="003E3800"/>
    <w:rsid w:val="003E66F9"/>
    <w:rsid w:val="003F12AD"/>
    <w:rsid w:val="003F2214"/>
    <w:rsid w:val="004060D6"/>
    <w:rsid w:val="0041731E"/>
    <w:rsid w:val="00417E6C"/>
    <w:rsid w:val="00420077"/>
    <w:rsid w:val="0042191D"/>
    <w:rsid w:val="004224CF"/>
    <w:rsid w:val="0044325F"/>
    <w:rsid w:val="00444C74"/>
    <w:rsid w:val="00445360"/>
    <w:rsid w:val="004540E2"/>
    <w:rsid w:val="00457404"/>
    <w:rsid w:val="00457E04"/>
    <w:rsid w:val="00465BB0"/>
    <w:rsid w:val="0046662F"/>
    <w:rsid w:val="00467E8D"/>
    <w:rsid w:val="0047402A"/>
    <w:rsid w:val="00476343"/>
    <w:rsid w:val="00482EFF"/>
    <w:rsid w:val="00483157"/>
    <w:rsid w:val="00487B9F"/>
    <w:rsid w:val="004916C4"/>
    <w:rsid w:val="004C153F"/>
    <w:rsid w:val="004C5094"/>
    <w:rsid w:val="004C700F"/>
    <w:rsid w:val="004E3A95"/>
    <w:rsid w:val="0050278C"/>
    <w:rsid w:val="00504269"/>
    <w:rsid w:val="005119B4"/>
    <w:rsid w:val="00520A6E"/>
    <w:rsid w:val="00524715"/>
    <w:rsid w:val="00524BF7"/>
    <w:rsid w:val="00531C6C"/>
    <w:rsid w:val="0053258D"/>
    <w:rsid w:val="00536DEB"/>
    <w:rsid w:val="00541F7A"/>
    <w:rsid w:val="00545F79"/>
    <w:rsid w:val="00555F28"/>
    <w:rsid w:val="00574486"/>
    <w:rsid w:val="00575B30"/>
    <w:rsid w:val="005C325F"/>
    <w:rsid w:val="005C45E8"/>
    <w:rsid w:val="005D39C5"/>
    <w:rsid w:val="005E3506"/>
    <w:rsid w:val="005F18FE"/>
    <w:rsid w:val="005F2801"/>
    <w:rsid w:val="005F496A"/>
    <w:rsid w:val="005F7468"/>
    <w:rsid w:val="00605647"/>
    <w:rsid w:val="0062520B"/>
    <w:rsid w:val="00627134"/>
    <w:rsid w:val="00633329"/>
    <w:rsid w:val="00633E2B"/>
    <w:rsid w:val="00634CC9"/>
    <w:rsid w:val="006357B7"/>
    <w:rsid w:val="006367C5"/>
    <w:rsid w:val="006377AF"/>
    <w:rsid w:val="0064351F"/>
    <w:rsid w:val="00645C16"/>
    <w:rsid w:val="00645E17"/>
    <w:rsid w:val="0064705A"/>
    <w:rsid w:val="00650D8F"/>
    <w:rsid w:val="0065109D"/>
    <w:rsid w:val="00660D7F"/>
    <w:rsid w:val="0066546C"/>
    <w:rsid w:val="00666CFC"/>
    <w:rsid w:val="00672B18"/>
    <w:rsid w:val="00673CA4"/>
    <w:rsid w:val="006804AE"/>
    <w:rsid w:val="006912EA"/>
    <w:rsid w:val="006A13F1"/>
    <w:rsid w:val="006A1463"/>
    <w:rsid w:val="006A19EC"/>
    <w:rsid w:val="006A1D62"/>
    <w:rsid w:val="006A632A"/>
    <w:rsid w:val="006B2A88"/>
    <w:rsid w:val="006B60AF"/>
    <w:rsid w:val="006C7E21"/>
    <w:rsid w:val="006D1262"/>
    <w:rsid w:val="006F7206"/>
    <w:rsid w:val="00703F06"/>
    <w:rsid w:val="00705C82"/>
    <w:rsid w:val="0071708A"/>
    <w:rsid w:val="0072170E"/>
    <w:rsid w:val="007248A5"/>
    <w:rsid w:val="0072526A"/>
    <w:rsid w:val="00726303"/>
    <w:rsid w:val="00726F29"/>
    <w:rsid w:val="00731FF0"/>
    <w:rsid w:val="0073210A"/>
    <w:rsid w:val="007322ED"/>
    <w:rsid w:val="00734432"/>
    <w:rsid w:val="0073768A"/>
    <w:rsid w:val="00742496"/>
    <w:rsid w:val="0074308D"/>
    <w:rsid w:val="00745355"/>
    <w:rsid w:val="007469AB"/>
    <w:rsid w:val="007514B6"/>
    <w:rsid w:val="00752AAF"/>
    <w:rsid w:val="007674BF"/>
    <w:rsid w:val="00767D7E"/>
    <w:rsid w:val="00771522"/>
    <w:rsid w:val="00772564"/>
    <w:rsid w:val="00773D1B"/>
    <w:rsid w:val="00773E02"/>
    <w:rsid w:val="00781127"/>
    <w:rsid w:val="0078135D"/>
    <w:rsid w:val="007864FC"/>
    <w:rsid w:val="007935AD"/>
    <w:rsid w:val="00797975"/>
    <w:rsid w:val="00797EA5"/>
    <w:rsid w:val="007A1156"/>
    <w:rsid w:val="007A4107"/>
    <w:rsid w:val="007A77EF"/>
    <w:rsid w:val="007B16FB"/>
    <w:rsid w:val="007B23D6"/>
    <w:rsid w:val="007C3135"/>
    <w:rsid w:val="007C44D6"/>
    <w:rsid w:val="007C5153"/>
    <w:rsid w:val="007C68CD"/>
    <w:rsid w:val="007E4268"/>
    <w:rsid w:val="007F5AB6"/>
    <w:rsid w:val="007F6777"/>
    <w:rsid w:val="0080601D"/>
    <w:rsid w:val="00810F12"/>
    <w:rsid w:val="00814EEF"/>
    <w:rsid w:val="00820531"/>
    <w:rsid w:val="008217C5"/>
    <w:rsid w:val="00844752"/>
    <w:rsid w:val="00847E97"/>
    <w:rsid w:val="00850B59"/>
    <w:rsid w:val="008545E5"/>
    <w:rsid w:val="00855D7E"/>
    <w:rsid w:val="00863025"/>
    <w:rsid w:val="00863A8A"/>
    <w:rsid w:val="0086667D"/>
    <w:rsid w:val="008846FC"/>
    <w:rsid w:val="00887F05"/>
    <w:rsid w:val="008A2953"/>
    <w:rsid w:val="008B20D2"/>
    <w:rsid w:val="008B7BA7"/>
    <w:rsid w:val="008C718E"/>
    <w:rsid w:val="008E0B2B"/>
    <w:rsid w:val="008E3F5F"/>
    <w:rsid w:val="008E7807"/>
    <w:rsid w:val="008F33BA"/>
    <w:rsid w:val="008F71ED"/>
    <w:rsid w:val="009041A7"/>
    <w:rsid w:val="009046EE"/>
    <w:rsid w:val="009079B9"/>
    <w:rsid w:val="00911792"/>
    <w:rsid w:val="00912963"/>
    <w:rsid w:val="009215C2"/>
    <w:rsid w:val="009257A6"/>
    <w:rsid w:val="00926B34"/>
    <w:rsid w:val="00933D82"/>
    <w:rsid w:val="0093445B"/>
    <w:rsid w:val="00941B87"/>
    <w:rsid w:val="00944338"/>
    <w:rsid w:val="0095755E"/>
    <w:rsid w:val="00960C73"/>
    <w:rsid w:val="009647ED"/>
    <w:rsid w:val="00964969"/>
    <w:rsid w:val="00972899"/>
    <w:rsid w:val="00973DEC"/>
    <w:rsid w:val="009747FA"/>
    <w:rsid w:val="009828F8"/>
    <w:rsid w:val="00995401"/>
    <w:rsid w:val="00996F05"/>
    <w:rsid w:val="009A1BD5"/>
    <w:rsid w:val="009C4E62"/>
    <w:rsid w:val="009D3B79"/>
    <w:rsid w:val="009E1038"/>
    <w:rsid w:val="009E4CB4"/>
    <w:rsid w:val="009E5D25"/>
    <w:rsid w:val="009F0A4C"/>
    <w:rsid w:val="009F2D48"/>
    <w:rsid w:val="009F7725"/>
    <w:rsid w:val="00A07A7C"/>
    <w:rsid w:val="00A12CFA"/>
    <w:rsid w:val="00A141B4"/>
    <w:rsid w:val="00A1751A"/>
    <w:rsid w:val="00A24978"/>
    <w:rsid w:val="00A35B58"/>
    <w:rsid w:val="00A37A05"/>
    <w:rsid w:val="00A40CBE"/>
    <w:rsid w:val="00A413D7"/>
    <w:rsid w:val="00A44476"/>
    <w:rsid w:val="00A54DA1"/>
    <w:rsid w:val="00A56819"/>
    <w:rsid w:val="00A80AE0"/>
    <w:rsid w:val="00A861E3"/>
    <w:rsid w:val="00A90169"/>
    <w:rsid w:val="00A903C7"/>
    <w:rsid w:val="00A90A8C"/>
    <w:rsid w:val="00A947A7"/>
    <w:rsid w:val="00AA1365"/>
    <w:rsid w:val="00AA52C2"/>
    <w:rsid w:val="00AB1916"/>
    <w:rsid w:val="00AB319C"/>
    <w:rsid w:val="00AC6185"/>
    <w:rsid w:val="00AE1B5C"/>
    <w:rsid w:val="00AE242E"/>
    <w:rsid w:val="00AE7033"/>
    <w:rsid w:val="00AE71FF"/>
    <w:rsid w:val="00AF09FB"/>
    <w:rsid w:val="00AF319A"/>
    <w:rsid w:val="00B03DA3"/>
    <w:rsid w:val="00B10720"/>
    <w:rsid w:val="00B11D5B"/>
    <w:rsid w:val="00B11FD4"/>
    <w:rsid w:val="00B2453C"/>
    <w:rsid w:val="00B438FB"/>
    <w:rsid w:val="00B44682"/>
    <w:rsid w:val="00B47146"/>
    <w:rsid w:val="00B53CC4"/>
    <w:rsid w:val="00B615C6"/>
    <w:rsid w:val="00B64BD2"/>
    <w:rsid w:val="00B66956"/>
    <w:rsid w:val="00B673AB"/>
    <w:rsid w:val="00B70478"/>
    <w:rsid w:val="00B70E58"/>
    <w:rsid w:val="00B70EA4"/>
    <w:rsid w:val="00B72589"/>
    <w:rsid w:val="00B818D6"/>
    <w:rsid w:val="00B904F3"/>
    <w:rsid w:val="00B936CB"/>
    <w:rsid w:val="00B978BD"/>
    <w:rsid w:val="00BA4D41"/>
    <w:rsid w:val="00BC025A"/>
    <w:rsid w:val="00BC40DE"/>
    <w:rsid w:val="00BC4756"/>
    <w:rsid w:val="00BC5C20"/>
    <w:rsid w:val="00BC5CED"/>
    <w:rsid w:val="00BD06B2"/>
    <w:rsid w:val="00BD2953"/>
    <w:rsid w:val="00BE4C5B"/>
    <w:rsid w:val="00C10BAF"/>
    <w:rsid w:val="00C24677"/>
    <w:rsid w:val="00C261CD"/>
    <w:rsid w:val="00C27B69"/>
    <w:rsid w:val="00C3459A"/>
    <w:rsid w:val="00C347C3"/>
    <w:rsid w:val="00C46B52"/>
    <w:rsid w:val="00C52D6B"/>
    <w:rsid w:val="00C53D39"/>
    <w:rsid w:val="00C541BF"/>
    <w:rsid w:val="00C71C05"/>
    <w:rsid w:val="00C7688A"/>
    <w:rsid w:val="00C80EF1"/>
    <w:rsid w:val="00C86390"/>
    <w:rsid w:val="00C93585"/>
    <w:rsid w:val="00CA1522"/>
    <w:rsid w:val="00CA3749"/>
    <w:rsid w:val="00CB1CAF"/>
    <w:rsid w:val="00CB2EE3"/>
    <w:rsid w:val="00CB7F9B"/>
    <w:rsid w:val="00CC4A01"/>
    <w:rsid w:val="00CE19FD"/>
    <w:rsid w:val="00CE20CC"/>
    <w:rsid w:val="00CF35C5"/>
    <w:rsid w:val="00CF4664"/>
    <w:rsid w:val="00D0576C"/>
    <w:rsid w:val="00D06593"/>
    <w:rsid w:val="00D27547"/>
    <w:rsid w:val="00D3006F"/>
    <w:rsid w:val="00D43DD3"/>
    <w:rsid w:val="00D56AE1"/>
    <w:rsid w:val="00D571F7"/>
    <w:rsid w:val="00D66B8B"/>
    <w:rsid w:val="00D71C78"/>
    <w:rsid w:val="00D74994"/>
    <w:rsid w:val="00D8068C"/>
    <w:rsid w:val="00D83439"/>
    <w:rsid w:val="00D93A2E"/>
    <w:rsid w:val="00D96806"/>
    <w:rsid w:val="00D96A82"/>
    <w:rsid w:val="00D97A85"/>
    <w:rsid w:val="00DA499F"/>
    <w:rsid w:val="00DD297E"/>
    <w:rsid w:val="00DD4007"/>
    <w:rsid w:val="00DD500C"/>
    <w:rsid w:val="00DD71F2"/>
    <w:rsid w:val="00DE2B67"/>
    <w:rsid w:val="00DE4329"/>
    <w:rsid w:val="00E061D8"/>
    <w:rsid w:val="00E24897"/>
    <w:rsid w:val="00E2534B"/>
    <w:rsid w:val="00E306A0"/>
    <w:rsid w:val="00E31AD9"/>
    <w:rsid w:val="00E37789"/>
    <w:rsid w:val="00E46C12"/>
    <w:rsid w:val="00E51115"/>
    <w:rsid w:val="00E53718"/>
    <w:rsid w:val="00E5711D"/>
    <w:rsid w:val="00E616B1"/>
    <w:rsid w:val="00E8267C"/>
    <w:rsid w:val="00E94D0D"/>
    <w:rsid w:val="00E94E82"/>
    <w:rsid w:val="00EA50E6"/>
    <w:rsid w:val="00EA606F"/>
    <w:rsid w:val="00EB21E5"/>
    <w:rsid w:val="00EB23B9"/>
    <w:rsid w:val="00EB3D9D"/>
    <w:rsid w:val="00EC235F"/>
    <w:rsid w:val="00ED3E9E"/>
    <w:rsid w:val="00ED6736"/>
    <w:rsid w:val="00ED74C1"/>
    <w:rsid w:val="00EF0A23"/>
    <w:rsid w:val="00EF4A25"/>
    <w:rsid w:val="00F11285"/>
    <w:rsid w:val="00F15926"/>
    <w:rsid w:val="00F24D8B"/>
    <w:rsid w:val="00F34ACE"/>
    <w:rsid w:val="00F37058"/>
    <w:rsid w:val="00F433EA"/>
    <w:rsid w:val="00F535FD"/>
    <w:rsid w:val="00F55AC6"/>
    <w:rsid w:val="00F63131"/>
    <w:rsid w:val="00F728A7"/>
    <w:rsid w:val="00F93253"/>
    <w:rsid w:val="00F9365A"/>
    <w:rsid w:val="00F93A03"/>
    <w:rsid w:val="00F941FC"/>
    <w:rsid w:val="00FA01E3"/>
    <w:rsid w:val="00FA2016"/>
    <w:rsid w:val="00FB17F0"/>
    <w:rsid w:val="00FB682D"/>
    <w:rsid w:val="00FB72EB"/>
    <w:rsid w:val="00FC3AE8"/>
    <w:rsid w:val="00FC4134"/>
    <w:rsid w:val="00FF0D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FF2E62A"/>
  <w15:docId w15:val="{04BF5A4B-2D33-4059-AE6D-B3CCB8104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yanmar Text" w:eastAsiaTheme="minorHAnsi" w:hAnsi="Myanmar Text" w:cs="Myanmar Text"/>
        <w:lang w:val="fr-FR" w:eastAsia="en-US"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109D"/>
    <w:pPr>
      <w:spacing w:line="276" w:lineRule="auto"/>
      <w:jc w:val="both"/>
    </w:pPr>
    <w:rPr>
      <w:rFonts w:ascii="Outfit" w:hAnsi="Outfit"/>
      <w:color w:val="18233E"/>
    </w:rPr>
  </w:style>
  <w:style w:type="paragraph" w:styleId="Titre1">
    <w:name w:val="heading 1"/>
    <w:basedOn w:val="Normal"/>
    <w:next w:val="Normal"/>
    <w:link w:val="Titre1Car"/>
    <w:autoRedefine/>
    <w:uiPriority w:val="9"/>
    <w:qFormat/>
    <w:rsid w:val="003E3800"/>
    <w:pPr>
      <w:numPr>
        <w:numId w:val="2"/>
      </w:numPr>
      <w:spacing w:after="240"/>
      <w:outlineLvl w:val="0"/>
    </w:pPr>
    <w:rPr>
      <w:b/>
      <w:sz w:val="28"/>
      <w:lang w:bidi="fr-FR"/>
    </w:rPr>
  </w:style>
  <w:style w:type="paragraph" w:styleId="Titre2">
    <w:name w:val="heading 2"/>
    <w:basedOn w:val="Normal"/>
    <w:next w:val="Normal"/>
    <w:link w:val="Titre2Car"/>
    <w:autoRedefine/>
    <w:uiPriority w:val="9"/>
    <w:unhideWhenUsed/>
    <w:qFormat/>
    <w:rsid w:val="00C541BF"/>
    <w:pPr>
      <w:keepNext/>
      <w:keepLines/>
      <w:numPr>
        <w:numId w:val="1"/>
      </w:numPr>
      <w:spacing w:before="360" w:after="240"/>
      <w:outlineLvl w:val="1"/>
    </w:pPr>
    <w:rPr>
      <w:rFonts w:eastAsia="Times New Roman" w:cstheme="majorBidi"/>
      <w:b/>
      <w:sz w:val="22"/>
      <w:szCs w:val="26"/>
      <w:lang w:eastAsia="fr-FR" w:bidi="fr-FR"/>
    </w:rPr>
  </w:style>
  <w:style w:type="paragraph" w:styleId="Titre3">
    <w:name w:val="heading 3"/>
    <w:basedOn w:val="Normal"/>
    <w:next w:val="Normal"/>
    <w:link w:val="Titre3Car"/>
    <w:autoRedefine/>
    <w:uiPriority w:val="9"/>
    <w:unhideWhenUsed/>
    <w:qFormat/>
    <w:rsid w:val="004E3A95"/>
    <w:pPr>
      <w:keepNext/>
      <w:keepLines/>
      <w:spacing w:before="300" w:after="240"/>
      <w:ind w:left="363"/>
      <w:outlineLvl w:val="2"/>
    </w:pPr>
    <w:rPr>
      <w:rFonts w:ascii="Outfit Light" w:eastAsiaTheme="majorEastAsia" w:hAnsi="Outfit Light" w:cstheme="majorBidi"/>
      <w:b/>
      <w:sz w:val="22"/>
      <w:szCs w:val="24"/>
    </w:rPr>
  </w:style>
  <w:style w:type="paragraph" w:styleId="Titre4">
    <w:name w:val="heading 4"/>
    <w:basedOn w:val="Normal"/>
    <w:next w:val="Normal"/>
    <w:link w:val="Titre4Car"/>
    <w:uiPriority w:val="9"/>
    <w:semiHidden/>
    <w:unhideWhenUsed/>
    <w:qFormat/>
    <w:rsid w:val="00EB3D9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7A77E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7A77EF"/>
    <w:rPr>
      <w:rFonts w:ascii="Tahoma" w:hAnsi="Tahoma" w:cs="Tahoma"/>
      <w:sz w:val="16"/>
      <w:szCs w:val="16"/>
    </w:rPr>
  </w:style>
  <w:style w:type="paragraph" w:styleId="En-tte">
    <w:name w:val="header"/>
    <w:basedOn w:val="Normal"/>
    <w:link w:val="En-tteCar"/>
    <w:uiPriority w:val="99"/>
    <w:unhideWhenUsed/>
    <w:rsid w:val="00CE19FD"/>
    <w:pPr>
      <w:tabs>
        <w:tab w:val="center" w:pos="4536"/>
        <w:tab w:val="right" w:pos="9072"/>
      </w:tabs>
      <w:spacing w:after="0"/>
    </w:pPr>
  </w:style>
  <w:style w:type="character" w:customStyle="1" w:styleId="En-tteCar">
    <w:name w:val="En-tête Car"/>
    <w:basedOn w:val="Policepardfaut"/>
    <w:link w:val="En-tte"/>
    <w:uiPriority w:val="99"/>
    <w:rsid w:val="00CE19FD"/>
  </w:style>
  <w:style w:type="paragraph" w:styleId="Pieddepage">
    <w:name w:val="footer"/>
    <w:basedOn w:val="Normal"/>
    <w:link w:val="PieddepageCar"/>
    <w:uiPriority w:val="99"/>
    <w:unhideWhenUsed/>
    <w:rsid w:val="00CE19FD"/>
    <w:pPr>
      <w:tabs>
        <w:tab w:val="center" w:pos="4536"/>
        <w:tab w:val="right" w:pos="9072"/>
      </w:tabs>
      <w:spacing w:after="0"/>
    </w:pPr>
  </w:style>
  <w:style w:type="character" w:customStyle="1" w:styleId="PieddepageCar">
    <w:name w:val="Pied de page Car"/>
    <w:basedOn w:val="Policepardfaut"/>
    <w:link w:val="Pieddepage"/>
    <w:uiPriority w:val="99"/>
    <w:rsid w:val="00CE19FD"/>
  </w:style>
  <w:style w:type="paragraph" w:styleId="NormalWeb">
    <w:name w:val="Normal (Web)"/>
    <w:basedOn w:val="Normal"/>
    <w:uiPriority w:val="99"/>
    <w:unhideWhenUsed/>
    <w:rsid w:val="006C7E21"/>
    <w:pPr>
      <w:spacing w:before="100" w:beforeAutospacing="1" w:after="100" w:afterAutospacing="1"/>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B936C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E3800"/>
    <w:rPr>
      <w:rFonts w:ascii="Outfit" w:hAnsi="Outfit"/>
      <w:b/>
      <w:color w:val="18233E"/>
      <w:sz w:val="28"/>
      <w:lang w:bidi="fr-FR"/>
    </w:rPr>
  </w:style>
  <w:style w:type="character" w:customStyle="1" w:styleId="Titre2Car">
    <w:name w:val="Titre 2 Car"/>
    <w:basedOn w:val="Policepardfaut"/>
    <w:link w:val="Titre2"/>
    <w:uiPriority w:val="9"/>
    <w:rsid w:val="00C541BF"/>
    <w:rPr>
      <w:rFonts w:ascii="Outfit" w:eastAsia="Times New Roman" w:hAnsi="Outfit" w:cstheme="majorBidi"/>
      <w:b/>
      <w:color w:val="18233E"/>
      <w:sz w:val="22"/>
      <w:szCs w:val="26"/>
      <w:lang w:eastAsia="fr-FR" w:bidi="fr-FR"/>
    </w:rPr>
  </w:style>
  <w:style w:type="paragraph" w:styleId="Paragraphedeliste">
    <w:name w:val="List Paragraph"/>
    <w:basedOn w:val="Normal"/>
    <w:uiPriority w:val="34"/>
    <w:qFormat/>
    <w:rsid w:val="007514B6"/>
    <w:pPr>
      <w:ind w:left="720"/>
      <w:contextualSpacing/>
    </w:pPr>
  </w:style>
  <w:style w:type="paragraph" w:styleId="Sous-titre">
    <w:name w:val="Subtitle"/>
    <w:basedOn w:val="Normal"/>
    <w:next w:val="Normal"/>
    <w:link w:val="Sous-titreCar"/>
    <w:autoRedefine/>
    <w:uiPriority w:val="11"/>
    <w:qFormat/>
    <w:rsid w:val="00B673AB"/>
    <w:pPr>
      <w:ind w:left="360"/>
    </w:pPr>
    <w:rPr>
      <w:b/>
      <w:color w:val="FFC000"/>
      <w:szCs w:val="60"/>
    </w:rPr>
  </w:style>
  <w:style w:type="character" w:customStyle="1" w:styleId="Sous-titreCar">
    <w:name w:val="Sous-titre Car"/>
    <w:basedOn w:val="Policepardfaut"/>
    <w:link w:val="Sous-titre"/>
    <w:uiPriority w:val="11"/>
    <w:rsid w:val="00B673AB"/>
    <w:rPr>
      <w:rFonts w:ascii="Outfit" w:hAnsi="Outfit"/>
      <w:b/>
      <w:color w:val="FFC000"/>
      <w:szCs w:val="60"/>
    </w:rPr>
  </w:style>
  <w:style w:type="paragraph" w:styleId="TM1">
    <w:name w:val="toc 1"/>
    <w:basedOn w:val="Normal"/>
    <w:next w:val="Normal"/>
    <w:autoRedefine/>
    <w:uiPriority w:val="39"/>
    <w:unhideWhenUsed/>
    <w:rsid w:val="009E5D25"/>
    <w:pPr>
      <w:spacing w:after="100"/>
    </w:pPr>
  </w:style>
  <w:style w:type="character" w:styleId="Lienhypertexte">
    <w:name w:val="Hyperlink"/>
    <w:basedOn w:val="Policepardfaut"/>
    <w:uiPriority w:val="99"/>
    <w:unhideWhenUsed/>
    <w:rsid w:val="009E5D25"/>
    <w:rPr>
      <w:color w:val="0563C1" w:themeColor="hyperlink"/>
      <w:u w:val="single"/>
    </w:rPr>
  </w:style>
  <w:style w:type="table" w:styleId="TableauGrille5Fonc-Accentuation4">
    <w:name w:val="Grid Table 5 Dark Accent 4"/>
    <w:basedOn w:val="TableauNormal"/>
    <w:uiPriority w:val="50"/>
    <w:rsid w:val="0026297E"/>
    <w:pPr>
      <w:spacing w:after="0"/>
    </w:pPr>
    <w:rPr>
      <w:rFonts w:asciiTheme="minorHAnsi" w:hAnsiTheme="minorHAnsi" w:cstheme="minorBidi"/>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styleId="lev">
    <w:name w:val="Strong"/>
    <w:basedOn w:val="Policepardfaut"/>
    <w:uiPriority w:val="22"/>
    <w:qFormat/>
    <w:rsid w:val="003854C0"/>
    <w:rPr>
      <w:b/>
      <w:bCs/>
    </w:rPr>
  </w:style>
  <w:style w:type="paragraph" w:customStyle="1" w:styleId="Normaldcal">
    <w:name w:val="Normal_décalé"/>
    <w:basedOn w:val="Normal"/>
    <w:rsid w:val="00941B87"/>
    <w:pPr>
      <w:spacing w:after="0"/>
      <w:ind w:left="2268"/>
    </w:pPr>
    <w:rPr>
      <w:rFonts w:ascii="Times New Roman" w:eastAsia="Times New Roman" w:hAnsi="Times New Roman" w:cs="Times New Roman"/>
      <w:kern w:val="1"/>
      <w:sz w:val="24"/>
      <w:lang w:eastAsia="ar-SA"/>
    </w:rPr>
  </w:style>
  <w:style w:type="character" w:styleId="Accentuationintense">
    <w:name w:val="Intense Emphasis"/>
    <w:basedOn w:val="Policepardfaut"/>
    <w:uiPriority w:val="21"/>
    <w:qFormat/>
    <w:rsid w:val="00FC4134"/>
    <w:rPr>
      <w:rFonts w:ascii="Outfit Light" w:hAnsi="Outfit Light"/>
      <w:i/>
      <w:iCs/>
      <w:color w:val="18233E"/>
      <w:sz w:val="20"/>
    </w:rPr>
  </w:style>
  <w:style w:type="paragraph" w:styleId="Citationintense">
    <w:name w:val="Intense Quote"/>
    <w:basedOn w:val="Normal"/>
    <w:next w:val="Normal"/>
    <w:link w:val="CitationintenseCar"/>
    <w:uiPriority w:val="30"/>
    <w:qFormat/>
    <w:rsid w:val="00FC4134"/>
    <w:pPr>
      <w:pBdr>
        <w:top w:val="single" w:sz="4" w:space="10" w:color="4472C4" w:themeColor="accent1"/>
        <w:bottom w:val="single" w:sz="4" w:space="10" w:color="4472C4" w:themeColor="accent1"/>
      </w:pBdr>
      <w:spacing w:before="360" w:after="360"/>
      <w:ind w:left="864" w:right="864"/>
      <w:jc w:val="center"/>
    </w:pPr>
    <w:rPr>
      <w:rFonts w:ascii="Outfit Light" w:hAnsi="Outfit Light"/>
      <w:i/>
      <w:iCs/>
    </w:rPr>
  </w:style>
  <w:style w:type="character" w:customStyle="1" w:styleId="CitationintenseCar">
    <w:name w:val="Citation intense Car"/>
    <w:basedOn w:val="Policepardfaut"/>
    <w:link w:val="Citationintense"/>
    <w:uiPriority w:val="30"/>
    <w:rsid w:val="00FC4134"/>
    <w:rPr>
      <w:rFonts w:ascii="Outfit Light" w:hAnsi="Outfit Light"/>
      <w:i/>
      <w:iCs/>
      <w:color w:val="18233E"/>
    </w:rPr>
  </w:style>
  <w:style w:type="character" w:styleId="Rfrenceintense">
    <w:name w:val="Intense Reference"/>
    <w:basedOn w:val="Policepardfaut"/>
    <w:uiPriority w:val="32"/>
    <w:qFormat/>
    <w:rsid w:val="00FC4134"/>
    <w:rPr>
      <w:rFonts w:ascii="Outfit" w:hAnsi="Outfit"/>
      <w:b/>
      <w:bCs/>
      <w:smallCaps/>
      <w:color w:val="18233E"/>
      <w:spacing w:val="5"/>
      <w:sz w:val="20"/>
    </w:rPr>
  </w:style>
  <w:style w:type="paragraph" w:styleId="Titre">
    <w:name w:val="Title"/>
    <w:basedOn w:val="Normal"/>
    <w:next w:val="Normal"/>
    <w:link w:val="TitreCar"/>
    <w:autoRedefine/>
    <w:uiPriority w:val="10"/>
    <w:qFormat/>
    <w:rsid w:val="001F61D9"/>
    <w:pPr>
      <w:spacing w:after="0" w:line="240" w:lineRule="auto"/>
      <w:contextualSpacing/>
      <w:jc w:val="center"/>
    </w:pPr>
    <w:rPr>
      <w:rFonts w:eastAsiaTheme="majorEastAsia" w:cstheme="majorBidi"/>
      <w:b/>
      <w:spacing w:val="-10"/>
      <w:kern w:val="28"/>
      <w:sz w:val="44"/>
      <w:szCs w:val="56"/>
    </w:rPr>
  </w:style>
  <w:style w:type="character" w:customStyle="1" w:styleId="TitreCar">
    <w:name w:val="Titre Car"/>
    <w:basedOn w:val="Policepardfaut"/>
    <w:link w:val="Titre"/>
    <w:uiPriority w:val="10"/>
    <w:rsid w:val="001F61D9"/>
    <w:rPr>
      <w:rFonts w:ascii="Outfit" w:eastAsiaTheme="majorEastAsia" w:hAnsi="Outfit" w:cstheme="majorBidi"/>
      <w:b/>
      <w:color w:val="18233E"/>
      <w:spacing w:val="-10"/>
      <w:kern w:val="28"/>
      <w:sz w:val="44"/>
      <w:szCs w:val="56"/>
    </w:rPr>
  </w:style>
  <w:style w:type="character" w:customStyle="1" w:styleId="Titre3Car">
    <w:name w:val="Titre 3 Car"/>
    <w:basedOn w:val="Policepardfaut"/>
    <w:link w:val="Titre3"/>
    <w:uiPriority w:val="9"/>
    <w:rsid w:val="004E3A95"/>
    <w:rPr>
      <w:rFonts w:ascii="Outfit Light" w:eastAsiaTheme="majorEastAsia" w:hAnsi="Outfit Light" w:cstheme="majorBidi"/>
      <w:b/>
      <w:color w:val="18233E"/>
      <w:sz w:val="22"/>
      <w:szCs w:val="24"/>
    </w:rPr>
  </w:style>
  <w:style w:type="paragraph" w:styleId="Sansinterligne">
    <w:name w:val="No Spacing"/>
    <w:uiPriority w:val="1"/>
    <w:qFormat/>
    <w:rsid w:val="00BC5CED"/>
    <w:pPr>
      <w:spacing w:after="0"/>
    </w:pPr>
    <w:rPr>
      <w:rFonts w:ascii="Outfit" w:hAnsi="Outfit"/>
      <w:color w:val="18233E"/>
    </w:rPr>
  </w:style>
  <w:style w:type="character" w:styleId="Accentuationlgre">
    <w:name w:val="Subtle Emphasis"/>
    <w:basedOn w:val="Policepardfaut"/>
    <w:uiPriority w:val="19"/>
    <w:qFormat/>
    <w:rsid w:val="006A1463"/>
    <w:rPr>
      <w:b/>
      <w:iCs/>
      <w:color w:val="404040" w:themeColor="text1" w:themeTint="BF"/>
    </w:rPr>
  </w:style>
  <w:style w:type="character" w:styleId="Marquedecommentaire">
    <w:name w:val="annotation reference"/>
    <w:basedOn w:val="Policepardfaut"/>
    <w:uiPriority w:val="99"/>
    <w:semiHidden/>
    <w:unhideWhenUsed/>
    <w:rsid w:val="009079B9"/>
    <w:rPr>
      <w:sz w:val="16"/>
      <w:szCs w:val="16"/>
    </w:rPr>
  </w:style>
  <w:style w:type="paragraph" w:styleId="Commentaire">
    <w:name w:val="annotation text"/>
    <w:basedOn w:val="Normal"/>
    <w:link w:val="CommentaireCar"/>
    <w:uiPriority w:val="99"/>
    <w:semiHidden/>
    <w:unhideWhenUsed/>
    <w:rsid w:val="009079B9"/>
    <w:pPr>
      <w:spacing w:line="240" w:lineRule="auto"/>
    </w:pPr>
  </w:style>
  <w:style w:type="character" w:customStyle="1" w:styleId="CommentaireCar">
    <w:name w:val="Commentaire Car"/>
    <w:basedOn w:val="Policepardfaut"/>
    <w:link w:val="Commentaire"/>
    <w:uiPriority w:val="99"/>
    <w:semiHidden/>
    <w:rsid w:val="009079B9"/>
    <w:rPr>
      <w:rFonts w:ascii="Outfit" w:hAnsi="Outfit"/>
      <w:color w:val="18233E"/>
    </w:rPr>
  </w:style>
  <w:style w:type="paragraph" w:styleId="Objetducommentaire">
    <w:name w:val="annotation subject"/>
    <w:basedOn w:val="Commentaire"/>
    <w:next w:val="Commentaire"/>
    <w:link w:val="ObjetducommentaireCar"/>
    <w:uiPriority w:val="99"/>
    <w:semiHidden/>
    <w:unhideWhenUsed/>
    <w:rsid w:val="009079B9"/>
    <w:rPr>
      <w:b/>
      <w:bCs/>
    </w:rPr>
  </w:style>
  <w:style w:type="character" w:customStyle="1" w:styleId="ObjetducommentaireCar">
    <w:name w:val="Objet du commentaire Car"/>
    <w:basedOn w:val="CommentaireCar"/>
    <w:link w:val="Objetducommentaire"/>
    <w:uiPriority w:val="99"/>
    <w:semiHidden/>
    <w:rsid w:val="009079B9"/>
    <w:rPr>
      <w:rFonts w:ascii="Outfit" w:hAnsi="Outfit"/>
      <w:b/>
      <w:bCs/>
      <w:color w:val="18233E"/>
    </w:rPr>
  </w:style>
  <w:style w:type="character" w:styleId="Accentuation">
    <w:name w:val="Emphasis"/>
    <w:basedOn w:val="Policepardfaut"/>
    <w:uiPriority w:val="20"/>
    <w:qFormat/>
    <w:rsid w:val="00A947A7"/>
    <w:rPr>
      <w:i/>
      <w:iCs/>
    </w:rPr>
  </w:style>
  <w:style w:type="paragraph" w:styleId="En-ttedetabledesmatires">
    <w:name w:val="TOC Heading"/>
    <w:basedOn w:val="Titre1"/>
    <w:next w:val="Normal"/>
    <w:uiPriority w:val="39"/>
    <w:unhideWhenUsed/>
    <w:qFormat/>
    <w:rsid w:val="00F941FC"/>
    <w:pPr>
      <w:keepNext/>
      <w:keepLines/>
      <w:numPr>
        <w:numId w:val="0"/>
      </w:numPr>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fr-FR"/>
    </w:rPr>
  </w:style>
  <w:style w:type="paragraph" w:styleId="TM2">
    <w:name w:val="toc 2"/>
    <w:basedOn w:val="Normal"/>
    <w:next w:val="Normal"/>
    <w:autoRedefine/>
    <w:uiPriority w:val="39"/>
    <w:unhideWhenUsed/>
    <w:rsid w:val="00A861E3"/>
    <w:pPr>
      <w:tabs>
        <w:tab w:val="left" w:pos="658"/>
        <w:tab w:val="right" w:leader="dot" w:pos="9742"/>
      </w:tabs>
      <w:spacing w:after="100"/>
      <w:ind w:left="200"/>
    </w:pPr>
  </w:style>
  <w:style w:type="character" w:styleId="Mentionnonrsolue">
    <w:name w:val="Unresolved Mention"/>
    <w:basedOn w:val="Policepardfaut"/>
    <w:uiPriority w:val="99"/>
    <w:semiHidden/>
    <w:unhideWhenUsed/>
    <w:rsid w:val="00D74994"/>
    <w:rPr>
      <w:color w:val="605E5C"/>
      <w:shd w:val="clear" w:color="auto" w:fill="E1DFDD"/>
    </w:rPr>
  </w:style>
  <w:style w:type="character" w:customStyle="1" w:styleId="Titre4Car">
    <w:name w:val="Titre 4 Car"/>
    <w:basedOn w:val="Policepardfaut"/>
    <w:link w:val="Titre4"/>
    <w:uiPriority w:val="9"/>
    <w:semiHidden/>
    <w:rsid w:val="00EB3D9D"/>
    <w:rPr>
      <w:rFonts w:asciiTheme="majorHAnsi" w:eastAsiaTheme="majorEastAsia" w:hAnsiTheme="majorHAnsi" w:cstheme="majorBidi"/>
      <w:i/>
      <w:iCs/>
      <w:color w:val="2F5496" w:themeColor="accent1" w:themeShade="BF"/>
    </w:rPr>
  </w:style>
  <w:style w:type="paragraph" w:styleId="TM3">
    <w:name w:val="toc 3"/>
    <w:basedOn w:val="Normal"/>
    <w:next w:val="Normal"/>
    <w:autoRedefine/>
    <w:uiPriority w:val="39"/>
    <w:unhideWhenUsed/>
    <w:rsid w:val="00284B6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7930">
      <w:bodyDiv w:val="1"/>
      <w:marLeft w:val="0"/>
      <w:marRight w:val="0"/>
      <w:marTop w:val="0"/>
      <w:marBottom w:val="0"/>
      <w:divBdr>
        <w:top w:val="none" w:sz="0" w:space="0" w:color="auto"/>
        <w:left w:val="none" w:sz="0" w:space="0" w:color="auto"/>
        <w:bottom w:val="none" w:sz="0" w:space="0" w:color="auto"/>
        <w:right w:val="none" w:sz="0" w:space="0" w:color="auto"/>
      </w:divBdr>
    </w:div>
    <w:div w:id="156579404">
      <w:bodyDiv w:val="1"/>
      <w:marLeft w:val="0"/>
      <w:marRight w:val="0"/>
      <w:marTop w:val="0"/>
      <w:marBottom w:val="0"/>
      <w:divBdr>
        <w:top w:val="none" w:sz="0" w:space="0" w:color="auto"/>
        <w:left w:val="none" w:sz="0" w:space="0" w:color="auto"/>
        <w:bottom w:val="none" w:sz="0" w:space="0" w:color="auto"/>
        <w:right w:val="none" w:sz="0" w:space="0" w:color="auto"/>
      </w:divBdr>
    </w:div>
    <w:div w:id="203912683">
      <w:bodyDiv w:val="1"/>
      <w:marLeft w:val="0"/>
      <w:marRight w:val="0"/>
      <w:marTop w:val="0"/>
      <w:marBottom w:val="0"/>
      <w:divBdr>
        <w:top w:val="none" w:sz="0" w:space="0" w:color="auto"/>
        <w:left w:val="none" w:sz="0" w:space="0" w:color="auto"/>
        <w:bottom w:val="none" w:sz="0" w:space="0" w:color="auto"/>
        <w:right w:val="none" w:sz="0" w:space="0" w:color="auto"/>
      </w:divBdr>
    </w:div>
    <w:div w:id="215286973">
      <w:bodyDiv w:val="1"/>
      <w:marLeft w:val="0"/>
      <w:marRight w:val="0"/>
      <w:marTop w:val="0"/>
      <w:marBottom w:val="0"/>
      <w:divBdr>
        <w:top w:val="none" w:sz="0" w:space="0" w:color="auto"/>
        <w:left w:val="none" w:sz="0" w:space="0" w:color="auto"/>
        <w:bottom w:val="none" w:sz="0" w:space="0" w:color="auto"/>
        <w:right w:val="none" w:sz="0" w:space="0" w:color="auto"/>
      </w:divBdr>
    </w:div>
    <w:div w:id="255674430">
      <w:bodyDiv w:val="1"/>
      <w:marLeft w:val="0"/>
      <w:marRight w:val="0"/>
      <w:marTop w:val="0"/>
      <w:marBottom w:val="0"/>
      <w:divBdr>
        <w:top w:val="none" w:sz="0" w:space="0" w:color="auto"/>
        <w:left w:val="none" w:sz="0" w:space="0" w:color="auto"/>
        <w:bottom w:val="none" w:sz="0" w:space="0" w:color="auto"/>
        <w:right w:val="none" w:sz="0" w:space="0" w:color="auto"/>
      </w:divBdr>
    </w:div>
    <w:div w:id="286132765">
      <w:bodyDiv w:val="1"/>
      <w:marLeft w:val="0"/>
      <w:marRight w:val="0"/>
      <w:marTop w:val="0"/>
      <w:marBottom w:val="0"/>
      <w:divBdr>
        <w:top w:val="none" w:sz="0" w:space="0" w:color="auto"/>
        <w:left w:val="none" w:sz="0" w:space="0" w:color="auto"/>
        <w:bottom w:val="none" w:sz="0" w:space="0" w:color="auto"/>
        <w:right w:val="none" w:sz="0" w:space="0" w:color="auto"/>
      </w:divBdr>
    </w:div>
    <w:div w:id="299728312">
      <w:bodyDiv w:val="1"/>
      <w:marLeft w:val="0"/>
      <w:marRight w:val="0"/>
      <w:marTop w:val="0"/>
      <w:marBottom w:val="0"/>
      <w:divBdr>
        <w:top w:val="none" w:sz="0" w:space="0" w:color="auto"/>
        <w:left w:val="none" w:sz="0" w:space="0" w:color="auto"/>
        <w:bottom w:val="none" w:sz="0" w:space="0" w:color="auto"/>
        <w:right w:val="none" w:sz="0" w:space="0" w:color="auto"/>
      </w:divBdr>
    </w:div>
    <w:div w:id="344940994">
      <w:bodyDiv w:val="1"/>
      <w:marLeft w:val="0"/>
      <w:marRight w:val="0"/>
      <w:marTop w:val="0"/>
      <w:marBottom w:val="0"/>
      <w:divBdr>
        <w:top w:val="none" w:sz="0" w:space="0" w:color="auto"/>
        <w:left w:val="none" w:sz="0" w:space="0" w:color="auto"/>
        <w:bottom w:val="none" w:sz="0" w:space="0" w:color="auto"/>
        <w:right w:val="none" w:sz="0" w:space="0" w:color="auto"/>
      </w:divBdr>
    </w:div>
    <w:div w:id="381633952">
      <w:bodyDiv w:val="1"/>
      <w:marLeft w:val="0"/>
      <w:marRight w:val="0"/>
      <w:marTop w:val="0"/>
      <w:marBottom w:val="0"/>
      <w:divBdr>
        <w:top w:val="none" w:sz="0" w:space="0" w:color="auto"/>
        <w:left w:val="none" w:sz="0" w:space="0" w:color="auto"/>
        <w:bottom w:val="none" w:sz="0" w:space="0" w:color="auto"/>
        <w:right w:val="none" w:sz="0" w:space="0" w:color="auto"/>
      </w:divBdr>
    </w:div>
    <w:div w:id="393697328">
      <w:bodyDiv w:val="1"/>
      <w:marLeft w:val="0"/>
      <w:marRight w:val="0"/>
      <w:marTop w:val="0"/>
      <w:marBottom w:val="0"/>
      <w:divBdr>
        <w:top w:val="none" w:sz="0" w:space="0" w:color="auto"/>
        <w:left w:val="none" w:sz="0" w:space="0" w:color="auto"/>
        <w:bottom w:val="none" w:sz="0" w:space="0" w:color="auto"/>
        <w:right w:val="none" w:sz="0" w:space="0" w:color="auto"/>
      </w:divBdr>
    </w:div>
    <w:div w:id="416904108">
      <w:bodyDiv w:val="1"/>
      <w:marLeft w:val="0"/>
      <w:marRight w:val="0"/>
      <w:marTop w:val="0"/>
      <w:marBottom w:val="0"/>
      <w:divBdr>
        <w:top w:val="none" w:sz="0" w:space="0" w:color="auto"/>
        <w:left w:val="none" w:sz="0" w:space="0" w:color="auto"/>
        <w:bottom w:val="none" w:sz="0" w:space="0" w:color="auto"/>
        <w:right w:val="none" w:sz="0" w:space="0" w:color="auto"/>
      </w:divBdr>
    </w:div>
    <w:div w:id="539705635">
      <w:bodyDiv w:val="1"/>
      <w:marLeft w:val="0"/>
      <w:marRight w:val="0"/>
      <w:marTop w:val="0"/>
      <w:marBottom w:val="0"/>
      <w:divBdr>
        <w:top w:val="none" w:sz="0" w:space="0" w:color="auto"/>
        <w:left w:val="none" w:sz="0" w:space="0" w:color="auto"/>
        <w:bottom w:val="none" w:sz="0" w:space="0" w:color="auto"/>
        <w:right w:val="none" w:sz="0" w:space="0" w:color="auto"/>
      </w:divBdr>
    </w:div>
    <w:div w:id="602037490">
      <w:bodyDiv w:val="1"/>
      <w:marLeft w:val="0"/>
      <w:marRight w:val="0"/>
      <w:marTop w:val="0"/>
      <w:marBottom w:val="0"/>
      <w:divBdr>
        <w:top w:val="none" w:sz="0" w:space="0" w:color="auto"/>
        <w:left w:val="none" w:sz="0" w:space="0" w:color="auto"/>
        <w:bottom w:val="none" w:sz="0" w:space="0" w:color="auto"/>
        <w:right w:val="none" w:sz="0" w:space="0" w:color="auto"/>
      </w:divBdr>
    </w:div>
    <w:div w:id="602684380">
      <w:bodyDiv w:val="1"/>
      <w:marLeft w:val="0"/>
      <w:marRight w:val="0"/>
      <w:marTop w:val="0"/>
      <w:marBottom w:val="0"/>
      <w:divBdr>
        <w:top w:val="none" w:sz="0" w:space="0" w:color="auto"/>
        <w:left w:val="none" w:sz="0" w:space="0" w:color="auto"/>
        <w:bottom w:val="none" w:sz="0" w:space="0" w:color="auto"/>
        <w:right w:val="none" w:sz="0" w:space="0" w:color="auto"/>
      </w:divBdr>
      <w:divsChild>
        <w:div w:id="1166825739">
          <w:marLeft w:val="0"/>
          <w:marRight w:val="0"/>
          <w:marTop w:val="0"/>
          <w:marBottom w:val="0"/>
          <w:divBdr>
            <w:top w:val="none" w:sz="0" w:space="0" w:color="auto"/>
            <w:left w:val="none" w:sz="0" w:space="0" w:color="auto"/>
            <w:bottom w:val="none" w:sz="0" w:space="0" w:color="auto"/>
            <w:right w:val="none" w:sz="0" w:space="0" w:color="auto"/>
          </w:divBdr>
          <w:divsChild>
            <w:div w:id="9328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2228">
      <w:bodyDiv w:val="1"/>
      <w:marLeft w:val="0"/>
      <w:marRight w:val="0"/>
      <w:marTop w:val="0"/>
      <w:marBottom w:val="0"/>
      <w:divBdr>
        <w:top w:val="none" w:sz="0" w:space="0" w:color="auto"/>
        <w:left w:val="none" w:sz="0" w:space="0" w:color="auto"/>
        <w:bottom w:val="none" w:sz="0" w:space="0" w:color="auto"/>
        <w:right w:val="none" w:sz="0" w:space="0" w:color="auto"/>
      </w:divBdr>
    </w:div>
    <w:div w:id="653341484">
      <w:bodyDiv w:val="1"/>
      <w:marLeft w:val="0"/>
      <w:marRight w:val="0"/>
      <w:marTop w:val="0"/>
      <w:marBottom w:val="0"/>
      <w:divBdr>
        <w:top w:val="none" w:sz="0" w:space="0" w:color="auto"/>
        <w:left w:val="none" w:sz="0" w:space="0" w:color="auto"/>
        <w:bottom w:val="none" w:sz="0" w:space="0" w:color="auto"/>
        <w:right w:val="none" w:sz="0" w:space="0" w:color="auto"/>
      </w:divBdr>
    </w:div>
    <w:div w:id="655762704">
      <w:bodyDiv w:val="1"/>
      <w:marLeft w:val="0"/>
      <w:marRight w:val="0"/>
      <w:marTop w:val="0"/>
      <w:marBottom w:val="0"/>
      <w:divBdr>
        <w:top w:val="none" w:sz="0" w:space="0" w:color="auto"/>
        <w:left w:val="none" w:sz="0" w:space="0" w:color="auto"/>
        <w:bottom w:val="none" w:sz="0" w:space="0" w:color="auto"/>
        <w:right w:val="none" w:sz="0" w:space="0" w:color="auto"/>
      </w:divBdr>
    </w:div>
    <w:div w:id="674306939">
      <w:bodyDiv w:val="1"/>
      <w:marLeft w:val="0"/>
      <w:marRight w:val="0"/>
      <w:marTop w:val="0"/>
      <w:marBottom w:val="0"/>
      <w:divBdr>
        <w:top w:val="none" w:sz="0" w:space="0" w:color="auto"/>
        <w:left w:val="none" w:sz="0" w:space="0" w:color="auto"/>
        <w:bottom w:val="none" w:sz="0" w:space="0" w:color="auto"/>
        <w:right w:val="none" w:sz="0" w:space="0" w:color="auto"/>
      </w:divBdr>
    </w:div>
    <w:div w:id="801843583">
      <w:bodyDiv w:val="1"/>
      <w:marLeft w:val="0"/>
      <w:marRight w:val="0"/>
      <w:marTop w:val="0"/>
      <w:marBottom w:val="0"/>
      <w:divBdr>
        <w:top w:val="none" w:sz="0" w:space="0" w:color="auto"/>
        <w:left w:val="none" w:sz="0" w:space="0" w:color="auto"/>
        <w:bottom w:val="none" w:sz="0" w:space="0" w:color="auto"/>
        <w:right w:val="none" w:sz="0" w:space="0" w:color="auto"/>
      </w:divBdr>
    </w:div>
    <w:div w:id="872234439">
      <w:bodyDiv w:val="1"/>
      <w:marLeft w:val="0"/>
      <w:marRight w:val="0"/>
      <w:marTop w:val="0"/>
      <w:marBottom w:val="0"/>
      <w:divBdr>
        <w:top w:val="none" w:sz="0" w:space="0" w:color="auto"/>
        <w:left w:val="none" w:sz="0" w:space="0" w:color="auto"/>
        <w:bottom w:val="none" w:sz="0" w:space="0" w:color="auto"/>
        <w:right w:val="none" w:sz="0" w:space="0" w:color="auto"/>
      </w:divBdr>
    </w:div>
    <w:div w:id="1061321727">
      <w:bodyDiv w:val="1"/>
      <w:marLeft w:val="0"/>
      <w:marRight w:val="0"/>
      <w:marTop w:val="0"/>
      <w:marBottom w:val="0"/>
      <w:divBdr>
        <w:top w:val="none" w:sz="0" w:space="0" w:color="auto"/>
        <w:left w:val="none" w:sz="0" w:space="0" w:color="auto"/>
        <w:bottom w:val="none" w:sz="0" w:space="0" w:color="auto"/>
        <w:right w:val="none" w:sz="0" w:space="0" w:color="auto"/>
      </w:divBdr>
    </w:div>
    <w:div w:id="1076443120">
      <w:bodyDiv w:val="1"/>
      <w:marLeft w:val="0"/>
      <w:marRight w:val="0"/>
      <w:marTop w:val="0"/>
      <w:marBottom w:val="0"/>
      <w:divBdr>
        <w:top w:val="none" w:sz="0" w:space="0" w:color="auto"/>
        <w:left w:val="none" w:sz="0" w:space="0" w:color="auto"/>
        <w:bottom w:val="none" w:sz="0" w:space="0" w:color="auto"/>
        <w:right w:val="none" w:sz="0" w:space="0" w:color="auto"/>
      </w:divBdr>
    </w:div>
    <w:div w:id="1197083610">
      <w:bodyDiv w:val="1"/>
      <w:marLeft w:val="0"/>
      <w:marRight w:val="0"/>
      <w:marTop w:val="0"/>
      <w:marBottom w:val="0"/>
      <w:divBdr>
        <w:top w:val="none" w:sz="0" w:space="0" w:color="auto"/>
        <w:left w:val="none" w:sz="0" w:space="0" w:color="auto"/>
        <w:bottom w:val="none" w:sz="0" w:space="0" w:color="auto"/>
        <w:right w:val="none" w:sz="0" w:space="0" w:color="auto"/>
      </w:divBdr>
    </w:div>
    <w:div w:id="1219169082">
      <w:bodyDiv w:val="1"/>
      <w:marLeft w:val="0"/>
      <w:marRight w:val="0"/>
      <w:marTop w:val="0"/>
      <w:marBottom w:val="0"/>
      <w:divBdr>
        <w:top w:val="none" w:sz="0" w:space="0" w:color="auto"/>
        <w:left w:val="none" w:sz="0" w:space="0" w:color="auto"/>
        <w:bottom w:val="none" w:sz="0" w:space="0" w:color="auto"/>
        <w:right w:val="none" w:sz="0" w:space="0" w:color="auto"/>
      </w:divBdr>
    </w:div>
    <w:div w:id="1287155786">
      <w:bodyDiv w:val="1"/>
      <w:marLeft w:val="0"/>
      <w:marRight w:val="0"/>
      <w:marTop w:val="0"/>
      <w:marBottom w:val="0"/>
      <w:divBdr>
        <w:top w:val="none" w:sz="0" w:space="0" w:color="auto"/>
        <w:left w:val="none" w:sz="0" w:space="0" w:color="auto"/>
        <w:bottom w:val="none" w:sz="0" w:space="0" w:color="auto"/>
        <w:right w:val="none" w:sz="0" w:space="0" w:color="auto"/>
      </w:divBdr>
    </w:div>
    <w:div w:id="1311323092">
      <w:bodyDiv w:val="1"/>
      <w:marLeft w:val="0"/>
      <w:marRight w:val="0"/>
      <w:marTop w:val="0"/>
      <w:marBottom w:val="0"/>
      <w:divBdr>
        <w:top w:val="none" w:sz="0" w:space="0" w:color="auto"/>
        <w:left w:val="none" w:sz="0" w:space="0" w:color="auto"/>
        <w:bottom w:val="none" w:sz="0" w:space="0" w:color="auto"/>
        <w:right w:val="none" w:sz="0" w:space="0" w:color="auto"/>
      </w:divBdr>
    </w:div>
    <w:div w:id="1345981595">
      <w:bodyDiv w:val="1"/>
      <w:marLeft w:val="0"/>
      <w:marRight w:val="0"/>
      <w:marTop w:val="0"/>
      <w:marBottom w:val="0"/>
      <w:divBdr>
        <w:top w:val="none" w:sz="0" w:space="0" w:color="auto"/>
        <w:left w:val="none" w:sz="0" w:space="0" w:color="auto"/>
        <w:bottom w:val="none" w:sz="0" w:space="0" w:color="auto"/>
        <w:right w:val="none" w:sz="0" w:space="0" w:color="auto"/>
      </w:divBdr>
    </w:div>
    <w:div w:id="1350181695">
      <w:bodyDiv w:val="1"/>
      <w:marLeft w:val="0"/>
      <w:marRight w:val="0"/>
      <w:marTop w:val="0"/>
      <w:marBottom w:val="0"/>
      <w:divBdr>
        <w:top w:val="none" w:sz="0" w:space="0" w:color="auto"/>
        <w:left w:val="none" w:sz="0" w:space="0" w:color="auto"/>
        <w:bottom w:val="none" w:sz="0" w:space="0" w:color="auto"/>
        <w:right w:val="none" w:sz="0" w:space="0" w:color="auto"/>
      </w:divBdr>
    </w:div>
    <w:div w:id="1360812428">
      <w:bodyDiv w:val="1"/>
      <w:marLeft w:val="0"/>
      <w:marRight w:val="0"/>
      <w:marTop w:val="0"/>
      <w:marBottom w:val="0"/>
      <w:divBdr>
        <w:top w:val="none" w:sz="0" w:space="0" w:color="auto"/>
        <w:left w:val="none" w:sz="0" w:space="0" w:color="auto"/>
        <w:bottom w:val="none" w:sz="0" w:space="0" w:color="auto"/>
        <w:right w:val="none" w:sz="0" w:space="0" w:color="auto"/>
      </w:divBdr>
    </w:div>
    <w:div w:id="1383602891">
      <w:bodyDiv w:val="1"/>
      <w:marLeft w:val="0"/>
      <w:marRight w:val="0"/>
      <w:marTop w:val="0"/>
      <w:marBottom w:val="0"/>
      <w:divBdr>
        <w:top w:val="none" w:sz="0" w:space="0" w:color="auto"/>
        <w:left w:val="none" w:sz="0" w:space="0" w:color="auto"/>
        <w:bottom w:val="none" w:sz="0" w:space="0" w:color="auto"/>
        <w:right w:val="none" w:sz="0" w:space="0" w:color="auto"/>
      </w:divBdr>
    </w:div>
    <w:div w:id="1479685554">
      <w:bodyDiv w:val="1"/>
      <w:marLeft w:val="0"/>
      <w:marRight w:val="0"/>
      <w:marTop w:val="0"/>
      <w:marBottom w:val="0"/>
      <w:divBdr>
        <w:top w:val="none" w:sz="0" w:space="0" w:color="auto"/>
        <w:left w:val="none" w:sz="0" w:space="0" w:color="auto"/>
        <w:bottom w:val="none" w:sz="0" w:space="0" w:color="auto"/>
        <w:right w:val="none" w:sz="0" w:space="0" w:color="auto"/>
      </w:divBdr>
    </w:div>
    <w:div w:id="1628732725">
      <w:bodyDiv w:val="1"/>
      <w:marLeft w:val="0"/>
      <w:marRight w:val="0"/>
      <w:marTop w:val="0"/>
      <w:marBottom w:val="0"/>
      <w:divBdr>
        <w:top w:val="none" w:sz="0" w:space="0" w:color="auto"/>
        <w:left w:val="none" w:sz="0" w:space="0" w:color="auto"/>
        <w:bottom w:val="none" w:sz="0" w:space="0" w:color="auto"/>
        <w:right w:val="none" w:sz="0" w:space="0" w:color="auto"/>
      </w:divBdr>
    </w:div>
    <w:div w:id="1639846061">
      <w:bodyDiv w:val="1"/>
      <w:marLeft w:val="0"/>
      <w:marRight w:val="0"/>
      <w:marTop w:val="0"/>
      <w:marBottom w:val="0"/>
      <w:divBdr>
        <w:top w:val="none" w:sz="0" w:space="0" w:color="auto"/>
        <w:left w:val="none" w:sz="0" w:space="0" w:color="auto"/>
        <w:bottom w:val="none" w:sz="0" w:space="0" w:color="auto"/>
        <w:right w:val="none" w:sz="0" w:space="0" w:color="auto"/>
      </w:divBdr>
    </w:div>
    <w:div w:id="1678457040">
      <w:bodyDiv w:val="1"/>
      <w:marLeft w:val="0"/>
      <w:marRight w:val="0"/>
      <w:marTop w:val="0"/>
      <w:marBottom w:val="0"/>
      <w:divBdr>
        <w:top w:val="none" w:sz="0" w:space="0" w:color="auto"/>
        <w:left w:val="none" w:sz="0" w:space="0" w:color="auto"/>
        <w:bottom w:val="none" w:sz="0" w:space="0" w:color="auto"/>
        <w:right w:val="none" w:sz="0" w:space="0" w:color="auto"/>
      </w:divBdr>
    </w:div>
    <w:div w:id="1927373222">
      <w:bodyDiv w:val="1"/>
      <w:marLeft w:val="0"/>
      <w:marRight w:val="0"/>
      <w:marTop w:val="0"/>
      <w:marBottom w:val="0"/>
      <w:divBdr>
        <w:top w:val="none" w:sz="0" w:space="0" w:color="auto"/>
        <w:left w:val="none" w:sz="0" w:space="0" w:color="auto"/>
        <w:bottom w:val="none" w:sz="0" w:space="0" w:color="auto"/>
        <w:right w:val="none" w:sz="0" w:space="0" w:color="auto"/>
      </w:divBdr>
    </w:div>
    <w:div w:id="1973048960">
      <w:bodyDiv w:val="1"/>
      <w:marLeft w:val="0"/>
      <w:marRight w:val="0"/>
      <w:marTop w:val="0"/>
      <w:marBottom w:val="0"/>
      <w:divBdr>
        <w:top w:val="none" w:sz="0" w:space="0" w:color="auto"/>
        <w:left w:val="none" w:sz="0" w:space="0" w:color="auto"/>
        <w:bottom w:val="none" w:sz="0" w:space="0" w:color="auto"/>
        <w:right w:val="none" w:sz="0" w:space="0" w:color="auto"/>
      </w:divBdr>
    </w:div>
    <w:div w:id="1973512964">
      <w:bodyDiv w:val="1"/>
      <w:marLeft w:val="0"/>
      <w:marRight w:val="0"/>
      <w:marTop w:val="0"/>
      <w:marBottom w:val="0"/>
      <w:divBdr>
        <w:top w:val="none" w:sz="0" w:space="0" w:color="auto"/>
        <w:left w:val="none" w:sz="0" w:space="0" w:color="auto"/>
        <w:bottom w:val="none" w:sz="0" w:space="0" w:color="auto"/>
        <w:right w:val="none" w:sz="0" w:space="0" w:color="auto"/>
      </w:divBdr>
    </w:div>
    <w:div w:id="2039232220">
      <w:bodyDiv w:val="1"/>
      <w:marLeft w:val="0"/>
      <w:marRight w:val="0"/>
      <w:marTop w:val="0"/>
      <w:marBottom w:val="0"/>
      <w:divBdr>
        <w:top w:val="none" w:sz="0" w:space="0" w:color="auto"/>
        <w:left w:val="none" w:sz="0" w:space="0" w:color="auto"/>
        <w:bottom w:val="none" w:sz="0" w:space="0" w:color="auto"/>
        <w:right w:val="none" w:sz="0" w:space="0" w:color="auto"/>
      </w:divBdr>
      <w:divsChild>
        <w:div w:id="1633904642">
          <w:marLeft w:val="0"/>
          <w:marRight w:val="0"/>
          <w:marTop w:val="0"/>
          <w:marBottom w:val="0"/>
          <w:divBdr>
            <w:top w:val="single" w:sz="2" w:space="0" w:color="D9D9E3"/>
            <w:left w:val="single" w:sz="2" w:space="0" w:color="D9D9E3"/>
            <w:bottom w:val="single" w:sz="2" w:space="0" w:color="D9D9E3"/>
            <w:right w:val="single" w:sz="2" w:space="0" w:color="D9D9E3"/>
          </w:divBdr>
          <w:divsChild>
            <w:div w:id="638221854">
              <w:marLeft w:val="0"/>
              <w:marRight w:val="0"/>
              <w:marTop w:val="0"/>
              <w:marBottom w:val="0"/>
              <w:divBdr>
                <w:top w:val="single" w:sz="2" w:space="0" w:color="D9D9E3"/>
                <w:left w:val="single" w:sz="2" w:space="0" w:color="D9D9E3"/>
                <w:bottom w:val="single" w:sz="2" w:space="0" w:color="D9D9E3"/>
                <w:right w:val="single" w:sz="2" w:space="0" w:color="D9D9E3"/>
              </w:divBdr>
              <w:divsChild>
                <w:div w:id="1529759686">
                  <w:marLeft w:val="0"/>
                  <w:marRight w:val="0"/>
                  <w:marTop w:val="0"/>
                  <w:marBottom w:val="0"/>
                  <w:divBdr>
                    <w:top w:val="single" w:sz="2" w:space="0" w:color="D9D9E3"/>
                    <w:left w:val="single" w:sz="2" w:space="0" w:color="D9D9E3"/>
                    <w:bottom w:val="single" w:sz="2" w:space="0" w:color="D9D9E3"/>
                    <w:right w:val="single" w:sz="2" w:space="0" w:color="D9D9E3"/>
                  </w:divBdr>
                  <w:divsChild>
                    <w:div w:id="861669556">
                      <w:marLeft w:val="0"/>
                      <w:marRight w:val="0"/>
                      <w:marTop w:val="0"/>
                      <w:marBottom w:val="0"/>
                      <w:divBdr>
                        <w:top w:val="single" w:sz="2" w:space="0" w:color="D9D9E3"/>
                        <w:left w:val="single" w:sz="2" w:space="0" w:color="D9D9E3"/>
                        <w:bottom w:val="single" w:sz="2" w:space="0" w:color="D9D9E3"/>
                        <w:right w:val="single" w:sz="2" w:space="0" w:color="D9D9E3"/>
                      </w:divBdr>
                      <w:divsChild>
                        <w:div w:id="1731221765">
                          <w:marLeft w:val="0"/>
                          <w:marRight w:val="0"/>
                          <w:marTop w:val="0"/>
                          <w:marBottom w:val="0"/>
                          <w:divBdr>
                            <w:top w:val="single" w:sz="2" w:space="0" w:color="D9D9E3"/>
                            <w:left w:val="single" w:sz="2" w:space="0" w:color="D9D9E3"/>
                            <w:bottom w:val="single" w:sz="2" w:space="0" w:color="D9D9E3"/>
                            <w:right w:val="single" w:sz="2" w:space="0" w:color="D9D9E3"/>
                          </w:divBdr>
                          <w:divsChild>
                            <w:div w:id="233778809">
                              <w:marLeft w:val="0"/>
                              <w:marRight w:val="0"/>
                              <w:marTop w:val="100"/>
                              <w:marBottom w:val="100"/>
                              <w:divBdr>
                                <w:top w:val="single" w:sz="2" w:space="0" w:color="D9D9E3"/>
                                <w:left w:val="single" w:sz="2" w:space="0" w:color="D9D9E3"/>
                                <w:bottom w:val="single" w:sz="2" w:space="0" w:color="D9D9E3"/>
                                <w:right w:val="single" w:sz="2" w:space="0" w:color="D9D9E3"/>
                              </w:divBdr>
                              <w:divsChild>
                                <w:div w:id="2055110191">
                                  <w:marLeft w:val="0"/>
                                  <w:marRight w:val="0"/>
                                  <w:marTop w:val="0"/>
                                  <w:marBottom w:val="0"/>
                                  <w:divBdr>
                                    <w:top w:val="single" w:sz="2" w:space="0" w:color="D9D9E3"/>
                                    <w:left w:val="single" w:sz="2" w:space="0" w:color="D9D9E3"/>
                                    <w:bottom w:val="single" w:sz="2" w:space="0" w:color="D9D9E3"/>
                                    <w:right w:val="single" w:sz="2" w:space="0" w:color="D9D9E3"/>
                                  </w:divBdr>
                                  <w:divsChild>
                                    <w:div w:id="2013220943">
                                      <w:marLeft w:val="0"/>
                                      <w:marRight w:val="0"/>
                                      <w:marTop w:val="0"/>
                                      <w:marBottom w:val="0"/>
                                      <w:divBdr>
                                        <w:top w:val="single" w:sz="2" w:space="0" w:color="D9D9E3"/>
                                        <w:left w:val="single" w:sz="2" w:space="0" w:color="D9D9E3"/>
                                        <w:bottom w:val="single" w:sz="2" w:space="0" w:color="D9D9E3"/>
                                        <w:right w:val="single" w:sz="2" w:space="0" w:color="D9D9E3"/>
                                      </w:divBdr>
                                      <w:divsChild>
                                        <w:div w:id="565989281">
                                          <w:marLeft w:val="0"/>
                                          <w:marRight w:val="0"/>
                                          <w:marTop w:val="0"/>
                                          <w:marBottom w:val="0"/>
                                          <w:divBdr>
                                            <w:top w:val="single" w:sz="2" w:space="0" w:color="D9D9E3"/>
                                            <w:left w:val="single" w:sz="2" w:space="0" w:color="D9D9E3"/>
                                            <w:bottom w:val="single" w:sz="2" w:space="0" w:color="D9D9E3"/>
                                            <w:right w:val="single" w:sz="2" w:space="0" w:color="D9D9E3"/>
                                          </w:divBdr>
                                          <w:divsChild>
                                            <w:div w:id="215317340">
                                              <w:marLeft w:val="0"/>
                                              <w:marRight w:val="0"/>
                                              <w:marTop w:val="0"/>
                                              <w:marBottom w:val="0"/>
                                              <w:divBdr>
                                                <w:top w:val="single" w:sz="2" w:space="0" w:color="D9D9E3"/>
                                                <w:left w:val="single" w:sz="2" w:space="0" w:color="D9D9E3"/>
                                                <w:bottom w:val="single" w:sz="2" w:space="0" w:color="D9D9E3"/>
                                                <w:right w:val="single" w:sz="2" w:space="0" w:color="D9D9E3"/>
                                              </w:divBdr>
                                              <w:divsChild>
                                                <w:div w:id="73209811">
                                                  <w:marLeft w:val="0"/>
                                                  <w:marRight w:val="0"/>
                                                  <w:marTop w:val="0"/>
                                                  <w:marBottom w:val="0"/>
                                                  <w:divBdr>
                                                    <w:top w:val="single" w:sz="2" w:space="0" w:color="D9D9E3"/>
                                                    <w:left w:val="single" w:sz="2" w:space="0" w:color="D9D9E3"/>
                                                    <w:bottom w:val="single" w:sz="2" w:space="0" w:color="D9D9E3"/>
                                                    <w:right w:val="single" w:sz="2" w:space="0" w:color="D9D9E3"/>
                                                  </w:divBdr>
                                                  <w:divsChild>
                                                    <w:div w:id="24727765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800268073">
          <w:marLeft w:val="0"/>
          <w:marRight w:val="0"/>
          <w:marTop w:val="0"/>
          <w:marBottom w:val="0"/>
          <w:divBdr>
            <w:top w:val="none" w:sz="0" w:space="0" w:color="auto"/>
            <w:left w:val="none" w:sz="0" w:space="0" w:color="auto"/>
            <w:bottom w:val="none" w:sz="0" w:space="0" w:color="auto"/>
            <w:right w:val="none" w:sz="0" w:space="0" w:color="auto"/>
          </w:divBdr>
        </w:div>
      </w:divsChild>
    </w:div>
    <w:div w:id="20665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981D7FD50C3419707DF06752C815D" ma:contentTypeVersion="0" ma:contentTypeDescription="Crée un document." ma:contentTypeScope="" ma:versionID="8bfa9a1d4451754d50e2165ddb0d1659">
  <xsd:schema xmlns:xsd="http://www.w3.org/2001/XMLSchema" xmlns:xs="http://www.w3.org/2001/XMLSchema" xmlns:p="http://schemas.microsoft.com/office/2006/metadata/properties" targetNamespace="http://schemas.microsoft.com/office/2006/metadata/properties" ma:root="true" ma:fieldsID="ab09c1ba23edfaa45a5e9d385267c9b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3B4AD-FB46-4974-870A-A4A546529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F0A209-87E4-43A3-949E-4B7357DE1BE5}">
  <ds:schemaRefs>
    <ds:schemaRef ds:uri="http://schemas.microsoft.com/sharepoint/v3/contenttype/forms"/>
  </ds:schemaRefs>
</ds:datastoreItem>
</file>

<file path=customXml/itemProps3.xml><?xml version="1.0" encoding="utf-8"?>
<ds:datastoreItem xmlns:ds="http://schemas.openxmlformats.org/officeDocument/2006/customXml" ds:itemID="{D52B057E-154E-48DF-9E0E-F8A498622F5E}">
  <ds:schemaRef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 ds:uri="http://purl.org/dc/terms/"/>
    <ds:schemaRef ds:uri="http://purl.org/dc/dcmitype/"/>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A82865E-04DF-4EE2-A074-93533A05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2246</Words>
  <Characters>12354</Characters>
  <Application>Microsoft Office Word</Application>
  <DocSecurity>0</DocSecurity>
  <Lines>102</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Wohlgensinger</dc:creator>
  <cp:keywords/>
  <dc:description/>
  <cp:lastModifiedBy>Marie-Laure Richard</cp:lastModifiedBy>
  <cp:revision>4</cp:revision>
  <cp:lastPrinted>2025-12-04T15:15:00Z</cp:lastPrinted>
  <dcterms:created xsi:type="dcterms:W3CDTF">2026-01-14T14:44:00Z</dcterms:created>
  <dcterms:modified xsi:type="dcterms:W3CDTF">2026-03-29T10:03:00Z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0x010100AA9981D7FD50C3419707DF06752C815D</vt:lpwstr>
  </property>
</Properties>
</file>