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7E8552" w14:textId="77777777" w:rsidR="009922ED" w:rsidRDefault="009922ED" w:rsidP="00061CB5">
      <w:pPr>
        <w:rPr>
          <w:rFonts w:ascii="Calibri" w:hAnsi="Calibri" w:cs="Arial"/>
          <w:sz w:val="24"/>
          <w:szCs w:val="24"/>
        </w:rPr>
      </w:pPr>
    </w:p>
    <w:p w14:paraId="15D66C07" w14:textId="77777777" w:rsidR="00E10CFE" w:rsidRDefault="00E10CFE" w:rsidP="00061CB5">
      <w:pPr>
        <w:rPr>
          <w:rFonts w:ascii="Calibri" w:hAnsi="Calibri" w:cs="Arial"/>
          <w:sz w:val="24"/>
          <w:szCs w:val="24"/>
        </w:rPr>
      </w:pPr>
    </w:p>
    <w:p w14:paraId="7F8C4A08" w14:textId="77777777" w:rsidR="00E10CFE" w:rsidRDefault="00E10CFE" w:rsidP="00061CB5">
      <w:pPr>
        <w:rPr>
          <w:rFonts w:ascii="Calibri" w:hAnsi="Calibri" w:cs="Arial"/>
          <w:sz w:val="24"/>
          <w:szCs w:val="24"/>
        </w:rPr>
      </w:pPr>
    </w:p>
    <w:p w14:paraId="31C0FD9A" w14:textId="77777777" w:rsidR="00957C1A" w:rsidRDefault="00957C1A" w:rsidP="00061CB5">
      <w:pPr>
        <w:rPr>
          <w:rFonts w:ascii="Calibri" w:hAnsi="Calibri" w:cs="Arial"/>
          <w:sz w:val="24"/>
          <w:szCs w:val="24"/>
        </w:rPr>
      </w:pPr>
    </w:p>
    <w:p w14:paraId="5D8BF29A" w14:textId="7E77CEF0" w:rsidR="00061CB5" w:rsidRDefault="00061CB5" w:rsidP="00061CB5">
      <w:pPr>
        <w:rPr>
          <w:rFonts w:ascii="Comic Sans MS" w:hAnsi="Comic Sans MS"/>
        </w:rPr>
      </w:pPr>
      <w:r>
        <w:rPr>
          <w:rFonts w:ascii="Comic Sans MS" w:hAnsi="Comic Sans MS"/>
          <w:noProof/>
        </w:rPr>
        <mc:AlternateContent>
          <mc:Choice Requires="wps">
            <w:drawing>
              <wp:anchor distT="0" distB="0" distL="114300" distR="114300" simplePos="0" relativeHeight="251659776" behindDoc="0" locked="0" layoutInCell="1" allowOverlap="1" wp14:anchorId="394A26B2" wp14:editId="4C2ED895">
                <wp:simplePos x="0" y="0"/>
                <wp:positionH relativeFrom="column">
                  <wp:posOffset>43180</wp:posOffset>
                </wp:positionH>
                <wp:positionV relativeFrom="paragraph">
                  <wp:posOffset>49531</wp:posOffset>
                </wp:positionV>
                <wp:extent cx="5895975" cy="952500"/>
                <wp:effectExtent l="0" t="0" r="28575" b="19050"/>
                <wp:wrapNone/>
                <wp:docPr id="52593743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5975" cy="952500"/>
                        </a:xfrm>
                        <a:prstGeom prst="rect">
                          <a:avLst/>
                        </a:prstGeom>
                        <a:gradFill rotWithShape="1">
                          <a:gsLst>
                            <a:gs pos="0">
                              <a:srgbClr val="BFBFBF"/>
                            </a:gs>
                            <a:gs pos="100000">
                              <a:srgbClr val="BFBFBF"/>
                            </a:gs>
                          </a:gsLst>
                          <a:lin ang="5400000" scaled="1"/>
                        </a:gradFill>
                        <a:ln w="9525">
                          <a:solidFill>
                            <a:srgbClr val="BFBFBF"/>
                          </a:solidFill>
                          <a:miter lim="800000"/>
                          <a:headEnd/>
                          <a:tailEnd/>
                        </a:ln>
                      </wps:spPr>
                      <wps:txbx>
                        <w:txbxContent>
                          <w:p w14:paraId="73E25F81" w14:textId="77777777" w:rsidR="00415E4F" w:rsidRPr="00B04C4C" w:rsidRDefault="00415E4F" w:rsidP="00061CB5">
                            <w:pPr>
                              <w:jc w:val="center"/>
                              <w:rPr>
                                <w:rFonts w:ascii="Century Gothic" w:hAnsi="Century Gothic"/>
                                <w:b/>
                                <w:color w:val="323E4F"/>
                              </w:rPr>
                            </w:pPr>
                          </w:p>
                          <w:p w14:paraId="2AC6700D" w14:textId="4A14AAD3" w:rsidR="00415E4F" w:rsidRDefault="00415E4F" w:rsidP="00B04C4C">
                            <w:pPr>
                              <w:jc w:val="center"/>
                              <w:rPr>
                                <w:rFonts w:ascii="Century Gothic" w:hAnsi="Century Gothic"/>
                                <w:b/>
                                <w:color w:val="323E4F"/>
                                <w:sz w:val="28"/>
                                <w:szCs w:val="28"/>
                              </w:rPr>
                            </w:pPr>
                            <w:r>
                              <w:rPr>
                                <w:rFonts w:ascii="Century Gothic" w:hAnsi="Century Gothic"/>
                                <w:b/>
                                <w:color w:val="323E4F"/>
                                <w:sz w:val="28"/>
                                <w:szCs w:val="28"/>
                              </w:rPr>
                              <w:t>NEGOCIATIONS ANNUELLES OBLIGATOIRES POUR L’ANNEE 2026</w:t>
                            </w:r>
                          </w:p>
                          <w:p w14:paraId="314B7A9C" w14:textId="77777777" w:rsidR="00B04C4C" w:rsidRPr="00B04C4C" w:rsidRDefault="00B04C4C" w:rsidP="00B04C4C">
                            <w:pPr>
                              <w:pStyle w:val="Paragraphedeliste"/>
                              <w:ind w:left="1080"/>
                              <w:jc w:val="center"/>
                              <w:rPr>
                                <w:rFonts w:ascii="Century Gothic" w:hAnsi="Century Gothic"/>
                                <w:b/>
                                <w:color w:val="323E4F"/>
                                <w:sz w:val="12"/>
                                <w:szCs w:val="12"/>
                              </w:rPr>
                            </w:pPr>
                          </w:p>
                          <w:p w14:paraId="5C595FCF" w14:textId="73702BC1" w:rsidR="00061CB5" w:rsidRPr="00B04C4C" w:rsidRDefault="00415E4F" w:rsidP="00B04C4C">
                            <w:pPr>
                              <w:jc w:val="center"/>
                              <w:rPr>
                                <w:rFonts w:ascii="Century Gothic" w:hAnsi="Century Gothic"/>
                                <w:b/>
                                <w:color w:val="323E4F"/>
                                <w:sz w:val="24"/>
                                <w:szCs w:val="24"/>
                              </w:rPr>
                            </w:pPr>
                            <w:r w:rsidRPr="00B04C4C">
                              <w:rPr>
                                <w:rFonts w:ascii="Century Gothic" w:hAnsi="Century Gothic"/>
                                <w:b/>
                                <w:color w:val="323E4F"/>
                                <w:sz w:val="28"/>
                                <w:szCs w:val="28"/>
                              </w:rPr>
                              <w:t>-</w:t>
                            </w:r>
                            <w:r w:rsidR="00061CB5" w:rsidRPr="00B04C4C">
                              <w:rPr>
                                <w:rFonts w:ascii="Century Gothic" w:hAnsi="Century Gothic"/>
                                <w:b/>
                                <w:color w:val="323E4F"/>
                                <w:sz w:val="28"/>
                                <w:szCs w:val="28"/>
                              </w:rPr>
                              <w:t xml:space="preserve">PROCES VERBAL </w:t>
                            </w:r>
                            <w:r w:rsidR="00EB0AD6" w:rsidRPr="00B04C4C">
                              <w:rPr>
                                <w:rFonts w:ascii="Century Gothic" w:hAnsi="Century Gothic"/>
                                <w:b/>
                                <w:color w:val="323E4F"/>
                                <w:sz w:val="28"/>
                                <w:szCs w:val="28"/>
                              </w:rPr>
                              <w:t>D’ACCORD</w:t>
                            </w:r>
                            <w:r w:rsidRPr="00B04C4C">
                              <w:rPr>
                                <w:rFonts w:ascii="Century Gothic" w:hAnsi="Century Gothic"/>
                                <w:b/>
                                <w:color w:val="323E4F"/>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4A26B2" id="Rectangle 3" o:spid="_x0000_s1026" style="position:absolute;margin-left:3.4pt;margin-top:3.9pt;width:464.25pt;height: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" fillcolor="#bfbfbf" strokecolor="#bfbfbf">
                <v:fill color2="#bfbfbf" rotate="t" focus="100%" type="gradient"/>
                <v:textbox>
                  <w:txbxContent>
                    <w:p w14:paraId="73E25F81" w14:textId="77777777" w:rsidR="00415E4F" w:rsidRPr="00B04C4C" w:rsidRDefault="00415E4F" w:rsidP="00061CB5">
                      <w:pPr>
                        <w:jc w:val="center"/>
                        <w:rPr>
                          <w:rFonts w:ascii="Century Gothic" w:hAnsi="Century Gothic"/>
                          <w:b/>
                          <w:color w:val="323E4F"/>
                        </w:rPr>
                      </w:pPr>
                    </w:p>
                    <w:p w14:paraId="2AC6700D" w14:textId="4A14AAD3" w:rsidR="00415E4F" w:rsidRDefault="00415E4F" w:rsidP="00B04C4C">
                      <w:pPr>
                        <w:jc w:val="center"/>
                        <w:rPr>
                          <w:rFonts w:ascii="Century Gothic" w:hAnsi="Century Gothic"/>
                          <w:b/>
                          <w:color w:val="323E4F"/>
                          <w:sz w:val="28"/>
                          <w:szCs w:val="28"/>
                        </w:rPr>
                      </w:pPr>
                      <w:r>
                        <w:rPr>
                          <w:rFonts w:ascii="Century Gothic" w:hAnsi="Century Gothic"/>
                          <w:b/>
                          <w:color w:val="323E4F"/>
                          <w:sz w:val="28"/>
                          <w:szCs w:val="28"/>
                        </w:rPr>
                        <w:t>NEGOCIATIONS ANNUELLES OBLIGATOIRES POUR L’ANNEE 2026</w:t>
                      </w:r>
                    </w:p>
                    <w:p w14:paraId="314B7A9C" w14:textId="77777777" w:rsidR="00B04C4C" w:rsidRPr="00B04C4C" w:rsidRDefault="00B04C4C" w:rsidP="00B04C4C">
                      <w:pPr>
                        <w:pStyle w:val="Paragraphedeliste"/>
                        <w:ind w:left="1080"/>
                        <w:jc w:val="center"/>
                        <w:rPr>
                          <w:rFonts w:ascii="Century Gothic" w:hAnsi="Century Gothic"/>
                          <w:b/>
                          <w:color w:val="323E4F"/>
                          <w:sz w:val="12"/>
                          <w:szCs w:val="12"/>
                        </w:rPr>
                      </w:pPr>
                    </w:p>
                    <w:p w14:paraId="5C595FCF" w14:textId="73702BC1" w:rsidR="00061CB5" w:rsidRPr="00B04C4C" w:rsidRDefault="00415E4F" w:rsidP="00B04C4C">
                      <w:pPr>
                        <w:jc w:val="center"/>
                        <w:rPr>
                          <w:rFonts w:ascii="Century Gothic" w:hAnsi="Century Gothic"/>
                          <w:b/>
                          <w:color w:val="323E4F"/>
                          <w:sz w:val="24"/>
                          <w:szCs w:val="24"/>
                        </w:rPr>
                      </w:pPr>
                      <w:r w:rsidRPr="00B04C4C">
                        <w:rPr>
                          <w:rFonts w:ascii="Century Gothic" w:hAnsi="Century Gothic"/>
                          <w:b/>
                          <w:color w:val="323E4F"/>
                          <w:sz w:val="28"/>
                          <w:szCs w:val="28"/>
                        </w:rPr>
                        <w:t>-</w:t>
                      </w:r>
                      <w:r w:rsidR="00061CB5" w:rsidRPr="00B04C4C">
                        <w:rPr>
                          <w:rFonts w:ascii="Century Gothic" w:hAnsi="Century Gothic"/>
                          <w:b/>
                          <w:color w:val="323E4F"/>
                          <w:sz w:val="28"/>
                          <w:szCs w:val="28"/>
                        </w:rPr>
                        <w:t xml:space="preserve">PROCES VERBAL </w:t>
                      </w:r>
                      <w:r w:rsidR="00EB0AD6" w:rsidRPr="00B04C4C">
                        <w:rPr>
                          <w:rFonts w:ascii="Century Gothic" w:hAnsi="Century Gothic"/>
                          <w:b/>
                          <w:color w:val="323E4F"/>
                          <w:sz w:val="28"/>
                          <w:szCs w:val="28"/>
                        </w:rPr>
                        <w:t>D’ACCORD</w:t>
                      </w:r>
                      <w:r w:rsidRPr="00B04C4C">
                        <w:rPr>
                          <w:rFonts w:ascii="Century Gothic" w:hAnsi="Century Gothic"/>
                          <w:b/>
                          <w:color w:val="323E4F"/>
                          <w:sz w:val="28"/>
                          <w:szCs w:val="28"/>
                        </w:rPr>
                        <w:t>-</w:t>
                      </w:r>
                    </w:p>
                  </w:txbxContent>
                </v:textbox>
              </v:rect>
            </w:pict>
          </mc:Fallback>
        </mc:AlternateContent>
      </w:r>
    </w:p>
    <w:p w14:paraId="5CE6E9EA" w14:textId="77777777" w:rsidR="00061CB5" w:rsidRDefault="00061CB5" w:rsidP="00061CB5">
      <w:pPr>
        <w:rPr>
          <w:rFonts w:ascii="Comic Sans MS" w:hAnsi="Comic Sans MS"/>
        </w:rPr>
      </w:pPr>
    </w:p>
    <w:p w14:paraId="21A8AC66" w14:textId="77777777" w:rsidR="00061CB5" w:rsidRDefault="00061CB5" w:rsidP="00061CB5">
      <w:pPr>
        <w:rPr>
          <w:rFonts w:ascii="Comic Sans MS" w:hAnsi="Comic Sans MS"/>
        </w:rPr>
      </w:pPr>
    </w:p>
    <w:p w14:paraId="5EEA783B" w14:textId="77777777" w:rsidR="00061CB5" w:rsidRPr="0056134F" w:rsidRDefault="00061CB5" w:rsidP="00061CB5">
      <w:pPr>
        <w:rPr>
          <w:rFonts w:ascii="Calibri" w:hAnsi="Calibri" w:cs="Arial"/>
          <w:sz w:val="24"/>
          <w:szCs w:val="24"/>
        </w:rPr>
      </w:pPr>
    </w:p>
    <w:p w14:paraId="64134B98" w14:textId="77777777" w:rsidR="00061CB5" w:rsidRDefault="00061CB5" w:rsidP="00061CB5">
      <w:pPr>
        <w:rPr>
          <w:rFonts w:ascii="Calibri" w:hAnsi="Calibri" w:cs="Arial"/>
          <w:sz w:val="24"/>
          <w:szCs w:val="24"/>
        </w:rPr>
      </w:pPr>
    </w:p>
    <w:p w14:paraId="106F4074" w14:textId="77777777" w:rsidR="00BC6574" w:rsidRDefault="00BC6574" w:rsidP="00061CB5">
      <w:pPr>
        <w:rPr>
          <w:rFonts w:ascii="Calibri" w:hAnsi="Calibri" w:cs="Arial"/>
          <w:sz w:val="24"/>
          <w:szCs w:val="24"/>
        </w:rPr>
      </w:pPr>
    </w:p>
    <w:p w14:paraId="752CAC07" w14:textId="77777777" w:rsidR="00E10CFE" w:rsidRDefault="00E10CFE" w:rsidP="00061CB5">
      <w:pPr>
        <w:rPr>
          <w:rFonts w:ascii="Calibri" w:hAnsi="Calibri" w:cs="Arial"/>
          <w:sz w:val="24"/>
          <w:szCs w:val="24"/>
        </w:rPr>
      </w:pPr>
    </w:p>
    <w:p w14:paraId="3675D850" w14:textId="77777777" w:rsidR="00BC6574" w:rsidRPr="0056134F" w:rsidRDefault="00BC6574" w:rsidP="00061CB5">
      <w:pPr>
        <w:rPr>
          <w:rFonts w:ascii="Calibri" w:hAnsi="Calibri" w:cs="Arial"/>
          <w:sz w:val="24"/>
          <w:szCs w:val="24"/>
        </w:rPr>
      </w:pPr>
    </w:p>
    <w:p w14:paraId="5347F017" w14:textId="77777777" w:rsidR="00061CB5" w:rsidRDefault="00061CB5" w:rsidP="00B04C4C">
      <w:pPr>
        <w:spacing w:line="276" w:lineRule="auto"/>
        <w:rPr>
          <w:rFonts w:ascii="Calibri" w:hAnsi="Calibri" w:cs="Arial"/>
          <w:sz w:val="24"/>
          <w:szCs w:val="24"/>
        </w:rPr>
      </w:pPr>
      <w:proofErr w:type="gramStart"/>
      <w:r w:rsidRPr="00E70D7F">
        <w:rPr>
          <w:rFonts w:ascii="Calibri" w:hAnsi="Calibri" w:cs="Arial"/>
          <w:sz w:val="24"/>
          <w:szCs w:val="24"/>
        </w:rPr>
        <w:t>ENTRE LES</w:t>
      </w:r>
      <w:proofErr w:type="gramEnd"/>
      <w:r w:rsidRPr="00E70D7F">
        <w:rPr>
          <w:rFonts w:ascii="Calibri" w:hAnsi="Calibri" w:cs="Arial"/>
          <w:sz w:val="24"/>
          <w:szCs w:val="24"/>
        </w:rPr>
        <w:t xml:space="preserve"> SOUSSIGNES :</w:t>
      </w:r>
    </w:p>
    <w:p w14:paraId="09D29573" w14:textId="77777777" w:rsidR="00061CB5" w:rsidRPr="00E70D7F" w:rsidRDefault="00061CB5" w:rsidP="00B04C4C">
      <w:pPr>
        <w:spacing w:line="276" w:lineRule="auto"/>
        <w:rPr>
          <w:rFonts w:ascii="Calibri" w:hAnsi="Calibri" w:cs="Arial"/>
          <w:sz w:val="24"/>
          <w:szCs w:val="24"/>
        </w:rPr>
      </w:pPr>
    </w:p>
    <w:p w14:paraId="6EBC1040" w14:textId="77777777" w:rsidR="00061CB5" w:rsidRPr="00E70D7F" w:rsidRDefault="00061CB5" w:rsidP="00B04C4C">
      <w:pPr>
        <w:spacing w:line="276" w:lineRule="auto"/>
        <w:rPr>
          <w:rFonts w:ascii="Calibri" w:hAnsi="Calibri" w:cs="Arial"/>
          <w:sz w:val="24"/>
          <w:szCs w:val="24"/>
        </w:rPr>
      </w:pPr>
      <w:r w:rsidRPr="00E70D7F">
        <w:rPr>
          <w:rFonts w:ascii="Calibri" w:hAnsi="Calibri" w:cs="Arial"/>
          <w:sz w:val="24"/>
          <w:szCs w:val="24"/>
        </w:rPr>
        <w:t>FOUNTAINE PAJOT SA, société anonyme au capital social de 1 916 958 euros, enregistrée au registre du commerce et des sociétés d’Epinal sous le numéro 307 309 898 000 20, dont le siège social est situé Z.I. rue du Fief Girard, 17290 AIGREFEUILLE D’AUNIS,</w:t>
      </w:r>
    </w:p>
    <w:p w14:paraId="3FC85F49" w14:textId="16A4160A" w:rsidR="00061CB5" w:rsidRPr="00E70D7F" w:rsidRDefault="00061CB5" w:rsidP="00B04C4C">
      <w:pPr>
        <w:spacing w:line="276" w:lineRule="auto"/>
        <w:rPr>
          <w:rFonts w:ascii="Calibri" w:hAnsi="Calibri" w:cs="Arial"/>
          <w:sz w:val="24"/>
          <w:szCs w:val="24"/>
        </w:rPr>
      </w:pPr>
      <w:r w:rsidRPr="00E70D7F">
        <w:rPr>
          <w:rFonts w:ascii="Calibri" w:hAnsi="Calibri" w:cs="Arial"/>
          <w:sz w:val="24"/>
          <w:szCs w:val="24"/>
        </w:rPr>
        <w:t xml:space="preserve">Représentée par </w:t>
      </w:r>
      <w:proofErr w:type="gramStart"/>
      <w:r w:rsidR="006A6CB8">
        <w:rPr>
          <w:rFonts w:ascii="Calibri" w:hAnsi="Calibri" w:cs="Arial"/>
          <w:sz w:val="24"/>
          <w:szCs w:val="24"/>
        </w:rPr>
        <w:t xml:space="preserve">[  </w:t>
      </w:r>
      <w:proofErr w:type="gramEnd"/>
      <w:r w:rsidR="006A6CB8">
        <w:rPr>
          <w:rFonts w:ascii="Calibri" w:hAnsi="Calibri" w:cs="Arial"/>
          <w:sz w:val="24"/>
          <w:szCs w:val="24"/>
        </w:rPr>
        <w:t xml:space="preserve">                            </w:t>
      </w:r>
      <w:proofErr w:type="gramStart"/>
      <w:r w:rsidR="006A6CB8">
        <w:rPr>
          <w:rFonts w:ascii="Calibri" w:hAnsi="Calibri" w:cs="Arial"/>
          <w:sz w:val="24"/>
          <w:szCs w:val="24"/>
        </w:rPr>
        <w:t xml:space="preserve">  ]</w:t>
      </w:r>
      <w:proofErr w:type="gramEnd"/>
      <w:r>
        <w:rPr>
          <w:rFonts w:ascii="Calibri" w:hAnsi="Calibri" w:cs="Arial"/>
          <w:sz w:val="24"/>
          <w:szCs w:val="24"/>
        </w:rPr>
        <w:t xml:space="preserve">, </w:t>
      </w:r>
      <w:r w:rsidRPr="00E70D7F">
        <w:rPr>
          <w:rFonts w:ascii="Calibri" w:hAnsi="Calibri" w:cs="Arial"/>
          <w:sz w:val="24"/>
          <w:szCs w:val="24"/>
        </w:rPr>
        <w:t>Directrice des Ressources Humaines,</w:t>
      </w:r>
    </w:p>
    <w:p w14:paraId="04FC4D10" w14:textId="45BF7A99" w:rsidR="00061CB5" w:rsidRDefault="00061CB5" w:rsidP="00B04C4C">
      <w:pPr>
        <w:spacing w:line="276" w:lineRule="auto"/>
        <w:jc w:val="both"/>
        <w:rPr>
          <w:rFonts w:ascii="Calibri" w:hAnsi="Calibri" w:cs="Arial"/>
          <w:sz w:val="24"/>
          <w:szCs w:val="24"/>
        </w:rPr>
      </w:pPr>
      <w:r w:rsidRPr="00E70D7F">
        <w:rPr>
          <w:rFonts w:ascii="Calibri" w:hAnsi="Calibri" w:cs="Arial"/>
          <w:sz w:val="24"/>
          <w:szCs w:val="24"/>
        </w:rPr>
        <w:t>Ci-après dénommée « la Société »,</w:t>
      </w:r>
    </w:p>
    <w:p w14:paraId="60988851" w14:textId="77777777" w:rsidR="00B04C4C" w:rsidRDefault="00B04C4C" w:rsidP="00B04C4C">
      <w:pPr>
        <w:spacing w:line="276" w:lineRule="auto"/>
        <w:jc w:val="right"/>
        <w:rPr>
          <w:rFonts w:ascii="Calibri" w:hAnsi="Calibri" w:cs="Arial"/>
          <w:sz w:val="24"/>
          <w:szCs w:val="24"/>
        </w:rPr>
      </w:pPr>
    </w:p>
    <w:p w14:paraId="78335197" w14:textId="77777777" w:rsidR="00B04C4C" w:rsidRDefault="00B04C4C" w:rsidP="00B04C4C">
      <w:pPr>
        <w:spacing w:line="276" w:lineRule="auto"/>
        <w:jc w:val="right"/>
        <w:rPr>
          <w:rFonts w:ascii="Calibri" w:hAnsi="Calibri" w:cs="Arial"/>
          <w:sz w:val="24"/>
          <w:szCs w:val="24"/>
        </w:rPr>
      </w:pPr>
    </w:p>
    <w:p w14:paraId="5E25149C" w14:textId="1EAFFD63" w:rsidR="00061CB5" w:rsidRPr="00E70D7F" w:rsidRDefault="00061CB5" w:rsidP="00B04C4C">
      <w:pPr>
        <w:spacing w:line="276" w:lineRule="auto"/>
        <w:jc w:val="right"/>
        <w:rPr>
          <w:rFonts w:ascii="Calibri" w:hAnsi="Calibri" w:cs="Arial"/>
          <w:sz w:val="24"/>
          <w:szCs w:val="24"/>
        </w:rPr>
      </w:pPr>
      <w:r w:rsidRPr="00E70D7F">
        <w:rPr>
          <w:rFonts w:ascii="Calibri" w:hAnsi="Calibri" w:cs="Arial"/>
          <w:sz w:val="24"/>
          <w:szCs w:val="24"/>
        </w:rPr>
        <w:t xml:space="preserve"> D’UNE PART,</w:t>
      </w:r>
    </w:p>
    <w:p w14:paraId="4F948E8C" w14:textId="77777777" w:rsidR="00061CB5" w:rsidRDefault="00061CB5" w:rsidP="00B04C4C">
      <w:pPr>
        <w:spacing w:line="276" w:lineRule="auto"/>
        <w:rPr>
          <w:rFonts w:ascii="Calibri" w:hAnsi="Calibri" w:cs="Arial"/>
          <w:sz w:val="24"/>
          <w:szCs w:val="24"/>
        </w:rPr>
      </w:pPr>
      <w:r w:rsidRPr="00E70D7F">
        <w:rPr>
          <w:rFonts w:ascii="Calibri" w:hAnsi="Calibri" w:cs="Arial"/>
          <w:sz w:val="24"/>
          <w:szCs w:val="24"/>
        </w:rPr>
        <w:t xml:space="preserve"> </w:t>
      </w:r>
    </w:p>
    <w:p w14:paraId="0C54AF80" w14:textId="77777777" w:rsidR="00B04C4C" w:rsidRDefault="00B04C4C" w:rsidP="00B04C4C">
      <w:pPr>
        <w:spacing w:line="276" w:lineRule="auto"/>
        <w:rPr>
          <w:rFonts w:ascii="Calibri" w:hAnsi="Calibri" w:cs="Arial"/>
          <w:sz w:val="24"/>
          <w:szCs w:val="24"/>
        </w:rPr>
      </w:pPr>
    </w:p>
    <w:p w14:paraId="112D5D97" w14:textId="77777777" w:rsidR="00061CB5" w:rsidRPr="00E70D7F" w:rsidRDefault="00061CB5" w:rsidP="00B04C4C">
      <w:pPr>
        <w:spacing w:line="276" w:lineRule="auto"/>
        <w:rPr>
          <w:rFonts w:ascii="Calibri" w:hAnsi="Calibri" w:cs="Arial"/>
          <w:sz w:val="24"/>
          <w:szCs w:val="24"/>
        </w:rPr>
      </w:pPr>
      <w:r w:rsidRPr="00E70D7F">
        <w:rPr>
          <w:rFonts w:ascii="Calibri" w:hAnsi="Calibri" w:cs="Arial"/>
          <w:sz w:val="24"/>
          <w:szCs w:val="24"/>
        </w:rPr>
        <w:t xml:space="preserve">ET : L’ensemble des organisations syndicales représentatives ci-après désignées : </w:t>
      </w:r>
    </w:p>
    <w:p w14:paraId="146C1D56" w14:textId="77777777" w:rsidR="00061CB5" w:rsidRPr="00E70D7F" w:rsidRDefault="00061CB5" w:rsidP="00B04C4C">
      <w:pPr>
        <w:spacing w:line="276" w:lineRule="auto"/>
        <w:rPr>
          <w:rFonts w:ascii="Calibri" w:hAnsi="Calibri" w:cs="Arial"/>
          <w:sz w:val="24"/>
          <w:szCs w:val="24"/>
        </w:rPr>
      </w:pPr>
      <w:r w:rsidRPr="00E70D7F">
        <w:rPr>
          <w:rFonts w:ascii="Calibri" w:hAnsi="Calibri" w:cs="Arial"/>
          <w:sz w:val="24"/>
          <w:szCs w:val="24"/>
        </w:rPr>
        <w:t>CGT, représentée par ses Délégués Syndicaux</w:t>
      </w:r>
    </w:p>
    <w:p w14:paraId="12AE178E" w14:textId="2711EC19" w:rsidR="00061CB5" w:rsidRPr="00E70D7F" w:rsidRDefault="00061CB5" w:rsidP="00B04C4C">
      <w:pPr>
        <w:spacing w:line="276" w:lineRule="auto"/>
        <w:rPr>
          <w:rFonts w:ascii="Calibri" w:hAnsi="Calibri" w:cs="Arial"/>
          <w:sz w:val="24"/>
          <w:szCs w:val="24"/>
        </w:rPr>
      </w:pPr>
      <w:r w:rsidRPr="00E70D7F">
        <w:rPr>
          <w:rFonts w:ascii="Calibri" w:hAnsi="Calibri" w:cs="Arial"/>
          <w:sz w:val="24"/>
          <w:szCs w:val="24"/>
        </w:rPr>
        <w:t xml:space="preserve">CFDT, représentée par </w:t>
      </w:r>
      <w:r w:rsidR="00EC06DA">
        <w:rPr>
          <w:rFonts w:ascii="Calibri" w:hAnsi="Calibri" w:cs="Arial"/>
          <w:sz w:val="24"/>
          <w:szCs w:val="24"/>
        </w:rPr>
        <w:t xml:space="preserve">ses </w:t>
      </w:r>
      <w:r w:rsidRPr="00E70D7F">
        <w:rPr>
          <w:rFonts w:ascii="Calibri" w:hAnsi="Calibri" w:cs="Arial"/>
          <w:sz w:val="24"/>
          <w:szCs w:val="24"/>
        </w:rPr>
        <w:t>Délégué</w:t>
      </w:r>
      <w:r w:rsidR="00EC06DA">
        <w:rPr>
          <w:rFonts w:ascii="Calibri" w:hAnsi="Calibri" w:cs="Arial"/>
          <w:sz w:val="24"/>
          <w:szCs w:val="24"/>
        </w:rPr>
        <w:t>s</w:t>
      </w:r>
      <w:r w:rsidRPr="00E70D7F">
        <w:rPr>
          <w:rFonts w:ascii="Calibri" w:hAnsi="Calibri" w:cs="Arial"/>
          <w:sz w:val="24"/>
          <w:szCs w:val="24"/>
        </w:rPr>
        <w:t xml:space="preserve"> Syndica</w:t>
      </w:r>
      <w:r w:rsidR="00EC06DA">
        <w:rPr>
          <w:rFonts w:ascii="Calibri" w:hAnsi="Calibri" w:cs="Arial"/>
          <w:sz w:val="24"/>
          <w:szCs w:val="24"/>
        </w:rPr>
        <w:t>ux</w:t>
      </w:r>
    </w:p>
    <w:p w14:paraId="3BCA559D" w14:textId="5DCF28EE" w:rsidR="00061CB5" w:rsidRPr="00E70D7F" w:rsidRDefault="00061CB5" w:rsidP="00B04C4C">
      <w:pPr>
        <w:spacing w:line="276" w:lineRule="auto"/>
        <w:rPr>
          <w:rFonts w:ascii="Calibri" w:hAnsi="Calibri" w:cs="Arial"/>
          <w:sz w:val="24"/>
          <w:szCs w:val="24"/>
        </w:rPr>
      </w:pPr>
      <w:r w:rsidRPr="00E70D7F">
        <w:rPr>
          <w:rFonts w:ascii="Calibri" w:hAnsi="Calibri" w:cs="Arial"/>
          <w:sz w:val="24"/>
          <w:szCs w:val="24"/>
        </w:rPr>
        <w:t>Ci-après dénommées « les Organisations Syndicales »,</w:t>
      </w:r>
    </w:p>
    <w:p w14:paraId="19A39CAC" w14:textId="77777777" w:rsidR="00B04C4C" w:rsidRDefault="00B04C4C" w:rsidP="00B04C4C">
      <w:pPr>
        <w:spacing w:line="276" w:lineRule="auto"/>
        <w:jc w:val="right"/>
        <w:rPr>
          <w:rFonts w:ascii="Calibri" w:hAnsi="Calibri" w:cs="Arial"/>
          <w:sz w:val="24"/>
          <w:szCs w:val="24"/>
        </w:rPr>
      </w:pPr>
    </w:p>
    <w:p w14:paraId="5C433642" w14:textId="56B284F5" w:rsidR="00061CB5" w:rsidRPr="00E70D7F" w:rsidRDefault="00061CB5" w:rsidP="00B04C4C">
      <w:pPr>
        <w:spacing w:line="276" w:lineRule="auto"/>
        <w:jc w:val="right"/>
        <w:rPr>
          <w:rFonts w:ascii="Calibri" w:hAnsi="Calibri" w:cs="Arial"/>
          <w:sz w:val="24"/>
          <w:szCs w:val="24"/>
        </w:rPr>
      </w:pPr>
      <w:r w:rsidRPr="00E70D7F">
        <w:rPr>
          <w:rFonts w:ascii="Calibri" w:hAnsi="Calibri" w:cs="Arial"/>
          <w:sz w:val="24"/>
          <w:szCs w:val="24"/>
        </w:rPr>
        <w:t xml:space="preserve"> D’AUTRE PART</w:t>
      </w:r>
    </w:p>
    <w:p w14:paraId="19857418" w14:textId="77777777" w:rsidR="00061CB5" w:rsidRPr="0056134F" w:rsidRDefault="00061CB5" w:rsidP="00061CB5">
      <w:pPr>
        <w:jc w:val="both"/>
        <w:rPr>
          <w:rFonts w:ascii="Calibri" w:hAnsi="Calibri" w:cs="Arial"/>
          <w:sz w:val="24"/>
          <w:szCs w:val="24"/>
        </w:rPr>
      </w:pPr>
    </w:p>
    <w:p w14:paraId="3E68B30F" w14:textId="77777777" w:rsidR="00E10CFE" w:rsidRDefault="00E10CFE" w:rsidP="00BC6574">
      <w:pPr>
        <w:jc w:val="both"/>
        <w:rPr>
          <w:rFonts w:ascii="Calibri" w:hAnsi="Calibri" w:cs="Arial"/>
          <w:sz w:val="24"/>
          <w:szCs w:val="24"/>
        </w:rPr>
      </w:pPr>
    </w:p>
    <w:p w14:paraId="033E8FBF" w14:textId="77777777" w:rsidR="00E10CFE" w:rsidRDefault="00E10CFE" w:rsidP="00BC6574">
      <w:pPr>
        <w:jc w:val="both"/>
        <w:rPr>
          <w:rFonts w:ascii="Calibri" w:hAnsi="Calibri" w:cs="Arial"/>
          <w:sz w:val="24"/>
          <w:szCs w:val="24"/>
        </w:rPr>
      </w:pPr>
    </w:p>
    <w:p w14:paraId="0B5723DB" w14:textId="77777777" w:rsidR="00BC6574" w:rsidRDefault="00BC6574" w:rsidP="00061CB5">
      <w:pPr>
        <w:spacing w:line="276" w:lineRule="auto"/>
        <w:rPr>
          <w:rFonts w:ascii="Calibri" w:hAnsi="Calibri" w:cs="Arial"/>
          <w:sz w:val="24"/>
          <w:szCs w:val="24"/>
        </w:rPr>
      </w:pPr>
    </w:p>
    <w:p w14:paraId="164EEEAB" w14:textId="77777777" w:rsidR="00BC6574" w:rsidRDefault="00BC6574" w:rsidP="00061CB5">
      <w:pPr>
        <w:spacing w:line="276" w:lineRule="auto"/>
        <w:rPr>
          <w:rFonts w:ascii="Calibri" w:hAnsi="Calibri" w:cs="Arial"/>
          <w:sz w:val="24"/>
          <w:szCs w:val="24"/>
        </w:rPr>
      </w:pPr>
    </w:p>
    <w:p w14:paraId="517197DC" w14:textId="77777777" w:rsidR="00E10CFE" w:rsidRDefault="00E10CFE" w:rsidP="00061CB5">
      <w:pPr>
        <w:spacing w:line="276" w:lineRule="auto"/>
        <w:rPr>
          <w:rFonts w:ascii="Calibri" w:hAnsi="Calibri" w:cs="Arial"/>
          <w:sz w:val="24"/>
          <w:szCs w:val="24"/>
        </w:rPr>
      </w:pPr>
    </w:p>
    <w:p w14:paraId="74592A80" w14:textId="77777777" w:rsidR="00415E4F" w:rsidRDefault="00415E4F" w:rsidP="00061CB5">
      <w:pPr>
        <w:spacing w:line="276" w:lineRule="auto"/>
        <w:rPr>
          <w:rFonts w:ascii="Calibri" w:hAnsi="Calibri" w:cs="Arial"/>
          <w:sz w:val="24"/>
          <w:szCs w:val="24"/>
        </w:rPr>
      </w:pPr>
    </w:p>
    <w:p w14:paraId="3C5AED0F" w14:textId="77777777" w:rsidR="00415E4F" w:rsidRDefault="00415E4F" w:rsidP="00061CB5">
      <w:pPr>
        <w:spacing w:line="276" w:lineRule="auto"/>
        <w:rPr>
          <w:rFonts w:ascii="Calibri" w:hAnsi="Calibri" w:cs="Arial"/>
          <w:sz w:val="24"/>
          <w:szCs w:val="24"/>
        </w:rPr>
      </w:pPr>
    </w:p>
    <w:p w14:paraId="028D8ABE" w14:textId="77777777" w:rsidR="00415E4F" w:rsidRDefault="00415E4F" w:rsidP="00061CB5">
      <w:pPr>
        <w:spacing w:line="276" w:lineRule="auto"/>
        <w:rPr>
          <w:rFonts w:ascii="Calibri" w:hAnsi="Calibri" w:cs="Arial"/>
          <w:sz w:val="24"/>
          <w:szCs w:val="24"/>
        </w:rPr>
      </w:pPr>
    </w:p>
    <w:p w14:paraId="0C107122" w14:textId="77777777" w:rsidR="00415E4F" w:rsidRDefault="00415E4F" w:rsidP="00061CB5">
      <w:pPr>
        <w:spacing w:line="276" w:lineRule="auto"/>
        <w:rPr>
          <w:rFonts w:ascii="Calibri" w:hAnsi="Calibri" w:cs="Arial"/>
          <w:sz w:val="24"/>
          <w:szCs w:val="24"/>
        </w:rPr>
      </w:pPr>
    </w:p>
    <w:p w14:paraId="02651853" w14:textId="77777777" w:rsidR="00415E4F" w:rsidRDefault="00415E4F" w:rsidP="00061CB5">
      <w:pPr>
        <w:spacing w:line="276" w:lineRule="auto"/>
        <w:rPr>
          <w:rFonts w:ascii="Calibri" w:hAnsi="Calibri" w:cs="Arial"/>
          <w:sz w:val="24"/>
          <w:szCs w:val="24"/>
        </w:rPr>
      </w:pPr>
    </w:p>
    <w:p w14:paraId="1BCCB2F0" w14:textId="77777777" w:rsidR="00415E4F" w:rsidRDefault="00415E4F" w:rsidP="00061CB5">
      <w:pPr>
        <w:spacing w:line="276" w:lineRule="auto"/>
        <w:rPr>
          <w:rFonts w:ascii="Calibri" w:hAnsi="Calibri" w:cs="Arial"/>
          <w:sz w:val="24"/>
          <w:szCs w:val="24"/>
        </w:rPr>
      </w:pPr>
    </w:p>
    <w:p w14:paraId="7AA41C37" w14:textId="77777777" w:rsidR="00415E4F" w:rsidRDefault="00415E4F" w:rsidP="00061CB5">
      <w:pPr>
        <w:spacing w:line="276" w:lineRule="auto"/>
        <w:rPr>
          <w:rFonts w:ascii="Calibri" w:hAnsi="Calibri" w:cs="Arial"/>
          <w:sz w:val="24"/>
          <w:szCs w:val="24"/>
        </w:rPr>
      </w:pPr>
    </w:p>
    <w:p w14:paraId="6D5AC34A" w14:textId="77777777" w:rsidR="00415E4F" w:rsidRDefault="00415E4F" w:rsidP="00061CB5">
      <w:pPr>
        <w:spacing w:line="276" w:lineRule="auto"/>
        <w:rPr>
          <w:rFonts w:ascii="Calibri" w:hAnsi="Calibri" w:cs="Arial"/>
          <w:sz w:val="24"/>
          <w:szCs w:val="24"/>
        </w:rPr>
      </w:pPr>
    </w:p>
    <w:p w14:paraId="5E5E173A" w14:textId="77777777" w:rsidR="00415E4F" w:rsidRDefault="00415E4F" w:rsidP="00061CB5">
      <w:pPr>
        <w:spacing w:line="276" w:lineRule="auto"/>
        <w:rPr>
          <w:rFonts w:ascii="Calibri" w:hAnsi="Calibri" w:cs="Arial"/>
          <w:sz w:val="24"/>
          <w:szCs w:val="24"/>
        </w:rPr>
      </w:pPr>
    </w:p>
    <w:p w14:paraId="5F64EA44" w14:textId="77777777" w:rsidR="00415E4F" w:rsidRDefault="00415E4F" w:rsidP="00061CB5">
      <w:pPr>
        <w:spacing w:line="276" w:lineRule="auto"/>
        <w:rPr>
          <w:rFonts w:ascii="Calibri" w:hAnsi="Calibri" w:cs="Arial"/>
          <w:sz w:val="24"/>
          <w:szCs w:val="24"/>
        </w:rPr>
      </w:pPr>
    </w:p>
    <w:p w14:paraId="51D023E5" w14:textId="77777777" w:rsidR="00415E4F" w:rsidRDefault="00415E4F" w:rsidP="00061CB5">
      <w:pPr>
        <w:spacing w:line="276" w:lineRule="auto"/>
        <w:rPr>
          <w:rFonts w:ascii="Calibri" w:hAnsi="Calibri" w:cs="Arial"/>
          <w:sz w:val="24"/>
          <w:szCs w:val="24"/>
        </w:rPr>
      </w:pPr>
    </w:p>
    <w:p w14:paraId="70F2FEBB" w14:textId="77777777" w:rsidR="00B04C4C" w:rsidRDefault="00B04C4C" w:rsidP="00061CB5">
      <w:pPr>
        <w:spacing w:line="276" w:lineRule="auto"/>
        <w:rPr>
          <w:rFonts w:ascii="Calibri" w:hAnsi="Calibri" w:cs="Arial"/>
          <w:sz w:val="24"/>
          <w:szCs w:val="24"/>
        </w:rPr>
      </w:pPr>
    </w:p>
    <w:p w14:paraId="24919EE2" w14:textId="77777777" w:rsidR="00B04C4C" w:rsidRDefault="00B04C4C" w:rsidP="00061CB5">
      <w:pPr>
        <w:spacing w:line="276" w:lineRule="auto"/>
        <w:rPr>
          <w:rFonts w:ascii="Calibri" w:hAnsi="Calibri" w:cs="Arial"/>
          <w:sz w:val="24"/>
          <w:szCs w:val="24"/>
        </w:rPr>
      </w:pPr>
    </w:p>
    <w:p w14:paraId="7E14873D" w14:textId="77777777" w:rsidR="00415E4F" w:rsidRDefault="00415E4F" w:rsidP="00061CB5">
      <w:pPr>
        <w:spacing w:line="276" w:lineRule="auto"/>
        <w:rPr>
          <w:rFonts w:ascii="Calibri" w:hAnsi="Calibri" w:cs="Arial"/>
          <w:sz w:val="24"/>
          <w:szCs w:val="24"/>
        </w:rPr>
      </w:pPr>
    </w:p>
    <w:p w14:paraId="1492820A" w14:textId="631CB8C1" w:rsidR="00415E4F" w:rsidRPr="00415E4F" w:rsidRDefault="00415E4F" w:rsidP="00415E4F">
      <w:pPr>
        <w:pStyle w:val="Titre3"/>
        <w:tabs>
          <w:tab w:val="left" w:pos="1985"/>
        </w:tabs>
        <w:jc w:val="center"/>
        <w:rPr>
          <w:rFonts w:ascii="Calibri" w:hAnsi="Calibri" w:cs="Arial"/>
          <w:b/>
          <w:bCs/>
          <w:szCs w:val="24"/>
        </w:rPr>
      </w:pPr>
      <w:r w:rsidRPr="00415E4F">
        <w:rPr>
          <w:rFonts w:ascii="Calibri" w:hAnsi="Calibri" w:cs="Arial"/>
          <w:b/>
          <w:bCs/>
          <w:szCs w:val="24"/>
        </w:rPr>
        <w:t>PREAMBULE</w:t>
      </w:r>
    </w:p>
    <w:p w14:paraId="5BF863E2" w14:textId="77777777" w:rsidR="00415E4F" w:rsidRDefault="00415E4F" w:rsidP="00415E4F">
      <w:pPr>
        <w:spacing w:line="276" w:lineRule="auto"/>
        <w:rPr>
          <w:rFonts w:ascii="Calibri" w:hAnsi="Calibri" w:cs="Arial"/>
          <w:sz w:val="24"/>
          <w:szCs w:val="24"/>
        </w:rPr>
      </w:pPr>
    </w:p>
    <w:p w14:paraId="1FF5B953" w14:textId="77777777" w:rsidR="0003249D" w:rsidRDefault="0003249D" w:rsidP="00415E4F">
      <w:pPr>
        <w:spacing w:line="276" w:lineRule="auto"/>
        <w:rPr>
          <w:rFonts w:ascii="Calibri" w:hAnsi="Calibri" w:cs="Arial"/>
          <w:sz w:val="24"/>
          <w:szCs w:val="24"/>
        </w:rPr>
      </w:pPr>
    </w:p>
    <w:p w14:paraId="4B79F03D" w14:textId="77777777" w:rsidR="00B04C4C" w:rsidRPr="00B04C4C" w:rsidRDefault="00B04C4C" w:rsidP="00B04C4C">
      <w:pPr>
        <w:spacing w:line="276" w:lineRule="auto"/>
        <w:jc w:val="both"/>
        <w:rPr>
          <w:rFonts w:ascii="Calibri" w:hAnsi="Calibri" w:cs="Arial"/>
          <w:sz w:val="24"/>
          <w:szCs w:val="24"/>
        </w:rPr>
      </w:pPr>
      <w:r w:rsidRPr="00B04C4C">
        <w:rPr>
          <w:rFonts w:ascii="Calibri" w:hAnsi="Calibri" w:cs="Arial"/>
          <w:sz w:val="24"/>
          <w:szCs w:val="24"/>
        </w:rPr>
        <w:t>Conformément aux articles L.2242-1 et suivants du Code du travail, des négociations ont été engagées avec les Organisations Syndicales Représentatives au sein de l’entreprise et dûment mandatées à cet effet.</w:t>
      </w:r>
    </w:p>
    <w:p w14:paraId="20022AC8" w14:textId="77777777" w:rsidR="00B04C4C" w:rsidRPr="00B04C4C" w:rsidRDefault="00B04C4C" w:rsidP="00B04C4C">
      <w:pPr>
        <w:spacing w:line="276" w:lineRule="auto"/>
        <w:jc w:val="both"/>
        <w:rPr>
          <w:rFonts w:ascii="Calibri" w:hAnsi="Calibri" w:cs="Arial"/>
          <w:sz w:val="24"/>
          <w:szCs w:val="24"/>
        </w:rPr>
      </w:pPr>
    </w:p>
    <w:p w14:paraId="0E2FED3C" w14:textId="77777777" w:rsidR="00B04C4C" w:rsidRPr="00B04C4C" w:rsidRDefault="00B04C4C" w:rsidP="00B04C4C">
      <w:pPr>
        <w:spacing w:line="276" w:lineRule="auto"/>
        <w:jc w:val="both"/>
        <w:rPr>
          <w:rFonts w:ascii="Calibri" w:hAnsi="Calibri" w:cs="Arial"/>
          <w:sz w:val="24"/>
          <w:szCs w:val="24"/>
        </w:rPr>
      </w:pPr>
      <w:r w:rsidRPr="00B04C4C">
        <w:rPr>
          <w:rFonts w:ascii="Calibri" w:hAnsi="Calibri" w:cs="Arial"/>
          <w:sz w:val="24"/>
          <w:szCs w:val="24"/>
        </w:rPr>
        <w:t xml:space="preserve">Il a été préalablement remis aux Organisations Syndicales Représentatives les informations relatives aux données sociales de l’entreprise lors de la réunion du 7 novembre 2025. </w:t>
      </w:r>
    </w:p>
    <w:p w14:paraId="5FACE193" w14:textId="77777777" w:rsidR="00B04C4C" w:rsidRPr="00B04C4C" w:rsidRDefault="00B04C4C" w:rsidP="00B04C4C">
      <w:pPr>
        <w:spacing w:line="276" w:lineRule="auto"/>
        <w:jc w:val="both"/>
        <w:rPr>
          <w:rFonts w:ascii="Calibri" w:hAnsi="Calibri" w:cs="Arial"/>
          <w:sz w:val="24"/>
          <w:szCs w:val="24"/>
        </w:rPr>
      </w:pPr>
    </w:p>
    <w:p w14:paraId="0656A8E3" w14:textId="77777777" w:rsidR="00B04C4C" w:rsidRPr="00B04C4C" w:rsidRDefault="00B04C4C" w:rsidP="00B04C4C">
      <w:pPr>
        <w:spacing w:line="276" w:lineRule="auto"/>
        <w:jc w:val="both"/>
        <w:rPr>
          <w:rFonts w:ascii="Calibri" w:hAnsi="Calibri" w:cs="Arial"/>
          <w:sz w:val="24"/>
          <w:szCs w:val="24"/>
        </w:rPr>
      </w:pPr>
      <w:r w:rsidRPr="00B04C4C">
        <w:rPr>
          <w:rFonts w:ascii="Calibri" w:hAnsi="Calibri" w:cs="Arial"/>
          <w:sz w:val="24"/>
          <w:szCs w:val="24"/>
        </w:rPr>
        <w:t>Les réunions s’inscrivant dans le cadre de la négociation annuelle obligatoire ont eu lieu les 18 novembre, 24 novembre, 8 décembre et 16 décembre. Au cours de ces réunions, chacune des parties a pu présenter ses propositions.</w:t>
      </w:r>
    </w:p>
    <w:p w14:paraId="4599AFD5" w14:textId="77777777" w:rsidR="00B04C4C" w:rsidRPr="00B04C4C" w:rsidRDefault="00B04C4C" w:rsidP="00B04C4C">
      <w:pPr>
        <w:spacing w:line="276" w:lineRule="auto"/>
        <w:jc w:val="both"/>
        <w:rPr>
          <w:rFonts w:ascii="Calibri" w:hAnsi="Calibri" w:cs="Arial"/>
          <w:sz w:val="24"/>
          <w:szCs w:val="24"/>
        </w:rPr>
      </w:pPr>
    </w:p>
    <w:p w14:paraId="33FB4E07" w14:textId="31ED233D" w:rsidR="00B04C4C" w:rsidRPr="00B04C4C" w:rsidRDefault="00B04C4C" w:rsidP="00B04C4C">
      <w:pPr>
        <w:spacing w:line="276" w:lineRule="auto"/>
        <w:jc w:val="both"/>
        <w:rPr>
          <w:rFonts w:ascii="Calibri" w:hAnsi="Calibri" w:cs="Arial"/>
          <w:sz w:val="24"/>
          <w:szCs w:val="24"/>
        </w:rPr>
      </w:pPr>
      <w:r w:rsidRPr="00B04C4C">
        <w:rPr>
          <w:rFonts w:ascii="Calibri" w:hAnsi="Calibri" w:cs="Arial"/>
          <w:sz w:val="24"/>
          <w:szCs w:val="24"/>
        </w:rPr>
        <w:t xml:space="preserve">Les réunions du 18 et 24 novembre 2025 ont porté plus particulièrement sur l’organisation du temps de travail et plus précisément sur la définition du calendrier de travail de l’année 2026. Les parties n’ont pas </w:t>
      </w:r>
      <w:r>
        <w:rPr>
          <w:rFonts w:ascii="Calibri" w:hAnsi="Calibri" w:cs="Arial"/>
          <w:sz w:val="24"/>
          <w:szCs w:val="24"/>
        </w:rPr>
        <w:t xml:space="preserve">réussi à parvenir à un accord commun, c’est la raison pour laquelle un PV de désaccord a été établi. </w:t>
      </w:r>
    </w:p>
    <w:p w14:paraId="4AED3F9B" w14:textId="33C8352A" w:rsidR="00B04C4C" w:rsidRDefault="00B04C4C" w:rsidP="00B04C4C">
      <w:pPr>
        <w:tabs>
          <w:tab w:val="left" w:pos="1200"/>
        </w:tabs>
        <w:spacing w:line="276" w:lineRule="auto"/>
        <w:jc w:val="both"/>
        <w:rPr>
          <w:rFonts w:ascii="Calibri" w:hAnsi="Calibri" w:cs="Arial"/>
          <w:sz w:val="24"/>
          <w:szCs w:val="24"/>
          <w:highlight w:val="yellow"/>
        </w:rPr>
      </w:pPr>
    </w:p>
    <w:p w14:paraId="47604696" w14:textId="54C5DA5E" w:rsidR="00B04C4C" w:rsidRPr="00B04C4C" w:rsidRDefault="00B04C4C" w:rsidP="00B04C4C">
      <w:pPr>
        <w:tabs>
          <w:tab w:val="left" w:pos="1200"/>
        </w:tabs>
        <w:spacing w:line="276" w:lineRule="auto"/>
        <w:jc w:val="both"/>
        <w:rPr>
          <w:rFonts w:ascii="Calibri" w:hAnsi="Calibri" w:cs="Arial"/>
          <w:sz w:val="24"/>
          <w:szCs w:val="24"/>
        </w:rPr>
      </w:pPr>
      <w:r w:rsidRPr="00B04C4C">
        <w:rPr>
          <w:rFonts w:ascii="Calibri" w:hAnsi="Calibri" w:cs="Arial"/>
          <w:sz w:val="24"/>
          <w:szCs w:val="24"/>
        </w:rPr>
        <w:t>Les réunions du 8 décembre et 16 décembre ont porté sur les mesures salariales et la politique sociale</w:t>
      </w:r>
      <w:r>
        <w:rPr>
          <w:rFonts w:ascii="Calibri" w:hAnsi="Calibri" w:cs="Arial"/>
          <w:sz w:val="24"/>
          <w:szCs w:val="24"/>
        </w:rPr>
        <w:t xml:space="preserve"> applicable au sein de la Société. </w:t>
      </w:r>
    </w:p>
    <w:p w14:paraId="2E148015" w14:textId="77777777" w:rsidR="00B04C4C" w:rsidRPr="00B04C4C" w:rsidRDefault="00B04C4C" w:rsidP="00B04C4C">
      <w:pPr>
        <w:tabs>
          <w:tab w:val="left" w:pos="1200"/>
        </w:tabs>
        <w:spacing w:line="276" w:lineRule="auto"/>
        <w:jc w:val="both"/>
        <w:rPr>
          <w:rFonts w:ascii="Calibri" w:hAnsi="Calibri" w:cs="Arial"/>
          <w:sz w:val="24"/>
          <w:szCs w:val="24"/>
          <w:highlight w:val="yellow"/>
        </w:rPr>
      </w:pPr>
    </w:p>
    <w:p w14:paraId="3FCE0C38" w14:textId="2565DE62" w:rsidR="00415E4F" w:rsidRDefault="00415E4F" w:rsidP="00B04C4C">
      <w:pPr>
        <w:spacing w:line="276" w:lineRule="auto"/>
        <w:rPr>
          <w:rFonts w:ascii="Calibri" w:hAnsi="Calibri" w:cs="Arial"/>
          <w:sz w:val="24"/>
          <w:szCs w:val="24"/>
        </w:rPr>
      </w:pPr>
      <w:r w:rsidRPr="00415E4F">
        <w:rPr>
          <w:rFonts w:ascii="Calibri" w:hAnsi="Calibri" w:cs="Arial"/>
          <w:sz w:val="24"/>
          <w:szCs w:val="24"/>
        </w:rPr>
        <w:t xml:space="preserve">Cette négociation s’est inscrite dans le cadre des </w:t>
      </w:r>
      <w:r>
        <w:rPr>
          <w:rFonts w:ascii="Calibri" w:hAnsi="Calibri" w:cs="Arial"/>
          <w:sz w:val="24"/>
          <w:szCs w:val="24"/>
        </w:rPr>
        <w:t xml:space="preserve">négociations précédemment menées et des dispositions conventionnelles actuellement applicables dans l’entreprise. </w:t>
      </w:r>
    </w:p>
    <w:p w14:paraId="32C2F850" w14:textId="77777777" w:rsidR="00415E4F" w:rsidRPr="00415E4F" w:rsidRDefault="00415E4F" w:rsidP="00B04C4C">
      <w:pPr>
        <w:spacing w:line="276" w:lineRule="auto"/>
        <w:rPr>
          <w:rFonts w:ascii="Calibri" w:hAnsi="Calibri" w:cs="Arial"/>
          <w:sz w:val="24"/>
          <w:szCs w:val="24"/>
        </w:rPr>
      </w:pPr>
    </w:p>
    <w:p w14:paraId="62A03333" w14:textId="56E9C43C" w:rsidR="00415E4F" w:rsidRDefault="00B04C4C" w:rsidP="00B04C4C">
      <w:pPr>
        <w:spacing w:line="276" w:lineRule="auto"/>
        <w:rPr>
          <w:rFonts w:ascii="Calibri" w:hAnsi="Calibri" w:cs="Arial"/>
          <w:sz w:val="24"/>
          <w:szCs w:val="24"/>
        </w:rPr>
      </w:pPr>
      <w:r w:rsidRPr="00B04C4C">
        <w:rPr>
          <w:rFonts w:ascii="Calibri" w:hAnsi="Calibri" w:cs="Arial"/>
          <w:sz w:val="24"/>
          <w:szCs w:val="24"/>
        </w:rPr>
        <w:t>Après discussions et échanges sur les propositions faites par la Direction et les revendications des</w:t>
      </w:r>
      <w:r>
        <w:rPr>
          <w:rFonts w:ascii="Calibri" w:hAnsi="Calibri" w:cs="Arial"/>
          <w:sz w:val="24"/>
          <w:szCs w:val="24"/>
        </w:rPr>
        <w:t xml:space="preserve"> </w:t>
      </w:r>
      <w:r w:rsidRPr="00B04C4C">
        <w:rPr>
          <w:rFonts w:ascii="Calibri" w:hAnsi="Calibri" w:cs="Arial"/>
          <w:sz w:val="24"/>
          <w:szCs w:val="24"/>
        </w:rPr>
        <w:t>organisations syndicales, il a été convenu, à l’issue de la dernière réunion, l’application des dispositions ci</w:t>
      </w:r>
      <w:r>
        <w:rPr>
          <w:rFonts w:ascii="Calibri" w:hAnsi="Calibri" w:cs="Arial"/>
          <w:sz w:val="24"/>
          <w:szCs w:val="24"/>
        </w:rPr>
        <w:t>-</w:t>
      </w:r>
      <w:r w:rsidRPr="00B04C4C">
        <w:rPr>
          <w:rFonts w:ascii="Calibri" w:hAnsi="Calibri" w:cs="Arial"/>
          <w:sz w:val="24"/>
          <w:szCs w:val="24"/>
        </w:rPr>
        <w:t>après.</w:t>
      </w:r>
    </w:p>
    <w:p w14:paraId="4272AD7F" w14:textId="77777777" w:rsidR="00415E4F" w:rsidRDefault="00415E4F" w:rsidP="00415E4F">
      <w:pPr>
        <w:spacing w:line="276" w:lineRule="auto"/>
        <w:rPr>
          <w:rFonts w:ascii="Calibri" w:hAnsi="Calibri" w:cs="Arial"/>
          <w:sz w:val="24"/>
          <w:szCs w:val="24"/>
        </w:rPr>
      </w:pPr>
    </w:p>
    <w:p w14:paraId="717EF94A" w14:textId="77777777" w:rsidR="00415E4F" w:rsidRDefault="00415E4F" w:rsidP="00415E4F">
      <w:pPr>
        <w:spacing w:line="276" w:lineRule="auto"/>
        <w:rPr>
          <w:rFonts w:ascii="Calibri" w:hAnsi="Calibri" w:cs="Arial"/>
          <w:sz w:val="24"/>
          <w:szCs w:val="24"/>
        </w:rPr>
      </w:pPr>
    </w:p>
    <w:p w14:paraId="2545B666" w14:textId="77777777" w:rsidR="00415E4F" w:rsidRDefault="00415E4F" w:rsidP="00415E4F">
      <w:pPr>
        <w:spacing w:line="276" w:lineRule="auto"/>
        <w:rPr>
          <w:rFonts w:ascii="Calibri" w:hAnsi="Calibri" w:cs="Arial"/>
          <w:sz w:val="24"/>
          <w:szCs w:val="24"/>
        </w:rPr>
      </w:pPr>
    </w:p>
    <w:p w14:paraId="2154BF01" w14:textId="77777777" w:rsidR="00415E4F" w:rsidRDefault="00415E4F" w:rsidP="00415E4F">
      <w:pPr>
        <w:spacing w:line="276" w:lineRule="auto"/>
        <w:rPr>
          <w:rFonts w:ascii="Calibri" w:hAnsi="Calibri" w:cs="Arial"/>
          <w:sz w:val="24"/>
          <w:szCs w:val="24"/>
        </w:rPr>
      </w:pPr>
    </w:p>
    <w:p w14:paraId="144499A9" w14:textId="77777777" w:rsidR="00415E4F" w:rsidRDefault="00415E4F" w:rsidP="00415E4F">
      <w:pPr>
        <w:spacing w:line="276" w:lineRule="auto"/>
        <w:rPr>
          <w:rFonts w:ascii="Calibri" w:hAnsi="Calibri" w:cs="Arial"/>
          <w:sz w:val="24"/>
          <w:szCs w:val="24"/>
        </w:rPr>
      </w:pPr>
    </w:p>
    <w:p w14:paraId="4471670C" w14:textId="3D5965FA" w:rsidR="00AA4C3B" w:rsidRDefault="00BC6574" w:rsidP="00AA4C3B">
      <w:pPr>
        <w:rPr>
          <w:rFonts w:ascii="Calibri" w:hAnsi="Calibri" w:cs="Arial"/>
          <w:sz w:val="24"/>
          <w:szCs w:val="24"/>
        </w:rPr>
      </w:pPr>
      <w:r>
        <w:rPr>
          <w:rFonts w:ascii="Calibri" w:hAnsi="Calibri" w:cs="Arial"/>
          <w:sz w:val="24"/>
          <w:szCs w:val="24"/>
        </w:rPr>
        <w:br w:type="page"/>
      </w:r>
    </w:p>
    <w:p w14:paraId="120781F3" w14:textId="77777777" w:rsidR="00580AAF" w:rsidRDefault="00580AAF" w:rsidP="005F345D">
      <w:pPr>
        <w:rPr>
          <w:rFonts w:ascii="Calibri" w:hAnsi="Calibri" w:cs="Arial"/>
          <w:bCs/>
          <w:sz w:val="24"/>
          <w:szCs w:val="24"/>
        </w:rPr>
      </w:pPr>
    </w:p>
    <w:p w14:paraId="52060326" w14:textId="769DA101" w:rsidR="00757F96" w:rsidRDefault="00757F96" w:rsidP="005F345D">
      <w:pPr>
        <w:rPr>
          <w:rFonts w:ascii="Calibri" w:hAnsi="Calibri" w:cs="Arial"/>
          <w:b/>
          <w:sz w:val="24"/>
          <w:szCs w:val="24"/>
          <w:u w:val="single"/>
        </w:rPr>
      </w:pPr>
      <w:r w:rsidRPr="00757F96">
        <w:rPr>
          <w:rFonts w:ascii="Calibri" w:hAnsi="Calibri" w:cs="Arial"/>
          <w:b/>
          <w:sz w:val="24"/>
          <w:szCs w:val="24"/>
          <w:u w:val="single"/>
        </w:rPr>
        <w:t xml:space="preserve">Article </w:t>
      </w:r>
      <w:r w:rsidR="00415E4F">
        <w:rPr>
          <w:rFonts w:ascii="Calibri" w:hAnsi="Calibri" w:cs="Arial"/>
          <w:b/>
          <w:sz w:val="24"/>
          <w:szCs w:val="24"/>
          <w:u w:val="single"/>
        </w:rPr>
        <w:t>1</w:t>
      </w:r>
      <w:r w:rsidRPr="00757F96">
        <w:rPr>
          <w:rFonts w:ascii="Calibri" w:hAnsi="Calibri" w:cs="Arial"/>
          <w:b/>
          <w:sz w:val="24"/>
          <w:szCs w:val="24"/>
          <w:u w:val="single"/>
        </w:rPr>
        <w:t xml:space="preserve">. </w:t>
      </w:r>
      <w:r w:rsidR="00E52DC6">
        <w:rPr>
          <w:rFonts w:ascii="Calibri" w:hAnsi="Calibri" w:cs="Arial"/>
          <w:b/>
          <w:sz w:val="24"/>
          <w:szCs w:val="24"/>
          <w:u w:val="single"/>
        </w:rPr>
        <w:t xml:space="preserve">Mesures salariales </w:t>
      </w:r>
      <w:r w:rsidR="00580AAF">
        <w:rPr>
          <w:rFonts w:ascii="Calibri" w:hAnsi="Calibri" w:cs="Arial"/>
          <w:b/>
          <w:sz w:val="24"/>
          <w:szCs w:val="24"/>
          <w:u w:val="single"/>
        </w:rPr>
        <w:t xml:space="preserve"> </w:t>
      </w:r>
    </w:p>
    <w:p w14:paraId="0002407F" w14:textId="77777777" w:rsidR="00B04C4C" w:rsidRDefault="00B04C4C" w:rsidP="005F345D">
      <w:pPr>
        <w:rPr>
          <w:rFonts w:ascii="Calibri" w:hAnsi="Calibri" w:cs="Arial"/>
          <w:b/>
          <w:sz w:val="24"/>
          <w:szCs w:val="24"/>
          <w:u w:val="single"/>
        </w:rPr>
      </w:pPr>
    </w:p>
    <w:p w14:paraId="67E96A02" w14:textId="77777777" w:rsidR="00E52DC6" w:rsidRDefault="00E52DC6" w:rsidP="00C81C73">
      <w:pPr>
        <w:spacing w:line="276" w:lineRule="auto"/>
        <w:rPr>
          <w:rFonts w:ascii="Calibri" w:hAnsi="Calibri" w:cs="Arial"/>
          <w:bCs/>
          <w:sz w:val="24"/>
          <w:szCs w:val="24"/>
        </w:rPr>
      </w:pPr>
      <w:r>
        <w:rPr>
          <w:rFonts w:ascii="Calibri" w:hAnsi="Calibri" w:cs="Arial"/>
          <w:bCs/>
          <w:sz w:val="24"/>
          <w:szCs w:val="24"/>
        </w:rPr>
        <w:t xml:space="preserve">Le présent accord s’applique à l’ensemble des salariés de la Société </w:t>
      </w:r>
      <w:proofErr w:type="spellStart"/>
      <w:r>
        <w:rPr>
          <w:rFonts w:ascii="Calibri" w:hAnsi="Calibri" w:cs="Arial"/>
          <w:bCs/>
          <w:sz w:val="24"/>
          <w:szCs w:val="24"/>
        </w:rPr>
        <w:t>Fountaine</w:t>
      </w:r>
      <w:proofErr w:type="spellEnd"/>
      <w:r>
        <w:rPr>
          <w:rFonts w:ascii="Calibri" w:hAnsi="Calibri" w:cs="Arial"/>
          <w:bCs/>
          <w:sz w:val="24"/>
          <w:szCs w:val="24"/>
        </w:rPr>
        <w:t xml:space="preserve"> Pajot, tout établissement confondu. </w:t>
      </w:r>
    </w:p>
    <w:p w14:paraId="4D434B6A" w14:textId="77777777" w:rsidR="00E52DC6" w:rsidRDefault="00E52DC6" w:rsidP="00C81C73">
      <w:pPr>
        <w:spacing w:line="276" w:lineRule="auto"/>
        <w:rPr>
          <w:rFonts w:ascii="Calibri" w:hAnsi="Calibri" w:cs="Arial"/>
          <w:bCs/>
          <w:sz w:val="24"/>
          <w:szCs w:val="24"/>
        </w:rPr>
      </w:pPr>
    </w:p>
    <w:p w14:paraId="077BE1ED" w14:textId="7154BE0C" w:rsidR="00E52DC6" w:rsidRDefault="00E52DC6" w:rsidP="00C81C73">
      <w:pPr>
        <w:spacing w:line="276" w:lineRule="auto"/>
        <w:rPr>
          <w:rFonts w:ascii="Calibri" w:hAnsi="Calibri" w:cs="Arial"/>
          <w:bCs/>
          <w:sz w:val="24"/>
          <w:szCs w:val="24"/>
        </w:rPr>
      </w:pPr>
      <w:r>
        <w:rPr>
          <w:rFonts w:ascii="Calibri" w:hAnsi="Calibri" w:cs="Arial"/>
          <w:bCs/>
          <w:sz w:val="24"/>
          <w:szCs w:val="24"/>
        </w:rPr>
        <w:t xml:space="preserve">Les parties ont convenu des mesures ci-après définies : </w:t>
      </w:r>
    </w:p>
    <w:p w14:paraId="6546CF7D" w14:textId="77777777" w:rsidR="00E52DC6" w:rsidRDefault="00E52DC6" w:rsidP="00C81C73">
      <w:pPr>
        <w:spacing w:line="276" w:lineRule="auto"/>
        <w:rPr>
          <w:rFonts w:ascii="Calibri" w:hAnsi="Calibri" w:cs="Arial"/>
          <w:bCs/>
          <w:sz w:val="24"/>
          <w:szCs w:val="24"/>
        </w:rPr>
      </w:pPr>
    </w:p>
    <w:p w14:paraId="51B194C4" w14:textId="3A331BCC" w:rsidR="00E52DC6" w:rsidRDefault="00580AAF" w:rsidP="00C81C73">
      <w:pPr>
        <w:pStyle w:val="Paragraphedeliste"/>
        <w:numPr>
          <w:ilvl w:val="0"/>
          <w:numId w:val="36"/>
        </w:numPr>
        <w:spacing w:line="276" w:lineRule="auto"/>
        <w:rPr>
          <w:rFonts w:ascii="Calibri" w:hAnsi="Calibri" w:cs="Arial"/>
          <w:bCs/>
          <w:sz w:val="24"/>
          <w:szCs w:val="24"/>
        </w:rPr>
      </w:pPr>
      <w:r w:rsidRPr="00E52DC6">
        <w:rPr>
          <w:rFonts w:ascii="Calibri" w:hAnsi="Calibri" w:cs="Arial"/>
          <w:bCs/>
          <w:sz w:val="24"/>
          <w:szCs w:val="24"/>
        </w:rPr>
        <w:t xml:space="preserve">Une mesure collective prenant la forme d’une augmentation de </w:t>
      </w:r>
      <w:proofErr w:type="gramStart"/>
      <w:r w:rsidR="006A6CB8">
        <w:rPr>
          <w:rFonts w:ascii="Calibri" w:hAnsi="Calibri" w:cs="Arial"/>
          <w:bCs/>
          <w:sz w:val="24"/>
          <w:szCs w:val="24"/>
        </w:rPr>
        <w:t xml:space="preserve">[  </w:t>
      </w:r>
      <w:proofErr w:type="gramEnd"/>
      <w:r w:rsidR="006A6CB8">
        <w:rPr>
          <w:rFonts w:ascii="Calibri" w:hAnsi="Calibri" w:cs="Arial"/>
          <w:bCs/>
          <w:sz w:val="24"/>
          <w:szCs w:val="24"/>
        </w:rPr>
        <w:t xml:space="preserve">      </w:t>
      </w:r>
      <w:proofErr w:type="gramStart"/>
      <w:r w:rsidR="006A6CB8">
        <w:rPr>
          <w:rFonts w:ascii="Calibri" w:hAnsi="Calibri" w:cs="Arial"/>
          <w:bCs/>
          <w:sz w:val="24"/>
          <w:szCs w:val="24"/>
        </w:rPr>
        <w:t xml:space="preserve">  ]</w:t>
      </w:r>
      <w:proofErr w:type="gramEnd"/>
      <w:r w:rsidR="006A6CB8">
        <w:rPr>
          <w:rFonts w:ascii="Calibri" w:hAnsi="Calibri" w:cs="Arial"/>
          <w:bCs/>
          <w:sz w:val="24"/>
          <w:szCs w:val="24"/>
        </w:rPr>
        <w:t xml:space="preserve"> </w:t>
      </w:r>
      <w:r w:rsidRPr="00E52DC6">
        <w:rPr>
          <w:rFonts w:ascii="Calibri" w:hAnsi="Calibri" w:cs="Arial"/>
          <w:bCs/>
          <w:sz w:val="24"/>
          <w:szCs w:val="24"/>
        </w:rPr>
        <w:t xml:space="preserve">sur le salaire de base pour l’ensemble des salariés de la Société. </w:t>
      </w:r>
    </w:p>
    <w:p w14:paraId="6AEDC540" w14:textId="77777777" w:rsidR="00E52DC6" w:rsidRDefault="00E52DC6" w:rsidP="00C81C73">
      <w:pPr>
        <w:pStyle w:val="Paragraphedeliste"/>
        <w:spacing w:line="276" w:lineRule="auto"/>
        <w:ind w:left="720"/>
        <w:rPr>
          <w:rFonts w:ascii="Calibri" w:hAnsi="Calibri" w:cs="Arial"/>
          <w:bCs/>
          <w:sz w:val="24"/>
          <w:szCs w:val="24"/>
        </w:rPr>
      </w:pPr>
    </w:p>
    <w:p w14:paraId="1E1D44E4" w14:textId="24A50CEE" w:rsidR="00580AAF" w:rsidRPr="00E52DC6" w:rsidRDefault="00580AAF" w:rsidP="00C81C73">
      <w:pPr>
        <w:pStyle w:val="Paragraphedeliste"/>
        <w:spacing w:line="276" w:lineRule="auto"/>
        <w:ind w:left="720"/>
        <w:rPr>
          <w:rFonts w:ascii="Calibri" w:hAnsi="Calibri" w:cs="Arial"/>
          <w:bCs/>
          <w:sz w:val="24"/>
          <w:szCs w:val="24"/>
        </w:rPr>
      </w:pPr>
      <w:r w:rsidRPr="00E52DC6">
        <w:rPr>
          <w:rFonts w:ascii="Calibri" w:hAnsi="Calibri" w:cs="Arial"/>
          <w:bCs/>
          <w:sz w:val="24"/>
          <w:szCs w:val="24"/>
        </w:rPr>
        <w:t xml:space="preserve">L’augmentation sera effective à compter du mois de janvier 2026. </w:t>
      </w:r>
    </w:p>
    <w:p w14:paraId="53F429BB" w14:textId="77777777" w:rsidR="00580AAF" w:rsidRPr="00580AAF" w:rsidRDefault="00580AAF" w:rsidP="00C81C73">
      <w:pPr>
        <w:spacing w:line="276" w:lineRule="auto"/>
        <w:rPr>
          <w:rFonts w:ascii="Calibri" w:hAnsi="Calibri" w:cs="Arial"/>
          <w:bCs/>
          <w:sz w:val="24"/>
          <w:szCs w:val="24"/>
        </w:rPr>
      </w:pPr>
    </w:p>
    <w:p w14:paraId="72137D5A" w14:textId="18EB8BC7" w:rsidR="00580AAF" w:rsidRPr="00E52DC6" w:rsidRDefault="00580AAF" w:rsidP="00C81C73">
      <w:pPr>
        <w:pStyle w:val="Paragraphedeliste"/>
        <w:numPr>
          <w:ilvl w:val="0"/>
          <w:numId w:val="36"/>
        </w:numPr>
        <w:spacing w:line="276" w:lineRule="auto"/>
        <w:jc w:val="both"/>
        <w:rPr>
          <w:rFonts w:ascii="Calibri" w:hAnsi="Calibri" w:cs="Arial"/>
          <w:bCs/>
          <w:sz w:val="24"/>
          <w:szCs w:val="24"/>
        </w:rPr>
      </w:pPr>
      <w:r w:rsidRPr="00E52DC6">
        <w:rPr>
          <w:rFonts w:ascii="Calibri" w:hAnsi="Calibri" w:cs="Arial"/>
          <w:bCs/>
          <w:sz w:val="24"/>
          <w:szCs w:val="24"/>
        </w:rPr>
        <w:t xml:space="preserve">Une enveloppe d’augmentation individuelle permettant de reconnaitre les compétences et performances individuelles est établie pour la campagne des augmentations 2026. </w:t>
      </w:r>
    </w:p>
    <w:p w14:paraId="13E7E4F0" w14:textId="77777777" w:rsidR="00B04C4C" w:rsidRDefault="00B04C4C" w:rsidP="00C81C73">
      <w:pPr>
        <w:spacing w:line="276" w:lineRule="auto"/>
        <w:rPr>
          <w:rFonts w:ascii="Calibri" w:hAnsi="Calibri" w:cs="Arial"/>
          <w:b/>
          <w:sz w:val="24"/>
          <w:szCs w:val="24"/>
          <w:u w:val="single"/>
        </w:rPr>
      </w:pPr>
    </w:p>
    <w:p w14:paraId="7F49698B" w14:textId="21E990C0" w:rsidR="00E52DC6" w:rsidRDefault="00E52DC6" w:rsidP="00C81C73">
      <w:pPr>
        <w:pStyle w:val="Paragraphedeliste"/>
        <w:numPr>
          <w:ilvl w:val="0"/>
          <w:numId w:val="36"/>
        </w:numPr>
        <w:spacing w:line="276" w:lineRule="auto"/>
        <w:jc w:val="both"/>
        <w:rPr>
          <w:rFonts w:ascii="Calibri" w:hAnsi="Calibri" w:cs="Arial"/>
          <w:bCs/>
          <w:sz w:val="24"/>
          <w:szCs w:val="24"/>
        </w:rPr>
      </w:pPr>
      <w:proofErr w:type="gramStart"/>
      <w:r w:rsidRPr="00E52DC6">
        <w:rPr>
          <w:rFonts w:ascii="Calibri" w:hAnsi="Calibri" w:cs="Arial"/>
          <w:bCs/>
          <w:sz w:val="24"/>
          <w:szCs w:val="24"/>
        </w:rPr>
        <w:t>La prime panier</w:t>
      </w:r>
      <w:proofErr w:type="gramEnd"/>
      <w:r w:rsidRPr="00E52DC6">
        <w:rPr>
          <w:rFonts w:ascii="Calibri" w:hAnsi="Calibri" w:cs="Arial"/>
          <w:bCs/>
          <w:sz w:val="24"/>
          <w:szCs w:val="24"/>
        </w:rPr>
        <w:t xml:space="preserve"> est revalorisée </w:t>
      </w:r>
      <w:proofErr w:type="gramStart"/>
      <w:r w:rsidR="006A6CB8">
        <w:rPr>
          <w:rFonts w:ascii="Calibri" w:hAnsi="Calibri" w:cs="Arial"/>
          <w:bCs/>
          <w:sz w:val="24"/>
          <w:szCs w:val="24"/>
        </w:rPr>
        <w:t xml:space="preserve">[  </w:t>
      </w:r>
      <w:proofErr w:type="gramEnd"/>
      <w:r w:rsidR="006A6CB8">
        <w:rPr>
          <w:rFonts w:ascii="Calibri" w:hAnsi="Calibri" w:cs="Arial"/>
          <w:bCs/>
          <w:sz w:val="24"/>
          <w:szCs w:val="24"/>
        </w:rPr>
        <w:t xml:space="preserve">      </w:t>
      </w:r>
      <w:proofErr w:type="gramStart"/>
      <w:r w:rsidR="006A6CB8">
        <w:rPr>
          <w:rFonts w:ascii="Calibri" w:hAnsi="Calibri" w:cs="Arial"/>
          <w:bCs/>
          <w:sz w:val="24"/>
          <w:szCs w:val="24"/>
        </w:rPr>
        <w:t xml:space="preserve">  ]</w:t>
      </w:r>
      <w:proofErr w:type="gramEnd"/>
      <w:r w:rsidRPr="00E52DC6">
        <w:rPr>
          <w:rFonts w:ascii="Calibri" w:hAnsi="Calibri" w:cs="Arial"/>
          <w:bCs/>
          <w:sz w:val="24"/>
          <w:szCs w:val="24"/>
        </w:rPr>
        <w:t xml:space="preserve"> à compter du 1</w:t>
      </w:r>
      <w:r w:rsidRPr="00E52DC6">
        <w:rPr>
          <w:rFonts w:ascii="Calibri" w:hAnsi="Calibri" w:cs="Arial"/>
          <w:bCs/>
          <w:sz w:val="24"/>
          <w:szCs w:val="24"/>
          <w:vertAlign w:val="superscript"/>
        </w:rPr>
        <w:t>er</w:t>
      </w:r>
      <w:r w:rsidRPr="00E52DC6">
        <w:rPr>
          <w:rFonts w:ascii="Calibri" w:hAnsi="Calibri" w:cs="Arial"/>
          <w:bCs/>
          <w:sz w:val="24"/>
          <w:szCs w:val="24"/>
        </w:rPr>
        <w:t xml:space="preserve"> janvier 2026. Cette prime est attribuée aux salariés de production en équipe alternée ou en horaire de nuit. </w:t>
      </w:r>
    </w:p>
    <w:p w14:paraId="0098CEDE" w14:textId="527957FA" w:rsidR="00E52DC6" w:rsidRDefault="00E52DC6" w:rsidP="005F345D">
      <w:pPr>
        <w:rPr>
          <w:rFonts w:ascii="Calibri" w:hAnsi="Calibri" w:cs="Arial"/>
          <w:b/>
          <w:sz w:val="24"/>
          <w:szCs w:val="24"/>
          <w:u w:val="single"/>
        </w:rPr>
      </w:pPr>
    </w:p>
    <w:p w14:paraId="35B62E15" w14:textId="3C7EDDBD" w:rsidR="00E52DC6" w:rsidRDefault="00E52DC6" w:rsidP="005F345D">
      <w:pPr>
        <w:rPr>
          <w:rFonts w:ascii="Calibri" w:hAnsi="Calibri" w:cs="Arial"/>
          <w:b/>
          <w:sz w:val="24"/>
          <w:szCs w:val="24"/>
          <w:u w:val="single"/>
        </w:rPr>
      </w:pPr>
      <w:r>
        <w:rPr>
          <w:rFonts w:ascii="Calibri" w:hAnsi="Calibri" w:cs="Arial"/>
          <w:b/>
          <w:sz w:val="24"/>
          <w:szCs w:val="24"/>
          <w:u w:val="single"/>
        </w:rPr>
        <w:t xml:space="preserve">Article 2. </w:t>
      </w:r>
      <w:r w:rsidR="00D64120">
        <w:rPr>
          <w:rFonts w:ascii="Calibri" w:hAnsi="Calibri" w:cs="Arial"/>
          <w:b/>
          <w:sz w:val="24"/>
          <w:szCs w:val="24"/>
          <w:u w:val="single"/>
        </w:rPr>
        <w:t>Attribution des</w:t>
      </w:r>
      <w:r>
        <w:rPr>
          <w:rFonts w:ascii="Calibri" w:hAnsi="Calibri" w:cs="Arial"/>
          <w:b/>
          <w:sz w:val="24"/>
          <w:szCs w:val="24"/>
          <w:u w:val="single"/>
        </w:rPr>
        <w:t xml:space="preserve"> titre</w:t>
      </w:r>
      <w:r w:rsidR="00D64120">
        <w:rPr>
          <w:rFonts w:ascii="Calibri" w:hAnsi="Calibri" w:cs="Arial"/>
          <w:b/>
          <w:sz w:val="24"/>
          <w:szCs w:val="24"/>
          <w:u w:val="single"/>
        </w:rPr>
        <w:t>s-</w:t>
      </w:r>
      <w:r>
        <w:rPr>
          <w:rFonts w:ascii="Calibri" w:hAnsi="Calibri" w:cs="Arial"/>
          <w:b/>
          <w:sz w:val="24"/>
          <w:szCs w:val="24"/>
          <w:u w:val="single"/>
        </w:rPr>
        <w:t xml:space="preserve">restaurant </w:t>
      </w:r>
    </w:p>
    <w:p w14:paraId="1647004B" w14:textId="77777777" w:rsidR="00E52DC6" w:rsidRDefault="00E52DC6" w:rsidP="005F345D">
      <w:pPr>
        <w:rPr>
          <w:rFonts w:ascii="Calibri" w:hAnsi="Calibri" w:cs="Arial"/>
          <w:b/>
          <w:sz w:val="24"/>
          <w:szCs w:val="24"/>
          <w:u w:val="single"/>
        </w:rPr>
      </w:pPr>
    </w:p>
    <w:p w14:paraId="04323C9A" w14:textId="592E9D71" w:rsidR="00C81C73" w:rsidRDefault="00D64120" w:rsidP="00F9564C">
      <w:pPr>
        <w:spacing w:line="276" w:lineRule="auto"/>
        <w:jc w:val="both"/>
        <w:rPr>
          <w:rFonts w:ascii="Calibri" w:hAnsi="Calibri" w:cs="Arial"/>
          <w:bCs/>
          <w:sz w:val="24"/>
          <w:szCs w:val="24"/>
        </w:rPr>
      </w:pPr>
      <w:r w:rsidRPr="00D64120">
        <w:rPr>
          <w:rFonts w:ascii="Calibri" w:hAnsi="Calibri" w:cs="Arial"/>
          <w:bCs/>
          <w:sz w:val="24"/>
          <w:szCs w:val="24"/>
        </w:rPr>
        <w:t xml:space="preserve">Les </w:t>
      </w:r>
      <w:r>
        <w:rPr>
          <w:rFonts w:ascii="Calibri" w:hAnsi="Calibri" w:cs="Arial"/>
          <w:bCs/>
          <w:sz w:val="24"/>
          <w:szCs w:val="24"/>
        </w:rPr>
        <w:t>titres-</w:t>
      </w:r>
      <w:r w:rsidRPr="00D64120">
        <w:rPr>
          <w:rFonts w:ascii="Calibri" w:hAnsi="Calibri" w:cs="Arial"/>
          <w:bCs/>
          <w:sz w:val="24"/>
          <w:szCs w:val="24"/>
        </w:rPr>
        <w:t xml:space="preserve">restaurant ne peuvent être attribués qu’aux salariés titulaires d’un contrat de travail établi par la société </w:t>
      </w:r>
      <w:r>
        <w:rPr>
          <w:rFonts w:ascii="Calibri" w:hAnsi="Calibri" w:cs="Arial"/>
          <w:bCs/>
          <w:sz w:val="24"/>
          <w:szCs w:val="24"/>
        </w:rPr>
        <w:t>travaillant en journée</w:t>
      </w:r>
      <w:r w:rsidRPr="00D64120">
        <w:rPr>
          <w:rFonts w:ascii="Calibri" w:hAnsi="Calibri" w:cs="Arial"/>
          <w:bCs/>
          <w:sz w:val="24"/>
          <w:szCs w:val="24"/>
        </w:rPr>
        <w:t xml:space="preserve"> et ne bénéficiant pas d’autres avantages tels que </w:t>
      </w:r>
      <w:proofErr w:type="gramStart"/>
      <w:r>
        <w:rPr>
          <w:rFonts w:ascii="Calibri" w:hAnsi="Calibri" w:cs="Arial"/>
          <w:bCs/>
          <w:sz w:val="24"/>
          <w:szCs w:val="24"/>
        </w:rPr>
        <w:t>la</w:t>
      </w:r>
      <w:r w:rsidR="00C81C73">
        <w:rPr>
          <w:rFonts w:ascii="Calibri" w:hAnsi="Calibri" w:cs="Arial"/>
          <w:bCs/>
          <w:sz w:val="24"/>
          <w:szCs w:val="24"/>
        </w:rPr>
        <w:t xml:space="preserve"> </w:t>
      </w:r>
      <w:r>
        <w:rPr>
          <w:rFonts w:ascii="Calibri" w:hAnsi="Calibri" w:cs="Arial"/>
          <w:bCs/>
          <w:sz w:val="24"/>
          <w:szCs w:val="24"/>
        </w:rPr>
        <w:t>prime panier</w:t>
      </w:r>
      <w:proofErr w:type="gramEnd"/>
      <w:r>
        <w:rPr>
          <w:rFonts w:ascii="Calibri" w:hAnsi="Calibri" w:cs="Arial"/>
          <w:bCs/>
          <w:sz w:val="24"/>
          <w:szCs w:val="24"/>
        </w:rPr>
        <w:t xml:space="preserve"> </w:t>
      </w:r>
      <w:r w:rsidRPr="00D64120">
        <w:rPr>
          <w:rFonts w:ascii="Calibri" w:hAnsi="Calibri" w:cs="Arial"/>
          <w:bCs/>
          <w:sz w:val="24"/>
          <w:szCs w:val="24"/>
        </w:rPr>
        <w:t xml:space="preserve">ou </w:t>
      </w:r>
      <w:r>
        <w:rPr>
          <w:rFonts w:ascii="Calibri" w:hAnsi="Calibri" w:cs="Arial"/>
          <w:bCs/>
          <w:sz w:val="24"/>
          <w:szCs w:val="24"/>
        </w:rPr>
        <w:t xml:space="preserve">le </w:t>
      </w:r>
      <w:r w:rsidRPr="00D64120">
        <w:rPr>
          <w:rFonts w:ascii="Calibri" w:hAnsi="Calibri" w:cs="Arial"/>
          <w:bCs/>
          <w:sz w:val="24"/>
          <w:szCs w:val="24"/>
        </w:rPr>
        <w:t>remboursement de frais de restauration</w:t>
      </w:r>
      <w:r w:rsidR="00C81C73">
        <w:rPr>
          <w:rFonts w:ascii="Calibri" w:hAnsi="Calibri" w:cs="Arial"/>
          <w:bCs/>
          <w:sz w:val="24"/>
          <w:szCs w:val="24"/>
        </w:rPr>
        <w:t xml:space="preserve">. </w:t>
      </w:r>
    </w:p>
    <w:p w14:paraId="74553C6F" w14:textId="77777777" w:rsidR="00C81C73" w:rsidRDefault="00C81C73" w:rsidP="00F9564C">
      <w:pPr>
        <w:spacing w:line="276" w:lineRule="auto"/>
        <w:jc w:val="both"/>
        <w:rPr>
          <w:rFonts w:ascii="Calibri" w:hAnsi="Calibri" w:cs="Arial"/>
          <w:bCs/>
          <w:sz w:val="24"/>
          <w:szCs w:val="24"/>
        </w:rPr>
      </w:pPr>
    </w:p>
    <w:p w14:paraId="2C0AFE51" w14:textId="77777777" w:rsidR="00C81C73" w:rsidRPr="00C81C73" w:rsidRDefault="00C81C73" w:rsidP="00F9564C">
      <w:pPr>
        <w:spacing w:line="276" w:lineRule="auto"/>
        <w:jc w:val="both"/>
        <w:rPr>
          <w:rFonts w:ascii="Calibri" w:hAnsi="Calibri" w:cs="Arial"/>
          <w:bCs/>
          <w:sz w:val="24"/>
          <w:szCs w:val="24"/>
        </w:rPr>
      </w:pPr>
      <w:r w:rsidRPr="00C81C73">
        <w:rPr>
          <w:rFonts w:ascii="Calibri" w:hAnsi="Calibri" w:cs="Arial"/>
          <w:bCs/>
          <w:sz w:val="24"/>
          <w:szCs w:val="24"/>
        </w:rPr>
        <w:t xml:space="preserve">Les salariés en déplacement professionnel et bénéficiant du remboursement du repas </w:t>
      </w:r>
      <w:r>
        <w:rPr>
          <w:rFonts w:ascii="Calibri" w:hAnsi="Calibri" w:cs="Arial"/>
          <w:bCs/>
          <w:sz w:val="24"/>
          <w:szCs w:val="24"/>
        </w:rPr>
        <w:t xml:space="preserve">ne pourront prétendre aux titres restaurants sur ces journées-ci. </w:t>
      </w:r>
    </w:p>
    <w:p w14:paraId="5297FE7E" w14:textId="77777777" w:rsidR="00C81C73" w:rsidRDefault="00C81C73" w:rsidP="00F9564C">
      <w:pPr>
        <w:spacing w:line="276" w:lineRule="auto"/>
        <w:jc w:val="both"/>
        <w:rPr>
          <w:rFonts w:ascii="Calibri" w:hAnsi="Calibri" w:cs="Arial"/>
          <w:bCs/>
          <w:sz w:val="24"/>
          <w:szCs w:val="24"/>
        </w:rPr>
      </w:pPr>
    </w:p>
    <w:p w14:paraId="11E7AC5B" w14:textId="77777777" w:rsidR="00F21F67" w:rsidRDefault="00C81C73" w:rsidP="00F21F67">
      <w:pPr>
        <w:spacing w:line="276" w:lineRule="auto"/>
        <w:jc w:val="both"/>
        <w:rPr>
          <w:rFonts w:ascii="Calibri" w:hAnsi="Calibri" w:cs="Arial"/>
          <w:bCs/>
          <w:sz w:val="24"/>
          <w:szCs w:val="24"/>
        </w:rPr>
      </w:pPr>
      <w:r w:rsidRPr="00C81C73">
        <w:rPr>
          <w:rFonts w:ascii="Calibri" w:hAnsi="Calibri" w:cs="Arial"/>
          <w:bCs/>
          <w:sz w:val="24"/>
          <w:szCs w:val="24"/>
        </w:rPr>
        <w:t xml:space="preserve">Il </w:t>
      </w:r>
      <w:r w:rsidR="00F9564C">
        <w:rPr>
          <w:rFonts w:ascii="Calibri" w:hAnsi="Calibri" w:cs="Arial"/>
          <w:bCs/>
          <w:sz w:val="24"/>
          <w:szCs w:val="24"/>
        </w:rPr>
        <w:t>est attribué un</w:t>
      </w:r>
      <w:r w:rsidRPr="00C81C73">
        <w:rPr>
          <w:rFonts w:ascii="Calibri" w:hAnsi="Calibri" w:cs="Arial"/>
          <w:bCs/>
          <w:sz w:val="24"/>
          <w:szCs w:val="24"/>
        </w:rPr>
        <w:t xml:space="preserve"> titre restaurant par </w:t>
      </w:r>
      <w:r>
        <w:rPr>
          <w:rFonts w:ascii="Calibri" w:hAnsi="Calibri" w:cs="Arial"/>
          <w:bCs/>
          <w:sz w:val="24"/>
          <w:szCs w:val="24"/>
        </w:rPr>
        <w:t>journée travaillée</w:t>
      </w:r>
      <w:r w:rsidR="00F21F67">
        <w:rPr>
          <w:rFonts w:ascii="Calibri" w:hAnsi="Calibri" w:cs="Arial"/>
          <w:bCs/>
          <w:sz w:val="24"/>
          <w:szCs w:val="24"/>
        </w:rPr>
        <w:t>.</w:t>
      </w:r>
    </w:p>
    <w:p w14:paraId="361BD559" w14:textId="2379C783" w:rsidR="00C81C73" w:rsidRDefault="00C81C73" w:rsidP="00F21F67">
      <w:pPr>
        <w:spacing w:line="276" w:lineRule="auto"/>
        <w:jc w:val="both"/>
        <w:rPr>
          <w:rFonts w:ascii="Calibri" w:hAnsi="Calibri" w:cs="Arial"/>
          <w:bCs/>
          <w:sz w:val="24"/>
          <w:szCs w:val="24"/>
        </w:rPr>
      </w:pPr>
      <w:r>
        <w:rPr>
          <w:rFonts w:ascii="Calibri" w:hAnsi="Calibri" w:cs="Arial"/>
          <w:bCs/>
          <w:sz w:val="24"/>
          <w:szCs w:val="24"/>
        </w:rPr>
        <w:t xml:space="preserve"> </w:t>
      </w:r>
    </w:p>
    <w:p w14:paraId="17AF0030" w14:textId="147DE8D1" w:rsidR="00F9564C" w:rsidRDefault="00F9564C" w:rsidP="00F9564C">
      <w:pPr>
        <w:spacing w:line="276" w:lineRule="auto"/>
        <w:jc w:val="both"/>
        <w:rPr>
          <w:rFonts w:ascii="Calibri" w:hAnsi="Calibri" w:cs="Arial"/>
          <w:bCs/>
          <w:sz w:val="24"/>
          <w:szCs w:val="24"/>
        </w:rPr>
      </w:pPr>
      <w:r>
        <w:rPr>
          <w:rFonts w:ascii="Calibri" w:hAnsi="Calibri" w:cs="Arial"/>
          <w:bCs/>
          <w:sz w:val="24"/>
          <w:szCs w:val="24"/>
        </w:rPr>
        <w:t xml:space="preserve">Les journées non-travaillés liées à une absence, quel qu’en soit le motif, ne peuvent donner lieu à l’attribution des titres-restaurant. </w:t>
      </w:r>
    </w:p>
    <w:p w14:paraId="6F6783F4" w14:textId="77777777" w:rsidR="00C81C73" w:rsidRPr="00C81C73" w:rsidRDefault="00C81C73" w:rsidP="00F9564C">
      <w:pPr>
        <w:jc w:val="both"/>
        <w:rPr>
          <w:rFonts w:ascii="Calibri" w:hAnsi="Calibri" w:cs="Arial"/>
          <w:bCs/>
          <w:sz w:val="24"/>
          <w:szCs w:val="24"/>
        </w:rPr>
      </w:pPr>
    </w:p>
    <w:p w14:paraId="64761048" w14:textId="10B19680" w:rsidR="00C81C73" w:rsidRDefault="00C81C73" w:rsidP="00F9564C">
      <w:pPr>
        <w:jc w:val="both"/>
        <w:rPr>
          <w:rFonts w:ascii="Calibri" w:hAnsi="Calibri" w:cs="Arial"/>
          <w:bCs/>
          <w:sz w:val="24"/>
          <w:szCs w:val="24"/>
        </w:rPr>
      </w:pPr>
      <w:r w:rsidRPr="00C81C73">
        <w:rPr>
          <w:rFonts w:ascii="Calibri" w:hAnsi="Calibri" w:cs="Arial"/>
          <w:bCs/>
          <w:sz w:val="24"/>
          <w:szCs w:val="24"/>
        </w:rPr>
        <w:t xml:space="preserve">La valeur faciale du </w:t>
      </w:r>
      <w:r>
        <w:rPr>
          <w:rFonts w:ascii="Calibri" w:hAnsi="Calibri" w:cs="Arial"/>
          <w:bCs/>
          <w:sz w:val="24"/>
          <w:szCs w:val="24"/>
        </w:rPr>
        <w:t>titre restaurant</w:t>
      </w:r>
      <w:r w:rsidRPr="00C81C73">
        <w:rPr>
          <w:rFonts w:ascii="Calibri" w:hAnsi="Calibri" w:cs="Arial"/>
          <w:bCs/>
          <w:sz w:val="24"/>
          <w:szCs w:val="24"/>
        </w:rPr>
        <w:t xml:space="preserve"> </w:t>
      </w:r>
      <w:r>
        <w:rPr>
          <w:rFonts w:ascii="Calibri" w:hAnsi="Calibri" w:cs="Arial"/>
          <w:bCs/>
          <w:sz w:val="24"/>
          <w:szCs w:val="24"/>
        </w:rPr>
        <w:t>est</w:t>
      </w:r>
      <w:r w:rsidRPr="00C81C73">
        <w:rPr>
          <w:rFonts w:ascii="Calibri" w:hAnsi="Calibri" w:cs="Arial"/>
          <w:bCs/>
          <w:sz w:val="24"/>
          <w:szCs w:val="24"/>
        </w:rPr>
        <w:t xml:space="preserve"> fixée à </w:t>
      </w:r>
      <w:proofErr w:type="gramStart"/>
      <w:r w:rsidR="003B4171">
        <w:rPr>
          <w:rFonts w:ascii="Calibri" w:hAnsi="Calibri" w:cs="Arial"/>
          <w:bCs/>
          <w:sz w:val="24"/>
          <w:szCs w:val="24"/>
        </w:rPr>
        <w:t xml:space="preserve">[  </w:t>
      </w:r>
      <w:proofErr w:type="gramEnd"/>
      <w:r w:rsidR="003B4171">
        <w:rPr>
          <w:rFonts w:ascii="Calibri" w:hAnsi="Calibri" w:cs="Arial"/>
          <w:bCs/>
          <w:sz w:val="24"/>
          <w:szCs w:val="24"/>
        </w:rPr>
        <w:t xml:space="preserve">      </w:t>
      </w:r>
      <w:proofErr w:type="gramStart"/>
      <w:r w:rsidR="003B4171">
        <w:rPr>
          <w:rFonts w:ascii="Calibri" w:hAnsi="Calibri" w:cs="Arial"/>
          <w:bCs/>
          <w:sz w:val="24"/>
          <w:szCs w:val="24"/>
        </w:rPr>
        <w:t xml:space="preserve">  ]</w:t>
      </w:r>
      <w:proofErr w:type="gramEnd"/>
      <w:r w:rsidR="003B4171" w:rsidRPr="00E52DC6">
        <w:rPr>
          <w:rFonts w:ascii="Calibri" w:hAnsi="Calibri" w:cs="Arial"/>
          <w:bCs/>
          <w:sz w:val="24"/>
          <w:szCs w:val="24"/>
        </w:rPr>
        <w:t xml:space="preserve"> </w:t>
      </w:r>
      <w:r>
        <w:rPr>
          <w:rFonts w:ascii="Calibri" w:hAnsi="Calibri" w:cs="Arial"/>
          <w:bCs/>
          <w:sz w:val="24"/>
          <w:szCs w:val="24"/>
        </w:rPr>
        <w:t xml:space="preserve">par jour travaillé. L’entreprise prendra en charge 50%, soit </w:t>
      </w:r>
      <w:proofErr w:type="gramStart"/>
      <w:r w:rsidR="003B4171">
        <w:rPr>
          <w:rFonts w:ascii="Calibri" w:hAnsi="Calibri" w:cs="Arial"/>
          <w:bCs/>
          <w:sz w:val="24"/>
          <w:szCs w:val="24"/>
        </w:rPr>
        <w:t xml:space="preserve">[  </w:t>
      </w:r>
      <w:proofErr w:type="gramEnd"/>
      <w:r w:rsidR="003B4171">
        <w:rPr>
          <w:rFonts w:ascii="Calibri" w:hAnsi="Calibri" w:cs="Arial"/>
          <w:bCs/>
          <w:sz w:val="24"/>
          <w:szCs w:val="24"/>
        </w:rPr>
        <w:t xml:space="preserve">      </w:t>
      </w:r>
      <w:proofErr w:type="gramStart"/>
      <w:r w:rsidR="003B4171">
        <w:rPr>
          <w:rFonts w:ascii="Calibri" w:hAnsi="Calibri" w:cs="Arial"/>
          <w:bCs/>
          <w:sz w:val="24"/>
          <w:szCs w:val="24"/>
        </w:rPr>
        <w:t xml:space="preserve">  ]</w:t>
      </w:r>
      <w:proofErr w:type="gramEnd"/>
      <w:r>
        <w:rPr>
          <w:rFonts w:ascii="Calibri" w:hAnsi="Calibri" w:cs="Arial"/>
          <w:bCs/>
          <w:sz w:val="24"/>
          <w:szCs w:val="24"/>
        </w:rPr>
        <w:t xml:space="preserve">, le reste étant à la charge du salarié. </w:t>
      </w:r>
    </w:p>
    <w:p w14:paraId="209B37F0" w14:textId="77777777" w:rsidR="00C81C73" w:rsidRDefault="00C81C73" w:rsidP="00F9564C">
      <w:pPr>
        <w:jc w:val="both"/>
        <w:rPr>
          <w:rFonts w:ascii="Calibri" w:hAnsi="Calibri" w:cs="Arial"/>
          <w:bCs/>
          <w:sz w:val="24"/>
          <w:szCs w:val="24"/>
        </w:rPr>
      </w:pPr>
    </w:p>
    <w:p w14:paraId="7077D1B1" w14:textId="6B5FC0D4" w:rsidR="00C81C73" w:rsidRDefault="00F9564C" w:rsidP="00F9564C">
      <w:pPr>
        <w:jc w:val="both"/>
        <w:rPr>
          <w:rFonts w:ascii="Calibri" w:hAnsi="Calibri" w:cs="Arial"/>
          <w:bCs/>
          <w:sz w:val="24"/>
          <w:szCs w:val="24"/>
        </w:rPr>
      </w:pPr>
      <w:r w:rsidRPr="00F9564C">
        <w:rPr>
          <w:rFonts w:ascii="Calibri" w:hAnsi="Calibri" w:cs="Arial"/>
          <w:bCs/>
          <w:sz w:val="24"/>
          <w:szCs w:val="24"/>
        </w:rPr>
        <w:t xml:space="preserve">Chaque salarié est en droit d’accepter ou de refuser l’octroi de </w:t>
      </w:r>
      <w:r>
        <w:rPr>
          <w:rFonts w:ascii="Calibri" w:hAnsi="Calibri" w:cs="Arial"/>
          <w:bCs/>
          <w:sz w:val="24"/>
          <w:szCs w:val="24"/>
        </w:rPr>
        <w:t>titre-</w:t>
      </w:r>
      <w:r w:rsidRPr="00F9564C">
        <w:rPr>
          <w:rFonts w:ascii="Calibri" w:hAnsi="Calibri" w:cs="Arial"/>
          <w:bCs/>
          <w:sz w:val="24"/>
          <w:szCs w:val="24"/>
        </w:rPr>
        <w:t>restaurant pour l’exercice. Un refus notifié par un salarié n’oblige en aucun cas l’employeur à assurer une contrepartie financière au salarié.</w:t>
      </w:r>
    </w:p>
    <w:p w14:paraId="71D69447" w14:textId="77777777" w:rsidR="00C81C73" w:rsidRDefault="00C81C73" w:rsidP="00F9564C">
      <w:pPr>
        <w:jc w:val="both"/>
        <w:rPr>
          <w:rFonts w:ascii="Calibri" w:hAnsi="Calibri" w:cs="Arial"/>
          <w:bCs/>
          <w:sz w:val="24"/>
          <w:szCs w:val="24"/>
        </w:rPr>
      </w:pPr>
    </w:p>
    <w:p w14:paraId="28596B8C" w14:textId="07B1C2C6" w:rsidR="00F9564C" w:rsidRDefault="006A606E" w:rsidP="00F9564C">
      <w:pPr>
        <w:jc w:val="both"/>
        <w:rPr>
          <w:rFonts w:ascii="Calibri" w:hAnsi="Calibri" w:cs="Arial"/>
          <w:bCs/>
          <w:sz w:val="24"/>
          <w:szCs w:val="24"/>
        </w:rPr>
      </w:pPr>
      <w:r w:rsidRPr="006A606E">
        <w:rPr>
          <w:rFonts w:ascii="Calibri" w:hAnsi="Calibri" w:cs="Arial"/>
          <w:bCs/>
          <w:sz w:val="24"/>
          <w:szCs w:val="24"/>
        </w:rPr>
        <w:t>Les</w:t>
      </w:r>
      <w:r w:rsidR="00F9564C" w:rsidRPr="006A606E">
        <w:rPr>
          <w:rFonts w:ascii="Calibri" w:hAnsi="Calibri" w:cs="Arial"/>
          <w:bCs/>
          <w:sz w:val="24"/>
          <w:szCs w:val="24"/>
        </w:rPr>
        <w:t xml:space="preserve"> titres restaurant </w:t>
      </w:r>
      <w:r w:rsidRPr="006A606E">
        <w:rPr>
          <w:rFonts w:ascii="Calibri" w:hAnsi="Calibri" w:cs="Arial"/>
          <w:bCs/>
          <w:sz w:val="24"/>
          <w:szCs w:val="24"/>
        </w:rPr>
        <w:t>seront mises en place au cours</w:t>
      </w:r>
      <w:r w:rsidR="00F21F67" w:rsidRPr="006A606E">
        <w:rPr>
          <w:rFonts w:ascii="Calibri" w:hAnsi="Calibri" w:cs="Arial"/>
          <w:bCs/>
          <w:sz w:val="24"/>
          <w:szCs w:val="24"/>
        </w:rPr>
        <w:t xml:space="preserve"> du 1er trimestre 2026</w:t>
      </w:r>
      <w:r w:rsidR="00F9564C" w:rsidRPr="006A606E">
        <w:rPr>
          <w:rFonts w:ascii="Calibri" w:hAnsi="Calibri" w:cs="Arial"/>
          <w:bCs/>
          <w:sz w:val="24"/>
          <w:szCs w:val="24"/>
        </w:rPr>
        <w:t>.</w:t>
      </w:r>
      <w:r w:rsidR="00F9564C">
        <w:rPr>
          <w:rFonts w:ascii="Calibri" w:hAnsi="Calibri" w:cs="Arial"/>
          <w:bCs/>
          <w:sz w:val="24"/>
          <w:szCs w:val="24"/>
        </w:rPr>
        <w:t xml:space="preserve">  </w:t>
      </w:r>
    </w:p>
    <w:p w14:paraId="3502EA0D" w14:textId="123141B0" w:rsidR="00D64120" w:rsidRPr="00F9564C" w:rsidRDefault="00F9564C" w:rsidP="00F9564C">
      <w:pPr>
        <w:jc w:val="both"/>
        <w:rPr>
          <w:rFonts w:ascii="Calibri" w:hAnsi="Calibri" w:cs="Arial"/>
          <w:bCs/>
          <w:sz w:val="24"/>
          <w:szCs w:val="24"/>
        </w:rPr>
      </w:pPr>
      <w:r>
        <w:rPr>
          <w:rFonts w:ascii="Calibri" w:hAnsi="Calibri" w:cs="Arial"/>
          <w:bCs/>
          <w:sz w:val="24"/>
          <w:szCs w:val="24"/>
        </w:rPr>
        <w:t xml:space="preserve">La Direction déterminera le choix du prestataire et précisera, le cas échéant, </w:t>
      </w:r>
      <w:r w:rsidRPr="00F9564C">
        <w:rPr>
          <w:rFonts w:ascii="Calibri" w:hAnsi="Calibri" w:cs="Arial"/>
          <w:bCs/>
          <w:sz w:val="24"/>
          <w:szCs w:val="24"/>
        </w:rPr>
        <w:t xml:space="preserve">les modalités </w:t>
      </w:r>
      <w:r>
        <w:rPr>
          <w:rFonts w:ascii="Calibri" w:hAnsi="Calibri" w:cs="Arial"/>
          <w:bCs/>
          <w:sz w:val="24"/>
          <w:szCs w:val="24"/>
        </w:rPr>
        <w:t xml:space="preserve">liées à la gestion administrative des titres-restaurant dans une note de service au cours du premier trimestre 2026. </w:t>
      </w:r>
    </w:p>
    <w:p w14:paraId="655E44DB" w14:textId="77777777" w:rsidR="00E52DC6" w:rsidRDefault="00E52DC6" w:rsidP="005F345D">
      <w:pPr>
        <w:rPr>
          <w:rFonts w:ascii="Calibri" w:hAnsi="Calibri" w:cs="Arial"/>
          <w:b/>
          <w:sz w:val="24"/>
          <w:szCs w:val="24"/>
          <w:u w:val="single"/>
        </w:rPr>
      </w:pPr>
    </w:p>
    <w:p w14:paraId="0A1F2900" w14:textId="0D64D0BF" w:rsidR="00B04C4C" w:rsidRPr="00D125F1" w:rsidRDefault="00B04C4C" w:rsidP="005F345D">
      <w:pPr>
        <w:rPr>
          <w:rFonts w:ascii="Calibri" w:hAnsi="Calibri" w:cs="Arial"/>
          <w:b/>
          <w:sz w:val="24"/>
          <w:szCs w:val="24"/>
          <w:u w:val="single"/>
        </w:rPr>
      </w:pPr>
      <w:r>
        <w:rPr>
          <w:rFonts w:ascii="Calibri" w:hAnsi="Calibri" w:cs="Arial"/>
          <w:b/>
          <w:sz w:val="24"/>
          <w:szCs w:val="24"/>
          <w:u w:val="single"/>
        </w:rPr>
        <w:t xml:space="preserve">Article </w:t>
      </w:r>
      <w:r w:rsidR="00F9564C" w:rsidRPr="00D125F1">
        <w:rPr>
          <w:rFonts w:ascii="Calibri" w:hAnsi="Calibri" w:cs="Arial"/>
          <w:b/>
          <w:sz w:val="24"/>
          <w:szCs w:val="24"/>
          <w:u w:val="single"/>
        </w:rPr>
        <w:t>3</w:t>
      </w:r>
      <w:r w:rsidRPr="00D125F1">
        <w:rPr>
          <w:rFonts w:ascii="Calibri" w:hAnsi="Calibri" w:cs="Arial"/>
          <w:b/>
          <w:sz w:val="24"/>
          <w:szCs w:val="24"/>
          <w:u w:val="single"/>
        </w:rPr>
        <w:t xml:space="preserve">. </w:t>
      </w:r>
      <w:r w:rsidR="00D125F1" w:rsidRPr="00D125F1">
        <w:rPr>
          <w:rFonts w:ascii="Calibri" w:hAnsi="Calibri" w:cs="Arial"/>
          <w:b/>
          <w:bCs/>
          <w:sz w:val="24"/>
          <w:szCs w:val="24"/>
          <w:u w:val="single"/>
        </w:rPr>
        <w:t>Congés exceptionnels pour événements familiaux</w:t>
      </w:r>
    </w:p>
    <w:p w14:paraId="032C1544" w14:textId="77777777" w:rsidR="00580AAF" w:rsidRDefault="00580AAF" w:rsidP="005F345D">
      <w:pPr>
        <w:rPr>
          <w:rFonts w:ascii="Calibri" w:hAnsi="Calibri" w:cs="Arial"/>
          <w:b/>
          <w:sz w:val="24"/>
          <w:szCs w:val="24"/>
          <w:u w:val="single"/>
        </w:rPr>
      </w:pPr>
    </w:p>
    <w:p w14:paraId="64EB853A" w14:textId="75B48008" w:rsidR="00D125F1" w:rsidRDefault="0095416A" w:rsidP="00D125F1">
      <w:pPr>
        <w:jc w:val="both"/>
        <w:rPr>
          <w:rFonts w:ascii="Calibri" w:hAnsi="Calibri" w:cs="Arial"/>
          <w:bCs/>
          <w:sz w:val="24"/>
          <w:szCs w:val="24"/>
        </w:rPr>
      </w:pPr>
      <w:bookmarkStart w:id="0" w:name="_Hlk215214437"/>
      <w:r>
        <w:rPr>
          <w:rFonts w:ascii="Calibri" w:hAnsi="Calibri" w:cs="Arial"/>
          <w:bCs/>
          <w:sz w:val="24"/>
          <w:szCs w:val="24"/>
        </w:rPr>
        <w:t xml:space="preserve">Les modalités des congés exceptionnels pour évènements familiaux ont été revues de la façon suivante : </w:t>
      </w:r>
    </w:p>
    <w:p w14:paraId="1CB78501" w14:textId="77777777" w:rsidR="00D125F1" w:rsidRDefault="00D125F1" w:rsidP="00D125F1">
      <w:pPr>
        <w:jc w:val="both"/>
        <w:rPr>
          <w:rFonts w:ascii="Calibri" w:hAnsi="Calibri" w:cs="Arial"/>
          <w:bCs/>
          <w:sz w:val="24"/>
          <w:szCs w:val="24"/>
        </w:rPr>
      </w:pPr>
    </w:p>
    <w:p w14:paraId="3913FCC4" w14:textId="5CFA63C9" w:rsidR="0095416A" w:rsidRPr="004F20CC" w:rsidRDefault="004F03ED" w:rsidP="0095416A">
      <w:pPr>
        <w:pStyle w:val="Paragraphedeliste"/>
        <w:numPr>
          <w:ilvl w:val="0"/>
          <w:numId w:val="36"/>
        </w:numPr>
        <w:jc w:val="both"/>
        <w:rPr>
          <w:rFonts w:ascii="Calibri" w:hAnsi="Calibri" w:cs="Arial"/>
          <w:bCs/>
          <w:sz w:val="24"/>
          <w:szCs w:val="24"/>
        </w:rPr>
      </w:pPr>
      <w:r w:rsidRPr="004F20CC">
        <w:rPr>
          <w:rFonts w:ascii="Calibri" w:hAnsi="Calibri" w:cs="Arial"/>
          <w:bCs/>
          <w:sz w:val="24"/>
          <w:szCs w:val="24"/>
        </w:rPr>
        <w:t>Déménagement du salarié : un jour ouvré rémunéré</w:t>
      </w:r>
      <w:r w:rsidR="00D125F1" w:rsidRPr="004F20CC">
        <w:rPr>
          <w:rFonts w:ascii="Calibri" w:hAnsi="Calibri" w:cs="Arial"/>
          <w:bCs/>
          <w:sz w:val="24"/>
          <w:szCs w:val="24"/>
        </w:rPr>
        <w:t xml:space="preserve"> est accordé aux salariés de l’entreprise sur présentation d’un justificatif. </w:t>
      </w:r>
      <w:r w:rsidRPr="004F20CC">
        <w:rPr>
          <w:rFonts w:ascii="Calibri" w:hAnsi="Calibri" w:cs="Arial"/>
          <w:bCs/>
          <w:sz w:val="24"/>
          <w:szCs w:val="24"/>
        </w:rPr>
        <w:t xml:space="preserve">Ce congé est à prendre au moment de l’évènement. Il est ouvert à tous les salariés sans condition d’ancienneté et est accessible une fois tous les 5 ans. </w:t>
      </w:r>
    </w:p>
    <w:p w14:paraId="504840C9" w14:textId="2AEE83CC" w:rsidR="004F03ED" w:rsidRPr="004F20CC" w:rsidRDefault="004F03ED" w:rsidP="004F03ED">
      <w:pPr>
        <w:pStyle w:val="Paragraphedeliste"/>
        <w:numPr>
          <w:ilvl w:val="0"/>
          <w:numId w:val="36"/>
        </w:numPr>
        <w:jc w:val="both"/>
        <w:rPr>
          <w:rFonts w:ascii="Calibri" w:hAnsi="Calibri" w:cs="Arial"/>
          <w:bCs/>
          <w:sz w:val="24"/>
          <w:szCs w:val="24"/>
        </w:rPr>
      </w:pPr>
      <w:r w:rsidRPr="004F20CC">
        <w:rPr>
          <w:rFonts w:ascii="Calibri" w:hAnsi="Calibri" w:cs="Arial"/>
          <w:bCs/>
          <w:sz w:val="24"/>
          <w:szCs w:val="24"/>
        </w:rPr>
        <w:t>Mariage ou conclusion d’un PACS : 5 jours ouvrés à prendre dans le mois qui précède l’évènement ou jusqu’à 6 mois après</w:t>
      </w:r>
      <w:r w:rsidR="00F21F67">
        <w:rPr>
          <w:rFonts w:ascii="Calibri" w:hAnsi="Calibri" w:cs="Arial"/>
          <w:bCs/>
          <w:sz w:val="24"/>
          <w:szCs w:val="24"/>
        </w:rPr>
        <w:t xml:space="preserve">, </w:t>
      </w:r>
      <w:r w:rsidR="00F858CD" w:rsidRPr="00F858CD">
        <w:rPr>
          <w:rFonts w:ascii="Calibri" w:hAnsi="Calibri" w:cs="Arial"/>
          <w:bCs/>
          <w:sz w:val="24"/>
          <w:szCs w:val="24"/>
        </w:rPr>
        <w:t>dans la limite d’un congé par période de 12 mois.</w:t>
      </w:r>
    </w:p>
    <w:p w14:paraId="33E23521" w14:textId="5B020E93" w:rsidR="004F03ED" w:rsidRPr="004F20CC" w:rsidRDefault="004F03ED" w:rsidP="004F03ED">
      <w:pPr>
        <w:pStyle w:val="Paragraphedeliste"/>
        <w:numPr>
          <w:ilvl w:val="0"/>
          <w:numId w:val="36"/>
        </w:numPr>
        <w:jc w:val="both"/>
        <w:rPr>
          <w:rFonts w:ascii="Calibri" w:hAnsi="Calibri" w:cs="Arial"/>
          <w:bCs/>
          <w:sz w:val="24"/>
          <w:szCs w:val="24"/>
        </w:rPr>
      </w:pPr>
      <w:r w:rsidRPr="004F20CC">
        <w:rPr>
          <w:rFonts w:ascii="Calibri" w:hAnsi="Calibri" w:cs="Arial"/>
          <w:bCs/>
          <w:sz w:val="24"/>
          <w:szCs w:val="24"/>
        </w:rPr>
        <w:t xml:space="preserve">Décès des parents : </w:t>
      </w:r>
      <w:r w:rsidR="006A6BAC" w:rsidRPr="004F20CC">
        <w:rPr>
          <w:rFonts w:ascii="Calibri" w:hAnsi="Calibri" w:cs="Arial"/>
          <w:bCs/>
          <w:sz w:val="24"/>
          <w:szCs w:val="24"/>
        </w:rPr>
        <w:t xml:space="preserve">3 jours ouvrés, augmentés d’une journée en cas de déplacement à plus de 300km. </w:t>
      </w:r>
    </w:p>
    <w:p w14:paraId="7CD393C5" w14:textId="67305CC0" w:rsidR="004F03ED" w:rsidRDefault="004F03ED" w:rsidP="004F03ED">
      <w:pPr>
        <w:pStyle w:val="Paragraphedeliste"/>
        <w:numPr>
          <w:ilvl w:val="0"/>
          <w:numId w:val="36"/>
        </w:numPr>
        <w:jc w:val="both"/>
        <w:rPr>
          <w:rFonts w:ascii="Calibri" w:hAnsi="Calibri" w:cs="Arial"/>
          <w:bCs/>
          <w:sz w:val="24"/>
          <w:szCs w:val="24"/>
        </w:rPr>
      </w:pPr>
      <w:r w:rsidRPr="004F20CC">
        <w:rPr>
          <w:rFonts w:ascii="Calibri" w:hAnsi="Calibri" w:cs="Arial"/>
          <w:bCs/>
          <w:sz w:val="24"/>
          <w:szCs w:val="24"/>
        </w:rPr>
        <w:t>Décès d’un frère ou d’une sœur du salarié :</w:t>
      </w:r>
      <w:r w:rsidR="006A6BAC" w:rsidRPr="004F20CC">
        <w:rPr>
          <w:rFonts w:ascii="Calibri" w:hAnsi="Calibri" w:cs="Arial"/>
          <w:bCs/>
          <w:sz w:val="24"/>
          <w:szCs w:val="24"/>
        </w:rPr>
        <w:t xml:space="preserve"> 3 jours</w:t>
      </w:r>
      <w:r w:rsidR="006A6BAC">
        <w:rPr>
          <w:rFonts w:ascii="Calibri" w:hAnsi="Calibri" w:cs="Arial"/>
          <w:bCs/>
          <w:sz w:val="24"/>
          <w:szCs w:val="24"/>
        </w:rPr>
        <w:t xml:space="preserve"> ouvrés, augmentés d’une journée en cas de déplacement à plus de 300km.</w:t>
      </w:r>
    </w:p>
    <w:bookmarkEnd w:id="0"/>
    <w:p w14:paraId="7F6046E0" w14:textId="77777777" w:rsidR="00415E4F" w:rsidRDefault="00415E4F" w:rsidP="00960BA2">
      <w:pPr>
        <w:jc w:val="both"/>
        <w:rPr>
          <w:rFonts w:ascii="Calibri" w:hAnsi="Calibri" w:cs="Arial"/>
          <w:b/>
          <w:bCs/>
          <w:i/>
          <w:iCs/>
          <w:sz w:val="24"/>
          <w:szCs w:val="24"/>
        </w:rPr>
      </w:pPr>
    </w:p>
    <w:p w14:paraId="33D10C30" w14:textId="47BFEFD3" w:rsidR="00D125F1" w:rsidRPr="00580AAF" w:rsidRDefault="00D125F1" w:rsidP="00D125F1">
      <w:pPr>
        <w:rPr>
          <w:rFonts w:ascii="Calibri" w:hAnsi="Calibri" w:cs="Arial"/>
          <w:bCs/>
          <w:sz w:val="24"/>
          <w:szCs w:val="24"/>
        </w:rPr>
      </w:pPr>
      <w:r w:rsidRPr="00580AAF">
        <w:rPr>
          <w:rFonts w:ascii="Calibri" w:hAnsi="Calibri" w:cs="Arial"/>
          <w:bCs/>
          <w:sz w:val="24"/>
          <w:szCs w:val="24"/>
        </w:rPr>
        <w:t xml:space="preserve">Le tableau </w:t>
      </w:r>
      <w:r>
        <w:rPr>
          <w:rFonts w:ascii="Calibri" w:hAnsi="Calibri" w:cs="Arial"/>
          <w:bCs/>
          <w:sz w:val="24"/>
          <w:szCs w:val="24"/>
        </w:rPr>
        <w:t xml:space="preserve">mis à jour des congés exceptionnels pour évènements familiaux </w:t>
      </w:r>
      <w:r w:rsidRPr="00580AAF">
        <w:rPr>
          <w:rFonts w:ascii="Calibri" w:hAnsi="Calibri" w:cs="Arial"/>
          <w:bCs/>
          <w:sz w:val="24"/>
          <w:szCs w:val="24"/>
        </w:rPr>
        <w:t>est ajouté en annexe</w:t>
      </w:r>
      <w:r>
        <w:rPr>
          <w:rFonts w:ascii="Calibri" w:hAnsi="Calibri" w:cs="Arial"/>
          <w:bCs/>
          <w:sz w:val="24"/>
          <w:szCs w:val="24"/>
        </w:rPr>
        <w:t xml:space="preserve"> du présent accord. </w:t>
      </w:r>
    </w:p>
    <w:p w14:paraId="2FA42C0E" w14:textId="77777777" w:rsidR="00415E4F" w:rsidRDefault="00415E4F" w:rsidP="00960BA2">
      <w:pPr>
        <w:jc w:val="both"/>
        <w:rPr>
          <w:rFonts w:ascii="Calibri" w:hAnsi="Calibri" w:cs="Arial"/>
          <w:b/>
          <w:bCs/>
          <w:i/>
          <w:iCs/>
          <w:sz w:val="24"/>
          <w:szCs w:val="24"/>
        </w:rPr>
      </w:pPr>
    </w:p>
    <w:p w14:paraId="53CAE4EB" w14:textId="6457173A" w:rsidR="00F9564C" w:rsidRDefault="00F9564C" w:rsidP="00F9564C">
      <w:pPr>
        <w:rPr>
          <w:rFonts w:ascii="Calibri" w:hAnsi="Calibri" w:cs="Arial"/>
          <w:b/>
          <w:sz w:val="24"/>
          <w:szCs w:val="24"/>
          <w:u w:val="single"/>
        </w:rPr>
      </w:pPr>
      <w:r>
        <w:rPr>
          <w:rFonts w:ascii="Calibri" w:hAnsi="Calibri" w:cs="Arial"/>
          <w:b/>
          <w:sz w:val="24"/>
          <w:szCs w:val="24"/>
          <w:u w:val="single"/>
        </w:rPr>
        <w:t xml:space="preserve">Article 4. Autres mesures </w:t>
      </w:r>
    </w:p>
    <w:p w14:paraId="4AEC242F" w14:textId="77777777" w:rsidR="00F9564C" w:rsidRDefault="00F9564C" w:rsidP="00960BA2">
      <w:pPr>
        <w:jc w:val="both"/>
        <w:rPr>
          <w:rFonts w:ascii="Calibri" w:hAnsi="Calibri" w:cs="Arial"/>
          <w:b/>
          <w:bCs/>
          <w:i/>
          <w:iCs/>
          <w:sz w:val="24"/>
          <w:szCs w:val="24"/>
        </w:rPr>
      </w:pPr>
    </w:p>
    <w:p w14:paraId="5D5E6F64" w14:textId="77777777" w:rsidR="006A6BAC" w:rsidRDefault="006A6BAC" w:rsidP="006A6BAC">
      <w:pPr>
        <w:tabs>
          <w:tab w:val="left" w:pos="1545"/>
        </w:tabs>
        <w:jc w:val="both"/>
        <w:rPr>
          <w:rFonts w:ascii="Calibri" w:hAnsi="Calibri" w:cs="Arial"/>
          <w:sz w:val="24"/>
          <w:szCs w:val="24"/>
        </w:rPr>
      </w:pPr>
      <w:r>
        <w:rPr>
          <w:rFonts w:ascii="Calibri" w:hAnsi="Calibri" w:cs="Arial"/>
          <w:sz w:val="24"/>
          <w:szCs w:val="24"/>
        </w:rPr>
        <w:t xml:space="preserve">La Direction s’était engagée dans les négociations annuelle pour l’année 2025 à mener deux études : </w:t>
      </w:r>
    </w:p>
    <w:p w14:paraId="2330410B" w14:textId="205F8424" w:rsidR="006A6BAC" w:rsidRDefault="006A6BAC" w:rsidP="006A6BAC">
      <w:pPr>
        <w:pStyle w:val="Paragraphedeliste"/>
        <w:numPr>
          <w:ilvl w:val="0"/>
          <w:numId w:val="39"/>
        </w:numPr>
        <w:tabs>
          <w:tab w:val="left" w:pos="1545"/>
        </w:tabs>
        <w:jc w:val="both"/>
        <w:rPr>
          <w:rFonts w:ascii="Calibri" w:hAnsi="Calibri" w:cs="Arial"/>
          <w:sz w:val="24"/>
          <w:szCs w:val="24"/>
        </w:rPr>
      </w:pPr>
      <w:r>
        <w:rPr>
          <w:rFonts w:ascii="Calibri" w:hAnsi="Calibri" w:cs="Arial"/>
          <w:sz w:val="24"/>
          <w:szCs w:val="24"/>
        </w:rPr>
        <w:t xml:space="preserve">Une étude sur la mise en place des chèques CESU cofinancés par l’entreprise et les salariés bénéficiaires ; </w:t>
      </w:r>
    </w:p>
    <w:p w14:paraId="59E0C712" w14:textId="77777777" w:rsidR="006A6BAC" w:rsidRDefault="006A6BAC" w:rsidP="006A6BAC">
      <w:pPr>
        <w:pStyle w:val="Paragraphedeliste"/>
        <w:numPr>
          <w:ilvl w:val="0"/>
          <w:numId w:val="39"/>
        </w:numPr>
        <w:tabs>
          <w:tab w:val="left" w:pos="1545"/>
        </w:tabs>
        <w:jc w:val="both"/>
        <w:rPr>
          <w:rFonts w:ascii="Calibri" w:hAnsi="Calibri" w:cs="Arial"/>
          <w:sz w:val="24"/>
          <w:szCs w:val="24"/>
        </w:rPr>
      </w:pPr>
      <w:r>
        <w:rPr>
          <w:rFonts w:ascii="Calibri" w:hAnsi="Calibri" w:cs="Arial"/>
          <w:sz w:val="24"/>
          <w:szCs w:val="24"/>
        </w:rPr>
        <w:t xml:space="preserve">Une étude sur le remboursement des frais de santé afin d’améliorer certaines garanties. </w:t>
      </w:r>
    </w:p>
    <w:p w14:paraId="277E36EA" w14:textId="77777777" w:rsidR="006A6BAC" w:rsidRDefault="006A6BAC" w:rsidP="006A6BAC">
      <w:pPr>
        <w:tabs>
          <w:tab w:val="left" w:pos="1545"/>
        </w:tabs>
        <w:jc w:val="both"/>
        <w:rPr>
          <w:rFonts w:ascii="Calibri" w:hAnsi="Calibri" w:cs="Arial"/>
          <w:sz w:val="24"/>
          <w:szCs w:val="24"/>
        </w:rPr>
      </w:pPr>
    </w:p>
    <w:p w14:paraId="0F8D3DEF" w14:textId="7897676C" w:rsidR="006A6BAC" w:rsidRPr="002C5258" w:rsidRDefault="006A6BAC" w:rsidP="006A6BAC">
      <w:pPr>
        <w:tabs>
          <w:tab w:val="left" w:pos="1545"/>
        </w:tabs>
        <w:jc w:val="both"/>
        <w:rPr>
          <w:rFonts w:ascii="Calibri" w:hAnsi="Calibri" w:cs="Arial"/>
          <w:sz w:val="24"/>
          <w:szCs w:val="24"/>
        </w:rPr>
      </w:pPr>
      <w:r>
        <w:rPr>
          <w:rFonts w:ascii="Calibri" w:hAnsi="Calibri" w:cs="Arial"/>
          <w:sz w:val="24"/>
          <w:szCs w:val="24"/>
        </w:rPr>
        <w:t xml:space="preserve">La mise en place des chèques CESU sur </w:t>
      </w:r>
      <w:r w:rsidRPr="002C5258">
        <w:rPr>
          <w:rFonts w:ascii="Calibri" w:hAnsi="Calibri" w:cs="Arial"/>
          <w:sz w:val="24"/>
          <w:szCs w:val="24"/>
        </w:rPr>
        <w:t xml:space="preserve">l’année 2025 est reconduite sur l’année 2026, avec une prise en charge à 50% par </w:t>
      </w:r>
      <w:proofErr w:type="spellStart"/>
      <w:r w:rsidRPr="002C5258">
        <w:rPr>
          <w:rFonts w:ascii="Calibri" w:hAnsi="Calibri" w:cs="Arial"/>
          <w:sz w:val="24"/>
          <w:szCs w:val="24"/>
        </w:rPr>
        <w:t>Fountaine</w:t>
      </w:r>
      <w:proofErr w:type="spellEnd"/>
      <w:r w:rsidRPr="002C5258">
        <w:rPr>
          <w:rFonts w:ascii="Calibri" w:hAnsi="Calibri" w:cs="Arial"/>
          <w:sz w:val="24"/>
          <w:szCs w:val="24"/>
        </w:rPr>
        <w:t xml:space="preserve"> Pajot et 50% par le salarié bénéficiaire. </w:t>
      </w:r>
    </w:p>
    <w:p w14:paraId="2E0D26EF" w14:textId="77777777" w:rsidR="006A6BAC" w:rsidRPr="002C5258" w:rsidRDefault="006A6BAC" w:rsidP="006A6BAC">
      <w:pPr>
        <w:tabs>
          <w:tab w:val="left" w:pos="1545"/>
        </w:tabs>
        <w:jc w:val="both"/>
        <w:rPr>
          <w:rFonts w:ascii="Calibri" w:hAnsi="Calibri" w:cs="Arial"/>
          <w:sz w:val="24"/>
          <w:szCs w:val="24"/>
        </w:rPr>
      </w:pPr>
    </w:p>
    <w:p w14:paraId="6B824E29" w14:textId="120734C0" w:rsidR="006A6BAC" w:rsidRDefault="006A6BAC" w:rsidP="006A6BAC">
      <w:pPr>
        <w:tabs>
          <w:tab w:val="left" w:pos="1545"/>
        </w:tabs>
        <w:jc w:val="both"/>
        <w:rPr>
          <w:rFonts w:ascii="Calibri" w:hAnsi="Calibri" w:cs="Arial"/>
          <w:sz w:val="24"/>
          <w:szCs w:val="24"/>
        </w:rPr>
      </w:pPr>
      <w:r w:rsidRPr="002C5258">
        <w:rPr>
          <w:rFonts w:ascii="Calibri" w:hAnsi="Calibri" w:cs="Arial"/>
          <w:sz w:val="24"/>
          <w:szCs w:val="24"/>
        </w:rPr>
        <w:t>Conformément aux engagements inscrits dans le PV de désaccord du 14 janvier 2025</w:t>
      </w:r>
      <w:r w:rsidR="00717D7E" w:rsidRPr="002C5258">
        <w:rPr>
          <w:rFonts w:ascii="Calibri" w:hAnsi="Calibri" w:cs="Arial"/>
          <w:sz w:val="24"/>
          <w:szCs w:val="24"/>
        </w:rPr>
        <w:t xml:space="preserve"> et </w:t>
      </w:r>
      <w:proofErr w:type="gramStart"/>
      <w:r w:rsidR="00717D7E" w:rsidRPr="002C5258">
        <w:rPr>
          <w:rFonts w:ascii="Calibri" w:hAnsi="Calibri" w:cs="Arial"/>
          <w:sz w:val="24"/>
          <w:szCs w:val="24"/>
        </w:rPr>
        <w:t>suite aux</w:t>
      </w:r>
      <w:proofErr w:type="gramEnd"/>
      <w:r w:rsidR="00717D7E" w:rsidRPr="002C5258">
        <w:rPr>
          <w:rFonts w:ascii="Calibri" w:hAnsi="Calibri" w:cs="Arial"/>
          <w:sz w:val="24"/>
          <w:szCs w:val="24"/>
        </w:rPr>
        <w:t xml:space="preserve"> discussions avec les organisations syndicales</w:t>
      </w:r>
      <w:r w:rsidRPr="002C5258">
        <w:rPr>
          <w:rFonts w:ascii="Calibri" w:hAnsi="Calibri" w:cs="Arial"/>
          <w:sz w:val="24"/>
          <w:szCs w:val="24"/>
        </w:rPr>
        <w:t>, l’étude menée sur la protection sociale complémentaire a permis d’offrir des garanties améliorées aux salariés et offre une baisse des cotisations sociales sur la prévoyance des non-cadres</w:t>
      </w:r>
      <w:r>
        <w:rPr>
          <w:rFonts w:ascii="Calibri" w:hAnsi="Calibri" w:cs="Arial"/>
          <w:sz w:val="24"/>
          <w:szCs w:val="24"/>
        </w:rPr>
        <w:t xml:space="preserve"> à partir du 1</w:t>
      </w:r>
      <w:r w:rsidRPr="006A6BAC">
        <w:rPr>
          <w:rFonts w:ascii="Calibri" w:hAnsi="Calibri" w:cs="Arial"/>
          <w:sz w:val="24"/>
          <w:szCs w:val="24"/>
          <w:vertAlign w:val="superscript"/>
        </w:rPr>
        <w:t>er</w:t>
      </w:r>
      <w:r>
        <w:rPr>
          <w:rFonts w:ascii="Calibri" w:hAnsi="Calibri" w:cs="Arial"/>
          <w:sz w:val="24"/>
          <w:szCs w:val="24"/>
        </w:rPr>
        <w:t xml:space="preserve"> janvier 2026. </w:t>
      </w:r>
    </w:p>
    <w:p w14:paraId="7C9922AE" w14:textId="77777777" w:rsidR="006A6BAC" w:rsidRDefault="006A6BAC" w:rsidP="006A6BAC">
      <w:pPr>
        <w:tabs>
          <w:tab w:val="left" w:pos="1545"/>
        </w:tabs>
        <w:jc w:val="both"/>
        <w:rPr>
          <w:rFonts w:ascii="Calibri" w:hAnsi="Calibri" w:cs="Arial"/>
          <w:sz w:val="24"/>
          <w:szCs w:val="24"/>
        </w:rPr>
      </w:pPr>
    </w:p>
    <w:p w14:paraId="73E7F92A" w14:textId="1FD8222A" w:rsidR="00A81C4F" w:rsidRDefault="00A81C4F" w:rsidP="006A6BAC">
      <w:pPr>
        <w:tabs>
          <w:tab w:val="left" w:pos="1545"/>
        </w:tabs>
        <w:jc w:val="both"/>
        <w:rPr>
          <w:rFonts w:ascii="Calibri" w:hAnsi="Calibri" w:cs="Arial"/>
          <w:sz w:val="24"/>
          <w:szCs w:val="24"/>
        </w:rPr>
      </w:pPr>
      <w:r>
        <w:rPr>
          <w:rFonts w:ascii="Calibri" w:hAnsi="Calibri" w:cs="Arial"/>
          <w:sz w:val="24"/>
          <w:szCs w:val="24"/>
        </w:rPr>
        <w:t xml:space="preserve">Les parties conviennent de la mise en place d’une prestation d’assistance sociale. La Société s’engage à mener une étude au cours du premier trimestre 2026 afin de proposer un accompagnement aux salariés en toute confidentialité. Les modalités de mise en place restent à déterminer. </w:t>
      </w:r>
    </w:p>
    <w:p w14:paraId="33A69689" w14:textId="77777777" w:rsidR="00A81C4F" w:rsidRDefault="00A81C4F" w:rsidP="006A6BAC">
      <w:pPr>
        <w:tabs>
          <w:tab w:val="left" w:pos="1545"/>
        </w:tabs>
        <w:jc w:val="both"/>
        <w:rPr>
          <w:rFonts w:ascii="Calibri" w:hAnsi="Calibri" w:cs="Arial"/>
          <w:sz w:val="24"/>
          <w:szCs w:val="24"/>
        </w:rPr>
      </w:pPr>
    </w:p>
    <w:p w14:paraId="41AD72D5" w14:textId="5806712D" w:rsidR="00A81C4F" w:rsidRDefault="00A81C4F" w:rsidP="006A6BAC">
      <w:pPr>
        <w:tabs>
          <w:tab w:val="left" w:pos="1545"/>
        </w:tabs>
        <w:jc w:val="both"/>
        <w:rPr>
          <w:rFonts w:ascii="Calibri" w:hAnsi="Calibri" w:cs="Arial"/>
          <w:sz w:val="24"/>
          <w:szCs w:val="24"/>
        </w:rPr>
      </w:pPr>
      <w:r>
        <w:rPr>
          <w:rFonts w:ascii="Calibri" w:hAnsi="Calibri" w:cs="Arial"/>
          <w:sz w:val="24"/>
          <w:szCs w:val="24"/>
        </w:rPr>
        <w:t xml:space="preserve">Par ailleurs, la Société s’engage à ce que les salariés en heures puissent effectuer leur journée de solidarité dans une association caritative ou de protection de l’environnement, en dehors du temps de travail. </w:t>
      </w:r>
    </w:p>
    <w:p w14:paraId="6E370C27" w14:textId="77777777" w:rsidR="003C4928" w:rsidRDefault="003C4928" w:rsidP="006A6BAC">
      <w:pPr>
        <w:tabs>
          <w:tab w:val="left" w:pos="1545"/>
        </w:tabs>
        <w:jc w:val="both"/>
        <w:rPr>
          <w:rFonts w:ascii="Calibri" w:hAnsi="Calibri" w:cs="Arial"/>
          <w:sz w:val="24"/>
          <w:szCs w:val="24"/>
        </w:rPr>
      </w:pPr>
      <w:r>
        <w:rPr>
          <w:rFonts w:ascii="Calibri" w:hAnsi="Calibri" w:cs="Arial"/>
          <w:sz w:val="24"/>
          <w:szCs w:val="24"/>
        </w:rPr>
        <w:t xml:space="preserve">Le salarié qui s’engagerait dans cette démarche devra réaliser une action de solidarité correspondant à 7 heures de travail parmi les associations qui seront définies par la Direction. </w:t>
      </w:r>
    </w:p>
    <w:p w14:paraId="5E62DA2D" w14:textId="3B8C47BA" w:rsidR="00A81C4F" w:rsidRDefault="003C4928" w:rsidP="006A6BAC">
      <w:pPr>
        <w:tabs>
          <w:tab w:val="left" w:pos="1545"/>
        </w:tabs>
        <w:jc w:val="both"/>
        <w:rPr>
          <w:rFonts w:ascii="Calibri" w:hAnsi="Calibri" w:cs="Arial"/>
          <w:sz w:val="24"/>
          <w:szCs w:val="24"/>
        </w:rPr>
      </w:pPr>
      <w:r>
        <w:rPr>
          <w:rFonts w:ascii="Calibri" w:hAnsi="Calibri" w:cs="Arial"/>
          <w:sz w:val="24"/>
          <w:szCs w:val="24"/>
        </w:rPr>
        <w:t xml:space="preserve">La journée de RTT positionnée sur la journée de solidarité sera alors </w:t>
      </w:r>
      <w:r w:rsidR="002B58A0">
        <w:rPr>
          <w:rFonts w:ascii="Calibri" w:hAnsi="Calibri" w:cs="Arial"/>
          <w:sz w:val="24"/>
          <w:szCs w:val="24"/>
        </w:rPr>
        <w:t xml:space="preserve">recréditée au salarié. </w:t>
      </w:r>
    </w:p>
    <w:p w14:paraId="4E82269A" w14:textId="77777777" w:rsidR="002B58A0" w:rsidRDefault="002B58A0" w:rsidP="006A6BAC">
      <w:pPr>
        <w:tabs>
          <w:tab w:val="left" w:pos="1545"/>
        </w:tabs>
        <w:jc w:val="both"/>
        <w:rPr>
          <w:rFonts w:ascii="Calibri" w:hAnsi="Calibri" w:cs="Arial"/>
          <w:sz w:val="24"/>
          <w:szCs w:val="24"/>
        </w:rPr>
      </w:pPr>
    </w:p>
    <w:p w14:paraId="4900EB20" w14:textId="72BAF116" w:rsidR="00E76162" w:rsidRDefault="002B58A0" w:rsidP="002B58A0">
      <w:pPr>
        <w:tabs>
          <w:tab w:val="left" w:pos="1545"/>
        </w:tabs>
        <w:jc w:val="both"/>
        <w:rPr>
          <w:rFonts w:ascii="Calibri" w:hAnsi="Calibri" w:cs="Arial"/>
          <w:sz w:val="24"/>
          <w:szCs w:val="24"/>
        </w:rPr>
      </w:pPr>
      <w:r>
        <w:rPr>
          <w:rFonts w:ascii="Calibri" w:hAnsi="Calibri" w:cs="Arial"/>
          <w:sz w:val="24"/>
          <w:szCs w:val="24"/>
        </w:rPr>
        <w:t xml:space="preserve">Les modalités de mise en œuvre seront précisées et communiquées par la Direction au cours du premier trimestre 2026. </w:t>
      </w:r>
    </w:p>
    <w:p w14:paraId="3E8CB7EC" w14:textId="77777777" w:rsidR="002B58A0" w:rsidRDefault="002B58A0" w:rsidP="002B58A0">
      <w:pPr>
        <w:tabs>
          <w:tab w:val="left" w:pos="1545"/>
        </w:tabs>
        <w:jc w:val="both"/>
        <w:rPr>
          <w:rFonts w:ascii="Calibri" w:hAnsi="Calibri" w:cs="Arial"/>
          <w:sz w:val="24"/>
          <w:szCs w:val="24"/>
        </w:rPr>
      </w:pPr>
    </w:p>
    <w:p w14:paraId="2911C97C" w14:textId="6FF06C7D" w:rsidR="002B58A0" w:rsidRPr="002B58A0" w:rsidRDefault="002B58A0" w:rsidP="002B58A0">
      <w:pPr>
        <w:tabs>
          <w:tab w:val="left" w:pos="1545"/>
        </w:tabs>
        <w:jc w:val="both"/>
        <w:rPr>
          <w:rFonts w:ascii="Calibri" w:hAnsi="Calibri" w:cs="Arial"/>
          <w:sz w:val="24"/>
          <w:szCs w:val="24"/>
        </w:rPr>
      </w:pPr>
      <w:r>
        <w:rPr>
          <w:rFonts w:ascii="Calibri" w:hAnsi="Calibri" w:cs="Arial"/>
          <w:sz w:val="24"/>
          <w:szCs w:val="24"/>
        </w:rPr>
        <w:lastRenderedPageBreak/>
        <w:t xml:space="preserve">Enfin, les parties ont convenu que la Société mettrait en place un cadeau de départ pour les retraités de l’entreprise. Les modalités seront à définir par l’entreprise. </w:t>
      </w:r>
    </w:p>
    <w:p w14:paraId="31F609BA" w14:textId="77777777" w:rsidR="00881FE3" w:rsidRDefault="00881FE3" w:rsidP="00881FE3">
      <w:pPr>
        <w:rPr>
          <w:rFonts w:ascii="Calibri" w:hAnsi="Calibri" w:cs="Arial"/>
          <w:b/>
          <w:sz w:val="24"/>
          <w:szCs w:val="24"/>
          <w:u w:val="single"/>
        </w:rPr>
      </w:pPr>
    </w:p>
    <w:p w14:paraId="38BB545B" w14:textId="40A0B4BA" w:rsidR="0019506D" w:rsidRPr="0019506D" w:rsidRDefault="0019506D" w:rsidP="0019506D">
      <w:pPr>
        <w:rPr>
          <w:rFonts w:ascii="Calibri" w:hAnsi="Calibri" w:cs="Arial"/>
          <w:b/>
          <w:sz w:val="24"/>
          <w:szCs w:val="24"/>
          <w:u w:val="single"/>
        </w:rPr>
      </w:pPr>
      <w:r>
        <w:rPr>
          <w:rFonts w:ascii="Calibri" w:hAnsi="Calibri" w:cs="Arial"/>
          <w:b/>
          <w:sz w:val="24"/>
          <w:szCs w:val="24"/>
          <w:u w:val="single"/>
        </w:rPr>
        <w:t>Article</w:t>
      </w:r>
      <w:r w:rsidRPr="0019506D">
        <w:rPr>
          <w:rFonts w:ascii="Calibri" w:hAnsi="Calibri" w:cs="Arial"/>
          <w:b/>
          <w:sz w:val="24"/>
          <w:szCs w:val="24"/>
          <w:u w:val="single"/>
        </w:rPr>
        <w:t xml:space="preserve"> </w:t>
      </w:r>
      <w:r w:rsidR="00BC20D7">
        <w:rPr>
          <w:rFonts w:ascii="Calibri" w:hAnsi="Calibri" w:cs="Arial"/>
          <w:b/>
          <w:sz w:val="24"/>
          <w:szCs w:val="24"/>
          <w:u w:val="single"/>
        </w:rPr>
        <w:t>5.</w:t>
      </w:r>
      <w:r w:rsidRPr="0019506D">
        <w:rPr>
          <w:rFonts w:ascii="Calibri" w:hAnsi="Calibri" w:cs="Arial"/>
          <w:b/>
          <w:sz w:val="24"/>
          <w:szCs w:val="24"/>
          <w:u w:val="single"/>
        </w:rPr>
        <w:t xml:space="preserve"> </w:t>
      </w:r>
      <w:r>
        <w:rPr>
          <w:rFonts w:ascii="Calibri" w:hAnsi="Calibri" w:cs="Arial"/>
          <w:b/>
          <w:sz w:val="24"/>
          <w:szCs w:val="24"/>
          <w:u w:val="single"/>
        </w:rPr>
        <w:t xml:space="preserve">Entrée en vigueur et durée de l’accord </w:t>
      </w:r>
    </w:p>
    <w:p w14:paraId="3DD5845A" w14:textId="77777777" w:rsidR="0019506D" w:rsidRDefault="0019506D" w:rsidP="0019506D">
      <w:pPr>
        <w:rPr>
          <w:rFonts w:ascii="Calibri" w:hAnsi="Calibri" w:cs="Arial"/>
          <w:bCs/>
          <w:sz w:val="24"/>
          <w:szCs w:val="24"/>
        </w:rPr>
      </w:pPr>
    </w:p>
    <w:p w14:paraId="1348F159" w14:textId="5A18B1FE" w:rsidR="0019506D" w:rsidRPr="0019506D" w:rsidRDefault="0019506D" w:rsidP="0019506D">
      <w:pPr>
        <w:jc w:val="both"/>
        <w:rPr>
          <w:rFonts w:ascii="Calibri" w:hAnsi="Calibri" w:cs="Arial"/>
          <w:bCs/>
          <w:sz w:val="24"/>
          <w:szCs w:val="24"/>
        </w:rPr>
      </w:pPr>
      <w:r w:rsidRPr="0019506D">
        <w:rPr>
          <w:rFonts w:ascii="Calibri" w:hAnsi="Calibri" w:cs="Arial"/>
          <w:bCs/>
          <w:sz w:val="24"/>
          <w:szCs w:val="24"/>
        </w:rPr>
        <w:t xml:space="preserve">Le présent accord est conclu pour une durée </w:t>
      </w:r>
      <w:r>
        <w:rPr>
          <w:rFonts w:ascii="Calibri" w:hAnsi="Calibri" w:cs="Arial"/>
          <w:bCs/>
          <w:sz w:val="24"/>
          <w:szCs w:val="24"/>
        </w:rPr>
        <w:t>indéterminée</w:t>
      </w:r>
      <w:r w:rsidRPr="0019506D">
        <w:rPr>
          <w:rFonts w:ascii="Calibri" w:hAnsi="Calibri" w:cs="Arial"/>
          <w:bCs/>
          <w:sz w:val="24"/>
          <w:szCs w:val="24"/>
        </w:rPr>
        <w:t xml:space="preserve"> et entrera en vigueur à </w:t>
      </w:r>
      <w:r w:rsidR="00BC20D7">
        <w:rPr>
          <w:rFonts w:ascii="Calibri" w:hAnsi="Calibri" w:cs="Arial"/>
          <w:bCs/>
          <w:sz w:val="24"/>
          <w:szCs w:val="24"/>
        </w:rPr>
        <w:t>compter du 1</w:t>
      </w:r>
      <w:r w:rsidR="00BC20D7" w:rsidRPr="00BC20D7">
        <w:rPr>
          <w:rFonts w:ascii="Calibri" w:hAnsi="Calibri" w:cs="Arial"/>
          <w:bCs/>
          <w:sz w:val="24"/>
          <w:szCs w:val="24"/>
          <w:vertAlign w:val="superscript"/>
        </w:rPr>
        <w:t>er</w:t>
      </w:r>
      <w:r w:rsidR="00BC20D7">
        <w:rPr>
          <w:rFonts w:ascii="Calibri" w:hAnsi="Calibri" w:cs="Arial"/>
          <w:bCs/>
          <w:sz w:val="24"/>
          <w:szCs w:val="24"/>
        </w:rPr>
        <w:t xml:space="preserve"> janvier 2026. </w:t>
      </w:r>
    </w:p>
    <w:p w14:paraId="7C62718C" w14:textId="77777777" w:rsidR="0019506D" w:rsidRDefault="0019506D" w:rsidP="00881FE3">
      <w:pPr>
        <w:rPr>
          <w:rFonts w:ascii="Calibri" w:hAnsi="Calibri" w:cs="Arial"/>
          <w:b/>
          <w:sz w:val="24"/>
          <w:szCs w:val="24"/>
          <w:u w:val="single"/>
        </w:rPr>
      </w:pPr>
    </w:p>
    <w:p w14:paraId="07657850" w14:textId="14F14777" w:rsidR="00881FE3" w:rsidRPr="00757F96" w:rsidRDefault="00881FE3" w:rsidP="00881FE3">
      <w:pPr>
        <w:rPr>
          <w:rFonts w:ascii="Calibri" w:hAnsi="Calibri" w:cs="Arial"/>
          <w:b/>
          <w:sz w:val="24"/>
          <w:szCs w:val="24"/>
          <w:u w:val="single"/>
        </w:rPr>
      </w:pPr>
      <w:r w:rsidRPr="00757F96">
        <w:rPr>
          <w:rFonts w:ascii="Calibri" w:hAnsi="Calibri" w:cs="Arial"/>
          <w:b/>
          <w:sz w:val="24"/>
          <w:szCs w:val="24"/>
          <w:u w:val="single"/>
        </w:rPr>
        <w:t xml:space="preserve">Article </w:t>
      </w:r>
      <w:r w:rsidR="00BC20D7">
        <w:rPr>
          <w:rFonts w:ascii="Calibri" w:hAnsi="Calibri" w:cs="Arial"/>
          <w:b/>
          <w:sz w:val="24"/>
          <w:szCs w:val="24"/>
          <w:u w:val="single"/>
        </w:rPr>
        <w:t>6</w:t>
      </w:r>
      <w:r w:rsidRPr="00757F96">
        <w:rPr>
          <w:rFonts w:ascii="Calibri" w:hAnsi="Calibri" w:cs="Arial"/>
          <w:b/>
          <w:sz w:val="24"/>
          <w:szCs w:val="24"/>
          <w:u w:val="single"/>
        </w:rPr>
        <w:t xml:space="preserve">. Dépôt et publicité </w:t>
      </w:r>
    </w:p>
    <w:p w14:paraId="4ECFE26B" w14:textId="182E13DE" w:rsidR="00123539" w:rsidRDefault="00123539" w:rsidP="00D35EC8">
      <w:pPr>
        <w:jc w:val="both"/>
        <w:rPr>
          <w:rFonts w:ascii="Calibri" w:hAnsi="Calibri" w:cs="Arial"/>
          <w:bCs/>
          <w:sz w:val="24"/>
          <w:szCs w:val="24"/>
        </w:rPr>
      </w:pPr>
    </w:p>
    <w:p w14:paraId="11826AB5" w14:textId="36D44123" w:rsidR="00EE79C2" w:rsidRPr="00EE79C2" w:rsidRDefault="00EE79C2" w:rsidP="00EE79C2">
      <w:pPr>
        <w:jc w:val="both"/>
        <w:rPr>
          <w:rFonts w:ascii="Calibri" w:hAnsi="Calibri" w:cs="Arial"/>
          <w:bCs/>
          <w:sz w:val="24"/>
          <w:szCs w:val="24"/>
        </w:rPr>
      </w:pPr>
      <w:r w:rsidRPr="00EE79C2">
        <w:rPr>
          <w:rFonts w:ascii="Calibri" w:hAnsi="Calibri" w:cs="Arial"/>
          <w:bCs/>
          <w:sz w:val="24"/>
          <w:szCs w:val="24"/>
        </w:rPr>
        <w:t xml:space="preserve">Le présent </w:t>
      </w:r>
      <w:r w:rsidR="001E3476">
        <w:rPr>
          <w:rFonts w:ascii="Calibri" w:hAnsi="Calibri" w:cs="Arial"/>
          <w:bCs/>
          <w:sz w:val="24"/>
          <w:szCs w:val="24"/>
        </w:rPr>
        <w:t>p</w:t>
      </w:r>
      <w:r w:rsidRPr="00EE79C2">
        <w:rPr>
          <w:rFonts w:ascii="Calibri" w:hAnsi="Calibri" w:cs="Arial"/>
          <w:bCs/>
          <w:sz w:val="24"/>
          <w:szCs w:val="24"/>
        </w:rPr>
        <w:t>rocès-verbal d</w:t>
      </w:r>
      <w:r w:rsidR="00293BCB">
        <w:rPr>
          <w:rFonts w:ascii="Calibri" w:hAnsi="Calibri" w:cs="Arial"/>
          <w:bCs/>
          <w:sz w:val="24"/>
          <w:szCs w:val="24"/>
        </w:rPr>
        <w:t xml:space="preserve">’accord </w:t>
      </w:r>
      <w:r w:rsidRPr="00EE79C2">
        <w:rPr>
          <w:rFonts w:ascii="Calibri" w:hAnsi="Calibri" w:cs="Arial"/>
          <w:bCs/>
          <w:sz w:val="24"/>
          <w:szCs w:val="24"/>
        </w:rPr>
        <w:t xml:space="preserve">sera diffusé dès sa signature dans </w:t>
      </w:r>
      <w:r w:rsidR="001E3476">
        <w:rPr>
          <w:rFonts w:ascii="Calibri" w:hAnsi="Calibri" w:cs="Arial"/>
          <w:bCs/>
          <w:sz w:val="24"/>
          <w:szCs w:val="24"/>
        </w:rPr>
        <w:t xml:space="preserve">l’entreprise et </w:t>
      </w:r>
      <w:r w:rsidRPr="00EE79C2">
        <w:rPr>
          <w:rFonts w:ascii="Calibri" w:hAnsi="Calibri" w:cs="Arial"/>
          <w:bCs/>
          <w:sz w:val="24"/>
          <w:szCs w:val="24"/>
        </w:rPr>
        <w:t xml:space="preserve">notifié à l’ensemble des organisations syndicales représentatives </w:t>
      </w:r>
      <w:r>
        <w:rPr>
          <w:rFonts w:ascii="Calibri" w:hAnsi="Calibri" w:cs="Arial"/>
          <w:bCs/>
          <w:sz w:val="24"/>
          <w:szCs w:val="24"/>
        </w:rPr>
        <w:t xml:space="preserve">de l’entreprise. </w:t>
      </w:r>
    </w:p>
    <w:p w14:paraId="2E962F28" w14:textId="77777777" w:rsidR="00EE79C2" w:rsidRDefault="00EE79C2" w:rsidP="00EE79C2">
      <w:pPr>
        <w:jc w:val="both"/>
        <w:rPr>
          <w:rFonts w:ascii="Calibri" w:hAnsi="Calibri" w:cs="Arial"/>
          <w:bCs/>
          <w:sz w:val="24"/>
          <w:szCs w:val="24"/>
        </w:rPr>
      </w:pPr>
    </w:p>
    <w:p w14:paraId="488D157C" w14:textId="21BEE278" w:rsidR="002D1A2A" w:rsidRDefault="00EE79C2" w:rsidP="00EE79C2">
      <w:pPr>
        <w:jc w:val="both"/>
        <w:rPr>
          <w:rFonts w:ascii="Calibri" w:hAnsi="Calibri" w:cs="Arial"/>
          <w:bCs/>
          <w:sz w:val="24"/>
          <w:szCs w:val="24"/>
        </w:rPr>
      </w:pPr>
      <w:r w:rsidRPr="00EE79C2">
        <w:rPr>
          <w:rFonts w:ascii="Calibri" w:hAnsi="Calibri" w:cs="Arial"/>
          <w:bCs/>
          <w:sz w:val="24"/>
          <w:szCs w:val="24"/>
        </w:rPr>
        <w:t xml:space="preserve">Il sera déposé conformément aux dispositions règlementaires sur la plateforme « </w:t>
      </w:r>
      <w:proofErr w:type="spellStart"/>
      <w:r w:rsidRPr="00EE79C2">
        <w:rPr>
          <w:rFonts w:ascii="Calibri" w:hAnsi="Calibri" w:cs="Arial"/>
          <w:bCs/>
          <w:sz w:val="24"/>
          <w:szCs w:val="24"/>
        </w:rPr>
        <w:t>Téléaccords</w:t>
      </w:r>
      <w:proofErr w:type="spellEnd"/>
      <w:r w:rsidRPr="00EE79C2">
        <w:rPr>
          <w:rFonts w:ascii="Calibri" w:hAnsi="Calibri" w:cs="Arial"/>
          <w:bCs/>
          <w:sz w:val="24"/>
          <w:szCs w:val="24"/>
        </w:rPr>
        <w:t xml:space="preserve"> » accompagné</w:t>
      </w:r>
      <w:r>
        <w:rPr>
          <w:rFonts w:ascii="Calibri" w:hAnsi="Calibri" w:cs="Arial"/>
          <w:bCs/>
          <w:sz w:val="24"/>
          <w:szCs w:val="24"/>
        </w:rPr>
        <w:t xml:space="preserve"> </w:t>
      </w:r>
      <w:r w:rsidRPr="00EE79C2">
        <w:rPr>
          <w:rFonts w:ascii="Calibri" w:hAnsi="Calibri" w:cs="Arial"/>
          <w:bCs/>
          <w:sz w:val="24"/>
          <w:szCs w:val="24"/>
        </w:rPr>
        <w:t>des pièces prévues à l’article D. 2231-7 du Code du travail et en un exemplaire au secrétariat greffe du Conseil</w:t>
      </w:r>
      <w:r>
        <w:rPr>
          <w:rFonts w:ascii="Calibri" w:hAnsi="Calibri" w:cs="Arial"/>
          <w:bCs/>
          <w:sz w:val="24"/>
          <w:szCs w:val="24"/>
        </w:rPr>
        <w:t xml:space="preserve"> </w:t>
      </w:r>
      <w:r w:rsidRPr="00EE79C2">
        <w:rPr>
          <w:rFonts w:ascii="Calibri" w:hAnsi="Calibri" w:cs="Arial"/>
          <w:bCs/>
          <w:sz w:val="24"/>
          <w:szCs w:val="24"/>
        </w:rPr>
        <w:t xml:space="preserve">de Prud’hommes de </w:t>
      </w:r>
      <w:r>
        <w:rPr>
          <w:rFonts w:ascii="Calibri" w:hAnsi="Calibri" w:cs="Arial"/>
          <w:bCs/>
          <w:sz w:val="24"/>
          <w:szCs w:val="24"/>
        </w:rPr>
        <w:t>La Rochelle</w:t>
      </w:r>
      <w:r w:rsidRPr="00EE79C2">
        <w:rPr>
          <w:rFonts w:ascii="Calibri" w:hAnsi="Calibri" w:cs="Arial"/>
          <w:bCs/>
          <w:sz w:val="24"/>
          <w:szCs w:val="24"/>
        </w:rPr>
        <w:t xml:space="preserve"> conformément </w:t>
      </w:r>
      <w:r>
        <w:rPr>
          <w:rFonts w:ascii="Calibri" w:hAnsi="Calibri" w:cs="Arial"/>
          <w:bCs/>
          <w:sz w:val="24"/>
          <w:szCs w:val="24"/>
        </w:rPr>
        <w:t>à</w:t>
      </w:r>
      <w:r w:rsidRPr="00EE79C2">
        <w:rPr>
          <w:rFonts w:ascii="Calibri" w:hAnsi="Calibri" w:cs="Arial"/>
          <w:bCs/>
          <w:sz w:val="24"/>
          <w:szCs w:val="24"/>
        </w:rPr>
        <w:t xml:space="preserve"> l’article L. 2231-6 du Code du travail.</w:t>
      </w:r>
    </w:p>
    <w:p w14:paraId="67AAA65D" w14:textId="77777777" w:rsidR="002D1A2A" w:rsidRDefault="002D1A2A" w:rsidP="00123539">
      <w:pPr>
        <w:jc w:val="both"/>
        <w:rPr>
          <w:rFonts w:ascii="Calibri" w:hAnsi="Calibri" w:cs="Arial"/>
          <w:bCs/>
          <w:sz w:val="24"/>
          <w:szCs w:val="24"/>
        </w:rPr>
      </w:pPr>
    </w:p>
    <w:p w14:paraId="2AC71536" w14:textId="2E9F1172" w:rsidR="002D1A2A" w:rsidRDefault="00296565" w:rsidP="00123539">
      <w:pPr>
        <w:jc w:val="both"/>
        <w:rPr>
          <w:rFonts w:ascii="Calibri" w:hAnsi="Calibri" w:cs="Arial"/>
          <w:bCs/>
          <w:sz w:val="24"/>
          <w:szCs w:val="24"/>
        </w:rPr>
      </w:pPr>
      <w:r>
        <w:rPr>
          <w:rFonts w:ascii="Calibri" w:hAnsi="Calibri" w:cs="Arial"/>
          <w:bCs/>
          <w:sz w:val="24"/>
          <w:szCs w:val="24"/>
        </w:rPr>
        <w:t xml:space="preserve">Fait le </w:t>
      </w:r>
      <w:r w:rsidR="006B73E9">
        <w:rPr>
          <w:rFonts w:ascii="Calibri" w:hAnsi="Calibri" w:cs="Arial"/>
          <w:bCs/>
          <w:sz w:val="24"/>
          <w:szCs w:val="24"/>
        </w:rPr>
        <w:t>15</w:t>
      </w:r>
      <w:r>
        <w:rPr>
          <w:rFonts w:ascii="Calibri" w:hAnsi="Calibri" w:cs="Arial"/>
          <w:bCs/>
          <w:sz w:val="24"/>
          <w:szCs w:val="24"/>
        </w:rPr>
        <w:t>/</w:t>
      </w:r>
      <w:r w:rsidR="00207B81">
        <w:rPr>
          <w:rFonts w:ascii="Calibri" w:hAnsi="Calibri" w:cs="Arial"/>
          <w:bCs/>
          <w:sz w:val="24"/>
          <w:szCs w:val="24"/>
        </w:rPr>
        <w:t>01</w:t>
      </w:r>
      <w:r>
        <w:rPr>
          <w:rFonts w:ascii="Calibri" w:hAnsi="Calibri" w:cs="Arial"/>
          <w:bCs/>
          <w:sz w:val="24"/>
          <w:szCs w:val="24"/>
        </w:rPr>
        <w:t>/202</w:t>
      </w:r>
      <w:r w:rsidR="00207B81">
        <w:rPr>
          <w:rFonts w:ascii="Calibri" w:hAnsi="Calibri" w:cs="Arial"/>
          <w:bCs/>
          <w:sz w:val="24"/>
          <w:szCs w:val="24"/>
        </w:rPr>
        <w:t>6</w:t>
      </w:r>
    </w:p>
    <w:p w14:paraId="756D96FD" w14:textId="30A5E736" w:rsidR="003D3733" w:rsidRDefault="003D3733" w:rsidP="00123539">
      <w:pPr>
        <w:jc w:val="both"/>
        <w:rPr>
          <w:rFonts w:ascii="Calibri" w:hAnsi="Calibri" w:cs="Arial"/>
          <w:bCs/>
          <w:sz w:val="24"/>
          <w:szCs w:val="24"/>
        </w:rPr>
      </w:pPr>
      <w:r>
        <w:rPr>
          <w:rFonts w:ascii="Calibri" w:hAnsi="Calibri" w:cs="Arial"/>
          <w:bCs/>
          <w:sz w:val="24"/>
          <w:szCs w:val="24"/>
        </w:rPr>
        <w:t>En 5 exemplaires</w:t>
      </w:r>
    </w:p>
    <w:p w14:paraId="304648E1" w14:textId="72476F3A" w:rsidR="00296565" w:rsidRDefault="00296565" w:rsidP="00123539">
      <w:pPr>
        <w:jc w:val="both"/>
        <w:rPr>
          <w:rFonts w:ascii="Calibri" w:hAnsi="Calibri" w:cs="Arial"/>
          <w:bCs/>
          <w:sz w:val="24"/>
          <w:szCs w:val="24"/>
        </w:rPr>
      </w:pPr>
      <w:r>
        <w:rPr>
          <w:rFonts w:ascii="Calibri" w:hAnsi="Calibri" w:cs="Arial"/>
          <w:bCs/>
          <w:sz w:val="24"/>
          <w:szCs w:val="24"/>
        </w:rPr>
        <w:t xml:space="preserve">A </w:t>
      </w:r>
      <w:r w:rsidR="00F454ED">
        <w:rPr>
          <w:rFonts w:ascii="Calibri" w:hAnsi="Calibri" w:cs="Arial"/>
          <w:bCs/>
          <w:sz w:val="24"/>
          <w:szCs w:val="24"/>
        </w:rPr>
        <w:t>Aigrefeuille</w:t>
      </w:r>
    </w:p>
    <w:p w14:paraId="45BE4D4D" w14:textId="77777777" w:rsidR="002D1A2A" w:rsidRDefault="002D1A2A" w:rsidP="00123539">
      <w:pPr>
        <w:jc w:val="both"/>
        <w:rPr>
          <w:rFonts w:ascii="Calibri" w:hAnsi="Calibri" w:cs="Arial"/>
          <w:bCs/>
          <w:sz w:val="24"/>
          <w:szCs w:val="24"/>
        </w:rPr>
      </w:pPr>
    </w:p>
    <w:p w14:paraId="43068E0D" w14:textId="77777777" w:rsidR="00AD33AC" w:rsidRDefault="00AD33AC" w:rsidP="00123539">
      <w:pPr>
        <w:jc w:val="both"/>
        <w:rPr>
          <w:rFonts w:ascii="Calibri" w:hAnsi="Calibri" w:cs="Arial"/>
          <w:bCs/>
          <w:sz w:val="24"/>
          <w:szCs w:val="24"/>
        </w:rPr>
      </w:pPr>
    </w:p>
    <w:p w14:paraId="0D1BE517" w14:textId="77777777" w:rsidR="00AD33AC" w:rsidRDefault="00AD33AC" w:rsidP="00123539">
      <w:pPr>
        <w:jc w:val="both"/>
        <w:rPr>
          <w:rFonts w:ascii="Calibri" w:hAnsi="Calibri" w:cs="Arial"/>
          <w:bCs/>
          <w:sz w:val="24"/>
          <w:szCs w:val="24"/>
        </w:rPr>
      </w:pPr>
    </w:p>
    <w:p w14:paraId="46D7DF68" w14:textId="77777777" w:rsidR="002D1A2A" w:rsidRDefault="002D1A2A" w:rsidP="00123539">
      <w:pPr>
        <w:jc w:val="both"/>
        <w:rPr>
          <w:rFonts w:ascii="Calibri" w:hAnsi="Calibri" w:cs="Arial"/>
          <w:bCs/>
          <w:sz w:val="24"/>
          <w:szCs w:val="24"/>
        </w:rPr>
      </w:pPr>
    </w:p>
    <w:tbl>
      <w:tblPr>
        <w:tblStyle w:val="Grilledutableau"/>
        <w:tblW w:w="0" w:type="auto"/>
        <w:tblInd w:w="-289"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3499"/>
        <w:gridCol w:w="3210"/>
        <w:gridCol w:w="3210"/>
      </w:tblGrid>
      <w:tr w:rsidR="00B90D4C" w14:paraId="24D1596A" w14:textId="77777777" w:rsidTr="008F5ED0">
        <w:tc>
          <w:tcPr>
            <w:tcW w:w="3499" w:type="dxa"/>
          </w:tcPr>
          <w:p w14:paraId="168614C0" w14:textId="77777777" w:rsidR="00B90D4C" w:rsidRDefault="00B90D4C" w:rsidP="00B90D4C">
            <w:pPr>
              <w:jc w:val="center"/>
              <w:rPr>
                <w:rFonts w:ascii="Calibri" w:hAnsi="Calibri" w:cs="Arial"/>
                <w:b/>
                <w:sz w:val="24"/>
                <w:szCs w:val="24"/>
              </w:rPr>
            </w:pPr>
          </w:p>
          <w:p w14:paraId="4F68893D" w14:textId="5FA2738F" w:rsidR="003754D2" w:rsidRPr="006A6CB8" w:rsidRDefault="00B90D4C" w:rsidP="006A6CB8">
            <w:pPr>
              <w:jc w:val="center"/>
              <w:rPr>
                <w:rFonts w:ascii="Calibri" w:hAnsi="Calibri" w:cs="Arial"/>
                <w:b/>
                <w:sz w:val="24"/>
                <w:szCs w:val="24"/>
              </w:rPr>
            </w:pPr>
            <w:r w:rsidRPr="00B90D4C">
              <w:rPr>
                <w:rFonts w:ascii="Calibri" w:hAnsi="Calibri" w:cs="Arial"/>
                <w:b/>
                <w:sz w:val="24"/>
                <w:szCs w:val="24"/>
              </w:rPr>
              <w:t>DRH</w:t>
            </w:r>
          </w:p>
          <w:p w14:paraId="025E0FCE" w14:textId="13E206DF" w:rsidR="008F5ED0" w:rsidRPr="008F5ED0" w:rsidRDefault="008F5ED0" w:rsidP="00B90D4C">
            <w:pPr>
              <w:jc w:val="center"/>
              <w:rPr>
                <w:rFonts w:ascii="Calibri" w:hAnsi="Calibri" w:cs="Arial"/>
                <w:b/>
                <w:sz w:val="24"/>
                <w:szCs w:val="24"/>
              </w:rPr>
            </w:pPr>
            <w:r w:rsidRPr="008F5ED0">
              <w:rPr>
                <w:rFonts w:ascii="Calibri" w:hAnsi="Calibri" w:cs="Arial"/>
                <w:b/>
                <w:sz w:val="24"/>
                <w:szCs w:val="24"/>
              </w:rPr>
              <w:t xml:space="preserve">Pour la Société </w:t>
            </w:r>
            <w:proofErr w:type="spellStart"/>
            <w:r w:rsidRPr="008F5ED0">
              <w:rPr>
                <w:rFonts w:ascii="Calibri" w:hAnsi="Calibri" w:cs="Arial"/>
                <w:b/>
                <w:sz w:val="24"/>
                <w:szCs w:val="24"/>
              </w:rPr>
              <w:t>Fountaine</w:t>
            </w:r>
            <w:proofErr w:type="spellEnd"/>
            <w:r w:rsidRPr="008F5ED0">
              <w:rPr>
                <w:rFonts w:ascii="Calibri" w:hAnsi="Calibri" w:cs="Arial"/>
                <w:b/>
                <w:sz w:val="24"/>
                <w:szCs w:val="24"/>
              </w:rPr>
              <w:t xml:space="preserve"> Pajot </w:t>
            </w:r>
          </w:p>
          <w:p w14:paraId="1496DE31" w14:textId="01BEA4A5" w:rsidR="003754D2" w:rsidRDefault="003754D2" w:rsidP="00B90D4C">
            <w:pPr>
              <w:jc w:val="center"/>
              <w:rPr>
                <w:rFonts w:ascii="Calibri" w:hAnsi="Calibri" w:cs="Arial"/>
                <w:bCs/>
                <w:sz w:val="24"/>
                <w:szCs w:val="24"/>
              </w:rPr>
            </w:pPr>
          </w:p>
        </w:tc>
        <w:tc>
          <w:tcPr>
            <w:tcW w:w="3210" w:type="dxa"/>
          </w:tcPr>
          <w:p w14:paraId="3D78D9F4" w14:textId="77777777" w:rsidR="00B90D4C" w:rsidRDefault="00B90D4C" w:rsidP="00B90D4C">
            <w:pPr>
              <w:jc w:val="center"/>
              <w:rPr>
                <w:rFonts w:ascii="Calibri" w:hAnsi="Calibri" w:cs="Arial"/>
                <w:b/>
                <w:sz w:val="24"/>
                <w:szCs w:val="24"/>
              </w:rPr>
            </w:pPr>
          </w:p>
          <w:p w14:paraId="5CE44C3B" w14:textId="30D6DA13" w:rsidR="00B90D4C" w:rsidRPr="00B90D4C" w:rsidRDefault="00B90D4C" w:rsidP="00B90D4C">
            <w:pPr>
              <w:jc w:val="center"/>
              <w:rPr>
                <w:rFonts w:ascii="Calibri" w:hAnsi="Calibri" w:cs="Arial"/>
                <w:b/>
                <w:sz w:val="24"/>
                <w:szCs w:val="24"/>
              </w:rPr>
            </w:pPr>
            <w:r w:rsidRPr="00B90D4C">
              <w:rPr>
                <w:rFonts w:ascii="Calibri" w:hAnsi="Calibri" w:cs="Arial"/>
                <w:b/>
                <w:sz w:val="24"/>
                <w:szCs w:val="24"/>
              </w:rPr>
              <w:t>CGT</w:t>
            </w:r>
          </w:p>
          <w:p w14:paraId="7AD6C966" w14:textId="78E590C5" w:rsidR="00B90D4C" w:rsidRDefault="00B90D4C" w:rsidP="006A6CB8">
            <w:pPr>
              <w:jc w:val="center"/>
              <w:rPr>
                <w:rFonts w:ascii="Calibri" w:hAnsi="Calibri" w:cs="Arial"/>
                <w:bCs/>
                <w:sz w:val="24"/>
                <w:szCs w:val="24"/>
              </w:rPr>
            </w:pPr>
          </w:p>
        </w:tc>
        <w:tc>
          <w:tcPr>
            <w:tcW w:w="3210" w:type="dxa"/>
          </w:tcPr>
          <w:p w14:paraId="32C6DBCD" w14:textId="77777777" w:rsidR="00B90D4C" w:rsidRDefault="00B90D4C" w:rsidP="00B90D4C">
            <w:pPr>
              <w:jc w:val="center"/>
              <w:rPr>
                <w:rFonts w:ascii="Calibri" w:hAnsi="Calibri" w:cs="Arial"/>
                <w:b/>
                <w:sz w:val="24"/>
                <w:szCs w:val="24"/>
              </w:rPr>
            </w:pPr>
          </w:p>
          <w:p w14:paraId="1785305E" w14:textId="604E3151" w:rsidR="00B90D4C" w:rsidRPr="00B90D4C" w:rsidRDefault="00B90D4C" w:rsidP="00B90D4C">
            <w:pPr>
              <w:jc w:val="center"/>
              <w:rPr>
                <w:rFonts w:ascii="Calibri" w:hAnsi="Calibri" w:cs="Arial"/>
                <w:b/>
                <w:sz w:val="24"/>
                <w:szCs w:val="24"/>
              </w:rPr>
            </w:pPr>
            <w:r w:rsidRPr="00B90D4C">
              <w:rPr>
                <w:rFonts w:ascii="Calibri" w:hAnsi="Calibri" w:cs="Arial"/>
                <w:b/>
                <w:sz w:val="24"/>
                <w:szCs w:val="24"/>
              </w:rPr>
              <w:t>CFDT</w:t>
            </w:r>
          </w:p>
          <w:p w14:paraId="1CF958D3" w14:textId="2FEE2F89" w:rsidR="00B90D4C" w:rsidRDefault="00B90D4C" w:rsidP="00B90D4C">
            <w:pPr>
              <w:jc w:val="center"/>
              <w:rPr>
                <w:rFonts w:ascii="Calibri" w:hAnsi="Calibri" w:cs="Arial"/>
                <w:bCs/>
                <w:sz w:val="24"/>
                <w:szCs w:val="24"/>
              </w:rPr>
            </w:pPr>
          </w:p>
        </w:tc>
      </w:tr>
      <w:tr w:rsidR="00B90D4C" w14:paraId="18D0B9EB" w14:textId="77777777" w:rsidTr="008F5ED0">
        <w:tc>
          <w:tcPr>
            <w:tcW w:w="3499" w:type="dxa"/>
          </w:tcPr>
          <w:p w14:paraId="56788D54" w14:textId="77777777" w:rsidR="00B90D4C" w:rsidRDefault="00B90D4C" w:rsidP="00123539">
            <w:pPr>
              <w:jc w:val="both"/>
              <w:rPr>
                <w:rFonts w:ascii="Calibri" w:hAnsi="Calibri" w:cs="Arial"/>
                <w:bCs/>
                <w:sz w:val="24"/>
                <w:szCs w:val="24"/>
              </w:rPr>
            </w:pPr>
          </w:p>
          <w:p w14:paraId="3C0497A9" w14:textId="77777777" w:rsidR="007A7825" w:rsidRDefault="007A7825" w:rsidP="00123539">
            <w:pPr>
              <w:jc w:val="both"/>
              <w:rPr>
                <w:rFonts w:ascii="Calibri" w:hAnsi="Calibri" w:cs="Arial"/>
                <w:bCs/>
                <w:sz w:val="24"/>
                <w:szCs w:val="24"/>
              </w:rPr>
            </w:pPr>
          </w:p>
          <w:p w14:paraId="504B5C61" w14:textId="77777777" w:rsidR="00ED4F19" w:rsidRDefault="00ED4F19" w:rsidP="00123539">
            <w:pPr>
              <w:jc w:val="both"/>
              <w:rPr>
                <w:rFonts w:ascii="Calibri" w:hAnsi="Calibri" w:cs="Arial"/>
                <w:bCs/>
                <w:sz w:val="24"/>
                <w:szCs w:val="24"/>
              </w:rPr>
            </w:pPr>
          </w:p>
          <w:p w14:paraId="6220C848" w14:textId="77777777" w:rsidR="00ED4F19" w:rsidRDefault="00ED4F19" w:rsidP="00123539">
            <w:pPr>
              <w:jc w:val="both"/>
              <w:rPr>
                <w:rFonts w:ascii="Calibri" w:hAnsi="Calibri" w:cs="Arial"/>
                <w:bCs/>
                <w:sz w:val="24"/>
                <w:szCs w:val="24"/>
              </w:rPr>
            </w:pPr>
          </w:p>
          <w:p w14:paraId="0E600B48" w14:textId="77777777" w:rsidR="007A7825" w:rsidRDefault="007A7825" w:rsidP="00123539">
            <w:pPr>
              <w:jc w:val="both"/>
              <w:rPr>
                <w:rFonts w:ascii="Calibri" w:hAnsi="Calibri" w:cs="Arial"/>
                <w:bCs/>
                <w:sz w:val="24"/>
                <w:szCs w:val="24"/>
              </w:rPr>
            </w:pPr>
          </w:p>
        </w:tc>
        <w:tc>
          <w:tcPr>
            <w:tcW w:w="3210" w:type="dxa"/>
          </w:tcPr>
          <w:p w14:paraId="159D7F7B" w14:textId="77777777" w:rsidR="00B90D4C" w:rsidRDefault="00B90D4C" w:rsidP="00123539">
            <w:pPr>
              <w:jc w:val="both"/>
              <w:rPr>
                <w:rFonts w:ascii="Calibri" w:hAnsi="Calibri" w:cs="Arial"/>
                <w:bCs/>
                <w:sz w:val="24"/>
                <w:szCs w:val="24"/>
              </w:rPr>
            </w:pPr>
          </w:p>
        </w:tc>
        <w:tc>
          <w:tcPr>
            <w:tcW w:w="3210" w:type="dxa"/>
          </w:tcPr>
          <w:p w14:paraId="3D3FAB39" w14:textId="77777777" w:rsidR="00B90D4C" w:rsidRDefault="00B90D4C" w:rsidP="00123539">
            <w:pPr>
              <w:jc w:val="both"/>
              <w:rPr>
                <w:rFonts w:ascii="Calibri" w:hAnsi="Calibri" w:cs="Arial"/>
                <w:bCs/>
                <w:sz w:val="24"/>
                <w:szCs w:val="24"/>
              </w:rPr>
            </w:pPr>
          </w:p>
          <w:p w14:paraId="4B37EC53" w14:textId="77777777" w:rsidR="004F20CC" w:rsidRDefault="004F20CC" w:rsidP="00123539">
            <w:pPr>
              <w:jc w:val="both"/>
              <w:rPr>
                <w:rFonts w:ascii="Calibri" w:hAnsi="Calibri" w:cs="Arial"/>
                <w:bCs/>
                <w:sz w:val="24"/>
                <w:szCs w:val="24"/>
              </w:rPr>
            </w:pPr>
          </w:p>
          <w:p w14:paraId="220BDF8C" w14:textId="77777777" w:rsidR="004F20CC" w:rsidRDefault="004F20CC" w:rsidP="00123539">
            <w:pPr>
              <w:jc w:val="both"/>
              <w:rPr>
                <w:rFonts w:ascii="Calibri" w:hAnsi="Calibri" w:cs="Arial"/>
                <w:bCs/>
                <w:sz w:val="24"/>
                <w:szCs w:val="24"/>
              </w:rPr>
            </w:pPr>
          </w:p>
          <w:p w14:paraId="5B26C7FA" w14:textId="77777777" w:rsidR="004F20CC" w:rsidRDefault="004F20CC" w:rsidP="00123539">
            <w:pPr>
              <w:jc w:val="both"/>
              <w:rPr>
                <w:rFonts w:ascii="Calibri" w:hAnsi="Calibri" w:cs="Arial"/>
                <w:bCs/>
                <w:sz w:val="24"/>
                <w:szCs w:val="24"/>
              </w:rPr>
            </w:pPr>
          </w:p>
          <w:p w14:paraId="1EE13D1F" w14:textId="77777777" w:rsidR="004F20CC" w:rsidRDefault="004F20CC" w:rsidP="00123539">
            <w:pPr>
              <w:jc w:val="both"/>
              <w:rPr>
                <w:rFonts w:ascii="Calibri" w:hAnsi="Calibri" w:cs="Arial"/>
                <w:bCs/>
                <w:sz w:val="24"/>
                <w:szCs w:val="24"/>
              </w:rPr>
            </w:pPr>
          </w:p>
          <w:p w14:paraId="12535FB6" w14:textId="77777777" w:rsidR="004F20CC" w:rsidRDefault="004F20CC" w:rsidP="00123539">
            <w:pPr>
              <w:jc w:val="both"/>
              <w:rPr>
                <w:rFonts w:ascii="Calibri" w:hAnsi="Calibri" w:cs="Arial"/>
                <w:bCs/>
                <w:sz w:val="24"/>
                <w:szCs w:val="24"/>
              </w:rPr>
            </w:pPr>
          </w:p>
          <w:p w14:paraId="56305F9C" w14:textId="77777777" w:rsidR="004F20CC" w:rsidRDefault="004F20CC" w:rsidP="00123539">
            <w:pPr>
              <w:jc w:val="both"/>
              <w:rPr>
                <w:rFonts w:ascii="Calibri" w:hAnsi="Calibri" w:cs="Arial"/>
                <w:bCs/>
                <w:sz w:val="24"/>
                <w:szCs w:val="24"/>
              </w:rPr>
            </w:pPr>
          </w:p>
        </w:tc>
      </w:tr>
    </w:tbl>
    <w:p w14:paraId="732525C3" w14:textId="77777777" w:rsidR="00B90D4C" w:rsidRDefault="00B90D4C" w:rsidP="00123539">
      <w:pPr>
        <w:jc w:val="both"/>
        <w:rPr>
          <w:rFonts w:ascii="Calibri" w:hAnsi="Calibri" w:cs="Arial"/>
          <w:bCs/>
          <w:sz w:val="24"/>
          <w:szCs w:val="24"/>
        </w:rPr>
      </w:pPr>
    </w:p>
    <w:p w14:paraId="0C115B14" w14:textId="77777777" w:rsidR="002D1A2A" w:rsidRDefault="002D1A2A" w:rsidP="00123539">
      <w:pPr>
        <w:jc w:val="both"/>
        <w:rPr>
          <w:rFonts w:ascii="Calibri" w:hAnsi="Calibri" w:cs="Arial"/>
          <w:bCs/>
          <w:sz w:val="24"/>
          <w:szCs w:val="24"/>
        </w:rPr>
      </w:pPr>
    </w:p>
    <w:p w14:paraId="4BE3B365" w14:textId="27F53FFC" w:rsidR="00296565" w:rsidRDefault="00296565" w:rsidP="00296565">
      <w:pPr>
        <w:tabs>
          <w:tab w:val="left" w:pos="2552"/>
          <w:tab w:val="left" w:pos="2977"/>
          <w:tab w:val="left" w:pos="4678"/>
          <w:tab w:val="left" w:pos="6946"/>
        </w:tabs>
        <w:rPr>
          <w:rFonts w:ascii="Calibri" w:hAnsi="Calibri" w:cs="Arial"/>
          <w:b/>
          <w:sz w:val="24"/>
          <w:szCs w:val="24"/>
        </w:rPr>
      </w:pPr>
    </w:p>
    <w:p w14:paraId="7672A61B" w14:textId="77777777" w:rsidR="00920708" w:rsidRDefault="00920708" w:rsidP="00296565">
      <w:pPr>
        <w:tabs>
          <w:tab w:val="left" w:pos="2552"/>
          <w:tab w:val="left" w:pos="2977"/>
          <w:tab w:val="left" w:pos="4678"/>
          <w:tab w:val="left" w:pos="6946"/>
        </w:tabs>
        <w:rPr>
          <w:rFonts w:ascii="Calibri" w:hAnsi="Calibri" w:cs="Arial"/>
          <w:b/>
          <w:sz w:val="24"/>
          <w:szCs w:val="24"/>
        </w:rPr>
      </w:pPr>
    </w:p>
    <w:p w14:paraId="7767ED86" w14:textId="77777777" w:rsidR="00920708" w:rsidRDefault="00920708" w:rsidP="00296565">
      <w:pPr>
        <w:tabs>
          <w:tab w:val="left" w:pos="2552"/>
          <w:tab w:val="left" w:pos="2977"/>
          <w:tab w:val="left" w:pos="4678"/>
          <w:tab w:val="left" w:pos="6946"/>
        </w:tabs>
        <w:rPr>
          <w:rFonts w:ascii="Calibri" w:hAnsi="Calibri" w:cs="Arial"/>
          <w:b/>
          <w:sz w:val="24"/>
          <w:szCs w:val="24"/>
        </w:rPr>
      </w:pPr>
    </w:p>
    <w:p w14:paraId="3EFD812D" w14:textId="77777777" w:rsidR="00920708" w:rsidRDefault="00920708" w:rsidP="00296565">
      <w:pPr>
        <w:tabs>
          <w:tab w:val="left" w:pos="2552"/>
          <w:tab w:val="left" w:pos="2977"/>
          <w:tab w:val="left" w:pos="4678"/>
          <w:tab w:val="left" w:pos="6946"/>
        </w:tabs>
        <w:rPr>
          <w:rFonts w:ascii="Calibri" w:hAnsi="Calibri" w:cs="Arial"/>
          <w:b/>
          <w:sz w:val="24"/>
          <w:szCs w:val="24"/>
        </w:rPr>
        <w:sectPr w:rsidR="00920708" w:rsidSect="00873152">
          <w:footerReference w:type="default" r:id="rId8"/>
          <w:headerReference w:type="first" r:id="rId9"/>
          <w:pgSz w:w="11906" w:h="16838"/>
          <w:pgMar w:top="993" w:right="849" w:bottom="709" w:left="1417" w:header="720" w:footer="720" w:gutter="0"/>
          <w:cols w:space="720"/>
          <w:titlePg/>
          <w:docGrid w:linePitch="272"/>
        </w:sectPr>
      </w:pPr>
    </w:p>
    <w:p w14:paraId="6AAB00C2" w14:textId="07EBCBE8" w:rsidR="00D60104" w:rsidRDefault="004F20CC" w:rsidP="00296565">
      <w:pPr>
        <w:tabs>
          <w:tab w:val="left" w:pos="2552"/>
          <w:tab w:val="left" w:pos="2977"/>
          <w:tab w:val="left" w:pos="4678"/>
          <w:tab w:val="left" w:pos="6946"/>
        </w:tabs>
        <w:rPr>
          <w:rFonts w:ascii="Calibri" w:hAnsi="Calibri" w:cs="Arial"/>
          <w:b/>
          <w:bCs/>
          <w:sz w:val="24"/>
          <w:szCs w:val="24"/>
        </w:rPr>
      </w:pPr>
      <w:r>
        <w:rPr>
          <w:rFonts w:ascii="Calibri" w:hAnsi="Calibri" w:cs="Arial"/>
          <w:b/>
          <w:noProof/>
          <w:sz w:val="24"/>
          <w:szCs w:val="24"/>
        </w:rPr>
        <w:lastRenderedPageBreak/>
        <w:t xml:space="preserve">Annexe 1 </w:t>
      </w:r>
      <w:r w:rsidRPr="004F20CC">
        <w:rPr>
          <w:rFonts w:ascii="Calibri" w:hAnsi="Calibri" w:cs="Arial"/>
          <w:b/>
          <w:noProof/>
          <w:sz w:val="24"/>
          <w:szCs w:val="24"/>
        </w:rPr>
        <w:t xml:space="preserve">– Tableau récapitulatif des </w:t>
      </w:r>
      <w:r w:rsidRPr="004F20CC">
        <w:rPr>
          <w:rFonts w:ascii="Calibri" w:hAnsi="Calibri" w:cs="Arial"/>
          <w:b/>
          <w:bCs/>
          <w:sz w:val="24"/>
          <w:szCs w:val="24"/>
        </w:rPr>
        <w:t>congés exceptionnels pour événements familiaux</w:t>
      </w:r>
    </w:p>
    <w:p w14:paraId="4B806637" w14:textId="77777777" w:rsidR="00D60104" w:rsidRPr="00D60104" w:rsidRDefault="00D60104" w:rsidP="00296565">
      <w:pPr>
        <w:tabs>
          <w:tab w:val="left" w:pos="2552"/>
          <w:tab w:val="left" w:pos="2977"/>
          <w:tab w:val="left" w:pos="4678"/>
          <w:tab w:val="left" w:pos="6946"/>
        </w:tabs>
        <w:rPr>
          <w:rFonts w:ascii="Calibri" w:hAnsi="Calibri" w:cs="Arial"/>
          <w:b/>
          <w:bCs/>
          <w:sz w:val="8"/>
          <w:szCs w:val="8"/>
        </w:rPr>
      </w:pPr>
    </w:p>
    <w:tbl>
      <w:tblPr>
        <w:tblW w:w="5144" w:type="pct"/>
        <w:tblCellMar>
          <w:left w:w="70" w:type="dxa"/>
          <w:right w:w="70" w:type="dxa"/>
        </w:tblCellMar>
        <w:tblLook w:val="04A0" w:firstRow="1" w:lastRow="0" w:firstColumn="1" w:lastColumn="0" w:noHBand="0" w:noVBand="1"/>
      </w:tblPr>
      <w:tblGrid>
        <w:gridCol w:w="4018"/>
        <w:gridCol w:w="4949"/>
        <w:gridCol w:w="6606"/>
      </w:tblGrid>
      <w:tr w:rsidR="00D60104" w:rsidRPr="00D60104" w14:paraId="5EC8D9D5" w14:textId="77777777" w:rsidTr="00D60104">
        <w:trPr>
          <w:trHeight w:val="447"/>
        </w:trPr>
        <w:tc>
          <w:tcPr>
            <w:tcW w:w="5000" w:type="pct"/>
            <w:gridSpan w:val="3"/>
            <w:tcBorders>
              <w:top w:val="nil"/>
              <w:left w:val="nil"/>
              <w:bottom w:val="single" w:sz="4" w:space="0" w:color="auto"/>
              <w:right w:val="nil"/>
            </w:tcBorders>
            <w:shd w:val="clear" w:color="000000" w:fill="002060"/>
            <w:vAlign w:val="center"/>
            <w:hideMark/>
          </w:tcPr>
          <w:p w14:paraId="4E4C4390" w14:textId="77777777" w:rsidR="00D60104" w:rsidRPr="00D60104" w:rsidRDefault="00D60104" w:rsidP="00D60104">
            <w:pPr>
              <w:jc w:val="center"/>
              <w:rPr>
                <w:rFonts w:ascii="Calibri" w:hAnsi="Calibri" w:cs="Calibri"/>
                <w:b/>
                <w:bCs/>
                <w:color w:val="FFFFFF"/>
              </w:rPr>
            </w:pPr>
            <w:r w:rsidRPr="00D60104">
              <w:rPr>
                <w:rFonts w:ascii="Calibri" w:hAnsi="Calibri" w:cs="Calibri"/>
                <w:b/>
                <w:bCs/>
                <w:color w:val="FFFFFF"/>
              </w:rPr>
              <w:t>Congés exceptionnels pour événements familiaux                            applicable à partir du 01.01.2026</w:t>
            </w:r>
          </w:p>
        </w:tc>
      </w:tr>
      <w:tr w:rsidR="00D60104" w:rsidRPr="00D60104" w14:paraId="4F582661" w14:textId="77777777" w:rsidTr="00D60104">
        <w:trPr>
          <w:trHeight w:val="279"/>
        </w:trPr>
        <w:tc>
          <w:tcPr>
            <w:tcW w:w="1290" w:type="pct"/>
            <w:vMerge w:val="restart"/>
            <w:tcBorders>
              <w:top w:val="nil"/>
              <w:left w:val="single" w:sz="4" w:space="0" w:color="auto"/>
              <w:bottom w:val="single" w:sz="4" w:space="0" w:color="000000"/>
              <w:right w:val="single" w:sz="4" w:space="0" w:color="auto"/>
            </w:tcBorders>
            <w:shd w:val="clear" w:color="000000" w:fill="BDD7EE"/>
            <w:noWrap/>
            <w:vAlign w:val="center"/>
            <w:hideMark/>
          </w:tcPr>
          <w:p w14:paraId="5A599725" w14:textId="77777777" w:rsidR="00D60104" w:rsidRPr="00D60104" w:rsidRDefault="00D60104" w:rsidP="00D60104">
            <w:pPr>
              <w:jc w:val="center"/>
              <w:rPr>
                <w:rFonts w:ascii="Calibri" w:hAnsi="Calibri" w:cs="Calibri"/>
                <w:b/>
                <w:bCs/>
                <w:color w:val="000000"/>
              </w:rPr>
            </w:pPr>
            <w:r w:rsidRPr="00D60104">
              <w:rPr>
                <w:rFonts w:ascii="Calibri" w:hAnsi="Calibri" w:cs="Calibri"/>
                <w:b/>
                <w:bCs/>
                <w:color w:val="000000"/>
              </w:rPr>
              <w:t xml:space="preserve">Motif </w:t>
            </w:r>
          </w:p>
        </w:tc>
        <w:tc>
          <w:tcPr>
            <w:tcW w:w="1589" w:type="pct"/>
            <w:vMerge w:val="restart"/>
            <w:tcBorders>
              <w:top w:val="nil"/>
              <w:left w:val="single" w:sz="4" w:space="0" w:color="auto"/>
              <w:bottom w:val="single" w:sz="4" w:space="0" w:color="000000"/>
              <w:right w:val="single" w:sz="4" w:space="0" w:color="auto"/>
            </w:tcBorders>
            <w:shd w:val="clear" w:color="000000" w:fill="BDD7EE"/>
            <w:noWrap/>
            <w:vAlign w:val="center"/>
            <w:hideMark/>
          </w:tcPr>
          <w:p w14:paraId="3A084D52" w14:textId="77777777" w:rsidR="00D60104" w:rsidRPr="00D60104" w:rsidRDefault="00D60104" w:rsidP="00D60104">
            <w:pPr>
              <w:jc w:val="center"/>
              <w:rPr>
                <w:rFonts w:ascii="Calibri" w:hAnsi="Calibri" w:cs="Calibri"/>
                <w:b/>
                <w:bCs/>
                <w:color w:val="000000"/>
              </w:rPr>
            </w:pPr>
            <w:r w:rsidRPr="00D60104">
              <w:rPr>
                <w:rFonts w:ascii="Calibri" w:hAnsi="Calibri" w:cs="Calibri"/>
                <w:b/>
                <w:bCs/>
                <w:color w:val="000000"/>
              </w:rPr>
              <w:t>Nb de jours (absence autorisée payée)</w:t>
            </w:r>
          </w:p>
        </w:tc>
        <w:tc>
          <w:tcPr>
            <w:tcW w:w="2121" w:type="pct"/>
            <w:tcBorders>
              <w:top w:val="nil"/>
              <w:left w:val="nil"/>
              <w:bottom w:val="single" w:sz="4" w:space="0" w:color="auto"/>
              <w:right w:val="single" w:sz="4" w:space="0" w:color="auto"/>
            </w:tcBorders>
            <w:shd w:val="clear" w:color="000000" w:fill="BDD7EE"/>
            <w:noWrap/>
            <w:vAlign w:val="center"/>
            <w:hideMark/>
          </w:tcPr>
          <w:p w14:paraId="6B8B0553" w14:textId="77777777" w:rsidR="00D60104" w:rsidRPr="00D60104" w:rsidRDefault="00D60104" w:rsidP="00D60104">
            <w:pPr>
              <w:jc w:val="center"/>
              <w:rPr>
                <w:rFonts w:ascii="Calibri" w:hAnsi="Calibri" w:cs="Calibri"/>
                <w:b/>
                <w:bCs/>
                <w:color w:val="000000"/>
              </w:rPr>
            </w:pPr>
            <w:r w:rsidRPr="00D60104">
              <w:rPr>
                <w:rFonts w:ascii="Calibri" w:hAnsi="Calibri" w:cs="Calibri"/>
                <w:b/>
                <w:bCs/>
                <w:color w:val="000000"/>
              </w:rPr>
              <w:t>Modalités</w:t>
            </w:r>
          </w:p>
        </w:tc>
      </w:tr>
      <w:tr w:rsidR="00D60104" w:rsidRPr="00D60104" w14:paraId="7BAABA5A" w14:textId="77777777" w:rsidTr="00D60104">
        <w:trPr>
          <w:trHeight w:val="643"/>
        </w:trPr>
        <w:tc>
          <w:tcPr>
            <w:tcW w:w="1290" w:type="pct"/>
            <w:vMerge/>
            <w:tcBorders>
              <w:top w:val="nil"/>
              <w:left w:val="single" w:sz="4" w:space="0" w:color="auto"/>
              <w:bottom w:val="single" w:sz="4" w:space="0" w:color="000000"/>
              <w:right w:val="single" w:sz="4" w:space="0" w:color="auto"/>
            </w:tcBorders>
            <w:vAlign w:val="center"/>
            <w:hideMark/>
          </w:tcPr>
          <w:p w14:paraId="03C5405E" w14:textId="77777777" w:rsidR="00D60104" w:rsidRPr="00D60104" w:rsidRDefault="00D60104" w:rsidP="00D60104">
            <w:pPr>
              <w:rPr>
                <w:rFonts w:ascii="Calibri" w:hAnsi="Calibri" w:cs="Calibri"/>
                <w:b/>
                <w:bCs/>
                <w:color w:val="000000"/>
              </w:rPr>
            </w:pPr>
          </w:p>
        </w:tc>
        <w:tc>
          <w:tcPr>
            <w:tcW w:w="1589" w:type="pct"/>
            <w:vMerge/>
            <w:tcBorders>
              <w:top w:val="nil"/>
              <w:left w:val="single" w:sz="4" w:space="0" w:color="auto"/>
              <w:bottom w:val="single" w:sz="4" w:space="0" w:color="000000"/>
              <w:right w:val="single" w:sz="4" w:space="0" w:color="auto"/>
            </w:tcBorders>
            <w:vAlign w:val="center"/>
            <w:hideMark/>
          </w:tcPr>
          <w:p w14:paraId="4143038E" w14:textId="77777777" w:rsidR="00D60104" w:rsidRPr="00D60104" w:rsidRDefault="00D60104" w:rsidP="00D60104">
            <w:pPr>
              <w:rPr>
                <w:rFonts w:ascii="Calibri" w:hAnsi="Calibri" w:cs="Calibri"/>
                <w:b/>
                <w:bCs/>
                <w:color w:val="000000"/>
              </w:rPr>
            </w:pPr>
          </w:p>
        </w:tc>
        <w:tc>
          <w:tcPr>
            <w:tcW w:w="2121" w:type="pct"/>
            <w:tcBorders>
              <w:top w:val="nil"/>
              <w:left w:val="nil"/>
              <w:bottom w:val="single" w:sz="4" w:space="0" w:color="auto"/>
              <w:right w:val="single" w:sz="4" w:space="0" w:color="auto"/>
            </w:tcBorders>
            <w:shd w:val="clear" w:color="000000" w:fill="DDEBF7"/>
            <w:vAlign w:val="center"/>
            <w:hideMark/>
          </w:tcPr>
          <w:p w14:paraId="42EC3B46"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Les salariés peuvent bénéficier des congés évènements familiaux sur présentation d'un justificatif. Sauf dérogation mentionnée ci-dessous, les jours de congé doivent être pris au moment de l'évènement.  </w:t>
            </w:r>
          </w:p>
        </w:tc>
      </w:tr>
      <w:tr w:rsidR="00D60104" w:rsidRPr="00D60104" w14:paraId="00069641"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5FBC0B4D"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Mariage ou conclusion d’un PACS du salarié</w:t>
            </w:r>
          </w:p>
        </w:tc>
        <w:tc>
          <w:tcPr>
            <w:tcW w:w="1589" w:type="pct"/>
            <w:tcBorders>
              <w:top w:val="nil"/>
              <w:left w:val="nil"/>
              <w:bottom w:val="single" w:sz="4" w:space="0" w:color="auto"/>
              <w:right w:val="single" w:sz="4" w:space="0" w:color="auto"/>
            </w:tcBorders>
            <w:shd w:val="clear" w:color="000000" w:fill="FFFFFF"/>
            <w:noWrap/>
            <w:vAlign w:val="center"/>
            <w:hideMark/>
          </w:tcPr>
          <w:p w14:paraId="4C0A6582"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5 jours </w:t>
            </w:r>
          </w:p>
        </w:tc>
        <w:tc>
          <w:tcPr>
            <w:tcW w:w="2121" w:type="pct"/>
            <w:tcBorders>
              <w:top w:val="nil"/>
              <w:left w:val="nil"/>
              <w:bottom w:val="single" w:sz="4" w:space="0" w:color="auto"/>
              <w:right w:val="single" w:sz="4" w:space="0" w:color="auto"/>
            </w:tcBorders>
            <w:noWrap/>
            <w:vAlign w:val="center"/>
            <w:hideMark/>
          </w:tcPr>
          <w:p w14:paraId="45E51294"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Congé à prendre dans le mois qui précède le mariage ou jusqu’à 6 mois après. </w:t>
            </w:r>
          </w:p>
        </w:tc>
      </w:tr>
      <w:tr w:rsidR="00D60104" w:rsidRPr="00D60104" w14:paraId="7026948C"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17BEF0F7"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Mariage d’un enfant du salarié</w:t>
            </w:r>
          </w:p>
        </w:tc>
        <w:tc>
          <w:tcPr>
            <w:tcW w:w="1589" w:type="pct"/>
            <w:tcBorders>
              <w:top w:val="nil"/>
              <w:left w:val="nil"/>
              <w:bottom w:val="single" w:sz="4" w:space="0" w:color="auto"/>
              <w:right w:val="single" w:sz="4" w:space="0" w:color="auto"/>
            </w:tcBorders>
            <w:shd w:val="clear" w:color="000000" w:fill="FFFFFF"/>
            <w:noWrap/>
            <w:vAlign w:val="center"/>
            <w:hideMark/>
          </w:tcPr>
          <w:p w14:paraId="132EF3CC"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 jour</w:t>
            </w:r>
          </w:p>
        </w:tc>
        <w:tc>
          <w:tcPr>
            <w:tcW w:w="2121" w:type="pct"/>
            <w:tcBorders>
              <w:top w:val="nil"/>
              <w:left w:val="nil"/>
              <w:bottom w:val="single" w:sz="4" w:space="0" w:color="auto"/>
              <w:right w:val="single" w:sz="4" w:space="0" w:color="auto"/>
            </w:tcBorders>
            <w:vAlign w:val="center"/>
            <w:hideMark/>
          </w:tcPr>
          <w:p w14:paraId="0B4BA5DC"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w:t>
            </w:r>
          </w:p>
        </w:tc>
      </w:tr>
      <w:tr w:rsidR="00D60104" w:rsidRPr="00D60104" w14:paraId="64EBB7A3"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131DAC47"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Congé de naissance ou d'adoption</w:t>
            </w:r>
          </w:p>
        </w:tc>
        <w:tc>
          <w:tcPr>
            <w:tcW w:w="1589" w:type="pct"/>
            <w:tcBorders>
              <w:top w:val="nil"/>
              <w:left w:val="nil"/>
              <w:bottom w:val="single" w:sz="4" w:space="0" w:color="auto"/>
              <w:right w:val="single" w:sz="4" w:space="0" w:color="auto"/>
            </w:tcBorders>
            <w:shd w:val="clear" w:color="000000" w:fill="FFFFFF"/>
            <w:noWrap/>
            <w:vAlign w:val="center"/>
            <w:hideMark/>
          </w:tcPr>
          <w:p w14:paraId="7466D2F7"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3 jours</w:t>
            </w:r>
          </w:p>
        </w:tc>
        <w:tc>
          <w:tcPr>
            <w:tcW w:w="2121" w:type="pct"/>
            <w:tcBorders>
              <w:top w:val="nil"/>
              <w:left w:val="nil"/>
              <w:bottom w:val="single" w:sz="4" w:space="0" w:color="auto"/>
              <w:right w:val="single" w:sz="4" w:space="0" w:color="auto"/>
            </w:tcBorders>
            <w:noWrap/>
            <w:vAlign w:val="center"/>
            <w:hideMark/>
          </w:tcPr>
          <w:p w14:paraId="27B85042"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w:t>
            </w:r>
          </w:p>
        </w:tc>
      </w:tr>
      <w:tr w:rsidR="00D60104" w:rsidRPr="00D60104" w14:paraId="754D681A"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41F0C2E1"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Déménagement</w:t>
            </w:r>
          </w:p>
        </w:tc>
        <w:tc>
          <w:tcPr>
            <w:tcW w:w="1589" w:type="pct"/>
            <w:tcBorders>
              <w:top w:val="nil"/>
              <w:left w:val="nil"/>
              <w:bottom w:val="single" w:sz="4" w:space="0" w:color="auto"/>
              <w:right w:val="single" w:sz="4" w:space="0" w:color="auto"/>
            </w:tcBorders>
            <w:noWrap/>
            <w:vAlign w:val="center"/>
            <w:hideMark/>
          </w:tcPr>
          <w:p w14:paraId="4C710356"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 jour</w:t>
            </w:r>
          </w:p>
        </w:tc>
        <w:tc>
          <w:tcPr>
            <w:tcW w:w="2121" w:type="pct"/>
            <w:tcBorders>
              <w:top w:val="nil"/>
              <w:left w:val="nil"/>
              <w:bottom w:val="single" w:sz="4" w:space="0" w:color="auto"/>
              <w:right w:val="single" w:sz="4" w:space="0" w:color="auto"/>
            </w:tcBorders>
            <w:vAlign w:val="center"/>
            <w:hideMark/>
          </w:tcPr>
          <w:p w14:paraId="2699CCAA"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 jour par période de 5 ans.</w:t>
            </w:r>
          </w:p>
        </w:tc>
      </w:tr>
      <w:tr w:rsidR="00D60104" w:rsidRPr="00D60104" w14:paraId="47AAC416" w14:textId="77777777" w:rsidTr="00D60104">
        <w:trPr>
          <w:trHeight w:val="223"/>
        </w:trPr>
        <w:tc>
          <w:tcPr>
            <w:tcW w:w="5000" w:type="pct"/>
            <w:gridSpan w:val="3"/>
            <w:tcBorders>
              <w:top w:val="single" w:sz="4" w:space="0" w:color="auto"/>
              <w:left w:val="single" w:sz="4" w:space="0" w:color="auto"/>
              <w:bottom w:val="single" w:sz="4" w:space="0" w:color="auto"/>
              <w:right w:val="nil"/>
            </w:tcBorders>
            <w:shd w:val="clear" w:color="000000" w:fill="DDEBF7"/>
            <w:vAlign w:val="center"/>
            <w:hideMark/>
          </w:tcPr>
          <w:p w14:paraId="359F9F30" w14:textId="77777777" w:rsidR="00D60104" w:rsidRPr="00D60104" w:rsidRDefault="00D60104" w:rsidP="00D60104">
            <w:pPr>
              <w:jc w:val="center"/>
              <w:rPr>
                <w:rFonts w:ascii="Calibri" w:hAnsi="Calibri" w:cs="Calibri"/>
                <w:b/>
                <w:bCs/>
                <w:color w:val="000000"/>
              </w:rPr>
            </w:pPr>
            <w:r w:rsidRPr="00D60104">
              <w:rPr>
                <w:rFonts w:ascii="Calibri" w:hAnsi="Calibri" w:cs="Calibri"/>
                <w:b/>
                <w:bCs/>
                <w:color w:val="000000"/>
              </w:rPr>
              <w:t>Handicap / maladie / hospitalisation</w:t>
            </w:r>
          </w:p>
        </w:tc>
      </w:tr>
      <w:tr w:rsidR="00D60104" w:rsidRPr="00D60104" w14:paraId="6AB5BD59" w14:textId="77777777" w:rsidTr="00D60104">
        <w:trPr>
          <w:trHeight w:val="447"/>
        </w:trPr>
        <w:tc>
          <w:tcPr>
            <w:tcW w:w="1290" w:type="pct"/>
            <w:tcBorders>
              <w:top w:val="nil"/>
              <w:left w:val="single" w:sz="4" w:space="0" w:color="auto"/>
              <w:bottom w:val="single" w:sz="4" w:space="0" w:color="auto"/>
              <w:right w:val="single" w:sz="4" w:space="0" w:color="auto"/>
            </w:tcBorders>
            <w:shd w:val="clear" w:color="000000" w:fill="FFFFFF"/>
            <w:vAlign w:val="center"/>
            <w:hideMark/>
          </w:tcPr>
          <w:p w14:paraId="7D315D0D"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Reconnaissance RQTH </w:t>
            </w:r>
          </w:p>
        </w:tc>
        <w:tc>
          <w:tcPr>
            <w:tcW w:w="1589" w:type="pct"/>
            <w:tcBorders>
              <w:top w:val="nil"/>
              <w:left w:val="nil"/>
              <w:bottom w:val="single" w:sz="4" w:space="0" w:color="auto"/>
              <w:right w:val="single" w:sz="4" w:space="0" w:color="auto"/>
            </w:tcBorders>
            <w:noWrap/>
            <w:vAlign w:val="center"/>
            <w:hideMark/>
          </w:tcPr>
          <w:p w14:paraId="69CBAC7D"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4 heures</w:t>
            </w:r>
          </w:p>
        </w:tc>
        <w:tc>
          <w:tcPr>
            <w:tcW w:w="2121" w:type="pct"/>
            <w:tcBorders>
              <w:top w:val="nil"/>
              <w:left w:val="nil"/>
              <w:bottom w:val="single" w:sz="4" w:space="0" w:color="auto"/>
              <w:right w:val="single" w:sz="4" w:space="0" w:color="auto"/>
            </w:tcBorders>
            <w:vAlign w:val="center"/>
            <w:hideMark/>
          </w:tcPr>
          <w:p w14:paraId="45A51F7C"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Absences autorisées payées pour effectuer les démarches de création ou renouvellement de dossiers RQTH sur présentation de justificatif. </w:t>
            </w:r>
          </w:p>
        </w:tc>
      </w:tr>
      <w:tr w:rsidR="00D60104" w:rsidRPr="00D60104" w14:paraId="453D957A"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592DEF59"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Salarié RQTH </w:t>
            </w:r>
          </w:p>
        </w:tc>
        <w:tc>
          <w:tcPr>
            <w:tcW w:w="1589" w:type="pct"/>
            <w:tcBorders>
              <w:top w:val="nil"/>
              <w:left w:val="nil"/>
              <w:bottom w:val="single" w:sz="4" w:space="0" w:color="auto"/>
              <w:right w:val="single" w:sz="4" w:space="0" w:color="auto"/>
            </w:tcBorders>
            <w:noWrap/>
            <w:vAlign w:val="center"/>
            <w:hideMark/>
          </w:tcPr>
          <w:p w14:paraId="52441860"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7 heures créditées dans le CET par an</w:t>
            </w:r>
          </w:p>
        </w:tc>
        <w:tc>
          <w:tcPr>
            <w:tcW w:w="2121" w:type="pct"/>
            <w:tcBorders>
              <w:top w:val="nil"/>
              <w:left w:val="nil"/>
              <w:bottom w:val="single" w:sz="4" w:space="0" w:color="auto"/>
              <w:right w:val="single" w:sz="4" w:space="0" w:color="auto"/>
            </w:tcBorders>
            <w:noWrap/>
            <w:vAlign w:val="center"/>
            <w:hideMark/>
          </w:tcPr>
          <w:p w14:paraId="1967FC0F"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w:t>
            </w:r>
          </w:p>
        </w:tc>
      </w:tr>
      <w:tr w:rsidR="00D60104" w:rsidRPr="00D60104" w14:paraId="3CD78341"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669C54D7"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Enfant hospitalisé de moins de 16 ans </w:t>
            </w:r>
          </w:p>
        </w:tc>
        <w:tc>
          <w:tcPr>
            <w:tcW w:w="1589" w:type="pct"/>
            <w:tcBorders>
              <w:top w:val="nil"/>
              <w:left w:val="nil"/>
              <w:bottom w:val="single" w:sz="4" w:space="0" w:color="auto"/>
              <w:right w:val="single" w:sz="4" w:space="0" w:color="auto"/>
            </w:tcBorders>
            <w:noWrap/>
            <w:vAlign w:val="center"/>
            <w:hideMark/>
          </w:tcPr>
          <w:p w14:paraId="166FAF0C"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2 jours d'absence payé pour 1 des 2 parents</w:t>
            </w:r>
          </w:p>
        </w:tc>
        <w:tc>
          <w:tcPr>
            <w:tcW w:w="2121" w:type="pct"/>
            <w:tcBorders>
              <w:top w:val="nil"/>
              <w:left w:val="nil"/>
              <w:bottom w:val="single" w:sz="4" w:space="0" w:color="auto"/>
              <w:right w:val="single" w:sz="4" w:space="0" w:color="auto"/>
            </w:tcBorders>
            <w:noWrap/>
            <w:vAlign w:val="center"/>
            <w:hideMark/>
          </w:tcPr>
          <w:p w14:paraId="559B2B43"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w:t>
            </w:r>
          </w:p>
        </w:tc>
      </w:tr>
      <w:tr w:rsidR="001C6EFC" w:rsidRPr="00D60104" w14:paraId="556EC09F" w14:textId="77777777" w:rsidTr="001C6EFC">
        <w:trPr>
          <w:trHeight w:val="223"/>
        </w:trPr>
        <w:tc>
          <w:tcPr>
            <w:tcW w:w="1290" w:type="pct"/>
            <w:tcBorders>
              <w:top w:val="nil"/>
              <w:left w:val="single" w:sz="4" w:space="0" w:color="auto"/>
              <w:bottom w:val="single" w:sz="4" w:space="0" w:color="auto"/>
              <w:right w:val="single" w:sz="4" w:space="0" w:color="auto"/>
            </w:tcBorders>
            <w:vAlign w:val="center"/>
            <w:hideMark/>
          </w:tcPr>
          <w:p w14:paraId="32D32D41" w14:textId="071AC4EC"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Conjoint </w:t>
            </w:r>
            <w:r w:rsidR="001C6EFC" w:rsidRPr="00D60104">
              <w:rPr>
                <w:rFonts w:ascii="Calibri" w:hAnsi="Calibri" w:cs="Calibri"/>
                <w:color w:val="000000"/>
              </w:rPr>
              <w:t>hospitalisé</w:t>
            </w:r>
            <w:r w:rsidRPr="00D60104">
              <w:rPr>
                <w:rFonts w:ascii="Calibri" w:hAnsi="Calibri" w:cs="Calibri"/>
                <w:color w:val="000000"/>
              </w:rPr>
              <w:t xml:space="preserve"> de nuit </w:t>
            </w:r>
          </w:p>
        </w:tc>
        <w:tc>
          <w:tcPr>
            <w:tcW w:w="1589" w:type="pct"/>
            <w:tcBorders>
              <w:top w:val="nil"/>
              <w:left w:val="nil"/>
              <w:bottom w:val="single" w:sz="4" w:space="0" w:color="auto"/>
              <w:right w:val="single" w:sz="4" w:space="0" w:color="auto"/>
            </w:tcBorders>
            <w:noWrap/>
            <w:vAlign w:val="center"/>
            <w:hideMark/>
          </w:tcPr>
          <w:p w14:paraId="6A7BEBE1"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 jour</w:t>
            </w:r>
          </w:p>
        </w:tc>
        <w:tc>
          <w:tcPr>
            <w:tcW w:w="2121" w:type="pct"/>
            <w:tcBorders>
              <w:top w:val="nil"/>
              <w:left w:val="nil"/>
              <w:bottom w:val="single" w:sz="4" w:space="0" w:color="auto"/>
              <w:right w:val="single" w:sz="4" w:space="0" w:color="auto"/>
            </w:tcBorders>
            <w:vAlign w:val="center"/>
            <w:hideMark/>
          </w:tcPr>
          <w:p w14:paraId="2F150BB4"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w:t>
            </w:r>
          </w:p>
        </w:tc>
      </w:tr>
      <w:tr w:rsidR="001C6EFC" w:rsidRPr="00D60104" w14:paraId="4D9DFA27" w14:textId="77777777" w:rsidTr="001C6EFC">
        <w:trPr>
          <w:trHeight w:val="466"/>
        </w:trPr>
        <w:tc>
          <w:tcPr>
            <w:tcW w:w="1290" w:type="pct"/>
            <w:tcBorders>
              <w:top w:val="nil"/>
              <w:left w:val="single" w:sz="4" w:space="0" w:color="auto"/>
              <w:bottom w:val="single" w:sz="4" w:space="0" w:color="auto"/>
              <w:right w:val="single" w:sz="4" w:space="0" w:color="auto"/>
            </w:tcBorders>
            <w:vAlign w:val="center"/>
            <w:hideMark/>
          </w:tcPr>
          <w:p w14:paraId="14E07180"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Congé pour l'annonce d'un handicap ou maladie grave chez un enfant</w:t>
            </w:r>
          </w:p>
        </w:tc>
        <w:tc>
          <w:tcPr>
            <w:tcW w:w="1589" w:type="pct"/>
            <w:tcBorders>
              <w:top w:val="nil"/>
              <w:left w:val="nil"/>
              <w:bottom w:val="single" w:sz="4" w:space="0" w:color="auto"/>
              <w:right w:val="single" w:sz="4" w:space="0" w:color="auto"/>
            </w:tcBorders>
            <w:noWrap/>
            <w:vAlign w:val="center"/>
            <w:hideMark/>
          </w:tcPr>
          <w:p w14:paraId="016EF7E5"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5 jours</w:t>
            </w:r>
          </w:p>
        </w:tc>
        <w:tc>
          <w:tcPr>
            <w:tcW w:w="2121" w:type="pct"/>
            <w:tcBorders>
              <w:top w:val="single" w:sz="4" w:space="0" w:color="auto"/>
              <w:left w:val="nil"/>
              <w:bottom w:val="nil"/>
              <w:right w:val="single" w:sz="4" w:space="0" w:color="auto"/>
            </w:tcBorders>
            <w:vAlign w:val="center"/>
            <w:hideMark/>
          </w:tcPr>
          <w:p w14:paraId="1928CF1B" w14:textId="77777777" w:rsidR="00D60104" w:rsidRPr="00D60104" w:rsidRDefault="00D60104" w:rsidP="00D60104">
            <w:pPr>
              <w:jc w:val="center"/>
              <w:rPr>
                <w:rFonts w:ascii="Calibri" w:hAnsi="Calibri" w:cs="Calibri"/>
                <w:color w:val="000000"/>
              </w:rPr>
            </w:pPr>
          </w:p>
        </w:tc>
      </w:tr>
      <w:tr w:rsidR="00D60104" w:rsidRPr="00D60104" w14:paraId="50C957E5" w14:textId="77777777" w:rsidTr="00D60104">
        <w:trPr>
          <w:trHeight w:val="223"/>
        </w:trPr>
        <w:tc>
          <w:tcPr>
            <w:tcW w:w="5000" w:type="pct"/>
            <w:gridSpan w:val="3"/>
            <w:tcBorders>
              <w:top w:val="single" w:sz="4" w:space="0" w:color="auto"/>
              <w:left w:val="single" w:sz="4" w:space="0" w:color="auto"/>
              <w:bottom w:val="single" w:sz="4" w:space="0" w:color="auto"/>
              <w:right w:val="nil"/>
            </w:tcBorders>
            <w:shd w:val="clear" w:color="000000" w:fill="DDEBF7"/>
            <w:vAlign w:val="center"/>
            <w:hideMark/>
          </w:tcPr>
          <w:p w14:paraId="40928A1D" w14:textId="77777777" w:rsidR="00D60104" w:rsidRPr="00D60104" w:rsidRDefault="00D60104" w:rsidP="00D60104">
            <w:pPr>
              <w:jc w:val="center"/>
              <w:rPr>
                <w:rFonts w:ascii="Calibri" w:hAnsi="Calibri" w:cs="Calibri"/>
                <w:b/>
                <w:bCs/>
                <w:color w:val="000000"/>
              </w:rPr>
            </w:pPr>
            <w:r w:rsidRPr="00D60104">
              <w:rPr>
                <w:rFonts w:ascii="Calibri" w:hAnsi="Calibri" w:cs="Calibri"/>
                <w:b/>
                <w:bCs/>
                <w:color w:val="000000"/>
              </w:rPr>
              <w:t>Décès</w:t>
            </w:r>
          </w:p>
        </w:tc>
      </w:tr>
      <w:tr w:rsidR="00D60104" w:rsidRPr="00D60104" w14:paraId="092C5B7F"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573DD278"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Décès du père ou de la mère</w:t>
            </w:r>
          </w:p>
        </w:tc>
        <w:tc>
          <w:tcPr>
            <w:tcW w:w="1589" w:type="pct"/>
            <w:tcBorders>
              <w:top w:val="nil"/>
              <w:left w:val="nil"/>
              <w:bottom w:val="single" w:sz="4" w:space="0" w:color="auto"/>
              <w:right w:val="single" w:sz="4" w:space="0" w:color="auto"/>
            </w:tcBorders>
            <w:vAlign w:val="center"/>
            <w:hideMark/>
          </w:tcPr>
          <w:p w14:paraId="79C01D1B" w14:textId="6F27897C" w:rsidR="00D60104" w:rsidRPr="00D60104" w:rsidRDefault="00D60104" w:rsidP="00D60104">
            <w:pPr>
              <w:jc w:val="center"/>
              <w:rPr>
                <w:rFonts w:ascii="Calibri" w:hAnsi="Calibri" w:cs="Calibri"/>
                <w:color w:val="000000"/>
              </w:rPr>
            </w:pPr>
            <w:r w:rsidRPr="00D60104">
              <w:rPr>
                <w:rFonts w:ascii="Calibri" w:hAnsi="Calibri" w:cs="Calibri"/>
                <w:color w:val="000000"/>
              </w:rPr>
              <w:t>3 jours</w:t>
            </w:r>
          </w:p>
        </w:tc>
        <w:tc>
          <w:tcPr>
            <w:tcW w:w="2121" w:type="pct"/>
            <w:tcBorders>
              <w:top w:val="nil"/>
              <w:left w:val="nil"/>
              <w:bottom w:val="single" w:sz="4" w:space="0" w:color="auto"/>
              <w:right w:val="single" w:sz="4" w:space="0" w:color="auto"/>
            </w:tcBorders>
            <w:noWrap/>
            <w:vAlign w:val="center"/>
            <w:hideMark/>
          </w:tcPr>
          <w:p w14:paraId="5A299B01" w14:textId="77777777" w:rsidR="00D60104" w:rsidRPr="00D60104" w:rsidRDefault="00D60104" w:rsidP="00D60104">
            <w:pPr>
              <w:jc w:val="center"/>
              <w:rPr>
                <w:rFonts w:ascii="Calibri" w:hAnsi="Calibri" w:cs="Calibri"/>
              </w:rPr>
            </w:pPr>
            <w:r w:rsidRPr="00D60104">
              <w:rPr>
                <w:rFonts w:ascii="Calibri" w:hAnsi="Calibri" w:cs="Calibri"/>
              </w:rPr>
              <w:t>1 jour supplémentaire si déplacement de plus de 300km</w:t>
            </w:r>
          </w:p>
        </w:tc>
      </w:tr>
      <w:tr w:rsidR="00D60104" w:rsidRPr="00D60104" w14:paraId="10E8DCAC"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05BEBA5B"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Décès d’un frère ou d’une sœur</w:t>
            </w:r>
          </w:p>
        </w:tc>
        <w:tc>
          <w:tcPr>
            <w:tcW w:w="1589" w:type="pct"/>
            <w:tcBorders>
              <w:top w:val="nil"/>
              <w:left w:val="nil"/>
              <w:bottom w:val="single" w:sz="4" w:space="0" w:color="auto"/>
              <w:right w:val="single" w:sz="4" w:space="0" w:color="auto"/>
            </w:tcBorders>
            <w:vAlign w:val="center"/>
            <w:hideMark/>
          </w:tcPr>
          <w:p w14:paraId="00FFF6C6" w14:textId="4E50EF73" w:rsidR="00D60104" w:rsidRPr="00D60104" w:rsidRDefault="00D60104" w:rsidP="00D60104">
            <w:pPr>
              <w:jc w:val="center"/>
              <w:rPr>
                <w:rFonts w:ascii="Calibri" w:hAnsi="Calibri" w:cs="Calibri"/>
                <w:color w:val="000000"/>
              </w:rPr>
            </w:pPr>
            <w:r w:rsidRPr="00D60104">
              <w:rPr>
                <w:rFonts w:ascii="Calibri" w:hAnsi="Calibri" w:cs="Calibri"/>
                <w:color w:val="000000"/>
              </w:rPr>
              <w:t>3 jours</w:t>
            </w:r>
          </w:p>
        </w:tc>
        <w:tc>
          <w:tcPr>
            <w:tcW w:w="2121" w:type="pct"/>
            <w:tcBorders>
              <w:top w:val="nil"/>
              <w:left w:val="nil"/>
              <w:bottom w:val="single" w:sz="4" w:space="0" w:color="auto"/>
              <w:right w:val="single" w:sz="4" w:space="0" w:color="auto"/>
            </w:tcBorders>
            <w:noWrap/>
            <w:vAlign w:val="center"/>
            <w:hideMark/>
          </w:tcPr>
          <w:p w14:paraId="76AAC8DE" w14:textId="77777777" w:rsidR="00D60104" w:rsidRPr="00D60104" w:rsidRDefault="00D60104" w:rsidP="00D60104">
            <w:pPr>
              <w:jc w:val="center"/>
              <w:rPr>
                <w:rFonts w:ascii="Calibri" w:hAnsi="Calibri" w:cs="Calibri"/>
              </w:rPr>
            </w:pPr>
            <w:r w:rsidRPr="00D60104">
              <w:rPr>
                <w:rFonts w:ascii="Calibri" w:hAnsi="Calibri" w:cs="Calibri"/>
              </w:rPr>
              <w:t>1 jour supplémentaire si déplacement de plus de 300km</w:t>
            </w:r>
          </w:p>
        </w:tc>
      </w:tr>
      <w:tr w:rsidR="00D60104" w:rsidRPr="00D60104" w14:paraId="05883A68" w14:textId="77777777" w:rsidTr="00D60104">
        <w:trPr>
          <w:trHeight w:val="447"/>
        </w:trPr>
        <w:tc>
          <w:tcPr>
            <w:tcW w:w="1290" w:type="pct"/>
            <w:tcBorders>
              <w:top w:val="nil"/>
              <w:left w:val="single" w:sz="4" w:space="0" w:color="auto"/>
              <w:bottom w:val="single" w:sz="4" w:space="0" w:color="auto"/>
              <w:right w:val="single" w:sz="4" w:space="0" w:color="auto"/>
            </w:tcBorders>
            <w:vAlign w:val="center"/>
            <w:hideMark/>
          </w:tcPr>
          <w:p w14:paraId="5066606A"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Décès du conjoint, du concubin ou du partenaire lié par un PACS</w:t>
            </w:r>
          </w:p>
        </w:tc>
        <w:tc>
          <w:tcPr>
            <w:tcW w:w="1589" w:type="pct"/>
            <w:tcBorders>
              <w:top w:val="nil"/>
              <w:left w:val="nil"/>
              <w:bottom w:val="single" w:sz="4" w:space="0" w:color="auto"/>
              <w:right w:val="single" w:sz="4" w:space="0" w:color="auto"/>
            </w:tcBorders>
            <w:vAlign w:val="center"/>
            <w:hideMark/>
          </w:tcPr>
          <w:p w14:paraId="028DA99D"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5 jours</w:t>
            </w:r>
          </w:p>
        </w:tc>
        <w:tc>
          <w:tcPr>
            <w:tcW w:w="2121" w:type="pct"/>
            <w:tcBorders>
              <w:top w:val="nil"/>
              <w:left w:val="nil"/>
              <w:bottom w:val="single" w:sz="4" w:space="0" w:color="auto"/>
              <w:right w:val="single" w:sz="4" w:space="0" w:color="auto"/>
            </w:tcBorders>
            <w:noWrap/>
            <w:vAlign w:val="center"/>
            <w:hideMark/>
          </w:tcPr>
          <w:p w14:paraId="0FB09D1E" w14:textId="77777777" w:rsidR="00D60104" w:rsidRPr="00D60104" w:rsidRDefault="00D60104" w:rsidP="00D60104">
            <w:pPr>
              <w:jc w:val="center"/>
              <w:rPr>
                <w:rFonts w:ascii="Calibri" w:hAnsi="Calibri" w:cs="Calibri"/>
              </w:rPr>
            </w:pPr>
            <w:r w:rsidRPr="00D60104">
              <w:rPr>
                <w:rFonts w:ascii="Calibri" w:hAnsi="Calibri" w:cs="Calibri"/>
              </w:rPr>
              <w:t> </w:t>
            </w:r>
          </w:p>
        </w:tc>
      </w:tr>
      <w:tr w:rsidR="00D60104" w:rsidRPr="00D60104" w14:paraId="2EC9A687"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56355C3B"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Décès du beau-père ou de la belle-mère</w:t>
            </w:r>
          </w:p>
        </w:tc>
        <w:tc>
          <w:tcPr>
            <w:tcW w:w="1589" w:type="pct"/>
            <w:tcBorders>
              <w:top w:val="nil"/>
              <w:left w:val="nil"/>
              <w:bottom w:val="single" w:sz="4" w:space="0" w:color="auto"/>
              <w:right w:val="single" w:sz="4" w:space="0" w:color="auto"/>
            </w:tcBorders>
            <w:vAlign w:val="center"/>
            <w:hideMark/>
          </w:tcPr>
          <w:p w14:paraId="582022F7"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3 jours </w:t>
            </w:r>
          </w:p>
        </w:tc>
        <w:tc>
          <w:tcPr>
            <w:tcW w:w="2121" w:type="pct"/>
            <w:tcBorders>
              <w:top w:val="nil"/>
              <w:left w:val="nil"/>
              <w:bottom w:val="single" w:sz="4" w:space="0" w:color="auto"/>
              <w:right w:val="single" w:sz="4" w:space="0" w:color="auto"/>
            </w:tcBorders>
            <w:noWrap/>
            <w:vAlign w:val="center"/>
            <w:hideMark/>
          </w:tcPr>
          <w:p w14:paraId="63EA4E45" w14:textId="77777777" w:rsidR="00D60104" w:rsidRPr="00D60104" w:rsidRDefault="00D60104" w:rsidP="00D60104">
            <w:pPr>
              <w:jc w:val="center"/>
              <w:rPr>
                <w:rFonts w:ascii="Calibri" w:hAnsi="Calibri" w:cs="Calibri"/>
              </w:rPr>
            </w:pPr>
            <w:r w:rsidRPr="00D60104">
              <w:rPr>
                <w:rFonts w:ascii="Calibri" w:hAnsi="Calibri" w:cs="Calibri"/>
              </w:rPr>
              <w:t> </w:t>
            </w:r>
          </w:p>
        </w:tc>
      </w:tr>
      <w:tr w:rsidR="00D60104" w:rsidRPr="00D60104" w14:paraId="6645CFD1"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09064D62"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Décès d'un petit enfant</w:t>
            </w:r>
          </w:p>
        </w:tc>
        <w:tc>
          <w:tcPr>
            <w:tcW w:w="1589" w:type="pct"/>
            <w:tcBorders>
              <w:top w:val="nil"/>
              <w:left w:val="nil"/>
              <w:bottom w:val="single" w:sz="4" w:space="0" w:color="auto"/>
              <w:right w:val="single" w:sz="4" w:space="0" w:color="auto"/>
            </w:tcBorders>
            <w:vAlign w:val="center"/>
            <w:hideMark/>
          </w:tcPr>
          <w:p w14:paraId="51D34EE4"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3 jours </w:t>
            </w:r>
          </w:p>
        </w:tc>
        <w:tc>
          <w:tcPr>
            <w:tcW w:w="2121" w:type="pct"/>
            <w:tcBorders>
              <w:top w:val="nil"/>
              <w:left w:val="nil"/>
              <w:bottom w:val="single" w:sz="4" w:space="0" w:color="auto"/>
              <w:right w:val="single" w:sz="4" w:space="0" w:color="auto"/>
            </w:tcBorders>
            <w:noWrap/>
            <w:vAlign w:val="center"/>
            <w:hideMark/>
          </w:tcPr>
          <w:p w14:paraId="328653B3" w14:textId="77777777" w:rsidR="00D60104" w:rsidRPr="00D60104" w:rsidRDefault="00D60104" w:rsidP="00D60104">
            <w:pPr>
              <w:jc w:val="center"/>
              <w:rPr>
                <w:rFonts w:ascii="Calibri" w:hAnsi="Calibri" w:cs="Calibri"/>
              </w:rPr>
            </w:pPr>
            <w:r w:rsidRPr="00D60104">
              <w:rPr>
                <w:rFonts w:ascii="Calibri" w:hAnsi="Calibri" w:cs="Calibri"/>
              </w:rPr>
              <w:t> </w:t>
            </w:r>
          </w:p>
        </w:tc>
      </w:tr>
      <w:tr w:rsidR="00D60104" w:rsidRPr="00D60104" w14:paraId="0C672B05"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1F42844E"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Décès de la belle fille ou du gendre</w:t>
            </w:r>
          </w:p>
        </w:tc>
        <w:tc>
          <w:tcPr>
            <w:tcW w:w="1589" w:type="pct"/>
            <w:tcBorders>
              <w:top w:val="nil"/>
              <w:left w:val="nil"/>
              <w:bottom w:val="single" w:sz="4" w:space="0" w:color="auto"/>
              <w:right w:val="single" w:sz="4" w:space="0" w:color="auto"/>
            </w:tcBorders>
            <w:vAlign w:val="center"/>
            <w:hideMark/>
          </w:tcPr>
          <w:p w14:paraId="55DA7615"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3 jours </w:t>
            </w:r>
          </w:p>
        </w:tc>
        <w:tc>
          <w:tcPr>
            <w:tcW w:w="2121" w:type="pct"/>
            <w:tcBorders>
              <w:top w:val="nil"/>
              <w:left w:val="nil"/>
              <w:bottom w:val="single" w:sz="4" w:space="0" w:color="auto"/>
              <w:right w:val="single" w:sz="4" w:space="0" w:color="auto"/>
            </w:tcBorders>
            <w:noWrap/>
            <w:vAlign w:val="center"/>
            <w:hideMark/>
          </w:tcPr>
          <w:p w14:paraId="38F0E3FD" w14:textId="77777777" w:rsidR="00D60104" w:rsidRPr="00D60104" w:rsidRDefault="00D60104" w:rsidP="00D60104">
            <w:pPr>
              <w:jc w:val="center"/>
              <w:rPr>
                <w:rFonts w:ascii="Calibri" w:hAnsi="Calibri" w:cs="Calibri"/>
              </w:rPr>
            </w:pPr>
            <w:r w:rsidRPr="00D60104">
              <w:rPr>
                <w:rFonts w:ascii="Calibri" w:hAnsi="Calibri" w:cs="Calibri"/>
              </w:rPr>
              <w:t> </w:t>
            </w:r>
          </w:p>
        </w:tc>
      </w:tr>
      <w:tr w:rsidR="00D60104" w:rsidRPr="00D60104" w14:paraId="1150B9D5"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6CEA0494"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Décès des grands parents </w:t>
            </w:r>
          </w:p>
        </w:tc>
        <w:tc>
          <w:tcPr>
            <w:tcW w:w="1589" w:type="pct"/>
            <w:tcBorders>
              <w:top w:val="nil"/>
              <w:left w:val="nil"/>
              <w:bottom w:val="single" w:sz="4" w:space="0" w:color="auto"/>
              <w:right w:val="single" w:sz="4" w:space="0" w:color="auto"/>
            </w:tcBorders>
            <w:vAlign w:val="center"/>
            <w:hideMark/>
          </w:tcPr>
          <w:p w14:paraId="68BE9095" w14:textId="5AD3FCBD" w:rsidR="00D60104" w:rsidRPr="00D60104" w:rsidRDefault="00D60104" w:rsidP="00D60104">
            <w:pPr>
              <w:jc w:val="center"/>
              <w:rPr>
                <w:rFonts w:ascii="Calibri" w:hAnsi="Calibri" w:cs="Calibri"/>
                <w:color w:val="000000"/>
              </w:rPr>
            </w:pPr>
            <w:r w:rsidRPr="00D60104">
              <w:rPr>
                <w:rFonts w:ascii="Calibri" w:hAnsi="Calibri" w:cs="Calibri"/>
                <w:color w:val="000000"/>
              </w:rPr>
              <w:t>1 jour</w:t>
            </w:r>
          </w:p>
        </w:tc>
        <w:tc>
          <w:tcPr>
            <w:tcW w:w="2121" w:type="pct"/>
            <w:tcBorders>
              <w:top w:val="nil"/>
              <w:left w:val="nil"/>
              <w:bottom w:val="single" w:sz="4" w:space="0" w:color="auto"/>
              <w:right w:val="single" w:sz="4" w:space="0" w:color="auto"/>
            </w:tcBorders>
            <w:noWrap/>
            <w:vAlign w:val="center"/>
            <w:hideMark/>
          </w:tcPr>
          <w:p w14:paraId="71BD96D7" w14:textId="77777777" w:rsidR="00D60104" w:rsidRPr="00D60104" w:rsidRDefault="00D60104" w:rsidP="00D60104">
            <w:pPr>
              <w:jc w:val="center"/>
              <w:rPr>
                <w:rFonts w:ascii="Calibri" w:hAnsi="Calibri" w:cs="Calibri"/>
              </w:rPr>
            </w:pPr>
            <w:r w:rsidRPr="00D60104">
              <w:rPr>
                <w:rFonts w:ascii="Calibri" w:hAnsi="Calibri" w:cs="Calibri"/>
              </w:rPr>
              <w:t>1 jour supplémentaire si déplacement de plus de 300km</w:t>
            </w:r>
          </w:p>
        </w:tc>
      </w:tr>
      <w:tr w:rsidR="00D60104" w:rsidRPr="00D60104" w14:paraId="541318F1" w14:textId="77777777" w:rsidTr="00D60104">
        <w:trPr>
          <w:trHeight w:val="223"/>
        </w:trPr>
        <w:tc>
          <w:tcPr>
            <w:tcW w:w="1290" w:type="pct"/>
            <w:tcBorders>
              <w:top w:val="nil"/>
              <w:left w:val="single" w:sz="4" w:space="0" w:color="auto"/>
              <w:bottom w:val="single" w:sz="4" w:space="0" w:color="auto"/>
              <w:right w:val="nil"/>
            </w:tcBorders>
            <w:vAlign w:val="center"/>
            <w:hideMark/>
          </w:tcPr>
          <w:p w14:paraId="60F5E071"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Décès du beau-frère ou de la belle-sœur</w:t>
            </w:r>
          </w:p>
        </w:tc>
        <w:tc>
          <w:tcPr>
            <w:tcW w:w="1589" w:type="pct"/>
            <w:tcBorders>
              <w:top w:val="nil"/>
              <w:left w:val="single" w:sz="4" w:space="0" w:color="auto"/>
              <w:bottom w:val="single" w:sz="4" w:space="0" w:color="auto"/>
              <w:right w:val="single" w:sz="4" w:space="0" w:color="auto"/>
            </w:tcBorders>
            <w:vAlign w:val="center"/>
            <w:hideMark/>
          </w:tcPr>
          <w:p w14:paraId="53B03481"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 jour</w:t>
            </w:r>
          </w:p>
        </w:tc>
        <w:tc>
          <w:tcPr>
            <w:tcW w:w="2121" w:type="pct"/>
            <w:tcBorders>
              <w:top w:val="nil"/>
              <w:left w:val="nil"/>
              <w:bottom w:val="single" w:sz="4" w:space="0" w:color="auto"/>
              <w:right w:val="single" w:sz="4" w:space="0" w:color="auto"/>
            </w:tcBorders>
            <w:noWrap/>
            <w:vAlign w:val="center"/>
            <w:hideMark/>
          </w:tcPr>
          <w:p w14:paraId="29DB1075"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w:t>
            </w:r>
          </w:p>
        </w:tc>
      </w:tr>
      <w:tr w:rsidR="00D60104" w:rsidRPr="00D60104" w14:paraId="457BD308" w14:textId="77777777" w:rsidTr="00D60104">
        <w:trPr>
          <w:trHeight w:val="223"/>
        </w:trPr>
        <w:tc>
          <w:tcPr>
            <w:tcW w:w="5000" w:type="pct"/>
            <w:gridSpan w:val="3"/>
            <w:tcBorders>
              <w:top w:val="single" w:sz="4" w:space="0" w:color="auto"/>
              <w:left w:val="single" w:sz="4" w:space="0" w:color="auto"/>
              <w:bottom w:val="single" w:sz="4" w:space="0" w:color="auto"/>
              <w:right w:val="nil"/>
            </w:tcBorders>
            <w:shd w:val="clear" w:color="000000" w:fill="DDEBF7"/>
            <w:vAlign w:val="center"/>
            <w:hideMark/>
          </w:tcPr>
          <w:p w14:paraId="7BB0B77B" w14:textId="77777777" w:rsidR="00D60104" w:rsidRPr="00D60104" w:rsidRDefault="00D60104" w:rsidP="00D60104">
            <w:pPr>
              <w:jc w:val="center"/>
              <w:rPr>
                <w:rFonts w:ascii="Calibri" w:hAnsi="Calibri" w:cs="Calibri"/>
                <w:b/>
                <w:bCs/>
                <w:color w:val="000000"/>
              </w:rPr>
            </w:pPr>
            <w:r w:rsidRPr="00D60104">
              <w:rPr>
                <w:rFonts w:ascii="Calibri" w:hAnsi="Calibri" w:cs="Calibri"/>
                <w:b/>
                <w:bCs/>
                <w:color w:val="000000"/>
              </w:rPr>
              <w:t>Décès d’un enfant</w:t>
            </w:r>
          </w:p>
        </w:tc>
      </w:tr>
      <w:tr w:rsidR="00D60104" w:rsidRPr="00D60104" w14:paraId="4C709EF5"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3A5BC2BB"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Cas général</w:t>
            </w:r>
          </w:p>
        </w:tc>
        <w:tc>
          <w:tcPr>
            <w:tcW w:w="1589" w:type="pct"/>
            <w:tcBorders>
              <w:top w:val="nil"/>
              <w:left w:val="nil"/>
              <w:bottom w:val="single" w:sz="4" w:space="0" w:color="auto"/>
              <w:right w:val="single" w:sz="4" w:space="0" w:color="auto"/>
            </w:tcBorders>
            <w:noWrap/>
            <w:vAlign w:val="center"/>
            <w:hideMark/>
          </w:tcPr>
          <w:p w14:paraId="6D4A5E31"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12 jours </w:t>
            </w:r>
          </w:p>
        </w:tc>
        <w:tc>
          <w:tcPr>
            <w:tcW w:w="2121" w:type="pct"/>
            <w:vMerge w:val="restart"/>
            <w:tcBorders>
              <w:top w:val="nil"/>
              <w:left w:val="single" w:sz="4" w:space="0" w:color="auto"/>
              <w:bottom w:val="single" w:sz="4" w:space="0" w:color="000000"/>
              <w:right w:val="single" w:sz="4" w:space="0" w:color="auto"/>
            </w:tcBorders>
            <w:vAlign w:val="center"/>
            <w:hideMark/>
          </w:tcPr>
          <w:p w14:paraId="590C6AF8"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 xml:space="preserve">Ce congé peut être fractionné en deux périodes ; chaque période est d'une durée au moins égale à une journée. </w:t>
            </w:r>
            <w:r w:rsidRPr="00D60104">
              <w:rPr>
                <w:rFonts w:ascii="Calibri" w:hAnsi="Calibri" w:cs="Calibri"/>
                <w:color w:val="000000"/>
              </w:rPr>
              <w:br/>
              <w:t>Le congé de deuil peut être pris dans un délai d'un an à compter du décès de l'enfant.</w:t>
            </w:r>
          </w:p>
        </w:tc>
      </w:tr>
      <w:tr w:rsidR="00D60104" w:rsidRPr="00D60104" w14:paraId="114DCD11"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178F084E"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Enfant âgé de moins de 25 ans</w:t>
            </w:r>
          </w:p>
        </w:tc>
        <w:tc>
          <w:tcPr>
            <w:tcW w:w="1589" w:type="pct"/>
            <w:tcBorders>
              <w:top w:val="nil"/>
              <w:left w:val="nil"/>
              <w:bottom w:val="single" w:sz="4" w:space="0" w:color="auto"/>
              <w:right w:val="single" w:sz="4" w:space="0" w:color="auto"/>
            </w:tcBorders>
            <w:noWrap/>
            <w:vAlign w:val="center"/>
            <w:hideMark/>
          </w:tcPr>
          <w:p w14:paraId="653E5001"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14 jours</w:t>
            </w:r>
          </w:p>
        </w:tc>
        <w:tc>
          <w:tcPr>
            <w:tcW w:w="2121" w:type="pct"/>
            <w:vMerge/>
            <w:tcBorders>
              <w:top w:val="nil"/>
              <w:left w:val="single" w:sz="4" w:space="0" w:color="auto"/>
              <w:bottom w:val="single" w:sz="4" w:space="0" w:color="000000"/>
              <w:right w:val="single" w:sz="4" w:space="0" w:color="auto"/>
            </w:tcBorders>
            <w:vAlign w:val="center"/>
            <w:hideMark/>
          </w:tcPr>
          <w:p w14:paraId="229034FF" w14:textId="77777777" w:rsidR="00D60104" w:rsidRPr="00D60104" w:rsidRDefault="00D60104" w:rsidP="00D60104">
            <w:pPr>
              <w:rPr>
                <w:rFonts w:ascii="Calibri" w:hAnsi="Calibri" w:cs="Calibri"/>
                <w:color w:val="000000"/>
                <w:sz w:val="22"/>
                <w:szCs w:val="22"/>
              </w:rPr>
            </w:pPr>
          </w:p>
        </w:tc>
      </w:tr>
      <w:tr w:rsidR="00D60104" w:rsidRPr="00D60104" w14:paraId="3C1E5814" w14:textId="77777777" w:rsidTr="00D60104">
        <w:trPr>
          <w:trHeight w:val="223"/>
        </w:trPr>
        <w:tc>
          <w:tcPr>
            <w:tcW w:w="1290" w:type="pct"/>
            <w:tcBorders>
              <w:top w:val="nil"/>
              <w:left w:val="single" w:sz="4" w:space="0" w:color="auto"/>
              <w:bottom w:val="single" w:sz="4" w:space="0" w:color="auto"/>
              <w:right w:val="single" w:sz="4" w:space="0" w:color="auto"/>
            </w:tcBorders>
            <w:vAlign w:val="center"/>
            <w:hideMark/>
          </w:tcPr>
          <w:p w14:paraId="70C0C204"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Enfant lui-même parent (peu importe l’âge) </w:t>
            </w:r>
          </w:p>
        </w:tc>
        <w:tc>
          <w:tcPr>
            <w:tcW w:w="1589" w:type="pct"/>
            <w:tcBorders>
              <w:top w:val="nil"/>
              <w:left w:val="nil"/>
              <w:bottom w:val="single" w:sz="4" w:space="0" w:color="auto"/>
              <w:right w:val="single" w:sz="4" w:space="0" w:color="auto"/>
            </w:tcBorders>
            <w:noWrap/>
            <w:vAlign w:val="center"/>
            <w:hideMark/>
          </w:tcPr>
          <w:p w14:paraId="2DE0002D"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14 jours</w:t>
            </w:r>
          </w:p>
        </w:tc>
        <w:tc>
          <w:tcPr>
            <w:tcW w:w="2121" w:type="pct"/>
            <w:vMerge/>
            <w:tcBorders>
              <w:top w:val="nil"/>
              <w:left w:val="single" w:sz="4" w:space="0" w:color="auto"/>
              <w:bottom w:val="single" w:sz="4" w:space="0" w:color="000000"/>
              <w:right w:val="single" w:sz="4" w:space="0" w:color="auto"/>
            </w:tcBorders>
            <w:vAlign w:val="center"/>
            <w:hideMark/>
          </w:tcPr>
          <w:p w14:paraId="05738768" w14:textId="77777777" w:rsidR="00D60104" w:rsidRPr="00D60104" w:rsidRDefault="00D60104" w:rsidP="00D60104">
            <w:pPr>
              <w:rPr>
                <w:rFonts w:ascii="Calibri" w:hAnsi="Calibri" w:cs="Calibri"/>
                <w:color w:val="000000"/>
                <w:sz w:val="22"/>
                <w:szCs w:val="22"/>
              </w:rPr>
            </w:pPr>
          </w:p>
        </w:tc>
      </w:tr>
      <w:tr w:rsidR="00D60104" w:rsidRPr="00D60104" w14:paraId="14488E67" w14:textId="77777777" w:rsidTr="00D60104">
        <w:trPr>
          <w:trHeight w:val="447"/>
        </w:trPr>
        <w:tc>
          <w:tcPr>
            <w:tcW w:w="1290" w:type="pct"/>
            <w:tcBorders>
              <w:top w:val="nil"/>
              <w:left w:val="single" w:sz="4" w:space="0" w:color="auto"/>
              <w:bottom w:val="single" w:sz="4" w:space="0" w:color="auto"/>
              <w:right w:val="single" w:sz="4" w:space="0" w:color="auto"/>
            </w:tcBorders>
            <w:vAlign w:val="center"/>
            <w:hideMark/>
          </w:tcPr>
          <w:p w14:paraId="7325D30D"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Personne âgée de moins de 25 ans à la charge effective et permanente du salarié</w:t>
            </w:r>
          </w:p>
        </w:tc>
        <w:tc>
          <w:tcPr>
            <w:tcW w:w="1589" w:type="pct"/>
            <w:tcBorders>
              <w:top w:val="nil"/>
              <w:left w:val="nil"/>
              <w:bottom w:val="single" w:sz="4" w:space="0" w:color="auto"/>
              <w:right w:val="single" w:sz="4" w:space="0" w:color="auto"/>
            </w:tcBorders>
            <w:noWrap/>
            <w:vAlign w:val="center"/>
            <w:hideMark/>
          </w:tcPr>
          <w:p w14:paraId="0D1E871F" w14:textId="77777777" w:rsidR="00D60104" w:rsidRPr="00D60104" w:rsidRDefault="00D60104" w:rsidP="00D60104">
            <w:pPr>
              <w:jc w:val="center"/>
              <w:rPr>
                <w:rFonts w:ascii="Calibri" w:hAnsi="Calibri" w:cs="Calibri"/>
                <w:color w:val="000000"/>
              </w:rPr>
            </w:pPr>
            <w:r w:rsidRPr="00D60104">
              <w:rPr>
                <w:rFonts w:ascii="Calibri" w:hAnsi="Calibri" w:cs="Calibri"/>
                <w:color w:val="000000"/>
              </w:rPr>
              <w:t>14 jours</w:t>
            </w:r>
          </w:p>
        </w:tc>
        <w:tc>
          <w:tcPr>
            <w:tcW w:w="2121" w:type="pct"/>
            <w:vMerge/>
            <w:tcBorders>
              <w:top w:val="nil"/>
              <w:left w:val="single" w:sz="4" w:space="0" w:color="auto"/>
              <w:bottom w:val="single" w:sz="4" w:space="0" w:color="000000"/>
              <w:right w:val="single" w:sz="4" w:space="0" w:color="auto"/>
            </w:tcBorders>
            <w:vAlign w:val="center"/>
            <w:hideMark/>
          </w:tcPr>
          <w:p w14:paraId="67326B3A" w14:textId="77777777" w:rsidR="00D60104" w:rsidRPr="00D60104" w:rsidRDefault="00D60104" w:rsidP="00D60104">
            <w:pPr>
              <w:rPr>
                <w:rFonts w:ascii="Calibri" w:hAnsi="Calibri" w:cs="Calibri"/>
                <w:color w:val="000000"/>
                <w:sz w:val="22"/>
                <w:szCs w:val="22"/>
              </w:rPr>
            </w:pPr>
          </w:p>
        </w:tc>
      </w:tr>
    </w:tbl>
    <w:p w14:paraId="33F1B654" w14:textId="77777777" w:rsidR="00D60104" w:rsidRPr="00D60104" w:rsidRDefault="00D60104" w:rsidP="00296565">
      <w:pPr>
        <w:tabs>
          <w:tab w:val="left" w:pos="2552"/>
          <w:tab w:val="left" w:pos="2977"/>
          <w:tab w:val="left" w:pos="4678"/>
          <w:tab w:val="left" w:pos="6946"/>
        </w:tabs>
        <w:rPr>
          <w:rFonts w:ascii="Calibri" w:hAnsi="Calibri" w:cs="Arial"/>
          <w:b/>
          <w:sz w:val="24"/>
          <w:szCs w:val="24"/>
        </w:rPr>
      </w:pPr>
    </w:p>
    <w:sectPr w:rsidR="00D60104" w:rsidRPr="00D60104" w:rsidSect="00920708">
      <w:pgSz w:w="16838" w:h="11906" w:orient="landscape"/>
      <w:pgMar w:top="1418" w:right="992" w:bottom="851" w:left="709"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3E9FB5" w14:textId="77777777" w:rsidR="0049284A" w:rsidRDefault="0049284A" w:rsidP="00C97EB5">
      <w:r>
        <w:separator/>
      </w:r>
    </w:p>
  </w:endnote>
  <w:endnote w:type="continuationSeparator" w:id="0">
    <w:p w14:paraId="015B90DE" w14:textId="77777777" w:rsidR="0049284A" w:rsidRDefault="0049284A" w:rsidP="00C97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Franklin Gothic Demi">
    <w:panose1 w:val="020B07030201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31697681"/>
      <w:docPartObj>
        <w:docPartGallery w:val="Page Numbers (Bottom of Page)"/>
        <w:docPartUnique/>
      </w:docPartObj>
    </w:sdtPr>
    <w:sdtEndPr/>
    <w:sdtContent>
      <w:sdt>
        <w:sdtPr>
          <w:id w:val="-1769616900"/>
          <w:docPartObj>
            <w:docPartGallery w:val="Page Numbers (Top of Page)"/>
            <w:docPartUnique/>
          </w:docPartObj>
        </w:sdtPr>
        <w:sdtEndPr/>
        <w:sdtContent>
          <w:p w14:paraId="69A23A9D" w14:textId="25BF8C5E" w:rsidR="00C97EB5" w:rsidRDefault="00C97EB5">
            <w:pPr>
              <w:pStyle w:val="Pieddepage"/>
              <w:jc w:val="right"/>
            </w:pPr>
            <w:r>
              <w:t xml:space="preserve">Page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21BADC4" w14:textId="77777777" w:rsidR="00C97EB5" w:rsidRDefault="00C97EB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B2A24D" w14:textId="77777777" w:rsidR="0049284A" w:rsidRDefault="0049284A" w:rsidP="00C97EB5">
      <w:r>
        <w:separator/>
      </w:r>
    </w:p>
  </w:footnote>
  <w:footnote w:type="continuationSeparator" w:id="0">
    <w:p w14:paraId="4230083B" w14:textId="77777777" w:rsidR="0049284A" w:rsidRDefault="0049284A" w:rsidP="00C97E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307FD" w14:textId="0A11167F" w:rsidR="00873152" w:rsidRDefault="00873152">
    <w:pPr>
      <w:pStyle w:val="En-tte"/>
    </w:pPr>
    <w:r>
      <w:rPr>
        <w:noProof/>
      </w:rPr>
      <w:drawing>
        <wp:anchor distT="0" distB="0" distL="114300" distR="114300" simplePos="0" relativeHeight="251658240" behindDoc="0" locked="0" layoutInCell="1" allowOverlap="1" wp14:anchorId="06B0362C" wp14:editId="7DB81A66">
          <wp:simplePos x="0" y="0"/>
          <wp:positionH relativeFrom="margin">
            <wp:posOffset>-159328</wp:posOffset>
          </wp:positionH>
          <wp:positionV relativeFrom="paragraph">
            <wp:posOffset>-207818</wp:posOffset>
          </wp:positionV>
          <wp:extent cx="1905000" cy="685800"/>
          <wp:effectExtent l="0" t="0" r="0" b="0"/>
          <wp:wrapThrough wrapText="bothSides">
            <wp:wrapPolygon edited="0">
              <wp:start x="0" y="0"/>
              <wp:lineTo x="0" y="21000"/>
              <wp:lineTo x="21384" y="21000"/>
              <wp:lineTo x="21384" y="0"/>
              <wp:lineTo x="0" y="0"/>
            </wp:wrapPolygon>
          </wp:wrapThrough>
          <wp:docPr id="524962791" name="Image 2"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962791" name="Image 2" descr="Une image contenant texte, Police, logo, Graphique&#10;&#10;Le contenu généré par l’IA peut êtr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05000" cy="68580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12101"/>
    <w:multiLevelType w:val="hybridMultilevel"/>
    <w:tmpl w:val="F674633E"/>
    <w:lvl w:ilvl="0" w:tplc="3AB6A9E2">
      <w:start w:val="6"/>
      <w:numFmt w:val="bullet"/>
      <w:lvlText w:val="-"/>
      <w:lvlJc w:val="left"/>
      <w:pPr>
        <w:ind w:left="1068" w:hanging="360"/>
      </w:pPr>
      <w:rPr>
        <w:rFonts w:ascii="Calibri" w:eastAsia="Times New Roman"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 w15:restartNumberingAfterBreak="0">
    <w:nsid w:val="071A0FDC"/>
    <w:multiLevelType w:val="hybridMultilevel"/>
    <w:tmpl w:val="FBFCABEE"/>
    <w:lvl w:ilvl="0" w:tplc="FFFFFFFF">
      <w:start w:val="1"/>
      <w:numFmt w:val="decimal"/>
      <w:lvlText w:val="%1."/>
      <w:lvlJc w:val="left"/>
      <w:pPr>
        <w:ind w:left="720" w:hanging="360"/>
      </w:pPr>
      <w:rPr>
        <w:rFonts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28B20DA"/>
    <w:multiLevelType w:val="hybridMultilevel"/>
    <w:tmpl w:val="FCB2DD1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2D22453"/>
    <w:multiLevelType w:val="hybridMultilevel"/>
    <w:tmpl w:val="6EFAFE4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E019DB"/>
    <w:multiLevelType w:val="hybridMultilevel"/>
    <w:tmpl w:val="1430D2E4"/>
    <w:lvl w:ilvl="0" w:tplc="1736E11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2317B7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22C23077"/>
    <w:multiLevelType w:val="hybridMultilevel"/>
    <w:tmpl w:val="EE1E96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3965DB7"/>
    <w:multiLevelType w:val="hybridMultilevel"/>
    <w:tmpl w:val="F450470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BCD052E"/>
    <w:multiLevelType w:val="hybridMultilevel"/>
    <w:tmpl w:val="1E00342E"/>
    <w:lvl w:ilvl="0" w:tplc="3DD8D3E8">
      <w:start w:val="4"/>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E8016FF"/>
    <w:multiLevelType w:val="hybridMultilevel"/>
    <w:tmpl w:val="C0841312"/>
    <w:lvl w:ilvl="0" w:tplc="FE941004">
      <w:start w:val="35"/>
      <w:numFmt w:val="bullet"/>
      <w:lvlText w:val="-"/>
      <w:lvlJc w:val="left"/>
      <w:pPr>
        <w:ind w:left="1776" w:hanging="360"/>
      </w:pPr>
      <w:rPr>
        <w:rFonts w:ascii="Calibri" w:eastAsia="Times New Roman" w:hAnsi="Calibri" w:cs="Calibri" w:hint="default"/>
      </w:rPr>
    </w:lvl>
    <w:lvl w:ilvl="1" w:tplc="040C0003">
      <w:start w:val="1"/>
      <w:numFmt w:val="bullet"/>
      <w:lvlText w:val="o"/>
      <w:lvlJc w:val="left"/>
      <w:pPr>
        <w:ind w:left="2496" w:hanging="360"/>
      </w:pPr>
      <w:rPr>
        <w:rFonts w:ascii="Courier New" w:hAnsi="Courier New" w:cs="Courier New" w:hint="default"/>
      </w:rPr>
    </w:lvl>
    <w:lvl w:ilvl="2" w:tplc="040C0005">
      <w:start w:val="1"/>
      <w:numFmt w:val="bullet"/>
      <w:lvlText w:val=""/>
      <w:lvlJc w:val="left"/>
      <w:pPr>
        <w:ind w:left="3216" w:hanging="360"/>
      </w:pPr>
      <w:rPr>
        <w:rFonts w:ascii="Wingdings" w:hAnsi="Wingdings" w:hint="default"/>
      </w:rPr>
    </w:lvl>
    <w:lvl w:ilvl="3" w:tplc="040C000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0" w15:restartNumberingAfterBreak="0">
    <w:nsid w:val="33C37DE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63E211F"/>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2" w15:restartNumberingAfterBreak="0">
    <w:nsid w:val="46D04EE3"/>
    <w:multiLevelType w:val="hybridMultilevel"/>
    <w:tmpl w:val="19949678"/>
    <w:lvl w:ilvl="0" w:tplc="8F8A2CAC">
      <w:start w:val="22"/>
      <w:numFmt w:val="bullet"/>
      <w:lvlText w:val="-"/>
      <w:lvlJc w:val="left"/>
      <w:pPr>
        <w:ind w:left="1068" w:hanging="360"/>
      </w:pPr>
      <w:rPr>
        <w:rFonts w:ascii="Calibri" w:eastAsia="Times New Roman"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3" w15:restartNumberingAfterBreak="0">
    <w:nsid w:val="49882687"/>
    <w:multiLevelType w:val="hybridMultilevel"/>
    <w:tmpl w:val="B9C66948"/>
    <w:lvl w:ilvl="0" w:tplc="383A5F34">
      <w:start w:val="3"/>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15:restartNumberingAfterBreak="0">
    <w:nsid w:val="4BF4031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4C273A26"/>
    <w:multiLevelType w:val="singleLevel"/>
    <w:tmpl w:val="F746F51C"/>
    <w:lvl w:ilvl="0">
      <w:start w:val="5"/>
      <w:numFmt w:val="bullet"/>
      <w:lvlText w:val="-"/>
      <w:lvlJc w:val="left"/>
      <w:pPr>
        <w:tabs>
          <w:tab w:val="num" w:pos="360"/>
        </w:tabs>
        <w:ind w:left="360" w:hanging="360"/>
      </w:pPr>
      <w:rPr>
        <w:rFonts w:hint="default"/>
      </w:rPr>
    </w:lvl>
  </w:abstractNum>
  <w:abstractNum w:abstractNumId="16" w15:restartNumberingAfterBreak="0">
    <w:nsid w:val="4C2E3527"/>
    <w:multiLevelType w:val="hybridMultilevel"/>
    <w:tmpl w:val="F6E8C9F6"/>
    <w:lvl w:ilvl="0" w:tplc="987EBEE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4C74409A"/>
    <w:multiLevelType w:val="hybridMultilevel"/>
    <w:tmpl w:val="04AA473A"/>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F0365F6"/>
    <w:multiLevelType w:val="hybridMultilevel"/>
    <w:tmpl w:val="320E9788"/>
    <w:lvl w:ilvl="0" w:tplc="AED476F0">
      <w:start w:val="1"/>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F3D2C6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15:restartNumberingAfterBreak="0">
    <w:nsid w:val="4FCD32A6"/>
    <w:multiLevelType w:val="hybridMultilevel"/>
    <w:tmpl w:val="B38EF0F2"/>
    <w:lvl w:ilvl="0" w:tplc="B21A2290">
      <w:start w:val="9"/>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4FCF73BE"/>
    <w:multiLevelType w:val="hybridMultilevel"/>
    <w:tmpl w:val="D7CC5EB6"/>
    <w:lvl w:ilvl="0" w:tplc="DFC8BE7A">
      <w:start w:val="6"/>
      <w:numFmt w:val="bullet"/>
      <w:lvlText w:val="-"/>
      <w:lvlJc w:val="left"/>
      <w:pPr>
        <w:ind w:left="1080" w:hanging="360"/>
      </w:pPr>
      <w:rPr>
        <w:rFonts w:ascii="Century Gothic" w:eastAsia="Times New Roman" w:hAnsi="Century Gothic" w:cs="Times New Roman" w:hint="default"/>
        <w:sz w:val="28"/>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51282604"/>
    <w:multiLevelType w:val="hybridMultilevel"/>
    <w:tmpl w:val="72D82D54"/>
    <w:lvl w:ilvl="0" w:tplc="8D0A3A28">
      <w:start w:val="6"/>
      <w:numFmt w:val="bullet"/>
      <w:lvlText w:val="-"/>
      <w:lvlJc w:val="left"/>
      <w:pPr>
        <w:ind w:left="720" w:hanging="360"/>
      </w:pPr>
      <w:rPr>
        <w:rFonts w:ascii="Century Gothic" w:eastAsia="Times New Roman" w:hAnsi="Century Gothic" w:cs="Times New Roman" w:hint="default"/>
        <w:sz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8D06695"/>
    <w:multiLevelType w:val="hybridMultilevel"/>
    <w:tmpl w:val="1B84F52E"/>
    <w:lvl w:ilvl="0" w:tplc="9C7CD140">
      <w:start w:val="4"/>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A6E7E3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604F09EF"/>
    <w:multiLevelType w:val="hybridMultilevel"/>
    <w:tmpl w:val="9C284C60"/>
    <w:lvl w:ilvl="0" w:tplc="040C0001">
      <w:start w:val="1"/>
      <w:numFmt w:val="bullet"/>
      <w:lvlText w:val=""/>
      <w:lvlJc w:val="left"/>
      <w:pPr>
        <w:ind w:left="709" w:hanging="360"/>
      </w:pPr>
      <w:rPr>
        <w:rFonts w:ascii="Symbol" w:hAnsi="Symbol" w:hint="default"/>
        <w:b/>
      </w:rPr>
    </w:lvl>
    <w:lvl w:ilvl="1" w:tplc="040C0019">
      <w:start w:val="1"/>
      <w:numFmt w:val="lowerLetter"/>
      <w:lvlText w:val="%2."/>
      <w:lvlJc w:val="left"/>
      <w:pPr>
        <w:ind w:left="1429" w:hanging="360"/>
      </w:pPr>
    </w:lvl>
    <w:lvl w:ilvl="2" w:tplc="040C001B" w:tentative="1">
      <w:start w:val="1"/>
      <w:numFmt w:val="lowerRoman"/>
      <w:lvlText w:val="%3."/>
      <w:lvlJc w:val="right"/>
      <w:pPr>
        <w:ind w:left="2149" w:hanging="180"/>
      </w:pPr>
    </w:lvl>
    <w:lvl w:ilvl="3" w:tplc="040C000F" w:tentative="1">
      <w:start w:val="1"/>
      <w:numFmt w:val="decimal"/>
      <w:lvlText w:val="%4."/>
      <w:lvlJc w:val="left"/>
      <w:pPr>
        <w:ind w:left="2869" w:hanging="360"/>
      </w:pPr>
    </w:lvl>
    <w:lvl w:ilvl="4" w:tplc="040C0019" w:tentative="1">
      <w:start w:val="1"/>
      <w:numFmt w:val="lowerLetter"/>
      <w:lvlText w:val="%5."/>
      <w:lvlJc w:val="left"/>
      <w:pPr>
        <w:ind w:left="3589" w:hanging="360"/>
      </w:pPr>
    </w:lvl>
    <w:lvl w:ilvl="5" w:tplc="040C001B" w:tentative="1">
      <w:start w:val="1"/>
      <w:numFmt w:val="lowerRoman"/>
      <w:lvlText w:val="%6."/>
      <w:lvlJc w:val="right"/>
      <w:pPr>
        <w:ind w:left="4309" w:hanging="180"/>
      </w:pPr>
    </w:lvl>
    <w:lvl w:ilvl="6" w:tplc="040C000F" w:tentative="1">
      <w:start w:val="1"/>
      <w:numFmt w:val="decimal"/>
      <w:lvlText w:val="%7."/>
      <w:lvlJc w:val="left"/>
      <w:pPr>
        <w:ind w:left="5029" w:hanging="360"/>
      </w:pPr>
    </w:lvl>
    <w:lvl w:ilvl="7" w:tplc="040C0019" w:tentative="1">
      <w:start w:val="1"/>
      <w:numFmt w:val="lowerLetter"/>
      <w:lvlText w:val="%8."/>
      <w:lvlJc w:val="left"/>
      <w:pPr>
        <w:ind w:left="5749" w:hanging="360"/>
      </w:pPr>
    </w:lvl>
    <w:lvl w:ilvl="8" w:tplc="040C001B" w:tentative="1">
      <w:start w:val="1"/>
      <w:numFmt w:val="lowerRoman"/>
      <w:lvlText w:val="%9."/>
      <w:lvlJc w:val="right"/>
      <w:pPr>
        <w:ind w:left="6469" w:hanging="180"/>
      </w:pPr>
    </w:lvl>
  </w:abstractNum>
  <w:abstractNum w:abstractNumId="26" w15:restartNumberingAfterBreak="0">
    <w:nsid w:val="65EB3F02"/>
    <w:multiLevelType w:val="hybridMultilevel"/>
    <w:tmpl w:val="030EAD9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5EF43F5"/>
    <w:multiLevelType w:val="hybridMultilevel"/>
    <w:tmpl w:val="0EAE7294"/>
    <w:lvl w:ilvl="0" w:tplc="CB0E5A8C">
      <w:start w:val="1"/>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7666E1D"/>
    <w:multiLevelType w:val="hybridMultilevel"/>
    <w:tmpl w:val="9E16396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95E0D9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6E2719DB"/>
    <w:multiLevelType w:val="hybridMultilevel"/>
    <w:tmpl w:val="4854175C"/>
    <w:lvl w:ilvl="0" w:tplc="040C000F">
      <w:start w:val="7"/>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FE576B1"/>
    <w:multiLevelType w:val="hybridMultilevel"/>
    <w:tmpl w:val="C896D626"/>
    <w:lvl w:ilvl="0" w:tplc="279857A4">
      <w:start w:val="3"/>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1E95704"/>
    <w:multiLevelType w:val="hybridMultilevel"/>
    <w:tmpl w:val="71C4D276"/>
    <w:lvl w:ilvl="0" w:tplc="1E724DEA">
      <w:start w:val="3"/>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5AD47AE"/>
    <w:multiLevelType w:val="hybridMultilevel"/>
    <w:tmpl w:val="4E0CAD6C"/>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4" w15:restartNumberingAfterBreak="0">
    <w:nsid w:val="75EA68BA"/>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75EE09F4"/>
    <w:multiLevelType w:val="hybridMultilevel"/>
    <w:tmpl w:val="847855F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E2F2043"/>
    <w:multiLevelType w:val="hybridMultilevel"/>
    <w:tmpl w:val="39A61CB8"/>
    <w:lvl w:ilvl="0" w:tplc="B21A2290">
      <w:start w:val="9"/>
      <w:numFmt w:val="bullet"/>
      <w:lvlText w:val="-"/>
      <w:lvlJc w:val="left"/>
      <w:pPr>
        <w:ind w:left="1068" w:hanging="360"/>
      </w:pPr>
      <w:rPr>
        <w:rFonts w:ascii="Times New Roman" w:eastAsia="Times New Roman" w:hAnsi="Times New Roman" w:cs="Times New Roman"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7" w15:restartNumberingAfterBreak="0">
    <w:nsid w:val="7E4B5E51"/>
    <w:multiLevelType w:val="hybridMultilevel"/>
    <w:tmpl w:val="2CD41FB6"/>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num w:numId="1" w16cid:durableId="2080013247">
    <w:abstractNumId w:val="19"/>
  </w:num>
  <w:num w:numId="2" w16cid:durableId="1644579546">
    <w:abstractNumId w:val="5"/>
  </w:num>
  <w:num w:numId="3" w16cid:durableId="1566842820">
    <w:abstractNumId w:val="24"/>
  </w:num>
  <w:num w:numId="4" w16cid:durableId="316107136">
    <w:abstractNumId w:val="29"/>
  </w:num>
  <w:num w:numId="5" w16cid:durableId="1367873556">
    <w:abstractNumId w:val="10"/>
  </w:num>
  <w:num w:numId="6" w16cid:durableId="2044598461">
    <w:abstractNumId w:val="14"/>
  </w:num>
  <w:num w:numId="7" w16cid:durableId="1219240811">
    <w:abstractNumId w:val="11"/>
  </w:num>
  <w:num w:numId="8" w16cid:durableId="1133910096">
    <w:abstractNumId w:val="15"/>
  </w:num>
  <w:num w:numId="9" w16cid:durableId="881597418">
    <w:abstractNumId w:val="34"/>
  </w:num>
  <w:num w:numId="10" w16cid:durableId="46339503">
    <w:abstractNumId w:val="25"/>
  </w:num>
  <w:num w:numId="11" w16cid:durableId="1909610321">
    <w:abstractNumId w:val="16"/>
  </w:num>
  <w:num w:numId="12" w16cid:durableId="206376694">
    <w:abstractNumId w:val="13"/>
  </w:num>
  <w:num w:numId="13" w16cid:durableId="55710847">
    <w:abstractNumId w:val="30"/>
  </w:num>
  <w:num w:numId="14" w16cid:durableId="265968574">
    <w:abstractNumId w:val="36"/>
  </w:num>
  <w:num w:numId="15" w16cid:durableId="1281838120">
    <w:abstractNumId w:val="33"/>
  </w:num>
  <w:num w:numId="16" w16cid:durableId="892809782">
    <w:abstractNumId w:val="37"/>
  </w:num>
  <w:num w:numId="17" w16cid:durableId="2138911536">
    <w:abstractNumId w:val="9"/>
  </w:num>
  <w:num w:numId="18" w16cid:durableId="2049987557">
    <w:abstractNumId w:val="0"/>
  </w:num>
  <w:num w:numId="19" w16cid:durableId="404881950">
    <w:abstractNumId w:val="35"/>
  </w:num>
  <w:num w:numId="20" w16cid:durableId="1135223139">
    <w:abstractNumId w:val="3"/>
  </w:num>
  <w:num w:numId="21" w16cid:durableId="1740206822">
    <w:abstractNumId w:val="2"/>
  </w:num>
  <w:num w:numId="22" w16cid:durableId="1981838283">
    <w:abstractNumId w:val="20"/>
  </w:num>
  <w:num w:numId="23" w16cid:durableId="534974216">
    <w:abstractNumId w:val="12"/>
  </w:num>
  <w:num w:numId="24" w16cid:durableId="1606881544">
    <w:abstractNumId w:val="4"/>
  </w:num>
  <w:num w:numId="25" w16cid:durableId="326985324">
    <w:abstractNumId w:val="1"/>
  </w:num>
  <w:num w:numId="26" w16cid:durableId="827862995">
    <w:abstractNumId w:val="27"/>
  </w:num>
  <w:num w:numId="27" w16cid:durableId="1427187757">
    <w:abstractNumId w:val="26"/>
  </w:num>
  <w:num w:numId="28" w16cid:durableId="1903253158">
    <w:abstractNumId w:val="7"/>
  </w:num>
  <w:num w:numId="29" w16cid:durableId="977881346">
    <w:abstractNumId w:val="32"/>
  </w:num>
  <w:num w:numId="30" w16cid:durableId="783496400">
    <w:abstractNumId w:val="28"/>
  </w:num>
  <w:num w:numId="31" w16cid:durableId="328219304">
    <w:abstractNumId w:val="35"/>
  </w:num>
  <w:num w:numId="32" w16cid:durableId="1756124277">
    <w:abstractNumId w:val="22"/>
  </w:num>
  <w:num w:numId="33" w16cid:durableId="395589141">
    <w:abstractNumId w:val="21"/>
  </w:num>
  <w:num w:numId="34" w16cid:durableId="1841848511">
    <w:abstractNumId w:val="18"/>
  </w:num>
  <w:num w:numId="35" w16cid:durableId="379091148">
    <w:abstractNumId w:val="17"/>
  </w:num>
  <w:num w:numId="36" w16cid:durableId="1679307679">
    <w:abstractNumId w:val="6"/>
  </w:num>
  <w:num w:numId="37" w16cid:durableId="1959409440">
    <w:abstractNumId w:val="31"/>
  </w:num>
  <w:num w:numId="38" w16cid:durableId="245069500">
    <w:abstractNumId w:val="23"/>
  </w:num>
  <w:num w:numId="39" w16cid:durableId="21162464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1F7A"/>
    <w:rsid w:val="0001205C"/>
    <w:rsid w:val="00020F16"/>
    <w:rsid w:val="00023EF3"/>
    <w:rsid w:val="000307E3"/>
    <w:rsid w:val="0003249D"/>
    <w:rsid w:val="00034FEF"/>
    <w:rsid w:val="00045FE8"/>
    <w:rsid w:val="00060849"/>
    <w:rsid w:val="00061CB5"/>
    <w:rsid w:val="00063139"/>
    <w:rsid w:val="0006687B"/>
    <w:rsid w:val="00072CF4"/>
    <w:rsid w:val="00072E6F"/>
    <w:rsid w:val="000823CA"/>
    <w:rsid w:val="000829C5"/>
    <w:rsid w:val="000843CC"/>
    <w:rsid w:val="00092E12"/>
    <w:rsid w:val="000A0242"/>
    <w:rsid w:val="000A2882"/>
    <w:rsid w:val="000A4FC2"/>
    <w:rsid w:val="000A64C5"/>
    <w:rsid w:val="000B06FD"/>
    <w:rsid w:val="000B0E9B"/>
    <w:rsid w:val="000B28D6"/>
    <w:rsid w:val="000B707A"/>
    <w:rsid w:val="000B7B2F"/>
    <w:rsid w:val="000C4D0F"/>
    <w:rsid w:val="000D03DC"/>
    <w:rsid w:val="000E0A1F"/>
    <w:rsid w:val="000F0BEC"/>
    <w:rsid w:val="00100682"/>
    <w:rsid w:val="001025BC"/>
    <w:rsid w:val="00103247"/>
    <w:rsid w:val="00105701"/>
    <w:rsid w:val="00106AE7"/>
    <w:rsid w:val="00110156"/>
    <w:rsid w:val="00123539"/>
    <w:rsid w:val="001257E2"/>
    <w:rsid w:val="0012760B"/>
    <w:rsid w:val="00133AFF"/>
    <w:rsid w:val="00134FBA"/>
    <w:rsid w:val="0014260B"/>
    <w:rsid w:val="0014300D"/>
    <w:rsid w:val="00143EE6"/>
    <w:rsid w:val="001459E2"/>
    <w:rsid w:val="001475B0"/>
    <w:rsid w:val="00150FE4"/>
    <w:rsid w:val="001540D9"/>
    <w:rsid w:val="0015500E"/>
    <w:rsid w:val="00161F7A"/>
    <w:rsid w:val="00162F8C"/>
    <w:rsid w:val="00164818"/>
    <w:rsid w:val="00166896"/>
    <w:rsid w:val="00171275"/>
    <w:rsid w:val="0017353A"/>
    <w:rsid w:val="0017492A"/>
    <w:rsid w:val="00175496"/>
    <w:rsid w:val="00192FA5"/>
    <w:rsid w:val="00194F9D"/>
    <w:rsid w:val="0019506D"/>
    <w:rsid w:val="00195792"/>
    <w:rsid w:val="001C34DF"/>
    <w:rsid w:val="001C51B7"/>
    <w:rsid w:val="001C6117"/>
    <w:rsid w:val="001C6470"/>
    <w:rsid w:val="001C6EFC"/>
    <w:rsid w:val="001D687E"/>
    <w:rsid w:val="001D72D0"/>
    <w:rsid w:val="001D779B"/>
    <w:rsid w:val="001E3476"/>
    <w:rsid w:val="001E3811"/>
    <w:rsid w:val="00201D3A"/>
    <w:rsid w:val="00205F33"/>
    <w:rsid w:val="00206386"/>
    <w:rsid w:val="00207B81"/>
    <w:rsid w:val="002114B9"/>
    <w:rsid w:val="00213728"/>
    <w:rsid w:val="0022080F"/>
    <w:rsid w:val="002232E7"/>
    <w:rsid w:val="002312FD"/>
    <w:rsid w:val="00233143"/>
    <w:rsid w:val="002353AB"/>
    <w:rsid w:val="0023726D"/>
    <w:rsid w:val="0023767F"/>
    <w:rsid w:val="00245B6C"/>
    <w:rsid w:val="002504B6"/>
    <w:rsid w:val="00257CF7"/>
    <w:rsid w:val="00260E17"/>
    <w:rsid w:val="0027062D"/>
    <w:rsid w:val="00272217"/>
    <w:rsid w:val="00274A8D"/>
    <w:rsid w:val="00280932"/>
    <w:rsid w:val="002850FE"/>
    <w:rsid w:val="00292B91"/>
    <w:rsid w:val="00293BCB"/>
    <w:rsid w:val="00296565"/>
    <w:rsid w:val="002B2ED6"/>
    <w:rsid w:val="002B58A0"/>
    <w:rsid w:val="002C05A7"/>
    <w:rsid w:val="002C316D"/>
    <w:rsid w:val="002C5258"/>
    <w:rsid w:val="002D10F6"/>
    <w:rsid w:val="002D1A2A"/>
    <w:rsid w:val="002D6A78"/>
    <w:rsid w:val="002D7E57"/>
    <w:rsid w:val="002E6198"/>
    <w:rsid w:val="002E69C8"/>
    <w:rsid w:val="002E7326"/>
    <w:rsid w:val="002E778D"/>
    <w:rsid w:val="002E7F92"/>
    <w:rsid w:val="002F0FEE"/>
    <w:rsid w:val="002F14B3"/>
    <w:rsid w:val="00300E9F"/>
    <w:rsid w:val="00304156"/>
    <w:rsid w:val="00304FA8"/>
    <w:rsid w:val="0031220A"/>
    <w:rsid w:val="00315244"/>
    <w:rsid w:val="00321D7D"/>
    <w:rsid w:val="00331D4A"/>
    <w:rsid w:val="00333EBE"/>
    <w:rsid w:val="0034163A"/>
    <w:rsid w:val="0034792F"/>
    <w:rsid w:val="003503F8"/>
    <w:rsid w:val="00356233"/>
    <w:rsid w:val="00356BB9"/>
    <w:rsid w:val="00361B81"/>
    <w:rsid w:val="00367589"/>
    <w:rsid w:val="003733B5"/>
    <w:rsid w:val="003754D2"/>
    <w:rsid w:val="0037743D"/>
    <w:rsid w:val="0037756C"/>
    <w:rsid w:val="00393CF6"/>
    <w:rsid w:val="003A0D81"/>
    <w:rsid w:val="003A1796"/>
    <w:rsid w:val="003B14B4"/>
    <w:rsid w:val="003B3563"/>
    <w:rsid w:val="003B3760"/>
    <w:rsid w:val="003B4171"/>
    <w:rsid w:val="003B48CD"/>
    <w:rsid w:val="003B4A52"/>
    <w:rsid w:val="003C4928"/>
    <w:rsid w:val="003D3733"/>
    <w:rsid w:val="003E4472"/>
    <w:rsid w:val="003E4F77"/>
    <w:rsid w:val="003E500A"/>
    <w:rsid w:val="003E6364"/>
    <w:rsid w:val="003E670A"/>
    <w:rsid w:val="003F1867"/>
    <w:rsid w:val="003F1E43"/>
    <w:rsid w:val="003F3ECF"/>
    <w:rsid w:val="003F44B9"/>
    <w:rsid w:val="003F4D17"/>
    <w:rsid w:val="004001BA"/>
    <w:rsid w:val="00401AF4"/>
    <w:rsid w:val="0041251E"/>
    <w:rsid w:val="00413315"/>
    <w:rsid w:val="00415E4F"/>
    <w:rsid w:val="00416A26"/>
    <w:rsid w:val="00421C48"/>
    <w:rsid w:val="00433542"/>
    <w:rsid w:val="00440140"/>
    <w:rsid w:val="0044260E"/>
    <w:rsid w:val="00446413"/>
    <w:rsid w:val="00456FCF"/>
    <w:rsid w:val="00457216"/>
    <w:rsid w:val="00457D62"/>
    <w:rsid w:val="00460D4D"/>
    <w:rsid w:val="004645BF"/>
    <w:rsid w:val="00471899"/>
    <w:rsid w:val="004753A4"/>
    <w:rsid w:val="00476BD0"/>
    <w:rsid w:val="00483D83"/>
    <w:rsid w:val="0048504F"/>
    <w:rsid w:val="0049284A"/>
    <w:rsid w:val="00492DEC"/>
    <w:rsid w:val="00492F50"/>
    <w:rsid w:val="004A4874"/>
    <w:rsid w:val="004A6F3A"/>
    <w:rsid w:val="004B0C7A"/>
    <w:rsid w:val="004B4D8A"/>
    <w:rsid w:val="004C4B13"/>
    <w:rsid w:val="004C5A3D"/>
    <w:rsid w:val="004C76D1"/>
    <w:rsid w:val="004D0372"/>
    <w:rsid w:val="004E2CC0"/>
    <w:rsid w:val="004E5357"/>
    <w:rsid w:val="004E60E2"/>
    <w:rsid w:val="004F03ED"/>
    <w:rsid w:val="004F20CC"/>
    <w:rsid w:val="004F74F0"/>
    <w:rsid w:val="00502EF9"/>
    <w:rsid w:val="005054CD"/>
    <w:rsid w:val="00516ED8"/>
    <w:rsid w:val="0052267A"/>
    <w:rsid w:val="00522D1B"/>
    <w:rsid w:val="00523C58"/>
    <w:rsid w:val="00525686"/>
    <w:rsid w:val="005279F7"/>
    <w:rsid w:val="00543700"/>
    <w:rsid w:val="0054563E"/>
    <w:rsid w:val="0055212B"/>
    <w:rsid w:val="00552C6E"/>
    <w:rsid w:val="00557D2C"/>
    <w:rsid w:val="00560C21"/>
    <w:rsid w:val="00563BD4"/>
    <w:rsid w:val="0057598F"/>
    <w:rsid w:val="00580AAF"/>
    <w:rsid w:val="00583725"/>
    <w:rsid w:val="0059242F"/>
    <w:rsid w:val="00592F47"/>
    <w:rsid w:val="005A1BB1"/>
    <w:rsid w:val="005A26D6"/>
    <w:rsid w:val="005B1470"/>
    <w:rsid w:val="005B2796"/>
    <w:rsid w:val="005B47A4"/>
    <w:rsid w:val="005B553C"/>
    <w:rsid w:val="005C07CC"/>
    <w:rsid w:val="005C222D"/>
    <w:rsid w:val="005D147F"/>
    <w:rsid w:val="005D3FB4"/>
    <w:rsid w:val="005D7FD9"/>
    <w:rsid w:val="005F0205"/>
    <w:rsid w:val="005F0A8F"/>
    <w:rsid w:val="005F2CC2"/>
    <w:rsid w:val="005F345D"/>
    <w:rsid w:val="005F4041"/>
    <w:rsid w:val="005F42E8"/>
    <w:rsid w:val="00601FC7"/>
    <w:rsid w:val="00611200"/>
    <w:rsid w:val="00615ACC"/>
    <w:rsid w:val="00630187"/>
    <w:rsid w:val="00643231"/>
    <w:rsid w:val="0064342B"/>
    <w:rsid w:val="00647B86"/>
    <w:rsid w:val="0065009B"/>
    <w:rsid w:val="0065217A"/>
    <w:rsid w:val="00654372"/>
    <w:rsid w:val="00654D1B"/>
    <w:rsid w:val="0065696F"/>
    <w:rsid w:val="0066643A"/>
    <w:rsid w:val="00673629"/>
    <w:rsid w:val="00673B71"/>
    <w:rsid w:val="00674986"/>
    <w:rsid w:val="00681B8F"/>
    <w:rsid w:val="0068230C"/>
    <w:rsid w:val="00685262"/>
    <w:rsid w:val="00691CA4"/>
    <w:rsid w:val="00692192"/>
    <w:rsid w:val="006945CC"/>
    <w:rsid w:val="006A08F3"/>
    <w:rsid w:val="006A3012"/>
    <w:rsid w:val="006A33CE"/>
    <w:rsid w:val="006A3F17"/>
    <w:rsid w:val="006A606E"/>
    <w:rsid w:val="006A6BAC"/>
    <w:rsid w:val="006A6CB8"/>
    <w:rsid w:val="006B5F21"/>
    <w:rsid w:val="006B73E9"/>
    <w:rsid w:val="006B7D60"/>
    <w:rsid w:val="006C1D0D"/>
    <w:rsid w:val="006D21CF"/>
    <w:rsid w:val="006D470E"/>
    <w:rsid w:val="006E7199"/>
    <w:rsid w:val="006F3B78"/>
    <w:rsid w:val="00701849"/>
    <w:rsid w:val="00717011"/>
    <w:rsid w:val="00717D7E"/>
    <w:rsid w:val="00722819"/>
    <w:rsid w:val="00723D02"/>
    <w:rsid w:val="00725C37"/>
    <w:rsid w:val="00727C06"/>
    <w:rsid w:val="007344F8"/>
    <w:rsid w:val="00740574"/>
    <w:rsid w:val="00743794"/>
    <w:rsid w:val="0074611E"/>
    <w:rsid w:val="00746297"/>
    <w:rsid w:val="00752A5A"/>
    <w:rsid w:val="00754849"/>
    <w:rsid w:val="00757F96"/>
    <w:rsid w:val="00763BC3"/>
    <w:rsid w:val="007641C3"/>
    <w:rsid w:val="00764BC7"/>
    <w:rsid w:val="00772E81"/>
    <w:rsid w:val="007742FC"/>
    <w:rsid w:val="00777D53"/>
    <w:rsid w:val="007870C5"/>
    <w:rsid w:val="007A0205"/>
    <w:rsid w:val="007A7825"/>
    <w:rsid w:val="007B084D"/>
    <w:rsid w:val="007B08FA"/>
    <w:rsid w:val="007B4192"/>
    <w:rsid w:val="007B7440"/>
    <w:rsid w:val="007C19A1"/>
    <w:rsid w:val="007C4471"/>
    <w:rsid w:val="007C5358"/>
    <w:rsid w:val="007C586B"/>
    <w:rsid w:val="007D73DF"/>
    <w:rsid w:val="007E1F5C"/>
    <w:rsid w:val="007E66EF"/>
    <w:rsid w:val="007E7ECA"/>
    <w:rsid w:val="007F0503"/>
    <w:rsid w:val="007F349D"/>
    <w:rsid w:val="007F417A"/>
    <w:rsid w:val="007F51BD"/>
    <w:rsid w:val="007F5BF8"/>
    <w:rsid w:val="007F6053"/>
    <w:rsid w:val="00800C79"/>
    <w:rsid w:val="00800D24"/>
    <w:rsid w:val="00804FC1"/>
    <w:rsid w:val="00805359"/>
    <w:rsid w:val="00812359"/>
    <w:rsid w:val="00813AF2"/>
    <w:rsid w:val="008165F0"/>
    <w:rsid w:val="008318B6"/>
    <w:rsid w:val="00846F03"/>
    <w:rsid w:val="0085039C"/>
    <w:rsid w:val="008517A2"/>
    <w:rsid w:val="008518D1"/>
    <w:rsid w:val="00857DC4"/>
    <w:rsid w:val="00861EF9"/>
    <w:rsid w:val="00866D9F"/>
    <w:rsid w:val="008679E0"/>
    <w:rsid w:val="00871FD2"/>
    <w:rsid w:val="00873152"/>
    <w:rsid w:val="00875647"/>
    <w:rsid w:val="00876763"/>
    <w:rsid w:val="00881FE3"/>
    <w:rsid w:val="00886B01"/>
    <w:rsid w:val="00895394"/>
    <w:rsid w:val="008954B1"/>
    <w:rsid w:val="008978E7"/>
    <w:rsid w:val="008B4FCB"/>
    <w:rsid w:val="008C09DC"/>
    <w:rsid w:val="008D1301"/>
    <w:rsid w:val="008D1CE1"/>
    <w:rsid w:val="008D5845"/>
    <w:rsid w:val="008F5ED0"/>
    <w:rsid w:val="00900CA0"/>
    <w:rsid w:val="00902749"/>
    <w:rsid w:val="00913BC3"/>
    <w:rsid w:val="00915DB9"/>
    <w:rsid w:val="00920708"/>
    <w:rsid w:val="00934A1D"/>
    <w:rsid w:val="009354A0"/>
    <w:rsid w:val="00947E73"/>
    <w:rsid w:val="00950A8E"/>
    <w:rsid w:val="0095416A"/>
    <w:rsid w:val="00957C1A"/>
    <w:rsid w:val="00960BA2"/>
    <w:rsid w:val="0096745F"/>
    <w:rsid w:val="00974F89"/>
    <w:rsid w:val="009751B1"/>
    <w:rsid w:val="0097799A"/>
    <w:rsid w:val="009842F6"/>
    <w:rsid w:val="00985F6D"/>
    <w:rsid w:val="00986649"/>
    <w:rsid w:val="00990CA5"/>
    <w:rsid w:val="009922ED"/>
    <w:rsid w:val="00994F83"/>
    <w:rsid w:val="009A7739"/>
    <w:rsid w:val="009B310B"/>
    <w:rsid w:val="009B396B"/>
    <w:rsid w:val="009B5841"/>
    <w:rsid w:val="009C35AD"/>
    <w:rsid w:val="009D5B89"/>
    <w:rsid w:val="009E59C2"/>
    <w:rsid w:val="009E5E9A"/>
    <w:rsid w:val="009E775D"/>
    <w:rsid w:val="009F03C5"/>
    <w:rsid w:val="009F70BB"/>
    <w:rsid w:val="009F7B42"/>
    <w:rsid w:val="00A06055"/>
    <w:rsid w:val="00A21EB6"/>
    <w:rsid w:val="00A22339"/>
    <w:rsid w:val="00A26DC1"/>
    <w:rsid w:val="00A425FD"/>
    <w:rsid w:val="00A427C0"/>
    <w:rsid w:val="00A43CB3"/>
    <w:rsid w:val="00A46D02"/>
    <w:rsid w:val="00A519B9"/>
    <w:rsid w:val="00A53B26"/>
    <w:rsid w:val="00A5581E"/>
    <w:rsid w:val="00A61EE9"/>
    <w:rsid w:val="00A72883"/>
    <w:rsid w:val="00A819B0"/>
    <w:rsid w:val="00A81C4F"/>
    <w:rsid w:val="00A82F05"/>
    <w:rsid w:val="00A90DE6"/>
    <w:rsid w:val="00A94DB7"/>
    <w:rsid w:val="00AA4C3B"/>
    <w:rsid w:val="00AA5D64"/>
    <w:rsid w:val="00AB036A"/>
    <w:rsid w:val="00AB7000"/>
    <w:rsid w:val="00AC53AB"/>
    <w:rsid w:val="00AD183B"/>
    <w:rsid w:val="00AD33AC"/>
    <w:rsid w:val="00AE0EA5"/>
    <w:rsid w:val="00AF4D9D"/>
    <w:rsid w:val="00AF5002"/>
    <w:rsid w:val="00AF7B99"/>
    <w:rsid w:val="00B0248D"/>
    <w:rsid w:val="00B04C4C"/>
    <w:rsid w:val="00B0571B"/>
    <w:rsid w:val="00B11936"/>
    <w:rsid w:val="00B20906"/>
    <w:rsid w:val="00B217AD"/>
    <w:rsid w:val="00B27B24"/>
    <w:rsid w:val="00B36CC6"/>
    <w:rsid w:val="00B43C50"/>
    <w:rsid w:val="00B4462D"/>
    <w:rsid w:val="00B52716"/>
    <w:rsid w:val="00B60DA5"/>
    <w:rsid w:val="00B62D8E"/>
    <w:rsid w:val="00B71970"/>
    <w:rsid w:val="00B74A26"/>
    <w:rsid w:val="00B81BAF"/>
    <w:rsid w:val="00B90D4C"/>
    <w:rsid w:val="00B926EB"/>
    <w:rsid w:val="00B94D31"/>
    <w:rsid w:val="00BA14BF"/>
    <w:rsid w:val="00BA601B"/>
    <w:rsid w:val="00BB110F"/>
    <w:rsid w:val="00BC20D7"/>
    <w:rsid w:val="00BC484B"/>
    <w:rsid w:val="00BC6574"/>
    <w:rsid w:val="00BD3BE5"/>
    <w:rsid w:val="00BD4006"/>
    <w:rsid w:val="00BE01FC"/>
    <w:rsid w:val="00BF043C"/>
    <w:rsid w:val="00BF0AC3"/>
    <w:rsid w:val="00BF2722"/>
    <w:rsid w:val="00BF3FAE"/>
    <w:rsid w:val="00C00F5B"/>
    <w:rsid w:val="00C04C6A"/>
    <w:rsid w:val="00C14772"/>
    <w:rsid w:val="00C221E3"/>
    <w:rsid w:val="00C31BFB"/>
    <w:rsid w:val="00C31FA1"/>
    <w:rsid w:val="00C33E6F"/>
    <w:rsid w:val="00C36F9F"/>
    <w:rsid w:val="00C46A00"/>
    <w:rsid w:val="00C53577"/>
    <w:rsid w:val="00C566A3"/>
    <w:rsid w:val="00C61488"/>
    <w:rsid w:val="00C63024"/>
    <w:rsid w:val="00C63F0A"/>
    <w:rsid w:val="00C66A7E"/>
    <w:rsid w:val="00C66FA2"/>
    <w:rsid w:val="00C67DDD"/>
    <w:rsid w:val="00C7520F"/>
    <w:rsid w:val="00C81C73"/>
    <w:rsid w:val="00C8354D"/>
    <w:rsid w:val="00C836B5"/>
    <w:rsid w:val="00C92CE3"/>
    <w:rsid w:val="00C97EB5"/>
    <w:rsid w:val="00CA0B1D"/>
    <w:rsid w:val="00CA480A"/>
    <w:rsid w:val="00CA7C20"/>
    <w:rsid w:val="00CB0273"/>
    <w:rsid w:val="00CB12FE"/>
    <w:rsid w:val="00CB28C8"/>
    <w:rsid w:val="00CC2364"/>
    <w:rsid w:val="00CC54AD"/>
    <w:rsid w:val="00CD1623"/>
    <w:rsid w:val="00CD27E1"/>
    <w:rsid w:val="00CD2B67"/>
    <w:rsid w:val="00CD4B71"/>
    <w:rsid w:val="00CD66AC"/>
    <w:rsid w:val="00CE1961"/>
    <w:rsid w:val="00CE7849"/>
    <w:rsid w:val="00CF2446"/>
    <w:rsid w:val="00CF31A8"/>
    <w:rsid w:val="00CF42A4"/>
    <w:rsid w:val="00D01555"/>
    <w:rsid w:val="00D04014"/>
    <w:rsid w:val="00D113C7"/>
    <w:rsid w:val="00D125F1"/>
    <w:rsid w:val="00D12FEF"/>
    <w:rsid w:val="00D130BB"/>
    <w:rsid w:val="00D14101"/>
    <w:rsid w:val="00D209B4"/>
    <w:rsid w:val="00D20C23"/>
    <w:rsid w:val="00D23E8B"/>
    <w:rsid w:val="00D26507"/>
    <w:rsid w:val="00D31C70"/>
    <w:rsid w:val="00D32DDF"/>
    <w:rsid w:val="00D33499"/>
    <w:rsid w:val="00D35EC8"/>
    <w:rsid w:val="00D50A37"/>
    <w:rsid w:val="00D511CC"/>
    <w:rsid w:val="00D529DF"/>
    <w:rsid w:val="00D60104"/>
    <w:rsid w:val="00D64120"/>
    <w:rsid w:val="00D6589E"/>
    <w:rsid w:val="00D7625B"/>
    <w:rsid w:val="00D76877"/>
    <w:rsid w:val="00D915FA"/>
    <w:rsid w:val="00D91677"/>
    <w:rsid w:val="00DA16FE"/>
    <w:rsid w:val="00DA4EF3"/>
    <w:rsid w:val="00DC3740"/>
    <w:rsid w:val="00DD6854"/>
    <w:rsid w:val="00DE36EF"/>
    <w:rsid w:val="00DE3C08"/>
    <w:rsid w:val="00DE75D2"/>
    <w:rsid w:val="00E00495"/>
    <w:rsid w:val="00E025C4"/>
    <w:rsid w:val="00E06953"/>
    <w:rsid w:val="00E0784C"/>
    <w:rsid w:val="00E10CFE"/>
    <w:rsid w:val="00E2260B"/>
    <w:rsid w:val="00E24EA8"/>
    <w:rsid w:val="00E35B76"/>
    <w:rsid w:val="00E37ABC"/>
    <w:rsid w:val="00E417F0"/>
    <w:rsid w:val="00E438E3"/>
    <w:rsid w:val="00E52DC6"/>
    <w:rsid w:val="00E5445D"/>
    <w:rsid w:val="00E61A78"/>
    <w:rsid w:val="00E65A8E"/>
    <w:rsid w:val="00E75AEC"/>
    <w:rsid w:val="00E76162"/>
    <w:rsid w:val="00E86AE7"/>
    <w:rsid w:val="00E9053E"/>
    <w:rsid w:val="00E93012"/>
    <w:rsid w:val="00E94BB1"/>
    <w:rsid w:val="00E94E42"/>
    <w:rsid w:val="00E96B1F"/>
    <w:rsid w:val="00EA7013"/>
    <w:rsid w:val="00EB0AD6"/>
    <w:rsid w:val="00EC06DA"/>
    <w:rsid w:val="00EC5FD8"/>
    <w:rsid w:val="00EC6214"/>
    <w:rsid w:val="00ED25E9"/>
    <w:rsid w:val="00ED26A0"/>
    <w:rsid w:val="00ED38F0"/>
    <w:rsid w:val="00ED4F19"/>
    <w:rsid w:val="00ED7FE4"/>
    <w:rsid w:val="00EE4A09"/>
    <w:rsid w:val="00EE79C2"/>
    <w:rsid w:val="00F01A11"/>
    <w:rsid w:val="00F20102"/>
    <w:rsid w:val="00F21F67"/>
    <w:rsid w:val="00F24BE2"/>
    <w:rsid w:val="00F33907"/>
    <w:rsid w:val="00F402B8"/>
    <w:rsid w:val="00F41B62"/>
    <w:rsid w:val="00F45349"/>
    <w:rsid w:val="00F454ED"/>
    <w:rsid w:val="00F57E95"/>
    <w:rsid w:val="00F627F6"/>
    <w:rsid w:val="00F741CD"/>
    <w:rsid w:val="00F800D9"/>
    <w:rsid w:val="00F839C2"/>
    <w:rsid w:val="00F858CD"/>
    <w:rsid w:val="00F92530"/>
    <w:rsid w:val="00F928B3"/>
    <w:rsid w:val="00F9564C"/>
    <w:rsid w:val="00F966FF"/>
    <w:rsid w:val="00F9693B"/>
    <w:rsid w:val="00FA76F4"/>
    <w:rsid w:val="00FB3FFA"/>
    <w:rsid w:val="00FB4B3E"/>
    <w:rsid w:val="00FB53E1"/>
    <w:rsid w:val="00FC7AEA"/>
    <w:rsid w:val="00FD0202"/>
    <w:rsid w:val="00FD6129"/>
    <w:rsid w:val="00FD795D"/>
    <w:rsid w:val="00FE1410"/>
    <w:rsid w:val="00FE4DF2"/>
    <w:rsid w:val="00FE78FD"/>
    <w:rsid w:val="00FF00DA"/>
    <w:rsid w:val="00FF14C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1F7AA4"/>
  <w15:chartTrackingRefBased/>
  <w15:docId w15:val="{6DA82962-69EE-40C5-8D95-28C876176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qFormat/>
    <w:pPr>
      <w:keepNext/>
      <w:outlineLvl w:val="0"/>
    </w:pPr>
    <w:rPr>
      <w:rFonts w:ascii="Comic Sans MS" w:hAnsi="Comic Sans MS"/>
      <w:sz w:val="28"/>
    </w:rPr>
  </w:style>
  <w:style w:type="paragraph" w:styleId="Titre2">
    <w:name w:val="heading 2"/>
    <w:basedOn w:val="Normal"/>
    <w:next w:val="Normal"/>
    <w:qFormat/>
    <w:pPr>
      <w:keepNext/>
      <w:outlineLvl w:val="1"/>
    </w:pPr>
    <w:rPr>
      <w:b/>
      <w:i/>
    </w:rPr>
  </w:style>
  <w:style w:type="paragraph" w:styleId="Titre3">
    <w:name w:val="heading 3"/>
    <w:basedOn w:val="Normal"/>
    <w:next w:val="Normal"/>
    <w:qFormat/>
    <w:pPr>
      <w:keepNext/>
      <w:outlineLvl w:val="2"/>
    </w:pPr>
    <w:rPr>
      <w:rFonts w:ascii="Comic Sans MS" w:hAnsi="Comic Sans MS"/>
      <w:sz w:val="24"/>
      <w:u w:val="single"/>
    </w:rPr>
  </w:style>
  <w:style w:type="paragraph" w:styleId="Titre4">
    <w:name w:val="heading 4"/>
    <w:basedOn w:val="Normal"/>
    <w:next w:val="Normal"/>
    <w:qFormat/>
    <w:pPr>
      <w:keepNext/>
      <w:outlineLvl w:val="3"/>
    </w:pPr>
    <w:rPr>
      <w:i/>
      <w:sz w:val="24"/>
      <w:u w:val="single"/>
    </w:rPr>
  </w:style>
  <w:style w:type="paragraph" w:styleId="Titre5">
    <w:name w:val="heading 5"/>
    <w:basedOn w:val="Normal"/>
    <w:next w:val="Normal"/>
    <w:qFormat/>
    <w:pPr>
      <w:keepNext/>
      <w:outlineLvl w:val="4"/>
    </w:pPr>
    <w:rPr>
      <w:i/>
      <w:sz w:val="24"/>
    </w:rPr>
  </w:style>
  <w:style w:type="paragraph" w:styleId="Titre6">
    <w:name w:val="heading 6"/>
    <w:basedOn w:val="Normal"/>
    <w:next w:val="Normal"/>
    <w:qFormat/>
    <w:pPr>
      <w:keepNext/>
      <w:jc w:val="center"/>
      <w:outlineLvl w:val="5"/>
    </w:pPr>
    <w:rPr>
      <w:b/>
      <w:sz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8"/>
      <w:jc w:val="both"/>
    </w:pPr>
    <w:rPr>
      <w:i/>
      <w:sz w:val="28"/>
    </w:rPr>
  </w:style>
  <w:style w:type="paragraph" w:styleId="Corpsdetexte">
    <w:name w:val="Body Text"/>
    <w:basedOn w:val="Normal"/>
    <w:semiHidden/>
    <w:pPr>
      <w:jc w:val="both"/>
    </w:pPr>
    <w:rPr>
      <w:rFonts w:ascii="Comic Sans MS" w:hAnsi="Comic Sans MS"/>
      <w:sz w:val="26"/>
    </w:rPr>
  </w:style>
  <w:style w:type="paragraph" w:styleId="Corpsdetexte2">
    <w:name w:val="Body Text 2"/>
    <w:basedOn w:val="Normal"/>
    <w:semiHidden/>
    <w:pPr>
      <w:jc w:val="both"/>
    </w:pPr>
    <w:rPr>
      <w:rFonts w:ascii="Comic Sans MS" w:hAnsi="Comic Sans MS"/>
      <w:sz w:val="24"/>
    </w:rPr>
  </w:style>
  <w:style w:type="paragraph" w:styleId="Paragraphedeliste">
    <w:name w:val="List Paragraph"/>
    <w:basedOn w:val="Normal"/>
    <w:uiPriority w:val="34"/>
    <w:qFormat/>
    <w:rsid w:val="00800C79"/>
    <w:pPr>
      <w:ind w:left="708"/>
    </w:pPr>
  </w:style>
  <w:style w:type="paragraph" w:styleId="NormalWeb">
    <w:name w:val="Normal (Web)"/>
    <w:basedOn w:val="Normal"/>
    <w:uiPriority w:val="99"/>
    <w:semiHidden/>
    <w:unhideWhenUsed/>
    <w:rsid w:val="00356233"/>
    <w:pPr>
      <w:spacing w:before="100" w:beforeAutospacing="1" w:after="100" w:afterAutospacing="1"/>
    </w:pPr>
    <w:rPr>
      <w:rFonts w:ascii="Calibri" w:eastAsiaTheme="minorHAnsi" w:hAnsi="Calibri" w:cs="Calibri"/>
      <w:sz w:val="22"/>
      <w:szCs w:val="22"/>
    </w:rPr>
  </w:style>
  <w:style w:type="character" w:styleId="lev">
    <w:name w:val="Strong"/>
    <w:basedOn w:val="Policepardfaut"/>
    <w:uiPriority w:val="22"/>
    <w:qFormat/>
    <w:rsid w:val="00356233"/>
    <w:rPr>
      <w:b/>
      <w:bCs/>
    </w:rPr>
  </w:style>
  <w:style w:type="character" w:styleId="Marquedecommentaire">
    <w:name w:val="annotation reference"/>
    <w:basedOn w:val="Policepardfaut"/>
    <w:uiPriority w:val="99"/>
    <w:semiHidden/>
    <w:unhideWhenUsed/>
    <w:rsid w:val="00260E17"/>
    <w:rPr>
      <w:sz w:val="16"/>
      <w:szCs w:val="16"/>
    </w:rPr>
  </w:style>
  <w:style w:type="paragraph" w:styleId="Commentaire">
    <w:name w:val="annotation text"/>
    <w:basedOn w:val="Normal"/>
    <w:link w:val="CommentaireCar"/>
    <w:uiPriority w:val="99"/>
    <w:unhideWhenUsed/>
    <w:rsid w:val="00260E17"/>
  </w:style>
  <w:style w:type="character" w:customStyle="1" w:styleId="CommentaireCar">
    <w:name w:val="Commentaire Car"/>
    <w:basedOn w:val="Policepardfaut"/>
    <w:link w:val="Commentaire"/>
    <w:uiPriority w:val="99"/>
    <w:rsid w:val="00260E17"/>
  </w:style>
  <w:style w:type="paragraph" w:styleId="Objetducommentaire">
    <w:name w:val="annotation subject"/>
    <w:basedOn w:val="Commentaire"/>
    <w:next w:val="Commentaire"/>
    <w:link w:val="ObjetducommentaireCar"/>
    <w:uiPriority w:val="99"/>
    <w:semiHidden/>
    <w:unhideWhenUsed/>
    <w:rsid w:val="00260E17"/>
    <w:rPr>
      <w:b/>
      <w:bCs/>
    </w:rPr>
  </w:style>
  <w:style w:type="character" w:customStyle="1" w:styleId="ObjetducommentaireCar">
    <w:name w:val="Objet du commentaire Car"/>
    <w:basedOn w:val="CommentaireCar"/>
    <w:link w:val="Objetducommentaire"/>
    <w:uiPriority w:val="99"/>
    <w:semiHidden/>
    <w:rsid w:val="00260E17"/>
    <w:rPr>
      <w:b/>
      <w:bCs/>
    </w:rPr>
  </w:style>
  <w:style w:type="paragraph" w:styleId="Textedebulles">
    <w:name w:val="Balloon Text"/>
    <w:basedOn w:val="Normal"/>
    <w:link w:val="TextedebullesCar"/>
    <w:uiPriority w:val="99"/>
    <w:semiHidden/>
    <w:unhideWhenUsed/>
    <w:rsid w:val="00260E17"/>
    <w:rPr>
      <w:rFonts w:ascii="Segoe UI" w:hAnsi="Segoe UI" w:cs="Segoe UI"/>
      <w:sz w:val="18"/>
      <w:szCs w:val="18"/>
    </w:rPr>
  </w:style>
  <w:style w:type="character" w:customStyle="1" w:styleId="TextedebullesCar">
    <w:name w:val="Texte de bulles Car"/>
    <w:basedOn w:val="Policepardfaut"/>
    <w:link w:val="Textedebulles"/>
    <w:uiPriority w:val="99"/>
    <w:semiHidden/>
    <w:rsid w:val="00260E17"/>
    <w:rPr>
      <w:rFonts w:ascii="Segoe UI" w:hAnsi="Segoe UI" w:cs="Segoe UI"/>
      <w:sz w:val="18"/>
      <w:szCs w:val="18"/>
    </w:rPr>
  </w:style>
  <w:style w:type="character" w:styleId="Accentuation">
    <w:name w:val="Emphasis"/>
    <w:basedOn w:val="Policepardfaut"/>
    <w:uiPriority w:val="20"/>
    <w:qFormat/>
    <w:rsid w:val="00D35EC8"/>
    <w:rPr>
      <w:i/>
      <w:iCs/>
    </w:rPr>
  </w:style>
  <w:style w:type="paragraph" w:styleId="En-tte">
    <w:name w:val="header"/>
    <w:basedOn w:val="Normal"/>
    <w:link w:val="En-tteCar"/>
    <w:uiPriority w:val="99"/>
    <w:unhideWhenUsed/>
    <w:rsid w:val="00C97EB5"/>
    <w:pPr>
      <w:tabs>
        <w:tab w:val="center" w:pos="4536"/>
        <w:tab w:val="right" w:pos="9072"/>
      </w:tabs>
    </w:pPr>
  </w:style>
  <w:style w:type="character" w:customStyle="1" w:styleId="En-tteCar">
    <w:name w:val="En-tête Car"/>
    <w:basedOn w:val="Policepardfaut"/>
    <w:link w:val="En-tte"/>
    <w:uiPriority w:val="99"/>
    <w:rsid w:val="00C97EB5"/>
  </w:style>
  <w:style w:type="paragraph" w:styleId="Pieddepage">
    <w:name w:val="footer"/>
    <w:basedOn w:val="Normal"/>
    <w:link w:val="PieddepageCar"/>
    <w:uiPriority w:val="99"/>
    <w:unhideWhenUsed/>
    <w:rsid w:val="00C97EB5"/>
    <w:pPr>
      <w:tabs>
        <w:tab w:val="center" w:pos="4536"/>
        <w:tab w:val="right" w:pos="9072"/>
      </w:tabs>
    </w:pPr>
  </w:style>
  <w:style w:type="character" w:customStyle="1" w:styleId="PieddepageCar">
    <w:name w:val="Pied de page Car"/>
    <w:basedOn w:val="Policepardfaut"/>
    <w:link w:val="Pieddepage"/>
    <w:uiPriority w:val="99"/>
    <w:rsid w:val="00C97EB5"/>
  </w:style>
  <w:style w:type="paragraph" w:styleId="Retraitcorpsdetexte2">
    <w:name w:val="Body Text Indent 2"/>
    <w:basedOn w:val="Normal"/>
    <w:link w:val="Retraitcorpsdetexte2Car"/>
    <w:uiPriority w:val="99"/>
    <w:unhideWhenUsed/>
    <w:rsid w:val="00061CB5"/>
    <w:pPr>
      <w:spacing w:after="120" w:line="480" w:lineRule="auto"/>
      <w:ind w:left="283"/>
    </w:pPr>
  </w:style>
  <w:style w:type="character" w:customStyle="1" w:styleId="Retraitcorpsdetexte2Car">
    <w:name w:val="Retrait corps de texte 2 Car"/>
    <w:basedOn w:val="Policepardfaut"/>
    <w:link w:val="Retraitcorpsdetexte2"/>
    <w:uiPriority w:val="99"/>
    <w:rsid w:val="00061CB5"/>
  </w:style>
  <w:style w:type="table" w:styleId="Grilledutableau">
    <w:name w:val="Table Grid"/>
    <w:basedOn w:val="TableauNormal"/>
    <w:uiPriority w:val="59"/>
    <w:rsid w:val="00B90D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E79C2"/>
    <w:pPr>
      <w:autoSpaceDE w:val="0"/>
      <w:autoSpaceDN w:val="0"/>
      <w:adjustRightInd w:val="0"/>
    </w:pPr>
    <w:rPr>
      <w:rFonts w:ascii="Calibri" w:hAnsi="Calibri" w:cs="Calibri"/>
      <w:color w:val="000000"/>
      <w:sz w:val="24"/>
      <w:szCs w:val="24"/>
    </w:rPr>
  </w:style>
  <w:style w:type="paragraph" w:customStyle="1" w:styleId="Grandtitre">
    <w:name w:val="Grand titre"/>
    <w:basedOn w:val="Normal"/>
    <w:link w:val="CaractreGrandtitre"/>
    <w:uiPriority w:val="3"/>
    <w:qFormat/>
    <w:rsid w:val="00E52DC6"/>
    <w:pPr>
      <w:widowControl w:val="0"/>
      <w:autoSpaceDE w:val="0"/>
      <w:autoSpaceDN w:val="0"/>
      <w:spacing w:before="90"/>
      <w:ind w:left="20" w:right="-13"/>
    </w:pPr>
    <w:rPr>
      <w:rFonts w:ascii="Franklin Gothic Demi" w:eastAsia="Franklin Gothic Book" w:hAnsi="Franklin Gothic Demi" w:cs="Franklin Gothic Book"/>
      <w:bCs/>
      <w:color w:val="4472C4" w:themeColor="accent1"/>
      <w:sz w:val="56"/>
      <w:szCs w:val="22"/>
      <w:lang w:eastAsia="en-US" w:bidi="en-US"/>
    </w:rPr>
  </w:style>
  <w:style w:type="character" w:customStyle="1" w:styleId="CaractreGrandtitre">
    <w:name w:val="Caractère Grand titre"/>
    <w:basedOn w:val="Policepardfaut"/>
    <w:link w:val="Grandtitre"/>
    <w:uiPriority w:val="3"/>
    <w:rsid w:val="00E52DC6"/>
    <w:rPr>
      <w:rFonts w:ascii="Franklin Gothic Demi" w:eastAsia="Franklin Gothic Book" w:hAnsi="Franklin Gothic Demi" w:cs="Franklin Gothic Book"/>
      <w:bCs/>
      <w:color w:val="4472C4" w:themeColor="accent1"/>
      <w:sz w:val="56"/>
      <w:szCs w:val="22"/>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808954">
      <w:bodyDiv w:val="1"/>
      <w:marLeft w:val="0"/>
      <w:marRight w:val="0"/>
      <w:marTop w:val="0"/>
      <w:marBottom w:val="0"/>
      <w:divBdr>
        <w:top w:val="none" w:sz="0" w:space="0" w:color="auto"/>
        <w:left w:val="none" w:sz="0" w:space="0" w:color="auto"/>
        <w:bottom w:val="none" w:sz="0" w:space="0" w:color="auto"/>
        <w:right w:val="none" w:sz="0" w:space="0" w:color="auto"/>
      </w:divBdr>
    </w:div>
    <w:div w:id="427429032">
      <w:bodyDiv w:val="1"/>
      <w:marLeft w:val="0"/>
      <w:marRight w:val="0"/>
      <w:marTop w:val="0"/>
      <w:marBottom w:val="0"/>
      <w:divBdr>
        <w:top w:val="none" w:sz="0" w:space="0" w:color="auto"/>
        <w:left w:val="none" w:sz="0" w:space="0" w:color="auto"/>
        <w:bottom w:val="none" w:sz="0" w:space="0" w:color="auto"/>
        <w:right w:val="none" w:sz="0" w:space="0" w:color="auto"/>
      </w:divBdr>
    </w:div>
    <w:div w:id="715280585">
      <w:bodyDiv w:val="1"/>
      <w:marLeft w:val="0"/>
      <w:marRight w:val="0"/>
      <w:marTop w:val="0"/>
      <w:marBottom w:val="0"/>
      <w:divBdr>
        <w:top w:val="none" w:sz="0" w:space="0" w:color="auto"/>
        <w:left w:val="none" w:sz="0" w:space="0" w:color="auto"/>
        <w:bottom w:val="none" w:sz="0" w:space="0" w:color="auto"/>
        <w:right w:val="none" w:sz="0" w:space="0" w:color="auto"/>
      </w:divBdr>
    </w:div>
    <w:div w:id="1584145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7E47AA-8F1B-4B8A-9A2F-46907278D0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Pages>
  <Words>1555</Words>
  <Characters>8557</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NOTE INTERNE</vt:lpstr>
    </vt:vector>
  </TitlesOfParts>
  <Company>FOUNTAINE PAJOT</Company>
  <LinksUpToDate>false</LinksUpToDate>
  <CharactersWithSpaces>10092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 INTERNE</dc:title>
  <dc:subject/>
  <dc:creator>Benedicte</dc:creator>
  <cp:keywords/>
  <cp:lastModifiedBy>Julie DARGEGEN</cp:lastModifiedBy>
  <cp:revision>79</cp:revision>
  <cp:lastPrinted>2026-01-15T15:48:00Z</cp:lastPrinted>
  <dcterms:created xsi:type="dcterms:W3CDTF">2024-12-04T13:56:00Z</dcterms:created>
  <dcterms:modified xsi:type="dcterms:W3CDTF">2026-02-06T10:46:00Z</dcterms:modified>
</cp:coreProperties>
</file>