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6590B" w14:textId="77777777" w:rsidR="001366CB" w:rsidRDefault="00103313" w:rsidP="00721E7E">
      <w:pPr>
        <w:pStyle w:val="Textepardfaut"/>
        <w:ind w:left="-851"/>
        <w:rPr>
          <w:rFonts w:ascii="MAIF" w:hAnsi="MAIF" w:cs="Calibri"/>
          <w:b/>
          <w:bCs/>
          <w:color w:val="auto"/>
          <w:szCs w:val="24"/>
        </w:rPr>
      </w:pPr>
      <w:r w:rsidRPr="00473E10">
        <w:rPr>
          <w:rFonts w:ascii="MAIF" w:hAnsi="MAIF" w:cs="Calibri"/>
          <w:b/>
          <w:bCs/>
          <w:color w:val="auto"/>
          <w:szCs w:val="24"/>
        </w:rPr>
        <w:t>MAIF SOLUTIONS FINANCIERES</w:t>
      </w:r>
    </w:p>
    <w:p w14:paraId="45A2B603" w14:textId="30F25EEC" w:rsidR="001366CB" w:rsidRPr="001366CB" w:rsidRDefault="001366CB" w:rsidP="00721E7E">
      <w:pPr>
        <w:pStyle w:val="Textepardfaut"/>
        <w:ind w:left="-851"/>
        <w:rPr>
          <w:rFonts w:ascii="MAIF" w:hAnsi="MAIF" w:cs="Calibri"/>
          <w:b/>
          <w:bCs/>
          <w:color w:val="auto"/>
          <w:szCs w:val="24"/>
        </w:rPr>
      </w:pPr>
      <w:r w:rsidRPr="00CE58A7">
        <w:rPr>
          <w:rFonts w:ascii="MAIF" w:hAnsi="MAIF" w:cs="Calibri"/>
          <w:color w:val="auto"/>
          <w:sz w:val="20"/>
        </w:rPr>
        <w:t>202</w:t>
      </w:r>
      <w:r w:rsidR="009E0612">
        <w:rPr>
          <w:rFonts w:ascii="MAIF" w:hAnsi="MAIF" w:cs="Calibri"/>
          <w:color w:val="auto"/>
          <w:sz w:val="20"/>
        </w:rPr>
        <w:t>6</w:t>
      </w:r>
    </w:p>
    <w:p w14:paraId="00744DB4" w14:textId="77777777" w:rsidR="00031F6A" w:rsidRDefault="00031F6A" w:rsidP="00246A96">
      <w:pPr>
        <w:jc w:val="center"/>
        <w:rPr>
          <w:rFonts w:ascii="MAIF" w:hAnsi="MAIF" w:cs="Calibri"/>
          <w:b/>
          <w:bCs/>
          <w:sz w:val="24"/>
          <w:szCs w:val="24"/>
        </w:rPr>
      </w:pPr>
    </w:p>
    <w:p w14:paraId="475FC3FD" w14:textId="6889905E" w:rsidR="00103313" w:rsidRPr="00473E10" w:rsidRDefault="00103313" w:rsidP="00246A96">
      <w:pPr>
        <w:jc w:val="center"/>
        <w:rPr>
          <w:rFonts w:ascii="MAIF" w:hAnsi="MAIF" w:cs="Calibri"/>
          <w:b/>
          <w:bCs/>
          <w:sz w:val="24"/>
          <w:szCs w:val="24"/>
        </w:rPr>
      </w:pPr>
      <w:r w:rsidRPr="00473E10">
        <w:rPr>
          <w:rFonts w:ascii="MAIF" w:hAnsi="MAIF" w:cs="Calibri"/>
          <w:b/>
          <w:bCs/>
          <w:sz w:val="24"/>
          <w:szCs w:val="24"/>
        </w:rPr>
        <w:t>PROTOCOLE D’ACCORD</w:t>
      </w:r>
    </w:p>
    <w:p w14:paraId="3FEE9102" w14:textId="0EFC5BCB" w:rsidR="00103313" w:rsidRPr="00473E10" w:rsidRDefault="00103313" w:rsidP="00246A96">
      <w:pPr>
        <w:jc w:val="center"/>
        <w:rPr>
          <w:rFonts w:ascii="MAIF" w:hAnsi="MAIF" w:cs="Calibri"/>
          <w:b/>
          <w:bCs/>
          <w:sz w:val="24"/>
          <w:szCs w:val="24"/>
        </w:rPr>
      </w:pPr>
      <w:r w:rsidRPr="00473E10">
        <w:rPr>
          <w:rFonts w:ascii="MAIF" w:hAnsi="MAIF" w:cs="Calibri"/>
          <w:b/>
          <w:bCs/>
          <w:sz w:val="24"/>
          <w:szCs w:val="24"/>
        </w:rPr>
        <w:t>N</w:t>
      </w:r>
      <w:r w:rsidR="005F3809">
        <w:rPr>
          <w:rFonts w:ascii="MAIF" w:hAnsi="MAIF" w:cs="Calibri"/>
          <w:b/>
          <w:bCs/>
          <w:sz w:val="24"/>
          <w:szCs w:val="24"/>
        </w:rPr>
        <w:t>É</w:t>
      </w:r>
      <w:r w:rsidRPr="00473E10">
        <w:rPr>
          <w:rFonts w:ascii="MAIF" w:hAnsi="MAIF" w:cs="Calibri"/>
          <w:b/>
          <w:bCs/>
          <w:sz w:val="24"/>
          <w:szCs w:val="24"/>
        </w:rPr>
        <w:t xml:space="preserve">GOCIATION ANNUELLE OBLIGATOIRE </w:t>
      </w:r>
      <w:r w:rsidR="00B475AC" w:rsidRPr="00473E10">
        <w:rPr>
          <w:rFonts w:ascii="MAIF" w:hAnsi="MAIF" w:cs="Calibri"/>
          <w:b/>
          <w:bCs/>
          <w:sz w:val="24"/>
          <w:szCs w:val="24"/>
        </w:rPr>
        <w:t>20</w:t>
      </w:r>
      <w:r w:rsidR="00B475AC">
        <w:rPr>
          <w:rFonts w:ascii="MAIF" w:hAnsi="MAIF" w:cs="Calibri"/>
          <w:b/>
          <w:bCs/>
          <w:sz w:val="24"/>
          <w:szCs w:val="24"/>
        </w:rPr>
        <w:t>2</w:t>
      </w:r>
      <w:r w:rsidR="0035213A">
        <w:rPr>
          <w:rFonts w:ascii="MAIF" w:hAnsi="MAIF" w:cs="Calibri"/>
          <w:b/>
          <w:bCs/>
          <w:sz w:val="24"/>
          <w:szCs w:val="24"/>
        </w:rPr>
        <w:t>6</w:t>
      </w:r>
    </w:p>
    <w:p w14:paraId="53AD013B" w14:textId="77777777" w:rsidR="000E6E89" w:rsidRPr="00473E10" w:rsidRDefault="000E6E89" w:rsidP="00246A96">
      <w:pPr>
        <w:jc w:val="center"/>
        <w:rPr>
          <w:rFonts w:ascii="MAIF" w:hAnsi="MAIF" w:cs="Calibri"/>
          <w:b/>
          <w:bCs/>
        </w:rPr>
      </w:pPr>
    </w:p>
    <w:p w14:paraId="4389552C" w14:textId="10E84F47"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Entre</w:t>
      </w:r>
    </w:p>
    <w:p w14:paraId="06954F9B" w14:textId="63AABCAE"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 xml:space="preserve">La société MAIF SOLUTIONS FINANCIERES, Société par Actions Simplifiées, dont le siège social est situé 100 avenue Salvador Allende - 79000 NIORT, représentée par </w:t>
      </w:r>
      <w:r w:rsidR="0000662C">
        <w:rPr>
          <w:rFonts w:ascii="MAIF" w:hAnsi="MAIF" w:cstheme="minorHAnsi"/>
          <w:sz w:val="20"/>
          <w:szCs w:val="20"/>
        </w:rPr>
        <w:t>xxx</w:t>
      </w:r>
      <w:r w:rsidR="00D94BDC">
        <w:rPr>
          <w:rFonts w:ascii="MAIF" w:hAnsi="MAIF" w:cstheme="minorHAnsi"/>
          <w:sz w:val="20"/>
          <w:szCs w:val="20"/>
        </w:rPr>
        <w:t xml:space="preserve"> </w:t>
      </w:r>
      <w:r w:rsidR="0000662C">
        <w:rPr>
          <w:rFonts w:ascii="MAIF" w:hAnsi="MAIF" w:cstheme="minorHAnsi"/>
          <w:sz w:val="20"/>
          <w:szCs w:val="20"/>
        </w:rPr>
        <w:t>xxx</w:t>
      </w:r>
      <w:r w:rsidR="003262E1" w:rsidRPr="00055D0D">
        <w:rPr>
          <w:rFonts w:ascii="MAIF" w:hAnsi="MAIF" w:cstheme="minorHAnsi"/>
          <w:sz w:val="20"/>
          <w:szCs w:val="20"/>
        </w:rPr>
        <w:t xml:space="preserve">, </w:t>
      </w:r>
      <w:r w:rsidRPr="00055D0D">
        <w:rPr>
          <w:rFonts w:ascii="MAIF" w:hAnsi="MAIF" w:cstheme="minorHAnsi"/>
          <w:sz w:val="20"/>
          <w:szCs w:val="20"/>
        </w:rPr>
        <w:t>Direct</w:t>
      </w:r>
      <w:r w:rsidR="003262E1" w:rsidRPr="00055D0D">
        <w:rPr>
          <w:rFonts w:ascii="MAIF" w:hAnsi="MAIF" w:cstheme="minorHAnsi"/>
          <w:sz w:val="20"/>
          <w:szCs w:val="20"/>
        </w:rPr>
        <w:t>eur</w:t>
      </w:r>
      <w:r w:rsidRPr="00055D0D">
        <w:rPr>
          <w:rFonts w:ascii="MAIF" w:hAnsi="MAIF" w:cstheme="minorHAnsi"/>
          <w:sz w:val="20"/>
          <w:szCs w:val="20"/>
        </w:rPr>
        <w:t xml:space="preserve"> Général</w:t>
      </w:r>
      <w:r w:rsidR="003262E1" w:rsidRPr="00055D0D">
        <w:rPr>
          <w:rFonts w:ascii="MAIF" w:hAnsi="MAIF" w:cstheme="minorHAnsi"/>
          <w:sz w:val="20"/>
          <w:szCs w:val="20"/>
        </w:rPr>
        <w:t xml:space="preserve"> Adjoint</w:t>
      </w:r>
      <w:r w:rsidRPr="00055D0D">
        <w:rPr>
          <w:rFonts w:ascii="MAIF" w:hAnsi="MAIF" w:cstheme="minorHAnsi"/>
          <w:sz w:val="20"/>
          <w:szCs w:val="20"/>
        </w:rPr>
        <w:t>,</w:t>
      </w:r>
    </w:p>
    <w:p w14:paraId="291B9FE3" w14:textId="2F150642"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D’une part,</w:t>
      </w:r>
    </w:p>
    <w:p w14:paraId="23D1923F" w14:textId="77777777"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Et</w:t>
      </w:r>
    </w:p>
    <w:p w14:paraId="582A8057" w14:textId="45E3F3A4" w:rsidR="001F1EDD" w:rsidRPr="00055D0D" w:rsidRDefault="001F1EDD" w:rsidP="00246A96">
      <w:pPr>
        <w:jc w:val="both"/>
        <w:rPr>
          <w:rFonts w:ascii="MAIF" w:hAnsi="MAIF" w:cs="Calibri"/>
        </w:rPr>
      </w:pPr>
      <w:r w:rsidRPr="00055D0D">
        <w:rPr>
          <w:rFonts w:ascii="MAIF" w:hAnsi="MAIF" w:cs="Calibri"/>
        </w:rPr>
        <w:t>Les représentants des organisations syndicales représentatives au sein de la société MAIF SOLUTIONS FINANCIERES :</w:t>
      </w:r>
    </w:p>
    <w:p w14:paraId="1F1C9CE4" w14:textId="570A47AE" w:rsidR="005F417E" w:rsidRPr="00055D0D" w:rsidRDefault="005F417E" w:rsidP="00FB39C9">
      <w:pPr>
        <w:numPr>
          <w:ilvl w:val="0"/>
          <w:numId w:val="3"/>
        </w:numPr>
        <w:ind w:left="284" w:hanging="284"/>
        <w:jc w:val="both"/>
        <w:rPr>
          <w:rFonts w:ascii="MAIF" w:hAnsi="MAIF" w:cstheme="minorHAnsi"/>
        </w:rPr>
      </w:pPr>
      <w:r w:rsidRPr="00055D0D">
        <w:rPr>
          <w:rFonts w:ascii="MAIF" w:hAnsi="MAIF" w:cstheme="minorHAnsi"/>
        </w:rPr>
        <w:t xml:space="preserve">L’organisation syndicale UNSA, représentée par </w:t>
      </w:r>
      <w:r w:rsidR="0000662C">
        <w:rPr>
          <w:rFonts w:ascii="MAIF" w:hAnsi="MAIF" w:cstheme="minorHAnsi"/>
        </w:rPr>
        <w:t>xxx</w:t>
      </w:r>
      <w:r w:rsidR="004E1CC9">
        <w:rPr>
          <w:rFonts w:ascii="MAIF" w:hAnsi="MAIF" w:cstheme="minorHAnsi"/>
        </w:rPr>
        <w:t xml:space="preserve"> </w:t>
      </w:r>
      <w:r w:rsidR="0000662C">
        <w:rPr>
          <w:rFonts w:ascii="MAIF" w:hAnsi="MAIF" w:cstheme="minorHAnsi"/>
        </w:rPr>
        <w:t>xxx</w:t>
      </w:r>
      <w:r w:rsidRPr="00055D0D">
        <w:rPr>
          <w:rFonts w:ascii="MAIF" w:hAnsi="MAIF" w:cstheme="minorHAnsi"/>
        </w:rPr>
        <w:t>, en sa qualité de délégué syndical.</w:t>
      </w:r>
    </w:p>
    <w:p w14:paraId="39E43901" w14:textId="66A03040" w:rsidR="001F46BC" w:rsidRPr="00055D0D" w:rsidRDefault="001F46BC" w:rsidP="00FB39C9">
      <w:pPr>
        <w:numPr>
          <w:ilvl w:val="0"/>
          <w:numId w:val="3"/>
        </w:numPr>
        <w:ind w:left="284" w:hanging="284"/>
        <w:jc w:val="both"/>
        <w:rPr>
          <w:rFonts w:ascii="MAIF" w:hAnsi="MAIF" w:cstheme="minorHAnsi"/>
        </w:rPr>
      </w:pPr>
      <w:r w:rsidRPr="00055D0D">
        <w:rPr>
          <w:rFonts w:ascii="MAIF" w:hAnsi="MAIF" w:cstheme="minorHAnsi"/>
        </w:rPr>
        <w:t>L’organisation syndicale CFE-CGC, représentée par</w:t>
      </w:r>
      <w:r w:rsidR="0001150D">
        <w:rPr>
          <w:rFonts w:ascii="MAIF" w:hAnsi="MAIF" w:cstheme="minorHAnsi"/>
        </w:rPr>
        <w:t xml:space="preserve"> </w:t>
      </w:r>
      <w:r w:rsidR="0000662C">
        <w:rPr>
          <w:rFonts w:ascii="MAIF" w:hAnsi="MAIF" w:cstheme="minorHAnsi"/>
        </w:rPr>
        <w:t>xxx xxx</w:t>
      </w:r>
      <w:r w:rsidRPr="00055D0D">
        <w:rPr>
          <w:rFonts w:ascii="MAIF" w:hAnsi="MAIF" w:cstheme="minorHAnsi"/>
        </w:rPr>
        <w:t>, en sa qualité de délégué syndical,</w:t>
      </w:r>
    </w:p>
    <w:p w14:paraId="53A9595E" w14:textId="45B22D89" w:rsidR="001F46BC" w:rsidRPr="00055D0D" w:rsidRDefault="001F46BC" w:rsidP="00246A96">
      <w:pPr>
        <w:pStyle w:val="Listepuces"/>
        <w:numPr>
          <w:ilvl w:val="0"/>
          <w:numId w:val="0"/>
        </w:numPr>
        <w:spacing w:before="0" w:line="240" w:lineRule="auto"/>
        <w:rPr>
          <w:rFonts w:ascii="MAIF" w:hAnsi="MAIF" w:cstheme="minorHAnsi"/>
          <w:sz w:val="20"/>
          <w:szCs w:val="20"/>
        </w:rPr>
      </w:pPr>
      <w:r w:rsidRPr="00055D0D">
        <w:rPr>
          <w:rFonts w:ascii="MAIF" w:hAnsi="MAIF" w:cstheme="minorHAnsi"/>
          <w:sz w:val="20"/>
          <w:szCs w:val="20"/>
        </w:rPr>
        <w:t>D'autre part</w:t>
      </w:r>
    </w:p>
    <w:p w14:paraId="7D6B80C1" w14:textId="77777777" w:rsidR="00B13610" w:rsidRPr="00055D0D" w:rsidRDefault="00B13610" w:rsidP="00246A96">
      <w:pPr>
        <w:pStyle w:val="Listepuces"/>
        <w:numPr>
          <w:ilvl w:val="0"/>
          <w:numId w:val="0"/>
        </w:numPr>
        <w:spacing w:before="0" w:line="240" w:lineRule="auto"/>
        <w:rPr>
          <w:rFonts w:ascii="MAIF" w:hAnsi="MAIF" w:cstheme="minorHAnsi"/>
          <w:sz w:val="20"/>
          <w:szCs w:val="20"/>
        </w:rPr>
      </w:pPr>
    </w:p>
    <w:p w14:paraId="22D64836" w14:textId="0FA93ED3" w:rsidR="001F46BC" w:rsidRPr="00055D0D" w:rsidRDefault="001F46BC" w:rsidP="00246A96">
      <w:pPr>
        <w:pStyle w:val="DefaultText"/>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rFonts w:ascii="MAIF" w:hAnsi="MAIF" w:cstheme="minorHAnsi"/>
          <w:b/>
          <w:sz w:val="20"/>
          <w:lang w:val="fr-FR"/>
        </w:rPr>
      </w:pPr>
      <w:r w:rsidRPr="00055D0D">
        <w:rPr>
          <w:rFonts w:ascii="MAIF" w:hAnsi="MAIF" w:cstheme="minorHAnsi"/>
          <w:b/>
          <w:sz w:val="20"/>
          <w:lang w:val="fr-FR"/>
        </w:rPr>
        <w:t>P</w:t>
      </w:r>
      <w:r w:rsidR="001366CB" w:rsidRPr="00055D0D">
        <w:rPr>
          <w:rFonts w:ascii="MAIF" w:hAnsi="MAIF" w:cstheme="minorHAnsi"/>
          <w:b/>
          <w:sz w:val="20"/>
          <w:lang w:val="fr-FR"/>
        </w:rPr>
        <w:t>R</w:t>
      </w:r>
      <w:r w:rsidR="005F3809">
        <w:rPr>
          <w:rFonts w:ascii="MAIF" w:hAnsi="MAIF" w:cstheme="minorHAnsi"/>
          <w:b/>
          <w:sz w:val="20"/>
          <w:lang w:val="fr-FR"/>
        </w:rPr>
        <w:t>É</w:t>
      </w:r>
      <w:r w:rsidR="001366CB" w:rsidRPr="00055D0D">
        <w:rPr>
          <w:rFonts w:ascii="MAIF" w:hAnsi="MAIF" w:cstheme="minorHAnsi"/>
          <w:b/>
          <w:sz w:val="20"/>
          <w:lang w:val="fr-FR"/>
        </w:rPr>
        <w:t>AMBULE</w:t>
      </w:r>
    </w:p>
    <w:p w14:paraId="61A340B7" w14:textId="6CDA360D" w:rsidR="004E2157" w:rsidRPr="00055D0D" w:rsidRDefault="004E2157" w:rsidP="004E2157">
      <w:pPr>
        <w:jc w:val="both"/>
        <w:rPr>
          <w:rFonts w:ascii="MAIF" w:hAnsi="MAIF" w:cs="Calibri"/>
        </w:rPr>
      </w:pPr>
      <w:r w:rsidRPr="00055D0D">
        <w:rPr>
          <w:rFonts w:ascii="MAIF" w:hAnsi="MAIF" w:cs="Calibri"/>
        </w:rPr>
        <w:t xml:space="preserve">La direction et les délégations syndicales se sont rencontrées les </w:t>
      </w:r>
      <w:r w:rsidR="000F56CA">
        <w:rPr>
          <w:rFonts w:ascii="MAIF" w:hAnsi="MAIF" w:cs="Calibri"/>
        </w:rPr>
        <w:t>19</w:t>
      </w:r>
      <w:r w:rsidR="006A3BCC">
        <w:rPr>
          <w:rFonts w:ascii="MAIF" w:hAnsi="MAIF" w:cs="Calibri"/>
        </w:rPr>
        <w:t xml:space="preserve"> </w:t>
      </w:r>
      <w:r w:rsidR="006D3B80" w:rsidRPr="00055D0D">
        <w:rPr>
          <w:rFonts w:ascii="MAIF" w:hAnsi="MAIF" w:cs="Calibri"/>
        </w:rPr>
        <w:t>décembre 202</w:t>
      </w:r>
      <w:r w:rsidR="002F2B73">
        <w:rPr>
          <w:rFonts w:ascii="MAIF" w:hAnsi="MAIF" w:cs="Calibri"/>
        </w:rPr>
        <w:t>5</w:t>
      </w:r>
      <w:r w:rsidR="00C632A8">
        <w:rPr>
          <w:rFonts w:ascii="MAIF" w:hAnsi="MAIF" w:cs="Calibri"/>
        </w:rPr>
        <w:t>, les</w:t>
      </w:r>
      <w:r w:rsidR="006A3BCC">
        <w:rPr>
          <w:rFonts w:ascii="MAIF" w:hAnsi="MAIF" w:cs="Calibri"/>
        </w:rPr>
        <w:t xml:space="preserve"> </w:t>
      </w:r>
      <w:r w:rsidR="002F2B73">
        <w:rPr>
          <w:rFonts w:ascii="MAIF" w:hAnsi="MAIF" w:cs="Calibri"/>
        </w:rPr>
        <w:t>7</w:t>
      </w:r>
      <w:r w:rsidR="006A3BCC">
        <w:rPr>
          <w:rFonts w:ascii="MAIF" w:hAnsi="MAIF" w:cs="Calibri"/>
        </w:rPr>
        <w:t xml:space="preserve"> </w:t>
      </w:r>
      <w:r w:rsidR="00C632A8">
        <w:rPr>
          <w:rFonts w:ascii="MAIF" w:hAnsi="MAIF" w:cs="Calibri"/>
        </w:rPr>
        <w:t xml:space="preserve">et </w:t>
      </w:r>
      <w:r w:rsidR="00415161">
        <w:rPr>
          <w:rFonts w:ascii="MAIF" w:hAnsi="MAIF" w:cs="Calibri"/>
        </w:rPr>
        <w:t>2</w:t>
      </w:r>
      <w:r w:rsidR="002F2B73">
        <w:rPr>
          <w:rFonts w:ascii="MAIF" w:hAnsi="MAIF" w:cs="Calibri"/>
        </w:rPr>
        <w:t>2</w:t>
      </w:r>
      <w:r w:rsidR="00C632A8">
        <w:rPr>
          <w:rFonts w:ascii="MAIF" w:hAnsi="MAIF" w:cs="Calibri"/>
        </w:rPr>
        <w:t xml:space="preserve"> janvier </w:t>
      </w:r>
      <w:r w:rsidR="006A3BCC">
        <w:rPr>
          <w:rFonts w:ascii="MAIF" w:hAnsi="MAIF" w:cs="Calibri"/>
        </w:rPr>
        <w:t>202</w:t>
      </w:r>
      <w:r w:rsidR="002F2B73">
        <w:rPr>
          <w:rFonts w:ascii="MAIF" w:hAnsi="MAIF" w:cs="Calibri"/>
        </w:rPr>
        <w:t>6</w:t>
      </w:r>
      <w:r w:rsidRPr="00055D0D">
        <w:rPr>
          <w:rFonts w:ascii="MAIF" w:hAnsi="MAIF" w:cs="Calibri"/>
        </w:rPr>
        <w:t>, afin d'ouvrir les négociations portant sur les thèmes visés par l’article L.2242-1 du Code du travail relatifs :</w:t>
      </w:r>
    </w:p>
    <w:p w14:paraId="4EF6900F" w14:textId="59F33296" w:rsidR="004E2157" w:rsidRPr="00055D0D" w:rsidRDefault="004E2157" w:rsidP="00FB39C9">
      <w:pPr>
        <w:numPr>
          <w:ilvl w:val="2"/>
          <w:numId w:val="5"/>
        </w:numPr>
        <w:jc w:val="both"/>
        <w:rPr>
          <w:rFonts w:ascii="MAIF" w:hAnsi="MAIF" w:cstheme="minorHAnsi"/>
        </w:rPr>
      </w:pPr>
      <w:r w:rsidRPr="00055D0D">
        <w:rPr>
          <w:rFonts w:ascii="MAIF" w:hAnsi="MAIF" w:cstheme="minorHAnsi"/>
        </w:rPr>
        <w:t xml:space="preserve">Aux </w:t>
      </w:r>
      <w:r w:rsidR="007E1AEB">
        <w:rPr>
          <w:rFonts w:ascii="MAIF" w:hAnsi="MAIF" w:cstheme="minorHAnsi"/>
        </w:rPr>
        <w:t>s</w:t>
      </w:r>
      <w:r w:rsidRPr="00055D0D">
        <w:rPr>
          <w:rFonts w:ascii="MAIF" w:hAnsi="MAIF" w:cstheme="minorHAnsi"/>
        </w:rPr>
        <w:t>alaires effectifs,</w:t>
      </w:r>
    </w:p>
    <w:p w14:paraId="0A0B76CD" w14:textId="537E4B94" w:rsidR="0036063B" w:rsidRPr="00CE052F" w:rsidRDefault="00527F33" w:rsidP="00FB39C9">
      <w:pPr>
        <w:numPr>
          <w:ilvl w:val="2"/>
          <w:numId w:val="5"/>
        </w:numPr>
        <w:jc w:val="both"/>
        <w:rPr>
          <w:rFonts w:ascii="MAIF" w:hAnsi="MAIF" w:cstheme="minorHAnsi"/>
        </w:rPr>
      </w:pPr>
      <w:r>
        <w:rPr>
          <w:rFonts w:ascii="MAIF" w:hAnsi="MAIF" w:cstheme="minorHAnsi"/>
        </w:rPr>
        <w:t>A</w:t>
      </w:r>
      <w:r w:rsidR="004E2157" w:rsidRPr="00055D0D">
        <w:rPr>
          <w:rFonts w:ascii="MAIF" w:hAnsi="MAIF" w:cstheme="minorHAnsi"/>
        </w:rPr>
        <w:t xml:space="preserve"> la durée et l'organisation du temps de travail,</w:t>
      </w:r>
    </w:p>
    <w:p w14:paraId="277E530B" w14:textId="77777777" w:rsidR="004E2157" w:rsidRPr="00055D0D" w:rsidRDefault="004E2157" w:rsidP="00FB39C9">
      <w:pPr>
        <w:numPr>
          <w:ilvl w:val="2"/>
          <w:numId w:val="5"/>
        </w:numPr>
        <w:jc w:val="both"/>
        <w:rPr>
          <w:rFonts w:ascii="MAIF" w:hAnsi="MAIF" w:cstheme="minorHAnsi"/>
        </w:rPr>
      </w:pPr>
      <w:r w:rsidRPr="00055D0D">
        <w:rPr>
          <w:rFonts w:ascii="MAIF" w:hAnsi="MAIF" w:cstheme="minorHAnsi"/>
        </w:rPr>
        <w:t>Au suivi de la mise en œuvre des mesures visant à supprimer les écarts de rémunération et les différences de déroulement de carrière entre les femmes et les hommes,</w:t>
      </w:r>
    </w:p>
    <w:p w14:paraId="3444A590" w14:textId="77777777" w:rsidR="004E2157" w:rsidRPr="00055D0D" w:rsidRDefault="004E2157" w:rsidP="00FB39C9">
      <w:pPr>
        <w:numPr>
          <w:ilvl w:val="2"/>
          <w:numId w:val="5"/>
        </w:numPr>
        <w:jc w:val="both"/>
        <w:rPr>
          <w:rFonts w:ascii="MAIF" w:hAnsi="MAIF" w:cstheme="minorHAnsi"/>
        </w:rPr>
      </w:pPr>
      <w:r w:rsidRPr="00055D0D">
        <w:rPr>
          <w:rFonts w:ascii="MAIF" w:hAnsi="MAIF" w:cstheme="minorHAnsi"/>
        </w:rPr>
        <w:t>À l’égalité professionnelle entre les femmes et les hommes et la qualité de vie au travail,</w:t>
      </w:r>
    </w:p>
    <w:p w14:paraId="4890539D" w14:textId="77777777" w:rsidR="004E2157" w:rsidRPr="00055D0D" w:rsidRDefault="004E2157" w:rsidP="00FB39C9">
      <w:pPr>
        <w:numPr>
          <w:ilvl w:val="2"/>
          <w:numId w:val="5"/>
        </w:numPr>
        <w:jc w:val="both"/>
        <w:rPr>
          <w:rFonts w:ascii="MAIF" w:hAnsi="MAIF" w:cs="Calibri"/>
        </w:rPr>
      </w:pPr>
      <w:r w:rsidRPr="00055D0D">
        <w:rPr>
          <w:rFonts w:ascii="MAIF" w:hAnsi="MAIF" w:cstheme="minorHAnsi"/>
        </w:rPr>
        <w:t>À l'intéressement, la participation et l'épargne salariale</w:t>
      </w:r>
      <w:r w:rsidRPr="00055D0D">
        <w:rPr>
          <w:rFonts w:ascii="MAIF" w:hAnsi="MAIF" w:cs="Calibri"/>
        </w:rPr>
        <w:t>.</w:t>
      </w:r>
    </w:p>
    <w:p w14:paraId="63E480C1" w14:textId="77777777" w:rsidR="004E2157" w:rsidRPr="00055D0D" w:rsidRDefault="004E2157" w:rsidP="004E21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AIF" w:hAnsi="MAIF" w:cstheme="minorHAnsi"/>
          <w:color w:val="000000"/>
        </w:rPr>
      </w:pPr>
    </w:p>
    <w:p w14:paraId="502C5A55" w14:textId="351394C7" w:rsidR="004E2157" w:rsidRPr="00932B25" w:rsidRDefault="004E2157" w:rsidP="004E21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AIF" w:hAnsi="MAIF" w:cs="Calibri"/>
          <w:color w:val="000000"/>
        </w:rPr>
      </w:pPr>
      <w:r w:rsidRPr="00055D0D">
        <w:rPr>
          <w:rFonts w:ascii="MAIF" w:hAnsi="MAIF" w:cs="Calibri"/>
          <w:color w:val="000000"/>
        </w:rPr>
        <w:t>Le présent accord vient conclure la négociation sur les salaires</w:t>
      </w:r>
      <w:r w:rsidR="002A253B">
        <w:rPr>
          <w:rFonts w:ascii="MAIF" w:hAnsi="MAIF" w:cs="Calibri"/>
          <w:color w:val="000000"/>
        </w:rPr>
        <w:t xml:space="preserve">, la qualité </w:t>
      </w:r>
      <w:r w:rsidR="00166C22">
        <w:rPr>
          <w:rFonts w:ascii="MAIF" w:hAnsi="MAIF" w:cs="Calibri"/>
          <w:color w:val="000000"/>
        </w:rPr>
        <w:t xml:space="preserve">de vie au travail </w:t>
      </w:r>
      <w:r w:rsidR="002A253B">
        <w:rPr>
          <w:rFonts w:ascii="MAIF" w:hAnsi="MAIF" w:cs="Calibri"/>
          <w:color w:val="000000"/>
        </w:rPr>
        <w:t>ainsi</w:t>
      </w:r>
      <w:r w:rsidR="00456C08">
        <w:rPr>
          <w:rFonts w:ascii="MAIF" w:hAnsi="MAIF" w:cs="Calibri"/>
          <w:color w:val="000000"/>
        </w:rPr>
        <w:t xml:space="preserve"> que sur le temps de trav</w:t>
      </w:r>
      <w:r w:rsidR="006617BF">
        <w:rPr>
          <w:rFonts w:ascii="MAIF" w:hAnsi="MAIF" w:cs="Calibri"/>
          <w:color w:val="000000"/>
        </w:rPr>
        <w:t>a</w:t>
      </w:r>
      <w:r w:rsidR="00456C08">
        <w:rPr>
          <w:rFonts w:ascii="MAIF" w:hAnsi="MAIF" w:cs="Calibri"/>
          <w:color w:val="000000"/>
        </w:rPr>
        <w:t>il</w:t>
      </w:r>
      <w:r w:rsidRPr="00055D0D">
        <w:rPr>
          <w:rFonts w:ascii="MAIF" w:hAnsi="MAIF" w:cs="Calibri"/>
          <w:color w:val="000000"/>
        </w:rPr>
        <w:t>. Concernant les autres thèmes et en particulier</w:t>
      </w:r>
      <w:r w:rsidR="00D0020F">
        <w:rPr>
          <w:rFonts w:ascii="MAIF" w:hAnsi="MAIF" w:cs="Calibri"/>
          <w:color w:val="000000"/>
        </w:rPr>
        <w:t xml:space="preserve"> la participation</w:t>
      </w:r>
      <w:r w:rsidR="00303E28">
        <w:rPr>
          <w:rFonts w:ascii="MAIF" w:hAnsi="MAIF" w:cs="Calibri"/>
          <w:color w:val="000000"/>
        </w:rPr>
        <w:t xml:space="preserve"> aux résultats du Groupe</w:t>
      </w:r>
      <w:r w:rsidR="00D0020F">
        <w:rPr>
          <w:rFonts w:ascii="MAIF" w:hAnsi="MAIF" w:cs="Calibri"/>
          <w:color w:val="000000"/>
        </w:rPr>
        <w:t>,</w:t>
      </w:r>
      <w:r w:rsidRPr="00055D0D">
        <w:rPr>
          <w:rFonts w:ascii="MAIF" w:hAnsi="MAIF" w:cs="Calibri"/>
          <w:color w:val="000000"/>
        </w:rPr>
        <w:t xml:space="preserve"> l’intéressement</w:t>
      </w:r>
      <w:r w:rsidR="00420F9D">
        <w:rPr>
          <w:rFonts w:ascii="MAIF" w:hAnsi="MAIF" w:cs="Calibri"/>
          <w:color w:val="000000"/>
        </w:rPr>
        <w:t xml:space="preserve"> et</w:t>
      </w:r>
      <w:r w:rsidR="00FB3F20">
        <w:rPr>
          <w:rFonts w:ascii="MAIF" w:hAnsi="MAIF" w:cs="Calibri"/>
          <w:color w:val="000000"/>
        </w:rPr>
        <w:t xml:space="preserve"> l’épargne salariale, les</w:t>
      </w:r>
      <w:r w:rsidRPr="00055D0D">
        <w:rPr>
          <w:rFonts w:ascii="MAIF" w:hAnsi="MAIF" w:cs="Calibri"/>
          <w:color w:val="000000"/>
        </w:rPr>
        <w:t xml:space="preserve"> parties conviennent que les négociations se poursuivent au-delà de la signature du présent accord.</w:t>
      </w:r>
      <w:r w:rsidR="00303E28">
        <w:rPr>
          <w:rFonts w:ascii="MAIF" w:hAnsi="MAIF" w:cs="Calibri"/>
          <w:color w:val="000000"/>
        </w:rPr>
        <w:t xml:space="preserve"> </w:t>
      </w:r>
    </w:p>
    <w:p w14:paraId="50925023" w14:textId="77777777" w:rsidR="004E2157" w:rsidRPr="00055D0D" w:rsidRDefault="004E2157" w:rsidP="004E2157">
      <w:pPr>
        <w:jc w:val="both"/>
        <w:rPr>
          <w:rFonts w:ascii="MAIF" w:hAnsi="MAIF" w:cs="Calibri"/>
        </w:rPr>
      </w:pPr>
    </w:p>
    <w:p w14:paraId="18191FB7" w14:textId="77777777" w:rsidR="004E2157" w:rsidRPr="00055D0D" w:rsidRDefault="004E2157" w:rsidP="004E2157">
      <w:pPr>
        <w:jc w:val="both"/>
        <w:rPr>
          <w:rFonts w:ascii="MAIF" w:hAnsi="MAIF" w:cs="Calibri"/>
        </w:rPr>
      </w:pPr>
      <w:r w:rsidRPr="00055D0D">
        <w:rPr>
          <w:rFonts w:ascii="MAIF" w:hAnsi="MAIF" w:cs="Calibri"/>
        </w:rPr>
        <w:t xml:space="preserve">La direction a communiqué aux délégations syndicales les informations nécessaires pour leur permettre de négocier en toute connaissance de cause. Les délégations syndicales ont fait part, au cours de ces rencontres, de leurs positions et de leurs propositions et la direction y a répondu de manière motivée. </w:t>
      </w:r>
    </w:p>
    <w:p w14:paraId="08DBC3BA" w14:textId="70F87616" w:rsidR="004D162E" w:rsidRPr="00055D0D" w:rsidRDefault="00103313" w:rsidP="00246A96">
      <w:pPr>
        <w:jc w:val="both"/>
        <w:rPr>
          <w:rFonts w:ascii="MAIF" w:hAnsi="MAIF" w:cs="Calibri"/>
        </w:rPr>
      </w:pPr>
      <w:r w:rsidRPr="00055D0D">
        <w:rPr>
          <w:rFonts w:ascii="MAIF" w:hAnsi="MAIF" w:cs="Calibri"/>
        </w:rPr>
        <w:t xml:space="preserve"> </w:t>
      </w:r>
    </w:p>
    <w:p w14:paraId="7FB66AA3" w14:textId="77777777" w:rsidR="005F3809" w:rsidRDefault="005F3809" w:rsidP="00246A96">
      <w:pPr>
        <w:jc w:val="both"/>
        <w:rPr>
          <w:rFonts w:ascii="MAIF" w:hAnsi="MAIF" w:cs="Calibri"/>
          <w:b/>
          <w:u w:val="single"/>
        </w:rPr>
      </w:pPr>
    </w:p>
    <w:p w14:paraId="63787492" w14:textId="2E114BFD" w:rsidR="003A3279" w:rsidRDefault="00344A59" w:rsidP="00246A96">
      <w:pPr>
        <w:jc w:val="both"/>
        <w:rPr>
          <w:rFonts w:ascii="MAIF" w:hAnsi="MAIF" w:cs="Calibri"/>
          <w:b/>
          <w:u w:val="single"/>
        </w:rPr>
      </w:pPr>
      <w:r w:rsidRPr="00055D0D">
        <w:rPr>
          <w:rFonts w:ascii="MAIF" w:hAnsi="MAIF" w:cs="Calibri"/>
          <w:b/>
          <w:u w:val="single"/>
        </w:rPr>
        <w:t>CHAMP D’APPLICATION DE L’ACCORD</w:t>
      </w:r>
    </w:p>
    <w:p w14:paraId="11554F62" w14:textId="08D5A6EB" w:rsidR="00F241A1" w:rsidRPr="00055D0D" w:rsidRDefault="00F241A1" w:rsidP="00246A96">
      <w:pPr>
        <w:jc w:val="both"/>
        <w:rPr>
          <w:rFonts w:ascii="MAIF" w:hAnsi="MAIF" w:cs="Calibri"/>
        </w:rPr>
      </w:pPr>
      <w:r w:rsidRPr="00055D0D">
        <w:rPr>
          <w:rFonts w:ascii="MAIF" w:hAnsi="MAIF" w:cs="Calibri"/>
        </w:rPr>
        <w:t>Le présent accord s’applique à l’ensemble des salariés de MAIF SOLUTIONS FINANCIERES</w:t>
      </w:r>
      <w:r w:rsidR="005E6B5B" w:rsidRPr="00055D0D">
        <w:rPr>
          <w:rFonts w:ascii="MAIF" w:hAnsi="MAIF" w:cs="Calibri"/>
        </w:rPr>
        <w:t xml:space="preserve">. </w:t>
      </w:r>
    </w:p>
    <w:p w14:paraId="6A84EE93" w14:textId="77777777" w:rsidR="00D87E09" w:rsidRDefault="00D87E09" w:rsidP="00246A96">
      <w:pPr>
        <w:jc w:val="both"/>
        <w:rPr>
          <w:rFonts w:ascii="MAIF" w:hAnsi="MAIF" w:cs="Calibri"/>
          <w:b/>
          <w:u w:val="single"/>
        </w:rPr>
      </w:pPr>
    </w:p>
    <w:p w14:paraId="1F19B458" w14:textId="77777777" w:rsidR="005F3809" w:rsidRPr="00055D0D" w:rsidRDefault="005F3809" w:rsidP="00246A96">
      <w:pPr>
        <w:jc w:val="both"/>
        <w:rPr>
          <w:rFonts w:ascii="MAIF" w:hAnsi="MAIF" w:cs="Calibri"/>
          <w:b/>
          <w:u w:val="single"/>
        </w:rPr>
      </w:pPr>
    </w:p>
    <w:p w14:paraId="4C9FF8B0" w14:textId="4191E811" w:rsidR="00255F57" w:rsidRDefault="00255F57" w:rsidP="00246A96">
      <w:pPr>
        <w:jc w:val="both"/>
        <w:rPr>
          <w:rFonts w:ascii="MAIF" w:hAnsi="MAIF" w:cs="Calibri"/>
          <w:b/>
          <w:u w:val="single"/>
        </w:rPr>
      </w:pPr>
      <w:r w:rsidRPr="00055D0D">
        <w:rPr>
          <w:rFonts w:ascii="MAIF" w:hAnsi="MAIF" w:cs="Calibri"/>
          <w:b/>
          <w:u w:val="single"/>
        </w:rPr>
        <w:t>CONTENU DE L’ACCORD</w:t>
      </w:r>
    </w:p>
    <w:p w14:paraId="4723E6EA" w14:textId="77777777" w:rsidR="00AF2CB1" w:rsidRPr="00055D0D" w:rsidRDefault="00AF2CB1" w:rsidP="00246A96">
      <w:pPr>
        <w:jc w:val="both"/>
        <w:rPr>
          <w:rFonts w:ascii="MAIF" w:hAnsi="MAIF" w:cs="Calibri"/>
          <w:b/>
          <w:u w:val="single"/>
        </w:rPr>
      </w:pPr>
    </w:p>
    <w:p w14:paraId="3BABE0D8" w14:textId="23838676" w:rsidR="00C202F3" w:rsidRPr="00055D0D" w:rsidRDefault="00103313" w:rsidP="00FB39C9">
      <w:pPr>
        <w:numPr>
          <w:ilvl w:val="0"/>
          <w:numId w:val="2"/>
        </w:numPr>
        <w:tabs>
          <w:tab w:val="clear" w:pos="1211"/>
          <w:tab w:val="left" w:pos="851"/>
          <w:tab w:val="num" w:pos="993"/>
        </w:tabs>
        <w:jc w:val="both"/>
        <w:rPr>
          <w:rFonts w:ascii="MAIF" w:hAnsi="MAIF" w:cs="Calibri"/>
        </w:rPr>
      </w:pPr>
      <w:r w:rsidRPr="00055D0D">
        <w:rPr>
          <w:rFonts w:ascii="MAIF" w:hAnsi="MAIF" w:cs="Calibri"/>
          <w:b/>
          <w:bCs/>
        </w:rPr>
        <w:t xml:space="preserve"> Augmentation générale</w:t>
      </w:r>
      <w:r w:rsidR="00334D54" w:rsidRPr="00055D0D">
        <w:rPr>
          <w:rFonts w:ascii="MAIF" w:hAnsi="MAIF" w:cs="Calibri"/>
          <w:b/>
          <w:bCs/>
        </w:rPr>
        <w:t xml:space="preserve"> des salaires</w:t>
      </w:r>
      <w:r w:rsidR="005344BA">
        <w:rPr>
          <w:rFonts w:ascii="MAIF" w:hAnsi="MAIF" w:cs="Calibri"/>
          <w:b/>
          <w:bCs/>
        </w:rPr>
        <w:t> </w:t>
      </w:r>
    </w:p>
    <w:p w14:paraId="732D9EBD" w14:textId="481606E8" w:rsidR="00150ED3" w:rsidRDefault="00C202F3" w:rsidP="000479F4">
      <w:pPr>
        <w:jc w:val="both"/>
        <w:rPr>
          <w:rFonts w:ascii="MAIF" w:hAnsi="MAIF" w:cs="Calibri"/>
        </w:rPr>
      </w:pPr>
      <w:r w:rsidRPr="00055D0D">
        <w:rPr>
          <w:rFonts w:ascii="MAIF" w:hAnsi="MAIF" w:cs="Calibri"/>
        </w:rPr>
        <w:t xml:space="preserve">Une augmentation </w:t>
      </w:r>
      <w:r w:rsidRPr="00CF28CD">
        <w:rPr>
          <w:rFonts w:ascii="MAIF" w:hAnsi="MAIF" w:cs="Calibri"/>
        </w:rPr>
        <w:t xml:space="preserve">générale des salaires </w:t>
      </w:r>
      <w:r w:rsidR="00150ED3">
        <w:rPr>
          <w:rFonts w:ascii="MAIF" w:hAnsi="MAIF" w:cs="Calibri"/>
        </w:rPr>
        <w:t xml:space="preserve">de </w:t>
      </w:r>
      <w:r w:rsidR="00150ED3" w:rsidRPr="00150ED3">
        <w:rPr>
          <w:rFonts w:ascii="MAIF" w:hAnsi="MAIF" w:cs="Calibri"/>
          <w:b/>
          <w:bCs/>
        </w:rPr>
        <w:t>+0,9%</w:t>
      </w:r>
      <w:r w:rsidR="00150ED3">
        <w:rPr>
          <w:rFonts w:ascii="MAIF" w:hAnsi="MAIF" w:cs="Calibri"/>
        </w:rPr>
        <w:t xml:space="preserve"> </w:t>
      </w:r>
      <w:r w:rsidRPr="00CF28CD">
        <w:rPr>
          <w:rFonts w:ascii="MAIF" w:hAnsi="MAIF" w:cs="Calibri"/>
        </w:rPr>
        <w:t>est attribuée à effet du 1er </w:t>
      </w:r>
      <w:r w:rsidR="00AA12DF" w:rsidRPr="00CF28CD">
        <w:rPr>
          <w:rFonts w:ascii="MAIF" w:hAnsi="MAIF" w:cs="Calibri"/>
        </w:rPr>
        <w:t>février</w:t>
      </w:r>
      <w:r w:rsidRPr="00CF28CD">
        <w:rPr>
          <w:rFonts w:ascii="MAIF" w:hAnsi="MAIF" w:cs="Calibri"/>
        </w:rPr>
        <w:t> </w:t>
      </w:r>
      <w:r w:rsidR="000E6E89" w:rsidRPr="00CF28CD">
        <w:rPr>
          <w:rFonts w:ascii="MAIF" w:hAnsi="MAIF" w:cs="Calibri"/>
        </w:rPr>
        <w:t>202</w:t>
      </w:r>
      <w:r w:rsidR="00690EFA">
        <w:rPr>
          <w:rFonts w:ascii="MAIF" w:hAnsi="MAIF" w:cs="Calibri"/>
        </w:rPr>
        <w:t>6</w:t>
      </w:r>
      <w:r w:rsidRPr="00CF28CD">
        <w:rPr>
          <w:rFonts w:ascii="MAIF" w:hAnsi="MAIF" w:cs="Calibri"/>
        </w:rPr>
        <w:t xml:space="preserve"> à l’ensemble des </w:t>
      </w:r>
      <w:r w:rsidR="000C032C" w:rsidRPr="00CF28CD">
        <w:rPr>
          <w:rFonts w:ascii="MAIF" w:hAnsi="MAIF" w:cs="Calibri"/>
        </w:rPr>
        <w:t xml:space="preserve">salariés </w:t>
      </w:r>
      <w:r w:rsidRPr="00CF28CD">
        <w:rPr>
          <w:rFonts w:ascii="MAIF" w:hAnsi="MAIF" w:cs="Calibri"/>
        </w:rPr>
        <w:t xml:space="preserve">dont la date d'entrée dans l'entreprise est antérieure au 1er janvier </w:t>
      </w:r>
      <w:r w:rsidR="000E6E89" w:rsidRPr="00CF28CD">
        <w:rPr>
          <w:rFonts w:ascii="MAIF" w:hAnsi="MAIF" w:cs="Calibri"/>
        </w:rPr>
        <w:t>202</w:t>
      </w:r>
      <w:r w:rsidR="00690EFA">
        <w:rPr>
          <w:rFonts w:ascii="MAIF" w:hAnsi="MAIF" w:cs="Calibri"/>
        </w:rPr>
        <w:t>6</w:t>
      </w:r>
      <w:r w:rsidRPr="00CF28CD">
        <w:rPr>
          <w:rFonts w:ascii="MAIF" w:hAnsi="MAIF" w:cs="Calibri"/>
        </w:rPr>
        <w:t>. Les salariés entrant</w:t>
      </w:r>
      <w:r w:rsidR="00F573D2">
        <w:rPr>
          <w:rFonts w:ascii="MAIF" w:hAnsi="MAIF" w:cs="Calibri"/>
        </w:rPr>
        <w:t>s</w:t>
      </w:r>
      <w:r w:rsidRPr="00CF28CD">
        <w:rPr>
          <w:rFonts w:ascii="MAIF" w:hAnsi="MAIF" w:cs="Calibri"/>
        </w:rPr>
        <w:t xml:space="preserve"> dans le champ d'application de cette mesure bénéficieront </w:t>
      </w:r>
      <w:r w:rsidR="00AA12DF" w:rsidRPr="00CF28CD">
        <w:rPr>
          <w:rFonts w:ascii="MAIF" w:hAnsi="MAIF" w:cs="Calibri"/>
        </w:rPr>
        <w:t>au</w:t>
      </w:r>
      <w:r w:rsidRPr="00CF28CD">
        <w:rPr>
          <w:rFonts w:ascii="MAIF" w:hAnsi="MAIF" w:cs="Calibri"/>
        </w:rPr>
        <w:t xml:space="preserve"> 1er </w:t>
      </w:r>
      <w:r w:rsidR="00AA12DF" w:rsidRPr="00CF28CD">
        <w:rPr>
          <w:rFonts w:ascii="MAIF" w:hAnsi="MAIF" w:cs="Calibri"/>
        </w:rPr>
        <w:t>février</w:t>
      </w:r>
      <w:r w:rsidRPr="00CF28CD">
        <w:rPr>
          <w:rFonts w:ascii="MAIF" w:hAnsi="MAIF" w:cs="Calibri"/>
        </w:rPr>
        <w:t xml:space="preserve"> </w:t>
      </w:r>
      <w:r w:rsidR="000E6E89" w:rsidRPr="00CF28CD">
        <w:rPr>
          <w:rFonts w:ascii="MAIF" w:hAnsi="MAIF" w:cs="Calibri"/>
        </w:rPr>
        <w:t>202</w:t>
      </w:r>
      <w:r w:rsidR="007F1569">
        <w:rPr>
          <w:rFonts w:ascii="MAIF" w:hAnsi="MAIF" w:cs="Calibri"/>
        </w:rPr>
        <w:t>6</w:t>
      </w:r>
      <w:r w:rsidRPr="00CF28CD">
        <w:rPr>
          <w:rFonts w:ascii="MAIF" w:hAnsi="MAIF" w:cs="Calibri"/>
        </w:rPr>
        <w:t xml:space="preserve">, d'une augmentation </w:t>
      </w:r>
      <w:r w:rsidR="00415161" w:rsidRPr="00CF28CD">
        <w:rPr>
          <w:rFonts w:ascii="MAIF" w:hAnsi="MAIF" w:cs="Calibri"/>
        </w:rPr>
        <w:t xml:space="preserve">selon leur salaire </w:t>
      </w:r>
      <w:r w:rsidR="009D3598">
        <w:rPr>
          <w:rFonts w:ascii="MAIF" w:hAnsi="MAIF" w:cs="Calibri"/>
        </w:rPr>
        <w:t xml:space="preserve">brut </w:t>
      </w:r>
      <w:r w:rsidR="00415161" w:rsidRPr="00CF28CD">
        <w:rPr>
          <w:rFonts w:ascii="MAIF" w:hAnsi="MAIF" w:cs="Calibri"/>
        </w:rPr>
        <w:t>de base</w:t>
      </w:r>
      <w:r w:rsidR="00150ED3">
        <w:rPr>
          <w:rFonts w:ascii="MAIF" w:hAnsi="MAIF" w:cs="Calibri"/>
        </w:rPr>
        <w:t xml:space="preserve"> </w:t>
      </w:r>
      <w:r w:rsidR="00D42C51" w:rsidRPr="00CF28CD">
        <w:rPr>
          <w:rFonts w:ascii="MAIF" w:hAnsi="MAIF" w:cs="Calibri"/>
        </w:rPr>
        <w:t>le mois précédent l’application de cette mesure (au 31 janvier 202</w:t>
      </w:r>
      <w:r w:rsidR="00150ED3">
        <w:rPr>
          <w:rFonts w:ascii="MAIF" w:hAnsi="MAIF" w:cs="Calibri"/>
        </w:rPr>
        <w:t>6</w:t>
      </w:r>
      <w:r w:rsidR="00D42C51" w:rsidRPr="00CF28CD">
        <w:rPr>
          <w:rFonts w:ascii="MAIF" w:hAnsi="MAIF" w:cs="Calibri"/>
        </w:rPr>
        <w:t>)</w:t>
      </w:r>
      <w:r w:rsidR="000E6E89" w:rsidRPr="00CF28CD">
        <w:rPr>
          <w:rFonts w:ascii="MAIF" w:hAnsi="MAIF" w:cs="Calibri"/>
        </w:rPr>
        <w:t>.</w:t>
      </w:r>
    </w:p>
    <w:p w14:paraId="6C787E18" w14:textId="77777777" w:rsidR="00150ED3" w:rsidRDefault="00150ED3" w:rsidP="000479F4">
      <w:pPr>
        <w:jc w:val="both"/>
        <w:rPr>
          <w:rFonts w:ascii="MAIF" w:hAnsi="MAIF" w:cs="Calibri"/>
        </w:rPr>
      </w:pPr>
    </w:p>
    <w:p w14:paraId="6207FBC5" w14:textId="399E18C9" w:rsidR="00357212" w:rsidRDefault="00D03C6E" w:rsidP="000479F4">
      <w:pPr>
        <w:jc w:val="both"/>
        <w:rPr>
          <w:rFonts w:ascii="MAIF" w:hAnsi="MAIF" w:cs="Calibri"/>
        </w:rPr>
      </w:pPr>
      <w:r w:rsidRPr="00CF28CD">
        <w:rPr>
          <w:rFonts w:ascii="MAIF" w:hAnsi="MAIF" w:cs="Calibri"/>
        </w:rPr>
        <w:t xml:space="preserve">Afin de reconnaître les contributions </w:t>
      </w:r>
      <w:r w:rsidR="002A5E24" w:rsidRPr="00CF28CD">
        <w:rPr>
          <w:rFonts w:ascii="MAIF" w:hAnsi="MAIF" w:cs="Calibri"/>
        </w:rPr>
        <w:t xml:space="preserve">personnelles </w:t>
      </w:r>
      <w:r w:rsidRPr="00CF28CD">
        <w:rPr>
          <w:rFonts w:ascii="MAIF" w:hAnsi="MAIF" w:cs="Calibri"/>
        </w:rPr>
        <w:t>des salariés, une enveloppe d’augmentatio</w:t>
      </w:r>
      <w:r w:rsidR="002A5E24" w:rsidRPr="00CF28CD">
        <w:rPr>
          <w:rFonts w:ascii="MAIF" w:hAnsi="MAIF" w:cs="Calibri"/>
        </w:rPr>
        <w:t xml:space="preserve">ns individuelles </w:t>
      </w:r>
      <w:r w:rsidR="00D27D67" w:rsidRPr="00CF28CD">
        <w:rPr>
          <w:rFonts w:ascii="MAIF" w:hAnsi="MAIF" w:cs="Calibri"/>
        </w:rPr>
        <w:t xml:space="preserve">sera valorisée à hauteur maximale de </w:t>
      </w:r>
      <w:r w:rsidR="00D27D67" w:rsidRPr="00150ED3">
        <w:rPr>
          <w:rFonts w:ascii="MAIF" w:hAnsi="MAIF" w:cs="Calibri"/>
          <w:b/>
          <w:bCs/>
        </w:rPr>
        <w:t>+0</w:t>
      </w:r>
      <w:r w:rsidR="00586846" w:rsidRPr="00150ED3">
        <w:rPr>
          <w:rFonts w:ascii="MAIF" w:hAnsi="MAIF" w:cs="Calibri"/>
          <w:b/>
          <w:bCs/>
        </w:rPr>
        <w:t>,</w:t>
      </w:r>
      <w:r w:rsidR="00150ED3" w:rsidRPr="00150ED3">
        <w:rPr>
          <w:rFonts w:ascii="MAIF" w:hAnsi="MAIF" w:cs="Calibri"/>
          <w:b/>
          <w:bCs/>
        </w:rPr>
        <w:t>9</w:t>
      </w:r>
      <w:r w:rsidR="00D27D67" w:rsidRPr="00150ED3">
        <w:rPr>
          <w:rFonts w:ascii="MAIF" w:hAnsi="MAIF" w:cs="Calibri"/>
          <w:b/>
          <w:bCs/>
        </w:rPr>
        <w:t>%</w:t>
      </w:r>
      <w:r w:rsidR="00D27D67" w:rsidRPr="00CF28CD">
        <w:rPr>
          <w:rFonts w:ascii="MAIF" w:hAnsi="MAIF" w:cs="Calibri"/>
        </w:rPr>
        <w:t xml:space="preserve"> de la Masse Salariale des rémunérations fixes </w:t>
      </w:r>
      <w:r w:rsidR="009D3598">
        <w:rPr>
          <w:rFonts w:ascii="MAIF" w:hAnsi="MAIF" w:cs="Calibri"/>
        </w:rPr>
        <w:t xml:space="preserve">brutes </w:t>
      </w:r>
      <w:r w:rsidR="00D27D67" w:rsidRPr="00CF28CD">
        <w:rPr>
          <w:rFonts w:ascii="MAIF" w:hAnsi="MAIF" w:cs="Calibri"/>
        </w:rPr>
        <w:t>au 1</w:t>
      </w:r>
      <w:r w:rsidR="00D27D67" w:rsidRPr="002E6698">
        <w:rPr>
          <w:rFonts w:ascii="MAIF" w:hAnsi="MAIF" w:cs="Calibri"/>
          <w:vertAlign w:val="superscript"/>
        </w:rPr>
        <w:t>er</w:t>
      </w:r>
      <w:r w:rsidR="00D27D67" w:rsidRPr="00CF28CD">
        <w:rPr>
          <w:rFonts w:ascii="MAIF" w:hAnsi="MAIF" w:cs="Calibri"/>
        </w:rPr>
        <w:t xml:space="preserve"> janvier 202</w:t>
      </w:r>
      <w:r w:rsidR="004D74F8">
        <w:rPr>
          <w:rFonts w:ascii="MAIF" w:hAnsi="MAIF" w:cs="Calibri"/>
        </w:rPr>
        <w:t>6</w:t>
      </w:r>
      <w:r w:rsidR="00D27D67" w:rsidRPr="00CF28CD">
        <w:rPr>
          <w:rFonts w:ascii="MAIF" w:hAnsi="MAIF" w:cs="Calibri"/>
        </w:rPr>
        <w:t>.</w:t>
      </w:r>
      <w:r w:rsidR="004A23F4">
        <w:rPr>
          <w:rFonts w:ascii="MAIF" w:hAnsi="MAIF" w:cs="Calibri"/>
        </w:rPr>
        <w:t xml:space="preserve"> </w:t>
      </w:r>
      <w:r w:rsidR="00B132E6">
        <w:rPr>
          <w:rFonts w:ascii="MAIF" w:hAnsi="MAIF" w:cs="Calibri"/>
        </w:rPr>
        <w:t xml:space="preserve">Ces évolutions individuelles </w:t>
      </w:r>
      <w:r w:rsidR="00233A9F">
        <w:rPr>
          <w:rFonts w:ascii="MAIF" w:hAnsi="MAIF" w:cs="Calibri"/>
        </w:rPr>
        <w:t>feront l’objet d’un arbitrage au cours de la revue annuelle des effectifs</w:t>
      </w:r>
      <w:r w:rsidR="00BF4CAA">
        <w:rPr>
          <w:rFonts w:ascii="MAIF" w:hAnsi="MAIF" w:cs="Calibri"/>
        </w:rPr>
        <w:t xml:space="preserve"> dont les décisions prendront effet au mois de juillet de l’année en cours. </w:t>
      </w:r>
      <w:r w:rsidR="00233A9F">
        <w:rPr>
          <w:rFonts w:ascii="MAIF" w:hAnsi="MAIF" w:cs="Calibri"/>
        </w:rPr>
        <w:t xml:space="preserve">   </w:t>
      </w:r>
      <w:r w:rsidR="00B132E6">
        <w:rPr>
          <w:rFonts w:ascii="MAIF" w:hAnsi="MAIF" w:cs="Calibri"/>
        </w:rPr>
        <w:t xml:space="preserve"> </w:t>
      </w:r>
      <w:r w:rsidR="00620AD7" w:rsidRPr="00CF28CD">
        <w:rPr>
          <w:rFonts w:ascii="MAIF" w:hAnsi="MAIF" w:cs="Calibri"/>
        </w:rPr>
        <w:t xml:space="preserve"> </w:t>
      </w:r>
      <w:r w:rsidR="002A5E24" w:rsidRPr="00CF28CD">
        <w:rPr>
          <w:rFonts w:ascii="MAIF" w:hAnsi="MAIF" w:cs="Calibri"/>
        </w:rPr>
        <w:t xml:space="preserve"> </w:t>
      </w:r>
      <w:r w:rsidR="00357212">
        <w:rPr>
          <w:rFonts w:ascii="MAIF" w:hAnsi="MAIF" w:cs="Calibri"/>
        </w:rPr>
        <w:t xml:space="preserve"> </w:t>
      </w:r>
    </w:p>
    <w:p w14:paraId="0EE73AEE" w14:textId="77777777" w:rsidR="00AD449A" w:rsidRDefault="00AD449A" w:rsidP="000479F4">
      <w:pPr>
        <w:jc w:val="both"/>
        <w:rPr>
          <w:rFonts w:ascii="MAIF" w:hAnsi="MAIF" w:cs="Calibri"/>
        </w:rPr>
      </w:pPr>
    </w:p>
    <w:p w14:paraId="59A153D7" w14:textId="77777777" w:rsidR="00AD449A" w:rsidRDefault="00AD449A" w:rsidP="000479F4">
      <w:pPr>
        <w:jc w:val="both"/>
        <w:rPr>
          <w:rFonts w:ascii="MAIF" w:hAnsi="MAIF" w:cs="Calibri"/>
        </w:rPr>
      </w:pPr>
    </w:p>
    <w:p w14:paraId="4D0496F3" w14:textId="31189FFC" w:rsidR="009F2C9B" w:rsidRDefault="009148FB" w:rsidP="00FB39C9">
      <w:pPr>
        <w:numPr>
          <w:ilvl w:val="0"/>
          <w:numId w:val="2"/>
        </w:numPr>
        <w:tabs>
          <w:tab w:val="clear" w:pos="1211"/>
          <w:tab w:val="left" w:pos="851"/>
          <w:tab w:val="num" w:pos="993"/>
        </w:tabs>
        <w:jc w:val="both"/>
        <w:rPr>
          <w:rFonts w:ascii="MAIF" w:hAnsi="MAIF" w:cs="Calibri"/>
          <w:b/>
          <w:bCs/>
        </w:rPr>
      </w:pPr>
      <w:r w:rsidRPr="00055D0D">
        <w:rPr>
          <w:rFonts w:ascii="MAIF" w:hAnsi="MAIF" w:cs="Calibri"/>
          <w:b/>
          <w:bCs/>
        </w:rPr>
        <w:t xml:space="preserve"> </w:t>
      </w:r>
      <w:r w:rsidR="007C5277">
        <w:rPr>
          <w:rFonts w:ascii="MAIF" w:hAnsi="MAIF" w:cs="Calibri"/>
          <w:b/>
          <w:bCs/>
        </w:rPr>
        <w:t xml:space="preserve">Revalorisation </w:t>
      </w:r>
      <w:r w:rsidR="009147E2">
        <w:rPr>
          <w:rFonts w:ascii="MAIF" w:hAnsi="MAIF" w:cs="Calibri"/>
          <w:b/>
          <w:bCs/>
        </w:rPr>
        <w:t xml:space="preserve">du salaire </w:t>
      </w:r>
      <w:r w:rsidR="00533429">
        <w:rPr>
          <w:rFonts w:ascii="MAIF" w:hAnsi="MAIF" w:cs="Calibri"/>
          <w:b/>
          <w:bCs/>
        </w:rPr>
        <w:t>minimum de base</w:t>
      </w:r>
      <w:r w:rsidR="009147E2">
        <w:rPr>
          <w:rFonts w:ascii="MAIF" w:hAnsi="MAIF" w:cs="Calibri"/>
          <w:b/>
          <w:bCs/>
        </w:rPr>
        <w:t xml:space="preserve"> de la classe B</w:t>
      </w:r>
    </w:p>
    <w:p w14:paraId="75515B78" w14:textId="313FA8CC" w:rsidR="00681A0B" w:rsidRDefault="00C262D7" w:rsidP="002E6698">
      <w:pPr>
        <w:pStyle w:val="Paragraphedeliste"/>
        <w:spacing w:after="0" w:line="240" w:lineRule="auto"/>
        <w:ind w:left="0"/>
        <w:jc w:val="both"/>
        <w:rPr>
          <w:rFonts w:ascii="MAIF" w:eastAsia="Times New Roman" w:hAnsi="MAIF" w:cs="Calibri"/>
          <w:sz w:val="20"/>
          <w:szCs w:val="20"/>
          <w:lang w:eastAsia="fr-FR"/>
        </w:rPr>
      </w:pPr>
      <w:r>
        <w:rPr>
          <w:rFonts w:ascii="MAIF" w:eastAsia="Times New Roman" w:hAnsi="MAIF" w:cs="Calibri"/>
          <w:sz w:val="20"/>
          <w:szCs w:val="20"/>
          <w:lang w:eastAsia="fr-FR"/>
        </w:rPr>
        <w:t>L</w:t>
      </w:r>
      <w:r w:rsidR="00D5684D">
        <w:rPr>
          <w:rFonts w:ascii="MAIF" w:eastAsia="Times New Roman" w:hAnsi="MAIF" w:cs="Calibri"/>
          <w:sz w:val="20"/>
          <w:szCs w:val="20"/>
          <w:lang w:eastAsia="fr-FR"/>
        </w:rPr>
        <w:t>e</w:t>
      </w:r>
      <w:r w:rsidR="00BF7ABB">
        <w:rPr>
          <w:rFonts w:ascii="MAIF" w:eastAsia="Times New Roman" w:hAnsi="MAIF" w:cs="Calibri"/>
          <w:sz w:val="20"/>
          <w:szCs w:val="20"/>
          <w:lang w:eastAsia="fr-FR"/>
        </w:rPr>
        <w:t xml:space="preserve"> sala</w:t>
      </w:r>
      <w:r w:rsidR="00D5684D">
        <w:rPr>
          <w:rFonts w:ascii="MAIF" w:eastAsia="Times New Roman" w:hAnsi="MAIF" w:cs="Calibri"/>
          <w:sz w:val="20"/>
          <w:szCs w:val="20"/>
          <w:lang w:eastAsia="fr-FR"/>
        </w:rPr>
        <w:t xml:space="preserve">ire de base minimal des salariés </w:t>
      </w:r>
      <w:r w:rsidR="00BF7ABB">
        <w:rPr>
          <w:rFonts w:ascii="MAIF" w:eastAsia="Times New Roman" w:hAnsi="MAIF" w:cs="Calibri"/>
          <w:sz w:val="20"/>
          <w:szCs w:val="20"/>
          <w:lang w:eastAsia="fr-FR"/>
        </w:rPr>
        <w:t xml:space="preserve">relevant de classe B de la convention collective </w:t>
      </w:r>
      <w:r w:rsidR="00D5684D">
        <w:rPr>
          <w:rFonts w:ascii="MAIF" w:eastAsia="Times New Roman" w:hAnsi="MAIF" w:cs="Calibri"/>
          <w:sz w:val="20"/>
          <w:szCs w:val="20"/>
          <w:lang w:eastAsia="fr-FR"/>
        </w:rPr>
        <w:t xml:space="preserve">de courtage d’assurances </w:t>
      </w:r>
      <w:r w:rsidR="00A5068F">
        <w:rPr>
          <w:rFonts w:ascii="MAIF" w:eastAsia="Times New Roman" w:hAnsi="MAIF" w:cs="Calibri"/>
          <w:sz w:val="20"/>
          <w:szCs w:val="20"/>
          <w:lang w:eastAsia="fr-FR"/>
        </w:rPr>
        <w:t xml:space="preserve">à laquelle est rattachée MAIF Solutions </w:t>
      </w:r>
      <w:r w:rsidR="009A0386">
        <w:rPr>
          <w:rFonts w:ascii="MAIF" w:eastAsia="Times New Roman" w:hAnsi="MAIF" w:cs="Calibri"/>
          <w:sz w:val="20"/>
          <w:szCs w:val="20"/>
          <w:lang w:eastAsia="fr-FR"/>
        </w:rPr>
        <w:t>F</w:t>
      </w:r>
      <w:r w:rsidR="00A5068F">
        <w:rPr>
          <w:rFonts w:ascii="MAIF" w:eastAsia="Times New Roman" w:hAnsi="MAIF" w:cs="Calibri"/>
          <w:sz w:val="20"/>
          <w:szCs w:val="20"/>
          <w:lang w:eastAsia="fr-FR"/>
        </w:rPr>
        <w:t>inancières</w:t>
      </w:r>
      <w:r w:rsidR="009A0386">
        <w:rPr>
          <w:rFonts w:ascii="MAIF" w:eastAsia="Times New Roman" w:hAnsi="MAIF" w:cs="Calibri"/>
          <w:sz w:val="20"/>
          <w:szCs w:val="20"/>
          <w:lang w:eastAsia="fr-FR"/>
        </w:rPr>
        <w:t xml:space="preserve"> est revalorisé</w:t>
      </w:r>
      <w:r w:rsidR="00604143">
        <w:rPr>
          <w:rFonts w:ascii="MAIF" w:eastAsia="Times New Roman" w:hAnsi="MAIF" w:cs="Calibri"/>
          <w:sz w:val="20"/>
          <w:szCs w:val="20"/>
          <w:lang w:eastAsia="fr-FR"/>
        </w:rPr>
        <w:t>. Dorénavant</w:t>
      </w:r>
      <w:r w:rsidR="004535AA">
        <w:rPr>
          <w:rFonts w:ascii="MAIF" w:eastAsia="Times New Roman" w:hAnsi="MAIF" w:cs="Calibri"/>
          <w:sz w:val="20"/>
          <w:szCs w:val="20"/>
          <w:lang w:eastAsia="fr-FR"/>
        </w:rPr>
        <w:t>,</w:t>
      </w:r>
      <w:r w:rsidR="00604143">
        <w:rPr>
          <w:rFonts w:ascii="MAIF" w:eastAsia="Times New Roman" w:hAnsi="MAIF" w:cs="Calibri"/>
          <w:sz w:val="20"/>
          <w:szCs w:val="20"/>
          <w:lang w:eastAsia="fr-FR"/>
        </w:rPr>
        <w:t xml:space="preserve"> le salaire </w:t>
      </w:r>
      <w:r w:rsidR="00AF09BE">
        <w:rPr>
          <w:rFonts w:ascii="MAIF" w:eastAsia="Times New Roman" w:hAnsi="MAIF" w:cs="Calibri"/>
          <w:sz w:val="20"/>
          <w:szCs w:val="20"/>
          <w:lang w:eastAsia="fr-FR"/>
        </w:rPr>
        <w:t xml:space="preserve">annuel </w:t>
      </w:r>
      <w:r w:rsidR="00604143">
        <w:rPr>
          <w:rFonts w:ascii="MAIF" w:eastAsia="Times New Roman" w:hAnsi="MAIF" w:cs="Calibri"/>
          <w:sz w:val="20"/>
          <w:szCs w:val="20"/>
          <w:lang w:eastAsia="fr-FR"/>
        </w:rPr>
        <w:t>d’entrée de cette cl</w:t>
      </w:r>
      <w:r w:rsidR="00140A3E">
        <w:rPr>
          <w:rFonts w:ascii="MAIF" w:eastAsia="Times New Roman" w:hAnsi="MAIF" w:cs="Calibri"/>
          <w:sz w:val="20"/>
          <w:szCs w:val="20"/>
          <w:lang w:eastAsia="fr-FR"/>
        </w:rPr>
        <w:t>a</w:t>
      </w:r>
      <w:r w:rsidR="00604143">
        <w:rPr>
          <w:rFonts w:ascii="MAIF" w:eastAsia="Times New Roman" w:hAnsi="MAIF" w:cs="Calibri"/>
          <w:sz w:val="20"/>
          <w:szCs w:val="20"/>
          <w:lang w:eastAsia="fr-FR"/>
        </w:rPr>
        <w:t>sse</w:t>
      </w:r>
      <w:r w:rsidR="009D32A8">
        <w:rPr>
          <w:rFonts w:ascii="MAIF" w:eastAsia="Times New Roman" w:hAnsi="MAIF" w:cs="Calibri"/>
          <w:sz w:val="20"/>
          <w:szCs w:val="20"/>
          <w:lang w:eastAsia="fr-FR"/>
        </w:rPr>
        <w:t xml:space="preserve"> est fixé </w:t>
      </w:r>
      <w:r w:rsidR="00A955A1">
        <w:rPr>
          <w:rFonts w:ascii="MAIF" w:eastAsia="Times New Roman" w:hAnsi="MAIF" w:cs="Calibri"/>
          <w:sz w:val="20"/>
          <w:szCs w:val="20"/>
          <w:lang w:eastAsia="fr-FR"/>
        </w:rPr>
        <w:t>à 25</w:t>
      </w:r>
      <w:r w:rsidR="0011221A">
        <w:rPr>
          <w:rFonts w:ascii="MAIF" w:eastAsia="Times New Roman" w:hAnsi="MAIF" w:cs="Calibri"/>
          <w:sz w:val="20"/>
          <w:szCs w:val="20"/>
          <w:lang w:eastAsia="fr-FR"/>
        </w:rPr>
        <w:t> </w:t>
      </w:r>
      <w:r w:rsidR="00A955A1">
        <w:rPr>
          <w:rFonts w:ascii="MAIF" w:eastAsia="Times New Roman" w:hAnsi="MAIF" w:cs="Calibri"/>
          <w:sz w:val="20"/>
          <w:szCs w:val="20"/>
          <w:lang w:eastAsia="fr-FR"/>
        </w:rPr>
        <w:t>500</w:t>
      </w:r>
      <w:r w:rsidR="0011221A">
        <w:rPr>
          <w:rFonts w:ascii="MAIF" w:eastAsia="Times New Roman" w:hAnsi="MAIF" w:cs="Calibri"/>
          <w:sz w:val="20"/>
          <w:szCs w:val="20"/>
          <w:lang w:eastAsia="fr-FR"/>
        </w:rPr>
        <w:t>€ bruts</w:t>
      </w:r>
      <w:r w:rsidR="002F4A33">
        <w:rPr>
          <w:rFonts w:ascii="MAIF" w:eastAsia="Times New Roman" w:hAnsi="MAIF" w:cs="Calibri"/>
          <w:sz w:val="20"/>
          <w:szCs w:val="20"/>
          <w:lang w:eastAsia="fr-FR"/>
        </w:rPr>
        <w:t xml:space="preserve"> (contre 24 268€ auparavant)</w:t>
      </w:r>
      <w:r w:rsidR="00395F5F">
        <w:rPr>
          <w:rFonts w:ascii="MAIF" w:eastAsia="Times New Roman" w:hAnsi="MAIF" w:cs="Calibri"/>
          <w:sz w:val="20"/>
          <w:szCs w:val="20"/>
          <w:lang w:eastAsia="fr-FR"/>
        </w:rPr>
        <w:t xml:space="preserve">. </w:t>
      </w:r>
    </w:p>
    <w:p w14:paraId="47721DC8" w14:textId="0876BA86" w:rsidR="00604143" w:rsidRDefault="00395F5F" w:rsidP="00234858">
      <w:pPr>
        <w:pStyle w:val="Paragraphedeliste"/>
        <w:spacing w:after="0" w:line="240" w:lineRule="auto"/>
        <w:ind w:left="0"/>
        <w:jc w:val="both"/>
        <w:rPr>
          <w:rFonts w:ascii="MAIF" w:eastAsia="Times New Roman" w:hAnsi="MAIF" w:cs="Calibri"/>
          <w:sz w:val="20"/>
          <w:szCs w:val="20"/>
          <w:lang w:eastAsia="fr-FR"/>
        </w:rPr>
      </w:pPr>
      <w:r>
        <w:rPr>
          <w:rFonts w:ascii="MAIF" w:eastAsia="Times New Roman" w:hAnsi="MAIF" w:cs="Calibri"/>
          <w:sz w:val="20"/>
          <w:szCs w:val="20"/>
          <w:lang w:eastAsia="fr-FR"/>
        </w:rPr>
        <w:t>Le</w:t>
      </w:r>
      <w:r w:rsidR="00C262D7">
        <w:rPr>
          <w:rFonts w:ascii="MAIF" w:eastAsia="Times New Roman" w:hAnsi="MAIF" w:cs="Calibri"/>
          <w:sz w:val="20"/>
          <w:szCs w:val="20"/>
          <w:lang w:eastAsia="fr-FR"/>
        </w:rPr>
        <w:t>s</w:t>
      </w:r>
      <w:r>
        <w:rPr>
          <w:rFonts w:ascii="MAIF" w:eastAsia="Times New Roman" w:hAnsi="MAIF" w:cs="Calibri"/>
          <w:sz w:val="20"/>
          <w:szCs w:val="20"/>
          <w:lang w:eastAsia="fr-FR"/>
        </w:rPr>
        <w:t xml:space="preserve"> salariés dont l’</w:t>
      </w:r>
      <w:r w:rsidR="00681A0B">
        <w:rPr>
          <w:rFonts w:ascii="MAIF" w:eastAsia="Times New Roman" w:hAnsi="MAIF" w:cs="Calibri"/>
          <w:sz w:val="20"/>
          <w:szCs w:val="20"/>
          <w:lang w:eastAsia="fr-FR"/>
        </w:rPr>
        <w:t>augmentation générale (cf article 1)</w:t>
      </w:r>
      <w:r w:rsidR="00D72E76">
        <w:rPr>
          <w:rFonts w:ascii="MAIF" w:eastAsia="Times New Roman" w:hAnsi="MAIF" w:cs="Calibri"/>
          <w:sz w:val="20"/>
          <w:szCs w:val="20"/>
          <w:lang w:eastAsia="fr-FR"/>
        </w:rPr>
        <w:t xml:space="preserve"> ne permettrait pas d’atteindre </w:t>
      </w:r>
      <w:r w:rsidR="00F049C7">
        <w:rPr>
          <w:rFonts w:ascii="MAIF" w:eastAsia="Times New Roman" w:hAnsi="MAIF" w:cs="Calibri"/>
          <w:sz w:val="20"/>
          <w:szCs w:val="20"/>
          <w:lang w:eastAsia="fr-FR"/>
        </w:rPr>
        <w:t xml:space="preserve">ou de dépasser </w:t>
      </w:r>
      <w:r w:rsidR="00D72E76">
        <w:rPr>
          <w:rFonts w:ascii="MAIF" w:eastAsia="Times New Roman" w:hAnsi="MAIF" w:cs="Calibri"/>
          <w:sz w:val="20"/>
          <w:szCs w:val="20"/>
          <w:lang w:eastAsia="fr-FR"/>
        </w:rPr>
        <w:t>ce minima verront leu</w:t>
      </w:r>
      <w:r w:rsidR="00F049C7">
        <w:rPr>
          <w:rFonts w:ascii="MAIF" w:eastAsia="Times New Roman" w:hAnsi="MAIF" w:cs="Calibri"/>
          <w:sz w:val="20"/>
          <w:szCs w:val="20"/>
          <w:lang w:eastAsia="fr-FR"/>
        </w:rPr>
        <w:t xml:space="preserve">r salaire de base </w:t>
      </w:r>
      <w:r w:rsidR="00234858">
        <w:rPr>
          <w:rFonts w:ascii="MAIF" w:eastAsia="Times New Roman" w:hAnsi="MAIF" w:cs="Calibri"/>
          <w:sz w:val="20"/>
          <w:szCs w:val="20"/>
          <w:lang w:eastAsia="fr-FR"/>
        </w:rPr>
        <w:t>mensuel</w:t>
      </w:r>
      <w:r w:rsidR="00841B98">
        <w:rPr>
          <w:rFonts w:ascii="MAIF" w:eastAsia="Times New Roman" w:hAnsi="MAIF" w:cs="Calibri"/>
          <w:sz w:val="20"/>
          <w:szCs w:val="20"/>
          <w:lang w:eastAsia="fr-FR"/>
        </w:rPr>
        <w:t xml:space="preserve"> brut</w:t>
      </w:r>
      <w:r w:rsidR="00234858">
        <w:rPr>
          <w:rFonts w:ascii="MAIF" w:eastAsia="Times New Roman" w:hAnsi="MAIF" w:cs="Calibri"/>
          <w:sz w:val="20"/>
          <w:szCs w:val="20"/>
          <w:lang w:eastAsia="fr-FR"/>
        </w:rPr>
        <w:t xml:space="preserve"> </w:t>
      </w:r>
      <w:r w:rsidR="00F049C7">
        <w:rPr>
          <w:rFonts w:ascii="MAIF" w:eastAsia="Times New Roman" w:hAnsi="MAIF" w:cs="Calibri"/>
          <w:sz w:val="20"/>
          <w:szCs w:val="20"/>
          <w:lang w:eastAsia="fr-FR"/>
        </w:rPr>
        <w:t>revalorisé à hauteur</w:t>
      </w:r>
      <w:r w:rsidR="00AF09BE">
        <w:rPr>
          <w:rFonts w:ascii="MAIF" w:eastAsia="Times New Roman" w:hAnsi="MAIF" w:cs="Calibri"/>
          <w:sz w:val="20"/>
          <w:szCs w:val="20"/>
          <w:lang w:eastAsia="fr-FR"/>
        </w:rPr>
        <w:t xml:space="preserve"> de 2</w:t>
      </w:r>
      <w:r w:rsidR="00E06DC6">
        <w:rPr>
          <w:rFonts w:ascii="MAIF" w:eastAsia="Times New Roman" w:hAnsi="MAIF" w:cs="Calibri"/>
          <w:sz w:val="20"/>
          <w:szCs w:val="20"/>
          <w:lang w:eastAsia="fr-FR"/>
        </w:rPr>
        <w:t xml:space="preserve"> </w:t>
      </w:r>
      <w:r w:rsidR="00AF09BE">
        <w:rPr>
          <w:rFonts w:ascii="MAIF" w:eastAsia="Times New Roman" w:hAnsi="MAIF" w:cs="Calibri"/>
          <w:sz w:val="20"/>
          <w:szCs w:val="20"/>
          <w:lang w:eastAsia="fr-FR"/>
        </w:rPr>
        <w:t>125 €</w:t>
      </w:r>
      <w:r w:rsidR="00234858">
        <w:rPr>
          <w:rFonts w:ascii="MAIF" w:eastAsia="Times New Roman" w:hAnsi="MAIF" w:cs="Calibri"/>
          <w:sz w:val="20"/>
          <w:szCs w:val="20"/>
          <w:lang w:eastAsia="fr-FR"/>
        </w:rPr>
        <w:t xml:space="preserve"> à compter du mois de février 2026.</w:t>
      </w:r>
    </w:p>
    <w:p w14:paraId="3B4389E9" w14:textId="765A7AAA" w:rsidR="00A60E37" w:rsidRDefault="00A5068F" w:rsidP="00234858">
      <w:pPr>
        <w:pStyle w:val="Paragraphedeliste"/>
        <w:spacing w:after="0" w:line="240" w:lineRule="auto"/>
        <w:ind w:left="0"/>
        <w:jc w:val="both"/>
        <w:rPr>
          <w:rFonts w:ascii="MAIF" w:eastAsia="Times New Roman" w:hAnsi="MAIF" w:cs="Calibri"/>
          <w:sz w:val="20"/>
          <w:szCs w:val="20"/>
          <w:lang w:eastAsia="fr-FR"/>
        </w:rPr>
      </w:pPr>
      <w:r>
        <w:rPr>
          <w:rFonts w:ascii="MAIF" w:eastAsia="Times New Roman" w:hAnsi="MAIF" w:cs="Calibri"/>
          <w:sz w:val="20"/>
          <w:szCs w:val="20"/>
          <w:lang w:eastAsia="fr-FR"/>
        </w:rPr>
        <w:t xml:space="preserve"> </w:t>
      </w:r>
    </w:p>
    <w:p w14:paraId="6702D29A" w14:textId="77777777" w:rsidR="004311FB" w:rsidRDefault="004311FB" w:rsidP="002E6698">
      <w:pPr>
        <w:jc w:val="both"/>
      </w:pPr>
    </w:p>
    <w:p w14:paraId="257817D3" w14:textId="4E3F4988" w:rsidR="00AD449A" w:rsidRDefault="00AD449A" w:rsidP="00FB39C9">
      <w:pPr>
        <w:numPr>
          <w:ilvl w:val="0"/>
          <w:numId w:val="2"/>
        </w:numPr>
        <w:tabs>
          <w:tab w:val="clear" w:pos="1211"/>
          <w:tab w:val="left" w:pos="709"/>
          <w:tab w:val="num" w:pos="993"/>
        </w:tabs>
        <w:jc w:val="both"/>
        <w:rPr>
          <w:rFonts w:ascii="MAIF" w:hAnsi="MAIF"/>
          <w:b/>
          <w:bCs/>
          <w:color w:val="231F20"/>
        </w:rPr>
      </w:pPr>
      <w:r>
        <w:rPr>
          <w:rFonts w:ascii="MAIF" w:hAnsi="MAIF"/>
          <w:b/>
          <w:bCs/>
          <w:color w:val="231F20"/>
        </w:rPr>
        <w:t>Diversité et inclusion</w:t>
      </w:r>
    </w:p>
    <w:p w14:paraId="64CD8946" w14:textId="5F312DA7" w:rsidR="002E18A9" w:rsidRDefault="00AD449A" w:rsidP="002E18A9">
      <w:pPr>
        <w:tabs>
          <w:tab w:val="left" w:pos="709"/>
        </w:tabs>
        <w:jc w:val="both"/>
        <w:rPr>
          <w:rFonts w:ascii="MAIF" w:hAnsi="MAIF"/>
          <w:color w:val="231F20"/>
        </w:rPr>
      </w:pPr>
      <w:r>
        <w:rPr>
          <w:rFonts w:ascii="MAIF" w:hAnsi="MAIF"/>
          <w:color w:val="231F20"/>
        </w:rPr>
        <w:t>Les parties conviennent</w:t>
      </w:r>
      <w:r w:rsidR="00791CF2">
        <w:rPr>
          <w:rFonts w:ascii="MAIF" w:hAnsi="MAIF"/>
          <w:color w:val="231F20"/>
        </w:rPr>
        <w:t xml:space="preserve"> d</w:t>
      </w:r>
      <w:r w:rsidR="0038689A">
        <w:rPr>
          <w:rFonts w:ascii="MAIF" w:hAnsi="MAIF"/>
          <w:color w:val="231F20"/>
        </w:rPr>
        <w:t xml:space="preserve">e faire </w:t>
      </w:r>
      <w:r w:rsidR="00124969">
        <w:rPr>
          <w:rFonts w:ascii="MAIF" w:hAnsi="MAIF"/>
          <w:color w:val="231F20"/>
        </w:rPr>
        <w:t xml:space="preserve">évoluer </w:t>
      </w:r>
      <w:r w:rsidR="0038689A">
        <w:rPr>
          <w:rFonts w:ascii="MAIF" w:hAnsi="MAIF"/>
          <w:color w:val="231F20"/>
        </w:rPr>
        <w:t>les conditions de travail</w:t>
      </w:r>
      <w:r w:rsidR="00153260">
        <w:rPr>
          <w:rFonts w:ascii="MAIF" w:hAnsi="MAIF"/>
          <w:color w:val="231F20"/>
        </w:rPr>
        <w:t xml:space="preserve"> au sein de l’entreprise, afin de prendre en compte certaines situations</w:t>
      </w:r>
      <w:r w:rsidR="00982E43">
        <w:rPr>
          <w:rFonts w:ascii="MAIF" w:hAnsi="MAIF"/>
          <w:color w:val="231F20"/>
        </w:rPr>
        <w:t xml:space="preserve"> particulières </w:t>
      </w:r>
      <w:r w:rsidR="00153260">
        <w:rPr>
          <w:rFonts w:ascii="MAIF" w:hAnsi="MAIF"/>
          <w:color w:val="231F20"/>
        </w:rPr>
        <w:t>:</w:t>
      </w:r>
      <w:r w:rsidR="00290A87">
        <w:rPr>
          <w:rFonts w:ascii="MAIF" w:hAnsi="MAIF"/>
          <w:color w:val="231F20"/>
        </w:rPr>
        <w:t xml:space="preserve"> </w:t>
      </w:r>
      <w:r w:rsidR="002E18A9" w:rsidRPr="00144092">
        <w:rPr>
          <w:rFonts w:ascii="MAIF" w:hAnsi="MAIF"/>
          <w:color w:val="231F20"/>
        </w:rPr>
        <w:t xml:space="preserve">ces évolutions feront l’objet d’un accord spécifique « diversité et inclusion ». </w:t>
      </w:r>
      <w:r w:rsidR="00513988" w:rsidRPr="00144092">
        <w:rPr>
          <w:rFonts w:ascii="MAIF" w:hAnsi="MAIF"/>
          <w:color w:val="231F20"/>
        </w:rPr>
        <w:t>Les mesures retenues</w:t>
      </w:r>
      <w:r w:rsidR="00D54FF5" w:rsidRPr="00144092">
        <w:rPr>
          <w:rFonts w:ascii="MAIF" w:hAnsi="MAIF"/>
          <w:color w:val="231F20"/>
        </w:rPr>
        <w:t> </w:t>
      </w:r>
      <w:r w:rsidR="007D4D56" w:rsidRPr="00144092">
        <w:rPr>
          <w:rFonts w:ascii="MAIF" w:hAnsi="MAIF"/>
          <w:color w:val="231F20"/>
        </w:rPr>
        <w:t xml:space="preserve">traiteront </w:t>
      </w:r>
      <w:r w:rsidR="00144092" w:rsidRPr="00144092">
        <w:rPr>
          <w:rFonts w:ascii="MAIF" w:hAnsi="MAIF"/>
          <w:color w:val="231F20"/>
        </w:rPr>
        <w:t xml:space="preserve">des situations suivantes </w:t>
      </w:r>
      <w:r w:rsidR="00D54FF5" w:rsidRPr="00144092">
        <w:rPr>
          <w:rFonts w:ascii="MAIF" w:hAnsi="MAIF"/>
          <w:color w:val="231F20"/>
        </w:rPr>
        <w:t xml:space="preserve">: </w:t>
      </w:r>
      <w:r w:rsidR="00C83E48" w:rsidRPr="00144092">
        <w:rPr>
          <w:rFonts w:ascii="MAIF" w:hAnsi="MAIF"/>
          <w:color w:val="231F20"/>
        </w:rPr>
        <w:t xml:space="preserve"> </w:t>
      </w:r>
    </w:p>
    <w:p w14:paraId="6681B5E5" w14:textId="235ACE91" w:rsidR="00D54FF5" w:rsidRDefault="007D4D56" w:rsidP="00FB39C9">
      <w:pPr>
        <w:pStyle w:val="Paragraphedeliste"/>
        <w:numPr>
          <w:ilvl w:val="2"/>
          <w:numId w:val="5"/>
        </w:numPr>
        <w:ind w:left="567"/>
        <w:jc w:val="both"/>
        <w:rPr>
          <w:rFonts w:ascii="MAIF" w:eastAsia="Times New Roman" w:hAnsi="MAIF"/>
          <w:color w:val="231F20"/>
          <w:sz w:val="20"/>
          <w:szCs w:val="20"/>
          <w:lang w:eastAsia="fr-FR"/>
        </w:rPr>
      </w:pPr>
      <w:r w:rsidRPr="00144092">
        <w:rPr>
          <w:rFonts w:ascii="MAIF" w:eastAsia="Times New Roman" w:hAnsi="MAIF"/>
          <w:color w:val="231F20"/>
          <w:sz w:val="20"/>
          <w:szCs w:val="20"/>
          <w:u w:val="single"/>
          <w:lang w:eastAsia="fr-FR"/>
        </w:rPr>
        <w:t>Situations d’</w:t>
      </w:r>
      <w:r w:rsidR="00144092" w:rsidRPr="00144092">
        <w:rPr>
          <w:rFonts w:ascii="MAIF" w:eastAsia="Times New Roman" w:hAnsi="MAIF"/>
          <w:color w:val="231F20"/>
          <w:sz w:val="20"/>
          <w:szCs w:val="20"/>
          <w:u w:val="single"/>
          <w:lang w:eastAsia="fr-FR"/>
        </w:rPr>
        <w:t>inconforts</w:t>
      </w:r>
      <w:r w:rsidR="00144092">
        <w:rPr>
          <w:rFonts w:ascii="MAIF" w:eastAsia="Times New Roman" w:hAnsi="MAIF"/>
          <w:color w:val="231F20"/>
          <w:sz w:val="20"/>
          <w:szCs w:val="20"/>
          <w:lang w:eastAsia="fr-FR"/>
        </w:rPr>
        <w:t xml:space="preserve"> : </w:t>
      </w:r>
      <w:r w:rsidRPr="00144092">
        <w:rPr>
          <w:rFonts w:ascii="MAIF" w:eastAsia="Times New Roman" w:hAnsi="MAIF"/>
          <w:color w:val="231F20"/>
          <w:sz w:val="20"/>
          <w:szCs w:val="20"/>
          <w:lang w:eastAsia="fr-FR"/>
        </w:rPr>
        <w:t>L</w:t>
      </w:r>
      <w:r w:rsidR="00E92706" w:rsidRPr="00144092">
        <w:rPr>
          <w:rFonts w:ascii="MAIF" w:eastAsia="Times New Roman" w:hAnsi="MAIF"/>
          <w:color w:val="231F20"/>
          <w:sz w:val="20"/>
          <w:szCs w:val="20"/>
          <w:lang w:eastAsia="fr-FR"/>
        </w:rPr>
        <w:t>es salariés télétravailleurs faisant face à un inconfort ponctuel</w:t>
      </w:r>
      <w:r w:rsidR="00144092">
        <w:rPr>
          <w:rFonts w:ascii="MAIF" w:eastAsia="Times New Roman" w:hAnsi="MAIF"/>
          <w:color w:val="231F20"/>
          <w:sz w:val="20"/>
          <w:szCs w:val="20"/>
          <w:lang w:eastAsia="fr-FR"/>
        </w:rPr>
        <w:t xml:space="preserve"> </w:t>
      </w:r>
      <w:r w:rsidR="00E92706" w:rsidRPr="00144092">
        <w:rPr>
          <w:rFonts w:ascii="MAIF" w:eastAsia="Times New Roman" w:hAnsi="MAIF"/>
          <w:color w:val="231F20"/>
          <w:sz w:val="20"/>
          <w:szCs w:val="20"/>
          <w:lang w:eastAsia="fr-FR"/>
        </w:rPr>
        <w:t>lié à leur état de santé (règles douloureuses…), ne nécessitant pas d’arrêt de travail, pourront déroger aux 2 ou 3 jours de présence sur site une semaine par mois, sauf impératif lié à l’activité</w:t>
      </w:r>
      <w:r w:rsidR="00F03606">
        <w:rPr>
          <w:rFonts w:ascii="MAIF" w:eastAsia="Times New Roman" w:hAnsi="MAIF"/>
          <w:color w:val="231F20"/>
          <w:sz w:val="20"/>
          <w:szCs w:val="20"/>
          <w:lang w:eastAsia="fr-FR"/>
        </w:rPr>
        <w:t>, et en accord avec le manager</w:t>
      </w:r>
      <w:r w:rsidR="0038689A" w:rsidRPr="00144092">
        <w:rPr>
          <w:rFonts w:ascii="MAIF" w:eastAsia="Times New Roman" w:hAnsi="MAIF"/>
          <w:color w:val="231F20"/>
          <w:sz w:val="20"/>
          <w:szCs w:val="20"/>
          <w:lang w:eastAsia="fr-FR"/>
        </w:rPr>
        <w:t>.</w:t>
      </w:r>
      <w:r w:rsidR="007937F5">
        <w:rPr>
          <w:rFonts w:ascii="MAIF" w:eastAsia="Times New Roman" w:hAnsi="MAIF"/>
          <w:color w:val="231F20"/>
          <w:sz w:val="20"/>
          <w:szCs w:val="20"/>
          <w:lang w:eastAsia="fr-FR"/>
        </w:rPr>
        <w:t xml:space="preserve"> Il est convenu que ces </w:t>
      </w:r>
      <w:r w:rsidR="00014BD1">
        <w:rPr>
          <w:rFonts w:ascii="MAIF" w:eastAsia="Times New Roman" w:hAnsi="MAIF"/>
          <w:color w:val="231F20"/>
          <w:sz w:val="20"/>
          <w:szCs w:val="20"/>
          <w:lang w:eastAsia="fr-FR"/>
        </w:rPr>
        <w:t xml:space="preserve">mesures n’ont pas vocation à faire augmenter les jours de télétravail </w:t>
      </w:r>
      <w:r w:rsidR="00D01AA3">
        <w:rPr>
          <w:rFonts w:ascii="MAIF" w:eastAsia="Times New Roman" w:hAnsi="MAIF"/>
          <w:color w:val="231F20"/>
          <w:sz w:val="20"/>
          <w:szCs w:val="20"/>
          <w:lang w:eastAsia="fr-FR"/>
        </w:rPr>
        <w:t xml:space="preserve">par rapport </w:t>
      </w:r>
      <w:r w:rsidR="00024428">
        <w:rPr>
          <w:rFonts w:ascii="MAIF" w:eastAsia="Times New Roman" w:hAnsi="MAIF"/>
          <w:color w:val="231F20"/>
          <w:sz w:val="20"/>
          <w:szCs w:val="20"/>
          <w:lang w:eastAsia="fr-FR"/>
        </w:rPr>
        <w:t xml:space="preserve">à la limite maximale </w:t>
      </w:r>
      <w:r w:rsidR="004F45BE">
        <w:rPr>
          <w:rFonts w:ascii="MAIF" w:eastAsia="Times New Roman" w:hAnsi="MAIF"/>
          <w:color w:val="231F20"/>
          <w:sz w:val="20"/>
          <w:szCs w:val="20"/>
          <w:lang w:eastAsia="fr-FR"/>
        </w:rPr>
        <w:t xml:space="preserve">collective. </w:t>
      </w:r>
      <w:r w:rsidR="003B3BFF">
        <w:rPr>
          <w:rFonts w:ascii="MAIF" w:eastAsia="Times New Roman" w:hAnsi="MAIF"/>
          <w:color w:val="231F20"/>
          <w:sz w:val="20"/>
          <w:szCs w:val="20"/>
          <w:lang w:eastAsia="fr-FR"/>
        </w:rPr>
        <w:t xml:space="preserve">Les journées de télétravail </w:t>
      </w:r>
      <w:r w:rsidR="00B8788E">
        <w:rPr>
          <w:rFonts w:ascii="MAIF" w:eastAsia="Times New Roman" w:hAnsi="MAIF"/>
          <w:color w:val="231F20"/>
          <w:sz w:val="20"/>
          <w:szCs w:val="20"/>
          <w:lang w:eastAsia="fr-FR"/>
        </w:rPr>
        <w:t xml:space="preserve">dérogatoires </w:t>
      </w:r>
      <w:r w:rsidR="00AD18F2">
        <w:rPr>
          <w:rFonts w:ascii="MAIF" w:eastAsia="Times New Roman" w:hAnsi="MAIF"/>
          <w:color w:val="231F20"/>
          <w:sz w:val="20"/>
          <w:szCs w:val="20"/>
          <w:lang w:eastAsia="fr-FR"/>
        </w:rPr>
        <w:t>pour</w:t>
      </w:r>
      <w:r w:rsidR="00B8788E">
        <w:rPr>
          <w:rFonts w:ascii="MAIF" w:eastAsia="Times New Roman" w:hAnsi="MAIF"/>
          <w:color w:val="231F20"/>
          <w:sz w:val="20"/>
          <w:szCs w:val="20"/>
          <w:lang w:eastAsia="fr-FR"/>
        </w:rPr>
        <w:t>ront ainsi être rattrapées sur les semaines suivantes</w:t>
      </w:r>
      <w:r w:rsidR="000C21F2">
        <w:rPr>
          <w:rFonts w:ascii="MAIF" w:eastAsia="Times New Roman" w:hAnsi="MAIF"/>
          <w:color w:val="231F20"/>
          <w:sz w:val="20"/>
          <w:szCs w:val="20"/>
          <w:lang w:eastAsia="fr-FR"/>
        </w:rPr>
        <w:t>.</w:t>
      </w:r>
    </w:p>
    <w:p w14:paraId="2EFD305D" w14:textId="77777777" w:rsidR="00C9667F" w:rsidRPr="00C9667F" w:rsidRDefault="009C75E1" w:rsidP="00FB39C9">
      <w:pPr>
        <w:pStyle w:val="Paragraphedeliste"/>
        <w:numPr>
          <w:ilvl w:val="2"/>
          <w:numId w:val="5"/>
        </w:numPr>
        <w:ind w:left="567"/>
        <w:jc w:val="both"/>
        <w:rPr>
          <w:rFonts w:ascii="MAIF" w:hAnsi="MAIF" w:cs="Calibri"/>
        </w:rPr>
      </w:pPr>
      <w:r w:rsidRPr="009C75E1">
        <w:rPr>
          <w:rFonts w:ascii="MAIF" w:eastAsia="Times New Roman" w:hAnsi="MAIF"/>
          <w:color w:val="231F20"/>
          <w:sz w:val="20"/>
          <w:szCs w:val="20"/>
          <w:u w:val="single"/>
          <w:lang w:eastAsia="fr-FR"/>
        </w:rPr>
        <w:t>Situation de p</w:t>
      </w:r>
      <w:r w:rsidR="00D54FF5" w:rsidRPr="009C75E1">
        <w:rPr>
          <w:rFonts w:ascii="MAIF" w:eastAsia="Times New Roman" w:hAnsi="MAIF"/>
          <w:color w:val="231F20"/>
          <w:sz w:val="20"/>
          <w:szCs w:val="20"/>
          <w:u w:val="single"/>
          <w:lang w:eastAsia="fr-FR"/>
        </w:rPr>
        <w:t>roches aidants</w:t>
      </w:r>
      <w:r w:rsidR="00D54FF5" w:rsidRPr="009C75E1">
        <w:rPr>
          <w:rFonts w:ascii="MAIF" w:hAnsi="MAIF" w:cs="Calibri"/>
          <w:b/>
          <w:bCs/>
        </w:rPr>
        <w:t xml:space="preserve"> </w:t>
      </w:r>
      <w:r w:rsidR="00D54FF5" w:rsidRPr="00CF3B8D">
        <w:rPr>
          <w:rFonts w:ascii="MAIF" w:hAnsi="MAIF" w:cs="Calibri"/>
        </w:rPr>
        <w:t>:</w:t>
      </w:r>
      <w:r w:rsidR="00D54FF5" w:rsidRPr="009C75E1">
        <w:rPr>
          <w:rFonts w:ascii="MAIF" w:hAnsi="MAIF" w:cs="Calibri"/>
          <w:b/>
          <w:bCs/>
        </w:rPr>
        <w:t xml:space="preserve"> </w:t>
      </w:r>
      <w:r w:rsidR="00D54FF5" w:rsidRPr="009C75E1">
        <w:rPr>
          <w:rFonts w:ascii="MAIF" w:eastAsia="Times New Roman" w:hAnsi="MAIF"/>
          <w:color w:val="231F20"/>
          <w:sz w:val="20"/>
          <w:szCs w:val="20"/>
          <w:lang w:eastAsia="fr-FR"/>
        </w:rPr>
        <w:t>l’aidant est défini comme un salarié qui vient en aide pour accomplir tout ou partie des actes ou des activités de la vie quotidienne d’un membre de sa famille (ascendant, descendant, frère ou sœur du salarié) en perte d’autonomie, du fait de l’âge, de la maladie ou d’un handicap</w:t>
      </w:r>
      <w:r w:rsidR="00D54FF5" w:rsidRPr="009C75E1">
        <w:rPr>
          <w:rFonts w:ascii="MAIF" w:hAnsi="MAIF" w:cs="Calibri"/>
        </w:rPr>
        <w:t>.</w:t>
      </w:r>
      <w:r w:rsidR="00C9667F" w:rsidRPr="00C9667F">
        <w:rPr>
          <w:rFonts w:asciiTheme="minorHAnsi" w:eastAsiaTheme="minorEastAsia" w:hAnsi="MAIF" w:cstheme="minorBidi"/>
          <w:color w:val="1F497D" w:themeColor="text2"/>
          <w:kern w:val="24"/>
        </w:rPr>
        <w:t xml:space="preserve"> </w:t>
      </w:r>
    </w:p>
    <w:p w14:paraId="5A7B2518" w14:textId="70E95638" w:rsidR="00C9667F" w:rsidRDefault="00C52781" w:rsidP="00C9522A">
      <w:pPr>
        <w:pStyle w:val="Paragraphedeliste"/>
        <w:ind w:left="567"/>
        <w:jc w:val="both"/>
        <w:rPr>
          <w:rFonts w:ascii="MAIF" w:eastAsia="Times New Roman" w:hAnsi="MAIF"/>
          <w:color w:val="231F20"/>
          <w:sz w:val="20"/>
          <w:szCs w:val="20"/>
          <w:lang w:eastAsia="fr-FR"/>
        </w:rPr>
      </w:pPr>
      <w:r w:rsidRPr="003566BC">
        <w:rPr>
          <w:rFonts w:ascii="MAIF" w:eastAsia="Times New Roman" w:hAnsi="MAIF"/>
          <w:color w:val="231F20"/>
          <w:sz w:val="20"/>
          <w:szCs w:val="20"/>
          <w:lang w:eastAsia="fr-FR"/>
        </w:rPr>
        <w:t>Il sera rendu possible pour les sa</w:t>
      </w:r>
      <w:r w:rsidR="003566BC">
        <w:rPr>
          <w:rFonts w:ascii="MAIF" w:eastAsia="Times New Roman" w:hAnsi="MAIF"/>
          <w:color w:val="231F20"/>
          <w:sz w:val="20"/>
          <w:szCs w:val="20"/>
          <w:lang w:eastAsia="fr-FR"/>
        </w:rPr>
        <w:t>lariés dans cette situation, en accord avec leur hiérarchie et</w:t>
      </w:r>
      <w:r w:rsidR="00C9522A">
        <w:rPr>
          <w:rFonts w:ascii="MAIF" w:eastAsia="Times New Roman" w:hAnsi="MAIF"/>
          <w:color w:val="231F20"/>
          <w:sz w:val="20"/>
          <w:szCs w:val="20"/>
          <w:lang w:eastAsia="fr-FR"/>
        </w:rPr>
        <w:t xml:space="preserve"> le</w:t>
      </w:r>
      <w:r w:rsidR="007A22D3">
        <w:rPr>
          <w:rFonts w:ascii="MAIF" w:eastAsia="Times New Roman" w:hAnsi="MAIF"/>
          <w:color w:val="231F20"/>
          <w:sz w:val="20"/>
          <w:szCs w:val="20"/>
          <w:lang w:eastAsia="fr-FR"/>
        </w:rPr>
        <w:t xml:space="preserve"> service</w:t>
      </w:r>
      <w:r w:rsidR="00C9522A">
        <w:rPr>
          <w:rFonts w:ascii="MAIF" w:eastAsia="Times New Roman" w:hAnsi="MAIF"/>
          <w:color w:val="231F20"/>
          <w:sz w:val="20"/>
          <w:szCs w:val="20"/>
          <w:lang w:eastAsia="fr-FR"/>
        </w:rPr>
        <w:t xml:space="preserve"> </w:t>
      </w:r>
      <w:r w:rsidR="00CF3B8D">
        <w:rPr>
          <w:rFonts w:ascii="MAIF" w:eastAsia="Times New Roman" w:hAnsi="MAIF"/>
          <w:color w:val="231F20"/>
          <w:sz w:val="20"/>
          <w:szCs w:val="20"/>
          <w:lang w:eastAsia="fr-FR"/>
        </w:rPr>
        <w:t xml:space="preserve">des </w:t>
      </w:r>
      <w:r w:rsidR="002B7F33">
        <w:rPr>
          <w:rFonts w:ascii="MAIF" w:eastAsia="Times New Roman" w:hAnsi="MAIF"/>
          <w:color w:val="231F20"/>
          <w:sz w:val="20"/>
          <w:szCs w:val="20"/>
          <w:lang w:eastAsia="fr-FR"/>
        </w:rPr>
        <w:t>R</w:t>
      </w:r>
      <w:r w:rsidR="00C9522A">
        <w:rPr>
          <w:rFonts w:ascii="MAIF" w:eastAsia="Times New Roman" w:hAnsi="MAIF"/>
          <w:color w:val="231F20"/>
          <w:sz w:val="20"/>
          <w:szCs w:val="20"/>
          <w:lang w:eastAsia="fr-FR"/>
        </w:rPr>
        <w:t xml:space="preserve">essources </w:t>
      </w:r>
      <w:r w:rsidR="002B7F33">
        <w:rPr>
          <w:rFonts w:ascii="MAIF" w:eastAsia="Times New Roman" w:hAnsi="MAIF"/>
          <w:color w:val="231F20"/>
          <w:sz w:val="20"/>
          <w:szCs w:val="20"/>
          <w:lang w:eastAsia="fr-FR"/>
        </w:rPr>
        <w:t>H</w:t>
      </w:r>
      <w:r w:rsidR="00C9522A">
        <w:rPr>
          <w:rFonts w:ascii="MAIF" w:eastAsia="Times New Roman" w:hAnsi="MAIF"/>
          <w:color w:val="231F20"/>
          <w:sz w:val="20"/>
          <w:szCs w:val="20"/>
          <w:lang w:eastAsia="fr-FR"/>
        </w:rPr>
        <w:t>umaines</w:t>
      </w:r>
      <w:r w:rsidR="003566BC">
        <w:rPr>
          <w:rFonts w:ascii="MAIF" w:eastAsia="Times New Roman" w:hAnsi="MAIF"/>
          <w:color w:val="231F20"/>
          <w:sz w:val="20"/>
          <w:szCs w:val="20"/>
          <w:lang w:eastAsia="fr-FR"/>
        </w:rPr>
        <w:t xml:space="preserve"> de </w:t>
      </w:r>
      <w:r w:rsidR="00C9522A">
        <w:rPr>
          <w:rFonts w:ascii="MAIF" w:eastAsia="Times New Roman" w:hAnsi="MAIF"/>
          <w:color w:val="231F20"/>
          <w:sz w:val="20"/>
          <w:szCs w:val="20"/>
          <w:lang w:eastAsia="fr-FR"/>
        </w:rPr>
        <w:t>télétravailler depuis</w:t>
      </w:r>
      <w:r w:rsidR="00C9667F" w:rsidRPr="00C9667F">
        <w:rPr>
          <w:rFonts w:ascii="MAIF" w:eastAsia="Times New Roman" w:hAnsi="MAIF"/>
          <w:color w:val="231F20"/>
          <w:sz w:val="20"/>
          <w:szCs w:val="20"/>
          <w:lang w:eastAsia="fr-FR"/>
        </w:rPr>
        <w:t xml:space="preserve"> un lieu privé autre que le domicile</w:t>
      </w:r>
      <w:r w:rsidR="00C9522A" w:rsidRPr="00C9522A">
        <w:rPr>
          <w:rFonts w:ascii="MAIF" w:eastAsia="Times New Roman" w:hAnsi="MAIF"/>
          <w:color w:val="231F20"/>
          <w:sz w:val="20"/>
          <w:szCs w:val="20"/>
          <w:lang w:eastAsia="fr-FR"/>
        </w:rPr>
        <w:t xml:space="preserve">. Il sera également possible de </w:t>
      </w:r>
      <w:r w:rsidR="00C9667F" w:rsidRPr="00C9667F">
        <w:rPr>
          <w:rFonts w:ascii="MAIF" w:eastAsia="Times New Roman" w:hAnsi="MAIF"/>
          <w:color w:val="231F20"/>
          <w:sz w:val="20"/>
          <w:szCs w:val="20"/>
          <w:lang w:eastAsia="fr-FR"/>
        </w:rPr>
        <w:t>déroger à la présence sur site obligatoire dans la limite de 2 semaines non consécutives par mois</w:t>
      </w:r>
      <w:r w:rsidR="00C9522A">
        <w:rPr>
          <w:rFonts w:ascii="MAIF" w:eastAsia="Times New Roman" w:hAnsi="MAIF"/>
          <w:color w:val="231F20"/>
          <w:sz w:val="20"/>
          <w:szCs w:val="20"/>
          <w:lang w:eastAsia="fr-FR"/>
        </w:rPr>
        <w:t>.</w:t>
      </w:r>
      <w:r w:rsidR="00335C55">
        <w:rPr>
          <w:rFonts w:ascii="MAIF" w:eastAsia="Times New Roman" w:hAnsi="MAIF"/>
          <w:color w:val="231F20"/>
          <w:sz w:val="20"/>
          <w:szCs w:val="20"/>
          <w:lang w:eastAsia="fr-FR"/>
        </w:rPr>
        <w:t xml:space="preserve"> </w:t>
      </w:r>
    </w:p>
    <w:p w14:paraId="5F0982FA" w14:textId="3B9230A5" w:rsidR="005A593B" w:rsidRDefault="00A56B71" w:rsidP="00335C55">
      <w:pPr>
        <w:jc w:val="both"/>
        <w:rPr>
          <w:rFonts w:ascii="MAIF" w:hAnsi="MAIF"/>
          <w:color w:val="231F20"/>
        </w:rPr>
      </w:pPr>
      <w:r>
        <w:rPr>
          <w:rFonts w:ascii="MAIF" w:hAnsi="MAIF"/>
          <w:color w:val="231F20"/>
        </w:rPr>
        <w:t>En cas de dépassement du nombre</w:t>
      </w:r>
      <w:r w:rsidR="007D2155">
        <w:rPr>
          <w:rFonts w:ascii="MAIF" w:hAnsi="MAIF"/>
          <w:color w:val="231F20"/>
        </w:rPr>
        <w:t xml:space="preserve"> moyen</w:t>
      </w:r>
      <w:r>
        <w:rPr>
          <w:rFonts w:ascii="MAIF" w:hAnsi="MAIF"/>
          <w:color w:val="231F20"/>
        </w:rPr>
        <w:t xml:space="preserve"> de jours de télétravail </w:t>
      </w:r>
      <w:r w:rsidR="007D2155">
        <w:rPr>
          <w:rFonts w:ascii="MAIF" w:hAnsi="MAIF"/>
          <w:color w:val="231F20"/>
        </w:rPr>
        <w:t>hebdomadaire sur un mois glissant, l</w:t>
      </w:r>
      <w:r w:rsidR="00C91F4B">
        <w:rPr>
          <w:rFonts w:ascii="MAIF" w:hAnsi="MAIF"/>
          <w:color w:val="231F20"/>
        </w:rPr>
        <w:t xml:space="preserve">es mesures d’accompagnement du télétravail </w:t>
      </w:r>
      <w:r w:rsidR="006A5DCD">
        <w:rPr>
          <w:rFonts w:ascii="MAIF" w:hAnsi="MAIF"/>
          <w:color w:val="231F20"/>
        </w:rPr>
        <w:t xml:space="preserve">(attribution </w:t>
      </w:r>
      <w:r w:rsidR="00453090">
        <w:rPr>
          <w:rFonts w:ascii="MAIF" w:hAnsi="MAIF"/>
          <w:color w:val="231F20"/>
        </w:rPr>
        <w:t xml:space="preserve">de </w:t>
      </w:r>
      <w:r w:rsidR="006A5DCD">
        <w:rPr>
          <w:rFonts w:ascii="MAIF" w:hAnsi="MAIF"/>
          <w:color w:val="231F20"/>
        </w:rPr>
        <w:t>ticket restaurant et indemnité de télétravail) rester</w:t>
      </w:r>
      <w:r>
        <w:rPr>
          <w:rFonts w:ascii="MAIF" w:hAnsi="MAIF"/>
          <w:color w:val="231F20"/>
        </w:rPr>
        <w:t>ont</w:t>
      </w:r>
      <w:r w:rsidR="006A5DCD">
        <w:rPr>
          <w:rFonts w:ascii="MAIF" w:hAnsi="MAIF"/>
          <w:color w:val="231F20"/>
        </w:rPr>
        <w:t xml:space="preserve"> dans la limite des plafonds en vigueur (2 </w:t>
      </w:r>
      <w:r w:rsidR="00A51FC3">
        <w:rPr>
          <w:rFonts w:ascii="MAIF" w:hAnsi="MAIF"/>
          <w:color w:val="231F20"/>
        </w:rPr>
        <w:t>jours pour le réseau et 2</w:t>
      </w:r>
      <w:r w:rsidR="000B012F">
        <w:rPr>
          <w:rFonts w:ascii="MAIF" w:hAnsi="MAIF"/>
          <w:color w:val="231F20"/>
        </w:rPr>
        <w:t>,5</w:t>
      </w:r>
      <w:r w:rsidR="00A51FC3">
        <w:rPr>
          <w:rFonts w:ascii="MAIF" w:hAnsi="MAIF"/>
          <w:color w:val="231F20"/>
        </w:rPr>
        <w:t xml:space="preserve"> </w:t>
      </w:r>
      <w:r w:rsidR="000B012F">
        <w:rPr>
          <w:rFonts w:ascii="MAIF" w:hAnsi="MAIF"/>
          <w:color w:val="231F20"/>
        </w:rPr>
        <w:t>jours pour le siège</w:t>
      </w:r>
      <w:r w:rsidR="00453090">
        <w:rPr>
          <w:rFonts w:ascii="MAIF" w:hAnsi="MAIF"/>
          <w:color w:val="231F20"/>
        </w:rPr>
        <w:t xml:space="preserve"> par semaine)</w:t>
      </w:r>
      <w:r w:rsidR="00A51FC3">
        <w:rPr>
          <w:rFonts w:ascii="MAIF" w:hAnsi="MAIF"/>
          <w:color w:val="231F20"/>
        </w:rPr>
        <w:t>.</w:t>
      </w:r>
    </w:p>
    <w:p w14:paraId="2D6B0AB7" w14:textId="77777777" w:rsidR="00A51FC3" w:rsidRPr="00335C55" w:rsidRDefault="00A51FC3" w:rsidP="00335C55">
      <w:pPr>
        <w:jc w:val="both"/>
        <w:rPr>
          <w:rFonts w:ascii="MAIF" w:hAnsi="MAIF"/>
          <w:color w:val="231F20"/>
        </w:rPr>
      </w:pPr>
    </w:p>
    <w:p w14:paraId="3940A8CE" w14:textId="77777777" w:rsidR="00F1555E" w:rsidRDefault="00F1555E" w:rsidP="00FB39C9">
      <w:pPr>
        <w:numPr>
          <w:ilvl w:val="0"/>
          <w:numId w:val="2"/>
        </w:numPr>
        <w:tabs>
          <w:tab w:val="clear" w:pos="1211"/>
          <w:tab w:val="left" w:pos="709"/>
          <w:tab w:val="num" w:pos="993"/>
        </w:tabs>
        <w:jc w:val="both"/>
        <w:rPr>
          <w:rFonts w:ascii="MAIF" w:hAnsi="MAIF"/>
          <w:b/>
          <w:bCs/>
          <w:color w:val="231F20"/>
        </w:rPr>
      </w:pPr>
      <w:r>
        <w:rPr>
          <w:rFonts w:ascii="MAIF" w:hAnsi="MAIF"/>
          <w:b/>
          <w:bCs/>
          <w:color w:val="231F20"/>
        </w:rPr>
        <w:t>Jours de repos</w:t>
      </w:r>
    </w:p>
    <w:p w14:paraId="7D3174AF" w14:textId="380DA047" w:rsidR="005A09CE" w:rsidRDefault="001B70BD" w:rsidP="00CC0CA1">
      <w:pPr>
        <w:tabs>
          <w:tab w:val="left" w:pos="709"/>
        </w:tabs>
        <w:jc w:val="both"/>
        <w:rPr>
          <w:rFonts w:ascii="MAIF" w:hAnsi="MAIF" w:cs="Calibri"/>
        </w:rPr>
      </w:pPr>
      <w:r w:rsidRPr="001B70BD">
        <w:rPr>
          <w:rFonts w:ascii="MAIF" w:hAnsi="MAIF" w:cs="Calibri"/>
          <w:u w:val="single"/>
        </w:rPr>
        <w:t>Journées des</w:t>
      </w:r>
      <w:r>
        <w:rPr>
          <w:rFonts w:ascii="MAIF" w:hAnsi="MAIF" w:cs="Calibri"/>
          <w:u w:val="single"/>
        </w:rPr>
        <w:t xml:space="preserve"> </w:t>
      </w:r>
      <w:r w:rsidRPr="001B70BD">
        <w:rPr>
          <w:rFonts w:ascii="MAIF" w:hAnsi="MAIF" w:cs="Calibri"/>
          <w:u w:val="single"/>
        </w:rPr>
        <w:t>24 et 31 décembre </w:t>
      </w:r>
      <w:r w:rsidRPr="001B70BD">
        <w:rPr>
          <w:rFonts w:ascii="MAIF" w:hAnsi="MAIF" w:cs="Calibri"/>
        </w:rPr>
        <w:t xml:space="preserve">: </w:t>
      </w:r>
      <w:r w:rsidR="008F62AE" w:rsidRPr="001B70BD">
        <w:rPr>
          <w:rFonts w:ascii="MAIF" w:hAnsi="MAIF" w:cs="Calibri"/>
        </w:rPr>
        <w:t>D</w:t>
      </w:r>
      <w:r w:rsidR="008F62AE">
        <w:rPr>
          <w:rFonts w:ascii="MAIF" w:hAnsi="MAIF" w:cs="Calibri"/>
        </w:rPr>
        <w:t xml:space="preserve">epuis l’accord </w:t>
      </w:r>
      <w:r w:rsidR="00F56451">
        <w:rPr>
          <w:rFonts w:ascii="MAIF" w:hAnsi="MAIF" w:cs="Calibri"/>
        </w:rPr>
        <w:t>de substitution relatif au temps de</w:t>
      </w:r>
      <w:r>
        <w:rPr>
          <w:rFonts w:ascii="MAIF" w:hAnsi="MAIF" w:cs="Calibri"/>
        </w:rPr>
        <w:t xml:space="preserve"> </w:t>
      </w:r>
      <w:r w:rsidR="00F56451">
        <w:rPr>
          <w:rFonts w:ascii="MAIF" w:hAnsi="MAIF" w:cs="Calibri"/>
        </w:rPr>
        <w:t xml:space="preserve">travail du </w:t>
      </w:r>
      <w:r>
        <w:rPr>
          <w:rFonts w:ascii="MAIF" w:hAnsi="MAIF" w:cs="Calibri"/>
        </w:rPr>
        <w:t xml:space="preserve">8 octobre 2020, les journées du </w:t>
      </w:r>
      <w:r w:rsidR="00F1555E">
        <w:rPr>
          <w:rFonts w:ascii="MAIF" w:hAnsi="MAIF" w:cs="Calibri"/>
        </w:rPr>
        <w:t>24 et 31 décembre </w:t>
      </w:r>
      <w:r w:rsidR="006C595C">
        <w:rPr>
          <w:rFonts w:ascii="MAIF" w:hAnsi="MAIF" w:cs="Calibri"/>
        </w:rPr>
        <w:t xml:space="preserve">sont </w:t>
      </w:r>
      <w:r w:rsidR="005A09CE">
        <w:rPr>
          <w:rFonts w:ascii="MAIF" w:hAnsi="MAIF" w:cs="Calibri"/>
        </w:rPr>
        <w:t>systématiquement</w:t>
      </w:r>
      <w:r w:rsidR="006C595C">
        <w:rPr>
          <w:rFonts w:ascii="MAIF" w:hAnsi="MAIF" w:cs="Calibri"/>
        </w:rPr>
        <w:t xml:space="preserve"> </w:t>
      </w:r>
      <w:r w:rsidR="005A09CE">
        <w:rPr>
          <w:rFonts w:ascii="MAIF" w:hAnsi="MAIF" w:cs="Calibri"/>
        </w:rPr>
        <w:t>n</w:t>
      </w:r>
      <w:r w:rsidR="006C595C">
        <w:rPr>
          <w:rFonts w:ascii="MAIF" w:hAnsi="MAIF" w:cs="Calibri"/>
        </w:rPr>
        <w:t>o</w:t>
      </w:r>
      <w:r w:rsidR="005A09CE">
        <w:rPr>
          <w:rFonts w:ascii="MAIF" w:hAnsi="MAIF" w:cs="Calibri"/>
        </w:rPr>
        <w:t>n</w:t>
      </w:r>
      <w:r w:rsidR="006C595C">
        <w:rPr>
          <w:rFonts w:ascii="MAIF" w:hAnsi="MAIF" w:cs="Calibri"/>
        </w:rPr>
        <w:t xml:space="preserve"> travaillées au sein de l’entreprise sans qu’il n’y </w:t>
      </w:r>
      <w:r w:rsidR="00F748DE">
        <w:rPr>
          <w:rFonts w:ascii="MAIF" w:hAnsi="MAIF" w:cs="Calibri"/>
        </w:rPr>
        <w:t>ait</w:t>
      </w:r>
      <w:r w:rsidR="00BF480E">
        <w:rPr>
          <w:rFonts w:ascii="MAIF" w:hAnsi="MAIF" w:cs="Calibri"/>
        </w:rPr>
        <w:t xml:space="preserve"> </w:t>
      </w:r>
      <w:r w:rsidR="006C595C">
        <w:rPr>
          <w:rFonts w:ascii="MAIF" w:hAnsi="MAIF" w:cs="Calibri"/>
        </w:rPr>
        <w:t>d’effet sur les</w:t>
      </w:r>
      <w:r w:rsidR="005A09CE">
        <w:rPr>
          <w:rFonts w:ascii="MAIF" w:hAnsi="MAIF" w:cs="Calibri"/>
        </w:rPr>
        <w:t xml:space="preserve"> </w:t>
      </w:r>
      <w:r w:rsidR="006C595C">
        <w:rPr>
          <w:rFonts w:ascii="MAIF" w:hAnsi="MAIF" w:cs="Calibri"/>
        </w:rPr>
        <w:t xml:space="preserve">compteurs de </w:t>
      </w:r>
      <w:r w:rsidR="005A09CE">
        <w:rPr>
          <w:rFonts w:ascii="MAIF" w:hAnsi="MAIF" w:cs="Calibri"/>
        </w:rPr>
        <w:t>congés</w:t>
      </w:r>
      <w:r w:rsidR="006C595C">
        <w:rPr>
          <w:rFonts w:ascii="MAIF" w:hAnsi="MAIF" w:cs="Calibri"/>
        </w:rPr>
        <w:t xml:space="preserve"> </w:t>
      </w:r>
      <w:r w:rsidR="005A09CE">
        <w:rPr>
          <w:rFonts w:ascii="MAIF" w:hAnsi="MAIF" w:cs="Calibri"/>
        </w:rPr>
        <w:t xml:space="preserve">des salariés. Dorénavant, il est convenu que les années où les 24 et 31 décembre </w:t>
      </w:r>
      <w:r w:rsidR="00934644">
        <w:rPr>
          <w:rFonts w:ascii="MAIF" w:hAnsi="MAIF" w:cs="Calibri"/>
        </w:rPr>
        <w:t xml:space="preserve">ne sont pas positionnées sur des jours ouvrés, deux jours de repos </w:t>
      </w:r>
      <w:r w:rsidR="00BF480E">
        <w:rPr>
          <w:rFonts w:ascii="MAIF" w:hAnsi="MAIF" w:cs="Calibri"/>
        </w:rPr>
        <w:t xml:space="preserve">supplémentaires, </w:t>
      </w:r>
      <w:r w:rsidR="00934644">
        <w:rPr>
          <w:rFonts w:ascii="MAIF" w:hAnsi="MAIF" w:cs="Calibri"/>
        </w:rPr>
        <w:t xml:space="preserve">sous la forme de </w:t>
      </w:r>
      <w:r w:rsidR="0092180B">
        <w:rPr>
          <w:rFonts w:ascii="MAIF" w:hAnsi="MAIF" w:cs="Calibri"/>
        </w:rPr>
        <w:t>« </w:t>
      </w:r>
      <w:r w:rsidR="002B7F33">
        <w:rPr>
          <w:rFonts w:ascii="MAIF" w:hAnsi="MAIF" w:cs="Calibri"/>
        </w:rPr>
        <w:t>C</w:t>
      </w:r>
      <w:r w:rsidR="00536B14">
        <w:rPr>
          <w:rFonts w:ascii="MAIF" w:hAnsi="MAIF" w:cs="Calibri"/>
        </w:rPr>
        <w:t xml:space="preserve">ongés </w:t>
      </w:r>
      <w:r w:rsidR="002B7F33">
        <w:rPr>
          <w:rFonts w:ascii="MAIF" w:hAnsi="MAIF" w:cs="Calibri"/>
        </w:rPr>
        <w:t>E</w:t>
      </w:r>
      <w:r w:rsidR="00E02D2F">
        <w:rPr>
          <w:rFonts w:ascii="MAIF" w:hAnsi="MAIF" w:cs="Calibri"/>
        </w:rPr>
        <w:t>xceptionnel</w:t>
      </w:r>
      <w:r w:rsidR="004F1904">
        <w:rPr>
          <w:rFonts w:ascii="MAIF" w:hAnsi="MAIF" w:cs="Calibri"/>
        </w:rPr>
        <w:t>s</w:t>
      </w:r>
      <w:r w:rsidR="00E02D2F">
        <w:rPr>
          <w:rFonts w:ascii="MAIF" w:hAnsi="MAIF" w:cs="Calibri"/>
        </w:rPr>
        <w:t xml:space="preserve"> »</w:t>
      </w:r>
      <w:r w:rsidR="0092180B">
        <w:rPr>
          <w:rFonts w:ascii="MAIF" w:hAnsi="MAIF" w:cs="Calibri"/>
        </w:rPr>
        <w:t xml:space="preserve"> </w:t>
      </w:r>
      <w:r w:rsidR="00536B14">
        <w:rPr>
          <w:rFonts w:ascii="MAIF" w:hAnsi="MAIF" w:cs="Calibri"/>
        </w:rPr>
        <w:t>sur l’outil de gestion des temps</w:t>
      </w:r>
      <w:r w:rsidR="001448ED">
        <w:rPr>
          <w:rFonts w:ascii="MAIF" w:hAnsi="MAIF" w:cs="Calibri"/>
        </w:rPr>
        <w:t>,</w:t>
      </w:r>
      <w:r w:rsidR="00536B14">
        <w:rPr>
          <w:rFonts w:ascii="MAIF" w:hAnsi="MAIF" w:cs="Calibri"/>
        </w:rPr>
        <w:t xml:space="preserve"> seront</w:t>
      </w:r>
      <w:r w:rsidR="004E69CD">
        <w:rPr>
          <w:rFonts w:ascii="MAIF" w:hAnsi="MAIF" w:cs="Calibri"/>
        </w:rPr>
        <w:t xml:space="preserve"> crédités à tous les salariés</w:t>
      </w:r>
      <w:r w:rsidR="004F1904">
        <w:rPr>
          <w:rFonts w:ascii="MAIF" w:hAnsi="MAIF" w:cs="Calibri"/>
        </w:rPr>
        <w:t xml:space="preserve"> en début d’année ou à leur date d’arrivée. Ce compteur sera </w:t>
      </w:r>
      <w:r w:rsidR="00CC0CA1">
        <w:rPr>
          <w:rFonts w:ascii="MAIF" w:hAnsi="MAIF" w:cs="Calibri"/>
        </w:rPr>
        <w:t xml:space="preserve">proratisé en fonction de la présence effective du collaborateur sur l’année civile concernée. Ces jours pourront être utilisés </w:t>
      </w:r>
      <w:r w:rsidR="00983BE5">
        <w:rPr>
          <w:rFonts w:ascii="MAIF" w:hAnsi="MAIF" w:cs="Calibri"/>
        </w:rPr>
        <w:t>selon les mèmes modalités</w:t>
      </w:r>
      <w:r w:rsidR="00CC0CA1">
        <w:rPr>
          <w:rFonts w:ascii="MAIF" w:hAnsi="MAIF" w:cs="Calibri"/>
        </w:rPr>
        <w:t xml:space="preserve"> que les jours RTT</w:t>
      </w:r>
      <w:r w:rsidR="00983BE5">
        <w:rPr>
          <w:rFonts w:ascii="MAIF" w:hAnsi="MAIF" w:cs="Calibri"/>
        </w:rPr>
        <w:t xml:space="preserve"> (cf note </w:t>
      </w:r>
      <w:r w:rsidR="008221D7">
        <w:rPr>
          <w:rFonts w:ascii="MAIF" w:hAnsi="MAIF" w:cs="Calibri"/>
        </w:rPr>
        <w:t xml:space="preserve">n° 32 en vigueur </w:t>
      </w:r>
      <w:r w:rsidR="00983BE5">
        <w:rPr>
          <w:rFonts w:ascii="MAIF" w:hAnsi="MAIF" w:cs="Calibri"/>
        </w:rPr>
        <w:t>sur l’utilisation des</w:t>
      </w:r>
      <w:r w:rsidR="008221D7">
        <w:rPr>
          <w:rFonts w:ascii="MAIF" w:hAnsi="MAIF" w:cs="Calibri"/>
        </w:rPr>
        <w:t xml:space="preserve"> CP et RTT</w:t>
      </w:r>
      <w:r w:rsidR="00983BE5">
        <w:rPr>
          <w:rFonts w:ascii="MAIF" w:hAnsi="MAIF" w:cs="Calibri"/>
        </w:rPr>
        <w:t>)</w:t>
      </w:r>
      <w:r w:rsidR="00CC0CA1">
        <w:rPr>
          <w:rFonts w:ascii="MAIF" w:hAnsi="MAIF" w:cs="Calibri"/>
        </w:rPr>
        <w:t xml:space="preserve">. </w:t>
      </w:r>
    </w:p>
    <w:p w14:paraId="3C001D9F" w14:textId="002EA440" w:rsidR="00F1555E" w:rsidRDefault="00F1555E" w:rsidP="00F1555E">
      <w:pPr>
        <w:tabs>
          <w:tab w:val="left" w:pos="709"/>
        </w:tabs>
        <w:jc w:val="both"/>
        <w:rPr>
          <w:rFonts w:ascii="MAIF" w:hAnsi="MAIF" w:cs="Calibri"/>
        </w:rPr>
      </w:pPr>
    </w:p>
    <w:p w14:paraId="33E7C29E" w14:textId="239A7FA1" w:rsidR="00DC3BB2" w:rsidRDefault="00D94468" w:rsidP="00AD449A">
      <w:pPr>
        <w:tabs>
          <w:tab w:val="left" w:pos="709"/>
        </w:tabs>
        <w:jc w:val="both"/>
        <w:rPr>
          <w:rFonts w:ascii="MAIF" w:hAnsi="MAIF" w:cs="Calibri"/>
        </w:rPr>
      </w:pPr>
      <w:r w:rsidRPr="00D94468">
        <w:rPr>
          <w:rFonts w:ascii="MAIF" w:hAnsi="MAIF" w:cs="Calibri"/>
          <w:u w:val="single"/>
        </w:rPr>
        <w:t>Congés exceptionnels 2026</w:t>
      </w:r>
      <w:r>
        <w:rPr>
          <w:rFonts w:ascii="MAIF" w:hAnsi="MAIF" w:cs="Calibri"/>
          <w:u w:val="single"/>
        </w:rPr>
        <w:t> :</w:t>
      </w:r>
      <w:r>
        <w:rPr>
          <w:rFonts w:ascii="MAIF" w:hAnsi="MAIF" w:cs="Calibri"/>
        </w:rPr>
        <w:t xml:space="preserve"> Afin de tenir compte de la </w:t>
      </w:r>
      <w:r w:rsidR="00E45833">
        <w:rPr>
          <w:rFonts w:ascii="MAIF" w:hAnsi="MAIF" w:cs="Calibri"/>
        </w:rPr>
        <w:t>sur</w:t>
      </w:r>
      <w:r>
        <w:rPr>
          <w:rFonts w:ascii="MAIF" w:hAnsi="MAIF" w:cs="Calibri"/>
        </w:rPr>
        <w:t xml:space="preserve">charge de travail </w:t>
      </w:r>
      <w:r w:rsidR="00323071">
        <w:rPr>
          <w:rFonts w:ascii="MAIF" w:hAnsi="MAIF" w:cs="Calibri"/>
        </w:rPr>
        <w:t xml:space="preserve">engendrée </w:t>
      </w:r>
      <w:r w:rsidR="00E45833">
        <w:rPr>
          <w:rFonts w:ascii="MAIF" w:hAnsi="MAIF" w:cs="Calibri"/>
        </w:rPr>
        <w:t>par</w:t>
      </w:r>
      <w:r w:rsidR="00323071">
        <w:rPr>
          <w:rFonts w:ascii="MAIF" w:hAnsi="MAIF" w:cs="Calibri"/>
        </w:rPr>
        <w:t xml:space="preserve"> la cyberattaque dont l’entreprise a été victime au cours du 1</w:t>
      </w:r>
      <w:r w:rsidR="00323071" w:rsidRPr="00323071">
        <w:rPr>
          <w:rFonts w:ascii="MAIF" w:hAnsi="MAIF" w:cs="Calibri"/>
          <w:vertAlign w:val="superscript"/>
        </w:rPr>
        <w:t>er</w:t>
      </w:r>
      <w:r w:rsidR="00323071">
        <w:rPr>
          <w:rFonts w:ascii="MAIF" w:hAnsi="MAIF" w:cs="Calibri"/>
        </w:rPr>
        <w:t xml:space="preserve"> trimestre 2025, </w:t>
      </w:r>
      <w:r w:rsidR="005D4484">
        <w:rPr>
          <w:rFonts w:ascii="MAIF" w:hAnsi="MAIF" w:cs="Calibri"/>
        </w:rPr>
        <w:t xml:space="preserve">il est convenu d’attribuer deux journées </w:t>
      </w:r>
      <w:r w:rsidR="007B61F8">
        <w:rPr>
          <w:rFonts w:ascii="MAIF" w:hAnsi="MAIF" w:cs="Calibri"/>
        </w:rPr>
        <w:t xml:space="preserve">supplémentaires </w:t>
      </w:r>
      <w:r w:rsidR="005D4484">
        <w:rPr>
          <w:rFonts w:ascii="MAIF" w:hAnsi="MAIF" w:cs="Calibri"/>
        </w:rPr>
        <w:t xml:space="preserve">de repos </w:t>
      </w:r>
      <w:r w:rsidR="007B61F8">
        <w:rPr>
          <w:rFonts w:ascii="MAIF" w:hAnsi="MAIF" w:cs="Calibri"/>
        </w:rPr>
        <w:t>sur les compteurs</w:t>
      </w:r>
      <w:r w:rsidR="005D4484">
        <w:rPr>
          <w:rFonts w:ascii="MAIF" w:hAnsi="MAIF" w:cs="Calibri"/>
        </w:rPr>
        <w:t xml:space="preserve"> 2026 aux salariés ayant effectivement travaillé au cours des mois de mars et avril 2025. Les salariés dont la date d’entrée est postérieure au 30 avril 2025 ne sont pas concernés par cette mesure ainsi que les collaborateurs absents </w:t>
      </w:r>
      <w:r w:rsidR="00E45833">
        <w:rPr>
          <w:rFonts w:ascii="MAIF" w:hAnsi="MAIF" w:cs="Calibri"/>
        </w:rPr>
        <w:t>sur l’intégralité de la période concernée.</w:t>
      </w:r>
    </w:p>
    <w:p w14:paraId="7BF5E271" w14:textId="1405D240" w:rsidR="00032F15" w:rsidRDefault="006C0D5E" w:rsidP="004D1C76">
      <w:pPr>
        <w:tabs>
          <w:tab w:val="left" w:pos="709"/>
        </w:tabs>
        <w:jc w:val="both"/>
        <w:rPr>
          <w:rFonts w:ascii="MAIF" w:eastAsia="Calibri" w:hAnsi="MAIF" w:cstheme="minorHAnsi"/>
          <w:lang w:eastAsia="en-US"/>
        </w:rPr>
      </w:pPr>
      <w:r>
        <w:rPr>
          <w:rFonts w:ascii="MAIF" w:hAnsi="MAIF" w:cs="Calibri"/>
        </w:rPr>
        <w:t xml:space="preserve">Ces deux </w:t>
      </w:r>
      <w:r w:rsidR="00532D61">
        <w:rPr>
          <w:rFonts w:ascii="MAIF" w:hAnsi="MAIF" w:cs="Calibri"/>
        </w:rPr>
        <w:t>journées</w:t>
      </w:r>
      <w:r w:rsidR="002B7F33">
        <w:rPr>
          <w:rFonts w:ascii="MAIF" w:hAnsi="MAIF" w:cs="Calibri"/>
        </w:rPr>
        <w:t>,</w:t>
      </w:r>
      <w:r w:rsidR="005D4484">
        <w:rPr>
          <w:rFonts w:ascii="MAIF" w:hAnsi="MAIF" w:cs="Calibri"/>
        </w:rPr>
        <w:t xml:space="preserve"> sous la forme de « </w:t>
      </w:r>
      <w:r w:rsidR="002B7F33">
        <w:rPr>
          <w:rFonts w:ascii="MAIF" w:hAnsi="MAIF" w:cs="Calibri"/>
        </w:rPr>
        <w:t>C</w:t>
      </w:r>
      <w:r w:rsidR="005D4484">
        <w:rPr>
          <w:rFonts w:ascii="MAIF" w:hAnsi="MAIF" w:cs="Calibri"/>
        </w:rPr>
        <w:t xml:space="preserve">ongés </w:t>
      </w:r>
      <w:r w:rsidR="001C2199">
        <w:rPr>
          <w:rFonts w:ascii="MAIF" w:hAnsi="MAIF" w:cs="Calibri"/>
        </w:rPr>
        <w:t>E</w:t>
      </w:r>
      <w:r w:rsidR="005D4484">
        <w:rPr>
          <w:rFonts w:ascii="MAIF" w:hAnsi="MAIF" w:cs="Calibri"/>
        </w:rPr>
        <w:t>xceptionnels</w:t>
      </w:r>
      <w:r w:rsidR="001C2199">
        <w:rPr>
          <w:rFonts w:ascii="MAIF" w:hAnsi="MAIF" w:cs="Calibri"/>
        </w:rPr>
        <w:t xml:space="preserve"> </w:t>
      </w:r>
      <w:r w:rsidR="005D4484">
        <w:rPr>
          <w:rFonts w:ascii="MAIF" w:hAnsi="MAIF" w:cs="Calibri"/>
        </w:rPr>
        <w:t>» sur l’outil de gestion des temps</w:t>
      </w:r>
      <w:r w:rsidR="002B7F33">
        <w:rPr>
          <w:rFonts w:ascii="MAIF" w:hAnsi="MAIF" w:cs="Calibri"/>
        </w:rPr>
        <w:t>,</w:t>
      </w:r>
      <w:r w:rsidR="005D4484">
        <w:rPr>
          <w:rFonts w:ascii="MAIF" w:hAnsi="MAIF" w:cs="Calibri"/>
        </w:rPr>
        <w:t xml:space="preserve"> seront crédités à tous les salariés </w:t>
      </w:r>
      <w:r w:rsidR="00532D61">
        <w:rPr>
          <w:rFonts w:ascii="MAIF" w:hAnsi="MAIF" w:cs="Calibri"/>
        </w:rPr>
        <w:t>à compter de la signature de cet accord.</w:t>
      </w:r>
      <w:r w:rsidR="005D4484">
        <w:rPr>
          <w:rFonts w:ascii="MAIF" w:hAnsi="MAIF" w:cs="Calibri"/>
        </w:rPr>
        <w:t xml:space="preserve"> </w:t>
      </w:r>
      <w:r w:rsidR="002341F6">
        <w:rPr>
          <w:rFonts w:ascii="MAIF" w:hAnsi="MAIF" w:cs="Calibri"/>
        </w:rPr>
        <w:t>Ces jours pourront être utilisés selon les mèmes modalités que les jours RTT (cf note n° 32 en vigueur sur l’utilisation des CP et RTT).</w:t>
      </w:r>
    </w:p>
    <w:p w14:paraId="79F69A05" w14:textId="77777777" w:rsidR="0097449B" w:rsidRDefault="0097449B" w:rsidP="0097449B">
      <w:pPr>
        <w:tabs>
          <w:tab w:val="left" w:pos="709"/>
        </w:tabs>
        <w:jc w:val="both"/>
        <w:rPr>
          <w:rFonts w:ascii="MAIF" w:eastAsia="Calibri" w:hAnsi="MAIF" w:cstheme="minorHAnsi"/>
          <w:lang w:eastAsia="en-US"/>
        </w:rPr>
      </w:pPr>
    </w:p>
    <w:p w14:paraId="2BE1FC94" w14:textId="77777777" w:rsidR="00B64D0D" w:rsidRDefault="00B64D0D" w:rsidP="0097449B">
      <w:pPr>
        <w:tabs>
          <w:tab w:val="left" w:pos="709"/>
        </w:tabs>
        <w:jc w:val="both"/>
        <w:rPr>
          <w:rFonts w:ascii="MAIF" w:eastAsia="Calibri" w:hAnsi="MAIF" w:cstheme="minorHAnsi"/>
          <w:lang w:eastAsia="en-US"/>
        </w:rPr>
      </w:pPr>
    </w:p>
    <w:p w14:paraId="76FE2E86" w14:textId="77777777" w:rsidR="00B64D0D" w:rsidRDefault="00B64D0D" w:rsidP="0097449B">
      <w:pPr>
        <w:tabs>
          <w:tab w:val="left" w:pos="709"/>
        </w:tabs>
        <w:jc w:val="both"/>
        <w:rPr>
          <w:rFonts w:ascii="MAIF" w:eastAsia="Calibri" w:hAnsi="MAIF" w:cstheme="minorHAnsi"/>
          <w:lang w:eastAsia="en-US"/>
        </w:rPr>
      </w:pPr>
    </w:p>
    <w:p w14:paraId="45F27A70" w14:textId="77777777" w:rsidR="00B64D0D" w:rsidRPr="007E5CE9" w:rsidRDefault="00B64D0D" w:rsidP="0097449B">
      <w:pPr>
        <w:tabs>
          <w:tab w:val="left" w:pos="709"/>
        </w:tabs>
        <w:jc w:val="both"/>
        <w:rPr>
          <w:rFonts w:ascii="MAIF" w:eastAsia="Calibri" w:hAnsi="MAIF" w:cstheme="minorHAnsi"/>
          <w:lang w:eastAsia="en-US"/>
        </w:rPr>
      </w:pPr>
    </w:p>
    <w:p w14:paraId="047FB7A4" w14:textId="660A9B29" w:rsidR="0097449B" w:rsidRPr="00055D0D" w:rsidRDefault="0097449B" w:rsidP="0097449B">
      <w:pPr>
        <w:numPr>
          <w:ilvl w:val="0"/>
          <w:numId w:val="2"/>
        </w:numPr>
        <w:tabs>
          <w:tab w:val="clear" w:pos="1211"/>
          <w:tab w:val="left" w:pos="851"/>
          <w:tab w:val="num" w:pos="993"/>
        </w:tabs>
        <w:jc w:val="both"/>
        <w:rPr>
          <w:rFonts w:ascii="MAIF" w:hAnsi="MAIF" w:cs="Calibri"/>
          <w:b/>
          <w:bCs/>
        </w:rPr>
      </w:pPr>
      <w:r>
        <w:rPr>
          <w:rFonts w:ascii="MAIF" w:eastAsia="Calibri" w:hAnsi="MAIF" w:cs="Calibri"/>
          <w:lang w:eastAsia="en-US"/>
        </w:rPr>
        <w:t xml:space="preserve"> </w:t>
      </w:r>
      <w:r w:rsidRPr="00055D0D">
        <w:rPr>
          <w:rFonts w:ascii="MAIF" w:hAnsi="MAIF" w:cs="Calibri"/>
          <w:b/>
          <w:bCs/>
        </w:rPr>
        <w:t xml:space="preserve"> </w:t>
      </w:r>
      <w:r w:rsidR="00C51CB8">
        <w:rPr>
          <w:rFonts w:ascii="MAIF" w:hAnsi="MAIF" w:cs="Calibri"/>
          <w:b/>
          <w:bCs/>
        </w:rPr>
        <w:t>Passerelle CET vers PERCOL</w:t>
      </w:r>
    </w:p>
    <w:p w14:paraId="4BFFCF8B" w14:textId="6E2FCECD" w:rsidR="005E4110" w:rsidRDefault="00B60078" w:rsidP="004D1C76">
      <w:pPr>
        <w:tabs>
          <w:tab w:val="left" w:pos="709"/>
        </w:tabs>
        <w:jc w:val="both"/>
        <w:rPr>
          <w:rFonts w:ascii="MAIF" w:eastAsia="Calibri" w:hAnsi="MAIF" w:cstheme="minorHAnsi"/>
          <w:lang w:eastAsia="en-US"/>
        </w:rPr>
      </w:pPr>
      <w:r>
        <w:rPr>
          <w:rFonts w:ascii="MAIF" w:eastAsia="Calibri" w:hAnsi="MAIF" w:cstheme="minorHAnsi"/>
          <w:lang w:eastAsia="en-US"/>
        </w:rPr>
        <w:t>Lors de la signature de</w:t>
      </w:r>
      <w:r w:rsidR="0003019E">
        <w:rPr>
          <w:rFonts w:ascii="MAIF" w:eastAsia="Calibri" w:hAnsi="MAIF" w:cstheme="minorHAnsi"/>
          <w:lang w:eastAsia="en-US"/>
        </w:rPr>
        <w:t xml:space="preserve"> l’avenant n°11</w:t>
      </w:r>
      <w:r w:rsidR="00594EE8">
        <w:rPr>
          <w:rFonts w:ascii="MAIF" w:eastAsia="Calibri" w:hAnsi="MAIF" w:cstheme="minorHAnsi"/>
          <w:lang w:eastAsia="en-US"/>
        </w:rPr>
        <w:t xml:space="preserve"> de</w:t>
      </w:r>
      <w:r w:rsidR="00D818B3">
        <w:rPr>
          <w:rFonts w:ascii="MAIF" w:eastAsia="Calibri" w:hAnsi="MAIF" w:cstheme="minorHAnsi"/>
          <w:lang w:eastAsia="en-US"/>
        </w:rPr>
        <w:t xml:space="preserve"> l’accord </w:t>
      </w:r>
      <w:r w:rsidR="00C56F18">
        <w:rPr>
          <w:rFonts w:ascii="MAIF" w:eastAsia="Calibri" w:hAnsi="MAIF" w:cstheme="minorHAnsi"/>
          <w:lang w:eastAsia="en-US"/>
        </w:rPr>
        <w:t xml:space="preserve">PERCOL </w:t>
      </w:r>
      <w:r>
        <w:rPr>
          <w:rFonts w:ascii="MAIF" w:eastAsia="Calibri" w:hAnsi="MAIF" w:cstheme="minorHAnsi"/>
          <w:lang w:eastAsia="en-US"/>
        </w:rPr>
        <w:t xml:space="preserve">au 19 décembre 2025, il avait été convenu </w:t>
      </w:r>
      <w:r w:rsidR="00C8179C">
        <w:rPr>
          <w:rFonts w:ascii="MAIF" w:eastAsia="Calibri" w:hAnsi="MAIF" w:cstheme="minorHAnsi"/>
          <w:lang w:eastAsia="en-US"/>
        </w:rPr>
        <w:t xml:space="preserve">que l’entreprise abondera les jours ou demi-journées </w:t>
      </w:r>
      <w:r w:rsidR="009332F1">
        <w:rPr>
          <w:rFonts w:ascii="MAIF" w:eastAsia="Calibri" w:hAnsi="MAIF" w:cstheme="minorHAnsi"/>
          <w:lang w:eastAsia="en-US"/>
        </w:rPr>
        <w:t>transférés du CET vers le PERCOL</w:t>
      </w:r>
      <w:r w:rsidR="00C60FF8">
        <w:rPr>
          <w:rFonts w:ascii="MAIF" w:eastAsia="Calibri" w:hAnsi="MAIF" w:cstheme="minorHAnsi"/>
          <w:lang w:eastAsia="en-US"/>
        </w:rPr>
        <w:t xml:space="preserve"> à raison de 75% de leur valeur monétaire</w:t>
      </w:r>
      <w:r w:rsidR="003A78C1">
        <w:rPr>
          <w:rFonts w:ascii="MAIF" w:eastAsia="Calibri" w:hAnsi="MAIF" w:cstheme="minorHAnsi"/>
          <w:lang w:eastAsia="en-US"/>
        </w:rPr>
        <w:t>, dans la limite de 10 jours transféré</w:t>
      </w:r>
      <w:r w:rsidR="00A15C51">
        <w:rPr>
          <w:rFonts w:ascii="MAIF" w:eastAsia="Calibri" w:hAnsi="MAIF" w:cstheme="minorHAnsi"/>
          <w:lang w:eastAsia="en-US"/>
        </w:rPr>
        <w:t>s</w:t>
      </w:r>
      <w:r w:rsidR="003A78C1">
        <w:rPr>
          <w:rFonts w:ascii="MAIF" w:eastAsia="Calibri" w:hAnsi="MAIF" w:cstheme="minorHAnsi"/>
          <w:lang w:eastAsia="en-US"/>
        </w:rPr>
        <w:t xml:space="preserve"> par salarié</w:t>
      </w:r>
      <w:r w:rsidR="00C60FF8">
        <w:rPr>
          <w:rFonts w:ascii="MAIF" w:eastAsia="Calibri" w:hAnsi="MAIF" w:cstheme="minorHAnsi"/>
          <w:lang w:eastAsia="en-US"/>
        </w:rPr>
        <w:t>.</w:t>
      </w:r>
    </w:p>
    <w:p w14:paraId="59A5EC49" w14:textId="17E01558" w:rsidR="0078141D" w:rsidRDefault="00CC7A62" w:rsidP="004D1C76">
      <w:pPr>
        <w:tabs>
          <w:tab w:val="left" w:pos="709"/>
        </w:tabs>
        <w:jc w:val="both"/>
        <w:rPr>
          <w:rFonts w:ascii="MAIF" w:eastAsia="Calibri" w:hAnsi="MAIF" w:cstheme="minorHAnsi"/>
          <w:lang w:eastAsia="en-US"/>
        </w:rPr>
      </w:pPr>
      <w:r>
        <w:rPr>
          <w:rFonts w:ascii="MAIF" w:eastAsia="Calibri" w:hAnsi="MAIF" w:cstheme="minorHAnsi"/>
          <w:lang w:eastAsia="en-US"/>
        </w:rPr>
        <w:t>Au titre de 2026</w:t>
      </w:r>
      <w:r w:rsidR="00F72532">
        <w:rPr>
          <w:rFonts w:ascii="MAIF" w:eastAsia="Calibri" w:hAnsi="MAIF" w:cstheme="minorHAnsi"/>
          <w:lang w:eastAsia="en-US"/>
        </w:rPr>
        <w:t xml:space="preserve">, </w:t>
      </w:r>
      <w:r w:rsidR="006F7727">
        <w:rPr>
          <w:rFonts w:ascii="MAIF" w:eastAsia="Calibri" w:hAnsi="MAIF" w:cstheme="minorHAnsi"/>
          <w:lang w:eastAsia="en-US"/>
        </w:rPr>
        <w:t xml:space="preserve">l’abondement </w:t>
      </w:r>
      <w:r w:rsidR="00CC2537">
        <w:rPr>
          <w:rFonts w:ascii="MAIF" w:eastAsia="Calibri" w:hAnsi="MAIF" w:cstheme="minorHAnsi"/>
          <w:lang w:eastAsia="en-US"/>
        </w:rPr>
        <w:t>sera de 100% de la valeur monétaire pour les 3 premiers jours transférés</w:t>
      </w:r>
      <w:r w:rsidR="005F4F96">
        <w:rPr>
          <w:rFonts w:ascii="MAIF" w:eastAsia="Calibri" w:hAnsi="MAIF" w:cstheme="minorHAnsi"/>
          <w:lang w:eastAsia="en-US"/>
        </w:rPr>
        <w:t xml:space="preserve">. </w:t>
      </w:r>
      <w:r w:rsidR="007E765E">
        <w:rPr>
          <w:rFonts w:ascii="MAIF" w:eastAsia="Calibri" w:hAnsi="MAIF" w:cstheme="minorHAnsi"/>
          <w:lang w:eastAsia="en-US"/>
        </w:rPr>
        <w:t xml:space="preserve">Les sept jours </w:t>
      </w:r>
      <w:r w:rsidR="00E8381F">
        <w:rPr>
          <w:rFonts w:ascii="MAIF" w:eastAsia="Calibri" w:hAnsi="MAIF" w:cstheme="minorHAnsi"/>
          <w:lang w:eastAsia="en-US"/>
        </w:rPr>
        <w:t xml:space="preserve">suivants </w:t>
      </w:r>
      <w:r w:rsidR="00A15C51">
        <w:rPr>
          <w:rFonts w:ascii="MAIF" w:eastAsia="Calibri" w:hAnsi="MAIF" w:cstheme="minorHAnsi"/>
          <w:lang w:eastAsia="en-US"/>
        </w:rPr>
        <w:t>conserveront un abondement à 75% de leur valeur monétaire.</w:t>
      </w:r>
    </w:p>
    <w:p w14:paraId="406F70C4" w14:textId="1F5DE293" w:rsidR="002C311F" w:rsidRDefault="002C311F" w:rsidP="004D1C76">
      <w:pPr>
        <w:tabs>
          <w:tab w:val="left" w:pos="709"/>
        </w:tabs>
        <w:jc w:val="both"/>
        <w:rPr>
          <w:rFonts w:ascii="MAIF" w:eastAsia="Calibri" w:hAnsi="MAIF" w:cstheme="minorHAnsi"/>
          <w:lang w:eastAsia="en-US"/>
        </w:rPr>
      </w:pPr>
      <w:r>
        <w:rPr>
          <w:rFonts w:ascii="MAIF" w:eastAsia="Calibri" w:hAnsi="MAIF" w:cstheme="minorHAnsi"/>
          <w:lang w:eastAsia="en-US"/>
        </w:rPr>
        <w:t>Ces dispositions donneront lieu à la rédaction d’un accord s</w:t>
      </w:r>
      <w:r w:rsidR="00E8036B">
        <w:rPr>
          <w:rFonts w:ascii="MAIF" w:eastAsia="Calibri" w:hAnsi="MAIF" w:cstheme="minorHAnsi"/>
          <w:lang w:eastAsia="en-US"/>
        </w:rPr>
        <w:t>pécifique.</w:t>
      </w:r>
    </w:p>
    <w:p w14:paraId="75694C21" w14:textId="77777777" w:rsidR="0097449B" w:rsidRPr="007E5CE9" w:rsidRDefault="0097449B" w:rsidP="0097449B">
      <w:pPr>
        <w:tabs>
          <w:tab w:val="left" w:pos="709"/>
        </w:tabs>
        <w:jc w:val="both"/>
        <w:rPr>
          <w:rFonts w:ascii="MAIF" w:eastAsia="Calibri" w:hAnsi="MAIF" w:cstheme="minorHAnsi"/>
          <w:lang w:eastAsia="en-US"/>
        </w:rPr>
      </w:pPr>
    </w:p>
    <w:p w14:paraId="639A7C5B" w14:textId="0CD58CBF" w:rsidR="0097449B" w:rsidRPr="00055D0D" w:rsidRDefault="0097449B" w:rsidP="0097449B">
      <w:pPr>
        <w:numPr>
          <w:ilvl w:val="0"/>
          <w:numId w:val="2"/>
        </w:numPr>
        <w:tabs>
          <w:tab w:val="clear" w:pos="1211"/>
          <w:tab w:val="left" w:pos="851"/>
          <w:tab w:val="num" w:pos="993"/>
        </w:tabs>
        <w:jc w:val="both"/>
        <w:rPr>
          <w:rFonts w:ascii="MAIF" w:hAnsi="MAIF" w:cs="Calibri"/>
          <w:b/>
          <w:bCs/>
        </w:rPr>
      </w:pPr>
      <w:r>
        <w:rPr>
          <w:rFonts w:ascii="MAIF" w:eastAsia="Calibri" w:hAnsi="MAIF" w:cs="Calibri"/>
          <w:lang w:eastAsia="en-US"/>
        </w:rPr>
        <w:t xml:space="preserve"> </w:t>
      </w:r>
      <w:r w:rsidRPr="00055D0D">
        <w:rPr>
          <w:rFonts w:ascii="MAIF" w:hAnsi="MAIF" w:cs="Calibri"/>
          <w:b/>
          <w:bCs/>
        </w:rPr>
        <w:t xml:space="preserve"> </w:t>
      </w:r>
      <w:r w:rsidR="00F0470A">
        <w:rPr>
          <w:rFonts w:ascii="MAIF" w:hAnsi="MAIF" w:cs="Calibri"/>
          <w:b/>
          <w:bCs/>
        </w:rPr>
        <w:t xml:space="preserve">Amélioration </w:t>
      </w:r>
      <w:r w:rsidR="00A054CD">
        <w:rPr>
          <w:rFonts w:ascii="MAIF" w:hAnsi="MAIF" w:cs="Calibri"/>
          <w:b/>
          <w:bCs/>
        </w:rPr>
        <w:t>de</w:t>
      </w:r>
      <w:r w:rsidR="003A2AFC">
        <w:rPr>
          <w:rFonts w:ascii="MAIF" w:hAnsi="MAIF" w:cs="Calibri"/>
          <w:b/>
          <w:bCs/>
        </w:rPr>
        <w:t xml:space="preserve"> la prise </w:t>
      </w:r>
      <w:r w:rsidR="00643F9D">
        <w:rPr>
          <w:rFonts w:ascii="MAIF" w:hAnsi="MAIF" w:cs="Calibri"/>
          <w:b/>
          <w:bCs/>
        </w:rPr>
        <w:t>en charge de</w:t>
      </w:r>
      <w:r w:rsidR="003A2AFC">
        <w:rPr>
          <w:rFonts w:ascii="MAIF" w:hAnsi="MAIF" w:cs="Calibri"/>
          <w:b/>
          <w:bCs/>
        </w:rPr>
        <w:t xml:space="preserve"> la</w:t>
      </w:r>
      <w:r w:rsidR="00D76081">
        <w:rPr>
          <w:rFonts w:ascii="MAIF" w:hAnsi="MAIF" w:cs="Calibri"/>
          <w:b/>
          <w:bCs/>
        </w:rPr>
        <w:t xml:space="preserve"> </w:t>
      </w:r>
      <w:r w:rsidR="003A7FCB">
        <w:rPr>
          <w:rFonts w:ascii="MAIF" w:hAnsi="MAIF" w:cs="Calibri"/>
          <w:b/>
          <w:bCs/>
        </w:rPr>
        <w:t>r</w:t>
      </w:r>
      <w:r w:rsidR="00D76081">
        <w:rPr>
          <w:rFonts w:ascii="MAIF" w:hAnsi="MAIF" w:cs="Calibri"/>
          <w:b/>
          <w:bCs/>
        </w:rPr>
        <w:t>estauration</w:t>
      </w:r>
      <w:r w:rsidR="00B9141C">
        <w:rPr>
          <w:rFonts w:ascii="MAIF" w:hAnsi="MAIF" w:cs="Calibri"/>
          <w:b/>
          <w:bCs/>
        </w:rPr>
        <w:t xml:space="preserve"> </w:t>
      </w:r>
    </w:p>
    <w:p w14:paraId="09CD0E13" w14:textId="006FD15C" w:rsidR="00C87FF7" w:rsidRDefault="008D3EE1" w:rsidP="003A646C">
      <w:pPr>
        <w:tabs>
          <w:tab w:val="left" w:pos="709"/>
        </w:tabs>
        <w:jc w:val="both"/>
        <w:rPr>
          <w:rFonts w:ascii="MAIF" w:eastAsia="Calibri" w:hAnsi="MAIF" w:cstheme="minorHAnsi"/>
          <w:lang w:eastAsia="en-US"/>
        </w:rPr>
      </w:pPr>
      <w:r>
        <w:rPr>
          <w:rFonts w:ascii="MAIF" w:eastAsia="Calibri" w:hAnsi="MAIF" w:cstheme="minorHAnsi"/>
          <w:lang w:eastAsia="en-US"/>
        </w:rPr>
        <w:t xml:space="preserve">Les salariés du réseau ainsi que les salariés du siège en télétravail bénéficient du chargement de Titres Restaurants dématérialisés d’une valeur </w:t>
      </w:r>
      <w:r w:rsidR="00E95AE9">
        <w:rPr>
          <w:rFonts w:ascii="MAIF" w:eastAsia="Calibri" w:hAnsi="MAIF" w:cstheme="minorHAnsi"/>
          <w:lang w:eastAsia="en-US"/>
        </w:rPr>
        <w:t xml:space="preserve">faciale </w:t>
      </w:r>
      <w:r w:rsidR="004325A1">
        <w:rPr>
          <w:rFonts w:ascii="MAIF" w:eastAsia="Calibri" w:hAnsi="MAIF" w:cstheme="minorHAnsi"/>
          <w:lang w:eastAsia="en-US"/>
        </w:rPr>
        <w:t>de 11€. C</w:t>
      </w:r>
      <w:r w:rsidR="00F20FAB">
        <w:rPr>
          <w:rFonts w:ascii="MAIF" w:eastAsia="Calibri" w:hAnsi="MAIF" w:cstheme="minorHAnsi"/>
          <w:lang w:eastAsia="en-US"/>
        </w:rPr>
        <w:t>es Titres Restaurant</w:t>
      </w:r>
      <w:r w:rsidR="00841B56">
        <w:rPr>
          <w:rFonts w:ascii="MAIF" w:eastAsia="Calibri" w:hAnsi="MAIF" w:cstheme="minorHAnsi"/>
          <w:lang w:eastAsia="en-US"/>
        </w:rPr>
        <w:t xml:space="preserve">s seront désormais pris en charge </w:t>
      </w:r>
      <w:r w:rsidR="003413EE">
        <w:rPr>
          <w:rFonts w:ascii="MAIF" w:eastAsia="Calibri" w:hAnsi="MAIF" w:cstheme="minorHAnsi"/>
          <w:lang w:eastAsia="en-US"/>
        </w:rPr>
        <w:t xml:space="preserve">par l’entreprise </w:t>
      </w:r>
      <w:r w:rsidR="00841B56">
        <w:rPr>
          <w:rFonts w:ascii="MAIF" w:eastAsia="Calibri" w:hAnsi="MAIF" w:cstheme="minorHAnsi"/>
          <w:lang w:eastAsia="en-US"/>
        </w:rPr>
        <w:t xml:space="preserve">à hauteur de </w:t>
      </w:r>
      <w:r w:rsidR="006C5018">
        <w:rPr>
          <w:rFonts w:ascii="MAIF" w:eastAsia="Calibri" w:hAnsi="MAIF" w:cstheme="minorHAnsi"/>
          <w:lang w:eastAsia="en-US"/>
        </w:rPr>
        <w:t>6€ par tit</w:t>
      </w:r>
      <w:r w:rsidR="00A451DB">
        <w:rPr>
          <w:rFonts w:ascii="MAIF" w:eastAsia="Calibri" w:hAnsi="MAIF" w:cstheme="minorHAnsi"/>
          <w:lang w:eastAsia="en-US"/>
        </w:rPr>
        <w:t xml:space="preserve">re, </w:t>
      </w:r>
      <w:r w:rsidR="007970C6">
        <w:rPr>
          <w:rFonts w:ascii="MAIF" w:eastAsia="Calibri" w:hAnsi="MAIF" w:cstheme="minorHAnsi"/>
          <w:lang w:eastAsia="en-US"/>
        </w:rPr>
        <w:t xml:space="preserve">laissant une prise en charge </w:t>
      </w:r>
      <w:r w:rsidR="000534FE">
        <w:rPr>
          <w:rFonts w:ascii="MAIF" w:eastAsia="Calibri" w:hAnsi="MAIF" w:cstheme="minorHAnsi"/>
          <w:lang w:eastAsia="en-US"/>
        </w:rPr>
        <w:t xml:space="preserve">portée par le salarié </w:t>
      </w:r>
      <w:r w:rsidR="004325A1">
        <w:rPr>
          <w:rFonts w:ascii="MAIF" w:eastAsia="Calibri" w:hAnsi="MAIF" w:cstheme="minorHAnsi"/>
          <w:lang w:eastAsia="en-US"/>
        </w:rPr>
        <w:t>de</w:t>
      </w:r>
      <w:r w:rsidR="00C1293C">
        <w:rPr>
          <w:rFonts w:ascii="MAIF" w:eastAsia="Calibri" w:hAnsi="MAIF" w:cstheme="minorHAnsi"/>
          <w:lang w:eastAsia="en-US"/>
        </w:rPr>
        <w:t xml:space="preserve"> 5€</w:t>
      </w:r>
      <w:r w:rsidR="003A7FCB">
        <w:rPr>
          <w:rFonts w:ascii="MAIF" w:eastAsia="Calibri" w:hAnsi="MAIF" w:cstheme="minorHAnsi"/>
          <w:lang w:eastAsia="en-US"/>
        </w:rPr>
        <w:t xml:space="preserve"> (contre</w:t>
      </w:r>
      <w:r w:rsidR="00487A7F">
        <w:rPr>
          <w:rFonts w:ascii="MAIF" w:eastAsia="Calibri" w:hAnsi="MAIF" w:cstheme="minorHAnsi"/>
          <w:lang w:eastAsia="en-US"/>
        </w:rPr>
        <w:t xml:space="preserve"> auparavant</w:t>
      </w:r>
      <w:r w:rsidR="003A7FCB">
        <w:rPr>
          <w:rFonts w:ascii="MAIF" w:eastAsia="Calibri" w:hAnsi="MAIF" w:cstheme="minorHAnsi"/>
          <w:lang w:eastAsia="en-US"/>
        </w:rPr>
        <w:t xml:space="preserve"> 5.55€ </w:t>
      </w:r>
      <w:r w:rsidR="00487A7F">
        <w:rPr>
          <w:rFonts w:ascii="MAIF" w:eastAsia="Calibri" w:hAnsi="MAIF" w:cstheme="minorHAnsi"/>
          <w:lang w:eastAsia="en-US"/>
        </w:rPr>
        <w:t>part employeur et 5.45€ part salarié)</w:t>
      </w:r>
      <w:r w:rsidR="00C1293C">
        <w:rPr>
          <w:rFonts w:ascii="MAIF" w:eastAsia="Calibri" w:hAnsi="MAIF" w:cstheme="minorHAnsi"/>
          <w:lang w:eastAsia="en-US"/>
        </w:rPr>
        <w:t>.</w:t>
      </w:r>
      <w:r w:rsidR="00720DAF">
        <w:rPr>
          <w:rFonts w:ascii="MAIF" w:eastAsia="Calibri" w:hAnsi="MAIF" w:cstheme="minorHAnsi"/>
          <w:lang w:eastAsia="en-US"/>
        </w:rPr>
        <w:t xml:space="preserve">  </w:t>
      </w:r>
    </w:p>
    <w:p w14:paraId="2C9B9EB4" w14:textId="7C3A96A8" w:rsidR="00C1293C" w:rsidRDefault="00C1293C" w:rsidP="003A646C">
      <w:pPr>
        <w:tabs>
          <w:tab w:val="left" w:pos="709"/>
        </w:tabs>
        <w:jc w:val="both"/>
        <w:rPr>
          <w:rFonts w:ascii="MAIF" w:eastAsia="Calibri" w:hAnsi="MAIF" w:cstheme="minorHAnsi"/>
          <w:lang w:eastAsia="en-US"/>
        </w:rPr>
      </w:pPr>
      <w:r>
        <w:rPr>
          <w:rFonts w:ascii="MAIF" w:eastAsia="Calibri" w:hAnsi="MAIF" w:cstheme="minorHAnsi"/>
          <w:lang w:eastAsia="en-US"/>
        </w:rPr>
        <w:t xml:space="preserve">Par ailleurs, </w:t>
      </w:r>
      <w:r w:rsidR="00C86EFA">
        <w:rPr>
          <w:rFonts w:ascii="MAIF" w:eastAsia="Calibri" w:hAnsi="MAIF" w:cstheme="minorHAnsi"/>
          <w:lang w:eastAsia="en-US"/>
        </w:rPr>
        <w:t xml:space="preserve">la participation </w:t>
      </w:r>
      <w:r w:rsidR="003413EE">
        <w:rPr>
          <w:rFonts w:ascii="MAIF" w:eastAsia="Calibri" w:hAnsi="MAIF" w:cstheme="minorHAnsi"/>
          <w:lang w:eastAsia="en-US"/>
        </w:rPr>
        <w:t>de</w:t>
      </w:r>
      <w:r w:rsidR="004325A1">
        <w:rPr>
          <w:rFonts w:ascii="MAIF" w:eastAsia="Calibri" w:hAnsi="MAIF" w:cstheme="minorHAnsi"/>
          <w:lang w:eastAsia="en-US"/>
        </w:rPr>
        <w:t xml:space="preserve"> l’entreprise </w:t>
      </w:r>
      <w:r w:rsidR="00C86EFA">
        <w:rPr>
          <w:rFonts w:ascii="MAIF" w:eastAsia="Calibri" w:hAnsi="MAIF" w:cstheme="minorHAnsi"/>
          <w:lang w:eastAsia="en-US"/>
        </w:rPr>
        <w:t>aux</w:t>
      </w:r>
      <w:r w:rsidR="00CA55C7">
        <w:rPr>
          <w:rFonts w:ascii="MAIF" w:eastAsia="Calibri" w:hAnsi="MAIF" w:cstheme="minorHAnsi"/>
          <w:lang w:eastAsia="en-US"/>
        </w:rPr>
        <w:t xml:space="preserve"> frais d’admission du Restaurant MAIF SIEGE</w:t>
      </w:r>
      <w:r w:rsidR="000534FE">
        <w:rPr>
          <w:rFonts w:ascii="MAIF" w:eastAsia="Calibri" w:hAnsi="MAIF" w:cstheme="minorHAnsi"/>
          <w:lang w:eastAsia="en-US"/>
        </w:rPr>
        <w:t xml:space="preserve"> </w:t>
      </w:r>
      <w:r w:rsidR="00E728C2">
        <w:rPr>
          <w:rFonts w:ascii="MAIF" w:eastAsia="Calibri" w:hAnsi="MAIF" w:cstheme="minorHAnsi"/>
          <w:lang w:eastAsia="en-US"/>
        </w:rPr>
        <w:t>est augmentée de 1€ par plateau</w:t>
      </w:r>
      <w:r w:rsidR="00411063">
        <w:rPr>
          <w:rFonts w:ascii="MAIF" w:eastAsia="Calibri" w:hAnsi="MAIF" w:cstheme="minorHAnsi"/>
          <w:lang w:eastAsia="en-US"/>
        </w:rPr>
        <w:t xml:space="preserve"> repas</w:t>
      </w:r>
      <w:r w:rsidR="003413EE">
        <w:rPr>
          <w:rFonts w:ascii="MAIF" w:eastAsia="Calibri" w:hAnsi="MAIF" w:cstheme="minorHAnsi"/>
          <w:lang w:eastAsia="en-US"/>
        </w:rPr>
        <w:t>, soit</w:t>
      </w:r>
      <w:r w:rsidR="00720DAF">
        <w:rPr>
          <w:rFonts w:ascii="MAIF" w:eastAsia="Calibri" w:hAnsi="MAIF" w:cstheme="minorHAnsi"/>
          <w:lang w:eastAsia="en-US"/>
        </w:rPr>
        <w:t xml:space="preserve"> </w:t>
      </w:r>
      <w:r w:rsidR="003413EE">
        <w:rPr>
          <w:rFonts w:ascii="MAIF" w:eastAsia="Calibri" w:hAnsi="MAIF" w:cstheme="minorHAnsi"/>
          <w:lang w:eastAsia="en-US"/>
        </w:rPr>
        <w:t xml:space="preserve">une </w:t>
      </w:r>
      <w:r w:rsidR="00720DAF">
        <w:rPr>
          <w:rFonts w:ascii="MAIF" w:eastAsia="Calibri" w:hAnsi="MAIF" w:cstheme="minorHAnsi"/>
          <w:lang w:eastAsia="en-US"/>
        </w:rPr>
        <w:t xml:space="preserve">prise en charge à hauteur de 16.9€ </w:t>
      </w:r>
      <w:r w:rsidR="007C618E">
        <w:rPr>
          <w:rFonts w:ascii="MAIF" w:eastAsia="Calibri" w:hAnsi="MAIF" w:cstheme="minorHAnsi"/>
          <w:lang w:eastAsia="en-US"/>
        </w:rPr>
        <w:t>TTC</w:t>
      </w:r>
      <w:r w:rsidR="00720DAF">
        <w:rPr>
          <w:rFonts w:ascii="MAIF" w:eastAsia="Calibri" w:hAnsi="MAIF" w:cstheme="minorHAnsi"/>
          <w:lang w:eastAsia="en-US"/>
        </w:rPr>
        <w:t xml:space="preserve"> dorénavant au self et 8.60€</w:t>
      </w:r>
      <w:r w:rsidR="0004278F">
        <w:rPr>
          <w:rFonts w:ascii="MAIF" w:eastAsia="Calibri" w:hAnsi="MAIF" w:cstheme="minorHAnsi"/>
          <w:lang w:eastAsia="en-US"/>
        </w:rPr>
        <w:t xml:space="preserve"> TTC</w:t>
      </w:r>
      <w:r w:rsidR="00720DAF">
        <w:rPr>
          <w:rFonts w:ascii="MAIF" w:eastAsia="Calibri" w:hAnsi="MAIF" w:cstheme="minorHAnsi"/>
          <w:lang w:eastAsia="en-US"/>
        </w:rPr>
        <w:t xml:space="preserve"> à la saladerie</w:t>
      </w:r>
      <w:r w:rsidR="00411063">
        <w:rPr>
          <w:rFonts w:ascii="MAIF" w:eastAsia="Calibri" w:hAnsi="MAIF" w:cstheme="minorHAnsi"/>
          <w:lang w:eastAsia="en-US"/>
        </w:rPr>
        <w:t>.</w:t>
      </w:r>
    </w:p>
    <w:p w14:paraId="16F3F2C7" w14:textId="6ED56E4D" w:rsidR="003A646C" w:rsidRPr="003A646C" w:rsidRDefault="003A646C" w:rsidP="003A646C">
      <w:pPr>
        <w:tabs>
          <w:tab w:val="left" w:pos="709"/>
        </w:tabs>
        <w:jc w:val="both"/>
        <w:rPr>
          <w:rFonts w:ascii="MAIF" w:eastAsia="Calibri" w:hAnsi="MAIF" w:cstheme="minorHAnsi"/>
          <w:lang w:eastAsia="en-US"/>
        </w:rPr>
      </w:pPr>
    </w:p>
    <w:p w14:paraId="52D22C91" w14:textId="77777777" w:rsidR="00B3320A" w:rsidRPr="007E5CE9" w:rsidRDefault="00B3320A" w:rsidP="0097449B">
      <w:pPr>
        <w:tabs>
          <w:tab w:val="left" w:pos="709"/>
        </w:tabs>
        <w:jc w:val="both"/>
        <w:rPr>
          <w:rFonts w:ascii="MAIF" w:eastAsia="Calibri" w:hAnsi="MAIF" w:cstheme="minorHAnsi"/>
          <w:lang w:eastAsia="en-US"/>
        </w:rPr>
      </w:pPr>
    </w:p>
    <w:p w14:paraId="5B83D2C0" w14:textId="282D3370" w:rsidR="0097449B" w:rsidRPr="00055D0D" w:rsidRDefault="0097449B" w:rsidP="0097449B">
      <w:pPr>
        <w:numPr>
          <w:ilvl w:val="0"/>
          <w:numId w:val="2"/>
        </w:numPr>
        <w:tabs>
          <w:tab w:val="clear" w:pos="1211"/>
          <w:tab w:val="left" w:pos="851"/>
          <w:tab w:val="num" w:pos="993"/>
        </w:tabs>
        <w:jc w:val="both"/>
        <w:rPr>
          <w:rFonts w:ascii="MAIF" w:hAnsi="MAIF" w:cs="Calibri"/>
          <w:b/>
          <w:bCs/>
        </w:rPr>
      </w:pPr>
      <w:r>
        <w:rPr>
          <w:rFonts w:ascii="MAIF" w:eastAsia="Calibri" w:hAnsi="MAIF" w:cs="Calibri"/>
          <w:lang w:eastAsia="en-US"/>
        </w:rPr>
        <w:t xml:space="preserve"> </w:t>
      </w:r>
      <w:r w:rsidRPr="00055D0D">
        <w:rPr>
          <w:rFonts w:ascii="MAIF" w:hAnsi="MAIF" w:cs="Calibri"/>
          <w:b/>
          <w:bCs/>
        </w:rPr>
        <w:t xml:space="preserve"> </w:t>
      </w:r>
      <w:r w:rsidR="00F741B5">
        <w:rPr>
          <w:rFonts w:ascii="MAIF" w:hAnsi="MAIF" w:cs="Calibri"/>
          <w:b/>
          <w:bCs/>
        </w:rPr>
        <w:t xml:space="preserve">Budget </w:t>
      </w:r>
      <w:r w:rsidR="00322151">
        <w:rPr>
          <w:rFonts w:ascii="MAIF" w:hAnsi="MAIF" w:cs="Calibri"/>
          <w:b/>
          <w:bCs/>
        </w:rPr>
        <w:t xml:space="preserve">activités sociales et culturelles du </w:t>
      </w:r>
      <w:r w:rsidR="00EF2EAC">
        <w:rPr>
          <w:rFonts w:ascii="MAIF" w:hAnsi="MAIF" w:cs="Calibri"/>
          <w:b/>
          <w:bCs/>
        </w:rPr>
        <w:t>CSE</w:t>
      </w:r>
    </w:p>
    <w:p w14:paraId="71E72E9B" w14:textId="11AD0D81" w:rsidR="005E4110" w:rsidRDefault="00CD7BE6" w:rsidP="004D1C76">
      <w:pPr>
        <w:tabs>
          <w:tab w:val="left" w:pos="709"/>
        </w:tabs>
        <w:jc w:val="both"/>
        <w:rPr>
          <w:rFonts w:ascii="MAIF" w:eastAsia="Calibri" w:hAnsi="MAIF" w:cstheme="minorHAnsi"/>
          <w:lang w:eastAsia="en-US"/>
        </w:rPr>
      </w:pPr>
      <w:r>
        <w:rPr>
          <w:rFonts w:ascii="MAIF" w:eastAsia="Calibri" w:hAnsi="MAIF" w:cstheme="minorHAnsi"/>
          <w:lang w:eastAsia="en-US"/>
        </w:rPr>
        <w:t>L</w:t>
      </w:r>
      <w:r w:rsidR="005E7E13">
        <w:rPr>
          <w:rFonts w:ascii="MAIF" w:eastAsia="Calibri" w:hAnsi="MAIF" w:cstheme="minorHAnsi"/>
          <w:lang w:eastAsia="en-US"/>
        </w:rPr>
        <w:t xml:space="preserve">e budget </w:t>
      </w:r>
      <w:r w:rsidR="00AE48F8">
        <w:rPr>
          <w:rFonts w:ascii="MAIF" w:eastAsia="Calibri" w:hAnsi="MAIF" w:cstheme="minorHAnsi"/>
          <w:lang w:eastAsia="en-US"/>
        </w:rPr>
        <w:t>Activité</w:t>
      </w:r>
      <w:r>
        <w:rPr>
          <w:rFonts w:ascii="MAIF" w:eastAsia="Calibri" w:hAnsi="MAIF" w:cstheme="minorHAnsi"/>
          <w:lang w:eastAsia="en-US"/>
        </w:rPr>
        <w:t>s</w:t>
      </w:r>
      <w:r w:rsidR="00AE48F8">
        <w:rPr>
          <w:rFonts w:ascii="MAIF" w:eastAsia="Calibri" w:hAnsi="MAIF" w:cstheme="minorHAnsi"/>
          <w:lang w:eastAsia="en-US"/>
        </w:rPr>
        <w:t xml:space="preserve"> Sociale</w:t>
      </w:r>
      <w:r>
        <w:rPr>
          <w:rFonts w:ascii="MAIF" w:eastAsia="Calibri" w:hAnsi="MAIF" w:cstheme="minorHAnsi"/>
          <w:lang w:eastAsia="en-US"/>
        </w:rPr>
        <w:t>s</w:t>
      </w:r>
      <w:r w:rsidR="00AE48F8">
        <w:rPr>
          <w:rFonts w:ascii="MAIF" w:eastAsia="Calibri" w:hAnsi="MAIF" w:cstheme="minorHAnsi"/>
          <w:lang w:eastAsia="en-US"/>
        </w:rPr>
        <w:t xml:space="preserve"> et Culturelles du </w:t>
      </w:r>
      <w:r w:rsidR="005E7E13">
        <w:rPr>
          <w:rFonts w:ascii="MAIF" w:eastAsia="Calibri" w:hAnsi="MAIF" w:cstheme="minorHAnsi"/>
          <w:lang w:eastAsia="en-US"/>
        </w:rPr>
        <w:t xml:space="preserve">CSE </w:t>
      </w:r>
      <w:r w:rsidR="0098674C">
        <w:rPr>
          <w:rFonts w:ascii="MAIF" w:eastAsia="Calibri" w:hAnsi="MAIF" w:cstheme="minorHAnsi"/>
          <w:lang w:eastAsia="en-US"/>
        </w:rPr>
        <w:t xml:space="preserve">est augmenté de 0.1%, </w:t>
      </w:r>
      <w:r w:rsidR="00811CC8">
        <w:rPr>
          <w:rFonts w:ascii="MAIF" w:eastAsia="Calibri" w:hAnsi="MAIF" w:cstheme="minorHAnsi"/>
          <w:lang w:eastAsia="en-US"/>
        </w:rPr>
        <w:t xml:space="preserve">le </w:t>
      </w:r>
      <w:r w:rsidR="0098674C">
        <w:rPr>
          <w:rFonts w:ascii="MAIF" w:eastAsia="Calibri" w:hAnsi="MAIF" w:cstheme="minorHAnsi"/>
          <w:lang w:eastAsia="en-US"/>
        </w:rPr>
        <w:t xml:space="preserve">portant ainsi </w:t>
      </w:r>
      <w:r w:rsidR="00811CC8">
        <w:rPr>
          <w:rFonts w:ascii="MAIF" w:eastAsia="Calibri" w:hAnsi="MAIF" w:cstheme="minorHAnsi"/>
          <w:lang w:eastAsia="en-US"/>
        </w:rPr>
        <w:t>à un</w:t>
      </w:r>
      <w:r w:rsidR="0098674C">
        <w:rPr>
          <w:rFonts w:ascii="MAIF" w:eastAsia="Calibri" w:hAnsi="MAIF" w:cstheme="minorHAnsi"/>
          <w:lang w:eastAsia="en-US"/>
        </w:rPr>
        <w:t xml:space="preserve"> total de 1.6% de la Masse Salariale de l’entreprise. </w:t>
      </w:r>
    </w:p>
    <w:p w14:paraId="17B06853" w14:textId="77777777" w:rsidR="00B3320A" w:rsidRDefault="00B3320A" w:rsidP="004D1C76">
      <w:pPr>
        <w:tabs>
          <w:tab w:val="left" w:pos="709"/>
        </w:tabs>
        <w:jc w:val="both"/>
        <w:rPr>
          <w:rFonts w:ascii="MAIF" w:eastAsia="Calibri" w:hAnsi="MAIF" w:cstheme="minorHAnsi"/>
          <w:lang w:eastAsia="en-US"/>
        </w:rPr>
      </w:pPr>
    </w:p>
    <w:p w14:paraId="70F1BC31" w14:textId="77777777" w:rsidR="005A593B" w:rsidRPr="007E5CE9" w:rsidRDefault="005A593B" w:rsidP="004D1C76">
      <w:pPr>
        <w:tabs>
          <w:tab w:val="left" w:pos="709"/>
        </w:tabs>
        <w:jc w:val="both"/>
        <w:rPr>
          <w:rFonts w:ascii="MAIF" w:eastAsia="Calibri" w:hAnsi="MAIF" w:cstheme="minorHAnsi"/>
          <w:lang w:eastAsia="en-US"/>
        </w:rPr>
      </w:pPr>
    </w:p>
    <w:p w14:paraId="17895520" w14:textId="2B82642A" w:rsidR="00B01E36" w:rsidRPr="00055D0D" w:rsidRDefault="00253D1A" w:rsidP="00FB39C9">
      <w:pPr>
        <w:numPr>
          <w:ilvl w:val="0"/>
          <w:numId w:val="2"/>
        </w:numPr>
        <w:tabs>
          <w:tab w:val="clear" w:pos="1211"/>
          <w:tab w:val="left" w:pos="851"/>
          <w:tab w:val="num" w:pos="993"/>
        </w:tabs>
        <w:jc w:val="both"/>
        <w:rPr>
          <w:rFonts w:ascii="MAIF" w:hAnsi="MAIF" w:cs="Calibri"/>
          <w:b/>
          <w:bCs/>
        </w:rPr>
      </w:pPr>
      <w:r>
        <w:rPr>
          <w:rFonts w:ascii="MAIF" w:eastAsia="Calibri" w:hAnsi="MAIF" w:cs="Calibri"/>
          <w:lang w:eastAsia="en-US"/>
        </w:rPr>
        <w:t xml:space="preserve"> </w:t>
      </w:r>
      <w:r w:rsidR="009148FB" w:rsidRPr="00055D0D">
        <w:rPr>
          <w:rFonts w:ascii="MAIF" w:hAnsi="MAIF" w:cs="Calibri"/>
          <w:b/>
          <w:bCs/>
        </w:rPr>
        <w:t xml:space="preserve"> </w:t>
      </w:r>
      <w:r w:rsidR="000E00A7" w:rsidRPr="00055D0D">
        <w:rPr>
          <w:rFonts w:ascii="MAIF" w:hAnsi="MAIF" w:cs="Calibri"/>
          <w:b/>
          <w:bCs/>
        </w:rPr>
        <w:t xml:space="preserve">Durée et entrée en vigueur de l’accord </w:t>
      </w:r>
    </w:p>
    <w:p w14:paraId="1961A963" w14:textId="0D0E634A" w:rsidR="0005372C" w:rsidRDefault="002E4328" w:rsidP="00DF1AAE">
      <w:pPr>
        <w:pStyle w:val="Paragraphedeliste"/>
        <w:tabs>
          <w:tab w:val="left" w:pos="1276"/>
        </w:tabs>
        <w:spacing w:after="0" w:line="240" w:lineRule="auto"/>
        <w:ind w:left="0"/>
        <w:jc w:val="both"/>
        <w:rPr>
          <w:rFonts w:ascii="MAIF" w:hAnsi="MAIF" w:cs="Calibri"/>
          <w:sz w:val="20"/>
          <w:szCs w:val="20"/>
        </w:rPr>
      </w:pPr>
      <w:r>
        <w:rPr>
          <w:rFonts w:ascii="MAIF" w:hAnsi="MAIF" w:cs="Calibri"/>
          <w:sz w:val="20"/>
          <w:szCs w:val="20"/>
        </w:rPr>
        <w:t>A l’exception des articles 3 et 5 qui donneront lieu à la rédaction d’accords spécifiques, l</w:t>
      </w:r>
      <w:r w:rsidR="00A64805">
        <w:rPr>
          <w:rFonts w:ascii="MAIF" w:hAnsi="MAIF" w:cs="Calibri"/>
          <w:sz w:val="20"/>
          <w:szCs w:val="20"/>
        </w:rPr>
        <w:t>es</w:t>
      </w:r>
      <w:r w:rsidR="003A3279" w:rsidRPr="00055D0D">
        <w:rPr>
          <w:rFonts w:ascii="MAIF" w:hAnsi="MAIF" w:cs="Calibri"/>
          <w:sz w:val="20"/>
          <w:szCs w:val="20"/>
        </w:rPr>
        <w:t xml:space="preserve"> dispositions de </w:t>
      </w:r>
      <w:r w:rsidR="00A64805">
        <w:rPr>
          <w:rFonts w:ascii="MAIF" w:hAnsi="MAIF" w:cs="Calibri"/>
          <w:sz w:val="20"/>
          <w:szCs w:val="20"/>
        </w:rPr>
        <w:t>cet accord</w:t>
      </w:r>
      <w:r w:rsidR="00046B9A" w:rsidRPr="00055D0D">
        <w:rPr>
          <w:rFonts w:ascii="MAIF" w:hAnsi="MAIF" w:cs="Calibri"/>
          <w:sz w:val="20"/>
          <w:szCs w:val="20"/>
        </w:rPr>
        <w:t xml:space="preserve"> </w:t>
      </w:r>
      <w:r w:rsidR="003A3279" w:rsidRPr="00055D0D">
        <w:rPr>
          <w:rFonts w:ascii="MAIF" w:hAnsi="MAIF" w:cs="Calibri"/>
          <w:sz w:val="20"/>
          <w:szCs w:val="20"/>
        </w:rPr>
        <w:t>sont conclues pour une durée indéterminée</w:t>
      </w:r>
      <w:r w:rsidR="00E8036B">
        <w:rPr>
          <w:rFonts w:ascii="MAIF" w:hAnsi="MAIF" w:cs="Calibri"/>
          <w:sz w:val="20"/>
          <w:szCs w:val="20"/>
        </w:rPr>
        <w:t xml:space="preserve"> </w:t>
      </w:r>
      <w:r w:rsidR="003A3279" w:rsidRPr="00055D0D">
        <w:rPr>
          <w:rFonts w:ascii="MAIF" w:hAnsi="MAIF" w:cs="Calibri"/>
          <w:sz w:val="20"/>
          <w:szCs w:val="20"/>
        </w:rPr>
        <w:t xml:space="preserve">et pourront faire l’objet d’une révision ou d’une dénonciation dans les conditions légales. </w:t>
      </w:r>
    </w:p>
    <w:p w14:paraId="5C98B475" w14:textId="77777777" w:rsidR="005A593B" w:rsidRPr="00055D0D" w:rsidRDefault="005A593B" w:rsidP="00DF1AAE">
      <w:pPr>
        <w:pStyle w:val="Paragraphedeliste"/>
        <w:tabs>
          <w:tab w:val="left" w:pos="1276"/>
        </w:tabs>
        <w:spacing w:after="0" w:line="240" w:lineRule="auto"/>
        <w:ind w:left="0"/>
        <w:jc w:val="both"/>
        <w:rPr>
          <w:rFonts w:ascii="MAIF" w:hAnsi="MAIF" w:cs="Calibri"/>
          <w:sz w:val="20"/>
          <w:szCs w:val="20"/>
        </w:rPr>
      </w:pPr>
    </w:p>
    <w:p w14:paraId="3728C3C6" w14:textId="68A9FF1F" w:rsidR="000E00A7" w:rsidRPr="00055D0D" w:rsidRDefault="009148FB" w:rsidP="00FB39C9">
      <w:pPr>
        <w:numPr>
          <w:ilvl w:val="0"/>
          <w:numId w:val="2"/>
        </w:numPr>
        <w:tabs>
          <w:tab w:val="clear" w:pos="1211"/>
          <w:tab w:val="left" w:pos="851"/>
          <w:tab w:val="num" w:pos="993"/>
        </w:tabs>
        <w:jc w:val="both"/>
        <w:rPr>
          <w:rFonts w:ascii="MAIF" w:hAnsi="MAIF" w:cs="Calibri"/>
          <w:b/>
          <w:bCs/>
        </w:rPr>
      </w:pPr>
      <w:r w:rsidRPr="00055D0D">
        <w:rPr>
          <w:rFonts w:ascii="MAIF" w:hAnsi="MAIF" w:cs="Calibri"/>
          <w:b/>
          <w:bCs/>
        </w:rPr>
        <w:t xml:space="preserve"> </w:t>
      </w:r>
      <w:r w:rsidR="000E00A7" w:rsidRPr="00055D0D">
        <w:rPr>
          <w:rFonts w:ascii="MAIF" w:hAnsi="MAIF" w:cs="Calibri"/>
          <w:b/>
          <w:bCs/>
        </w:rPr>
        <w:t>Formalités de dépôt et de Publicité de l’accord</w:t>
      </w:r>
    </w:p>
    <w:p w14:paraId="63157877" w14:textId="11E09EFB" w:rsidR="00F409A9" w:rsidRPr="00055D0D" w:rsidRDefault="00F409A9" w:rsidP="00DF1AAE">
      <w:pPr>
        <w:pStyle w:val="Paragraphedeliste"/>
        <w:spacing w:after="0" w:line="240" w:lineRule="auto"/>
        <w:ind w:left="0"/>
        <w:jc w:val="both"/>
        <w:rPr>
          <w:rFonts w:ascii="MAIF" w:hAnsi="MAIF" w:cstheme="minorHAnsi"/>
          <w:sz w:val="20"/>
          <w:szCs w:val="20"/>
        </w:rPr>
      </w:pPr>
      <w:bookmarkStart w:id="0" w:name="_Hlk547874"/>
      <w:bookmarkStart w:id="1" w:name="_Hlk220930"/>
      <w:r w:rsidRPr="00055D0D">
        <w:rPr>
          <w:rFonts w:ascii="MAIF" w:hAnsi="MAIF" w:cstheme="minorHAnsi"/>
          <w:sz w:val="20"/>
          <w:szCs w:val="20"/>
        </w:rPr>
        <w:t xml:space="preserve">Conformément à la loi, le présent accord sera déposé sur la plateforme de téléprocédure du Ministère du travail, puis publié sur la base de données nationale dans une version anonymisée conformément aux dispositions légales. </w:t>
      </w:r>
      <w:bookmarkEnd w:id="0"/>
      <w:r w:rsidRPr="00055D0D">
        <w:rPr>
          <w:rFonts w:ascii="MAIF" w:hAnsi="MAIF" w:cstheme="minorHAnsi"/>
          <w:sz w:val="20"/>
          <w:szCs w:val="20"/>
        </w:rPr>
        <w:t xml:space="preserve">Un exemplaire sera également déposé auprès du Conseil de Prud’hommes de NIORT. </w:t>
      </w:r>
    </w:p>
    <w:p w14:paraId="3869E23F" w14:textId="77777777" w:rsidR="005A593B" w:rsidRPr="00055D0D" w:rsidRDefault="005A593B" w:rsidP="00DF1AAE">
      <w:pPr>
        <w:pStyle w:val="Paragraphedeliste"/>
        <w:spacing w:after="0" w:line="240" w:lineRule="auto"/>
        <w:ind w:left="0"/>
        <w:jc w:val="both"/>
        <w:rPr>
          <w:rFonts w:ascii="MAIF" w:hAnsi="MAIF" w:cstheme="minorHAnsi"/>
          <w:sz w:val="20"/>
          <w:szCs w:val="20"/>
        </w:rPr>
      </w:pPr>
    </w:p>
    <w:p w14:paraId="2B9AF707" w14:textId="713FB742" w:rsidR="000E00A7" w:rsidRPr="00055D0D" w:rsidRDefault="00F409A9" w:rsidP="00DF1AAE">
      <w:pPr>
        <w:pStyle w:val="Paragraphedeliste"/>
        <w:spacing w:after="0" w:line="240" w:lineRule="auto"/>
        <w:ind w:left="0"/>
        <w:jc w:val="both"/>
        <w:rPr>
          <w:rFonts w:ascii="MAIF" w:hAnsi="MAIF" w:cstheme="minorHAnsi"/>
          <w:sz w:val="20"/>
          <w:szCs w:val="20"/>
        </w:rPr>
      </w:pPr>
      <w:r w:rsidRPr="00055D0D">
        <w:rPr>
          <w:rFonts w:ascii="MAIF" w:hAnsi="MAIF" w:cstheme="minorHAnsi"/>
          <w:sz w:val="20"/>
          <w:szCs w:val="20"/>
        </w:rPr>
        <w:t xml:space="preserve">Le présent accord est fait en nombre suffisant pour remise à chacune des parties signataires. </w:t>
      </w:r>
      <w:bookmarkEnd w:id="1"/>
      <w:r w:rsidRPr="00055D0D">
        <w:rPr>
          <w:rFonts w:ascii="MAIF" w:hAnsi="MAIF" w:cstheme="minorHAnsi"/>
          <w:sz w:val="20"/>
          <w:szCs w:val="20"/>
        </w:rPr>
        <w:t xml:space="preserve"> </w:t>
      </w:r>
      <w:r w:rsidR="000E00A7" w:rsidRPr="00055D0D">
        <w:rPr>
          <w:rFonts w:ascii="MAIF" w:hAnsi="MAIF" w:cs="Calibri"/>
          <w:sz w:val="20"/>
          <w:szCs w:val="20"/>
        </w:rPr>
        <w:t xml:space="preserve">Enfin, un exemplaire du présent accord sera </w:t>
      </w:r>
      <w:r w:rsidRPr="00055D0D">
        <w:rPr>
          <w:rFonts w:ascii="MAIF" w:hAnsi="MAIF" w:cs="Calibri"/>
          <w:sz w:val="20"/>
          <w:szCs w:val="20"/>
        </w:rPr>
        <w:t>diffusé sur les supports numériques</w:t>
      </w:r>
      <w:r w:rsidR="003C6CF3" w:rsidRPr="00055D0D">
        <w:rPr>
          <w:rFonts w:ascii="MAIF" w:hAnsi="MAIF" w:cs="Calibri"/>
          <w:sz w:val="20"/>
          <w:szCs w:val="20"/>
        </w:rPr>
        <w:t xml:space="preserve"> </w:t>
      </w:r>
      <w:r w:rsidRPr="00055D0D">
        <w:rPr>
          <w:rFonts w:ascii="MAIF" w:hAnsi="MAIF" w:cs="Calibri"/>
          <w:sz w:val="20"/>
          <w:szCs w:val="20"/>
        </w:rPr>
        <w:t>destinés à</w:t>
      </w:r>
      <w:r w:rsidR="000E00A7" w:rsidRPr="00055D0D">
        <w:rPr>
          <w:rFonts w:ascii="MAIF" w:hAnsi="MAIF" w:cs="Calibri"/>
          <w:sz w:val="20"/>
          <w:szCs w:val="20"/>
        </w:rPr>
        <w:t xml:space="preserve"> l’information du personnel.</w:t>
      </w:r>
    </w:p>
    <w:p w14:paraId="73038B46" w14:textId="77777777" w:rsidR="000E00A7" w:rsidRPr="00055D0D" w:rsidRDefault="000E00A7" w:rsidP="00DF1AAE">
      <w:pPr>
        <w:tabs>
          <w:tab w:val="left" w:pos="1276"/>
        </w:tabs>
        <w:jc w:val="both"/>
        <w:rPr>
          <w:rFonts w:ascii="MAIF" w:hAnsi="MAIF" w:cs="Calibri"/>
        </w:rPr>
      </w:pPr>
    </w:p>
    <w:p w14:paraId="6A03046C" w14:textId="1576291A" w:rsidR="00103313" w:rsidRDefault="00103313" w:rsidP="00DF1AAE">
      <w:pPr>
        <w:jc w:val="both"/>
        <w:rPr>
          <w:rFonts w:ascii="MAIF" w:hAnsi="MAIF" w:cs="Calibri"/>
        </w:rPr>
      </w:pPr>
      <w:r w:rsidRPr="00055D0D">
        <w:rPr>
          <w:rFonts w:ascii="MAIF" w:hAnsi="MAIF" w:cs="Calibri"/>
        </w:rPr>
        <w:t xml:space="preserve">Fait </w:t>
      </w:r>
      <w:r w:rsidR="0008730F" w:rsidRPr="00055D0D">
        <w:rPr>
          <w:rFonts w:ascii="MAIF" w:hAnsi="MAIF" w:cs="Calibri"/>
        </w:rPr>
        <w:t xml:space="preserve">à Niort </w:t>
      </w:r>
      <w:r w:rsidRPr="00055D0D">
        <w:rPr>
          <w:rFonts w:ascii="MAIF" w:hAnsi="MAIF" w:cs="Calibri"/>
        </w:rPr>
        <w:t xml:space="preserve">en 5 exemplaires, </w:t>
      </w:r>
      <w:r w:rsidR="005D2DDD" w:rsidRPr="00055D0D">
        <w:rPr>
          <w:rFonts w:ascii="MAIF" w:hAnsi="MAIF" w:cs="Calibri"/>
        </w:rPr>
        <w:t xml:space="preserve">le </w:t>
      </w:r>
      <w:r w:rsidR="00884C39">
        <w:rPr>
          <w:rFonts w:ascii="MAIF" w:hAnsi="MAIF" w:cs="Calibri"/>
        </w:rPr>
        <w:t>2</w:t>
      </w:r>
      <w:r w:rsidR="008527A1">
        <w:rPr>
          <w:rFonts w:ascii="MAIF" w:hAnsi="MAIF" w:cs="Calibri"/>
        </w:rPr>
        <w:t>6</w:t>
      </w:r>
      <w:r w:rsidR="00B01E36" w:rsidRPr="00055D0D">
        <w:rPr>
          <w:rFonts w:ascii="MAIF" w:hAnsi="MAIF" w:cs="Calibri"/>
        </w:rPr>
        <w:t xml:space="preserve"> janvier 202</w:t>
      </w:r>
      <w:r w:rsidR="00320C56">
        <w:rPr>
          <w:rFonts w:ascii="MAIF" w:hAnsi="MAIF" w:cs="Calibri"/>
        </w:rPr>
        <w:t>6</w:t>
      </w:r>
    </w:p>
    <w:p w14:paraId="7D205B43" w14:textId="77777777" w:rsidR="00884C39" w:rsidRPr="00055D0D" w:rsidRDefault="00884C39" w:rsidP="00DF1AAE">
      <w:pPr>
        <w:jc w:val="both"/>
        <w:rPr>
          <w:rFonts w:ascii="MAIF" w:hAnsi="MAIF" w:cs="Calibri"/>
        </w:rPr>
      </w:pPr>
    </w:p>
    <w:tbl>
      <w:tblPr>
        <w:tblW w:w="0" w:type="auto"/>
        <w:tblLook w:val="01E0" w:firstRow="1" w:lastRow="1" w:firstColumn="1" w:lastColumn="1" w:noHBand="0" w:noVBand="0"/>
      </w:tblPr>
      <w:tblGrid>
        <w:gridCol w:w="8851"/>
        <w:gridCol w:w="221"/>
      </w:tblGrid>
      <w:tr w:rsidR="00584EDD" w:rsidRPr="00473E10" w14:paraId="2CD93052" w14:textId="77777777" w:rsidTr="00E9632D">
        <w:tc>
          <w:tcPr>
            <w:tcW w:w="8284" w:type="dxa"/>
          </w:tcPr>
          <w:p w14:paraId="0475E55E" w14:textId="77777777" w:rsidR="00F409A9" w:rsidRPr="00473E10" w:rsidRDefault="00F409A9" w:rsidP="00DF1AAE">
            <w:pPr>
              <w:jc w:val="both"/>
              <w:rPr>
                <w:rFonts w:ascii="MAIF" w:hAnsi="MAIF" w:cstheme="minorHAnsi"/>
              </w:rPr>
            </w:pPr>
          </w:p>
          <w:tbl>
            <w:tblPr>
              <w:tblStyle w:val="Grilledutableau"/>
              <w:tblW w:w="9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817"/>
            </w:tblGrid>
            <w:tr w:rsidR="00F409A9" w:rsidRPr="00473E10" w14:paraId="3570CC20" w14:textId="77777777" w:rsidTr="004C2642">
              <w:tc>
                <w:tcPr>
                  <w:tcW w:w="4712" w:type="dxa"/>
                </w:tcPr>
                <w:p w14:paraId="1A483F42" w14:textId="15FBEBF8" w:rsidR="00582274" w:rsidRPr="00473E10" w:rsidRDefault="00F409A9" w:rsidP="00DF1AAE">
                  <w:pPr>
                    <w:ind w:left="-74"/>
                    <w:jc w:val="both"/>
                    <w:rPr>
                      <w:rFonts w:ascii="MAIF" w:hAnsi="MAIF" w:cstheme="minorHAnsi"/>
                    </w:rPr>
                  </w:pPr>
                  <w:r w:rsidRPr="00473E10">
                    <w:rPr>
                      <w:rFonts w:ascii="MAIF" w:hAnsi="MAIF" w:cstheme="minorHAnsi"/>
                    </w:rPr>
                    <w:t>Pour la Direction,</w:t>
                  </w:r>
                  <w:r w:rsidR="00582274" w:rsidRPr="00473E10">
                    <w:rPr>
                      <w:rFonts w:ascii="MAIF" w:hAnsi="MAIF"/>
                      <w:b/>
                    </w:rPr>
                    <w:t xml:space="preserve"> </w:t>
                  </w:r>
                </w:p>
                <w:p w14:paraId="14634962" w14:textId="4C7AE2C9" w:rsidR="00582274" w:rsidRPr="00473E10" w:rsidRDefault="0000662C" w:rsidP="00DF1AAE">
                  <w:pPr>
                    <w:ind w:left="-74"/>
                    <w:jc w:val="both"/>
                    <w:rPr>
                      <w:rFonts w:ascii="MAIF" w:hAnsi="MAIF" w:cstheme="minorHAnsi"/>
                    </w:rPr>
                  </w:pPr>
                  <w:r>
                    <w:rPr>
                      <w:rFonts w:ascii="MAIF" w:hAnsi="MAIF" w:cstheme="minorHAnsi"/>
                    </w:rPr>
                    <w:t>xxx</w:t>
                  </w:r>
                  <w:r w:rsidR="004311FB">
                    <w:rPr>
                      <w:rFonts w:ascii="MAIF" w:hAnsi="MAIF" w:cstheme="minorHAnsi"/>
                    </w:rPr>
                    <w:t xml:space="preserve"> </w:t>
                  </w:r>
                  <w:r>
                    <w:rPr>
                      <w:rFonts w:ascii="MAIF" w:hAnsi="MAIF" w:cstheme="minorHAnsi"/>
                    </w:rPr>
                    <w:t>xxx</w:t>
                  </w:r>
                  <w:r w:rsidR="00B01E36">
                    <w:rPr>
                      <w:rFonts w:ascii="MAIF" w:hAnsi="MAIF" w:cstheme="minorHAnsi"/>
                    </w:rPr>
                    <w:t>,</w:t>
                  </w:r>
                </w:p>
                <w:p w14:paraId="63CA7C9C" w14:textId="100D0943" w:rsidR="00F409A9" w:rsidRPr="00473E10" w:rsidRDefault="00582274" w:rsidP="00DF1AAE">
                  <w:pPr>
                    <w:ind w:left="-74"/>
                    <w:jc w:val="both"/>
                    <w:rPr>
                      <w:rFonts w:ascii="MAIF" w:hAnsi="MAIF" w:cstheme="minorHAnsi"/>
                    </w:rPr>
                  </w:pPr>
                  <w:r w:rsidRPr="00473E10">
                    <w:rPr>
                      <w:rFonts w:ascii="MAIF" w:hAnsi="MAIF"/>
                    </w:rPr>
                    <w:t>Direct</w:t>
                  </w:r>
                  <w:r w:rsidR="00B01E36">
                    <w:rPr>
                      <w:rFonts w:ascii="MAIF" w:hAnsi="MAIF"/>
                    </w:rPr>
                    <w:t>eur Général Adjoint</w:t>
                  </w:r>
                </w:p>
                <w:p w14:paraId="348C5455" w14:textId="77777777" w:rsidR="00F409A9" w:rsidRPr="00473E10" w:rsidRDefault="00F409A9" w:rsidP="00DF1AAE">
                  <w:pPr>
                    <w:jc w:val="both"/>
                    <w:rPr>
                      <w:rFonts w:ascii="MAIF" w:hAnsi="MAIF" w:cstheme="minorHAnsi"/>
                    </w:rPr>
                  </w:pPr>
                </w:p>
                <w:p w14:paraId="2BE7AE7C" w14:textId="77777777" w:rsidR="0005372C" w:rsidRPr="00473E10" w:rsidRDefault="0005372C" w:rsidP="00DF1AAE">
                  <w:pPr>
                    <w:jc w:val="both"/>
                    <w:rPr>
                      <w:rFonts w:ascii="MAIF" w:hAnsi="MAIF" w:cstheme="minorHAnsi"/>
                    </w:rPr>
                  </w:pPr>
                </w:p>
                <w:p w14:paraId="4394486F" w14:textId="77777777" w:rsidR="00F409A9" w:rsidRPr="00473E10" w:rsidRDefault="00F409A9" w:rsidP="00DF1AAE">
                  <w:pPr>
                    <w:jc w:val="both"/>
                    <w:rPr>
                      <w:rFonts w:ascii="MAIF" w:hAnsi="MAIF" w:cstheme="minorHAnsi"/>
                    </w:rPr>
                  </w:pPr>
                </w:p>
              </w:tc>
              <w:tc>
                <w:tcPr>
                  <w:tcW w:w="4817" w:type="dxa"/>
                </w:tcPr>
                <w:p w14:paraId="43C72D84" w14:textId="77777777" w:rsidR="00F409A9" w:rsidRPr="00473E10" w:rsidRDefault="00F409A9" w:rsidP="00DF1AAE">
                  <w:pPr>
                    <w:ind w:left="-115"/>
                    <w:jc w:val="both"/>
                    <w:rPr>
                      <w:rFonts w:ascii="MAIF" w:hAnsi="MAIF" w:cstheme="minorHAnsi"/>
                    </w:rPr>
                  </w:pPr>
                  <w:r w:rsidRPr="00473E10">
                    <w:rPr>
                      <w:rFonts w:ascii="MAIF" w:hAnsi="MAIF" w:cstheme="minorHAnsi"/>
                    </w:rPr>
                    <w:t xml:space="preserve">Pour l'organisation syndicale UNSA,  </w:t>
                  </w:r>
                </w:p>
                <w:p w14:paraId="234ADDA5" w14:textId="06B2BA61" w:rsidR="00F409A9" w:rsidRPr="00473E10" w:rsidRDefault="0000662C" w:rsidP="00DF1AAE">
                  <w:pPr>
                    <w:ind w:left="-115"/>
                    <w:jc w:val="both"/>
                    <w:rPr>
                      <w:rFonts w:ascii="MAIF" w:hAnsi="MAIF" w:cstheme="minorHAnsi"/>
                    </w:rPr>
                  </w:pPr>
                  <w:r>
                    <w:rPr>
                      <w:rFonts w:ascii="MAIF" w:hAnsi="MAIF" w:cstheme="minorHAnsi"/>
                    </w:rPr>
                    <w:t>xxx</w:t>
                  </w:r>
                  <w:r w:rsidR="004311FB">
                    <w:rPr>
                      <w:rFonts w:ascii="MAIF" w:hAnsi="MAIF" w:cstheme="minorHAnsi"/>
                    </w:rPr>
                    <w:t xml:space="preserve"> </w:t>
                  </w:r>
                  <w:r>
                    <w:rPr>
                      <w:rFonts w:ascii="MAIF" w:hAnsi="MAIF" w:cstheme="minorHAnsi"/>
                    </w:rPr>
                    <w:t>xxx</w:t>
                  </w:r>
                </w:p>
                <w:p w14:paraId="0A25D54B" w14:textId="77777777" w:rsidR="00F409A9" w:rsidRDefault="00F409A9" w:rsidP="00DF1AAE">
                  <w:pPr>
                    <w:ind w:left="-115"/>
                    <w:jc w:val="both"/>
                    <w:rPr>
                      <w:rFonts w:ascii="MAIF" w:hAnsi="MAIF" w:cstheme="minorHAnsi"/>
                    </w:rPr>
                  </w:pPr>
                </w:p>
                <w:p w14:paraId="177EA51F" w14:textId="77777777" w:rsidR="008527A1" w:rsidRDefault="008527A1" w:rsidP="00DF1AAE">
                  <w:pPr>
                    <w:ind w:left="-115"/>
                    <w:jc w:val="both"/>
                    <w:rPr>
                      <w:rFonts w:ascii="MAIF" w:hAnsi="MAIF" w:cstheme="minorHAnsi"/>
                    </w:rPr>
                  </w:pPr>
                </w:p>
                <w:p w14:paraId="145E7FF3" w14:textId="77777777" w:rsidR="008527A1" w:rsidRPr="00473E10" w:rsidRDefault="008527A1" w:rsidP="00DF1AAE">
                  <w:pPr>
                    <w:ind w:left="-115"/>
                    <w:jc w:val="both"/>
                    <w:rPr>
                      <w:rFonts w:ascii="MAIF" w:hAnsi="MAIF" w:cstheme="minorHAnsi"/>
                    </w:rPr>
                  </w:pPr>
                </w:p>
                <w:p w14:paraId="68744342" w14:textId="77777777" w:rsidR="00F409A9" w:rsidRDefault="00F409A9" w:rsidP="00DF1AAE">
                  <w:pPr>
                    <w:ind w:left="-115"/>
                    <w:jc w:val="both"/>
                    <w:rPr>
                      <w:rFonts w:ascii="MAIF" w:hAnsi="MAIF" w:cstheme="minorHAnsi"/>
                    </w:rPr>
                  </w:pPr>
                </w:p>
                <w:p w14:paraId="4CD054EB" w14:textId="77777777" w:rsidR="008527A1" w:rsidRPr="00473E10" w:rsidRDefault="008527A1" w:rsidP="00DF1AAE">
                  <w:pPr>
                    <w:ind w:left="-115"/>
                    <w:jc w:val="both"/>
                    <w:rPr>
                      <w:rFonts w:ascii="MAIF" w:hAnsi="MAIF" w:cstheme="minorHAnsi"/>
                    </w:rPr>
                  </w:pPr>
                </w:p>
                <w:p w14:paraId="4F4530D7" w14:textId="77777777" w:rsidR="00F409A9" w:rsidRPr="00473E10" w:rsidRDefault="00F409A9" w:rsidP="00DF1AAE">
                  <w:pPr>
                    <w:ind w:left="-115"/>
                    <w:jc w:val="both"/>
                    <w:rPr>
                      <w:rFonts w:ascii="MAIF" w:hAnsi="MAIF" w:cstheme="minorHAnsi"/>
                    </w:rPr>
                  </w:pPr>
                </w:p>
                <w:p w14:paraId="54F0DA1F" w14:textId="77777777" w:rsidR="00AA249B" w:rsidRDefault="00AA249B" w:rsidP="00DF1AAE">
                  <w:pPr>
                    <w:ind w:left="-101"/>
                    <w:jc w:val="both"/>
                    <w:rPr>
                      <w:rFonts w:ascii="MAIF" w:hAnsi="MAIF" w:cstheme="minorHAnsi"/>
                    </w:rPr>
                  </w:pPr>
                </w:p>
                <w:p w14:paraId="30982C86" w14:textId="77777777" w:rsidR="00AA249B" w:rsidRDefault="00AA249B" w:rsidP="00DF1AAE">
                  <w:pPr>
                    <w:ind w:left="-101"/>
                    <w:jc w:val="both"/>
                    <w:rPr>
                      <w:rFonts w:ascii="MAIF" w:hAnsi="MAIF" w:cstheme="minorHAnsi"/>
                    </w:rPr>
                  </w:pPr>
                </w:p>
                <w:p w14:paraId="2D36A3EE" w14:textId="77777777" w:rsidR="00AA249B" w:rsidRDefault="00AA249B" w:rsidP="00DF1AAE">
                  <w:pPr>
                    <w:ind w:left="-101"/>
                    <w:jc w:val="both"/>
                    <w:rPr>
                      <w:rFonts w:ascii="MAIF" w:hAnsi="MAIF" w:cstheme="minorHAnsi"/>
                    </w:rPr>
                  </w:pPr>
                </w:p>
                <w:p w14:paraId="2C6F773B" w14:textId="58F0E965" w:rsidR="00F409A9" w:rsidRPr="00473E10" w:rsidRDefault="00F409A9" w:rsidP="00DF1AAE">
                  <w:pPr>
                    <w:ind w:left="-101"/>
                    <w:jc w:val="both"/>
                    <w:rPr>
                      <w:rFonts w:ascii="MAIF" w:hAnsi="MAIF" w:cstheme="minorHAnsi"/>
                    </w:rPr>
                  </w:pPr>
                  <w:r w:rsidRPr="00473E10">
                    <w:rPr>
                      <w:rFonts w:ascii="MAIF" w:hAnsi="MAIF" w:cstheme="minorHAnsi"/>
                    </w:rPr>
                    <w:t>Pour l’organisation syndicale</w:t>
                  </w:r>
                  <w:r w:rsidR="004311FB">
                    <w:rPr>
                      <w:rFonts w:ascii="MAIF" w:hAnsi="MAIF" w:cstheme="minorHAnsi"/>
                    </w:rPr>
                    <w:t xml:space="preserve"> </w:t>
                  </w:r>
                  <w:r w:rsidRPr="00473E10">
                    <w:rPr>
                      <w:rFonts w:ascii="MAIF" w:hAnsi="MAIF" w:cstheme="minorHAnsi"/>
                    </w:rPr>
                    <w:t>CFE-CGC,</w:t>
                  </w:r>
                </w:p>
                <w:p w14:paraId="366E02DE" w14:textId="38AABD44" w:rsidR="00F409A9" w:rsidRPr="00473E10" w:rsidRDefault="0000662C" w:rsidP="00DF1AAE">
                  <w:pPr>
                    <w:ind w:left="-115"/>
                    <w:jc w:val="both"/>
                    <w:rPr>
                      <w:rFonts w:ascii="MAIF" w:hAnsi="MAIF" w:cstheme="minorHAnsi"/>
                    </w:rPr>
                  </w:pPr>
                  <w:r>
                    <w:rPr>
                      <w:rFonts w:ascii="MAIF" w:hAnsi="MAIF" w:cstheme="minorHAnsi"/>
                    </w:rPr>
                    <w:t>xxx</w:t>
                  </w:r>
                  <w:r w:rsidR="00320C56">
                    <w:rPr>
                      <w:rFonts w:ascii="MAIF" w:hAnsi="MAIF" w:cstheme="minorHAnsi"/>
                    </w:rPr>
                    <w:t xml:space="preserve"> </w:t>
                  </w:r>
                  <w:r>
                    <w:rPr>
                      <w:rFonts w:ascii="MAIF" w:hAnsi="MAIF" w:cstheme="minorHAnsi"/>
                    </w:rPr>
                    <w:t>xxx</w:t>
                  </w:r>
                </w:p>
              </w:tc>
            </w:tr>
          </w:tbl>
          <w:p w14:paraId="2A4D8B89" w14:textId="0BF0DB4B" w:rsidR="00103313" w:rsidRPr="00473E10" w:rsidRDefault="00103313" w:rsidP="00DF1AAE">
            <w:pPr>
              <w:jc w:val="both"/>
              <w:rPr>
                <w:rFonts w:ascii="MAIF" w:hAnsi="MAIF" w:cs="Calibri"/>
              </w:rPr>
            </w:pPr>
          </w:p>
        </w:tc>
        <w:tc>
          <w:tcPr>
            <w:tcW w:w="221" w:type="dxa"/>
          </w:tcPr>
          <w:p w14:paraId="7BEED49E" w14:textId="77777777" w:rsidR="008A4569" w:rsidRPr="00473E10" w:rsidRDefault="008A4569" w:rsidP="00DF1AAE">
            <w:pPr>
              <w:jc w:val="both"/>
              <w:rPr>
                <w:rFonts w:ascii="MAIF" w:hAnsi="MAIF" w:cs="Calibri"/>
                <w:b/>
                <w:bCs/>
              </w:rPr>
            </w:pPr>
          </w:p>
          <w:p w14:paraId="7DFB4D80" w14:textId="77777777" w:rsidR="00103313" w:rsidRPr="00473E10" w:rsidRDefault="00103313" w:rsidP="00DF1AAE">
            <w:pPr>
              <w:jc w:val="both"/>
              <w:rPr>
                <w:rFonts w:ascii="MAIF" w:hAnsi="MAIF" w:cs="Calibri"/>
              </w:rPr>
            </w:pPr>
          </w:p>
        </w:tc>
      </w:tr>
    </w:tbl>
    <w:p w14:paraId="7374522B" w14:textId="09B17264" w:rsidR="00FC4E49" w:rsidRDefault="001C4525" w:rsidP="00DF1AAE">
      <w:pPr>
        <w:pStyle w:val="Textepardfaut"/>
        <w:jc w:val="both"/>
        <w:rPr>
          <w:rFonts w:ascii="MAIF" w:hAnsi="MAIF" w:cs="Arial"/>
          <w:color w:val="000727"/>
        </w:rPr>
      </w:pPr>
      <w:r>
        <w:rPr>
          <w:rFonts w:ascii="MAIF" w:hAnsi="MAIF" w:cs="Arial"/>
          <w:color w:val="000727"/>
        </w:rPr>
        <w:t xml:space="preserve"> </w:t>
      </w:r>
    </w:p>
    <w:p w14:paraId="4A7F3434" w14:textId="77777777" w:rsidR="0024206C" w:rsidRDefault="0024206C" w:rsidP="00DF1AAE">
      <w:pPr>
        <w:pStyle w:val="Textepardfaut"/>
        <w:jc w:val="both"/>
        <w:rPr>
          <w:rFonts w:ascii="MAIF" w:hAnsi="MAIF" w:cs="Arial"/>
          <w:color w:val="000727"/>
        </w:rPr>
      </w:pPr>
    </w:p>
    <w:sectPr w:rsidR="0024206C" w:rsidSect="002E6698">
      <w:headerReference w:type="even" r:id="rId11"/>
      <w:headerReference w:type="default" r:id="rId12"/>
      <w:footerReference w:type="even" r:id="rId13"/>
      <w:footerReference w:type="default" r:id="rId14"/>
      <w:headerReference w:type="first" r:id="rId15"/>
      <w:footerReference w:type="first" r:id="rId16"/>
      <w:pgSz w:w="11906" w:h="16838" w:code="9"/>
      <w:pgMar w:top="851" w:right="1133" w:bottom="993" w:left="1701" w:header="646" w:footer="64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FE0D" w14:textId="77777777" w:rsidR="00DB6343" w:rsidRDefault="00DB6343">
      <w:r>
        <w:separator/>
      </w:r>
    </w:p>
  </w:endnote>
  <w:endnote w:type="continuationSeparator" w:id="0">
    <w:p w14:paraId="26282D33" w14:textId="77777777" w:rsidR="00DB6343" w:rsidRDefault="00DB6343">
      <w:r>
        <w:continuationSeparator/>
      </w:r>
    </w:p>
  </w:endnote>
  <w:endnote w:type="continuationNotice" w:id="1">
    <w:p w14:paraId="28CC5EF5" w14:textId="77777777" w:rsidR="00DB6343" w:rsidRDefault="00DB6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F">
    <w:panose1 w:val="020B0503020200030B04"/>
    <w:charset w:val="00"/>
    <w:family w:val="swiss"/>
    <w:pitch w:val="variable"/>
    <w:sig w:usb0="A000002F" w:usb1="00000042" w:usb2="00000000" w:usb3="00000000" w:csb0="0000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248" w14:textId="77777777" w:rsidR="00F077EB" w:rsidRDefault="00F077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F4F9" w14:textId="77777777" w:rsidR="008A4569" w:rsidRPr="008A4569" w:rsidRDefault="008A4569">
    <w:pPr>
      <w:pStyle w:val="Pieddepage"/>
      <w:jc w:val="right"/>
      <w:rPr>
        <w:rFonts w:ascii="Calibri" w:hAnsi="Calibri" w:cs="Calibri"/>
      </w:rPr>
    </w:pPr>
    <w:r w:rsidRPr="008A4569">
      <w:rPr>
        <w:rFonts w:ascii="Calibri" w:hAnsi="Calibri" w:cs="Calibri"/>
      </w:rPr>
      <w:fldChar w:fldCharType="begin"/>
    </w:r>
    <w:r w:rsidRPr="008A4569">
      <w:rPr>
        <w:rFonts w:ascii="Calibri" w:hAnsi="Calibri" w:cs="Calibri"/>
      </w:rPr>
      <w:instrText>PAGE   \* MERGEFORMAT</w:instrText>
    </w:r>
    <w:r w:rsidRPr="008A4569">
      <w:rPr>
        <w:rFonts w:ascii="Calibri" w:hAnsi="Calibri" w:cs="Calibri"/>
      </w:rPr>
      <w:fldChar w:fldCharType="separate"/>
    </w:r>
    <w:r w:rsidR="00725379">
      <w:rPr>
        <w:rFonts w:ascii="Calibri" w:hAnsi="Calibri" w:cs="Calibri"/>
        <w:noProof/>
      </w:rPr>
      <w:t>1</w:t>
    </w:r>
    <w:r w:rsidRPr="008A4569">
      <w:rPr>
        <w:rFonts w:ascii="Calibri" w:hAnsi="Calibri" w:cs="Calibri"/>
      </w:rPr>
      <w:fldChar w:fldCharType="end"/>
    </w:r>
  </w:p>
  <w:p w14:paraId="048FD4BF" w14:textId="77777777" w:rsidR="001A09EB" w:rsidRDefault="001A09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D775" w14:textId="77777777" w:rsidR="00F077EB" w:rsidRDefault="00F077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4CB11" w14:textId="77777777" w:rsidR="00DB6343" w:rsidRDefault="00DB6343">
      <w:r>
        <w:separator/>
      </w:r>
    </w:p>
  </w:footnote>
  <w:footnote w:type="continuationSeparator" w:id="0">
    <w:p w14:paraId="083FFB39" w14:textId="77777777" w:rsidR="00DB6343" w:rsidRDefault="00DB6343">
      <w:r>
        <w:continuationSeparator/>
      </w:r>
    </w:p>
  </w:footnote>
  <w:footnote w:type="continuationNotice" w:id="1">
    <w:p w14:paraId="15E6461A" w14:textId="77777777" w:rsidR="00DB6343" w:rsidRDefault="00DB6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37C1" w14:textId="77777777" w:rsidR="00F077EB" w:rsidRDefault="00F077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3AE0" w14:textId="50531A93" w:rsidR="00397631" w:rsidRPr="000E6162" w:rsidRDefault="008A4569" w:rsidP="000E6162">
    <w:pPr>
      <w:pStyle w:val="En-tte"/>
      <w:jc w:val="right"/>
      <w:rPr>
        <w:rFonts w:ascii="Verdana" w:hAnsi="Verdana"/>
        <w:i/>
        <w:sz w:val="16"/>
        <w:szCs w:val="16"/>
      </w:rPr>
    </w:pPr>
    <w:r>
      <w:rPr>
        <w:rFonts w:ascii="Verdana" w:hAnsi="Verdana"/>
        <w:i/>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95AF" w14:textId="77777777" w:rsidR="00F077EB" w:rsidRDefault="00F077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E7B55"/>
    <w:multiLevelType w:val="hybridMultilevel"/>
    <w:tmpl w:val="92F673AA"/>
    <w:lvl w:ilvl="0" w:tplc="7FEE472C">
      <w:start w:val="1"/>
      <w:numFmt w:val="bullet"/>
      <w:lvlText w:val="-"/>
      <w:lvlJc w:val="left"/>
      <w:pPr>
        <w:ind w:left="-633" w:hanging="360"/>
      </w:pPr>
      <w:rPr>
        <w:rFonts w:ascii="Stencil" w:hAnsi="Stencil" w:hint="default"/>
      </w:rPr>
    </w:lvl>
    <w:lvl w:ilvl="1" w:tplc="040C0003">
      <w:start w:val="1"/>
      <w:numFmt w:val="bullet"/>
      <w:lvlText w:val="o"/>
      <w:lvlJc w:val="left"/>
      <w:pPr>
        <w:ind w:left="87" w:hanging="360"/>
      </w:pPr>
      <w:rPr>
        <w:rFonts w:ascii="Courier New" w:hAnsi="Courier New" w:cs="Courier New" w:hint="default"/>
      </w:rPr>
    </w:lvl>
    <w:lvl w:ilvl="2" w:tplc="040C0005">
      <w:start w:val="1"/>
      <w:numFmt w:val="bullet"/>
      <w:lvlText w:val=""/>
      <w:lvlJc w:val="left"/>
      <w:pPr>
        <w:ind w:left="807" w:hanging="360"/>
      </w:pPr>
      <w:rPr>
        <w:rFonts w:ascii="Wingdings" w:hAnsi="Wingdings" w:hint="default"/>
      </w:rPr>
    </w:lvl>
    <w:lvl w:ilvl="3" w:tplc="040C0001" w:tentative="1">
      <w:start w:val="1"/>
      <w:numFmt w:val="bullet"/>
      <w:lvlText w:val=""/>
      <w:lvlJc w:val="left"/>
      <w:pPr>
        <w:ind w:left="1527" w:hanging="360"/>
      </w:pPr>
      <w:rPr>
        <w:rFonts w:ascii="Symbol" w:hAnsi="Symbol" w:hint="default"/>
      </w:rPr>
    </w:lvl>
    <w:lvl w:ilvl="4" w:tplc="040C0003" w:tentative="1">
      <w:start w:val="1"/>
      <w:numFmt w:val="bullet"/>
      <w:lvlText w:val="o"/>
      <w:lvlJc w:val="left"/>
      <w:pPr>
        <w:ind w:left="2247" w:hanging="360"/>
      </w:pPr>
      <w:rPr>
        <w:rFonts w:ascii="Courier New" w:hAnsi="Courier New" w:cs="Courier New" w:hint="default"/>
      </w:rPr>
    </w:lvl>
    <w:lvl w:ilvl="5" w:tplc="040C0005" w:tentative="1">
      <w:start w:val="1"/>
      <w:numFmt w:val="bullet"/>
      <w:lvlText w:val=""/>
      <w:lvlJc w:val="left"/>
      <w:pPr>
        <w:ind w:left="2967" w:hanging="360"/>
      </w:pPr>
      <w:rPr>
        <w:rFonts w:ascii="Wingdings" w:hAnsi="Wingdings" w:hint="default"/>
      </w:rPr>
    </w:lvl>
    <w:lvl w:ilvl="6" w:tplc="040C0001" w:tentative="1">
      <w:start w:val="1"/>
      <w:numFmt w:val="bullet"/>
      <w:lvlText w:val=""/>
      <w:lvlJc w:val="left"/>
      <w:pPr>
        <w:ind w:left="3687" w:hanging="360"/>
      </w:pPr>
      <w:rPr>
        <w:rFonts w:ascii="Symbol" w:hAnsi="Symbol" w:hint="default"/>
      </w:rPr>
    </w:lvl>
    <w:lvl w:ilvl="7" w:tplc="040C0003" w:tentative="1">
      <w:start w:val="1"/>
      <w:numFmt w:val="bullet"/>
      <w:lvlText w:val="o"/>
      <w:lvlJc w:val="left"/>
      <w:pPr>
        <w:ind w:left="4407" w:hanging="360"/>
      </w:pPr>
      <w:rPr>
        <w:rFonts w:ascii="Courier New" w:hAnsi="Courier New" w:cs="Courier New" w:hint="default"/>
      </w:rPr>
    </w:lvl>
    <w:lvl w:ilvl="8" w:tplc="040C0005" w:tentative="1">
      <w:start w:val="1"/>
      <w:numFmt w:val="bullet"/>
      <w:lvlText w:val=""/>
      <w:lvlJc w:val="left"/>
      <w:pPr>
        <w:ind w:left="5127" w:hanging="360"/>
      </w:pPr>
      <w:rPr>
        <w:rFonts w:ascii="Wingdings" w:hAnsi="Wingdings" w:hint="default"/>
      </w:rPr>
    </w:lvl>
  </w:abstractNum>
  <w:abstractNum w:abstractNumId="1" w15:restartNumberingAfterBreak="0">
    <w:nsid w:val="1C3B40B8"/>
    <w:multiLevelType w:val="hybridMultilevel"/>
    <w:tmpl w:val="591877E8"/>
    <w:lvl w:ilvl="0" w:tplc="644AFABC">
      <w:start w:val="1"/>
      <w:numFmt w:val="decimal"/>
      <w:lvlText w:val="Article %1 -"/>
      <w:lvlJc w:val="left"/>
      <w:pPr>
        <w:tabs>
          <w:tab w:val="num" w:pos="1211"/>
        </w:tabs>
        <w:ind w:left="0" w:firstLine="0"/>
      </w:pPr>
      <w:rPr>
        <w:rFonts w:ascii="MAIF" w:hAnsi="MAIF" w:cs="Calibri" w:hint="default"/>
        <w:b/>
        <w:i w:val="0"/>
        <w:sz w:val="20"/>
      </w:rPr>
    </w:lvl>
    <w:lvl w:ilvl="1" w:tplc="BFB87808">
      <w:start w:val="1"/>
      <w:numFmt w:val="decimal"/>
      <w:lvlText w:val="%2 -"/>
      <w:lvlJc w:val="left"/>
      <w:pPr>
        <w:tabs>
          <w:tab w:val="num" w:pos="879"/>
        </w:tabs>
        <w:ind w:left="483" w:hanging="57"/>
      </w:pPr>
      <w:rPr>
        <w:rFonts w:ascii="Verdana" w:hAnsi="Verdana" w:hint="default"/>
        <w:b w:val="0"/>
        <w:i w:val="0"/>
        <w:sz w:val="20"/>
      </w:rPr>
    </w:lvl>
    <w:lvl w:ilvl="2" w:tplc="6AC0BD1E">
      <w:start w:val="1"/>
      <w:numFmt w:val="bullet"/>
      <w:lvlText w:val=""/>
      <w:lvlJc w:val="left"/>
      <w:pPr>
        <w:tabs>
          <w:tab w:val="num" w:pos="2547"/>
        </w:tabs>
        <w:ind w:left="2547" w:hanging="567"/>
      </w:pPr>
      <w:rPr>
        <w:rFonts w:ascii="Symbol" w:hAnsi="Symbol" w:hint="default"/>
        <w:b/>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38BE1A05"/>
    <w:multiLevelType w:val="hybridMultilevel"/>
    <w:tmpl w:val="0610CE80"/>
    <w:lvl w:ilvl="0" w:tplc="03201CD0">
      <w:start w:val="1"/>
      <w:numFmt w:val="bullet"/>
      <w:lvlText w:val="−"/>
      <w:lvlJc w:val="left"/>
      <w:pPr>
        <w:tabs>
          <w:tab w:val="num" w:pos="284"/>
        </w:tabs>
        <w:ind w:left="284" w:hanging="284"/>
      </w:pPr>
      <w:rPr>
        <w:rFonts w:ascii="Arial" w:hAnsi="Arial" w:hint="default"/>
        <w:sz w:val="22"/>
        <w:szCs w:val="22"/>
      </w:rPr>
    </w:lvl>
    <w:lvl w:ilvl="1" w:tplc="FB56C91A">
      <w:start w:val="1"/>
      <w:numFmt w:val="bullet"/>
      <w:pStyle w:val="Listepuces"/>
      <w:lvlText w:val="−"/>
      <w:lvlJc w:val="left"/>
      <w:pPr>
        <w:tabs>
          <w:tab w:val="num" w:pos="284"/>
        </w:tabs>
        <w:ind w:left="284" w:hanging="284"/>
      </w:pPr>
      <w:rPr>
        <w:rFonts w:ascii="Arial" w:hAnsi="Arial" w:hint="default"/>
        <w:sz w:val="20"/>
      </w:rPr>
    </w:lvl>
    <w:lvl w:ilvl="2" w:tplc="040C0005">
      <w:start w:val="1"/>
      <w:numFmt w:val="bullet"/>
      <w:lvlText w:val=""/>
      <w:lvlJc w:val="left"/>
      <w:pPr>
        <w:tabs>
          <w:tab w:val="num" w:pos="2160"/>
        </w:tabs>
        <w:ind w:left="2160" w:hanging="360"/>
      </w:pPr>
      <w:rPr>
        <w:rFonts w:ascii="Wingdings" w:hAnsi="Wingdings" w:hint="default"/>
      </w:rPr>
    </w:lvl>
    <w:lvl w:ilvl="3" w:tplc="A01AABF2">
      <w:numFmt w:val="bullet"/>
      <w:lvlText w:val="-"/>
      <w:lvlJc w:val="left"/>
      <w:pPr>
        <w:ind w:left="2880" w:hanging="360"/>
      </w:pPr>
      <w:rPr>
        <w:rFonts w:ascii="Calibri" w:eastAsia="Times New Roman" w:hAnsi="Calibri" w:cs="Aria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7D3F95"/>
    <w:multiLevelType w:val="hybridMultilevel"/>
    <w:tmpl w:val="58A6292E"/>
    <w:lvl w:ilvl="0" w:tplc="FFFFFFFF">
      <w:start w:val="1"/>
      <w:numFmt w:val="bullet"/>
      <w:lvlText w:val="-"/>
      <w:lvlJc w:val="left"/>
      <w:pPr>
        <w:ind w:left="-633" w:hanging="360"/>
      </w:pPr>
      <w:rPr>
        <w:rFonts w:ascii="Stencil" w:hAnsi="Stencil" w:hint="default"/>
      </w:rPr>
    </w:lvl>
    <w:lvl w:ilvl="1" w:tplc="FFFFFFFF">
      <w:start w:val="1"/>
      <w:numFmt w:val="bullet"/>
      <w:lvlText w:val="o"/>
      <w:lvlJc w:val="left"/>
      <w:pPr>
        <w:ind w:left="87" w:hanging="360"/>
      </w:pPr>
      <w:rPr>
        <w:rFonts w:ascii="Courier New" w:hAnsi="Courier New" w:cs="Courier New" w:hint="default"/>
      </w:rPr>
    </w:lvl>
    <w:lvl w:ilvl="2" w:tplc="7FEE472C">
      <w:start w:val="1"/>
      <w:numFmt w:val="bullet"/>
      <w:lvlText w:val="-"/>
      <w:lvlJc w:val="left"/>
      <w:pPr>
        <w:ind w:left="807" w:hanging="360"/>
      </w:pPr>
      <w:rPr>
        <w:rFonts w:ascii="Stencil" w:hAnsi="Stencil" w:hint="default"/>
      </w:rPr>
    </w:lvl>
    <w:lvl w:ilvl="3" w:tplc="FFFFFFFF" w:tentative="1">
      <w:start w:val="1"/>
      <w:numFmt w:val="bullet"/>
      <w:lvlText w:val=""/>
      <w:lvlJc w:val="left"/>
      <w:pPr>
        <w:ind w:left="1527" w:hanging="360"/>
      </w:pPr>
      <w:rPr>
        <w:rFonts w:ascii="Symbol" w:hAnsi="Symbol" w:hint="default"/>
      </w:rPr>
    </w:lvl>
    <w:lvl w:ilvl="4" w:tplc="FFFFFFFF" w:tentative="1">
      <w:start w:val="1"/>
      <w:numFmt w:val="bullet"/>
      <w:lvlText w:val="o"/>
      <w:lvlJc w:val="left"/>
      <w:pPr>
        <w:ind w:left="2247" w:hanging="360"/>
      </w:pPr>
      <w:rPr>
        <w:rFonts w:ascii="Courier New" w:hAnsi="Courier New" w:cs="Courier New" w:hint="default"/>
      </w:rPr>
    </w:lvl>
    <w:lvl w:ilvl="5" w:tplc="FFFFFFFF" w:tentative="1">
      <w:start w:val="1"/>
      <w:numFmt w:val="bullet"/>
      <w:lvlText w:val=""/>
      <w:lvlJc w:val="left"/>
      <w:pPr>
        <w:ind w:left="2967" w:hanging="360"/>
      </w:pPr>
      <w:rPr>
        <w:rFonts w:ascii="Wingdings" w:hAnsi="Wingdings" w:hint="default"/>
      </w:rPr>
    </w:lvl>
    <w:lvl w:ilvl="6" w:tplc="FFFFFFFF" w:tentative="1">
      <w:start w:val="1"/>
      <w:numFmt w:val="bullet"/>
      <w:lvlText w:val=""/>
      <w:lvlJc w:val="left"/>
      <w:pPr>
        <w:ind w:left="3687" w:hanging="360"/>
      </w:pPr>
      <w:rPr>
        <w:rFonts w:ascii="Symbol" w:hAnsi="Symbol" w:hint="default"/>
      </w:rPr>
    </w:lvl>
    <w:lvl w:ilvl="7" w:tplc="FFFFFFFF" w:tentative="1">
      <w:start w:val="1"/>
      <w:numFmt w:val="bullet"/>
      <w:lvlText w:val="o"/>
      <w:lvlJc w:val="left"/>
      <w:pPr>
        <w:ind w:left="4407" w:hanging="360"/>
      </w:pPr>
      <w:rPr>
        <w:rFonts w:ascii="Courier New" w:hAnsi="Courier New" w:cs="Courier New" w:hint="default"/>
      </w:rPr>
    </w:lvl>
    <w:lvl w:ilvl="8" w:tplc="FFFFFFFF" w:tentative="1">
      <w:start w:val="1"/>
      <w:numFmt w:val="bullet"/>
      <w:lvlText w:val=""/>
      <w:lvlJc w:val="left"/>
      <w:pPr>
        <w:ind w:left="5127" w:hanging="360"/>
      </w:pPr>
      <w:rPr>
        <w:rFonts w:ascii="Wingdings" w:hAnsi="Wingdings" w:hint="default"/>
      </w:rPr>
    </w:lvl>
  </w:abstractNum>
  <w:abstractNum w:abstractNumId="4" w15:restartNumberingAfterBreak="0">
    <w:nsid w:val="4F35729F"/>
    <w:multiLevelType w:val="hybridMultilevel"/>
    <w:tmpl w:val="13108EC6"/>
    <w:lvl w:ilvl="0" w:tplc="3C142C70">
      <w:numFmt w:val="bullet"/>
      <w:pStyle w:val="Retrai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73516D1"/>
    <w:multiLevelType w:val="multilevel"/>
    <w:tmpl w:val="03D2F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5C2E2D"/>
    <w:multiLevelType w:val="hybridMultilevel"/>
    <w:tmpl w:val="24506C58"/>
    <w:lvl w:ilvl="0" w:tplc="73D2B1D8">
      <w:numFmt w:val="bullet"/>
      <w:lvlText w:val=""/>
      <w:lvlJc w:val="left"/>
      <w:pPr>
        <w:ind w:left="720" w:hanging="360"/>
      </w:pPr>
      <w:rPr>
        <w:rFonts w:ascii="Wingdings" w:eastAsia="Calibri" w:hAnsi="Wingdings"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9374418">
    <w:abstractNumId w:val="4"/>
  </w:num>
  <w:num w:numId="2" w16cid:durableId="2091153247">
    <w:abstractNumId w:val="1"/>
  </w:num>
  <w:num w:numId="3" w16cid:durableId="541796213">
    <w:abstractNumId w:val="0"/>
  </w:num>
  <w:num w:numId="4" w16cid:durableId="392318840">
    <w:abstractNumId w:val="2"/>
  </w:num>
  <w:num w:numId="5" w16cid:durableId="179709975">
    <w:abstractNumId w:val="3"/>
  </w:num>
  <w:num w:numId="6" w16cid:durableId="149754984">
    <w:abstractNumId w:val="5"/>
  </w:num>
  <w:num w:numId="7" w16cid:durableId="15125300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B8"/>
    <w:rsid w:val="000010F5"/>
    <w:rsid w:val="00002016"/>
    <w:rsid w:val="00002B6D"/>
    <w:rsid w:val="00004D0A"/>
    <w:rsid w:val="0000662C"/>
    <w:rsid w:val="00006BC9"/>
    <w:rsid w:val="0001150D"/>
    <w:rsid w:val="00011870"/>
    <w:rsid w:val="00013F67"/>
    <w:rsid w:val="00014BD1"/>
    <w:rsid w:val="00017A76"/>
    <w:rsid w:val="000210D2"/>
    <w:rsid w:val="00024428"/>
    <w:rsid w:val="00026CF2"/>
    <w:rsid w:val="000272AB"/>
    <w:rsid w:val="00030074"/>
    <w:rsid w:val="0003019E"/>
    <w:rsid w:val="00031012"/>
    <w:rsid w:val="000311EA"/>
    <w:rsid w:val="00031F6A"/>
    <w:rsid w:val="00032F15"/>
    <w:rsid w:val="00037E69"/>
    <w:rsid w:val="000400A1"/>
    <w:rsid w:val="000420FB"/>
    <w:rsid w:val="000424E8"/>
    <w:rsid w:val="0004278F"/>
    <w:rsid w:val="00043A2C"/>
    <w:rsid w:val="00046B9A"/>
    <w:rsid w:val="00046DA2"/>
    <w:rsid w:val="000479F4"/>
    <w:rsid w:val="00047EDA"/>
    <w:rsid w:val="00052218"/>
    <w:rsid w:val="000534FE"/>
    <w:rsid w:val="0005372C"/>
    <w:rsid w:val="0005525A"/>
    <w:rsid w:val="00055D0D"/>
    <w:rsid w:val="00060A1E"/>
    <w:rsid w:val="0006116B"/>
    <w:rsid w:val="000616A6"/>
    <w:rsid w:val="00061F09"/>
    <w:rsid w:val="00062A74"/>
    <w:rsid w:val="000634B1"/>
    <w:rsid w:val="00063E50"/>
    <w:rsid w:val="00064E56"/>
    <w:rsid w:val="00071977"/>
    <w:rsid w:val="000747F3"/>
    <w:rsid w:val="0007490E"/>
    <w:rsid w:val="00075002"/>
    <w:rsid w:val="000764CA"/>
    <w:rsid w:val="000774CB"/>
    <w:rsid w:val="000825E6"/>
    <w:rsid w:val="000853BD"/>
    <w:rsid w:val="000859B7"/>
    <w:rsid w:val="00085E17"/>
    <w:rsid w:val="00085F44"/>
    <w:rsid w:val="0008730F"/>
    <w:rsid w:val="00091AED"/>
    <w:rsid w:val="00092780"/>
    <w:rsid w:val="00095F3D"/>
    <w:rsid w:val="000965CC"/>
    <w:rsid w:val="000969E8"/>
    <w:rsid w:val="000A10B9"/>
    <w:rsid w:val="000A2706"/>
    <w:rsid w:val="000A3A62"/>
    <w:rsid w:val="000A439A"/>
    <w:rsid w:val="000A6DC8"/>
    <w:rsid w:val="000A6EEE"/>
    <w:rsid w:val="000A73C8"/>
    <w:rsid w:val="000B012F"/>
    <w:rsid w:val="000B66BC"/>
    <w:rsid w:val="000C032C"/>
    <w:rsid w:val="000C21F2"/>
    <w:rsid w:val="000C2698"/>
    <w:rsid w:val="000C3E00"/>
    <w:rsid w:val="000C3E28"/>
    <w:rsid w:val="000C4758"/>
    <w:rsid w:val="000C5833"/>
    <w:rsid w:val="000C6F60"/>
    <w:rsid w:val="000D07B3"/>
    <w:rsid w:val="000D1B06"/>
    <w:rsid w:val="000D2413"/>
    <w:rsid w:val="000D46C4"/>
    <w:rsid w:val="000E00A7"/>
    <w:rsid w:val="000E1406"/>
    <w:rsid w:val="000E1D34"/>
    <w:rsid w:val="000E33F5"/>
    <w:rsid w:val="000E4683"/>
    <w:rsid w:val="000E4BB7"/>
    <w:rsid w:val="000E5707"/>
    <w:rsid w:val="000E6162"/>
    <w:rsid w:val="000E67A2"/>
    <w:rsid w:val="000E6E89"/>
    <w:rsid w:val="000E70CB"/>
    <w:rsid w:val="000F22E1"/>
    <w:rsid w:val="000F3AB5"/>
    <w:rsid w:val="000F3FC0"/>
    <w:rsid w:val="000F56CA"/>
    <w:rsid w:val="000F6DC5"/>
    <w:rsid w:val="00102415"/>
    <w:rsid w:val="00103313"/>
    <w:rsid w:val="00104ADE"/>
    <w:rsid w:val="001057B2"/>
    <w:rsid w:val="001059AD"/>
    <w:rsid w:val="00110207"/>
    <w:rsid w:val="0011221A"/>
    <w:rsid w:val="001128E4"/>
    <w:rsid w:val="001134CB"/>
    <w:rsid w:val="001148FF"/>
    <w:rsid w:val="00120228"/>
    <w:rsid w:val="00120B6E"/>
    <w:rsid w:val="001216BE"/>
    <w:rsid w:val="00124319"/>
    <w:rsid w:val="00124969"/>
    <w:rsid w:val="00127799"/>
    <w:rsid w:val="00130D82"/>
    <w:rsid w:val="001319EE"/>
    <w:rsid w:val="00131E4E"/>
    <w:rsid w:val="001326FD"/>
    <w:rsid w:val="0013524B"/>
    <w:rsid w:val="001366CB"/>
    <w:rsid w:val="00140A3E"/>
    <w:rsid w:val="00144092"/>
    <w:rsid w:val="001448ED"/>
    <w:rsid w:val="001462F6"/>
    <w:rsid w:val="00150ED3"/>
    <w:rsid w:val="00151D7A"/>
    <w:rsid w:val="00153260"/>
    <w:rsid w:val="00155069"/>
    <w:rsid w:val="00155610"/>
    <w:rsid w:val="0015595A"/>
    <w:rsid w:val="001603AC"/>
    <w:rsid w:val="00166C22"/>
    <w:rsid w:val="00170FC2"/>
    <w:rsid w:val="00171222"/>
    <w:rsid w:val="00172CC2"/>
    <w:rsid w:val="001750F7"/>
    <w:rsid w:val="00175C5F"/>
    <w:rsid w:val="001836F7"/>
    <w:rsid w:val="00183B24"/>
    <w:rsid w:val="00184C67"/>
    <w:rsid w:val="00190EE7"/>
    <w:rsid w:val="00192B32"/>
    <w:rsid w:val="00193CD3"/>
    <w:rsid w:val="00193F9E"/>
    <w:rsid w:val="0019540A"/>
    <w:rsid w:val="00197A19"/>
    <w:rsid w:val="001A09EB"/>
    <w:rsid w:val="001A6865"/>
    <w:rsid w:val="001A68D9"/>
    <w:rsid w:val="001A6E28"/>
    <w:rsid w:val="001B0053"/>
    <w:rsid w:val="001B066A"/>
    <w:rsid w:val="001B248C"/>
    <w:rsid w:val="001B296E"/>
    <w:rsid w:val="001B3087"/>
    <w:rsid w:val="001B3A23"/>
    <w:rsid w:val="001B4A8B"/>
    <w:rsid w:val="001B70BD"/>
    <w:rsid w:val="001C175F"/>
    <w:rsid w:val="001C2199"/>
    <w:rsid w:val="001C4525"/>
    <w:rsid w:val="001C4764"/>
    <w:rsid w:val="001C485F"/>
    <w:rsid w:val="001C4D34"/>
    <w:rsid w:val="001D132B"/>
    <w:rsid w:val="001D153E"/>
    <w:rsid w:val="001D4958"/>
    <w:rsid w:val="001E03DB"/>
    <w:rsid w:val="001E0968"/>
    <w:rsid w:val="001E20BA"/>
    <w:rsid w:val="001E2F3E"/>
    <w:rsid w:val="001E481C"/>
    <w:rsid w:val="001E6858"/>
    <w:rsid w:val="001E72EC"/>
    <w:rsid w:val="001E751C"/>
    <w:rsid w:val="001F0830"/>
    <w:rsid w:val="001F0F4A"/>
    <w:rsid w:val="001F1EDD"/>
    <w:rsid w:val="001F46BC"/>
    <w:rsid w:val="001F5B26"/>
    <w:rsid w:val="001F6D35"/>
    <w:rsid w:val="001F7831"/>
    <w:rsid w:val="00202431"/>
    <w:rsid w:val="0020489F"/>
    <w:rsid w:val="00207168"/>
    <w:rsid w:val="00207C9C"/>
    <w:rsid w:val="0021154B"/>
    <w:rsid w:val="00213728"/>
    <w:rsid w:val="002217F1"/>
    <w:rsid w:val="00221817"/>
    <w:rsid w:val="00221917"/>
    <w:rsid w:val="00224962"/>
    <w:rsid w:val="00225018"/>
    <w:rsid w:val="0022589F"/>
    <w:rsid w:val="0023001B"/>
    <w:rsid w:val="0023069D"/>
    <w:rsid w:val="00232028"/>
    <w:rsid w:val="0023278A"/>
    <w:rsid w:val="00233A9F"/>
    <w:rsid w:val="002341F6"/>
    <w:rsid w:val="00234858"/>
    <w:rsid w:val="00236E27"/>
    <w:rsid w:val="00241D15"/>
    <w:rsid w:val="0024206C"/>
    <w:rsid w:val="00243B35"/>
    <w:rsid w:val="00246A96"/>
    <w:rsid w:val="00247A96"/>
    <w:rsid w:val="00253D1A"/>
    <w:rsid w:val="00255F57"/>
    <w:rsid w:val="00260609"/>
    <w:rsid w:val="00260FCC"/>
    <w:rsid w:val="00261BED"/>
    <w:rsid w:val="002641E4"/>
    <w:rsid w:val="002643E7"/>
    <w:rsid w:val="0026753C"/>
    <w:rsid w:val="002715B8"/>
    <w:rsid w:val="002733D1"/>
    <w:rsid w:val="00274408"/>
    <w:rsid w:val="0027504A"/>
    <w:rsid w:val="002755E8"/>
    <w:rsid w:val="00275918"/>
    <w:rsid w:val="00276EA8"/>
    <w:rsid w:val="002803E5"/>
    <w:rsid w:val="00280D3B"/>
    <w:rsid w:val="0028234E"/>
    <w:rsid w:val="00282674"/>
    <w:rsid w:val="00286CE9"/>
    <w:rsid w:val="00290A87"/>
    <w:rsid w:val="0029277A"/>
    <w:rsid w:val="002929F7"/>
    <w:rsid w:val="00296298"/>
    <w:rsid w:val="002971C9"/>
    <w:rsid w:val="002A253B"/>
    <w:rsid w:val="002A3626"/>
    <w:rsid w:val="002A392C"/>
    <w:rsid w:val="002A44F6"/>
    <w:rsid w:val="002A49D6"/>
    <w:rsid w:val="002A5E24"/>
    <w:rsid w:val="002A7A54"/>
    <w:rsid w:val="002B7F33"/>
    <w:rsid w:val="002C311F"/>
    <w:rsid w:val="002C35DA"/>
    <w:rsid w:val="002C3610"/>
    <w:rsid w:val="002C61F8"/>
    <w:rsid w:val="002C704B"/>
    <w:rsid w:val="002D0512"/>
    <w:rsid w:val="002D1288"/>
    <w:rsid w:val="002D66C9"/>
    <w:rsid w:val="002D7822"/>
    <w:rsid w:val="002E0C0D"/>
    <w:rsid w:val="002E12C7"/>
    <w:rsid w:val="002E18A9"/>
    <w:rsid w:val="002E4328"/>
    <w:rsid w:val="002E6698"/>
    <w:rsid w:val="002F0080"/>
    <w:rsid w:val="002F0460"/>
    <w:rsid w:val="002F0C0C"/>
    <w:rsid w:val="002F2B73"/>
    <w:rsid w:val="002F4585"/>
    <w:rsid w:val="002F4A33"/>
    <w:rsid w:val="002F7814"/>
    <w:rsid w:val="002F782C"/>
    <w:rsid w:val="00301F2B"/>
    <w:rsid w:val="00303E28"/>
    <w:rsid w:val="00305E0B"/>
    <w:rsid w:val="00306C65"/>
    <w:rsid w:val="00310659"/>
    <w:rsid w:val="003106CD"/>
    <w:rsid w:val="003156B7"/>
    <w:rsid w:val="00315A72"/>
    <w:rsid w:val="00317996"/>
    <w:rsid w:val="00317D36"/>
    <w:rsid w:val="00320C56"/>
    <w:rsid w:val="00321D5E"/>
    <w:rsid w:val="00322151"/>
    <w:rsid w:val="0032257E"/>
    <w:rsid w:val="003227B5"/>
    <w:rsid w:val="00323071"/>
    <w:rsid w:val="003241A0"/>
    <w:rsid w:val="003243A6"/>
    <w:rsid w:val="003262E1"/>
    <w:rsid w:val="003323DE"/>
    <w:rsid w:val="00334D54"/>
    <w:rsid w:val="00335C55"/>
    <w:rsid w:val="00336252"/>
    <w:rsid w:val="00336CE8"/>
    <w:rsid w:val="003377E4"/>
    <w:rsid w:val="003413EE"/>
    <w:rsid w:val="00343339"/>
    <w:rsid w:val="003433D6"/>
    <w:rsid w:val="00344A59"/>
    <w:rsid w:val="00347DA1"/>
    <w:rsid w:val="0035213A"/>
    <w:rsid w:val="00353D9E"/>
    <w:rsid w:val="00354FF5"/>
    <w:rsid w:val="003566BC"/>
    <w:rsid w:val="00357212"/>
    <w:rsid w:val="00357E15"/>
    <w:rsid w:val="0036063B"/>
    <w:rsid w:val="00362E7B"/>
    <w:rsid w:val="00362FD7"/>
    <w:rsid w:val="00363529"/>
    <w:rsid w:val="00364D57"/>
    <w:rsid w:val="00365E51"/>
    <w:rsid w:val="00366289"/>
    <w:rsid w:val="0036653C"/>
    <w:rsid w:val="003776B3"/>
    <w:rsid w:val="00377B79"/>
    <w:rsid w:val="00377E6D"/>
    <w:rsid w:val="00380241"/>
    <w:rsid w:val="003816BA"/>
    <w:rsid w:val="00382FDF"/>
    <w:rsid w:val="003833E3"/>
    <w:rsid w:val="00383905"/>
    <w:rsid w:val="003867CB"/>
    <w:rsid w:val="0038689A"/>
    <w:rsid w:val="00394809"/>
    <w:rsid w:val="0039500B"/>
    <w:rsid w:val="00395E2B"/>
    <w:rsid w:val="00395F5F"/>
    <w:rsid w:val="00397631"/>
    <w:rsid w:val="003A07AB"/>
    <w:rsid w:val="003A2AFC"/>
    <w:rsid w:val="003A3279"/>
    <w:rsid w:val="003A646C"/>
    <w:rsid w:val="003A78C1"/>
    <w:rsid w:val="003A7CC3"/>
    <w:rsid w:val="003A7F9D"/>
    <w:rsid w:val="003A7FCB"/>
    <w:rsid w:val="003B1469"/>
    <w:rsid w:val="003B1519"/>
    <w:rsid w:val="003B2558"/>
    <w:rsid w:val="003B3BFF"/>
    <w:rsid w:val="003B3DF4"/>
    <w:rsid w:val="003B6D94"/>
    <w:rsid w:val="003C08F3"/>
    <w:rsid w:val="003C1E9F"/>
    <w:rsid w:val="003C3183"/>
    <w:rsid w:val="003C3CA4"/>
    <w:rsid w:val="003C3E68"/>
    <w:rsid w:val="003C4DD8"/>
    <w:rsid w:val="003C6CF3"/>
    <w:rsid w:val="003D313E"/>
    <w:rsid w:val="003D6F20"/>
    <w:rsid w:val="003E01AE"/>
    <w:rsid w:val="003E0602"/>
    <w:rsid w:val="003E2C93"/>
    <w:rsid w:val="003F25DB"/>
    <w:rsid w:val="003F28D3"/>
    <w:rsid w:val="003F2F72"/>
    <w:rsid w:val="003F3D15"/>
    <w:rsid w:val="003F4FFC"/>
    <w:rsid w:val="003F5D49"/>
    <w:rsid w:val="00400084"/>
    <w:rsid w:val="00401447"/>
    <w:rsid w:val="00401695"/>
    <w:rsid w:val="004027BA"/>
    <w:rsid w:val="0040414A"/>
    <w:rsid w:val="00405878"/>
    <w:rsid w:val="00410B36"/>
    <w:rsid w:val="00411063"/>
    <w:rsid w:val="00415161"/>
    <w:rsid w:val="00415634"/>
    <w:rsid w:val="00415982"/>
    <w:rsid w:val="00416B22"/>
    <w:rsid w:val="00417FA9"/>
    <w:rsid w:val="00420ED0"/>
    <w:rsid w:val="00420F9D"/>
    <w:rsid w:val="00422585"/>
    <w:rsid w:val="00423D13"/>
    <w:rsid w:val="00425050"/>
    <w:rsid w:val="00430F9C"/>
    <w:rsid w:val="004311FB"/>
    <w:rsid w:val="00431FCB"/>
    <w:rsid w:val="00432173"/>
    <w:rsid w:val="004325A1"/>
    <w:rsid w:val="00443D63"/>
    <w:rsid w:val="00446738"/>
    <w:rsid w:val="00450CA3"/>
    <w:rsid w:val="00453090"/>
    <w:rsid w:val="004535AA"/>
    <w:rsid w:val="00455C7D"/>
    <w:rsid w:val="00456C08"/>
    <w:rsid w:val="00456D69"/>
    <w:rsid w:val="00462127"/>
    <w:rsid w:val="004631A9"/>
    <w:rsid w:val="00463406"/>
    <w:rsid w:val="00463CEA"/>
    <w:rsid w:val="00463E5B"/>
    <w:rsid w:val="00465F31"/>
    <w:rsid w:val="00471A2F"/>
    <w:rsid w:val="0047263B"/>
    <w:rsid w:val="00473B6C"/>
    <w:rsid w:val="00473DFB"/>
    <w:rsid w:val="00473E10"/>
    <w:rsid w:val="00474197"/>
    <w:rsid w:val="00474513"/>
    <w:rsid w:val="00475495"/>
    <w:rsid w:val="00475F7B"/>
    <w:rsid w:val="00476837"/>
    <w:rsid w:val="00483196"/>
    <w:rsid w:val="004837C4"/>
    <w:rsid w:val="00483E38"/>
    <w:rsid w:val="00483EEA"/>
    <w:rsid w:val="00487715"/>
    <w:rsid w:val="00487A7F"/>
    <w:rsid w:val="00490136"/>
    <w:rsid w:val="0049058D"/>
    <w:rsid w:val="004915E1"/>
    <w:rsid w:val="004940FD"/>
    <w:rsid w:val="00495057"/>
    <w:rsid w:val="004A08C1"/>
    <w:rsid w:val="004A23F4"/>
    <w:rsid w:val="004A3A70"/>
    <w:rsid w:val="004A3E3F"/>
    <w:rsid w:val="004B0054"/>
    <w:rsid w:val="004B363B"/>
    <w:rsid w:val="004B3F7E"/>
    <w:rsid w:val="004B4663"/>
    <w:rsid w:val="004B4815"/>
    <w:rsid w:val="004B6BEE"/>
    <w:rsid w:val="004B7841"/>
    <w:rsid w:val="004C031F"/>
    <w:rsid w:val="004C0414"/>
    <w:rsid w:val="004C0D2D"/>
    <w:rsid w:val="004C2642"/>
    <w:rsid w:val="004C2D5A"/>
    <w:rsid w:val="004C49A4"/>
    <w:rsid w:val="004C649A"/>
    <w:rsid w:val="004D00CB"/>
    <w:rsid w:val="004D1540"/>
    <w:rsid w:val="004D162E"/>
    <w:rsid w:val="004D1C76"/>
    <w:rsid w:val="004D4675"/>
    <w:rsid w:val="004D51D7"/>
    <w:rsid w:val="004D731E"/>
    <w:rsid w:val="004D74F8"/>
    <w:rsid w:val="004E0D3E"/>
    <w:rsid w:val="004E1CC9"/>
    <w:rsid w:val="004E2157"/>
    <w:rsid w:val="004E481C"/>
    <w:rsid w:val="004E69CD"/>
    <w:rsid w:val="004F0762"/>
    <w:rsid w:val="004F0DAE"/>
    <w:rsid w:val="004F1192"/>
    <w:rsid w:val="004F1904"/>
    <w:rsid w:val="004F1E81"/>
    <w:rsid w:val="004F3790"/>
    <w:rsid w:val="004F45BE"/>
    <w:rsid w:val="004F62A8"/>
    <w:rsid w:val="004F70E7"/>
    <w:rsid w:val="00503439"/>
    <w:rsid w:val="00503670"/>
    <w:rsid w:val="005039AD"/>
    <w:rsid w:val="00505FA0"/>
    <w:rsid w:val="00506A40"/>
    <w:rsid w:val="00506E46"/>
    <w:rsid w:val="00506FB4"/>
    <w:rsid w:val="005107D2"/>
    <w:rsid w:val="00510FF4"/>
    <w:rsid w:val="005118BA"/>
    <w:rsid w:val="00511CCE"/>
    <w:rsid w:val="0051300E"/>
    <w:rsid w:val="00513988"/>
    <w:rsid w:val="005165C4"/>
    <w:rsid w:val="0051718A"/>
    <w:rsid w:val="005213BC"/>
    <w:rsid w:val="005236F8"/>
    <w:rsid w:val="00524226"/>
    <w:rsid w:val="005257E0"/>
    <w:rsid w:val="00526B8B"/>
    <w:rsid w:val="00527F33"/>
    <w:rsid w:val="00527F40"/>
    <w:rsid w:val="00527F4B"/>
    <w:rsid w:val="00530905"/>
    <w:rsid w:val="00530D7E"/>
    <w:rsid w:val="005319D8"/>
    <w:rsid w:val="00532D61"/>
    <w:rsid w:val="005331D9"/>
    <w:rsid w:val="00533429"/>
    <w:rsid w:val="0053390E"/>
    <w:rsid w:val="005344BA"/>
    <w:rsid w:val="00534D72"/>
    <w:rsid w:val="00536B14"/>
    <w:rsid w:val="00554D10"/>
    <w:rsid w:val="00556502"/>
    <w:rsid w:val="005626B7"/>
    <w:rsid w:val="005640BF"/>
    <w:rsid w:val="00564423"/>
    <w:rsid w:val="005659B8"/>
    <w:rsid w:val="00565F48"/>
    <w:rsid w:val="00570454"/>
    <w:rsid w:val="00577581"/>
    <w:rsid w:val="00582274"/>
    <w:rsid w:val="0058443B"/>
    <w:rsid w:val="00584B3D"/>
    <w:rsid w:val="00584EDD"/>
    <w:rsid w:val="00586670"/>
    <w:rsid w:val="005867C2"/>
    <w:rsid w:val="00586846"/>
    <w:rsid w:val="00590A42"/>
    <w:rsid w:val="00594EE8"/>
    <w:rsid w:val="005A0103"/>
    <w:rsid w:val="005A09CE"/>
    <w:rsid w:val="005A2C6D"/>
    <w:rsid w:val="005A3434"/>
    <w:rsid w:val="005A346E"/>
    <w:rsid w:val="005A5759"/>
    <w:rsid w:val="005A593B"/>
    <w:rsid w:val="005B1215"/>
    <w:rsid w:val="005B4B4E"/>
    <w:rsid w:val="005B4D1A"/>
    <w:rsid w:val="005B5E31"/>
    <w:rsid w:val="005C26E5"/>
    <w:rsid w:val="005C5978"/>
    <w:rsid w:val="005D19AC"/>
    <w:rsid w:val="005D2D2A"/>
    <w:rsid w:val="005D2DDD"/>
    <w:rsid w:val="005D38B4"/>
    <w:rsid w:val="005D3BD2"/>
    <w:rsid w:val="005D4484"/>
    <w:rsid w:val="005D6894"/>
    <w:rsid w:val="005E127F"/>
    <w:rsid w:val="005E4110"/>
    <w:rsid w:val="005E4515"/>
    <w:rsid w:val="005E4FBF"/>
    <w:rsid w:val="005E53F6"/>
    <w:rsid w:val="005E6B5B"/>
    <w:rsid w:val="005E7E13"/>
    <w:rsid w:val="005F04D8"/>
    <w:rsid w:val="005F3809"/>
    <w:rsid w:val="005F417E"/>
    <w:rsid w:val="005F4DB1"/>
    <w:rsid w:val="005F4F96"/>
    <w:rsid w:val="005F53B9"/>
    <w:rsid w:val="005F53BB"/>
    <w:rsid w:val="005F78B3"/>
    <w:rsid w:val="00602992"/>
    <w:rsid w:val="00604143"/>
    <w:rsid w:val="00604219"/>
    <w:rsid w:val="006061AA"/>
    <w:rsid w:val="006062C2"/>
    <w:rsid w:val="00606AB1"/>
    <w:rsid w:val="006110E5"/>
    <w:rsid w:val="0061363B"/>
    <w:rsid w:val="00614841"/>
    <w:rsid w:val="006209A1"/>
    <w:rsid w:val="00620AD7"/>
    <w:rsid w:val="00622BF8"/>
    <w:rsid w:val="00622F36"/>
    <w:rsid w:val="0062503C"/>
    <w:rsid w:val="006255FA"/>
    <w:rsid w:val="006342C0"/>
    <w:rsid w:val="0063521C"/>
    <w:rsid w:val="00643F9D"/>
    <w:rsid w:val="00644B45"/>
    <w:rsid w:val="00645ED3"/>
    <w:rsid w:val="00646DFE"/>
    <w:rsid w:val="00646E77"/>
    <w:rsid w:val="00650A56"/>
    <w:rsid w:val="0065350D"/>
    <w:rsid w:val="00655541"/>
    <w:rsid w:val="0065617E"/>
    <w:rsid w:val="00657101"/>
    <w:rsid w:val="00660512"/>
    <w:rsid w:val="00660891"/>
    <w:rsid w:val="006617BF"/>
    <w:rsid w:val="006642F2"/>
    <w:rsid w:val="006650B3"/>
    <w:rsid w:val="00666D6A"/>
    <w:rsid w:val="0067016C"/>
    <w:rsid w:val="006728CC"/>
    <w:rsid w:val="00675004"/>
    <w:rsid w:val="00680ACD"/>
    <w:rsid w:val="00681A0B"/>
    <w:rsid w:val="00681D98"/>
    <w:rsid w:val="00683E0F"/>
    <w:rsid w:val="00684D31"/>
    <w:rsid w:val="00686438"/>
    <w:rsid w:val="00690EFA"/>
    <w:rsid w:val="00692596"/>
    <w:rsid w:val="00697D20"/>
    <w:rsid w:val="00697DD7"/>
    <w:rsid w:val="006A0782"/>
    <w:rsid w:val="006A1CFD"/>
    <w:rsid w:val="006A20F9"/>
    <w:rsid w:val="006A2250"/>
    <w:rsid w:val="006A2B6D"/>
    <w:rsid w:val="006A3BCC"/>
    <w:rsid w:val="006A3FFA"/>
    <w:rsid w:val="006A5DCD"/>
    <w:rsid w:val="006A7DAE"/>
    <w:rsid w:val="006B05EA"/>
    <w:rsid w:val="006B36B4"/>
    <w:rsid w:val="006B3D89"/>
    <w:rsid w:val="006C0D5E"/>
    <w:rsid w:val="006C0EB2"/>
    <w:rsid w:val="006C11EC"/>
    <w:rsid w:val="006C23A9"/>
    <w:rsid w:val="006C5018"/>
    <w:rsid w:val="006C595C"/>
    <w:rsid w:val="006C7948"/>
    <w:rsid w:val="006D3B80"/>
    <w:rsid w:val="006D3B87"/>
    <w:rsid w:val="006D3C93"/>
    <w:rsid w:val="006D50F6"/>
    <w:rsid w:val="006D65BB"/>
    <w:rsid w:val="006D6D46"/>
    <w:rsid w:val="006E0D57"/>
    <w:rsid w:val="006E11CB"/>
    <w:rsid w:val="006E12C5"/>
    <w:rsid w:val="006E21ED"/>
    <w:rsid w:val="006E4874"/>
    <w:rsid w:val="006E6566"/>
    <w:rsid w:val="006E741F"/>
    <w:rsid w:val="006F0FBD"/>
    <w:rsid w:val="006F2499"/>
    <w:rsid w:val="006F2834"/>
    <w:rsid w:val="006F29A8"/>
    <w:rsid w:val="006F2CA1"/>
    <w:rsid w:val="006F59A2"/>
    <w:rsid w:val="006F5D69"/>
    <w:rsid w:val="006F7727"/>
    <w:rsid w:val="00700940"/>
    <w:rsid w:val="0070233F"/>
    <w:rsid w:val="0070483E"/>
    <w:rsid w:val="00705A11"/>
    <w:rsid w:val="00710A35"/>
    <w:rsid w:val="0071274D"/>
    <w:rsid w:val="00714A1A"/>
    <w:rsid w:val="0071502B"/>
    <w:rsid w:val="00715878"/>
    <w:rsid w:val="00720998"/>
    <w:rsid w:val="00720DAF"/>
    <w:rsid w:val="007219C1"/>
    <w:rsid w:val="00721E7E"/>
    <w:rsid w:val="00725379"/>
    <w:rsid w:val="007267EB"/>
    <w:rsid w:val="00727B05"/>
    <w:rsid w:val="00730A5B"/>
    <w:rsid w:val="00737FB6"/>
    <w:rsid w:val="0074063B"/>
    <w:rsid w:val="00742727"/>
    <w:rsid w:val="00750A66"/>
    <w:rsid w:val="007510E7"/>
    <w:rsid w:val="00753F70"/>
    <w:rsid w:val="007629E3"/>
    <w:rsid w:val="007647F0"/>
    <w:rsid w:val="00764B0F"/>
    <w:rsid w:val="00765A32"/>
    <w:rsid w:val="0077131A"/>
    <w:rsid w:val="0077182B"/>
    <w:rsid w:val="00774497"/>
    <w:rsid w:val="00775368"/>
    <w:rsid w:val="00781278"/>
    <w:rsid w:val="0078141D"/>
    <w:rsid w:val="00781FA0"/>
    <w:rsid w:val="007858A3"/>
    <w:rsid w:val="00786A02"/>
    <w:rsid w:val="00787ABB"/>
    <w:rsid w:val="00791CF2"/>
    <w:rsid w:val="007937F5"/>
    <w:rsid w:val="00794E38"/>
    <w:rsid w:val="007970C6"/>
    <w:rsid w:val="007979B1"/>
    <w:rsid w:val="007979D0"/>
    <w:rsid w:val="007A22D3"/>
    <w:rsid w:val="007A2CC7"/>
    <w:rsid w:val="007A5FC2"/>
    <w:rsid w:val="007A7403"/>
    <w:rsid w:val="007B13FB"/>
    <w:rsid w:val="007B167F"/>
    <w:rsid w:val="007B37CE"/>
    <w:rsid w:val="007B5699"/>
    <w:rsid w:val="007B61F8"/>
    <w:rsid w:val="007B7A17"/>
    <w:rsid w:val="007C048F"/>
    <w:rsid w:val="007C0498"/>
    <w:rsid w:val="007C4FC5"/>
    <w:rsid w:val="007C5277"/>
    <w:rsid w:val="007C618E"/>
    <w:rsid w:val="007C62F6"/>
    <w:rsid w:val="007D202A"/>
    <w:rsid w:val="007D2155"/>
    <w:rsid w:val="007D31E3"/>
    <w:rsid w:val="007D3ED2"/>
    <w:rsid w:val="007D4D56"/>
    <w:rsid w:val="007D58FC"/>
    <w:rsid w:val="007D5E52"/>
    <w:rsid w:val="007D6917"/>
    <w:rsid w:val="007D7CB8"/>
    <w:rsid w:val="007D7DF0"/>
    <w:rsid w:val="007D7F86"/>
    <w:rsid w:val="007E0E74"/>
    <w:rsid w:val="007E1AEB"/>
    <w:rsid w:val="007E204F"/>
    <w:rsid w:val="007E26A0"/>
    <w:rsid w:val="007E32F0"/>
    <w:rsid w:val="007E35BF"/>
    <w:rsid w:val="007E3DB3"/>
    <w:rsid w:val="007E5342"/>
    <w:rsid w:val="007E765E"/>
    <w:rsid w:val="007E794E"/>
    <w:rsid w:val="007F0E9D"/>
    <w:rsid w:val="007F1569"/>
    <w:rsid w:val="007F1E9D"/>
    <w:rsid w:val="007F2697"/>
    <w:rsid w:val="007F2B0D"/>
    <w:rsid w:val="007F2CD3"/>
    <w:rsid w:val="007F3BCC"/>
    <w:rsid w:val="007F4E1C"/>
    <w:rsid w:val="007F6A0C"/>
    <w:rsid w:val="007F79A9"/>
    <w:rsid w:val="0080008F"/>
    <w:rsid w:val="008002FA"/>
    <w:rsid w:val="00800596"/>
    <w:rsid w:val="0080446E"/>
    <w:rsid w:val="0080782D"/>
    <w:rsid w:val="00810924"/>
    <w:rsid w:val="00811CC8"/>
    <w:rsid w:val="008124B5"/>
    <w:rsid w:val="00812AAD"/>
    <w:rsid w:val="00813ABC"/>
    <w:rsid w:val="00813E1A"/>
    <w:rsid w:val="00821C3C"/>
    <w:rsid w:val="008221D7"/>
    <w:rsid w:val="00822700"/>
    <w:rsid w:val="00823F09"/>
    <w:rsid w:val="00824D42"/>
    <w:rsid w:val="00827109"/>
    <w:rsid w:val="00831719"/>
    <w:rsid w:val="008323FE"/>
    <w:rsid w:val="00833301"/>
    <w:rsid w:val="00836526"/>
    <w:rsid w:val="00836DAB"/>
    <w:rsid w:val="00841B56"/>
    <w:rsid w:val="00841B98"/>
    <w:rsid w:val="00843F6E"/>
    <w:rsid w:val="008453E8"/>
    <w:rsid w:val="00850A7F"/>
    <w:rsid w:val="00850FFB"/>
    <w:rsid w:val="008527A1"/>
    <w:rsid w:val="00855A5D"/>
    <w:rsid w:val="0086035C"/>
    <w:rsid w:val="008606E9"/>
    <w:rsid w:val="008616C4"/>
    <w:rsid w:val="00861782"/>
    <w:rsid w:val="00863481"/>
    <w:rsid w:val="00863CA7"/>
    <w:rsid w:val="00870794"/>
    <w:rsid w:val="00870F5D"/>
    <w:rsid w:val="008712A0"/>
    <w:rsid w:val="00872AF3"/>
    <w:rsid w:val="0087349F"/>
    <w:rsid w:val="00877AA3"/>
    <w:rsid w:val="00883AAB"/>
    <w:rsid w:val="00883C07"/>
    <w:rsid w:val="00884C39"/>
    <w:rsid w:val="0088553C"/>
    <w:rsid w:val="008865C2"/>
    <w:rsid w:val="00886AD5"/>
    <w:rsid w:val="00895D05"/>
    <w:rsid w:val="008A0D63"/>
    <w:rsid w:val="008A0E0B"/>
    <w:rsid w:val="008A284B"/>
    <w:rsid w:val="008A2F6D"/>
    <w:rsid w:val="008A4569"/>
    <w:rsid w:val="008A5E6F"/>
    <w:rsid w:val="008B47F4"/>
    <w:rsid w:val="008B53BC"/>
    <w:rsid w:val="008B559A"/>
    <w:rsid w:val="008C0429"/>
    <w:rsid w:val="008C6104"/>
    <w:rsid w:val="008D28F0"/>
    <w:rsid w:val="008D36A0"/>
    <w:rsid w:val="008D3B01"/>
    <w:rsid w:val="008D3EE1"/>
    <w:rsid w:val="008D5A1A"/>
    <w:rsid w:val="008D63EB"/>
    <w:rsid w:val="008E3A1C"/>
    <w:rsid w:val="008E7032"/>
    <w:rsid w:val="008E7268"/>
    <w:rsid w:val="008E775E"/>
    <w:rsid w:val="008E7D44"/>
    <w:rsid w:val="008F3D5A"/>
    <w:rsid w:val="008F4EB5"/>
    <w:rsid w:val="008F545D"/>
    <w:rsid w:val="008F62AE"/>
    <w:rsid w:val="008F6E4B"/>
    <w:rsid w:val="008F7F50"/>
    <w:rsid w:val="00902642"/>
    <w:rsid w:val="00902A4C"/>
    <w:rsid w:val="00905FDE"/>
    <w:rsid w:val="0091367F"/>
    <w:rsid w:val="00913798"/>
    <w:rsid w:val="009147E2"/>
    <w:rsid w:val="009148FB"/>
    <w:rsid w:val="00914ADC"/>
    <w:rsid w:val="00917149"/>
    <w:rsid w:val="00920E83"/>
    <w:rsid w:val="00921688"/>
    <w:rsid w:val="0092180B"/>
    <w:rsid w:val="00922982"/>
    <w:rsid w:val="00924FC8"/>
    <w:rsid w:val="00925AEC"/>
    <w:rsid w:val="00925DD4"/>
    <w:rsid w:val="00926F84"/>
    <w:rsid w:val="00927D5C"/>
    <w:rsid w:val="00931890"/>
    <w:rsid w:val="00931EF0"/>
    <w:rsid w:val="00932B25"/>
    <w:rsid w:val="00932F6A"/>
    <w:rsid w:val="009332F1"/>
    <w:rsid w:val="00933C54"/>
    <w:rsid w:val="00934644"/>
    <w:rsid w:val="009350F0"/>
    <w:rsid w:val="00940315"/>
    <w:rsid w:val="009410AF"/>
    <w:rsid w:val="00941EC6"/>
    <w:rsid w:val="00942F97"/>
    <w:rsid w:val="00945BF5"/>
    <w:rsid w:val="0094733B"/>
    <w:rsid w:val="00950171"/>
    <w:rsid w:val="009507B3"/>
    <w:rsid w:val="00952635"/>
    <w:rsid w:val="00956FB5"/>
    <w:rsid w:val="00957494"/>
    <w:rsid w:val="009575BF"/>
    <w:rsid w:val="009619F0"/>
    <w:rsid w:val="00961DCF"/>
    <w:rsid w:val="00961E5A"/>
    <w:rsid w:val="00961FB2"/>
    <w:rsid w:val="0096299A"/>
    <w:rsid w:val="00966753"/>
    <w:rsid w:val="009671DC"/>
    <w:rsid w:val="00967231"/>
    <w:rsid w:val="00967C0A"/>
    <w:rsid w:val="00970C6A"/>
    <w:rsid w:val="00972EA1"/>
    <w:rsid w:val="0097449B"/>
    <w:rsid w:val="009804D3"/>
    <w:rsid w:val="0098069F"/>
    <w:rsid w:val="0098090C"/>
    <w:rsid w:val="00982958"/>
    <w:rsid w:val="00982AAB"/>
    <w:rsid w:val="00982E43"/>
    <w:rsid w:val="00983BE5"/>
    <w:rsid w:val="0098674C"/>
    <w:rsid w:val="00986814"/>
    <w:rsid w:val="00987A94"/>
    <w:rsid w:val="00990814"/>
    <w:rsid w:val="00991152"/>
    <w:rsid w:val="00991F40"/>
    <w:rsid w:val="009927DB"/>
    <w:rsid w:val="00993D45"/>
    <w:rsid w:val="00996CD4"/>
    <w:rsid w:val="00997301"/>
    <w:rsid w:val="009A0386"/>
    <w:rsid w:val="009A2448"/>
    <w:rsid w:val="009A2AE3"/>
    <w:rsid w:val="009A6679"/>
    <w:rsid w:val="009B163F"/>
    <w:rsid w:val="009B3CC7"/>
    <w:rsid w:val="009B59B4"/>
    <w:rsid w:val="009B619D"/>
    <w:rsid w:val="009B6271"/>
    <w:rsid w:val="009B6E77"/>
    <w:rsid w:val="009C187B"/>
    <w:rsid w:val="009C1995"/>
    <w:rsid w:val="009C4AF1"/>
    <w:rsid w:val="009C75E1"/>
    <w:rsid w:val="009D0B0F"/>
    <w:rsid w:val="009D12D8"/>
    <w:rsid w:val="009D1C7A"/>
    <w:rsid w:val="009D1D4E"/>
    <w:rsid w:val="009D32A8"/>
    <w:rsid w:val="009D3598"/>
    <w:rsid w:val="009D3C70"/>
    <w:rsid w:val="009D5753"/>
    <w:rsid w:val="009D5F19"/>
    <w:rsid w:val="009E0612"/>
    <w:rsid w:val="009E14E6"/>
    <w:rsid w:val="009E29B4"/>
    <w:rsid w:val="009E4911"/>
    <w:rsid w:val="009E6BD9"/>
    <w:rsid w:val="009E722C"/>
    <w:rsid w:val="009F2316"/>
    <w:rsid w:val="009F2C9B"/>
    <w:rsid w:val="009F30DD"/>
    <w:rsid w:val="009F355D"/>
    <w:rsid w:val="009F401A"/>
    <w:rsid w:val="009F40AF"/>
    <w:rsid w:val="009F51B7"/>
    <w:rsid w:val="009F7BD4"/>
    <w:rsid w:val="00A00BA3"/>
    <w:rsid w:val="00A02D64"/>
    <w:rsid w:val="00A0313B"/>
    <w:rsid w:val="00A054CD"/>
    <w:rsid w:val="00A06672"/>
    <w:rsid w:val="00A06CF7"/>
    <w:rsid w:val="00A07291"/>
    <w:rsid w:val="00A077FC"/>
    <w:rsid w:val="00A10986"/>
    <w:rsid w:val="00A11973"/>
    <w:rsid w:val="00A141AB"/>
    <w:rsid w:val="00A156B2"/>
    <w:rsid w:val="00A1587C"/>
    <w:rsid w:val="00A15BF3"/>
    <w:rsid w:val="00A15C51"/>
    <w:rsid w:val="00A21831"/>
    <w:rsid w:val="00A273D6"/>
    <w:rsid w:val="00A32D6A"/>
    <w:rsid w:val="00A4031F"/>
    <w:rsid w:val="00A405CE"/>
    <w:rsid w:val="00A40896"/>
    <w:rsid w:val="00A411FE"/>
    <w:rsid w:val="00A41381"/>
    <w:rsid w:val="00A41481"/>
    <w:rsid w:val="00A4152B"/>
    <w:rsid w:val="00A42FBE"/>
    <w:rsid w:val="00A433FC"/>
    <w:rsid w:val="00A43A42"/>
    <w:rsid w:val="00A451DB"/>
    <w:rsid w:val="00A4590C"/>
    <w:rsid w:val="00A46E2B"/>
    <w:rsid w:val="00A47AEA"/>
    <w:rsid w:val="00A50517"/>
    <w:rsid w:val="00A5068F"/>
    <w:rsid w:val="00A51FC3"/>
    <w:rsid w:val="00A54123"/>
    <w:rsid w:val="00A559E5"/>
    <w:rsid w:val="00A56187"/>
    <w:rsid w:val="00A563D2"/>
    <w:rsid w:val="00A56B71"/>
    <w:rsid w:val="00A60E37"/>
    <w:rsid w:val="00A63B1B"/>
    <w:rsid w:val="00A64805"/>
    <w:rsid w:val="00A66EB0"/>
    <w:rsid w:val="00A70ABD"/>
    <w:rsid w:val="00A73006"/>
    <w:rsid w:val="00A7314A"/>
    <w:rsid w:val="00A759C7"/>
    <w:rsid w:val="00A765B5"/>
    <w:rsid w:val="00A87B1F"/>
    <w:rsid w:val="00A90759"/>
    <w:rsid w:val="00A94642"/>
    <w:rsid w:val="00A94F7C"/>
    <w:rsid w:val="00A955A1"/>
    <w:rsid w:val="00AA129D"/>
    <w:rsid w:val="00AA12DF"/>
    <w:rsid w:val="00AA249B"/>
    <w:rsid w:val="00AA5198"/>
    <w:rsid w:val="00AA5A0B"/>
    <w:rsid w:val="00AA64EC"/>
    <w:rsid w:val="00AA6E66"/>
    <w:rsid w:val="00AA7074"/>
    <w:rsid w:val="00AB0C38"/>
    <w:rsid w:val="00AB2F7B"/>
    <w:rsid w:val="00AB382A"/>
    <w:rsid w:val="00AB4BC7"/>
    <w:rsid w:val="00AB5648"/>
    <w:rsid w:val="00AC2600"/>
    <w:rsid w:val="00AC2E4C"/>
    <w:rsid w:val="00AC3F5F"/>
    <w:rsid w:val="00AC6CC4"/>
    <w:rsid w:val="00AC7329"/>
    <w:rsid w:val="00AC7F75"/>
    <w:rsid w:val="00AD18F2"/>
    <w:rsid w:val="00AD449A"/>
    <w:rsid w:val="00AE13EE"/>
    <w:rsid w:val="00AE3EC1"/>
    <w:rsid w:val="00AE4615"/>
    <w:rsid w:val="00AE48F8"/>
    <w:rsid w:val="00AE678B"/>
    <w:rsid w:val="00AE72F1"/>
    <w:rsid w:val="00AF09BE"/>
    <w:rsid w:val="00AF2734"/>
    <w:rsid w:val="00AF2765"/>
    <w:rsid w:val="00AF2CB1"/>
    <w:rsid w:val="00AF397B"/>
    <w:rsid w:val="00AF7C61"/>
    <w:rsid w:val="00B01E36"/>
    <w:rsid w:val="00B05873"/>
    <w:rsid w:val="00B05B60"/>
    <w:rsid w:val="00B05C4B"/>
    <w:rsid w:val="00B07420"/>
    <w:rsid w:val="00B103D5"/>
    <w:rsid w:val="00B10BC6"/>
    <w:rsid w:val="00B1209F"/>
    <w:rsid w:val="00B132E6"/>
    <w:rsid w:val="00B13610"/>
    <w:rsid w:val="00B1462C"/>
    <w:rsid w:val="00B1470F"/>
    <w:rsid w:val="00B175F7"/>
    <w:rsid w:val="00B214F2"/>
    <w:rsid w:val="00B22015"/>
    <w:rsid w:val="00B23F64"/>
    <w:rsid w:val="00B25FBA"/>
    <w:rsid w:val="00B30E69"/>
    <w:rsid w:val="00B316E3"/>
    <w:rsid w:val="00B3320A"/>
    <w:rsid w:val="00B3492D"/>
    <w:rsid w:val="00B35016"/>
    <w:rsid w:val="00B35A3E"/>
    <w:rsid w:val="00B36E80"/>
    <w:rsid w:val="00B42491"/>
    <w:rsid w:val="00B43042"/>
    <w:rsid w:val="00B430CB"/>
    <w:rsid w:val="00B469AD"/>
    <w:rsid w:val="00B46A4B"/>
    <w:rsid w:val="00B46C3B"/>
    <w:rsid w:val="00B4703F"/>
    <w:rsid w:val="00B4714F"/>
    <w:rsid w:val="00B475AC"/>
    <w:rsid w:val="00B477AD"/>
    <w:rsid w:val="00B51404"/>
    <w:rsid w:val="00B52926"/>
    <w:rsid w:val="00B54EA4"/>
    <w:rsid w:val="00B54F70"/>
    <w:rsid w:val="00B563DA"/>
    <w:rsid w:val="00B5758F"/>
    <w:rsid w:val="00B60078"/>
    <w:rsid w:val="00B6155C"/>
    <w:rsid w:val="00B633F0"/>
    <w:rsid w:val="00B640B7"/>
    <w:rsid w:val="00B64D0D"/>
    <w:rsid w:val="00B659F1"/>
    <w:rsid w:val="00B66AD7"/>
    <w:rsid w:val="00B672B6"/>
    <w:rsid w:val="00B71303"/>
    <w:rsid w:val="00B73243"/>
    <w:rsid w:val="00B735F2"/>
    <w:rsid w:val="00B82004"/>
    <w:rsid w:val="00B821D3"/>
    <w:rsid w:val="00B82C3A"/>
    <w:rsid w:val="00B83B0A"/>
    <w:rsid w:val="00B872D2"/>
    <w:rsid w:val="00B876A1"/>
    <w:rsid w:val="00B8788E"/>
    <w:rsid w:val="00B87A43"/>
    <w:rsid w:val="00B9141C"/>
    <w:rsid w:val="00B94A07"/>
    <w:rsid w:val="00B955C7"/>
    <w:rsid w:val="00BA289C"/>
    <w:rsid w:val="00BA3867"/>
    <w:rsid w:val="00BA7022"/>
    <w:rsid w:val="00BB0BD7"/>
    <w:rsid w:val="00BB114D"/>
    <w:rsid w:val="00BB7EA7"/>
    <w:rsid w:val="00BC2723"/>
    <w:rsid w:val="00BC4C1E"/>
    <w:rsid w:val="00BD08C4"/>
    <w:rsid w:val="00BD12D6"/>
    <w:rsid w:val="00BD1882"/>
    <w:rsid w:val="00BD1D62"/>
    <w:rsid w:val="00BD5125"/>
    <w:rsid w:val="00BD5CE2"/>
    <w:rsid w:val="00BE6A76"/>
    <w:rsid w:val="00BE7331"/>
    <w:rsid w:val="00BE78B6"/>
    <w:rsid w:val="00BE7C78"/>
    <w:rsid w:val="00BF0F4A"/>
    <w:rsid w:val="00BF2411"/>
    <w:rsid w:val="00BF480E"/>
    <w:rsid w:val="00BF4CAA"/>
    <w:rsid w:val="00BF5488"/>
    <w:rsid w:val="00BF568C"/>
    <w:rsid w:val="00BF5C89"/>
    <w:rsid w:val="00BF6DDC"/>
    <w:rsid w:val="00BF7ABB"/>
    <w:rsid w:val="00C030C6"/>
    <w:rsid w:val="00C07080"/>
    <w:rsid w:val="00C0727E"/>
    <w:rsid w:val="00C07C9C"/>
    <w:rsid w:val="00C10848"/>
    <w:rsid w:val="00C10BE7"/>
    <w:rsid w:val="00C1293C"/>
    <w:rsid w:val="00C13414"/>
    <w:rsid w:val="00C15DE8"/>
    <w:rsid w:val="00C16B8B"/>
    <w:rsid w:val="00C17B07"/>
    <w:rsid w:val="00C202F3"/>
    <w:rsid w:val="00C217F3"/>
    <w:rsid w:val="00C23F24"/>
    <w:rsid w:val="00C262D7"/>
    <w:rsid w:val="00C32E53"/>
    <w:rsid w:val="00C456A2"/>
    <w:rsid w:val="00C46571"/>
    <w:rsid w:val="00C46C6E"/>
    <w:rsid w:val="00C47251"/>
    <w:rsid w:val="00C507BD"/>
    <w:rsid w:val="00C51CB8"/>
    <w:rsid w:val="00C526BE"/>
    <w:rsid w:val="00C52781"/>
    <w:rsid w:val="00C54569"/>
    <w:rsid w:val="00C56E2B"/>
    <w:rsid w:val="00C56F18"/>
    <w:rsid w:val="00C60FF8"/>
    <w:rsid w:val="00C61311"/>
    <w:rsid w:val="00C61367"/>
    <w:rsid w:val="00C61DF0"/>
    <w:rsid w:val="00C632A8"/>
    <w:rsid w:val="00C63A17"/>
    <w:rsid w:val="00C653B5"/>
    <w:rsid w:val="00C65D93"/>
    <w:rsid w:val="00C67A2B"/>
    <w:rsid w:val="00C708AB"/>
    <w:rsid w:val="00C70C3C"/>
    <w:rsid w:val="00C71E84"/>
    <w:rsid w:val="00C7597C"/>
    <w:rsid w:val="00C76B6B"/>
    <w:rsid w:val="00C80968"/>
    <w:rsid w:val="00C8179C"/>
    <w:rsid w:val="00C825E3"/>
    <w:rsid w:val="00C83416"/>
    <w:rsid w:val="00C838D2"/>
    <w:rsid w:val="00C83E48"/>
    <w:rsid w:val="00C84C78"/>
    <w:rsid w:val="00C85B42"/>
    <w:rsid w:val="00C85B63"/>
    <w:rsid w:val="00C86EFA"/>
    <w:rsid w:val="00C87FF7"/>
    <w:rsid w:val="00C90893"/>
    <w:rsid w:val="00C91F4B"/>
    <w:rsid w:val="00C928FC"/>
    <w:rsid w:val="00C9522A"/>
    <w:rsid w:val="00C956DC"/>
    <w:rsid w:val="00C9653C"/>
    <w:rsid w:val="00C9667F"/>
    <w:rsid w:val="00CA20B8"/>
    <w:rsid w:val="00CA55C7"/>
    <w:rsid w:val="00CA7000"/>
    <w:rsid w:val="00CB3B47"/>
    <w:rsid w:val="00CB549F"/>
    <w:rsid w:val="00CC03EF"/>
    <w:rsid w:val="00CC0CA1"/>
    <w:rsid w:val="00CC2537"/>
    <w:rsid w:val="00CC2617"/>
    <w:rsid w:val="00CC7A62"/>
    <w:rsid w:val="00CD0C2A"/>
    <w:rsid w:val="00CD2319"/>
    <w:rsid w:val="00CD44C0"/>
    <w:rsid w:val="00CD696D"/>
    <w:rsid w:val="00CD7BE6"/>
    <w:rsid w:val="00CE00F6"/>
    <w:rsid w:val="00CE052F"/>
    <w:rsid w:val="00CE0CEC"/>
    <w:rsid w:val="00CE32B5"/>
    <w:rsid w:val="00CE39DD"/>
    <w:rsid w:val="00CE68C0"/>
    <w:rsid w:val="00CE76B6"/>
    <w:rsid w:val="00CE7C10"/>
    <w:rsid w:val="00CF18C1"/>
    <w:rsid w:val="00CF1B37"/>
    <w:rsid w:val="00CF2001"/>
    <w:rsid w:val="00CF251B"/>
    <w:rsid w:val="00CF28CD"/>
    <w:rsid w:val="00CF3B8D"/>
    <w:rsid w:val="00CF4C7B"/>
    <w:rsid w:val="00CF520D"/>
    <w:rsid w:val="00D0020F"/>
    <w:rsid w:val="00D01AA3"/>
    <w:rsid w:val="00D03C6E"/>
    <w:rsid w:val="00D04D12"/>
    <w:rsid w:val="00D0784F"/>
    <w:rsid w:val="00D11760"/>
    <w:rsid w:val="00D123EF"/>
    <w:rsid w:val="00D13123"/>
    <w:rsid w:val="00D150A3"/>
    <w:rsid w:val="00D16670"/>
    <w:rsid w:val="00D16EBD"/>
    <w:rsid w:val="00D2071A"/>
    <w:rsid w:val="00D22357"/>
    <w:rsid w:val="00D24DF2"/>
    <w:rsid w:val="00D27B5E"/>
    <w:rsid w:val="00D27D67"/>
    <w:rsid w:val="00D300F3"/>
    <w:rsid w:val="00D418FA"/>
    <w:rsid w:val="00D42C51"/>
    <w:rsid w:val="00D42F3F"/>
    <w:rsid w:val="00D436AA"/>
    <w:rsid w:val="00D45602"/>
    <w:rsid w:val="00D45A90"/>
    <w:rsid w:val="00D46279"/>
    <w:rsid w:val="00D47696"/>
    <w:rsid w:val="00D536D1"/>
    <w:rsid w:val="00D54618"/>
    <w:rsid w:val="00D54FF5"/>
    <w:rsid w:val="00D5684D"/>
    <w:rsid w:val="00D57CF7"/>
    <w:rsid w:val="00D61F71"/>
    <w:rsid w:val="00D62136"/>
    <w:rsid w:val="00D63321"/>
    <w:rsid w:val="00D6358F"/>
    <w:rsid w:val="00D637C0"/>
    <w:rsid w:val="00D63FFE"/>
    <w:rsid w:val="00D651AB"/>
    <w:rsid w:val="00D65E52"/>
    <w:rsid w:val="00D673C6"/>
    <w:rsid w:val="00D72E76"/>
    <w:rsid w:val="00D73A68"/>
    <w:rsid w:val="00D76081"/>
    <w:rsid w:val="00D77582"/>
    <w:rsid w:val="00D8072F"/>
    <w:rsid w:val="00D818B3"/>
    <w:rsid w:val="00D84312"/>
    <w:rsid w:val="00D846D8"/>
    <w:rsid w:val="00D86DCB"/>
    <w:rsid w:val="00D8743C"/>
    <w:rsid w:val="00D87E09"/>
    <w:rsid w:val="00D902F3"/>
    <w:rsid w:val="00D90672"/>
    <w:rsid w:val="00D9258D"/>
    <w:rsid w:val="00D93623"/>
    <w:rsid w:val="00D94468"/>
    <w:rsid w:val="00D94BDC"/>
    <w:rsid w:val="00D95435"/>
    <w:rsid w:val="00D97F06"/>
    <w:rsid w:val="00DA025B"/>
    <w:rsid w:val="00DA1CB2"/>
    <w:rsid w:val="00DA2663"/>
    <w:rsid w:val="00DA35A9"/>
    <w:rsid w:val="00DA43D7"/>
    <w:rsid w:val="00DA5681"/>
    <w:rsid w:val="00DA5A5F"/>
    <w:rsid w:val="00DA7AD8"/>
    <w:rsid w:val="00DB30F9"/>
    <w:rsid w:val="00DB4CAC"/>
    <w:rsid w:val="00DB6343"/>
    <w:rsid w:val="00DC1EED"/>
    <w:rsid w:val="00DC3BB2"/>
    <w:rsid w:val="00DD35BD"/>
    <w:rsid w:val="00DD3D02"/>
    <w:rsid w:val="00DD53FC"/>
    <w:rsid w:val="00DD5CB7"/>
    <w:rsid w:val="00DD7B85"/>
    <w:rsid w:val="00DE19B1"/>
    <w:rsid w:val="00DE357F"/>
    <w:rsid w:val="00DE3657"/>
    <w:rsid w:val="00DE3D93"/>
    <w:rsid w:val="00DE61CD"/>
    <w:rsid w:val="00DE70E5"/>
    <w:rsid w:val="00DE7570"/>
    <w:rsid w:val="00DF1843"/>
    <w:rsid w:val="00DF18A3"/>
    <w:rsid w:val="00DF1A5F"/>
    <w:rsid w:val="00DF1AAE"/>
    <w:rsid w:val="00DF284D"/>
    <w:rsid w:val="00DF3C5D"/>
    <w:rsid w:val="00DF6956"/>
    <w:rsid w:val="00DF6D17"/>
    <w:rsid w:val="00DF77FE"/>
    <w:rsid w:val="00E02522"/>
    <w:rsid w:val="00E02D2F"/>
    <w:rsid w:val="00E048AE"/>
    <w:rsid w:val="00E06DC6"/>
    <w:rsid w:val="00E076BE"/>
    <w:rsid w:val="00E07E56"/>
    <w:rsid w:val="00E10283"/>
    <w:rsid w:val="00E11EF1"/>
    <w:rsid w:val="00E12BDB"/>
    <w:rsid w:val="00E131F1"/>
    <w:rsid w:val="00E1377D"/>
    <w:rsid w:val="00E1483D"/>
    <w:rsid w:val="00E1496D"/>
    <w:rsid w:val="00E16766"/>
    <w:rsid w:val="00E171D5"/>
    <w:rsid w:val="00E21E1B"/>
    <w:rsid w:val="00E2534A"/>
    <w:rsid w:val="00E26392"/>
    <w:rsid w:val="00E27C63"/>
    <w:rsid w:val="00E32DD3"/>
    <w:rsid w:val="00E3547E"/>
    <w:rsid w:val="00E37C33"/>
    <w:rsid w:val="00E442D0"/>
    <w:rsid w:val="00E45833"/>
    <w:rsid w:val="00E4676E"/>
    <w:rsid w:val="00E46811"/>
    <w:rsid w:val="00E47F79"/>
    <w:rsid w:val="00E50949"/>
    <w:rsid w:val="00E54775"/>
    <w:rsid w:val="00E54A6E"/>
    <w:rsid w:val="00E5544D"/>
    <w:rsid w:val="00E55831"/>
    <w:rsid w:val="00E6085B"/>
    <w:rsid w:val="00E63162"/>
    <w:rsid w:val="00E659EA"/>
    <w:rsid w:val="00E728C2"/>
    <w:rsid w:val="00E74229"/>
    <w:rsid w:val="00E747BE"/>
    <w:rsid w:val="00E759FF"/>
    <w:rsid w:val="00E764D3"/>
    <w:rsid w:val="00E8036B"/>
    <w:rsid w:val="00E804F3"/>
    <w:rsid w:val="00E809CF"/>
    <w:rsid w:val="00E80FE8"/>
    <w:rsid w:val="00E8381F"/>
    <w:rsid w:val="00E87B1D"/>
    <w:rsid w:val="00E87E67"/>
    <w:rsid w:val="00E87EAC"/>
    <w:rsid w:val="00E9021F"/>
    <w:rsid w:val="00E92706"/>
    <w:rsid w:val="00E93072"/>
    <w:rsid w:val="00E95AE9"/>
    <w:rsid w:val="00E9632D"/>
    <w:rsid w:val="00EA2A4B"/>
    <w:rsid w:val="00EA3A42"/>
    <w:rsid w:val="00EA5485"/>
    <w:rsid w:val="00EB3099"/>
    <w:rsid w:val="00EB336F"/>
    <w:rsid w:val="00EB3802"/>
    <w:rsid w:val="00EB6D30"/>
    <w:rsid w:val="00EC0AD0"/>
    <w:rsid w:val="00EC2F5B"/>
    <w:rsid w:val="00EC3889"/>
    <w:rsid w:val="00EC4D71"/>
    <w:rsid w:val="00EC745B"/>
    <w:rsid w:val="00EC75F8"/>
    <w:rsid w:val="00EC791D"/>
    <w:rsid w:val="00EC7C1F"/>
    <w:rsid w:val="00ED172A"/>
    <w:rsid w:val="00ED29B1"/>
    <w:rsid w:val="00ED48E3"/>
    <w:rsid w:val="00ED73D7"/>
    <w:rsid w:val="00EE0A8C"/>
    <w:rsid w:val="00EE0C2F"/>
    <w:rsid w:val="00EE37E3"/>
    <w:rsid w:val="00EE5941"/>
    <w:rsid w:val="00EE7EF1"/>
    <w:rsid w:val="00EE7FF5"/>
    <w:rsid w:val="00EF16B2"/>
    <w:rsid w:val="00EF2EAC"/>
    <w:rsid w:val="00EF48EB"/>
    <w:rsid w:val="00EF5D8C"/>
    <w:rsid w:val="00EF6927"/>
    <w:rsid w:val="00F0037E"/>
    <w:rsid w:val="00F0086D"/>
    <w:rsid w:val="00F0091A"/>
    <w:rsid w:val="00F012FB"/>
    <w:rsid w:val="00F0262B"/>
    <w:rsid w:val="00F0283B"/>
    <w:rsid w:val="00F030DB"/>
    <w:rsid w:val="00F03606"/>
    <w:rsid w:val="00F0470A"/>
    <w:rsid w:val="00F049C7"/>
    <w:rsid w:val="00F04DF9"/>
    <w:rsid w:val="00F059D7"/>
    <w:rsid w:val="00F077EB"/>
    <w:rsid w:val="00F10635"/>
    <w:rsid w:val="00F11CE5"/>
    <w:rsid w:val="00F14235"/>
    <w:rsid w:val="00F1555E"/>
    <w:rsid w:val="00F20FAB"/>
    <w:rsid w:val="00F21C19"/>
    <w:rsid w:val="00F2311B"/>
    <w:rsid w:val="00F241A1"/>
    <w:rsid w:val="00F24902"/>
    <w:rsid w:val="00F262D3"/>
    <w:rsid w:val="00F309F7"/>
    <w:rsid w:val="00F3491C"/>
    <w:rsid w:val="00F409A9"/>
    <w:rsid w:val="00F40BE8"/>
    <w:rsid w:val="00F425E8"/>
    <w:rsid w:val="00F46CBE"/>
    <w:rsid w:val="00F47396"/>
    <w:rsid w:val="00F5220C"/>
    <w:rsid w:val="00F53B92"/>
    <w:rsid w:val="00F56451"/>
    <w:rsid w:val="00F56CA2"/>
    <w:rsid w:val="00F573D2"/>
    <w:rsid w:val="00F72532"/>
    <w:rsid w:val="00F741B5"/>
    <w:rsid w:val="00F748DE"/>
    <w:rsid w:val="00F7685E"/>
    <w:rsid w:val="00F76B9D"/>
    <w:rsid w:val="00F77E03"/>
    <w:rsid w:val="00F80C2E"/>
    <w:rsid w:val="00F848D5"/>
    <w:rsid w:val="00F858C6"/>
    <w:rsid w:val="00F90305"/>
    <w:rsid w:val="00F90BC1"/>
    <w:rsid w:val="00F92B94"/>
    <w:rsid w:val="00F92BEB"/>
    <w:rsid w:val="00F9365D"/>
    <w:rsid w:val="00F95DFC"/>
    <w:rsid w:val="00F97573"/>
    <w:rsid w:val="00FA101D"/>
    <w:rsid w:val="00FA38C3"/>
    <w:rsid w:val="00FA3C4D"/>
    <w:rsid w:val="00FA6FDC"/>
    <w:rsid w:val="00FB0A6F"/>
    <w:rsid w:val="00FB1EF8"/>
    <w:rsid w:val="00FB39C9"/>
    <w:rsid w:val="00FB3F20"/>
    <w:rsid w:val="00FB6250"/>
    <w:rsid w:val="00FB7B0C"/>
    <w:rsid w:val="00FC0C80"/>
    <w:rsid w:val="00FC0CE6"/>
    <w:rsid w:val="00FC0D45"/>
    <w:rsid w:val="00FC23E5"/>
    <w:rsid w:val="00FC2DB5"/>
    <w:rsid w:val="00FC4E49"/>
    <w:rsid w:val="00FC5D59"/>
    <w:rsid w:val="00FC7A09"/>
    <w:rsid w:val="00FC7BD2"/>
    <w:rsid w:val="00FD07E6"/>
    <w:rsid w:val="00FD4A1A"/>
    <w:rsid w:val="00FD4C75"/>
    <w:rsid w:val="00FE0172"/>
    <w:rsid w:val="00FE168E"/>
    <w:rsid w:val="00FE2D58"/>
    <w:rsid w:val="00FE55EF"/>
    <w:rsid w:val="00FF1645"/>
    <w:rsid w:val="00FF6A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E2AC1"/>
  <w15:docId w15:val="{BDE86D3E-0DEF-4558-B544-619839CF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qFormat/>
    <w:pPr>
      <w:spacing w:before="280"/>
      <w:outlineLvl w:val="0"/>
    </w:pPr>
    <w:rPr>
      <w:rFonts w:ascii="Arial Black" w:hAnsi="Arial Black"/>
      <w:color w:val="000000"/>
      <w:sz w:val="28"/>
    </w:rPr>
  </w:style>
  <w:style w:type="paragraph" w:styleId="Titre2">
    <w:name w:val="heading 2"/>
    <w:basedOn w:val="Normal"/>
    <w:qFormat/>
    <w:pPr>
      <w:spacing w:before="120"/>
      <w:outlineLvl w:val="1"/>
    </w:pPr>
    <w:rPr>
      <w:rFonts w:ascii="Arial" w:hAnsi="Arial"/>
      <w:b/>
      <w:color w:val="000000"/>
      <w:sz w:val="24"/>
    </w:rPr>
  </w:style>
  <w:style w:type="paragraph" w:styleId="Titre3">
    <w:name w:val="heading 3"/>
    <w:basedOn w:val="Normal"/>
    <w:qFormat/>
    <w:pPr>
      <w:spacing w:before="120"/>
      <w:outlineLvl w:val="2"/>
    </w:pPr>
    <w:rPr>
      <w:b/>
      <w:color w:val="000000"/>
      <w:sz w:val="24"/>
    </w:rPr>
  </w:style>
  <w:style w:type="paragraph" w:styleId="Titre8">
    <w:name w:val="heading 8"/>
    <w:basedOn w:val="Normal"/>
    <w:next w:val="Normal"/>
    <w:link w:val="Titre8Car"/>
    <w:uiPriority w:val="9"/>
    <w:semiHidden/>
    <w:unhideWhenUsed/>
    <w:qFormat/>
    <w:rsid w:val="00DF284D"/>
    <w:pPr>
      <w:spacing w:before="240" w:after="60"/>
      <w:outlineLvl w:val="7"/>
    </w:pPr>
    <w:rPr>
      <w:rFonts w:ascii="Verdana" w:hAnsi="Verdana"/>
      <w:bCs/>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4B00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pPr>
      <w:spacing w:after="240"/>
      <w:jc w:val="center"/>
    </w:pPr>
    <w:rPr>
      <w:rFonts w:ascii="Arial Black" w:hAnsi="Arial Black"/>
      <w:color w:val="000000"/>
      <w:sz w:val="48"/>
    </w:rPr>
  </w:style>
  <w:style w:type="paragraph" w:customStyle="1" w:styleId="Plansansretrait">
    <w:name w:val="Plan (sans retrait)"/>
    <w:basedOn w:val="Normal"/>
    <w:rPr>
      <w:color w:val="000000"/>
      <w:sz w:val="24"/>
    </w:rPr>
  </w:style>
  <w:style w:type="paragraph" w:customStyle="1" w:styleId="Planavecretrait">
    <w:name w:val="Plan (avec retrait)"/>
    <w:basedOn w:val="Normal"/>
    <w:rPr>
      <w:color w:val="000000"/>
      <w:sz w:val="24"/>
    </w:rPr>
  </w:style>
  <w:style w:type="paragraph" w:customStyle="1" w:styleId="Textetableau">
    <w:name w:val="Texte tableau"/>
    <w:basedOn w:val="Normal"/>
    <w:pPr>
      <w:jc w:val="right"/>
    </w:pPr>
    <w:rPr>
      <w:color w:val="000000"/>
      <w:sz w:val="24"/>
    </w:rPr>
  </w:style>
  <w:style w:type="paragraph" w:customStyle="1" w:styleId="Listenumro">
    <w:name w:val="Liste numéro"/>
    <w:basedOn w:val="Normal"/>
    <w:rPr>
      <w:color w:val="000000"/>
      <w:sz w:val="24"/>
    </w:rPr>
  </w:style>
  <w:style w:type="paragraph" w:customStyle="1" w:styleId="Retraitpremireligne">
    <w:name w:val="Retrait première ligne"/>
    <w:basedOn w:val="Normal"/>
    <w:pPr>
      <w:ind w:firstLine="720"/>
    </w:pPr>
    <w:rPr>
      <w:color w:val="000000"/>
      <w:sz w:val="24"/>
    </w:rPr>
  </w:style>
  <w:style w:type="paragraph" w:customStyle="1" w:styleId="Puce2">
    <w:name w:val="Puce 2"/>
    <w:basedOn w:val="Normal"/>
    <w:rPr>
      <w:color w:val="000000"/>
      <w:sz w:val="24"/>
    </w:rPr>
  </w:style>
  <w:style w:type="paragraph" w:customStyle="1" w:styleId="Puce1">
    <w:name w:val="Puce 1"/>
    <w:basedOn w:val="Normal"/>
    <w:rPr>
      <w:color w:val="000000"/>
      <w:sz w:val="24"/>
    </w:rPr>
  </w:style>
  <w:style w:type="paragraph" w:customStyle="1" w:styleId="Textesimple">
    <w:name w:val="Texte simple"/>
    <w:basedOn w:val="Normal"/>
    <w:rPr>
      <w:color w:val="000000"/>
      <w:sz w:val="24"/>
    </w:rPr>
  </w:style>
  <w:style w:type="paragraph" w:customStyle="1" w:styleId="Textepardfaut">
    <w:name w:val="Texte par défaut"/>
    <w:basedOn w:val="Normal"/>
    <w:rPr>
      <w:color w:val="000000"/>
      <w:sz w:val="24"/>
    </w:rPr>
  </w:style>
  <w:style w:type="paragraph" w:styleId="En-tte">
    <w:name w:val="header"/>
    <w:basedOn w:val="Normal"/>
    <w:rsid w:val="000E6162"/>
    <w:pPr>
      <w:tabs>
        <w:tab w:val="center" w:pos="4536"/>
        <w:tab w:val="right" w:pos="9072"/>
      </w:tabs>
    </w:pPr>
  </w:style>
  <w:style w:type="paragraph" w:styleId="Pieddepage">
    <w:name w:val="footer"/>
    <w:basedOn w:val="Normal"/>
    <w:link w:val="PieddepageCar"/>
    <w:uiPriority w:val="99"/>
    <w:rsid w:val="000E6162"/>
    <w:pPr>
      <w:tabs>
        <w:tab w:val="center" w:pos="4536"/>
        <w:tab w:val="right" w:pos="9072"/>
      </w:tabs>
    </w:pPr>
  </w:style>
  <w:style w:type="paragraph" w:styleId="Notedebasdepage">
    <w:name w:val="footnote text"/>
    <w:basedOn w:val="Normal"/>
    <w:semiHidden/>
    <w:rsid w:val="00C13414"/>
  </w:style>
  <w:style w:type="character" w:styleId="Appelnotedebasdep">
    <w:name w:val="footnote reference"/>
    <w:semiHidden/>
    <w:rsid w:val="00C13414"/>
    <w:rPr>
      <w:vertAlign w:val="superscript"/>
    </w:rPr>
  </w:style>
  <w:style w:type="paragraph" w:styleId="Retraitcorpsdetexte">
    <w:name w:val="Body Text Indent"/>
    <w:basedOn w:val="Normal"/>
    <w:rsid w:val="00F0091A"/>
    <w:pPr>
      <w:overflowPunct/>
      <w:autoSpaceDE/>
      <w:autoSpaceDN/>
      <w:adjustRightInd/>
      <w:spacing w:before="120"/>
      <w:ind w:left="708"/>
      <w:jc w:val="both"/>
      <w:textAlignment w:val="auto"/>
    </w:pPr>
    <w:rPr>
      <w:rFonts w:ascii="Verdana" w:hAnsi="Verdana"/>
      <w:sz w:val="22"/>
      <w:szCs w:val="22"/>
    </w:rPr>
  </w:style>
  <w:style w:type="paragraph" w:customStyle="1" w:styleId="DefaultText">
    <w:name w:val="Default Text"/>
    <w:basedOn w:val="Normal"/>
    <w:rsid w:val="00F0091A"/>
    <w:rPr>
      <w:color w:val="000000"/>
      <w:sz w:val="24"/>
      <w:lang w:val="en-US"/>
    </w:rPr>
  </w:style>
  <w:style w:type="paragraph" w:customStyle="1" w:styleId="Textepardf">
    <w:name w:val="Texte par déf"/>
    <w:basedOn w:val="Normal"/>
    <w:rsid w:val="006255FA"/>
    <w:pPr>
      <w:overflowPunct/>
      <w:textAlignment w:val="auto"/>
    </w:pPr>
    <w:rPr>
      <w:sz w:val="24"/>
      <w:szCs w:val="24"/>
    </w:rPr>
  </w:style>
  <w:style w:type="paragraph" w:styleId="Textebrut">
    <w:name w:val="Plain Text"/>
    <w:basedOn w:val="Normal"/>
    <w:link w:val="TextebrutCar"/>
    <w:rsid w:val="006255FA"/>
    <w:pPr>
      <w:overflowPunct/>
      <w:textAlignment w:val="auto"/>
    </w:pPr>
    <w:rPr>
      <w:rFonts w:ascii="Courier New" w:hAnsi="Courier New" w:cs="Courier New"/>
    </w:rPr>
  </w:style>
  <w:style w:type="paragraph" w:styleId="Textedebulles">
    <w:name w:val="Balloon Text"/>
    <w:basedOn w:val="Normal"/>
    <w:semiHidden/>
    <w:rsid w:val="005319D8"/>
    <w:rPr>
      <w:rFonts w:ascii="Tahoma" w:hAnsi="Tahoma" w:cs="Tahoma"/>
      <w:sz w:val="16"/>
      <w:szCs w:val="16"/>
    </w:rPr>
  </w:style>
  <w:style w:type="character" w:customStyle="1" w:styleId="textegras">
    <w:name w:val="textegras"/>
    <w:basedOn w:val="Policepardfaut"/>
    <w:rsid w:val="00F858C6"/>
  </w:style>
  <w:style w:type="character" w:customStyle="1" w:styleId="tiart2">
    <w:name w:val="tiart2"/>
    <w:basedOn w:val="Policepardfaut"/>
    <w:rsid w:val="00F858C6"/>
  </w:style>
  <w:style w:type="character" w:styleId="Marquedecommentaire">
    <w:name w:val="annotation reference"/>
    <w:rsid w:val="00E16766"/>
    <w:rPr>
      <w:sz w:val="16"/>
      <w:szCs w:val="16"/>
    </w:rPr>
  </w:style>
  <w:style w:type="paragraph" w:styleId="Commentaire">
    <w:name w:val="annotation text"/>
    <w:basedOn w:val="Normal"/>
    <w:link w:val="CommentaireCar"/>
    <w:rsid w:val="00E16766"/>
    <w:pPr>
      <w:overflowPunct/>
      <w:autoSpaceDE/>
      <w:autoSpaceDN/>
      <w:adjustRightInd/>
      <w:textAlignment w:val="auto"/>
    </w:pPr>
  </w:style>
  <w:style w:type="character" w:customStyle="1" w:styleId="CommentaireCar">
    <w:name w:val="Commentaire Car"/>
    <w:basedOn w:val="Policepardfaut"/>
    <w:link w:val="Commentaire"/>
    <w:rsid w:val="00E16766"/>
  </w:style>
  <w:style w:type="character" w:customStyle="1" w:styleId="Titre8Car">
    <w:name w:val="Titre 8 Car"/>
    <w:link w:val="Titre8"/>
    <w:uiPriority w:val="9"/>
    <w:semiHidden/>
    <w:locked/>
    <w:rsid w:val="00DF284D"/>
    <w:rPr>
      <w:rFonts w:ascii="Verdana" w:hAnsi="Verdana" w:hint="default"/>
      <w:bCs/>
      <w:i/>
      <w:iCs w:val="0"/>
      <w:lang w:val="fr-FR" w:eastAsia="fr-FR" w:bidi="ar-SA"/>
    </w:rPr>
  </w:style>
  <w:style w:type="character" w:customStyle="1" w:styleId="RetraitCar">
    <w:name w:val="Retrait Car"/>
    <w:link w:val="Retrait"/>
    <w:locked/>
    <w:rsid w:val="00DF284D"/>
    <w:rPr>
      <w:rFonts w:ascii="Verdana" w:hAnsi="Verdana"/>
      <w:iCs/>
    </w:rPr>
  </w:style>
  <w:style w:type="paragraph" w:customStyle="1" w:styleId="Retrait">
    <w:name w:val="Retrait"/>
    <w:basedOn w:val="Normal"/>
    <w:link w:val="RetraitCar"/>
    <w:rsid w:val="00DF284D"/>
    <w:pPr>
      <w:numPr>
        <w:numId w:val="1"/>
      </w:numPr>
      <w:tabs>
        <w:tab w:val="num" w:pos="900"/>
      </w:tabs>
      <w:overflowPunct/>
      <w:autoSpaceDE/>
      <w:autoSpaceDN/>
      <w:adjustRightInd/>
      <w:spacing w:after="240" w:line="264" w:lineRule="auto"/>
      <w:ind w:left="902" w:hanging="193"/>
      <w:jc w:val="both"/>
      <w:textAlignment w:val="auto"/>
    </w:pPr>
    <w:rPr>
      <w:rFonts w:ascii="Verdana" w:hAnsi="Verdana"/>
      <w:iCs/>
    </w:rPr>
  </w:style>
  <w:style w:type="character" w:customStyle="1" w:styleId="Titre8Car1">
    <w:name w:val="Titre 8 Car1"/>
    <w:semiHidden/>
    <w:rsid w:val="00DF284D"/>
    <w:rPr>
      <w:rFonts w:ascii="Calibri" w:eastAsia="Times New Roman" w:hAnsi="Calibri" w:cs="Times New Roman"/>
      <w:i/>
      <w:iCs/>
      <w:sz w:val="24"/>
      <w:szCs w:val="24"/>
    </w:rPr>
  </w:style>
  <w:style w:type="paragraph" w:styleId="Paragraphedeliste">
    <w:name w:val="List Paragraph"/>
    <w:basedOn w:val="Normal"/>
    <w:uiPriority w:val="34"/>
    <w:qFormat/>
    <w:rsid w:val="004F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TextebrutCar">
    <w:name w:val="Texte brut Car"/>
    <w:link w:val="Textebrut"/>
    <w:rsid w:val="006A2250"/>
    <w:rPr>
      <w:rFonts w:ascii="Courier New" w:hAnsi="Courier New" w:cs="Courier New"/>
    </w:rPr>
  </w:style>
  <w:style w:type="character" w:customStyle="1" w:styleId="PieddepageCar">
    <w:name w:val="Pied de page Car"/>
    <w:link w:val="Pieddepage"/>
    <w:uiPriority w:val="99"/>
    <w:rsid w:val="008A4569"/>
  </w:style>
  <w:style w:type="paragraph" w:styleId="Objetducommentaire">
    <w:name w:val="annotation subject"/>
    <w:basedOn w:val="Commentaire"/>
    <w:next w:val="Commentaire"/>
    <w:link w:val="ObjetducommentaireCar"/>
    <w:rsid w:val="00F241A1"/>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F241A1"/>
    <w:rPr>
      <w:b/>
      <w:bCs/>
    </w:rPr>
  </w:style>
  <w:style w:type="character" w:styleId="Lienhypertexte">
    <w:name w:val="Hyperlink"/>
    <w:basedOn w:val="Policepardfaut"/>
    <w:uiPriority w:val="99"/>
    <w:unhideWhenUsed/>
    <w:rsid w:val="00F241A1"/>
    <w:rPr>
      <w:strike w:val="0"/>
      <w:dstrike w:val="0"/>
      <w:color w:val="0000FF"/>
      <w:u w:val="none"/>
      <w:effect w:val="none"/>
    </w:rPr>
  </w:style>
  <w:style w:type="character" w:customStyle="1" w:styleId="txt">
    <w:name w:val="txt"/>
    <w:basedOn w:val="Policepardfaut"/>
    <w:rsid w:val="00F241A1"/>
  </w:style>
  <w:style w:type="character" w:customStyle="1" w:styleId="txtbold">
    <w:name w:val="txtbold"/>
    <w:basedOn w:val="Policepardfaut"/>
    <w:rsid w:val="00F241A1"/>
  </w:style>
  <w:style w:type="paragraph" w:styleId="Listepuces">
    <w:name w:val="List Bullet"/>
    <w:aliases w:val="Liste PR"/>
    <w:basedOn w:val="Normal"/>
    <w:link w:val="ListepucesCar"/>
    <w:qFormat/>
    <w:rsid w:val="001F46BC"/>
    <w:pPr>
      <w:keepLines/>
      <w:numPr>
        <w:ilvl w:val="1"/>
        <w:numId w:val="4"/>
      </w:numPr>
      <w:tabs>
        <w:tab w:val="left" w:pos="1134"/>
      </w:tabs>
      <w:overflowPunct/>
      <w:autoSpaceDE/>
      <w:autoSpaceDN/>
      <w:adjustRightInd/>
      <w:spacing w:before="180" w:line="280" w:lineRule="atLeast"/>
      <w:jc w:val="both"/>
      <w:textAlignment w:val="auto"/>
    </w:pPr>
    <w:rPr>
      <w:rFonts w:ascii="Arial" w:hAnsi="Arial"/>
      <w:sz w:val="22"/>
      <w:szCs w:val="22"/>
    </w:rPr>
  </w:style>
  <w:style w:type="character" w:customStyle="1" w:styleId="ListepucesCar">
    <w:name w:val="Liste à puces Car"/>
    <w:aliases w:val="Liste PR Car"/>
    <w:link w:val="Listepuces"/>
    <w:rsid w:val="001F46BC"/>
    <w:rPr>
      <w:rFonts w:ascii="Arial" w:hAnsi="Arial"/>
      <w:sz w:val="22"/>
      <w:szCs w:val="22"/>
    </w:rPr>
  </w:style>
  <w:style w:type="paragraph" w:styleId="Rvision">
    <w:name w:val="Revision"/>
    <w:hidden/>
    <w:uiPriority w:val="99"/>
    <w:semiHidden/>
    <w:rsid w:val="00BB0BD7"/>
  </w:style>
  <w:style w:type="character" w:styleId="lev">
    <w:name w:val="Strong"/>
    <w:basedOn w:val="Policepardfaut"/>
    <w:uiPriority w:val="22"/>
    <w:qFormat/>
    <w:rsid w:val="001C4525"/>
    <w:rPr>
      <w:b/>
      <w:bCs/>
    </w:rPr>
  </w:style>
  <w:style w:type="paragraph" w:customStyle="1" w:styleId="Normal1">
    <w:name w:val="Normal1"/>
    <w:basedOn w:val="Normal"/>
    <w:rsid w:val="003C6CF3"/>
    <w:pPr>
      <w:overflowPunct/>
      <w:autoSpaceDE/>
      <w:autoSpaceDN/>
      <w:adjustRightInd/>
      <w:spacing w:before="100" w:beforeAutospacing="1" w:after="100" w:afterAutospacing="1"/>
      <w:textAlignment w:val="auto"/>
    </w:pPr>
    <w:rPr>
      <w:sz w:val="24"/>
      <w:szCs w:val="24"/>
    </w:rPr>
  </w:style>
  <w:style w:type="character" w:styleId="Accentuation">
    <w:name w:val="Emphasis"/>
    <w:basedOn w:val="Policepardfaut"/>
    <w:uiPriority w:val="20"/>
    <w:qFormat/>
    <w:rsid w:val="003C6CF3"/>
    <w:rPr>
      <w:i/>
      <w:iCs/>
    </w:rPr>
  </w:style>
  <w:style w:type="paragraph" w:styleId="NormalWeb">
    <w:name w:val="Normal (Web)"/>
    <w:basedOn w:val="Normal"/>
    <w:uiPriority w:val="99"/>
    <w:unhideWhenUsed/>
    <w:rsid w:val="00334D54"/>
    <w:pPr>
      <w:overflowPunct/>
      <w:autoSpaceDE/>
      <w:autoSpaceDN/>
      <w:adjustRightInd/>
      <w:spacing w:before="100" w:beforeAutospacing="1" w:after="100" w:afterAutospacing="1"/>
      <w:textAlignment w:val="auto"/>
    </w:pPr>
    <w:rPr>
      <w:sz w:val="24"/>
      <w:szCs w:val="24"/>
    </w:rPr>
  </w:style>
  <w:style w:type="paragraph" w:customStyle="1" w:styleId="ElAppp">
    <w:name w:val="ElApp_p"/>
    <w:basedOn w:val="Normal"/>
    <w:rsid w:val="007E35BF"/>
    <w:pPr>
      <w:overflowPunct/>
      <w:autoSpaceDE/>
      <w:autoSpaceDN/>
      <w:adjustRightInd/>
      <w:textAlignment w:val="auto"/>
    </w:pPr>
    <w:rPr>
      <w:rFonts w:ascii="Arial" w:eastAsia="Arial" w:hAnsi="Arial" w:cs="Arial"/>
      <w:sz w:val="15"/>
      <w:szCs w:val="15"/>
    </w:rPr>
  </w:style>
  <w:style w:type="paragraph" w:customStyle="1" w:styleId="h2-like">
    <w:name w:val="h2-like"/>
    <w:basedOn w:val="Normal"/>
    <w:rsid w:val="0024206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9733">
      <w:bodyDiv w:val="1"/>
      <w:marLeft w:val="0"/>
      <w:marRight w:val="0"/>
      <w:marTop w:val="0"/>
      <w:marBottom w:val="0"/>
      <w:divBdr>
        <w:top w:val="none" w:sz="0" w:space="0" w:color="auto"/>
        <w:left w:val="none" w:sz="0" w:space="0" w:color="auto"/>
        <w:bottom w:val="none" w:sz="0" w:space="0" w:color="auto"/>
        <w:right w:val="none" w:sz="0" w:space="0" w:color="auto"/>
      </w:divBdr>
    </w:div>
    <w:div w:id="263223027">
      <w:bodyDiv w:val="1"/>
      <w:marLeft w:val="0"/>
      <w:marRight w:val="0"/>
      <w:marTop w:val="0"/>
      <w:marBottom w:val="0"/>
      <w:divBdr>
        <w:top w:val="none" w:sz="0" w:space="0" w:color="auto"/>
        <w:left w:val="none" w:sz="0" w:space="0" w:color="auto"/>
        <w:bottom w:val="none" w:sz="0" w:space="0" w:color="auto"/>
        <w:right w:val="none" w:sz="0" w:space="0" w:color="auto"/>
      </w:divBdr>
    </w:div>
    <w:div w:id="338120989">
      <w:bodyDiv w:val="1"/>
      <w:marLeft w:val="0"/>
      <w:marRight w:val="0"/>
      <w:marTop w:val="0"/>
      <w:marBottom w:val="0"/>
      <w:divBdr>
        <w:top w:val="none" w:sz="0" w:space="0" w:color="auto"/>
        <w:left w:val="none" w:sz="0" w:space="0" w:color="auto"/>
        <w:bottom w:val="none" w:sz="0" w:space="0" w:color="auto"/>
        <w:right w:val="none" w:sz="0" w:space="0" w:color="auto"/>
      </w:divBdr>
    </w:div>
    <w:div w:id="370150698">
      <w:bodyDiv w:val="1"/>
      <w:marLeft w:val="0"/>
      <w:marRight w:val="0"/>
      <w:marTop w:val="0"/>
      <w:marBottom w:val="0"/>
      <w:divBdr>
        <w:top w:val="none" w:sz="0" w:space="0" w:color="auto"/>
        <w:left w:val="none" w:sz="0" w:space="0" w:color="auto"/>
        <w:bottom w:val="none" w:sz="0" w:space="0" w:color="auto"/>
        <w:right w:val="none" w:sz="0" w:space="0" w:color="auto"/>
      </w:divBdr>
    </w:div>
    <w:div w:id="421801676">
      <w:bodyDiv w:val="1"/>
      <w:marLeft w:val="0"/>
      <w:marRight w:val="0"/>
      <w:marTop w:val="0"/>
      <w:marBottom w:val="0"/>
      <w:divBdr>
        <w:top w:val="none" w:sz="0" w:space="0" w:color="auto"/>
        <w:left w:val="none" w:sz="0" w:space="0" w:color="auto"/>
        <w:bottom w:val="none" w:sz="0" w:space="0" w:color="auto"/>
        <w:right w:val="none" w:sz="0" w:space="0" w:color="auto"/>
      </w:divBdr>
      <w:divsChild>
        <w:div w:id="1805541984">
          <w:marLeft w:val="0"/>
          <w:marRight w:val="0"/>
          <w:marTop w:val="300"/>
          <w:marBottom w:val="300"/>
          <w:divBdr>
            <w:top w:val="single" w:sz="12" w:space="0" w:color="7FC9BA"/>
            <w:left w:val="single" w:sz="12" w:space="0" w:color="7FC9BA"/>
            <w:bottom w:val="single" w:sz="12" w:space="0" w:color="7FC9BA"/>
            <w:right w:val="single" w:sz="12" w:space="0" w:color="7FC9BA"/>
          </w:divBdr>
          <w:divsChild>
            <w:div w:id="746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5043">
      <w:bodyDiv w:val="1"/>
      <w:marLeft w:val="0"/>
      <w:marRight w:val="0"/>
      <w:marTop w:val="0"/>
      <w:marBottom w:val="0"/>
      <w:divBdr>
        <w:top w:val="none" w:sz="0" w:space="0" w:color="auto"/>
        <w:left w:val="none" w:sz="0" w:space="0" w:color="auto"/>
        <w:bottom w:val="none" w:sz="0" w:space="0" w:color="auto"/>
        <w:right w:val="none" w:sz="0" w:space="0" w:color="auto"/>
      </w:divBdr>
    </w:div>
    <w:div w:id="525826397">
      <w:bodyDiv w:val="1"/>
      <w:marLeft w:val="0"/>
      <w:marRight w:val="0"/>
      <w:marTop w:val="0"/>
      <w:marBottom w:val="0"/>
      <w:divBdr>
        <w:top w:val="none" w:sz="0" w:space="0" w:color="auto"/>
        <w:left w:val="none" w:sz="0" w:space="0" w:color="auto"/>
        <w:bottom w:val="none" w:sz="0" w:space="0" w:color="auto"/>
        <w:right w:val="none" w:sz="0" w:space="0" w:color="auto"/>
      </w:divBdr>
    </w:div>
    <w:div w:id="603657272">
      <w:bodyDiv w:val="1"/>
      <w:marLeft w:val="0"/>
      <w:marRight w:val="0"/>
      <w:marTop w:val="0"/>
      <w:marBottom w:val="0"/>
      <w:divBdr>
        <w:top w:val="none" w:sz="0" w:space="0" w:color="auto"/>
        <w:left w:val="none" w:sz="0" w:space="0" w:color="auto"/>
        <w:bottom w:val="none" w:sz="0" w:space="0" w:color="auto"/>
        <w:right w:val="none" w:sz="0" w:space="0" w:color="auto"/>
      </w:divBdr>
    </w:div>
    <w:div w:id="628560241">
      <w:bodyDiv w:val="1"/>
      <w:marLeft w:val="0"/>
      <w:marRight w:val="0"/>
      <w:marTop w:val="0"/>
      <w:marBottom w:val="0"/>
      <w:divBdr>
        <w:top w:val="none" w:sz="0" w:space="0" w:color="auto"/>
        <w:left w:val="none" w:sz="0" w:space="0" w:color="auto"/>
        <w:bottom w:val="none" w:sz="0" w:space="0" w:color="auto"/>
        <w:right w:val="none" w:sz="0" w:space="0" w:color="auto"/>
      </w:divBdr>
    </w:div>
    <w:div w:id="755514086">
      <w:bodyDiv w:val="1"/>
      <w:marLeft w:val="0"/>
      <w:marRight w:val="0"/>
      <w:marTop w:val="0"/>
      <w:marBottom w:val="0"/>
      <w:divBdr>
        <w:top w:val="none" w:sz="0" w:space="0" w:color="auto"/>
        <w:left w:val="none" w:sz="0" w:space="0" w:color="auto"/>
        <w:bottom w:val="none" w:sz="0" w:space="0" w:color="auto"/>
        <w:right w:val="none" w:sz="0" w:space="0" w:color="auto"/>
      </w:divBdr>
    </w:div>
    <w:div w:id="759445770">
      <w:bodyDiv w:val="1"/>
      <w:marLeft w:val="0"/>
      <w:marRight w:val="0"/>
      <w:marTop w:val="0"/>
      <w:marBottom w:val="0"/>
      <w:divBdr>
        <w:top w:val="none" w:sz="0" w:space="0" w:color="auto"/>
        <w:left w:val="none" w:sz="0" w:space="0" w:color="auto"/>
        <w:bottom w:val="none" w:sz="0" w:space="0" w:color="auto"/>
        <w:right w:val="none" w:sz="0" w:space="0" w:color="auto"/>
      </w:divBdr>
    </w:div>
    <w:div w:id="881946084">
      <w:bodyDiv w:val="1"/>
      <w:marLeft w:val="0"/>
      <w:marRight w:val="0"/>
      <w:marTop w:val="0"/>
      <w:marBottom w:val="0"/>
      <w:divBdr>
        <w:top w:val="none" w:sz="0" w:space="0" w:color="auto"/>
        <w:left w:val="none" w:sz="0" w:space="0" w:color="auto"/>
        <w:bottom w:val="none" w:sz="0" w:space="0" w:color="auto"/>
        <w:right w:val="none" w:sz="0" w:space="0" w:color="auto"/>
      </w:divBdr>
    </w:div>
    <w:div w:id="1002123718">
      <w:bodyDiv w:val="1"/>
      <w:marLeft w:val="0"/>
      <w:marRight w:val="0"/>
      <w:marTop w:val="0"/>
      <w:marBottom w:val="0"/>
      <w:divBdr>
        <w:top w:val="none" w:sz="0" w:space="0" w:color="auto"/>
        <w:left w:val="none" w:sz="0" w:space="0" w:color="auto"/>
        <w:bottom w:val="none" w:sz="0" w:space="0" w:color="auto"/>
        <w:right w:val="none" w:sz="0" w:space="0" w:color="auto"/>
      </w:divBdr>
    </w:div>
    <w:div w:id="1117682747">
      <w:bodyDiv w:val="1"/>
      <w:marLeft w:val="0"/>
      <w:marRight w:val="0"/>
      <w:marTop w:val="0"/>
      <w:marBottom w:val="0"/>
      <w:divBdr>
        <w:top w:val="none" w:sz="0" w:space="0" w:color="auto"/>
        <w:left w:val="none" w:sz="0" w:space="0" w:color="auto"/>
        <w:bottom w:val="none" w:sz="0" w:space="0" w:color="auto"/>
        <w:right w:val="none" w:sz="0" w:space="0" w:color="auto"/>
      </w:divBdr>
    </w:div>
    <w:div w:id="1183201038">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562247192">
      <w:bodyDiv w:val="1"/>
      <w:marLeft w:val="0"/>
      <w:marRight w:val="0"/>
      <w:marTop w:val="0"/>
      <w:marBottom w:val="0"/>
      <w:divBdr>
        <w:top w:val="none" w:sz="0" w:space="0" w:color="auto"/>
        <w:left w:val="none" w:sz="0" w:space="0" w:color="auto"/>
        <w:bottom w:val="none" w:sz="0" w:space="0" w:color="auto"/>
        <w:right w:val="none" w:sz="0" w:space="0" w:color="auto"/>
      </w:divBdr>
    </w:div>
    <w:div w:id="1575159007">
      <w:bodyDiv w:val="1"/>
      <w:marLeft w:val="0"/>
      <w:marRight w:val="0"/>
      <w:marTop w:val="0"/>
      <w:marBottom w:val="0"/>
      <w:divBdr>
        <w:top w:val="none" w:sz="0" w:space="0" w:color="auto"/>
        <w:left w:val="none" w:sz="0" w:space="0" w:color="auto"/>
        <w:bottom w:val="none" w:sz="0" w:space="0" w:color="auto"/>
        <w:right w:val="none" w:sz="0" w:space="0" w:color="auto"/>
      </w:divBdr>
    </w:div>
    <w:div w:id="1602446176">
      <w:bodyDiv w:val="1"/>
      <w:marLeft w:val="0"/>
      <w:marRight w:val="0"/>
      <w:marTop w:val="0"/>
      <w:marBottom w:val="0"/>
      <w:divBdr>
        <w:top w:val="none" w:sz="0" w:space="0" w:color="auto"/>
        <w:left w:val="none" w:sz="0" w:space="0" w:color="auto"/>
        <w:bottom w:val="none" w:sz="0" w:space="0" w:color="auto"/>
        <w:right w:val="none" w:sz="0" w:space="0" w:color="auto"/>
      </w:divBdr>
      <w:divsChild>
        <w:div w:id="313070305">
          <w:marLeft w:val="0"/>
          <w:marRight w:val="0"/>
          <w:marTop w:val="450"/>
          <w:marBottom w:val="450"/>
          <w:divBdr>
            <w:top w:val="none" w:sz="0" w:space="0" w:color="auto"/>
            <w:left w:val="none" w:sz="0" w:space="0" w:color="auto"/>
            <w:bottom w:val="none" w:sz="0" w:space="0" w:color="auto"/>
            <w:right w:val="none" w:sz="0" w:space="0" w:color="auto"/>
          </w:divBdr>
        </w:div>
        <w:div w:id="1445491079">
          <w:marLeft w:val="0"/>
          <w:marRight w:val="0"/>
          <w:marTop w:val="450"/>
          <w:marBottom w:val="450"/>
          <w:divBdr>
            <w:top w:val="none" w:sz="0" w:space="0" w:color="auto"/>
            <w:left w:val="none" w:sz="0" w:space="0" w:color="auto"/>
            <w:bottom w:val="none" w:sz="0" w:space="0" w:color="auto"/>
            <w:right w:val="none" w:sz="0" w:space="0" w:color="auto"/>
          </w:divBdr>
        </w:div>
        <w:div w:id="1582055662">
          <w:marLeft w:val="0"/>
          <w:marRight w:val="0"/>
          <w:marTop w:val="0"/>
          <w:marBottom w:val="450"/>
          <w:divBdr>
            <w:top w:val="none" w:sz="0" w:space="0" w:color="auto"/>
            <w:left w:val="none" w:sz="0" w:space="0" w:color="auto"/>
            <w:bottom w:val="none" w:sz="0" w:space="0" w:color="auto"/>
            <w:right w:val="none" w:sz="0" w:space="0" w:color="auto"/>
          </w:divBdr>
        </w:div>
      </w:divsChild>
    </w:div>
    <w:div w:id="1636643610">
      <w:bodyDiv w:val="1"/>
      <w:marLeft w:val="0"/>
      <w:marRight w:val="0"/>
      <w:marTop w:val="0"/>
      <w:marBottom w:val="0"/>
      <w:divBdr>
        <w:top w:val="none" w:sz="0" w:space="0" w:color="auto"/>
        <w:left w:val="none" w:sz="0" w:space="0" w:color="auto"/>
        <w:bottom w:val="none" w:sz="0" w:space="0" w:color="auto"/>
        <w:right w:val="none" w:sz="0" w:space="0" w:color="auto"/>
      </w:divBdr>
    </w:div>
    <w:div w:id="1777478207">
      <w:bodyDiv w:val="1"/>
      <w:marLeft w:val="0"/>
      <w:marRight w:val="0"/>
      <w:marTop w:val="0"/>
      <w:marBottom w:val="0"/>
      <w:divBdr>
        <w:top w:val="none" w:sz="0" w:space="0" w:color="auto"/>
        <w:left w:val="none" w:sz="0" w:space="0" w:color="auto"/>
        <w:bottom w:val="none" w:sz="0" w:space="0" w:color="auto"/>
        <w:right w:val="none" w:sz="0" w:space="0" w:color="auto"/>
      </w:divBdr>
    </w:div>
    <w:div w:id="1911691912">
      <w:bodyDiv w:val="1"/>
      <w:marLeft w:val="0"/>
      <w:marRight w:val="0"/>
      <w:marTop w:val="0"/>
      <w:marBottom w:val="0"/>
      <w:divBdr>
        <w:top w:val="none" w:sz="0" w:space="0" w:color="auto"/>
        <w:left w:val="none" w:sz="0" w:space="0" w:color="auto"/>
        <w:bottom w:val="none" w:sz="0" w:space="0" w:color="auto"/>
        <w:right w:val="none" w:sz="0" w:space="0" w:color="auto"/>
      </w:divBdr>
    </w:div>
    <w:div w:id="2070299588">
      <w:bodyDiv w:val="1"/>
      <w:marLeft w:val="0"/>
      <w:marRight w:val="0"/>
      <w:marTop w:val="0"/>
      <w:marBottom w:val="0"/>
      <w:divBdr>
        <w:top w:val="none" w:sz="0" w:space="0" w:color="auto"/>
        <w:left w:val="none" w:sz="0" w:space="0" w:color="auto"/>
        <w:bottom w:val="none" w:sz="0" w:space="0" w:color="auto"/>
        <w:right w:val="none" w:sz="0" w:space="0" w:color="auto"/>
      </w:divBdr>
    </w:div>
    <w:div w:id="214534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6a9c30-0ce9-47ac-b3c0-bda53dc414b0" xsi:nil="true"/>
    <lcf76f155ced4ddcb4097134ff3c332f xmlns="00932926-36a6-4449-84be-d7f50f4b0b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EE041FD8973E408FDF0B00711EFD12" ma:contentTypeVersion="16" ma:contentTypeDescription="Crée un document." ma:contentTypeScope="" ma:versionID="1277a18ebe231e52e21c94bb0f8d246a">
  <xsd:schema xmlns:xsd="http://www.w3.org/2001/XMLSchema" xmlns:xs="http://www.w3.org/2001/XMLSchema" xmlns:p="http://schemas.microsoft.com/office/2006/metadata/properties" xmlns:ns2="00932926-36a6-4449-84be-d7f50f4b0b4c" xmlns:ns3="206a9c30-0ce9-47ac-b3c0-bda53dc414b0" targetNamespace="http://schemas.microsoft.com/office/2006/metadata/properties" ma:root="true" ma:fieldsID="d57edb844e52e6a5b0142c18ba8a832b" ns2:_="" ns3:_="">
    <xsd:import namespace="00932926-36a6-4449-84be-d7f50f4b0b4c"/>
    <xsd:import namespace="206a9c30-0ce9-47ac-b3c0-bda53dc414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32926-36a6-4449-84be-d7f50f4b0b4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ad25105-b97e-4ef5-a25d-1735bf2658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6a9c30-0ce9-47ac-b3c0-bda53dc414b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7753685-04F5-4ED5-9DEC-83B61B2C6908}" ma:internalName="TaxCatchAll" ma:showField="CatchAllData" ma:web="{633e5a3f-19b9-4e45-ab09-24be5e9fd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DCA7-BAB1-4565-8977-C649DE437C8B}">
  <ds:schemaRefs>
    <ds:schemaRef ds:uri="http://schemas.microsoft.com/sharepoint/v3/contenttype/forms"/>
  </ds:schemaRefs>
</ds:datastoreItem>
</file>

<file path=customXml/itemProps2.xml><?xml version="1.0" encoding="utf-8"?>
<ds:datastoreItem xmlns:ds="http://schemas.openxmlformats.org/officeDocument/2006/customXml" ds:itemID="{F4B18F68-2BDA-4C3B-A8BF-C36F5A293395}">
  <ds:schemaRefs>
    <ds:schemaRef ds:uri="http://schemas.microsoft.com/office/2006/metadata/properties"/>
    <ds:schemaRef ds:uri="http://schemas.microsoft.com/office/infopath/2007/PartnerControls"/>
    <ds:schemaRef ds:uri="206a9c30-0ce9-47ac-b3c0-bda53dc414b0"/>
    <ds:schemaRef ds:uri="00932926-36a6-4449-84be-d7f50f4b0b4c"/>
  </ds:schemaRefs>
</ds:datastoreItem>
</file>

<file path=customXml/itemProps3.xml><?xml version="1.0" encoding="utf-8"?>
<ds:datastoreItem xmlns:ds="http://schemas.openxmlformats.org/officeDocument/2006/customXml" ds:itemID="{06062328-533A-41B2-8432-7ECA3AA50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32926-36a6-4449-84be-d7f50f4b0b4c"/>
    <ds:schemaRef ds:uri="206a9c30-0ce9-47ac-b3c0-bda53dc41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8CE539-DAA8-49E7-BDFA-F12539F9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1539</Words>
  <Characters>8027</Characters>
  <Application>Microsoft Office Word</Application>
  <DocSecurity>0</DocSecurity>
  <Lines>186</Lines>
  <Paragraphs>73</Paragraphs>
  <ScaleCrop>false</ScaleCrop>
  <HeadingPairs>
    <vt:vector size="2" baseType="variant">
      <vt:variant>
        <vt:lpstr>Titre</vt:lpstr>
      </vt:variant>
      <vt:variant>
        <vt:i4>1</vt:i4>
      </vt:variant>
    </vt:vector>
  </HeadingPairs>
  <TitlesOfParts>
    <vt:vector size="1" baseType="lpstr">
      <vt:lpstr>MSF</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dc:title>
  <dc:subject/>
  <dc:creator>WAMBERGUE Arthur</dc:creator>
  <cp:keywords/>
  <cp:lastModifiedBy>WAMBERGUE Arthur</cp:lastModifiedBy>
  <cp:revision>3</cp:revision>
  <dcterms:created xsi:type="dcterms:W3CDTF">2026-04-08T14:40:00Z</dcterms:created>
  <dcterms:modified xsi:type="dcterms:W3CDTF">2026-04-08T14:40:00Z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0x010100A5EE041FD8973E408FDF0B00711EFD12</vt:lpwstr>
  </property>
  <property fmtid="{D5CDD505-2E9C-101B-9397-08002B2CF9AE}" pid="3" name="MediaServiceImageTags">
    <vt:lpwstr/>
  </property>
</Properties>
</file>