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89B06" w14:textId="77777777" w:rsidR="00C727F7" w:rsidRDefault="00C727F7" w:rsidP="004B68DA">
      <w:pPr>
        <w:spacing w:line="300" w:lineRule="exact"/>
        <w:jc w:val="center"/>
        <w:rPr>
          <w:rFonts w:asciiTheme="majorHAnsi" w:hAnsiTheme="majorHAnsi" w:cstheme="majorHAnsi"/>
          <w:b/>
          <w:color w:val="FFFFFF"/>
          <w:sz w:val="30"/>
          <w:szCs w:val="30"/>
        </w:rPr>
      </w:pPr>
    </w:p>
    <w:p w14:paraId="6D0450DF" w14:textId="76933AED" w:rsidR="00B611A2" w:rsidRPr="00227E76" w:rsidRDefault="000B2B62" w:rsidP="004B68DA">
      <w:pPr>
        <w:spacing w:line="300" w:lineRule="exact"/>
        <w:jc w:val="center"/>
        <w:rPr>
          <w:rFonts w:asciiTheme="majorHAnsi" w:hAnsiTheme="majorHAnsi" w:cstheme="majorHAnsi"/>
          <w:b/>
          <w:color w:val="FFFFFF"/>
          <w:sz w:val="30"/>
          <w:szCs w:val="30"/>
        </w:rPr>
      </w:pPr>
      <w:r>
        <w:rPr>
          <w:rFonts w:asciiTheme="majorHAnsi" w:hAnsiTheme="majorHAnsi" w:cstheme="majorHAnsi"/>
          <w:b/>
          <w:color w:val="FFFFFF"/>
          <w:sz w:val="30"/>
          <w:szCs w:val="30"/>
        </w:rPr>
        <w:t xml:space="preserve"> </w:t>
      </w:r>
    </w:p>
    <w:p w14:paraId="3F9BC53B" w14:textId="77777777" w:rsidR="009A2884" w:rsidRDefault="009A2884" w:rsidP="004B68DA">
      <w:pPr>
        <w:spacing w:line="300" w:lineRule="exact"/>
        <w:jc w:val="center"/>
        <w:rPr>
          <w:rFonts w:asciiTheme="majorHAnsi" w:hAnsiTheme="majorHAnsi" w:cstheme="majorHAnsi"/>
          <w:b/>
          <w:smallCaps/>
          <w:color w:val="2F5496" w:themeColor="accent1" w:themeShade="BF"/>
          <w:sz w:val="28"/>
          <w:szCs w:val="28"/>
        </w:rPr>
      </w:pPr>
    </w:p>
    <w:p w14:paraId="7C5659D8" w14:textId="6B381CAD" w:rsidR="003C7C72" w:rsidRPr="009A2884" w:rsidRDefault="009A2884" w:rsidP="004B68DA">
      <w:pPr>
        <w:spacing w:line="300" w:lineRule="exact"/>
        <w:jc w:val="center"/>
        <w:rPr>
          <w:rFonts w:asciiTheme="majorHAnsi" w:hAnsiTheme="majorHAnsi" w:cstheme="majorHAnsi"/>
          <w:b/>
          <w:smallCaps/>
          <w:color w:val="2F5496" w:themeColor="accent1" w:themeShade="BF"/>
          <w:sz w:val="28"/>
          <w:szCs w:val="28"/>
        </w:rPr>
      </w:pPr>
      <w:r>
        <w:rPr>
          <w:rFonts w:asciiTheme="majorHAnsi" w:hAnsiTheme="majorHAnsi" w:cstheme="majorHAnsi"/>
          <w:b/>
          <w:smallCaps/>
          <w:color w:val="2F5496" w:themeColor="accent1" w:themeShade="BF"/>
          <w:sz w:val="28"/>
          <w:szCs w:val="28"/>
        </w:rPr>
        <w:t>ACCORDS</w:t>
      </w:r>
      <w:r w:rsidR="003C7C72" w:rsidRPr="009A2884">
        <w:rPr>
          <w:rFonts w:asciiTheme="majorHAnsi" w:hAnsiTheme="majorHAnsi" w:cstheme="majorHAnsi"/>
          <w:b/>
          <w:smallCaps/>
          <w:color w:val="2F5496" w:themeColor="accent1" w:themeShade="BF"/>
          <w:sz w:val="28"/>
          <w:szCs w:val="28"/>
        </w:rPr>
        <w:t xml:space="preserve"> </w:t>
      </w:r>
      <w:r w:rsidR="00F9365E" w:rsidRPr="009A2884">
        <w:rPr>
          <w:rFonts w:asciiTheme="majorHAnsi" w:hAnsiTheme="majorHAnsi" w:cstheme="majorHAnsi"/>
          <w:b/>
          <w:smallCaps/>
          <w:color w:val="2F5496" w:themeColor="accent1" w:themeShade="BF"/>
          <w:sz w:val="28"/>
          <w:szCs w:val="28"/>
        </w:rPr>
        <w:t xml:space="preserve">D’ETABLISSEMENT </w:t>
      </w:r>
    </w:p>
    <w:p w14:paraId="3CA63294" w14:textId="480247FA" w:rsidR="00F9365E" w:rsidRPr="009A2884" w:rsidRDefault="00F9365E" w:rsidP="004B68DA">
      <w:pPr>
        <w:spacing w:line="300" w:lineRule="exact"/>
        <w:jc w:val="center"/>
        <w:rPr>
          <w:rFonts w:asciiTheme="majorHAnsi" w:hAnsiTheme="majorHAnsi" w:cstheme="majorHAnsi"/>
          <w:b/>
          <w:smallCaps/>
          <w:color w:val="2F5496" w:themeColor="accent1" w:themeShade="BF"/>
          <w:sz w:val="28"/>
          <w:szCs w:val="28"/>
        </w:rPr>
      </w:pPr>
      <w:r w:rsidRPr="009A2884">
        <w:rPr>
          <w:rFonts w:asciiTheme="majorHAnsi" w:hAnsiTheme="majorHAnsi" w:cstheme="majorHAnsi"/>
          <w:b/>
          <w:smallCaps/>
          <w:color w:val="2F5496" w:themeColor="accent1" w:themeShade="BF"/>
          <w:sz w:val="28"/>
          <w:szCs w:val="28"/>
        </w:rPr>
        <w:t>REGIE MOBILITE</w:t>
      </w:r>
    </w:p>
    <w:p w14:paraId="599F6449" w14:textId="77777777" w:rsidR="00B611A2" w:rsidRPr="00227E76" w:rsidRDefault="00B611A2" w:rsidP="004B68DA">
      <w:pPr>
        <w:spacing w:line="300" w:lineRule="exact"/>
        <w:jc w:val="both"/>
        <w:rPr>
          <w:rFonts w:asciiTheme="majorHAnsi" w:hAnsiTheme="majorHAnsi" w:cstheme="majorHAnsi"/>
          <w:sz w:val="30"/>
          <w:szCs w:val="30"/>
        </w:rPr>
      </w:pPr>
    </w:p>
    <w:p w14:paraId="5C9F93F6" w14:textId="77777777" w:rsidR="00AE660E" w:rsidRPr="00227E76" w:rsidRDefault="00AE660E" w:rsidP="004B68DA">
      <w:pPr>
        <w:spacing w:line="300" w:lineRule="exact"/>
        <w:jc w:val="both"/>
        <w:rPr>
          <w:rFonts w:asciiTheme="majorHAnsi" w:hAnsiTheme="majorHAnsi" w:cstheme="majorHAnsi"/>
          <w:b/>
          <w:sz w:val="30"/>
          <w:szCs w:val="30"/>
          <w:u w:val="single"/>
        </w:rPr>
      </w:pPr>
    </w:p>
    <w:p w14:paraId="01AE5443" w14:textId="3B162BEA" w:rsidR="00B611A2" w:rsidRPr="00227E76" w:rsidRDefault="00B611A2" w:rsidP="004B68DA">
      <w:pPr>
        <w:spacing w:line="300" w:lineRule="exact"/>
        <w:jc w:val="both"/>
        <w:rPr>
          <w:rFonts w:asciiTheme="majorHAnsi" w:hAnsiTheme="majorHAnsi" w:cstheme="majorHAnsi"/>
          <w:sz w:val="30"/>
          <w:szCs w:val="30"/>
        </w:rPr>
      </w:pPr>
      <w:r w:rsidRPr="00227E76">
        <w:rPr>
          <w:rFonts w:asciiTheme="majorHAnsi" w:hAnsiTheme="majorHAnsi" w:cstheme="majorHAnsi"/>
          <w:b/>
          <w:sz w:val="30"/>
          <w:szCs w:val="30"/>
          <w:u w:val="single"/>
        </w:rPr>
        <w:t>Entre</w:t>
      </w:r>
      <w:r w:rsidRPr="00227E76">
        <w:rPr>
          <w:rFonts w:asciiTheme="majorHAnsi" w:hAnsiTheme="majorHAnsi" w:cstheme="majorHAnsi"/>
          <w:sz w:val="30"/>
          <w:szCs w:val="30"/>
        </w:rPr>
        <w:t xml:space="preserve"> :</w:t>
      </w:r>
    </w:p>
    <w:p w14:paraId="17E34F9B" w14:textId="77777777" w:rsidR="00B611A2" w:rsidRPr="00227E76" w:rsidRDefault="00B611A2" w:rsidP="004B68DA">
      <w:pPr>
        <w:spacing w:line="300" w:lineRule="exact"/>
        <w:jc w:val="both"/>
        <w:rPr>
          <w:rFonts w:asciiTheme="majorHAnsi" w:hAnsiTheme="majorHAnsi" w:cstheme="majorHAnsi"/>
          <w:sz w:val="30"/>
          <w:szCs w:val="30"/>
        </w:rPr>
      </w:pPr>
    </w:p>
    <w:p w14:paraId="26FF83DB" w14:textId="77777777" w:rsidR="00E67BA3" w:rsidRPr="00227E76" w:rsidRDefault="00E67BA3" w:rsidP="004B68DA">
      <w:pPr>
        <w:spacing w:line="300" w:lineRule="exact"/>
        <w:rPr>
          <w:rFonts w:asciiTheme="majorHAnsi" w:eastAsia="Times New Roman" w:hAnsiTheme="majorHAnsi" w:cstheme="majorHAnsi"/>
          <w:sz w:val="30"/>
          <w:szCs w:val="30"/>
          <w:lang w:eastAsia="fr-FR"/>
        </w:rPr>
      </w:pPr>
    </w:p>
    <w:p w14:paraId="33723570" w14:textId="77777777" w:rsidR="00E67BA3" w:rsidRPr="00227E76" w:rsidRDefault="00E67BA3" w:rsidP="004B68DA">
      <w:pPr>
        <w:spacing w:line="300" w:lineRule="exact"/>
        <w:rPr>
          <w:rFonts w:asciiTheme="majorHAnsi" w:eastAsia="Times New Roman" w:hAnsiTheme="majorHAnsi" w:cstheme="majorHAnsi"/>
          <w:sz w:val="30"/>
          <w:szCs w:val="30"/>
          <w:lang w:eastAsia="fr-FR"/>
        </w:rPr>
      </w:pPr>
    </w:p>
    <w:p w14:paraId="3F78CB1A" w14:textId="77777777" w:rsidR="00E67BA3" w:rsidRPr="00227E76" w:rsidRDefault="00E67BA3" w:rsidP="004B68DA">
      <w:pPr>
        <w:spacing w:line="300" w:lineRule="exact"/>
        <w:jc w:val="right"/>
        <w:rPr>
          <w:rFonts w:asciiTheme="majorHAnsi" w:eastAsia="Times New Roman" w:hAnsiTheme="majorHAnsi" w:cstheme="majorHAnsi"/>
          <w:b/>
          <w:sz w:val="30"/>
          <w:szCs w:val="30"/>
          <w:u w:val="single"/>
          <w:lang w:eastAsia="fr-FR"/>
        </w:rPr>
      </w:pPr>
      <w:r w:rsidRPr="00227E76">
        <w:rPr>
          <w:rFonts w:asciiTheme="majorHAnsi" w:eastAsia="Times New Roman" w:hAnsiTheme="majorHAnsi" w:cstheme="majorHAnsi"/>
          <w:b/>
          <w:sz w:val="30"/>
          <w:szCs w:val="30"/>
          <w:u w:val="single"/>
          <w:lang w:eastAsia="fr-FR"/>
        </w:rPr>
        <w:t>D’UNE PART</w:t>
      </w:r>
    </w:p>
    <w:p w14:paraId="7AFBDD6D" w14:textId="77777777" w:rsidR="003809E9" w:rsidRDefault="003809E9" w:rsidP="004B68DA">
      <w:pPr>
        <w:spacing w:line="300" w:lineRule="exact"/>
        <w:rPr>
          <w:rFonts w:asciiTheme="majorHAnsi" w:eastAsia="Times New Roman" w:hAnsiTheme="majorHAnsi" w:cstheme="majorHAnsi"/>
          <w:sz w:val="30"/>
          <w:szCs w:val="30"/>
          <w:lang w:eastAsia="fr-FR"/>
        </w:rPr>
      </w:pPr>
    </w:p>
    <w:p w14:paraId="34974D6E" w14:textId="7DF731BB" w:rsidR="003809E9" w:rsidRPr="004B189C" w:rsidRDefault="00216F06" w:rsidP="004B189C">
      <w:pPr>
        <w:spacing w:line="300" w:lineRule="exact"/>
        <w:jc w:val="both"/>
        <w:rPr>
          <w:rFonts w:asciiTheme="majorHAnsi" w:hAnsiTheme="majorHAnsi" w:cstheme="majorHAnsi"/>
          <w:bCs/>
          <w:sz w:val="22"/>
          <w:szCs w:val="22"/>
        </w:rPr>
      </w:pPr>
      <w:r w:rsidRPr="004B189C">
        <w:rPr>
          <w:rFonts w:asciiTheme="majorHAnsi" w:hAnsiTheme="majorHAnsi" w:cstheme="majorHAnsi"/>
          <w:bCs/>
          <w:sz w:val="22"/>
          <w:szCs w:val="22"/>
        </w:rPr>
        <w:t xml:space="preserve">La </w:t>
      </w:r>
      <w:r w:rsidR="003809E9" w:rsidRPr="004B189C">
        <w:rPr>
          <w:rFonts w:asciiTheme="majorHAnsi" w:hAnsiTheme="majorHAnsi" w:cstheme="majorHAnsi"/>
          <w:bCs/>
          <w:sz w:val="22"/>
          <w:szCs w:val="22"/>
        </w:rPr>
        <w:t>régie Mobilité de la communauté de communes du Haut Val de Sèvre</w:t>
      </w:r>
      <w:r w:rsidR="004B189C">
        <w:rPr>
          <w:rFonts w:asciiTheme="majorHAnsi" w:hAnsiTheme="majorHAnsi" w:cstheme="majorHAnsi"/>
          <w:bCs/>
          <w:sz w:val="22"/>
          <w:szCs w:val="22"/>
        </w:rPr>
        <w:t xml:space="preserve"> sise </w:t>
      </w:r>
      <w:r w:rsidR="0055062F" w:rsidRPr="004B189C">
        <w:rPr>
          <w:rFonts w:asciiTheme="majorHAnsi" w:hAnsiTheme="majorHAnsi" w:cstheme="majorHAnsi"/>
          <w:bCs/>
          <w:sz w:val="22"/>
          <w:szCs w:val="22"/>
        </w:rPr>
        <w:t>7, boulevard de la Trouillette – 79400 SAINT MAIXENT L’ECOLE</w:t>
      </w:r>
    </w:p>
    <w:p w14:paraId="4F1DF89C" w14:textId="77777777" w:rsidR="004B189C" w:rsidRPr="00227E76" w:rsidRDefault="004B189C" w:rsidP="004B68DA">
      <w:pPr>
        <w:spacing w:line="300" w:lineRule="exact"/>
        <w:rPr>
          <w:rFonts w:asciiTheme="majorHAnsi" w:eastAsia="Times New Roman" w:hAnsiTheme="majorHAnsi" w:cstheme="majorHAnsi"/>
          <w:sz w:val="30"/>
          <w:szCs w:val="30"/>
          <w:lang w:eastAsia="fr-FR"/>
        </w:rPr>
      </w:pPr>
    </w:p>
    <w:p w14:paraId="62C80483" w14:textId="77777777" w:rsidR="00E67BA3" w:rsidRPr="00227E76" w:rsidRDefault="00E67BA3" w:rsidP="004B68DA">
      <w:pPr>
        <w:spacing w:line="300" w:lineRule="exact"/>
        <w:rPr>
          <w:rFonts w:asciiTheme="majorHAnsi" w:eastAsia="Times New Roman" w:hAnsiTheme="majorHAnsi" w:cstheme="majorHAnsi"/>
          <w:b/>
          <w:sz w:val="30"/>
          <w:szCs w:val="30"/>
          <w:u w:val="single"/>
          <w:lang w:eastAsia="fr-FR"/>
        </w:rPr>
      </w:pPr>
      <w:r w:rsidRPr="00227E76">
        <w:rPr>
          <w:rFonts w:asciiTheme="majorHAnsi" w:eastAsia="Times New Roman" w:hAnsiTheme="majorHAnsi" w:cstheme="majorHAnsi"/>
          <w:b/>
          <w:sz w:val="30"/>
          <w:szCs w:val="30"/>
          <w:u w:val="single"/>
          <w:lang w:eastAsia="fr-FR"/>
        </w:rPr>
        <w:t>ET</w:t>
      </w:r>
    </w:p>
    <w:p w14:paraId="2E620323" w14:textId="270FDB38" w:rsidR="00E67BA3" w:rsidRPr="00227E76" w:rsidRDefault="00E67BA3" w:rsidP="004B68DA">
      <w:pPr>
        <w:spacing w:line="300" w:lineRule="exact"/>
        <w:rPr>
          <w:rFonts w:asciiTheme="majorHAnsi" w:eastAsia="Times New Roman" w:hAnsiTheme="majorHAnsi" w:cstheme="majorHAnsi"/>
          <w:sz w:val="30"/>
          <w:szCs w:val="30"/>
          <w:lang w:eastAsia="fr-FR"/>
        </w:rPr>
      </w:pPr>
    </w:p>
    <w:p w14:paraId="3EB53745" w14:textId="73D46D26" w:rsidR="00AE660E" w:rsidRDefault="00AE660E" w:rsidP="004B189C">
      <w:pPr>
        <w:spacing w:line="300" w:lineRule="exact"/>
        <w:jc w:val="right"/>
        <w:rPr>
          <w:rFonts w:asciiTheme="majorHAnsi" w:eastAsia="Times New Roman" w:hAnsiTheme="majorHAnsi" w:cstheme="majorHAnsi"/>
          <w:b/>
          <w:sz w:val="30"/>
          <w:szCs w:val="30"/>
          <w:u w:val="single"/>
          <w:lang w:eastAsia="fr-FR"/>
        </w:rPr>
      </w:pPr>
      <w:r w:rsidRPr="00227E76">
        <w:rPr>
          <w:rFonts w:asciiTheme="majorHAnsi" w:eastAsia="Times New Roman" w:hAnsiTheme="majorHAnsi" w:cstheme="majorHAnsi"/>
          <w:b/>
          <w:sz w:val="30"/>
          <w:szCs w:val="30"/>
          <w:u w:val="single"/>
          <w:lang w:eastAsia="fr-FR"/>
        </w:rPr>
        <w:t>D’AUTRE PART</w:t>
      </w:r>
    </w:p>
    <w:p w14:paraId="4EAEF2AF" w14:textId="5F5181D6" w:rsidR="004B189C" w:rsidRPr="00140384" w:rsidRDefault="00140384" w:rsidP="00140384">
      <w:pPr>
        <w:spacing w:line="300" w:lineRule="exact"/>
        <w:rPr>
          <w:rFonts w:asciiTheme="majorHAnsi" w:hAnsiTheme="majorHAnsi" w:cstheme="majorHAnsi"/>
          <w:bCs/>
          <w:sz w:val="22"/>
          <w:szCs w:val="22"/>
        </w:rPr>
      </w:pPr>
      <w:r w:rsidRPr="00140384">
        <w:rPr>
          <w:rFonts w:asciiTheme="majorHAnsi" w:hAnsiTheme="majorHAnsi" w:cstheme="majorHAnsi"/>
          <w:bCs/>
          <w:sz w:val="22"/>
          <w:szCs w:val="22"/>
        </w:rPr>
        <w:t>Les représentants du personnel</w:t>
      </w:r>
      <w:r>
        <w:rPr>
          <w:rFonts w:asciiTheme="majorHAnsi" w:hAnsiTheme="majorHAnsi" w:cstheme="majorHAnsi"/>
          <w:bCs/>
          <w:sz w:val="22"/>
          <w:szCs w:val="22"/>
        </w:rPr>
        <w:t>, membres du Comité Social Territorial (CST)</w:t>
      </w:r>
    </w:p>
    <w:p w14:paraId="2659ACBE" w14:textId="77777777" w:rsidR="00AE660E" w:rsidRPr="00227E76" w:rsidRDefault="00AE660E" w:rsidP="004B68DA">
      <w:pPr>
        <w:spacing w:line="300" w:lineRule="exact"/>
        <w:rPr>
          <w:rFonts w:asciiTheme="majorHAnsi" w:eastAsia="Times New Roman" w:hAnsiTheme="majorHAnsi" w:cstheme="majorHAnsi"/>
          <w:sz w:val="30"/>
          <w:szCs w:val="30"/>
          <w:lang w:eastAsia="fr-FR"/>
        </w:rPr>
      </w:pPr>
    </w:p>
    <w:p w14:paraId="24353E14" w14:textId="77777777" w:rsidR="00E67BA3" w:rsidRPr="00227E76" w:rsidRDefault="00E67BA3" w:rsidP="004B68DA">
      <w:pPr>
        <w:spacing w:line="300" w:lineRule="exact"/>
        <w:rPr>
          <w:rFonts w:asciiTheme="majorHAnsi" w:eastAsia="Times New Roman" w:hAnsiTheme="majorHAnsi" w:cstheme="majorHAnsi"/>
          <w:sz w:val="30"/>
          <w:szCs w:val="30"/>
          <w:lang w:eastAsia="fr-FR"/>
        </w:rPr>
      </w:pPr>
    </w:p>
    <w:p w14:paraId="2A27A487" w14:textId="77777777" w:rsidR="00B611A2" w:rsidRPr="00227E76" w:rsidRDefault="00B611A2" w:rsidP="004B68DA">
      <w:pPr>
        <w:spacing w:line="300" w:lineRule="exact"/>
        <w:jc w:val="both"/>
        <w:rPr>
          <w:rFonts w:asciiTheme="majorHAnsi" w:hAnsiTheme="majorHAnsi" w:cstheme="majorHAnsi"/>
          <w:sz w:val="30"/>
          <w:szCs w:val="30"/>
        </w:rPr>
      </w:pPr>
    </w:p>
    <w:p w14:paraId="4DDFA85B" w14:textId="77777777" w:rsidR="00B611A2" w:rsidRPr="00227E76" w:rsidRDefault="00B611A2" w:rsidP="004B68DA">
      <w:pPr>
        <w:spacing w:line="300" w:lineRule="exact"/>
        <w:jc w:val="right"/>
        <w:rPr>
          <w:rFonts w:asciiTheme="majorHAnsi" w:hAnsiTheme="majorHAnsi" w:cstheme="majorHAnsi"/>
          <w:sz w:val="30"/>
          <w:szCs w:val="30"/>
        </w:rPr>
      </w:pPr>
    </w:p>
    <w:p w14:paraId="00D01B17" w14:textId="77777777" w:rsidR="00B611A2" w:rsidRPr="00227E76" w:rsidRDefault="00B611A2" w:rsidP="004B68DA">
      <w:pPr>
        <w:spacing w:line="300" w:lineRule="exact"/>
        <w:jc w:val="both"/>
        <w:rPr>
          <w:rFonts w:asciiTheme="majorHAnsi" w:hAnsiTheme="majorHAnsi" w:cstheme="majorHAnsi"/>
          <w:sz w:val="30"/>
          <w:szCs w:val="30"/>
        </w:rPr>
      </w:pPr>
    </w:p>
    <w:p w14:paraId="4AABE698" w14:textId="77777777" w:rsidR="00B611A2" w:rsidRPr="00227E76" w:rsidRDefault="00B611A2" w:rsidP="004B68DA">
      <w:pPr>
        <w:spacing w:line="300" w:lineRule="exact"/>
        <w:jc w:val="both"/>
        <w:rPr>
          <w:rFonts w:asciiTheme="majorHAnsi" w:hAnsiTheme="majorHAnsi" w:cstheme="majorHAnsi"/>
          <w:sz w:val="30"/>
          <w:szCs w:val="30"/>
        </w:rPr>
      </w:pPr>
    </w:p>
    <w:p w14:paraId="3FBA39A0" w14:textId="77777777" w:rsidR="00B611A2" w:rsidRPr="00227E76" w:rsidRDefault="00B611A2" w:rsidP="004B68DA">
      <w:pPr>
        <w:spacing w:line="300" w:lineRule="exact"/>
        <w:jc w:val="both"/>
        <w:rPr>
          <w:rFonts w:asciiTheme="majorHAnsi" w:hAnsiTheme="majorHAnsi" w:cstheme="majorHAnsi"/>
          <w:sz w:val="30"/>
          <w:szCs w:val="30"/>
        </w:rPr>
      </w:pPr>
    </w:p>
    <w:p w14:paraId="66417D59" w14:textId="77777777" w:rsidR="00B611A2" w:rsidRPr="00227E76" w:rsidRDefault="00B611A2" w:rsidP="004B68DA">
      <w:pPr>
        <w:spacing w:line="300" w:lineRule="exact"/>
        <w:jc w:val="both"/>
        <w:rPr>
          <w:rFonts w:asciiTheme="majorHAnsi" w:hAnsiTheme="majorHAnsi" w:cstheme="majorHAnsi"/>
          <w:sz w:val="30"/>
          <w:szCs w:val="30"/>
        </w:rPr>
      </w:pPr>
    </w:p>
    <w:p w14:paraId="739E2785" w14:textId="788C1B3E" w:rsidR="00B611A2" w:rsidRPr="00227E76" w:rsidRDefault="00E67BA3" w:rsidP="004B68DA">
      <w:pPr>
        <w:spacing w:line="300" w:lineRule="exact"/>
        <w:jc w:val="both"/>
        <w:rPr>
          <w:rFonts w:asciiTheme="majorHAnsi" w:hAnsiTheme="majorHAnsi" w:cstheme="majorHAnsi"/>
          <w:sz w:val="30"/>
          <w:szCs w:val="30"/>
        </w:rPr>
      </w:pPr>
      <w:r w:rsidRPr="00227E76">
        <w:rPr>
          <w:rFonts w:asciiTheme="majorHAnsi" w:hAnsiTheme="majorHAnsi" w:cstheme="majorHAnsi"/>
          <w:sz w:val="30"/>
          <w:szCs w:val="30"/>
        </w:rPr>
        <w:br w:type="column"/>
      </w:r>
    </w:p>
    <w:p w14:paraId="176875FA" w14:textId="4F2BD766" w:rsidR="00683AD5" w:rsidRPr="00227E76" w:rsidRDefault="00683AD5" w:rsidP="004B68DA">
      <w:pPr>
        <w:shd w:val="clear" w:color="auto" w:fill="365F91"/>
        <w:spacing w:line="300" w:lineRule="exact"/>
        <w:jc w:val="center"/>
        <w:rPr>
          <w:rFonts w:asciiTheme="majorHAnsi" w:hAnsiTheme="majorHAnsi" w:cstheme="majorHAnsi"/>
          <w:b/>
          <w:color w:val="FFFFFF"/>
          <w:sz w:val="30"/>
          <w:szCs w:val="30"/>
        </w:rPr>
      </w:pPr>
      <w:r w:rsidRPr="00227E76">
        <w:rPr>
          <w:rFonts w:asciiTheme="majorHAnsi" w:hAnsiTheme="majorHAnsi" w:cstheme="majorHAnsi"/>
          <w:b/>
          <w:color w:val="FFFFFF"/>
          <w:sz w:val="30"/>
          <w:szCs w:val="30"/>
        </w:rPr>
        <w:br/>
        <w:t>Chapitre 1</w:t>
      </w:r>
    </w:p>
    <w:p w14:paraId="1D82ACDF" w14:textId="172B8C93" w:rsidR="00683AD5" w:rsidRPr="00227E76" w:rsidRDefault="00F47BA2" w:rsidP="004B68DA">
      <w:pPr>
        <w:shd w:val="clear" w:color="auto" w:fill="365F91"/>
        <w:spacing w:line="300" w:lineRule="exact"/>
        <w:jc w:val="center"/>
        <w:rPr>
          <w:rFonts w:asciiTheme="majorHAnsi" w:hAnsiTheme="majorHAnsi" w:cstheme="majorHAnsi"/>
          <w:b/>
          <w:color w:val="FFFFFF"/>
          <w:sz w:val="30"/>
          <w:szCs w:val="30"/>
        </w:rPr>
      </w:pPr>
      <w:r>
        <w:rPr>
          <w:rFonts w:asciiTheme="majorHAnsi" w:hAnsiTheme="majorHAnsi" w:cstheme="majorHAnsi"/>
          <w:b/>
          <w:color w:val="FFFFFF"/>
          <w:sz w:val="30"/>
          <w:szCs w:val="30"/>
        </w:rPr>
        <w:t>Généralités</w:t>
      </w:r>
    </w:p>
    <w:p w14:paraId="392EB191" w14:textId="77777777" w:rsidR="00683AD5" w:rsidRPr="00227E76" w:rsidRDefault="00683AD5" w:rsidP="004B68DA">
      <w:pPr>
        <w:shd w:val="clear" w:color="auto" w:fill="365F91"/>
        <w:spacing w:line="300" w:lineRule="exact"/>
        <w:jc w:val="center"/>
        <w:rPr>
          <w:rFonts w:asciiTheme="majorHAnsi" w:hAnsiTheme="majorHAnsi" w:cstheme="majorHAnsi"/>
          <w:b/>
          <w:color w:val="FFFFFF"/>
          <w:sz w:val="30"/>
          <w:szCs w:val="30"/>
        </w:rPr>
      </w:pPr>
    </w:p>
    <w:p w14:paraId="4F5ED740" w14:textId="77777777" w:rsidR="00683AD5" w:rsidRPr="00227E76" w:rsidRDefault="00683AD5" w:rsidP="004B68DA">
      <w:pPr>
        <w:spacing w:line="300" w:lineRule="exact"/>
        <w:rPr>
          <w:rFonts w:asciiTheme="majorHAnsi" w:hAnsiTheme="majorHAnsi" w:cstheme="majorHAnsi"/>
          <w:sz w:val="30"/>
          <w:szCs w:val="30"/>
        </w:rPr>
      </w:pPr>
    </w:p>
    <w:p w14:paraId="155F18FF" w14:textId="77777777" w:rsidR="00B611A2" w:rsidRPr="00227E76" w:rsidRDefault="00B611A2" w:rsidP="004B68DA">
      <w:pPr>
        <w:spacing w:line="300" w:lineRule="exact"/>
        <w:jc w:val="both"/>
        <w:rPr>
          <w:rFonts w:asciiTheme="majorHAnsi" w:hAnsiTheme="majorHAnsi" w:cstheme="majorHAnsi"/>
          <w:sz w:val="30"/>
          <w:szCs w:val="30"/>
        </w:rPr>
      </w:pPr>
    </w:p>
    <w:p w14:paraId="7C4EB5E4" w14:textId="77777777" w:rsidR="00B611A2" w:rsidRPr="00227E76" w:rsidRDefault="00B611A2" w:rsidP="004B68DA">
      <w:pPr>
        <w:spacing w:line="300" w:lineRule="exact"/>
        <w:jc w:val="both"/>
        <w:rPr>
          <w:rFonts w:asciiTheme="majorHAnsi" w:hAnsiTheme="majorHAnsi" w:cstheme="majorHAnsi"/>
          <w:sz w:val="30"/>
          <w:szCs w:val="30"/>
        </w:rPr>
      </w:pPr>
    </w:p>
    <w:p w14:paraId="72A4E210" w14:textId="77777777" w:rsidR="00B611A2" w:rsidRPr="00930724" w:rsidRDefault="00B611A2" w:rsidP="004B68DA">
      <w:pPr>
        <w:spacing w:line="300" w:lineRule="exact"/>
        <w:jc w:val="both"/>
        <w:rPr>
          <w:rFonts w:asciiTheme="majorHAnsi" w:hAnsiTheme="majorHAnsi" w:cstheme="majorHAnsi"/>
          <w:sz w:val="22"/>
          <w:szCs w:val="22"/>
        </w:rPr>
      </w:pPr>
    </w:p>
    <w:p w14:paraId="0D20C0F5" w14:textId="3C972AC8" w:rsidR="00BB68EE" w:rsidRPr="00930724" w:rsidRDefault="00BB68EE" w:rsidP="004B68DA">
      <w:pPr>
        <w:spacing w:line="300" w:lineRule="exact"/>
        <w:rPr>
          <w:rFonts w:asciiTheme="majorHAnsi" w:hAnsiTheme="majorHAnsi" w:cstheme="majorHAnsi"/>
          <w:sz w:val="22"/>
          <w:szCs w:val="22"/>
        </w:rPr>
      </w:pPr>
    </w:p>
    <w:p w14:paraId="54C05E02" w14:textId="77777777" w:rsidR="00BB68EE" w:rsidRPr="00930724" w:rsidRDefault="00BB68EE" w:rsidP="004B68DA">
      <w:pPr>
        <w:spacing w:line="300" w:lineRule="exact"/>
        <w:rPr>
          <w:rFonts w:asciiTheme="majorHAnsi" w:hAnsiTheme="majorHAnsi" w:cstheme="majorHAnsi"/>
          <w:sz w:val="22"/>
          <w:szCs w:val="22"/>
        </w:rPr>
      </w:pPr>
    </w:p>
    <w:p w14:paraId="72E368D0" w14:textId="1451D125" w:rsidR="00BB68EE" w:rsidRPr="00930724" w:rsidRDefault="00BB68EE" w:rsidP="004B68DA">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930724">
        <w:rPr>
          <w:rFonts w:asciiTheme="majorHAnsi" w:hAnsiTheme="majorHAnsi" w:cstheme="majorHAnsi"/>
          <w:b/>
          <w:color w:val="2F5496" w:themeColor="accent1" w:themeShade="BF"/>
          <w:sz w:val="22"/>
          <w:szCs w:val="22"/>
        </w:rPr>
        <w:t xml:space="preserve">Article </w:t>
      </w:r>
      <w:r w:rsidR="00F47BA2" w:rsidRPr="00930724">
        <w:rPr>
          <w:rFonts w:asciiTheme="majorHAnsi" w:hAnsiTheme="majorHAnsi" w:cstheme="majorHAnsi"/>
          <w:b/>
          <w:color w:val="2F5496" w:themeColor="accent1" w:themeShade="BF"/>
          <w:sz w:val="22"/>
          <w:szCs w:val="22"/>
        </w:rPr>
        <w:t>1</w:t>
      </w:r>
      <w:r w:rsidRPr="00930724">
        <w:rPr>
          <w:rFonts w:asciiTheme="majorHAnsi" w:hAnsiTheme="majorHAnsi" w:cstheme="majorHAnsi"/>
          <w:b/>
          <w:color w:val="2F5496" w:themeColor="accent1" w:themeShade="BF"/>
          <w:sz w:val="22"/>
          <w:szCs w:val="22"/>
        </w:rPr>
        <w:t xml:space="preserve"> – Champ d’application</w:t>
      </w:r>
    </w:p>
    <w:p w14:paraId="1938D798" w14:textId="77777777" w:rsidR="00BB68EE" w:rsidRPr="00930724" w:rsidRDefault="00BB68EE" w:rsidP="004B68DA">
      <w:pPr>
        <w:pStyle w:val="Paragraphedeliste"/>
        <w:spacing w:line="300" w:lineRule="exact"/>
        <w:jc w:val="both"/>
        <w:rPr>
          <w:rFonts w:asciiTheme="majorHAnsi" w:hAnsiTheme="majorHAnsi" w:cstheme="majorHAnsi"/>
          <w:b/>
          <w:sz w:val="22"/>
          <w:szCs w:val="22"/>
        </w:rPr>
      </w:pPr>
    </w:p>
    <w:p w14:paraId="1E1EDCEB" w14:textId="13B3D4FE" w:rsidR="007E413C" w:rsidRPr="00930724" w:rsidRDefault="00F47BA2" w:rsidP="00F47BA2">
      <w:pPr>
        <w:spacing w:line="300" w:lineRule="exact"/>
        <w:jc w:val="both"/>
        <w:rPr>
          <w:rFonts w:asciiTheme="majorHAnsi" w:hAnsiTheme="majorHAnsi" w:cstheme="majorHAnsi"/>
          <w:bCs/>
          <w:sz w:val="22"/>
          <w:szCs w:val="22"/>
        </w:rPr>
      </w:pPr>
      <w:r w:rsidRPr="00930724">
        <w:rPr>
          <w:rFonts w:asciiTheme="majorHAnsi" w:hAnsiTheme="majorHAnsi" w:cstheme="majorHAnsi"/>
          <w:bCs/>
          <w:sz w:val="22"/>
          <w:szCs w:val="22"/>
        </w:rPr>
        <w:t xml:space="preserve">Sous réserve de relever des champs d'application territorial et professionnel définis au présent article, le présent accord est applicable </w:t>
      </w:r>
      <w:r w:rsidR="00FF0840" w:rsidRPr="00FF0840">
        <w:rPr>
          <w:rFonts w:asciiTheme="majorHAnsi" w:hAnsiTheme="majorHAnsi" w:cstheme="majorHAnsi"/>
          <w:bCs/>
          <w:sz w:val="22"/>
          <w:szCs w:val="22"/>
        </w:rPr>
        <w:t>aux a</w:t>
      </w:r>
      <w:r w:rsidR="007E413C" w:rsidRPr="00FF0840">
        <w:rPr>
          <w:rFonts w:asciiTheme="majorHAnsi" w:hAnsiTheme="majorHAnsi" w:cstheme="majorHAnsi"/>
          <w:bCs/>
          <w:sz w:val="22"/>
          <w:szCs w:val="22"/>
        </w:rPr>
        <w:t>gents de la régie mobilité</w:t>
      </w:r>
      <w:r w:rsidR="00FF0840">
        <w:rPr>
          <w:rFonts w:asciiTheme="majorHAnsi" w:hAnsiTheme="majorHAnsi" w:cstheme="majorHAnsi"/>
          <w:bCs/>
          <w:sz w:val="22"/>
          <w:szCs w:val="22"/>
        </w:rPr>
        <w:t>.</w:t>
      </w:r>
    </w:p>
    <w:p w14:paraId="2CC0BAF8" w14:textId="36F689B7" w:rsidR="00F47BA2" w:rsidRPr="00930724" w:rsidRDefault="00F47BA2" w:rsidP="00F47BA2">
      <w:pPr>
        <w:spacing w:line="300" w:lineRule="exact"/>
        <w:jc w:val="both"/>
        <w:rPr>
          <w:rFonts w:asciiTheme="majorHAnsi" w:hAnsiTheme="majorHAnsi" w:cstheme="majorHAnsi"/>
          <w:b/>
          <w:color w:val="2F5496" w:themeColor="accent1" w:themeShade="BF"/>
          <w:sz w:val="22"/>
          <w:szCs w:val="22"/>
        </w:rPr>
      </w:pPr>
    </w:p>
    <w:p w14:paraId="45BA7E59" w14:textId="1B303239" w:rsidR="00F47BA2" w:rsidRPr="00930724" w:rsidRDefault="00F47BA2" w:rsidP="00F47BA2">
      <w:pPr>
        <w:spacing w:line="300" w:lineRule="exact"/>
        <w:jc w:val="both"/>
        <w:rPr>
          <w:rFonts w:asciiTheme="majorHAnsi" w:hAnsiTheme="majorHAnsi" w:cstheme="majorHAnsi"/>
          <w:bCs/>
          <w:sz w:val="22"/>
          <w:szCs w:val="22"/>
        </w:rPr>
      </w:pPr>
      <w:r w:rsidRPr="00930724">
        <w:rPr>
          <w:rFonts w:asciiTheme="majorHAnsi" w:hAnsiTheme="majorHAnsi" w:cstheme="majorHAnsi"/>
          <w:bCs/>
          <w:sz w:val="22"/>
          <w:szCs w:val="22"/>
        </w:rPr>
        <w:t xml:space="preserve">Le présent accord s'applique aux salariés dont le siège social ou les activités </w:t>
      </w:r>
      <w:r w:rsidRPr="00FF0840">
        <w:rPr>
          <w:rFonts w:asciiTheme="majorHAnsi" w:hAnsiTheme="majorHAnsi" w:cstheme="majorHAnsi"/>
          <w:bCs/>
          <w:sz w:val="22"/>
          <w:szCs w:val="22"/>
        </w:rPr>
        <w:t xml:space="preserve">se situent </w:t>
      </w:r>
      <w:r w:rsidR="007E413C" w:rsidRPr="00FF0840">
        <w:rPr>
          <w:rFonts w:asciiTheme="majorHAnsi" w:hAnsiTheme="majorHAnsi" w:cstheme="majorHAnsi"/>
          <w:bCs/>
          <w:sz w:val="22"/>
          <w:szCs w:val="22"/>
        </w:rPr>
        <w:t>sur la zone géographique de la Communauté de Communes du Haut Val de Sèvre.</w:t>
      </w:r>
    </w:p>
    <w:p w14:paraId="419EEEF3" w14:textId="77777777" w:rsidR="00F47BA2" w:rsidRPr="00930724" w:rsidRDefault="00F47BA2" w:rsidP="00F47BA2">
      <w:pPr>
        <w:spacing w:line="300" w:lineRule="exact"/>
        <w:jc w:val="both"/>
        <w:rPr>
          <w:rFonts w:asciiTheme="majorHAnsi" w:hAnsiTheme="majorHAnsi" w:cstheme="majorHAnsi"/>
          <w:bCs/>
          <w:sz w:val="22"/>
          <w:szCs w:val="22"/>
        </w:rPr>
      </w:pPr>
    </w:p>
    <w:p w14:paraId="48DF0ACA" w14:textId="3AD916F9" w:rsidR="00747916" w:rsidRPr="00930724" w:rsidRDefault="00747916" w:rsidP="00FF0840">
      <w:pPr>
        <w:spacing w:line="300" w:lineRule="exact"/>
        <w:jc w:val="both"/>
        <w:rPr>
          <w:rFonts w:asciiTheme="majorHAnsi" w:hAnsiTheme="majorHAnsi" w:cstheme="majorHAnsi"/>
          <w:sz w:val="22"/>
          <w:szCs w:val="22"/>
        </w:rPr>
      </w:pPr>
    </w:p>
    <w:p w14:paraId="1219AD94" w14:textId="17864F05" w:rsidR="00BB68EE" w:rsidRPr="00930724" w:rsidRDefault="00BB68EE" w:rsidP="004B68DA">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930724">
        <w:rPr>
          <w:rFonts w:asciiTheme="majorHAnsi" w:hAnsiTheme="majorHAnsi" w:cstheme="majorHAnsi"/>
          <w:b/>
          <w:color w:val="2F5496" w:themeColor="accent1" w:themeShade="BF"/>
          <w:sz w:val="22"/>
          <w:szCs w:val="22"/>
        </w:rPr>
        <w:t xml:space="preserve">Article </w:t>
      </w:r>
      <w:r w:rsidR="00F47BA2" w:rsidRPr="00930724">
        <w:rPr>
          <w:rFonts w:asciiTheme="majorHAnsi" w:hAnsiTheme="majorHAnsi" w:cstheme="majorHAnsi"/>
          <w:b/>
          <w:color w:val="2F5496" w:themeColor="accent1" w:themeShade="BF"/>
          <w:sz w:val="22"/>
          <w:szCs w:val="22"/>
        </w:rPr>
        <w:t xml:space="preserve">2 </w:t>
      </w:r>
      <w:r w:rsidRPr="00930724">
        <w:rPr>
          <w:rFonts w:asciiTheme="majorHAnsi" w:hAnsiTheme="majorHAnsi" w:cstheme="majorHAnsi"/>
          <w:b/>
          <w:color w:val="2F5496" w:themeColor="accent1" w:themeShade="BF"/>
          <w:sz w:val="22"/>
          <w:szCs w:val="22"/>
        </w:rPr>
        <w:t>– Durée de l’accord</w:t>
      </w:r>
    </w:p>
    <w:p w14:paraId="7E24C94C" w14:textId="77777777" w:rsidR="00BB68EE" w:rsidRPr="00930724" w:rsidRDefault="00BB68EE" w:rsidP="004B68DA">
      <w:pPr>
        <w:pStyle w:val="Paragraphedeliste"/>
        <w:spacing w:line="300" w:lineRule="exact"/>
        <w:jc w:val="both"/>
        <w:rPr>
          <w:rFonts w:asciiTheme="majorHAnsi" w:hAnsiTheme="majorHAnsi" w:cstheme="majorHAnsi"/>
          <w:b/>
          <w:sz w:val="22"/>
          <w:szCs w:val="22"/>
        </w:rPr>
      </w:pPr>
    </w:p>
    <w:p w14:paraId="4B6A07FF" w14:textId="1A003A9C" w:rsidR="003F528B" w:rsidRPr="00930724" w:rsidRDefault="003F528B" w:rsidP="004B68DA">
      <w:pPr>
        <w:spacing w:line="300" w:lineRule="exact"/>
        <w:jc w:val="both"/>
        <w:rPr>
          <w:rFonts w:asciiTheme="majorHAnsi" w:hAnsiTheme="majorHAnsi" w:cstheme="majorHAnsi"/>
          <w:bCs/>
          <w:sz w:val="22"/>
          <w:szCs w:val="22"/>
        </w:rPr>
      </w:pPr>
      <w:r w:rsidRPr="00930724">
        <w:rPr>
          <w:rFonts w:asciiTheme="majorHAnsi" w:hAnsiTheme="majorHAnsi" w:cstheme="majorHAnsi"/>
          <w:bCs/>
          <w:sz w:val="22"/>
          <w:szCs w:val="22"/>
        </w:rPr>
        <w:t>Le présent accord est conclu pour une durée indéterminée.</w:t>
      </w:r>
    </w:p>
    <w:p w14:paraId="2B3481C9" w14:textId="48BE0204" w:rsidR="00BB68EE" w:rsidRPr="00930724" w:rsidRDefault="003F528B" w:rsidP="004B68DA">
      <w:pPr>
        <w:spacing w:line="300" w:lineRule="exact"/>
        <w:rPr>
          <w:rFonts w:asciiTheme="majorHAnsi" w:hAnsiTheme="majorHAnsi" w:cstheme="majorHAnsi"/>
          <w:bCs/>
          <w:sz w:val="22"/>
          <w:szCs w:val="22"/>
        </w:rPr>
      </w:pPr>
      <w:r w:rsidRPr="00930724">
        <w:rPr>
          <w:rFonts w:asciiTheme="majorHAnsi" w:hAnsiTheme="majorHAnsi" w:cstheme="majorHAnsi"/>
          <w:bCs/>
          <w:sz w:val="22"/>
          <w:szCs w:val="22"/>
        </w:rPr>
        <w:t xml:space="preserve">Il pourra être dénoncé dans les conditions prévues </w:t>
      </w:r>
      <w:r w:rsidRPr="007E413C">
        <w:rPr>
          <w:rFonts w:asciiTheme="majorHAnsi" w:hAnsiTheme="majorHAnsi" w:cstheme="majorHAnsi"/>
          <w:bCs/>
          <w:sz w:val="22"/>
          <w:szCs w:val="22"/>
        </w:rPr>
        <w:t xml:space="preserve">à l’article </w:t>
      </w:r>
      <w:r w:rsidR="007E413C" w:rsidRPr="007E413C">
        <w:rPr>
          <w:rFonts w:asciiTheme="majorHAnsi" w:hAnsiTheme="majorHAnsi" w:cstheme="majorHAnsi"/>
          <w:bCs/>
          <w:sz w:val="22"/>
          <w:szCs w:val="22"/>
        </w:rPr>
        <w:t>5.</w:t>
      </w:r>
    </w:p>
    <w:p w14:paraId="15A053A7" w14:textId="77777777" w:rsidR="003F528B" w:rsidRPr="00930724" w:rsidRDefault="003F528B" w:rsidP="004B68DA">
      <w:pPr>
        <w:pBdr>
          <w:bottom w:val="single" w:sz="4" w:space="1" w:color="auto"/>
        </w:pBdr>
        <w:spacing w:line="300" w:lineRule="exact"/>
        <w:jc w:val="both"/>
        <w:rPr>
          <w:rFonts w:asciiTheme="majorHAnsi" w:hAnsiTheme="majorHAnsi" w:cstheme="majorHAnsi"/>
          <w:b/>
          <w:color w:val="2F5496" w:themeColor="accent1" w:themeShade="BF"/>
          <w:sz w:val="22"/>
          <w:szCs w:val="22"/>
        </w:rPr>
      </w:pPr>
    </w:p>
    <w:p w14:paraId="5A598E45" w14:textId="77777777" w:rsidR="003F528B" w:rsidRPr="00930724" w:rsidRDefault="003F528B" w:rsidP="004B68DA">
      <w:pPr>
        <w:pBdr>
          <w:bottom w:val="single" w:sz="4" w:space="1" w:color="auto"/>
        </w:pBdr>
        <w:spacing w:line="300" w:lineRule="exact"/>
        <w:jc w:val="both"/>
        <w:rPr>
          <w:rFonts w:asciiTheme="majorHAnsi" w:hAnsiTheme="majorHAnsi" w:cstheme="majorHAnsi"/>
          <w:b/>
          <w:color w:val="2F5496" w:themeColor="accent1" w:themeShade="BF"/>
          <w:sz w:val="22"/>
          <w:szCs w:val="22"/>
        </w:rPr>
      </w:pPr>
    </w:p>
    <w:p w14:paraId="20492553" w14:textId="14DA2121" w:rsidR="00D55C92" w:rsidRPr="00930724" w:rsidRDefault="00D55C92" w:rsidP="004B68DA">
      <w:pPr>
        <w:pBdr>
          <w:bottom w:val="single" w:sz="4" w:space="1" w:color="auto"/>
        </w:pBdr>
        <w:spacing w:line="300" w:lineRule="exact"/>
        <w:jc w:val="both"/>
        <w:rPr>
          <w:rFonts w:asciiTheme="majorHAnsi" w:hAnsiTheme="majorHAnsi" w:cstheme="majorHAnsi"/>
          <w:sz w:val="22"/>
          <w:szCs w:val="22"/>
        </w:rPr>
      </w:pPr>
      <w:r w:rsidRPr="00930724">
        <w:rPr>
          <w:rFonts w:asciiTheme="majorHAnsi" w:hAnsiTheme="majorHAnsi" w:cstheme="majorHAnsi"/>
          <w:b/>
          <w:color w:val="2F5496" w:themeColor="accent1" w:themeShade="BF"/>
          <w:sz w:val="22"/>
          <w:szCs w:val="22"/>
        </w:rPr>
        <w:t>Article</w:t>
      </w:r>
      <w:r w:rsidR="00F47BA2" w:rsidRPr="00930724">
        <w:rPr>
          <w:rFonts w:asciiTheme="majorHAnsi" w:hAnsiTheme="majorHAnsi" w:cstheme="majorHAnsi"/>
          <w:b/>
          <w:color w:val="2F5496" w:themeColor="accent1" w:themeShade="BF"/>
          <w:sz w:val="22"/>
          <w:szCs w:val="22"/>
        </w:rPr>
        <w:t xml:space="preserve"> 3</w:t>
      </w:r>
      <w:r w:rsidRPr="00930724">
        <w:rPr>
          <w:rFonts w:asciiTheme="majorHAnsi" w:hAnsiTheme="majorHAnsi" w:cstheme="majorHAnsi"/>
          <w:b/>
          <w:color w:val="2F5496" w:themeColor="accent1" w:themeShade="BF"/>
          <w:sz w:val="22"/>
          <w:szCs w:val="22"/>
        </w:rPr>
        <w:t xml:space="preserve"> – Interprétation de l’accord</w:t>
      </w:r>
    </w:p>
    <w:p w14:paraId="58980D5F" w14:textId="77777777" w:rsidR="003F528B" w:rsidRPr="00930724" w:rsidRDefault="003F528B" w:rsidP="004B68DA">
      <w:pPr>
        <w:spacing w:line="300" w:lineRule="exact"/>
        <w:jc w:val="both"/>
        <w:rPr>
          <w:rFonts w:asciiTheme="majorHAnsi" w:hAnsiTheme="majorHAnsi" w:cstheme="majorHAnsi"/>
          <w:sz w:val="22"/>
          <w:szCs w:val="22"/>
        </w:rPr>
      </w:pPr>
    </w:p>
    <w:p w14:paraId="59EBEB89" w14:textId="67378938" w:rsidR="00D55C92" w:rsidRPr="00930724" w:rsidRDefault="00D55C92" w:rsidP="004B68DA">
      <w:pPr>
        <w:spacing w:line="300" w:lineRule="exact"/>
        <w:jc w:val="both"/>
        <w:rPr>
          <w:rFonts w:asciiTheme="majorHAnsi" w:hAnsiTheme="majorHAnsi" w:cstheme="majorHAnsi"/>
          <w:sz w:val="22"/>
          <w:szCs w:val="22"/>
        </w:rPr>
      </w:pPr>
      <w:r w:rsidRPr="00930724">
        <w:rPr>
          <w:rFonts w:asciiTheme="majorHAnsi" w:hAnsiTheme="majorHAnsi" w:cstheme="majorHAnsi"/>
          <w:sz w:val="22"/>
          <w:szCs w:val="22"/>
        </w:rPr>
        <w:t>Les représentants de chacune des parties signataires conviennent de se rencontrer à la requête de la partie la plus diligente, dans les 30 jours suivant la demande pour étudier et tenter de régler tout différend d’ordre individuel ou collectif né de l’application du présent accord.</w:t>
      </w:r>
    </w:p>
    <w:p w14:paraId="6F5BE71B" w14:textId="2B15357A" w:rsidR="00D55C92" w:rsidRPr="00930724" w:rsidRDefault="00D55C92" w:rsidP="004B68DA">
      <w:pPr>
        <w:spacing w:line="300" w:lineRule="exact"/>
        <w:jc w:val="both"/>
        <w:rPr>
          <w:rFonts w:asciiTheme="majorHAnsi" w:hAnsiTheme="majorHAnsi" w:cstheme="majorHAnsi"/>
          <w:sz w:val="22"/>
          <w:szCs w:val="22"/>
        </w:rPr>
      </w:pPr>
      <w:r w:rsidRPr="00930724">
        <w:rPr>
          <w:rFonts w:asciiTheme="majorHAnsi" w:hAnsiTheme="majorHAnsi" w:cstheme="majorHAnsi"/>
          <w:sz w:val="22"/>
          <w:szCs w:val="22"/>
        </w:rPr>
        <w:t>La demande de réunion consigne l’exposé précis du différend. La position retenue en fin de réunion fait l’objet d’un procès-verbal rédigé par la Direction. Le document est remis à chacune des parties signataires.</w:t>
      </w:r>
    </w:p>
    <w:p w14:paraId="67B16661" w14:textId="3539D902" w:rsidR="00D55C92" w:rsidRPr="00930724" w:rsidRDefault="00D55C92" w:rsidP="004B68DA">
      <w:pPr>
        <w:spacing w:line="300" w:lineRule="exact"/>
        <w:jc w:val="both"/>
        <w:rPr>
          <w:rFonts w:asciiTheme="majorHAnsi" w:hAnsiTheme="majorHAnsi" w:cstheme="majorHAnsi"/>
          <w:sz w:val="22"/>
          <w:szCs w:val="22"/>
        </w:rPr>
      </w:pPr>
      <w:r w:rsidRPr="00930724">
        <w:rPr>
          <w:rFonts w:asciiTheme="majorHAnsi" w:hAnsiTheme="majorHAnsi" w:cstheme="majorHAnsi"/>
          <w:sz w:val="22"/>
          <w:szCs w:val="22"/>
        </w:rPr>
        <w:t>Jusqu’à l’expiration de ces délais, les parties contractantes s’engagent à ne susciter aucune forme d’action contentieuse liée au différend faisant l’objet des présentes.</w:t>
      </w:r>
    </w:p>
    <w:p w14:paraId="0746F5F3" w14:textId="4856250C" w:rsidR="00D55C92" w:rsidRPr="00930724" w:rsidRDefault="00D55C92" w:rsidP="004B68DA">
      <w:pPr>
        <w:spacing w:line="300" w:lineRule="exact"/>
        <w:rPr>
          <w:rFonts w:asciiTheme="majorHAnsi" w:hAnsiTheme="majorHAnsi" w:cstheme="majorHAnsi"/>
          <w:sz w:val="22"/>
          <w:szCs w:val="22"/>
        </w:rPr>
      </w:pPr>
    </w:p>
    <w:p w14:paraId="1C40EE3A" w14:textId="77777777" w:rsidR="00D55C92" w:rsidRPr="00930724" w:rsidRDefault="00D55C92" w:rsidP="004B68DA">
      <w:pPr>
        <w:spacing w:line="300" w:lineRule="exact"/>
        <w:jc w:val="both"/>
        <w:rPr>
          <w:rFonts w:asciiTheme="majorHAnsi" w:hAnsiTheme="majorHAnsi" w:cstheme="majorHAnsi"/>
          <w:sz w:val="22"/>
          <w:szCs w:val="22"/>
        </w:rPr>
      </w:pPr>
    </w:p>
    <w:p w14:paraId="01FFEE68" w14:textId="6CC67742" w:rsidR="00D55C92" w:rsidRPr="00930724" w:rsidRDefault="00D55C92" w:rsidP="004B68DA">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930724">
        <w:rPr>
          <w:rFonts w:asciiTheme="majorHAnsi" w:hAnsiTheme="majorHAnsi" w:cstheme="majorHAnsi"/>
          <w:b/>
          <w:color w:val="2F5496" w:themeColor="accent1" w:themeShade="BF"/>
          <w:sz w:val="22"/>
          <w:szCs w:val="22"/>
        </w:rPr>
        <w:t xml:space="preserve">Article </w:t>
      </w:r>
      <w:r w:rsidR="00F47BA2" w:rsidRPr="00930724">
        <w:rPr>
          <w:rFonts w:asciiTheme="majorHAnsi" w:hAnsiTheme="majorHAnsi" w:cstheme="majorHAnsi"/>
          <w:b/>
          <w:color w:val="2F5496" w:themeColor="accent1" w:themeShade="BF"/>
          <w:sz w:val="22"/>
          <w:szCs w:val="22"/>
        </w:rPr>
        <w:t xml:space="preserve">4 </w:t>
      </w:r>
      <w:r w:rsidRPr="00930724">
        <w:rPr>
          <w:rFonts w:asciiTheme="majorHAnsi" w:hAnsiTheme="majorHAnsi" w:cstheme="majorHAnsi"/>
          <w:b/>
          <w:color w:val="2F5496" w:themeColor="accent1" w:themeShade="BF"/>
          <w:sz w:val="22"/>
          <w:szCs w:val="22"/>
        </w:rPr>
        <w:t>– Modification de l’accord</w:t>
      </w:r>
    </w:p>
    <w:p w14:paraId="5269BC42" w14:textId="77777777" w:rsidR="00D55C92" w:rsidRPr="00930724" w:rsidRDefault="00D55C92" w:rsidP="004B68DA">
      <w:pPr>
        <w:spacing w:line="300" w:lineRule="exact"/>
        <w:jc w:val="both"/>
        <w:rPr>
          <w:rFonts w:asciiTheme="majorHAnsi" w:hAnsiTheme="majorHAnsi" w:cstheme="majorHAnsi"/>
          <w:sz w:val="22"/>
          <w:szCs w:val="22"/>
        </w:rPr>
      </w:pPr>
    </w:p>
    <w:p w14:paraId="2BD818EC" w14:textId="02277BD3" w:rsidR="00D55C92" w:rsidRPr="00930724" w:rsidRDefault="00D55C92" w:rsidP="004B68DA">
      <w:pPr>
        <w:spacing w:line="300" w:lineRule="exact"/>
        <w:jc w:val="both"/>
        <w:rPr>
          <w:rFonts w:asciiTheme="majorHAnsi" w:hAnsiTheme="majorHAnsi" w:cstheme="majorHAnsi"/>
          <w:sz w:val="22"/>
          <w:szCs w:val="22"/>
        </w:rPr>
      </w:pPr>
      <w:r w:rsidRPr="00930724">
        <w:rPr>
          <w:rFonts w:asciiTheme="majorHAnsi" w:hAnsiTheme="majorHAnsi" w:cstheme="majorHAnsi"/>
          <w:sz w:val="22"/>
          <w:szCs w:val="22"/>
        </w:rPr>
        <w:t>Toutes disposition</w:t>
      </w:r>
      <w:r w:rsidR="00606342" w:rsidRPr="00930724">
        <w:rPr>
          <w:rFonts w:asciiTheme="majorHAnsi" w:hAnsiTheme="majorHAnsi" w:cstheme="majorHAnsi"/>
          <w:sz w:val="22"/>
          <w:szCs w:val="22"/>
        </w:rPr>
        <w:t>s</w:t>
      </w:r>
      <w:r w:rsidRPr="00930724">
        <w:rPr>
          <w:rFonts w:asciiTheme="majorHAnsi" w:hAnsiTheme="majorHAnsi" w:cstheme="majorHAnsi"/>
          <w:sz w:val="22"/>
          <w:szCs w:val="22"/>
        </w:rPr>
        <w:t xml:space="preserve"> modifiant le statut du personnel tel qu’il résulte de la présente convention et qui ferait l’objet d’un accord entre les parties signataires donnera lieu à l’établissement d’un avenant au présent accord.</w:t>
      </w:r>
    </w:p>
    <w:p w14:paraId="7796136E" w14:textId="537455AD" w:rsidR="00D55C92" w:rsidRPr="00930724" w:rsidRDefault="00D55C92" w:rsidP="004B68DA">
      <w:pPr>
        <w:spacing w:line="300" w:lineRule="exact"/>
        <w:jc w:val="both"/>
        <w:rPr>
          <w:rFonts w:asciiTheme="majorHAnsi" w:hAnsiTheme="majorHAnsi" w:cstheme="majorHAnsi"/>
          <w:sz w:val="22"/>
          <w:szCs w:val="22"/>
        </w:rPr>
      </w:pPr>
    </w:p>
    <w:p w14:paraId="0E42D668" w14:textId="55C29CB7" w:rsidR="00D55C92" w:rsidRPr="00930724" w:rsidRDefault="007E413C" w:rsidP="004B68DA">
      <w:pPr>
        <w:spacing w:line="300" w:lineRule="exact"/>
        <w:jc w:val="both"/>
        <w:rPr>
          <w:rFonts w:asciiTheme="majorHAnsi" w:hAnsiTheme="majorHAnsi" w:cstheme="majorHAnsi"/>
          <w:sz w:val="22"/>
          <w:szCs w:val="22"/>
        </w:rPr>
      </w:pPr>
      <w:r>
        <w:rPr>
          <w:rFonts w:asciiTheme="majorHAnsi" w:hAnsiTheme="majorHAnsi" w:cstheme="majorHAnsi"/>
          <w:sz w:val="22"/>
          <w:szCs w:val="22"/>
        </w:rPr>
        <w:br w:type="column"/>
      </w:r>
    </w:p>
    <w:p w14:paraId="352800D0" w14:textId="0F35B619" w:rsidR="00D55C92" w:rsidRPr="00930724" w:rsidRDefault="00D55C92" w:rsidP="004B68DA">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930724">
        <w:rPr>
          <w:rFonts w:asciiTheme="majorHAnsi" w:hAnsiTheme="majorHAnsi" w:cstheme="majorHAnsi"/>
          <w:b/>
          <w:color w:val="2F5496" w:themeColor="accent1" w:themeShade="BF"/>
          <w:sz w:val="22"/>
          <w:szCs w:val="22"/>
        </w:rPr>
        <w:t xml:space="preserve">Article </w:t>
      </w:r>
      <w:r w:rsidR="00F47BA2" w:rsidRPr="00930724">
        <w:rPr>
          <w:rFonts w:asciiTheme="majorHAnsi" w:hAnsiTheme="majorHAnsi" w:cstheme="majorHAnsi"/>
          <w:b/>
          <w:color w:val="2F5496" w:themeColor="accent1" w:themeShade="BF"/>
          <w:sz w:val="22"/>
          <w:szCs w:val="22"/>
        </w:rPr>
        <w:t>5</w:t>
      </w:r>
      <w:r w:rsidRPr="00930724">
        <w:rPr>
          <w:rFonts w:asciiTheme="majorHAnsi" w:hAnsiTheme="majorHAnsi" w:cstheme="majorHAnsi"/>
          <w:b/>
          <w:color w:val="2F5496" w:themeColor="accent1" w:themeShade="BF"/>
          <w:sz w:val="22"/>
          <w:szCs w:val="22"/>
        </w:rPr>
        <w:t xml:space="preserve"> – Révision de l’accord</w:t>
      </w:r>
    </w:p>
    <w:p w14:paraId="5AB40BC5" w14:textId="77777777" w:rsidR="00D55C92" w:rsidRPr="00930724" w:rsidRDefault="00D55C92" w:rsidP="004B68DA">
      <w:pPr>
        <w:spacing w:line="300" w:lineRule="exact"/>
        <w:jc w:val="both"/>
        <w:rPr>
          <w:rFonts w:asciiTheme="majorHAnsi" w:hAnsiTheme="majorHAnsi" w:cstheme="majorHAnsi"/>
          <w:sz w:val="22"/>
          <w:szCs w:val="22"/>
        </w:rPr>
      </w:pPr>
    </w:p>
    <w:p w14:paraId="3107AB49" w14:textId="51D4C5EC" w:rsidR="00D55C92" w:rsidRPr="00930724" w:rsidRDefault="00D55C92" w:rsidP="004B68DA">
      <w:pPr>
        <w:spacing w:line="300" w:lineRule="exact"/>
        <w:jc w:val="both"/>
        <w:rPr>
          <w:rFonts w:asciiTheme="majorHAnsi" w:hAnsiTheme="majorHAnsi" w:cstheme="majorHAnsi"/>
          <w:sz w:val="22"/>
          <w:szCs w:val="22"/>
        </w:rPr>
      </w:pPr>
      <w:r w:rsidRPr="00930724">
        <w:rPr>
          <w:rFonts w:asciiTheme="majorHAnsi" w:hAnsiTheme="majorHAnsi" w:cstheme="majorHAnsi"/>
          <w:sz w:val="22"/>
          <w:szCs w:val="22"/>
        </w:rPr>
        <w:t>Le présent accord pourra faire l’objet, à compter d’un délai d’application d’un an, d’une révision dans les conditions légales.</w:t>
      </w:r>
    </w:p>
    <w:p w14:paraId="6AB9BFCE" w14:textId="73003034" w:rsidR="00D55C92" w:rsidRPr="00930724" w:rsidRDefault="00D55C92" w:rsidP="004B68DA">
      <w:pPr>
        <w:spacing w:line="300" w:lineRule="exact"/>
        <w:jc w:val="both"/>
        <w:rPr>
          <w:rFonts w:asciiTheme="majorHAnsi" w:hAnsiTheme="majorHAnsi" w:cstheme="majorHAnsi"/>
          <w:sz w:val="22"/>
          <w:szCs w:val="22"/>
        </w:rPr>
      </w:pPr>
    </w:p>
    <w:p w14:paraId="69462A15" w14:textId="43C956BF" w:rsidR="00D55C92" w:rsidRPr="00930724" w:rsidRDefault="00D55C92" w:rsidP="004B68DA">
      <w:pPr>
        <w:spacing w:line="300" w:lineRule="exact"/>
        <w:jc w:val="both"/>
        <w:rPr>
          <w:rFonts w:asciiTheme="majorHAnsi" w:hAnsiTheme="majorHAnsi" w:cstheme="majorHAnsi"/>
          <w:sz w:val="22"/>
          <w:szCs w:val="22"/>
        </w:rPr>
      </w:pPr>
    </w:p>
    <w:p w14:paraId="22D23C88" w14:textId="1A979F06" w:rsidR="00D55C92" w:rsidRPr="00930724" w:rsidRDefault="00D55C92" w:rsidP="004B68DA">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930724">
        <w:rPr>
          <w:rFonts w:asciiTheme="majorHAnsi" w:hAnsiTheme="majorHAnsi" w:cstheme="majorHAnsi"/>
          <w:b/>
          <w:color w:val="2F5496" w:themeColor="accent1" w:themeShade="BF"/>
          <w:sz w:val="22"/>
          <w:szCs w:val="22"/>
        </w:rPr>
        <w:t xml:space="preserve">Article </w:t>
      </w:r>
      <w:r w:rsidR="00F47BA2" w:rsidRPr="00930724">
        <w:rPr>
          <w:rFonts w:asciiTheme="majorHAnsi" w:hAnsiTheme="majorHAnsi" w:cstheme="majorHAnsi"/>
          <w:b/>
          <w:color w:val="2F5496" w:themeColor="accent1" w:themeShade="BF"/>
          <w:sz w:val="22"/>
          <w:szCs w:val="22"/>
        </w:rPr>
        <w:t>6</w:t>
      </w:r>
      <w:r w:rsidRPr="00930724">
        <w:rPr>
          <w:rFonts w:asciiTheme="majorHAnsi" w:hAnsiTheme="majorHAnsi" w:cstheme="majorHAnsi"/>
          <w:b/>
          <w:color w:val="2F5496" w:themeColor="accent1" w:themeShade="BF"/>
          <w:sz w:val="22"/>
          <w:szCs w:val="22"/>
        </w:rPr>
        <w:t xml:space="preserve"> – Conditions de validité</w:t>
      </w:r>
    </w:p>
    <w:p w14:paraId="7668F675" w14:textId="77777777" w:rsidR="00D55C92" w:rsidRPr="00930724" w:rsidRDefault="00D55C92" w:rsidP="004B68DA">
      <w:pPr>
        <w:spacing w:line="300" w:lineRule="exact"/>
        <w:jc w:val="both"/>
        <w:rPr>
          <w:rFonts w:asciiTheme="majorHAnsi" w:hAnsiTheme="majorHAnsi" w:cstheme="majorHAnsi"/>
          <w:sz w:val="22"/>
          <w:szCs w:val="22"/>
        </w:rPr>
      </w:pPr>
    </w:p>
    <w:p w14:paraId="1E11C58A" w14:textId="2BD0E488" w:rsidR="00D55C92" w:rsidRPr="00930724" w:rsidRDefault="00D55C92" w:rsidP="004B68DA">
      <w:pPr>
        <w:spacing w:line="300" w:lineRule="exact"/>
        <w:jc w:val="both"/>
        <w:rPr>
          <w:rFonts w:asciiTheme="majorHAnsi" w:hAnsiTheme="majorHAnsi" w:cstheme="majorHAnsi"/>
          <w:sz w:val="22"/>
          <w:szCs w:val="22"/>
        </w:rPr>
      </w:pPr>
      <w:r w:rsidRPr="00930724">
        <w:rPr>
          <w:rFonts w:asciiTheme="majorHAnsi" w:hAnsiTheme="majorHAnsi" w:cstheme="majorHAnsi"/>
          <w:sz w:val="22"/>
          <w:szCs w:val="22"/>
        </w:rPr>
        <w:t>Le présent accord n’acquerra la valeur d’un accord collectif que si sont satisfaites les conditions légales. A défaut, il sera réputé non écrit.</w:t>
      </w:r>
    </w:p>
    <w:p w14:paraId="07DBFE77" w14:textId="1DBDD288" w:rsidR="004E4592" w:rsidRPr="00930724" w:rsidRDefault="004E4592" w:rsidP="004B68DA">
      <w:pPr>
        <w:spacing w:line="300" w:lineRule="exact"/>
        <w:jc w:val="both"/>
        <w:rPr>
          <w:rFonts w:asciiTheme="majorHAnsi" w:hAnsiTheme="majorHAnsi" w:cstheme="majorHAnsi"/>
          <w:sz w:val="22"/>
          <w:szCs w:val="22"/>
        </w:rPr>
      </w:pPr>
    </w:p>
    <w:p w14:paraId="164260D5" w14:textId="0B89926A" w:rsidR="004E4592" w:rsidRPr="00930724" w:rsidRDefault="004E4592" w:rsidP="004B68DA">
      <w:pPr>
        <w:spacing w:line="300" w:lineRule="exact"/>
        <w:jc w:val="both"/>
        <w:rPr>
          <w:rFonts w:asciiTheme="majorHAnsi" w:hAnsiTheme="majorHAnsi" w:cstheme="majorHAnsi"/>
          <w:sz w:val="22"/>
          <w:szCs w:val="22"/>
        </w:rPr>
      </w:pPr>
    </w:p>
    <w:p w14:paraId="2A4692CD" w14:textId="45BC56A9" w:rsidR="004E4592" w:rsidRPr="00930724" w:rsidRDefault="004E4592" w:rsidP="004B68DA">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930724">
        <w:rPr>
          <w:rFonts w:asciiTheme="majorHAnsi" w:hAnsiTheme="majorHAnsi" w:cstheme="majorHAnsi"/>
          <w:b/>
          <w:color w:val="2F5496" w:themeColor="accent1" w:themeShade="BF"/>
          <w:sz w:val="22"/>
          <w:szCs w:val="22"/>
        </w:rPr>
        <w:t xml:space="preserve">Article </w:t>
      </w:r>
      <w:r w:rsidR="00F47BA2" w:rsidRPr="00930724">
        <w:rPr>
          <w:rFonts w:asciiTheme="majorHAnsi" w:hAnsiTheme="majorHAnsi" w:cstheme="majorHAnsi"/>
          <w:b/>
          <w:color w:val="2F5496" w:themeColor="accent1" w:themeShade="BF"/>
          <w:sz w:val="22"/>
          <w:szCs w:val="22"/>
        </w:rPr>
        <w:t>7</w:t>
      </w:r>
      <w:r w:rsidRPr="00930724">
        <w:rPr>
          <w:rFonts w:asciiTheme="majorHAnsi" w:hAnsiTheme="majorHAnsi" w:cstheme="majorHAnsi"/>
          <w:b/>
          <w:color w:val="2F5496" w:themeColor="accent1" w:themeShade="BF"/>
          <w:sz w:val="22"/>
          <w:szCs w:val="22"/>
        </w:rPr>
        <w:t xml:space="preserve"> – Dépôt légal et publication</w:t>
      </w:r>
    </w:p>
    <w:p w14:paraId="707A8FCC" w14:textId="77777777" w:rsidR="004E4592" w:rsidRPr="00930724" w:rsidRDefault="004E4592" w:rsidP="004B68DA">
      <w:pPr>
        <w:spacing w:line="300" w:lineRule="exact"/>
        <w:jc w:val="both"/>
        <w:rPr>
          <w:rFonts w:asciiTheme="majorHAnsi" w:hAnsiTheme="majorHAnsi" w:cstheme="majorHAnsi"/>
          <w:sz w:val="22"/>
          <w:szCs w:val="22"/>
        </w:rPr>
      </w:pPr>
    </w:p>
    <w:p w14:paraId="37C2A77A" w14:textId="31590887" w:rsidR="004E4592" w:rsidRPr="00930724" w:rsidRDefault="004E4592" w:rsidP="004B68DA">
      <w:pPr>
        <w:spacing w:line="300" w:lineRule="exact"/>
        <w:jc w:val="both"/>
        <w:rPr>
          <w:rFonts w:asciiTheme="majorHAnsi" w:hAnsiTheme="majorHAnsi" w:cstheme="majorHAnsi"/>
          <w:sz w:val="22"/>
          <w:szCs w:val="22"/>
        </w:rPr>
      </w:pPr>
      <w:r w:rsidRPr="00930724">
        <w:rPr>
          <w:rFonts w:asciiTheme="majorHAnsi" w:hAnsiTheme="majorHAnsi" w:cstheme="majorHAnsi"/>
          <w:sz w:val="22"/>
          <w:szCs w:val="22"/>
        </w:rPr>
        <w:t>Le présent accord sera déposé sur la plateforme en ligne TéléAccords.</w:t>
      </w:r>
    </w:p>
    <w:p w14:paraId="3FA8F9BC" w14:textId="50818134" w:rsidR="004E4592" w:rsidRPr="00930724" w:rsidRDefault="004E4592" w:rsidP="004B68DA">
      <w:pPr>
        <w:spacing w:line="300" w:lineRule="exact"/>
        <w:jc w:val="both"/>
        <w:rPr>
          <w:rFonts w:asciiTheme="majorHAnsi" w:hAnsiTheme="majorHAnsi" w:cstheme="majorHAnsi"/>
          <w:sz w:val="22"/>
          <w:szCs w:val="22"/>
        </w:rPr>
      </w:pPr>
    </w:p>
    <w:p w14:paraId="134694EA" w14:textId="7AB5513E" w:rsidR="004E4592" w:rsidRPr="00930724" w:rsidRDefault="004E4592" w:rsidP="004B68DA">
      <w:pPr>
        <w:spacing w:line="300" w:lineRule="exact"/>
        <w:jc w:val="both"/>
        <w:rPr>
          <w:rFonts w:asciiTheme="majorHAnsi" w:hAnsiTheme="majorHAnsi" w:cstheme="majorHAnsi"/>
          <w:sz w:val="22"/>
          <w:szCs w:val="22"/>
        </w:rPr>
      </w:pPr>
      <w:r w:rsidRPr="00930724">
        <w:rPr>
          <w:rFonts w:asciiTheme="majorHAnsi" w:hAnsiTheme="majorHAnsi" w:cstheme="majorHAnsi"/>
          <w:sz w:val="22"/>
          <w:szCs w:val="22"/>
        </w:rPr>
        <w:t>En outre, un exemplaire sera également remis au greffe du Conseil des Prud’hommes de</w:t>
      </w:r>
      <w:r w:rsidR="00F47BA2" w:rsidRPr="00930724">
        <w:rPr>
          <w:rFonts w:asciiTheme="majorHAnsi" w:hAnsiTheme="majorHAnsi" w:cstheme="majorHAnsi"/>
          <w:sz w:val="22"/>
          <w:szCs w:val="22"/>
        </w:rPr>
        <w:t xml:space="preserve"> Niort</w:t>
      </w:r>
      <w:r w:rsidRPr="00930724">
        <w:rPr>
          <w:rFonts w:asciiTheme="majorHAnsi" w:hAnsiTheme="majorHAnsi" w:cstheme="majorHAnsi"/>
          <w:sz w:val="22"/>
          <w:szCs w:val="22"/>
        </w:rPr>
        <w:t>.</w:t>
      </w:r>
    </w:p>
    <w:p w14:paraId="706AEE9D" w14:textId="5150EB2E" w:rsidR="00211368" w:rsidRPr="00930724" w:rsidRDefault="00211368" w:rsidP="004B68DA">
      <w:pPr>
        <w:spacing w:line="300" w:lineRule="exact"/>
        <w:jc w:val="both"/>
        <w:rPr>
          <w:rFonts w:asciiTheme="majorHAnsi" w:hAnsiTheme="majorHAnsi" w:cstheme="majorHAnsi"/>
          <w:sz w:val="22"/>
          <w:szCs w:val="22"/>
        </w:rPr>
      </w:pPr>
    </w:p>
    <w:p w14:paraId="285B1E27" w14:textId="4AA07ADC" w:rsidR="00211368" w:rsidRPr="00930724" w:rsidRDefault="00211368" w:rsidP="004B68DA">
      <w:pPr>
        <w:spacing w:line="300" w:lineRule="exact"/>
        <w:jc w:val="both"/>
        <w:rPr>
          <w:rFonts w:asciiTheme="majorHAnsi" w:hAnsiTheme="majorHAnsi" w:cstheme="majorHAnsi"/>
          <w:sz w:val="22"/>
          <w:szCs w:val="22"/>
        </w:rPr>
      </w:pPr>
    </w:p>
    <w:p w14:paraId="099628B6" w14:textId="60A478F9" w:rsidR="00211368" w:rsidRPr="00930724" w:rsidRDefault="00211368" w:rsidP="004B68DA">
      <w:pPr>
        <w:spacing w:line="300" w:lineRule="exact"/>
        <w:jc w:val="both"/>
        <w:rPr>
          <w:rFonts w:asciiTheme="majorHAnsi" w:hAnsiTheme="majorHAnsi" w:cstheme="majorHAnsi"/>
          <w:sz w:val="22"/>
          <w:szCs w:val="22"/>
        </w:rPr>
      </w:pPr>
    </w:p>
    <w:p w14:paraId="20C1E4C4" w14:textId="4971F3CB" w:rsidR="00211368" w:rsidRPr="00930724" w:rsidRDefault="00211368" w:rsidP="004B68DA">
      <w:pPr>
        <w:spacing w:line="300" w:lineRule="exact"/>
        <w:jc w:val="both"/>
        <w:rPr>
          <w:rFonts w:asciiTheme="majorHAnsi" w:hAnsiTheme="majorHAnsi" w:cstheme="majorHAnsi"/>
          <w:sz w:val="22"/>
          <w:szCs w:val="22"/>
        </w:rPr>
      </w:pPr>
    </w:p>
    <w:p w14:paraId="33A27C40" w14:textId="7B85845B" w:rsidR="00211368" w:rsidRPr="00930724" w:rsidRDefault="00211368" w:rsidP="004B68DA">
      <w:pPr>
        <w:spacing w:line="300" w:lineRule="exact"/>
        <w:jc w:val="both"/>
        <w:rPr>
          <w:rFonts w:asciiTheme="majorHAnsi" w:hAnsiTheme="majorHAnsi" w:cstheme="majorHAnsi"/>
          <w:sz w:val="22"/>
          <w:szCs w:val="22"/>
        </w:rPr>
      </w:pPr>
    </w:p>
    <w:p w14:paraId="4C33807B" w14:textId="52408F34" w:rsidR="00211368" w:rsidRPr="00930724" w:rsidRDefault="003F528B" w:rsidP="004B68DA">
      <w:pPr>
        <w:spacing w:line="300" w:lineRule="exact"/>
        <w:jc w:val="both"/>
        <w:rPr>
          <w:rFonts w:asciiTheme="majorHAnsi" w:hAnsiTheme="majorHAnsi" w:cstheme="majorHAnsi"/>
          <w:sz w:val="22"/>
          <w:szCs w:val="22"/>
        </w:rPr>
      </w:pPr>
      <w:r w:rsidRPr="00930724">
        <w:rPr>
          <w:rFonts w:asciiTheme="majorHAnsi" w:hAnsiTheme="majorHAnsi" w:cstheme="majorHAnsi"/>
          <w:sz w:val="22"/>
          <w:szCs w:val="22"/>
        </w:rPr>
        <w:br w:type="column"/>
      </w:r>
    </w:p>
    <w:p w14:paraId="3BA565D5" w14:textId="2E5BC249" w:rsidR="00211368" w:rsidRPr="00AA538F" w:rsidRDefault="00211368" w:rsidP="004B68DA">
      <w:pPr>
        <w:shd w:val="clear" w:color="auto" w:fill="365F91"/>
        <w:spacing w:line="300" w:lineRule="exact"/>
        <w:jc w:val="center"/>
        <w:rPr>
          <w:rFonts w:asciiTheme="majorHAnsi" w:hAnsiTheme="majorHAnsi" w:cstheme="majorHAnsi"/>
          <w:bCs/>
          <w:sz w:val="30"/>
          <w:szCs w:val="30"/>
        </w:rPr>
      </w:pPr>
      <w:bookmarkStart w:id="0" w:name="_Hlk155951706"/>
      <w:r w:rsidRPr="00227E76">
        <w:rPr>
          <w:rFonts w:asciiTheme="majorHAnsi" w:hAnsiTheme="majorHAnsi" w:cstheme="majorHAnsi"/>
          <w:b/>
          <w:color w:val="FFFFFF"/>
          <w:sz w:val="30"/>
          <w:szCs w:val="30"/>
        </w:rPr>
        <w:br/>
      </w:r>
      <w:r w:rsidR="00AA538F" w:rsidRPr="00227E76">
        <w:rPr>
          <w:rFonts w:asciiTheme="majorHAnsi" w:hAnsiTheme="majorHAnsi" w:cstheme="majorHAnsi"/>
          <w:b/>
          <w:color w:val="FFFFFF"/>
          <w:sz w:val="30"/>
          <w:szCs w:val="30"/>
        </w:rPr>
        <w:t xml:space="preserve">Chapitre </w:t>
      </w:r>
      <w:r w:rsidR="00AA538F">
        <w:rPr>
          <w:rFonts w:asciiTheme="majorHAnsi" w:hAnsiTheme="majorHAnsi" w:cstheme="majorHAnsi"/>
          <w:b/>
          <w:color w:val="FFFFFF"/>
          <w:sz w:val="30"/>
          <w:szCs w:val="30"/>
        </w:rPr>
        <w:t>2</w:t>
      </w:r>
    </w:p>
    <w:p w14:paraId="53407A43" w14:textId="3171163E" w:rsidR="00211368" w:rsidRDefault="00AA538F" w:rsidP="004B68DA">
      <w:pPr>
        <w:shd w:val="clear" w:color="auto" w:fill="365F91"/>
        <w:spacing w:line="300" w:lineRule="exact"/>
        <w:jc w:val="center"/>
        <w:rPr>
          <w:rFonts w:asciiTheme="majorHAnsi" w:hAnsiTheme="majorHAnsi" w:cstheme="majorHAnsi"/>
          <w:b/>
          <w:color w:val="FFFFFF"/>
          <w:sz w:val="30"/>
          <w:szCs w:val="30"/>
        </w:rPr>
      </w:pPr>
      <w:r>
        <w:rPr>
          <w:rFonts w:asciiTheme="majorHAnsi" w:hAnsiTheme="majorHAnsi" w:cstheme="majorHAnsi"/>
          <w:b/>
          <w:color w:val="FFFFFF"/>
          <w:sz w:val="30"/>
          <w:szCs w:val="30"/>
        </w:rPr>
        <w:t>Conditions d’engagement et d’exécution du contrat de travail</w:t>
      </w:r>
    </w:p>
    <w:p w14:paraId="21A7C535" w14:textId="77777777" w:rsidR="004A2EFB" w:rsidRPr="00227E76" w:rsidRDefault="004A2EFB" w:rsidP="004B68DA">
      <w:pPr>
        <w:shd w:val="clear" w:color="auto" w:fill="365F91"/>
        <w:spacing w:line="300" w:lineRule="exact"/>
        <w:jc w:val="center"/>
        <w:rPr>
          <w:rFonts w:asciiTheme="majorHAnsi" w:hAnsiTheme="majorHAnsi" w:cstheme="majorHAnsi"/>
          <w:b/>
          <w:color w:val="FFFFFF"/>
          <w:sz w:val="30"/>
          <w:szCs w:val="30"/>
        </w:rPr>
      </w:pPr>
    </w:p>
    <w:tbl>
      <w:tblPr>
        <w:tblpPr w:leftFromText="141" w:rightFromText="141" w:vertAnchor="text" w:horzAnchor="page" w:tblpXSpec="center" w:tblpY="17"/>
        <w:tblW w:w="9128"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9128"/>
      </w:tblGrid>
      <w:tr w:rsidR="004A2EFB" w:rsidRPr="00AA538F" w14:paraId="2EA33351" w14:textId="77777777" w:rsidTr="004A2EFB">
        <w:trPr>
          <w:jc w:val="center"/>
        </w:trPr>
        <w:tc>
          <w:tcPr>
            <w:tcW w:w="9128" w:type="dxa"/>
            <w:shd w:val="clear" w:color="auto" w:fill="FFFFFF"/>
            <w:tcMar>
              <w:top w:w="0" w:type="dxa"/>
              <w:left w:w="0" w:type="dxa"/>
              <w:bottom w:w="0" w:type="dxa"/>
              <w:right w:w="0" w:type="dxa"/>
            </w:tcMar>
            <w:vAlign w:val="center"/>
            <w:hideMark/>
          </w:tcPr>
          <w:p w14:paraId="02655B2C" w14:textId="77777777" w:rsidR="00D32CAB" w:rsidRPr="00AA538F" w:rsidRDefault="00D32CAB" w:rsidP="0009527F">
            <w:pPr>
              <w:spacing w:line="300" w:lineRule="exact"/>
              <w:jc w:val="both"/>
              <w:rPr>
                <w:rFonts w:asciiTheme="majorHAnsi" w:hAnsiTheme="majorHAnsi" w:cstheme="majorHAnsi"/>
                <w:b/>
                <w:bCs/>
                <w:sz w:val="22"/>
                <w:szCs w:val="22"/>
              </w:rPr>
            </w:pPr>
          </w:p>
          <w:p w14:paraId="0567530C" w14:textId="77777777" w:rsidR="00D32CAB" w:rsidRPr="00AA538F" w:rsidRDefault="00D32CAB" w:rsidP="0009527F">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AA538F">
              <w:rPr>
                <w:rFonts w:asciiTheme="majorHAnsi" w:hAnsiTheme="majorHAnsi" w:cstheme="majorHAnsi"/>
                <w:b/>
                <w:color w:val="2F5496" w:themeColor="accent1" w:themeShade="BF"/>
                <w:sz w:val="22"/>
                <w:szCs w:val="22"/>
              </w:rPr>
              <w:t>Article 8 – Engagement et contrat de travail</w:t>
            </w:r>
          </w:p>
          <w:p w14:paraId="67E99F58" w14:textId="77777777" w:rsidR="00D32CAB" w:rsidRPr="00AA538F" w:rsidRDefault="00D32CAB" w:rsidP="0009527F">
            <w:pPr>
              <w:spacing w:line="300" w:lineRule="exact"/>
              <w:jc w:val="both"/>
              <w:rPr>
                <w:rFonts w:asciiTheme="majorHAnsi" w:hAnsiTheme="majorHAnsi" w:cstheme="majorHAnsi"/>
                <w:sz w:val="22"/>
                <w:szCs w:val="22"/>
              </w:rPr>
            </w:pPr>
          </w:p>
          <w:p w14:paraId="0892D558" w14:textId="77777777" w:rsidR="00D32CAB" w:rsidRPr="00AA538F"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 xml:space="preserve">Il est remis à tout salarié au moment de son engagement un contrat de travail, comportant notamment les indications </w:t>
            </w:r>
          </w:p>
          <w:p w14:paraId="040F481F" w14:textId="77777777" w:rsidR="00D32CAB" w:rsidRPr="00AA538F"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Suivantes :</w:t>
            </w:r>
          </w:p>
          <w:p w14:paraId="594E74BF" w14:textId="77777777" w:rsidR="00D32CAB" w:rsidRPr="00AA538F" w:rsidRDefault="00D32CAB" w:rsidP="004A2EFB">
            <w:pPr>
              <w:pStyle w:val="Paragraphedeliste"/>
              <w:numPr>
                <w:ilvl w:val="0"/>
                <w:numId w:val="49"/>
              </w:num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La durée du contrat</w:t>
            </w:r>
          </w:p>
          <w:p w14:paraId="31E1B906" w14:textId="77777777" w:rsidR="00D32CAB" w:rsidRPr="00AA538F" w:rsidRDefault="00D32CAB" w:rsidP="004A2EFB">
            <w:pPr>
              <w:pStyle w:val="Paragraphedeliste"/>
              <w:numPr>
                <w:ilvl w:val="0"/>
                <w:numId w:val="49"/>
              </w:num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 xml:space="preserve">La date d'entrée </w:t>
            </w:r>
          </w:p>
          <w:p w14:paraId="3B83FBC3" w14:textId="77777777" w:rsidR="00D32CAB" w:rsidRPr="00AA538F" w:rsidRDefault="00D32CAB" w:rsidP="004A2EFB">
            <w:pPr>
              <w:pStyle w:val="Paragraphedeliste"/>
              <w:numPr>
                <w:ilvl w:val="0"/>
                <w:numId w:val="49"/>
              </w:num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 xml:space="preserve">La fonction occupée </w:t>
            </w:r>
          </w:p>
          <w:p w14:paraId="515E46D9" w14:textId="77777777" w:rsidR="00D32CAB" w:rsidRPr="00AA538F" w:rsidRDefault="00D32CAB" w:rsidP="004A2EFB">
            <w:pPr>
              <w:pStyle w:val="Paragraphedeliste"/>
              <w:numPr>
                <w:ilvl w:val="0"/>
                <w:numId w:val="49"/>
              </w:num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 xml:space="preserve">La classification </w:t>
            </w:r>
          </w:p>
          <w:p w14:paraId="28D0D8F6" w14:textId="77777777" w:rsidR="00D32CAB" w:rsidRPr="00AA538F" w:rsidRDefault="00D32CAB" w:rsidP="004A2EFB">
            <w:pPr>
              <w:pStyle w:val="Paragraphedeliste"/>
              <w:numPr>
                <w:ilvl w:val="0"/>
                <w:numId w:val="49"/>
              </w:num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 xml:space="preserve">Le lieu d'emploi </w:t>
            </w:r>
          </w:p>
          <w:p w14:paraId="6F201EF2" w14:textId="77777777" w:rsidR="00D32CAB" w:rsidRPr="00AA538F" w:rsidRDefault="00D32CAB" w:rsidP="004A2EFB">
            <w:pPr>
              <w:pStyle w:val="Paragraphedeliste"/>
              <w:numPr>
                <w:ilvl w:val="0"/>
                <w:numId w:val="49"/>
              </w:num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La période d'essai, le cas échéant</w:t>
            </w:r>
          </w:p>
          <w:p w14:paraId="3E5011FD" w14:textId="77777777" w:rsidR="00D32CAB" w:rsidRPr="00AA538F" w:rsidRDefault="00D32CAB" w:rsidP="004A2EFB">
            <w:pPr>
              <w:pStyle w:val="Paragraphedeliste"/>
              <w:numPr>
                <w:ilvl w:val="0"/>
                <w:numId w:val="49"/>
              </w:num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 xml:space="preserve">Le montant du salaire mensuel et/ou annuel </w:t>
            </w:r>
          </w:p>
          <w:p w14:paraId="20CEFC4A" w14:textId="77777777" w:rsidR="00D32CAB" w:rsidRPr="00AA538F" w:rsidRDefault="00D32CAB" w:rsidP="004A2EFB">
            <w:pPr>
              <w:pStyle w:val="Paragraphedeliste"/>
              <w:numPr>
                <w:ilvl w:val="0"/>
                <w:numId w:val="49"/>
              </w:num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Les éventuels autres éléments de rémunération directs ou indirects ;</w:t>
            </w:r>
          </w:p>
          <w:p w14:paraId="3FB17382" w14:textId="77777777" w:rsidR="00D32CAB" w:rsidRDefault="00D32CAB" w:rsidP="0009527F">
            <w:pPr>
              <w:spacing w:line="300" w:lineRule="exact"/>
              <w:jc w:val="both"/>
              <w:rPr>
                <w:rFonts w:asciiTheme="majorHAnsi" w:hAnsiTheme="majorHAnsi" w:cstheme="majorHAnsi"/>
                <w:sz w:val="22"/>
                <w:szCs w:val="22"/>
              </w:rPr>
            </w:pPr>
          </w:p>
          <w:p w14:paraId="15A906CA" w14:textId="77777777" w:rsidR="00D32CAB" w:rsidRDefault="00D32CAB" w:rsidP="0009527F">
            <w:pPr>
              <w:spacing w:line="300" w:lineRule="exact"/>
              <w:jc w:val="both"/>
              <w:rPr>
                <w:rFonts w:asciiTheme="majorHAnsi" w:hAnsiTheme="majorHAnsi" w:cstheme="majorHAnsi"/>
                <w:sz w:val="22"/>
                <w:szCs w:val="22"/>
              </w:rPr>
            </w:pPr>
            <w:r>
              <w:rPr>
                <w:rFonts w:asciiTheme="majorHAnsi" w:hAnsiTheme="majorHAnsi" w:cstheme="majorHAnsi"/>
                <w:sz w:val="22"/>
                <w:szCs w:val="22"/>
              </w:rPr>
              <w:t>Des mentions</w:t>
            </w:r>
            <w:r w:rsidRPr="00AA538F">
              <w:rPr>
                <w:rFonts w:asciiTheme="majorHAnsi" w:hAnsiTheme="majorHAnsi" w:cstheme="majorHAnsi"/>
                <w:sz w:val="22"/>
                <w:szCs w:val="22"/>
              </w:rPr>
              <w:t xml:space="preserve"> spécifiques doivent être ajoutées dans le contrat de travail notamment en cas de travail à temps partiel, </w:t>
            </w:r>
            <w:r>
              <w:rPr>
                <w:rFonts w:asciiTheme="majorHAnsi" w:hAnsiTheme="majorHAnsi" w:cstheme="majorHAnsi"/>
                <w:sz w:val="22"/>
                <w:szCs w:val="22"/>
              </w:rPr>
              <w:t xml:space="preserve">contrat de </w:t>
            </w:r>
            <w:r w:rsidRPr="00AA538F">
              <w:rPr>
                <w:rFonts w:asciiTheme="majorHAnsi" w:hAnsiTheme="majorHAnsi" w:cstheme="majorHAnsi"/>
                <w:sz w:val="22"/>
                <w:szCs w:val="22"/>
              </w:rPr>
              <w:t>travail à durée déterminée, travail dans le cadre d'un forfait en jours ou en heures.</w:t>
            </w:r>
          </w:p>
          <w:p w14:paraId="10762E94" w14:textId="77777777" w:rsidR="00D32CAB" w:rsidRDefault="00D32CAB" w:rsidP="0009527F">
            <w:pPr>
              <w:spacing w:line="300" w:lineRule="exact"/>
              <w:jc w:val="both"/>
              <w:rPr>
                <w:rFonts w:asciiTheme="majorHAnsi" w:hAnsiTheme="majorHAnsi" w:cstheme="majorHAnsi"/>
                <w:sz w:val="22"/>
                <w:szCs w:val="22"/>
              </w:rPr>
            </w:pPr>
          </w:p>
          <w:p w14:paraId="20E5AA46" w14:textId="77777777" w:rsidR="00D32CAB"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Tout salarié doit bénéficier d'une visite d'information et de prévention (VIP) auprès des services de santé au travail dans un délai qui n'excède pas trois (3) mois à compter de la prise effective du poste de travail, sous réserve des exceptions prévues par la loi.</w:t>
            </w:r>
          </w:p>
          <w:p w14:paraId="25C21659" w14:textId="77777777" w:rsidR="00D32CAB" w:rsidRDefault="00D32CAB" w:rsidP="0009527F">
            <w:pPr>
              <w:spacing w:line="300" w:lineRule="exact"/>
              <w:jc w:val="both"/>
              <w:rPr>
                <w:rFonts w:asciiTheme="majorHAnsi" w:hAnsiTheme="majorHAnsi" w:cstheme="majorHAnsi"/>
                <w:sz w:val="22"/>
                <w:szCs w:val="22"/>
              </w:rPr>
            </w:pPr>
          </w:p>
          <w:p w14:paraId="21E022C9" w14:textId="77777777" w:rsidR="00D32CAB" w:rsidRPr="00AA538F"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Au moment de l'embauche, l'employeur informe le salarié de l'ensemble des textes conventionnels applicables dans l'établissement. Un exemplaire à jour de ces textes est tenu à la disposition des salariés sur le lieu de travail et, le cas échéant, sur l'intranet de l'</w:t>
            </w:r>
            <w:r>
              <w:rPr>
                <w:rFonts w:asciiTheme="majorHAnsi" w:hAnsiTheme="majorHAnsi" w:cstheme="majorHAnsi"/>
                <w:sz w:val="22"/>
                <w:szCs w:val="22"/>
              </w:rPr>
              <w:t>établissement</w:t>
            </w:r>
            <w:r w:rsidRPr="00AA538F">
              <w:rPr>
                <w:rFonts w:asciiTheme="majorHAnsi" w:hAnsiTheme="majorHAnsi" w:cstheme="majorHAnsi"/>
                <w:sz w:val="22"/>
                <w:szCs w:val="22"/>
              </w:rPr>
              <w:t>.</w:t>
            </w:r>
          </w:p>
        </w:tc>
      </w:tr>
      <w:tr w:rsidR="004A2EFB" w:rsidRPr="00AA538F" w14:paraId="60A801C9" w14:textId="77777777" w:rsidTr="004A2EFB">
        <w:trPr>
          <w:jc w:val="center"/>
        </w:trPr>
        <w:tc>
          <w:tcPr>
            <w:tcW w:w="9128" w:type="dxa"/>
            <w:shd w:val="clear" w:color="auto" w:fill="FFFFFF"/>
            <w:tcMar>
              <w:top w:w="0" w:type="dxa"/>
              <w:left w:w="0" w:type="dxa"/>
              <w:bottom w:w="0" w:type="dxa"/>
              <w:right w:w="0" w:type="dxa"/>
            </w:tcMar>
            <w:vAlign w:val="center"/>
            <w:hideMark/>
          </w:tcPr>
          <w:p w14:paraId="4C94E3A3" w14:textId="4A192B57" w:rsidR="00D32CAB"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br/>
            </w:r>
            <w:r>
              <w:rPr>
                <w:rFonts w:asciiTheme="majorHAnsi" w:hAnsiTheme="majorHAnsi" w:cstheme="majorHAnsi"/>
                <w:sz w:val="22"/>
                <w:szCs w:val="22"/>
              </w:rPr>
              <w:t>Pour toutes dispositions qui ne seraient pas stipulées dans le présent accord, il sera fait application des textes du Code</w:t>
            </w:r>
            <w:r w:rsidR="004A2EFB">
              <w:rPr>
                <w:rFonts w:asciiTheme="majorHAnsi" w:hAnsiTheme="majorHAnsi" w:cstheme="majorHAnsi"/>
                <w:sz w:val="22"/>
                <w:szCs w:val="22"/>
              </w:rPr>
              <w:t xml:space="preserve"> </w:t>
            </w:r>
            <w:r>
              <w:rPr>
                <w:rFonts w:asciiTheme="majorHAnsi" w:hAnsiTheme="majorHAnsi" w:cstheme="majorHAnsi"/>
                <w:sz w:val="22"/>
                <w:szCs w:val="22"/>
              </w:rPr>
              <w:t>du Travail.</w:t>
            </w:r>
          </w:p>
          <w:p w14:paraId="06EDD489" w14:textId="77777777" w:rsidR="00D32CAB" w:rsidRDefault="00D32CAB" w:rsidP="0009527F">
            <w:pPr>
              <w:spacing w:line="300" w:lineRule="exact"/>
              <w:jc w:val="both"/>
              <w:rPr>
                <w:rFonts w:asciiTheme="majorHAnsi" w:hAnsiTheme="majorHAnsi" w:cstheme="majorHAnsi"/>
                <w:sz w:val="22"/>
                <w:szCs w:val="22"/>
              </w:rPr>
            </w:pPr>
          </w:p>
          <w:p w14:paraId="6CFF49F5" w14:textId="77777777" w:rsidR="00D32CAB" w:rsidRPr="00AA538F" w:rsidRDefault="00D32CAB" w:rsidP="0009527F">
            <w:pPr>
              <w:spacing w:line="300" w:lineRule="exact"/>
              <w:jc w:val="both"/>
              <w:rPr>
                <w:rFonts w:asciiTheme="majorHAnsi" w:hAnsiTheme="majorHAnsi" w:cstheme="majorHAnsi"/>
                <w:sz w:val="22"/>
                <w:szCs w:val="22"/>
              </w:rPr>
            </w:pPr>
          </w:p>
          <w:p w14:paraId="18C53311" w14:textId="77777777" w:rsidR="00D32CAB" w:rsidRPr="00AA538F" w:rsidRDefault="00D32CAB" w:rsidP="0009527F">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AA538F">
              <w:rPr>
                <w:rFonts w:asciiTheme="majorHAnsi" w:hAnsiTheme="majorHAnsi" w:cstheme="majorHAnsi"/>
                <w:b/>
                <w:color w:val="2F5496" w:themeColor="accent1" w:themeShade="BF"/>
                <w:sz w:val="22"/>
                <w:szCs w:val="22"/>
              </w:rPr>
              <w:t xml:space="preserve">Article </w:t>
            </w:r>
            <w:r>
              <w:rPr>
                <w:rFonts w:asciiTheme="majorHAnsi" w:hAnsiTheme="majorHAnsi" w:cstheme="majorHAnsi"/>
                <w:b/>
                <w:color w:val="2F5496" w:themeColor="accent1" w:themeShade="BF"/>
                <w:sz w:val="22"/>
                <w:szCs w:val="22"/>
              </w:rPr>
              <w:t>9</w:t>
            </w:r>
            <w:r w:rsidRPr="00AA538F">
              <w:rPr>
                <w:rFonts w:asciiTheme="majorHAnsi" w:hAnsiTheme="majorHAnsi" w:cstheme="majorHAnsi"/>
                <w:b/>
                <w:color w:val="2F5496" w:themeColor="accent1" w:themeShade="BF"/>
                <w:sz w:val="22"/>
                <w:szCs w:val="22"/>
              </w:rPr>
              <w:t xml:space="preserve"> – </w:t>
            </w:r>
            <w:r>
              <w:rPr>
                <w:rFonts w:asciiTheme="majorHAnsi" w:hAnsiTheme="majorHAnsi" w:cstheme="majorHAnsi"/>
                <w:b/>
                <w:color w:val="2F5496" w:themeColor="accent1" w:themeShade="BF"/>
                <w:sz w:val="22"/>
                <w:szCs w:val="22"/>
              </w:rPr>
              <w:t>Priorités d’emploi</w:t>
            </w:r>
          </w:p>
          <w:p w14:paraId="6044DEC7" w14:textId="77777777" w:rsidR="00D32CAB" w:rsidRPr="00AA538F" w:rsidRDefault="00D32CAB" w:rsidP="0009527F">
            <w:pPr>
              <w:spacing w:line="300" w:lineRule="exact"/>
              <w:jc w:val="both"/>
              <w:rPr>
                <w:rFonts w:asciiTheme="majorHAnsi" w:hAnsiTheme="majorHAnsi" w:cstheme="majorHAnsi"/>
                <w:sz w:val="22"/>
                <w:szCs w:val="22"/>
              </w:rPr>
            </w:pPr>
          </w:p>
          <w:p w14:paraId="4D235CB2" w14:textId="77777777" w:rsidR="00D32CAB" w:rsidRPr="00AA538F"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En cas de vacance ou de création d'un poste, l'employeur fait appel en priorité aux salariés de l'entreprise susceptibles d'occuper le poste.</w:t>
            </w:r>
          </w:p>
        </w:tc>
      </w:tr>
    </w:tbl>
    <w:p w14:paraId="0F3493F6" w14:textId="77777777" w:rsidR="004A2EFB" w:rsidRDefault="004A2EFB">
      <w:r>
        <w:br w:type="page"/>
      </w:r>
    </w:p>
    <w:tbl>
      <w:tblPr>
        <w:tblpPr w:leftFromText="141" w:rightFromText="141" w:vertAnchor="text" w:horzAnchor="page" w:tblpXSpec="center" w:tblpY="17"/>
        <w:tblW w:w="9364"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9364"/>
      </w:tblGrid>
      <w:tr w:rsidR="004A2EFB" w:rsidRPr="00AA538F" w14:paraId="0C50F228" w14:textId="77777777" w:rsidTr="004A2EFB">
        <w:trPr>
          <w:jc w:val="center"/>
        </w:trPr>
        <w:tc>
          <w:tcPr>
            <w:tcW w:w="9364" w:type="dxa"/>
            <w:shd w:val="clear" w:color="auto" w:fill="FFFFFF"/>
            <w:tcMar>
              <w:top w:w="0" w:type="dxa"/>
              <w:left w:w="0" w:type="dxa"/>
              <w:bottom w:w="0" w:type="dxa"/>
              <w:right w:w="0" w:type="dxa"/>
            </w:tcMar>
            <w:vAlign w:val="center"/>
            <w:hideMark/>
          </w:tcPr>
          <w:p w14:paraId="28597628" w14:textId="6F1D0135" w:rsidR="00D32CAB" w:rsidRDefault="00D32CAB" w:rsidP="0009527F">
            <w:pPr>
              <w:pBdr>
                <w:bottom w:val="single" w:sz="4" w:space="1" w:color="auto"/>
              </w:pBdr>
              <w:spacing w:line="300" w:lineRule="exact"/>
              <w:jc w:val="both"/>
              <w:rPr>
                <w:rFonts w:asciiTheme="majorHAnsi" w:hAnsiTheme="majorHAnsi" w:cstheme="majorHAnsi"/>
                <w:b/>
                <w:color w:val="2F5496" w:themeColor="accent1" w:themeShade="BF"/>
                <w:sz w:val="22"/>
                <w:szCs w:val="22"/>
              </w:rPr>
            </w:pPr>
          </w:p>
          <w:p w14:paraId="0B1692DC" w14:textId="77777777" w:rsidR="00D32CAB" w:rsidRPr="00AA538F" w:rsidRDefault="00D32CAB" w:rsidP="0009527F">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AA538F">
              <w:rPr>
                <w:rFonts w:asciiTheme="majorHAnsi" w:hAnsiTheme="majorHAnsi" w:cstheme="majorHAnsi"/>
                <w:b/>
                <w:color w:val="2F5496" w:themeColor="accent1" w:themeShade="BF"/>
                <w:sz w:val="22"/>
                <w:szCs w:val="22"/>
              </w:rPr>
              <w:t xml:space="preserve">Article </w:t>
            </w:r>
            <w:r>
              <w:rPr>
                <w:rFonts w:asciiTheme="majorHAnsi" w:hAnsiTheme="majorHAnsi" w:cstheme="majorHAnsi"/>
                <w:b/>
                <w:color w:val="2F5496" w:themeColor="accent1" w:themeShade="BF"/>
                <w:sz w:val="22"/>
                <w:szCs w:val="22"/>
              </w:rPr>
              <w:t>10</w:t>
            </w:r>
            <w:r w:rsidRPr="00AA538F">
              <w:rPr>
                <w:rFonts w:asciiTheme="majorHAnsi" w:hAnsiTheme="majorHAnsi" w:cstheme="majorHAnsi"/>
                <w:b/>
                <w:color w:val="2F5496" w:themeColor="accent1" w:themeShade="BF"/>
                <w:sz w:val="22"/>
                <w:szCs w:val="22"/>
              </w:rPr>
              <w:t xml:space="preserve"> – </w:t>
            </w:r>
            <w:r>
              <w:rPr>
                <w:rFonts w:asciiTheme="majorHAnsi" w:hAnsiTheme="majorHAnsi" w:cstheme="majorHAnsi"/>
                <w:b/>
                <w:color w:val="2F5496" w:themeColor="accent1" w:themeShade="BF"/>
                <w:sz w:val="22"/>
                <w:szCs w:val="22"/>
              </w:rPr>
              <w:t>Période d’essai</w:t>
            </w:r>
          </w:p>
          <w:p w14:paraId="7C0CA97B" w14:textId="77777777" w:rsidR="00D32CAB" w:rsidRPr="00AA538F" w:rsidRDefault="00D32CAB" w:rsidP="0009527F">
            <w:pPr>
              <w:spacing w:line="300" w:lineRule="exact"/>
              <w:jc w:val="both"/>
              <w:rPr>
                <w:rFonts w:asciiTheme="majorHAnsi" w:hAnsiTheme="majorHAnsi" w:cstheme="majorHAnsi"/>
                <w:sz w:val="22"/>
                <w:szCs w:val="22"/>
              </w:rPr>
            </w:pPr>
          </w:p>
          <w:p w14:paraId="0CCED04B" w14:textId="77777777" w:rsidR="00D32CAB"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La période d'essai et la possibilité de la renouveler ne se présument pas. Elles sont expressément stipulées dans la proposition d'embauche ou le contrat de travail.</w:t>
            </w:r>
          </w:p>
          <w:p w14:paraId="7519836B" w14:textId="77777777" w:rsidR="00D32CAB" w:rsidRPr="00AA538F"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La durée de la période d'essai et de son renouvellement est la suivante :</w:t>
            </w:r>
          </w:p>
          <w:p w14:paraId="6ED38638" w14:textId="77777777" w:rsidR="00D32CAB" w:rsidRPr="007D77C1" w:rsidRDefault="00D32CAB" w:rsidP="004A2EFB">
            <w:pPr>
              <w:pStyle w:val="Paragraphedeliste"/>
              <w:numPr>
                <w:ilvl w:val="0"/>
                <w:numId w:val="50"/>
              </w:numPr>
              <w:spacing w:line="300" w:lineRule="exact"/>
              <w:jc w:val="both"/>
              <w:rPr>
                <w:rFonts w:asciiTheme="majorHAnsi" w:hAnsiTheme="majorHAnsi" w:cstheme="majorHAnsi"/>
                <w:sz w:val="22"/>
                <w:szCs w:val="22"/>
              </w:rPr>
            </w:pPr>
            <w:r w:rsidRPr="007D77C1">
              <w:rPr>
                <w:rFonts w:asciiTheme="majorHAnsi" w:hAnsiTheme="majorHAnsi" w:cstheme="majorHAnsi"/>
                <w:sz w:val="22"/>
                <w:szCs w:val="22"/>
              </w:rPr>
              <w:t>Classification des emplois ETAM, la période d'essai est de deux (2) mois maximum. Elle peut être renouvelée pour une durée de deux (2) mois maximum ;</w:t>
            </w:r>
          </w:p>
          <w:p w14:paraId="43D11757" w14:textId="77777777" w:rsidR="00D32CAB" w:rsidRPr="007D77C1" w:rsidRDefault="00D32CAB" w:rsidP="004A2EFB">
            <w:pPr>
              <w:pStyle w:val="Paragraphedeliste"/>
              <w:numPr>
                <w:ilvl w:val="0"/>
                <w:numId w:val="50"/>
              </w:numPr>
              <w:spacing w:line="300" w:lineRule="exact"/>
              <w:jc w:val="both"/>
              <w:rPr>
                <w:rFonts w:asciiTheme="majorHAnsi" w:hAnsiTheme="majorHAnsi" w:cstheme="majorHAnsi"/>
                <w:sz w:val="22"/>
                <w:szCs w:val="22"/>
              </w:rPr>
            </w:pPr>
            <w:r w:rsidRPr="007D77C1">
              <w:rPr>
                <w:rFonts w:asciiTheme="majorHAnsi" w:hAnsiTheme="majorHAnsi" w:cstheme="majorHAnsi"/>
                <w:sz w:val="22"/>
                <w:szCs w:val="22"/>
              </w:rPr>
              <w:t>Classification des emplois cadre, la période d'essai est de trois (3) mois maximum. Elle peut être renouvelée pour une durée de trois (3) mois maximum ;</w:t>
            </w:r>
          </w:p>
          <w:p w14:paraId="47794E54" w14:textId="77777777" w:rsidR="00D32CAB"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br/>
              <w:t>Le renouvellement de la période d'essai doit faire l'objet d'un accord écrit du salarié et de l'employeur</w:t>
            </w:r>
            <w:r>
              <w:rPr>
                <w:rFonts w:asciiTheme="majorHAnsi" w:hAnsiTheme="majorHAnsi" w:cstheme="majorHAnsi"/>
                <w:sz w:val="22"/>
                <w:szCs w:val="22"/>
              </w:rPr>
              <w:t xml:space="preserve"> avant le terme de la période d’essai initiale.</w:t>
            </w:r>
          </w:p>
          <w:p w14:paraId="13BED1AC" w14:textId="4206036D" w:rsidR="00D32CAB" w:rsidRPr="00AA538F"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Au cours de la période d'essai, les deux parties peuvent se séparer en respectant les délais de prévenance suivants</w:t>
            </w:r>
            <w:r w:rsidR="004A2EFB">
              <w:rPr>
                <w:rFonts w:asciiTheme="majorHAnsi" w:hAnsiTheme="majorHAnsi" w:cstheme="majorHAnsi"/>
                <w:sz w:val="22"/>
                <w:szCs w:val="22"/>
              </w:rPr>
              <w:t> :</w:t>
            </w:r>
            <w:r w:rsidRPr="00AA538F">
              <w:rPr>
                <w:rFonts w:asciiTheme="majorHAnsi" w:hAnsiTheme="majorHAnsi" w:cstheme="majorHAnsi"/>
                <w:sz w:val="22"/>
                <w:szCs w:val="22"/>
              </w:rPr>
              <w:br/>
            </w:r>
          </w:p>
          <w:tbl>
            <w:tblPr>
              <w:tblW w:w="5000" w:type="pct"/>
              <w:tblCellMar>
                <w:top w:w="15" w:type="dxa"/>
                <w:left w:w="15" w:type="dxa"/>
                <w:bottom w:w="15" w:type="dxa"/>
                <w:right w:w="15" w:type="dxa"/>
              </w:tblCellMar>
              <w:tblLook w:val="04A0" w:firstRow="1" w:lastRow="0" w:firstColumn="1" w:lastColumn="0" w:noHBand="0" w:noVBand="1"/>
            </w:tblPr>
            <w:tblGrid>
              <w:gridCol w:w="9364"/>
            </w:tblGrid>
            <w:tr w:rsidR="00D32CAB" w:rsidRPr="00AA538F" w14:paraId="73E5F42A" w14:textId="77777777" w:rsidTr="00B96058">
              <w:tc>
                <w:tcPr>
                  <w:tcW w:w="0" w:type="auto"/>
                  <w:tcMar>
                    <w:top w:w="0" w:type="dxa"/>
                    <w:left w:w="0" w:type="dxa"/>
                    <w:bottom w:w="0" w:type="dxa"/>
                    <w:right w:w="0" w:type="dxa"/>
                  </w:tcMar>
                  <w:hideMark/>
                </w:tcPr>
                <w:tbl>
                  <w:tblPr>
                    <w:tblW w:w="934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3536"/>
                    <w:gridCol w:w="2751"/>
                    <w:gridCol w:w="3061"/>
                  </w:tblGrid>
                  <w:tr w:rsidR="004A2EFB" w:rsidRPr="00AA538F" w14:paraId="76E281FE" w14:textId="77777777" w:rsidTr="004A2EFB">
                    <w:trPr>
                      <w:tblHeader/>
                    </w:trPr>
                    <w:tc>
                      <w:tcPr>
                        <w:tcW w:w="3536" w:type="dxa"/>
                        <w:vMerge w:val="restart"/>
                        <w:tcBorders>
                          <w:top w:val="outset" w:sz="6" w:space="0" w:color="auto"/>
                          <w:left w:val="outset" w:sz="6" w:space="0" w:color="auto"/>
                          <w:right w:val="outset" w:sz="6" w:space="0" w:color="auto"/>
                        </w:tcBorders>
                        <w:shd w:val="clear" w:color="auto" w:fill="EFEFF7"/>
                        <w:tcMar>
                          <w:top w:w="0" w:type="dxa"/>
                          <w:left w:w="0" w:type="dxa"/>
                          <w:bottom w:w="0" w:type="dxa"/>
                          <w:right w:w="0" w:type="dxa"/>
                        </w:tcMar>
                        <w:vAlign w:val="center"/>
                        <w:hideMark/>
                      </w:tcPr>
                      <w:p w14:paraId="1A7E6F34" w14:textId="066BF1B9" w:rsidR="004A2EFB" w:rsidRPr="00AA538F" w:rsidRDefault="004A2EFB" w:rsidP="004A2EFB">
                        <w:pPr>
                          <w:framePr w:hSpace="141" w:wrap="around" w:vAnchor="text" w:hAnchor="page" w:xAlign="center" w:y="17"/>
                          <w:spacing w:line="300" w:lineRule="exact"/>
                          <w:rPr>
                            <w:rFonts w:asciiTheme="majorHAnsi" w:hAnsiTheme="majorHAnsi" w:cstheme="majorHAnsi"/>
                            <w:b/>
                            <w:bCs/>
                            <w:sz w:val="22"/>
                            <w:szCs w:val="22"/>
                          </w:rPr>
                        </w:pPr>
                        <w:r w:rsidRPr="00AA538F">
                          <w:rPr>
                            <w:rFonts w:asciiTheme="majorHAnsi" w:hAnsiTheme="majorHAnsi" w:cstheme="majorHAnsi"/>
                            <w:b/>
                            <w:bCs/>
                            <w:sz w:val="22"/>
                            <w:szCs w:val="22"/>
                          </w:rPr>
                          <w:t>Temps de présence dans l'entreprise</w:t>
                        </w:r>
                      </w:p>
                    </w:tc>
                    <w:tc>
                      <w:tcPr>
                        <w:tcW w:w="5812" w:type="dxa"/>
                        <w:gridSpan w:val="2"/>
                        <w:tcBorders>
                          <w:top w:val="outset" w:sz="6" w:space="0" w:color="auto"/>
                          <w:left w:val="outset" w:sz="6" w:space="0" w:color="auto"/>
                          <w:bottom w:val="outset" w:sz="6" w:space="0" w:color="auto"/>
                          <w:right w:val="outset" w:sz="6" w:space="0" w:color="auto"/>
                        </w:tcBorders>
                        <w:shd w:val="clear" w:color="auto" w:fill="EFEFF7"/>
                        <w:tcMar>
                          <w:top w:w="0" w:type="dxa"/>
                          <w:left w:w="0" w:type="dxa"/>
                          <w:bottom w:w="0" w:type="dxa"/>
                          <w:right w:w="0" w:type="dxa"/>
                        </w:tcMar>
                        <w:vAlign w:val="center"/>
                        <w:hideMark/>
                      </w:tcPr>
                      <w:p w14:paraId="7F7CEECF" w14:textId="4F7F54B2" w:rsidR="004A2EFB" w:rsidRPr="00AA538F" w:rsidRDefault="004A2EFB" w:rsidP="004A2EFB">
                        <w:pPr>
                          <w:framePr w:hSpace="141" w:wrap="around" w:vAnchor="text" w:hAnchor="page" w:xAlign="center" w:y="17"/>
                          <w:spacing w:line="300" w:lineRule="exact"/>
                          <w:jc w:val="both"/>
                          <w:rPr>
                            <w:rFonts w:asciiTheme="majorHAnsi" w:hAnsiTheme="majorHAnsi" w:cstheme="majorHAnsi"/>
                            <w:b/>
                            <w:bCs/>
                            <w:sz w:val="22"/>
                            <w:szCs w:val="22"/>
                          </w:rPr>
                        </w:pPr>
                        <w:r w:rsidRPr="00AA538F">
                          <w:rPr>
                            <w:rFonts w:asciiTheme="majorHAnsi" w:hAnsiTheme="majorHAnsi" w:cstheme="majorHAnsi"/>
                            <w:b/>
                            <w:bCs/>
                            <w:sz w:val="22"/>
                            <w:szCs w:val="22"/>
                          </w:rPr>
                          <w:t>Durées des délais de prévenance en cas de rupture de la période d'essai</w:t>
                        </w:r>
                      </w:p>
                    </w:tc>
                  </w:tr>
                  <w:tr w:rsidR="004A2EFB" w:rsidRPr="00AA538F" w14:paraId="501E415A" w14:textId="77777777" w:rsidTr="004A2EFB">
                    <w:trPr>
                      <w:tblHeader/>
                    </w:trPr>
                    <w:tc>
                      <w:tcPr>
                        <w:tcW w:w="3536" w:type="dxa"/>
                        <w:vMerge/>
                        <w:tcBorders>
                          <w:left w:val="outset" w:sz="6" w:space="0" w:color="auto"/>
                          <w:bottom w:val="outset" w:sz="6" w:space="0" w:color="auto"/>
                          <w:right w:val="outset" w:sz="6" w:space="0" w:color="auto"/>
                        </w:tcBorders>
                        <w:shd w:val="clear" w:color="auto" w:fill="EFEFF7"/>
                        <w:tcMar>
                          <w:top w:w="0" w:type="dxa"/>
                          <w:left w:w="0" w:type="dxa"/>
                          <w:bottom w:w="0" w:type="dxa"/>
                          <w:right w:w="0" w:type="dxa"/>
                        </w:tcMar>
                        <w:vAlign w:val="center"/>
                        <w:hideMark/>
                      </w:tcPr>
                      <w:p w14:paraId="6AA1E4C8" w14:textId="197D957F" w:rsidR="004A2EFB" w:rsidRPr="00AA538F" w:rsidRDefault="004A2EFB" w:rsidP="004A2EFB">
                        <w:pPr>
                          <w:framePr w:hSpace="141" w:wrap="around" w:vAnchor="text" w:hAnchor="page" w:xAlign="center" w:y="17"/>
                          <w:spacing w:line="300" w:lineRule="exact"/>
                          <w:jc w:val="both"/>
                          <w:rPr>
                            <w:rFonts w:asciiTheme="majorHAnsi" w:hAnsiTheme="majorHAnsi" w:cstheme="majorHAnsi"/>
                            <w:b/>
                            <w:bCs/>
                            <w:sz w:val="22"/>
                            <w:szCs w:val="22"/>
                          </w:rPr>
                        </w:pPr>
                      </w:p>
                    </w:tc>
                    <w:tc>
                      <w:tcPr>
                        <w:tcW w:w="2751" w:type="dxa"/>
                        <w:tcBorders>
                          <w:top w:val="outset" w:sz="6" w:space="0" w:color="auto"/>
                          <w:left w:val="outset" w:sz="6" w:space="0" w:color="auto"/>
                          <w:bottom w:val="outset" w:sz="6" w:space="0" w:color="auto"/>
                          <w:right w:val="outset" w:sz="6" w:space="0" w:color="auto"/>
                        </w:tcBorders>
                        <w:shd w:val="clear" w:color="auto" w:fill="EFEFF7"/>
                        <w:tcMar>
                          <w:top w:w="0" w:type="dxa"/>
                          <w:left w:w="0" w:type="dxa"/>
                          <w:bottom w:w="0" w:type="dxa"/>
                          <w:right w:w="0" w:type="dxa"/>
                        </w:tcMar>
                        <w:vAlign w:val="center"/>
                        <w:hideMark/>
                      </w:tcPr>
                      <w:p w14:paraId="5FD2C211" w14:textId="65BF8712" w:rsidR="004A2EFB" w:rsidRPr="00AA538F" w:rsidRDefault="004A2EFB" w:rsidP="004A2EFB">
                        <w:pPr>
                          <w:framePr w:hSpace="141" w:wrap="around" w:vAnchor="text" w:hAnchor="page" w:xAlign="center" w:y="17"/>
                          <w:spacing w:line="300" w:lineRule="exact"/>
                          <w:jc w:val="both"/>
                          <w:rPr>
                            <w:rFonts w:asciiTheme="majorHAnsi" w:hAnsiTheme="majorHAnsi" w:cstheme="majorHAnsi"/>
                            <w:b/>
                            <w:bCs/>
                            <w:sz w:val="22"/>
                            <w:szCs w:val="22"/>
                          </w:rPr>
                        </w:pPr>
                        <w:r w:rsidRPr="00AA538F">
                          <w:rPr>
                            <w:rFonts w:asciiTheme="majorHAnsi" w:hAnsiTheme="majorHAnsi" w:cstheme="majorHAnsi"/>
                            <w:b/>
                            <w:bCs/>
                            <w:sz w:val="22"/>
                            <w:szCs w:val="22"/>
                          </w:rPr>
                          <w:t>À l'initiative de l'employeur</w:t>
                        </w:r>
                      </w:p>
                    </w:tc>
                    <w:tc>
                      <w:tcPr>
                        <w:tcW w:w="3061" w:type="dxa"/>
                        <w:tcBorders>
                          <w:top w:val="outset" w:sz="6" w:space="0" w:color="auto"/>
                          <w:left w:val="outset" w:sz="6" w:space="0" w:color="auto"/>
                          <w:bottom w:val="outset" w:sz="6" w:space="0" w:color="auto"/>
                          <w:right w:val="outset" w:sz="6" w:space="0" w:color="auto"/>
                        </w:tcBorders>
                        <w:shd w:val="clear" w:color="auto" w:fill="EFEFF7"/>
                        <w:tcMar>
                          <w:top w:w="0" w:type="dxa"/>
                          <w:left w:w="0" w:type="dxa"/>
                          <w:bottom w:w="0" w:type="dxa"/>
                          <w:right w:w="0" w:type="dxa"/>
                        </w:tcMar>
                        <w:vAlign w:val="center"/>
                        <w:hideMark/>
                      </w:tcPr>
                      <w:p w14:paraId="336BF838" w14:textId="7FADA862" w:rsidR="004A2EFB" w:rsidRPr="00AA538F" w:rsidRDefault="004A2EFB" w:rsidP="004A2EFB">
                        <w:pPr>
                          <w:framePr w:hSpace="141" w:wrap="around" w:vAnchor="text" w:hAnchor="page" w:xAlign="center" w:y="17"/>
                          <w:spacing w:line="300" w:lineRule="exact"/>
                          <w:jc w:val="both"/>
                          <w:rPr>
                            <w:rFonts w:asciiTheme="majorHAnsi" w:hAnsiTheme="majorHAnsi" w:cstheme="majorHAnsi"/>
                            <w:b/>
                            <w:bCs/>
                            <w:sz w:val="22"/>
                            <w:szCs w:val="22"/>
                          </w:rPr>
                        </w:pPr>
                        <w:r w:rsidRPr="00AA538F">
                          <w:rPr>
                            <w:rFonts w:asciiTheme="majorHAnsi" w:hAnsiTheme="majorHAnsi" w:cstheme="majorHAnsi"/>
                            <w:b/>
                            <w:bCs/>
                            <w:sz w:val="22"/>
                            <w:szCs w:val="22"/>
                          </w:rPr>
                          <w:t>À l'initiative du salarié</w:t>
                        </w:r>
                      </w:p>
                    </w:tc>
                  </w:tr>
                  <w:tr w:rsidR="004A2EFB" w:rsidRPr="00AA538F" w14:paraId="507BB37D" w14:textId="77777777" w:rsidTr="004A2EFB">
                    <w:tc>
                      <w:tcPr>
                        <w:tcW w:w="35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3BDFEB3" w14:textId="611FB55E" w:rsidR="00D32CAB" w:rsidRPr="00AA538F" w:rsidRDefault="00D32CAB" w:rsidP="004A2EFB">
                        <w:pPr>
                          <w:framePr w:hSpace="141" w:wrap="around" w:vAnchor="text" w:hAnchor="page" w:xAlign="center" w:y="17"/>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Inférieur à huit (8) jours</w:t>
                        </w:r>
                      </w:p>
                    </w:tc>
                    <w:tc>
                      <w:tcPr>
                        <w:tcW w:w="275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AE0ED2D" w14:textId="09A6C07C" w:rsidR="00D32CAB" w:rsidRPr="00AA538F" w:rsidRDefault="00D32CAB" w:rsidP="004A2EFB">
                        <w:pPr>
                          <w:framePr w:hSpace="141" w:wrap="around" w:vAnchor="text" w:hAnchor="page" w:xAlign="center" w:y="17"/>
                          <w:spacing w:line="300" w:lineRule="exact"/>
                          <w:jc w:val="center"/>
                          <w:rPr>
                            <w:rFonts w:asciiTheme="majorHAnsi" w:hAnsiTheme="majorHAnsi" w:cstheme="majorHAnsi"/>
                            <w:sz w:val="22"/>
                            <w:szCs w:val="22"/>
                          </w:rPr>
                        </w:pPr>
                        <w:r w:rsidRPr="00AA538F">
                          <w:rPr>
                            <w:rFonts w:asciiTheme="majorHAnsi" w:hAnsiTheme="majorHAnsi" w:cstheme="majorHAnsi"/>
                            <w:sz w:val="22"/>
                            <w:szCs w:val="22"/>
                          </w:rPr>
                          <w:t>24 heures</w:t>
                        </w:r>
                      </w:p>
                    </w:tc>
                    <w:tc>
                      <w:tcPr>
                        <w:tcW w:w="306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1F78A26" w14:textId="0AF481AE" w:rsidR="00D32CAB" w:rsidRPr="00AA538F" w:rsidRDefault="00D32CAB" w:rsidP="004A2EFB">
                        <w:pPr>
                          <w:framePr w:hSpace="141" w:wrap="around" w:vAnchor="text" w:hAnchor="page" w:xAlign="center" w:y="17"/>
                          <w:spacing w:line="300" w:lineRule="exact"/>
                          <w:jc w:val="center"/>
                          <w:rPr>
                            <w:rFonts w:asciiTheme="majorHAnsi" w:hAnsiTheme="majorHAnsi" w:cstheme="majorHAnsi"/>
                            <w:sz w:val="22"/>
                            <w:szCs w:val="22"/>
                          </w:rPr>
                        </w:pPr>
                        <w:r w:rsidRPr="00AA538F">
                          <w:rPr>
                            <w:rFonts w:asciiTheme="majorHAnsi" w:hAnsiTheme="majorHAnsi" w:cstheme="majorHAnsi"/>
                            <w:sz w:val="22"/>
                            <w:szCs w:val="22"/>
                          </w:rPr>
                          <w:t>24 heures</w:t>
                        </w:r>
                      </w:p>
                    </w:tc>
                  </w:tr>
                  <w:tr w:rsidR="004A2EFB" w:rsidRPr="00AA538F" w14:paraId="1C4C1430" w14:textId="77777777" w:rsidTr="004A2EFB">
                    <w:tc>
                      <w:tcPr>
                        <w:tcW w:w="35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4A19A87" w14:textId="1B0E161D" w:rsidR="00D32CAB" w:rsidRPr="00AA538F" w:rsidRDefault="00D32CAB" w:rsidP="004A2EFB">
                        <w:pPr>
                          <w:framePr w:hSpace="141" w:wrap="around" w:vAnchor="text" w:hAnchor="page" w:xAlign="center" w:y="17"/>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Entre huit (8) jours et un (1) mois</w:t>
                        </w:r>
                      </w:p>
                    </w:tc>
                    <w:tc>
                      <w:tcPr>
                        <w:tcW w:w="275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6B1F7E6" w14:textId="06732032" w:rsidR="00D32CAB" w:rsidRPr="00AA538F" w:rsidRDefault="00D32CAB" w:rsidP="004A2EFB">
                        <w:pPr>
                          <w:framePr w:hSpace="141" w:wrap="around" w:vAnchor="text" w:hAnchor="page" w:xAlign="center" w:y="17"/>
                          <w:spacing w:line="300" w:lineRule="exact"/>
                          <w:jc w:val="center"/>
                          <w:rPr>
                            <w:rFonts w:asciiTheme="majorHAnsi" w:hAnsiTheme="majorHAnsi" w:cstheme="majorHAnsi"/>
                            <w:sz w:val="22"/>
                            <w:szCs w:val="22"/>
                          </w:rPr>
                        </w:pPr>
                        <w:r w:rsidRPr="00AA538F">
                          <w:rPr>
                            <w:rFonts w:asciiTheme="majorHAnsi" w:hAnsiTheme="majorHAnsi" w:cstheme="majorHAnsi"/>
                            <w:sz w:val="22"/>
                            <w:szCs w:val="22"/>
                          </w:rPr>
                          <w:t>48 heures</w:t>
                        </w:r>
                      </w:p>
                    </w:tc>
                    <w:tc>
                      <w:tcPr>
                        <w:tcW w:w="306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47FF7A3" w14:textId="5D330FDD" w:rsidR="00D32CAB" w:rsidRPr="00AA538F" w:rsidRDefault="00D32CAB" w:rsidP="004A2EFB">
                        <w:pPr>
                          <w:framePr w:hSpace="141" w:wrap="around" w:vAnchor="text" w:hAnchor="page" w:xAlign="center" w:y="17"/>
                          <w:spacing w:line="300" w:lineRule="exact"/>
                          <w:jc w:val="center"/>
                          <w:rPr>
                            <w:rFonts w:asciiTheme="majorHAnsi" w:hAnsiTheme="majorHAnsi" w:cstheme="majorHAnsi"/>
                            <w:sz w:val="22"/>
                            <w:szCs w:val="22"/>
                          </w:rPr>
                        </w:pPr>
                        <w:r w:rsidRPr="00AA538F">
                          <w:rPr>
                            <w:rFonts w:asciiTheme="majorHAnsi" w:hAnsiTheme="majorHAnsi" w:cstheme="majorHAnsi"/>
                            <w:sz w:val="22"/>
                            <w:szCs w:val="22"/>
                          </w:rPr>
                          <w:t>24 heures</w:t>
                        </w:r>
                      </w:p>
                    </w:tc>
                  </w:tr>
                  <w:tr w:rsidR="004A2EFB" w:rsidRPr="00AA538F" w14:paraId="2C01356D" w14:textId="77777777" w:rsidTr="004A2EFB">
                    <w:tc>
                      <w:tcPr>
                        <w:tcW w:w="35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DAF4576" w14:textId="7568BD34" w:rsidR="00D32CAB" w:rsidRPr="00AA538F" w:rsidRDefault="00D32CAB" w:rsidP="004A2EFB">
                        <w:pPr>
                          <w:framePr w:hSpace="141" w:wrap="around" w:vAnchor="text" w:hAnchor="page" w:xAlign="center" w:y="17"/>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Au-delà d'un (1) mois et jusqu'à trois (3) mois</w:t>
                        </w:r>
                      </w:p>
                    </w:tc>
                    <w:tc>
                      <w:tcPr>
                        <w:tcW w:w="275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8089968" w14:textId="187DCA17" w:rsidR="00D32CAB" w:rsidRPr="00AA538F" w:rsidRDefault="00D32CAB" w:rsidP="004A2EFB">
                        <w:pPr>
                          <w:framePr w:hSpace="141" w:wrap="around" w:vAnchor="text" w:hAnchor="page" w:xAlign="center" w:y="17"/>
                          <w:spacing w:line="300" w:lineRule="exact"/>
                          <w:jc w:val="center"/>
                          <w:rPr>
                            <w:rFonts w:asciiTheme="majorHAnsi" w:hAnsiTheme="majorHAnsi" w:cstheme="majorHAnsi"/>
                            <w:sz w:val="22"/>
                            <w:szCs w:val="22"/>
                          </w:rPr>
                        </w:pPr>
                        <w:r w:rsidRPr="00AA538F">
                          <w:rPr>
                            <w:rFonts w:asciiTheme="majorHAnsi" w:hAnsiTheme="majorHAnsi" w:cstheme="majorHAnsi"/>
                            <w:sz w:val="22"/>
                            <w:szCs w:val="22"/>
                          </w:rPr>
                          <w:t>2 semaines</w:t>
                        </w:r>
                      </w:p>
                    </w:tc>
                    <w:tc>
                      <w:tcPr>
                        <w:tcW w:w="306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CF206F2" w14:textId="2CBEA042" w:rsidR="00D32CAB" w:rsidRPr="00AA538F" w:rsidRDefault="00D32CAB" w:rsidP="004A2EFB">
                        <w:pPr>
                          <w:framePr w:hSpace="141" w:wrap="around" w:vAnchor="text" w:hAnchor="page" w:xAlign="center" w:y="17"/>
                          <w:spacing w:line="300" w:lineRule="exact"/>
                          <w:jc w:val="center"/>
                          <w:rPr>
                            <w:rFonts w:asciiTheme="majorHAnsi" w:hAnsiTheme="majorHAnsi" w:cstheme="majorHAnsi"/>
                            <w:sz w:val="22"/>
                            <w:szCs w:val="22"/>
                          </w:rPr>
                        </w:pPr>
                        <w:r w:rsidRPr="00AA538F">
                          <w:rPr>
                            <w:rFonts w:asciiTheme="majorHAnsi" w:hAnsiTheme="majorHAnsi" w:cstheme="majorHAnsi"/>
                            <w:sz w:val="22"/>
                            <w:szCs w:val="22"/>
                          </w:rPr>
                          <w:t>48 heures</w:t>
                        </w:r>
                      </w:p>
                    </w:tc>
                  </w:tr>
                  <w:tr w:rsidR="004A2EFB" w:rsidRPr="00AA538F" w14:paraId="4C431A4E" w14:textId="77777777" w:rsidTr="004A2EFB">
                    <w:tc>
                      <w:tcPr>
                        <w:tcW w:w="35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56B6353" w14:textId="4E2F64A8" w:rsidR="00D32CAB" w:rsidRPr="00AA538F" w:rsidRDefault="00D32CAB" w:rsidP="004A2EFB">
                        <w:pPr>
                          <w:framePr w:hSpace="141" w:wrap="around" w:vAnchor="text" w:hAnchor="page" w:xAlign="center" w:y="17"/>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Au-delà de trois (3) mois et jusqu'à six (6) mois</w:t>
                        </w:r>
                      </w:p>
                    </w:tc>
                    <w:tc>
                      <w:tcPr>
                        <w:tcW w:w="275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3CE40FE" w14:textId="1E7A28E3" w:rsidR="00D32CAB" w:rsidRPr="00AA538F" w:rsidRDefault="00D32CAB" w:rsidP="004A2EFB">
                        <w:pPr>
                          <w:framePr w:hSpace="141" w:wrap="around" w:vAnchor="text" w:hAnchor="page" w:xAlign="center" w:y="17"/>
                          <w:spacing w:line="300" w:lineRule="exact"/>
                          <w:jc w:val="center"/>
                          <w:rPr>
                            <w:rFonts w:asciiTheme="majorHAnsi" w:hAnsiTheme="majorHAnsi" w:cstheme="majorHAnsi"/>
                            <w:sz w:val="22"/>
                            <w:szCs w:val="22"/>
                          </w:rPr>
                        </w:pPr>
                        <w:r w:rsidRPr="00AA538F">
                          <w:rPr>
                            <w:rFonts w:asciiTheme="majorHAnsi" w:hAnsiTheme="majorHAnsi" w:cstheme="majorHAnsi"/>
                            <w:sz w:val="22"/>
                            <w:szCs w:val="22"/>
                          </w:rPr>
                          <w:t>1 mois</w:t>
                        </w:r>
                      </w:p>
                    </w:tc>
                    <w:tc>
                      <w:tcPr>
                        <w:tcW w:w="306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AA021F2" w14:textId="2816DDE4" w:rsidR="00D32CAB" w:rsidRPr="00AA538F" w:rsidRDefault="00D32CAB" w:rsidP="004A2EFB">
                        <w:pPr>
                          <w:framePr w:hSpace="141" w:wrap="around" w:vAnchor="text" w:hAnchor="page" w:xAlign="center" w:y="17"/>
                          <w:spacing w:line="300" w:lineRule="exact"/>
                          <w:jc w:val="center"/>
                          <w:rPr>
                            <w:rFonts w:asciiTheme="majorHAnsi" w:hAnsiTheme="majorHAnsi" w:cstheme="majorHAnsi"/>
                            <w:sz w:val="22"/>
                            <w:szCs w:val="22"/>
                          </w:rPr>
                        </w:pPr>
                        <w:r w:rsidRPr="00AA538F">
                          <w:rPr>
                            <w:rFonts w:asciiTheme="majorHAnsi" w:hAnsiTheme="majorHAnsi" w:cstheme="majorHAnsi"/>
                            <w:sz w:val="22"/>
                            <w:szCs w:val="22"/>
                          </w:rPr>
                          <w:t>48 heures</w:t>
                        </w:r>
                      </w:p>
                    </w:tc>
                  </w:tr>
                  <w:tr w:rsidR="004A2EFB" w:rsidRPr="00AA538F" w14:paraId="0BBBC10E" w14:textId="77777777" w:rsidTr="004A2EFB">
                    <w:tc>
                      <w:tcPr>
                        <w:tcW w:w="35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554F090" w14:textId="0B35691C" w:rsidR="00D32CAB" w:rsidRPr="00AA538F" w:rsidRDefault="00D32CAB" w:rsidP="004A2EFB">
                        <w:pPr>
                          <w:framePr w:hSpace="141" w:wrap="around" w:vAnchor="text" w:hAnchor="page" w:xAlign="center" w:y="17"/>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Au-delà de 6 mois et jusqu'à 8 mois</w:t>
                        </w:r>
                      </w:p>
                    </w:tc>
                    <w:tc>
                      <w:tcPr>
                        <w:tcW w:w="275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69D9010" w14:textId="33C16CDD" w:rsidR="00D32CAB" w:rsidRPr="00AA538F" w:rsidRDefault="00D32CAB" w:rsidP="004A2EFB">
                        <w:pPr>
                          <w:framePr w:hSpace="141" w:wrap="around" w:vAnchor="text" w:hAnchor="page" w:xAlign="center" w:y="17"/>
                          <w:spacing w:line="300" w:lineRule="exact"/>
                          <w:jc w:val="center"/>
                          <w:rPr>
                            <w:rFonts w:asciiTheme="majorHAnsi" w:hAnsiTheme="majorHAnsi" w:cstheme="majorHAnsi"/>
                            <w:sz w:val="22"/>
                            <w:szCs w:val="22"/>
                          </w:rPr>
                        </w:pPr>
                        <w:r w:rsidRPr="00AA538F">
                          <w:rPr>
                            <w:rFonts w:asciiTheme="majorHAnsi" w:hAnsiTheme="majorHAnsi" w:cstheme="majorHAnsi"/>
                            <w:sz w:val="22"/>
                            <w:szCs w:val="22"/>
                          </w:rPr>
                          <w:t>6 semaines</w:t>
                        </w:r>
                      </w:p>
                    </w:tc>
                    <w:tc>
                      <w:tcPr>
                        <w:tcW w:w="306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5ACA827" w14:textId="104B4C79" w:rsidR="00D32CAB" w:rsidRPr="00AA538F" w:rsidRDefault="00D32CAB" w:rsidP="004A2EFB">
                        <w:pPr>
                          <w:framePr w:hSpace="141" w:wrap="around" w:vAnchor="text" w:hAnchor="page" w:xAlign="center" w:y="17"/>
                          <w:spacing w:line="300" w:lineRule="exact"/>
                          <w:jc w:val="center"/>
                          <w:rPr>
                            <w:rFonts w:asciiTheme="majorHAnsi" w:hAnsiTheme="majorHAnsi" w:cstheme="majorHAnsi"/>
                            <w:sz w:val="22"/>
                            <w:szCs w:val="22"/>
                          </w:rPr>
                        </w:pPr>
                        <w:r w:rsidRPr="00AA538F">
                          <w:rPr>
                            <w:rFonts w:asciiTheme="majorHAnsi" w:hAnsiTheme="majorHAnsi" w:cstheme="majorHAnsi"/>
                            <w:sz w:val="22"/>
                            <w:szCs w:val="22"/>
                          </w:rPr>
                          <w:t>48 heures</w:t>
                        </w:r>
                      </w:p>
                    </w:tc>
                  </w:tr>
                </w:tbl>
                <w:p w14:paraId="3CE9E43E" w14:textId="77777777" w:rsidR="00D32CAB" w:rsidRPr="00AA538F" w:rsidRDefault="00D32CAB" w:rsidP="004A2EFB">
                  <w:pPr>
                    <w:framePr w:hSpace="141" w:wrap="around" w:vAnchor="text" w:hAnchor="page" w:xAlign="center" w:y="17"/>
                    <w:spacing w:line="300" w:lineRule="exact"/>
                    <w:jc w:val="both"/>
                    <w:rPr>
                      <w:rFonts w:asciiTheme="majorHAnsi" w:hAnsiTheme="majorHAnsi" w:cstheme="majorHAnsi"/>
                      <w:sz w:val="22"/>
                      <w:szCs w:val="22"/>
                    </w:rPr>
                  </w:pPr>
                </w:p>
              </w:tc>
            </w:tr>
          </w:tbl>
          <w:p w14:paraId="57D4E0B3" w14:textId="77777777" w:rsidR="00D32CAB"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br/>
              <w:t xml:space="preserve">La période d'essai, renouvellement inclus, ne peut être prolongée du fait de la durée du délai de prévenance. Ainsi, lorsqu'eu égard à la date de notification de la rupture de la période d'essai, le délai de prévenance ne peut être respecté par l'employeur, son inexécution ouvre droit pour le salarié à une indemnité compensatrice. </w:t>
            </w:r>
          </w:p>
          <w:p w14:paraId="1CBD0D2B" w14:textId="77777777" w:rsidR="00D32CAB"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Cette indemnité est égale au montant des salaires et avantages que le salarié aurait perçus s'il avait accompli son travail jusqu'à l'expiration du délai de prévenance, indemnité compensatrice de congés payés comprise.</w:t>
            </w:r>
          </w:p>
          <w:p w14:paraId="1BAEF1CE" w14:textId="77777777" w:rsidR="00D32CAB"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L'indemnité compensatrice n'est pas due au salarié en cas de dispense d'exécution du délai de prévenance sollicitée par le salarié et acceptée par l'employeur.</w:t>
            </w:r>
          </w:p>
          <w:p w14:paraId="217F34BE" w14:textId="77777777" w:rsidR="00D32CAB" w:rsidRDefault="00D32CAB" w:rsidP="0009527F">
            <w:pPr>
              <w:spacing w:line="300" w:lineRule="exact"/>
              <w:jc w:val="both"/>
              <w:rPr>
                <w:rFonts w:asciiTheme="majorHAnsi" w:hAnsiTheme="majorHAnsi" w:cstheme="majorHAnsi"/>
                <w:sz w:val="22"/>
                <w:szCs w:val="22"/>
              </w:rPr>
            </w:pPr>
          </w:p>
          <w:p w14:paraId="28172CC0" w14:textId="77777777" w:rsidR="00D32CAB"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Pendant la période d'essai, la durée des absences autorisées pour la recherche d'emploi doit être calculée sur la base de deux (2) heures pour chaque jour ouvré compté entre la date de notification de la rupture de la période d'essai, d'une part, et la fin de l'activité du salarié dans l'entreprise, d'autre part.</w:t>
            </w:r>
          </w:p>
          <w:p w14:paraId="1C1C7F6B" w14:textId="77777777" w:rsidR="00D32CAB" w:rsidRPr="00AA538F"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Lorsque la rupture est à l'initiative du salarié, les heures d'absences autorisées pour la recherche d'emploi ne donnent pas lieu à rémunération.</w:t>
            </w:r>
          </w:p>
        </w:tc>
      </w:tr>
    </w:tbl>
    <w:p w14:paraId="5CB1EA4A" w14:textId="77777777" w:rsidR="00730D6A" w:rsidRDefault="00730D6A">
      <w:r>
        <w:br w:type="page"/>
      </w:r>
    </w:p>
    <w:tbl>
      <w:tblPr>
        <w:tblpPr w:leftFromText="141" w:rightFromText="141" w:vertAnchor="text" w:horzAnchor="page" w:tblpXSpec="center" w:tblpY="17"/>
        <w:tblW w:w="9356"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4A2EFB" w:rsidRPr="00AA538F" w14:paraId="0C01AFEB" w14:textId="77777777" w:rsidTr="00730D6A">
        <w:trPr>
          <w:jc w:val="center"/>
        </w:trPr>
        <w:tc>
          <w:tcPr>
            <w:tcW w:w="9356" w:type="dxa"/>
            <w:shd w:val="clear" w:color="auto" w:fill="FFFFFF"/>
            <w:tcMar>
              <w:top w:w="0" w:type="dxa"/>
              <w:left w:w="0" w:type="dxa"/>
              <w:bottom w:w="0" w:type="dxa"/>
              <w:right w:w="0" w:type="dxa"/>
            </w:tcMar>
            <w:vAlign w:val="center"/>
            <w:hideMark/>
          </w:tcPr>
          <w:p w14:paraId="1866AA8C" w14:textId="4421B88E" w:rsidR="00D32CAB" w:rsidRPr="00AA538F" w:rsidRDefault="00D32CAB" w:rsidP="0009527F">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AA538F">
              <w:rPr>
                <w:rFonts w:asciiTheme="majorHAnsi" w:hAnsiTheme="majorHAnsi" w:cstheme="majorHAnsi"/>
                <w:sz w:val="22"/>
                <w:szCs w:val="22"/>
              </w:rPr>
              <w:lastRenderedPageBreak/>
              <w:br/>
            </w:r>
            <w:r w:rsidRPr="00AA538F">
              <w:rPr>
                <w:rFonts w:asciiTheme="majorHAnsi" w:hAnsiTheme="majorHAnsi" w:cstheme="majorHAnsi"/>
                <w:sz w:val="22"/>
                <w:szCs w:val="22"/>
              </w:rPr>
              <w:br/>
            </w:r>
            <w:r w:rsidRPr="00AA538F">
              <w:rPr>
                <w:rFonts w:asciiTheme="majorHAnsi" w:hAnsiTheme="majorHAnsi" w:cstheme="majorHAnsi"/>
                <w:b/>
                <w:color w:val="2F5496" w:themeColor="accent1" w:themeShade="BF"/>
                <w:sz w:val="22"/>
                <w:szCs w:val="22"/>
              </w:rPr>
              <w:t xml:space="preserve">Article </w:t>
            </w:r>
            <w:r>
              <w:rPr>
                <w:rFonts w:asciiTheme="majorHAnsi" w:hAnsiTheme="majorHAnsi" w:cstheme="majorHAnsi"/>
                <w:b/>
                <w:color w:val="2F5496" w:themeColor="accent1" w:themeShade="BF"/>
                <w:sz w:val="22"/>
                <w:szCs w:val="22"/>
              </w:rPr>
              <w:t>11</w:t>
            </w:r>
            <w:r w:rsidRPr="00AA538F">
              <w:rPr>
                <w:rFonts w:asciiTheme="majorHAnsi" w:hAnsiTheme="majorHAnsi" w:cstheme="majorHAnsi"/>
                <w:b/>
                <w:color w:val="2F5496" w:themeColor="accent1" w:themeShade="BF"/>
                <w:sz w:val="22"/>
                <w:szCs w:val="22"/>
              </w:rPr>
              <w:t xml:space="preserve"> – </w:t>
            </w:r>
            <w:r>
              <w:rPr>
                <w:rFonts w:asciiTheme="majorHAnsi" w:hAnsiTheme="majorHAnsi" w:cstheme="majorHAnsi"/>
                <w:b/>
                <w:color w:val="2F5496" w:themeColor="accent1" w:themeShade="BF"/>
                <w:sz w:val="22"/>
                <w:szCs w:val="22"/>
              </w:rPr>
              <w:t>Modification du contrat de travail</w:t>
            </w:r>
          </w:p>
          <w:p w14:paraId="35A9714F" w14:textId="77777777" w:rsidR="00D32CAB" w:rsidRPr="00AA538F" w:rsidRDefault="00D32CAB" w:rsidP="0009527F">
            <w:pPr>
              <w:spacing w:line="300" w:lineRule="exact"/>
              <w:jc w:val="both"/>
              <w:rPr>
                <w:rFonts w:asciiTheme="majorHAnsi" w:hAnsiTheme="majorHAnsi" w:cstheme="majorHAnsi"/>
                <w:sz w:val="22"/>
                <w:szCs w:val="22"/>
              </w:rPr>
            </w:pPr>
          </w:p>
          <w:p w14:paraId="406CC33C" w14:textId="77777777" w:rsidR="00D32CAB"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Toute modification apportée à un élément essentiel du contrat de travail doit faire l'objet d'une notification écrite de la part de l'employeur et doit recueillir l'accord écrit du salarié.</w:t>
            </w:r>
          </w:p>
          <w:p w14:paraId="278A9EFA" w14:textId="77777777" w:rsidR="00D32CAB" w:rsidRPr="00AA538F" w:rsidRDefault="00D32CAB" w:rsidP="0009527F">
            <w:pPr>
              <w:spacing w:line="300" w:lineRule="exact"/>
              <w:jc w:val="both"/>
              <w:rPr>
                <w:rFonts w:asciiTheme="majorHAnsi" w:hAnsiTheme="majorHAnsi" w:cstheme="majorHAnsi"/>
                <w:sz w:val="22"/>
                <w:szCs w:val="22"/>
              </w:rPr>
            </w:pPr>
            <w:r w:rsidRPr="00AA538F">
              <w:rPr>
                <w:rFonts w:asciiTheme="majorHAnsi" w:hAnsiTheme="majorHAnsi" w:cstheme="majorHAnsi"/>
                <w:sz w:val="22"/>
                <w:szCs w:val="22"/>
              </w:rPr>
              <w:t>Les modifications apportées à tout autre élément du contrat de travail font l'objet d'une information préalable auprès du salarié. L'information écrite est recommandée.</w:t>
            </w:r>
          </w:p>
        </w:tc>
      </w:tr>
    </w:tbl>
    <w:p w14:paraId="595B0CF0" w14:textId="77777777" w:rsidR="00211368" w:rsidRPr="00227E76" w:rsidRDefault="00211368" w:rsidP="004B68DA">
      <w:pPr>
        <w:spacing w:line="300" w:lineRule="exact"/>
        <w:rPr>
          <w:rFonts w:asciiTheme="majorHAnsi" w:hAnsiTheme="majorHAnsi" w:cstheme="majorHAnsi"/>
          <w:sz w:val="30"/>
          <w:szCs w:val="30"/>
        </w:rPr>
      </w:pPr>
    </w:p>
    <w:p w14:paraId="7ECE8FCA" w14:textId="77777777" w:rsidR="00C16673" w:rsidRDefault="00C16673"/>
    <w:tbl>
      <w:tblPr>
        <w:tblW w:w="10431" w:type="dxa"/>
        <w:shd w:val="clear" w:color="auto" w:fill="FFFFFF"/>
        <w:tblCellMar>
          <w:top w:w="15" w:type="dxa"/>
          <w:left w:w="15" w:type="dxa"/>
          <w:bottom w:w="15" w:type="dxa"/>
          <w:right w:w="15" w:type="dxa"/>
        </w:tblCellMar>
        <w:tblLook w:val="04A0" w:firstRow="1" w:lastRow="0" w:firstColumn="1" w:lastColumn="0" w:noHBand="0" w:noVBand="1"/>
      </w:tblPr>
      <w:tblGrid>
        <w:gridCol w:w="10431"/>
      </w:tblGrid>
      <w:tr w:rsidR="00AA538F" w:rsidRPr="00AA538F" w14:paraId="39C0DE00" w14:textId="77777777" w:rsidTr="00730D6A">
        <w:tc>
          <w:tcPr>
            <w:tcW w:w="10431" w:type="dxa"/>
            <w:shd w:val="clear" w:color="auto" w:fill="FFFFFF"/>
            <w:tcMar>
              <w:top w:w="0" w:type="dxa"/>
              <w:left w:w="0" w:type="dxa"/>
              <w:bottom w:w="0" w:type="dxa"/>
              <w:right w:w="0" w:type="dxa"/>
            </w:tcMar>
            <w:vAlign w:val="center"/>
            <w:hideMark/>
          </w:tcPr>
          <w:p w14:paraId="3F2E0F83" w14:textId="18BA63C6" w:rsidR="006A7155" w:rsidRPr="00AA538F" w:rsidRDefault="006A7155" w:rsidP="006A7155">
            <w:pPr>
              <w:pBdr>
                <w:bottom w:val="single" w:sz="4" w:space="1" w:color="auto"/>
              </w:pBdr>
              <w:spacing w:line="300" w:lineRule="exact"/>
              <w:ind w:right="1134"/>
              <w:jc w:val="both"/>
              <w:rPr>
                <w:rFonts w:asciiTheme="majorHAnsi" w:hAnsiTheme="majorHAnsi" w:cstheme="majorHAnsi"/>
                <w:b/>
                <w:color w:val="2F5496" w:themeColor="accent1" w:themeShade="BF"/>
                <w:sz w:val="22"/>
                <w:szCs w:val="22"/>
              </w:rPr>
            </w:pPr>
            <w:r w:rsidRPr="00AA538F">
              <w:rPr>
                <w:rFonts w:asciiTheme="majorHAnsi" w:hAnsiTheme="majorHAnsi" w:cstheme="majorHAnsi"/>
                <w:b/>
                <w:color w:val="2F5496" w:themeColor="accent1" w:themeShade="BF"/>
                <w:sz w:val="22"/>
                <w:szCs w:val="22"/>
              </w:rPr>
              <w:t xml:space="preserve">Article </w:t>
            </w:r>
            <w:r>
              <w:rPr>
                <w:rFonts w:asciiTheme="majorHAnsi" w:hAnsiTheme="majorHAnsi" w:cstheme="majorHAnsi"/>
                <w:b/>
                <w:color w:val="2F5496" w:themeColor="accent1" w:themeShade="BF"/>
                <w:sz w:val="22"/>
                <w:szCs w:val="22"/>
              </w:rPr>
              <w:t>12</w:t>
            </w:r>
            <w:r w:rsidRPr="00AA538F">
              <w:rPr>
                <w:rFonts w:asciiTheme="majorHAnsi" w:hAnsiTheme="majorHAnsi" w:cstheme="majorHAnsi"/>
                <w:b/>
                <w:color w:val="2F5496" w:themeColor="accent1" w:themeShade="BF"/>
                <w:sz w:val="22"/>
                <w:szCs w:val="22"/>
              </w:rPr>
              <w:t xml:space="preserve"> – </w:t>
            </w:r>
            <w:r>
              <w:rPr>
                <w:rFonts w:asciiTheme="majorHAnsi" w:hAnsiTheme="majorHAnsi" w:cstheme="majorHAnsi"/>
                <w:b/>
                <w:color w:val="2F5496" w:themeColor="accent1" w:themeShade="BF"/>
                <w:sz w:val="22"/>
                <w:szCs w:val="22"/>
              </w:rPr>
              <w:t>Ancienneté</w:t>
            </w:r>
          </w:p>
          <w:p w14:paraId="25CD482C" w14:textId="77777777" w:rsidR="006A7155" w:rsidRDefault="006A7155" w:rsidP="006A7155">
            <w:pPr>
              <w:spacing w:line="300" w:lineRule="exact"/>
              <w:ind w:right="1134"/>
              <w:jc w:val="both"/>
              <w:rPr>
                <w:rFonts w:asciiTheme="majorHAnsi" w:hAnsiTheme="majorHAnsi" w:cstheme="majorHAnsi"/>
                <w:sz w:val="22"/>
                <w:szCs w:val="22"/>
              </w:rPr>
            </w:pPr>
          </w:p>
          <w:p w14:paraId="2E20166D" w14:textId="77777777" w:rsidR="003E35A1" w:rsidRDefault="00AA538F" w:rsidP="006A7155">
            <w:pPr>
              <w:spacing w:line="300" w:lineRule="exact"/>
              <w:ind w:right="1134"/>
              <w:jc w:val="both"/>
              <w:rPr>
                <w:rFonts w:asciiTheme="majorHAnsi" w:hAnsiTheme="majorHAnsi" w:cstheme="majorHAnsi"/>
                <w:sz w:val="22"/>
                <w:szCs w:val="22"/>
              </w:rPr>
            </w:pPr>
            <w:r w:rsidRPr="00AA538F">
              <w:rPr>
                <w:rFonts w:asciiTheme="majorHAnsi" w:hAnsiTheme="majorHAnsi" w:cstheme="majorHAnsi"/>
                <w:sz w:val="22"/>
                <w:szCs w:val="22"/>
              </w:rPr>
              <w:t>Est entendu par ancienneté le temps passé dans l'</w:t>
            </w:r>
            <w:r w:rsidR="006A7155">
              <w:rPr>
                <w:rFonts w:asciiTheme="majorHAnsi" w:hAnsiTheme="majorHAnsi" w:cstheme="majorHAnsi"/>
                <w:sz w:val="22"/>
                <w:szCs w:val="22"/>
              </w:rPr>
              <w:t>établissement</w:t>
            </w:r>
            <w:r w:rsidRPr="00AA538F">
              <w:rPr>
                <w:rFonts w:asciiTheme="majorHAnsi" w:hAnsiTheme="majorHAnsi" w:cstheme="majorHAnsi"/>
                <w:sz w:val="22"/>
                <w:szCs w:val="22"/>
              </w:rPr>
              <w:t>, c'est-à-dire le temps pendant lequel le salarié a été employé par le même employeur en une ou plusieurs fois, quels qu'aient été ses emplois successifs.</w:t>
            </w:r>
          </w:p>
          <w:p w14:paraId="188BD11B" w14:textId="77777777" w:rsidR="003E35A1" w:rsidRDefault="003E35A1" w:rsidP="006A7155">
            <w:pPr>
              <w:spacing w:line="300" w:lineRule="exact"/>
              <w:ind w:right="1134"/>
              <w:jc w:val="both"/>
              <w:rPr>
                <w:rFonts w:asciiTheme="majorHAnsi" w:hAnsiTheme="majorHAnsi" w:cstheme="majorHAnsi"/>
                <w:sz w:val="22"/>
                <w:szCs w:val="22"/>
              </w:rPr>
            </w:pPr>
          </w:p>
          <w:p w14:paraId="2C04404F" w14:textId="6217082C" w:rsidR="00AA538F" w:rsidRPr="00AA538F" w:rsidRDefault="00AA538F" w:rsidP="006A7155">
            <w:pPr>
              <w:spacing w:line="300" w:lineRule="exact"/>
              <w:ind w:right="1134"/>
              <w:jc w:val="both"/>
              <w:rPr>
                <w:rFonts w:asciiTheme="majorHAnsi" w:hAnsiTheme="majorHAnsi" w:cstheme="majorHAnsi"/>
                <w:sz w:val="22"/>
                <w:szCs w:val="22"/>
              </w:rPr>
            </w:pPr>
            <w:r w:rsidRPr="00AA538F">
              <w:rPr>
                <w:rFonts w:asciiTheme="majorHAnsi" w:hAnsiTheme="majorHAnsi" w:cstheme="majorHAnsi"/>
                <w:sz w:val="22"/>
                <w:szCs w:val="22"/>
              </w:rPr>
              <w:t>Sauf décision contraire de l'employeur, en cas d'engagements successifs, la durée des contrats de travail dont la rupture fait suite à la démission du salarié ou à son licenciement pour faute grave est déduite de l'ancienneté.</w:t>
            </w:r>
            <w:r w:rsidR="00730D6A">
              <w:rPr>
                <w:rFonts w:asciiTheme="majorHAnsi" w:hAnsiTheme="majorHAnsi" w:cstheme="majorHAnsi"/>
                <w:sz w:val="22"/>
                <w:szCs w:val="22"/>
              </w:rPr>
              <w:t xml:space="preserve"> </w:t>
            </w:r>
            <w:r w:rsidRPr="00AA538F">
              <w:rPr>
                <w:rFonts w:asciiTheme="majorHAnsi" w:hAnsiTheme="majorHAnsi" w:cstheme="majorHAnsi"/>
                <w:sz w:val="22"/>
                <w:szCs w:val="22"/>
              </w:rPr>
              <w:t>Sont prises en compte pour la détermination du temps d'ancienneté, les périodes de :</w:t>
            </w:r>
          </w:p>
          <w:p w14:paraId="3A23F0FD" w14:textId="26BC5647" w:rsidR="00AA538F" w:rsidRPr="006A7155" w:rsidRDefault="006A7155" w:rsidP="00427192">
            <w:pPr>
              <w:pStyle w:val="Paragraphedeliste"/>
              <w:numPr>
                <w:ilvl w:val="0"/>
                <w:numId w:val="13"/>
              </w:numPr>
              <w:spacing w:line="300" w:lineRule="exact"/>
              <w:ind w:right="1134"/>
              <w:jc w:val="both"/>
              <w:rPr>
                <w:rFonts w:asciiTheme="majorHAnsi" w:hAnsiTheme="majorHAnsi" w:cstheme="majorHAnsi"/>
                <w:sz w:val="22"/>
                <w:szCs w:val="22"/>
              </w:rPr>
            </w:pPr>
            <w:r w:rsidRPr="006A7155">
              <w:rPr>
                <w:rFonts w:asciiTheme="majorHAnsi" w:hAnsiTheme="majorHAnsi" w:cstheme="majorHAnsi"/>
                <w:sz w:val="22"/>
                <w:szCs w:val="22"/>
              </w:rPr>
              <w:t>Maladies</w:t>
            </w:r>
            <w:r w:rsidR="00AA538F" w:rsidRPr="006A7155">
              <w:rPr>
                <w:rFonts w:asciiTheme="majorHAnsi" w:hAnsiTheme="majorHAnsi" w:cstheme="majorHAnsi"/>
                <w:sz w:val="22"/>
                <w:szCs w:val="22"/>
              </w:rPr>
              <w:t xml:space="preserve"> et accidents inférieurs à six (6) mois ininterrompus pendant lesquelles le contrat de travail est suspendu, et ce, quelle que soit l'ancienneté du salarié ;</w:t>
            </w:r>
          </w:p>
          <w:p w14:paraId="0FE0EF08" w14:textId="7DE671CB" w:rsidR="00AA538F" w:rsidRPr="006A7155" w:rsidRDefault="003E35A1" w:rsidP="00427192">
            <w:pPr>
              <w:pStyle w:val="Paragraphedeliste"/>
              <w:numPr>
                <w:ilvl w:val="0"/>
                <w:numId w:val="13"/>
              </w:numPr>
              <w:spacing w:line="300" w:lineRule="exact"/>
              <w:ind w:right="1134"/>
              <w:jc w:val="both"/>
              <w:rPr>
                <w:rFonts w:asciiTheme="majorHAnsi" w:hAnsiTheme="majorHAnsi" w:cstheme="majorHAnsi"/>
                <w:sz w:val="22"/>
                <w:szCs w:val="22"/>
              </w:rPr>
            </w:pPr>
            <w:r w:rsidRPr="006A7155">
              <w:rPr>
                <w:rFonts w:asciiTheme="majorHAnsi" w:hAnsiTheme="majorHAnsi" w:cstheme="majorHAnsi"/>
                <w:sz w:val="22"/>
                <w:szCs w:val="22"/>
              </w:rPr>
              <w:t>Maternité</w:t>
            </w:r>
            <w:r w:rsidR="00AA538F" w:rsidRPr="006A7155">
              <w:rPr>
                <w:rFonts w:asciiTheme="majorHAnsi" w:hAnsiTheme="majorHAnsi" w:cstheme="majorHAnsi"/>
                <w:sz w:val="22"/>
                <w:szCs w:val="22"/>
              </w:rPr>
              <w:t xml:space="preserve"> et adoption ;</w:t>
            </w:r>
          </w:p>
          <w:p w14:paraId="433EC692" w14:textId="344C2A03" w:rsidR="00AA538F" w:rsidRPr="006A7155" w:rsidRDefault="003E35A1" w:rsidP="00427192">
            <w:pPr>
              <w:pStyle w:val="Paragraphedeliste"/>
              <w:numPr>
                <w:ilvl w:val="0"/>
                <w:numId w:val="13"/>
              </w:numPr>
              <w:spacing w:line="300" w:lineRule="exact"/>
              <w:ind w:right="1134"/>
              <w:jc w:val="both"/>
              <w:rPr>
                <w:rFonts w:asciiTheme="majorHAnsi" w:hAnsiTheme="majorHAnsi" w:cstheme="majorHAnsi"/>
                <w:sz w:val="22"/>
                <w:szCs w:val="22"/>
              </w:rPr>
            </w:pPr>
            <w:r w:rsidRPr="006A7155">
              <w:rPr>
                <w:rFonts w:asciiTheme="majorHAnsi" w:hAnsiTheme="majorHAnsi" w:cstheme="majorHAnsi"/>
                <w:sz w:val="22"/>
                <w:szCs w:val="22"/>
              </w:rPr>
              <w:t>Congés</w:t>
            </w:r>
            <w:r w:rsidR="00AA538F" w:rsidRPr="006A7155">
              <w:rPr>
                <w:rFonts w:asciiTheme="majorHAnsi" w:hAnsiTheme="majorHAnsi" w:cstheme="majorHAnsi"/>
                <w:sz w:val="22"/>
                <w:szCs w:val="22"/>
              </w:rPr>
              <w:t xml:space="preserve"> de formation ;</w:t>
            </w:r>
          </w:p>
          <w:p w14:paraId="5A549F83" w14:textId="05D797C5" w:rsidR="00AA538F" w:rsidRPr="006A7155" w:rsidRDefault="003E35A1" w:rsidP="00427192">
            <w:pPr>
              <w:pStyle w:val="Paragraphedeliste"/>
              <w:numPr>
                <w:ilvl w:val="0"/>
                <w:numId w:val="13"/>
              </w:numPr>
              <w:spacing w:line="300" w:lineRule="exact"/>
              <w:ind w:right="1134"/>
              <w:jc w:val="both"/>
              <w:rPr>
                <w:rFonts w:asciiTheme="majorHAnsi" w:hAnsiTheme="majorHAnsi" w:cstheme="majorHAnsi"/>
                <w:sz w:val="22"/>
                <w:szCs w:val="22"/>
              </w:rPr>
            </w:pPr>
            <w:r w:rsidRPr="006A7155">
              <w:rPr>
                <w:rFonts w:asciiTheme="majorHAnsi" w:hAnsiTheme="majorHAnsi" w:cstheme="majorHAnsi"/>
                <w:sz w:val="22"/>
                <w:szCs w:val="22"/>
              </w:rPr>
              <w:t>Congés</w:t>
            </w:r>
            <w:r w:rsidR="00AA538F" w:rsidRPr="006A7155">
              <w:rPr>
                <w:rFonts w:asciiTheme="majorHAnsi" w:hAnsiTheme="majorHAnsi" w:cstheme="majorHAnsi"/>
                <w:sz w:val="22"/>
                <w:szCs w:val="22"/>
              </w:rPr>
              <w:t xml:space="preserve"> payés ou congés exceptionnels résultant d'un commun accord entre les parties ;</w:t>
            </w:r>
          </w:p>
          <w:p w14:paraId="7B784193" w14:textId="2908CB3F" w:rsidR="00AA538F" w:rsidRPr="006A7155" w:rsidRDefault="003E35A1" w:rsidP="00427192">
            <w:pPr>
              <w:pStyle w:val="Paragraphedeliste"/>
              <w:numPr>
                <w:ilvl w:val="0"/>
                <w:numId w:val="13"/>
              </w:numPr>
              <w:spacing w:line="300" w:lineRule="exact"/>
              <w:ind w:right="1134"/>
              <w:jc w:val="both"/>
              <w:rPr>
                <w:rFonts w:asciiTheme="majorHAnsi" w:hAnsiTheme="majorHAnsi" w:cstheme="majorHAnsi"/>
                <w:sz w:val="22"/>
                <w:szCs w:val="22"/>
              </w:rPr>
            </w:pPr>
            <w:r w:rsidRPr="006A7155">
              <w:rPr>
                <w:rFonts w:asciiTheme="majorHAnsi" w:hAnsiTheme="majorHAnsi" w:cstheme="majorHAnsi"/>
                <w:sz w:val="22"/>
                <w:szCs w:val="22"/>
              </w:rPr>
              <w:t>Détachements</w:t>
            </w:r>
            <w:r w:rsidR="00AA538F" w:rsidRPr="006A7155">
              <w:rPr>
                <w:rFonts w:asciiTheme="majorHAnsi" w:hAnsiTheme="majorHAnsi" w:cstheme="majorHAnsi"/>
                <w:sz w:val="22"/>
                <w:szCs w:val="22"/>
              </w:rPr>
              <w:t xml:space="preserve"> auprès d'une filiale ;</w:t>
            </w:r>
          </w:p>
          <w:p w14:paraId="4F788E33" w14:textId="68410190" w:rsidR="00AA538F" w:rsidRPr="006A7155" w:rsidRDefault="003E35A1" w:rsidP="00427192">
            <w:pPr>
              <w:pStyle w:val="Paragraphedeliste"/>
              <w:numPr>
                <w:ilvl w:val="0"/>
                <w:numId w:val="13"/>
              </w:numPr>
              <w:spacing w:line="300" w:lineRule="exact"/>
              <w:ind w:right="1134"/>
              <w:jc w:val="both"/>
              <w:rPr>
                <w:rFonts w:asciiTheme="majorHAnsi" w:hAnsiTheme="majorHAnsi" w:cstheme="majorHAnsi"/>
                <w:sz w:val="22"/>
                <w:szCs w:val="22"/>
              </w:rPr>
            </w:pPr>
            <w:r w:rsidRPr="006A7155">
              <w:rPr>
                <w:rFonts w:asciiTheme="majorHAnsi" w:hAnsiTheme="majorHAnsi" w:cstheme="majorHAnsi"/>
                <w:sz w:val="22"/>
                <w:szCs w:val="22"/>
              </w:rPr>
              <w:t>Interruption</w:t>
            </w:r>
            <w:r w:rsidR="00AA538F" w:rsidRPr="006A7155">
              <w:rPr>
                <w:rFonts w:asciiTheme="majorHAnsi" w:hAnsiTheme="majorHAnsi" w:cstheme="majorHAnsi"/>
                <w:sz w:val="22"/>
                <w:szCs w:val="22"/>
              </w:rPr>
              <w:t xml:space="preserve"> ou suspension du contrat de travail donnant droit au maintien à tout ou partie de l'ancienneté en application des dispositions du Code du travail ;</w:t>
            </w:r>
          </w:p>
          <w:p w14:paraId="5EF426A6" w14:textId="3049C84F" w:rsidR="00AA538F" w:rsidRDefault="003E35A1" w:rsidP="00427192">
            <w:pPr>
              <w:pStyle w:val="Paragraphedeliste"/>
              <w:numPr>
                <w:ilvl w:val="0"/>
                <w:numId w:val="13"/>
              </w:numPr>
              <w:spacing w:line="300" w:lineRule="exact"/>
              <w:ind w:right="1134"/>
              <w:jc w:val="both"/>
              <w:rPr>
                <w:rFonts w:asciiTheme="majorHAnsi" w:hAnsiTheme="majorHAnsi" w:cstheme="majorHAnsi"/>
                <w:sz w:val="22"/>
                <w:szCs w:val="22"/>
              </w:rPr>
            </w:pPr>
            <w:r w:rsidRPr="006A7155">
              <w:rPr>
                <w:rFonts w:asciiTheme="majorHAnsi" w:hAnsiTheme="majorHAnsi" w:cstheme="majorHAnsi"/>
                <w:sz w:val="22"/>
                <w:szCs w:val="22"/>
              </w:rPr>
              <w:t>Suspension</w:t>
            </w:r>
            <w:r w:rsidR="00AA538F" w:rsidRPr="006A7155">
              <w:rPr>
                <w:rFonts w:asciiTheme="majorHAnsi" w:hAnsiTheme="majorHAnsi" w:cstheme="majorHAnsi"/>
                <w:sz w:val="22"/>
                <w:szCs w:val="22"/>
              </w:rPr>
              <w:t xml:space="preserve"> du contrat de travail pour mobilisation ou faits de guerre, et les périodes d'activité accomplies dans la réserve militaire.</w:t>
            </w:r>
          </w:p>
          <w:p w14:paraId="24FD79B6" w14:textId="77777777" w:rsidR="00C16673" w:rsidRDefault="00C16673" w:rsidP="00C16673">
            <w:pPr>
              <w:spacing w:line="300" w:lineRule="exact"/>
              <w:ind w:right="1134"/>
              <w:jc w:val="both"/>
              <w:rPr>
                <w:rFonts w:asciiTheme="majorHAnsi" w:hAnsiTheme="majorHAnsi" w:cstheme="majorHAnsi"/>
                <w:sz w:val="22"/>
                <w:szCs w:val="22"/>
              </w:rPr>
            </w:pPr>
          </w:p>
          <w:p w14:paraId="6674C82F" w14:textId="77777777" w:rsidR="00C16673" w:rsidRDefault="00C16673" w:rsidP="00C16673">
            <w:pPr>
              <w:spacing w:line="300" w:lineRule="exact"/>
              <w:ind w:right="1134"/>
              <w:jc w:val="both"/>
              <w:rPr>
                <w:rFonts w:asciiTheme="majorHAnsi" w:hAnsiTheme="majorHAnsi" w:cstheme="majorHAnsi"/>
                <w:sz w:val="22"/>
                <w:szCs w:val="22"/>
              </w:rPr>
            </w:pPr>
          </w:p>
          <w:p w14:paraId="4AC24ED4" w14:textId="77777777" w:rsidR="00C16673" w:rsidRDefault="00C16673" w:rsidP="00C16673">
            <w:pPr>
              <w:spacing w:line="300" w:lineRule="exact"/>
              <w:ind w:right="1134"/>
              <w:jc w:val="both"/>
              <w:rPr>
                <w:rFonts w:asciiTheme="majorHAnsi" w:hAnsiTheme="majorHAnsi" w:cstheme="majorHAnsi"/>
                <w:sz w:val="22"/>
                <w:szCs w:val="22"/>
              </w:rPr>
            </w:pPr>
          </w:p>
          <w:p w14:paraId="7360B731" w14:textId="77777777" w:rsidR="00C16673" w:rsidRDefault="00C16673" w:rsidP="00C16673">
            <w:pPr>
              <w:spacing w:line="300" w:lineRule="exact"/>
              <w:ind w:right="1134"/>
              <w:jc w:val="both"/>
              <w:rPr>
                <w:rFonts w:asciiTheme="majorHAnsi" w:hAnsiTheme="majorHAnsi" w:cstheme="majorHAnsi"/>
                <w:sz w:val="22"/>
                <w:szCs w:val="22"/>
              </w:rPr>
            </w:pPr>
          </w:p>
          <w:p w14:paraId="7BA2F518" w14:textId="77777777" w:rsidR="00C16673" w:rsidRDefault="00C16673" w:rsidP="00C16673">
            <w:pPr>
              <w:spacing w:line="300" w:lineRule="exact"/>
              <w:ind w:right="1134"/>
              <w:jc w:val="both"/>
              <w:rPr>
                <w:rFonts w:asciiTheme="majorHAnsi" w:hAnsiTheme="majorHAnsi" w:cstheme="majorHAnsi"/>
                <w:sz w:val="22"/>
                <w:szCs w:val="22"/>
              </w:rPr>
            </w:pPr>
          </w:p>
          <w:p w14:paraId="10564A0B" w14:textId="77777777" w:rsidR="00C16673" w:rsidRDefault="00C16673" w:rsidP="00C16673">
            <w:pPr>
              <w:spacing w:line="300" w:lineRule="exact"/>
              <w:ind w:right="1134"/>
              <w:jc w:val="both"/>
              <w:rPr>
                <w:rFonts w:asciiTheme="majorHAnsi" w:hAnsiTheme="majorHAnsi" w:cstheme="majorHAnsi"/>
                <w:sz w:val="22"/>
                <w:szCs w:val="22"/>
              </w:rPr>
            </w:pPr>
          </w:p>
          <w:p w14:paraId="505A7234" w14:textId="77777777" w:rsidR="00C16673" w:rsidRDefault="00C16673" w:rsidP="00C16673">
            <w:pPr>
              <w:spacing w:line="300" w:lineRule="exact"/>
              <w:ind w:right="1134"/>
              <w:jc w:val="both"/>
              <w:rPr>
                <w:rFonts w:asciiTheme="majorHAnsi" w:hAnsiTheme="majorHAnsi" w:cstheme="majorHAnsi"/>
                <w:sz w:val="22"/>
                <w:szCs w:val="22"/>
              </w:rPr>
            </w:pPr>
          </w:p>
          <w:p w14:paraId="70593E01" w14:textId="77777777" w:rsidR="00C16673" w:rsidRDefault="00C16673" w:rsidP="00C16673">
            <w:pPr>
              <w:spacing w:line="300" w:lineRule="exact"/>
              <w:ind w:right="1134"/>
              <w:jc w:val="both"/>
              <w:rPr>
                <w:rFonts w:asciiTheme="majorHAnsi" w:hAnsiTheme="majorHAnsi" w:cstheme="majorHAnsi"/>
                <w:sz w:val="22"/>
                <w:szCs w:val="22"/>
              </w:rPr>
            </w:pPr>
          </w:p>
          <w:p w14:paraId="39CD31CF" w14:textId="77777777" w:rsidR="00C16673" w:rsidRDefault="00C16673" w:rsidP="00C16673">
            <w:pPr>
              <w:spacing w:line="300" w:lineRule="exact"/>
              <w:ind w:right="1134"/>
              <w:jc w:val="both"/>
              <w:rPr>
                <w:rFonts w:asciiTheme="majorHAnsi" w:hAnsiTheme="majorHAnsi" w:cstheme="majorHAnsi"/>
                <w:sz w:val="22"/>
                <w:szCs w:val="22"/>
              </w:rPr>
            </w:pPr>
          </w:p>
          <w:p w14:paraId="68C30B6F" w14:textId="77777777" w:rsidR="00C16673" w:rsidRDefault="00C16673" w:rsidP="00C16673">
            <w:pPr>
              <w:spacing w:line="300" w:lineRule="exact"/>
              <w:ind w:right="1134"/>
              <w:jc w:val="both"/>
              <w:rPr>
                <w:rFonts w:asciiTheme="majorHAnsi" w:hAnsiTheme="majorHAnsi" w:cstheme="majorHAnsi"/>
                <w:sz w:val="22"/>
                <w:szCs w:val="22"/>
              </w:rPr>
            </w:pPr>
          </w:p>
          <w:p w14:paraId="504D688D" w14:textId="77777777" w:rsidR="00C16673" w:rsidRDefault="00C16673" w:rsidP="00C16673">
            <w:pPr>
              <w:spacing w:line="300" w:lineRule="exact"/>
              <w:ind w:right="1134"/>
              <w:jc w:val="both"/>
              <w:rPr>
                <w:rFonts w:asciiTheme="majorHAnsi" w:hAnsiTheme="majorHAnsi" w:cstheme="majorHAnsi"/>
                <w:sz w:val="22"/>
                <w:szCs w:val="22"/>
              </w:rPr>
            </w:pPr>
          </w:p>
          <w:p w14:paraId="4C57AD10" w14:textId="77777777" w:rsidR="00C16673" w:rsidRDefault="00C16673" w:rsidP="00C16673">
            <w:pPr>
              <w:spacing w:line="300" w:lineRule="exact"/>
              <w:ind w:right="1134"/>
              <w:jc w:val="both"/>
              <w:rPr>
                <w:rFonts w:asciiTheme="majorHAnsi" w:hAnsiTheme="majorHAnsi" w:cstheme="majorHAnsi"/>
                <w:sz w:val="22"/>
                <w:szCs w:val="22"/>
              </w:rPr>
            </w:pPr>
          </w:p>
          <w:p w14:paraId="707CFD24" w14:textId="77777777" w:rsidR="00C16673" w:rsidRDefault="00C16673" w:rsidP="00C16673">
            <w:pPr>
              <w:spacing w:line="300" w:lineRule="exact"/>
              <w:ind w:right="1134"/>
              <w:jc w:val="both"/>
              <w:rPr>
                <w:rFonts w:asciiTheme="majorHAnsi" w:hAnsiTheme="majorHAnsi" w:cstheme="majorHAnsi"/>
                <w:sz w:val="22"/>
                <w:szCs w:val="22"/>
              </w:rPr>
            </w:pPr>
          </w:p>
          <w:p w14:paraId="2717B5AC" w14:textId="77777777" w:rsidR="00730D6A" w:rsidRDefault="00730D6A" w:rsidP="00C16673">
            <w:pPr>
              <w:spacing w:line="300" w:lineRule="exact"/>
              <w:ind w:right="1134"/>
              <w:jc w:val="both"/>
              <w:rPr>
                <w:rFonts w:asciiTheme="majorHAnsi" w:hAnsiTheme="majorHAnsi" w:cstheme="majorHAnsi"/>
                <w:sz w:val="22"/>
                <w:szCs w:val="22"/>
              </w:rPr>
            </w:pPr>
          </w:p>
          <w:p w14:paraId="6BA79DCE" w14:textId="77777777" w:rsidR="00730D6A" w:rsidRPr="00C16673" w:rsidRDefault="00730D6A" w:rsidP="00C16673">
            <w:pPr>
              <w:spacing w:line="300" w:lineRule="exact"/>
              <w:ind w:right="1134"/>
              <w:jc w:val="both"/>
              <w:rPr>
                <w:rFonts w:asciiTheme="majorHAnsi" w:hAnsiTheme="majorHAnsi" w:cstheme="majorHAnsi"/>
                <w:sz w:val="22"/>
                <w:szCs w:val="22"/>
              </w:rPr>
            </w:pPr>
          </w:p>
          <w:p w14:paraId="577B8C43" w14:textId="6EB6B365" w:rsidR="00AA538F" w:rsidRPr="00AA538F" w:rsidRDefault="00AA538F" w:rsidP="006A7155">
            <w:pPr>
              <w:spacing w:line="300" w:lineRule="exact"/>
              <w:ind w:right="1134"/>
              <w:jc w:val="both"/>
              <w:rPr>
                <w:rFonts w:asciiTheme="majorHAnsi" w:hAnsiTheme="majorHAnsi" w:cstheme="majorHAnsi"/>
                <w:sz w:val="22"/>
                <w:szCs w:val="22"/>
              </w:rPr>
            </w:pPr>
          </w:p>
        </w:tc>
      </w:tr>
    </w:tbl>
    <w:p w14:paraId="097B52AB" w14:textId="35E61A96" w:rsidR="009F05EA" w:rsidRPr="00AA538F" w:rsidRDefault="009F05EA" w:rsidP="009F05EA">
      <w:pPr>
        <w:shd w:val="clear" w:color="auto" w:fill="365F91"/>
        <w:spacing w:line="300" w:lineRule="exact"/>
        <w:jc w:val="center"/>
        <w:rPr>
          <w:rFonts w:asciiTheme="majorHAnsi" w:hAnsiTheme="majorHAnsi" w:cstheme="majorHAnsi"/>
          <w:bCs/>
          <w:sz w:val="30"/>
          <w:szCs w:val="30"/>
        </w:rPr>
      </w:pPr>
      <w:r w:rsidRPr="00227E76">
        <w:rPr>
          <w:rFonts w:asciiTheme="majorHAnsi" w:hAnsiTheme="majorHAnsi" w:cstheme="majorHAnsi"/>
          <w:b/>
          <w:color w:val="FFFFFF"/>
          <w:sz w:val="30"/>
          <w:szCs w:val="30"/>
        </w:rPr>
        <w:lastRenderedPageBreak/>
        <w:br/>
        <w:t xml:space="preserve">Chapitre </w:t>
      </w:r>
      <w:r>
        <w:rPr>
          <w:rFonts w:asciiTheme="majorHAnsi" w:hAnsiTheme="majorHAnsi" w:cstheme="majorHAnsi"/>
          <w:b/>
          <w:color w:val="FFFFFF"/>
          <w:sz w:val="30"/>
          <w:szCs w:val="30"/>
        </w:rPr>
        <w:t>3</w:t>
      </w:r>
    </w:p>
    <w:p w14:paraId="5B1F1CD9" w14:textId="5749A1D4" w:rsidR="009F05EA" w:rsidRPr="00227E76" w:rsidRDefault="009F05EA" w:rsidP="009F05EA">
      <w:pPr>
        <w:shd w:val="clear" w:color="auto" w:fill="365F91"/>
        <w:spacing w:line="300" w:lineRule="exact"/>
        <w:jc w:val="center"/>
        <w:rPr>
          <w:rFonts w:asciiTheme="majorHAnsi" w:hAnsiTheme="majorHAnsi" w:cstheme="majorHAnsi"/>
          <w:b/>
          <w:color w:val="FFFFFF"/>
          <w:sz w:val="30"/>
          <w:szCs w:val="30"/>
        </w:rPr>
      </w:pPr>
      <w:r>
        <w:rPr>
          <w:rFonts w:asciiTheme="majorHAnsi" w:hAnsiTheme="majorHAnsi" w:cstheme="majorHAnsi"/>
          <w:b/>
          <w:color w:val="FFFFFF"/>
          <w:sz w:val="30"/>
          <w:szCs w:val="30"/>
        </w:rPr>
        <w:t>Ruptures du contrat de travail</w:t>
      </w:r>
    </w:p>
    <w:p w14:paraId="53A2898C" w14:textId="77777777" w:rsidR="009F05EA" w:rsidRPr="00227E76" w:rsidRDefault="009F05EA" w:rsidP="009F05EA">
      <w:pPr>
        <w:shd w:val="clear" w:color="auto" w:fill="365F91"/>
        <w:spacing w:line="300" w:lineRule="exact"/>
        <w:jc w:val="center"/>
        <w:rPr>
          <w:rFonts w:asciiTheme="majorHAnsi" w:hAnsiTheme="majorHAnsi" w:cstheme="majorHAnsi"/>
          <w:b/>
          <w:color w:val="FFFFFF"/>
          <w:sz w:val="30"/>
          <w:szCs w:val="30"/>
        </w:rPr>
      </w:pPr>
    </w:p>
    <w:p w14:paraId="1D839C19" w14:textId="77777777" w:rsidR="009F05EA" w:rsidRDefault="009F05EA" w:rsidP="009F05EA">
      <w:pPr>
        <w:spacing w:line="300" w:lineRule="exact"/>
        <w:rPr>
          <w:rFonts w:asciiTheme="majorHAnsi" w:hAnsiTheme="majorHAnsi" w:cstheme="majorHAnsi"/>
          <w:sz w:val="30"/>
          <w:szCs w:val="30"/>
        </w:rPr>
      </w:pPr>
    </w:p>
    <w:p w14:paraId="6199679F" w14:textId="77777777" w:rsidR="00730D6A" w:rsidRPr="00227E76" w:rsidRDefault="00730D6A" w:rsidP="009F05EA">
      <w:pPr>
        <w:spacing w:line="300" w:lineRule="exact"/>
        <w:rPr>
          <w:rFonts w:asciiTheme="majorHAnsi" w:hAnsiTheme="majorHAnsi" w:cstheme="majorHAnsi"/>
          <w:sz w:val="30"/>
          <w:szCs w:val="30"/>
        </w:rPr>
      </w:pPr>
    </w:p>
    <w:p w14:paraId="789228FB" w14:textId="79B24D64" w:rsidR="009F05EA" w:rsidRPr="00AA538F" w:rsidRDefault="009F05EA" w:rsidP="009F05EA">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AA538F">
        <w:rPr>
          <w:rFonts w:asciiTheme="majorHAnsi" w:hAnsiTheme="majorHAnsi" w:cstheme="majorHAnsi"/>
          <w:b/>
          <w:color w:val="2F5496" w:themeColor="accent1" w:themeShade="BF"/>
          <w:sz w:val="22"/>
          <w:szCs w:val="22"/>
        </w:rPr>
        <w:t xml:space="preserve">Article </w:t>
      </w:r>
      <w:r>
        <w:rPr>
          <w:rFonts w:asciiTheme="majorHAnsi" w:hAnsiTheme="majorHAnsi" w:cstheme="majorHAnsi"/>
          <w:b/>
          <w:color w:val="2F5496" w:themeColor="accent1" w:themeShade="BF"/>
          <w:sz w:val="22"/>
          <w:szCs w:val="22"/>
        </w:rPr>
        <w:t>13</w:t>
      </w:r>
      <w:r w:rsidRPr="00AA538F">
        <w:rPr>
          <w:rFonts w:asciiTheme="majorHAnsi" w:hAnsiTheme="majorHAnsi" w:cstheme="majorHAnsi"/>
          <w:b/>
          <w:color w:val="2F5496" w:themeColor="accent1" w:themeShade="BF"/>
          <w:sz w:val="22"/>
          <w:szCs w:val="22"/>
        </w:rPr>
        <w:t xml:space="preserve"> – </w:t>
      </w:r>
      <w:r>
        <w:rPr>
          <w:rFonts w:asciiTheme="majorHAnsi" w:hAnsiTheme="majorHAnsi" w:cstheme="majorHAnsi"/>
          <w:b/>
          <w:color w:val="2F5496" w:themeColor="accent1" w:themeShade="BF"/>
          <w:sz w:val="22"/>
          <w:szCs w:val="22"/>
        </w:rPr>
        <w:t>Rupture du contrat de travail</w:t>
      </w:r>
    </w:p>
    <w:tbl>
      <w:tblPr>
        <w:tblW w:w="11517" w:type="dxa"/>
        <w:shd w:val="clear" w:color="auto" w:fill="FFFFFF"/>
        <w:tblCellMar>
          <w:top w:w="15" w:type="dxa"/>
          <w:left w:w="15" w:type="dxa"/>
          <w:bottom w:w="15" w:type="dxa"/>
          <w:right w:w="15" w:type="dxa"/>
        </w:tblCellMar>
        <w:tblLook w:val="04A0" w:firstRow="1" w:lastRow="0" w:firstColumn="1" w:lastColumn="0" w:noHBand="0" w:noVBand="1"/>
      </w:tblPr>
      <w:tblGrid>
        <w:gridCol w:w="10261"/>
        <w:gridCol w:w="57"/>
        <w:gridCol w:w="57"/>
        <w:gridCol w:w="56"/>
        <w:gridCol w:w="57"/>
        <w:gridCol w:w="114"/>
        <w:gridCol w:w="915"/>
      </w:tblGrid>
      <w:tr w:rsidR="009F05EA" w:rsidRPr="009F05EA" w14:paraId="10790266" w14:textId="77777777" w:rsidTr="008011B3">
        <w:trPr>
          <w:gridAfter w:val="5"/>
          <w:wAfter w:w="1199" w:type="dxa"/>
        </w:trPr>
        <w:tc>
          <w:tcPr>
            <w:tcW w:w="10318" w:type="dxa"/>
            <w:gridSpan w:val="2"/>
            <w:shd w:val="clear" w:color="auto" w:fill="FFFFFF"/>
            <w:tcMar>
              <w:top w:w="0" w:type="dxa"/>
              <w:left w:w="0" w:type="dxa"/>
              <w:bottom w:w="0" w:type="dxa"/>
              <w:right w:w="0" w:type="dxa"/>
            </w:tcMar>
            <w:vAlign w:val="center"/>
            <w:hideMark/>
          </w:tcPr>
          <w:p w14:paraId="6889FB42" w14:textId="77777777" w:rsidR="009F05EA" w:rsidRPr="009F05EA" w:rsidRDefault="009F05EA" w:rsidP="009F05EA">
            <w:pPr>
              <w:spacing w:line="300" w:lineRule="exact"/>
              <w:jc w:val="both"/>
              <w:rPr>
                <w:rFonts w:asciiTheme="majorHAnsi" w:hAnsiTheme="majorHAnsi" w:cstheme="majorHAnsi"/>
                <w:b/>
                <w:snapToGrid w:val="0"/>
                <w:sz w:val="30"/>
                <w:szCs w:val="30"/>
                <w:lang w:eastAsia="fr-FR"/>
              </w:rPr>
            </w:pPr>
          </w:p>
        </w:tc>
      </w:tr>
      <w:tr w:rsidR="009F05EA" w:rsidRPr="009F05EA" w14:paraId="79085286" w14:textId="77777777" w:rsidTr="008011B3">
        <w:trPr>
          <w:gridAfter w:val="5"/>
          <w:wAfter w:w="1199" w:type="dxa"/>
        </w:trPr>
        <w:tc>
          <w:tcPr>
            <w:tcW w:w="10318" w:type="dxa"/>
            <w:gridSpan w:val="2"/>
            <w:shd w:val="clear" w:color="auto" w:fill="FFFFFF"/>
            <w:tcMar>
              <w:top w:w="0" w:type="dxa"/>
              <w:left w:w="0" w:type="dxa"/>
              <w:bottom w:w="0" w:type="dxa"/>
              <w:right w:w="0" w:type="dxa"/>
            </w:tcMar>
            <w:vAlign w:val="center"/>
            <w:hideMark/>
          </w:tcPr>
          <w:p w14:paraId="13F92524" w14:textId="4CD591BB" w:rsidR="009F05EA" w:rsidRPr="009F05EA" w:rsidRDefault="009F05EA" w:rsidP="009F05EA">
            <w:pPr>
              <w:spacing w:line="300" w:lineRule="exact"/>
              <w:ind w:right="1134"/>
              <w:jc w:val="both"/>
              <w:rPr>
                <w:rFonts w:asciiTheme="majorHAnsi" w:hAnsiTheme="majorHAnsi" w:cstheme="majorHAnsi"/>
                <w:b/>
                <w:snapToGrid w:val="0"/>
                <w:sz w:val="22"/>
                <w:szCs w:val="22"/>
                <w:lang w:eastAsia="fr-FR"/>
              </w:rPr>
            </w:pPr>
            <w:r w:rsidRPr="009F05EA">
              <w:rPr>
                <w:rFonts w:asciiTheme="majorHAnsi" w:hAnsiTheme="majorHAnsi" w:cstheme="majorHAnsi"/>
                <w:bCs/>
                <w:snapToGrid w:val="0"/>
                <w:sz w:val="22"/>
                <w:szCs w:val="22"/>
                <w:lang w:eastAsia="fr-FR"/>
              </w:rPr>
              <w:t xml:space="preserve">Toute rupture du contrat de travail implique de part et d'autre le respect d'un préavis, sauf cas de faute lourde, de faute grave, de rupture conventionnelle, ou en raison d'une impossibilité de reclassement </w:t>
            </w:r>
            <w:r w:rsidR="007E413C" w:rsidRPr="009F05EA">
              <w:rPr>
                <w:rFonts w:asciiTheme="majorHAnsi" w:hAnsiTheme="majorHAnsi" w:cstheme="majorHAnsi"/>
                <w:bCs/>
                <w:snapToGrid w:val="0"/>
                <w:sz w:val="22"/>
                <w:szCs w:val="22"/>
                <w:lang w:eastAsia="fr-FR"/>
              </w:rPr>
              <w:t>pour donner suite à une</w:t>
            </w:r>
            <w:r w:rsidRPr="009F05EA">
              <w:rPr>
                <w:rFonts w:asciiTheme="majorHAnsi" w:hAnsiTheme="majorHAnsi" w:cstheme="majorHAnsi"/>
                <w:bCs/>
                <w:snapToGrid w:val="0"/>
                <w:sz w:val="22"/>
                <w:szCs w:val="22"/>
                <w:lang w:eastAsia="fr-FR"/>
              </w:rPr>
              <w:t xml:space="preserve"> déclaration d'inaptitude</w:t>
            </w:r>
            <w:r w:rsidRPr="009F05EA">
              <w:rPr>
                <w:rFonts w:asciiTheme="majorHAnsi" w:hAnsiTheme="majorHAnsi" w:cstheme="majorHAnsi"/>
                <w:b/>
                <w:snapToGrid w:val="0"/>
                <w:sz w:val="22"/>
                <w:szCs w:val="22"/>
                <w:lang w:eastAsia="fr-FR"/>
              </w:rPr>
              <w:t xml:space="preserve"> </w:t>
            </w:r>
            <w:r w:rsidRPr="009F05EA">
              <w:rPr>
                <w:rFonts w:asciiTheme="majorHAnsi" w:hAnsiTheme="majorHAnsi" w:cstheme="majorHAnsi"/>
                <w:bCs/>
                <w:snapToGrid w:val="0"/>
                <w:sz w:val="22"/>
                <w:szCs w:val="22"/>
                <w:lang w:eastAsia="fr-FR"/>
              </w:rPr>
              <w:t>sans origine professionnelle.</w:t>
            </w:r>
          </w:p>
          <w:p w14:paraId="166AEA66" w14:textId="43172A70" w:rsidR="009F05EA" w:rsidRPr="009F05EA" w:rsidRDefault="009F05EA" w:rsidP="009F05EA">
            <w:pPr>
              <w:spacing w:line="300" w:lineRule="exact"/>
              <w:ind w:right="1134"/>
              <w:jc w:val="both"/>
              <w:rPr>
                <w:rFonts w:asciiTheme="majorHAnsi" w:hAnsiTheme="majorHAnsi" w:cstheme="majorHAnsi"/>
                <w:snapToGrid w:val="0"/>
                <w:sz w:val="22"/>
                <w:szCs w:val="22"/>
                <w:u w:val="single"/>
                <w:lang w:eastAsia="fr-FR"/>
              </w:rPr>
            </w:pPr>
            <w:r w:rsidRPr="009F05EA">
              <w:rPr>
                <w:rFonts w:asciiTheme="majorHAnsi" w:hAnsiTheme="majorHAnsi" w:cstheme="majorHAnsi"/>
                <w:b/>
                <w:snapToGrid w:val="0"/>
                <w:sz w:val="30"/>
                <w:szCs w:val="30"/>
                <w:lang w:eastAsia="fr-FR"/>
              </w:rPr>
              <w:br/>
            </w:r>
            <w:r w:rsidRPr="009F05EA">
              <w:rPr>
                <w:rFonts w:asciiTheme="majorHAnsi" w:hAnsiTheme="majorHAnsi" w:cstheme="majorHAnsi"/>
                <w:snapToGrid w:val="0"/>
                <w:sz w:val="22"/>
                <w:szCs w:val="22"/>
                <w:u w:val="single"/>
                <w:lang w:eastAsia="fr-FR"/>
              </w:rPr>
              <w:t>13-1 - Rupture à l'initiative de l'employeur (licenciement)</w:t>
            </w:r>
          </w:p>
          <w:p w14:paraId="09CDBDEE" w14:textId="77777777" w:rsidR="009F05EA" w:rsidRDefault="009F05EA" w:rsidP="009F05EA">
            <w:pPr>
              <w:spacing w:line="300" w:lineRule="exact"/>
              <w:ind w:right="1134"/>
              <w:jc w:val="both"/>
              <w:rPr>
                <w:rFonts w:asciiTheme="majorHAnsi" w:hAnsiTheme="majorHAnsi" w:cstheme="majorHAnsi"/>
                <w:snapToGrid w:val="0"/>
                <w:sz w:val="22"/>
                <w:szCs w:val="22"/>
                <w:lang w:eastAsia="fr-FR"/>
              </w:rPr>
            </w:pPr>
          </w:p>
          <w:p w14:paraId="55A21583" w14:textId="77777777" w:rsidR="009F05EA" w:rsidRDefault="009F05EA" w:rsidP="009F05EA">
            <w:pPr>
              <w:spacing w:line="300" w:lineRule="exact"/>
              <w:ind w:right="1134"/>
              <w:jc w:val="both"/>
              <w:rPr>
                <w:rFonts w:asciiTheme="majorHAnsi" w:hAnsiTheme="majorHAnsi" w:cstheme="majorHAnsi"/>
                <w:snapToGrid w:val="0"/>
                <w:sz w:val="22"/>
                <w:szCs w:val="22"/>
                <w:lang w:eastAsia="fr-FR"/>
              </w:rPr>
            </w:pPr>
            <w:r w:rsidRPr="009F05EA">
              <w:rPr>
                <w:rFonts w:asciiTheme="majorHAnsi" w:hAnsiTheme="majorHAnsi" w:cstheme="majorHAnsi"/>
                <w:snapToGrid w:val="0"/>
                <w:sz w:val="22"/>
                <w:szCs w:val="22"/>
                <w:lang w:eastAsia="fr-FR"/>
              </w:rPr>
              <w:t>La rupture du contrat de travail par l'employeur est notifiée par lettre recommandée avec accusé de réception dont la date de première présentation constitue la date de notification de la rupture du contrat.</w:t>
            </w:r>
          </w:p>
          <w:p w14:paraId="3F87F565" w14:textId="77777777" w:rsidR="009F05EA" w:rsidRDefault="009F05EA" w:rsidP="009F05EA">
            <w:pPr>
              <w:spacing w:line="300" w:lineRule="exact"/>
              <w:ind w:right="1134"/>
              <w:jc w:val="both"/>
              <w:rPr>
                <w:rFonts w:asciiTheme="majorHAnsi" w:hAnsiTheme="majorHAnsi" w:cstheme="majorHAnsi"/>
                <w:snapToGrid w:val="0"/>
                <w:sz w:val="22"/>
                <w:szCs w:val="22"/>
                <w:lang w:eastAsia="fr-FR"/>
              </w:rPr>
            </w:pPr>
            <w:r w:rsidRPr="009F05EA">
              <w:rPr>
                <w:rFonts w:asciiTheme="majorHAnsi" w:hAnsiTheme="majorHAnsi" w:cstheme="majorHAnsi"/>
                <w:snapToGrid w:val="0"/>
                <w:sz w:val="22"/>
                <w:szCs w:val="22"/>
                <w:lang w:eastAsia="fr-FR"/>
              </w:rPr>
              <w:t>La lettre de rupture rappelle la fonction exercée dans l'entreprise par le salarié, l'énoncé du ou des motifs invoqués par l'employeur et la durée du préavis applicable le cas échéant.</w:t>
            </w:r>
          </w:p>
          <w:p w14:paraId="3A257F67" w14:textId="77777777" w:rsidR="00730D6A" w:rsidRDefault="009F05EA" w:rsidP="009F05EA">
            <w:pPr>
              <w:spacing w:line="300" w:lineRule="exact"/>
              <w:ind w:right="1134"/>
              <w:jc w:val="both"/>
              <w:rPr>
                <w:rFonts w:asciiTheme="majorHAnsi" w:hAnsiTheme="majorHAnsi" w:cstheme="majorHAnsi"/>
                <w:snapToGrid w:val="0"/>
                <w:sz w:val="22"/>
                <w:szCs w:val="22"/>
                <w:lang w:eastAsia="fr-FR"/>
              </w:rPr>
            </w:pPr>
            <w:r w:rsidRPr="009F05EA">
              <w:rPr>
                <w:rFonts w:asciiTheme="majorHAnsi" w:hAnsiTheme="majorHAnsi" w:cstheme="majorHAnsi"/>
                <w:snapToGrid w:val="0"/>
                <w:sz w:val="22"/>
                <w:szCs w:val="22"/>
                <w:lang w:eastAsia="fr-FR"/>
              </w:rPr>
              <w:t>Avant tout éventuel licenciement, le salarié est convoqué par l'employeur à un entretien. La convocation à cet entretien préalable est effectuée par lettre recommandée avec accusé de réception ou par lettre remise en main propre contre décharge.</w:t>
            </w:r>
          </w:p>
          <w:p w14:paraId="5812A367" w14:textId="0BE70E8A" w:rsidR="009F05EA" w:rsidRPr="009F05EA" w:rsidRDefault="009F05EA" w:rsidP="009F05EA">
            <w:pPr>
              <w:spacing w:line="300" w:lineRule="exact"/>
              <w:ind w:right="1134"/>
              <w:jc w:val="both"/>
              <w:rPr>
                <w:rFonts w:asciiTheme="majorHAnsi" w:hAnsiTheme="majorHAnsi" w:cstheme="majorHAnsi"/>
                <w:snapToGrid w:val="0"/>
                <w:sz w:val="22"/>
                <w:szCs w:val="22"/>
                <w:lang w:eastAsia="fr-FR"/>
              </w:rPr>
            </w:pPr>
            <w:r w:rsidRPr="009F05EA">
              <w:rPr>
                <w:rFonts w:asciiTheme="majorHAnsi" w:hAnsiTheme="majorHAnsi" w:cstheme="majorHAnsi"/>
                <w:snapToGrid w:val="0"/>
                <w:sz w:val="22"/>
                <w:szCs w:val="22"/>
                <w:lang w:eastAsia="fr-FR"/>
              </w:rPr>
              <w:t>Cette lettre indique :</w:t>
            </w:r>
          </w:p>
          <w:p w14:paraId="5E1391A4" w14:textId="082545E9" w:rsidR="009F05EA" w:rsidRPr="009F05EA" w:rsidRDefault="009F05EA" w:rsidP="00427192">
            <w:pPr>
              <w:pStyle w:val="Paragraphedeliste"/>
              <w:numPr>
                <w:ilvl w:val="0"/>
                <w:numId w:val="14"/>
              </w:numPr>
              <w:spacing w:line="300" w:lineRule="exact"/>
              <w:ind w:right="1134"/>
              <w:jc w:val="both"/>
              <w:rPr>
                <w:rFonts w:asciiTheme="majorHAnsi" w:hAnsiTheme="majorHAnsi" w:cstheme="majorHAnsi"/>
                <w:snapToGrid w:val="0"/>
                <w:sz w:val="22"/>
                <w:szCs w:val="22"/>
              </w:rPr>
            </w:pPr>
            <w:r>
              <w:rPr>
                <w:rFonts w:asciiTheme="majorHAnsi" w:hAnsiTheme="majorHAnsi" w:cstheme="majorHAnsi"/>
                <w:snapToGrid w:val="0"/>
                <w:sz w:val="22"/>
                <w:szCs w:val="22"/>
              </w:rPr>
              <w:t>L</w:t>
            </w:r>
            <w:r w:rsidRPr="009F05EA">
              <w:rPr>
                <w:rFonts w:asciiTheme="majorHAnsi" w:hAnsiTheme="majorHAnsi" w:cstheme="majorHAnsi"/>
                <w:snapToGrid w:val="0"/>
                <w:sz w:val="22"/>
                <w:szCs w:val="22"/>
              </w:rPr>
              <w:t>'objet de la convocation ;</w:t>
            </w:r>
          </w:p>
          <w:p w14:paraId="2FC717A5" w14:textId="711194EA" w:rsidR="009F05EA" w:rsidRPr="009F05EA" w:rsidRDefault="009F05EA" w:rsidP="00427192">
            <w:pPr>
              <w:pStyle w:val="Paragraphedeliste"/>
              <w:numPr>
                <w:ilvl w:val="0"/>
                <w:numId w:val="14"/>
              </w:numPr>
              <w:spacing w:line="300" w:lineRule="exact"/>
              <w:ind w:right="1134"/>
              <w:jc w:val="both"/>
              <w:rPr>
                <w:rFonts w:asciiTheme="majorHAnsi" w:hAnsiTheme="majorHAnsi" w:cstheme="majorHAnsi"/>
                <w:snapToGrid w:val="0"/>
                <w:sz w:val="22"/>
                <w:szCs w:val="22"/>
              </w:rPr>
            </w:pPr>
            <w:r>
              <w:rPr>
                <w:rFonts w:asciiTheme="majorHAnsi" w:hAnsiTheme="majorHAnsi" w:cstheme="majorHAnsi"/>
                <w:snapToGrid w:val="0"/>
                <w:sz w:val="22"/>
                <w:szCs w:val="22"/>
              </w:rPr>
              <w:t>L</w:t>
            </w:r>
            <w:r w:rsidRPr="009F05EA">
              <w:rPr>
                <w:rFonts w:asciiTheme="majorHAnsi" w:hAnsiTheme="majorHAnsi" w:cstheme="majorHAnsi"/>
                <w:snapToGrid w:val="0"/>
                <w:sz w:val="22"/>
                <w:szCs w:val="22"/>
              </w:rPr>
              <w:t>a date, l'heure et le lieu de la convocation ;</w:t>
            </w:r>
          </w:p>
          <w:p w14:paraId="03E2F155" w14:textId="4ACA9E58" w:rsidR="009F05EA" w:rsidRPr="009F05EA" w:rsidRDefault="009F05EA" w:rsidP="00427192">
            <w:pPr>
              <w:pStyle w:val="Paragraphedeliste"/>
              <w:numPr>
                <w:ilvl w:val="0"/>
                <w:numId w:val="14"/>
              </w:numPr>
              <w:spacing w:line="300" w:lineRule="exact"/>
              <w:ind w:right="1134"/>
              <w:jc w:val="both"/>
              <w:rPr>
                <w:rFonts w:asciiTheme="majorHAnsi" w:hAnsiTheme="majorHAnsi" w:cstheme="majorHAnsi"/>
                <w:snapToGrid w:val="0"/>
                <w:sz w:val="22"/>
                <w:szCs w:val="22"/>
              </w:rPr>
            </w:pPr>
            <w:r>
              <w:rPr>
                <w:rFonts w:asciiTheme="majorHAnsi" w:hAnsiTheme="majorHAnsi" w:cstheme="majorHAnsi"/>
                <w:snapToGrid w:val="0"/>
                <w:sz w:val="22"/>
                <w:szCs w:val="22"/>
              </w:rPr>
              <w:t>L</w:t>
            </w:r>
            <w:r w:rsidRPr="009F05EA">
              <w:rPr>
                <w:rFonts w:asciiTheme="majorHAnsi" w:hAnsiTheme="majorHAnsi" w:cstheme="majorHAnsi"/>
                <w:snapToGrid w:val="0"/>
                <w:sz w:val="22"/>
                <w:szCs w:val="22"/>
              </w:rPr>
              <w:t>a faculté pour le salarié de se faire assister par une personne de son choix appartenant au personnel de l'entreprise, par un représentant des salariés, ou par un conseiller du salarié quand il n'y a pas de représentant des salariés dans l'entreprise. La lettre mentionne alors les coordonnées de la mairie du lieu de travail et de l'inspection du travail afin que le salarié puisse s'y procurer la liste des conseillers.</w:t>
            </w:r>
          </w:p>
          <w:p w14:paraId="3450FBEF" w14:textId="484FE665" w:rsidR="009F05EA" w:rsidRDefault="009F05EA" w:rsidP="009F05EA">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snapToGrid w:val="0"/>
                <w:sz w:val="22"/>
                <w:szCs w:val="22"/>
                <w:lang w:eastAsia="fr-FR"/>
              </w:rPr>
              <w:br/>
            </w:r>
            <w:r w:rsidRPr="009F05EA">
              <w:rPr>
                <w:rFonts w:asciiTheme="majorHAnsi" w:hAnsiTheme="majorHAnsi" w:cstheme="majorHAnsi"/>
                <w:bCs/>
                <w:snapToGrid w:val="0"/>
                <w:sz w:val="22"/>
                <w:szCs w:val="22"/>
                <w:lang w:eastAsia="fr-FR"/>
              </w:rPr>
              <w:t xml:space="preserve">En cas de licenciement pour raisons économiques, la procédure varie selon le nombre de salariés concernés, en application des dispositions légales. </w:t>
            </w:r>
          </w:p>
          <w:p w14:paraId="5EED4A67" w14:textId="77777777" w:rsidR="009F05EA" w:rsidRDefault="009F05EA" w:rsidP="009F05EA">
            <w:pPr>
              <w:spacing w:line="300" w:lineRule="exact"/>
              <w:ind w:right="1134"/>
              <w:jc w:val="both"/>
              <w:rPr>
                <w:rFonts w:asciiTheme="majorHAnsi" w:hAnsiTheme="majorHAnsi" w:cstheme="majorHAnsi"/>
                <w:bCs/>
                <w:snapToGrid w:val="0"/>
                <w:sz w:val="22"/>
                <w:szCs w:val="22"/>
                <w:lang w:eastAsia="fr-FR"/>
              </w:rPr>
            </w:pPr>
          </w:p>
          <w:p w14:paraId="34329803" w14:textId="3C468E47" w:rsidR="009F05EA" w:rsidRPr="009F05EA" w:rsidRDefault="009F05EA" w:rsidP="009F05EA">
            <w:pPr>
              <w:spacing w:line="300" w:lineRule="exact"/>
              <w:ind w:right="1134"/>
              <w:jc w:val="both"/>
              <w:rPr>
                <w:rFonts w:asciiTheme="majorHAnsi" w:hAnsiTheme="majorHAnsi" w:cstheme="majorHAnsi"/>
                <w:snapToGrid w:val="0"/>
                <w:sz w:val="22"/>
                <w:szCs w:val="22"/>
                <w:u w:val="single"/>
                <w:lang w:eastAsia="fr-FR"/>
              </w:rPr>
            </w:pPr>
            <w:r w:rsidRPr="009F05EA">
              <w:rPr>
                <w:rFonts w:asciiTheme="majorHAnsi" w:hAnsiTheme="majorHAnsi" w:cstheme="majorHAnsi"/>
                <w:snapToGrid w:val="0"/>
                <w:sz w:val="22"/>
                <w:szCs w:val="22"/>
                <w:u w:val="single"/>
                <w:lang w:eastAsia="fr-FR"/>
              </w:rPr>
              <w:t>13-</w:t>
            </w:r>
            <w:r>
              <w:rPr>
                <w:rFonts w:asciiTheme="majorHAnsi" w:hAnsiTheme="majorHAnsi" w:cstheme="majorHAnsi"/>
                <w:snapToGrid w:val="0"/>
                <w:sz w:val="22"/>
                <w:szCs w:val="22"/>
                <w:u w:val="single"/>
                <w:lang w:eastAsia="fr-FR"/>
              </w:rPr>
              <w:t>2</w:t>
            </w:r>
            <w:r w:rsidRPr="009F05EA">
              <w:rPr>
                <w:rFonts w:asciiTheme="majorHAnsi" w:hAnsiTheme="majorHAnsi" w:cstheme="majorHAnsi"/>
                <w:snapToGrid w:val="0"/>
                <w:sz w:val="22"/>
                <w:szCs w:val="22"/>
                <w:u w:val="single"/>
                <w:lang w:eastAsia="fr-FR"/>
              </w:rPr>
              <w:t xml:space="preserve"> - Rupture à l'initiative d</w:t>
            </w:r>
            <w:r w:rsidR="001A393B">
              <w:rPr>
                <w:rFonts w:asciiTheme="majorHAnsi" w:hAnsiTheme="majorHAnsi" w:cstheme="majorHAnsi"/>
                <w:snapToGrid w:val="0"/>
                <w:sz w:val="22"/>
                <w:szCs w:val="22"/>
                <w:u w:val="single"/>
                <w:lang w:eastAsia="fr-FR"/>
              </w:rPr>
              <w:t>u salarié</w:t>
            </w:r>
            <w:r w:rsidRPr="009F05EA">
              <w:rPr>
                <w:rFonts w:asciiTheme="majorHAnsi" w:hAnsiTheme="majorHAnsi" w:cstheme="majorHAnsi"/>
                <w:snapToGrid w:val="0"/>
                <w:sz w:val="22"/>
                <w:szCs w:val="22"/>
                <w:u w:val="single"/>
                <w:lang w:eastAsia="fr-FR"/>
              </w:rPr>
              <w:t xml:space="preserve"> (</w:t>
            </w:r>
            <w:r w:rsidR="001A393B">
              <w:rPr>
                <w:rFonts w:asciiTheme="majorHAnsi" w:hAnsiTheme="majorHAnsi" w:cstheme="majorHAnsi"/>
                <w:snapToGrid w:val="0"/>
                <w:sz w:val="22"/>
                <w:szCs w:val="22"/>
                <w:u w:val="single"/>
                <w:lang w:eastAsia="fr-FR"/>
              </w:rPr>
              <w:t>démission</w:t>
            </w:r>
            <w:r w:rsidRPr="009F05EA">
              <w:rPr>
                <w:rFonts w:asciiTheme="majorHAnsi" w:hAnsiTheme="majorHAnsi" w:cstheme="majorHAnsi"/>
                <w:snapToGrid w:val="0"/>
                <w:sz w:val="22"/>
                <w:szCs w:val="22"/>
                <w:u w:val="single"/>
                <w:lang w:eastAsia="fr-FR"/>
              </w:rPr>
              <w:t>)</w:t>
            </w:r>
          </w:p>
          <w:p w14:paraId="13FE7B7E" w14:textId="77777777" w:rsidR="009F05EA" w:rsidRDefault="009F05EA" w:rsidP="009F05EA">
            <w:pPr>
              <w:spacing w:line="300" w:lineRule="exact"/>
              <w:ind w:right="1134"/>
              <w:jc w:val="both"/>
              <w:rPr>
                <w:rFonts w:asciiTheme="majorHAnsi" w:hAnsiTheme="majorHAnsi" w:cstheme="majorHAnsi"/>
                <w:snapToGrid w:val="0"/>
                <w:sz w:val="22"/>
                <w:szCs w:val="22"/>
                <w:lang w:eastAsia="fr-FR"/>
              </w:rPr>
            </w:pPr>
          </w:p>
          <w:p w14:paraId="2BBC71A7" w14:textId="77777777" w:rsidR="001A393B" w:rsidRDefault="009F05EA" w:rsidP="001A393B">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En cas de démission, le salarié en contrat à durée indéterminée doit informer l'employeur par écrit et manifester une volonté explicite, claire et non équivoque de quitter définitivement l'</w:t>
            </w:r>
            <w:r w:rsidR="001A393B">
              <w:rPr>
                <w:rFonts w:asciiTheme="majorHAnsi" w:hAnsiTheme="majorHAnsi" w:cstheme="majorHAnsi"/>
                <w:bCs/>
                <w:snapToGrid w:val="0"/>
                <w:sz w:val="22"/>
                <w:szCs w:val="22"/>
                <w:lang w:eastAsia="fr-FR"/>
              </w:rPr>
              <w:t>établissement</w:t>
            </w:r>
            <w:r w:rsidRPr="009F05EA">
              <w:rPr>
                <w:rFonts w:asciiTheme="majorHAnsi" w:hAnsiTheme="majorHAnsi" w:cstheme="majorHAnsi"/>
                <w:bCs/>
                <w:snapToGrid w:val="0"/>
                <w:sz w:val="22"/>
                <w:szCs w:val="22"/>
                <w:lang w:eastAsia="fr-FR"/>
              </w:rPr>
              <w:t xml:space="preserve">. </w:t>
            </w:r>
          </w:p>
          <w:p w14:paraId="15152054" w14:textId="77777777" w:rsidR="001A393B" w:rsidRDefault="009F05EA" w:rsidP="001A393B">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Elle est notifiée par lettre remise en main propre contre décharge ou, de préférence par lettre recommandée avec accusé de réception.</w:t>
            </w:r>
          </w:p>
          <w:p w14:paraId="4B80C2A4" w14:textId="29CFDB26" w:rsidR="001A393B" w:rsidRPr="00FF0840" w:rsidRDefault="001A393B" w:rsidP="001A393B">
            <w:pPr>
              <w:spacing w:line="300" w:lineRule="exact"/>
              <w:ind w:right="1134"/>
              <w:jc w:val="both"/>
              <w:rPr>
                <w:rFonts w:asciiTheme="majorHAnsi" w:hAnsiTheme="majorHAnsi" w:cstheme="majorHAnsi"/>
                <w:snapToGrid w:val="0"/>
                <w:sz w:val="22"/>
                <w:szCs w:val="22"/>
                <w:u w:val="single"/>
                <w:lang w:eastAsia="fr-FR"/>
              </w:rPr>
            </w:pPr>
            <w:r w:rsidRPr="009F05EA">
              <w:rPr>
                <w:rFonts w:asciiTheme="majorHAnsi" w:hAnsiTheme="majorHAnsi" w:cstheme="majorHAnsi"/>
                <w:b/>
                <w:snapToGrid w:val="0"/>
                <w:sz w:val="30"/>
                <w:szCs w:val="30"/>
                <w:lang w:eastAsia="fr-FR"/>
              </w:rPr>
              <w:br/>
            </w:r>
            <w:r w:rsidRPr="00FF0840">
              <w:rPr>
                <w:rFonts w:asciiTheme="majorHAnsi" w:hAnsiTheme="majorHAnsi" w:cstheme="majorHAnsi"/>
                <w:snapToGrid w:val="0"/>
                <w:sz w:val="22"/>
                <w:szCs w:val="22"/>
                <w:u w:val="single"/>
                <w:lang w:eastAsia="fr-FR"/>
              </w:rPr>
              <w:t>13-3 - Rupture conventionnelle</w:t>
            </w:r>
            <w:r w:rsidR="009A4AD6" w:rsidRPr="00FF0840">
              <w:rPr>
                <w:rFonts w:asciiTheme="majorHAnsi" w:hAnsiTheme="majorHAnsi" w:cstheme="majorHAnsi"/>
                <w:snapToGrid w:val="0"/>
                <w:sz w:val="22"/>
                <w:szCs w:val="22"/>
                <w:u w:val="single"/>
                <w:lang w:eastAsia="fr-FR"/>
              </w:rPr>
              <w:t xml:space="preserve"> -</w:t>
            </w:r>
          </w:p>
          <w:p w14:paraId="25B7D9EF" w14:textId="77777777" w:rsidR="001A393B" w:rsidRPr="00FF0840" w:rsidRDefault="001A393B" w:rsidP="001A393B">
            <w:pPr>
              <w:spacing w:line="300" w:lineRule="exact"/>
              <w:ind w:right="1134"/>
              <w:jc w:val="both"/>
              <w:rPr>
                <w:rFonts w:asciiTheme="majorHAnsi" w:hAnsiTheme="majorHAnsi" w:cstheme="majorHAnsi"/>
                <w:snapToGrid w:val="0"/>
                <w:sz w:val="22"/>
                <w:szCs w:val="22"/>
                <w:lang w:eastAsia="fr-FR"/>
              </w:rPr>
            </w:pPr>
          </w:p>
          <w:p w14:paraId="5322CC66" w14:textId="3B68447C" w:rsidR="009F05EA" w:rsidRPr="009F05EA" w:rsidRDefault="009F05EA" w:rsidP="001A393B">
            <w:pPr>
              <w:spacing w:line="300" w:lineRule="exact"/>
              <w:ind w:right="1134"/>
              <w:jc w:val="both"/>
              <w:rPr>
                <w:rFonts w:asciiTheme="majorHAnsi" w:hAnsiTheme="majorHAnsi" w:cstheme="majorHAnsi"/>
                <w:bCs/>
                <w:snapToGrid w:val="0"/>
                <w:sz w:val="22"/>
                <w:szCs w:val="22"/>
                <w:lang w:eastAsia="fr-FR"/>
              </w:rPr>
            </w:pPr>
            <w:r w:rsidRPr="00FF0840">
              <w:rPr>
                <w:rFonts w:asciiTheme="majorHAnsi" w:hAnsiTheme="majorHAnsi" w:cstheme="majorHAnsi"/>
                <w:bCs/>
                <w:snapToGrid w:val="0"/>
                <w:sz w:val="22"/>
                <w:szCs w:val="22"/>
                <w:lang w:eastAsia="fr-FR"/>
              </w:rPr>
              <w:t>La rupture conventionnelle permet à l'employeur et au salarié en contrat à durée indéterminée de convenir d'un commun accord, au cours d'un ou plusieurs entretiens, des conditions de la rupture du contrat de travail qui les lie. La rupture conventionnelle est possible sous réserve du respect des conditions et de l'indemnisation minimale prévues par les dispositions légales et/ou conventionnelles.</w:t>
            </w:r>
          </w:p>
        </w:tc>
      </w:tr>
      <w:tr w:rsidR="009F05EA" w:rsidRPr="009F05EA" w14:paraId="0483DEB8" w14:textId="77777777" w:rsidTr="008011B3">
        <w:trPr>
          <w:gridAfter w:val="6"/>
          <w:wAfter w:w="1256" w:type="dxa"/>
        </w:trPr>
        <w:tc>
          <w:tcPr>
            <w:tcW w:w="10261" w:type="dxa"/>
            <w:shd w:val="clear" w:color="auto" w:fill="FFFFFF"/>
            <w:tcMar>
              <w:top w:w="0" w:type="dxa"/>
              <w:left w:w="0" w:type="dxa"/>
              <w:bottom w:w="0" w:type="dxa"/>
              <w:right w:w="0" w:type="dxa"/>
            </w:tcMar>
            <w:vAlign w:val="center"/>
            <w:hideMark/>
          </w:tcPr>
          <w:p w14:paraId="080EED6D" w14:textId="39D71B59" w:rsidR="001A393B" w:rsidRPr="001A393B" w:rsidRDefault="001A393B" w:rsidP="001A393B">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1A393B">
              <w:rPr>
                <w:rFonts w:asciiTheme="majorHAnsi" w:hAnsiTheme="majorHAnsi" w:cstheme="majorHAnsi"/>
                <w:b/>
                <w:color w:val="2F5496" w:themeColor="accent1" w:themeShade="BF"/>
                <w:sz w:val="22"/>
                <w:szCs w:val="22"/>
              </w:rPr>
              <w:lastRenderedPageBreak/>
              <w:t>Article 14 – Durée du préavis</w:t>
            </w:r>
          </w:p>
          <w:p w14:paraId="22B6933C" w14:textId="77777777" w:rsidR="001A393B" w:rsidRDefault="009F05EA" w:rsidP="001A393B">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La durée du préavis varie selon l'ancienneté et la catégorie professionnelle du salarié.</w:t>
            </w:r>
          </w:p>
          <w:p w14:paraId="2A1E7D8C" w14:textId="77777777" w:rsidR="001A393B" w:rsidRDefault="001A393B" w:rsidP="001A393B">
            <w:pPr>
              <w:spacing w:line="300" w:lineRule="exact"/>
              <w:ind w:right="1134"/>
              <w:jc w:val="both"/>
              <w:rPr>
                <w:rFonts w:asciiTheme="majorHAnsi" w:hAnsiTheme="majorHAnsi" w:cstheme="majorHAnsi"/>
                <w:bCs/>
                <w:snapToGrid w:val="0"/>
                <w:sz w:val="22"/>
                <w:szCs w:val="22"/>
                <w:lang w:eastAsia="fr-FR"/>
              </w:rPr>
            </w:pPr>
          </w:p>
          <w:p w14:paraId="7F8CB419" w14:textId="3B7F5819" w:rsidR="001A393B" w:rsidRDefault="009F05EA" w:rsidP="001A393B">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 xml:space="preserve">Il n'y a pas de préavis notamment en cas de faute grave, faute lourde ou en raison d'une impossibilité de reclassement </w:t>
            </w:r>
            <w:r w:rsidR="001A393B" w:rsidRPr="009F05EA">
              <w:rPr>
                <w:rFonts w:asciiTheme="majorHAnsi" w:hAnsiTheme="majorHAnsi" w:cstheme="majorHAnsi"/>
                <w:bCs/>
                <w:snapToGrid w:val="0"/>
                <w:sz w:val="22"/>
                <w:szCs w:val="22"/>
                <w:lang w:eastAsia="fr-FR"/>
              </w:rPr>
              <w:t>pour donner suite à une</w:t>
            </w:r>
            <w:r w:rsidRPr="009F05EA">
              <w:rPr>
                <w:rFonts w:asciiTheme="majorHAnsi" w:hAnsiTheme="majorHAnsi" w:cstheme="majorHAnsi"/>
                <w:bCs/>
                <w:snapToGrid w:val="0"/>
                <w:sz w:val="22"/>
                <w:szCs w:val="22"/>
                <w:lang w:eastAsia="fr-FR"/>
              </w:rPr>
              <w:t xml:space="preserve"> déclaration d'inaptitude</w:t>
            </w:r>
            <w:r w:rsidR="001A393B">
              <w:rPr>
                <w:rFonts w:asciiTheme="majorHAnsi" w:hAnsiTheme="majorHAnsi" w:cstheme="majorHAnsi"/>
                <w:bCs/>
                <w:snapToGrid w:val="0"/>
                <w:sz w:val="22"/>
                <w:szCs w:val="22"/>
                <w:lang w:eastAsia="fr-FR"/>
              </w:rPr>
              <w:t>.</w:t>
            </w:r>
          </w:p>
          <w:p w14:paraId="3AD8140F" w14:textId="77777777" w:rsidR="001A393B" w:rsidRDefault="001A393B" w:rsidP="001A393B">
            <w:pPr>
              <w:spacing w:line="300" w:lineRule="exact"/>
              <w:ind w:right="1134"/>
              <w:jc w:val="both"/>
              <w:rPr>
                <w:rFonts w:asciiTheme="majorHAnsi" w:hAnsiTheme="majorHAnsi" w:cstheme="majorHAnsi"/>
                <w:bCs/>
                <w:snapToGrid w:val="0"/>
                <w:sz w:val="22"/>
                <w:szCs w:val="22"/>
                <w:lang w:eastAsia="fr-FR"/>
              </w:rPr>
            </w:pPr>
          </w:p>
          <w:p w14:paraId="757CD47E" w14:textId="7F8DD762" w:rsidR="009F05EA" w:rsidRPr="009F05EA" w:rsidRDefault="009F05EA" w:rsidP="001A393B">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Les durées suivantes s'appliquent en cas de licenciement ou de démission :</w:t>
            </w:r>
          </w:p>
          <w:p w14:paraId="50F0E513" w14:textId="6DE08B52" w:rsidR="009F05EA" w:rsidRPr="009F05EA" w:rsidRDefault="001A393B" w:rsidP="001A393B">
            <w:pPr>
              <w:spacing w:line="300" w:lineRule="exact"/>
              <w:ind w:right="1134"/>
              <w:jc w:val="both"/>
              <w:rPr>
                <w:rFonts w:asciiTheme="majorHAnsi" w:hAnsiTheme="majorHAnsi" w:cstheme="majorHAnsi"/>
                <w:bCs/>
                <w:snapToGrid w:val="0"/>
                <w:sz w:val="22"/>
                <w:szCs w:val="22"/>
                <w:lang w:eastAsia="fr-FR"/>
              </w:rPr>
            </w:pPr>
            <w:r w:rsidRPr="001A393B">
              <w:rPr>
                <w:rFonts w:asciiTheme="majorHAnsi" w:hAnsiTheme="majorHAnsi" w:cstheme="majorHAnsi"/>
                <w:bCs/>
                <w:snapToGrid w:val="0"/>
                <w:sz w:val="22"/>
                <w:szCs w:val="22"/>
                <w:u w:val="single"/>
                <w:lang w:eastAsia="fr-FR"/>
              </w:rPr>
              <w:t>P</w:t>
            </w:r>
            <w:r w:rsidR="009F05EA" w:rsidRPr="009F05EA">
              <w:rPr>
                <w:rFonts w:asciiTheme="majorHAnsi" w:hAnsiTheme="majorHAnsi" w:cstheme="majorHAnsi"/>
                <w:bCs/>
                <w:snapToGrid w:val="0"/>
                <w:sz w:val="22"/>
                <w:szCs w:val="22"/>
                <w:u w:val="single"/>
                <w:lang w:eastAsia="fr-FR"/>
              </w:rPr>
              <w:t xml:space="preserve">our les </w:t>
            </w:r>
            <w:r w:rsidRPr="001A393B">
              <w:rPr>
                <w:rFonts w:asciiTheme="majorHAnsi" w:hAnsiTheme="majorHAnsi" w:cstheme="majorHAnsi"/>
                <w:bCs/>
                <w:snapToGrid w:val="0"/>
                <w:sz w:val="22"/>
                <w:szCs w:val="22"/>
                <w:u w:val="single"/>
                <w:lang w:eastAsia="fr-FR"/>
              </w:rPr>
              <w:t>NON-CADRES</w:t>
            </w:r>
            <w:r w:rsidR="009F05EA" w:rsidRPr="009F05EA">
              <w:rPr>
                <w:rFonts w:asciiTheme="majorHAnsi" w:hAnsiTheme="majorHAnsi" w:cstheme="majorHAnsi"/>
                <w:bCs/>
                <w:snapToGrid w:val="0"/>
                <w:sz w:val="22"/>
                <w:szCs w:val="22"/>
                <w:lang w:eastAsia="fr-FR"/>
              </w:rPr>
              <w:t xml:space="preserve"> :</w:t>
            </w:r>
          </w:p>
          <w:p w14:paraId="4490FB1E" w14:textId="53D8027C" w:rsidR="009F05EA" w:rsidRPr="009F05EA" w:rsidRDefault="001A393B" w:rsidP="001A393B">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 de</w:t>
            </w:r>
            <w:r w:rsidR="009F05EA" w:rsidRPr="009F05EA">
              <w:rPr>
                <w:rFonts w:asciiTheme="majorHAnsi" w:hAnsiTheme="majorHAnsi" w:cstheme="majorHAnsi"/>
                <w:bCs/>
                <w:snapToGrid w:val="0"/>
                <w:sz w:val="22"/>
                <w:szCs w:val="22"/>
                <w:lang w:eastAsia="fr-FR"/>
              </w:rPr>
              <w:t xml:space="preserve"> moins de deux (2) ans d'ancienneté : un (1) mois</w:t>
            </w:r>
            <w:r w:rsidR="009A4AD6">
              <w:rPr>
                <w:rFonts w:asciiTheme="majorHAnsi" w:hAnsiTheme="majorHAnsi" w:cstheme="majorHAnsi"/>
                <w:bCs/>
                <w:snapToGrid w:val="0"/>
                <w:sz w:val="22"/>
                <w:szCs w:val="22"/>
                <w:lang w:eastAsia="fr-FR"/>
              </w:rPr>
              <w:t>.</w:t>
            </w:r>
          </w:p>
          <w:p w14:paraId="08FE9959" w14:textId="6EB8FED6" w:rsidR="009F05EA" w:rsidRDefault="001A393B" w:rsidP="001A393B">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 de</w:t>
            </w:r>
            <w:r w:rsidR="009F05EA" w:rsidRPr="009F05EA">
              <w:rPr>
                <w:rFonts w:asciiTheme="majorHAnsi" w:hAnsiTheme="majorHAnsi" w:cstheme="majorHAnsi"/>
                <w:bCs/>
                <w:snapToGrid w:val="0"/>
                <w:sz w:val="22"/>
                <w:szCs w:val="22"/>
                <w:lang w:eastAsia="fr-FR"/>
              </w:rPr>
              <w:t xml:space="preserve"> plus de deux (2) ans d'ancienneté : deux (2) mois</w:t>
            </w:r>
            <w:r w:rsidR="009A4AD6">
              <w:rPr>
                <w:rFonts w:asciiTheme="majorHAnsi" w:hAnsiTheme="majorHAnsi" w:cstheme="majorHAnsi"/>
                <w:bCs/>
                <w:snapToGrid w:val="0"/>
                <w:sz w:val="22"/>
                <w:szCs w:val="22"/>
                <w:lang w:eastAsia="fr-FR"/>
              </w:rPr>
              <w:t>.</w:t>
            </w:r>
          </w:p>
          <w:p w14:paraId="4848C718" w14:textId="77777777" w:rsidR="009A4AD6" w:rsidRPr="009F05EA" w:rsidRDefault="009A4AD6" w:rsidP="001A393B">
            <w:pPr>
              <w:spacing w:line="300" w:lineRule="exact"/>
              <w:ind w:right="1134"/>
              <w:jc w:val="both"/>
              <w:rPr>
                <w:rFonts w:asciiTheme="majorHAnsi" w:hAnsiTheme="majorHAnsi" w:cstheme="majorHAnsi"/>
                <w:bCs/>
                <w:snapToGrid w:val="0"/>
                <w:sz w:val="22"/>
                <w:szCs w:val="22"/>
                <w:lang w:eastAsia="fr-FR"/>
              </w:rPr>
            </w:pPr>
          </w:p>
          <w:p w14:paraId="0189DD94" w14:textId="6A1D6648" w:rsidR="009F05EA" w:rsidRPr="009F05EA" w:rsidRDefault="001A393B" w:rsidP="001A393B">
            <w:pPr>
              <w:spacing w:line="300" w:lineRule="exact"/>
              <w:ind w:right="1134"/>
              <w:jc w:val="both"/>
              <w:rPr>
                <w:rFonts w:asciiTheme="majorHAnsi" w:hAnsiTheme="majorHAnsi" w:cstheme="majorHAnsi"/>
                <w:bCs/>
                <w:snapToGrid w:val="0"/>
                <w:sz w:val="22"/>
                <w:szCs w:val="22"/>
                <w:lang w:eastAsia="fr-FR"/>
              </w:rPr>
            </w:pPr>
            <w:r w:rsidRPr="001A393B">
              <w:rPr>
                <w:rFonts w:asciiTheme="majorHAnsi" w:hAnsiTheme="majorHAnsi" w:cstheme="majorHAnsi"/>
                <w:bCs/>
                <w:snapToGrid w:val="0"/>
                <w:sz w:val="22"/>
                <w:szCs w:val="22"/>
                <w:u w:val="single"/>
                <w:lang w:eastAsia="fr-FR"/>
              </w:rPr>
              <w:t>P</w:t>
            </w:r>
            <w:r w:rsidR="009F05EA" w:rsidRPr="009F05EA">
              <w:rPr>
                <w:rFonts w:asciiTheme="majorHAnsi" w:hAnsiTheme="majorHAnsi" w:cstheme="majorHAnsi"/>
                <w:bCs/>
                <w:snapToGrid w:val="0"/>
                <w:sz w:val="22"/>
                <w:szCs w:val="22"/>
                <w:u w:val="single"/>
                <w:lang w:eastAsia="fr-FR"/>
              </w:rPr>
              <w:t>our les ingénieurs et cadres</w:t>
            </w:r>
            <w:r w:rsidR="009F05EA" w:rsidRPr="009F05EA">
              <w:rPr>
                <w:rFonts w:asciiTheme="majorHAnsi" w:hAnsiTheme="majorHAnsi" w:cstheme="majorHAnsi"/>
                <w:bCs/>
                <w:snapToGrid w:val="0"/>
                <w:sz w:val="22"/>
                <w:szCs w:val="22"/>
                <w:lang w:eastAsia="fr-FR"/>
              </w:rPr>
              <w:t xml:space="preserve"> : trois (3) mois.</w:t>
            </w:r>
          </w:p>
          <w:p w14:paraId="210629F2" w14:textId="13A4E723" w:rsidR="009F05EA" w:rsidRPr="009F05EA" w:rsidRDefault="009F05EA" w:rsidP="001A393B">
            <w:pPr>
              <w:spacing w:line="300" w:lineRule="exact"/>
              <w:ind w:right="1134"/>
              <w:jc w:val="both"/>
              <w:rPr>
                <w:rFonts w:asciiTheme="majorHAnsi" w:hAnsiTheme="majorHAnsi" w:cstheme="majorHAnsi"/>
                <w:b/>
                <w:snapToGrid w:val="0"/>
                <w:sz w:val="22"/>
                <w:szCs w:val="22"/>
                <w:lang w:eastAsia="fr-FR"/>
              </w:rPr>
            </w:pPr>
            <w:r w:rsidRPr="009F05EA">
              <w:rPr>
                <w:rFonts w:asciiTheme="majorHAnsi" w:hAnsiTheme="majorHAnsi" w:cstheme="majorHAnsi"/>
                <w:bCs/>
                <w:snapToGrid w:val="0"/>
                <w:sz w:val="22"/>
                <w:szCs w:val="22"/>
                <w:lang w:eastAsia="fr-FR"/>
              </w:rPr>
              <w:br/>
              <w:t>Une durée de préavis supérieure ou inférieure peut être définie par accord entre les</w:t>
            </w:r>
            <w:r w:rsidRPr="009F05EA">
              <w:rPr>
                <w:rFonts w:asciiTheme="majorHAnsi" w:hAnsiTheme="majorHAnsi" w:cstheme="majorHAnsi"/>
                <w:b/>
                <w:snapToGrid w:val="0"/>
                <w:sz w:val="22"/>
                <w:szCs w:val="22"/>
                <w:lang w:eastAsia="fr-FR"/>
              </w:rPr>
              <w:t xml:space="preserve"> </w:t>
            </w:r>
            <w:r w:rsidRPr="009F05EA">
              <w:rPr>
                <w:rFonts w:asciiTheme="majorHAnsi" w:hAnsiTheme="majorHAnsi" w:cstheme="majorHAnsi"/>
                <w:bCs/>
                <w:snapToGrid w:val="0"/>
                <w:sz w:val="22"/>
                <w:szCs w:val="22"/>
                <w:lang w:eastAsia="fr-FR"/>
              </w:rPr>
              <w:t>parties.</w:t>
            </w:r>
          </w:p>
        </w:tc>
      </w:tr>
      <w:tr w:rsidR="009F05EA" w:rsidRPr="009F05EA" w14:paraId="7EE708D5" w14:textId="77777777" w:rsidTr="008011B3">
        <w:trPr>
          <w:gridAfter w:val="3"/>
          <w:wAfter w:w="1086" w:type="dxa"/>
        </w:trPr>
        <w:tc>
          <w:tcPr>
            <w:tcW w:w="10431" w:type="dxa"/>
            <w:gridSpan w:val="4"/>
            <w:shd w:val="clear" w:color="auto" w:fill="FFFFFF"/>
            <w:tcMar>
              <w:top w:w="0" w:type="dxa"/>
              <w:left w:w="0" w:type="dxa"/>
              <w:bottom w:w="0" w:type="dxa"/>
              <w:right w:w="0" w:type="dxa"/>
            </w:tcMar>
            <w:vAlign w:val="center"/>
            <w:hideMark/>
          </w:tcPr>
          <w:p w14:paraId="457918D9" w14:textId="061D8D5E" w:rsidR="00F02790" w:rsidRDefault="009F05EA" w:rsidP="00F02790">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
                <w:snapToGrid w:val="0"/>
                <w:sz w:val="30"/>
                <w:szCs w:val="30"/>
                <w:lang w:eastAsia="fr-FR"/>
              </w:rPr>
              <w:br/>
            </w:r>
            <w:r w:rsidRPr="009F05EA">
              <w:rPr>
                <w:rFonts w:asciiTheme="majorHAnsi" w:hAnsiTheme="majorHAnsi" w:cstheme="majorHAnsi"/>
                <w:bCs/>
                <w:snapToGrid w:val="0"/>
                <w:sz w:val="22"/>
                <w:szCs w:val="22"/>
                <w:lang w:eastAsia="fr-FR"/>
              </w:rPr>
              <w:t>Les salariés ont le droit de s'absenter pour recherche d'emploi pendant six (6) jours ouvrés par mois, pris chaque mois en une ou plusieurs fois</w:t>
            </w:r>
            <w:r w:rsidR="00DF39E5">
              <w:rPr>
                <w:rFonts w:asciiTheme="majorHAnsi" w:hAnsiTheme="majorHAnsi" w:cstheme="majorHAnsi"/>
                <w:bCs/>
                <w:snapToGrid w:val="0"/>
                <w:sz w:val="22"/>
                <w:szCs w:val="22"/>
                <w:lang w:eastAsia="fr-FR"/>
              </w:rPr>
              <w:t xml:space="preserve"> (équivalent à 42h pour un temps complet).</w:t>
            </w:r>
          </w:p>
          <w:p w14:paraId="5441B3F3" w14:textId="77777777" w:rsidR="00F02790" w:rsidRDefault="009F05EA" w:rsidP="00F02790">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Les heures d'absence sont fixées pour moitié par l'employeur et pour moitié par le salarié, sous réserve d'une information préalable réciproque.</w:t>
            </w:r>
          </w:p>
          <w:p w14:paraId="724B728F" w14:textId="77777777" w:rsidR="00F02790" w:rsidRDefault="009F05EA" w:rsidP="00F02790">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Ces heures d'absence ne donnent pas lieu à réduction de rémunération en cas de licenciement. Cependant, aucune indemnité n'est due en l'absence d'utilisation de ces</w:t>
            </w:r>
            <w:r w:rsidRPr="009F05EA">
              <w:rPr>
                <w:rFonts w:asciiTheme="majorHAnsi" w:hAnsiTheme="majorHAnsi" w:cstheme="majorHAnsi"/>
                <w:bCs/>
                <w:snapToGrid w:val="0"/>
                <w:sz w:val="30"/>
                <w:szCs w:val="30"/>
                <w:lang w:eastAsia="fr-FR"/>
              </w:rPr>
              <w:t xml:space="preserve"> </w:t>
            </w:r>
            <w:r w:rsidRPr="009F05EA">
              <w:rPr>
                <w:rFonts w:asciiTheme="majorHAnsi" w:hAnsiTheme="majorHAnsi" w:cstheme="majorHAnsi"/>
                <w:bCs/>
                <w:snapToGrid w:val="0"/>
                <w:sz w:val="22"/>
                <w:szCs w:val="22"/>
                <w:lang w:eastAsia="fr-FR"/>
              </w:rPr>
              <w:t>heures.</w:t>
            </w:r>
          </w:p>
          <w:p w14:paraId="17F075E1" w14:textId="21FFEB23" w:rsidR="009F05EA" w:rsidRPr="009F05EA" w:rsidRDefault="009F05EA" w:rsidP="00F02790">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En cas de démission, ces heures d'absence ne donnent pas lieu à rémunération.</w:t>
            </w:r>
          </w:p>
        </w:tc>
      </w:tr>
      <w:tr w:rsidR="009F05EA" w:rsidRPr="009F05EA" w14:paraId="1AA5EFA1" w14:textId="77777777" w:rsidTr="008011B3">
        <w:trPr>
          <w:gridAfter w:val="5"/>
          <w:wAfter w:w="1199" w:type="dxa"/>
        </w:trPr>
        <w:tc>
          <w:tcPr>
            <w:tcW w:w="10318" w:type="dxa"/>
            <w:gridSpan w:val="2"/>
            <w:shd w:val="clear" w:color="auto" w:fill="FFFFFF"/>
            <w:tcMar>
              <w:top w:w="0" w:type="dxa"/>
              <w:left w:w="0" w:type="dxa"/>
              <w:bottom w:w="0" w:type="dxa"/>
              <w:right w:w="0" w:type="dxa"/>
            </w:tcMar>
            <w:vAlign w:val="center"/>
            <w:hideMark/>
          </w:tcPr>
          <w:p w14:paraId="2C1BAB2B" w14:textId="0930A275" w:rsidR="00F02790" w:rsidRPr="001A393B" w:rsidRDefault="009F05EA" w:rsidP="00F02790">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9F05EA">
              <w:rPr>
                <w:rFonts w:asciiTheme="majorHAnsi" w:hAnsiTheme="majorHAnsi" w:cstheme="majorHAnsi"/>
                <w:b/>
                <w:snapToGrid w:val="0"/>
                <w:sz w:val="30"/>
                <w:szCs w:val="30"/>
                <w:lang w:eastAsia="fr-FR"/>
              </w:rPr>
              <w:br/>
            </w:r>
            <w:r w:rsidR="00F02790" w:rsidRPr="00AA538F">
              <w:rPr>
                <w:rFonts w:asciiTheme="majorHAnsi" w:hAnsiTheme="majorHAnsi" w:cstheme="majorHAnsi"/>
                <w:sz w:val="22"/>
                <w:szCs w:val="22"/>
              </w:rPr>
              <w:br/>
            </w:r>
            <w:r w:rsidR="00F02790" w:rsidRPr="001A393B">
              <w:rPr>
                <w:rFonts w:asciiTheme="majorHAnsi" w:hAnsiTheme="majorHAnsi" w:cstheme="majorHAnsi"/>
                <w:b/>
                <w:color w:val="2F5496" w:themeColor="accent1" w:themeShade="BF"/>
                <w:sz w:val="22"/>
                <w:szCs w:val="22"/>
              </w:rPr>
              <w:t>Article 1</w:t>
            </w:r>
            <w:r w:rsidR="00F02790">
              <w:rPr>
                <w:rFonts w:asciiTheme="majorHAnsi" w:hAnsiTheme="majorHAnsi" w:cstheme="majorHAnsi"/>
                <w:b/>
                <w:color w:val="2F5496" w:themeColor="accent1" w:themeShade="BF"/>
                <w:sz w:val="22"/>
                <w:szCs w:val="22"/>
              </w:rPr>
              <w:t>5</w:t>
            </w:r>
            <w:r w:rsidR="00F02790" w:rsidRPr="001A393B">
              <w:rPr>
                <w:rFonts w:asciiTheme="majorHAnsi" w:hAnsiTheme="majorHAnsi" w:cstheme="majorHAnsi"/>
                <w:b/>
                <w:color w:val="2F5496" w:themeColor="accent1" w:themeShade="BF"/>
                <w:sz w:val="22"/>
                <w:szCs w:val="22"/>
              </w:rPr>
              <w:t xml:space="preserve"> – </w:t>
            </w:r>
            <w:r w:rsidR="00F02790">
              <w:rPr>
                <w:rFonts w:asciiTheme="majorHAnsi" w:hAnsiTheme="majorHAnsi" w:cstheme="majorHAnsi"/>
                <w:b/>
                <w:color w:val="2F5496" w:themeColor="accent1" w:themeShade="BF"/>
                <w:sz w:val="22"/>
                <w:szCs w:val="22"/>
              </w:rPr>
              <w:t>Indemnité compensatrice de préavis</w:t>
            </w:r>
          </w:p>
          <w:p w14:paraId="3C824C0A" w14:textId="77777777" w:rsidR="00F02790" w:rsidRPr="001A393B" w:rsidRDefault="00F02790" w:rsidP="00F02790">
            <w:pPr>
              <w:spacing w:line="300" w:lineRule="exact"/>
              <w:jc w:val="both"/>
              <w:rPr>
                <w:rFonts w:asciiTheme="majorHAnsi" w:hAnsiTheme="majorHAnsi" w:cstheme="majorHAnsi"/>
                <w:sz w:val="22"/>
                <w:szCs w:val="22"/>
              </w:rPr>
            </w:pPr>
          </w:p>
          <w:p w14:paraId="3AA04D9D" w14:textId="77777777" w:rsidR="00F02790" w:rsidRDefault="009F05EA" w:rsidP="00F02790">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La partie qui n'observe pas le préavis doit à l'autre une indemnité égale à la rémunération correspondant à la durée du préavis restant à courir, sauf accord entre les parties. Cette indemnité comprend tous les éléments contractuels du salaire.</w:t>
            </w:r>
          </w:p>
          <w:p w14:paraId="60FB7C30" w14:textId="77777777" w:rsidR="009A4AD6" w:rsidRDefault="009F05EA" w:rsidP="00F02790">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En cas de licenciement, tout salarié peut quitter son emploi dès l'obtention d'un nouvel emploi. Dans ce cas, la rémunération correspondant à la durée de la période de préavis effectivement travaillée est due.</w:t>
            </w:r>
          </w:p>
          <w:p w14:paraId="30AB5FF0" w14:textId="2FD0312E" w:rsidR="00F02790" w:rsidRDefault="009F05EA" w:rsidP="00F02790">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br/>
              <w:t xml:space="preserve">L'employeur peut dispenser le salarié de l'exécution du préavis. Dans ce cas, une indemnité compensatrice de préavis pour la période de préavis non effectuée est due. </w:t>
            </w:r>
          </w:p>
          <w:p w14:paraId="7DBEC559" w14:textId="46D4D307" w:rsidR="009F05EA" w:rsidRPr="009F05EA" w:rsidRDefault="009F05EA" w:rsidP="00F02790">
            <w:pPr>
              <w:spacing w:line="300" w:lineRule="exact"/>
              <w:ind w:right="1134"/>
              <w:jc w:val="both"/>
              <w:rPr>
                <w:rFonts w:asciiTheme="majorHAnsi" w:hAnsiTheme="majorHAnsi" w:cstheme="majorHAnsi"/>
                <w:b/>
                <w:snapToGrid w:val="0"/>
                <w:sz w:val="30"/>
                <w:szCs w:val="30"/>
                <w:lang w:eastAsia="fr-FR"/>
              </w:rPr>
            </w:pPr>
            <w:r w:rsidRPr="009F05EA">
              <w:rPr>
                <w:rFonts w:asciiTheme="majorHAnsi" w:hAnsiTheme="majorHAnsi" w:cstheme="majorHAnsi"/>
                <w:bCs/>
                <w:snapToGrid w:val="0"/>
                <w:sz w:val="22"/>
                <w:szCs w:val="22"/>
                <w:lang w:eastAsia="fr-FR"/>
              </w:rPr>
              <w:t>La dispense d'exécution du préavis par l'employeur n'a pas d'incidence sur la date de terme du contrat de travail. Celui-ci prend fin au terme du préavis</w:t>
            </w:r>
            <w:r w:rsidRPr="009F05EA">
              <w:rPr>
                <w:rFonts w:asciiTheme="majorHAnsi" w:hAnsiTheme="majorHAnsi" w:cstheme="majorHAnsi"/>
                <w:b/>
                <w:snapToGrid w:val="0"/>
                <w:sz w:val="30"/>
                <w:szCs w:val="30"/>
                <w:lang w:eastAsia="fr-FR"/>
              </w:rPr>
              <w:t>.</w:t>
            </w:r>
          </w:p>
        </w:tc>
      </w:tr>
      <w:tr w:rsidR="009F05EA" w:rsidRPr="009F05EA" w14:paraId="27C247DF" w14:textId="77777777" w:rsidTr="008011B3">
        <w:trPr>
          <w:gridAfter w:val="2"/>
          <w:wAfter w:w="1029" w:type="dxa"/>
        </w:trPr>
        <w:tc>
          <w:tcPr>
            <w:tcW w:w="10488" w:type="dxa"/>
            <w:gridSpan w:val="5"/>
            <w:shd w:val="clear" w:color="auto" w:fill="FFFFFF"/>
            <w:tcMar>
              <w:top w:w="0" w:type="dxa"/>
              <w:left w:w="0" w:type="dxa"/>
              <w:bottom w:w="0" w:type="dxa"/>
              <w:right w:w="0" w:type="dxa"/>
            </w:tcMar>
            <w:vAlign w:val="center"/>
            <w:hideMark/>
          </w:tcPr>
          <w:p w14:paraId="6AE6B68C" w14:textId="77777777" w:rsidR="009F05EA" w:rsidRDefault="009F05EA" w:rsidP="009F05EA">
            <w:pPr>
              <w:spacing w:line="300" w:lineRule="exact"/>
              <w:jc w:val="both"/>
              <w:rPr>
                <w:rFonts w:asciiTheme="majorHAnsi" w:hAnsiTheme="majorHAnsi" w:cstheme="majorHAnsi"/>
                <w:b/>
                <w:snapToGrid w:val="0"/>
                <w:sz w:val="30"/>
                <w:szCs w:val="30"/>
                <w:lang w:eastAsia="fr-FR"/>
              </w:rPr>
            </w:pPr>
            <w:r w:rsidRPr="009F05EA">
              <w:rPr>
                <w:rFonts w:asciiTheme="majorHAnsi" w:hAnsiTheme="majorHAnsi" w:cstheme="majorHAnsi"/>
                <w:b/>
                <w:snapToGrid w:val="0"/>
                <w:sz w:val="30"/>
                <w:szCs w:val="30"/>
                <w:lang w:eastAsia="fr-FR"/>
              </w:rPr>
              <w:br/>
            </w:r>
          </w:p>
          <w:p w14:paraId="3116C919" w14:textId="0EA931E1" w:rsidR="00401D98" w:rsidRPr="001A393B" w:rsidRDefault="00401D98" w:rsidP="00401D98">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1A393B">
              <w:rPr>
                <w:rFonts w:asciiTheme="majorHAnsi" w:hAnsiTheme="majorHAnsi" w:cstheme="majorHAnsi"/>
                <w:b/>
                <w:color w:val="2F5496" w:themeColor="accent1" w:themeShade="BF"/>
                <w:sz w:val="22"/>
                <w:szCs w:val="22"/>
              </w:rPr>
              <w:t>Article 1</w:t>
            </w:r>
            <w:r>
              <w:rPr>
                <w:rFonts w:asciiTheme="majorHAnsi" w:hAnsiTheme="majorHAnsi" w:cstheme="majorHAnsi"/>
                <w:b/>
                <w:color w:val="2F5496" w:themeColor="accent1" w:themeShade="BF"/>
                <w:sz w:val="22"/>
                <w:szCs w:val="22"/>
              </w:rPr>
              <w:t>6</w:t>
            </w:r>
            <w:r w:rsidRPr="001A393B">
              <w:rPr>
                <w:rFonts w:asciiTheme="majorHAnsi" w:hAnsiTheme="majorHAnsi" w:cstheme="majorHAnsi"/>
                <w:b/>
                <w:color w:val="2F5496" w:themeColor="accent1" w:themeShade="BF"/>
                <w:sz w:val="22"/>
                <w:szCs w:val="22"/>
              </w:rPr>
              <w:t xml:space="preserve"> – </w:t>
            </w:r>
            <w:r>
              <w:rPr>
                <w:rFonts w:asciiTheme="majorHAnsi" w:hAnsiTheme="majorHAnsi" w:cstheme="majorHAnsi"/>
                <w:b/>
                <w:color w:val="2F5496" w:themeColor="accent1" w:themeShade="BF"/>
                <w:sz w:val="22"/>
                <w:szCs w:val="22"/>
              </w:rPr>
              <w:t>Indemnité de licenciement</w:t>
            </w:r>
          </w:p>
          <w:p w14:paraId="522D99F3" w14:textId="77777777" w:rsidR="00401D98" w:rsidRPr="001A393B" w:rsidRDefault="00401D98" w:rsidP="00401D98">
            <w:pPr>
              <w:spacing w:line="300" w:lineRule="exact"/>
              <w:jc w:val="both"/>
              <w:rPr>
                <w:rFonts w:asciiTheme="majorHAnsi" w:hAnsiTheme="majorHAnsi" w:cstheme="majorHAnsi"/>
                <w:sz w:val="22"/>
                <w:szCs w:val="22"/>
              </w:rPr>
            </w:pPr>
          </w:p>
          <w:p w14:paraId="3C239FBF" w14:textId="52C7DA78" w:rsidR="00401D98" w:rsidRPr="00401D98" w:rsidRDefault="00401D98" w:rsidP="00401D98">
            <w:pPr>
              <w:spacing w:line="300" w:lineRule="exact"/>
              <w:ind w:right="1134"/>
              <w:jc w:val="both"/>
              <w:rPr>
                <w:rFonts w:asciiTheme="majorHAnsi" w:hAnsiTheme="majorHAnsi" w:cstheme="majorHAnsi"/>
                <w:snapToGrid w:val="0"/>
                <w:sz w:val="22"/>
                <w:szCs w:val="22"/>
                <w:u w:val="single"/>
                <w:lang w:eastAsia="fr-FR"/>
              </w:rPr>
            </w:pPr>
            <w:r w:rsidRPr="00401D98">
              <w:rPr>
                <w:rFonts w:asciiTheme="majorHAnsi" w:hAnsiTheme="majorHAnsi" w:cstheme="majorHAnsi"/>
                <w:snapToGrid w:val="0"/>
                <w:sz w:val="22"/>
                <w:szCs w:val="22"/>
                <w:u w:val="single"/>
                <w:lang w:eastAsia="fr-FR"/>
              </w:rPr>
              <w:t xml:space="preserve">16-1- </w:t>
            </w:r>
            <w:r w:rsidR="009F05EA" w:rsidRPr="009F05EA">
              <w:rPr>
                <w:rFonts w:asciiTheme="majorHAnsi" w:hAnsiTheme="majorHAnsi" w:cstheme="majorHAnsi"/>
                <w:snapToGrid w:val="0"/>
                <w:sz w:val="22"/>
                <w:szCs w:val="22"/>
                <w:u w:val="single"/>
                <w:lang w:eastAsia="fr-FR"/>
              </w:rPr>
              <w:t>Condition d'attributio</w:t>
            </w:r>
            <w:r w:rsidRPr="00401D98">
              <w:rPr>
                <w:rFonts w:asciiTheme="majorHAnsi" w:hAnsiTheme="majorHAnsi" w:cstheme="majorHAnsi"/>
                <w:snapToGrid w:val="0"/>
                <w:sz w:val="22"/>
                <w:szCs w:val="22"/>
                <w:u w:val="single"/>
                <w:lang w:eastAsia="fr-FR"/>
              </w:rPr>
              <w:t>n</w:t>
            </w:r>
          </w:p>
          <w:p w14:paraId="2E95A9BD" w14:textId="2BE01869" w:rsidR="009A4AD6" w:rsidRDefault="009F05EA" w:rsidP="00401D98">
            <w:pPr>
              <w:spacing w:line="300" w:lineRule="exact"/>
              <w:ind w:right="1134"/>
              <w:jc w:val="both"/>
              <w:rPr>
                <w:rFonts w:asciiTheme="majorHAnsi" w:hAnsiTheme="majorHAnsi" w:cstheme="majorHAnsi"/>
                <w:snapToGrid w:val="0"/>
                <w:sz w:val="22"/>
                <w:szCs w:val="22"/>
                <w:lang w:eastAsia="fr-FR"/>
              </w:rPr>
            </w:pPr>
            <w:r w:rsidRPr="009F05EA">
              <w:rPr>
                <w:rFonts w:asciiTheme="majorHAnsi" w:hAnsiTheme="majorHAnsi" w:cstheme="majorHAnsi"/>
                <w:snapToGrid w:val="0"/>
                <w:sz w:val="22"/>
                <w:szCs w:val="22"/>
                <w:lang w:eastAsia="fr-FR"/>
              </w:rPr>
              <w:t xml:space="preserve">Il est attribué à tout </w:t>
            </w:r>
            <w:r w:rsidR="009A4AD6" w:rsidRPr="009F05EA">
              <w:rPr>
                <w:rFonts w:asciiTheme="majorHAnsi" w:hAnsiTheme="majorHAnsi" w:cstheme="majorHAnsi"/>
                <w:snapToGrid w:val="0"/>
                <w:sz w:val="22"/>
                <w:szCs w:val="22"/>
                <w:lang w:eastAsia="fr-FR"/>
              </w:rPr>
              <w:t>salari</w:t>
            </w:r>
            <w:r w:rsidR="009A4AD6">
              <w:rPr>
                <w:rFonts w:asciiTheme="majorHAnsi" w:hAnsiTheme="majorHAnsi" w:cstheme="majorHAnsi"/>
                <w:snapToGrid w:val="0"/>
                <w:sz w:val="22"/>
                <w:szCs w:val="22"/>
                <w:lang w:eastAsia="fr-FR"/>
              </w:rPr>
              <w:t>é</w:t>
            </w:r>
            <w:r w:rsidRPr="009F05EA">
              <w:rPr>
                <w:rFonts w:asciiTheme="majorHAnsi" w:hAnsiTheme="majorHAnsi" w:cstheme="majorHAnsi"/>
                <w:snapToGrid w:val="0"/>
                <w:sz w:val="22"/>
                <w:szCs w:val="22"/>
                <w:lang w:eastAsia="fr-FR"/>
              </w:rPr>
              <w:t xml:space="preserve"> licencié justifiant d'au moins huit (8) mois d'ancienneté ininterrompue une indemnité de licenciement. Cette indemnité s'ajoute à l'indemnité compensatrice de préavis éventuellement versée.</w:t>
            </w:r>
          </w:p>
          <w:p w14:paraId="756BCFE1" w14:textId="5269595A" w:rsidR="009F05EA" w:rsidRPr="009F05EA" w:rsidRDefault="009F05EA" w:rsidP="00401D98">
            <w:pPr>
              <w:spacing w:line="300" w:lineRule="exact"/>
              <w:ind w:right="1134"/>
              <w:jc w:val="both"/>
              <w:rPr>
                <w:rFonts w:asciiTheme="majorHAnsi" w:hAnsiTheme="majorHAnsi" w:cstheme="majorHAnsi"/>
                <w:snapToGrid w:val="0"/>
                <w:sz w:val="22"/>
                <w:szCs w:val="22"/>
                <w:lang w:eastAsia="fr-FR"/>
              </w:rPr>
            </w:pPr>
            <w:r w:rsidRPr="009F05EA">
              <w:rPr>
                <w:rFonts w:asciiTheme="majorHAnsi" w:hAnsiTheme="majorHAnsi" w:cstheme="majorHAnsi"/>
                <w:snapToGrid w:val="0"/>
                <w:sz w:val="22"/>
                <w:szCs w:val="22"/>
                <w:lang w:eastAsia="fr-FR"/>
              </w:rPr>
              <w:t>Cette indemnité n'est pas due en cas de faute grave ou lourde.</w:t>
            </w:r>
          </w:p>
          <w:p w14:paraId="11B98ED9" w14:textId="0C40F728" w:rsidR="00401D98" w:rsidRPr="00401D98" w:rsidRDefault="00401D98" w:rsidP="00401D98">
            <w:pPr>
              <w:spacing w:line="300" w:lineRule="exact"/>
              <w:ind w:right="1134"/>
              <w:jc w:val="both"/>
              <w:rPr>
                <w:rFonts w:asciiTheme="majorHAnsi" w:hAnsiTheme="majorHAnsi" w:cstheme="majorHAnsi"/>
                <w:snapToGrid w:val="0"/>
                <w:sz w:val="22"/>
                <w:szCs w:val="22"/>
                <w:u w:val="single"/>
                <w:lang w:eastAsia="fr-FR"/>
              </w:rPr>
            </w:pPr>
            <w:r w:rsidRPr="00401D98">
              <w:rPr>
                <w:rFonts w:asciiTheme="majorHAnsi" w:hAnsiTheme="majorHAnsi" w:cstheme="majorHAnsi"/>
                <w:snapToGrid w:val="0"/>
                <w:sz w:val="22"/>
                <w:szCs w:val="22"/>
                <w:u w:val="single"/>
                <w:lang w:eastAsia="fr-FR"/>
              </w:rPr>
              <w:t xml:space="preserve">16-2- </w:t>
            </w:r>
            <w:r w:rsidR="009F05EA" w:rsidRPr="009F05EA">
              <w:rPr>
                <w:rFonts w:asciiTheme="majorHAnsi" w:hAnsiTheme="majorHAnsi" w:cstheme="majorHAnsi"/>
                <w:snapToGrid w:val="0"/>
                <w:sz w:val="22"/>
                <w:szCs w:val="22"/>
                <w:u w:val="single"/>
                <w:lang w:eastAsia="fr-FR"/>
              </w:rPr>
              <w:t>Montant</w:t>
            </w:r>
          </w:p>
          <w:p w14:paraId="0CF4AC03" w14:textId="77777777" w:rsidR="00401D98" w:rsidRDefault="00401D98" w:rsidP="00401D98">
            <w:pPr>
              <w:spacing w:line="300" w:lineRule="exact"/>
              <w:ind w:right="1134"/>
              <w:jc w:val="both"/>
              <w:rPr>
                <w:rFonts w:asciiTheme="majorHAnsi" w:hAnsiTheme="majorHAnsi" w:cstheme="majorHAnsi"/>
                <w:snapToGrid w:val="0"/>
                <w:sz w:val="22"/>
                <w:szCs w:val="22"/>
                <w:lang w:eastAsia="fr-FR"/>
              </w:rPr>
            </w:pPr>
          </w:p>
          <w:p w14:paraId="4412E8B1" w14:textId="16A9D8F3" w:rsidR="009F05EA" w:rsidRPr="009F05EA" w:rsidRDefault="009F05EA" w:rsidP="00401D98">
            <w:pPr>
              <w:spacing w:line="300" w:lineRule="exact"/>
              <w:ind w:right="1134"/>
              <w:jc w:val="both"/>
              <w:rPr>
                <w:rFonts w:asciiTheme="majorHAnsi" w:hAnsiTheme="majorHAnsi" w:cstheme="majorHAnsi"/>
                <w:snapToGrid w:val="0"/>
                <w:sz w:val="22"/>
                <w:szCs w:val="22"/>
                <w:lang w:eastAsia="fr-FR"/>
              </w:rPr>
            </w:pPr>
            <w:r w:rsidRPr="009F05EA">
              <w:rPr>
                <w:rFonts w:asciiTheme="majorHAnsi" w:hAnsiTheme="majorHAnsi" w:cstheme="majorHAnsi"/>
                <w:snapToGrid w:val="0"/>
                <w:sz w:val="22"/>
                <w:szCs w:val="22"/>
                <w:lang w:eastAsia="fr-FR"/>
              </w:rPr>
              <w:t>L'indemnité de licenciement se calcule en mois de rémunération sur les bases suivantes :</w:t>
            </w:r>
          </w:p>
          <w:p w14:paraId="52B4683F" w14:textId="762E74D7" w:rsidR="009F05EA" w:rsidRPr="009F05EA" w:rsidRDefault="009F05EA" w:rsidP="00401D98">
            <w:pPr>
              <w:spacing w:line="300" w:lineRule="exact"/>
              <w:ind w:right="1134"/>
              <w:jc w:val="both"/>
              <w:rPr>
                <w:rFonts w:asciiTheme="majorHAnsi" w:hAnsiTheme="majorHAnsi" w:cstheme="majorHAnsi"/>
                <w:snapToGrid w:val="0"/>
                <w:sz w:val="22"/>
                <w:szCs w:val="22"/>
                <w:lang w:eastAsia="fr-FR"/>
              </w:rPr>
            </w:pPr>
            <w:r w:rsidRPr="009F05EA">
              <w:rPr>
                <w:rFonts w:asciiTheme="majorHAnsi" w:hAnsiTheme="majorHAnsi" w:cstheme="majorHAnsi"/>
                <w:snapToGrid w:val="0"/>
                <w:sz w:val="22"/>
                <w:szCs w:val="22"/>
                <w:lang w:eastAsia="fr-FR"/>
              </w:rPr>
              <w:t>○ </w:t>
            </w:r>
            <w:r w:rsidR="00401D98">
              <w:rPr>
                <w:rFonts w:asciiTheme="majorHAnsi" w:hAnsiTheme="majorHAnsi" w:cstheme="majorHAnsi"/>
                <w:snapToGrid w:val="0"/>
                <w:sz w:val="22"/>
                <w:szCs w:val="22"/>
                <w:lang w:eastAsia="fr-FR"/>
              </w:rPr>
              <w:t>P</w:t>
            </w:r>
            <w:r w:rsidRPr="009F05EA">
              <w:rPr>
                <w:rFonts w:asciiTheme="majorHAnsi" w:hAnsiTheme="majorHAnsi" w:cstheme="majorHAnsi"/>
                <w:snapToGrid w:val="0"/>
                <w:sz w:val="22"/>
                <w:szCs w:val="22"/>
                <w:lang w:eastAsia="fr-FR"/>
              </w:rPr>
              <w:t>our une ancienneté jusqu'à dix (10) ans : un quart (1/4) de mois pour chaque année de présence,</w:t>
            </w:r>
          </w:p>
          <w:p w14:paraId="6E101E1D" w14:textId="6F456213" w:rsidR="00401D98" w:rsidRPr="009F05EA" w:rsidRDefault="009F05EA" w:rsidP="00401D98">
            <w:pPr>
              <w:spacing w:line="300" w:lineRule="exact"/>
              <w:ind w:right="1134"/>
              <w:jc w:val="both"/>
              <w:rPr>
                <w:rFonts w:asciiTheme="majorHAnsi" w:hAnsiTheme="majorHAnsi" w:cstheme="majorHAnsi"/>
                <w:snapToGrid w:val="0"/>
                <w:sz w:val="22"/>
                <w:szCs w:val="22"/>
                <w:lang w:eastAsia="fr-FR"/>
              </w:rPr>
            </w:pPr>
            <w:r w:rsidRPr="009F05EA">
              <w:rPr>
                <w:rFonts w:asciiTheme="majorHAnsi" w:hAnsiTheme="majorHAnsi" w:cstheme="majorHAnsi"/>
                <w:snapToGrid w:val="0"/>
                <w:sz w:val="22"/>
                <w:szCs w:val="22"/>
                <w:lang w:eastAsia="fr-FR"/>
              </w:rPr>
              <w:t>○ </w:t>
            </w:r>
            <w:r w:rsidR="00401D98">
              <w:rPr>
                <w:rFonts w:asciiTheme="majorHAnsi" w:hAnsiTheme="majorHAnsi" w:cstheme="majorHAnsi"/>
                <w:snapToGrid w:val="0"/>
                <w:sz w:val="22"/>
                <w:szCs w:val="22"/>
                <w:lang w:eastAsia="fr-FR"/>
              </w:rPr>
              <w:t>A</w:t>
            </w:r>
            <w:r w:rsidRPr="009F05EA">
              <w:rPr>
                <w:rFonts w:asciiTheme="majorHAnsi" w:hAnsiTheme="majorHAnsi" w:cstheme="majorHAnsi"/>
                <w:snapToGrid w:val="0"/>
                <w:sz w:val="22"/>
                <w:szCs w:val="22"/>
                <w:lang w:eastAsia="fr-FR"/>
              </w:rPr>
              <w:t>près dix (10) ans d'ancienneté : un tiers (1/3) de mois pour chaque année de présence.</w:t>
            </w:r>
            <w:r w:rsidR="00401D98" w:rsidRPr="009F05EA">
              <w:rPr>
                <w:rFonts w:asciiTheme="majorHAnsi" w:hAnsiTheme="majorHAnsi" w:cstheme="majorHAnsi"/>
                <w:snapToGrid w:val="0"/>
                <w:sz w:val="22"/>
                <w:szCs w:val="22"/>
                <w:lang w:eastAsia="fr-FR"/>
              </w:rPr>
              <w:t xml:space="preserve"> </w:t>
            </w:r>
          </w:p>
          <w:p w14:paraId="3A756ECD" w14:textId="77777777" w:rsidR="00D824A8" w:rsidRDefault="009F05EA" w:rsidP="00401D98">
            <w:pPr>
              <w:spacing w:line="300" w:lineRule="exact"/>
              <w:ind w:right="1134"/>
              <w:jc w:val="both"/>
              <w:rPr>
                <w:rFonts w:asciiTheme="majorHAnsi" w:hAnsiTheme="majorHAnsi" w:cstheme="majorHAnsi"/>
                <w:snapToGrid w:val="0"/>
                <w:sz w:val="22"/>
                <w:szCs w:val="22"/>
                <w:lang w:eastAsia="fr-FR"/>
              </w:rPr>
            </w:pPr>
            <w:r w:rsidRPr="009F05EA">
              <w:rPr>
                <w:rFonts w:asciiTheme="majorHAnsi" w:hAnsiTheme="majorHAnsi" w:cstheme="majorHAnsi"/>
                <w:snapToGrid w:val="0"/>
                <w:sz w:val="22"/>
                <w:szCs w:val="22"/>
                <w:lang w:eastAsia="fr-FR"/>
              </w:rPr>
              <w:br/>
              <w:t xml:space="preserve">Le mois de rémunération s'entend comme 1/12 de la rémunération </w:t>
            </w:r>
            <w:r w:rsidR="00D824A8">
              <w:rPr>
                <w:rFonts w:asciiTheme="majorHAnsi" w:hAnsiTheme="majorHAnsi" w:cstheme="majorHAnsi"/>
                <w:snapToGrid w:val="0"/>
                <w:sz w:val="22"/>
                <w:szCs w:val="22"/>
                <w:lang w:eastAsia="fr-FR"/>
              </w:rPr>
              <w:t xml:space="preserve">brute </w:t>
            </w:r>
            <w:r w:rsidRPr="009F05EA">
              <w:rPr>
                <w:rFonts w:asciiTheme="majorHAnsi" w:hAnsiTheme="majorHAnsi" w:cstheme="majorHAnsi"/>
                <w:snapToGrid w:val="0"/>
                <w:sz w:val="22"/>
                <w:szCs w:val="22"/>
                <w:lang w:eastAsia="fr-FR"/>
              </w:rPr>
              <w:t>des 12 derniers mois précédant la notification de la rupture du contrat de travail. Cette rémunération inclut les primes prévues par le contrat de travail. Sont exclues les indemnités liées à un déplacement ou à un détachemen</w:t>
            </w:r>
            <w:r w:rsidR="00D824A8">
              <w:rPr>
                <w:rFonts w:asciiTheme="majorHAnsi" w:hAnsiTheme="majorHAnsi" w:cstheme="majorHAnsi"/>
                <w:snapToGrid w:val="0"/>
                <w:sz w:val="22"/>
                <w:szCs w:val="22"/>
                <w:lang w:eastAsia="fr-FR"/>
              </w:rPr>
              <w:t>t.</w:t>
            </w:r>
          </w:p>
          <w:p w14:paraId="3A3B7734" w14:textId="70198C48" w:rsidR="00D824A8" w:rsidRDefault="009F05EA" w:rsidP="00401D98">
            <w:pPr>
              <w:spacing w:line="300" w:lineRule="exact"/>
              <w:ind w:right="1134"/>
              <w:jc w:val="both"/>
              <w:rPr>
                <w:rFonts w:asciiTheme="majorHAnsi" w:hAnsiTheme="majorHAnsi" w:cstheme="majorHAnsi"/>
                <w:snapToGrid w:val="0"/>
                <w:sz w:val="22"/>
                <w:szCs w:val="22"/>
                <w:lang w:eastAsia="fr-FR"/>
              </w:rPr>
            </w:pPr>
            <w:r w:rsidRPr="009F05EA">
              <w:rPr>
                <w:rFonts w:asciiTheme="majorHAnsi" w:hAnsiTheme="majorHAnsi" w:cstheme="majorHAnsi"/>
                <w:snapToGrid w:val="0"/>
                <w:sz w:val="22"/>
                <w:szCs w:val="22"/>
                <w:lang w:eastAsia="fr-FR"/>
              </w:rPr>
              <w:t>Pour les années incomplètes, l'indemnité de licenciement est calculée proportionnellement au nombre de mois de présence</w:t>
            </w:r>
            <w:r w:rsidR="00D824A8">
              <w:rPr>
                <w:rFonts w:asciiTheme="majorHAnsi" w:hAnsiTheme="majorHAnsi" w:cstheme="majorHAnsi"/>
                <w:snapToGrid w:val="0"/>
                <w:sz w:val="22"/>
                <w:szCs w:val="22"/>
                <w:lang w:eastAsia="fr-FR"/>
              </w:rPr>
              <w:t>, tout mois commencé est considéré comme un mois entier.</w:t>
            </w:r>
          </w:p>
          <w:p w14:paraId="4C404A89" w14:textId="77777777" w:rsidR="00D824A8" w:rsidRDefault="00D824A8" w:rsidP="00401D98">
            <w:pPr>
              <w:spacing w:line="300" w:lineRule="exact"/>
              <w:ind w:right="1134"/>
              <w:jc w:val="both"/>
              <w:rPr>
                <w:rFonts w:asciiTheme="majorHAnsi" w:hAnsiTheme="majorHAnsi" w:cstheme="majorHAnsi"/>
                <w:i/>
                <w:iCs/>
                <w:snapToGrid w:val="0"/>
                <w:sz w:val="22"/>
                <w:szCs w:val="22"/>
                <w:lang w:eastAsia="fr-FR"/>
              </w:rPr>
            </w:pPr>
          </w:p>
          <w:p w14:paraId="32DB7272" w14:textId="08256FD4" w:rsidR="009F05EA" w:rsidRPr="009F05EA" w:rsidRDefault="009F05EA" w:rsidP="00401D98">
            <w:pPr>
              <w:spacing w:line="300" w:lineRule="exact"/>
              <w:ind w:right="1134"/>
              <w:jc w:val="both"/>
              <w:rPr>
                <w:rFonts w:asciiTheme="majorHAnsi" w:hAnsiTheme="majorHAnsi" w:cstheme="majorHAnsi"/>
                <w:b/>
                <w:snapToGrid w:val="0"/>
                <w:sz w:val="30"/>
                <w:szCs w:val="30"/>
                <w:lang w:eastAsia="fr-FR"/>
              </w:rPr>
            </w:pPr>
            <w:r w:rsidRPr="009F05EA">
              <w:rPr>
                <w:rFonts w:asciiTheme="majorHAnsi" w:hAnsiTheme="majorHAnsi" w:cstheme="majorHAnsi"/>
                <w:snapToGrid w:val="0"/>
                <w:sz w:val="22"/>
                <w:szCs w:val="22"/>
                <w:lang w:eastAsia="fr-FR"/>
              </w:rPr>
              <w:t>L'employeur verse l'indemnité dont le montant est le plus élevé, entre celle calculée selon les règles prévues ci-dessus et celle calculée selon les règles prévues par le Code du</w:t>
            </w:r>
            <w:r w:rsidRPr="009F05EA">
              <w:rPr>
                <w:rFonts w:asciiTheme="majorHAnsi" w:hAnsiTheme="majorHAnsi" w:cstheme="majorHAnsi"/>
                <w:b/>
                <w:snapToGrid w:val="0"/>
                <w:sz w:val="30"/>
                <w:szCs w:val="30"/>
                <w:lang w:eastAsia="fr-FR"/>
              </w:rPr>
              <w:t xml:space="preserve"> </w:t>
            </w:r>
            <w:r w:rsidRPr="009F05EA">
              <w:rPr>
                <w:rFonts w:asciiTheme="majorHAnsi" w:hAnsiTheme="majorHAnsi" w:cstheme="majorHAnsi"/>
                <w:bCs/>
                <w:snapToGrid w:val="0"/>
                <w:sz w:val="22"/>
                <w:szCs w:val="22"/>
                <w:lang w:eastAsia="fr-FR"/>
              </w:rPr>
              <w:t>travail.</w:t>
            </w:r>
          </w:p>
        </w:tc>
      </w:tr>
      <w:tr w:rsidR="009F05EA" w:rsidRPr="009F05EA" w14:paraId="3EFB3057" w14:textId="77777777" w:rsidTr="008011B3">
        <w:trPr>
          <w:gridAfter w:val="4"/>
          <w:wAfter w:w="1142" w:type="dxa"/>
        </w:trPr>
        <w:tc>
          <w:tcPr>
            <w:tcW w:w="10375" w:type="dxa"/>
            <w:gridSpan w:val="3"/>
            <w:shd w:val="clear" w:color="auto" w:fill="FFFFFF"/>
            <w:tcMar>
              <w:top w:w="0" w:type="dxa"/>
              <w:left w:w="0" w:type="dxa"/>
              <w:bottom w:w="0" w:type="dxa"/>
              <w:right w:w="0" w:type="dxa"/>
            </w:tcMar>
            <w:vAlign w:val="center"/>
            <w:hideMark/>
          </w:tcPr>
          <w:p w14:paraId="634C0249" w14:textId="33567A7F" w:rsidR="009F05EA" w:rsidRDefault="009F05EA" w:rsidP="009F05EA">
            <w:pPr>
              <w:spacing w:line="300" w:lineRule="exact"/>
              <w:jc w:val="both"/>
              <w:rPr>
                <w:rFonts w:asciiTheme="majorHAnsi" w:hAnsiTheme="majorHAnsi" w:cstheme="majorHAnsi"/>
                <w:b/>
                <w:snapToGrid w:val="0"/>
                <w:sz w:val="30"/>
                <w:szCs w:val="30"/>
                <w:lang w:eastAsia="fr-FR"/>
              </w:rPr>
            </w:pPr>
          </w:p>
          <w:p w14:paraId="44CBF28E" w14:textId="1F062A35" w:rsidR="00D824A8" w:rsidRPr="001A393B" w:rsidRDefault="00D824A8" w:rsidP="00D824A8">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1A393B">
              <w:rPr>
                <w:rFonts w:asciiTheme="majorHAnsi" w:hAnsiTheme="majorHAnsi" w:cstheme="majorHAnsi"/>
                <w:b/>
                <w:color w:val="2F5496" w:themeColor="accent1" w:themeShade="BF"/>
                <w:sz w:val="22"/>
                <w:szCs w:val="22"/>
              </w:rPr>
              <w:t>Article 1</w:t>
            </w:r>
            <w:r>
              <w:rPr>
                <w:rFonts w:asciiTheme="majorHAnsi" w:hAnsiTheme="majorHAnsi" w:cstheme="majorHAnsi"/>
                <w:b/>
                <w:color w:val="2F5496" w:themeColor="accent1" w:themeShade="BF"/>
                <w:sz w:val="22"/>
                <w:szCs w:val="22"/>
              </w:rPr>
              <w:t>7</w:t>
            </w:r>
            <w:r w:rsidRPr="001A393B">
              <w:rPr>
                <w:rFonts w:asciiTheme="majorHAnsi" w:hAnsiTheme="majorHAnsi" w:cstheme="majorHAnsi"/>
                <w:b/>
                <w:color w:val="2F5496" w:themeColor="accent1" w:themeShade="BF"/>
                <w:sz w:val="22"/>
                <w:szCs w:val="22"/>
              </w:rPr>
              <w:t xml:space="preserve"> – </w:t>
            </w:r>
            <w:r>
              <w:rPr>
                <w:rFonts w:asciiTheme="majorHAnsi" w:hAnsiTheme="majorHAnsi" w:cstheme="majorHAnsi"/>
                <w:b/>
                <w:color w:val="2F5496" w:themeColor="accent1" w:themeShade="BF"/>
                <w:sz w:val="22"/>
                <w:szCs w:val="22"/>
              </w:rPr>
              <w:t>Départ et mise à la retraite</w:t>
            </w:r>
          </w:p>
          <w:p w14:paraId="5F25074D" w14:textId="77777777" w:rsidR="00D824A8" w:rsidRPr="001A393B" w:rsidRDefault="00D824A8" w:rsidP="00D824A8">
            <w:pPr>
              <w:spacing w:line="300" w:lineRule="exact"/>
              <w:jc w:val="both"/>
              <w:rPr>
                <w:rFonts w:asciiTheme="majorHAnsi" w:hAnsiTheme="majorHAnsi" w:cstheme="majorHAnsi"/>
                <w:sz w:val="22"/>
                <w:szCs w:val="22"/>
              </w:rPr>
            </w:pPr>
          </w:p>
          <w:p w14:paraId="27332E5C" w14:textId="5815100C" w:rsidR="00D824A8" w:rsidRPr="00D824A8" w:rsidRDefault="009F05EA" w:rsidP="00D824A8">
            <w:pPr>
              <w:spacing w:line="300" w:lineRule="exact"/>
              <w:ind w:right="1134"/>
              <w:jc w:val="both"/>
              <w:rPr>
                <w:rFonts w:asciiTheme="majorHAnsi" w:hAnsiTheme="majorHAnsi" w:cstheme="majorHAnsi"/>
                <w:snapToGrid w:val="0"/>
                <w:sz w:val="22"/>
                <w:szCs w:val="22"/>
                <w:u w:val="single"/>
                <w:lang w:eastAsia="fr-FR"/>
              </w:rPr>
            </w:pPr>
            <w:r w:rsidRPr="009F05EA">
              <w:rPr>
                <w:rFonts w:asciiTheme="majorHAnsi" w:hAnsiTheme="majorHAnsi" w:cstheme="majorHAnsi"/>
                <w:snapToGrid w:val="0"/>
                <w:sz w:val="22"/>
                <w:szCs w:val="22"/>
                <w:u w:val="single"/>
                <w:lang w:eastAsia="fr-FR"/>
              </w:rPr>
              <w:t>1</w:t>
            </w:r>
            <w:r w:rsidR="00D824A8" w:rsidRPr="00D824A8">
              <w:rPr>
                <w:rFonts w:asciiTheme="majorHAnsi" w:hAnsiTheme="majorHAnsi" w:cstheme="majorHAnsi"/>
                <w:snapToGrid w:val="0"/>
                <w:sz w:val="22"/>
                <w:szCs w:val="22"/>
                <w:u w:val="single"/>
                <w:lang w:eastAsia="fr-FR"/>
              </w:rPr>
              <w:t>7-1-</w:t>
            </w:r>
            <w:r w:rsidRPr="009F05EA">
              <w:rPr>
                <w:rFonts w:asciiTheme="majorHAnsi" w:hAnsiTheme="majorHAnsi" w:cstheme="majorHAnsi"/>
                <w:snapToGrid w:val="0"/>
                <w:sz w:val="22"/>
                <w:szCs w:val="22"/>
                <w:u w:val="single"/>
                <w:lang w:eastAsia="fr-FR"/>
              </w:rPr>
              <w:t xml:space="preserve"> Départ à la retraite</w:t>
            </w:r>
          </w:p>
          <w:p w14:paraId="6EAA0E7D" w14:textId="77777777" w:rsidR="00D824A8" w:rsidRDefault="009F05EA" w:rsidP="00D824A8">
            <w:pPr>
              <w:spacing w:line="300" w:lineRule="exact"/>
              <w:ind w:right="1134"/>
              <w:jc w:val="both"/>
              <w:rPr>
                <w:rFonts w:asciiTheme="majorHAnsi" w:hAnsiTheme="majorHAnsi" w:cstheme="majorHAnsi"/>
                <w:snapToGrid w:val="0"/>
                <w:sz w:val="22"/>
                <w:szCs w:val="22"/>
                <w:lang w:eastAsia="fr-FR"/>
              </w:rPr>
            </w:pPr>
            <w:r w:rsidRPr="009F05EA">
              <w:rPr>
                <w:rFonts w:asciiTheme="majorHAnsi" w:hAnsiTheme="majorHAnsi" w:cstheme="majorHAnsi"/>
                <w:snapToGrid w:val="0"/>
                <w:sz w:val="22"/>
                <w:szCs w:val="22"/>
                <w:lang w:eastAsia="fr-FR"/>
              </w:rPr>
              <w:t>Tout salarié peut quitter volontairement l'entreprise pour bénéficier de son droit à la retraite.</w:t>
            </w:r>
          </w:p>
          <w:p w14:paraId="7455AFE2" w14:textId="566B5509" w:rsidR="009F05EA" w:rsidRPr="009F05EA" w:rsidRDefault="009F05EA" w:rsidP="00D824A8">
            <w:pPr>
              <w:spacing w:line="300" w:lineRule="exact"/>
              <w:ind w:right="1134"/>
              <w:jc w:val="both"/>
              <w:rPr>
                <w:rFonts w:asciiTheme="majorHAnsi" w:hAnsiTheme="majorHAnsi" w:cstheme="majorHAnsi"/>
                <w:snapToGrid w:val="0"/>
                <w:sz w:val="22"/>
                <w:szCs w:val="22"/>
                <w:lang w:eastAsia="fr-FR"/>
              </w:rPr>
            </w:pPr>
            <w:r w:rsidRPr="009F05EA">
              <w:rPr>
                <w:rFonts w:asciiTheme="majorHAnsi" w:hAnsiTheme="majorHAnsi" w:cstheme="majorHAnsi"/>
                <w:snapToGrid w:val="0"/>
                <w:sz w:val="22"/>
                <w:szCs w:val="22"/>
                <w:lang w:eastAsia="fr-FR"/>
              </w:rPr>
              <w:t>Le préavis suivant doit être respecté :</w:t>
            </w:r>
          </w:p>
          <w:p w14:paraId="16496BC3" w14:textId="2950EA01" w:rsidR="009F05EA" w:rsidRPr="00D824A8" w:rsidRDefault="00D824A8" w:rsidP="00427192">
            <w:pPr>
              <w:pStyle w:val="Paragraphedeliste"/>
              <w:numPr>
                <w:ilvl w:val="0"/>
                <w:numId w:val="15"/>
              </w:numPr>
              <w:spacing w:line="300" w:lineRule="exact"/>
              <w:ind w:right="1134"/>
              <w:jc w:val="both"/>
              <w:rPr>
                <w:rFonts w:asciiTheme="majorHAnsi" w:hAnsiTheme="majorHAnsi" w:cstheme="majorHAnsi"/>
                <w:snapToGrid w:val="0"/>
                <w:sz w:val="22"/>
                <w:szCs w:val="22"/>
              </w:rPr>
            </w:pPr>
            <w:r>
              <w:rPr>
                <w:rFonts w:asciiTheme="majorHAnsi" w:hAnsiTheme="majorHAnsi" w:cstheme="majorHAnsi"/>
                <w:snapToGrid w:val="0"/>
                <w:sz w:val="22"/>
                <w:szCs w:val="22"/>
              </w:rPr>
              <w:t>J</w:t>
            </w:r>
            <w:r w:rsidR="009F05EA" w:rsidRPr="00D824A8">
              <w:rPr>
                <w:rFonts w:asciiTheme="majorHAnsi" w:hAnsiTheme="majorHAnsi" w:cstheme="majorHAnsi"/>
                <w:snapToGrid w:val="0"/>
                <w:sz w:val="22"/>
                <w:szCs w:val="22"/>
              </w:rPr>
              <w:t>usqu'à deux (2) ans d'ancienneté : un (1) mois ;</w:t>
            </w:r>
          </w:p>
          <w:p w14:paraId="19B7D8A8" w14:textId="0AA44F5B" w:rsidR="009F05EA" w:rsidRPr="00D824A8" w:rsidRDefault="00D824A8" w:rsidP="00427192">
            <w:pPr>
              <w:pStyle w:val="Paragraphedeliste"/>
              <w:numPr>
                <w:ilvl w:val="0"/>
                <w:numId w:val="15"/>
              </w:numPr>
              <w:spacing w:line="300" w:lineRule="exact"/>
              <w:ind w:right="1134"/>
              <w:jc w:val="both"/>
              <w:rPr>
                <w:rFonts w:asciiTheme="majorHAnsi" w:hAnsiTheme="majorHAnsi" w:cstheme="majorHAnsi"/>
                <w:snapToGrid w:val="0"/>
                <w:sz w:val="22"/>
                <w:szCs w:val="22"/>
              </w:rPr>
            </w:pPr>
            <w:r w:rsidRPr="00D824A8">
              <w:rPr>
                <w:rFonts w:asciiTheme="majorHAnsi" w:hAnsiTheme="majorHAnsi" w:cstheme="majorHAnsi"/>
                <w:snapToGrid w:val="0"/>
                <w:sz w:val="22"/>
                <w:szCs w:val="22"/>
              </w:rPr>
              <w:t>À</w:t>
            </w:r>
            <w:r w:rsidR="009F05EA" w:rsidRPr="00D824A8">
              <w:rPr>
                <w:rFonts w:asciiTheme="majorHAnsi" w:hAnsiTheme="majorHAnsi" w:cstheme="majorHAnsi"/>
                <w:snapToGrid w:val="0"/>
                <w:sz w:val="22"/>
                <w:szCs w:val="22"/>
              </w:rPr>
              <w:t xml:space="preserve"> compter de deux (2) ans d'ancienneté : deux (2) mois.</w:t>
            </w:r>
          </w:p>
          <w:p w14:paraId="4FE43F12" w14:textId="2AA1BA01" w:rsidR="00D824A8" w:rsidRPr="00D824A8" w:rsidRDefault="009F05EA" w:rsidP="00D824A8">
            <w:pPr>
              <w:spacing w:line="300" w:lineRule="exact"/>
              <w:ind w:right="1134"/>
              <w:jc w:val="both"/>
              <w:rPr>
                <w:rFonts w:asciiTheme="majorHAnsi" w:hAnsiTheme="majorHAnsi" w:cstheme="majorHAnsi"/>
                <w:snapToGrid w:val="0"/>
                <w:sz w:val="22"/>
                <w:szCs w:val="22"/>
                <w:u w:val="single"/>
                <w:lang w:eastAsia="fr-FR"/>
              </w:rPr>
            </w:pPr>
            <w:r w:rsidRPr="009F05EA">
              <w:rPr>
                <w:rFonts w:asciiTheme="majorHAnsi" w:hAnsiTheme="majorHAnsi" w:cstheme="majorHAnsi"/>
                <w:b/>
                <w:snapToGrid w:val="0"/>
                <w:sz w:val="30"/>
                <w:szCs w:val="30"/>
                <w:lang w:eastAsia="fr-FR"/>
              </w:rPr>
              <w:br/>
            </w:r>
            <w:r w:rsidR="00D824A8" w:rsidRPr="009F05EA">
              <w:rPr>
                <w:rFonts w:asciiTheme="majorHAnsi" w:hAnsiTheme="majorHAnsi" w:cstheme="majorHAnsi"/>
                <w:snapToGrid w:val="0"/>
                <w:sz w:val="22"/>
                <w:szCs w:val="22"/>
                <w:u w:val="single"/>
                <w:lang w:eastAsia="fr-FR"/>
              </w:rPr>
              <w:t>1</w:t>
            </w:r>
            <w:r w:rsidR="00D824A8" w:rsidRPr="00D824A8">
              <w:rPr>
                <w:rFonts w:asciiTheme="majorHAnsi" w:hAnsiTheme="majorHAnsi" w:cstheme="majorHAnsi"/>
                <w:snapToGrid w:val="0"/>
                <w:sz w:val="22"/>
                <w:szCs w:val="22"/>
                <w:u w:val="single"/>
                <w:lang w:eastAsia="fr-FR"/>
              </w:rPr>
              <w:t>7-</w:t>
            </w:r>
            <w:r w:rsidR="00D824A8">
              <w:rPr>
                <w:rFonts w:asciiTheme="majorHAnsi" w:hAnsiTheme="majorHAnsi" w:cstheme="majorHAnsi"/>
                <w:snapToGrid w:val="0"/>
                <w:sz w:val="22"/>
                <w:szCs w:val="22"/>
                <w:u w:val="single"/>
                <w:lang w:eastAsia="fr-FR"/>
              </w:rPr>
              <w:t>2</w:t>
            </w:r>
            <w:r w:rsidR="00D824A8" w:rsidRPr="00D824A8">
              <w:rPr>
                <w:rFonts w:asciiTheme="majorHAnsi" w:hAnsiTheme="majorHAnsi" w:cstheme="majorHAnsi"/>
                <w:snapToGrid w:val="0"/>
                <w:sz w:val="22"/>
                <w:szCs w:val="22"/>
                <w:u w:val="single"/>
                <w:lang w:eastAsia="fr-FR"/>
              </w:rPr>
              <w:t>-</w:t>
            </w:r>
            <w:r w:rsidR="00D824A8" w:rsidRPr="009F05EA">
              <w:rPr>
                <w:rFonts w:asciiTheme="majorHAnsi" w:hAnsiTheme="majorHAnsi" w:cstheme="majorHAnsi"/>
                <w:snapToGrid w:val="0"/>
                <w:sz w:val="22"/>
                <w:szCs w:val="22"/>
                <w:u w:val="single"/>
                <w:lang w:eastAsia="fr-FR"/>
              </w:rPr>
              <w:t xml:space="preserve"> </w:t>
            </w:r>
            <w:r w:rsidR="00D824A8">
              <w:rPr>
                <w:rFonts w:asciiTheme="majorHAnsi" w:hAnsiTheme="majorHAnsi" w:cstheme="majorHAnsi"/>
                <w:snapToGrid w:val="0"/>
                <w:sz w:val="22"/>
                <w:szCs w:val="22"/>
                <w:u w:val="single"/>
                <w:lang w:eastAsia="fr-FR"/>
              </w:rPr>
              <w:t>Mise</w:t>
            </w:r>
            <w:r w:rsidR="00D824A8" w:rsidRPr="009F05EA">
              <w:rPr>
                <w:rFonts w:asciiTheme="majorHAnsi" w:hAnsiTheme="majorHAnsi" w:cstheme="majorHAnsi"/>
                <w:snapToGrid w:val="0"/>
                <w:sz w:val="22"/>
                <w:szCs w:val="22"/>
                <w:u w:val="single"/>
                <w:lang w:eastAsia="fr-FR"/>
              </w:rPr>
              <w:t xml:space="preserve"> à la retraite</w:t>
            </w:r>
          </w:p>
          <w:p w14:paraId="1AF839FF" w14:textId="17A6201F" w:rsidR="00D824A8" w:rsidRDefault="009F05EA" w:rsidP="00D824A8">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L'employeur a la possibilité de mettre fin au contrat de travail en procédant à la mise à la retraite de salariés âgés de soixante-dix (70) ans ou plus.</w:t>
            </w:r>
          </w:p>
          <w:p w14:paraId="2EADF5CD" w14:textId="62BB8560" w:rsidR="00D824A8" w:rsidRDefault="009F05EA" w:rsidP="00D824A8">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Dans ce cas, l'employeur qui souhaite mettre un salarié à la retraite doit lui notifier son intention, de préférence par lettre recommandée avec accusé de réception, en respectant un préavis de quatre (4) mois. Le contrat de travail prendra fin dans tous les cas à la fin d'un mois civil</w:t>
            </w:r>
            <w:r w:rsidR="00D824A8">
              <w:rPr>
                <w:rFonts w:asciiTheme="majorHAnsi" w:hAnsiTheme="majorHAnsi" w:cstheme="majorHAnsi"/>
                <w:bCs/>
                <w:snapToGrid w:val="0"/>
                <w:sz w:val="22"/>
                <w:szCs w:val="22"/>
                <w:lang w:eastAsia="fr-FR"/>
              </w:rPr>
              <w:t>.</w:t>
            </w:r>
          </w:p>
          <w:p w14:paraId="58A4A282" w14:textId="3B159020" w:rsidR="009F05EA" w:rsidRPr="009F05EA" w:rsidRDefault="009F05EA" w:rsidP="00D824A8">
            <w:pPr>
              <w:spacing w:line="300" w:lineRule="exact"/>
              <w:ind w:right="1134"/>
              <w:jc w:val="both"/>
              <w:rPr>
                <w:rFonts w:asciiTheme="majorHAnsi" w:hAnsiTheme="majorHAnsi" w:cstheme="majorHAnsi"/>
                <w:b/>
                <w:snapToGrid w:val="0"/>
                <w:sz w:val="30"/>
                <w:szCs w:val="30"/>
                <w:lang w:eastAsia="fr-FR"/>
              </w:rPr>
            </w:pPr>
          </w:p>
        </w:tc>
      </w:tr>
      <w:tr w:rsidR="009F05EA" w:rsidRPr="009F05EA" w14:paraId="3FCF838A" w14:textId="77777777" w:rsidTr="008011B3">
        <w:tc>
          <w:tcPr>
            <w:tcW w:w="11517" w:type="dxa"/>
            <w:gridSpan w:val="7"/>
            <w:shd w:val="clear" w:color="auto" w:fill="FFFFFF"/>
            <w:tcMar>
              <w:top w:w="0" w:type="dxa"/>
              <w:left w:w="0" w:type="dxa"/>
              <w:bottom w:w="0" w:type="dxa"/>
              <w:right w:w="0" w:type="dxa"/>
            </w:tcMar>
            <w:vAlign w:val="center"/>
          </w:tcPr>
          <w:p w14:paraId="0EA3DFDB" w14:textId="5A8C72FA" w:rsidR="009F05EA" w:rsidRPr="009F05EA" w:rsidRDefault="00D824A8" w:rsidP="009F05EA">
            <w:pPr>
              <w:spacing w:line="300" w:lineRule="exact"/>
              <w:jc w:val="both"/>
              <w:rPr>
                <w:rFonts w:asciiTheme="majorHAnsi" w:hAnsiTheme="majorHAnsi" w:cstheme="majorHAnsi"/>
                <w:b/>
                <w:snapToGrid w:val="0"/>
                <w:sz w:val="30"/>
                <w:szCs w:val="30"/>
                <w:lang w:eastAsia="fr-FR"/>
              </w:rPr>
            </w:pPr>
            <w:r w:rsidRPr="009F05EA">
              <w:rPr>
                <w:rFonts w:asciiTheme="majorHAnsi" w:hAnsiTheme="majorHAnsi" w:cstheme="majorHAnsi"/>
                <w:snapToGrid w:val="0"/>
                <w:sz w:val="22"/>
                <w:szCs w:val="22"/>
                <w:u w:val="single"/>
                <w:lang w:eastAsia="fr-FR"/>
              </w:rPr>
              <w:t>1</w:t>
            </w:r>
            <w:r w:rsidRPr="00D824A8">
              <w:rPr>
                <w:rFonts w:asciiTheme="majorHAnsi" w:hAnsiTheme="majorHAnsi" w:cstheme="majorHAnsi"/>
                <w:snapToGrid w:val="0"/>
                <w:sz w:val="22"/>
                <w:szCs w:val="22"/>
                <w:u w:val="single"/>
                <w:lang w:eastAsia="fr-FR"/>
              </w:rPr>
              <w:t>7-</w:t>
            </w:r>
            <w:r>
              <w:rPr>
                <w:rFonts w:asciiTheme="majorHAnsi" w:hAnsiTheme="majorHAnsi" w:cstheme="majorHAnsi"/>
                <w:snapToGrid w:val="0"/>
                <w:sz w:val="22"/>
                <w:szCs w:val="22"/>
                <w:u w:val="single"/>
                <w:lang w:eastAsia="fr-FR"/>
              </w:rPr>
              <w:t>3</w:t>
            </w:r>
            <w:r w:rsidRPr="00D824A8">
              <w:rPr>
                <w:rFonts w:asciiTheme="majorHAnsi" w:hAnsiTheme="majorHAnsi" w:cstheme="majorHAnsi"/>
                <w:snapToGrid w:val="0"/>
                <w:sz w:val="22"/>
                <w:szCs w:val="22"/>
                <w:u w:val="single"/>
                <w:lang w:eastAsia="fr-FR"/>
              </w:rPr>
              <w:t>-</w:t>
            </w:r>
            <w:r w:rsidRPr="009F05EA">
              <w:rPr>
                <w:rFonts w:asciiTheme="majorHAnsi" w:hAnsiTheme="majorHAnsi" w:cstheme="majorHAnsi"/>
                <w:snapToGrid w:val="0"/>
                <w:sz w:val="22"/>
                <w:szCs w:val="22"/>
                <w:u w:val="single"/>
                <w:lang w:eastAsia="fr-FR"/>
              </w:rPr>
              <w:t xml:space="preserve"> </w:t>
            </w:r>
            <w:r>
              <w:rPr>
                <w:rFonts w:asciiTheme="majorHAnsi" w:hAnsiTheme="majorHAnsi" w:cstheme="majorHAnsi"/>
                <w:snapToGrid w:val="0"/>
                <w:sz w:val="22"/>
                <w:szCs w:val="22"/>
                <w:u w:val="single"/>
                <w:lang w:eastAsia="fr-FR"/>
              </w:rPr>
              <w:t>Indemnité de départ et mise</w:t>
            </w:r>
            <w:r w:rsidRPr="009F05EA">
              <w:rPr>
                <w:rFonts w:asciiTheme="majorHAnsi" w:hAnsiTheme="majorHAnsi" w:cstheme="majorHAnsi"/>
                <w:snapToGrid w:val="0"/>
                <w:sz w:val="22"/>
                <w:szCs w:val="22"/>
                <w:u w:val="single"/>
                <w:lang w:eastAsia="fr-FR"/>
              </w:rPr>
              <w:t xml:space="preserve"> à la retraite</w:t>
            </w:r>
          </w:p>
        </w:tc>
      </w:tr>
      <w:tr w:rsidR="009F05EA" w:rsidRPr="009F05EA" w14:paraId="0E7903EB" w14:textId="77777777" w:rsidTr="008011B3">
        <w:trPr>
          <w:gridAfter w:val="1"/>
          <w:wAfter w:w="915" w:type="dxa"/>
        </w:trPr>
        <w:tc>
          <w:tcPr>
            <w:tcW w:w="10602" w:type="dxa"/>
            <w:gridSpan w:val="6"/>
            <w:shd w:val="clear" w:color="auto" w:fill="FFFFFF"/>
            <w:tcMar>
              <w:top w:w="0" w:type="dxa"/>
              <w:left w:w="0" w:type="dxa"/>
              <w:bottom w:w="0" w:type="dxa"/>
              <w:right w:w="0" w:type="dxa"/>
            </w:tcMar>
            <w:vAlign w:val="center"/>
            <w:hideMark/>
          </w:tcPr>
          <w:p w14:paraId="06290063" w14:textId="5B2B11C3" w:rsidR="002C4CF2" w:rsidRPr="002C4CF2" w:rsidRDefault="009F05EA" w:rsidP="00D824A8">
            <w:pPr>
              <w:spacing w:line="300" w:lineRule="exact"/>
              <w:ind w:right="1134"/>
              <w:jc w:val="both"/>
              <w:rPr>
                <w:rFonts w:asciiTheme="majorHAnsi" w:hAnsiTheme="majorHAnsi" w:cstheme="majorHAnsi"/>
                <w:bCs/>
                <w:snapToGrid w:val="0"/>
                <w:sz w:val="22"/>
                <w:szCs w:val="22"/>
                <w:u w:val="single"/>
                <w:lang w:eastAsia="fr-FR"/>
              </w:rPr>
            </w:pPr>
            <w:r w:rsidRPr="009F05EA">
              <w:rPr>
                <w:rFonts w:asciiTheme="majorHAnsi" w:hAnsiTheme="majorHAnsi" w:cstheme="majorHAnsi"/>
                <w:bCs/>
                <w:snapToGrid w:val="0"/>
                <w:sz w:val="22"/>
                <w:szCs w:val="22"/>
                <w:u w:val="single"/>
                <w:lang w:eastAsia="fr-FR"/>
              </w:rPr>
              <w:t>Départ à la retrait</w:t>
            </w:r>
            <w:r w:rsidR="002C4CF2" w:rsidRPr="002C4CF2">
              <w:rPr>
                <w:rFonts w:asciiTheme="majorHAnsi" w:hAnsiTheme="majorHAnsi" w:cstheme="majorHAnsi"/>
                <w:bCs/>
                <w:snapToGrid w:val="0"/>
                <w:sz w:val="22"/>
                <w:szCs w:val="22"/>
                <w:u w:val="single"/>
                <w:lang w:eastAsia="fr-FR"/>
              </w:rPr>
              <w:t>e</w:t>
            </w:r>
          </w:p>
          <w:p w14:paraId="3EF61D1C" w14:textId="77777777" w:rsidR="002C4CF2" w:rsidRDefault="009F05EA" w:rsidP="00D824A8">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Le montant de l'indemnité de départ à la retraite est fixé en fonction de l'ancienneté acquise à la date du départ à la retraite.</w:t>
            </w:r>
          </w:p>
          <w:p w14:paraId="638FFB00" w14:textId="65AB5ECD" w:rsidR="002C4CF2" w:rsidRPr="002C4CF2" w:rsidRDefault="002C4CF2" w:rsidP="002C4CF2">
            <w:pPr>
              <w:spacing w:line="300" w:lineRule="exact"/>
              <w:ind w:right="1134"/>
              <w:jc w:val="both"/>
              <w:rPr>
                <w:rFonts w:asciiTheme="majorHAnsi" w:hAnsiTheme="majorHAnsi" w:cstheme="majorHAnsi"/>
                <w:bCs/>
                <w:snapToGrid w:val="0"/>
                <w:sz w:val="22"/>
                <w:szCs w:val="22"/>
                <w:lang w:eastAsia="fr-FR"/>
              </w:rPr>
            </w:pPr>
            <w:r w:rsidRPr="002C4CF2">
              <w:rPr>
                <w:rFonts w:asciiTheme="majorHAnsi" w:hAnsiTheme="majorHAnsi" w:cstheme="majorHAnsi"/>
                <w:bCs/>
                <w:snapToGrid w:val="0"/>
                <w:sz w:val="22"/>
                <w:szCs w:val="22"/>
                <w:lang w:eastAsia="fr-FR"/>
              </w:rPr>
              <w:t xml:space="preserve">Le montant de l’indemnité légale de départ en retraite, calculé à partir de la </w:t>
            </w:r>
            <w:r>
              <w:rPr>
                <w:rFonts w:asciiTheme="majorHAnsi" w:hAnsiTheme="majorHAnsi" w:cstheme="majorHAnsi"/>
                <w:bCs/>
                <w:snapToGrid w:val="0"/>
                <w:sz w:val="22"/>
                <w:szCs w:val="22"/>
                <w:lang w:eastAsia="fr-FR"/>
              </w:rPr>
              <w:t xml:space="preserve">moyenne de la </w:t>
            </w:r>
            <w:r w:rsidRPr="002C4CF2">
              <w:rPr>
                <w:rFonts w:asciiTheme="majorHAnsi" w:hAnsiTheme="majorHAnsi" w:cstheme="majorHAnsi"/>
                <w:bCs/>
                <w:snapToGrid w:val="0"/>
                <w:sz w:val="22"/>
                <w:szCs w:val="22"/>
                <w:lang w:eastAsia="fr-FR"/>
              </w:rPr>
              <w:t>rémunération brute dont le salarié bénéficiait antérieurement</w:t>
            </w:r>
            <w:r>
              <w:rPr>
                <w:rFonts w:asciiTheme="majorHAnsi" w:hAnsiTheme="majorHAnsi" w:cstheme="majorHAnsi"/>
                <w:bCs/>
                <w:snapToGrid w:val="0"/>
                <w:sz w:val="22"/>
                <w:szCs w:val="22"/>
                <w:lang w:eastAsia="fr-FR"/>
              </w:rPr>
              <w:t xml:space="preserve"> au cours des douze derniers mois</w:t>
            </w:r>
            <w:r w:rsidRPr="002C4CF2">
              <w:rPr>
                <w:rFonts w:asciiTheme="majorHAnsi" w:hAnsiTheme="majorHAnsi" w:cstheme="majorHAnsi"/>
                <w:bCs/>
                <w:snapToGrid w:val="0"/>
                <w:sz w:val="22"/>
                <w:szCs w:val="22"/>
                <w:lang w:eastAsia="fr-FR"/>
              </w:rPr>
              <w:t>, est fixé à : </w:t>
            </w:r>
          </w:p>
          <w:p w14:paraId="259D16DA" w14:textId="77777777" w:rsidR="002C4CF2" w:rsidRPr="002C4CF2" w:rsidRDefault="002C4CF2" w:rsidP="00427192">
            <w:pPr>
              <w:numPr>
                <w:ilvl w:val="0"/>
                <w:numId w:val="16"/>
              </w:numPr>
              <w:spacing w:line="300" w:lineRule="exact"/>
              <w:ind w:right="1134"/>
              <w:jc w:val="both"/>
              <w:rPr>
                <w:rFonts w:asciiTheme="majorHAnsi" w:hAnsiTheme="majorHAnsi" w:cstheme="majorHAnsi"/>
                <w:bCs/>
                <w:snapToGrid w:val="0"/>
                <w:sz w:val="22"/>
                <w:szCs w:val="22"/>
                <w:lang w:eastAsia="fr-FR"/>
              </w:rPr>
            </w:pPr>
            <w:r w:rsidRPr="002C4CF2">
              <w:rPr>
                <w:rFonts w:asciiTheme="majorHAnsi" w:hAnsiTheme="majorHAnsi" w:cstheme="majorHAnsi"/>
                <w:bCs/>
                <w:snapToGrid w:val="0"/>
                <w:sz w:val="22"/>
                <w:szCs w:val="22"/>
                <w:lang w:eastAsia="fr-FR"/>
              </w:rPr>
              <w:t>1/2 mois du salaire de référence après 10 ans d’ancienneté dans l’entreprise ;</w:t>
            </w:r>
          </w:p>
          <w:p w14:paraId="16827999" w14:textId="77777777" w:rsidR="002C4CF2" w:rsidRPr="002C4CF2" w:rsidRDefault="002C4CF2" w:rsidP="00427192">
            <w:pPr>
              <w:numPr>
                <w:ilvl w:val="0"/>
                <w:numId w:val="16"/>
              </w:numPr>
              <w:spacing w:line="300" w:lineRule="exact"/>
              <w:ind w:right="1134"/>
              <w:jc w:val="both"/>
              <w:rPr>
                <w:rFonts w:asciiTheme="majorHAnsi" w:hAnsiTheme="majorHAnsi" w:cstheme="majorHAnsi"/>
                <w:bCs/>
                <w:snapToGrid w:val="0"/>
                <w:sz w:val="22"/>
                <w:szCs w:val="22"/>
                <w:lang w:eastAsia="fr-FR"/>
              </w:rPr>
            </w:pPr>
            <w:r w:rsidRPr="002C4CF2">
              <w:rPr>
                <w:rFonts w:asciiTheme="majorHAnsi" w:hAnsiTheme="majorHAnsi" w:cstheme="majorHAnsi"/>
                <w:bCs/>
                <w:snapToGrid w:val="0"/>
                <w:sz w:val="22"/>
                <w:szCs w:val="22"/>
                <w:lang w:eastAsia="fr-FR"/>
              </w:rPr>
              <w:t>1 mois après 15 ans d’ancienneté ;</w:t>
            </w:r>
          </w:p>
          <w:p w14:paraId="267F923D" w14:textId="77777777" w:rsidR="002C4CF2" w:rsidRPr="002C4CF2" w:rsidRDefault="002C4CF2" w:rsidP="00427192">
            <w:pPr>
              <w:numPr>
                <w:ilvl w:val="0"/>
                <w:numId w:val="16"/>
              </w:numPr>
              <w:spacing w:line="300" w:lineRule="exact"/>
              <w:ind w:right="1134"/>
              <w:jc w:val="both"/>
              <w:rPr>
                <w:rFonts w:asciiTheme="majorHAnsi" w:hAnsiTheme="majorHAnsi" w:cstheme="majorHAnsi"/>
                <w:bCs/>
                <w:snapToGrid w:val="0"/>
                <w:sz w:val="22"/>
                <w:szCs w:val="22"/>
                <w:lang w:eastAsia="fr-FR"/>
              </w:rPr>
            </w:pPr>
            <w:r w:rsidRPr="002C4CF2">
              <w:rPr>
                <w:rFonts w:asciiTheme="majorHAnsi" w:hAnsiTheme="majorHAnsi" w:cstheme="majorHAnsi"/>
                <w:bCs/>
                <w:snapToGrid w:val="0"/>
                <w:sz w:val="22"/>
                <w:szCs w:val="22"/>
                <w:lang w:eastAsia="fr-FR"/>
              </w:rPr>
              <w:t>1 mois 1/2 après 20 ans d’ancienneté ;</w:t>
            </w:r>
          </w:p>
          <w:p w14:paraId="0719F5B8" w14:textId="77777777" w:rsidR="002C4CF2" w:rsidRPr="002C4CF2" w:rsidRDefault="002C4CF2" w:rsidP="00427192">
            <w:pPr>
              <w:numPr>
                <w:ilvl w:val="0"/>
                <w:numId w:val="16"/>
              </w:numPr>
              <w:spacing w:line="300" w:lineRule="exact"/>
              <w:ind w:right="1134"/>
              <w:jc w:val="both"/>
              <w:rPr>
                <w:rFonts w:asciiTheme="majorHAnsi" w:hAnsiTheme="majorHAnsi" w:cstheme="majorHAnsi"/>
                <w:bCs/>
                <w:snapToGrid w:val="0"/>
                <w:sz w:val="22"/>
                <w:szCs w:val="22"/>
                <w:lang w:eastAsia="fr-FR"/>
              </w:rPr>
            </w:pPr>
            <w:r w:rsidRPr="002C4CF2">
              <w:rPr>
                <w:rFonts w:asciiTheme="majorHAnsi" w:hAnsiTheme="majorHAnsi" w:cstheme="majorHAnsi"/>
                <w:bCs/>
                <w:snapToGrid w:val="0"/>
                <w:sz w:val="22"/>
                <w:szCs w:val="22"/>
                <w:lang w:eastAsia="fr-FR"/>
              </w:rPr>
              <w:t>2 mois après 30 ans d’ancienneté.</w:t>
            </w:r>
          </w:p>
          <w:p w14:paraId="2C76693F" w14:textId="77777777" w:rsidR="008011B3" w:rsidRDefault="009F05EA" w:rsidP="00D824A8">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lang w:eastAsia="fr-FR"/>
              </w:rPr>
              <w:t>Les éléments de rémunération pris en compte sont identiques à ceux prévus pour le calcul de l'indemnité de licenciement.</w:t>
            </w:r>
          </w:p>
          <w:p w14:paraId="6862964A" w14:textId="77777777" w:rsidR="008011B3" w:rsidRDefault="008011B3" w:rsidP="00D824A8">
            <w:pPr>
              <w:spacing w:line="300" w:lineRule="exact"/>
              <w:ind w:right="1134"/>
              <w:jc w:val="both"/>
              <w:rPr>
                <w:rFonts w:asciiTheme="majorHAnsi" w:hAnsiTheme="majorHAnsi" w:cstheme="majorHAnsi"/>
                <w:bCs/>
                <w:snapToGrid w:val="0"/>
                <w:sz w:val="22"/>
                <w:szCs w:val="22"/>
                <w:u w:val="single"/>
                <w:lang w:eastAsia="fr-FR"/>
              </w:rPr>
            </w:pPr>
          </w:p>
          <w:p w14:paraId="0F7E19A7" w14:textId="55B052BA" w:rsidR="002C4CF2" w:rsidRDefault="009F05EA" w:rsidP="00D824A8">
            <w:pPr>
              <w:spacing w:line="300" w:lineRule="exact"/>
              <w:ind w:right="1134"/>
              <w:jc w:val="both"/>
              <w:rPr>
                <w:rFonts w:asciiTheme="majorHAnsi" w:hAnsiTheme="majorHAnsi" w:cstheme="majorHAnsi"/>
                <w:bCs/>
                <w:snapToGrid w:val="0"/>
                <w:sz w:val="22"/>
                <w:szCs w:val="22"/>
                <w:lang w:eastAsia="fr-FR"/>
              </w:rPr>
            </w:pPr>
            <w:r w:rsidRPr="009F05EA">
              <w:rPr>
                <w:rFonts w:asciiTheme="majorHAnsi" w:hAnsiTheme="majorHAnsi" w:cstheme="majorHAnsi"/>
                <w:bCs/>
                <w:snapToGrid w:val="0"/>
                <w:sz w:val="22"/>
                <w:szCs w:val="22"/>
                <w:u w:val="single"/>
                <w:lang w:eastAsia="fr-FR"/>
              </w:rPr>
              <w:t>Mise à la retraite</w:t>
            </w:r>
          </w:p>
          <w:p w14:paraId="59FE5E6B" w14:textId="1EB0BBFD" w:rsidR="009F05EA" w:rsidRPr="009F05EA" w:rsidRDefault="002C4CF2" w:rsidP="00D824A8">
            <w:pPr>
              <w:spacing w:line="300" w:lineRule="exact"/>
              <w:ind w:right="1134"/>
              <w:jc w:val="both"/>
              <w:rPr>
                <w:rFonts w:asciiTheme="majorHAnsi" w:hAnsiTheme="majorHAnsi" w:cstheme="majorHAnsi"/>
                <w:bCs/>
                <w:snapToGrid w:val="0"/>
                <w:sz w:val="30"/>
                <w:szCs w:val="30"/>
                <w:lang w:eastAsia="fr-FR"/>
              </w:rPr>
            </w:pPr>
            <w:r>
              <w:rPr>
                <w:rFonts w:asciiTheme="majorHAnsi" w:hAnsiTheme="majorHAnsi" w:cstheme="majorHAnsi"/>
                <w:bCs/>
                <w:snapToGrid w:val="0"/>
                <w:sz w:val="22"/>
                <w:szCs w:val="22"/>
                <w:lang w:eastAsia="fr-FR"/>
              </w:rPr>
              <w:t>L</w:t>
            </w:r>
            <w:r w:rsidRPr="002C4CF2">
              <w:rPr>
                <w:rFonts w:asciiTheme="majorHAnsi" w:hAnsiTheme="majorHAnsi" w:cstheme="majorHAnsi"/>
                <w:bCs/>
                <w:snapToGrid w:val="0"/>
                <w:sz w:val="22"/>
                <w:szCs w:val="22"/>
                <w:lang w:eastAsia="fr-FR"/>
              </w:rPr>
              <w:t>a mise à la retraite donne droit à une </w:t>
            </w:r>
            <w:r w:rsidRPr="002C4CF2">
              <w:rPr>
                <w:rFonts w:asciiTheme="majorHAnsi" w:hAnsiTheme="majorHAnsi" w:cstheme="majorHAnsi"/>
                <w:snapToGrid w:val="0"/>
                <w:sz w:val="22"/>
                <w:szCs w:val="22"/>
                <w:lang w:eastAsia="fr-FR"/>
              </w:rPr>
              <w:t>indemnité au moins égale au montant de l’indemnité légale de licenciement</w:t>
            </w:r>
            <w:r w:rsidRPr="002C4CF2">
              <w:rPr>
                <w:rFonts w:asciiTheme="majorHAnsi" w:hAnsiTheme="majorHAnsi" w:cstheme="majorHAnsi"/>
                <w:bCs/>
                <w:snapToGrid w:val="0"/>
                <w:sz w:val="22"/>
                <w:szCs w:val="22"/>
                <w:lang w:eastAsia="fr-FR"/>
              </w:rPr>
              <w:t xml:space="preserve">. </w:t>
            </w:r>
            <w:r w:rsidR="009F05EA" w:rsidRPr="009F05EA">
              <w:rPr>
                <w:rFonts w:asciiTheme="majorHAnsi" w:hAnsiTheme="majorHAnsi" w:cstheme="majorHAnsi"/>
                <w:bCs/>
                <w:snapToGrid w:val="0"/>
                <w:sz w:val="22"/>
                <w:szCs w:val="22"/>
                <w:lang w:eastAsia="fr-FR"/>
              </w:rPr>
              <w:br/>
            </w:r>
          </w:p>
        </w:tc>
      </w:tr>
    </w:tbl>
    <w:p w14:paraId="249E04B0" w14:textId="4C2A2016" w:rsidR="00084379" w:rsidRPr="00227E76" w:rsidRDefault="00A669E0" w:rsidP="00084379">
      <w:pPr>
        <w:spacing w:line="300" w:lineRule="exact"/>
        <w:jc w:val="both"/>
        <w:rPr>
          <w:rFonts w:asciiTheme="majorHAnsi" w:hAnsiTheme="majorHAnsi" w:cstheme="majorHAnsi"/>
          <w:sz w:val="30"/>
          <w:szCs w:val="30"/>
        </w:rPr>
      </w:pPr>
      <w:r>
        <w:rPr>
          <w:rFonts w:asciiTheme="majorHAnsi" w:hAnsiTheme="majorHAnsi" w:cstheme="majorHAnsi"/>
          <w:sz w:val="30"/>
          <w:szCs w:val="30"/>
        </w:rPr>
        <w:br w:type="column"/>
      </w:r>
    </w:p>
    <w:p w14:paraId="5D26A78E" w14:textId="267463DC" w:rsidR="00084379" w:rsidRPr="00AA538F" w:rsidRDefault="00084379" w:rsidP="00084379">
      <w:pPr>
        <w:shd w:val="clear" w:color="auto" w:fill="365F91"/>
        <w:spacing w:line="300" w:lineRule="exact"/>
        <w:jc w:val="center"/>
        <w:rPr>
          <w:rFonts w:asciiTheme="majorHAnsi" w:hAnsiTheme="majorHAnsi" w:cstheme="majorHAnsi"/>
          <w:bCs/>
          <w:sz w:val="30"/>
          <w:szCs w:val="30"/>
        </w:rPr>
      </w:pPr>
      <w:r w:rsidRPr="00227E76">
        <w:rPr>
          <w:rFonts w:asciiTheme="majorHAnsi" w:hAnsiTheme="majorHAnsi" w:cstheme="majorHAnsi"/>
          <w:b/>
          <w:color w:val="FFFFFF"/>
          <w:sz w:val="30"/>
          <w:szCs w:val="30"/>
        </w:rPr>
        <w:br/>
        <w:t xml:space="preserve">Chapitre </w:t>
      </w:r>
      <w:r>
        <w:rPr>
          <w:rFonts w:asciiTheme="majorHAnsi" w:hAnsiTheme="majorHAnsi" w:cstheme="majorHAnsi"/>
          <w:b/>
          <w:color w:val="FFFFFF"/>
          <w:sz w:val="30"/>
          <w:szCs w:val="30"/>
        </w:rPr>
        <w:t>4</w:t>
      </w:r>
    </w:p>
    <w:p w14:paraId="2EF6E7B3" w14:textId="32438323" w:rsidR="00084379" w:rsidRPr="00227E76" w:rsidRDefault="00084379" w:rsidP="00084379">
      <w:pPr>
        <w:shd w:val="clear" w:color="auto" w:fill="365F91"/>
        <w:spacing w:line="300" w:lineRule="exact"/>
        <w:jc w:val="center"/>
        <w:rPr>
          <w:rFonts w:asciiTheme="majorHAnsi" w:hAnsiTheme="majorHAnsi" w:cstheme="majorHAnsi"/>
          <w:b/>
          <w:color w:val="FFFFFF"/>
          <w:sz w:val="30"/>
          <w:szCs w:val="30"/>
        </w:rPr>
      </w:pPr>
      <w:r>
        <w:rPr>
          <w:rFonts w:asciiTheme="majorHAnsi" w:hAnsiTheme="majorHAnsi" w:cstheme="majorHAnsi"/>
          <w:b/>
          <w:color w:val="FFFFFF"/>
          <w:sz w:val="30"/>
          <w:szCs w:val="30"/>
        </w:rPr>
        <w:t>Congés payés</w:t>
      </w:r>
    </w:p>
    <w:p w14:paraId="51239432" w14:textId="77777777" w:rsidR="00084379" w:rsidRPr="00227E76" w:rsidRDefault="00084379" w:rsidP="00084379">
      <w:pPr>
        <w:shd w:val="clear" w:color="auto" w:fill="365F91"/>
        <w:spacing w:line="300" w:lineRule="exact"/>
        <w:jc w:val="center"/>
        <w:rPr>
          <w:rFonts w:asciiTheme="majorHAnsi" w:hAnsiTheme="majorHAnsi" w:cstheme="majorHAnsi"/>
          <w:b/>
          <w:color w:val="FFFFFF"/>
          <w:sz w:val="30"/>
          <w:szCs w:val="30"/>
        </w:rPr>
      </w:pPr>
    </w:p>
    <w:p w14:paraId="5CF917A8" w14:textId="77777777" w:rsidR="00084379" w:rsidRPr="00227E76" w:rsidRDefault="00084379" w:rsidP="00084379">
      <w:pPr>
        <w:spacing w:line="300" w:lineRule="exact"/>
        <w:rPr>
          <w:rFonts w:asciiTheme="majorHAnsi" w:hAnsiTheme="majorHAnsi" w:cstheme="majorHAnsi"/>
          <w:sz w:val="30"/>
          <w:szCs w:val="30"/>
        </w:rPr>
      </w:pPr>
    </w:p>
    <w:tbl>
      <w:tblPr>
        <w:tblW w:w="10488" w:type="dxa"/>
        <w:shd w:val="clear" w:color="auto" w:fill="FFFFFF"/>
        <w:tblCellMar>
          <w:top w:w="15" w:type="dxa"/>
          <w:left w:w="15" w:type="dxa"/>
          <w:bottom w:w="15" w:type="dxa"/>
          <w:right w:w="15" w:type="dxa"/>
        </w:tblCellMar>
        <w:tblLook w:val="04A0" w:firstRow="1" w:lastRow="0" w:firstColumn="1" w:lastColumn="0" w:noHBand="0" w:noVBand="1"/>
      </w:tblPr>
      <w:tblGrid>
        <w:gridCol w:w="10431"/>
        <w:gridCol w:w="57"/>
      </w:tblGrid>
      <w:tr w:rsidR="003941F4" w:rsidRPr="00084379" w14:paraId="4FD89A2F" w14:textId="77777777" w:rsidTr="003941F4">
        <w:trPr>
          <w:gridAfter w:val="1"/>
          <w:wAfter w:w="57" w:type="dxa"/>
        </w:trPr>
        <w:tc>
          <w:tcPr>
            <w:tcW w:w="10431" w:type="dxa"/>
            <w:shd w:val="clear" w:color="auto" w:fill="FFFFFF"/>
            <w:tcMar>
              <w:top w:w="0" w:type="dxa"/>
              <w:left w:w="0" w:type="dxa"/>
              <w:bottom w:w="0" w:type="dxa"/>
              <w:right w:w="0" w:type="dxa"/>
            </w:tcMar>
            <w:vAlign w:val="center"/>
            <w:hideMark/>
          </w:tcPr>
          <w:p w14:paraId="1EE35C3E" w14:textId="5862449B" w:rsidR="00084379" w:rsidRPr="001A393B" w:rsidRDefault="00084379" w:rsidP="00084379">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1A393B">
              <w:rPr>
                <w:rFonts w:asciiTheme="majorHAnsi" w:hAnsiTheme="majorHAnsi" w:cstheme="majorHAnsi"/>
                <w:b/>
                <w:color w:val="2F5496" w:themeColor="accent1" w:themeShade="BF"/>
                <w:sz w:val="22"/>
                <w:szCs w:val="22"/>
              </w:rPr>
              <w:t>Article 1</w:t>
            </w:r>
            <w:r>
              <w:rPr>
                <w:rFonts w:asciiTheme="majorHAnsi" w:hAnsiTheme="majorHAnsi" w:cstheme="majorHAnsi"/>
                <w:b/>
                <w:color w:val="2F5496" w:themeColor="accent1" w:themeShade="BF"/>
                <w:sz w:val="22"/>
                <w:szCs w:val="22"/>
              </w:rPr>
              <w:t>8</w:t>
            </w:r>
            <w:r w:rsidRPr="001A393B">
              <w:rPr>
                <w:rFonts w:asciiTheme="majorHAnsi" w:hAnsiTheme="majorHAnsi" w:cstheme="majorHAnsi"/>
                <w:b/>
                <w:color w:val="2F5496" w:themeColor="accent1" w:themeShade="BF"/>
                <w:sz w:val="22"/>
                <w:szCs w:val="22"/>
              </w:rPr>
              <w:t xml:space="preserve"> – </w:t>
            </w:r>
            <w:r>
              <w:rPr>
                <w:rFonts w:asciiTheme="majorHAnsi" w:hAnsiTheme="majorHAnsi" w:cstheme="majorHAnsi"/>
                <w:b/>
                <w:color w:val="2F5496" w:themeColor="accent1" w:themeShade="BF"/>
                <w:sz w:val="22"/>
                <w:szCs w:val="22"/>
              </w:rPr>
              <w:t>Durée des congés payés</w:t>
            </w:r>
          </w:p>
          <w:p w14:paraId="13568820" w14:textId="77777777" w:rsidR="00084379" w:rsidRPr="001A393B" w:rsidRDefault="00084379" w:rsidP="00084379">
            <w:pPr>
              <w:spacing w:line="300" w:lineRule="exact"/>
              <w:jc w:val="both"/>
              <w:rPr>
                <w:rFonts w:asciiTheme="majorHAnsi" w:hAnsiTheme="majorHAnsi" w:cstheme="majorHAnsi"/>
                <w:sz w:val="22"/>
                <w:szCs w:val="22"/>
              </w:rPr>
            </w:pPr>
          </w:p>
          <w:p w14:paraId="59269D2B" w14:textId="3D486C28" w:rsidR="00084379" w:rsidRPr="00084379" w:rsidRDefault="00084379" w:rsidP="00084379">
            <w:pPr>
              <w:spacing w:line="300" w:lineRule="exact"/>
              <w:ind w:right="1134"/>
              <w:jc w:val="both"/>
              <w:rPr>
                <w:rFonts w:asciiTheme="majorHAnsi" w:hAnsiTheme="majorHAnsi" w:cstheme="majorHAnsi"/>
                <w:snapToGrid w:val="0"/>
                <w:sz w:val="22"/>
                <w:szCs w:val="22"/>
                <w:lang w:eastAsia="fr-FR"/>
              </w:rPr>
            </w:pPr>
          </w:p>
          <w:p w14:paraId="1373CF80" w14:textId="77777777" w:rsidR="00084379" w:rsidRDefault="00084379" w:rsidP="00084379">
            <w:pPr>
              <w:spacing w:line="300" w:lineRule="exact"/>
              <w:ind w:right="1134"/>
              <w:jc w:val="both"/>
              <w:rPr>
                <w:rFonts w:asciiTheme="majorHAnsi" w:hAnsiTheme="majorHAnsi" w:cstheme="majorHAnsi"/>
                <w:snapToGrid w:val="0"/>
                <w:sz w:val="22"/>
                <w:szCs w:val="22"/>
                <w:lang w:eastAsia="fr-FR"/>
              </w:rPr>
            </w:pPr>
            <w:r w:rsidRPr="00084379">
              <w:rPr>
                <w:rFonts w:asciiTheme="majorHAnsi" w:hAnsiTheme="majorHAnsi" w:cstheme="majorHAnsi"/>
                <w:snapToGrid w:val="0"/>
                <w:sz w:val="22"/>
                <w:szCs w:val="22"/>
                <w:lang w:eastAsia="fr-FR"/>
              </w:rPr>
              <w:t xml:space="preserve">Tout salarié ayant au moins un (1) an de présence continue dans l'entreprise à la fin de la période ouvrant droit aux congés payés a droit à </w:t>
            </w:r>
            <w:r>
              <w:rPr>
                <w:rFonts w:asciiTheme="majorHAnsi" w:hAnsiTheme="majorHAnsi" w:cstheme="majorHAnsi"/>
                <w:snapToGrid w:val="0"/>
                <w:sz w:val="22"/>
                <w:szCs w:val="22"/>
                <w:lang w:eastAsia="fr-FR"/>
              </w:rPr>
              <w:t xml:space="preserve">trente </w:t>
            </w:r>
            <w:r w:rsidRPr="00084379">
              <w:rPr>
                <w:rFonts w:asciiTheme="majorHAnsi" w:hAnsiTheme="majorHAnsi" w:cstheme="majorHAnsi"/>
                <w:snapToGrid w:val="0"/>
                <w:sz w:val="22"/>
                <w:szCs w:val="22"/>
                <w:lang w:eastAsia="fr-FR"/>
              </w:rPr>
              <w:t>(</w:t>
            </w:r>
            <w:r>
              <w:rPr>
                <w:rFonts w:asciiTheme="majorHAnsi" w:hAnsiTheme="majorHAnsi" w:cstheme="majorHAnsi"/>
                <w:snapToGrid w:val="0"/>
                <w:sz w:val="22"/>
                <w:szCs w:val="22"/>
                <w:lang w:eastAsia="fr-FR"/>
              </w:rPr>
              <w:t>30</w:t>
            </w:r>
            <w:r w:rsidRPr="00084379">
              <w:rPr>
                <w:rFonts w:asciiTheme="majorHAnsi" w:hAnsiTheme="majorHAnsi" w:cstheme="majorHAnsi"/>
                <w:snapToGrid w:val="0"/>
                <w:sz w:val="22"/>
                <w:szCs w:val="22"/>
                <w:lang w:eastAsia="fr-FR"/>
              </w:rPr>
              <w:t>) jours ouvr</w:t>
            </w:r>
            <w:r>
              <w:rPr>
                <w:rFonts w:asciiTheme="majorHAnsi" w:hAnsiTheme="majorHAnsi" w:cstheme="majorHAnsi"/>
                <w:snapToGrid w:val="0"/>
                <w:sz w:val="22"/>
                <w:szCs w:val="22"/>
                <w:lang w:eastAsia="fr-FR"/>
              </w:rPr>
              <w:t>ables</w:t>
            </w:r>
            <w:r w:rsidRPr="00084379">
              <w:rPr>
                <w:rFonts w:asciiTheme="majorHAnsi" w:hAnsiTheme="majorHAnsi" w:cstheme="majorHAnsi"/>
                <w:snapToGrid w:val="0"/>
                <w:sz w:val="22"/>
                <w:szCs w:val="22"/>
                <w:lang w:eastAsia="fr-FR"/>
              </w:rPr>
              <w:t xml:space="preserve"> de congés payés</w:t>
            </w:r>
            <w:r>
              <w:rPr>
                <w:rFonts w:asciiTheme="majorHAnsi" w:hAnsiTheme="majorHAnsi" w:cstheme="majorHAnsi"/>
                <w:snapToGrid w:val="0"/>
                <w:sz w:val="22"/>
                <w:szCs w:val="22"/>
                <w:lang w:eastAsia="fr-FR"/>
              </w:rPr>
              <w:t>.</w:t>
            </w:r>
          </w:p>
          <w:p w14:paraId="5FC7F551" w14:textId="3496D1F7" w:rsidR="00084379" w:rsidRDefault="00084379" w:rsidP="00084379">
            <w:pPr>
              <w:spacing w:line="300" w:lineRule="exact"/>
              <w:ind w:right="1134"/>
              <w:jc w:val="both"/>
              <w:rPr>
                <w:rFonts w:asciiTheme="majorHAnsi" w:hAnsiTheme="majorHAnsi" w:cstheme="majorHAnsi"/>
                <w:snapToGrid w:val="0"/>
                <w:sz w:val="22"/>
                <w:szCs w:val="22"/>
                <w:lang w:eastAsia="fr-FR"/>
              </w:rPr>
            </w:pPr>
            <w:r w:rsidRPr="00084379">
              <w:rPr>
                <w:rFonts w:asciiTheme="majorHAnsi" w:hAnsiTheme="majorHAnsi" w:cstheme="majorHAnsi"/>
                <w:snapToGrid w:val="0"/>
                <w:sz w:val="22"/>
                <w:szCs w:val="22"/>
                <w:lang w:eastAsia="fr-FR"/>
              </w:rPr>
              <w:t>Conformément à l'article </w:t>
            </w:r>
            <w:hyperlink r:id="rId8" w:history="1">
              <w:r w:rsidRPr="00084379">
                <w:rPr>
                  <w:rStyle w:val="Lienhypertexte"/>
                  <w:rFonts w:asciiTheme="majorHAnsi" w:hAnsiTheme="majorHAnsi" w:cstheme="majorHAnsi"/>
                  <w:snapToGrid w:val="0"/>
                  <w:color w:val="auto"/>
                  <w:sz w:val="22"/>
                  <w:szCs w:val="22"/>
                  <w:u w:val="none"/>
                  <w:lang w:eastAsia="fr-FR"/>
                </w:rPr>
                <w:t>L. 3141-12</w:t>
              </w:r>
            </w:hyperlink>
            <w:r w:rsidRPr="00084379">
              <w:rPr>
                <w:rFonts w:asciiTheme="majorHAnsi" w:hAnsiTheme="majorHAnsi" w:cstheme="majorHAnsi"/>
                <w:snapToGrid w:val="0"/>
                <w:sz w:val="22"/>
                <w:szCs w:val="22"/>
                <w:lang w:eastAsia="fr-FR"/>
              </w:rPr>
              <w:t> du Code du travail, les congés payés peuvent être pris dès l'embauche, tout en tenant compte de la période de prise des congés payés, de l'ordre des départs et des règles de fractionnement des congés payés applicables dans l'</w:t>
            </w:r>
            <w:r>
              <w:rPr>
                <w:rFonts w:asciiTheme="majorHAnsi" w:hAnsiTheme="majorHAnsi" w:cstheme="majorHAnsi"/>
                <w:snapToGrid w:val="0"/>
                <w:sz w:val="22"/>
                <w:szCs w:val="22"/>
                <w:lang w:eastAsia="fr-FR"/>
              </w:rPr>
              <w:t>établissement</w:t>
            </w:r>
            <w:r w:rsidRPr="00084379">
              <w:rPr>
                <w:rFonts w:asciiTheme="majorHAnsi" w:hAnsiTheme="majorHAnsi" w:cstheme="majorHAnsi"/>
                <w:snapToGrid w:val="0"/>
                <w:sz w:val="22"/>
                <w:szCs w:val="22"/>
                <w:lang w:eastAsia="fr-FR"/>
              </w:rPr>
              <w:t>.</w:t>
            </w:r>
          </w:p>
          <w:p w14:paraId="681BBE1A" w14:textId="77777777" w:rsidR="00084379" w:rsidRDefault="00084379" w:rsidP="00084379">
            <w:pPr>
              <w:spacing w:line="300" w:lineRule="exact"/>
              <w:ind w:right="1134"/>
              <w:jc w:val="both"/>
              <w:rPr>
                <w:rFonts w:asciiTheme="majorHAnsi" w:hAnsiTheme="majorHAnsi" w:cstheme="majorHAnsi"/>
                <w:snapToGrid w:val="0"/>
                <w:sz w:val="22"/>
                <w:szCs w:val="22"/>
                <w:lang w:eastAsia="fr-FR"/>
              </w:rPr>
            </w:pPr>
            <w:r w:rsidRPr="00084379">
              <w:rPr>
                <w:rFonts w:asciiTheme="majorHAnsi" w:hAnsiTheme="majorHAnsi" w:cstheme="majorHAnsi"/>
                <w:snapToGrid w:val="0"/>
                <w:sz w:val="22"/>
                <w:szCs w:val="22"/>
                <w:lang w:eastAsia="fr-FR"/>
              </w:rPr>
              <w:t xml:space="preserve">En conséquence, lorsque le salarié n'a pas une (1) année de présence à la fin de la période ouvrant droit aux congés payés, il a droit à un congé calculé au prorata sur la base de </w:t>
            </w:r>
            <w:r>
              <w:rPr>
                <w:rFonts w:asciiTheme="majorHAnsi" w:hAnsiTheme="majorHAnsi" w:cstheme="majorHAnsi"/>
                <w:snapToGrid w:val="0"/>
                <w:sz w:val="22"/>
                <w:szCs w:val="22"/>
                <w:lang w:eastAsia="fr-FR"/>
              </w:rPr>
              <w:t xml:space="preserve">trente </w:t>
            </w:r>
            <w:r w:rsidRPr="00084379">
              <w:rPr>
                <w:rFonts w:asciiTheme="majorHAnsi" w:hAnsiTheme="majorHAnsi" w:cstheme="majorHAnsi"/>
                <w:snapToGrid w:val="0"/>
                <w:sz w:val="22"/>
                <w:szCs w:val="22"/>
                <w:lang w:eastAsia="fr-FR"/>
              </w:rPr>
              <w:t>(</w:t>
            </w:r>
            <w:r>
              <w:rPr>
                <w:rFonts w:asciiTheme="majorHAnsi" w:hAnsiTheme="majorHAnsi" w:cstheme="majorHAnsi"/>
                <w:snapToGrid w:val="0"/>
                <w:sz w:val="22"/>
                <w:szCs w:val="22"/>
                <w:lang w:eastAsia="fr-FR"/>
              </w:rPr>
              <w:t>30</w:t>
            </w:r>
            <w:r w:rsidRPr="00084379">
              <w:rPr>
                <w:rFonts w:asciiTheme="majorHAnsi" w:hAnsiTheme="majorHAnsi" w:cstheme="majorHAnsi"/>
                <w:snapToGrid w:val="0"/>
                <w:sz w:val="22"/>
                <w:szCs w:val="22"/>
                <w:lang w:eastAsia="fr-FR"/>
              </w:rPr>
              <w:t>) jours ouvr</w:t>
            </w:r>
            <w:r>
              <w:rPr>
                <w:rFonts w:asciiTheme="majorHAnsi" w:hAnsiTheme="majorHAnsi" w:cstheme="majorHAnsi"/>
                <w:snapToGrid w:val="0"/>
                <w:sz w:val="22"/>
                <w:szCs w:val="22"/>
                <w:lang w:eastAsia="fr-FR"/>
              </w:rPr>
              <w:t xml:space="preserve">ables </w:t>
            </w:r>
            <w:r w:rsidRPr="00084379">
              <w:rPr>
                <w:rFonts w:asciiTheme="majorHAnsi" w:hAnsiTheme="majorHAnsi" w:cstheme="majorHAnsi"/>
                <w:snapToGrid w:val="0"/>
                <w:sz w:val="22"/>
                <w:szCs w:val="22"/>
                <w:lang w:eastAsia="fr-FR"/>
              </w:rPr>
              <w:t>par an</w:t>
            </w:r>
            <w:r>
              <w:rPr>
                <w:rFonts w:asciiTheme="majorHAnsi" w:hAnsiTheme="majorHAnsi" w:cstheme="majorHAnsi"/>
                <w:snapToGrid w:val="0"/>
                <w:sz w:val="22"/>
                <w:szCs w:val="22"/>
                <w:lang w:eastAsia="fr-FR"/>
              </w:rPr>
              <w:t>.</w:t>
            </w:r>
          </w:p>
          <w:p w14:paraId="41379FAA" w14:textId="2BD97BC4" w:rsidR="008B67E1" w:rsidRDefault="008B67E1" w:rsidP="00084379">
            <w:pPr>
              <w:spacing w:line="300" w:lineRule="exact"/>
              <w:ind w:right="1134"/>
              <w:jc w:val="both"/>
              <w:rPr>
                <w:rFonts w:asciiTheme="majorHAnsi" w:hAnsiTheme="majorHAnsi" w:cstheme="majorHAnsi"/>
                <w:b/>
                <w:bCs/>
                <w:snapToGrid w:val="0"/>
                <w:sz w:val="22"/>
                <w:szCs w:val="22"/>
                <w:lang w:eastAsia="fr-FR"/>
              </w:rPr>
            </w:pPr>
          </w:p>
          <w:p w14:paraId="70B97859" w14:textId="77777777" w:rsidR="008B67E1" w:rsidRPr="008B67E1" w:rsidRDefault="008B67E1" w:rsidP="008B67E1">
            <w:pPr>
              <w:spacing w:line="300" w:lineRule="exact"/>
              <w:ind w:right="1134"/>
              <w:jc w:val="both"/>
              <w:rPr>
                <w:rFonts w:asciiTheme="majorHAnsi" w:hAnsiTheme="majorHAnsi" w:cstheme="majorHAnsi"/>
                <w:bCs/>
                <w:snapToGrid w:val="0"/>
                <w:sz w:val="22"/>
                <w:szCs w:val="22"/>
                <w:lang w:eastAsia="fr-FR"/>
              </w:rPr>
            </w:pPr>
            <w:r w:rsidRPr="008B67E1">
              <w:rPr>
                <w:rFonts w:asciiTheme="majorHAnsi" w:hAnsiTheme="majorHAnsi" w:cstheme="majorHAnsi"/>
                <w:bCs/>
                <w:snapToGrid w:val="0"/>
                <w:sz w:val="22"/>
                <w:szCs w:val="22"/>
                <w:lang w:eastAsia="fr-FR"/>
              </w:rPr>
              <w:t>La durée des congés pouvant être pris en une seule fois ne peut excéder vingt-quatre jours ouvrables. La cinquième semaine doit donc être prise séparément.</w:t>
            </w:r>
          </w:p>
          <w:p w14:paraId="75B8103B" w14:textId="77777777" w:rsidR="00CC3F4B" w:rsidRDefault="00CC3F4B" w:rsidP="00084379">
            <w:pPr>
              <w:spacing w:line="300" w:lineRule="exact"/>
              <w:ind w:right="1134"/>
              <w:jc w:val="both"/>
              <w:rPr>
                <w:rFonts w:asciiTheme="majorHAnsi" w:hAnsiTheme="majorHAnsi" w:cstheme="majorHAnsi"/>
                <w:snapToGrid w:val="0"/>
                <w:sz w:val="22"/>
                <w:szCs w:val="22"/>
                <w:lang w:eastAsia="fr-FR"/>
              </w:rPr>
            </w:pPr>
          </w:p>
          <w:p w14:paraId="59A0016A" w14:textId="0D8E5C3F" w:rsidR="00CC3F4B" w:rsidRPr="00FF0840" w:rsidRDefault="00CC3F4B" w:rsidP="00CC3F4B">
            <w:pPr>
              <w:spacing w:line="300" w:lineRule="exact"/>
              <w:ind w:right="1134"/>
              <w:jc w:val="both"/>
              <w:rPr>
                <w:rFonts w:asciiTheme="majorHAnsi" w:hAnsiTheme="majorHAnsi" w:cstheme="majorHAnsi"/>
                <w:snapToGrid w:val="0"/>
                <w:sz w:val="22"/>
                <w:szCs w:val="22"/>
                <w:lang w:eastAsia="fr-FR"/>
              </w:rPr>
            </w:pPr>
            <w:r w:rsidRPr="00FF0840">
              <w:rPr>
                <w:rFonts w:asciiTheme="majorHAnsi" w:hAnsiTheme="majorHAnsi" w:cstheme="majorHAnsi"/>
                <w:b/>
                <w:bCs/>
                <w:snapToGrid w:val="0"/>
                <w:sz w:val="22"/>
                <w:szCs w:val="22"/>
                <w:lang w:eastAsia="fr-FR"/>
              </w:rPr>
              <w:t xml:space="preserve">Congés de fractionnement : </w:t>
            </w:r>
            <w:r w:rsidRPr="00FF0840">
              <w:rPr>
                <w:rFonts w:asciiTheme="majorHAnsi" w:hAnsiTheme="majorHAnsi" w:cstheme="majorHAnsi"/>
                <w:snapToGrid w:val="0"/>
                <w:sz w:val="22"/>
                <w:szCs w:val="22"/>
                <w:lang w:eastAsia="fr-FR"/>
              </w:rPr>
              <w:t>Lorsqu'une partie des congés payés, à l'exclusion de la cinquième (5</w:t>
            </w:r>
            <w:r w:rsidRPr="00FF0840">
              <w:rPr>
                <w:rFonts w:asciiTheme="majorHAnsi" w:hAnsiTheme="majorHAnsi" w:cstheme="majorHAnsi"/>
                <w:snapToGrid w:val="0"/>
                <w:sz w:val="22"/>
                <w:szCs w:val="22"/>
                <w:vertAlign w:val="superscript"/>
                <w:lang w:eastAsia="fr-FR"/>
              </w:rPr>
              <w:t>e</w:t>
            </w:r>
            <w:r w:rsidRPr="00FF0840">
              <w:rPr>
                <w:rFonts w:asciiTheme="majorHAnsi" w:hAnsiTheme="majorHAnsi" w:cstheme="majorHAnsi"/>
                <w:snapToGrid w:val="0"/>
                <w:sz w:val="22"/>
                <w:szCs w:val="22"/>
                <w:lang w:eastAsia="fr-FR"/>
              </w:rPr>
              <w:t>) semaine, est prise en dehors de la période du 1</w:t>
            </w:r>
            <w:r w:rsidRPr="00FF0840">
              <w:rPr>
                <w:rFonts w:asciiTheme="majorHAnsi" w:hAnsiTheme="majorHAnsi" w:cstheme="majorHAnsi"/>
                <w:snapToGrid w:val="0"/>
                <w:sz w:val="22"/>
                <w:szCs w:val="22"/>
                <w:vertAlign w:val="superscript"/>
                <w:lang w:eastAsia="fr-FR"/>
              </w:rPr>
              <w:t>er</w:t>
            </w:r>
            <w:r w:rsidRPr="00FF0840">
              <w:rPr>
                <w:rFonts w:asciiTheme="majorHAnsi" w:hAnsiTheme="majorHAnsi" w:cstheme="majorHAnsi"/>
                <w:snapToGrid w:val="0"/>
                <w:sz w:val="22"/>
                <w:szCs w:val="22"/>
                <w:lang w:eastAsia="fr-FR"/>
              </w:rPr>
              <w:t> mai au 31 octobre</w:t>
            </w:r>
            <w:r w:rsidR="00DE2B01">
              <w:rPr>
                <w:rFonts w:asciiTheme="majorHAnsi" w:hAnsiTheme="majorHAnsi" w:cstheme="majorHAnsi"/>
                <w:snapToGrid w:val="0"/>
                <w:sz w:val="22"/>
                <w:szCs w:val="22"/>
                <w:lang w:eastAsia="fr-FR"/>
              </w:rPr>
              <w:t xml:space="preserve"> (les congés de fractionnement sont calculés </w:t>
            </w:r>
            <w:r w:rsidR="00BA72FC">
              <w:rPr>
                <w:rFonts w:asciiTheme="majorHAnsi" w:hAnsiTheme="majorHAnsi" w:cstheme="majorHAnsi"/>
                <w:snapToGrid w:val="0"/>
                <w:sz w:val="22"/>
                <w:szCs w:val="22"/>
                <w:lang w:eastAsia="fr-FR"/>
              </w:rPr>
              <w:t xml:space="preserve">sur les 24 jours </w:t>
            </w:r>
            <w:r w:rsidR="00BF2326">
              <w:rPr>
                <w:rFonts w:asciiTheme="majorHAnsi" w:hAnsiTheme="majorHAnsi" w:cstheme="majorHAnsi"/>
                <w:snapToGrid w:val="0"/>
                <w:sz w:val="22"/>
                <w:szCs w:val="22"/>
                <w:lang w:eastAsia="fr-FR"/>
              </w:rPr>
              <w:t xml:space="preserve">du congés principal </w:t>
            </w:r>
            <w:r w:rsidR="0084370C">
              <w:rPr>
                <w:rFonts w:asciiTheme="majorHAnsi" w:hAnsiTheme="majorHAnsi" w:cstheme="majorHAnsi"/>
                <w:snapToGrid w:val="0"/>
                <w:sz w:val="22"/>
                <w:szCs w:val="22"/>
                <w:lang w:eastAsia="fr-FR"/>
              </w:rPr>
              <w:t>acquis l’année N)</w:t>
            </w:r>
            <w:r w:rsidRPr="00FF0840">
              <w:rPr>
                <w:rFonts w:asciiTheme="majorHAnsi" w:hAnsiTheme="majorHAnsi" w:cstheme="majorHAnsi"/>
                <w:snapToGrid w:val="0"/>
                <w:sz w:val="22"/>
                <w:szCs w:val="22"/>
                <w:lang w:eastAsia="fr-FR"/>
              </w:rPr>
              <w:t>, des jours de congés payés supplémentaires sont attribués comme suit :</w:t>
            </w:r>
          </w:p>
          <w:p w14:paraId="6A631479" w14:textId="77777777" w:rsidR="00CC3F4B" w:rsidRDefault="00CC3F4B" w:rsidP="00CC3F4B">
            <w:pPr>
              <w:pStyle w:val="Paragraphedeliste"/>
              <w:numPr>
                <w:ilvl w:val="0"/>
                <w:numId w:val="17"/>
              </w:numPr>
              <w:spacing w:line="300" w:lineRule="exact"/>
              <w:ind w:right="1134"/>
              <w:jc w:val="both"/>
              <w:rPr>
                <w:rFonts w:asciiTheme="majorHAnsi" w:hAnsiTheme="majorHAnsi" w:cstheme="majorHAnsi"/>
                <w:snapToGrid w:val="0"/>
                <w:sz w:val="22"/>
                <w:szCs w:val="22"/>
              </w:rPr>
            </w:pPr>
            <w:r w:rsidRPr="00FF0840">
              <w:rPr>
                <w:rFonts w:asciiTheme="majorHAnsi" w:hAnsiTheme="majorHAnsi" w:cstheme="majorHAnsi"/>
                <w:snapToGrid w:val="0"/>
                <w:sz w:val="22"/>
                <w:szCs w:val="22"/>
              </w:rPr>
              <w:t>Lorsque le nombre de jours ouvrés de congés payés pris en dehors de cette période est au moins égal à cinq (5) : deux (2) jours ouvrés de congés payés supplémentaires ;</w:t>
            </w:r>
          </w:p>
          <w:p w14:paraId="6E02F009" w14:textId="44101B17" w:rsidR="00CC3F4B" w:rsidRPr="0040797E" w:rsidRDefault="00CC3F4B" w:rsidP="00CC3F4B">
            <w:pPr>
              <w:pStyle w:val="Paragraphedeliste"/>
              <w:numPr>
                <w:ilvl w:val="0"/>
                <w:numId w:val="17"/>
              </w:numPr>
              <w:spacing w:line="300" w:lineRule="exact"/>
              <w:ind w:right="1134"/>
              <w:jc w:val="both"/>
              <w:rPr>
                <w:rFonts w:asciiTheme="majorHAnsi" w:hAnsiTheme="majorHAnsi" w:cstheme="majorHAnsi"/>
                <w:snapToGrid w:val="0"/>
                <w:sz w:val="22"/>
                <w:szCs w:val="22"/>
              </w:rPr>
            </w:pPr>
            <w:r w:rsidRPr="0040797E">
              <w:rPr>
                <w:rFonts w:asciiTheme="majorHAnsi" w:hAnsiTheme="majorHAnsi" w:cstheme="majorHAnsi"/>
                <w:snapToGrid w:val="0"/>
                <w:sz w:val="22"/>
                <w:szCs w:val="22"/>
              </w:rPr>
              <w:t>Lorsque le nombre de jours ouvrés de congés payés pris en dehors de cette période est égal à trois (3) ou quatre (4) : un (1) jour ouvré de congés payés supplémentaire</w:t>
            </w:r>
            <w:r w:rsidR="00FF0840" w:rsidRPr="0040797E">
              <w:rPr>
                <w:rFonts w:asciiTheme="majorHAnsi" w:hAnsiTheme="majorHAnsi" w:cstheme="majorHAnsi"/>
                <w:snapToGrid w:val="0"/>
                <w:sz w:val="22"/>
                <w:szCs w:val="22"/>
              </w:rPr>
              <w:t>.</w:t>
            </w:r>
          </w:p>
          <w:p w14:paraId="58755A28" w14:textId="77777777" w:rsidR="00FF0840" w:rsidRDefault="00FF0840" w:rsidP="009C71B9">
            <w:pPr>
              <w:pBdr>
                <w:bottom w:val="single" w:sz="4" w:space="1" w:color="auto"/>
              </w:pBdr>
              <w:spacing w:line="300" w:lineRule="exact"/>
              <w:jc w:val="both"/>
              <w:rPr>
                <w:rFonts w:asciiTheme="majorHAnsi" w:hAnsiTheme="majorHAnsi" w:cstheme="majorHAnsi"/>
                <w:b/>
                <w:color w:val="2F5496" w:themeColor="accent1" w:themeShade="BF"/>
                <w:sz w:val="22"/>
                <w:szCs w:val="22"/>
              </w:rPr>
            </w:pPr>
          </w:p>
          <w:p w14:paraId="7ECF2B26" w14:textId="77777777" w:rsidR="00FF0840" w:rsidRDefault="00FF0840" w:rsidP="009C71B9">
            <w:pPr>
              <w:pBdr>
                <w:bottom w:val="single" w:sz="4" w:space="1" w:color="auto"/>
              </w:pBdr>
              <w:spacing w:line="300" w:lineRule="exact"/>
              <w:jc w:val="both"/>
              <w:rPr>
                <w:rFonts w:asciiTheme="majorHAnsi" w:hAnsiTheme="majorHAnsi" w:cstheme="majorHAnsi"/>
                <w:b/>
                <w:color w:val="2F5496" w:themeColor="accent1" w:themeShade="BF"/>
                <w:sz w:val="22"/>
                <w:szCs w:val="22"/>
              </w:rPr>
            </w:pPr>
          </w:p>
          <w:p w14:paraId="16B67C8A" w14:textId="2910A679" w:rsidR="009C71B9" w:rsidRPr="001A393B" w:rsidRDefault="009C71B9" w:rsidP="009C71B9">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1A393B">
              <w:rPr>
                <w:rFonts w:asciiTheme="majorHAnsi" w:hAnsiTheme="majorHAnsi" w:cstheme="majorHAnsi"/>
                <w:b/>
                <w:color w:val="2F5496" w:themeColor="accent1" w:themeShade="BF"/>
                <w:sz w:val="22"/>
                <w:szCs w:val="22"/>
              </w:rPr>
              <w:t>Article 1</w:t>
            </w:r>
            <w:r>
              <w:rPr>
                <w:rFonts w:asciiTheme="majorHAnsi" w:hAnsiTheme="majorHAnsi" w:cstheme="majorHAnsi"/>
                <w:b/>
                <w:color w:val="2F5496" w:themeColor="accent1" w:themeShade="BF"/>
                <w:sz w:val="22"/>
                <w:szCs w:val="22"/>
              </w:rPr>
              <w:t>9</w:t>
            </w:r>
            <w:r w:rsidRPr="001A393B">
              <w:rPr>
                <w:rFonts w:asciiTheme="majorHAnsi" w:hAnsiTheme="majorHAnsi" w:cstheme="majorHAnsi"/>
                <w:b/>
                <w:color w:val="2F5496" w:themeColor="accent1" w:themeShade="BF"/>
                <w:sz w:val="22"/>
                <w:szCs w:val="22"/>
              </w:rPr>
              <w:t xml:space="preserve"> – </w:t>
            </w:r>
            <w:r>
              <w:rPr>
                <w:rFonts w:asciiTheme="majorHAnsi" w:hAnsiTheme="majorHAnsi" w:cstheme="majorHAnsi"/>
                <w:b/>
                <w:color w:val="2F5496" w:themeColor="accent1" w:themeShade="BF"/>
                <w:sz w:val="22"/>
                <w:szCs w:val="22"/>
              </w:rPr>
              <w:t>Conditions d’attribution des congés payés</w:t>
            </w:r>
          </w:p>
          <w:p w14:paraId="4D22EC85" w14:textId="1F7D847C" w:rsidR="00084379" w:rsidRPr="00084379" w:rsidRDefault="008011B3" w:rsidP="009C71B9">
            <w:pPr>
              <w:spacing w:line="300" w:lineRule="exact"/>
              <w:ind w:right="1134"/>
              <w:jc w:val="both"/>
              <w:rPr>
                <w:rFonts w:asciiTheme="majorHAnsi" w:hAnsiTheme="majorHAnsi" w:cstheme="majorHAnsi"/>
                <w:snapToGrid w:val="0"/>
                <w:sz w:val="22"/>
                <w:szCs w:val="22"/>
                <w:lang w:eastAsia="fr-FR"/>
              </w:rPr>
            </w:pPr>
            <w:r w:rsidRPr="00FF0840">
              <w:rPr>
                <w:rFonts w:asciiTheme="majorHAnsi" w:hAnsiTheme="majorHAnsi" w:cstheme="majorHAnsi"/>
                <w:snapToGrid w:val="0"/>
                <w:sz w:val="22"/>
                <w:szCs w:val="22"/>
                <w:lang w:eastAsia="fr-FR"/>
              </w:rPr>
              <w:t>Les droits à congés payés s'acquièrent du 1</w:t>
            </w:r>
            <w:r w:rsidRPr="00FF0840">
              <w:rPr>
                <w:rFonts w:asciiTheme="majorHAnsi" w:hAnsiTheme="majorHAnsi" w:cstheme="majorHAnsi"/>
                <w:snapToGrid w:val="0"/>
                <w:sz w:val="22"/>
                <w:szCs w:val="22"/>
                <w:vertAlign w:val="superscript"/>
                <w:lang w:eastAsia="fr-FR"/>
              </w:rPr>
              <w:t>er</w:t>
            </w:r>
            <w:r w:rsidRPr="00FF0840">
              <w:rPr>
                <w:rFonts w:asciiTheme="majorHAnsi" w:hAnsiTheme="majorHAnsi" w:cstheme="majorHAnsi"/>
                <w:snapToGrid w:val="0"/>
                <w:sz w:val="22"/>
                <w:szCs w:val="22"/>
                <w:lang w:eastAsia="fr-FR"/>
              </w:rPr>
              <w:t> janvier au 31 décembre</w:t>
            </w:r>
            <w:r>
              <w:rPr>
                <w:rFonts w:asciiTheme="majorHAnsi" w:hAnsiTheme="majorHAnsi" w:cstheme="majorHAnsi"/>
                <w:snapToGrid w:val="0"/>
                <w:sz w:val="22"/>
                <w:szCs w:val="22"/>
                <w:lang w:eastAsia="fr-FR"/>
              </w:rPr>
              <w:t>.</w:t>
            </w:r>
          </w:p>
        </w:tc>
      </w:tr>
      <w:tr w:rsidR="003941F4" w:rsidRPr="00FF0840" w14:paraId="7FC1B0F1" w14:textId="77777777" w:rsidTr="003941F4">
        <w:trPr>
          <w:gridAfter w:val="1"/>
          <w:wAfter w:w="57" w:type="dxa"/>
        </w:trPr>
        <w:tc>
          <w:tcPr>
            <w:tcW w:w="10431" w:type="dxa"/>
            <w:shd w:val="clear" w:color="auto" w:fill="FFFFFF"/>
            <w:tcMar>
              <w:top w:w="0" w:type="dxa"/>
              <w:left w:w="0" w:type="dxa"/>
              <w:bottom w:w="0" w:type="dxa"/>
              <w:right w:w="0" w:type="dxa"/>
            </w:tcMar>
            <w:vAlign w:val="center"/>
            <w:hideMark/>
          </w:tcPr>
          <w:p w14:paraId="0D97486A" w14:textId="7D862D1C" w:rsidR="00084379" w:rsidRPr="00FF0840" w:rsidRDefault="00084379" w:rsidP="00084379">
            <w:pPr>
              <w:spacing w:line="300" w:lineRule="exact"/>
              <w:ind w:right="1134"/>
              <w:jc w:val="both"/>
              <w:rPr>
                <w:rFonts w:asciiTheme="majorHAnsi" w:hAnsiTheme="majorHAnsi" w:cstheme="majorHAnsi"/>
                <w:snapToGrid w:val="0"/>
                <w:sz w:val="22"/>
                <w:szCs w:val="22"/>
                <w:lang w:eastAsia="fr-FR"/>
              </w:rPr>
            </w:pPr>
          </w:p>
        </w:tc>
      </w:tr>
      <w:tr w:rsidR="003941F4" w:rsidRPr="00084379" w14:paraId="40A7AF3D" w14:textId="77777777" w:rsidTr="003941F4">
        <w:trPr>
          <w:gridAfter w:val="1"/>
          <w:wAfter w:w="57" w:type="dxa"/>
        </w:trPr>
        <w:tc>
          <w:tcPr>
            <w:tcW w:w="10431" w:type="dxa"/>
            <w:shd w:val="clear" w:color="auto" w:fill="FFFFFF"/>
            <w:tcMar>
              <w:top w:w="0" w:type="dxa"/>
              <w:left w:w="0" w:type="dxa"/>
              <w:bottom w:w="0" w:type="dxa"/>
              <w:right w:w="0" w:type="dxa"/>
            </w:tcMar>
            <w:vAlign w:val="center"/>
            <w:hideMark/>
          </w:tcPr>
          <w:p w14:paraId="5A384E3D" w14:textId="3E8EF809" w:rsidR="00084379" w:rsidRPr="00FF0840" w:rsidRDefault="00084379" w:rsidP="00024622">
            <w:pPr>
              <w:spacing w:line="300" w:lineRule="exact"/>
              <w:ind w:right="1134"/>
              <w:rPr>
                <w:rFonts w:asciiTheme="majorHAnsi" w:hAnsiTheme="majorHAnsi" w:cstheme="majorHAnsi"/>
                <w:snapToGrid w:val="0"/>
                <w:sz w:val="22"/>
                <w:szCs w:val="22"/>
                <w:lang w:eastAsia="fr-FR"/>
              </w:rPr>
            </w:pPr>
            <w:r w:rsidRPr="00FF0840">
              <w:rPr>
                <w:rFonts w:asciiTheme="majorHAnsi" w:hAnsiTheme="majorHAnsi" w:cstheme="majorHAnsi"/>
                <w:snapToGrid w:val="0"/>
                <w:sz w:val="22"/>
                <w:szCs w:val="22"/>
                <w:lang w:eastAsia="fr-FR"/>
              </w:rPr>
              <w:t>Modalités de prise des congés payés</w:t>
            </w:r>
          </w:p>
          <w:p w14:paraId="3D1E6B3A" w14:textId="49A452BB" w:rsidR="00084379" w:rsidRPr="00FF0840" w:rsidRDefault="00084379" w:rsidP="00427192">
            <w:pPr>
              <w:pStyle w:val="Paragraphedeliste"/>
              <w:numPr>
                <w:ilvl w:val="0"/>
                <w:numId w:val="18"/>
              </w:numPr>
              <w:spacing w:line="300" w:lineRule="exact"/>
              <w:ind w:right="1134"/>
              <w:jc w:val="both"/>
              <w:rPr>
                <w:rFonts w:asciiTheme="majorHAnsi" w:hAnsiTheme="majorHAnsi" w:cstheme="majorHAnsi"/>
                <w:snapToGrid w:val="0"/>
                <w:sz w:val="22"/>
                <w:szCs w:val="22"/>
              </w:rPr>
            </w:pPr>
            <w:r w:rsidRPr="00FF0840">
              <w:rPr>
                <w:rFonts w:asciiTheme="majorHAnsi" w:hAnsiTheme="majorHAnsi" w:cstheme="majorHAnsi"/>
                <w:snapToGrid w:val="0"/>
                <w:sz w:val="22"/>
                <w:szCs w:val="22"/>
              </w:rPr>
              <w:t>L</w:t>
            </w:r>
            <w:r w:rsidR="009C71B9" w:rsidRPr="00FF0840">
              <w:rPr>
                <w:rFonts w:asciiTheme="majorHAnsi" w:hAnsiTheme="majorHAnsi" w:cstheme="majorHAnsi"/>
                <w:snapToGrid w:val="0"/>
                <w:sz w:val="22"/>
                <w:szCs w:val="22"/>
              </w:rPr>
              <w:t>e salarié fait sa demande à sa hiérarchie (son supérieur direct) au moins sept (7) semaines avant la date de départ souhaitée.</w:t>
            </w:r>
          </w:p>
          <w:p w14:paraId="5A3607E7" w14:textId="33C8C8C9" w:rsidR="009C71B9" w:rsidRDefault="009C71B9" w:rsidP="00427192">
            <w:pPr>
              <w:pStyle w:val="Paragraphedeliste"/>
              <w:numPr>
                <w:ilvl w:val="0"/>
                <w:numId w:val="18"/>
              </w:numPr>
              <w:spacing w:line="300" w:lineRule="exact"/>
              <w:ind w:right="1134"/>
              <w:jc w:val="both"/>
              <w:rPr>
                <w:rFonts w:asciiTheme="majorHAnsi" w:hAnsiTheme="majorHAnsi" w:cstheme="majorHAnsi"/>
                <w:snapToGrid w:val="0"/>
                <w:sz w:val="22"/>
                <w:szCs w:val="22"/>
              </w:rPr>
            </w:pPr>
            <w:r w:rsidRPr="00FF0840">
              <w:rPr>
                <w:rFonts w:asciiTheme="majorHAnsi" w:hAnsiTheme="majorHAnsi" w:cstheme="majorHAnsi"/>
                <w:snapToGrid w:val="0"/>
                <w:sz w:val="22"/>
                <w:szCs w:val="22"/>
              </w:rPr>
              <w:t>Le supérieur doit faire sa réponse dans un délai maximal de 15 jours après la réception de la demande.</w:t>
            </w:r>
          </w:p>
          <w:p w14:paraId="05852AF1" w14:textId="160F767A" w:rsidR="00C16673" w:rsidRPr="00FF0840" w:rsidRDefault="00C16673" w:rsidP="00427192">
            <w:pPr>
              <w:pStyle w:val="Paragraphedeliste"/>
              <w:numPr>
                <w:ilvl w:val="0"/>
                <w:numId w:val="18"/>
              </w:numPr>
              <w:spacing w:line="300" w:lineRule="exact"/>
              <w:ind w:right="1134"/>
              <w:jc w:val="both"/>
              <w:rPr>
                <w:rFonts w:asciiTheme="majorHAnsi" w:hAnsiTheme="majorHAnsi" w:cstheme="majorHAnsi"/>
                <w:snapToGrid w:val="0"/>
                <w:sz w:val="22"/>
                <w:szCs w:val="22"/>
              </w:rPr>
            </w:pPr>
            <w:r>
              <w:rPr>
                <w:rFonts w:asciiTheme="majorHAnsi" w:hAnsiTheme="majorHAnsi" w:cstheme="majorHAnsi"/>
                <w:snapToGrid w:val="0"/>
                <w:sz w:val="22"/>
                <w:szCs w:val="22"/>
              </w:rPr>
              <w:t>Les salariés relevant de la catégorie des chauffeurs et à temps partiel doivent impérativement prendre leur congé principal en semaine entière c’est-à-dire du lundi au samedi.</w:t>
            </w:r>
          </w:p>
          <w:p w14:paraId="73CDFE74" w14:textId="15AFA746" w:rsidR="003941F4" w:rsidRPr="00084379" w:rsidRDefault="00084379" w:rsidP="003941F4">
            <w:pPr>
              <w:spacing w:line="300" w:lineRule="exact"/>
              <w:ind w:right="1134"/>
              <w:jc w:val="both"/>
              <w:rPr>
                <w:rFonts w:asciiTheme="majorHAnsi" w:hAnsiTheme="majorHAnsi" w:cstheme="majorHAnsi"/>
                <w:snapToGrid w:val="0"/>
                <w:sz w:val="22"/>
                <w:szCs w:val="22"/>
                <w:lang w:eastAsia="fr-FR"/>
              </w:rPr>
            </w:pPr>
            <w:r w:rsidRPr="00FF0840">
              <w:rPr>
                <w:rFonts w:asciiTheme="majorHAnsi" w:hAnsiTheme="majorHAnsi" w:cstheme="majorHAnsi"/>
                <w:snapToGrid w:val="0"/>
                <w:sz w:val="22"/>
                <w:szCs w:val="22"/>
                <w:lang w:eastAsia="fr-FR"/>
              </w:rPr>
              <w:br/>
              <w:t xml:space="preserve">Toute modification des dates de congés payés, demandée dans un délai inférieur à </w:t>
            </w:r>
            <w:r w:rsidR="001645B0" w:rsidRPr="00FF0840">
              <w:rPr>
                <w:rFonts w:asciiTheme="majorHAnsi" w:hAnsiTheme="majorHAnsi" w:cstheme="majorHAnsi"/>
                <w:snapToGrid w:val="0"/>
                <w:sz w:val="22"/>
                <w:szCs w:val="22"/>
                <w:lang w:eastAsia="fr-FR"/>
              </w:rPr>
              <w:t>un</w:t>
            </w:r>
            <w:r w:rsidRPr="00FF0840">
              <w:rPr>
                <w:rFonts w:asciiTheme="majorHAnsi" w:hAnsiTheme="majorHAnsi" w:cstheme="majorHAnsi"/>
                <w:snapToGrid w:val="0"/>
                <w:sz w:val="22"/>
                <w:szCs w:val="22"/>
                <w:lang w:eastAsia="fr-FR"/>
              </w:rPr>
              <w:t xml:space="preserve"> (</w:t>
            </w:r>
            <w:r w:rsidR="001645B0" w:rsidRPr="00FF0840">
              <w:rPr>
                <w:rFonts w:asciiTheme="majorHAnsi" w:hAnsiTheme="majorHAnsi" w:cstheme="majorHAnsi"/>
                <w:snapToGrid w:val="0"/>
                <w:sz w:val="22"/>
                <w:szCs w:val="22"/>
                <w:lang w:eastAsia="fr-FR"/>
              </w:rPr>
              <w:t>1</w:t>
            </w:r>
            <w:r w:rsidRPr="00FF0840">
              <w:rPr>
                <w:rFonts w:asciiTheme="majorHAnsi" w:hAnsiTheme="majorHAnsi" w:cstheme="majorHAnsi"/>
                <w:snapToGrid w:val="0"/>
                <w:sz w:val="22"/>
                <w:szCs w:val="22"/>
                <w:lang w:eastAsia="fr-FR"/>
              </w:rPr>
              <w:t>) mois avant le départ, nécessite l'accord des parties, sauf en cas de circonstances exceptionnelles. Lorsque l'employeur prend l'initiative de cette modification, il s'engage à verser une indemnisation totale des frais occasionnés sur présentation de justificatifs.</w:t>
            </w:r>
          </w:p>
        </w:tc>
      </w:tr>
      <w:tr w:rsidR="003941F4" w:rsidRPr="00084379" w14:paraId="3FE2ADE4" w14:textId="77777777" w:rsidTr="003941F4">
        <w:tc>
          <w:tcPr>
            <w:tcW w:w="10488" w:type="dxa"/>
            <w:gridSpan w:val="2"/>
            <w:shd w:val="clear" w:color="auto" w:fill="FFFFFF"/>
            <w:tcMar>
              <w:top w:w="0" w:type="dxa"/>
              <w:left w:w="0" w:type="dxa"/>
              <w:bottom w:w="0" w:type="dxa"/>
              <w:right w:w="0" w:type="dxa"/>
            </w:tcMar>
            <w:vAlign w:val="center"/>
            <w:hideMark/>
          </w:tcPr>
          <w:p w14:paraId="5BDE74DF" w14:textId="34066B50" w:rsidR="00DC6C3C" w:rsidRPr="00091EE8" w:rsidRDefault="00DC6C3C" w:rsidP="00DC6C3C">
            <w:pPr>
              <w:pBdr>
                <w:bottom w:val="single" w:sz="4" w:space="1" w:color="auto"/>
              </w:pBdr>
              <w:spacing w:line="300" w:lineRule="exact"/>
              <w:jc w:val="both"/>
              <w:rPr>
                <w:rFonts w:asciiTheme="majorHAnsi" w:hAnsiTheme="majorHAnsi" w:cstheme="majorHAnsi"/>
                <w:b/>
                <w:sz w:val="22"/>
                <w:szCs w:val="22"/>
              </w:rPr>
            </w:pPr>
            <w:r w:rsidRPr="00091EE8">
              <w:rPr>
                <w:rFonts w:asciiTheme="majorHAnsi" w:hAnsiTheme="majorHAnsi" w:cstheme="majorHAnsi"/>
                <w:b/>
                <w:sz w:val="22"/>
                <w:szCs w:val="22"/>
              </w:rPr>
              <w:t>Article 20 – Périodes d’absence entrant dans le calcul des congés payés</w:t>
            </w:r>
          </w:p>
          <w:p w14:paraId="00366901" w14:textId="77777777" w:rsidR="00DC6C3C" w:rsidRPr="00091EE8" w:rsidRDefault="00DC6C3C" w:rsidP="00DC6C3C">
            <w:pPr>
              <w:spacing w:line="300" w:lineRule="exact"/>
              <w:jc w:val="both"/>
              <w:rPr>
                <w:rFonts w:asciiTheme="majorHAnsi" w:hAnsiTheme="majorHAnsi" w:cstheme="majorHAnsi"/>
                <w:sz w:val="22"/>
                <w:szCs w:val="22"/>
              </w:rPr>
            </w:pPr>
          </w:p>
          <w:p w14:paraId="03F12505" w14:textId="77777777" w:rsidR="00084379" w:rsidRPr="00091EE8" w:rsidRDefault="00084379" w:rsidP="00084379">
            <w:pPr>
              <w:spacing w:line="300" w:lineRule="exact"/>
              <w:ind w:right="1134"/>
              <w:jc w:val="both"/>
              <w:rPr>
                <w:rFonts w:asciiTheme="majorHAnsi" w:hAnsiTheme="majorHAnsi" w:cstheme="majorHAnsi"/>
                <w:snapToGrid w:val="0"/>
                <w:sz w:val="22"/>
                <w:szCs w:val="22"/>
                <w:lang w:eastAsia="fr-FR"/>
              </w:rPr>
            </w:pPr>
            <w:r w:rsidRPr="00091EE8">
              <w:rPr>
                <w:rFonts w:asciiTheme="majorHAnsi" w:hAnsiTheme="majorHAnsi" w:cstheme="majorHAnsi"/>
                <w:snapToGrid w:val="0"/>
                <w:sz w:val="22"/>
                <w:szCs w:val="22"/>
                <w:lang w:eastAsia="fr-FR"/>
              </w:rPr>
              <w:t>Sont considérées comme temps de travail effectif pour la détermination de la durée des congés payés :</w:t>
            </w:r>
          </w:p>
          <w:p w14:paraId="2E16D97D" w14:textId="77777777" w:rsidR="003941F4"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En vertu de textes spécifiques, sont notamment assimilés à du temps de travail effectif</w:t>
            </w:r>
          </w:p>
          <w:p w14:paraId="1B09C51C" w14:textId="3F83606C" w:rsidR="00091EE8" w:rsidRPr="00091EE8" w:rsidRDefault="00091EE8" w:rsidP="003941F4">
            <w:pPr>
              <w:pStyle w:val="Paragraphedeliste"/>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pour l'acquisition des droits à congés payés :</w:t>
            </w:r>
          </w:p>
          <w:p w14:paraId="60DB942B" w14:textId="344FA9AB"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 crédit d'heures des représentants du personnel (</w:t>
            </w:r>
            <w:hyperlink r:id="rId9" w:anchor="I132190')" w:tooltip="lien" w:history="1">
              <w:r w:rsidRPr="00091EE8">
                <w:rPr>
                  <w:rStyle w:val="Lienhypertexte"/>
                  <w:rFonts w:asciiTheme="majorHAnsi" w:hAnsiTheme="majorHAnsi" w:cstheme="majorHAnsi"/>
                  <w:snapToGrid w:val="0"/>
                  <w:color w:val="auto"/>
                  <w:sz w:val="22"/>
                  <w:szCs w:val="22"/>
                </w:rPr>
                <w:t>C. trav., art. L. 2315-10</w:t>
              </w:r>
            </w:hyperlink>
            <w:r w:rsidRPr="00091EE8">
              <w:rPr>
                <w:rFonts w:asciiTheme="majorHAnsi" w:hAnsiTheme="majorHAnsi" w:cstheme="majorHAnsi"/>
                <w:snapToGrid w:val="0"/>
                <w:sz w:val="22"/>
                <w:szCs w:val="22"/>
              </w:rPr>
              <w:t>) ;</w:t>
            </w:r>
          </w:p>
          <w:p w14:paraId="62D01D05" w14:textId="238CE1EB"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 temps passé à la négociation collective (</w:t>
            </w:r>
            <w:hyperlink r:id="rId10" w:anchor="I23300')" w:tooltip="lien" w:history="1">
              <w:r w:rsidRPr="00091EE8">
                <w:rPr>
                  <w:rStyle w:val="Lienhypertexte"/>
                  <w:rFonts w:asciiTheme="majorHAnsi" w:hAnsiTheme="majorHAnsi" w:cstheme="majorHAnsi"/>
                  <w:snapToGrid w:val="0"/>
                  <w:color w:val="auto"/>
                  <w:sz w:val="22"/>
                  <w:szCs w:val="22"/>
                </w:rPr>
                <w:t>C. trav., art. L. 2232-18</w:t>
              </w:r>
            </w:hyperlink>
            <w:r w:rsidRPr="00091EE8">
              <w:rPr>
                <w:rFonts w:asciiTheme="majorHAnsi" w:hAnsiTheme="majorHAnsi" w:cstheme="majorHAnsi"/>
                <w:snapToGrid w:val="0"/>
                <w:sz w:val="22"/>
                <w:szCs w:val="22"/>
              </w:rPr>
              <w:t>) ;</w:t>
            </w:r>
          </w:p>
          <w:p w14:paraId="64F63C21" w14:textId="6491EFEA"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 temps passé par les membres de la délégation du personnel du comité social et économique (ou du conseil d'entreprise) à la recherche de mesures préventives dans toute situation d'urgence et de gravité, notamment lors de la mise en œuvre de la procédure de danger grave et imminent ; aux réunions du comité et de ses commissions, dans ce cas dans la limite d'une durée globale fixée par convention ou accord d'entreprise ou, à défaut, par décret en Conseil d'État ; aux enquêtes menées après un accident du travail grave ou des incidents répétés ayant révélé un risque grave ou une maladie professionnelle ou à caractère professionnel grave (</w:t>
            </w:r>
            <w:hyperlink r:id="rId11" w:anchor="I132191')" w:tooltip="lien" w:history="1">
              <w:r w:rsidRPr="00091EE8">
                <w:rPr>
                  <w:rStyle w:val="Lienhypertexte"/>
                  <w:rFonts w:asciiTheme="majorHAnsi" w:hAnsiTheme="majorHAnsi" w:cstheme="majorHAnsi"/>
                  <w:snapToGrid w:val="0"/>
                  <w:color w:val="auto"/>
                  <w:sz w:val="22"/>
                  <w:szCs w:val="22"/>
                </w:rPr>
                <w:t>C. trav., art. L. 2315-11</w:t>
              </w:r>
            </w:hyperlink>
            <w:r w:rsidRPr="00091EE8">
              <w:rPr>
                <w:rFonts w:asciiTheme="majorHAnsi" w:hAnsiTheme="majorHAnsi" w:cstheme="majorHAnsi"/>
                <w:snapToGrid w:val="0"/>
                <w:sz w:val="22"/>
                <w:szCs w:val="22"/>
              </w:rPr>
              <w:t>) ;</w:t>
            </w:r>
          </w:p>
          <w:p w14:paraId="556DACBB" w14:textId="1ADB8A89"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la durée du congé de formation économique, sociale et syndicale accordée aux travailleurs (</w:t>
            </w:r>
            <w:hyperlink r:id="rId12" w:anchor="I127458')" w:tooltip="lien" w:history="1">
              <w:r w:rsidRPr="00091EE8">
                <w:rPr>
                  <w:rStyle w:val="Lienhypertexte"/>
                  <w:rFonts w:asciiTheme="majorHAnsi" w:hAnsiTheme="majorHAnsi" w:cstheme="majorHAnsi"/>
                  <w:snapToGrid w:val="0"/>
                  <w:color w:val="auto"/>
                  <w:sz w:val="22"/>
                  <w:szCs w:val="22"/>
                </w:rPr>
                <w:t>C. trav., art. L. 2145-10</w:t>
              </w:r>
            </w:hyperlink>
            <w:r w:rsidRPr="00091EE8">
              <w:rPr>
                <w:rFonts w:asciiTheme="majorHAnsi" w:hAnsiTheme="majorHAnsi" w:cstheme="majorHAnsi"/>
                <w:snapToGrid w:val="0"/>
                <w:sz w:val="22"/>
                <w:szCs w:val="22"/>
              </w:rPr>
              <w:t>) ;</w:t>
            </w:r>
          </w:p>
          <w:p w14:paraId="6B886D9A" w14:textId="432BE095"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 congé des salariés candidats ou élus à un mandat parlementaire ou local (</w:t>
            </w:r>
            <w:hyperlink r:id="rId13" w:anchor="I127012')" w:tooltip="lien" w:history="1">
              <w:r w:rsidRPr="00091EE8">
                <w:rPr>
                  <w:rStyle w:val="Lienhypertexte"/>
                  <w:rFonts w:asciiTheme="majorHAnsi" w:hAnsiTheme="majorHAnsi" w:cstheme="majorHAnsi"/>
                  <w:snapToGrid w:val="0"/>
                  <w:color w:val="auto"/>
                  <w:sz w:val="22"/>
                  <w:szCs w:val="22"/>
                </w:rPr>
                <w:t>C. trav., art. L. 3142-82</w:t>
              </w:r>
            </w:hyperlink>
            <w:r w:rsidRPr="00091EE8">
              <w:rPr>
                <w:rFonts w:asciiTheme="majorHAnsi" w:hAnsiTheme="majorHAnsi" w:cstheme="majorHAnsi"/>
                <w:snapToGrid w:val="0"/>
                <w:sz w:val="22"/>
                <w:szCs w:val="22"/>
              </w:rPr>
              <w:t>) ;</w:t>
            </w:r>
          </w:p>
          <w:p w14:paraId="6BE1ADD2" w14:textId="6F694C8F"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les périodes de formation des cadres et animateurs de jeunesse (</w:t>
            </w:r>
            <w:hyperlink r:id="rId14" w:anchor="I126927')" w:tooltip="lien" w:history="1">
              <w:r w:rsidRPr="00091EE8">
                <w:rPr>
                  <w:rStyle w:val="Lienhypertexte"/>
                  <w:rFonts w:asciiTheme="majorHAnsi" w:hAnsiTheme="majorHAnsi" w:cstheme="majorHAnsi"/>
                  <w:snapToGrid w:val="0"/>
                  <w:color w:val="auto"/>
                  <w:sz w:val="22"/>
                  <w:szCs w:val="22"/>
                </w:rPr>
                <w:t>C. trav., art. L. 3142-55</w:t>
              </w:r>
            </w:hyperlink>
            <w:r w:rsidRPr="00091EE8">
              <w:rPr>
                <w:rFonts w:asciiTheme="majorHAnsi" w:hAnsiTheme="majorHAnsi" w:cstheme="majorHAnsi"/>
                <w:snapToGrid w:val="0"/>
                <w:sz w:val="22"/>
                <w:szCs w:val="22"/>
              </w:rPr>
              <w:t>) ;</w:t>
            </w:r>
          </w:p>
          <w:p w14:paraId="4BD63B50" w14:textId="7C471C35"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 congé de solidarité internationale (</w:t>
            </w:r>
            <w:hyperlink r:id="rId15" w:anchor="I126972')" w:tooltip="lien" w:history="1">
              <w:r w:rsidRPr="00091EE8">
                <w:rPr>
                  <w:rStyle w:val="Lienhypertexte"/>
                  <w:rFonts w:asciiTheme="majorHAnsi" w:hAnsiTheme="majorHAnsi" w:cstheme="majorHAnsi"/>
                  <w:snapToGrid w:val="0"/>
                  <w:color w:val="auto"/>
                  <w:sz w:val="22"/>
                  <w:szCs w:val="22"/>
                </w:rPr>
                <w:t>C. trav., art. L. 3142-68</w:t>
              </w:r>
            </w:hyperlink>
            <w:r w:rsidRPr="00091EE8">
              <w:rPr>
                <w:rFonts w:asciiTheme="majorHAnsi" w:hAnsiTheme="majorHAnsi" w:cstheme="majorHAnsi"/>
                <w:snapToGrid w:val="0"/>
                <w:sz w:val="22"/>
                <w:szCs w:val="22"/>
              </w:rPr>
              <w:t>) ;</w:t>
            </w:r>
          </w:p>
          <w:p w14:paraId="74AE46CC" w14:textId="034ED6B5"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les temps de mission et de formation des sapeurs-pompiers (</w:t>
            </w:r>
            <w:hyperlink r:id="rId16" w:tooltip="lien" w:history="1">
              <w:r w:rsidRPr="00091EE8">
                <w:rPr>
                  <w:rStyle w:val="Lienhypertexte"/>
                  <w:rFonts w:asciiTheme="majorHAnsi" w:hAnsiTheme="majorHAnsi" w:cstheme="majorHAnsi"/>
                  <w:snapToGrid w:val="0"/>
                  <w:color w:val="auto"/>
                  <w:sz w:val="22"/>
                  <w:szCs w:val="22"/>
                </w:rPr>
                <w:t>L. n</w:t>
              </w:r>
              <w:r w:rsidRPr="00091EE8">
                <w:rPr>
                  <w:rStyle w:val="Lienhypertexte"/>
                  <w:rFonts w:asciiTheme="majorHAnsi" w:hAnsiTheme="majorHAnsi" w:cstheme="majorHAnsi"/>
                  <w:snapToGrid w:val="0"/>
                  <w:color w:val="auto"/>
                  <w:sz w:val="22"/>
                  <w:szCs w:val="22"/>
                  <w:vertAlign w:val="superscript"/>
                </w:rPr>
                <w:t>o</w:t>
              </w:r>
              <w:r w:rsidRPr="00091EE8">
                <w:rPr>
                  <w:rStyle w:val="Lienhypertexte"/>
                  <w:rFonts w:asciiTheme="majorHAnsi" w:hAnsiTheme="majorHAnsi" w:cstheme="majorHAnsi"/>
                  <w:snapToGrid w:val="0"/>
                  <w:color w:val="auto"/>
                  <w:sz w:val="22"/>
                  <w:szCs w:val="22"/>
                </w:rPr>
                <w:t> 96-370, 3 mai 1996</w:t>
              </w:r>
            </w:hyperlink>
            <w:r w:rsidRPr="00091EE8">
              <w:rPr>
                <w:rFonts w:asciiTheme="majorHAnsi" w:hAnsiTheme="majorHAnsi" w:cstheme="majorHAnsi"/>
                <w:snapToGrid w:val="0"/>
                <w:sz w:val="22"/>
                <w:szCs w:val="22"/>
              </w:rPr>
              <w:t>) ;</w:t>
            </w:r>
          </w:p>
          <w:p w14:paraId="5CDEFF09" w14:textId="59F6E845"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les périodes d'activité partielle pour la totalité des heures chômées (</w:t>
            </w:r>
            <w:hyperlink r:id="rId17" w:anchor="I112793')" w:tooltip="lien" w:history="1">
              <w:r w:rsidRPr="00091EE8">
                <w:rPr>
                  <w:rStyle w:val="Lienhypertexte"/>
                  <w:rFonts w:asciiTheme="majorHAnsi" w:hAnsiTheme="majorHAnsi" w:cstheme="majorHAnsi"/>
                  <w:snapToGrid w:val="0"/>
                  <w:color w:val="auto"/>
                  <w:sz w:val="22"/>
                  <w:szCs w:val="22"/>
                </w:rPr>
                <w:t>C. trav., art. R. 5122-11</w:t>
              </w:r>
            </w:hyperlink>
            <w:r w:rsidRPr="00091EE8">
              <w:rPr>
                <w:rFonts w:asciiTheme="majorHAnsi" w:hAnsiTheme="majorHAnsi" w:cstheme="majorHAnsi"/>
                <w:snapToGrid w:val="0"/>
                <w:sz w:val="22"/>
                <w:szCs w:val="22"/>
              </w:rPr>
              <w:t>) ;</w:t>
            </w:r>
          </w:p>
          <w:p w14:paraId="71EAF114" w14:textId="6869F9BD"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les absences pour se rendre aux examens obligatoires dans le cadre de la surveillance médicale de la grossesse et des suites de l'accouchement, ainsi que celles pour les actes médicaux nécessaires à la procréation médicalement assistée et celles pour se présenter aux entretiens obligatoires nécessaires à l'obtention de l'agrément requis pour une adoption (</w:t>
            </w:r>
            <w:hyperlink r:id="rId18" w:anchor="I161313')" w:tooltip="lien" w:history="1">
              <w:r w:rsidRPr="00091EE8">
                <w:rPr>
                  <w:rStyle w:val="Lienhypertexte"/>
                  <w:rFonts w:asciiTheme="majorHAnsi" w:hAnsiTheme="majorHAnsi" w:cstheme="majorHAnsi"/>
                  <w:snapToGrid w:val="0"/>
                  <w:color w:val="auto"/>
                  <w:sz w:val="22"/>
                  <w:szCs w:val="22"/>
                </w:rPr>
                <w:t>C. trav., art. L. 1225-16</w:t>
              </w:r>
            </w:hyperlink>
            <w:r w:rsidRPr="00091EE8">
              <w:rPr>
                <w:rFonts w:asciiTheme="majorHAnsi" w:hAnsiTheme="majorHAnsi" w:cstheme="majorHAnsi"/>
                <w:snapToGrid w:val="0"/>
                <w:sz w:val="22"/>
                <w:szCs w:val="22"/>
              </w:rPr>
              <w:t>) ;</w:t>
            </w:r>
          </w:p>
          <w:p w14:paraId="5D2F9349" w14:textId="3A7342BB" w:rsidR="00091EE8" w:rsidRPr="00387617"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387617">
              <w:rPr>
                <w:rFonts w:asciiTheme="majorHAnsi" w:hAnsiTheme="majorHAnsi" w:cstheme="majorHAnsi"/>
                <w:snapToGrid w:val="0"/>
                <w:sz w:val="22"/>
                <w:szCs w:val="22"/>
              </w:rPr>
              <w:t xml:space="preserve">les congés exceptionnels pour événements familiaux accordés par la </w:t>
            </w:r>
            <w:r w:rsidR="00FF0840" w:rsidRPr="00387617">
              <w:rPr>
                <w:rFonts w:asciiTheme="majorHAnsi" w:hAnsiTheme="majorHAnsi" w:cstheme="majorHAnsi"/>
                <w:snapToGrid w:val="0"/>
                <w:sz w:val="22"/>
                <w:szCs w:val="22"/>
              </w:rPr>
              <w:t>présent accord (tableau article 22)</w:t>
            </w:r>
          </w:p>
          <w:p w14:paraId="05323DA7" w14:textId="1666E900"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les congés de formation à la sécurité (</w:t>
            </w:r>
            <w:hyperlink r:id="rId19" w:anchor="I33055')" w:tooltip="lien" w:history="1">
              <w:r w:rsidRPr="00091EE8">
                <w:rPr>
                  <w:rStyle w:val="Lienhypertexte"/>
                  <w:rFonts w:asciiTheme="majorHAnsi" w:hAnsiTheme="majorHAnsi" w:cstheme="majorHAnsi"/>
                  <w:snapToGrid w:val="0"/>
                  <w:color w:val="auto"/>
                  <w:sz w:val="22"/>
                  <w:szCs w:val="22"/>
                </w:rPr>
                <w:t>C. trav., art. R. 4141-5</w:t>
              </w:r>
            </w:hyperlink>
            <w:r w:rsidRPr="00091EE8">
              <w:rPr>
                <w:rFonts w:asciiTheme="majorHAnsi" w:hAnsiTheme="majorHAnsi" w:cstheme="majorHAnsi"/>
                <w:snapToGrid w:val="0"/>
                <w:sz w:val="22"/>
                <w:szCs w:val="22"/>
              </w:rPr>
              <w:t>) ;</w:t>
            </w:r>
          </w:p>
          <w:p w14:paraId="7373D2E2" w14:textId="6C5D0CA6" w:rsidR="00091EE8" w:rsidRPr="00091EE8" w:rsidRDefault="003941F4"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Pr>
                <w:rFonts w:asciiTheme="majorHAnsi" w:hAnsiTheme="majorHAnsi" w:cstheme="majorHAnsi"/>
                <w:snapToGrid w:val="0"/>
                <w:sz w:val="22"/>
                <w:szCs w:val="22"/>
              </w:rPr>
              <w:t>l</w:t>
            </w:r>
            <w:r w:rsidR="00091EE8" w:rsidRPr="00091EE8">
              <w:rPr>
                <w:rFonts w:asciiTheme="majorHAnsi" w:hAnsiTheme="majorHAnsi" w:cstheme="majorHAnsi"/>
                <w:snapToGrid w:val="0"/>
                <w:sz w:val="22"/>
                <w:szCs w:val="22"/>
              </w:rPr>
              <w:t>e stage de formation économique des membres titulaires du comité social et économique ou du conseil d'entreprise (</w:t>
            </w:r>
            <w:hyperlink r:id="rId20" w:anchor="I132334')" w:tooltip="lien" w:history="1">
              <w:r w:rsidR="00091EE8" w:rsidRPr="00091EE8">
                <w:rPr>
                  <w:rStyle w:val="Lienhypertexte"/>
                  <w:rFonts w:asciiTheme="majorHAnsi" w:hAnsiTheme="majorHAnsi" w:cstheme="majorHAnsi"/>
                  <w:snapToGrid w:val="0"/>
                  <w:color w:val="auto"/>
                  <w:sz w:val="22"/>
                  <w:szCs w:val="22"/>
                </w:rPr>
                <w:t>C. trav., art. L. 2315-63</w:t>
              </w:r>
            </w:hyperlink>
            <w:r w:rsidR="00091EE8" w:rsidRPr="00091EE8">
              <w:rPr>
                <w:rFonts w:asciiTheme="majorHAnsi" w:hAnsiTheme="majorHAnsi" w:cstheme="majorHAnsi"/>
                <w:snapToGrid w:val="0"/>
                <w:sz w:val="22"/>
                <w:szCs w:val="22"/>
              </w:rPr>
              <w:t>) ;</w:t>
            </w:r>
          </w:p>
          <w:p w14:paraId="3D6E102D" w14:textId="50806AD2"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 congé mutualiste de formation (</w:t>
            </w:r>
            <w:hyperlink r:id="rId21" w:anchor="I126871')" w:tooltip="lien" w:history="1">
              <w:r w:rsidRPr="00091EE8">
                <w:rPr>
                  <w:rStyle w:val="Lienhypertexte"/>
                  <w:rFonts w:asciiTheme="majorHAnsi" w:hAnsiTheme="majorHAnsi" w:cstheme="majorHAnsi"/>
                  <w:snapToGrid w:val="0"/>
                  <w:color w:val="auto"/>
                  <w:sz w:val="22"/>
                  <w:szCs w:val="22"/>
                </w:rPr>
                <w:t>C. trav., art. L. 3142-37</w:t>
              </w:r>
            </w:hyperlink>
            <w:r w:rsidRPr="00091EE8">
              <w:rPr>
                <w:rFonts w:asciiTheme="majorHAnsi" w:hAnsiTheme="majorHAnsi" w:cstheme="majorHAnsi"/>
                <w:snapToGrid w:val="0"/>
                <w:sz w:val="22"/>
                <w:szCs w:val="22"/>
              </w:rPr>
              <w:t>) ;</w:t>
            </w:r>
          </w:p>
          <w:p w14:paraId="426F73BA" w14:textId="2764280D"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 temps passé hors de l'entreprise, pendant le temps de travail, par les conseillers prud'hommes salariés, dans l'exercice de leurs fonctions (</w:t>
            </w:r>
            <w:hyperlink r:id="rId22" w:anchor="I22990')" w:tooltip="lien" w:history="1">
              <w:r w:rsidRPr="00091EE8">
                <w:rPr>
                  <w:rStyle w:val="Lienhypertexte"/>
                  <w:rFonts w:asciiTheme="majorHAnsi" w:hAnsiTheme="majorHAnsi" w:cstheme="majorHAnsi"/>
                  <w:snapToGrid w:val="0"/>
                  <w:color w:val="auto"/>
                  <w:sz w:val="22"/>
                  <w:szCs w:val="22"/>
                </w:rPr>
                <w:t>C. trav., art. L. 1442-6</w:t>
              </w:r>
            </w:hyperlink>
            <w:r w:rsidRPr="00091EE8">
              <w:rPr>
                <w:rFonts w:asciiTheme="majorHAnsi" w:hAnsiTheme="majorHAnsi" w:cstheme="majorHAnsi"/>
                <w:snapToGrid w:val="0"/>
                <w:sz w:val="22"/>
                <w:szCs w:val="22"/>
              </w:rPr>
              <w:t>), ainsi que les autorisations d'absence pour les besoins de leur formation auxquelles ils ont droit (</w:t>
            </w:r>
            <w:hyperlink r:id="rId23" w:anchor="I22987')" w:tooltip="lien" w:history="1">
              <w:r w:rsidRPr="00091EE8">
                <w:rPr>
                  <w:rStyle w:val="Lienhypertexte"/>
                  <w:rFonts w:asciiTheme="majorHAnsi" w:hAnsiTheme="majorHAnsi" w:cstheme="majorHAnsi"/>
                  <w:snapToGrid w:val="0"/>
                  <w:color w:val="auto"/>
                  <w:sz w:val="22"/>
                  <w:szCs w:val="22"/>
                </w:rPr>
                <w:t>C. trav., art. L. 1442-3</w:t>
              </w:r>
            </w:hyperlink>
            <w:r w:rsidRPr="00091EE8">
              <w:rPr>
                <w:rFonts w:asciiTheme="majorHAnsi" w:hAnsiTheme="majorHAnsi" w:cstheme="majorHAnsi"/>
                <w:snapToGrid w:val="0"/>
                <w:sz w:val="22"/>
                <w:szCs w:val="22"/>
              </w:rPr>
              <w:t>) ;</w:t>
            </w:r>
          </w:p>
          <w:p w14:paraId="48B77731" w14:textId="2A671B5D"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 temps pris par les salariés, membres du conseil d'administration d'un organisme de sécurité sociale, sur les heures de travail, pour assister aux réunions plénières de ce conseil ou des commissions qui en dépendent (</w:t>
            </w:r>
            <w:hyperlink r:id="rId24" w:anchor="I1862')" w:tooltip="lien" w:history="1">
              <w:r w:rsidRPr="00091EE8">
                <w:rPr>
                  <w:rStyle w:val="Lienhypertexte"/>
                  <w:rFonts w:asciiTheme="majorHAnsi" w:hAnsiTheme="majorHAnsi" w:cstheme="majorHAnsi"/>
                  <w:snapToGrid w:val="0"/>
                  <w:color w:val="auto"/>
                  <w:sz w:val="22"/>
                  <w:szCs w:val="22"/>
                </w:rPr>
                <w:t>CSS, art. L. 231-9</w:t>
              </w:r>
            </w:hyperlink>
            <w:r w:rsidRPr="00091EE8">
              <w:rPr>
                <w:rFonts w:asciiTheme="majorHAnsi" w:hAnsiTheme="majorHAnsi" w:cstheme="majorHAnsi"/>
                <w:snapToGrid w:val="0"/>
                <w:sz w:val="22"/>
                <w:szCs w:val="22"/>
              </w:rPr>
              <w:t> ; </w:t>
            </w:r>
            <w:hyperlink r:id="rId25" w:tooltip="lien" w:history="1">
              <w:r w:rsidRPr="00091EE8">
                <w:rPr>
                  <w:rStyle w:val="Lienhypertexte"/>
                  <w:rFonts w:asciiTheme="majorHAnsi" w:hAnsiTheme="majorHAnsi" w:cstheme="majorHAnsi"/>
                  <w:snapToGrid w:val="0"/>
                  <w:color w:val="auto"/>
                  <w:sz w:val="22"/>
                  <w:szCs w:val="22"/>
                </w:rPr>
                <w:t>Cass. soc., 31 janv. 2006, n</w:t>
              </w:r>
              <w:r w:rsidRPr="00091EE8">
                <w:rPr>
                  <w:rStyle w:val="Lienhypertexte"/>
                  <w:rFonts w:asciiTheme="majorHAnsi" w:hAnsiTheme="majorHAnsi" w:cstheme="majorHAnsi"/>
                  <w:snapToGrid w:val="0"/>
                  <w:color w:val="auto"/>
                  <w:sz w:val="22"/>
                  <w:szCs w:val="22"/>
                  <w:vertAlign w:val="superscript"/>
                </w:rPr>
                <w:t>o</w:t>
              </w:r>
              <w:r w:rsidRPr="00091EE8">
                <w:rPr>
                  <w:rStyle w:val="Lienhypertexte"/>
                  <w:rFonts w:asciiTheme="majorHAnsi" w:hAnsiTheme="majorHAnsi" w:cstheme="majorHAnsi"/>
                  <w:snapToGrid w:val="0"/>
                  <w:color w:val="auto"/>
                  <w:sz w:val="22"/>
                  <w:szCs w:val="22"/>
                </w:rPr>
                <w:t> 04-43.569</w:t>
              </w:r>
            </w:hyperlink>
            <w:r w:rsidRPr="00091EE8">
              <w:rPr>
                <w:rFonts w:asciiTheme="majorHAnsi" w:hAnsiTheme="majorHAnsi" w:cstheme="majorHAnsi"/>
                <w:snapToGrid w:val="0"/>
                <w:sz w:val="22"/>
                <w:szCs w:val="22"/>
              </w:rPr>
              <w:t>) ;</w:t>
            </w:r>
          </w:p>
          <w:p w14:paraId="41647DB9" w14:textId="77777777"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 le temps pris par les représentants des salariés aux chambres d'agriculture, sur leurs heures de travail, pour l'exercice de leurs fonctions (</w:t>
            </w:r>
            <w:hyperlink r:id="rId26" w:anchor="I3323')" w:tooltip="lien" w:history="1">
              <w:r w:rsidRPr="00091EE8">
                <w:rPr>
                  <w:rStyle w:val="Lienhypertexte"/>
                  <w:rFonts w:asciiTheme="majorHAnsi" w:hAnsiTheme="majorHAnsi" w:cstheme="majorHAnsi"/>
                  <w:snapToGrid w:val="0"/>
                  <w:color w:val="auto"/>
                  <w:sz w:val="22"/>
                  <w:szCs w:val="22"/>
                </w:rPr>
                <w:t>C. rur., art. L. 515-3</w:t>
              </w:r>
            </w:hyperlink>
            <w:r w:rsidRPr="00091EE8">
              <w:rPr>
                <w:rFonts w:asciiTheme="majorHAnsi" w:hAnsiTheme="majorHAnsi" w:cstheme="majorHAnsi"/>
                <w:snapToGrid w:val="0"/>
                <w:sz w:val="22"/>
                <w:szCs w:val="22"/>
              </w:rPr>
              <w:t>) ;</w:t>
            </w:r>
          </w:p>
          <w:p w14:paraId="473803C3" w14:textId="77777777"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 le temps pris sur les heures de travail par les salariés assurant la représentation d'associations familiales pour assister à certaines réunions (</w:t>
            </w:r>
            <w:hyperlink r:id="rId27" w:anchor="I418')" w:tooltip="lien" w:history="1">
              <w:r w:rsidRPr="00091EE8">
                <w:rPr>
                  <w:rStyle w:val="Lienhypertexte"/>
                  <w:rFonts w:asciiTheme="majorHAnsi" w:hAnsiTheme="majorHAnsi" w:cstheme="majorHAnsi"/>
                  <w:snapToGrid w:val="0"/>
                  <w:color w:val="auto"/>
                  <w:sz w:val="22"/>
                  <w:szCs w:val="22"/>
                </w:rPr>
                <w:t>CASF, art. L. 211-13</w:t>
              </w:r>
            </w:hyperlink>
            <w:r w:rsidRPr="00091EE8">
              <w:rPr>
                <w:rFonts w:asciiTheme="majorHAnsi" w:hAnsiTheme="majorHAnsi" w:cstheme="majorHAnsi"/>
                <w:snapToGrid w:val="0"/>
                <w:sz w:val="22"/>
                <w:szCs w:val="22"/>
              </w:rPr>
              <w:t>) ;</w:t>
            </w:r>
          </w:p>
          <w:p w14:paraId="4AF53CB6" w14:textId="7BF52B2A"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 temps pris sur les heures de travail par les salariés siégeant au conseil d'administration du Fonds d'action sociale pour les travailleurs immigrés ou dans une commission pour l'insertion des populations immigrées pour assister aux réunions de ces organismes (</w:t>
            </w:r>
            <w:hyperlink r:id="rId28" w:anchor="I85')" w:tooltip="lien" w:history="1">
              <w:r w:rsidRPr="00091EE8">
                <w:rPr>
                  <w:rStyle w:val="Lienhypertexte"/>
                  <w:rFonts w:asciiTheme="majorHAnsi" w:hAnsiTheme="majorHAnsi" w:cstheme="majorHAnsi"/>
                  <w:snapToGrid w:val="0"/>
                  <w:color w:val="auto"/>
                  <w:sz w:val="22"/>
                  <w:szCs w:val="22"/>
                </w:rPr>
                <w:t>L. n</w:t>
              </w:r>
              <w:r w:rsidRPr="00091EE8">
                <w:rPr>
                  <w:rStyle w:val="Lienhypertexte"/>
                  <w:rFonts w:asciiTheme="majorHAnsi" w:hAnsiTheme="majorHAnsi" w:cstheme="majorHAnsi"/>
                  <w:snapToGrid w:val="0"/>
                  <w:color w:val="auto"/>
                  <w:sz w:val="22"/>
                  <w:szCs w:val="22"/>
                  <w:vertAlign w:val="superscript"/>
                </w:rPr>
                <w:t>o</w:t>
              </w:r>
              <w:r w:rsidRPr="00091EE8">
                <w:rPr>
                  <w:rStyle w:val="Lienhypertexte"/>
                  <w:rFonts w:asciiTheme="majorHAnsi" w:hAnsiTheme="majorHAnsi" w:cstheme="majorHAnsi"/>
                  <w:snapToGrid w:val="0"/>
                  <w:color w:val="auto"/>
                  <w:sz w:val="22"/>
                  <w:szCs w:val="22"/>
                </w:rPr>
                <w:t> 85-772, 25 juill. 1985, art. 38</w:t>
              </w:r>
            </w:hyperlink>
            <w:r w:rsidRPr="00091EE8">
              <w:rPr>
                <w:rFonts w:asciiTheme="majorHAnsi" w:hAnsiTheme="majorHAnsi" w:cstheme="majorHAnsi"/>
                <w:snapToGrid w:val="0"/>
                <w:sz w:val="22"/>
                <w:szCs w:val="22"/>
              </w:rPr>
              <w:t>, JO 26 juill.) ;</w:t>
            </w:r>
          </w:p>
          <w:p w14:paraId="3D26E909" w14:textId="38245B2B"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la journée d'appel de préparation à la défense (</w:t>
            </w:r>
            <w:hyperlink r:id="rId29" w:anchor="I126979')" w:tooltip="lien" w:history="1">
              <w:r w:rsidRPr="00091EE8">
                <w:rPr>
                  <w:rStyle w:val="Lienhypertexte"/>
                  <w:rFonts w:asciiTheme="majorHAnsi" w:hAnsiTheme="majorHAnsi" w:cstheme="majorHAnsi"/>
                  <w:snapToGrid w:val="0"/>
                  <w:color w:val="auto"/>
                  <w:sz w:val="22"/>
                  <w:szCs w:val="22"/>
                </w:rPr>
                <w:t>C. trav., art. L. 3142-73</w:t>
              </w:r>
            </w:hyperlink>
            <w:r w:rsidRPr="00091EE8">
              <w:rPr>
                <w:rFonts w:asciiTheme="majorHAnsi" w:hAnsiTheme="majorHAnsi" w:cstheme="majorHAnsi"/>
                <w:snapToGrid w:val="0"/>
                <w:sz w:val="22"/>
                <w:szCs w:val="22"/>
              </w:rPr>
              <w:t>) ;</w:t>
            </w:r>
          </w:p>
          <w:p w14:paraId="18C6CCB9" w14:textId="1E36DB77"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lastRenderedPageBreak/>
              <w:t>les périodes d'activité de réserve opérationnelle (</w:t>
            </w:r>
            <w:hyperlink r:id="rId30" w:anchor="I157404')" w:tooltip="lien" w:history="1">
              <w:r w:rsidRPr="00091EE8">
                <w:rPr>
                  <w:rStyle w:val="Lienhypertexte"/>
                  <w:rFonts w:asciiTheme="majorHAnsi" w:hAnsiTheme="majorHAnsi" w:cstheme="majorHAnsi"/>
                  <w:snapToGrid w:val="0"/>
                  <w:color w:val="auto"/>
                  <w:sz w:val="22"/>
                  <w:szCs w:val="22"/>
                </w:rPr>
                <w:t>C. trav., art. L. 3142-91</w:t>
              </w:r>
            </w:hyperlink>
            <w:r w:rsidRPr="00091EE8">
              <w:rPr>
                <w:rFonts w:asciiTheme="majorHAnsi" w:hAnsiTheme="majorHAnsi" w:cstheme="majorHAnsi"/>
                <w:snapToGrid w:val="0"/>
                <w:sz w:val="22"/>
                <w:szCs w:val="22"/>
              </w:rPr>
              <w:t>) ;</w:t>
            </w:r>
          </w:p>
          <w:p w14:paraId="1DA88F81" w14:textId="1D7D91EB"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l'absence pour don d'ovocyte (</w:t>
            </w:r>
            <w:hyperlink r:id="rId31" w:anchor="I96338')" w:tooltip="lien" w:history="1">
              <w:r w:rsidRPr="00091EE8">
                <w:rPr>
                  <w:rStyle w:val="Lienhypertexte"/>
                  <w:rFonts w:asciiTheme="majorHAnsi" w:hAnsiTheme="majorHAnsi" w:cstheme="majorHAnsi"/>
                  <w:snapToGrid w:val="0"/>
                  <w:color w:val="auto"/>
                  <w:sz w:val="22"/>
                  <w:szCs w:val="22"/>
                </w:rPr>
                <w:t>C. santé publique, art. L. 1244-5</w:t>
              </w:r>
            </w:hyperlink>
            <w:r w:rsidRPr="00091EE8">
              <w:rPr>
                <w:rFonts w:asciiTheme="majorHAnsi" w:hAnsiTheme="majorHAnsi" w:cstheme="majorHAnsi"/>
                <w:snapToGrid w:val="0"/>
                <w:sz w:val="22"/>
                <w:szCs w:val="22"/>
              </w:rPr>
              <w:t>) ;</w:t>
            </w:r>
          </w:p>
          <w:p w14:paraId="6696077A" w14:textId="22C453B4"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 congé de représentation accordé aux salariés, membres bénévoles d'une association ou d'une mutuelle (</w:t>
            </w:r>
            <w:hyperlink r:id="rId32" w:anchor="I126953')" w:tooltip="lien" w:history="1">
              <w:r w:rsidRPr="00091EE8">
                <w:rPr>
                  <w:rStyle w:val="Lienhypertexte"/>
                  <w:rFonts w:asciiTheme="majorHAnsi" w:hAnsiTheme="majorHAnsi" w:cstheme="majorHAnsi"/>
                  <w:snapToGrid w:val="0"/>
                  <w:color w:val="auto"/>
                  <w:sz w:val="22"/>
                  <w:szCs w:val="22"/>
                </w:rPr>
                <w:t>C. trav., art. L. 3142-62</w:t>
              </w:r>
            </w:hyperlink>
            <w:r w:rsidRPr="00091EE8">
              <w:rPr>
                <w:rFonts w:asciiTheme="majorHAnsi" w:hAnsiTheme="majorHAnsi" w:cstheme="majorHAnsi"/>
                <w:snapToGrid w:val="0"/>
                <w:sz w:val="22"/>
                <w:szCs w:val="22"/>
              </w:rPr>
              <w:t>).</w:t>
            </w:r>
          </w:p>
          <w:p w14:paraId="24A9B554" w14:textId="77777777"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Il en va de même de toutes les périodes assimilées par les textes à du temps de travail effectif :</w:t>
            </w:r>
          </w:p>
          <w:p w14:paraId="1D9E2179" w14:textId="0B3D4744"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 temps consacré à suivre une formation pendant les heures de travail. Il peut s'agir aussi bien d'une formation à l'initiative du salarié, dans le cadre de la mobilisation du CPF (</w:t>
            </w:r>
            <w:hyperlink r:id="rId33" w:anchor="I113808')" w:tooltip="lien" w:history="1">
              <w:r w:rsidRPr="00091EE8">
                <w:rPr>
                  <w:rStyle w:val="Lienhypertexte"/>
                  <w:rFonts w:asciiTheme="majorHAnsi" w:hAnsiTheme="majorHAnsi" w:cstheme="majorHAnsi"/>
                  <w:snapToGrid w:val="0"/>
                  <w:color w:val="auto"/>
                  <w:sz w:val="22"/>
                  <w:szCs w:val="22"/>
                </w:rPr>
                <w:t>C. trav., art. L. 6323-18</w:t>
              </w:r>
            </w:hyperlink>
            <w:r w:rsidRPr="00091EE8">
              <w:rPr>
                <w:rFonts w:asciiTheme="majorHAnsi" w:hAnsiTheme="majorHAnsi" w:cstheme="majorHAnsi"/>
                <w:snapToGrid w:val="0"/>
                <w:sz w:val="22"/>
                <w:szCs w:val="22"/>
              </w:rPr>
              <w:t>) que d'une action prévue par le plan de développement des compétences (</w:t>
            </w:r>
            <w:hyperlink r:id="rId34" w:anchor="I136669')" w:tooltip="lien" w:history="1">
              <w:r w:rsidRPr="00091EE8">
                <w:rPr>
                  <w:rStyle w:val="Lienhypertexte"/>
                  <w:rFonts w:asciiTheme="majorHAnsi" w:hAnsiTheme="majorHAnsi" w:cstheme="majorHAnsi"/>
                  <w:snapToGrid w:val="0"/>
                  <w:color w:val="auto"/>
                  <w:sz w:val="22"/>
                  <w:szCs w:val="22"/>
                </w:rPr>
                <w:t>C. trav., art. L. 6321-6</w:t>
              </w:r>
            </w:hyperlink>
            <w:r w:rsidRPr="00091EE8">
              <w:rPr>
                <w:rFonts w:asciiTheme="majorHAnsi" w:hAnsiTheme="majorHAnsi" w:cstheme="majorHAnsi"/>
                <w:snapToGrid w:val="0"/>
                <w:sz w:val="22"/>
                <w:szCs w:val="22"/>
              </w:rPr>
              <w:t>) ou de formations destinées à assurer l'adaptation du salarié au poste du travail ou liées à l'évolution et au maintien dans l'emploi dans l'entreprise, y compris quand elles se déroulent en dehors du temps de travail (</w:t>
            </w:r>
            <w:hyperlink r:id="rId35" w:anchor="I136668')" w:tooltip="lien" w:history="1">
              <w:r w:rsidRPr="00091EE8">
                <w:rPr>
                  <w:rStyle w:val="Lienhypertexte"/>
                  <w:rFonts w:asciiTheme="majorHAnsi" w:hAnsiTheme="majorHAnsi" w:cstheme="majorHAnsi"/>
                  <w:snapToGrid w:val="0"/>
                  <w:color w:val="auto"/>
                  <w:sz w:val="22"/>
                  <w:szCs w:val="22"/>
                </w:rPr>
                <w:t>C. trav., art. L. 6321-2</w:t>
              </w:r>
            </w:hyperlink>
            <w:r w:rsidRPr="00091EE8">
              <w:rPr>
                <w:rFonts w:asciiTheme="majorHAnsi" w:hAnsiTheme="majorHAnsi" w:cstheme="majorHAnsi"/>
                <w:snapToGrid w:val="0"/>
                <w:sz w:val="22"/>
                <w:szCs w:val="22"/>
              </w:rPr>
              <w:t>) ;</w:t>
            </w:r>
          </w:p>
          <w:p w14:paraId="5676DD25" w14:textId="6242C3B1" w:rsidR="00091EE8" w:rsidRPr="00091EE8" w:rsidRDefault="00091EE8" w:rsidP="00091EE8">
            <w:pPr>
              <w:pStyle w:val="Paragraphedeliste"/>
              <w:numPr>
                <w:ilvl w:val="0"/>
                <w:numId w:val="19"/>
              </w:numPr>
              <w:spacing w:line="300" w:lineRule="exact"/>
              <w:ind w:right="1134"/>
              <w:jc w:val="both"/>
              <w:rPr>
                <w:rFonts w:asciiTheme="majorHAnsi" w:hAnsiTheme="majorHAnsi" w:cstheme="majorHAnsi"/>
                <w:snapToGrid w:val="0"/>
                <w:sz w:val="22"/>
                <w:szCs w:val="22"/>
              </w:rPr>
            </w:pPr>
            <w:r w:rsidRPr="00091EE8">
              <w:rPr>
                <w:rFonts w:asciiTheme="majorHAnsi" w:hAnsiTheme="majorHAnsi" w:cstheme="majorHAnsi"/>
                <w:snapToGrid w:val="0"/>
                <w:sz w:val="22"/>
                <w:szCs w:val="22"/>
              </w:rPr>
              <w:t>les heures consacrées à la validation des acquis de l'expérience, autorisées par l'employeur (</w:t>
            </w:r>
            <w:hyperlink r:id="rId36" w:anchor="I136695')" w:tooltip="lien" w:history="1">
              <w:r w:rsidRPr="00091EE8">
                <w:rPr>
                  <w:rStyle w:val="Lienhypertexte"/>
                  <w:rFonts w:asciiTheme="majorHAnsi" w:hAnsiTheme="majorHAnsi" w:cstheme="majorHAnsi"/>
                  <w:snapToGrid w:val="0"/>
                  <w:color w:val="auto"/>
                  <w:sz w:val="22"/>
                  <w:szCs w:val="22"/>
                </w:rPr>
                <w:t>C. trav., art. L. 6422-3</w:t>
              </w:r>
            </w:hyperlink>
            <w:r w:rsidRPr="00091EE8">
              <w:rPr>
                <w:rFonts w:asciiTheme="majorHAnsi" w:hAnsiTheme="majorHAnsi" w:cstheme="majorHAnsi"/>
                <w:snapToGrid w:val="0"/>
                <w:sz w:val="22"/>
                <w:szCs w:val="22"/>
              </w:rPr>
              <w:t>).</w:t>
            </w:r>
          </w:p>
          <w:p w14:paraId="51A84818" w14:textId="1DEB82E1" w:rsidR="00084379" w:rsidRPr="00091EE8" w:rsidRDefault="00084379" w:rsidP="00091EE8">
            <w:pPr>
              <w:pStyle w:val="Paragraphedeliste"/>
              <w:spacing w:line="300" w:lineRule="exact"/>
              <w:ind w:right="1134"/>
              <w:jc w:val="both"/>
              <w:rPr>
                <w:rFonts w:asciiTheme="majorHAnsi" w:hAnsiTheme="majorHAnsi" w:cstheme="majorHAnsi"/>
                <w:snapToGrid w:val="0"/>
                <w:sz w:val="22"/>
                <w:szCs w:val="22"/>
              </w:rPr>
            </w:pPr>
          </w:p>
        </w:tc>
      </w:tr>
      <w:tr w:rsidR="00084379" w:rsidRPr="00084379" w14:paraId="55094843" w14:textId="77777777" w:rsidTr="003941F4">
        <w:trPr>
          <w:gridAfter w:val="1"/>
          <w:wAfter w:w="57" w:type="dxa"/>
        </w:trPr>
        <w:tc>
          <w:tcPr>
            <w:tcW w:w="10431" w:type="dxa"/>
            <w:shd w:val="clear" w:color="auto" w:fill="FFFFFF"/>
            <w:tcMar>
              <w:top w:w="0" w:type="dxa"/>
              <w:left w:w="0" w:type="dxa"/>
              <w:bottom w:w="0" w:type="dxa"/>
              <w:right w:w="0" w:type="dxa"/>
            </w:tcMar>
            <w:vAlign w:val="center"/>
            <w:hideMark/>
          </w:tcPr>
          <w:p w14:paraId="3FA28343" w14:textId="3ACD1F70" w:rsidR="00DC6C3C" w:rsidRPr="001A393B" w:rsidRDefault="00DC6C3C" w:rsidP="00DC6C3C">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1A393B">
              <w:rPr>
                <w:rFonts w:asciiTheme="majorHAnsi" w:hAnsiTheme="majorHAnsi" w:cstheme="majorHAnsi"/>
                <w:b/>
                <w:color w:val="2F5496" w:themeColor="accent1" w:themeShade="BF"/>
                <w:sz w:val="22"/>
                <w:szCs w:val="22"/>
              </w:rPr>
              <w:lastRenderedPageBreak/>
              <w:t xml:space="preserve">Article </w:t>
            </w:r>
            <w:r>
              <w:rPr>
                <w:rFonts w:asciiTheme="majorHAnsi" w:hAnsiTheme="majorHAnsi" w:cstheme="majorHAnsi"/>
                <w:b/>
                <w:color w:val="2F5496" w:themeColor="accent1" w:themeShade="BF"/>
                <w:sz w:val="22"/>
                <w:szCs w:val="22"/>
              </w:rPr>
              <w:t xml:space="preserve">21 </w:t>
            </w:r>
            <w:r w:rsidRPr="001A393B">
              <w:rPr>
                <w:rFonts w:asciiTheme="majorHAnsi" w:hAnsiTheme="majorHAnsi" w:cstheme="majorHAnsi"/>
                <w:b/>
                <w:color w:val="2F5496" w:themeColor="accent1" w:themeShade="BF"/>
                <w:sz w:val="22"/>
                <w:szCs w:val="22"/>
              </w:rPr>
              <w:t xml:space="preserve">– </w:t>
            </w:r>
            <w:r>
              <w:rPr>
                <w:rFonts w:asciiTheme="majorHAnsi" w:hAnsiTheme="majorHAnsi" w:cstheme="majorHAnsi"/>
                <w:b/>
                <w:color w:val="2F5496" w:themeColor="accent1" w:themeShade="BF"/>
                <w:sz w:val="22"/>
                <w:szCs w:val="22"/>
              </w:rPr>
              <w:t>Indemnité de congés payés</w:t>
            </w:r>
          </w:p>
          <w:p w14:paraId="58927B2D" w14:textId="77777777" w:rsidR="00DC6C3C" w:rsidRPr="001A393B" w:rsidRDefault="00DC6C3C" w:rsidP="00DC6C3C">
            <w:pPr>
              <w:spacing w:line="300" w:lineRule="exact"/>
              <w:jc w:val="both"/>
              <w:rPr>
                <w:rFonts w:asciiTheme="majorHAnsi" w:hAnsiTheme="majorHAnsi" w:cstheme="majorHAnsi"/>
                <w:sz w:val="22"/>
                <w:szCs w:val="22"/>
              </w:rPr>
            </w:pPr>
          </w:p>
          <w:p w14:paraId="36F42F14" w14:textId="77777777" w:rsidR="00084379" w:rsidRDefault="00084379" w:rsidP="00084379">
            <w:pPr>
              <w:spacing w:line="300" w:lineRule="exact"/>
              <w:ind w:right="1134"/>
              <w:jc w:val="both"/>
              <w:rPr>
                <w:rFonts w:asciiTheme="majorHAnsi" w:hAnsiTheme="majorHAnsi" w:cstheme="majorHAnsi"/>
                <w:snapToGrid w:val="0"/>
                <w:sz w:val="22"/>
                <w:szCs w:val="22"/>
                <w:lang w:eastAsia="fr-FR"/>
              </w:rPr>
            </w:pPr>
            <w:r w:rsidRPr="00084379">
              <w:rPr>
                <w:rFonts w:asciiTheme="majorHAnsi" w:hAnsiTheme="majorHAnsi" w:cstheme="majorHAnsi"/>
                <w:snapToGrid w:val="0"/>
                <w:sz w:val="22"/>
                <w:szCs w:val="22"/>
                <w:lang w:eastAsia="fr-FR"/>
              </w:rPr>
              <w:t>L'indemnité de congés payés est égale au dixième (1/10</w:t>
            </w:r>
            <w:r w:rsidRPr="00084379">
              <w:rPr>
                <w:rFonts w:asciiTheme="majorHAnsi" w:hAnsiTheme="majorHAnsi" w:cstheme="majorHAnsi"/>
                <w:snapToGrid w:val="0"/>
                <w:sz w:val="22"/>
                <w:szCs w:val="22"/>
                <w:vertAlign w:val="superscript"/>
                <w:lang w:eastAsia="fr-FR"/>
              </w:rPr>
              <w:t>e</w:t>
            </w:r>
            <w:r w:rsidRPr="00084379">
              <w:rPr>
                <w:rFonts w:asciiTheme="majorHAnsi" w:hAnsiTheme="majorHAnsi" w:cstheme="majorHAnsi"/>
                <w:snapToGrid w:val="0"/>
                <w:sz w:val="22"/>
                <w:szCs w:val="22"/>
                <w:lang w:eastAsia="fr-FR"/>
              </w:rPr>
              <w:t>) de la rémunération perçue par le salarié au cours de la période de référence, sans pouvoir être inférieure à la rémunération qui aurait été perçue pendant la période des congés payés pour un horaire normal de travail.</w:t>
            </w:r>
          </w:p>
          <w:p w14:paraId="457D901D" w14:textId="77777777" w:rsidR="00574AAF" w:rsidRDefault="00574AAF" w:rsidP="00084379">
            <w:pPr>
              <w:spacing w:line="300" w:lineRule="exact"/>
              <w:ind w:right="1134"/>
              <w:jc w:val="both"/>
              <w:rPr>
                <w:rFonts w:asciiTheme="majorHAnsi" w:hAnsiTheme="majorHAnsi" w:cstheme="majorHAnsi"/>
                <w:snapToGrid w:val="0"/>
                <w:sz w:val="22"/>
                <w:szCs w:val="22"/>
                <w:lang w:eastAsia="fr-FR"/>
              </w:rPr>
            </w:pPr>
          </w:p>
          <w:p w14:paraId="2D2DE725" w14:textId="1F8947A4" w:rsidR="00574AAF" w:rsidRPr="00084379" w:rsidRDefault="00574AAF" w:rsidP="00084379">
            <w:pPr>
              <w:spacing w:line="300" w:lineRule="exact"/>
              <w:ind w:right="1134"/>
              <w:jc w:val="both"/>
              <w:rPr>
                <w:rFonts w:asciiTheme="majorHAnsi" w:hAnsiTheme="majorHAnsi" w:cstheme="majorHAnsi"/>
                <w:snapToGrid w:val="0"/>
                <w:sz w:val="22"/>
                <w:szCs w:val="22"/>
                <w:lang w:eastAsia="fr-FR"/>
              </w:rPr>
            </w:pPr>
            <w:r w:rsidRPr="00FF0840">
              <w:rPr>
                <w:rFonts w:asciiTheme="majorHAnsi" w:hAnsiTheme="majorHAnsi" w:cstheme="majorHAnsi"/>
                <w:snapToGrid w:val="0"/>
                <w:sz w:val="22"/>
                <w:szCs w:val="22"/>
                <w:lang w:eastAsia="fr-FR"/>
              </w:rPr>
              <w:t>Pour les salariés en contrat de travail à durée déterminée d’une durée inférieure ou égale à trois mois les congés payés seront nécessairement indemnisés selon les dispositions de l’alinéa précédent.</w:t>
            </w:r>
            <w:r w:rsidR="00D57EA1" w:rsidRPr="00FF0840">
              <w:rPr>
                <w:rFonts w:asciiTheme="majorHAnsi" w:hAnsiTheme="majorHAnsi" w:cstheme="majorHAnsi"/>
                <w:snapToGrid w:val="0"/>
                <w:sz w:val="22"/>
                <w:szCs w:val="22"/>
                <w:lang w:eastAsia="fr-FR"/>
              </w:rPr>
              <w:t xml:space="preserve"> </w:t>
            </w:r>
          </w:p>
        </w:tc>
      </w:tr>
    </w:tbl>
    <w:p w14:paraId="3E280D81" w14:textId="77777777" w:rsidR="001645B0" w:rsidRDefault="001645B0" w:rsidP="00B14785">
      <w:pPr>
        <w:pBdr>
          <w:bottom w:val="single" w:sz="4" w:space="1" w:color="auto"/>
        </w:pBdr>
        <w:spacing w:line="300" w:lineRule="exact"/>
        <w:jc w:val="both"/>
        <w:rPr>
          <w:rFonts w:asciiTheme="majorHAnsi" w:hAnsiTheme="majorHAnsi" w:cstheme="majorHAnsi"/>
          <w:b/>
          <w:color w:val="2F5496" w:themeColor="accent1" w:themeShade="BF"/>
          <w:sz w:val="22"/>
          <w:szCs w:val="22"/>
        </w:rPr>
      </w:pPr>
    </w:p>
    <w:p w14:paraId="226568A8" w14:textId="0BC5CBCC" w:rsidR="00B14785" w:rsidRPr="001A393B" w:rsidRDefault="00B14785" w:rsidP="00B14785">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1A393B">
        <w:rPr>
          <w:rFonts w:asciiTheme="majorHAnsi" w:hAnsiTheme="majorHAnsi" w:cstheme="majorHAnsi"/>
          <w:b/>
          <w:color w:val="2F5496" w:themeColor="accent1" w:themeShade="BF"/>
          <w:sz w:val="22"/>
          <w:szCs w:val="22"/>
        </w:rPr>
        <w:t xml:space="preserve">Article </w:t>
      </w:r>
      <w:r>
        <w:rPr>
          <w:rFonts w:asciiTheme="majorHAnsi" w:hAnsiTheme="majorHAnsi" w:cstheme="majorHAnsi"/>
          <w:b/>
          <w:color w:val="2F5496" w:themeColor="accent1" w:themeShade="BF"/>
          <w:sz w:val="22"/>
          <w:szCs w:val="22"/>
        </w:rPr>
        <w:t>22</w:t>
      </w:r>
      <w:r w:rsidRPr="001A393B">
        <w:rPr>
          <w:rFonts w:asciiTheme="majorHAnsi" w:hAnsiTheme="majorHAnsi" w:cstheme="majorHAnsi"/>
          <w:b/>
          <w:color w:val="2F5496" w:themeColor="accent1" w:themeShade="BF"/>
          <w:sz w:val="22"/>
          <w:szCs w:val="22"/>
        </w:rPr>
        <w:t xml:space="preserve"> – </w:t>
      </w:r>
      <w:r>
        <w:rPr>
          <w:rFonts w:asciiTheme="majorHAnsi" w:hAnsiTheme="majorHAnsi" w:cstheme="majorHAnsi"/>
          <w:b/>
          <w:color w:val="2F5496" w:themeColor="accent1" w:themeShade="BF"/>
          <w:sz w:val="22"/>
          <w:szCs w:val="22"/>
        </w:rPr>
        <w:t>Congés pour événements familiaux</w:t>
      </w:r>
    </w:p>
    <w:p w14:paraId="3529C7A7" w14:textId="77777777" w:rsidR="00084379" w:rsidRDefault="00084379" w:rsidP="00D824A8">
      <w:pPr>
        <w:spacing w:line="300" w:lineRule="exact"/>
        <w:ind w:right="1134"/>
        <w:jc w:val="both"/>
        <w:rPr>
          <w:rFonts w:asciiTheme="majorHAnsi" w:hAnsiTheme="majorHAnsi" w:cstheme="majorHAnsi"/>
          <w:b/>
          <w:snapToGrid w:val="0"/>
          <w:sz w:val="30"/>
          <w:szCs w:val="30"/>
          <w:lang w:eastAsia="fr-FR"/>
        </w:rPr>
      </w:pPr>
    </w:p>
    <w:p w14:paraId="743E81D8" w14:textId="77777777" w:rsidR="001645B0" w:rsidRDefault="001645B0" w:rsidP="001645B0">
      <w:pPr>
        <w:spacing w:line="300" w:lineRule="exact"/>
        <w:ind w:right="1134"/>
        <w:jc w:val="both"/>
        <w:rPr>
          <w:rFonts w:asciiTheme="majorHAnsi" w:hAnsiTheme="majorHAnsi" w:cstheme="majorHAnsi"/>
          <w:b/>
          <w:snapToGrid w:val="0"/>
          <w:sz w:val="30"/>
          <w:szCs w:val="30"/>
          <w:lang w:eastAsia="fr-FR"/>
        </w:rPr>
      </w:pPr>
    </w:p>
    <w:tbl>
      <w:tblPr>
        <w:tblW w:w="5324" w:type="pct"/>
        <w:jc w:val="center"/>
        <w:tblLayout w:type="fixed"/>
        <w:tblCellMar>
          <w:left w:w="0" w:type="dxa"/>
          <w:right w:w="0" w:type="dxa"/>
        </w:tblCellMar>
        <w:tblLook w:val="04A0" w:firstRow="1" w:lastRow="0" w:firstColumn="1" w:lastColumn="0" w:noHBand="0" w:noVBand="1"/>
      </w:tblPr>
      <w:tblGrid>
        <w:gridCol w:w="1413"/>
        <w:gridCol w:w="1844"/>
        <w:gridCol w:w="2266"/>
        <w:gridCol w:w="2552"/>
        <w:gridCol w:w="1568"/>
      </w:tblGrid>
      <w:tr w:rsidR="001645B0" w14:paraId="29DE9769" w14:textId="77777777" w:rsidTr="009B0EA0">
        <w:trPr>
          <w:cantSplit/>
          <w:jc w:val="center"/>
        </w:trPr>
        <w:tc>
          <w:tcPr>
            <w:tcW w:w="733" w:type="pct"/>
            <w:tcBorders>
              <w:top w:val="single" w:sz="4" w:space="0" w:color="BF1E2E"/>
              <w:left w:val="single" w:sz="4" w:space="0" w:color="BF1E2E"/>
              <w:bottom w:val="single" w:sz="4" w:space="0" w:color="BF1E2E"/>
              <w:right w:val="single" w:sz="4" w:space="0" w:color="FFFFFF"/>
            </w:tcBorders>
            <w:shd w:val="clear" w:color="auto" w:fill="BF1E2E"/>
            <w:noWrap/>
            <w:tcMar>
              <w:top w:w="15" w:type="dxa"/>
              <w:left w:w="15" w:type="dxa"/>
              <w:bottom w:w="0" w:type="dxa"/>
              <w:right w:w="15" w:type="dxa"/>
            </w:tcMar>
            <w:vAlign w:val="center"/>
            <w:hideMark/>
          </w:tcPr>
          <w:p w14:paraId="1D084125" w14:textId="77777777" w:rsidR="001645B0" w:rsidRDefault="001645B0">
            <w:pPr>
              <w:ind w:right="57"/>
              <w:jc w:val="center"/>
              <w:rPr>
                <w:b/>
                <w:color w:val="FFFFFF"/>
                <w:sz w:val="20"/>
                <w:szCs w:val="20"/>
              </w:rPr>
            </w:pPr>
            <w:r>
              <w:rPr>
                <w:b/>
                <w:color w:val="FFFFFF"/>
                <w:sz w:val="20"/>
                <w:szCs w:val="20"/>
              </w:rPr>
              <w:t>CIRCONSTANCES</w:t>
            </w:r>
          </w:p>
        </w:tc>
        <w:tc>
          <w:tcPr>
            <w:tcW w:w="956" w:type="pct"/>
            <w:tcBorders>
              <w:top w:val="single" w:sz="4" w:space="0" w:color="BF1E2E"/>
              <w:left w:val="single" w:sz="4" w:space="0" w:color="FFFFFF"/>
              <w:bottom w:val="single" w:sz="4" w:space="0" w:color="BF1E2E"/>
              <w:right w:val="single" w:sz="4" w:space="0" w:color="FFFFFF"/>
            </w:tcBorders>
            <w:shd w:val="clear" w:color="auto" w:fill="BF1E2E"/>
            <w:vAlign w:val="center"/>
            <w:hideMark/>
          </w:tcPr>
          <w:p w14:paraId="60B7DDB7" w14:textId="77777777" w:rsidR="001645B0" w:rsidRDefault="001645B0">
            <w:pPr>
              <w:ind w:left="57" w:right="57"/>
              <w:jc w:val="center"/>
              <w:rPr>
                <w:b/>
                <w:color w:val="FFFFFF"/>
                <w:sz w:val="20"/>
                <w:szCs w:val="20"/>
              </w:rPr>
            </w:pPr>
            <w:r>
              <w:rPr>
                <w:b/>
                <w:color w:val="FFFFFF"/>
                <w:sz w:val="20"/>
                <w:szCs w:val="20"/>
              </w:rPr>
              <w:t>PERSONNE CONCERNÉE</w:t>
            </w:r>
          </w:p>
        </w:tc>
        <w:tc>
          <w:tcPr>
            <w:tcW w:w="1175" w:type="pct"/>
            <w:tcBorders>
              <w:top w:val="single" w:sz="4" w:space="0" w:color="BF1E2E"/>
              <w:left w:val="single" w:sz="4" w:space="0" w:color="FFFFFF"/>
              <w:bottom w:val="single" w:sz="4" w:space="0" w:color="BF1E2E"/>
              <w:right w:val="single" w:sz="4" w:space="0" w:color="FFFFFF"/>
            </w:tcBorders>
            <w:shd w:val="clear" w:color="auto" w:fill="BF1E2E"/>
            <w:noWrap/>
            <w:tcMar>
              <w:top w:w="15" w:type="dxa"/>
              <w:left w:w="15" w:type="dxa"/>
              <w:bottom w:w="0" w:type="dxa"/>
              <w:right w:w="15" w:type="dxa"/>
            </w:tcMar>
            <w:vAlign w:val="center"/>
            <w:hideMark/>
          </w:tcPr>
          <w:p w14:paraId="08C194F1" w14:textId="77777777" w:rsidR="001645B0" w:rsidRDefault="001645B0">
            <w:pPr>
              <w:ind w:left="57" w:right="57"/>
              <w:jc w:val="center"/>
              <w:rPr>
                <w:b/>
                <w:color w:val="FFFFFF"/>
                <w:sz w:val="20"/>
                <w:szCs w:val="20"/>
              </w:rPr>
            </w:pPr>
            <w:r>
              <w:rPr>
                <w:b/>
                <w:bCs/>
                <w:color w:val="FFFFFF"/>
                <w:sz w:val="20"/>
                <w:szCs w:val="20"/>
              </w:rPr>
              <w:t>JOURS ACCORDÉS</w:t>
            </w:r>
          </w:p>
        </w:tc>
        <w:tc>
          <w:tcPr>
            <w:tcW w:w="1323" w:type="pct"/>
            <w:tcBorders>
              <w:top w:val="single" w:sz="4" w:space="0" w:color="BF1E2E"/>
              <w:left w:val="single" w:sz="4" w:space="0" w:color="FFFFFF"/>
              <w:bottom w:val="single" w:sz="4" w:space="0" w:color="BF1E2E"/>
              <w:right w:val="single" w:sz="4" w:space="0" w:color="FFFFFF"/>
            </w:tcBorders>
            <w:shd w:val="clear" w:color="auto" w:fill="BF1E2E"/>
            <w:vAlign w:val="center"/>
            <w:hideMark/>
          </w:tcPr>
          <w:p w14:paraId="057BA4C4" w14:textId="77777777" w:rsidR="001645B0" w:rsidRDefault="001645B0">
            <w:pPr>
              <w:ind w:left="57" w:right="57"/>
              <w:jc w:val="center"/>
              <w:rPr>
                <w:b/>
                <w:bCs/>
                <w:color w:val="FFFFFF"/>
                <w:sz w:val="20"/>
                <w:szCs w:val="20"/>
              </w:rPr>
            </w:pPr>
            <w:r>
              <w:rPr>
                <w:b/>
                <w:bCs/>
                <w:color w:val="FFFFFF"/>
                <w:sz w:val="20"/>
                <w:szCs w:val="20"/>
              </w:rPr>
              <w:t>CONDITIONS*</w:t>
            </w:r>
          </w:p>
        </w:tc>
        <w:tc>
          <w:tcPr>
            <w:tcW w:w="813" w:type="pct"/>
            <w:tcBorders>
              <w:top w:val="single" w:sz="4" w:space="0" w:color="BF1E2E"/>
              <w:left w:val="single" w:sz="4" w:space="0" w:color="FFFFFF"/>
              <w:bottom w:val="single" w:sz="4" w:space="0" w:color="BF1E2E"/>
              <w:right w:val="single" w:sz="4" w:space="0" w:color="BF1E2E"/>
            </w:tcBorders>
            <w:shd w:val="clear" w:color="auto" w:fill="BF1E2E"/>
            <w:vAlign w:val="center"/>
            <w:hideMark/>
          </w:tcPr>
          <w:p w14:paraId="736CA40E" w14:textId="77777777" w:rsidR="001645B0" w:rsidRDefault="001645B0">
            <w:pPr>
              <w:ind w:left="57" w:right="57"/>
              <w:jc w:val="center"/>
              <w:rPr>
                <w:b/>
                <w:bCs/>
                <w:color w:val="FFFFFF"/>
                <w:sz w:val="20"/>
                <w:szCs w:val="20"/>
              </w:rPr>
            </w:pPr>
            <w:r>
              <w:rPr>
                <w:b/>
                <w:bCs/>
                <w:color w:val="FFFFFF"/>
                <w:sz w:val="20"/>
                <w:szCs w:val="20"/>
              </w:rPr>
              <w:t>JUSTIFICATIFS</w:t>
            </w:r>
          </w:p>
        </w:tc>
      </w:tr>
      <w:tr w:rsidR="001645B0" w14:paraId="5CE1BD15" w14:textId="77777777" w:rsidTr="009B0EA0">
        <w:trPr>
          <w:cantSplit/>
          <w:jc w:val="center"/>
        </w:trPr>
        <w:tc>
          <w:tcPr>
            <w:tcW w:w="733" w:type="pct"/>
            <w:vMerge w:val="restar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5B636764" w14:textId="77777777" w:rsidR="001645B0" w:rsidRDefault="001645B0">
            <w:pPr>
              <w:ind w:right="57"/>
              <w:rPr>
                <w:sz w:val="20"/>
                <w:szCs w:val="20"/>
              </w:rPr>
            </w:pPr>
            <w:r>
              <w:rPr>
                <w:sz w:val="20"/>
                <w:szCs w:val="20"/>
              </w:rPr>
              <w:t>Mariage / PACS</w:t>
            </w:r>
          </w:p>
        </w:tc>
        <w:tc>
          <w:tcPr>
            <w:tcW w:w="95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0F8255C7" w14:textId="77777777" w:rsidR="001645B0" w:rsidRDefault="001645B0">
            <w:pPr>
              <w:ind w:left="57" w:right="57"/>
              <w:rPr>
                <w:sz w:val="20"/>
                <w:szCs w:val="20"/>
              </w:rPr>
            </w:pPr>
            <w:r>
              <w:rPr>
                <w:sz w:val="20"/>
                <w:szCs w:val="20"/>
              </w:rPr>
              <w:t>Agent</w:t>
            </w:r>
          </w:p>
        </w:tc>
        <w:tc>
          <w:tcPr>
            <w:tcW w:w="1175"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16215CBB" w14:textId="77777777" w:rsidR="001645B0" w:rsidRDefault="001645B0">
            <w:pPr>
              <w:ind w:left="57" w:right="57"/>
              <w:rPr>
                <w:sz w:val="20"/>
                <w:szCs w:val="20"/>
              </w:rPr>
            </w:pPr>
            <w:r>
              <w:rPr>
                <w:b/>
                <w:sz w:val="20"/>
                <w:szCs w:val="20"/>
              </w:rPr>
              <w:t>5 jours ouvrables consécutifs</w:t>
            </w:r>
          </w:p>
        </w:tc>
        <w:tc>
          <w:tcPr>
            <w:tcW w:w="1323" w:type="pct"/>
            <w:vMerge w:val="restart"/>
            <w:tcBorders>
              <w:top w:val="single" w:sz="4" w:space="0" w:color="BF1E2E"/>
              <w:left w:val="single" w:sz="4" w:space="0" w:color="BF1E2E"/>
              <w:bottom w:val="single" w:sz="4" w:space="0" w:color="BF1E2E"/>
              <w:right w:val="single" w:sz="4" w:space="0" w:color="BF1E2E"/>
            </w:tcBorders>
            <w:hideMark/>
          </w:tcPr>
          <w:p w14:paraId="18EF3692" w14:textId="77777777" w:rsidR="001645B0" w:rsidRDefault="001645B0">
            <w:pPr>
              <w:ind w:left="57" w:right="57"/>
              <w:rPr>
                <w:sz w:val="20"/>
                <w:szCs w:val="20"/>
              </w:rPr>
            </w:pPr>
            <w:r>
              <w:rPr>
                <w:sz w:val="20"/>
                <w:szCs w:val="20"/>
              </w:rPr>
              <w:t>Les jours sont accordés en fonction de la date de l’événement</w:t>
            </w:r>
          </w:p>
        </w:tc>
        <w:tc>
          <w:tcPr>
            <w:tcW w:w="813" w:type="pct"/>
            <w:vMerge w:val="restart"/>
            <w:tcBorders>
              <w:top w:val="single" w:sz="4" w:space="0" w:color="BF1E2E"/>
              <w:left w:val="single" w:sz="4" w:space="0" w:color="BF1E2E"/>
              <w:bottom w:val="single" w:sz="4" w:space="0" w:color="BF1E2E"/>
              <w:right w:val="single" w:sz="4" w:space="0" w:color="BF1E2E"/>
            </w:tcBorders>
            <w:vAlign w:val="center"/>
            <w:hideMark/>
          </w:tcPr>
          <w:p w14:paraId="2C0D4134" w14:textId="77777777" w:rsidR="001645B0" w:rsidRDefault="001645B0">
            <w:pPr>
              <w:ind w:left="57" w:right="57"/>
              <w:rPr>
                <w:sz w:val="20"/>
                <w:szCs w:val="20"/>
              </w:rPr>
            </w:pPr>
            <w:r>
              <w:rPr>
                <w:sz w:val="20"/>
                <w:szCs w:val="20"/>
              </w:rPr>
              <w:t xml:space="preserve">Acte de mariage ou </w:t>
            </w:r>
          </w:p>
          <w:p w14:paraId="138B2A48" w14:textId="77777777" w:rsidR="001645B0" w:rsidRDefault="001645B0">
            <w:pPr>
              <w:ind w:left="57" w:right="57"/>
              <w:rPr>
                <w:sz w:val="20"/>
                <w:szCs w:val="20"/>
              </w:rPr>
            </w:pPr>
            <w:r>
              <w:rPr>
                <w:sz w:val="20"/>
                <w:szCs w:val="20"/>
              </w:rPr>
              <w:t>livret de famille</w:t>
            </w:r>
          </w:p>
        </w:tc>
      </w:tr>
      <w:tr w:rsidR="001645B0" w14:paraId="5487AD98" w14:textId="77777777" w:rsidTr="009B0EA0">
        <w:trPr>
          <w:cantSplit/>
          <w:trHeight w:val="358"/>
          <w:jc w:val="center"/>
        </w:trPr>
        <w:tc>
          <w:tcPr>
            <w:tcW w:w="733" w:type="pct"/>
            <w:vMerge/>
            <w:tcBorders>
              <w:top w:val="single" w:sz="4" w:space="0" w:color="BF1E2E"/>
              <w:left w:val="single" w:sz="4" w:space="0" w:color="BF1E2E"/>
              <w:bottom w:val="single" w:sz="4" w:space="0" w:color="BF1E2E"/>
              <w:right w:val="single" w:sz="4" w:space="0" w:color="BF1E2E"/>
            </w:tcBorders>
            <w:vAlign w:val="center"/>
            <w:hideMark/>
          </w:tcPr>
          <w:p w14:paraId="5B1FBFEB" w14:textId="77777777" w:rsidR="001645B0" w:rsidRDefault="001645B0">
            <w:pPr>
              <w:rPr>
                <w:sz w:val="20"/>
                <w:szCs w:val="20"/>
              </w:rPr>
            </w:pPr>
          </w:p>
        </w:tc>
        <w:tc>
          <w:tcPr>
            <w:tcW w:w="95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6C128CC9" w14:textId="77777777" w:rsidR="001645B0" w:rsidRDefault="001645B0">
            <w:pPr>
              <w:ind w:left="57" w:right="57"/>
              <w:rPr>
                <w:sz w:val="20"/>
                <w:szCs w:val="20"/>
              </w:rPr>
            </w:pPr>
            <w:r>
              <w:rPr>
                <w:sz w:val="20"/>
                <w:szCs w:val="20"/>
              </w:rPr>
              <w:t>Enfant</w:t>
            </w:r>
          </w:p>
        </w:tc>
        <w:tc>
          <w:tcPr>
            <w:tcW w:w="1175"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1EAFE2DF" w14:textId="77777777" w:rsidR="001645B0" w:rsidRDefault="001645B0">
            <w:pPr>
              <w:ind w:left="57" w:right="57"/>
              <w:rPr>
                <w:sz w:val="20"/>
                <w:szCs w:val="20"/>
              </w:rPr>
            </w:pPr>
            <w:r>
              <w:rPr>
                <w:b/>
                <w:sz w:val="20"/>
                <w:szCs w:val="20"/>
              </w:rPr>
              <w:t>3 jours ouvrables consécutifs</w:t>
            </w:r>
          </w:p>
        </w:tc>
        <w:tc>
          <w:tcPr>
            <w:tcW w:w="1323" w:type="pct"/>
            <w:vMerge/>
            <w:tcBorders>
              <w:top w:val="single" w:sz="4" w:space="0" w:color="BF1E2E"/>
              <w:left w:val="single" w:sz="4" w:space="0" w:color="BF1E2E"/>
              <w:bottom w:val="single" w:sz="4" w:space="0" w:color="BF1E2E"/>
              <w:right w:val="single" w:sz="4" w:space="0" w:color="BF1E2E"/>
            </w:tcBorders>
            <w:vAlign w:val="center"/>
            <w:hideMark/>
          </w:tcPr>
          <w:p w14:paraId="5C9F558F" w14:textId="77777777" w:rsidR="001645B0" w:rsidRDefault="001645B0">
            <w:pPr>
              <w:rPr>
                <w:sz w:val="20"/>
                <w:szCs w:val="20"/>
              </w:rPr>
            </w:pPr>
          </w:p>
        </w:tc>
        <w:tc>
          <w:tcPr>
            <w:tcW w:w="813" w:type="pct"/>
            <w:vMerge/>
            <w:tcBorders>
              <w:top w:val="single" w:sz="4" w:space="0" w:color="BF1E2E"/>
              <w:left w:val="single" w:sz="4" w:space="0" w:color="BF1E2E"/>
              <w:bottom w:val="single" w:sz="4" w:space="0" w:color="BF1E2E"/>
              <w:right w:val="single" w:sz="4" w:space="0" w:color="BF1E2E"/>
            </w:tcBorders>
            <w:vAlign w:val="center"/>
            <w:hideMark/>
          </w:tcPr>
          <w:p w14:paraId="67A232E7" w14:textId="77777777" w:rsidR="001645B0" w:rsidRDefault="001645B0">
            <w:pPr>
              <w:rPr>
                <w:sz w:val="20"/>
                <w:szCs w:val="20"/>
              </w:rPr>
            </w:pPr>
          </w:p>
        </w:tc>
      </w:tr>
      <w:tr w:rsidR="001645B0" w14:paraId="3C645CCC" w14:textId="77777777" w:rsidTr="009B0EA0">
        <w:trPr>
          <w:cantSplit/>
          <w:jc w:val="center"/>
        </w:trPr>
        <w:tc>
          <w:tcPr>
            <w:tcW w:w="733" w:type="pct"/>
            <w:vMerge w:val="restar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741B8CB6" w14:textId="77777777" w:rsidR="001645B0" w:rsidRDefault="001645B0">
            <w:pPr>
              <w:ind w:right="57"/>
              <w:rPr>
                <w:sz w:val="20"/>
                <w:szCs w:val="20"/>
              </w:rPr>
            </w:pPr>
            <w:r>
              <w:rPr>
                <w:sz w:val="20"/>
                <w:szCs w:val="20"/>
              </w:rPr>
              <w:t>Décès</w:t>
            </w:r>
          </w:p>
        </w:tc>
        <w:tc>
          <w:tcPr>
            <w:tcW w:w="95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5FF222EB" w14:textId="425427FC" w:rsidR="001645B0" w:rsidRDefault="001645B0">
            <w:pPr>
              <w:ind w:right="57"/>
              <w:rPr>
                <w:sz w:val="20"/>
                <w:szCs w:val="20"/>
              </w:rPr>
            </w:pPr>
            <w:r>
              <w:rPr>
                <w:sz w:val="20"/>
                <w:szCs w:val="20"/>
              </w:rPr>
              <w:t xml:space="preserve">Enfant </w:t>
            </w:r>
          </w:p>
        </w:tc>
        <w:tc>
          <w:tcPr>
            <w:tcW w:w="1175"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67327480" w14:textId="77777777" w:rsidR="001645B0" w:rsidRDefault="001645B0">
            <w:pPr>
              <w:ind w:left="57" w:right="57"/>
              <w:rPr>
                <w:b/>
                <w:sz w:val="20"/>
                <w:szCs w:val="20"/>
              </w:rPr>
            </w:pPr>
            <w:r>
              <w:rPr>
                <w:b/>
                <w:sz w:val="20"/>
                <w:szCs w:val="20"/>
              </w:rPr>
              <w:t>7 jours ouvrés</w:t>
            </w:r>
          </w:p>
        </w:tc>
        <w:tc>
          <w:tcPr>
            <w:tcW w:w="1323" w:type="pct"/>
            <w:vMerge w:val="restart"/>
            <w:tcBorders>
              <w:top w:val="single" w:sz="4" w:space="0" w:color="BF1E2E"/>
              <w:left w:val="single" w:sz="4" w:space="0" w:color="BF1E2E"/>
              <w:bottom w:val="single" w:sz="4" w:space="0" w:color="BF1E2E"/>
              <w:right w:val="single" w:sz="4" w:space="0" w:color="BF1E2E"/>
            </w:tcBorders>
            <w:hideMark/>
          </w:tcPr>
          <w:p w14:paraId="15AC3841" w14:textId="77777777" w:rsidR="001645B0" w:rsidRDefault="001645B0">
            <w:pPr>
              <w:ind w:left="57" w:right="57"/>
              <w:rPr>
                <w:sz w:val="20"/>
                <w:szCs w:val="20"/>
              </w:rPr>
            </w:pPr>
            <w:r>
              <w:rPr>
                <w:sz w:val="20"/>
                <w:szCs w:val="20"/>
              </w:rPr>
              <w:t>Le(s) jour(s) accordé(s) suive(nt) le décès et/ou comprennent le jour des obsèques</w:t>
            </w:r>
          </w:p>
        </w:tc>
        <w:tc>
          <w:tcPr>
            <w:tcW w:w="813" w:type="pct"/>
            <w:vMerge w:val="restart"/>
            <w:tcBorders>
              <w:top w:val="single" w:sz="4" w:space="0" w:color="BF1E2E"/>
              <w:left w:val="single" w:sz="4" w:space="0" w:color="BF1E2E"/>
              <w:bottom w:val="single" w:sz="4" w:space="0" w:color="BF1E2E"/>
              <w:right w:val="single" w:sz="4" w:space="0" w:color="BF1E2E"/>
            </w:tcBorders>
            <w:vAlign w:val="center"/>
            <w:hideMark/>
          </w:tcPr>
          <w:p w14:paraId="0AF6E2B8" w14:textId="77777777" w:rsidR="001645B0" w:rsidRDefault="001645B0">
            <w:pPr>
              <w:ind w:left="57" w:right="57"/>
              <w:rPr>
                <w:sz w:val="20"/>
                <w:szCs w:val="20"/>
              </w:rPr>
            </w:pPr>
            <w:r>
              <w:rPr>
                <w:sz w:val="20"/>
                <w:szCs w:val="20"/>
              </w:rPr>
              <w:t>Acte de décès</w:t>
            </w:r>
          </w:p>
        </w:tc>
      </w:tr>
      <w:tr w:rsidR="001645B0" w14:paraId="70466979" w14:textId="77777777" w:rsidTr="009B0EA0">
        <w:trPr>
          <w:cantSplit/>
          <w:jc w:val="center"/>
        </w:trPr>
        <w:tc>
          <w:tcPr>
            <w:tcW w:w="733" w:type="pct"/>
            <w:vMerge/>
            <w:tcBorders>
              <w:top w:val="single" w:sz="4" w:space="0" w:color="BF1E2E"/>
              <w:left w:val="single" w:sz="4" w:space="0" w:color="BF1E2E"/>
              <w:bottom w:val="single" w:sz="4" w:space="0" w:color="BF1E2E"/>
              <w:right w:val="single" w:sz="4" w:space="0" w:color="BF1E2E"/>
            </w:tcBorders>
            <w:vAlign w:val="center"/>
            <w:hideMark/>
          </w:tcPr>
          <w:p w14:paraId="7148E189" w14:textId="77777777" w:rsidR="001645B0" w:rsidRDefault="001645B0">
            <w:pPr>
              <w:rPr>
                <w:sz w:val="20"/>
                <w:szCs w:val="20"/>
              </w:rPr>
            </w:pPr>
          </w:p>
        </w:tc>
        <w:tc>
          <w:tcPr>
            <w:tcW w:w="95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14014666" w14:textId="44C2D734" w:rsidR="001645B0" w:rsidRDefault="00B07987">
            <w:pPr>
              <w:ind w:right="57"/>
              <w:rPr>
                <w:sz w:val="20"/>
                <w:szCs w:val="20"/>
              </w:rPr>
            </w:pPr>
            <w:r>
              <w:rPr>
                <w:sz w:val="20"/>
                <w:szCs w:val="20"/>
              </w:rPr>
              <w:t xml:space="preserve">Conjoint, </w:t>
            </w:r>
            <w:r w:rsidR="001645B0">
              <w:rPr>
                <w:sz w:val="20"/>
                <w:szCs w:val="20"/>
              </w:rPr>
              <w:t xml:space="preserve"> parents, beaux-parents</w:t>
            </w:r>
          </w:p>
        </w:tc>
        <w:tc>
          <w:tcPr>
            <w:tcW w:w="1175"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0FF673D3" w14:textId="77777777" w:rsidR="001645B0" w:rsidRDefault="001645B0">
            <w:pPr>
              <w:ind w:left="57" w:right="57"/>
              <w:rPr>
                <w:b/>
                <w:sz w:val="20"/>
                <w:szCs w:val="20"/>
              </w:rPr>
            </w:pPr>
            <w:r>
              <w:rPr>
                <w:b/>
                <w:sz w:val="20"/>
                <w:szCs w:val="20"/>
              </w:rPr>
              <w:t>3 jours ouvrables</w:t>
            </w:r>
          </w:p>
        </w:tc>
        <w:tc>
          <w:tcPr>
            <w:tcW w:w="1323" w:type="pct"/>
            <w:vMerge/>
            <w:tcBorders>
              <w:top w:val="single" w:sz="4" w:space="0" w:color="BF1E2E"/>
              <w:left w:val="single" w:sz="4" w:space="0" w:color="BF1E2E"/>
              <w:bottom w:val="single" w:sz="4" w:space="0" w:color="BF1E2E"/>
              <w:right w:val="single" w:sz="4" w:space="0" w:color="BF1E2E"/>
            </w:tcBorders>
            <w:vAlign w:val="center"/>
            <w:hideMark/>
          </w:tcPr>
          <w:p w14:paraId="7CC6250A" w14:textId="77777777" w:rsidR="001645B0" w:rsidRDefault="001645B0">
            <w:pPr>
              <w:rPr>
                <w:sz w:val="20"/>
                <w:szCs w:val="20"/>
              </w:rPr>
            </w:pPr>
          </w:p>
        </w:tc>
        <w:tc>
          <w:tcPr>
            <w:tcW w:w="813" w:type="pct"/>
            <w:vMerge/>
            <w:tcBorders>
              <w:top w:val="single" w:sz="4" w:space="0" w:color="BF1E2E"/>
              <w:left w:val="single" w:sz="4" w:space="0" w:color="BF1E2E"/>
              <w:bottom w:val="single" w:sz="4" w:space="0" w:color="BF1E2E"/>
              <w:right w:val="single" w:sz="4" w:space="0" w:color="BF1E2E"/>
            </w:tcBorders>
            <w:vAlign w:val="center"/>
            <w:hideMark/>
          </w:tcPr>
          <w:p w14:paraId="5887E419" w14:textId="77777777" w:rsidR="001645B0" w:rsidRDefault="001645B0">
            <w:pPr>
              <w:rPr>
                <w:sz w:val="20"/>
                <w:szCs w:val="20"/>
              </w:rPr>
            </w:pPr>
          </w:p>
        </w:tc>
      </w:tr>
      <w:tr w:rsidR="001645B0" w14:paraId="6414E42F" w14:textId="77777777" w:rsidTr="009B0EA0">
        <w:trPr>
          <w:cantSplit/>
          <w:jc w:val="center"/>
        </w:trPr>
        <w:tc>
          <w:tcPr>
            <w:tcW w:w="733" w:type="pct"/>
            <w:vMerge/>
            <w:tcBorders>
              <w:top w:val="single" w:sz="4" w:space="0" w:color="BF1E2E"/>
              <w:left w:val="single" w:sz="4" w:space="0" w:color="BF1E2E"/>
              <w:bottom w:val="single" w:sz="4" w:space="0" w:color="BF1E2E"/>
              <w:right w:val="single" w:sz="4" w:space="0" w:color="BF1E2E"/>
            </w:tcBorders>
            <w:vAlign w:val="center"/>
            <w:hideMark/>
          </w:tcPr>
          <w:p w14:paraId="5849315B" w14:textId="77777777" w:rsidR="001645B0" w:rsidRDefault="001645B0">
            <w:pPr>
              <w:rPr>
                <w:sz w:val="20"/>
                <w:szCs w:val="20"/>
              </w:rPr>
            </w:pPr>
          </w:p>
        </w:tc>
        <w:tc>
          <w:tcPr>
            <w:tcW w:w="95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0AF74734" w14:textId="77777777" w:rsidR="001645B0" w:rsidRDefault="001645B0">
            <w:pPr>
              <w:ind w:left="57" w:right="57"/>
              <w:rPr>
                <w:color w:val="FF0000"/>
                <w:sz w:val="20"/>
                <w:szCs w:val="20"/>
              </w:rPr>
            </w:pPr>
            <w:r>
              <w:rPr>
                <w:sz w:val="20"/>
                <w:szCs w:val="20"/>
              </w:rPr>
              <w:t>Autres ascendants du 1</w:t>
            </w:r>
            <w:r>
              <w:rPr>
                <w:sz w:val="20"/>
                <w:szCs w:val="20"/>
                <w:vertAlign w:val="superscript"/>
              </w:rPr>
              <w:t>er</w:t>
            </w:r>
            <w:r>
              <w:rPr>
                <w:sz w:val="20"/>
                <w:szCs w:val="20"/>
              </w:rPr>
              <w:t xml:space="preserve"> degré (frère, sœur, beau-frère, belle-sœur), grands parents</w:t>
            </w:r>
          </w:p>
        </w:tc>
        <w:tc>
          <w:tcPr>
            <w:tcW w:w="1175"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4B7352E2" w14:textId="77777777" w:rsidR="001645B0" w:rsidRDefault="001645B0">
            <w:pPr>
              <w:ind w:left="57" w:right="57"/>
              <w:rPr>
                <w:sz w:val="20"/>
                <w:szCs w:val="20"/>
              </w:rPr>
            </w:pPr>
            <w:r>
              <w:rPr>
                <w:b/>
                <w:sz w:val="20"/>
                <w:szCs w:val="20"/>
              </w:rPr>
              <w:t>1 jour ouvrable</w:t>
            </w:r>
          </w:p>
        </w:tc>
        <w:tc>
          <w:tcPr>
            <w:tcW w:w="1323" w:type="pct"/>
            <w:vMerge/>
            <w:tcBorders>
              <w:top w:val="single" w:sz="4" w:space="0" w:color="BF1E2E"/>
              <w:left w:val="single" w:sz="4" w:space="0" w:color="BF1E2E"/>
              <w:bottom w:val="single" w:sz="4" w:space="0" w:color="BF1E2E"/>
              <w:right w:val="single" w:sz="4" w:space="0" w:color="BF1E2E"/>
            </w:tcBorders>
            <w:vAlign w:val="center"/>
            <w:hideMark/>
          </w:tcPr>
          <w:p w14:paraId="223F7C66" w14:textId="77777777" w:rsidR="001645B0" w:rsidRDefault="001645B0">
            <w:pPr>
              <w:rPr>
                <w:sz w:val="20"/>
                <w:szCs w:val="20"/>
              </w:rPr>
            </w:pPr>
          </w:p>
        </w:tc>
        <w:tc>
          <w:tcPr>
            <w:tcW w:w="813" w:type="pct"/>
            <w:vMerge/>
            <w:tcBorders>
              <w:top w:val="single" w:sz="4" w:space="0" w:color="BF1E2E"/>
              <w:left w:val="single" w:sz="4" w:space="0" w:color="BF1E2E"/>
              <w:bottom w:val="single" w:sz="4" w:space="0" w:color="BF1E2E"/>
              <w:right w:val="single" w:sz="4" w:space="0" w:color="BF1E2E"/>
            </w:tcBorders>
            <w:vAlign w:val="center"/>
            <w:hideMark/>
          </w:tcPr>
          <w:p w14:paraId="789415CA" w14:textId="77777777" w:rsidR="001645B0" w:rsidRDefault="001645B0">
            <w:pPr>
              <w:rPr>
                <w:sz w:val="20"/>
                <w:szCs w:val="20"/>
              </w:rPr>
            </w:pPr>
          </w:p>
        </w:tc>
      </w:tr>
      <w:tr w:rsidR="001645B0" w14:paraId="590117E2" w14:textId="77777777" w:rsidTr="009B0EA0">
        <w:trPr>
          <w:cantSplit/>
          <w:jc w:val="center"/>
        </w:trPr>
        <w:tc>
          <w:tcPr>
            <w:tcW w:w="733" w:type="pct"/>
            <w:vMerge w:val="restar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tcPr>
          <w:p w14:paraId="1082DE61" w14:textId="2B3E12CB" w:rsidR="001645B0" w:rsidRDefault="001645B0">
            <w:pPr>
              <w:ind w:right="57"/>
              <w:rPr>
                <w:sz w:val="20"/>
                <w:szCs w:val="20"/>
              </w:rPr>
            </w:pPr>
            <w:r>
              <w:rPr>
                <w:sz w:val="20"/>
                <w:szCs w:val="20"/>
              </w:rPr>
              <w:t>Maladie très grave</w:t>
            </w:r>
            <w:r w:rsidR="004875B5">
              <w:rPr>
                <w:sz w:val="20"/>
                <w:szCs w:val="20"/>
              </w:rPr>
              <w:t xml:space="preserve">, </w:t>
            </w:r>
            <w:r w:rsidR="00F658A5">
              <w:rPr>
                <w:sz w:val="20"/>
                <w:szCs w:val="20"/>
              </w:rPr>
              <w:t>hospitalisation</w:t>
            </w:r>
          </w:p>
          <w:p w14:paraId="0799FA05" w14:textId="77777777" w:rsidR="001645B0" w:rsidRDefault="001645B0">
            <w:pPr>
              <w:ind w:right="57"/>
              <w:rPr>
                <w:sz w:val="20"/>
                <w:szCs w:val="20"/>
              </w:rPr>
            </w:pPr>
          </w:p>
        </w:tc>
        <w:tc>
          <w:tcPr>
            <w:tcW w:w="95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39194FEF" w14:textId="77777777" w:rsidR="001645B0" w:rsidRDefault="001645B0">
            <w:pPr>
              <w:ind w:left="57" w:right="57"/>
              <w:rPr>
                <w:sz w:val="20"/>
                <w:szCs w:val="20"/>
              </w:rPr>
            </w:pPr>
            <w:r>
              <w:rPr>
                <w:sz w:val="20"/>
                <w:szCs w:val="20"/>
              </w:rPr>
              <w:t>Conjoint, enfant, parents, beaux-parents</w:t>
            </w:r>
          </w:p>
        </w:tc>
        <w:tc>
          <w:tcPr>
            <w:tcW w:w="1175"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1B1C4D8E" w14:textId="77777777" w:rsidR="001645B0" w:rsidRDefault="001645B0">
            <w:pPr>
              <w:ind w:left="57" w:right="57"/>
              <w:rPr>
                <w:sz w:val="20"/>
                <w:szCs w:val="20"/>
              </w:rPr>
            </w:pPr>
            <w:r>
              <w:rPr>
                <w:b/>
                <w:sz w:val="20"/>
                <w:szCs w:val="20"/>
              </w:rPr>
              <w:t>3 jours ouvrés fractionnables</w:t>
            </w:r>
          </w:p>
        </w:tc>
        <w:tc>
          <w:tcPr>
            <w:tcW w:w="1323" w:type="pct"/>
            <w:vMerge w:val="restart"/>
            <w:tcBorders>
              <w:top w:val="single" w:sz="4" w:space="0" w:color="BF1E2E"/>
              <w:left w:val="single" w:sz="4" w:space="0" w:color="BF1E2E"/>
              <w:bottom w:val="single" w:sz="4" w:space="0" w:color="BF1E2E"/>
              <w:right w:val="single" w:sz="4" w:space="0" w:color="BF1E2E"/>
            </w:tcBorders>
          </w:tcPr>
          <w:p w14:paraId="27D8103D" w14:textId="77777777" w:rsidR="001645B0" w:rsidRDefault="001645B0">
            <w:pPr>
              <w:ind w:left="57" w:right="57"/>
              <w:rPr>
                <w:sz w:val="20"/>
                <w:szCs w:val="20"/>
              </w:rPr>
            </w:pPr>
            <w:r>
              <w:rPr>
                <w:sz w:val="20"/>
                <w:szCs w:val="20"/>
              </w:rPr>
              <w:t>Def : pathologie mettant en jeu le pronostic vital ou qui se trouve en phase avancée ou terminale d’une affection grave et incurable</w:t>
            </w:r>
          </w:p>
          <w:p w14:paraId="26F3AADC" w14:textId="77777777" w:rsidR="001645B0" w:rsidRDefault="001645B0">
            <w:pPr>
              <w:ind w:left="57" w:right="57"/>
              <w:rPr>
                <w:sz w:val="20"/>
                <w:szCs w:val="20"/>
              </w:rPr>
            </w:pPr>
          </w:p>
          <w:p w14:paraId="6CEE8453" w14:textId="77777777" w:rsidR="001645B0" w:rsidRDefault="001645B0">
            <w:pPr>
              <w:ind w:left="57" w:right="57"/>
              <w:rPr>
                <w:sz w:val="20"/>
                <w:szCs w:val="20"/>
              </w:rPr>
            </w:pPr>
            <w:r>
              <w:rPr>
                <w:sz w:val="20"/>
                <w:szCs w:val="20"/>
              </w:rPr>
              <w:t>Le(s) jour(s) sont attribués par année civile</w:t>
            </w:r>
          </w:p>
        </w:tc>
        <w:tc>
          <w:tcPr>
            <w:tcW w:w="813" w:type="pct"/>
            <w:vMerge w:val="restart"/>
            <w:tcBorders>
              <w:top w:val="single" w:sz="4" w:space="0" w:color="BF1E2E"/>
              <w:left w:val="single" w:sz="4" w:space="0" w:color="BF1E2E"/>
              <w:bottom w:val="single" w:sz="4" w:space="0" w:color="BF1E2E"/>
              <w:right w:val="single" w:sz="4" w:space="0" w:color="BF1E2E"/>
            </w:tcBorders>
            <w:vAlign w:val="center"/>
          </w:tcPr>
          <w:p w14:paraId="15574C28" w14:textId="77777777" w:rsidR="001645B0" w:rsidRDefault="001645B0">
            <w:pPr>
              <w:ind w:left="57" w:right="57"/>
              <w:rPr>
                <w:sz w:val="20"/>
                <w:szCs w:val="20"/>
              </w:rPr>
            </w:pPr>
            <w:r>
              <w:rPr>
                <w:sz w:val="20"/>
                <w:szCs w:val="20"/>
              </w:rPr>
              <w:t xml:space="preserve">Certificat médical ou </w:t>
            </w:r>
          </w:p>
          <w:p w14:paraId="51115281" w14:textId="77777777" w:rsidR="001645B0" w:rsidRDefault="001645B0">
            <w:pPr>
              <w:ind w:left="57" w:right="57"/>
              <w:rPr>
                <w:sz w:val="20"/>
                <w:szCs w:val="20"/>
              </w:rPr>
            </w:pPr>
            <w:r>
              <w:rPr>
                <w:sz w:val="20"/>
                <w:szCs w:val="20"/>
              </w:rPr>
              <w:t>bulletin d’hospitalisation</w:t>
            </w:r>
          </w:p>
          <w:p w14:paraId="2096ECA4" w14:textId="77777777" w:rsidR="001645B0" w:rsidRDefault="001645B0">
            <w:pPr>
              <w:ind w:left="57" w:right="57"/>
              <w:rPr>
                <w:sz w:val="20"/>
                <w:szCs w:val="20"/>
              </w:rPr>
            </w:pPr>
          </w:p>
        </w:tc>
      </w:tr>
      <w:tr w:rsidR="001645B0" w14:paraId="16365F8E" w14:textId="77777777" w:rsidTr="009B0EA0">
        <w:trPr>
          <w:cantSplit/>
          <w:jc w:val="center"/>
        </w:trPr>
        <w:tc>
          <w:tcPr>
            <w:tcW w:w="733" w:type="pct"/>
            <w:vMerge/>
            <w:tcBorders>
              <w:top w:val="single" w:sz="4" w:space="0" w:color="BF1E2E"/>
              <w:left w:val="single" w:sz="4" w:space="0" w:color="BF1E2E"/>
              <w:bottom w:val="single" w:sz="4" w:space="0" w:color="BF1E2E"/>
              <w:right w:val="single" w:sz="4" w:space="0" w:color="BF1E2E"/>
            </w:tcBorders>
            <w:vAlign w:val="center"/>
            <w:hideMark/>
          </w:tcPr>
          <w:p w14:paraId="19FE1DCF" w14:textId="77777777" w:rsidR="001645B0" w:rsidRDefault="001645B0">
            <w:pPr>
              <w:rPr>
                <w:sz w:val="20"/>
                <w:szCs w:val="20"/>
              </w:rPr>
            </w:pPr>
          </w:p>
        </w:tc>
        <w:tc>
          <w:tcPr>
            <w:tcW w:w="95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44CA4678" w14:textId="77777777" w:rsidR="001645B0" w:rsidRDefault="001645B0">
            <w:pPr>
              <w:ind w:left="57" w:right="57"/>
              <w:rPr>
                <w:sz w:val="20"/>
                <w:szCs w:val="20"/>
              </w:rPr>
            </w:pPr>
            <w:r>
              <w:rPr>
                <w:sz w:val="20"/>
                <w:szCs w:val="20"/>
              </w:rPr>
              <w:t>Autres ascendants du 1</w:t>
            </w:r>
            <w:r>
              <w:rPr>
                <w:sz w:val="20"/>
                <w:szCs w:val="20"/>
                <w:vertAlign w:val="superscript"/>
              </w:rPr>
              <w:t>er</w:t>
            </w:r>
            <w:r>
              <w:rPr>
                <w:sz w:val="20"/>
                <w:szCs w:val="20"/>
              </w:rPr>
              <w:t xml:space="preserve"> degré (frère, sœur, beau-frère, belle-sœur)</w:t>
            </w:r>
          </w:p>
        </w:tc>
        <w:tc>
          <w:tcPr>
            <w:tcW w:w="1175"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1EFE533F" w14:textId="77777777" w:rsidR="001645B0" w:rsidRDefault="001645B0">
            <w:pPr>
              <w:ind w:left="57" w:right="57"/>
              <w:rPr>
                <w:b/>
                <w:sz w:val="20"/>
                <w:szCs w:val="20"/>
              </w:rPr>
            </w:pPr>
            <w:r>
              <w:rPr>
                <w:b/>
                <w:sz w:val="20"/>
                <w:szCs w:val="20"/>
              </w:rPr>
              <w:t>1 jour ouvrable</w:t>
            </w:r>
          </w:p>
        </w:tc>
        <w:tc>
          <w:tcPr>
            <w:tcW w:w="1323" w:type="pct"/>
            <w:vMerge/>
            <w:tcBorders>
              <w:top w:val="single" w:sz="4" w:space="0" w:color="BF1E2E"/>
              <w:left w:val="single" w:sz="4" w:space="0" w:color="BF1E2E"/>
              <w:bottom w:val="single" w:sz="4" w:space="0" w:color="BF1E2E"/>
              <w:right w:val="single" w:sz="4" w:space="0" w:color="BF1E2E"/>
            </w:tcBorders>
            <w:vAlign w:val="center"/>
            <w:hideMark/>
          </w:tcPr>
          <w:p w14:paraId="1DCC4FB6" w14:textId="77777777" w:rsidR="001645B0" w:rsidRDefault="001645B0">
            <w:pPr>
              <w:rPr>
                <w:sz w:val="20"/>
                <w:szCs w:val="20"/>
              </w:rPr>
            </w:pPr>
          </w:p>
        </w:tc>
        <w:tc>
          <w:tcPr>
            <w:tcW w:w="813" w:type="pct"/>
            <w:vMerge/>
            <w:tcBorders>
              <w:top w:val="single" w:sz="4" w:space="0" w:color="BF1E2E"/>
              <w:left w:val="single" w:sz="4" w:space="0" w:color="BF1E2E"/>
              <w:bottom w:val="single" w:sz="4" w:space="0" w:color="BF1E2E"/>
              <w:right w:val="single" w:sz="4" w:space="0" w:color="BF1E2E"/>
            </w:tcBorders>
            <w:vAlign w:val="center"/>
            <w:hideMark/>
          </w:tcPr>
          <w:p w14:paraId="421AB8F5" w14:textId="77777777" w:rsidR="001645B0" w:rsidRDefault="001645B0">
            <w:pPr>
              <w:rPr>
                <w:sz w:val="20"/>
                <w:szCs w:val="20"/>
              </w:rPr>
            </w:pPr>
          </w:p>
        </w:tc>
      </w:tr>
      <w:tr w:rsidR="001645B0" w14:paraId="5A10F699" w14:textId="77777777" w:rsidTr="009B0EA0">
        <w:trPr>
          <w:cantSplit/>
          <w:jc w:val="center"/>
        </w:trPr>
        <w:tc>
          <w:tcPr>
            <w:tcW w:w="733"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3EFC882D" w14:textId="77777777" w:rsidR="001645B0" w:rsidRDefault="001645B0">
            <w:pPr>
              <w:ind w:right="57"/>
              <w:rPr>
                <w:sz w:val="20"/>
                <w:szCs w:val="20"/>
              </w:rPr>
            </w:pPr>
            <w:r>
              <w:rPr>
                <w:sz w:val="20"/>
                <w:szCs w:val="20"/>
              </w:rPr>
              <w:lastRenderedPageBreak/>
              <w:t>Naissance ou adoption</w:t>
            </w:r>
          </w:p>
        </w:tc>
        <w:tc>
          <w:tcPr>
            <w:tcW w:w="95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79010C06" w14:textId="77777777" w:rsidR="001645B0" w:rsidRDefault="001645B0">
            <w:pPr>
              <w:ind w:left="57" w:right="57"/>
              <w:rPr>
                <w:sz w:val="20"/>
                <w:szCs w:val="20"/>
              </w:rPr>
            </w:pPr>
            <w:r>
              <w:rPr>
                <w:sz w:val="20"/>
                <w:szCs w:val="20"/>
              </w:rPr>
              <w:t>Agent (père ou mère qui ne bénéficie pas du congé maternité)</w:t>
            </w:r>
          </w:p>
        </w:tc>
        <w:tc>
          <w:tcPr>
            <w:tcW w:w="1175"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hideMark/>
          </w:tcPr>
          <w:p w14:paraId="38372EAD" w14:textId="77777777" w:rsidR="001645B0" w:rsidRDefault="001645B0">
            <w:pPr>
              <w:ind w:left="57" w:right="57"/>
              <w:rPr>
                <w:sz w:val="20"/>
                <w:szCs w:val="20"/>
              </w:rPr>
            </w:pPr>
            <w:r>
              <w:rPr>
                <w:b/>
                <w:sz w:val="20"/>
                <w:szCs w:val="20"/>
              </w:rPr>
              <w:t xml:space="preserve">3 jours </w:t>
            </w:r>
            <w:r>
              <w:rPr>
                <w:sz w:val="20"/>
                <w:szCs w:val="20"/>
              </w:rPr>
              <w:t>de naissance</w:t>
            </w:r>
          </w:p>
          <w:p w14:paraId="38067D49" w14:textId="77777777" w:rsidR="001645B0" w:rsidRDefault="001645B0">
            <w:pPr>
              <w:ind w:left="57" w:right="57"/>
              <w:rPr>
                <w:sz w:val="20"/>
                <w:szCs w:val="20"/>
              </w:rPr>
            </w:pPr>
            <w:r>
              <w:rPr>
                <w:b/>
                <w:sz w:val="20"/>
                <w:szCs w:val="20"/>
              </w:rPr>
              <w:t>+ 25 jours</w:t>
            </w:r>
            <w:r>
              <w:rPr>
                <w:sz w:val="20"/>
                <w:szCs w:val="20"/>
              </w:rPr>
              <w:t xml:space="preserve"> </w:t>
            </w:r>
            <w:r>
              <w:rPr>
                <w:b/>
                <w:bCs/>
                <w:sz w:val="20"/>
                <w:szCs w:val="20"/>
              </w:rPr>
              <w:t>calendaires</w:t>
            </w:r>
            <w:r>
              <w:rPr>
                <w:sz w:val="20"/>
                <w:szCs w:val="20"/>
              </w:rPr>
              <w:t xml:space="preserve"> (fractionnable en 2 périodes)</w:t>
            </w:r>
          </w:p>
        </w:tc>
        <w:tc>
          <w:tcPr>
            <w:tcW w:w="1323" w:type="pct"/>
            <w:tcBorders>
              <w:top w:val="single" w:sz="4" w:space="0" w:color="BF1E2E"/>
              <w:left w:val="single" w:sz="4" w:space="0" w:color="BF1E2E"/>
              <w:bottom w:val="single" w:sz="4" w:space="0" w:color="BF1E2E"/>
              <w:right w:val="single" w:sz="4" w:space="0" w:color="BF1E2E"/>
            </w:tcBorders>
            <w:hideMark/>
          </w:tcPr>
          <w:p w14:paraId="6C013C93" w14:textId="77777777" w:rsidR="001645B0" w:rsidRPr="009B0EA0" w:rsidRDefault="001645B0">
            <w:pPr>
              <w:ind w:left="57" w:right="57"/>
              <w:rPr>
                <w:rFonts w:cstheme="minorHAnsi"/>
                <w:sz w:val="20"/>
                <w:szCs w:val="20"/>
              </w:rPr>
            </w:pPr>
            <w:r w:rsidRPr="009B0EA0">
              <w:rPr>
                <w:rFonts w:cstheme="minorHAnsi"/>
                <w:sz w:val="20"/>
                <w:szCs w:val="20"/>
              </w:rPr>
              <w:t>Dans les 15 jours qui suivent l’événement</w:t>
            </w:r>
          </w:p>
          <w:p w14:paraId="067DB231" w14:textId="77777777" w:rsidR="001645B0" w:rsidRPr="009B0EA0" w:rsidRDefault="001645B0">
            <w:pPr>
              <w:ind w:left="57" w:right="57"/>
              <w:rPr>
                <w:rFonts w:cstheme="minorHAnsi"/>
                <w:sz w:val="20"/>
                <w:szCs w:val="20"/>
              </w:rPr>
            </w:pPr>
            <w:r w:rsidRPr="009B0EA0">
              <w:rPr>
                <w:rFonts w:cstheme="minorHAnsi"/>
                <w:sz w:val="20"/>
                <w:szCs w:val="20"/>
              </w:rPr>
              <w:t>Dans le cas d’un congé paternité fractionné :</w:t>
            </w:r>
          </w:p>
          <w:p w14:paraId="1F29ACBD" w14:textId="77777777" w:rsidR="001645B0" w:rsidRPr="009B0EA0" w:rsidRDefault="001645B0" w:rsidP="001645B0">
            <w:pPr>
              <w:pStyle w:val="Paragraphedeliste"/>
              <w:numPr>
                <w:ilvl w:val="0"/>
                <w:numId w:val="31"/>
              </w:numPr>
              <w:autoSpaceDE/>
              <w:ind w:left="272" w:right="57" w:hanging="357"/>
              <w:jc w:val="both"/>
              <w:rPr>
                <w:rFonts w:asciiTheme="minorHAnsi" w:hAnsiTheme="minorHAnsi" w:cstheme="minorHAnsi"/>
                <w:lang w:eastAsia="en-US"/>
              </w:rPr>
            </w:pPr>
            <w:r w:rsidRPr="009B0EA0">
              <w:rPr>
                <w:rFonts w:asciiTheme="minorHAnsi" w:hAnsiTheme="minorHAnsi" w:cstheme="minorHAnsi"/>
                <w:lang w:eastAsia="en-US"/>
              </w:rPr>
              <w:t>1</w:t>
            </w:r>
            <w:r w:rsidRPr="009B0EA0">
              <w:rPr>
                <w:rFonts w:asciiTheme="minorHAnsi" w:hAnsiTheme="minorHAnsi" w:cstheme="minorHAnsi"/>
                <w:vertAlign w:val="superscript"/>
                <w:lang w:eastAsia="en-US"/>
              </w:rPr>
              <w:t>ère</w:t>
            </w:r>
            <w:r w:rsidRPr="009B0EA0">
              <w:rPr>
                <w:rFonts w:asciiTheme="minorHAnsi" w:hAnsiTheme="minorHAnsi" w:cstheme="minorHAnsi"/>
                <w:lang w:eastAsia="en-US"/>
              </w:rPr>
              <w:t xml:space="preserve"> période de 4 jours calendaires consécutifs succédant immédiatement au congé de naissance de 3 jours</w:t>
            </w:r>
          </w:p>
          <w:p w14:paraId="1CD48536" w14:textId="77777777" w:rsidR="001645B0" w:rsidRPr="009B0EA0" w:rsidRDefault="001645B0" w:rsidP="001645B0">
            <w:pPr>
              <w:pStyle w:val="Paragraphedeliste"/>
              <w:numPr>
                <w:ilvl w:val="0"/>
                <w:numId w:val="31"/>
              </w:numPr>
              <w:autoSpaceDE/>
              <w:ind w:left="272" w:right="57" w:hanging="357"/>
              <w:jc w:val="both"/>
              <w:rPr>
                <w:rFonts w:asciiTheme="minorHAnsi" w:hAnsiTheme="minorHAnsi" w:cstheme="minorHAnsi"/>
                <w:lang w:eastAsia="en-US"/>
              </w:rPr>
            </w:pPr>
            <w:r w:rsidRPr="009B0EA0">
              <w:rPr>
                <w:rFonts w:asciiTheme="minorHAnsi" w:hAnsiTheme="minorHAnsi" w:cstheme="minorHAnsi"/>
                <w:lang w:eastAsia="en-US"/>
              </w:rPr>
              <w:t>2</w:t>
            </w:r>
            <w:r w:rsidRPr="009B0EA0">
              <w:rPr>
                <w:rFonts w:asciiTheme="minorHAnsi" w:hAnsiTheme="minorHAnsi" w:cstheme="minorHAnsi"/>
                <w:vertAlign w:val="superscript"/>
                <w:lang w:eastAsia="en-US"/>
              </w:rPr>
              <w:t>nde</w:t>
            </w:r>
            <w:r w:rsidRPr="009B0EA0">
              <w:rPr>
                <w:rFonts w:asciiTheme="minorHAnsi" w:hAnsiTheme="minorHAnsi" w:cstheme="minorHAnsi"/>
                <w:lang w:eastAsia="en-US"/>
              </w:rPr>
              <w:t xml:space="preserve"> période prise de manière continue dans les 6 mois qui suivent la naissance </w:t>
            </w:r>
            <w:r w:rsidRPr="009B0EA0">
              <w:rPr>
                <w:rFonts w:asciiTheme="minorHAnsi" w:hAnsiTheme="minorHAnsi" w:cstheme="minorHAnsi"/>
                <w:u w:val="single"/>
                <w:lang w:eastAsia="en-US"/>
              </w:rPr>
              <w:t>ou</w:t>
            </w:r>
            <w:r w:rsidRPr="009B0EA0">
              <w:rPr>
                <w:rFonts w:asciiTheme="minorHAnsi" w:hAnsiTheme="minorHAnsi" w:cstheme="minorHAnsi"/>
                <w:lang w:eastAsia="en-US"/>
              </w:rPr>
              <w:t xml:space="preserve"> fractionnée en 2 périodes d’une durée minimale de 5 jours chacune, dans les 6 mois qui suivent la naissance</w:t>
            </w:r>
          </w:p>
        </w:tc>
        <w:tc>
          <w:tcPr>
            <w:tcW w:w="813" w:type="pct"/>
            <w:tcBorders>
              <w:top w:val="single" w:sz="4" w:space="0" w:color="BF1E2E"/>
              <w:left w:val="single" w:sz="4" w:space="0" w:color="BF1E2E"/>
              <w:bottom w:val="single" w:sz="4" w:space="0" w:color="BF1E2E"/>
              <w:right w:val="single" w:sz="4" w:space="0" w:color="BF1E2E"/>
            </w:tcBorders>
            <w:vAlign w:val="center"/>
            <w:hideMark/>
          </w:tcPr>
          <w:p w14:paraId="20072516" w14:textId="77777777" w:rsidR="001645B0" w:rsidRPr="009B0EA0" w:rsidRDefault="001645B0">
            <w:pPr>
              <w:ind w:left="57" w:right="57"/>
              <w:rPr>
                <w:rFonts w:cstheme="minorHAnsi"/>
                <w:sz w:val="20"/>
                <w:szCs w:val="20"/>
              </w:rPr>
            </w:pPr>
            <w:r w:rsidRPr="009B0EA0">
              <w:rPr>
                <w:rFonts w:cstheme="minorHAnsi"/>
                <w:sz w:val="20"/>
                <w:szCs w:val="20"/>
              </w:rPr>
              <w:t xml:space="preserve">Acte de naissance ou </w:t>
            </w:r>
          </w:p>
          <w:p w14:paraId="4D2686DF" w14:textId="77777777" w:rsidR="001645B0" w:rsidRPr="009B0EA0" w:rsidRDefault="001645B0">
            <w:pPr>
              <w:ind w:left="57" w:right="57"/>
              <w:rPr>
                <w:rFonts w:cstheme="minorHAnsi"/>
                <w:sz w:val="20"/>
                <w:szCs w:val="20"/>
              </w:rPr>
            </w:pPr>
            <w:r w:rsidRPr="009B0EA0">
              <w:rPr>
                <w:rFonts w:cstheme="minorHAnsi"/>
                <w:sz w:val="20"/>
                <w:szCs w:val="20"/>
              </w:rPr>
              <w:t>livret de famille</w:t>
            </w:r>
          </w:p>
        </w:tc>
      </w:tr>
      <w:tr w:rsidR="001645B0" w14:paraId="758A516A" w14:textId="77777777" w:rsidTr="009B0EA0">
        <w:trPr>
          <w:cantSplit/>
          <w:jc w:val="center"/>
        </w:trPr>
        <w:tc>
          <w:tcPr>
            <w:tcW w:w="733"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57D12066" w14:textId="77777777" w:rsidR="001645B0" w:rsidRDefault="001645B0">
            <w:pPr>
              <w:ind w:right="57"/>
              <w:rPr>
                <w:sz w:val="20"/>
                <w:szCs w:val="20"/>
              </w:rPr>
            </w:pPr>
            <w:r>
              <w:rPr>
                <w:sz w:val="20"/>
                <w:szCs w:val="20"/>
              </w:rPr>
              <w:t>Garde d’enfant de moins de 16 ans (maladie, hospitalisation ou en cas de fermeture de la structure d’accueil)</w:t>
            </w:r>
          </w:p>
        </w:tc>
        <w:tc>
          <w:tcPr>
            <w:tcW w:w="95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0CD4DA93" w14:textId="77777777" w:rsidR="001645B0" w:rsidRDefault="001645B0">
            <w:pPr>
              <w:ind w:left="57" w:right="57"/>
              <w:rPr>
                <w:sz w:val="20"/>
                <w:szCs w:val="20"/>
              </w:rPr>
            </w:pPr>
            <w:r>
              <w:rPr>
                <w:sz w:val="20"/>
                <w:szCs w:val="20"/>
              </w:rPr>
              <w:t>Agent</w:t>
            </w:r>
          </w:p>
        </w:tc>
        <w:tc>
          <w:tcPr>
            <w:tcW w:w="1175"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5CD1F3FF" w14:textId="77777777" w:rsidR="001645B0" w:rsidRDefault="001645B0">
            <w:pPr>
              <w:ind w:left="57" w:right="57"/>
              <w:rPr>
                <w:sz w:val="20"/>
                <w:szCs w:val="20"/>
              </w:rPr>
            </w:pPr>
            <w:r>
              <w:rPr>
                <w:sz w:val="20"/>
                <w:szCs w:val="20"/>
              </w:rPr>
              <w:t>1 fois les obligations hebdomadaires + 1 jour, soit 6 jours maximum, dans la limite de 12 jours par an</w:t>
            </w:r>
          </w:p>
        </w:tc>
        <w:tc>
          <w:tcPr>
            <w:tcW w:w="1323" w:type="pct"/>
            <w:tcBorders>
              <w:top w:val="single" w:sz="4" w:space="0" w:color="BF1E2E"/>
              <w:left w:val="single" w:sz="4" w:space="0" w:color="BF1E2E"/>
              <w:bottom w:val="single" w:sz="4" w:space="0" w:color="BF1E2E"/>
              <w:right w:val="single" w:sz="4" w:space="0" w:color="BF1E2E"/>
            </w:tcBorders>
            <w:hideMark/>
          </w:tcPr>
          <w:p w14:paraId="7D8A591F" w14:textId="77777777" w:rsidR="001645B0" w:rsidRDefault="001645B0">
            <w:pPr>
              <w:ind w:left="57" w:right="57"/>
              <w:rPr>
                <w:sz w:val="20"/>
                <w:szCs w:val="20"/>
              </w:rPr>
            </w:pPr>
            <w:r>
              <w:rPr>
                <w:sz w:val="20"/>
                <w:szCs w:val="20"/>
              </w:rPr>
              <w:t>Autorisation accordée par année civile, par famille et quel que soit le nombre d’enfants</w:t>
            </w:r>
          </w:p>
          <w:p w14:paraId="3F89F226" w14:textId="77777777" w:rsidR="001645B0" w:rsidRDefault="001645B0">
            <w:pPr>
              <w:ind w:left="57" w:right="57"/>
              <w:rPr>
                <w:sz w:val="20"/>
                <w:szCs w:val="20"/>
              </w:rPr>
            </w:pPr>
            <w:r>
              <w:rPr>
                <w:sz w:val="20"/>
                <w:szCs w:val="20"/>
              </w:rPr>
              <w:t>Pas de limite d’âge pour les enfants en situation de handicap</w:t>
            </w:r>
          </w:p>
        </w:tc>
        <w:tc>
          <w:tcPr>
            <w:tcW w:w="813" w:type="pct"/>
            <w:tcBorders>
              <w:top w:val="single" w:sz="4" w:space="0" w:color="BF1E2E"/>
              <w:left w:val="single" w:sz="4" w:space="0" w:color="BF1E2E"/>
              <w:bottom w:val="single" w:sz="4" w:space="0" w:color="BF1E2E"/>
              <w:right w:val="single" w:sz="4" w:space="0" w:color="BF1E2E"/>
            </w:tcBorders>
            <w:vAlign w:val="center"/>
            <w:hideMark/>
          </w:tcPr>
          <w:p w14:paraId="2A1B6742" w14:textId="77777777" w:rsidR="001645B0" w:rsidRDefault="001645B0">
            <w:pPr>
              <w:ind w:left="57" w:right="57"/>
              <w:rPr>
                <w:sz w:val="20"/>
                <w:szCs w:val="20"/>
              </w:rPr>
            </w:pPr>
            <w:r>
              <w:rPr>
                <w:sz w:val="20"/>
                <w:szCs w:val="20"/>
              </w:rPr>
              <w:t xml:space="preserve">Certificat médical ou </w:t>
            </w:r>
          </w:p>
          <w:p w14:paraId="78552571" w14:textId="77777777" w:rsidR="001645B0" w:rsidRDefault="001645B0">
            <w:pPr>
              <w:ind w:left="57" w:right="57"/>
              <w:rPr>
                <w:sz w:val="20"/>
                <w:szCs w:val="20"/>
              </w:rPr>
            </w:pPr>
            <w:r>
              <w:rPr>
                <w:sz w:val="20"/>
                <w:szCs w:val="20"/>
              </w:rPr>
              <w:t>justificatif de la structure d’accueil</w:t>
            </w:r>
          </w:p>
        </w:tc>
      </w:tr>
      <w:tr w:rsidR="001645B0" w14:paraId="7F4D9A27" w14:textId="77777777" w:rsidTr="009B0EA0">
        <w:trPr>
          <w:cantSplit/>
          <w:jc w:val="center"/>
        </w:trPr>
        <w:tc>
          <w:tcPr>
            <w:tcW w:w="733"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566248F7" w14:textId="77777777" w:rsidR="001645B0" w:rsidRDefault="001645B0">
            <w:pPr>
              <w:ind w:right="57"/>
              <w:rPr>
                <w:sz w:val="20"/>
                <w:szCs w:val="20"/>
              </w:rPr>
            </w:pPr>
            <w:r>
              <w:rPr>
                <w:sz w:val="20"/>
                <w:szCs w:val="20"/>
              </w:rPr>
              <w:t>Concours / examens professionnels</w:t>
            </w:r>
          </w:p>
        </w:tc>
        <w:tc>
          <w:tcPr>
            <w:tcW w:w="95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13961682" w14:textId="77777777" w:rsidR="001645B0" w:rsidRDefault="001645B0">
            <w:pPr>
              <w:ind w:left="57" w:right="57"/>
              <w:rPr>
                <w:sz w:val="20"/>
                <w:szCs w:val="20"/>
              </w:rPr>
            </w:pPr>
            <w:r>
              <w:rPr>
                <w:sz w:val="20"/>
                <w:szCs w:val="20"/>
              </w:rPr>
              <w:t>Agent</w:t>
            </w:r>
          </w:p>
        </w:tc>
        <w:tc>
          <w:tcPr>
            <w:tcW w:w="1175"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7FEA267B" w14:textId="77777777" w:rsidR="001645B0" w:rsidRDefault="001645B0">
            <w:pPr>
              <w:ind w:left="57" w:right="57"/>
              <w:rPr>
                <w:sz w:val="20"/>
                <w:szCs w:val="20"/>
              </w:rPr>
            </w:pPr>
            <w:r>
              <w:rPr>
                <w:sz w:val="20"/>
                <w:szCs w:val="20"/>
              </w:rPr>
              <w:t>Le(s) jour(s) des épreuves</w:t>
            </w:r>
          </w:p>
        </w:tc>
        <w:tc>
          <w:tcPr>
            <w:tcW w:w="1323" w:type="pct"/>
            <w:tcBorders>
              <w:top w:val="single" w:sz="4" w:space="0" w:color="BF1E2E"/>
              <w:left w:val="single" w:sz="4" w:space="0" w:color="BF1E2E"/>
              <w:bottom w:val="single" w:sz="4" w:space="0" w:color="BF1E2E"/>
              <w:right w:val="single" w:sz="4" w:space="0" w:color="BF1E2E"/>
            </w:tcBorders>
          </w:tcPr>
          <w:p w14:paraId="54D331CC" w14:textId="77777777" w:rsidR="001645B0" w:rsidRDefault="001645B0">
            <w:pPr>
              <w:ind w:left="57" w:right="57"/>
              <w:rPr>
                <w:sz w:val="20"/>
                <w:szCs w:val="20"/>
              </w:rPr>
            </w:pPr>
          </w:p>
        </w:tc>
        <w:tc>
          <w:tcPr>
            <w:tcW w:w="813" w:type="pct"/>
            <w:tcBorders>
              <w:top w:val="single" w:sz="4" w:space="0" w:color="BF1E2E"/>
              <w:left w:val="single" w:sz="4" w:space="0" w:color="BF1E2E"/>
              <w:bottom w:val="single" w:sz="4" w:space="0" w:color="BF1E2E"/>
              <w:right w:val="single" w:sz="4" w:space="0" w:color="BF1E2E"/>
            </w:tcBorders>
            <w:vAlign w:val="center"/>
            <w:hideMark/>
          </w:tcPr>
          <w:p w14:paraId="452A355A" w14:textId="77777777" w:rsidR="001645B0" w:rsidRDefault="001645B0">
            <w:pPr>
              <w:ind w:left="57" w:right="57"/>
              <w:rPr>
                <w:sz w:val="20"/>
                <w:szCs w:val="20"/>
              </w:rPr>
            </w:pPr>
            <w:r>
              <w:rPr>
                <w:sz w:val="20"/>
                <w:szCs w:val="20"/>
              </w:rPr>
              <w:t>Convocation + attestation de présence</w:t>
            </w:r>
          </w:p>
        </w:tc>
      </w:tr>
      <w:tr w:rsidR="001645B0" w14:paraId="662A4166" w14:textId="77777777" w:rsidTr="009B0EA0">
        <w:trPr>
          <w:cantSplit/>
          <w:jc w:val="center"/>
        </w:trPr>
        <w:tc>
          <w:tcPr>
            <w:tcW w:w="733"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5F1FCFEA" w14:textId="77777777" w:rsidR="001645B0" w:rsidRDefault="001645B0">
            <w:pPr>
              <w:ind w:right="57"/>
              <w:rPr>
                <w:sz w:val="20"/>
                <w:szCs w:val="20"/>
              </w:rPr>
            </w:pPr>
            <w:r>
              <w:rPr>
                <w:sz w:val="20"/>
                <w:szCs w:val="20"/>
              </w:rPr>
              <w:t>Don du sang</w:t>
            </w:r>
          </w:p>
        </w:tc>
        <w:tc>
          <w:tcPr>
            <w:tcW w:w="95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627826B0" w14:textId="77777777" w:rsidR="001645B0" w:rsidRDefault="001645B0">
            <w:pPr>
              <w:ind w:left="57" w:right="57"/>
              <w:rPr>
                <w:sz w:val="20"/>
                <w:szCs w:val="20"/>
              </w:rPr>
            </w:pPr>
            <w:r>
              <w:rPr>
                <w:sz w:val="20"/>
                <w:szCs w:val="20"/>
              </w:rPr>
              <w:t>Agent</w:t>
            </w:r>
          </w:p>
        </w:tc>
        <w:tc>
          <w:tcPr>
            <w:tcW w:w="1175"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3671103F" w14:textId="77777777" w:rsidR="001645B0" w:rsidRDefault="001645B0">
            <w:pPr>
              <w:ind w:left="57" w:right="57"/>
              <w:rPr>
                <w:sz w:val="20"/>
                <w:szCs w:val="20"/>
              </w:rPr>
            </w:pPr>
            <w:r>
              <w:rPr>
                <w:b/>
                <w:sz w:val="20"/>
                <w:szCs w:val="20"/>
              </w:rPr>
              <w:t>½ jour</w:t>
            </w:r>
            <w:r>
              <w:rPr>
                <w:sz w:val="20"/>
                <w:szCs w:val="20"/>
              </w:rPr>
              <w:t> : le jour du don</w:t>
            </w:r>
          </w:p>
        </w:tc>
        <w:tc>
          <w:tcPr>
            <w:tcW w:w="1323" w:type="pct"/>
            <w:tcBorders>
              <w:top w:val="single" w:sz="4" w:space="0" w:color="BF1E2E"/>
              <w:left w:val="single" w:sz="4" w:space="0" w:color="BF1E2E"/>
              <w:bottom w:val="single" w:sz="4" w:space="0" w:color="BF1E2E"/>
              <w:right w:val="single" w:sz="4" w:space="0" w:color="BF1E2E"/>
            </w:tcBorders>
          </w:tcPr>
          <w:p w14:paraId="2A89005A" w14:textId="77777777" w:rsidR="001645B0" w:rsidRDefault="001645B0">
            <w:pPr>
              <w:ind w:left="57" w:right="57"/>
              <w:rPr>
                <w:sz w:val="20"/>
                <w:szCs w:val="20"/>
              </w:rPr>
            </w:pPr>
          </w:p>
        </w:tc>
        <w:tc>
          <w:tcPr>
            <w:tcW w:w="813" w:type="pct"/>
            <w:tcBorders>
              <w:top w:val="single" w:sz="4" w:space="0" w:color="BF1E2E"/>
              <w:left w:val="single" w:sz="4" w:space="0" w:color="BF1E2E"/>
              <w:bottom w:val="single" w:sz="4" w:space="0" w:color="BF1E2E"/>
              <w:right w:val="single" w:sz="4" w:space="0" w:color="BF1E2E"/>
            </w:tcBorders>
            <w:vAlign w:val="center"/>
            <w:hideMark/>
          </w:tcPr>
          <w:p w14:paraId="64DF50C3" w14:textId="77777777" w:rsidR="001645B0" w:rsidRDefault="001645B0">
            <w:pPr>
              <w:ind w:left="57" w:right="57"/>
              <w:rPr>
                <w:sz w:val="20"/>
                <w:szCs w:val="20"/>
              </w:rPr>
            </w:pPr>
            <w:r>
              <w:rPr>
                <w:sz w:val="20"/>
                <w:szCs w:val="20"/>
              </w:rPr>
              <w:t>Attestation</w:t>
            </w:r>
          </w:p>
        </w:tc>
      </w:tr>
      <w:tr w:rsidR="001645B0" w14:paraId="310BDAC5" w14:textId="77777777" w:rsidTr="009B0EA0">
        <w:trPr>
          <w:cantSplit/>
          <w:jc w:val="center"/>
        </w:trPr>
        <w:tc>
          <w:tcPr>
            <w:tcW w:w="733"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7E1BC9DB" w14:textId="77777777" w:rsidR="001645B0" w:rsidRDefault="001645B0">
            <w:pPr>
              <w:ind w:right="57"/>
              <w:rPr>
                <w:sz w:val="20"/>
                <w:szCs w:val="20"/>
              </w:rPr>
            </w:pPr>
            <w:r>
              <w:rPr>
                <w:sz w:val="20"/>
                <w:szCs w:val="20"/>
              </w:rPr>
              <w:t>Bilan de santé sécurité sociale</w:t>
            </w:r>
          </w:p>
        </w:tc>
        <w:tc>
          <w:tcPr>
            <w:tcW w:w="956" w:type="pct"/>
            <w:tcBorders>
              <w:top w:val="single" w:sz="4" w:space="0" w:color="BF1E2E"/>
              <w:left w:val="single" w:sz="4" w:space="0" w:color="BF1E2E"/>
              <w:bottom w:val="single" w:sz="4" w:space="0" w:color="BF1E2E"/>
              <w:right w:val="single" w:sz="4" w:space="0" w:color="BF1E2E"/>
            </w:tcBorders>
            <w:vAlign w:val="center"/>
            <w:hideMark/>
          </w:tcPr>
          <w:p w14:paraId="0B1BD4AB" w14:textId="77777777" w:rsidR="001645B0" w:rsidRDefault="001645B0">
            <w:pPr>
              <w:ind w:left="57" w:right="57"/>
              <w:rPr>
                <w:sz w:val="20"/>
                <w:szCs w:val="20"/>
              </w:rPr>
            </w:pPr>
            <w:r>
              <w:rPr>
                <w:sz w:val="20"/>
                <w:szCs w:val="20"/>
              </w:rPr>
              <w:t>Agent</w:t>
            </w:r>
          </w:p>
        </w:tc>
        <w:tc>
          <w:tcPr>
            <w:tcW w:w="1175"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45BA4C35" w14:textId="77777777" w:rsidR="001645B0" w:rsidRDefault="001645B0">
            <w:pPr>
              <w:ind w:left="57" w:right="57"/>
              <w:rPr>
                <w:sz w:val="20"/>
                <w:szCs w:val="20"/>
              </w:rPr>
            </w:pPr>
            <w:r>
              <w:rPr>
                <w:b/>
                <w:sz w:val="20"/>
                <w:szCs w:val="20"/>
              </w:rPr>
              <w:t>½ jour</w:t>
            </w:r>
            <w:r>
              <w:rPr>
                <w:sz w:val="20"/>
                <w:szCs w:val="20"/>
              </w:rPr>
              <w:t> </w:t>
            </w:r>
          </w:p>
        </w:tc>
        <w:tc>
          <w:tcPr>
            <w:tcW w:w="1323" w:type="pct"/>
            <w:tcBorders>
              <w:top w:val="single" w:sz="4" w:space="0" w:color="BF1E2E"/>
              <w:left w:val="single" w:sz="4" w:space="0" w:color="BF1E2E"/>
              <w:bottom w:val="single" w:sz="4" w:space="0" w:color="BF1E2E"/>
              <w:right w:val="single" w:sz="4" w:space="0" w:color="BF1E2E"/>
            </w:tcBorders>
            <w:hideMark/>
          </w:tcPr>
          <w:p w14:paraId="170A6DEA" w14:textId="77777777" w:rsidR="001645B0" w:rsidRDefault="001645B0">
            <w:pPr>
              <w:ind w:left="57" w:right="57"/>
              <w:rPr>
                <w:sz w:val="20"/>
                <w:szCs w:val="20"/>
              </w:rPr>
            </w:pPr>
            <w:r>
              <w:rPr>
                <w:sz w:val="20"/>
                <w:szCs w:val="20"/>
              </w:rPr>
              <w:t>Le jour de la convocation</w:t>
            </w:r>
          </w:p>
        </w:tc>
        <w:tc>
          <w:tcPr>
            <w:tcW w:w="813" w:type="pct"/>
            <w:tcBorders>
              <w:top w:val="single" w:sz="4" w:space="0" w:color="BF1E2E"/>
              <w:left w:val="single" w:sz="4" w:space="0" w:color="BF1E2E"/>
              <w:bottom w:val="single" w:sz="4" w:space="0" w:color="BF1E2E"/>
              <w:right w:val="single" w:sz="4" w:space="0" w:color="BF1E2E"/>
            </w:tcBorders>
            <w:vAlign w:val="center"/>
            <w:hideMark/>
          </w:tcPr>
          <w:p w14:paraId="062769A0" w14:textId="77777777" w:rsidR="001645B0" w:rsidRDefault="001645B0">
            <w:pPr>
              <w:ind w:left="57" w:right="57"/>
              <w:rPr>
                <w:sz w:val="20"/>
                <w:szCs w:val="20"/>
              </w:rPr>
            </w:pPr>
            <w:r>
              <w:rPr>
                <w:sz w:val="20"/>
                <w:szCs w:val="20"/>
              </w:rPr>
              <w:t>Convocation + attestation de présence</w:t>
            </w:r>
          </w:p>
        </w:tc>
      </w:tr>
    </w:tbl>
    <w:tbl>
      <w:tblPr>
        <w:tblW w:w="5322" w:type="pct"/>
        <w:jc w:val="center"/>
        <w:tblCellMar>
          <w:left w:w="0" w:type="dxa"/>
          <w:right w:w="0" w:type="dxa"/>
        </w:tblCellMar>
        <w:tblLook w:val="04A0" w:firstRow="1" w:lastRow="0" w:firstColumn="1" w:lastColumn="0" w:noHBand="0" w:noVBand="1"/>
      </w:tblPr>
      <w:tblGrid>
        <w:gridCol w:w="1414"/>
        <w:gridCol w:w="1842"/>
        <w:gridCol w:w="2268"/>
        <w:gridCol w:w="2552"/>
        <w:gridCol w:w="1563"/>
      </w:tblGrid>
      <w:tr w:rsidR="001645B0" w14:paraId="28B62653" w14:textId="77777777" w:rsidTr="009B0EA0">
        <w:trPr>
          <w:cantSplit/>
          <w:trHeight w:val="719"/>
          <w:jc w:val="center"/>
        </w:trPr>
        <w:tc>
          <w:tcPr>
            <w:tcW w:w="733"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71E2CED6" w14:textId="77777777" w:rsidR="001645B0" w:rsidRDefault="001645B0">
            <w:pPr>
              <w:ind w:right="57"/>
              <w:rPr>
                <w:sz w:val="20"/>
                <w:szCs w:val="20"/>
              </w:rPr>
            </w:pPr>
            <w:r>
              <w:rPr>
                <w:sz w:val="20"/>
                <w:szCs w:val="20"/>
              </w:rPr>
              <w:t>Rentrée scolaire</w:t>
            </w:r>
          </w:p>
        </w:tc>
        <w:tc>
          <w:tcPr>
            <w:tcW w:w="955" w:type="pct"/>
            <w:tcBorders>
              <w:top w:val="single" w:sz="4" w:space="0" w:color="BF1E2E"/>
              <w:left w:val="single" w:sz="4" w:space="0" w:color="BF1E2E"/>
              <w:bottom w:val="single" w:sz="4" w:space="0" w:color="BF1E2E"/>
              <w:right w:val="single" w:sz="4" w:space="0" w:color="BF1E2E"/>
            </w:tcBorders>
            <w:vAlign w:val="center"/>
            <w:hideMark/>
          </w:tcPr>
          <w:p w14:paraId="2525CEB2" w14:textId="77777777" w:rsidR="001645B0" w:rsidRDefault="001645B0">
            <w:pPr>
              <w:ind w:left="57" w:right="57"/>
              <w:rPr>
                <w:sz w:val="20"/>
                <w:szCs w:val="20"/>
              </w:rPr>
            </w:pPr>
            <w:r>
              <w:rPr>
                <w:sz w:val="20"/>
                <w:szCs w:val="20"/>
              </w:rPr>
              <w:t>Agent</w:t>
            </w:r>
          </w:p>
        </w:tc>
        <w:tc>
          <w:tcPr>
            <w:tcW w:w="117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36774C52" w14:textId="77777777" w:rsidR="001645B0" w:rsidRDefault="001645B0">
            <w:pPr>
              <w:ind w:left="57" w:right="57"/>
              <w:rPr>
                <w:sz w:val="20"/>
                <w:szCs w:val="20"/>
              </w:rPr>
            </w:pPr>
            <w:r>
              <w:rPr>
                <w:sz w:val="20"/>
                <w:szCs w:val="20"/>
              </w:rPr>
              <w:t>Une demande pourra être formulée par l’agent. La collectivité pourra attribuer ou non cette autorisation en fonction des besoins du service</w:t>
            </w:r>
          </w:p>
        </w:tc>
        <w:tc>
          <w:tcPr>
            <w:tcW w:w="1324" w:type="pct"/>
            <w:tcBorders>
              <w:top w:val="single" w:sz="4" w:space="0" w:color="BF1E2E"/>
              <w:left w:val="single" w:sz="4" w:space="0" w:color="BF1E2E"/>
              <w:bottom w:val="single" w:sz="4" w:space="0" w:color="BF1E2E"/>
              <w:right w:val="single" w:sz="4" w:space="0" w:color="BF1E2E"/>
            </w:tcBorders>
            <w:hideMark/>
          </w:tcPr>
          <w:p w14:paraId="19B7AE79" w14:textId="77777777" w:rsidR="001645B0" w:rsidRDefault="001645B0">
            <w:pPr>
              <w:ind w:left="57" w:right="57"/>
              <w:rPr>
                <w:sz w:val="20"/>
                <w:szCs w:val="20"/>
              </w:rPr>
            </w:pPr>
            <w:r>
              <w:rPr>
                <w:sz w:val="20"/>
                <w:szCs w:val="20"/>
              </w:rPr>
              <w:t>Il s’agit d’un aménagement d’horaires</w:t>
            </w:r>
          </w:p>
        </w:tc>
        <w:tc>
          <w:tcPr>
            <w:tcW w:w="811" w:type="pct"/>
            <w:tcBorders>
              <w:top w:val="single" w:sz="4" w:space="0" w:color="BF1E2E"/>
              <w:left w:val="single" w:sz="4" w:space="0" w:color="BF1E2E"/>
              <w:bottom w:val="single" w:sz="4" w:space="0" w:color="BF1E2E"/>
              <w:right w:val="single" w:sz="4" w:space="0" w:color="BF1E2E"/>
            </w:tcBorders>
            <w:vAlign w:val="center"/>
            <w:hideMark/>
          </w:tcPr>
          <w:p w14:paraId="36AD12C7" w14:textId="77777777" w:rsidR="001645B0" w:rsidRDefault="001645B0">
            <w:pPr>
              <w:ind w:left="57" w:right="57"/>
              <w:rPr>
                <w:sz w:val="20"/>
                <w:szCs w:val="20"/>
              </w:rPr>
            </w:pPr>
            <w:r>
              <w:rPr>
                <w:sz w:val="20"/>
                <w:szCs w:val="20"/>
              </w:rPr>
              <w:t>/</w:t>
            </w:r>
          </w:p>
        </w:tc>
      </w:tr>
      <w:tr w:rsidR="001645B0" w14:paraId="6C0B7B24" w14:textId="77777777" w:rsidTr="009B0EA0">
        <w:trPr>
          <w:cantSplit/>
          <w:jc w:val="center"/>
        </w:trPr>
        <w:tc>
          <w:tcPr>
            <w:tcW w:w="733"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6EE9034F" w14:textId="77777777" w:rsidR="001645B0" w:rsidRDefault="001645B0">
            <w:pPr>
              <w:ind w:right="57"/>
              <w:rPr>
                <w:sz w:val="20"/>
                <w:szCs w:val="20"/>
              </w:rPr>
            </w:pPr>
            <w:r>
              <w:rPr>
                <w:sz w:val="20"/>
                <w:szCs w:val="20"/>
              </w:rPr>
              <w:t>Déménagement</w:t>
            </w:r>
          </w:p>
        </w:tc>
        <w:tc>
          <w:tcPr>
            <w:tcW w:w="955" w:type="pct"/>
            <w:tcBorders>
              <w:top w:val="single" w:sz="4" w:space="0" w:color="BF1E2E"/>
              <w:left w:val="single" w:sz="4" w:space="0" w:color="BF1E2E"/>
              <w:bottom w:val="single" w:sz="4" w:space="0" w:color="BF1E2E"/>
              <w:right w:val="single" w:sz="4" w:space="0" w:color="BF1E2E"/>
            </w:tcBorders>
            <w:vAlign w:val="center"/>
            <w:hideMark/>
          </w:tcPr>
          <w:p w14:paraId="7C30E0A3" w14:textId="77777777" w:rsidR="001645B0" w:rsidRDefault="001645B0">
            <w:pPr>
              <w:ind w:left="57" w:right="57"/>
              <w:rPr>
                <w:sz w:val="20"/>
                <w:szCs w:val="20"/>
              </w:rPr>
            </w:pPr>
            <w:r>
              <w:rPr>
                <w:sz w:val="20"/>
                <w:szCs w:val="20"/>
              </w:rPr>
              <w:t>Agent</w:t>
            </w:r>
          </w:p>
        </w:tc>
        <w:tc>
          <w:tcPr>
            <w:tcW w:w="117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7A26BFA1" w14:textId="77777777" w:rsidR="001645B0" w:rsidRDefault="001645B0">
            <w:pPr>
              <w:ind w:left="57" w:right="57"/>
              <w:rPr>
                <w:sz w:val="20"/>
                <w:szCs w:val="20"/>
              </w:rPr>
            </w:pPr>
            <w:r>
              <w:rPr>
                <w:b/>
                <w:sz w:val="20"/>
                <w:szCs w:val="20"/>
              </w:rPr>
              <w:t>1 jour</w:t>
            </w:r>
          </w:p>
        </w:tc>
        <w:tc>
          <w:tcPr>
            <w:tcW w:w="1324" w:type="pct"/>
            <w:tcBorders>
              <w:top w:val="single" w:sz="4" w:space="0" w:color="BF1E2E"/>
              <w:left w:val="single" w:sz="4" w:space="0" w:color="BF1E2E"/>
              <w:bottom w:val="single" w:sz="4" w:space="0" w:color="BF1E2E"/>
              <w:right w:val="single" w:sz="4" w:space="0" w:color="BF1E2E"/>
            </w:tcBorders>
            <w:vAlign w:val="center"/>
            <w:hideMark/>
          </w:tcPr>
          <w:p w14:paraId="3B926B6A" w14:textId="77777777" w:rsidR="001645B0" w:rsidRDefault="001645B0">
            <w:pPr>
              <w:ind w:left="135" w:right="134"/>
              <w:rPr>
                <w:sz w:val="20"/>
                <w:szCs w:val="20"/>
              </w:rPr>
            </w:pPr>
            <w:r>
              <w:rPr>
                <w:sz w:val="20"/>
                <w:szCs w:val="20"/>
              </w:rPr>
              <w:t>Le jour du déménagement</w:t>
            </w:r>
          </w:p>
        </w:tc>
        <w:tc>
          <w:tcPr>
            <w:tcW w:w="811" w:type="pct"/>
            <w:tcBorders>
              <w:top w:val="single" w:sz="4" w:space="0" w:color="BF1E2E"/>
              <w:left w:val="single" w:sz="4" w:space="0" w:color="BF1E2E"/>
              <w:bottom w:val="single" w:sz="4" w:space="0" w:color="BF1E2E"/>
              <w:right w:val="single" w:sz="4" w:space="0" w:color="BF1E2E"/>
            </w:tcBorders>
            <w:vAlign w:val="center"/>
            <w:hideMark/>
          </w:tcPr>
          <w:p w14:paraId="7B2F98F2" w14:textId="77777777" w:rsidR="001645B0" w:rsidRDefault="001645B0">
            <w:pPr>
              <w:ind w:left="57" w:right="57"/>
              <w:rPr>
                <w:b/>
                <w:sz w:val="20"/>
                <w:szCs w:val="20"/>
              </w:rPr>
            </w:pPr>
            <w:r>
              <w:rPr>
                <w:b/>
                <w:sz w:val="20"/>
                <w:szCs w:val="20"/>
              </w:rPr>
              <w:t>/</w:t>
            </w:r>
          </w:p>
        </w:tc>
      </w:tr>
    </w:tbl>
    <w:p w14:paraId="0F7FFE68" w14:textId="77777777" w:rsidR="001645B0" w:rsidRDefault="001645B0" w:rsidP="001645B0">
      <w:pPr>
        <w:spacing w:line="300" w:lineRule="exact"/>
        <w:ind w:right="1134"/>
        <w:jc w:val="both"/>
        <w:rPr>
          <w:rFonts w:asciiTheme="majorHAnsi" w:hAnsiTheme="majorHAnsi" w:cstheme="majorHAnsi"/>
          <w:b/>
          <w:snapToGrid w:val="0"/>
          <w:sz w:val="30"/>
          <w:szCs w:val="30"/>
          <w:lang w:eastAsia="fr-FR"/>
        </w:rPr>
      </w:pPr>
    </w:p>
    <w:p w14:paraId="27C98A04" w14:textId="77777777" w:rsidR="009B0EA0" w:rsidRDefault="009B0EA0">
      <w:pPr>
        <w:rPr>
          <w:rFonts w:ascii="Calibri" w:eastAsia="Calibri" w:hAnsi="Calibri" w:cs="Times New Roman"/>
          <w:b/>
          <w:bCs/>
          <w:iCs/>
          <w:sz w:val="22"/>
          <w:szCs w:val="28"/>
          <w:lang w:val="en-US"/>
        </w:rPr>
      </w:pPr>
      <w:r>
        <w:rPr>
          <w:b/>
          <w:bCs/>
          <w:i/>
          <w:iCs/>
        </w:rPr>
        <w:br w:type="page"/>
      </w:r>
    </w:p>
    <w:p w14:paraId="3C4F85AB" w14:textId="563419AB" w:rsidR="001645B0" w:rsidRDefault="001645B0" w:rsidP="001645B0">
      <w:pPr>
        <w:pStyle w:val="Titre4"/>
        <w:numPr>
          <w:ilvl w:val="0"/>
          <w:numId w:val="0"/>
        </w:numPr>
        <w:tabs>
          <w:tab w:val="left" w:pos="708"/>
        </w:tabs>
        <w:rPr>
          <w:b/>
          <w:bCs/>
          <w:i w:val="0"/>
          <w:iCs/>
        </w:rPr>
      </w:pPr>
      <w:r>
        <w:rPr>
          <w:b/>
          <w:bCs/>
          <w:i w:val="0"/>
          <w:iCs/>
        </w:rPr>
        <w:lastRenderedPageBreak/>
        <w:t>AUTORISATIONS SPÉCIALES D’ABSENCE LIÉES À LA MATERNITÉ</w:t>
      </w:r>
    </w:p>
    <w:p w14:paraId="51C7B934" w14:textId="77777777" w:rsidR="001645B0" w:rsidRDefault="001645B0" w:rsidP="001645B0">
      <w:pPr>
        <w:spacing w:line="300" w:lineRule="exact"/>
        <w:ind w:right="1134"/>
        <w:jc w:val="both"/>
        <w:rPr>
          <w:rFonts w:asciiTheme="majorHAnsi" w:hAnsiTheme="majorHAnsi" w:cstheme="majorHAnsi"/>
          <w:b/>
          <w:snapToGrid w:val="0"/>
          <w:sz w:val="30"/>
          <w:szCs w:val="30"/>
          <w:lang w:eastAsia="fr-FR"/>
        </w:rPr>
      </w:pPr>
    </w:p>
    <w:tbl>
      <w:tblPr>
        <w:tblW w:w="5316" w:type="pct"/>
        <w:tblInd w:w="-572" w:type="dxa"/>
        <w:tblLayout w:type="fixed"/>
        <w:tblCellMar>
          <w:left w:w="0" w:type="dxa"/>
          <w:right w:w="0" w:type="dxa"/>
        </w:tblCellMar>
        <w:tblLook w:val="04A0" w:firstRow="1" w:lastRow="0" w:firstColumn="1" w:lastColumn="0" w:noHBand="0" w:noVBand="1"/>
      </w:tblPr>
      <w:tblGrid>
        <w:gridCol w:w="3969"/>
        <w:gridCol w:w="2977"/>
        <w:gridCol w:w="2682"/>
      </w:tblGrid>
      <w:tr w:rsidR="001645B0" w14:paraId="0DF29916" w14:textId="77777777" w:rsidTr="009B0EA0">
        <w:trPr>
          <w:cantSplit/>
        </w:trPr>
        <w:tc>
          <w:tcPr>
            <w:tcW w:w="2061" w:type="pct"/>
            <w:tcBorders>
              <w:top w:val="single" w:sz="4" w:space="0" w:color="BF1E2E"/>
              <w:left w:val="single" w:sz="4" w:space="0" w:color="BF1E2E"/>
              <w:bottom w:val="single" w:sz="4" w:space="0" w:color="BF1E2E"/>
              <w:right w:val="single" w:sz="4" w:space="0" w:color="FFFFFF"/>
            </w:tcBorders>
            <w:shd w:val="clear" w:color="auto" w:fill="BF1E2E"/>
            <w:noWrap/>
            <w:tcMar>
              <w:top w:w="15" w:type="dxa"/>
              <w:left w:w="15" w:type="dxa"/>
              <w:bottom w:w="0" w:type="dxa"/>
              <w:right w:w="15" w:type="dxa"/>
            </w:tcMar>
            <w:vAlign w:val="center"/>
            <w:hideMark/>
          </w:tcPr>
          <w:p w14:paraId="7618CFB0" w14:textId="77777777" w:rsidR="001645B0" w:rsidRDefault="001645B0">
            <w:pPr>
              <w:ind w:left="57" w:right="57"/>
              <w:jc w:val="center"/>
              <w:rPr>
                <w:b/>
                <w:color w:val="FFFFFF"/>
              </w:rPr>
            </w:pPr>
            <w:r>
              <w:rPr>
                <w:b/>
                <w:color w:val="FFFFFF"/>
              </w:rPr>
              <w:t>CIRCONSTANCES</w:t>
            </w:r>
          </w:p>
        </w:tc>
        <w:tc>
          <w:tcPr>
            <w:tcW w:w="1546" w:type="pct"/>
            <w:tcBorders>
              <w:top w:val="single" w:sz="4" w:space="0" w:color="BF1E2E"/>
              <w:left w:val="single" w:sz="4" w:space="0" w:color="FFFFFF"/>
              <w:bottom w:val="single" w:sz="4" w:space="0" w:color="BF1E2E"/>
              <w:right w:val="single" w:sz="4" w:space="0" w:color="FFFFFF"/>
            </w:tcBorders>
            <w:shd w:val="clear" w:color="auto" w:fill="BF1E2E"/>
            <w:noWrap/>
            <w:tcMar>
              <w:top w:w="15" w:type="dxa"/>
              <w:left w:w="15" w:type="dxa"/>
              <w:bottom w:w="0" w:type="dxa"/>
              <w:right w:w="15" w:type="dxa"/>
            </w:tcMar>
            <w:vAlign w:val="center"/>
            <w:hideMark/>
          </w:tcPr>
          <w:p w14:paraId="30E47DF0" w14:textId="77777777" w:rsidR="001645B0" w:rsidRDefault="001645B0">
            <w:pPr>
              <w:ind w:left="57" w:right="57"/>
              <w:jc w:val="center"/>
              <w:rPr>
                <w:b/>
                <w:color w:val="FFFFFF"/>
              </w:rPr>
            </w:pPr>
            <w:r>
              <w:rPr>
                <w:b/>
                <w:bCs/>
                <w:color w:val="FFFFFF"/>
              </w:rPr>
              <w:t>DURÉE</w:t>
            </w:r>
          </w:p>
        </w:tc>
        <w:tc>
          <w:tcPr>
            <w:tcW w:w="1393" w:type="pct"/>
            <w:tcBorders>
              <w:top w:val="single" w:sz="4" w:space="0" w:color="BF1E2E"/>
              <w:left w:val="single" w:sz="4" w:space="0" w:color="FFFFFF"/>
              <w:bottom w:val="single" w:sz="4" w:space="0" w:color="BF1E2E"/>
              <w:right w:val="single" w:sz="4" w:space="0" w:color="BF1E2E"/>
            </w:tcBorders>
            <w:shd w:val="clear" w:color="auto" w:fill="BF1E2E"/>
            <w:vAlign w:val="center"/>
            <w:hideMark/>
          </w:tcPr>
          <w:p w14:paraId="48C02259" w14:textId="77777777" w:rsidR="001645B0" w:rsidRDefault="001645B0">
            <w:pPr>
              <w:ind w:left="57" w:right="57"/>
              <w:jc w:val="center"/>
              <w:rPr>
                <w:b/>
                <w:bCs/>
                <w:color w:val="FFFFFF"/>
              </w:rPr>
            </w:pPr>
            <w:r>
              <w:rPr>
                <w:b/>
                <w:bCs/>
                <w:color w:val="FFFFFF"/>
              </w:rPr>
              <w:t>JUSTIFICATIFS/OBSERVATIONS</w:t>
            </w:r>
          </w:p>
        </w:tc>
      </w:tr>
      <w:tr w:rsidR="001645B0" w14:paraId="3B763B0D" w14:textId="77777777" w:rsidTr="009B0EA0">
        <w:trPr>
          <w:cantSplit/>
        </w:trPr>
        <w:tc>
          <w:tcPr>
            <w:tcW w:w="2061"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2EE791EC" w14:textId="77777777" w:rsidR="001645B0" w:rsidRPr="00BF5733" w:rsidRDefault="001645B0" w:rsidP="00BF5733">
            <w:pPr>
              <w:ind w:right="57"/>
              <w:rPr>
                <w:sz w:val="20"/>
                <w:szCs w:val="20"/>
              </w:rPr>
            </w:pPr>
            <w:r w:rsidRPr="00BF5733">
              <w:rPr>
                <w:sz w:val="20"/>
                <w:szCs w:val="20"/>
              </w:rPr>
              <w:t>Actes médicaux nécessaires à l’assistance médicale à la procréation (PMA)</w:t>
            </w:r>
          </w:p>
        </w:tc>
        <w:tc>
          <w:tcPr>
            <w:tcW w:w="1546"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04D5D5AB" w14:textId="77777777" w:rsidR="001645B0" w:rsidRPr="00BF5733" w:rsidRDefault="001645B0" w:rsidP="00BF5733">
            <w:pPr>
              <w:ind w:right="57"/>
              <w:rPr>
                <w:sz w:val="20"/>
                <w:szCs w:val="20"/>
              </w:rPr>
            </w:pPr>
            <w:r w:rsidRPr="00BF5733">
              <w:rPr>
                <w:sz w:val="20"/>
                <w:szCs w:val="20"/>
              </w:rPr>
              <w:t>Durée de l’acte</w:t>
            </w:r>
          </w:p>
        </w:tc>
        <w:tc>
          <w:tcPr>
            <w:tcW w:w="1393" w:type="pct"/>
            <w:tcBorders>
              <w:top w:val="single" w:sz="4" w:space="0" w:color="BF1E2E"/>
              <w:left w:val="single" w:sz="4" w:space="0" w:color="BF1E2E"/>
              <w:bottom w:val="single" w:sz="4" w:space="0" w:color="BF1E2E"/>
              <w:right w:val="single" w:sz="4" w:space="0" w:color="BF1E2E"/>
            </w:tcBorders>
            <w:vAlign w:val="center"/>
            <w:hideMark/>
          </w:tcPr>
          <w:p w14:paraId="1A72A6D0" w14:textId="77777777" w:rsidR="001645B0" w:rsidRPr="00BF5733" w:rsidRDefault="001645B0" w:rsidP="00BF5733">
            <w:pPr>
              <w:ind w:right="57"/>
              <w:rPr>
                <w:sz w:val="20"/>
                <w:szCs w:val="20"/>
              </w:rPr>
            </w:pPr>
            <w:r w:rsidRPr="00BF5733">
              <w:rPr>
                <w:sz w:val="20"/>
                <w:szCs w:val="20"/>
              </w:rPr>
              <w:t>Autorisation susceptible d’être accordée sur présentation de la convocation</w:t>
            </w:r>
          </w:p>
        </w:tc>
      </w:tr>
      <w:tr w:rsidR="001645B0" w14:paraId="25AB6BDE" w14:textId="77777777" w:rsidTr="009B0EA0">
        <w:trPr>
          <w:cantSplit/>
        </w:trPr>
        <w:tc>
          <w:tcPr>
            <w:tcW w:w="2061"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41C4321F" w14:textId="77777777" w:rsidR="001645B0" w:rsidRPr="00BF5733" w:rsidRDefault="001645B0" w:rsidP="00BF5733">
            <w:pPr>
              <w:ind w:right="57"/>
              <w:rPr>
                <w:sz w:val="20"/>
                <w:szCs w:val="20"/>
              </w:rPr>
            </w:pPr>
            <w:r w:rsidRPr="00BF5733">
              <w:rPr>
                <w:sz w:val="20"/>
                <w:szCs w:val="20"/>
              </w:rPr>
              <w:t>Permettre au conjoint, concubin d’assister aux actes</w:t>
            </w:r>
          </w:p>
        </w:tc>
        <w:tc>
          <w:tcPr>
            <w:tcW w:w="1546"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1EC3A548" w14:textId="77777777" w:rsidR="001645B0" w:rsidRPr="00BF5733" w:rsidRDefault="001645B0" w:rsidP="00BF5733">
            <w:pPr>
              <w:ind w:right="57"/>
              <w:rPr>
                <w:sz w:val="20"/>
                <w:szCs w:val="20"/>
              </w:rPr>
            </w:pPr>
            <w:r w:rsidRPr="00BF5733">
              <w:rPr>
                <w:sz w:val="20"/>
                <w:szCs w:val="20"/>
              </w:rPr>
              <w:t>Durée de l’acte, maximum 3 actes par protocole</w:t>
            </w:r>
          </w:p>
        </w:tc>
        <w:tc>
          <w:tcPr>
            <w:tcW w:w="1393" w:type="pct"/>
            <w:tcBorders>
              <w:top w:val="single" w:sz="4" w:space="0" w:color="BF1E2E"/>
              <w:left w:val="single" w:sz="4" w:space="0" w:color="BF1E2E"/>
              <w:bottom w:val="single" w:sz="4" w:space="0" w:color="BF1E2E"/>
              <w:right w:val="single" w:sz="4" w:space="0" w:color="BF1E2E"/>
            </w:tcBorders>
            <w:vAlign w:val="center"/>
            <w:hideMark/>
          </w:tcPr>
          <w:p w14:paraId="52A882B6" w14:textId="77777777" w:rsidR="001645B0" w:rsidRPr="00BF5733" w:rsidRDefault="001645B0" w:rsidP="00BF5733">
            <w:pPr>
              <w:ind w:right="57"/>
              <w:rPr>
                <w:sz w:val="20"/>
                <w:szCs w:val="20"/>
              </w:rPr>
            </w:pPr>
            <w:r w:rsidRPr="00BF5733">
              <w:rPr>
                <w:sz w:val="20"/>
                <w:szCs w:val="20"/>
              </w:rPr>
              <w:t>Autorisation susceptible d’être accordée sur présentation de la convocation et sous réserve des nécessités de service</w:t>
            </w:r>
          </w:p>
        </w:tc>
      </w:tr>
      <w:tr w:rsidR="001645B0" w14:paraId="33B363E9" w14:textId="77777777" w:rsidTr="009B0EA0">
        <w:trPr>
          <w:cantSplit/>
        </w:trPr>
        <w:tc>
          <w:tcPr>
            <w:tcW w:w="2061"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3C55DEC4" w14:textId="77777777" w:rsidR="001645B0" w:rsidRPr="00BF5733" w:rsidRDefault="001645B0" w:rsidP="00BF5733">
            <w:pPr>
              <w:ind w:right="57"/>
              <w:rPr>
                <w:sz w:val="20"/>
                <w:szCs w:val="20"/>
              </w:rPr>
            </w:pPr>
            <w:r w:rsidRPr="00BF5733">
              <w:rPr>
                <w:sz w:val="20"/>
                <w:szCs w:val="20"/>
              </w:rPr>
              <w:t>Aménagement des horaires de travail</w:t>
            </w:r>
          </w:p>
        </w:tc>
        <w:tc>
          <w:tcPr>
            <w:tcW w:w="1546"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454FEB1B" w14:textId="77777777" w:rsidR="001645B0" w:rsidRPr="00BF5733" w:rsidRDefault="001645B0" w:rsidP="00BF5733">
            <w:pPr>
              <w:ind w:right="57"/>
              <w:rPr>
                <w:sz w:val="20"/>
                <w:szCs w:val="20"/>
              </w:rPr>
            </w:pPr>
            <w:r w:rsidRPr="00BF5733">
              <w:rPr>
                <w:sz w:val="20"/>
                <w:szCs w:val="20"/>
              </w:rPr>
              <w:t>Dans la limite maximale d’une heure par jour</w:t>
            </w:r>
          </w:p>
        </w:tc>
        <w:tc>
          <w:tcPr>
            <w:tcW w:w="1393" w:type="pct"/>
            <w:tcBorders>
              <w:top w:val="single" w:sz="4" w:space="0" w:color="BF1E2E"/>
              <w:left w:val="single" w:sz="4" w:space="0" w:color="BF1E2E"/>
              <w:bottom w:val="single" w:sz="4" w:space="0" w:color="BF1E2E"/>
              <w:right w:val="single" w:sz="4" w:space="0" w:color="BF1E2E"/>
            </w:tcBorders>
            <w:vAlign w:val="center"/>
            <w:hideMark/>
          </w:tcPr>
          <w:p w14:paraId="25FB45D9" w14:textId="77777777" w:rsidR="001645B0" w:rsidRPr="00BF5733" w:rsidRDefault="001645B0" w:rsidP="00BF5733">
            <w:pPr>
              <w:ind w:right="57"/>
              <w:rPr>
                <w:sz w:val="20"/>
                <w:szCs w:val="20"/>
              </w:rPr>
            </w:pPr>
            <w:r w:rsidRPr="00BF5733">
              <w:rPr>
                <w:sz w:val="20"/>
                <w:szCs w:val="20"/>
              </w:rPr>
              <w:t>Sur avis du médecin du travail à partir du 3ème mois de grossesse</w:t>
            </w:r>
          </w:p>
        </w:tc>
      </w:tr>
      <w:tr w:rsidR="001645B0" w14:paraId="629C9943" w14:textId="77777777" w:rsidTr="009B0EA0">
        <w:trPr>
          <w:cantSplit/>
        </w:trPr>
        <w:tc>
          <w:tcPr>
            <w:tcW w:w="2061"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040C9F77" w14:textId="77777777" w:rsidR="001645B0" w:rsidRPr="00BF5733" w:rsidRDefault="001645B0" w:rsidP="00BF5733">
            <w:pPr>
              <w:ind w:right="57"/>
              <w:rPr>
                <w:sz w:val="20"/>
                <w:szCs w:val="20"/>
              </w:rPr>
            </w:pPr>
            <w:r w:rsidRPr="00BF5733">
              <w:rPr>
                <w:sz w:val="20"/>
                <w:szCs w:val="20"/>
              </w:rPr>
              <w:t>Séances préparatoires à l’accouchement</w:t>
            </w:r>
          </w:p>
        </w:tc>
        <w:tc>
          <w:tcPr>
            <w:tcW w:w="154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734E4615" w14:textId="77777777" w:rsidR="001645B0" w:rsidRPr="00BF5733" w:rsidRDefault="001645B0" w:rsidP="00BF5733">
            <w:pPr>
              <w:ind w:right="57"/>
              <w:rPr>
                <w:sz w:val="20"/>
                <w:szCs w:val="20"/>
              </w:rPr>
            </w:pPr>
            <w:r w:rsidRPr="00BF5733">
              <w:rPr>
                <w:sz w:val="20"/>
                <w:szCs w:val="20"/>
              </w:rPr>
              <w:t>Durée des séances</w:t>
            </w:r>
          </w:p>
        </w:tc>
        <w:tc>
          <w:tcPr>
            <w:tcW w:w="1393" w:type="pct"/>
            <w:tcBorders>
              <w:top w:val="single" w:sz="4" w:space="0" w:color="BF1E2E"/>
              <w:left w:val="single" w:sz="4" w:space="0" w:color="BF1E2E"/>
              <w:bottom w:val="single" w:sz="4" w:space="0" w:color="BF1E2E"/>
              <w:right w:val="single" w:sz="4" w:space="0" w:color="BF1E2E"/>
            </w:tcBorders>
            <w:vAlign w:val="center"/>
            <w:hideMark/>
          </w:tcPr>
          <w:p w14:paraId="1CE39A21" w14:textId="77777777" w:rsidR="001645B0" w:rsidRPr="00BF5733" w:rsidRDefault="001645B0" w:rsidP="00BF5733">
            <w:pPr>
              <w:ind w:right="57"/>
              <w:rPr>
                <w:sz w:val="20"/>
                <w:szCs w:val="20"/>
              </w:rPr>
            </w:pPr>
            <w:r w:rsidRPr="00BF5733">
              <w:rPr>
                <w:sz w:val="20"/>
                <w:szCs w:val="20"/>
              </w:rPr>
              <w:t>Autorisation égale à la durée de la séance susceptible d’être accordée sur avis du médecin du travail au vu des pièces justificatives</w:t>
            </w:r>
          </w:p>
        </w:tc>
      </w:tr>
      <w:tr w:rsidR="001645B0" w14:paraId="149108B6" w14:textId="77777777" w:rsidTr="009B0EA0">
        <w:trPr>
          <w:cantSplit/>
        </w:trPr>
        <w:tc>
          <w:tcPr>
            <w:tcW w:w="2061"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2CB07ECD" w14:textId="77777777" w:rsidR="001645B0" w:rsidRPr="00BF5733" w:rsidRDefault="001645B0" w:rsidP="00BF5733">
            <w:pPr>
              <w:ind w:right="57"/>
              <w:rPr>
                <w:sz w:val="20"/>
                <w:szCs w:val="20"/>
              </w:rPr>
            </w:pPr>
            <w:r w:rsidRPr="00BF5733">
              <w:rPr>
                <w:sz w:val="20"/>
                <w:szCs w:val="20"/>
              </w:rPr>
              <w:t>Examens médicaux obligatoires (7 prénataux et 1 postnatal)</w:t>
            </w:r>
          </w:p>
        </w:tc>
        <w:tc>
          <w:tcPr>
            <w:tcW w:w="154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09FD41B0" w14:textId="77777777" w:rsidR="001645B0" w:rsidRPr="00BF5733" w:rsidRDefault="001645B0" w:rsidP="00BF5733">
            <w:pPr>
              <w:ind w:right="57"/>
              <w:rPr>
                <w:sz w:val="20"/>
                <w:szCs w:val="20"/>
              </w:rPr>
            </w:pPr>
            <w:r w:rsidRPr="00BF5733">
              <w:rPr>
                <w:sz w:val="20"/>
                <w:szCs w:val="20"/>
              </w:rPr>
              <w:t>Durée de l’examen</w:t>
            </w:r>
          </w:p>
        </w:tc>
        <w:tc>
          <w:tcPr>
            <w:tcW w:w="1393" w:type="pct"/>
            <w:tcBorders>
              <w:top w:val="single" w:sz="4" w:space="0" w:color="BF1E2E"/>
              <w:left w:val="single" w:sz="4" w:space="0" w:color="BF1E2E"/>
              <w:bottom w:val="single" w:sz="4" w:space="0" w:color="BF1E2E"/>
              <w:right w:val="single" w:sz="4" w:space="0" w:color="BF1E2E"/>
            </w:tcBorders>
            <w:vAlign w:val="center"/>
            <w:hideMark/>
          </w:tcPr>
          <w:p w14:paraId="53CDADCA" w14:textId="77777777" w:rsidR="001645B0" w:rsidRPr="00BF5733" w:rsidRDefault="001645B0" w:rsidP="00BF5733">
            <w:pPr>
              <w:ind w:right="57"/>
              <w:rPr>
                <w:sz w:val="20"/>
                <w:szCs w:val="20"/>
              </w:rPr>
            </w:pPr>
            <w:r w:rsidRPr="00BF5733">
              <w:rPr>
                <w:sz w:val="20"/>
                <w:szCs w:val="20"/>
              </w:rPr>
              <w:t>Autorisation accordée de droit sur présentation de la convocation</w:t>
            </w:r>
          </w:p>
        </w:tc>
      </w:tr>
      <w:tr w:rsidR="001645B0" w14:paraId="6C66F969" w14:textId="77777777" w:rsidTr="009B0EA0">
        <w:trPr>
          <w:cantSplit/>
        </w:trPr>
        <w:tc>
          <w:tcPr>
            <w:tcW w:w="2061"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1B07D7EE" w14:textId="77777777" w:rsidR="001645B0" w:rsidRPr="00BF5733" w:rsidRDefault="001645B0" w:rsidP="00BF5733">
            <w:pPr>
              <w:ind w:right="57"/>
              <w:rPr>
                <w:sz w:val="20"/>
                <w:szCs w:val="20"/>
              </w:rPr>
            </w:pPr>
            <w:r w:rsidRPr="00BF5733">
              <w:rPr>
                <w:sz w:val="20"/>
                <w:szCs w:val="20"/>
              </w:rPr>
              <w:t>Permettre au conjoint, concubin d’assister aux examens prénataux de sa compagne</w:t>
            </w:r>
          </w:p>
        </w:tc>
        <w:tc>
          <w:tcPr>
            <w:tcW w:w="154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16F38694" w14:textId="77777777" w:rsidR="001645B0" w:rsidRPr="00BF5733" w:rsidRDefault="001645B0" w:rsidP="00BF5733">
            <w:pPr>
              <w:ind w:right="57"/>
              <w:rPr>
                <w:sz w:val="20"/>
                <w:szCs w:val="20"/>
              </w:rPr>
            </w:pPr>
            <w:r w:rsidRPr="00BF5733">
              <w:rPr>
                <w:sz w:val="20"/>
                <w:szCs w:val="20"/>
              </w:rPr>
              <w:t>Durée de l’examen, maximum 3 examens</w:t>
            </w:r>
          </w:p>
        </w:tc>
        <w:tc>
          <w:tcPr>
            <w:tcW w:w="1393" w:type="pct"/>
            <w:tcBorders>
              <w:top w:val="single" w:sz="4" w:space="0" w:color="BF1E2E"/>
              <w:left w:val="single" w:sz="4" w:space="0" w:color="BF1E2E"/>
              <w:bottom w:val="single" w:sz="4" w:space="0" w:color="BF1E2E"/>
              <w:right w:val="single" w:sz="4" w:space="0" w:color="BF1E2E"/>
            </w:tcBorders>
            <w:vAlign w:val="center"/>
            <w:hideMark/>
          </w:tcPr>
          <w:p w14:paraId="177E8953" w14:textId="77777777" w:rsidR="001645B0" w:rsidRPr="00BF5733" w:rsidRDefault="001645B0" w:rsidP="00BF5733">
            <w:pPr>
              <w:ind w:right="57"/>
              <w:rPr>
                <w:sz w:val="20"/>
                <w:szCs w:val="20"/>
              </w:rPr>
            </w:pPr>
            <w:r w:rsidRPr="00BF5733">
              <w:rPr>
                <w:sz w:val="20"/>
                <w:szCs w:val="20"/>
              </w:rPr>
              <w:t>Autorisation susceptible d’être accordée sur présentation de la convocation et sous réserve des nécessités de service</w:t>
            </w:r>
          </w:p>
        </w:tc>
      </w:tr>
      <w:tr w:rsidR="001645B0" w14:paraId="29F8B981" w14:textId="77777777" w:rsidTr="009B0EA0">
        <w:trPr>
          <w:cantSplit/>
        </w:trPr>
        <w:tc>
          <w:tcPr>
            <w:tcW w:w="2061" w:type="pct"/>
            <w:tcBorders>
              <w:top w:val="single" w:sz="4" w:space="0" w:color="BF1E2E"/>
              <w:left w:val="single" w:sz="4" w:space="0" w:color="BF1E2E"/>
              <w:bottom w:val="single" w:sz="4" w:space="0" w:color="BF1E2E"/>
              <w:right w:val="single" w:sz="4" w:space="0" w:color="BF1E2E"/>
            </w:tcBorders>
            <w:noWrap/>
            <w:tcMar>
              <w:top w:w="15" w:type="dxa"/>
              <w:left w:w="15" w:type="dxa"/>
              <w:bottom w:w="0" w:type="dxa"/>
              <w:right w:w="15" w:type="dxa"/>
            </w:tcMar>
            <w:vAlign w:val="center"/>
            <w:hideMark/>
          </w:tcPr>
          <w:p w14:paraId="457B1D31" w14:textId="77777777" w:rsidR="001645B0" w:rsidRPr="00BF5733" w:rsidRDefault="001645B0" w:rsidP="00BF5733">
            <w:pPr>
              <w:ind w:right="57"/>
              <w:rPr>
                <w:sz w:val="20"/>
                <w:szCs w:val="20"/>
              </w:rPr>
            </w:pPr>
            <w:r w:rsidRPr="00BF5733">
              <w:rPr>
                <w:sz w:val="20"/>
                <w:szCs w:val="20"/>
              </w:rPr>
              <w:t>Allaitement</w:t>
            </w:r>
          </w:p>
        </w:tc>
        <w:tc>
          <w:tcPr>
            <w:tcW w:w="1546" w:type="pct"/>
            <w:tcBorders>
              <w:top w:val="single" w:sz="4" w:space="0" w:color="BF1E2E"/>
              <w:left w:val="single" w:sz="4" w:space="0" w:color="BF1E2E"/>
              <w:bottom w:val="single" w:sz="4" w:space="0" w:color="BF1E2E"/>
              <w:right w:val="single" w:sz="4" w:space="0" w:color="BF1E2E"/>
            </w:tcBorders>
            <w:tcMar>
              <w:top w:w="15" w:type="dxa"/>
              <w:left w:w="15" w:type="dxa"/>
              <w:bottom w:w="0" w:type="dxa"/>
              <w:right w:w="15" w:type="dxa"/>
            </w:tcMar>
            <w:vAlign w:val="center"/>
            <w:hideMark/>
          </w:tcPr>
          <w:p w14:paraId="1F1BB7F2" w14:textId="77777777" w:rsidR="001645B0" w:rsidRPr="00BF5733" w:rsidRDefault="001645B0" w:rsidP="00BF5733">
            <w:pPr>
              <w:ind w:right="57"/>
              <w:rPr>
                <w:sz w:val="20"/>
                <w:szCs w:val="20"/>
              </w:rPr>
            </w:pPr>
            <w:r w:rsidRPr="00BF5733">
              <w:rPr>
                <w:sz w:val="20"/>
                <w:szCs w:val="20"/>
              </w:rPr>
              <w:t>Dans la limite d’une heure par jour à prendre en 2 fois</w:t>
            </w:r>
          </w:p>
        </w:tc>
        <w:tc>
          <w:tcPr>
            <w:tcW w:w="1393" w:type="pct"/>
            <w:tcBorders>
              <w:top w:val="single" w:sz="4" w:space="0" w:color="BF1E2E"/>
              <w:left w:val="single" w:sz="4" w:space="0" w:color="BF1E2E"/>
              <w:bottom w:val="single" w:sz="4" w:space="0" w:color="BF1E2E"/>
              <w:right w:val="single" w:sz="4" w:space="0" w:color="BF1E2E"/>
            </w:tcBorders>
            <w:vAlign w:val="center"/>
          </w:tcPr>
          <w:p w14:paraId="056C7BE9" w14:textId="77777777" w:rsidR="001645B0" w:rsidRPr="00BF5733" w:rsidRDefault="001645B0" w:rsidP="00BF5733">
            <w:pPr>
              <w:ind w:right="57"/>
              <w:rPr>
                <w:sz w:val="20"/>
                <w:szCs w:val="20"/>
              </w:rPr>
            </w:pPr>
            <w:r w:rsidRPr="00BF5733">
              <w:rPr>
                <w:sz w:val="20"/>
                <w:szCs w:val="20"/>
              </w:rPr>
              <w:t>Autorisation susceptible d’être accordée en raison de la proximité du lieu où se trouve l’enfant et sous réserve des nécessités de service</w:t>
            </w:r>
          </w:p>
          <w:p w14:paraId="2DDA4794" w14:textId="77777777" w:rsidR="001645B0" w:rsidRPr="00BF5733" w:rsidRDefault="001645B0" w:rsidP="00BF5733">
            <w:pPr>
              <w:ind w:right="57"/>
              <w:rPr>
                <w:sz w:val="20"/>
                <w:szCs w:val="20"/>
              </w:rPr>
            </w:pPr>
          </w:p>
        </w:tc>
      </w:tr>
    </w:tbl>
    <w:p w14:paraId="45F1614E" w14:textId="77777777" w:rsidR="001645B0" w:rsidRDefault="001645B0" w:rsidP="001645B0">
      <w:pPr>
        <w:spacing w:line="300" w:lineRule="exact"/>
        <w:jc w:val="both"/>
        <w:rPr>
          <w:rFonts w:asciiTheme="majorHAnsi" w:hAnsiTheme="majorHAnsi" w:cstheme="majorHAnsi"/>
          <w:b/>
          <w:snapToGrid w:val="0"/>
          <w:sz w:val="30"/>
          <w:szCs w:val="30"/>
          <w:lang w:eastAsia="fr-FR"/>
        </w:rPr>
      </w:pPr>
    </w:p>
    <w:p w14:paraId="79DB18F8" w14:textId="73227466" w:rsidR="00FC1B89" w:rsidRPr="00227E76" w:rsidRDefault="001645B0" w:rsidP="009B0EA0">
      <w:pPr>
        <w:spacing w:line="300" w:lineRule="exact"/>
        <w:ind w:right="1134"/>
        <w:jc w:val="both"/>
        <w:rPr>
          <w:rFonts w:asciiTheme="majorHAnsi" w:hAnsiTheme="majorHAnsi" w:cstheme="majorHAnsi"/>
          <w:sz w:val="30"/>
          <w:szCs w:val="30"/>
        </w:rPr>
      </w:pPr>
      <w:r>
        <w:rPr>
          <w:rFonts w:asciiTheme="majorHAnsi" w:hAnsiTheme="majorHAnsi" w:cstheme="majorHAnsi"/>
          <w:b/>
          <w:snapToGrid w:val="0"/>
          <w:sz w:val="30"/>
          <w:szCs w:val="30"/>
          <w:lang w:eastAsia="fr-FR"/>
        </w:rPr>
        <w:br w:type="column"/>
      </w:r>
    </w:p>
    <w:p w14:paraId="6559CA8B" w14:textId="3CE59153" w:rsidR="00FC1B89" w:rsidRPr="00AA538F" w:rsidRDefault="00FC1B89" w:rsidP="00FC1B89">
      <w:pPr>
        <w:shd w:val="clear" w:color="auto" w:fill="365F91"/>
        <w:spacing w:line="300" w:lineRule="exact"/>
        <w:jc w:val="center"/>
        <w:rPr>
          <w:rFonts w:asciiTheme="majorHAnsi" w:hAnsiTheme="majorHAnsi" w:cstheme="majorHAnsi"/>
          <w:bCs/>
          <w:sz w:val="30"/>
          <w:szCs w:val="30"/>
        </w:rPr>
      </w:pPr>
      <w:r w:rsidRPr="00227E76">
        <w:rPr>
          <w:rFonts w:asciiTheme="majorHAnsi" w:hAnsiTheme="majorHAnsi" w:cstheme="majorHAnsi"/>
          <w:b/>
          <w:color w:val="FFFFFF"/>
          <w:sz w:val="30"/>
          <w:szCs w:val="30"/>
        </w:rPr>
        <w:br/>
        <w:t xml:space="preserve">Chapitre </w:t>
      </w:r>
      <w:r>
        <w:rPr>
          <w:rFonts w:asciiTheme="majorHAnsi" w:hAnsiTheme="majorHAnsi" w:cstheme="majorHAnsi"/>
          <w:b/>
          <w:color w:val="FFFFFF"/>
          <w:sz w:val="30"/>
          <w:szCs w:val="30"/>
        </w:rPr>
        <w:t>5</w:t>
      </w:r>
    </w:p>
    <w:p w14:paraId="40BC186D" w14:textId="0E6331EC" w:rsidR="00FC1B89" w:rsidRPr="00227E76" w:rsidRDefault="00FC1B89" w:rsidP="00FC1B89">
      <w:pPr>
        <w:shd w:val="clear" w:color="auto" w:fill="365F91"/>
        <w:spacing w:line="300" w:lineRule="exact"/>
        <w:jc w:val="center"/>
        <w:rPr>
          <w:rFonts w:asciiTheme="majorHAnsi" w:hAnsiTheme="majorHAnsi" w:cstheme="majorHAnsi"/>
          <w:b/>
          <w:color w:val="FFFFFF"/>
          <w:sz w:val="30"/>
          <w:szCs w:val="30"/>
        </w:rPr>
      </w:pPr>
      <w:r>
        <w:rPr>
          <w:rFonts w:asciiTheme="majorHAnsi" w:hAnsiTheme="majorHAnsi" w:cstheme="majorHAnsi"/>
          <w:b/>
          <w:color w:val="FFFFFF"/>
          <w:sz w:val="30"/>
          <w:szCs w:val="30"/>
        </w:rPr>
        <w:t xml:space="preserve">Maladie – Accidents </w:t>
      </w:r>
    </w:p>
    <w:p w14:paraId="0B01F6F3" w14:textId="77777777" w:rsidR="00FC1B89" w:rsidRPr="00227E76" w:rsidRDefault="00FC1B89" w:rsidP="00FC1B89">
      <w:pPr>
        <w:shd w:val="clear" w:color="auto" w:fill="365F91"/>
        <w:spacing w:line="300" w:lineRule="exact"/>
        <w:jc w:val="center"/>
        <w:rPr>
          <w:rFonts w:asciiTheme="majorHAnsi" w:hAnsiTheme="majorHAnsi" w:cstheme="majorHAnsi"/>
          <w:b/>
          <w:color w:val="FFFFFF"/>
          <w:sz w:val="30"/>
          <w:szCs w:val="30"/>
        </w:rPr>
      </w:pPr>
    </w:p>
    <w:p w14:paraId="656B8A96" w14:textId="77777777" w:rsidR="00FC1B89" w:rsidRPr="00227E76" w:rsidRDefault="00FC1B89" w:rsidP="00FC1B89">
      <w:pPr>
        <w:spacing w:line="300" w:lineRule="exact"/>
        <w:rPr>
          <w:rFonts w:asciiTheme="majorHAnsi" w:hAnsiTheme="majorHAnsi" w:cstheme="majorHAnsi"/>
          <w:sz w:val="30"/>
          <w:szCs w:val="30"/>
        </w:rPr>
      </w:pPr>
    </w:p>
    <w:p w14:paraId="0F020600" w14:textId="77777777" w:rsidR="00FC1B89" w:rsidRPr="00084379" w:rsidRDefault="00FC1B89" w:rsidP="00FC1B89">
      <w:pPr>
        <w:spacing w:line="300" w:lineRule="exact"/>
        <w:ind w:right="1134"/>
        <w:jc w:val="both"/>
        <w:rPr>
          <w:rFonts w:asciiTheme="majorHAnsi" w:hAnsiTheme="majorHAnsi" w:cstheme="majorHAnsi"/>
          <w:snapToGrid w:val="0"/>
          <w:sz w:val="30"/>
          <w:szCs w:val="30"/>
          <w:lang w:eastAsia="fr-FR"/>
        </w:rPr>
      </w:pPr>
    </w:p>
    <w:p w14:paraId="5BACF5EE" w14:textId="3009E1B3" w:rsidR="00FC1B89" w:rsidRPr="001A393B" w:rsidRDefault="00FC1B89" w:rsidP="00FC1B89">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1A393B">
        <w:rPr>
          <w:rFonts w:asciiTheme="majorHAnsi" w:hAnsiTheme="majorHAnsi" w:cstheme="majorHAnsi"/>
          <w:b/>
          <w:color w:val="2F5496" w:themeColor="accent1" w:themeShade="BF"/>
          <w:sz w:val="22"/>
          <w:szCs w:val="22"/>
        </w:rPr>
        <w:t xml:space="preserve">Article </w:t>
      </w:r>
      <w:r>
        <w:rPr>
          <w:rFonts w:asciiTheme="majorHAnsi" w:hAnsiTheme="majorHAnsi" w:cstheme="majorHAnsi"/>
          <w:b/>
          <w:color w:val="2F5496" w:themeColor="accent1" w:themeShade="BF"/>
          <w:sz w:val="22"/>
          <w:szCs w:val="22"/>
        </w:rPr>
        <w:t>23</w:t>
      </w:r>
      <w:r w:rsidRPr="001A393B">
        <w:rPr>
          <w:rFonts w:asciiTheme="majorHAnsi" w:hAnsiTheme="majorHAnsi" w:cstheme="majorHAnsi"/>
          <w:b/>
          <w:color w:val="2F5496" w:themeColor="accent1" w:themeShade="BF"/>
          <w:sz w:val="22"/>
          <w:szCs w:val="22"/>
        </w:rPr>
        <w:t xml:space="preserve"> – </w:t>
      </w:r>
      <w:r>
        <w:rPr>
          <w:rFonts w:asciiTheme="majorHAnsi" w:hAnsiTheme="majorHAnsi" w:cstheme="majorHAnsi"/>
          <w:b/>
          <w:color w:val="2F5496" w:themeColor="accent1" w:themeShade="BF"/>
          <w:sz w:val="22"/>
          <w:szCs w:val="22"/>
        </w:rPr>
        <w:t>Formalités</w:t>
      </w:r>
    </w:p>
    <w:p w14:paraId="156393B0" w14:textId="77777777" w:rsidR="00FC1B89" w:rsidRDefault="00FC1B89" w:rsidP="00FC1B89">
      <w:pPr>
        <w:spacing w:line="300" w:lineRule="exact"/>
        <w:ind w:right="1134"/>
        <w:jc w:val="both"/>
        <w:rPr>
          <w:rFonts w:asciiTheme="majorHAnsi" w:hAnsiTheme="majorHAnsi" w:cstheme="majorHAnsi"/>
          <w:b/>
          <w:snapToGrid w:val="0"/>
          <w:sz w:val="30"/>
          <w:szCs w:val="30"/>
          <w:lang w:eastAsia="fr-FR"/>
        </w:rPr>
      </w:pPr>
    </w:p>
    <w:tbl>
      <w:tblPr>
        <w:tblW w:w="12084" w:type="dxa"/>
        <w:tblInd w:w="-567" w:type="dxa"/>
        <w:shd w:val="clear" w:color="auto" w:fill="FFFFFF"/>
        <w:tblCellMar>
          <w:top w:w="15" w:type="dxa"/>
          <w:left w:w="15" w:type="dxa"/>
          <w:bottom w:w="15" w:type="dxa"/>
          <w:right w:w="15" w:type="dxa"/>
        </w:tblCellMar>
        <w:tblLook w:val="04A0" w:firstRow="1" w:lastRow="0" w:firstColumn="1" w:lastColumn="0" w:noHBand="0" w:noVBand="1"/>
      </w:tblPr>
      <w:tblGrid>
        <w:gridCol w:w="567"/>
        <w:gridCol w:w="10375"/>
        <w:gridCol w:w="56"/>
        <w:gridCol w:w="57"/>
        <w:gridCol w:w="170"/>
        <w:gridCol w:w="859"/>
      </w:tblGrid>
      <w:tr w:rsidR="009B0EA0" w:rsidRPr="00FC1B89" w14:paraId="6EA282C8" w14:textId="77777777" w:rsidTr="009B0EA0">
        <w:trPr>
          <w:gridBefore w:val="1"/>
          <w:gridAfter w:val="2"/>
          <w:wBefore w:w="567" w:type="dxa"/>
          <w:wAfter w:w="1029" w:type="dxa"/>
        </w:trPr>
        <w:tc>
          <w:tcPr>
            <w:tcW w:w="10488" w:type="dxa"/>
            <w:gridSpan w:val="3"/>
            <w:shd w:val="clear" w:color="auto" w:fill="FFFFFF"/>
            <w:tcMar>
              <w:top w:w="0" w:type="dxa"/>
              <w:left w:w="0" w:type="dxa"/>
              <w:bottom w:w="0" w:type="dxa"/>
              <w:right w:w="0" w:type="dxa"/>
            </w:tcMar>
            <w:vAlign w:val="center"/>
            <w:hideMark/>
          </w:tcPr>
          <w:p w14:paraId="4C5D34E8" w14:textId="77777777" w:rsidR="00FC1B89" w:rsidRDefault="00FC1B89" w:rsidP="00FC1B89">
            <w:pPr>
              <w:spacing w:line="300" w:lineRule="exact"/>
              <w:ind w:right="1134"/>
              <w:jc w:val="both"/>
              <w:rPr>
                <w:rFonts w:asciiTheme="majorHAnsi" w:hAnsiTheme="majorHAnsi" w:cstheme="majorHAnsi"/>
                <w:snapToGrid w:val="0"/>
                <w:sz w:val="22"/>
                <w:szCs w:val="22"/>
                <w:lang w:eastAsia="fr-FR"/>
              </w:rPr>
            </w:pPr>
            <w:r w:rsidRPr="00FC1B89">
              <w:rPr>
                <w:rFonts w:asciiTheme="majorHAnsi" w:hAnsiTheme="majorHAnsi" w:cstheme="majorHAnsi"/>
                <w:snapToGrid w:val="0"/>
                <w:sz w:val="22"/>
                <w:szCs w:val="22"/>
                <w:lang w:eastAsia="fr-FR"/>
              </w:rPr>
              <w:t>Les absences justifiées par l'incapacité temporaire de travail résultant de maladie ou d'accident constaté par certificat médical, et notifiées à l'employeur ainsi qu'il est précisé ci-après, ne constituent pas une cause de rupture du contrat de travail, mais une suspension de celui-ci.</w:t>
            </w:r>
          </w:p>
          <w:p w14:paraId="705B0C3A" w14:textId="46E5C86C" w:rsidR="00FC1B89" w:rsidRDefault="00FC1B89" w:rsidP="00FC1B89">
            <w:pPr>
              <w:spacing w:line="300" w:lineRule="exact"/>
              <w:ind w:right="1134"/>
              <w:jc w:val="both"/>
              <w:rPr>
                <w:rFonts w:asciiTheme="majorHAnsi" w:hAnsiTheme="majorHAnsi" w:cstheme="majorHAnsi"/>
                <w:snapToGrid w:val="0"/>
                <w:sz w:val="22"/>
                <w:szCs w:val="22"/>
                <w:lang w:eastAsia="fr-FR"/>
              </w:rPr>
            </w:pPr>
            <w:r w:rsidRPr="00FC1B89">
              <w:rPr>
                <w:rFonts w:asciiTheme="majorHAnsi" w:hAnsiTheme="majorHAnsi" w:cstheme="majorHAnsi"/>
                <w:snapToGrid w:val="0"/>
                <w:sz w:val="22"/>
                <w:szCs w:val="22"/>
                <w:lang w:eastAsia="fr-FR"/>
              </w:rPr>
              <w:t xml:space="preserve">Dès que possible, et au plus tard dans les </w:t>
            </w:r>
            <w:r>
              <w:rPr>
                <w:rFonts w:asciiTheme="majorHAnsi" w:hAnsiTheme="majorHAnsi" w:cstheme="majorHAnsi"/>
                <w:snapToGrid w:val="0"/>
                <w:sz w:val="22"/>
                <w:szCs w:val="22"/>
                <w:lang w:eastAsia="fr-FR"/>
              </w:rPr>
              <w:t>24</w:t>
            </w:r>
            <w:r w:rsidRPr="00FC1B89">
              <w:rPr>
                <w:rFonts w:asciiTheme="majorHAnsi" w:hAnsiTheme="majorHAnsi" w:cstheme="majorHAnsi"/>
                <w:snapToGrid w:val="0"/>
                <w:sz w:val="22"/>
                <w:szCs w:val="22"/>
                <w:lang w:eastAsia="fr-FR"/>
              </w:rPr>
              <w:t xml:space="preserve"> heures, le salarié doit avertir son employeur du motif et de la durée probable de son absence.</w:t>
            </w:r>
          </w:p>
          <w:p w14:paraId="377A6C89" w14:textId="07538FBE" w:rsidR="00FC1B89" w:rsidRPr="00FC1B89" w:rsidRDefault="00FC1B89" w:rsidP="00FC1B89">
            <w:pPr>
              <w:spacing w:line="300" w:lineRule="exact"/>
              <w:ind w:right="1134"/>
              <w:jc w:val="both"/>
              <w:rPr>
                <w:rFonts w:asciiTheme="majorHAnsi" w:hAnsiTheme="majorHAnsi" w:cstheme="majorHAnsi"/>
                <w:snapToGrid w:val="0"/>
                <w:sz w:val="22"/>
                <w:szCs w:val="22"/>
                <w:lang w:eastAsia="fr-FR"/>
              </w:rPr>
            </w:pPr>
            <w:r w:rsidRPr="00FC1B89">
              <w:rPr>
                <w:rFonts w:asciiTheme="majorHAnsi" w:hAnsiTheme="majorHAnsi" w:cstheme="majorHAnsi"/>
                <w:snapToGrid w:val="0"/>
                <w:sz w:val="22"/>
                <w:szCs w:val="22"/>
                <w:lang w:eastAsia="fr-FR"/>
              </w:rPr>
              <w:t>Cette absence est justifiée dans le délai maximal de 48 heures à compter du premier jour de l'indisponibilité, au moyen d'un certificat médical délivré par un médecin. Lorsqu'il assure un complément d'allocations maladie aux indemnités journalières de la Sécurité sociale, l'employeur a la faculté de faire effectuer une contre-visite par un médecin de son choix.</w:t>
            </w:r>
          </w:p>
        </w:tc>
      </w:tr>
      <w:tr w:rsidR="00FC1B89" w:rsidRPr="00FC1B89" w14:paraId="7BE071E5" w14:textId="77777777" w:rsidTr="009B0EA0">
        <w:trPr>
          <w:gridBefore w:val="1"/>
          <w:gridAfter w:val="4"/>
          <w:wBefore w:w="567" w:type="dxa"/>
          <w:wAfter w:w="1142" w:type="dxa"/>
        </w:trPr>
        <w:tc>
          <w:tcPr>
            <w:tcW w:w="10375" w:type="dxa"/>
            <w:tcMar>
              <w:top w:w="0" w:type="dxa"/>
              <w:left w:w="0" w:type="dxa"/>
              <w:bottom w:w="0" w:type="dxa"/>
              <w:right w:w="0" w:type="dxa"/>
            </w:tcMar>
            <w:vAlign w:val="center"/>
            <w:hideMark/>
          </w:tcPr>
          <w:p w14:paraId="25580722" w14:textId="1570A6F9" w:rsidR="00FC1B89" w:rsidRPr="00FC1B89" w:rsidRDefault="00FC1B89" w:rsidP="00FC1B89">
            <w:pPr>
              <w:spacing w:line="300" w:lineRule="exact"/>
              <w:ind w:right="1134"/>
              <w:jc w:val="both"/>
              <w:rPr>
                <w:rFonts w:asciiTheme="majorHAnsi" w:hAnsiTheme="majorHAnsi" w:cstheme="majorHAnsi"/>
                <w:b/>
                <w:bCs/>
                <w:snapToGrid w:val="0"/>
                <w:sz w:val="22"/>
                <w:szCs w:val="22"/>
                <w:lang w:eastAsia="fr-FR"/>
              </w:rPr>
            </w:pPr>
            <w:r>
              <w:rPr>
                <w:rFonts w:asciiTheme="majorHAnsi" w:hAnsiTheme="majorHAnsi" w:cstheme="majorHAnsi"/>
                <w:b/>
                <w:bCs/>
                <w:snapToGrid w:val="0"/>
                <w:sz w:val="22"/>
                <w:szCs w:val="22"/>
                <w:lang w:eastAsia="fr-FR"/>
              </w:rPr>
              <w:t xml:space="preserve">23-1- </w:t>
            </w:r>
            <w:r w:rsidRPr="00FC1B89">
              <w:rPr>
                <w:rFonts w:asciiTheme="majorHAnsi" w:hAnsiTheme="majorHAnsi" w:cstheme="majorHAnsi"/>
                <w:b/>
                <w:bCs/>
                <w:snapToGrid w:val="0"/>
                <w:sz w:val="22"/>
                <w:szCs w:val="22"/>
                <w:lang w:eastAsia="fr-FR"/>
              </w:rPr>
              <w:t>Incapacité temporaire de travail</w:t>
            </w:r>
          </w:p>
          <w:p w14:paraId="20F347D0" w14:textId="7C117703" w:rsidR="00FC1B89" w:rsidRPr="00FC1B89" w:rsidRDefault="00FC1B89" w:rsidP="00FC1B89">
            <w:pPr>
              <w:spacing w:line="300" w:lineRule="exact"/>
              <w:ind w:right="1134"/>
              <w:jc w:val="both"/>
              <w:rPr>
                <w:rFonts w:asciiTheme="majorHAnsi" w:hAnsiTheme="majorHAnsi" w:cstheme="majorHAnsi"/>
                <w:snapToGrid w:val="0"/>
                <w:sz w:val="22"/>
                <w:szCs w:val="22"/>
                <w:lang w:eastAsia="fr-FR"/>
              </w:rPr>
            </w:pPr>
            <w:r w:rsidRPr="00FC1B89">
              <w:rPr>
                <w:rFonts w:asciiTheme="majorHAnsi" w:hAnsiTheme="majorHAnsi" w:cstheme="majorHAnsi"/>
                <w:snapToGrid w:val="0"/>
                <w:sz w:val="22"/>
                <w:szCs w:val="22"/>
                <w:lang w:eastAsia="fr-FR"/>
              </w:rPr>
              <w:t>En cas de maladie ou d'accident, professionnel ou non, constaté par certificat médical, l'employeur verse</w:t>
            </w:r>
            <w:r>
              <w:rPr>
                <w:rFonts w:asciiTheme="majorHAnsi" w:hAnsiTheme="majorHAnsi" w:cstheme="majorHAnsi"/>
                <w:snapToGrid w:val="0"/>
                <w:sz w:val="22"/>
                <w:szCs w:val="22"/>
                <w:lang w:eastAsia="fr-FR"/>
              </w:rPr>
              <w:t xml:space="preserve"> à l’agent</w:t>
            </w:r>
            <w:r w:rsidR="005212CA">
              <w:rPr>
                <w:rFonts w:asciiTheme="majorHAnsi" w:hAnsiTheme="majorHAnsi" w:cstheme="majorHAnsi"/>
                <w:snapToGrid w:val="0"/>
                <w:sz w:val="22"/>
                <w:szCs w:val="22"/>
                <w:lang w:eastAsia="fr-FR"/>
              </w:rPr>
              <w:t xml:space="preserve"> </w:t>
            </w:r>
            <w:r w:rsidRPr="00FC1B89">
              <w:rPr>
                <w:rFonts w:asciiTheme="majorHAnsi" w:hAnsiTheme="majorHAnsi" w:cstheme="majorHAnsi"/>
                <w:snapToGrid w:val="0"/>
                <w:sz w:val="22"/>
                <w:szCs w:val="22"/>
                <w:lang w:eastAsia="fr-FR"/>
              </w:rPr>
              <w:t>:</w:t>
            </w:r>
          </w:p>
          <w:p w14:paraId="3016C563" w14:textId="414FEDF1" w:rsidR="00FC1B89" w:rsidRPr="00865F8F" w:rsidRDefault="00865F8F" w:rsidP="00427192">
            <w:pPr>
              <w:pStyle w:val="Paragraphedeliste"/>
              <w:numPr>
                <w:ilvl w:val="0"/>
                <w:numId w:val="25"/>
              </w:numPr>
              <w:spacing w:line="300" w:lineRule="exact"/>
              <w:ind w:right="1134"/>
              <w:jc w:val="both"/>
              <w:rPr>
                <w:rFonts w:asciiTheme="majorHAnsi" w:hAnsiTheme="majorHAnsi" w:cstheme="majorHAnsi"/>
                <w:snapToGrid w:val="0"/>
                <w:sz w:val="22"/>
                <w:szCs w:val="22"/>
              </w:rPr>
            </w:pPr>
            <w:r>
              <w:rPr>
                <w:rFonts w:asciiTheme="majorHAnsi" w:hAnsiTheme="majorHAnsi" w:cstheme="majorHAnsi"/>
                <w:snapToGrid w:val="0"/>
                <w:sz w:val="22"/>
                <w:szCs w:val="22"/>
              </w:rPr>
              <w:t>L</w:t>
            </w:r>
            <w:r w:rsidR="00FC1B89" w:rsidRPr="00865F8F">
              <w:rPr>
                <w:rFonts w:asciiTheme="majorHAnsi" w:hAnsiTheme="majorHAnsi" w:cstheme="majorHAnsi"/>
                <w:snapToGrid w:val="0"/>
                <w:sz w:val="22"/>
                <w:szCs w:val="22"/>
              </w:rPr>
              <w:t>es indemnités journalières de Sécurité sociale ;</w:t>
            </w:r>
          </w:p>
          <w:p w14:paraId="749F4419" w14:textId="5D43DE42" w:rsidR="00FC1B89" w:rsidRPr="00865F8F" w:rsidRDefault="00865F8F" w:rsidP="00427192">
            <w:pPr>
              <w:pStyle w:val="Paragraphedeliste"/>
              <w:numPr>
                <w:ilvl w:val="0"/>
                <w:numId w:val="25"/>
              </w:numPr>
              <w:spacing w:line="300" w:lineRule="exact"/>
              <w:ind w:right="1134"/>
              <w:jc w:val="both"/>
              <w:rPr>
                <w:rFonts w:asciiTheme="majorHAnsi" w:hAnsiTheme="majorHAnsi" w:cstheme="majorHAnsi"/>
                <w:snapToGrid w:val="0"/>
                <w:sz w:val="22"/>
                <w:szCs w:val="22"/>
              </w:rPr>
            </w:pPr>
            <w:r>
              <w:rPr>
                <w:rFonts w:asciiTheme="majorHAnsi" w:hAnsiTheme="majorHAnsi" w:cstheme="majorHAnsi"/>
                <w:snapToGrid w:val="0"/>
                <w:sz w:val="22"/>
                <w:szCs w:val="22"/>
              </w:rPr>
              <w:t>L</w:t>
            </w:r>
            <w:r w:rsidR="00FC1B89" w:rsidRPr="00865F8F">
              <w:rPr>
                <w:rFonts w:asciiTheme="majorHAnsi" w:hAnsiTheme="majorHAnsi" w:cstheme="majorHAnsi"/>
                <w:snapToGrid w:val="0"/>
                <w:sz w:val="22"/>
                <w:szCs w:val="22"/>
              </w:rPr>
              <w:t>es allocations versées, le cas échéant par un régime de prévoyance.</w:t>
            </w:r>
          </w:p>
          <w:p w14:paraId="034E1FA3" w14:textId="77777777" w:rsidR="005212CA" w:rsidRDefault="005212CA" w:rsidP="00FC1B89">
            <w:pPr>
              <w:spacing w:line="300" w:lineRule="exact"/>
              <w:ind w:right="1134"/>
              <w:jc w:val="both"/>
              <w:rPr>
                <w:rFonts w:asciiTheme="majorHAnsi" w:hAnsiTheme="majorHAnsi" w:cstheme="majorHAnsi"/>
                <w:snapToGrid w:val="0"/>
                <w:sz w:val="22"/>
                <w:szCs w:val="22"/>
                <w:lang w:eastAsia="fr-FR"/>
              </w:rPr>
            </w:pPr>
          </w:p>
          <w:p w14:paraId="2C48B13A" w14:textId="77777777" w:rsidR="005212CA" w:rsidRDefault="00FC1B89" w:rsidP="00FC1B89">
            <w:pPr>
              <w:spacing w:line="300" w:lineRule="exact"/>
              <w:ind w:right="1134"/>
              <w:jc w:val="both"/>
              <w:rPr>
                <w:rFonts w:asciiTheme="majorHAnsi" w:hAnsiTheme="majorHAnsi" w:cstheme="majorHAnsi"/>
                <w:snapToGrid w:val="0"/>
                <w:sz w:val="22"/>
                <w:szCs w:val="22"/>
                <w:lang w:eastAsia="fr-FR"/>
              </w:rPr>
            </w:pPr>
            <w:r w:rsidRPr="00FC1B89">
              <w:rPr>
                <w:rFonts w:asciiTheme="majorHAnsi" w:hAnsiTheme="majorHAnsi" w:cstheme="majorHAnsi"/>
                <w:snapToGrid w:val="0"/>
                <w:sz w:val="22"/>
                <w:szCs w:val="22"/>
                <w:lang w:eastAsia="fr-FR"/>
              </w:rPr>
              <w:t xml:space="preserve">L'employeur appliquera sur ces indemnités ou prestations les contributions sociales et impositions de toute </w:t>
            </w:r>
            <w:r w:rsidR="00865F8F" w:rsidRPr="00FC1B89">
              <w:rPr>
                <w:rFonts w:asciiTheme="majorHAnsi" w:hAnsiTheme="majorHAnsi" w:cstheme="majorHAnsi"/>
                <w:snapToGrid w:val="0"/>
                <w:sz w:val="22"/>
                <w:szCs w:val="22"/>
                <w:lang w:eastAsia="fr-FR"/>
              </w:rPr>
              <w:t>natures applicables</w:t>
            </w:r>
            <w:r w:rsidR="005212CA">
              <w:rPr>
                <w:rFonts w:asciiTheme="majorHAnsi" w:hAnsiTheme="majorHAnsi" w:cstheme="majorHAnsi"/>
                <w:snapToGrid w:val="0"/>
                <w:sz w:val="22"/>
                <w:szCs w:val="22"/>
                <w:lang w:eastAsia="fr-FR"/>
              </w:rPr>
              <w:t xml:space="preserve"> selon les textes en vigueur.</w:t>
            </w:r>
          </w:p>
          <w:p w14:paraId="0C49B737" w14:textId="77777777" w:rsidR="005212CA" w:rsidRDefault="005212CA" w:rsidP="00FC1B89">
            <w:pPr>
              <w:spacing w:line="300" w:lineRule="exact"/>
              <w:ind w:right="1134"/>
              <w:jc w:val="both"/>
              <w:rPr>
                <w:rFonts w:asciiTheme="majorHAnsi" w:hAnsiTheme="majorHAnsi" w:cstheme="majorHAnsi"/>
                <w:snapToGrid w:val="0"/>
                <w:sz w:val="22"/>
                <w:szCs w:val="22"/>
                <w:lang w:eastAsia="fr-FR"/>
              </w:rPr>
            </w:pPr>
          </w:p>
          <w:p w14:paraId="550008D5" w14:textId="23263847" w:rsidR="005212CA" w:rsidRDefault="00FC1B89" w:rsidP="00FC1B89">
            <w:pPr>
              <w:spacing w:line="300" w:lineRule="exact"/>
              <w:ind w:right="1134"/>
              <w:jc w:val="both"/>
              <w:rPr>
                <w:rFonts w:asciiTheme="majorHAnsi" w:hAnsiTheme="majorHAnsi" w:cstheme="majorHAnsi"/>
                <w:snapToGrid w:val="0"/>
                <w:sz w:val="22"/>
                <w:szCs w:val="22"/>
                <w:lang w:eastAsia="fr-FR"/>
              </w:rPr>
            </w:pPr>
            <w:r w:rsidRPr="00FF0840">
              <w:rPr>
                <w:rFonts w:asciiTheme="majorHAnsi" w:hAnsiTheme="majorHAnsi" w:cstheme="majorHAnsi"/>
                <w:snapToGrid w:val="0"/>
                <w:sz w:val="22"/>
                <w:szCs w:val="22"/>
                <w:lang w:eastAsia="fr-FR"/>
              </w:rPr>
              <w:t xml:space="preserve">En tout état de cause, l'employeur complète les sommes versées au salarié malade ou accidenté </w:t>
            </w:r>
            <w:r w:rsidR="00865F8F" w:rsidRPr="00FF0840">
              <w:rPr>
                <w:rFonts w:asciiTheme="majorHAnsi" w:hAnsiTheme="majorHAnsi" w:cstheme="majorHAnsi"/>
                <w:snapToGrid w:val="0"/>
                <w:sz w:val="22"/>
                <w:szCs w:val="22"/>
                <w:lang w:eastAsia="fr-FR"/>
              </w:rPr>
              <w:t xml:space="preserve">après un délai de carence </w:t>
            </w:r>
            <w:r w:rsidR="00E46A9C" w:rsidRPr="00FF0840">
              <w:rPr>
                <w:rFonts w:asciiTheme="majorHAnsi" w:hAnsiTheme="majorHAnsi" w:cstheme="majorHAnsi"/>
                <w:snapToGrid w:val="0"/>
                <w:sz w:val="22"/>
                <w:szCs w:val="22"/>
                <w:lang w:eastAsia="fr-FR"/>
              </w:rPr>
              <w:t>d’</w:t>
            </w:r>
            <w:r w:rsidR="00865F8F" w:rsidRPr="00FF0840">
              <w:rPr>
                <w:rFonts w:asciiTheme="majorHAnsi" w:hAnsiTheme="majorHAnsi" w:cstheme="majorHAnsi"/>
                <w:snapToGrid w:val="0"/>
                <w:sz w:val="22"/>
                <w:szCs w:val="22"/>
                <w:lang w:eastAsia="fr-FR"/>
              </w:rPr>
              <w:t>un jour</w:t>
            </w:r>
            <w:r w:rsidR="005212CA" w:rsidRPr="00FF0840">
              <w:rPr>
                <w:rFonts w:asciiTheme="majorHAnsi" w:hAnsiTheme="majorHAnsi" w:cstheme="majorHAnsi"/>
                <w:snapToGrid w:val="0"/>
                <w:sz w:val="22"/>
                <w:szCs w:val="22"/>
                <w:lang w:eastAsia="fr-FR"/>
              </w:rPr>
              <w:t>.</w:t>
            </w:r>
          </w:p>
          <w:p w14:paraId="2B958BF0" w14:textId="77777777" w:rsidR="005212CA" w:rsidRDefault="005212CA" w:rsidP="00FC1B89">
            <w:pPr>
              <w:spacing w:line="300" w:lineRule="exact"/>
              <w:ind w:right="1134"/>
              <w:jc w:val="both"/>
              <w:rPr>
                <w:rFonts w:asciiTheme="majorHAnsi" w:hAnsiTheme="majorHAnsi" w:cstheme="majorHAnsi"/>
                <w:snapToGrid w:val="0"/>
                <w:sz w:val="22"/>
                <w:szCs w:val="22"/>
                <w:lang w:eastAsia="fr-FR"/>
              </w:rPr>
            </w:pPr>
          </w:p>
          <w:p w14:paraId="1D046AD2" w14:textId="64B89A98" w:rsidR="00FC1B89" w:rsidRDefault="005212CA" w:rsidP="00FC1B89">
            <w:pPr>
              <w:spacing w:line="300" w:lineRule="exact"/>
              <w:ind w:right="1134"/>
              <w:jc w:val="both"/>
              <w:rPr>
                <w:rFonts w:asciiTheme="majorHAnsi" w:hAnsiTheme="majorHAnsi" w:cstheme="majorHAnsi"/>
                <w:snapToGrid w:val="0"/>
                <w:sz w:val="22"/>
                <w:szCs w:val="22"/>
                <w:lang w:eastAsia="fr-FR"/>
              </w:rPr>
            </w:pPr>
            <w:r w:rsidRPr="00FC1B89">
              <w:rPr>
                <w:rFonts w:asciiTheme="majorHAnsi" w:hAnsiTheme="majorHAnsi" w:cstheme="majorHAnsi"/>
                <w:snapToGrid w:val="0"/>
                <w:sz w:val="22"/>
                <w:szCs w:val="22"/>
                <w:lang w:eastAsia="fr-FR"/>
              </w:rPr>
              <w:t xml:space="preserve">En tout état de cause, </w:t>
            </w:r>
            <w:r w:rsidRPr="00FF0840">
              <w:rPr>
                <w:rFonts w:asciiTheme="majorHAnsi" w:hAnsiTheme="majorHAnsi" w:cstheme="majorHAnsi"/>
                <w:snapToGrid w:val="0"/>
                <w:sz w:val="22"/>
                <w:szCs w:val="22"/>
                <w:lang w:eastAsia="fr-FR"/>
              </w:rPr>
              <w:t>l'employeur complète les sommes versées au salarié malade ou accidenté</w:t>
            </w:r>
            <w:r w:rsidR="00865F8F" w:rsidRPr="00FF0840">
              <w:rPr>
                <w:rFonts w:asciiTheme="majorHAnsi" w:hAnsiTheme="majorHAnsi" w:cstheme="majorHAnsi"/>
                <w:snapToGrid w:val="0"/>
                <w:sz w:val="22"/>
                <w:szCs w:val="22"/>
                <w:lang w:eastAsia="fr-FR"/>
              </w:rPr>
              <w:t xml:space="preserve"> </w:t>
            </w:r>
            <w:r w:rsidR="00FC1B89" w:rsidRPr="00FF0840">
              <w:rPr>
                <w:rFonts w:asciiTheme="majorHAnsi" w:hAnsiTheme="majorHAnsi" w:cstheme="majorHAnsi"/>
                <w:snapToGrid w:val="0"/>
                <w:sz w:val="22"/>
                <w:szCs w:val="22"/>
                <w:lang w:eastAsia="fr-FR"/>
              </w:rPr>
              <w:t xml:space="preserve">jusqu'à concurrence </w:t>
            </w:r>
            <w:r w:rsidR="00865F8F" w:rsidRPr="00FF0840">
              <w:rPr>
                <w:rFonts w:asciiTheme="majorHAnsi" w:hAnsiTheme="majorHAnsi" w:cstheme="majorHAnsi"/>
                <w:snapToGrid w:val="0"/>
                <w:sz w:val="22"/>
                <w:szCs w:val="22"/>
                <w:lang w:eastAsia="fr-FR"/>
              </w:rPr>
              <w:t xml:space="preserve">de 90% du salaire brut </w:t>
            </w:r>
            <w:r w:rsidR="00A6556C" w:rsidRPr="00FF0840">
              <w:rPr>
                <w:rFonts w:asciiTheme="majorHAnsi" w:hAnsiTheme="majorHAnsi" w:cstheme="majorHAnsi"/>
                <w:snapToGrid w:val="0"/>
                <w:sz w:val="22"/>
                <w:szCs w:val="22"/>
                <w:lang w:eastAsia="fr-FR"/>
              </w:rPr>
              <w:t>de base + prime dite « IFSE »</w:t>
            </w:r>
            <w:r w:rsidR="00FC1B89" w:rsidRPr="00FF0840">
              <w:rPr>
                <w:rFonts w:asciiTheme="majorHAnsi" w:hAnsiTheme="majorHAnsi" w:cstheme="majorHAnsi"/>
                <w:snapToGrid w:val="0"/>
                <w:sz w:val="22"/>
                <w:szCs w:val="22"/>
                <w:lang w:eastAsia="fr-FR"/>
              </w:rPr>
              <w:t>de ce que celui-ci aurait perçu, net de toute cotisation, en cas de travail à temps plein ou à temps partiel</w:t>
            </w:r>
            <w:r w:rsidR="00865F8F" w:rsidRPr="00FF0840">
              <w:rPr>
                <w:rFonts w:asciiTheme="majorHAnsi" w:hAnsiTheme="majorHAnsi" w:cstheme="majorHAnsi"/>
                <w:snapToGrid w:val="0"/>
                <w:sz w:val="22"/>
                <w:szCs w:val="22"/>
                <w:lang w:eastAsia="fr-FR"/>
              </w:rPr>
              <w:t xml:space="preserve"> pendant une durée de </w:t>
            </w:r>
            <w:r w:rsidRPr="00FF0840">
              <w:rPr>
                <w:rFonts w:asciiTheme="majorHAnsi" w:hAnsiTheme="majorHAnsi" w:cstheme="majorHAnsi"/>
                <w:snapToGrid w:val="0"/>
                <w:sz w:val="22"/>
                <w:szCs w:val="22"/>
                <w:lang w:eastAsia="fr-FR"/>
              </w:rPr>
              <w:t>90</w:t>
            </w:r>
            <w:r w:rsidR="00865F8F" w:rsidRPr="00FF0840">
              <w:rPr>
                <w:rFonts w:asciiTheme="majorHAnsi" w:hAnsiTheme="majorHAnsi" w:cstheme="majorHAnsi"/>
                <w:snapToGrid w:val="0"/>
                <w:sz w:val="22"/>
                <w:szCs w:val="22"/>
                <w:lang w:eastAsia="fr-FR"/>
              </w:rPr>
              <w:t xml:space="preserve"> jours calendaires.</w:t>
            </w:r>
          </w:p>
          <w:p w14:paraId="5BFBC9BD" w14:textId="77777777" w:rsidR="005212CA" w:rsidRDefault="005212CA" w:rsidP="00FC1B89">
            <w:pPr>
              <w:spacing w:line="300" w:lineRule="exact"/>
              <w:ind w:right="1134"/>
              <w:jc w:val="both"/>
              <w:rPr>
                <w:rFonts w:asciiTheme="majorHAnsi" w:hAnsiTheme="majorHAnsi" w:cstheme="majorHAnsi"/>
                <w:snapToGrid w:val="0"/>
                <w:sz w:val="22"/>
                <w:szCs w:val="22"/>
                <w:lang w:eastAsia="fr-FR"/>
              </w:rPr>
            </w:pPr>
          </w:p>
          <w:p w14:paraId="38D27847" w14:textId="0D142583" w:rsidR="005212CA" w:rsidRDefault="00865F8F" w:rsidP="00FC1B89">
            <w:pPr>
              <w:spacing w:line="300" w:lineRule="exact"/>
              <w:ind w:right="1134"/>
              <w:jc w:val="both"/>
              <w:rPr>
                <w:rFonts w:asciiTheme="majorHAnsi" w:hAnsiTheme="majorHAnsi" w:cstheme="majorHAnsi"/>
                <w:snapToGrid w:val="0"/>
                <w:sz w:val="22"/>
                <w:szCs w:val="22"/>
                <w:lang w:eastAsia="fr-FR"/>
              </w:rPr>
            </w:pPr>
            <w:r w:rsidRPr="00FF0840">
              <w:rPr>
                <w:rFonts w:asciiTheme="majorHAnsi" w:hAnsiTheme="majorHAnsi" w:cstheme="majorHAnsi"/>
                <w:snapToGrid w:val="0"/>
                <w:sz w:val="22"/>
                <w:szCs w:val="22"/>
                <w:lang w:eastAsia="fr-FR"/>
              </w:rPr>
              <w:t xml:space="preserve">Au-delà du </w:t>
            </w:r>
            <w:r w:rsidR="005212CA" w:rsidRPr="00FF0840">
              <w:rPr>
                <w:rFonts w:asciiTheme="majorHAnsi" w:hAnsiTheme="majorHAnsi" w:cstheme="majorHAnsi"/>
                <w:snapToGrid w:val="0"/>
                <w:sz w:val="22"/>
                <w:szCs w:val="22"/>
                <w:lang w:eastAsia="fr-FR"/>
              </w:rPr>
              <w:t>90</w:t>
            </w:r>
            <w:r w:rsidRPr="00FF0840">
              <w:rPr>
                <w:rFonts w:asciiTheme="majorHAnsi" w:hAnsiTheme="majorHAnsi" w:cstheme="majorHAnsi"/>
                <w:snapToGrid w:val="0"/>
                <w:sz w:val="22"/>
                <w:szCs w:val="22"/>
                <w:vertAlign w:val="superscript"/>
                <w:lang w:eastAsia="fr-FR"/>
              </w:rPr>
              <w:t>ème</w:t>
            </w:r>
            <w:r w:rsidRPr="00FF0840">
              <w:rPr>
                <w:rFonts w:asciiTheme="majorHAnsi" w:hAnsiTheme="majorHAnsi" w:cstheme="majorHAnsi"/>
                <w:snapToGrid w:val="0"/>
                <w:sz w:val="22"/>
                <w:szCs w:val="22"/>
                <w:lang w:eastAsia="fr-FR"/>
              </w:rPr>
              <w:t xml:space="preserve"> jour</w:t>
            </w:r>
            <w:r w:rsidR="00590591" w:rsidRPr="00FF0840">
              <w:rPr>
                <w:rFonts w:asciiTheme="majorHAnsi" w:hAnsiTheme="majorHAnsi" w:cstheme="majorHAnsi"/>
                <w:snapToGrid w:val="0"/>
                <w:sz w:val="22"/>
                <w:szCs w:val="22"/>
                <w:lang w:eastAsia="fr-FR"/>
              </w:rPr>
              <w:t xml:space="preserve">, le salarié perçoit 50% </w:t>
            </w:r>
            <w:r w:rsidR="002F4339" w:rsidRPr="00FF0840">
              <w:rPr>
                <w:rFonts w:asciiTheme="majorHAnsi" w:hAnsiTheme="majorHAnsi" w:cstheme="majorHAnsi"/>
                <w:snapToGrid w:val="0"/>
                <w:sz w:val="22"/>
                <w:szCs w:val="22"/>
                <w:lang w:eastAsia="fr-FR"/>
              </w:rPr>
              <w:t xml:space="preserve">du salaire brut </w:t>
            </w:r>
            <w:r w:rsidR="005212CA" w:rsidRPr="00FF0840">
              <w:rPr>
                <w:rFonts w:asciiTheme="majorHAnsi" w:hAnsiTheme="majorHAnsi" w:cstheme="majorHAnsi"/>
                <w:snapToGrid w:val="0"/>
                <w:sz w:val="22"/>
                <w:szCs w:val="22"/>
                <w:lang w:eastAsia="fr-FR"/>
              </w:rPr>
              <w:t>+ prime dite « IFSE »</w:t>
            </w:r>
            <w:r w:rsidR="002F4339" w:rsidRPr="00FF0840">
              <w:rPr>
                <w:rFonts w:asciiTheme="majorHAnsi" w:hAnsiTheme="majorHAnsi" w:cstheme="majorHAnsi"/>
                <w:snapToGrid w:val="0"/>
                <w:sz w:val="22"/>
                <w:szCs w:val="22"/>
                <w:lang w:eastAsia="fr-FR"/>
              </w:rPr>
              <w:t xml:space="preserve"> et dans la limite de </w:t>
            </w:r>
            <w:r w:rsidR="005212CA" w:rsidRPr="00FF0840">
              <w:rPr>
                <w:rFonts w:asciiTheme="majorHAnsi" w:hAnsiTheme="majorHAnsi" w:cstheme="majorHAnsi"/>
                <w:snapToGrid w:val="0"/>
                <w:sz w:val="22"/>
                <w:szCs w:val="22"/>
                <w:lang w:eastAsia="fr-FR"/>
              </w:rPr>
              <w:t>12</w:t>
            </w:r>
            <w:r w:rsidR="002F4339" w:rsidRPr="00FF0840">
              <w:rPr>
                <w:rFonts w:asciiTheme="majorHAnsi" w:hAnsiTheme="majorHAnsi" w:cstheme="majorHAnsi"/>
                <w:snapToGrid w:val="0"/>
                <w:sz w:val="22"/>
                <w:szCs w:val="22"/>
                <w:lang w:eastAsia="fr-FR"/>
              </w:rPr>
              <w:t xml:space="preserve"> mois.</w:t>
            </w:r>
          </w:p>
          <w:p w14:paraId="75AF498F" w14:textId="77777777" w:rsidR="005212CA" w:rsidRDefault="005212CA" w:rsidP="00FC1B89">
            <w:pPr>
              <w:spacing w:line="300" w:lineRule="exact"/>
              <w:ind w:right="1134"/>
              <w:jc w:val="both"/>
              <w:rPr>
                <w:rFonts w:asciiTheme="majorHAnsi" w:hAnsiTheme="majorHAnsi" w:cstheme="majorHAnsi"/>
                <w:snapToGrid w:val="0"/>
                <w:sz w:val="22"/>
                <w:szCs w:val="22"/>
                <w:lang w:eastAsia="fr-FR"/>
              </w:rPr>
            </w:pPr>
          </w:p>
          <w:p w14:paraId="01EA47B7" w14:textId="777595B6" w:rsidR="005212CA" w:rsidRPr="00826316" w:rsidRDefault="005212CA" w:rsidP="00FC1B89">
            <w:pPr>
              <w:spacing w:line="300" w:lineRule="exact"/>
              <w:ind w:right="1134"/>
              <w:jc w:val="both"/>
              <w:rPr>
                <w:rFonts w:asciiTheme="majorHAnsi" w:hAnsiTheme="majorHAnsi" w:cstheme="majorHAnsi"/>
                <w:b/>
                <w:bCs/>
                <w:snapToGrid w:val="0"/>
                <w:sz w:val="22"/>
                <w:szCs w:val="22"/>
                <w:u w:val="single"/>
                <w:lang w:eastAsia="fr-FR"/>
              </w:rPr>
            </w:pPr>
            <w:r w:rsidRPr="00826316">
              <w:rPr>
                <w:rFonts w:asciiTheme="majorHAnsi" w:hAnsiTheme="majorHAnsi" w:cstheme="majorHAnsi"/>
                <w:b/>
                <w:bCs/>
                <w:snapToGrid w:val="0"/>
                <w:sz w:val="22"/>
                <w:szCs w:val="22"/>
                <w:u w:val="single"/>
                <w:lang w:eastAsia="fr-FR"/>
              </w:rPr>
              <w:t>A titre de précision :</w:t>
            </w:r>
          </w:p>
          <w:p w14:paraId="4479E7B9" w14:textId="77777777" w:rsidR="001A681F" w:rsidRDefault="005212CA" w:rsidP="001A681F">
            <w:pPr>
              <w:pStyle w:val="Paragraphedeliste"/>
              <w:numPr>
                <w:ilvl w:val="0"/>
                <w:numId w:val="45"/>
              </w:numPr>
              <w:spacing w:line="300" w:lineRule="exact"/>
              <w:ind w:right="1134"/>
              <w:jc w:val="both"/>
              <w:rPr>
                <w:rFonts w:asciiTheme="majorHAnsi" w:hAnsiTheme="majorHAnsi" w:cstheme="majorHAnsi"/>
                <w:snapToGrid w:val="0"/>
                <w:sz w:val="22"/>
                <w:szCs w:val="22"/>
              </w:rPr>
            </w:pPr>
            <w:r w:rsidRPr="00826316">
              <w:rPr>
                <w:rFonts w:asciiTheme="majorHAnsi" w:hAnsiTheme="majorHAnsi" w:cstheme="majorHAnsi"/>
                <w:snapToGrid w:val="0"/>
                <w:sz w:val="22"/>
                <w:szCs w:val="22"/>
              </w:rPr>
              <w:t>Un jour de carence (pas de rémunération)</w:t>
            </w:r>
          </w:p>
          <w:p w14:paraId="51FFC8D2" w14:textId="688153D4" w:rsidR="005212CA" w:rsidRPr="001A681F" w:rsidRDefault="005212CA" w:rsidP="001A681F">
            <w:pPr>
              <w:pStyle w:val="Paragraphedeliste"/>
              <w:numPr>
                <w:ilvl w:val="0"/>
                <w:numId w:val="45"/>
              </w:numPr>
              <w:spacing w:line="300" w:lineRule="exact"/>
              <w:ind w:right="1134"/>
              <w:jc w:val="both"/>
              <w:rPr>
                <w:rFonts w:asciiTheme="majorHAnsi" w:hAnsiTheme="majorHAnsi" w:cstheme="majorHAnsi"/>
                <w:snapToGrid w:val="0"/>
                <w:sz w:val="22"/>
                <w:szCs w:val="22"/>
              </w:rPr>
            </w:pPr>
            <w:r w:rsidRPr="001A681F">
              <w:rPr>
                <w:rFonts w:asciiTheme="majorHAnsi" w:hAnsiTheme="majorHAnsi" w:cstheme="majorHAnsi"/>
                <w:snapToGrid w:val="0"/>
                <w:sz w:val="22"/>
                <w:szCs w:val="22"/>
              </w:rPr>
              <w:t xml:space="preserve">Pendant 90 jours maintien à hauteur de 90% de la rémunération (salaire brut de base + prime dite « IFSE ») sous déduction des indemnités </w:t>
            </w:r>
            <w:r w:rsidR="00826316" w:rsidRPr="001A681F">
              <w:rPr>
                <w:rFonts w:asciiTheme="majorHAnsi" w:hAnsiTheme="majorHAnsi" w:cstheme="majorHAnsi"/>
                <w:snapToGrid w:val="0"/>
                <w:sz w:val="22"/>
                <w:szCs w:val="22"/>
              </w:rPr>
              <w:t xml:space="preserve">journalières </w:t>
            </w:r>
            <w:r w:rsidRPr="001A681F">
              <w:rPr>
                <w:rFonts w:asciiTheme="majorHAnsi" w:hAnsiTheme="majorHAnsi" w:cstheme="majorHAnsi"/>
                <w:snapToGrid w:val="0"/>
                <w:sz w:val="22"/>
                <w:szCs w:val="22"/>
              </w:rPr>
              <w:t xml:space="preserve">de sécurité sociale </w:t>
            </w:r>
          </w:p>
          <w:p w14:paraId="723239C4" w14:textId="2D87C1CD" w:rsidR="00FF0840" w:rsidRPr="009B0EA0" w:rsidRDefault="005212CA" w:rsidP="00B00A26">
            <w:pPr>
              <w:pStyle w:val="Paragraphedeliste"/>
              <w:numPr>
                <w:ilvl w:val="0"/>
                <w:numId w:val="45"/>
              </w:numPr>
              <w:spacing w:line="300" w:lineRule="exact"/>
              <w:ind w:right="1134"/>
              <w:jc w:val="both"/>
              <w:rPr>
                <w:rFonts w:asciiTheme="majorHAnsi" w:hAnsiTheme="majorHAnsi" w:cstheme="majorHAnsi"/>
                <w:b/>
                <w:bCs/>
                <w:snapToGrid w:val="0"/>
                <w:sz w:val="22"/>
                <w:szCs w:val="22"/>
              </w:rPr>
            </w:pPr>
            <w:r w:rsidRPr="009B0EA0">
              <w:rPr>
                <w:rFonts w:asciiTheme="majorHAnsi" w:hAnsiTheme="majorHAnsi" w:cstheme="majorHAnsi"/>
                <w:snapToGrid w:val="0"/>
                <w:sz w:val="22"/>
                <w:szCs w:val="22"/>
              </w:rPr>
              <w:t>A compter du 91</w:t>
            </w:r>
            <w:r w:rsidRPr="009B0EA0">
              <w:rPr>
                <w:rFonts w:asciiTheme="majorHAnsi" w:hAnsiTheme="majorHAnsi" w:cstheme="majorHAnsi"/>
                <w:snapToGrid w:val="0"/>
                <w:sz w:val="22"/>
                <w:szCs w:val="22"/>
                <w:vertAlign w:val="superscript"/>
              </w:rPr>
              <w:t>ème</w:t>
            </w:r>
            <w:r w:rsidRPr="009B0EA0">
              <w:rPr>
                <w:rFonts w:asciiTheme="majorHAnsi" w:hAnsiTheme="majorHAnsi" w:cstheme="majorHAnsi"/>
                <w:snapToGrid w:val="0"/>
                <w:sz w:val="22"/>
                <w:szCs w:val="22"/>
              </w:rPr>
              <w:t xml:space="preserve"> jours maintien à hauteur de 50% de la rémunération (salaire brut de base + prime dite « IFSE ») sous déduction des indemnités </w:t>
            </w:r>
            <w:r w:rsidR="00826316" w:rsidRPr="009B0EA0">
              <w:rPr>
                <w:rFonts w:asciiTheme="majorHAnsi" w:hAnsiTheme="majorHAnsi" w:cstheme="majorHAnsi"/>
                <w:snapToGrid w:val="0"/>
                <w:sz w:val="22"/>
                <w:szCs w:val="22"/>
              </w:rPr>
              <w:t xml:space="preserve">journalières </w:t>
            </w:r>
            <w:r w:rsidRPr="009B0EA0">
              <w:rPr>
                <w:rFonts w:asciiTheme="majorHAnsi" w:hAnsiTheme="majorHAnsi" w:cstheme="majorHAnsi"/>
                <w:snapToGrid w:val="0"/>
                <w:sz w:val="22"/>
                <w:szCs w:val="22"/>
              </w:rPr>
              <w:t xml:space="preserve">de sécurité sociale pendant douze mois. </w:t>
            </w:r>
          </w:p>
          <w:p w14:paraId="7F2EADB9" w14:textId="7D70F9F5" w:rsidR="00865F8F" w:rsidRPr="00FF0840" w:rsidRDefault="00865F8F" w:rsidP="00FF0840">
            <w:pPr>
              <w:spacing w:line="300" w:lineRule="exact"/>
              <w:ind w:right="1134"/>
              <w:jc w:val="both"/>
              <w:rPr>
                <w:rFonts w:asciiTheme="majorHAnsi" w:hAnsiTheme="majorHAnsi" w:cstheme="majorHAnsi"/>
                <w:b/>
                <w:bCs/>
                <w:snapToGrid w:val="0"/>
                <w:sz w:val="22"/>
                <w:szCs w:val="22"/>
              </w:rPr>
            </w:pPr>
            <w:r w:rsidRPr="00FF0840">
              <w:rPr>
                <w:rFonts w:asciiTheme="majorHAnsi" w:hAnsiTheme="majorHAnsi" w:cstheme="majorHAnsi"/>
                <w:b/>
                <w:bCs/>
                <w:snapToGrid w:val="0"/>
                <w:sz w:val="22"/>
                <w:szCs w:val="22"/>
              </w:rPr>
              <w:t>23-2 I</w:t>
            </w:r>
            <w:r w:rsidR="00FC1B89" w:rsidRPr="00FF0840">
              <w:rPr>
                <w:rFonts w:asciiTheme="majorHAnsi" w:hAnsiTheme="majorHAnsi" w:cstheme="majorHAnsi"/>
                <w:b/>
                <w:bCs/>
                <w:snapToGrid w:val="0"/>
                <w:sz w:val="22"/>
                <w:szCs w:val="22"/>
              </w:rPr>
              <w:t>ncapacité par suite d'accident du travail ou de maladie professionnelle</w:t>
            </w:r>
          </w:p>
          <w:p w14:paraId="51896BCA" w14:textId="77777777" w:rsidR="001D3870" w:rsidRDefault="001D3870" w:rsidP="00FC1B89">
            <w:pPr>
              <w:spacing w:line="300" w:lineRule="exact"/>
              <w:ind w:right="1134"/>
              <w:jc w:val="both"/>
              <w:rPr>
                <w:rFonts w:asciiTheme="majorHAnsi" w:hAnsiTheme="majorHAnsi" w:cstheme="majorHAnsi"/>
                <w:b/>
                <w:bCs/>
                <w:snapToGrid w:val="0"/>
                <w:sz w:val="22"/>
                <w:szCs w:val="22"/>
                <w:lang w:eastAsia="fr-FR"/>
              </w:rPr>
            </w:pPr>
          </w:p>
          <w:p w14:paraId="6E880A94" w14:textId="661074C7" w:rsidR="00865F8F" w:rsidRDefault="00865F8F" w:rsidP="00865F8F">
            <w:pPr>
              <w:spacing w:line="300" w:lineRule="exact"/>
              <w:ind w:right="1134"/>
              <w:jc w:val="both"/>
              <w:rPr>
                <w:rFonts w:asciiTheme="majorHAnsi" w:hAnsiTheme="majorHAnsi" w:cstheme="majorHAnsi"/>
                <w:snapToGrid w:val="0"/>
                <w:sz w:val="22"/>
                <w:szCs w:val="22"/>
                <w:lang w:eastAsia="fr-FR"/>
              </w:rPr>
            </w:pPr>
            <w:r w:rsidRPr="001D3870">
              <w:rPr>
                <w:rFonts w:asciiTheme="majorHAnsi" w:hAnsiTheme="majorHAnsi" w:cstheme="majorHAnsi"/>
                <w:snapToGrid w:val="0"/>
                <w:sz w:val="22"/>
                <w:szCs w:val="22"/>
                <w:lang w:eastAsia="fr-FR"/>
              </w:rPr>
              <w:t xml:space="preserve">L'employeur complète les sommes versées au salarié malade ou accidenté sans délai de carence et jusqu'à concurrence de 100% du salaire brut </w:t>
            </w:r>
            <w:r w:rsidR="00A6556C" w:rsidRPr="001D3870">
              <w:rPr>
                <w:rFonts w:asciiTheme="majorHAnsi" w:hAnsiTheme="majorHAnsi" w:cstheme="majorHAnsi"/>
                <w:snapToGrid w:val="0"/>
                <w:sz w:val="22"/>
                <w:szCs w:val="22"/>
                <w:lang w:eastAsia="fr-FR"/>
              </w:rPr>
              <w:t>de base + prime dite « IFSE »</w:t>
            </w:r>
            <w:r w:rsidRPr="001D3870">
              <w:rPr>
                <w:rFonts w:asciiTheme="majorHAnsi" w:hAnsiTheme="majorHAnsi" w:cstheme="majorHAnsi"/>
                <w:snapToGrid w:val="0"/>
                <w:sz w:val="22"/>
                <w:szCs w:val="22"/>
                <w:lang w:eastAsia="fr-FR"/>
              </w:rPr>
              <w:t xml:space="preserve"> de ce que celui-ci aurait perçu, net de toute cotisation, en cas de travail à temps plein ou à temps partiel pendant </w:t>
            </w:r>
            <w:r w:rsidR="006362BF">
              <w:rPr>
                <w:rFonts w:asciiTheme="majorHAnsi" w:hAnsiTheme="majorHAnsi" w:cstheme="majorHAnsi"/>
                <w:snapToGrid w:val="0"/>
                <w:sz w:val="22"/>
                <w:szCs w:val="22"/>
                <w:lang w:eastAsia="fr-FR"/>
              </w:rPr>
              <w:t>les 3 premiers mois puis 90 % du salaire</w:t>
            </w:r>
            <w:r w:rsidR="006362BF" w:rsidRPr="001D3870">
              <w:rPr>
                <w:rFonts w:asciiTheme="majorHAnsi" w:hAnsiTheme="majorHAnsi" w:cstheme="majorHAnsi"/>
                <w:snapToGrid w:val="0"/>
                <w:sz w:val="22"/>
                <w:szCs w:val="22"/>
                <w:lang w:eastAsia="fr-FR"/>
              </w:rPr>
              <w:t xml:space="preserve"> brut de base + prime dite « IFSE »</w:t>
            </w:r>
            <w:r w:rsidR="006362BF">
              <w:rPr>
                <w:rFonts w:asciiTheme="majorHAnsi" w:hAnsiTheme="majorHAnsi" w:cstheme="majorHAnsi"/>
                <w:snapToGrid w:val="0"/>
                <w:sz w:val="22"/>
                <w:szCs w:val="22"/>
                <w:lang w:eastAsia="fr-FR"/>
              </w:rPr>
              <w:t xml:space="preserve"> pendant les 3 mois suivants.</w:t>
            </w:r>
          </w:p>
          <w:p w14:paraId="4F258C66" w14:textId="77777777" w:rsidR="00865F8F" w:rsidRDefault="00865F8F" w:rsidP="00FC1B89">
            <w:pPr>
              <w:spacing w:line="300" w:lineRule="exact"/>
              <w:ind w:right="1134"/>
              <w:jc w:val="both"/>
              <w:rPr>
                <w:rFonts w:asciiTheme="majorHAnsi" w:hAnsiTheme="majorHAnsi" w:cstheme="majorHAnsi"/>
                <w:b/>
                <w:bCs/>
                <w:snapToGrid w:val="0"/>
                <w:sz w:val="22"/>
                <w:szCs w:val="22"/>
                <w:lang w:eastAsia="fr-FR"/>
              </w:rPr>
            </w:pPr>
          </w:p>
          <w:p w14:paraId="6D31D92F" w14:textId="1C9E2DB2" w:rsidR="00865F8F" w:rsidRDefault="00865F8F" w:rsidP="00865F8F">
            <w:pPr>
              <w:spacing w:line="300" w:lineRule="exact"/>
              <w:ind w:right="1134"/>
              <w:jc w:val="both"/>
              <w:rPr>
                <w:rFonts w:asciiTheme="majorHAnsi" w:hAnsiTheme="majorHAnsi" w:cstheme="majorHAnsi"/>
                <w:b/>
                <w:bCs/>
                <w:snapToGrid w:val="0"/>
                <w:sz w:val="22"/>
                <w:szCs w:val="22"/>
                <w:lang w:eastAsia="fr-FR"/>
              </w:rPr>
            </w:pPr>
            <w:r w:rsidRPr="00865F8F">
              <w:rPr>
                <w:rFonts w:asciiTheme="majorHAnsi" w:hAnsiTheme="majorHAnsi" w:cstheme="majorHAnsi"/>
                <w:b/>
                <w:bCs/>
                <w:snapToGrid w:val="0"/>
                <w:sz w:val="22"/>
                <w:szCs w:val="22"/>
                <w:lang w:eastAsia="fr-FR"/>
              </w:rPr>
              <w:t>23-</w:t>
            </w:r>
            <w:r>
              <w:rPr>
                <w:rFonts w:asciiTheme="majorHAnsi" w:hAnsiTheme="majorHAnsi" w:cstheme="majorHAnsi"/>
                <w:b/>
                <w:bCs/>
                <w:snapToGrid w:val="0"/>
                <w:sz w:val="22"/>
                <w:szCs w:val="22"/>
                <w:lang w:eastAsia="fr-FR"/>
              </w:rPr>
              <w:t>3 Ouverture du droit au versement</w:t>
            </w:r>
          </w:p>
          <w:p w14:paraId="4D82B7F4" w14:textId="4C2292D7" w:rsidR="00865F8F" w:rsidRDefault="00865F8F" w:rsidP="00865F8F">
            <w:pPr>
              <w:spacing w:line="300" w:lineRule="exact"/>
              <w:ind w:right="1134"/>
              <w:jc w:val="both"/>
              <w:rPr>
                <w:rFonts w:asciiTheme="majorHAnsi" w:hAnsiTheme="majorHAnsi" w:cstheme="majorHAnsi"/>
                <w:snapToGrid w:val="0"/>
                <w:sz w:val="22"/>
                <w:szCs w:val="22"/>
                <w:lang w:eastAsia="fr-FR"/>
              </w:rPr>
            </w:pPr>
            <w:r>
              <w:rPr>
                <w:rFonts w:asciiTheme="majorHAnsi" w:hAnsiTheme="majorHAnsi" w:cstheme="majorHAnsi"/>
                <w:snapToGrid w:val="0"/>
                <w:sz w:val="22"/>
                <w:szCs w:val="22"/>
                <w:lang w:eastAsia="fr-FR"/>
              </w:rPr>
              <w:t>L</w:t>
            </w:r>
            <w:r w:rsidR="00FC1B89" w:rsidRPr="00FC1B89">
              <w:rPr>
                <w:rFonts w:asciiTheme="majorHAnsi" w:hAnsiTheme="majorHAnsi" w:cstheme="majorHAnsi"/>
                <w:snapToGrid w:val="0"/>
                <w:sz w:val="22"/>
                <w:szCs w:val="22"/>
                <w:lang w:eastAsia="fr-FR"/>
              </w:rPr>
              <w:t xml:space="preserve">e droit au versement d'une allocation maladie par l'employeur est acquis dès le premier jour de présence dans l'entreprise. </w:t>
            </w:r>
          </w:p>
          <w:p w14:paraId="64A9143B" w14:textId="77777777" w:rsidR="009B0EA0" w:rsidRPr="00FC1B89" w:rsidRDefault="009B0EA0" w:rsidP="00865F8F">
            <w:pPr>
              <w:spacing w:line="300" w:lineRule="exact"/>
              <w:ind w:right="1134"/>
              <w:jc w:val="both"/>
              <w:rPr>
                <w:rFonts w:asciiTheme="majorHAnsi" w:hAnsiTheme="majorHAnsi" w:cstheme="majorHAnsi"/>
                <w:snapToGrid w:val="0"/>
                <w:sz w:val="22"/>
                <w:szCs w:val="22"/>
                <w:lang w:eastAsia="fr-FR"/>
              </w:rPr>
            </w:pPr>
          </w:p>
          <w:p w14:paraId="2AD7F84A" w14:textId="3E0AC5B0" w:rsidR="00FC1B89" w:rsidRPr="00FC1B89" w:rsidRDefault="00FC1B89" w:rsidP="00FC1B89">
            <w:pPr>
              <w:spacing w:line="300" w:lineRule="exact"/>
              <w:ind w:right="1134"/>
              <w:jc w:val="both"/>
              <w:rPr>
                <w:rFonts w:asciiTheme="majorHAnsi" w:hAnsiTheme="majorHAnsi" w:cstheme="majorHAnsi"/>
                <w:snapToGrid w:val="0"/>
                <w:sz w:val="22"/>
                <w:szCs w:val="22"/>
                <w:lang w:eastAsia="fr-FR"/>
              </w:rPr>
            </w:pPr>
            <w:r w:rsidRPr="00FC1B89">
              <w:rPr>
                <w:rFonts w:asciiTheme="majorHAnsi" w:hAnsiTheme="majorHAnsi" w:cstheme="majorHAnsi"/>
                <w:snapToGrid w:val="0"/>
                <w:sz w:val="22"/>
                <w:szCs w:val="22"/>
                <w:lang w:eastAsia="fr-FR"/>
              </w:rPr>
              <w:t>Le versement de l'allocation maladie ne peut en aucun cas conduire le salarié à recevoir un montant supérieur à la rémunération nette qui aurait été perçue s'il avait travaillé.</w:t>
            </w:r>
          </w:p>
          <w:p w14:paraId="37FD614F" w14:textId="77777777" w:rsidR="00FC1B89" w:rsidRDefault="00FC1B89" w:rsidP="00865F8F">
            <w:pPr>
              <w:spacing w:line="300" w:lineRule="exact"/>
              <w:ind w:right="1134"/>
              <w:jc w:val="both"/>
              <w:rPr>
                <w:rFonts w:asciiTheme="majorHAnsi" w:hAnsiTheme="majorHAnsi" w:cstheme="majorHAnsi"/>
                <w:snapToGrid w:val="0"/>
                <w:sz w:val="22"/>
                <w:szCs w:val="22"/>
                <w:lang w:eastAsia="fr-FR"/>
              </w:rPr>
            </w:pPr>
          </w:p>
          <w:p w14:paraId="1A925C02" w14:textId="32729B7D" w:rsidR="00865F8F" w:rsidRPr="00FC1B89" w:rsidRDefault="00865F8F" w:rsidP="00865F8F">
            <w:pPr>
              <w:spacing w:line="300" w:lineRule="exact"/>
              <w:ind w:right="1134"/>
              <w:jc w:val="both"/>
              <w:rPr>
                <w:rFonts w:asciiTheme="majorHAnsi" w:hAnsiTheme="majorHAnsi" w:cstheme="majorHAnsi"/>
                <w:snapToGrid w:val="0"/>
                <w:sz w:val="22"/>
                <w:szCs w:val="22"/>
                <w:lang w:eastAsia="fr-FR"/>
              </w:rPr>
            </w:pPr>
          </w:p>
        </w:tc>
      </w:tr>
      <w:tr w:rsidR="00FC1B89" w:rsidRPr="00FC1B89" w14:paraId="0E293856" w14:textId="77777777" w:rsidTr="00FA391C">
        <w:trPr>
          <w:gridBefore w:val="1"/>
          <w:gridAfter w:val="3"/>
          <w:wBefore w:w="567" w:type="dxa"/>
          <w:wAfter w:w="1086" w:type="dxa"/>
        </w:trPr>
        <w:tc>
          <w:tcPr>
            <w:tcW w:w="10431" w:type="dxa"/>
            <w:gridSpan w:val="2"/>
            <w:shd w:val="clear" w:color="auto" w:fill="FFFFFF"/>
            <w:tcMar>
              <w:top w:w="0" w:type="dxa"/>
              <w:left w:w="0" w:type="dxa"/>
              <w:bottom w:w="0" w:type="dxa"/>
              <w:right w:w="0" w:type="dxa"/>
            </w:tcMar>
            <w:vAlign w:val="center"/>
            <w:hideMark/>
          </w:tcPr>
          <w:p w14:paraId="6317DB81" w14:textId="23215644" w:rsidR="00865F8F" w:rsidRPr="001A393B" w:rsidRDefault="00865F8F" w:rsidP="00865F8F">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1A393B">
              <w:rPr>
                <w:rFonts w:asciiTheme="majorHAnsi" w:hAnsiTheme="majorHAnsi" w:cstheme="majorHAnsi"/>
                <w:b/>
                <w:color w:val="2F5496" w:themeColor="accent1" w:themeShade="BF"/>
                <w:sz w:val="22"/>
                <w:szCs w:val="22"/>
              </w:rPr>
              <w:lastRenderedPageBreak/>
              <w:t xml:space="preserve">Article </w:t>
            </w:r>
            <w:r>
              <w:rPr>
                <w:rFonts w:asciiTheme="majorHAnsi" w:hAnsiTheme="majorHAnsi" w:cstheme="majorHAnsi"/>
                <w:b/>
                <w:color w:val="2F5496" w:themeColor="accent1" w:themeShade="BF"/>
                <w:sz w:val="22"/>
                <w:szCs w:val="22"/>
              </w:rPr>
              <w:t>24</w:t>
            </w:r>
            <w:r w:rsidRPr="001A393B">
              <w:rPr>
                <w:rFonts w:asciiTheme="majorHAnsi" w:hAnsiTheme="majorHAnsi" w:cstheme="majorHAnsi"/>
                <w:b/>
                <w:color w:val="2F5496" w:themeColor="accent1" w:themeShade="BF"/>
                <w:sz w:val="22"/>
                <w:szCs w:val="22"/>
              </w:rPr>
              <w:t xml:space="preserve"> – </w:t>
            </w:r>
            <w:r>
              <w:rPr>
                <w:rFonts w:asciiTheme="majorHAnsi" w:hAnsiTheme="majorHAnsi" w:cstheme="majorHAnsi"/>
                <w:b/>
                <w:color w:val="2F5496" w:themeColor="accent1" w:themeShade="BF"/>
                <w:sz w:val="22"/>
                <w:szCs w:val="22"/>
              </w:rPr>
              <w:t>Maternité</w:t>
            </w:r>
          </w:p>
          <w:p w14:paraId="254CD359" w14:textId="77777777" w:rsidR="00865F8F" w:rsidRDefault="00865F8F" w:rsidP="00865F8F">
            <w:pPr>
              <w:spacing w:line="300" w:lineRule="exact"/>
              <w:ind w:right="1134"/>
              <w:jc w:val="both"/>
              <w:rPr>
                <w:rFonts w:asciiTheme="majorHAnsi" w:hAnsiTheme="majorHAnsi" w:cstheme="majorHAnsi"/>
                <w:b/>
                <w:snapToGrid w:val="0"/>
                <w:sz w:val="30"/>
                <w:szCs w:val="30"/>
                <w:lang w:eastAsia="fr-FR"/>
              </w:rPr>
            </w:pPr>
          </w:p>
          <w:p w14:paraId="6DB3C5A9" w14:textId="77777777" w:rsidR="00A6556C" w:rsidRPr="00A6556C" w:rsidRDefault="00A6556C" w:rsidP="00A6556C">
            <w:pPr>
              <w:spacing w:line="300" w:lineRule="exact"/>
              <w:ind w:right="1134"/>
              <w:jc w:val="both"/>
              <w:rPr>
                <w:rFonts w:asciiTheme="majorHAnsi" w:hAnsiTheme="majorHAnsi" w:cstheme="majorHAnsi"/>
                <w:b/>
                <w:snapToGrid w:val="0"/>
                <w:sz w:val="22"/>
                <w:szCs w:val="22"/>
                <w:lang w:eastAsia="fr-FR"/>
              </w:rPr>
            </w:pPr>
            <w:r w:rsidRPr="00A6556C">
              <w:rPr>
                <w:rFonts w:asciiTheme="majorHAnsi" w:hAnsiTheme="majorHAnsi" w:cstheme="majorHAnsi"/>
                <w:snapToGrid w:val="0"/>
                <w:sz w:val="22"/>
                <w:szCs w:val="22"/>
                <w:lang w:eastAsia="fr-FR"/>
              </w:rPr>
              <w:t>La totalité du traitement est versée pendant le congé de maternité. Il est assimilé à une période d’activité.</w:t>
            </w:r>
          </w:p>
          <w:p w14:paraId="62E534D8" w14:textId="4AE62868" w:rsidR="00A6556C" w:rsidRPr="00FC1B89" w:rsidRDefault="00A6556C" w:rsidP="00FA391C">
            <w:pPr>
              <w:spacing w:line="300" w:lineRule="exact"/>
              <w:ind w:right="1134"/>
              <w:jc w:val="both"/>
              <w:rPr>
                <w:rFonts w:asciiTheme="majorHAnsi" w:hAnsiTheme="majorHAnsi" w:cstheme="majorHAnsi"/>
                <w:snapToGrid w:val="0"/>
                <w:sz w:val="22"/>
                <w:szCs w:val="22"/>
                <w:lang w:eastAsia="fr-FR"/>
              </w:rPr>
            </w:pPr>
            <w:r w:rsidRPr="00A6556C">
              <w:rPr>
                <w:rFonts w:asciiTheme="majorHAnsi" w:hAnsiTheme="majorHAnsi" w:cstheme="majorHAnsi"/>
                <w:snapToGrid w:val="0"/>
                <w:sz w:val="22"/>
                <w:szCs w:val="22"/>
                <w:lang w:eastAsia="fr-FR"/>
              </w:rPr>
              <w:t>La journée de carence n’est p</w:t>
            </w:r>
            <w:r>
              <w:rPr>
                <w:rFonts w:asciiTheme="majorHAnsi" w:hAnsiTheme="majorHAnsi" w:cstheme="majorHAnsi"/>
                <w:snapToGrid w:val="0"/>
                <w:sz w:val="22"/>
                <w:szCs w:val="22"/>
                <w:lang w:eastAsia="fr-FR"/>
              </w:rPr>
              <w:t>a</w:t>
            </w:r>
            <w:r w:rsidRPr="00A6556C">
              <w:rPr>
                <w:rFonts w:asciiTheme="majorHAnsi" w:hAnsiTheme="majorHAnsi" w:cstheme="majorHAnsi"/>
                <w:snapToGrid w:val="0"/>
                <w:sz w:val="22"/>
                <w:szCs w:val="22"/>
                <w:lang w:eastAsia="fr-FR"/>
              </w:rPr>
              <w:t>s appliquée aux congés de maladie accordés entre la déclaration de grossesse et le congé de maternité</w:t>
            </w:r>
            <w:r>
              <w:rPr>
                <w:rFonts w:asciiTheme="majorHAnsi" w:hAnsiTheme="majorHAnsi" w:cstheme="majorHAnsi"/>
                <w:snapToGrid w:val="0"/>
                <w:sz w:val="22"/>
                <w:szCs w:val="22"/>
                <w:lang w:eastAsia="fr-FR"/>
              </w:rPr>
              <w:t>.</w:t>
            </w:r>
          </w:p>
        </w:tc>
      </w:tr>
      <w:tr w:rsidR="00FC1B89" w:rsidRPr="00FC1B89" w14:paraId="6E32B5BA" w14:textId="77777777" w:rsidTr="00FA391C">
        <w:trPr>
          <w:gridBefore w:val="1"/>
          <w:gridAfter w:val="1"/>
          <w:wBefore w:w="567" w:type="dxa"/>
          <w:wAfter w:w="859" w:type="dxa"/>
        </w:trPr>
        <w:tc>
          <w:tcPr>
            <w:tcW w:w="10658" w:type="dxa"/>
            <w:gridSpan w:val="4"/>
            <w:shd w:val="clear" w:color="auto" w:fill="FFFFFF"/>
            <w:tcMar>
              <w:top w:w="0" w:type="dxa"/>
              <w:left w:w="0" w:type="dxa"/>
              <w:bottom w:w="0" w:type="dxa"/>
              <w:right w:w="0" w:type="dxa"/>
            </w:tcMar>
            <w:vAlign w:val="center"/>
            <w:hideMark/>
          </w:tcPr>
          <w:p w14:paraId="41707911" w14:textId="0DD33C90" w:rsidR="00865F8F" w:rsidRPr="001A393B" w:rsidRDefault="00865F8F" w:rsidP="00865F8F">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1A393B">
              <w:rPr>
                <w:rFonts w:asciiTheme="majorHAnsi" w:hAnsiTheme="majorHAnsi" w:cstheme="majorHAnsi"/>
                <w:b/>
                <w:color w:val="2F5496" w:themeColor="accent1" w:themeShade="BF"/>
                <w:sz w:val="22"/>
                <w:szCs w:val="22"/>
              </w:rPr>
              <w:t xml:space="preserve">Article </w:t>
            </w:r>
            <w:r>
              <w:rPr>
                <w:rFonts w:asciiTheme="majorHAnsi" w:hAnsiTheme="majorHAnsi" w:cstheme="majorHAnsi"/>
                <w:b/>
                <w:color w:val="2F5496" w:themeColor="accent1" w:themeShade="BF"/>
                <w:sz w:val="22"/>
                <w:szCs w:val="22"/>
              </w:rPr>
              <w:t>25</w:t>
            </w:r>
            <w:r w:rsidRPr="001A393B">
              <w:rPr>
                <w:rFonts w:asciiTheme="majorHAnsi" w:hAnsiTheme="majorHAnsi" w:cstheme="majorHAnsi"/>
                <w:b/>
                <w:color w:val="2F5496" w:themeColor="accent1" w:themeShade="BF"/>
                <w:sz w:val="22"/>
                <w:szCs w:val="22"/>
              </w:rPr>
              <w:t xml:space="preserve"> – </w:t>
            </w:r>
            <w:r>
              <w:rPr>
                <w:rFonts w:asciiTheme="majorHAnsi" w:hAnsiTheme="majorHAnsi" w:cstheme="majorHAnsi"/>
                <w:b/>
                <w:color w:val="2F5496" w:themeColor="accent1" w:themeShade="BF"/>
                <w:sz w:val="22"/>
                <w:szCs w:val="22"/>
              </w:rPr>
              <w:t>Congé parental d’éducation</w:t>
            </w:r>
          </w:p>
          <w:p w14:paraId="12E155C6" w14:textId="77777777" w:rsidR="00865F8F" w:rsidRDefault="00865F8F" w:rsidP="00865F8F">
            <w:pPr>
              <w:spacing w:line="300" w:lineRule="exact"/>
              <w:ind w:right="1134"/>
              <w:jc w:val="both"/>
              <w:rPr>
                <w:rFonts w:asciiTheme="majorHAnsi" w:hAnsiTheme="majorHAnsi" w:cstheme="majorHAnsi"/>
                <w:b/>
                <w:snapToGrid w:val="0"/>
                <w:sz w:val="30"/>
                <w:szCs w:val="30"/>
                <w:lang w:eastAsia="fr-FR"/>
              </w:rPr>
            </w:pPr>
          </w:p>
          <w:p w14:paraId="3C4CED27" w14:textId="767B4351" w:rsidR="00FC1B89" w:rsidRPr="00FC1B89" w:rsidRDefault="00FC1B89" w:rsidP="00FC1B89">
            <w:pPr>
              <w:spacing w:line="300" w:lineRule="exact"/>
              <w:ind w:right="1134"/>
              <w:jc w:val="both"/>
              <w:rPr>
                <w:rFonts w:asciiTheme="majorHAnsi" w:hAnsiTheme="majorHAnsi" w:cstheme="majorHAnsi"/>
                <w:snapToGrid w:val="0"/>
                <w:sz w:val="22"/>
                <w:szCs w:val="22"/>
                <w:lang w:eastAsia="fr-FR"/>
              </w:rPr>
            </w:pPr>
            <w:r w:rsidRPr="00FC1B89">
              <w:rPr>
                <w:rFonts w:asciiTheme="majorHAnsi" w:hAnsiTheme="majorHAnsi" w:cstheme="majorHAnsi"/>
                <w:snapToGrid w:val="0"/>
                <w:sz w:val="22"/>
                <w:szCs w:val="22"/>
                <w:lang w:eastAsia="fr-FR"/>
              </w:rPr>
              <w:t>Au terme du congé de maternité ou d'adoption, les salariés ont droit à un congé parental à temps plein ou à temps partiel, dans les conditions décrites au Code du travail.</w:t>
            </w:r>
          </w:p>
        </w:tc>
      </w:tr>
      <w:tr w:rsidR="00FC1B89" w:rsidRPr="00FC1B89" w14:paraId="518FBAE9" w14:textId="77777777" w:rsidTr="00826316">
        <w:tc>
          <w:tcPr>
            <w:tcW w:w="12084" w:type="dxa"/>
            <w:gridSpan w:val="6"/>
            <w:shd w:val="clear" w:color="auto" w:fill="FFFFFF"/>
            <w:tcMar>
              <w:top w:w="0" w:type="dxa"/>
              <w:left w:w="0" w:type="dxa"/>
              <w:bottom w:w="0" w:type="dxa"/>
              <w:right w:w="0" w:type="dxa"/>
            </w:tcMar>
            <w:vAlign w:val="center"/>
            <w:hideMark/>
          </w:tcPr>
          <w:p w14:paraId="211584AE" w14:textId="3BEB3F3F" w:rsidR="00FC1B89" w:rsidRPr="00FC1B89" w:rsidRDefault="00FC1B89" w:rsidP="00FA391C">
            <w:pPr>
              <w:spacing w:line="300" w:lineRule="exact"/>
              <w:ind w:right="1134"/>
              <w:jc w:val="both"/>
              <w:rPr>
                <w:rFonts w:asciiTheme="majorHAnsi" w:hAnsiTheme="majorHAnsi" w:cstheme="majorHAnsi"/>
                <w:snapToGrid w:val="0"/>
                <w:sz w:val="22"/>
                <w:szCs w:val="22"/>
                <w:lang w:eastAsia="fr-FR"/>
              </w:rPr>
            </w:pPr>
            <w:r w:rsidRPr="00FC1B89">
              <w:rPr>
                <w:rFonts w:asciiTheme="majorHAnsi" w:hAnsiTheme="majorHAnsi" w:cstheme="majorHAnsi"/>
                <w:snapToGrid w:val="0"/>
                <w:sz w:val="22"/>
                <w:szCs w:val="22"/>
                <w:lang w:eastAsia="fr-FR"/>
              </w:rPr>
              <w:br/>
            </w:r>
          </w:p>
        </w:tc>
      </w:tr>
    </w:tbl>
    <w:p w14:paraId="6C8F92FD" w14:textId="620BAA56" w:rsidR="00B14785" w:rsidRDefault="00B14785" w:rsidP="00B14785">
      <w:pPr>
        <w:spacing w:line="300" w:lineRule="exact"/>
        <w:ind w:right="1134"/>
        <w:jc w:val="both"/>
        <w:rPr>
          <w:rFonts w:asciiTheme="majorHAnsi" w:hAnsiTheme="majorHAnsi" w:cstheme="majorHAnsi"/>
          <w:b/>
          <w:snapToGrid w:val="0"/>
          <w:sz w:val="30"/>
          <w:szCs w:val="30"/>
          <w:lang w:eastAsia="fr-FR"/>
        </w:rPr>
      </w:pPr>
    </w:p>
    <w:p w14:paraId="34C72E99" w14:textId="60F604AD" w:rsidR="00B14785" w:rsidRDefault="00B14785" w:rsidP="007D79C5">
      <w:pPr>
        <w:spacing w:line="300" w:lineRule="exact"/>
        <w:ind w:right="1134"/>
        <w:jc w:val="both"/>
        <w:rPr>
          <w:rFonts w:asciiTheme="majorHAnsi" w:hAnsiTheme="majorHAnsi" w:cstheme="majorHAnsi"/>
          <w:b/>
          <w:snapToGrid w:val="0"/>
          <w:sz w:val="30"/>
          <w:szCs w:val="30"/>
          <w:lang w:eastAsia="fr-FR"/>
        </w:rPr>
      </w:pPr>
    </w:p>
    <w:p w14:paraId="77F20147" w14:textId="77777777" w:rsidR="007D79C5" w:rsidRDefault="007D79C5" w:rsidP="007D79C5">
      <w:pPr>
        <w:spacing w:line="300" w:lineRule="exact"/>
        <w:ind w:right="1134"/>
        <w:jc w:val="both"/>
        <w:rPr>
          <w:rFonts w:asciiTheme="majorHAnsi" w:hAnsiTheme="majorHAnsi" w:cstheme="majorHAnsi"/>
          <w:b/>
          <w:snapToGrid w:val="0"/>
          <w:sz w:val="30"/>
          <w:szCs w:val="30"/>
          <w:lang w:eastAsia="fr-FR"/>
        </w:rPr>
      </w:pPr>
    </w:p>
    <w:p w14:paraId="0C0B84C4" w14:textId="77777777" w:rsidR="007D79C5" w:rsidRDefault="007D79C5" w:rsidP="007D79C5">
      <w:pPr>
        <w:spacing w:line="300" w:lineRule="exact"/>
        <w:ind w:right="1134"/>
        <w:jc w:val="both"/>
        <w:rPr>
          <w:rFonts w:asciiTheme="majorHAnsi" w:hAnsiTheme="majorHAnsi" w:cstheme="majorHAnsi"/>
          <w:b/>
          <w:snapToGrid w:val="0"/>
          <w:sz w:val="30"/>
          <w:szCs w:val="30"/>
          <w:lang w:eastAsia="fr-FR"/>
        </w:rPr>
      </w:pPr>
    </w:p>
    <w:p w14:paraId="2A88A826" w14:textId="77777777" w:rsidR="007D79C5" w:rsidRDefault="007D79C5" w:rsidP="007D79C5">
      <w:pPr>
        <w:spacing w:line="300" w:lineRule="exact"/>
        <w:ind w:right="1134"/>
        <w:jc w:val="both"/>
        <w:rPr>
          <w:rFonts w:asciiTheme="majorHAnsi" w:hAnsiTheme="majorHAnsi" w:cstheme="majorHAnsi"/>
          <w:b/>
          <w:snapToGrid w:val="0"/>
          <w:sz w:val="30"/>
          <w:szCs w:val="30"/>
          <w:lang w:eastAsia="fr-FR"/>
        </w:rPr>
      </w:pPr>
    </w:p>
    <w:p w14:paraId="53424DD4" w14:textId="77777777" w:rsidR="007D79C5" w:rsidRDefault="007D79C5" w:rsidP="007D79C5">
      <w:pPr>
        <w:spacing w:line="300" w:lineRule="exact"/>
        <w:ind w:right="1134"/>
        <w:jc w:val="both"/>
        <w:rPr>
          <w:rFonts w:asciiTheme="majorHAnsi" w:hAnsiTheme="majorHAnsi" w:cstheme="majorHAnsi"/>
          <w:b/>
          <w:snapToGrid w:val="0"/>
          <w:sz w:val="30"/>
          <w:szCs w:val="30"/>
          <w:lang w:eastAsia="fr-FR"/>
        </w:rPr>
      </w:pPr>
    </w:p>
    <w:p w14:paraId="5ED29D53" w14:textId="77777777" w:rsidR="007D79C5" w:rsidRDefault="007D79C5" w:rsidP="007D79C5">
      <w:pPr>
        <w:spacing w:line="300" w:lineRule="exact"/>
        <w:ind w:right="1134"/>
        <w:jc w:val="both"/>
        <w:rPr>
          <w:rFonts w:asciiTheme="majorHAnsi" w:hAnsiTheme="majorHAnsi" w:cstheme="majorHAnsi"/>
          <w:b/>
          <w:snapToGrid w:val="0"/>
          <w:sz w:val="30"/>
          <w:szCs w:val="30"/>
          <w:lang w:eastAsia="fr-FR"/>
        </w:rPr>
      </w:pPr>
    </w:p>
    <w:p w14:paraId="49DA7C4C" w14:textId="77777777" w:rsidR="007D79C5" w:rsidRDefault="007D79C5" w:rsidP="007D79C5">
      <w:pPr>
        <w:spacing w:line="300" w:lineRule="exact"/>
        <w:ind w:right="1134"/>
        <w:jc w:val="both"/>
        <w:rPr>
          <w:rFonts w:asciiTheme="majorHAnsi" w:hAnsiTheme="majorHAnsi" w:cstheme="majorHAnsi"/>
          <w:b/>
          <w:snapToGrid w:val="0"/>
          <w:sz w:val="30"/>
          <w:szCs w:val="30"/>
          <w:lang w:eastAsia="fr-FR"/>
        </w:rPr>
      </w:pPr>
    </w:p>
    <w:p w14:paraId="5A033318" w14:textId="77777777" w:rsidR="007D79C5" w:rsidRDefault="007D79C5" w:rsidP="007D79C5">
      <w:pPr>
        <w:spacing w:line="300" w:lineRule="exact"/>
        <w:ind w:right="1134"/>
        <w:jc w:val="both"/>
        <w:rPr>
          <w:rFonts w:asciiTheme="majorHAnsi" w:hAnsiTheme="majorHAnsi" w:cstheme="majorHAnsi"/>
          <w:b/>
          <w:snapToGrid w:val="0"/>
          <w:sz w:val="30"/>
          <w:szCs w:val="30"/>
          <w:lang w:eastAsia="fr-FR"/>
        </w:rPr>
      </w:pPr>
    </w:p>
    <w:p w14:paraId="7A36F1D4" w14:textId="77777777" w:rsidR="007D79C5" w:rsidRDefault="007D79C5" w:rsidP="007D79C5">
      <w:pPr>
        <w:spacing w:line="300" w:lineRule="exact"/>
        <w:ind w:right="1134"/>
        <w:jc w:val="both"/>
        <w:rPr>
          <w:rFonts w:asciiTheme="majorHAnsi" w:hAnsiTheme="majorHAnsi" w:cstheme="majorHAnsi"/>
          <w:b/>
          <w:snapToGrid w:val="0"/>
          <w:sz w:val="30"/>
          <w:szCs w:val="30"/>
          <w:lang w:eastAsia="fr-FR"/>
        </w:rPr>
      </w:pPr>
    </w:p>
    <w:p w14:paraId="742E1A16" w14:textId="77777777" w:rsidR="007D79C5" w:rsidRDefault="007D79C5" w:rsidP="007D79C5">
      <w:pPr>
        <w:spacing w:line="300" w:lineRule="exact"/>
        <w:ind w:right="1134"/>
        <w:jc w:val="both"/>
        <w:rPr>
          <w:rFonts w:asciiTheme="majorHAnsi" w:hAnsiTheme="majorHAnsi" w:cstheme="majorHAnsi"/>
          <w:b/>
          <w:snapToGrid w:val="0"/>
          <w:sz w:val="30"/>
          <w:szCs w:val="30"/>
          <w:lang w:eastAsia="fr-FR"/>
        </w:rPr>
      </w:pPr>
    </w:p>
    <w:p w14:paraId="7EAA2427" w14:textId="77777777" w:rsidR="007D79C5" w:rsidRDefault="007D79C5" w:rsidP="007D79C5">
      <w:pPr>
        <w:spacing w:line="300" w:lineRule="exact"/>
        <w:ind w:right="1134"/>
        <w:jc w:val="both"/>
        <w:rPr>
          <w:rFonts w:asciiTheme="majorHAnsi" w:hAnsiTheme="majorHAnsi" w:cstheme="majorHAnsi"/>
          <w:b/>
          <w:snapToGrid w:val="0"/>
          <w:sz w:val="30"/>
          <w:szCs w:val="30"/>
          <w:lang w:eastAsia="fr-FR"/>
        </w:rPr>
      </w:pPr>
    </w:p>
    <w:p w14:paraId="2775FE1F" w14:textId="77777777" w:rsidR="007D79C5" w:rsidRDefault="007D79C5" w:rsidP="007D79C5">
      <w:pPr>
        <w:spacing w:line="300" w:lineRule="exact"/>
        <w:ind w:right="1134"/>
        <w:jc w:val="both"/>
        <w:rPr>
          <w:rFonts w:asciiTheme="majorHAnsi" w:hAnsiTheme="majorHAnsi" w:cstheme="majorHAnsi"/>
          <w:b/>
          <w:snapToGrid w:val="0"/>
          <w:sz w:val="30"/>
          <w:szCs w:val="30"/>
          <w:lang w:eastAsia="fr-FR"/>
        </w:rPr>
      </w:pPr>
    </w:p>
    <w:p w14:paraId="2236F637" w14:textId="77777777" w:rsidR="007D79C5" w:rsidRDefault="007D79C5" w:rsidP="007D79C5">
      <w:pPr>
        <w:spacing w:line="300" w:lineRule="exact"/>
        <w:ind w:right="1134"/>
        <w:jc w:val="both"/>
        <w:rPr>
          <w:rFonts w:asciiTheme="majorHAnsi" w:hAnsiTheme="majorHAnsi" w:cstheme="majorHAnsi"/>
          <w:b/>
          <w:snapToGrid w:val="0"/>
          <w:sz w:val="30"/>
          <w:szCs w:val="30"/>
          <w:lang w:eastAsia="fr-FR"/>
        </w:rPr>
      </w:pPr>
    </w:p>
    <w:p w14:paraId="4201DFF9" w14:textId="77777777" w:rsidR="00FA391C" w:rsidRDefault="00FA391C" w:rsidP="007D79C5">
      <w:pPr>
        <w:spacing w:line="300" w:lineRule="exact"/>
        <w:ind w:right="1134"/>
        <w:jc w:val="both"/>
        <w:rPr>
          <w:rFonts w:asciiTheme="majorHAnsi" w:hAnsiTheme="majorHAnsi" w:cstheme="majorHAnsi"/>
          <w:b/>
          <w:snapToGrid w:val="0"/>
          <w:sz w:val="30"/>
          <w:szCs w:val="30"/>
          <w:lang w:eastAsia="fr-FR"/>
        </w:rPr>
      </w:pPr>
    </w:p>
    <w:p w14:paraId="04D0CC79" w14:textId="77777777" w:rsidR="00FA391C" w:rsidRDefault="00FA391C" w:rsidP="007D79C5">
      <w:pPr>
        <w:spacing w:line="300" w:lineRule="exact"/>
        <w:ind w:right="1134"/>
        <w:jc w:val="both"/>
        <w:rPr>
          <w:rFonts w:asciiTheme="majorHAnsi" w:hAnsiTheme="majorHAnsi" w:cstheme="majorHAnsi"/>
          <w:b/>
          <w:snapToGrid w:val="0"/>
          <w:sz w:val="30"/>
          <w:szCs w:val="30"/>
          <w:lang w:eastAsia="fr-FR"/>
        </w:rPr>
      </w:pPr>
    </w:p>
    <w:p w14:paraId="2E43E0ED" w14:textId="77777777" w:rsidR="00FA391C" w:rsidRDefault="00FA391C" w:rsidP="007D79C5">
      <w:pPr>
        <w:spacing w:line="300" w:lineRule="exact"/>
        <w:ind w:right="1134"/>
        <w:jc w:val="both"/>
        <w:rPr>
          <w:rFonts w:asciiTheme="majorHAnsi" w:hAnsiTheme="majorHAnsi" w:cstheme="majorHAnsi"/>
          <w:b/>
          <w:snapToGrid w:val="0"/>
          <w:sz w:val="30"/>
          <w:szCs w:val="30"/>
          <w:lang w:eastAsia="fr-FR"/>
        </w:rPr>
      </w:pPr>
    </w:p>
    <w:p w14:paraId="357B5D0E" w14:textId="77777777" w:rsidR="00FA391C" w:rsidRDefault="00FA391C" w:rsidP="007D79C5">
      <w:pPr>
        <w:spacing w:line="300" w:lineRule="exact"/>
        <w:ind w:right="1134"/>
        <w:jc w:val="both"/>
        <w:rPr>
          <w:rFonts w:asciiTheme="majorHAnsi" w:hAnsiTheme="majorHAnsi" w:cstheme="majorHAnsi"/>
          <w:b/>
          <w:snapToGrid w:val="0"/>
          <w:sz w:val="30"/>
          <w:szCs w:val="30"/>
          <w:lang w:eastAsia="fr-FR"/>
        </w:rPr>
      </w:pPr>
    </w:p>
    <w:p w14:paraId="1B4BCD91" w14:textId="77777777" w:rsidR="00FA391C" w:rsidRDefault="00FA391C" w:rsidP="007D79C5">
      <w:pPr>
        <w:spacing w:line="300" w:lineRule="exact"/>
        <w:ind w:right="1134"/>
        <w:jc w:val="both"/>
        <w:rPr>
          <w:rFonts w:asciiTheme="majorHAnsi" w:hAnsiTheme="majorHAnsi" w:cstheme="majorHAnsi"/>
          <w:b/>
          <w:snapToGrid w:val="0"/>
          <w:sz w:val="30"/>
          <w:szCs w:val="30"/>
          <w:lang w:eastAsia="fr-FR"/>
        </w:rPr>
      </w:pPr>
    </w:p>
    <w:p w14:paraId="0C4A1EE1" w14:textId="77777777" w:rsidR="007D79C5" w:rsidRDefault="007D79C5" w:rsidP="007D79C5">
      <w:pPr>
        <w:spacing w:line="300" w:lineRule="exact"/>
        <w:ind w:right="1134"/>
        <w:jc w:val="both"/>
        <w:rPr>
          <w:rFonts w:asciiTheme="majorHAnsi" w:hAnsiTheme="majorHAnsi" w:cstheme="majorHAnsi"/>
          <w:b/>
          <w:snapToGrid w:val="0"/>
          <w:sz w:val="30"/>
          <w:szCs w:val="30"/>
          <w:lang w:eastAsia="fr-FR"/>
        </w:rPr>
      </w:pPr>
    </w:p>
    <w:p w14:paraId="2239597A" w14:textId="77777777" w:rsidR="007D79C5" w:rsidRPr="007D79C5" w:rsidRDefault="007D79C5" w:rsidP="007D79C5">
      <w:pPr>
        <w:spacing w:line="300" w:lineRule="exact"/>
        <w:ind w:right="1134"/>
        <w:jc w:val="both"/>
        <w:rPr>
          <w:rFonts w:asciiTheme="majorHAnsi" w:hAnsiTheme="majorHAnsi" w:cstheme="majorHAnsi"/>
          <w:b/>
          <w:snapToGrid w:val="0"/>
          <w:sz w:val="30"/>
          <w:szCs w:val="30"/>
          <w:lang w:eastAsia="fr-FR"/>
        </w:rPr>
      </w:pPr>
    </w:p>
    <w:p w14:paraId="585362F8" w14:textId="4AB85A3A" w:rsidR="00B14785" w:rsidRPr="00AA538F" w:rsidRDefault="00B14785" w:rsidP="00B14785">
      <w:pPr>
        <w:shd w:val="clear" w:color="auto" w:fill="365F91"/>
        <w:spacing w:line="300" w:lineRule="exact"/>
        <w:jc w:val="center"/>
        <w:rPr>
          <w:rFonts w:asciiTheme="majorHAnsi" w:hAnsiTheme="majorHAnsi" w:cstheme="majorHAnsi"/>
          <w:bCs/>
          <w:sz w:val="30"/>
          <w:szCs w:val="30"/>
        </w:rPr>
      </w:pPr>
      <w:r w:rsidRPr="00227E76">
        <w:rPr>
          <w:rFonts w:asciiTheme="majorHAnsi" w:hAnsiTheme="majorHAnsi" w:cstheme="majorHAnsi"/>
          <w:b/>
          <w:color w:val="FFFFFF"/>
          <w:sz w:val="30"/>
          <w:szCs w:val="30"/>
        </w:rPr>
        <w:lastRenderedPageBreak/>
        <w:br/>
        <w:t xml:space="preserve">Chapitre </w:t>
      </w:r>
      <w:r w:rsidR="00BF55E5">
        <w:rPr>
          <w:rFonts w:asciiTheme="majorHAnsi" w:hAnsiTheme="majorHAnsi" w:cstheme="majorHAnsi"/>
          <w:b/>
          <w:color w:val="FFFFFF"/>
          <w:sz w:val="30"/>
          <w:szCs w:val="30"/>
        </w:rPr>
        <w:t>6</w:t>
      </w:r>
    </w:p>
    <w:p w14:paraId="1208B790" w14:textId="77777777" w:rsidR="00B14785" w:rsidRPr="00227E76" w:rsidRDefault="00B14785" w:rsidP="00B14785">
      <w:pPr>
        <w:shd w:val="clear" w:color="auto" w:fill="365F91"/>
        <w:spacing w:line="300" w:lineRule="exact"/>
        <w:jc w:val="center"/>
        <w:rPr>
          <w:rFonts w:asciiTheme="majorHAnsi" w:hAnsiTheme="majorHAnsi" w:cstheme="majorHAnsi"/>
          <w:b/>
          <w:color w:val="FFFFFF"/>
          <w:sz w:val="30"/>
          <w:szCs w:val="30"/>
        </w:rPr>
      </w:pPr>
      <w:r>
        <w:rPr>
          <w:rFonts w:asciiTheme="majorHAnsi" w:hAnsiTheme="majorHAnsi" w:cstheme="majorHAnsi"/>
          <w:b/>
          <w:color w:val="FFFFFF"/>
          <w:sz w:val="30"/>
          <w:szCs w:val="30"/>
        </w:rPr>
        <w:t>Durée du travail</w:t>
      </w:r>
    </w:p>
    <w:p w14:paraId="7376BF44" w14:textId="77777777" w:rsidR="00B14785" w:rsidRPr="00227E76" w:rsidRDefault="00B14785" w:rsidP="00B14785">
      <w:pPr>
        <w:shd w:val="clear" w:color="auto" w:fill="365F91"/>
        <w:spacing w:line="300" w:lineRule="exact"/>
        <w:jc w:val="center"/>
        <w:rPr>
          <w:rFonts w:asciiTheme="majorHAnsi" w:hAnsiTheme="majorHAnsi" w:cstheme="majorHAnsi"/>
          <w:b/>
          <w:color w:val="FFFFFF"/>
          <w:sz w:val="30"/>
          <w:szCs w:val="30"/>
        </w:rPr>
      </w:pPr>
    </w:p>
    <w:p w14:paraId="2D947722" w14:textId="77777777" w:rsidR="00B14785" w:rsidRPr="00227E76" w:rsidRDefault="00B14785" w:rsidP="00B14785">
      <w:pPr>
        <w:spacing w:line="300" w:lineRule="exact"/>
        <w:rPr>
          <w:rFonts w:asciiTheme="majorHAnsi" w:hAnsiTheme="majorHAnsi" w:cstheme="majorHAnsi"/>
          <w:sz w:val="30"/>
          <w:szCs w:val="30"/>
        </w:rPr>
      </w:pPr>
    </w:p>
    <w:p w14:paraId="492AFFE3" w14:textId="3C660794" w:rsidR="00B14785" w:rsidRPr="001A393B" w:rsidRDefault="00B14785" w:rsidP="00B14785">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084379">
        <w:rPr>
          <w:rFonts w:asciiTheme="majorHAnsi" w:hAnsiTheme="majorHAnsi" w:cstheme="majorHAnsi"/>
          <w:snapToGrid w:val="0"/>
          <w:sz w:val="22"/>
          <w:szCs w:val="22"/>
          <w:lang w:eastAsia="fr-FR"/>
        </w:rPr>
        <w:br/>
      </w:r>
      <w:r w:rsidRPr="001A393B">
        <w:rPr>
          <w:rFonts w:asciiTheme="majorHAnsi" w:hAnsiTheme="majorHAnsi" w:cstheme="majorHAnsi"/>
          <w:b/>
          <w:color w:val="2F5496" w:themeColor="accent1" w:themeShade="BF"/>
          <w:sz w:val="22"/>
          <w:szCs w:val="22"/>
        </w:rPr>
        <w:t xml:space="preserve">Article </w:t>
      </w:r>
      <w:r>
        <w:rPr>
          <w:rFonts w:asciiTheme="majorHAnsi" w:hAnsiTheme="majorHAnsi" w:cstheme="majorHAnsi"/>
          <w:b/>
          <w:color w:val="2F5496" w:themeColor="accent1" w:themeShade="BF"/>
          <w:sz w:val="22"/>
          <w:szCs w:val="22"/>
        </w:rPr>
        <w:t>2</w:t>
      </w:r>
      <w:r w:rsidR="00BF55E5">
        <w:rPr>
          <w:rFonts w:asciiTheme="majorHAnsi" w:hAnsiTheme="majorHAnsi" w:cstheme="majorHAnsi"/>
          <w:b/>
          <w:color w:val="2F5496" w:themeColor="accent1" w:themeShade="BF"/>
          <w:sz w:val="22"/>
          <w:szCs w:val="22"/>
        </w:rPr>
        <w:t>6</w:t>
      </w:r>
      <w:r>
        <w:rPr>
          <w:rFonts w:asciiTheme="majorHAnsi" w:hAnsiTheme="majorHAnsi" w:cstheme="majorHAnsi"/>
          <w:b/>
          <w:color w:val="2F5496" w:themeColor="accent1" w:themeShade="BF"/>
          <w:sz w:val="22"/>
          <w:szCs w:val="22"/>
        </w:rPr>
        <w:t xml:space="preserve"> </w:t>
      </w:r>
      <w:r w:rsidRPr="001A393B">
        <w:rPr>
          <w:rFonts w:asciiTheme="majorHAnsi" w:hAnsiTheme="majorHAnsi" w:cstheme="majorHAnsi"/>
          <w:b/>
          <w:color w:val="2F5496" w:themeColor="accent1" w:themeShade="BF"/>
          <w:sz w:val="22"/>
          <w:szCs w:val="22"/>
        </w:rPr>
        <w:t xml:space="preserve">– </w:t>
      </w:r>
      <w:r>
        <w:rPr>
          <w:rFonts w:asciiTheme="majorHAnsi" w:hAnsiTheme="majorHAnsi" w:cstheme="majorHAnsi"/>
          <w:b/>
          <w:color w:val="2F5496" w:themeColor="accent1" w:themeShade="BF"/>
          <w:sz w:val="22"/>
          <w:szCs w:val="22"/>
        </w:rPr>
        <w:t>Jours fériés</w:t>
      </w:r>
    </w:p>
    <w:p w14:paraId="275DAE36" w14:textId="77777777" w:rsidR="00E5014D" w:rsidRDefault="00E5014D"/>
    <w:tbl>
      <w:tblPr>
        <w:tblW w:w="10431" w:type="dxa"/>
        <w:shd w:val="clear" w:color="auto" w:fill="FFFFFF"/>
        <w:tblCellMar>
          <w:top w:w="15" w:type="dxa"/>
          <w:left w:w="15" w:type="dxa"/>
          <w:bottom w:w="15" w:type="dxa"/>
          <w:right w:w="15" w:type="dxa"/>
        </w:tblCellMar>
        <w:tblLook w:val="04A0" w:firstRow="1" w:lastRow="0" w:firstColumn="1" w:lastColumn="0" w:noHBand="0" w:noVBand="1"/>
      </w:tblPr>
      <w:tblGrid>
        <w:gridCol w:w="10431"/>
      </w:tblGrid>
      <w:tr w:rsidR="00B14785" w:rsidRPr="00574AAF" w14:paraId="2C2148C8" w14:textId="77777777" w:rsidTr="00FA391C">
        <w:tc>
          <w:tcPr>
            <w:tcW w:w="10431" w:type="dxa"/>
            <w:shd w:val="clear" w:color="auto" w:fill="FFFFFF" w:themeFill="background1"/>
            <w:tcMar>
              <w:top w:w="0" w:type="dxa"/>
              <w:left w:w="0" w:type="dxa"/>
              <w:bottom w:w="0" w:type="dxa"/>
              <w:right w:w="0" w:type="dxa"/>
            </w:tcMar>
            <w:vAlign w:val="center"/>
            <w:hideMark/>
          </w:tcPr>
          <w:p w14:paraId="0973BE16" w14:textId="77777777" w:rsidR="00B14785" w:rsidRDefault="00B14785" w:rsidP="00803BD1">
            <w:pPr>
              <w:spacing w:line="300" w:lineRule="exact"/>
              <w:ind w:right="1134"/>
              <w:jc w:val="both"/>
              <w:rPr>
                <w:rFonts w:asciiTheme="majorHAnsi" w:hAnsiTheme="majorHAnsi" w:cstheme="majorHAnsi"/>
                <w:snapToGrid w:val="0"/>
                <w:sz w:val="22"/>
                <w:szCs w:val="22"/>
                <w:lang w:eastAsia="fr-FR"/>
              </w:rPr>
            </w:pPr>
            <w:r w:rsidRPr="00574AAF">
              <w:rPr>
                <w:rFonts w:asciiTheme="majorHAnsi" w:hAnsiTheme="majorHAnsi" w:cstheme="majorHAnsi"/>
                <w:snapToGrid w:val="0"/>
                <w:sz w:val="22"/>
                <w:szCs w:val="22"/>
                <w:lang w:eastAsia="fr-FR"/>
              </w:rPr>
              <w:t>Le travail du dimanche et des jours fériés est subordonné aux dispositions de la législation du travail, et spécifiquement au respect du titre III du livre I</w:t>
            </w:r>
            <w:r w:rsidRPr="00574AAF">
              <w:rPr>
                <w:rFonts w:asciiTheme="majorHAnsi" w:hAnsiTheme="majorHAnsi" w:cstheme="majorHAnsi"/>
                <w:snapToGrid w:val="0"/>
                <w:sz w:val="22"/>
                <w:szCs w:val="22"/>
                <w:vertAlign w:val="superscript"/>
                <w:lang w:eastAsia="fr-FR"/>
              </w:rPr>
              <w:t>er</w:t>
            </w:r>
            <w:r w:rsidRPr="00574AAF">
              <w:rPr>
                <w:rFonts w:asciiTheme="majorHAnsi" w:hAnsiTheme="majorHAnsi" w:cstheme="majorHAnsi"/>
                <w:snapToGrid w:val="0"/>
                <w:sz w:val="22"/>
                <w:szCs w:val="22"/>
                <w:lang w:eastAsia="fr-FR"/>
              </w:rPr>
              <w:t> du Code du travail portant sur les repos et jours fériés.</w:t>
            </w:r>
          </w:p>
          <w:p w14:paraId="7056451E" w14:textId="55B3DB61" w:rsidR="00B14785" w:rsidRPr="00574AAF" w:rsidRDefault="00B14785" w:rsidP="00E72674">
            <w:pPr>
              <w:spacing w:line="300" w:lineRule="exact"/>
              <w:ind w:right="1134"/>
              <w:jc w:val="both"/>
              <w:rPr>
                <w:rFonts w:asciiTheme="majorHAnsi" w:hAnsiTheme="majorHAnsi" w:cstheme="majorHAnsi"/>
                <w:snapToGrid w:val="0"/>
                <w:sz w:val="22"/>
                <w:szCs w:val="22"/>
                <w:lang w:eastAsia="fr-FR"/>
              </w:rPr>
            </w:pPr>
            <w:r>
              <w:rPr>
                <w:rFonts w:asciiTheme="majorHAnsi" w:hAnsiTheme="majorHAnsi" w:cstheme="majorHAnsi"/>
                <w:snapToGrid w:val="0"/>
                <w:sz w:val="22"/>
                <w:szCs w:val="22"/>
                <w:lang w:eastAsia="fr-FR"/>
              </w:rPr>
              <w:t>Pour mémoire, i</w:t>
            </w:r>
            <w:r w:rsidRPr="00574AAF">
              <w:rPr>
                <w:rFonts w:asciiTheme="majorHAnsi" w:hAnsiTheme="majorHAnsi" w:cstheme="majorHAnsi"/>
                <w:snapToGrid w:val="0"/>
                <w:sz w:val="22"/>
                <w:szCs w:val="22"/>
                <w:lang w:eastAsia="fr-FR"/>
              </w:rPr>
              <w:t>l est rappelé qu'en application des dispositions légales, il est interdit de faire travailler un même salarié plus de six (6) jours par semaine et que le repos hebdomadaire a une durée minimale de vingt-quatre (24) heures consécutives auxquelles s'ajoutent les onze (11) heures consécutives de repos quotidien.</w:t>
            </w:r>
          </w:p>
          <w:p w14:paraId="38A683E3" w14:textId="77777777" w:rsidR="00B14785" w:rsidRPr="009E35B1" w:rsidRDefault="00B14785" w:rsidP="00803BD1">
            <w:pPr>
              <w:spacing w:line="300" w:lineRule="exact"/>
              <w:ind w:right="1134"/>
              <w:jc w:val="both"/>
              <w:rPr>
                <w:rFonts w:asciiTheme="majorHAnsi" w:hAnsiTheme="majorHAnsi" w:cstheme="majorHAnsi"/>
                <w:b/>
                <w:bCs/>
                <w:snapToGrid w:val="0"/>
                <w:sz w:val="22"/>
                <w:szCs w:val="22"/>
                <w:lang w:eastAsia="fr-FR"/>
              </w:rPr>
            </w:pPr>
            <w:r w:rsidRPr="00574AAF">
              <w:rPr>
                <w:rFonts w:asciiTheme="majorHAnsi" w:hAnsiTheme="majorHAnsi" w:cstheme="majorHAnsi"/>
                <w:snapToGrid w:val="0"/>
                <w:sz w:val="22"/>
                <w:szCs w:val="22"/>
                <w:lang w:eastAsia="fr-FR"/>
              </w:rPr>
              <w:br/>
            </w:r>
            <w:r w:rsidRPr="00574AAF">
              <w:rPr>
                <w:rFonts w:asciiTheme="majorHAnsi" w:hAnsiTheme="majorHAnsi" w:cstheme="majorHAnsi"/>
                <w:b/>
                <w:bCs/>
                <w:snapToGrid w:val="0"/>
                <w:sz w:val="22"/>
                <w:szCs w:val="22"/>
                <w:lang w:eastAsia="fr-FR"/>
              </w:rPr>
              <w:t>Majorations applicables</w:t>
            </w:r>
            <w:r>
              <w:rPr>
                <w:rFonts w:asciiTheme="majorHAnsi" w:hAnsiTheme="majorHAnsi" w:cstheme="majorHAnsi"/>
                <w:b/>
                <w:bCs/>
                <w:snapToGrid w:val="0"/>
                <w:sz w:val="22"/>
                <w:szCs w:val="22"/>
                <w:lang w:eastAsia="fr-FR"/>
              </w:rPr>
              <w:t> :</w:t>
            </w:r>
          </w:p>
          <w:p w14:paraId="671E7C32" w14:textId="479A31AA" w:rsidR="00B14785" w:rsidRPr="00574AAF" w:rsidRDefault="00B14785" w:rsidP="00803BD1">
            <w:pPr>
              <w:spacing w:line="300" w:lineRule="exact"/>
              <w:ind w:right="1134"/>
              <w:jc w:val="both"/>
              <w:rPr>
                <w:rFonts w:asciiTheme="majorHAnsi" w:hAnsiTheme="majorHAnsi" w:cstheme="majorHAnsi"/>
                <w:snapToGrid w:val="0"/>
                <w:sz w:val="22"/>
                <w:szCs w:val="22"/>
                <w:lang w:eastAsia="fr-FR"/>
              </w:rPr>
            </w:pPr>
            <w:r w:rsidRPr="00574AAF">
              <w:rPr>
                <w:rFonts w:asciiTheme="majorHAnsi" w:hAnsiTheme="majorHAnsi" w:cstheme="majorHAnsi"/>
                <w:snapToGrid w:val="0"/>
                <w:sz w:val="22"/>
                <w:szCs w:val="22"/>
                <w:lang w:eastAsia="fr-FR"/>
              </w:rPr>
              <w:t xml:space="preserve">Les heures travaillées un jour férié </w:t>
            </w:r>
            <w:r>
              <w:rPr>
                <w:rFonts w:asciiTheme="majorHAnsi" w:hAnsiTheme="majorHAnsi" w:cstheme="majorHAnsi"/>
                <w:snapToGrid w:val="0"/>
                <w:sz w:val="22"/>
                <w:szCs w:val="22"/>
                <w:lang w:eastAsia="fr-FR"/>
              </w:rPr>
              <w:t>ou un</w:t>
            </w:r>
            <w:r w:rsidRPr="00574AAF">
              <w:rPr>
                <w:rFonts w:asciiTheme="majorHAnsi" w:hAnsiTheme="majorHAnsi" w:cstheme="majorHAnsi"/>
                <w:snapToGrid w:val="0"/>
                <w:sz w:val="22"/>
                <w:szCs w:val="22"/>
                <w:lang w:eastAsia="fr-FR"/>
              </w:rPr>
              <w:t xml:space="preserve"> dimanche </w:t>
            </w:r>
            <w:r>
              <w:rPr>
                <w:rFonts w:asciiTheme="majorHAnsi" w:hAnsiTheme="majorHAnsi" w:cstheme="majorHAnsi"/>
                <w:snapToGrid w:val="0"/>
                <w:sz w:val="22"/>
                <w:szCs w:val="22"/>
                <w:lang w:eastAsia="fr-FR"/>
              </w:rPr>
              <w:t>ouvrent droit à une indemnité égale à 0,74€ par heure travaillée.</w:t>
            </w:r>
            <w:r w:rsidRPr="00574AAF">
              <w:rPr>
                <w:rFonts w:asciiTheme="majorHAnsi" w:hAnsiTheme="majorHAnsi" w:cstheme="majorHAnsi"/>
                <w:snapToGrid w:val="0"/>
                <w:sz w:val="22"/>
                <w:szCs w:val="22"/>
                <w:lang w:eastAsia="fr-FR"/>
              </w:rPr>
              <w:br/>
              <w:t>Les heures travaillées le dimanche et</w:t>
            </w:r>
            <w:r>
              <w:rPr>
                <w:rFonts w:asciiTheme="majorHAnsi" w:hAnsiTheme="majorHAnsi" w:cstheme="majorHAnsi"/>
                <w:snapToGrid w:val="0"/>
                <w:sz w:val="22"/>
                <w:szCs w:val="22"/>
                <w:lang w:eastAsia="fr-FR"/>
              </w:rPr>
              <w:t xml:space="preserve">/ou le jour férié </w:t>
            </w:r>
            <w:r w:rsidRPr="00574AAF">
              <w:rPr>
                <w:rFonts w:asciiTheme="majorHAnsi" w:hAnsiTheme="majorHAnsi" w:cstheme="majorHAnsi"/>
                <w:snapToGrid w:val="0"/>
                <w:sz w:val="22"/>
                <w:szCs w:val="22"/>
                <w:lang w:eastAsia="fr-FR"/>
              </w:rPr>
              <w:t>sont payées aux échéances de paye habituelles</w:t>
            </w:r>
            <w:r w:rsidR="0097651A">
              <w:rPr>
                <w:rFonts w:asciiTheme="majorHAnsi" w:hAnsiTheme="majorHAnsi" w:cstheme="majorHAnsi"/>
                <w:snapToGrid w:val="0"/>
                <w:sz w:val="22"/>
                <w:szCs w:val="22"/>
                <w:lang w:eastAsia="fr-FR"/>
              </w:rPr>
              <w:t xml:space="preserve"> selon les dispositions de l’article 24.</w:t>
            </w:r>
          </w:p>
          <w:p w14:paraId="3F5421D4" w14:textId="240B4084" w:rsidR="00E5014D" w:rsidRPr="001A393B" w:rsidRDefault="00B14785" w:rsidP="00E5014D">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574AAF">
              <w:rPr>
                <w:rFonts w:asciiTheme="majorHAnsi" w:hAnsiTheme="majorHAnsi" w:cstheme="majorHAnsi"/>
                <w:snapToGrid w:val="0"/>
                <w:sz w:val="22"/>
                <w:szCs w:val="22"/>
                <w:lang w:eastAsia="fr-FR"/>
              </w:rPr>
              <w:br/>
            </w:r>
            <w:r w:rsidRPr="00574AAF">
              <w:rPr>
                <w:rFonts w:asciiTheme="majorHAnsi" w:hAnsiTheme="majorHAnsi" w:cstheme="majorHAnsi"/>
                <w:snapToGrid w:val="0"/>
                <w:sz w:val="22"/>
                <w:szCs w:val="22"/>
                <w:lang w:eastAsia="fr-FR"/>
              </w:rPr>
              <w:br/>
            </w:r>
            <w:r w:rsidR="00E5014D" w:rsidRPr="001A393B">
              <w:rPr>
                <w:rFonts w:asciiTheme="majorHAnsi" w:hAnsiTheme="majorHAnsi" w:cstheme="majorHAnsi"/>
                <w:b/>
                <w:color w:val="2F5496" w:themeColor="accent1" w:themeShade="BF"/>
                <w:sz w:val="22"/>
                <w:szCs w:val="22"/>
              </w:rPr>
              <w:t xml:space="preserve">Article </w:t>
            </w:r>
            <w:r w:rsidR="00E5014D">
              <w:rPr>
                <w:rFonts w:asciiTheme="majorHAnsi" w:hAnsiTheme="majorHAnsi" w:cstheme="majorHAnsi"/>
                <w:b/>
                <w:color w:val="2F5496" w:themeColor="accent1" w:themeShade="BF"/>
                <w:sz w:val="22"/>
                <w:szCs w:val="22"/>
              </w:rPr>
              <w:t>2</w:t>
            </w:r>
            <w:r w:rsidR="00BF55E5">
              <w:rPr>
                <w:rFonts w:asciiTheme="majorHAnsi" w:hAnsiTheme="majorHAnsi" w:cstheme="majorHAnsi"/>
                <w:b/>
                <w:color w:val="2F5496" w:themeColor="accent1" w:themeShade="BF"/>
                <w:sz w:val="22"/>
                <w:szCs w:val="22"/>
              </w:rPr>
              <w:t>7</w:t>
            </w:r>
            <w:r w:rsidR="00E5014D">
              <w:rPr>
                <w:rFonts w:asciiTheme="majorHAnsi" w:hAnsiTheme="majorHAnsi" w:cstheme="majorHAnsi"/>
                <w:b/>
                <w:color w:val="2F5496" w:themeColor="accent1" w:themeShade="BF"/>
                <w:sz w:val="22"/>
                <w:szCs w:val="22"/>
              </w:rPr>
              <w:t xml:space="preserve"> </w:t>
            </w:r>
            <w:r w:rsidR="00E5014D" w:rsidRPr="001A393B">
              <w:rPr>
                <w:rFonts w:asciiTheme="majorHAnsi" w:hAnsiTheme="majorHAnsi" w:cstheme="majorHAnsi"/>
                <w:b/>
                <w:color w:val="2F5496" w:themeColor="accent1" w:themeShade="BF"/>
                <w:sz w:val="22"/>
                <w:szCs w:val="22"/>
              </w:rPr>
              <w:t xml:space="preserve">– </w:t>
            </w:r>
            <w:r w:rsidR="00E5014D">
              <w:rPr>
                <w:rFonts w:asciiTheme="majorHAnsi" w:hAnsiTheme="majorHAnsi" w:cstheme="majorHAnsi"/>
                <w:b/>
                <w:color w:val="2F5496" w:themeColor="accent1" w:themeShade="BF"/>
                <w:sz w:val="22"/>
                <w:szCs w:val="22"/>
              </w:rPr>
              <w:t>Heures supplémentaires</w:t>
            </w:r>
          </w:p>
          <w:p w14:paraId="19A29291" w14:textId="77777777" w:rsidR="00E5014D" w:rsidRPr="001A393B" w:rsidRDefault="00E5014D" w:rsidP="00E5014D">
            <w:pPr>
              <w:spacing w:line="300" w:lineRule="exact"/>
              <w:jc w:val="both"/>
              <w:rPr>
                <w:rFonts w:asciiTheme="majorHAnsi" w:hAnsiTheme="majorHAnsi" w:cstheme="majorHAnsi"/>
                <w:sz w:val="22"/>
                <w:szCs w:val="22"/>
              </w:rPr>
            </w:pPr>
          </w:p>
          <w:p w14:paraId="0CDD8245" w14:textId="77777777" w:rsidR="00E5014D" w:rsidRDefault="00E5014D" w:rsidP="00E5014D">
            <w:pPr>
              <w:spacing w:line="300" w:lineRule="exact"/>
              <w:ind w:right="1134"/>
              <w:jc w:val="both"/>
              <w:rPr>
                <w:rFonts w:asciiTheme="majorHAnsi" w:hAnsiTheme="majorHAnsi" w:cstheme="majorHAnsi"/>
                <w:b/>
                <w:snapToGrid w:val="0"/>
                <w:sz w:val="30"/>
                <w:szCs w:val="30"/>
                <w:lang w:eastAsia="fr-FR"/>
              </w:rPr>
            </w:pPr>
          </w:p>
          <w:p w14:paraId="05D437B2" w14:textId="77777777" w:rsidR="00E5014D" w:rsidRDefault="00E5014D" w:rsidP="00E5014D">
            <w:pPr>
              <w:spacing w:line="300" w:lineRule="exact"/>
              <w:ind w:right="1134"/>
              <w:jc w:val="both"/>
              <w:rPr>
                <w:rFonts w:asciiTheme="majorHAnsi" w:hAnsiTheme="majorHAnsi" w:cstheme="majorHAnsi"/>
                <w:snapToGrid w:val="0"/>
                <w:sz w:val="22"/>
                <w:szCs w:val="22"/>
                <w:lang w:eastAsia="fr-FR"/>
              </w:rPr>
            </w:pPr>
            <w:r w:rsidRPr="00E5014D">
              <w:rPr>
                <w:rFonts w:asciiTheme="majorHAnsi" w:hAnsiTheme="majorHAnsi" w:cstheme="majorHAnsi"/>
                <w:snapToGrid w:val="0"/>
                <w:sz w:val="22"/>
                <w:szCs w:val="22"/>
                <w:lang w:eastAsia="fr-FR"/>
              </w:rPr>
              <w:t>Les heures supplémentaires sont les heures de travail accomplies au-delà de la durée légale ou conventionnelle du travail, compte tenu des modalités d'aménagement du temps de travail retenues. Les heures supplémentaires sont celles effectuées à la demande d</w:t>
            </w:r>
            <w:r>
              <w:rPr>
                <w:rFonts w:asciiTheme="majorHAnsi" w:hAnsiTheme="majorHAnsi" w:cstheme="majorHAnsi"/>
                <w:snapToGrid w:val="0"/>
                <w:sz w:val="22"/>
                <w:szCs w:val="22"/>
                <w:lang w:eastAsia="fr-FR"/>
              </w:rPr>
              <w:t xml:space="preserve">u supérieur </w:t>
            </w:r>
            <w:r w:rsidRPr="00E5014D">
              <w:rPr>
                <w:rFonts w:asciiTheme="majorHAnsi" w:hAnsiTheme="majorHAnsi" w:cstheme="majorHAnsi"/>
                <w:snapToGrid w:val="0"/>
                <w:sz w:val="22"/>
                <w:szCs w:val="22"/>
                <w:lang w:eastAsia="fr-FR"/>
              </w:rPr>
              <w:t>ou avec son accord, même implicite, ou lorsqu'il est établi que leur réalisation est rendue nécessaire par les tâches confiées au salarié.</w:t>
            </w:r>
          </w:p>
          <w:p w14:paraId="53F6B76F" w14:textId="77777777" w:rsidR="0097651A" w:rsidRDefault="0097651A" w:rsidP="00E5014D">
            <w:pPr>
              <w:spacing w:line="300" w:lineRule="exact"/>
              <w:ind w:right="1134"/>
              <w:jc w:val="both"/>
              <w:rPr>
                <w:rFonts w:asciiTheme="majorHAnsi" w:hAnsiTheme="majorHAnsi" w:cstheme="majorHAnsi"/>
                <w:snapToGrid w:val="0"/>
                <w:sz w:val="22"/>
                <w:szCs w:val="22"/>
                <w:lang w:eastAsia="fr-FR"/>
              </w:rPr>
            </w:pPr>
          </w:p>
          <w:p w14:paraId="20CC1D4A" w14:textId="77777777" w:rsidR="00FF3F88" w:rsidRDefault="0097651A" w:rsidP="00E5014D">
            <w:pPr>
              <w:spacing w:line="300" w:lineRule="exact"/>
              <w:ind w:right="1134"/>
              <w:jc w:val="both"/>
              <w:rPr>
                <w:rFonts w:asciiTheme="majorHAnsi" w:hAnsiTheme="majorHAnsi" w:cstheme="majorHAnsi"/>
                <w:snapToGrid w:val="0"/>
                <w:sz w:val="22"/>
                <w:szCs w:val="22"/>
                <w:lang w:eastAsia="fr-FR"/>
              </w:rPr>
            </w:pPr>
            <w:r w:rsidRPr="0097651A">
              <w:rPr>
                <w:rFonts w:asciiTheme="majorHAnsi" w:hAnsiTheme="majorHAnsi" w:cstheme="majorHAnsi"/>
                <w:b/>
                <w:bCs/>
                <w:snapToGrid w:val="0"/>
                <w:sz w:val="22"/>
                <w:szCs w:val="22"/>
                <w:lang w:eastAsia="fr-FR"/>
              </w:rPr>
              <w:t>Principe</w:t>
            </w:r>
            <w:r w:rsidR="00FF3F88">
              <w:rPr>
                <w:rFonts w:asciiTheme="majorHAnsi" w:hAnsiTheme="majorHAnsi" w:cstheme="majorHAnsi"/>
                <w:b/>
                <w:bCs/>
                <w:snapToGrid w:val="0"/>
                <w:sz w:val="22"/>
                <w:szCs w:val="22"/>
                <w:lang w:eastAsia="fr-FR"/>
              </w:rPr>
              <w:t>s</w:t>
            </w:r>
            <w:r w:rsidRPr="0097651A">
              <w:rPr>
                <w:rFonts w:asciiTheme="majorHAnsi" w:hAnsiTheme="majorHAnsi" w:cstheme="majorHAnsi"/>
                <w:b/>
                <w:bCs/>
                <w:snapToGrid w:val="0"/>
                <w:sz w:val="22"/>
                <w:szCs w:val="22"/>
                <w:lang w:eastAsia="fr-FR"/>
              </w:rPr>
              <w:t> :</w:t>
            </w:r>
            <w:r>
              <w:rPr>
                <w:rFonts w:asciiTheme="majorHAnsi" w:hAnsiTheme="majorHAnsi" w:cstheme="majorHAnsi"/>
                <w:snapToGrid w:val="0"/>
                <w:sz w:val="22"/>
                <w:szCs w:val="22"/>
                <w:lang w:eastAsia="fr-FR"/>
              </w:rPr>
              <w:t xml:space="preserve"> </w:t>
            </w:r>
          </w:p>
          <w:p w14:paraId="71EA81F1" w14:textId="4467E74C" w:rsidR="0097651A" w:rsidRDefault="0097651A" w:rsidP="00427192">
            <w:pPr>
              <w:pStyle w:val="Paragraphedeliste"/>
              <w:numPr>
                <w:ilvl w:val="0"/>
                <w:numId w:val="22"/>
              </w:numPr>
              <w:spacing w:line="300" w:lineRule="exact"/>
              <w:ind w:right="1134"/>
              <w:jc w:val="both"/>
              <w:rPr>
                <w:rFonts w:asciiTheme="majorHAnsi" w:hAnsiTheme="majorHAnsi" w:cstheme="majorHAnsi"/>
                <w:snapToGrid w:val="0"/>
                <w:sz w:val="22"/>
                <w:szCs w:val="22"/>
              </w:rPr>
            </w:pPr>
            <w:r w:rsidRPr="00FF3F88">
              <w:rPr>
                <w:rFonts w:asciiTheme="majorHAnsi" w:hAnsiTheme="majorHAnsi" w:cstheme="majorHAnsi"/>
                <w:snapToGrid w:val="0"/>
                <w:sz w:val="22"/>
                <w:szCs w:val="22"/>
              </w:rPr>
              <w:t xml:space="preserve">Les heures supplémentaires </w:t>
            </w:r>
            <w:r w:rsidR="00EA3C75">
              <w:rPr>
                <w:rFonts w:asciiTheme="majorHAnsi" w:hAnsiTheme="majorHAnsi" w:cstheme="majorHAnsi"/>
                <w:snapToGrid w:val="0"/>
                <w:sz w:val="22"/>
                <w:szCs w:val="22"/>
              </w:rPr>
              <w:t>peuvent faire</w:t>
            </w:r>
            <w:r w:rsidRPr="00FF3F88">
              <w:rPr>
                <w:rFonts w:asciiTheme="majorHAnsi" w:hAnsiTheme="majorHAnsi" w:cstheme="majorHAnsi"/>
                <w:snapToGrid w:val="0"/>
                <w:sz w:val="22"/>
                <w:szCs w:val="22"/>
              </w:rPr>
              <w:t xml:space="preserve"> l’objet d’une compensation sous forme de repos. Dans ce cas, le temps de repos est égal</w:t>
            </w:r>
            <w:r w:rsidR="00A6556C">
              <w:rPr>
                <w:rFonts w:asciiTheme="majorHAnsi" w:hAnsiTheme="majorHAnsi" w:cstheme="majorHAnsi"/>
                <w:snapToGrid w:val="0"/>
                <w:sz w:val="22"/>
                <w:szCs w:val="22"/>
              </w:rPr>
              <w:t xml:space="preserve"> au volume d’heure réellement effectué</w:t>
            </w:r>
            <w:r w:rsidRPr="00FF3F88">
              <w:rPr>
                <w:rFonts w:asciiTheme="majorHAnsi" w:hAnsiTheme="majorHAnsi" w:cstheme="majorHAnsi"/>
                <w:snapToGrid w:val="0"/>
                <w:sz w:val="22"/>
                <w:szCs w:val="22"/>
              </w:rPr>
              <w:t>.</w:t>
            </w:r>
          </w:p>
          <w:p w14:paraId="4E38F1E1" w14:textId="5763C4C8" w:rsidR="00FF3F88" w:rsidRPr="00FF3F88" w:rsidRDefault="00FF3F88" w:rsidP="00427192">
            <w:pPr>
              <w:pStyle w:val="Paragraphedeliste"/>
              <w:numPr>
                <w:ilvl w:val="0"/>
                <w:numId w:val="22"/>
              </w:numPr>
              <w:spacing w:line="300" w:lineRule="exact"/>
              <w:ind w:right="1134"/>
              <w:jc w:val="both"/>
              <w:rPr>
                <w:rFonts w:asciiTheme="majorHAnsi" w:hAnsiTheme="majorHAnsi" w:cstheme="majorHAnsi"/>
                <w:snapToGrid w:val="0"/>
                <w:sz w:val="22"/>
                <w:szCs w:val="22"/>
              </w:rPr>
            </w:pPr>
            <w:r>
              <w:rPr>
                <w:rFonts w:asciiTheme="majorHAnsi" w:hAnsiTheme="majorHAnsi" w:cstheme="majorHAnsi"/>
                <w:snapToGrid w:val="0"/>
                <w:sz w:val="22"/>
                <w:szCs w:val="22"/>
              </w:rPr>
              <w:t>L’agent ne peut se voir payer plus de 25 heures supplémentaires par mois.</w:t>
            </w:r>
          </w:p>
          <w:p w14:paraId="558F60F4" w14:textId="77777777" w:rsidR="00E5014D" w:rsidRDefault="00E5014D" w:rsidP="00E5014D">
            <w:pPr>
              <w:spacing w:line="300" w:lineRule="exact"/>
              <w:ind w:right="1134"/>
              <w:jc w:val="both"/>
              <w:rPr>
                <w:rFonts w:asciiTheme="majorHAnsi" w:hAnsiTheme="majorHAnsi" w:cstheme="majorHAnsi"/>
                <w:snapToGrid w:val="0"/>
                <w:sz w:val="22"/>
                <w:szCs w:val="22"/>
                <w:lang w:eastAsia="fr-FR"/>
              </w:rPr>
            </w:pPr>
          </w:p>
          <w:p w14:paraId="26DE2396" w14:textId="77777777" w:rsidR="00E5014D" w:rsidRDefault="00E5014D" w:rsidP="00E5014D">
            <w:pPr>
              <w:spacing w:line="300" w:lineRule="exact"/>
              <w:ind w:right="1134"/>
              <w:jc w:val="both"/>
              <w:rPr>
                <w:rFonts w:asciiTheme="majorHAnsi" w:hAnsiTheme="majorHAnsi" w:cstheme="majorHAnsi"/>
                <w:snapToGrid w:val="0"/>
                <w:sz w:val="22"/>
                <w:szCs w:val="22"/>
                <w:lang w:eastAsia="fr-FR"/>
              </w:rPr>
            </w:pPr>
            <w:r w:rsidRPr="00E5014D">
              <w:rPr>
                <w:rFonts w:asciiTheme="majorHAnsi" w:hAnsiTheme="majorHAnsi" w:cstheme="majorHAnsi"/>
                <w:snapToGrid w:val="0"/>
                <w:sz w:val="22"/>
                <w:szCs w:val="22"/>
                <w:lang w:eastAsia="fr-FR"/>
              </w:rPr>
              <w:t xml:space="preserve">Les heures supplémentaires sont payées </w:t>
            </w:r>
            <w:r>
              <w:rPr>
                <w:rFonts w:asciiTheme="majorHAnsi" w:hAnsiTheme="majorHAnsi" w:cstheme="majorHAnsi"/>
                <w:snapToGrid w:val="0"/>
                <w:sz w:val="22"/>
                <w:szCs w:val="22"/>
                <w:lang w:eastAsia="fr-FR"/>
              </w:rPr>
              <w:t>selon les dispositions suivantes :</w:t>
            </w:r>
          </w:p>
          <w:p w14:paraId="60454C0C" w14:textId="5AA11F1E" w:rsidR="00E5014D" w:rsidRPr="0097651A" w:rsidRDefault="00E5014D" w:rsidP="00427192">
            <w:pPr>
              <w:pStyle w:val="Paragraphedeliste"/>
              <w:numPr>
                <w:ilvl w:val="0"/>
                <w:numId w:val="21"/>
              </w:numPr>
              <w:spacing w:line="300" w:lineRule="exact"/>
              <w:ind w:right="1134"/>
              <w:jc w:val="both"/>
              <w:rPr>
                <w:rFonts w:asciiTheme="majorHAnsi" w:hAnsiTheme="majorHAnsi" w:cstheme="majorHAnsi"/>
                <w:snapToGrid w:val="0"/>
                <w:sz w:val="22"/>
                <w:szCs w:val="22"/>
              </w:rPr>
            </w:pPr>
            <w:r w:rsidRPr="0097651A">
              <w:rPr>
                <w:rFonts w:asciiTheme="majorHAnsi" w:hAnsiTheme="majorHAnsi" w:cstheme="majorHAnsi"/>
                <w:snapToGrid w:val="0"/>
                <w:sz w:val="22"/>
                <w:szCs w:val="22"/>
              </w:rPr>
              <w:t xml:space="preserve">14 premières heures : </w:t>
            </w:r>
            <w:r w:rsidR="00A6556C">
              <w:rPr>
                <w:rFonts w:asciiTheme="majorHAnsi" w:hAnsiTheme="majorHAnsi" w:cstheme="majorHAnsi"/>
                <w:snapToGrid w:val="0"/>
                <w:sz w:val="22"/>
                <w:szCs w:val="22"/>
              </w:rPr>
              <w:t>salaire de base</w:t>
            </w:r>
            <w:r w:rsidRPr="0097651A">
              <w:rPr>
                <w:rFonts w:asciiTheme="majorHAnsi" w:hAnsiTheme="majorHAnsi" w:cstheme="majorHAnsi"/>
                <w:snapToGrid w:val="0"/>
                <w:sz w:val="22"/>
                <w:szCs w:val="22"/>
              </w:rPr>
              <w:t xml:space="preserve"> majoré de 25%</w:t>
            </w:r>
          </w:p>
          <w:p w14:paraId="0023A928" w14:textId="4705ADD3" w:rsidR="00E5014D" w:rsidRPr="0097651A" w:rsidRDefault="00E5014D" w:rsidP="00427192">
            <w:pPr>
              <w:pStyle w:val="Paragraphedeliste"/>
              <w:numPr>
                <w:ilvl w:val="0"/>
                <w:numId w:val="21"/>
              </w:numPr>
              <w:spacing w:line="300" w:lineRule="exact"/>
              <w:ind w:right="1134"/>
              <w:jc w:val="both"/>
              <w:rPr>
                <w:rFonts w:asciiTheme="majorHAnsi" w:hAnsiTheme="majorHAnsi" w:cstheme="majorHAnsi"/>
                <w:snapToGrid w:val="0"/>
                <w:sz w:val="22"/>
                <w:szCs w:val="22"/>
              </w:rPr>
            </w:pPr>
            <w:r w:rsidRPr="0097651A">
              <w:rPr>
                <w:rFonts w:asciiTheme="majorHAnsi" w:hAnsiTheme="majorHAnsi" w:cstheme="majorHAnsi"/>
                <w:snapToGrid w:val="0"/>
                <w:sz w:val="22"/>
                <w:szCs w:val="22"/>
              </w:rPr>
              <w:t>A partir de la 15ème heure :</w:t>
            </w:r>
            <w:r w:rsidR="00A6556C">
              <w:rPr>
                <w:rFonts w:asciiTheme="majorHAnsi" w:hAnsiTheme="majorHAnsi" w:cstheme="majorHAnsi"/>
                <w:snapToGrid w:val="0"/>
                <w:sz w:val="22"/>
                <w:szCs w:val="22"/>
              </w:rPr>
              <w:t xml:space="preserve"> salaire de base</w:t>
            </w:r>
            <w:r w:rsidRPr="0097651A">
              <w:rPr>
                <w:rFonts w:asciiTheme="majorHAnsi" w:hAnsiTheme="majorHAnsi" w:cstheme="majorHAnsi"/>
                <w:snapToGrid w:val="0"/>
                <w:sz w:val="22"/>
                <w:szCs w:val="22"/>
              </w:rPr>
              <w:t xml:space="preserve"> majoré de 27%</w:t>
            </w:r>
          </w:p>
          <w:p w14:paraId="40334071" w14:textId="6FF40E8C" w:rsidR="00E5014D" w:rsidRPr="00D353B0" w:rsidRDefault="0097651A" w:rsidP="00427192">
            <w:pPr>
              <w:pStyle w:val="Paragraphedeliste"/>
              <w:numPr>
                <w:ilvl w:val="0"/>
                <w:numId w:val="21"/>
              </w:numPr>
              <w:spacing w:line="300" w:lineRule="exact"/>
              <w:ind w:right="1134"/>
              <w:jc w:val="both"/>
              <w:rPr>
                <w:rFonts w:asciiTheme="majorHAnsi" w:hAnsiTheme="majorHAnsi" w:cstheme="majorHAnsi"/>
                <w:snapToGrid w:val="0"/>
                <w:sz w:val="22"/>
                <w:szCs w:val="22"/>
              </w:rPr>
            </w:pPr>
            <w:r w:rsidRPr="00D353B0">
              <w:rPr>
                <w:rFonts w:asciiTheme="majorHAnsi" w:hAnsiTheme="majorHAnsi" w:cstheme="majorHAnsi"/>
                <w:snapToGrid w:val="0"/>
                <w:sz w:val="22"/>
                <w:szCs w:val="22"/>
              </w:rPr>
              <w:t>Heures accomplies un dimanche ou un jour férié</w:t>
            </w:r>
            <w:r w:rsidR="00E5014D" w:rsidRPr="00D353B0">
              <w:rPr>
                <w:rFonts w:asciiTheme="majorHAnsi" w:hAnsiTheme="majorHAnsi" w:cstheme="majorHAnsi"/>
                <w:snapToGrid w:val="0"/>
                <w:sz w:val="22"/>
                <w:szCs w:val="22"/>
              </w:rPr>
              <w:t xml:space="preserve"> : </w:t>
            </w:r>
            <w:r w:rsidR="008A6086" w:rsidRPr="00D353B0">
              <w:rPr>
                <w:rFonts w:asciiTheme="majorHAnsi" w:hAnsiTheme="majorHAnsi" w:cstheme="majorHAnsi"/>
                <w:snapToGrid w:val="0"/>
                <w:sz w:val="22"/>
                <w:szCs w:val="22"/>
              </w:rPr>
              <w:t>salaire de base</w:t>
            </w:r>
            <w:r w:rsidRPr="00D353B0">
              <w:rPr>
                <w:rFonts w:asciiTheme="majorHAnsi" w:hAnsiTheme="majorHAnsi" w:cstheme="majorHAnsi"/>
                <w:snapToGrid w:val="0"/>
                <w:sz w:val="22"/>
                <w:szCs w:val="22"/>
              </w:rPr>
              <w:t xml:space="preserve"> majoré de 25% ou 27% (en fonction du positionnement à la semaine) </w:t>
            </w:r>
          </w:p>
          <w:p w14:paraId="1096B17C" w14:textId="77777777" w:rsidR="00E5014D" w:rsidRDefault="00E5014D" w:rsidP="00E5014D">
            <w:pPr>
              <w:spacing w:line="300" w:lineRule="exact"/>
              <w:ind w:right="1134"/>
              <w:jc w:val="both"/>
              <w:rPr>
                <w:rFonts w:asciiTheme="majorHAnsi" w:hAnsiTheme="majorHAnsi" w:cstheme="majorHAnsi"/>
                <w:snapToGrid w:val="0"/>
                <w:sz w:val="22"/>
                <w:szCs w:val="22"/>
                <w:lang w:eastAsia="fr-FR"/>
              </w:rPr>
            </w:pPr>
          </w:p>
          <w:p w14:paraId="75D94B0E" w14:textId="29812046" w:rsidR="00B14785" w:rsidRPr="00574AAF" w:rsidRDefault="00B14785" w:rsidP="00803BD1">
            <w:pPr>
              <w:spacing w:line="300" w:lineRule="exact"/>
              <w:ind w:right="1134"/>
              <w:jc w:val="both"/>
              <w:rPr>
                <w:rFonts w:asciiTheme="majorHAnsi" w:hAnsiTheme="majorHAnsi" w:cstheme="majorHAnsi"/>
                <w:b/>
                <w:snapToGrid w:val="0"/>
                <w:sz w:val="30"/>
                <w:szCs w:val="30"/>
                <w:lang w:eastAsia="fr-FR"/>
              </w:rPr>
            </w:pPr>
          </w:p>
        </w:tc>
      </w:tr>
    </w:tbl>
    <w:p w14:paraId="4DB40251" w14:textId="77777777" w:rsidR="00D353B0" w:rsidRDefault="00D353B0" w:rsidP="00FA391C">
      <w:pPr>
        <w:spacing w:line="300" w:lineRule="exact"/>
        <w:jc w:val="both"/>
        <w:rPr>
          <w:rFonts w:asciiTheme="majorHAnsi" w:hAnsiTheme="majorHAnsi" w:cstheme="majorHAnsi"/>
          <w:snapToGrid w:val="0"/>
          <w:sz w:val="22"/>
          <w:szCs w:val="22"/>
          <w:lang w:eastAsia="fr-FR"/>
        </w:rPr>
      </w:pPr>
    </w:p>
    <w:p w14:paraId="16EB97F7" w14:textId="71EC120D" w:rsidR="006B0174" w:rsidRPr="001A393B" w:rsidRDefault="00D353B0" w:rsidP="006B0174">
      <w:pPr>
        <w:pBdr>
          <w:bottom w:val="single" w:sz="4" w:space="1" w:color="auto"/>
        </w:pBdr>
        <w:spacing w:line="300" w:lineRule="exact"/>
        <w:jc w:val="both"/>
        <w:rPr>
          <w:rFonts w:asciiTheme="majorHAnsi" w:hAnsiTheme="majorHAnsi" w:cstheme="majorHAnsi"/>
          <w:b/>
          <w:color w:val="2F5496" w:themeColor="accent1" w:themeShade="BF"/>
          <w:sz w:val="22"/>
          <w:szCs w:val="22"/>
        </w:rPr>
      </w:pPr>
      <w:r>
        <w:rPr>
          <w:rFonts w:asciiTheme="majorHAnsi" w:hAnsiTheme="majorHAnsi" w:cstheme="majorHAnsi"/>
          <w:snapToGrid w:val="0"/>
          <w:sz w:val="22"/>
          <w:szCs w:val="22"/>
          <w:lang w:eastAsia="fr-FR"/>
        </w:rPr>
        <w:br w:type="column"/>
      </w:r>
      <w:r w:rsidR="006B0174" w:rsidRPr="001A393B">
        <w:rPr>
          <w:rFonts w:asciiTheme="majorHAnsi" w:hAnsiTheme="majorHAnsi" w:cstheme="majorHAnsi"/>
          <w:b/>
          <w:color w:val="2F5496" w:themeColor="accent1" w:themeShade="BF"/>
          <w:sz w:val="22"/>
          <w:szCs w:val="22"/>
        </w:rPr>
        <w:lastRenderedPageBreak/>
        <w:t xml:space="preserve">Article </w:t>
      </w:r>
      <w:r w:rsidR="006B0174">
        <w:rPr>
          <w:rFonts w:asciiTheme="majorHAnsi" w:hAnsiTheme="majorHAnsi" w:cstheme="majorHAnsi"/>
          <w:b/>
          <w:color w:val="2F5496" w:themeColor="accent1" w:themeShade="BF"/>
          <w:sz w:val="22"/>
          <w:szCs w:val="22"/>
        </w:rPr>
        <w:t>2</w:t>
      </w:r>
      <w:r w:rsidR="00BF55E5">
        <w:rPr>
          <w:rFonts w:asciiTheme="majorHAnsi" w:hAnsiTheme="majorHAnsi" w:cstheme="majorHAnsi"/>
          <w:b/>
          <w:color w:val="2F5496" w:themeColor="accent1" w:themeShade="BF"/>
          <w:sz w:val="22"/>
          <w:szCs w:val="22"/>
        </w:rPr>
        <w:t>8</w:t>
      </w:r>
      <w:r w:rsidR="006B0174">
        <w:rPr>
          <w:rFonts w:asciiTheme="majorHAnsi" w:hAnsiTheme="majorHAnsi" w:cstheme="majorHAnsi"/>
          <w:b/>
          <w:color w:val="2F5496" w:themeColor="accent1" w:themeShade="BF"/>
          <w:sz w:val="22"/>
          <w:szCs w:val="22"/>
        </w:rPr>
        <w:t xml:space="preserve"> </w:t>
      </w:r>
      <w:r w:rsidR="006B0174" w:rsidRPr="001A393B">
        <w:rPr>
          <w:rFonts w:asciiTheme="majorHAnsi" w:hAnsiTheme="majorHAnsi" w:cstheme="majorHAnsi"/>
          <w:b/>
          <w:color w:val="2F5496" w:themeColor="accent1" w:themeShade="BF"/>
          <w:sz w:val="22"/>
          <w:szCs w:val="22"/>
        </w:rPr>
        <w:t xml:space="preserve">– </w:t>
      </w:r>
      <w:r w:rsidR="006B0174">
        <w:rPr>
          <w:rFonts w:asciiTheme="majorHAnsi" w:hAnsiTheme="majorHAnsi" w:cstheme="majorHAnsi"/>
          <w:b/>
          <w:color w:val="2F5496" w:themeColor="accent1" w:themeShade="BF"/>
          <w:sz w:val="22"/>
          <w:szCs w:val="22"/>
        </w:rPr>
        <w:t>Organisation de la durée du travail</w:t>
      </w:r>
    </w:p>
    <w:p w14:paraId="6731AB61" w14:textId="77777777" w:rsidR="006B0174" w:rsidRPr="001A393B" w:rsidRDefault="006B0174" w:rsidP="006B0174">
      <w:pPr>
        <w:spacing w:line="300" w:lineRule="exact"/>
        <w:jc w:val="both"/>
        <w:rPr>
          <w:rFonts w:asciiTheme="majorHAnsi" w:hAnsiTheme="majorHAnsi" w:cstheme="majorHAnsi"/>
          <w:sz w:val="22"/>
          <w:szCs w:val="22"/>
        </w:rPr>
      </w:pPr>
    </w:p>
    <w:p w14:paraId="1DB3C7DA" w14:textId="02F38CF2" w:rsidR="00DB02AB" w:rsidRPr="006B0174" w:rsidRDefault="006B0174" w:rsidP="006B0174">
      <w:pPr>
        <w:spacing w:line="300" w:lineRule="exact"/>
        <w:jc w:val="both"/>
        <w:outlineLvl w:val="1"/>
        <w:rPr>
          <w:rFonts w:asciiTheme="majorHAnsi" w:hAnsiTheme="majorHAnsi" w:cstheme="majorHAnsi"/>
          <w:b/>
          <w:sz w:val="22"/>
          <w:szCs w:val="22"/>
        </w:rPr>
      </w:pPr>
      <w:bookmarkStart w:id="1" w:name="_Toc2154104"/>
      <w:bookmarkEnd w:id="0"/>
      <w:r w:rsidRPr="006B0174">
        <w:rPr>
          <w:rFonts w:asciiTheme="majorHAnsi" w:hAnsiTheme="majorHAnsi" w:cstheme="majorHAnsi"/>
          <w:b/>
          <w:sz w:val="22"/>
          <w:szCs w:val="22"/>
        </w:rPr>
        <w:t>Le temps de travail effectif</w:t>
      </w:r>
      <w:bookmarkEnd w:id="1"/>
      <w:r w:rsidRPr="006B0174">
        <w:rPr>
          <w:rFonts w:asciiTheme="majorHAnsi" w:hAnsiTheme="majorHAnsi" w:cstheme="majorHAnsi"/>
          <w:b/>
          <w:sz w:val="22"/>
          <w:szCs w:val="22"/>
        </w:rPr>
        <w:t xml:space="preserve"> </w:t>
      </w:r>
      <w:r>
        <w:rPr>
          <w:rFonts w:asciiTheme="majorHAnsi" w:hAnsiTheme="majorHAnsi" w:cstheme="majorHAnsi"/>
          <w:b/>
          <w:sz w:val="22"/>
          <w:szCs w:val="22"/>
        </w:rPr>
        <w:t>ou TTE</w:t>
      </w:r>
    </w:p>
    <w:p w14:paraId="3CCA5018" w14:textId="77777777" w:rsidR="00DB02AB" w:rsidRPr="006B0174" w:rsidRDefault="00DB02AB" w:rsidP="006B0174">
      <w:pPr>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Le temps de travail effectif correspond au temps pendant lequel le salarié est à la disposition de l'employeur et se conforme à ses directives sans pouvoir vaquer librement à des occupations personnelles, conformément aux dispositions de l’article L.3121-1 du Code du travail.</w:t>
      </w:r>
    </w:p>
    <w:p w14:paraId="386F87E1" w14:textId="77777777" w:rsidR="00DB02AB" w:rsidRPr="006B0174" w:rsidRDefault="00DB02AB" w:rsidP="006B0174">
      <w:pPr>
        <w:spacing w:line="300" w:lineRule="exact"/>
        <w:jc w:val="both"/>
        <w:rPr>
          <w:rFonts w:asciiTheme="majorHAnsi" w:hAnsiTheme="majorHAnsi" w:cstheme="majorHAnsi"/>
          <w:sz w:val="22"/>
          <w:szCs w:val="22"/>
        </w:rPr>
      </w:pPr>
    </w:p>
    <w:p w14:paraId="29BC9071" w14:textId="77777777" w:rsidR="00DB02AB" w:rsidRPr="006B0174" w:rsidRDefault="00DB02AB" w:rsidP="00FA391C">
      <w:pPr>
        <w:pStyle w:val="Titre3"/>
        <w:numPr>
          <w:ilvl w:val="0"/>
          <w:numId w:val="0"/>
        </w:numPr>
        <w:spacing w:before="0" w:after="0" w:line="300" w:lineRule="exact"/>
        <w:rPr>
          <w:rFonts w:asciiTheme="majorHAnsi" w:hAnsiTheme="majorHAnsi" w:cstheme="majorHAnsi"/>
          <w:sz w:val="22"/>
          <w:szCs w:val="22"/>
        </w:rPr>
      </w:pPr>
      <w:bookmarkStart w:id="2" w:name="_Toc2154105"/>
      <w:r w:rsidRPr="006B0174">
        <w:rPr>
          <w:rFonts w:asciiTheme="majorHAnsi" w:hAnsiTheme="majorHAnsi" w:cstheme="majorHAnsi"/>
          <w:sz w:val="22"/>
          <w:szCs w:val="22"/>
        </w:rPr>
        <w:t>Absences assimilées à du temps de travail effectif</w:t>
      </w:r>
      <w:bookmarkEnd w:id="2"/>
      <w:r w:rsidRPr="006B0174">
        <w:rPr>
          <w:rFonts w:asciiTheme="majorHAnsi" w:hAnsiTheme="majorHAnsi" w:cstheme="majorHAnsi"/>
          <w:sz w:val="22"/>
          <w:szCs w:val="22"/>
        </w:rPr>
        <w:t xml:space="preserve"> </w:t>
      </w:r>
    </w:p>
    <w:p w14:paraId="41FE0063" w14:textId="77777777" w:rsidR="00DB02AB" w:rsidRPr="006B0174" w:rsidRDefault="00DB02AB" w:rsidP="00FA391C">
      <w:pPr>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Sont assimilées à du temps de travail effectif, pour le droit aux congés, conformément aux dispositions de l’article L.3141-5 du Code du travail, les périodes d’absences suivantes :</w:t>
      </w:r>
    </w:p>
    <w:p w14:paraId="4861BECA" w14:textId="77777777" w:rsidR="00DB02AB" w:rsidRPr="006B0174" w:rsidRDefault="00DB02AB" w:rsidP="00427192">
      <w:pPr>
        <w:pStyle w:val="Paragraphedeliste"/>
        <w:numPr>
          <w:ilvl w:val="0"/>
          <w:numId w:val="8"/>
        </w:numPr>
        <w:tabs>
          <w:tab w:val="left" w:pos="426"/>
        </w:tabs>
        <w:autoSpaceDE/>
        <w:autoSpaceDN/>
        <w:spacing w:line="300" w:lineRule="exact"/>
        <w:ind w:left="426" w:hanging="142"/>
        <w:contextualSpacing w:val="0"/>
        <w:jc w:val="both"/>
        <w:rPr>
          <w:rFonts w:asciiTheme="majorHAnsi" w:hAnsiTheme="majorHAnsi" w:cstheme="majorHAnsi"/>
          <w:sz w:val="22"/>
          <w:szCs w:val="22"/>
        </w:rPr>
      </w:pPr>
      <w:r w:rsidRPr="006B0174">
        <w:rPr>
          <w:rFonts w:asciiTheme="majorHAnsi" w:hAnsiTheme="majorHAnsi" w:cstheme="majorHAnsi"/>
          <w:sz w:val="22"/>
          <w:szCs w:val="22"/>
        </w:rPr>
        <w:t>Les périodes de congé payé ;</w:t>
      </w:r>
    </w:p>
    <w:p w14:paraId="68E129A4" w14:textId="77777777" w:rsidR="00DB02AB" w:rsidRPr="006B0174" w:rsidRDefault="00DB02AB" w:rsidP="00427192">
      <w:pPr>
        <w:pStyle w:val="Paragraphedeliste"/>
        <w:numPr>
          <w:ilvl w:val="0"/>
          <w:numId w:val="8"/>
        </w:numPr>
        <w:tabs>
          <w:tab w:val="left" w:pos="426"/>
        </w:tabs>
        <w:autoSpaceDE/>
        <w:autoSpaceDN/>
        <w:spacing w:line="300" w:lineRule="exact"/>
        <w:ind w:left="426" w:hanging="142"/>
        <w:contextualSpacing w:val="0"/>
        <w:jc w:val="both"/>
        <w:rPr>
          <w:rFonts w:asciiTheme="majorHAnsi" w:hAnsiTheme="majorHAnsi" w:cstheme="majorHAnsi"/>
          <w:sz w:val="22"/>
          <w:szCs w:val="22"/>
        </w:rPr>
      </w:pPr>
      <w:r w:rsidRPr="006B0174">
        <w:rPr>
          <w:rFonts w:asciiTheme="majorHAnsi" w:hAnsiTheme="majorHAnsi" w:cstheme="majorHAnsi"/>
          <w:sz w:val="22"/>
          <w:szCs w:val="22"/>
        </w:rPr>
        <w:t>Les périodes de congé de maternité, de paternité et d'accueil de l'enfant et d'adoption ;</w:t>
      </w:r>
    </w:p>
    <w:p w14:paraId="210765C0" w14:textId="77777777" w:rsidR="00DB02AB" w:rsidRPr="006B0174" w:rsidRDefault="00DB02AB" w:rsidP="00427192">
      <w:pPr>
        <w:pStyle w:val="Paragraphedeliste"/>
        <w:numPr>
          <w:ilvl w:val="0"/>
          <w:numId w:val="8"/>
        </w:numPr>
        <w:tabs>
          <w:tab w:val="left" w:pos="426"/>
        </w:tabs>
        <w:autoSpaceDE/>
        <w:autoSpaceDN/>
        <w:spacing w:line="300" w:lineRule="exact"/>
        <w:ind w:left="426" w:hanging="142"/>
        <w:contextualSpacing w:val="0"/>
        <w:jc w:val="both"/>
        <w:rPr>
          <w:rFonts w:asciiTheme="majorHAnsi" w:hAnsiTheme="majorHAnsi" w:cstheme="majorHAnsi"/>
          <w:sz w:val="22"/>
          <w:szCs w:val="22"/>
        </w:rPr>
      </w:pPr>
      <w:r w:rsidRPr="006B0174">
        <w:rPr>
          <w:rFonts w:asciiTheme="majorHAnsi" w:hAnsiTheme="majorHAnsi" w:cstheme="majorHAnsi"/>
          <w:sz w:val="22"/>
          <w:szCs w:val="22"/>
        </w:rPr>
        <w:t xml:space="preserve">Les contreparties obligatoires sous forme de repos prévues aux articles </w:t>
      </w:r>
      <w:hyperlink r:id="rId37" w:history="1">
        <w:r w:rsidRPr="006B0174">
          <w:rPr>
            <w:rFonts w:asciiTheme="majorHAnsi" w:hAnsiTheme="majorHAnsi" w:cstheme="majorHAnsi"/>
            <w:sz w:val="22"/>
            <w:szCs w:val="22"/>
          </w:rPr>
          <w:t>L. 3121-30</w:t>
        </w:r>
      </w:hyperlink>
      <w:r w:rsidRPr="006B0174">
        <w:rPr>
          <w:rFonts w:asciiTheme="majorHAnsi" w:hAnsiTheme="majorHAnsi" w:cstheme="majorHAnsi"/>
          <w:sz w:val="22"/>
          <w:szCs w:val="22"/>
        </w:rPr>
        <w:t>, </w:t>
      </w:r>
      <w:hyperlink r:id="rId38" w:history="1">
        <w:r w:rsidRPr="006B0174">
          <w:rPr>
            <w:rFonts w:asciiTheme="majorHAnsi" w:hAnsiTheme="majorHAnsi" w:cstheme="majorHAnsi"/>
            <w:sz w:val="22"/>
            <w:szCs w:val="22"/>
          </w:rPr>
          <w:t>L. 3121-33 </w:t>
        </w:r>
      </w:hyperlink>
      <w:r w:rsidRPr="006B0174">
        <w:rPr>
          <w:rFonts w:asciiTheme="majorHAnsi" w:hAnsiTheme="majorHAnsi" w:cstheme="majorHAnsi"/>
          <w:sz w:val="22"/>
          <w:szCs w:val="22"/>
        </w:rPr>
        <w:t>et </w:t>
      </w:r>
      <w:r w:rsidRPr="006B0174">
        <w:rPr>
          <w:rFonts w:asciiTheme="majorHAnsi" w:hAnsiTheme="majorHAnsi" w:cstheme="majorHAnsi"/>
          <w:sz w:val="22"/>
          <w:szCs w:val="22"/>
        </w:rPr>
        <w:br/>
      </w:r>
      <w:hyperlink r:id="rId39" w:history="1">
        <w:r w:rsidRPr="006B0174">
          <w:rPr>
            <w:rFonts w:asciiTheme="majorHAnsi" w:hAnsiTheme="majorHAnsi" w:cstheme="majorHAnsi"/>
            <w:sz w:val="22"/>
            <w:szCs w:val="22"/>
          </w:rPr>
          <w:t>L. 3121-38 </w:t>
        </w:r>
      </w:hyperlink>
      <w:r w:rsidRPr="006B0174">
        <w:rPr>
          <w:rFonts w:asciiTheme="majorHAnsi" w:hAnsiTheme="majorHAnsi" w:cstheme="majorHAnsi"/>
          <w:sz w:val="22"/>
          <w:szCs w:val="22"/>
        </w:rPr>
        <w:t>;</w:t>
      </w:r>
    </w:p>
    <w:p w14:paraId="33D7432E" w14:textId="2882422D" w:rsidR="00DB02AB" w:rsidRPr="00D353B0" w:rsidRDefault="00DB02AB" w:rsidP="00427192">
      <w:pPr>
        <w:pStyle w:val="Paragraphedeliste"/>
        <w:numPr>
          <w:ilvl w:val="0"/>
          <w:numId w:val="8"/>
        </w:numPr>
        <w:tabs>
          <w:tab w:val="left" w:pos="426"/>
        </w:tabs>
        <w:autoSpaceDE/>
        <w:autoSpaceDN/>
        <w:spacing w:line="300" w:lineRule="exact"/>
        <w:ind w:left="426" w:hanging="142"/>
        <w:contextualSpacing w:val="0"/>
        <w:jc w:val="both"/>
        <w:rPr>
          <w:rFonts w:asciiTheme="majorHAnsi" w:hAnsiTheme="majorHAnsi" w:cstheme="majorHAnsi"/>
          <w:sz w:val="22"/>
          <w:szCs w:val="22"/>
        </w:rPr>
      </w:pPr>
      <w:r w:rsidRPr="00D353B0">
        <w:rPr>
          <w:rFonts w:asciiTheme="majorHAnsi" w:hAnsiTheme="majorHAnsi" w:cstheme="majorHAnsi"/>
          <w:sz w:val="22"/>
          <w:szCs w:val="22"/>
        </w:rPr>
        <w:t xml:space="preserve">Les jours de repos accordés au titre de l'accord </w:t>
      </w:r>
      <w:r w:rsidR="003F48B3" w:rsidRPr="00D353B0">
        <w:rPr>
          <w:rFonts w:asciiTheme="majorHAnsi" w:hAnsiTheme="majorHAnsi" w:cstheme="majorHAnsi"/>
          <w:sz w:val="22"/>
          <w:szCs w:val="22"/>
        </w:rPr>
        <w:t xml:space="preserve">d’établissement </w:t>
      </w:r>
      <w:r w:rsidRPr="00D353B0">
        <w:rPr>
          <w:rFonts w:asciiTheme="majorHAnsi" w:hAnsiTheme="majorHAnsi" w:cstheme="majorHAnsi"/>
          <w:sz w:val="22"/>
          <w:szCs w:val="22"/>
        </w:rPr>
        <w:t>conclu en application de l'article</w:t>
      </w:r>
      <w:r w:rsidR="00FA391C">
        <w:rPr>
          <w:rFonts w:asciiTheme="majorHAnsi" w:hAnsiTheme="majorHAnsi" w:cstheme="majorHAnsi"/>
          <w:sz w:val="22"/>
          <w:szCs w:val="22"/>
        </w:rPr>
        <w:t xml:space="preserve"> </w:t>
      </w:r>
      <w:hyperlink r:id="rId40" w:history="1">
        <w:r w:rsidRPr="00D353B0">
          <w:rPr>
            <w:rFonts w:asciiTheme="majorHAnsi" w:hAnsiTheme="majorHAnsi" w:cstheme="majorHAnsi"/>
            <w:sz w:val="22"/>
            <w:szCs w:val="22"/>
          </w:rPr>
          <w:t>L. 3121-44</w:t>
        </w:r>
      </w:hyperlink>
      <w:r w:rsidRPr="00D353B0">
        <w:rPr>
          <w:rFonts w:asciiTheme="majorHAnsi" w:hAnsiTheme="majorHAnsi" w:cstheme="majorHAnsi"/>
          <w:sz w:val="22"/>
          <w:szCs w:val="22"/>
        </w:rPr>
        <w:t> ;</w:t>
      </w:r>
    </w:p>
    <w:p w14:paraId="6438F9AD" w14:textId="77777777" w:rsidR="00DB02AB" w:rsidRPr="006B0174" w:rsidRDefault="00DB02AB" w:rsidP="00427192">
      <w:pPr>
        <w:pStyle w:val="Paragraphedeliste"/>
        <w:numPr>
          <w:ilvl w:val="0"/>
          <w:numId w:val="8"/>
        </w:numPr>
        <w:tabs>
          <w:tab w:val="left" w:pos="426"/>
        </w:tabs>
        <w:autoSpaceDE/>
        <w:autoSpaceDN/>
        <w:spacing w:line="300" w:lineRule="exact"/>
        <w:ind w:left="426" w:hanging="142"/>
        <w:contextualSpacing w:val="0"/>
        <w:jc w:val="both"/>
        <w:rPr>
          <w:rFonts w:asciiTheme="majorHAnsi" w:hAnsiTheme="majorHAnsi" w:cstheme="majorHAnsi"/>
          <w:sz w:val="22"/>
          <w:szCs w:val="22"/>
        </w:rPr>
      </w:pPr>
      <w:r w:rsidRPr="006B0174">
        <w:rPr>
          <w:rFonts w:asciiTheme="majorHAnsi" w:hAnsiTheme="majorHAnsi" w:cstheme="majorHAnsi"/>
          <w:sz w:val="22"/>
          <w:szCs w:val="22"/>
        </w:rPr>
        <w:t>Les périodes, dans la limite d'une durée ininterrompue d'un an, pendant lesquelles l'exécution du contrat de travail est suspendue pour cause d'accident du travail ou de maladie professionnelle ;</w:t>
      </w:r>
    </w:p>
    <w:p w14:paraId="78CF4400" w14:textId="77777777" w:rsidR="00DB02AB" w:rsidRPr="006B0174" w:rsidRDefault="00DB02AB" w:rsidP="00427192">
      <w:pPr>
        <w:pStyle w:val="Paragraphedeliste"/>
        <w:numPr>
          <w:ilvl w:val="0"/>
          <w:numId w:val="8"/>
        </w:numPr>
        <w:tabs>
          <w:tab w:val="left" w:pos="426"/>
        </w:tabs>
        <w:autoSpaceDE/>
        <w:autoSpaceDN/>
        <w:spacing w:line="300" w:lineRule="exact"/>
        <w:ind w:left="426" w:hanging="142"/>
        <w:contextualSpacing w:val="0"/>
        <w:jc w:val="both"/>
        <w:rPr>
          <w:rFonts w:asciiTheme="majorHAnsi" w:hAnsiTheme="majorHAnsi" w:cstheme="majorHAnsi"/>
          <w:sz w:val="22"/>
          <w:szCs w:val="22"/>
        </w:rPr>
      </w:pPr>
      <w:r w:rsidRPr="006B0174">
        <w:rPr>
          <w:rFonts w:asciiTheme="majorHAnsi" w:hAnsiTheme="majorHAnsi" w:cstheme="majorHAnsi"/>
          <w:sz w:val="22"/>
          <w:szCs w:val="22"/>
        </w:rPr>
        <w:t>Les périodes pendant lesquelles un salarié se trouve maintenu ou rappelé au service national à un titre quelconque.</w:t>
      </w:r>
    </w:p>
    <w:p w14:paraId="4270B241" w14:textId="77777777" w:rsidR="00DB02AB" w:rsidRPr="006B0174" w:rsidRDefault="00DB02AB" w:rsidP="006B0174">
      <w:pPr>
        <w:tabs>
          <w:tab w:val="left" w:pos="0"/>
        </w:tabs>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Cette liste n’est pas exhaustive et ne reprend pas les dispositions spécifiques prévues par d’autres articles du code précité, ni d’autres dispositions législatives et règlementaires en vigueur.</w:t>
      </w:r>
    </w:p>
    <w:p w14:paraId="787343FF" w14:textId="77777777" w:rsidR="00DB02AB" w:rsidRPr="006B0174" w:rsidRDefault="00DB02AB" w:rsidP="006B0174">
      <w:pPr>
        <w:spacing w:line="300" w:lineRule="exact"/>
        <w:jc w:val="both"/>
        <w:rPr>
          <w:rFonts w:asciiTheme="majorHAnsi" w:hAnsiTheme="majorHAnsi" w:cstheme="majorHAnsi"/>
          <w:sz w:val="22"/>
          <w:szCs w:val="22"/>
        </w:rPr>
      </w:pPr>
    </w:p>
    <w:p w14:paraId="79048C6A" w14:textId="4FE2721E" w:rsidR="00DB02AB" w:rsidRPr="006B0174" w:rsidRDefault="00DB02AB" w:rsidP="006B0174">
      <w:pPr>
        <w:spacing w:line="300" w:lineRule="exact"/>
        <w:jc w:val="both"/>
        <w:outlineLvl w:val="2"/>
        <w:rPr>
          <w:rFonts w:asciiTheme="majorHAnsi" w:hAnsiTheme="majorHAnsi" w:cstheme="majorHAnsi"/>
          <w:b/>
          <w:bCs/>
          <w:sz w:val="22"/>
          <w:szCs w:val="22"/>
        </w:rPr>
      </w:pPr>
      <w:bookmarkStart w:id="3" w:name="_Toc2154106"/>
      <w:r w:rsidRPr="00D353B0">
        <w:rPr>
          <w:rFonts w:asciiTheme="majorHAnsi" w:hAnsiTheme="majorHAnsi" w:cstheme="majorHAnsi"/>
          <w:b/>
          <w:bCs/>
          <w:sz w:val="22"/>
          <w:szCs w:val="22"/>
        </w:rPr>
        <w:t>Temps de pause</w:t>
      </w:r>
      <w:bookmarkEnd w:id="3"/>
      <w:r w:rsidRPr="00D353B0">
        <w:rPr>
          <w:rFonts w:asciiTheme="majorHAnsi" w:hAnsiTheme="majorHAnsi" w:cstheme="majorHAnsi"/>
          <w:b/>
          <w:bCs/>
          <w:sz w:val="22"/>
          <w:szCs w:val="22"/>
        </w:rPr>
        <w:t xml:space="preserve"> </w:t>
      </w:r>
      <w:r w:rsidR="00D353B0" w:rsidRPr="00D353B0">
        <w:rPr>
          <w:rFonts w:asciiTheme="majorHAnsi" w:hAnsiTheme="majorHAnsi" w:cstheme="majorHAnsi"/>
          <w:b/>
          <w:bCs/>
          <w:sz w:val="22"/>
          <w:szCs w:val="22"/>
        </w:rPr>
        <w:t xml:space="preserve">dite </w:t>
      </w:r>
      <w:r w:rsidR="004A7C91" w:rsidRPr="00D353B0">
        <w:rPr>
          <w:rFonts w:asciiTheme="majorHAnsi" w:hAnsiTheme="majorHAnsi" w:cstheme="majorHAnsi"/>
          <w:b/>
          <w:bCs/>
          <w:sz w:val="22"/>
          <w:szCs w:val="22"/>
        </w:rPr>
        <w:t>méridienne</w:t>
      </w:r>
    </w:p>
    <w:p w14:paraId="3E8BA53C" w14:textId="77777777" w:rsidR="00DB02AB" w:rsidRPr="006B0174" w:rsidRDefault="00DB02AB" w:rsidP="006B0174">
      <w:pPr>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 xml:space="preserve">Les temps de pause ne constituent pas du temps de travail et ne sont pas pris en compte pour le décompte de la durée du travail effectif. </w:t>
      </w:r>
    </w:p>
    <w:p w14:paraId="0E4EC9D7" w14:textId="693E53CB" w:rsidR="00DB02AB" w:rsidRPr="006B0174" w:rsidRDefault="00DB02AB" w:rsidP="006B0174">
      <w:pPr>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Les temps de pause sont généralement définis par les temps de repos au cours de la présence journalière dans l’entreprise, pendant lequel l’exécution du travail a cessé et durant lequel l</w:t>
      </w:r>
      <w:r w:rsidR="006B0174">
        <w:rPr>
          <w:rFonts w:asciiTheme="majorHAnsi" w:hAnsiTheme="majorHAnsi" w:cstheme="majorHAnsi"/>
          <w:sz w:val="22"/>
          <w:szCs w:val="22"/>
        </w:rPr>
        <w:t>’agent</w:t>
      </w:r>
      <w:r w:rsidRPr="006B0174">
        <w:rPr>
          <w:rFonts w:asciiTheme="majorHAnsi" w:hAnsiTheme="majorHAnsi" w:cstheme="majorHAnsi"/>
          <w:sz w:val="22"/>
          <w:szCs w:val="22"/>
        </w:rPr>
        <w:t xml:space="preserve"> n’est plus à la disposition de l’employeur et est libre de vaquer à des occupations personnelles. </w:t>
      </w:r>
      <w:bookmarkStart w:id="4" w:name="_Toc2154107"/>
    </w:p>
    <w:p w14:paraId="00D40A1C" w14:textId="77777777" w:rsidR="00DB02AB" w:rsidRDefault="00DB02AB" w:rsidP="006B0174">
      <w:pPr>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Le temps de pause est impérativement un temps consacré au repos.</w:t>
      </w:r>
    </w:p>
    <w:p w14:paraId="6572DC20" w14:textId="77777777" w:rsidR="000A5F61" w:rsidRDefault="000A5F61" w:rsidP="006B0174">
      <w:pPr>
        <w:spacing w:line="300" w:lineRule="exact"/>
        <w:jc w:val="both"/>
        <w:rPr>
          <w:rFonts w:asciiTheme="majorHAnsi" w:hAnsiTheme="majorHAnsi" w:cstheme="majorHAnsi"/>
          <w:sz w:val="22"/>
          <w:szCs w:val="22"/>
        </w:rPr>
      </w:pPr>
    </w:p>
    <w:p w14:paraId="7988DA10" w14:textId="078FEDB6" w:rsidR="006B0174" w:rsidRPr="000A5F61" w:rsidRDefault="000A5F61" w:rsidP="006B0174">
      <w:pPr>
        <w:spacing w:line="300" w:lineRule="exact"/>
        <w:jc w:val="both"/>
        <w:rPr>
          <w:rFonts w:asciiTheme="majorHAnsi" w:hAnsiTheme="majorHAnsi" w:cstheme="majorHAnsi"/>
          <w:b/>
          <w:bCs/>
          <w:sz w:val="22"/>
          <w:szCs w:val="22"/>
        </w:rPr>
      </w:pPr>
      <w:r w:rsidRPr="000A5F61">
        <w:rPr>
          <w:rFonts w:asciiTheme="majorHAnsi" w:hAnsiTheme="majorHAnsi" w:cstheme="majorHAnsi"/>
          <w:b/>
          <w:bCs/>
          <w:sz w:val="22"/>
          <w:szCs w:val="22"/>
        </w:rPr>
        <w:t>Temps de pause</w:t>
      </w:r>
    </w:p>
    <w:p w14:paraId="77279454" w14:textId="4C4588D1" w:rsidR="00D353B0" w:rsidRDefault="00D353B0" w:rsidP="00D353B0">
      <w:pPr>
        <w:spacing w:line="300" w:lineRule="exact"/>
        <w:jc w:val="both"/>
        <w:rPr>
          <w:rFonts w:asciiTheme="majorHAnsi" w:hAnsiTheme="majorHAnsi" w:cstheme="majorHAnsi"/>
          <w:sz w:val="22"/>
          <w:szCs w:val="22"/>
        </w:rPr>
      </w:pPr>
      <w:r>
        <w:rPr>
          <w:rFonts w:asciiTheme="majorHAnsi" w:hAnsiTheme="majorHAnsi" w:cstheme="majorHAnsi"/>
          <w:sz w:val="22"/>
          <w:szCs w:val="22"/>
        </w:rPr>
        <w:t>Il est rappelé que c</w:t>
      </w:r>
      <w:r w:rsidRPr="006B0174">
        <w:rPr>
          <w:rFonts w:asciiTheme="majorHAnsi" w:hAnsiTheme="majorHAnsi" w:cstheme="majorHAnsi"/>
          <w:sz w:val="22"/>
          <w:szCs w:val="22"/>
        </w:rPr>
        <w:t>onformément aux dispositions de l’article L.3121-16 du Code du travail, « </w:t>
      </w:r>
      <w:r w:rsidRPr="006B0174">
        <w:rPr>
          <w:rFonts w:asciiTheme="majorHAnsi" w:hAnsiTheme="majorHAnsi" w:cstheme="majorHAnsi"/>
          <w:i/>
          <w:sz w:val="22"/>
          <w:szCs w:val="22"/>
        </w:rPr>
        <w:t>Dès que le temps de travail quotidien atteint six heures, le salarié bénéficie d'un temps de pause d'une durée minimale de vingt minutes consécutives. </w:t>
      </w:r>
      <w:r w:rsidRPr="006B0174">
        <w:rPr>
          <w:rFonts w:asciiTheme="majorHAnsi" w:hAnsiTheme="majorHAnsi" w:cstheme="majorHAnsi"/>
          <w:sz w:val="22"/>
          <w:szCs w:val="22"/>
        </w:rPr>
        <w:t>».</w:t>
      </w:r>
      <w:r w:rsidR="00E254DD">
        <w:rPr>
          <w:rFonts w:asciiTheme="majorHAnsi" w:hAnsiTheme="majorHAnsi" w:cstheme="majorHAnsi"/>
          <w:sz w:val="22"/>
          <w:szCs w:val="22"/>
        </w:rPr>
        <w:t xml:space="preserve"> Ce temps est assimilé à un temps de travail effectif. </w:t>
      </w:r>
    </w:p>
    <w:p w14:paraId="17857D60" w14:textId="77777777" w:rsidR="00D353B0" w:rsidRDefault="00D353B0" w:rsidP="006B0174">
      <w:pPr>
        <w:spacing w:line="300" w:lineRule="exact"/>
        <w:jc w:val="both"/>
        <w:rPr>
          <w:rFonts w:asciiTheme="majorHAnsi" w:hAnsiTheme="majorHAnsi" w:cstheme="majorHAnsi"/>
          <w:sz w:val="22"/>
          <w:szCs w:val="22"/>
        </w:rPr>
      </w:pPr>
    </w:p>
    <w:p w14:paraId="2E180BC4" w14:textId="172174C1" w:rsidR="00DB02AB" w:rsidRPr="006B0174" w:rsidRDefault="00DB02AB" w:rsidP="006B0174">
      <w:pPr>
        <w:spacing w:line="300" w:lineRule="exact"/>
        <w:jc w:val="both"/>
        <w:rPr>
          <w:rFonts w:asciiTheme="majorHAnsi" w:hAnsiTheme="majorHAnsi" w:cstheme="majorHAnsi"/>
          <w:b/>
          <w:bCs/>
          <w:sz w:val="22"/>
          <w:szCs w:val="22"/>
        </w:rPr>
      </w:pPr>
      <w:r w:rsidRPr="006B0174">
        <w:rPr>
          <w:rFonts w:asciiTheme="majorHAnsi" w:hAnsiTheme="majorHAnsi" w:cstheme="majorHAnsi"/>
          <w:b/>
          <w:bCs/>
          <w:sz w:val="22"/>
          <w:szCs w:val="22"/>
        </w:rPr>
        <w:t>Temps de trajet</w:t>
      </w:r>
      <w:bookmarkEnd w:id="4"/>
      <w:r w:rsidRPr="006B0174">
        <w:rPr>
          <w:rFonts w:asciiTheme="majorHAnsi" w:hAnsiTheme="majorHAnsi" w:cstheme="majorHAnsi"/>
          <w:b/>
          <w:bCs/>
          <w:sz w:val="22"/>
          <w:szCs w:val="22"/>
        </w:rPr>
        <w:t xml:space="preserve"> </w:t>
      </w:r>
    </w:p>
    <w:p w14:paraId="6B882F0C" w14:textId="77777777" w:rsidR="00DB02AB" w:rsidRPr="006B0174" w:rsidRDefault="00DB02AB" w:rsidP="00427192">
      <w:pPr>
        <w:pStyle w:val="Paragraphedeliste"/>
        <w:numPr>
          <w:ilvl w:val="0"/>
          <w:numId w:val="23"/>
        </w:numPr>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 xml:space="preserve">Principe : En vertu de l’article L.3121-4 du code du travail, le temps de trajet pour se rendre sur son lieu de travail ne constitue pas du temps de travail effectif. </w:t>
      </w:r>
    </w:p>
    <w:p w14:paraId="6281DF2F" w14:textId="77777777" w:rsidR="00DB02AB" w:rsidRPr="006B0174" w:rsidRDefault="00DB02AB" w:rsidP="006B0174">
      <w:pPr>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Il est convenu que :</w:t>
      </w:r>
    </w:p>
    <w:p w14:paraId="2B5C09C8" w14:textId="3FBF6749" w:rsidR="00DB02AB" w:rsidRPr="006B0174" w:rsidRDefault="00DB02AB" w:rsidP="00427192">
      <w:pPr>
        <w:pStyle w:val="Paragraphedeliste"/>
        <w:numPr>
          <w:ilvl w:val="0"/>
          <w:numId w:val="10"/>
        </w:numPr>
        <w:autoSpaceDE/>
        <w:autoSpaceDN/>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 xml:space="preserve">Les temps </w:t>
      </w:r>
      <w:r w:rsidR="00894472">
        <w:rPr>
          <w:rFonts w:asciiTheme="majorHAnsi" w:hAnsiTheme="majorHAnsi" w:cstheme="majorHAnsi"/>
          <w:sz w:val="22"/>
          <w:szCs w:val="22"/>
        </w:rPr>
        <w:t xml:space="preserve">de </w:t>
      </w:r>
      <w:r w:rsidRPr="006B0174">
        <w:rPr>
          <w:rFonts w:asciiTheme="majorHAnsi" w:hAnsiTheme="majorHAnsi" w:cstheme="majorHAnsi"/>
          <w:sz w:val="22"/>
          <w:szCs w:val="22"/>
        </w:rPr>
        <w:t xml:space="preserve">déplacements </w:t>
      </w:r>
      <w:r w:rsidR="00B8480C" w:rsidRPr="006B0174">
        <w:rPr>
          <w:rFonts w:asciiTheme="majorHAnsi" w:hAnsiTheme="majorHAnsi" w:cstheme="majorHAnsi"/>
          <w:sz w:val="22"/>
          <w:szCs w:val="22"/>
        </w:rPr>
        <w:t>lorsque l</w:t>
      </w:r>
      <w:r w:rsidR="006B0174">
        <w:rPr>
          <w:rFonts w:asciiTheme="majorHAnsi" w:hAnsiTheme="majorHAnsi" w:cstheme="majorHAnsi"/>
          <w:sz w:val="22"/>
          <w:szCs w:val="22"/>
        </w:rPr>
        <w:t>’agent</w:t>
      </w:r>
      <w:r w:rsidR="00B8480C" w:rsidRPr="006B0174">
        <w:rPr>
          <w:rFonts w:asciiTheme="majorHAnsi" w:hAnsiTheme="majorHAnsi" w:cstheme="majorHAnsi"/>
          <w:sz w:val="22"/>
          <w:szCs w:val="22"/>
        </w:rPr>
        <w:t xml:space="preserve"> </w:t>
      </w:r>
      <w:r w:rsidRPr="006B0174">
        <w:rPr>
          <w:rFonts w:asciiTheme="majorHAnsi" w:hAnsiTheme="majorHAnsi" w:cstheme="majorHAnsi"/>
          <w:sz w:val="22"/>
          <w:szCs w:val="22"/>
        </w:rPr>
        <w:t>part du lieu d</w:t>
      </w:r>
      <w:r w:rsidR="006B0174">
        <w:rPr>
          <w:rFonts w:asciiTheme="majorHAnsi" w:hAnsiTheme="majorHAnsi" w:cstheme="majorHAnsi"/>
          <w:sz w:val="22"/>
          <w:szCs w:val="22"/>
        </w:rPr>
        <w:t>e l’établissement pour se rendre sur un autre lieu, c</w:t>
      </w:r>
      <w:r w:rsidRPr="006B0174">
        <w:rPr>
          <w:rFonts w:asciiTheme="majorHAnsi" w:hAnsiTheme="majorHAnsi" w:cstheme="majorHAnsi"/>
          <w:sz w:val="22"/>
          <w:szCs w:val="22"/>
        </w:rPr>
        <w:t>es temps sont inclus dans le TTE.</w:t>
      </w:r>
    </w:p>
    <w:p w14:paraId="5F5BA26C" w14:textId="77777777" w:rsidR="00DB02AB" w:rsidRPr="006B0174" w:rsidRDefault="00DB02AB" w:rsidP="00427192">
      <w:pPr>
        <w:pStyle w:val="Paragraphedeliste"/>
        <w:numPr>
          <w:ilvl w:val="0"/>
          <w:numId w:val="10"/>
        </w:numPr>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La part de ce temps de déplacement professionnel coïncidant avec l'horaire de travail n'entraîne aucune perte de salaire.</w:t>
      </w:r>
    </w:p>
    <w:p w14:paraId="5972F3C8" w14:textId="77777777" w:rsidR="00DB02AB" w:rsidRPr="006B0174" w:rsidRDefault="00DB02AB" w:rsidP="006B0174">
      <w:pPr>
        <w:spacing w:line="300" w:lineRule="exact"/>
        <w:jc w:val="both"/>
        <w:rPr>
          <w:rFonts w:asciiTheme="majorHAnsi" w:hAnsiTheme="majorHAnsi" w:cstheme="majorHAnsi"/>
          <w:b/>
          <w:sz w:val="22"/>
          <w:szCs w:val="22"/>
          <w:u w:val="single"/>
        </w:rPr>
      </w:pPr>
      <w:bookmarkStart w:id="5" w:name="_Toc2154108"/>
    </w:p>
    <w:p w14:paraId="29FF24BC" w14:textId="64093781" w:rsidR="00DB02AB" w:rsidRPr="006B0174" w:rsidRDefault="00D353B0" w:rsidP="006B0174">
      <w:pPr>
        <w:spacing w:line="300" w:lineRule="exact"/>
        <w:jc w:val="both"/>
        <w:rPr>
          <w:rFonts w:asciiTheme="majorHAnsi" w:hAnsiTheme="majorHAnsi" w:cstheme="majorHAnsi"/>
          <w:b/>
          <w:sz w:val="22"/>
          <w:szCs w:val="22"/>
        </w:rPr>
      </w:pPr>
      <w:r>
        <w:rPr>
          <w:rFonts w:asciiTheme="majorHAnsi" w:hAnsiTheme="majorHAnsi" w:cstheme="majorHAnsi"/>
          <w:b/>
          <w:sz w:val="22"/>
          <w:szCs w:val="22"/>
        </w:rPr>
        <w:br w:type="column"/>
      </w:r>
      <w:r w:rsidR="006B0174" w:rsidRPr="006B0174">
        <w:rPr>
          <w:rFonts w:asciiTheme="majorHAnsi" w:hAnsiTheme="majorHAnsi" w:cstheme="majorHAnsi"/>
          <w:b/>
          <w:sz w:val="22"/>
          <w:szCs w:val="22"/>
        </w:rPr>
        <w:lastRenderedPageBreak/>
        <w:t>Durée du travail</w:t>
      </w:r>
      <w:bookmarkEnd w:id="5"/>
      <w:r w:rsidR="006B0174" w:rsidRPr="006B0174">
        <w:rPr>
          <w:rFonts w:asciiTheme="majorHAnsi" w:hAnsiTheme="majorHAnsi" w:cstheme="majorHAnsi"/>
          <w:b/>
          <w:sz w:val="22"/>
          <w:szCs w:val="22"/>
        </w:rPr>
        <w:t xml:space="preserve"> </w:t>
      </w:r>
    </w:p>
    <w:p w14:paraId="467869BB" w14:textId="788A77F5" w:rsidR="00DB02AB" w:rsidRPr="006B0174" w:rsidRDefault="00DB02AB" w:rsidP="006B0174">
      <w:pPr>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 xml:space="preserve">La durée légale du travail des salariés à temps complet est fixée à 35 heures hebdomadaires conformément à l’article L.3121-27 du Code du travail. </w:t>
      </w:r>
      <w:bookmarkStart w:id="6" w:name="_Toc2154110"/>
    </w:p>
    <w:p w14:paraId="4BFF1580" w14:textId="77777777" w:rsidR="00D353B0" w:rsidRDefault="00D353B0" w:rsidP="00D353B0">
      <w:pPr>
        <w:rPr>
          <w:rFonts w:asciiTheme="majorHAnsi" w:hAnsiTheme="majorHAnsi" w:cstheme="majorHAnsi"/>
          <w:sz w:val="22"/>
          <w:szCs w:val="22"/>
        </w:rPr>
      </w:pPr>
    </w:p>
    <w:p w14:paraId="06029F21" w14:textId="23353A02" w:rsidR="006B0174" w:rsidRPr="006B0174" w:rsidRDefault="00DB02AB" w:rsidP="00D353B0">
      <w:pPr>
        <w:rPr>
          <w:rFonts w:asciiTheme="majorHAnsi" w:hAnsiTheme="majorHAnsi" w:cstheme="majorHAnsi"/>
          <w:sz w:val="22"/>
          <w:szCs w:val="22"/>
        </w:rPr>
      </w:pPr>
      <w:r w:rsidRPr="006B0174">
        <w:rPr>
          <w:rFonts w:asciiTheme="majorHAnsi" w:hAnsiTheme="majorHAnsi" w:cstheme="majorHAnsi"/>
          <w:sz w:val="22"/>
          <w:szCs w:val="22"/>
        </w:rPr>
        <w:t>Durées maximales du travail</w:t>
      </w:r>
      <w:bookmarkEnd w:id="6"/>
      <w:r w:rsidR="006B0174" w:rsidRPr="006B0174">
        <w:rPr>
          <w:rFonts w:asciiTheme="majorHAnsi" w:hAnsiTheme="majorHAnsi" w:cstheme="majorHAnsi"/>
          <w:sz w:val="22"/>
          <w:szCs w:val="22"/>
        </w:rPr>
        <w:t> :</w:t>
      </w:r>
    </w:p>
    <w:p w14:paraId="166AC84B" w14:textId="77777777" w:rsidR="00DB02AB" w:rsidRPr="006B0174" w:rsidRDefault="00DB02AB" w:rsidP="00427192">
      <w:pPr>
        <w:pStyle w:val="Paragraphedeliste"/>
        <w:numPr>
          <w:ilvl w:val="0"/>
          <w:numId w:val="8"/>
        </w:numPr>
        <w:tabs>
          <w:tab w:val="left" w:pos="426"/>
        </w:tabs>
        <w:autoSpaceDE/>
        <w:autoSpaceDN/>
        <w:spacing w:line="300" w:lineRule="exact"/>
        <w:ind w:left="426" w:hanging="142"/>
        <w:contextualSpacing w:val="0"/>
        <w:jc w:val="both"/>
        <w:rPr>
          <w:rFonts w:asciiTheme="majorHAnsi" w:hAnsiTheme="majorHAnsi" w:cstheme="majorHAnsi"/>
          <w:sz w:val="22"/>
          <w:szCs w:val="22"/>
        </w:rPr>
      </w:pPr>
      <w:r w:rsidRPr="006B0174">
        <w:rPr>
          <w:rFonts w:asciiTheme="majorHAnsi" w:hAnsiTheme="majorHAnsi" w:cstheme="majorHAnsi"/>
          <w:sz w:val="22"/>
          <w:szCs w:val="22"/>
        </w:rPr>
        <w:t xml:space="preserve">La durée quotidienne de travail effectif ne peut dépasser 10 heures conformément à l’article L.3121-18 du Code du travail ; </w:t>
      </w:r>
    </w:p>
    <w:p w14:paraId="19929AF9" w14:textId="77777777" w:rsidR="00DB02AB" w:rsidRPr="006B0174" w:rsidRDefault="00DB02AB" w:rsidP="00427192">
      <w:pPr>
        <w:pStyle w:val="Paragraphedeliste"/>
        <w:numPr>
          <w:ilvl w:val="0"/>
          <w:numId w:val="8"/>
        </w:numPr>
        <w:tabs>
          <w:tab w:val="left" w:pos="426"/>
        </w:tabs>
        <w:autoSpaceDE/>
        <w:autoSpaceDN/>
        <w:spacing w:line="300" w:lineRule="exact"/>
        <w:ind w:left="426" w:hanging="142"/>
        <w:contextualSpacing w:val="0"/>
        <w:jc w:val="both"/>
        <w:rPr>
          <w:rFonts w:asciiTheme="majorHAnsi" w:hAnsiTheme="majorHAnsi" w:cstheme="majorHAnsi"/>
          <w:sz w:val="22"/>
          <w:szCs w:val="22"/>
        </w:rPr>
      </w:pPr>
      <w:r w:rsidRPr="006B0174">
        <w:rPr>
          <w:rFonts w:asciiTheme="majorHAnsi" w:hAnsiTheme="majorHAnsi" w:cstheme="majorHAnsi"/>
          <w:sz w:val="22"/>
          <w:szCs w:val="22"/>
        </w:rPr>
        <w:t>La durée hebdomadaire maximale au cours d’une même semaine ne peut dépasser 48 heures, conformément à l’article L.3121-20 du Code du travail ;</w:t>
      </w:r>
    </w:p>
    <w:p w14:paraId="284FFF00" w14:textId="77777777" w:rsidR="00DB02AB" w:rsidRPr="006B0174" w:rsidRDefault="00DB02AB" w:rsidP="00427192">
      <w:pPr>
        <w:pStyle w:val="Paragraphedeliste"/>
        <w:numPr>
          <w:ilvl w:val="0"/>
          <w:numId w:val="8"/>
        </w:numPr>
        <w:tabs>
          <w:tab w:val="left" w:pos="426"/>
        </w:tabs>
        <w:autoSpaceDE/>
        <w:autoSpaceDN/>
        <w:spacing w:line="300" w:lineRule="exact"/>
        <w:ind w:left="426" w:hanging="142"/>
        <w:contextualSpacing w:val="0"/>
        <w:jc w:val="both"/>
        <w:rPr>
          <w:rFonts w:asciiTheme="majorHAnsi" w:hAnsiTheme="majorHAnsi" w:cstheme="majorHAnsi"/>
          <w:sz w:val="22"/>
          <w:szCs w:val="22"/>
        </w:rPr>
      </w:pPr>
      <w:r w:rsidRPr="006B0174">
        <w:rPr>
          <w:rFonts w:asciiTheme="majorHAnsi" w:hAnsiTheme="majorHAnsi" w:cstheme="majorHAnsi"/>
          <w:sz w:val="22"/>
          <w:szCs w:val="22"/>
        </w:rPr>
        <w:t>La durée hebdomadaire ne peut excéder 44 heures en moyenne sur une période de douze semaines consécutives conformément à l’article L.3121-21 du Code précité.</w:t>
      </w:r>
    </w:p>
    <w:p w14:paraId="1FF673DA" w14:textId="77777777" w:rsidR="00DB02AB" w:rsidRPr="006B0174" w:rsidRDefault="00DB02AB" w:rsidP="006B0174">
      <w:pPr>
        <w:pStyle w:val="Paragraphedeliste"/>
        <w:spacing w:line="300" w:lineRule="exact"/>
        <w:contextualSpacing w:val="0"/>
        <w:jc w:val="both"/>
        <w:rPr>
          <w:rFonts w:asciiTheme="majorHAnsi" w:hAnsiTheme="majorHAnsi" w:cstheme="majorHAnsi"/>
          <w:sz w:val="22"/>
          <w:szCs w:val="22"/>
        </w:rPr>
      </w:pPr>
    </w:p>
    <w:p w14:paraId="4F5480F5" w14:textId="77777777" w:rsidR="006B0174" w:rsidRPr="006B0174" w:rsidRDefault="006B0174" w:rsidP="006B0174">
      <w:pPr>
        <w:spacing w:line="300" w:lineRule="exact"/>
        <w:jc w:val="both"/>
        <w:rPr>
          <w:rFonts w:asciiTheme="majorHAnsi" w:hAnsiTheme="majorHAnsi" w:cstheme="majorHAnsi"/>
          <w:b/>
          <w:bCs/>
          <w:sz w:val="22"/>
          <w:szCs w:val="22"/>
        </w:rPr>
      </w:pPr>
      <w:r w:rsidRPr="006B0174">
        <w:rPr>
          <w:rFonts w:asciiTheme="majorHAnsi" w:hAnsiTheme="majorHAnsi" w:cstheme="majorHAnsi"/>
          <w:b/>
          <w:bCs/>
          <w:sz w:val="22"/>
          <w:szCs w:val="22"/>
        </w:rPr>
        <w:t>Temps de repos</w:t>
      </w:r>
    </w:p>
    <w:p w14:paraId="1611BE06" w14:textId="24960F78" w:rsidR="006B0174" w:rsidRDefault="00DB02AB" w:rsidP="006B0174">
      <w:pPr>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 xml:space="preserve">Chaque Salarié doit bénéficier du temps de repos quotidien de 11 heures consécutives et du temps de repos hebdomadaire de 35 heures consécutives, incluant le dimanche, conformément aux articles L.3131-1, L.3132-1 et L.3132-2 du Code du travail. </w:t>
      </w:r>
      <w:bookmarkStart w:id="7" w:name="_Toc2154112"/>
    </w:p>
    <w:bookmarkEnd w:id="7"/>
    <w:p w14:paraId="21EE1837" w14:textId="77777777" w:rsidR="00BF55E5" w:rsidRDefault="00BF55E5" w:rsidP="00BF55E5">
      <w:pPr>
        <w:spacing w:line="300" w:lineRule="exact"/>
        <w:jc w:val="both"/>
        <w:rPr>
          <w:rFonts w:asciiTheme="majorHAnsi" w:hAnsiTheme="majorHAnsi" w:cstheme="majorHAnsi"/>
          <w:sz w:val="22"/>
          <w:szCs w:val="22"/>
        </w:rPr>
      </w:pPr>
    </w:p>
    <w:p w14:paraId="56B8A772" w14:textId="77777777" w:rsidR="00D353B0" w:rsidRDefault="00D353B0" w:rsidP="00BF55E5">
      <w:pPr>
        <w:spacing w:line="300" w:lineRule="exact"/>
        <w:jc w:val="both"/>
        <w:rPr>
          <w:rFonts w:asciiTheme="majorHAnsi" w:hAnsiTheme="majorHAnsi" w:cstheme="majorHAnsi"/>
          <w:sz w:val="22"/>
          <w:szCs w:val="22"/>
        </w:rPr>
      </w:pPr>
    </w:p>
    <w:p w14:paraId="7D7563EB" w14:textId="327E5BF1" w:rsidR="00E33228" w:rsidRPr="00BF55E5" w:rsidRDefault="00BF55E5" w:rsidP="00BF55E5">
      <w:pPr>
        <w:spacing w:line="300" w:lineRule="exact"/>
        <w:jc w:val="both"/>
        <w:rPr>
          <w:rFonts w:asciiTheme="majorHAnsi" w:hAnsiTheme="majorHAnsi" w:cstheme="majorHAnsi"/>
          <w:b/>
          <w:bCs/>
          <w:sz w:val="22"/>
          <w:szCs w:val="22"/>
          <w:u w:val="single"/>
        </w:rPr>
      </w:pPr>
      <w:r w:rsidRPr="00BF55E5">
        <w:rPr>
          <w:rFonts w:asciiTheme="majorHAnsi" w:hAnsiTheme="majorHAnsi" w:cstheme="majorHAnsi"/>
          <w:b/>
          <w:bCs/>
          <w:sz w:val="22"/>
          <w:szCs w:val="22"/>
          <w:u w:val="single"/>
        </w:rPr>
        <w:t>2</w:t>
      </w:r>
      <w:r w:rsidR="00A0417A">
        <w:rPr>
          <w:rFonts w:asciiTheme="majorHAnsi" w:hAnsiTheme="majorHAnsi" w:cstheme="majorHAnsi"/>
          <w:b/>
          <w:bCs/>
          <w:sz w:val="22"/>
          <w:szCs w:val="22"/>
          <w:u w:val="single"/>
        </w:rPr>
        <w:t>8</w:t>
      </w:r>
      <w:r w:rsidRPr="00BF55E5">
        <w:rPr>
          <w:rFonts w:asciiTheme="majorHAnsi" w:hAnsiTheme="majorHAnsi" w:cstheme="majorHAnsi"/>
          <w:b/>
          <w:bCs/>
          <w:sz w:val="22"/>
          <w:szCs w:val="22"/>
          <w:u w:val="single"/>
        </w:rPr>
        <w:t>-1- MODALITES D’ORGANISATION DE LA DUREE DU TRAVAIL</w:t>
      </w:r>
    </w:p>
    <w:p w14:paraId="342645D6" w14:textId="77777777" w:rsidR="00DB02AB" w:rsidRPr="006B0174" w:rsidRDefault="00DB02AB" w:rsidP="006B0174">
      <w:pPr>
        <w:spacing w:line="300" w:lineRule="exact"/>
        <w:jc w:val="both"/>
        <w:rPr>
          <w:rFonts w:asciiTheme="majorHAnsi" w:hAnsiTheme="majorHAnsi" w:cstheme="majorHAnsi"/>
          <w:b/>
          <w:sz w:val="22"/>
          <w:szCs w:val="22"/>
        </w:rPr>
      </w:pPr>
    </w:p>
    <w:p w14:paraId="53C98C7F" w14:textId="3B56E30F" w:rsidR="00DB02AB" w:rsidRDefault="00DB02AB" w:rsidP="006B0174">
      <w:pPr>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Les mesures prévues par le présent accord sont applicables aux salariés de l’entreprise relevant de la classification :</w:t>
      </w:r>
      <w:r w:rsidR="00B8480C" w:rsidRPr="006B0174">
        <w:rPr>
          <w:rFonts w:asciiTheme="majorHAnsi" w:hAnsiTheme="majorHAnsi" w:cstheme="majorHAnsi"/>
          <w:sz w:val="22"/>
          <w:szCs w:val="22"/>
        </w:rPr>
        <w:t xml:space="preserve"> </w:t>
      </w:r>
      <w:r w:rsidR="00E33228">
        <w:rPr>
          <w:rFonts w:asciiTheme="majorHAnsi" w:hAnsiTheme="majorHAnsi" w:cstheme="majorHAnsi"/>
          <w:sz w:val="22"/>
          <w:szCs w:val="22"/>
        </w:rPr>
        <w:t>NON-CADRE</w:t>
      </w:r>
      <w:r w:rsidR="008A6086">
        <w:rPr>
          <w:rFonts w:asciiTheme="majorHAnsi" w:hAnsiTheme="majorHAnsi" w:cstheme="majorHAnsi"/>
          <w:sz w:val="22"/>
          <w:szCs w:val="22"/>
        </w:rPr>
        <w:t xml:space="preserve"> et CADRE.</w:t>
      </w:r>
    </w:p>
    <w:p w14:paraId="456430F8" w14:textId="77777777" w:rsidR="00E33228" w:rsidRDefault="00E33228" w:rsidP="006B0174">
      <w:pPr>
        <w:spacing w:line="300" w:lineRule="exact"/>
        <w:jc w:val="both"/>
        <w:rPr>
          <w:rFonts w:asciiTheme="majorHAnsi" w:hAnsiTheme="majorHAnsi" w:cstheme="majorHAnsi"/>
          <w:sz w:val="22"/>
          <w:szCs w:val="22"/>
        </w:rPr>
      </w:pPr>
    </w:p>
    <w:p w14:paraId="4F25F271" w14:textId="66B8B337" w:rsidR="00205521" w:rsidRPr="006B0174" w:rsidRDefault="00205521" w:rsidP="00205521">
      <w:pPr>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 xml:space="preserve">Les modalités actuelles de décompte de la durée du travail reposent sur un système auto déclaratif quotidien par chacun des </w:t>
      </w:r>
      <w:r>
        <w:rPr>
          <w:rFonts w:asciiTheme="majorHAnsi" w:hAnsiTheme="majorHAnsi" w:cstheme="majorHAnsi"/>
          <w:sz w:val="22"/>
          <w:szCs w:val="22"/>
        </w:rPr>
        <w:t>agents</w:t>
      </w:r>
      <w:r w:rsidRPr="006B0174">
        <w:rPr>
          <w:rFonts w:asciiTheme="majorHAnsi" w:hAnsiTheme="majorHAnsi" w:cstheme="majorHAnsi"/>
          <w:sz w:val="22"/>
          <w:szCs w:val="22"/>
        </w:rPr>
        <w:t xml:space="preserve">. Chaque </w:t>
      </w:r>
      <w:r>
        <w:rPr>
          <w:rFonts w:asciiTheme="majorHAnsi" w:hAnsiTheme="majorHAnsi" w:cstheme="majorHAnsi"/>
          <w:sz w:val="22"/>
          <w:szCs w:val="22"/>
        </w:rPr>
        <w:t>agent</w:t>
      </w:r>
      <w:r w:rsidRPr="006B0174">
        <w:rPr>
          <w:rFonts w:asciiTheme="majorHAnsi" w:hAnsiTheme="majorHAnsi" w:cstheme="majorHAnsi"/>
          <w:sz w:val="22"/>
          <w:szCs w:val="22"/>
        </w:rPr>
        <w:t xml:space="preserve"> déclare ses heures chaque jour. </w:t>
      </w:r>
    </w:p>
    <w:p w14:paraId="62401301" w14:textId="25091D57" w:rsidR="00205521" w:rsidRDefault="00205521" w:rsidP="006B0174">
      <w:pPr>
        <w:spacing w:line="300" w:lineRule="exact"/>
        <w:jc w:val="both"/>
        <w:rPr>
          <w:rFonts w:asciiTheme="majorHAnsi" w:hAnsiTheme="majorHAnsi" w:cstheme="majorHAnsi"/>
          <w:sz w:val="22"/>
          <w:szCs w:val="22"/>
        </w:rPr>
      </w:pPr>
      <w:r w:rsidRPr="006B0174">
        <w:rPr>
          <w:rFonts w:asciiTheme="majorHAnsi" w:hAnsiTheme="majorHAnsi" w:cstheme="majorHAnsi"/>
          <w:sz w:val="22"/>
          <w:szCs w:val="22"/>
        </w:rPr>
        <w:t>La période d’organisation du travail s’entend actuellement sur la semaine, c’est donc à l’intérieur de cette période que les heures travaillées sont appréciées</w:t>
      </w:r>
    </w:p>
    <w:p w14:paraId="0D513D24" w14:textId="77777777" w:rsidR="00FF0840" w:rsidRDefault="00FF0840" w:rsidP="006B0174">
      <w:pPr>
        <w:spacing w:line="300" w:lineRule="exact"/>
        <w:jc w:val="both"/>
        <w:rPr>
          <w:rFonts w:asciiTheme="majorHAnsi" w:hAnsiTheme="majorHAnsi" w:cstheme="majorHAnsi"/>
          <w:sz w:val="22"/>
          <w:szCs w:val="22"/>
        </w:rPr>
      </w:pPr>
    </w:p>
    <w:p w14:paraId="7AD1A190" w14:textId="0196B2AD" w:rsidR="00F36A37" w:rsidRDefault="00F36A37" w:rsidP="006B0174">
      <w:pPr>
        <w:spacing w:line="300" w:lineRule="exact"/>
        <w:jc w:val="both"/>
        <w:rPr>
          <w:rFonts w:asciiTheme="majorHAnsi" w:hAnsiTheme="majorHAnsi" w:cstheme="majorHAnsi"/>
          <w:sz w:val="22"/>
          <w:szCs w:val="22"/>
        </w:rPr>
      </w:pPr>
      <w:r>
        <w:rPr>
          <w:rFonts w:asciiTheme="majorHAnsi" w:hAnsiTheme="majorHAnsi" w:cstheme="majorHAnsi"/>
          <w:sz w:val="22"/>
          <w:szCs w:val="22"/>
        </w:rPr>
        <w:t>En cas d’exécution d’un contrat pour une durée supérieure à 35 heures hebdomadaires, l’organisation sera la suivante :</w:t>
      </w:r>
    </w:p>
    <w:p w14:paraId="16EE0E23" w14:textId="60553D94" w:rsidR="00E33228" w:rsidRPr="00F36A37" w:rsidRDefault="00E33228" w:rsidP="00427192">
      <w:pPr>
        <w:pStyle w:val="Paragraphedeliste"/>
        <w:numPr>
          <w:ilvl w:val="0"/>
          <w:numId w:val="24"/>
        </w:numPr>
        <w:spacing w:line="300" w:lineRule="exact"/>
        <w:jc w:val="both"/>
        <w:rPr>
          <w:rFonts w:asciiTheme="majorHAnsi" w:hAnsiTheme="majorHAnsi" w:cstheme="majorHAnsi"/>
          <w:sz w:val="22"/>
          <w:szCs w:val="22"/>
        </w:rPr>
      </w:pPr>
      <w:r w:rsidRPr="00F36A37">
        <w:rPr>
          <w:rFonts w:asciiTheme="majorHAnsi" w:hAnsiTheme="majorHAnsi" w:cstheme="majorHAnsi"/>
          <w:sz w:val="22"/>
          <w:szCs w:val="22"/>
        </w:rPr>
        <w:t xml:space="preserve">Réaliser 35 heures par semaine réparties prioritairement du lundi au vendredi </w:t>
      </w:r>
    </w:p>
    <w:p w14:paraId="16276ACF" w14:textId="77777777" w:rsidR="00205521" w:rsidRPr="00F36A37" w:rsidRDefault="00205521" w:rsidP="00427192">
      <w:pPr>
        <w:pStyle w:val="Paragraphedeliste"/>
        <w:numPr>
          <w:ilvl w:val="0"/>
          <w:numId w:val="24"/>
        </w:numPr>
        <w:spacing w:line="300" w:lineRule="exact"/>
        <w:jc w:val="both"/>
        <w:rPr>
          <w:rFonts w:asciiTheme="majorHAnsi" w:hAnsiTheme="majorHAnsi" w:cstheme="majorHAnsi"/>
          <w:sz w:val="22"/>
          <w:szCs w:val="22"/>
        </w:rPr>
      </w:pPr>
      <w:r w:rsidRPr="00F36A37">
        <w:rPr>
          <w:rFonts w:asciiTheme="majorHAnsi" w:hAnsiTheme="majorHAnsi" w:cstheme="majorHAnsi"/>
          <w:sz w:val="22"/>
          <w:szCs w:val="22"/>
        </w:rPr>
        <w:t>Réaliser 37 heures par semaine réparties prioritairement du lundi au vendredi.</w:t>
      </w:r>
    </w:p>
    <w:p w14:paraId="482BAB08" w14:textId="04880E0D" w:rsidR="008A6086" w:rsidRPr="00F36A37" w:rsidRDefault="008A6086" w:rsidP="008A6086">
      <w:pPr>
        <w:pStyle w:val="Paragraphedeliste"/>
        <w:numPr>
          <w:ilvl w:val="0"/>
          <w:numId w:val="24"/>
        </w:numPr>
        <w:spacing w:line="300" w:lineRule="exact"/>
        <w:jc w:val="both"/>
        <w:rPr>
          <w:rFonts w:asciiTheme="majorHAnsi" w:hAnsiTheme="majorHAnsi" w:cstheme="majorHAnsi"/>
          <w:sz w:val="22"/>
          <w:szCs w:val="22"/>
        </w:rPr>
      </w:pPr>
      <w:r w:rsidRPr="00F36A37">
        <w:rPr>
          <w:rFonts w:asciiTheme="majorHAnsi" w:hAnsiTheme="majorHAnsi" w:cstheme="majorHAnsi"/>
          <w:sz w:val="22"/>
          <w:szCs w:val="22"/>
        </w:rPr>
        <w:t>Réaliser 39 heures par semaine réparties prioritairement du lundi au vendredi.</w:t>
      </w:r>
    </w:p>
    <w:p w14:paraId="3043C60A" w14:textId="77777777" w:rsidR="00063AD9" w:rsidRDefault="00063AD9" w:rsidP="00063AD9">
      <w:pPr>
        <w:pStyle w:val="Paragraphedeliste"/>
        <w:spacing w:line="300" w:lineRule="exact"/>
        <w:jc w:val="both"/>
        <w:rPr>
          <w:rFonts w:asciiTheme="majorHAnsi" w:hAnsiTheme="majorHAnsi" w:cstheme="majorHAnsi"/>
          <w:sz w:val="22"/>
          <w:szCs w:val="22"/>
        </w:rPr>
      </w:pPr>
    </w:p>
    <w:p w14:paraId="1F9DEFBE" w14:textId="77777777" w:rsidR="00F36A37" w:rsidRPr="006B0174" w:rsidRDefault="00F36A37" w:rsidP="00F36A37">
      <w:pPr>
        <w:spacing w:line="300" w:lineRule="exact"/>
        <w:jc w:val="both"/>
        <w:rPr>
          <w:rFonts w:asciiTheme="majorHAnsi" w:hAnsiTheme="majorHAnsi" w:cstheme="majorHAnsi"/>
          <w:sz w:val="22"/>
          <w:szCs w:val="22"/>
        </w:rPr>
      </w:pPr>
      <w:r w:rsidRPr="00205521">
        <w:rPr>
          <w:rFonts w:asciiTheme="majorHAnsi" w:hAnsiTheme="majorHAnsi" w:cstheme="majorHAnsi"/>
          <w:sz w:val="22"/>
          <w:szCs w:val="22"/>
        </w:rPr>
        <w:t>La période retenue de décompte de la durée du travail est du 1</w:t>
      </w:r>
      <w:r w:rsidRPr="00205521">
        <w:rPr>
          <w:rFonts w:asciiTheme="majorHAnsi" w:hAnsiTheme="majorHAnsi" w:cstheme="majorHAnsi"/>
          <w:sz w:val="22"/>
          <w:szCs w:val="22"/>
          <w:vertAlign w:val="superscript"/>
        </w:rPr>
        <w:t>er</w:t>
      </w:r>
      <w:r w:rsidRPr="00205521">
        <w:rPr>
          <w:rFonts w:asciiTheme="majorHAnsi" w:hAnsiTheme="majorHAnsi" w:cstheme="majorHAnsi"/>
          <w:sz w:val="22"/>
          <w:szCs w:val="22"/>
        </w:rPr>
        <w:t xml:space="preserve"> janvier au 31 décembre</w:t>
      </w:r>
      <w:r>
        <w:rPr>
          <w:rFonts w:asciiTheme="majorHAnsi" w:hAnsiTheme="majorHAnsi" w:cstheme="majorHAnsi"/>
          <w:sz w:val="22"/>
          <w:szCs w:val="22"/>
        </w:rPr>
        <w:t>. Et</w:t>
      </w:r>
      <w:r w:rsidRPr="00205521">
        <w:rPr>
          <w:rFonts w:asciiTheme="majorHAnsi" w:hAnsiTheme="majorHAnsi" w:cstheme="majorHAnsi"/>
          <w:sz w:val="22"/>
          <w:szCs w:val="22"/>
        </w:rPr>
        <w:t xml:space="preserve"> pour la première fois </w:t>
      </w:r>
      <w:r>
        <w:rPr>
          <w:rFonts w:asciiTheme="majorHAnsi" w:hAnsiTheme="majorHAnsi" w:cstheme="majorHAnsi"/>
          <w:sz w:val="22"/>
          <w:szCs w:val="22"/>
        </w:rPr>
        <w:t>à la date de début de la relation contractuelle.</w:t>
      </w:r>
    </w:p>
    <w:p w14:paraId="0902FD41" w14:textId="77777777" w:rsidR="00F36A37" w:rsidRDefault="00F36A37" w:rsidP="00F36A37">
      <w:pPr>
        <w:spacing w:line="300" w:lineRule="exact"/>
        <w:jc w:val="both"/>
        <w:rPr>
          <w:rFonts w:asciiTheme="majorHAnsi" w:hAnsiTheme="majorHAnsi" w:cstheme="majorHAnsi"/>
          <w:sz w:val="22"/>
          <w:szCs w:val="22"/>
        </w:rPr>
      </w:pPr>
      <w:r w:rsidRPr="00205521">
        <w:rPr>
          <w:rFonts w:asciiTheme="majorHAnsi" w:hAnsiTheme="majorHAnsi" w:cstheme="majorHAnsi"/>
          <w:sz w:val="22"/>
          <w:szCs w:val="22"/>
        </w:rPr>
        <w:t>Toute heure effectuée au-delà des 35 heures de travail hebdomadaires, et dans la limite de 3</w:t>
      </w:r>
      <w:r>
        <w:rPr>
          <w:rFonts w:asciiTheme="majorHAnsi" w:hAnsiTheme="majorHAnsi" w:cstheme="majorHAnsi"/>
          <w:sz w:val="22"/>
          <w:szCs w:val="22"/>
        </w:rPr>
        <w:t>9</w:t>
      </w:r>
      <w:r w:rsidRPr="00205521">
        <w:rPr>
          <w:rFonts w:asciiTheme="majorHAnsi" w:hAnsiTheme="majorHAnsi" w:cstheme="majorHAnsi"/>
          <w:sz w:val="22"/>
          <w:szCs w:val="22"/>
        </w:rPr>
        <w:t xml:space="preserve"> heures, </w:t>
      </w:r>
      <w:r>
        <w:rPr>
          <w:rFonts w:asciiTheme="majorHAnsi" w:hAnsiTheme="majorHAnsi" w:cstheme="majorHAnsi"/>
          <w:sz w:val="22"/>
          <w:szCs w:val="22"/>
        </w:rPr>
        <w:t xml:space="preserve">soit l’équivalent de quatre heures est inscrite dans un compte individuel d’heures </w:t>
      </w:r>
      <w:r w:rsidRPr="00205521">
        <w:rPr>
          <w:rFonts w:asciiTheme="majorHAnsi" w:hAnsiTheme="majorHAnsi" w:cstheme="majorHAnsi"/>
          <w:sz w:val="22"/>
          <w:szCs w:val="22"/>
        </w:rPr>
        <w:t>et donne lieu à l’a</w:t>
      </w:r>
      <w:r>
        <w:rPr>
          <w:rFonts w:asciiTheme="majorHAnsi" w:hAnsiTheme="majorHAnsi" w:cstheme="majorHAnsi"/>
          <w:sz w:val="22"/>
          <w:szCs w:val="22"/>
        </w:rPr>
        <w:t>cquisition de jours de réduction du temps de travail dits RTT.</w:t>
      </w:r>
    </w:p>
    <w:p w14:paraId="52BA670D" w14:textId="77777777" w:rsidR="00F36A37" w:rsidRDefault="00F36A37" w:rsidP="00F36A37">
      <w:pPr>
        <w:spacing w:line="300" w:lineRule="exact"/>
        <w:jc w:val="both"/>
        <w:rPr>
          <w:rFonts w:asciiTheme="majorHAnsi" w:hAnsiTheme="majorHAnsi" w:cstheme="majorHAnsi"/>
          <w:sz w:val="22"/>
          <w:szCs w:val="22"/>
        </w:rPr>
      </w:pPr>
    </w:p>
    <w:tbl>
      <w:tblPr>
        <w:tblStyle w:val="Grilledutableau"/>
        <w:tblW w:w="5000" w:type="pct"/>
        <w:tblBorders>
          <w:top w:val="single" w:sz="4" w:space="0" w:color="BF1E2E"/>
          <w:left w:val="single" w:sz="4" w:space="0" w:color="BF1E2E"/>
          <w:bottom w:val="single" w:sz="4" w:space="0" w:color="BF1E2E"/>
          <w:right w:val="single" w:sz="4" w:space="0" w:color="BF1E2E"/>
          <w:insideH w:val="single" w:sz="4" w:space="0" w:color="BF1E2E"/>
          <w:insideV w:val="single" w:sz="4" w:space="0" w:color="BF1E2E"/>
        </w:tblBorders>
        <w:tblLook w:val="04A0" w:firstRow="1" w:lastRow="0" w:firstColumn="1" w:lastColumn="0" w:noHBand="0" w:noVBand="1"/>
      </w:tblPr>
      <w:tblGrid>
        <w:gridCol w:w="3882"/>
        <w:gridCol w:w="2720"/>
        <w:gridCol w:w="2454"/>
      </w:tblGrid>
      <w:tr w:rsidR="00F36A37" w14:paraId="4DC7771D" w14:textId="77777777" w:rsidTr="00803BD1">
        <w:trPr>
          <w:cantSplit/>
        </w:trPr>
        <w:tc>
          <w:tcPr>
            <w:tcW w:w="214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F1E2E"/>
            <w:vAlign w:val="center"/>
            <w:hideMark/>
          </w:tcPr>
          <w:p w14:paraId="54103FA7" w14:textId="77777777" w:rsidR="00F36A37" w:rsidRDefault="00F36A37" w:rsidP="00803BD1">
            <w:pPr>
              <w:jc w:val="center"/>
              <w:rPr>
                <w:b/>
                <w:bCs/>
                <w:color w:val="FFFFFF" w:themeColor="background1"/>
              </w:rPr>
            </w:pPr>
            <w:r>
              <w:rPr>
                <w:b/>
                <w:bCs/>
                <w:color w:val="FFFFFF" w:themeColor="background1"/>
              </w:rPr>
              <w:t xml:space="preserve">Durée hebdomadaire </w:t>
            </w:r>
          </w:p>
          <w:p w14:paraId="0E66D305" w14:textId="77777777" w:rsidR="00F36A37" w:rsidRDefault="00F36A37" w:rsidP="00803BD1">
            <w:pPr>
              <w:jc w:val="center"/>
              <w:rPr>
                <w:b/>
                <w:bCs/>
                <w:color w:val="FFFFFF" w:themeColor="background1"/>
              </w:rPr>
            </w:pPr>
            <w:r>
              <w:rPr>
                <w:b/>
                <w:bCs/>
                <w:color w:val="FFFFFF" w:themeColor="background1"/>
              </w:rPr>
              <w:t>de travail</w:t>
            </w:r>
          </w:p>
        </w:tc>
        <w:tc>
          <w:tcPr>
            <w:tcW w:w="150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F1E2E"/>
            <w:vAlign w:val="center"/>
            <w:hideMark/>
          </w:tcPr>
          <w:p w14:paraId="19BA2921" w14:textId="77777777" w:rsidR="00F36A37" w:rsidRDefault="00F36A37" w:rsidP="00803BD1">
            <w:pPr>
              <w:ind w:left="-57" w:right="-57"/>
              <w:jc w:val="center"/>
              <w:rPr>
                <w:b/>
                <w:bCs/>
                <w:color w:val="FFFFFF" w:themeColor="background1"/>
              </w:rPr>
            </w:pPr>
            <w:r>
              <w:rPr>
                <w:b/>
                <w:bCs/>
                <w:color w:val="FFFFFF" w:themeColor="background1"/>
              </w:rPr>
              <w:t>39 h</w:t>
            </w:r>
          </w:p>
        </w:tc>
        <w:tc>
          <w:tcPr>
            <w:tcW w:w="135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F1E2E"/>
            <w:vAlign w:val="center"/>
            <w:hideMark/>
          </w:tcPr>
          <w:p w14:paraId="15C8A750" w14:textId="77777777" w:rsidR="00F36A37" w:rsidRDefault="00F36A37" w:rsidP="00803BD1">
            <w:pPr>
              <w:ind w:left="-57" w:right="-57"/>
              <w:jc w:val="center"/>
              <w:rPr>
                <w:b/>
                <w:bCs/>
                <w:color w:val="FFFFFF" w:themeColor="background1"/>
              </w:rPr>
            </w:pPr>
            <w:r>
              <w:rPr>
                <w:b/>
                <w:bCs/>
                <w:color w:val="FFFFFF" w:themeColor="background1"/>
              </w:rPr>
              <w:t>37 h</w:t>
            </w:r>
          </w:p>
        </w:tc>
      </w:tr>
      <w:tr w:rsidR="00F36A37" w14:paraId="03630807" w14:textId="77777777" w:rsidTr="00803BD1">
        <w:trPr>
          <w:cantSplit/>
        </w:trPr>
        <w:tc>
          <w:tcPr>
            <w:tcW w:w="2143" w:type="pct"/>
            <w:tcBorders>
              <w:top w:val="single" w:sz="4" w:space="0" w:color="FFFFFF" w:themeColor="background1"/>
              <w:left w:val="single" w:sz="4" w:space="0" w:color="BF1E2E"/>
              <w:bottom w:val="single" w:sz="4" w:space="0" w:color="BF1E2E"/>
              <w:right w:val="single" w:sz="4" w:space="0" w:color="BF1E2E"/>
            </w:tcBorders>
            <w:hideMark/>
          </w:tcPr>
          <w:p w14:paraId="78315F36" w14:textId="77777777" w:rsidR="00F36A37" w:rsidRPr="005F669C" w:rsidRDefault="00F36A37" w:rsidP="00803BD1">
            <w:pPr>
              <w:rPr>
                <w:rFonts w:asciiTheme="majorHAnsi" w:hAnsiTheme="majorHAnsi" w:cstheme="majorHAnsi"/>
              </w:rPr>
            </w:pPr>
            <w:r w:rsidRPr="005F669C">
              <w:rPr>
                <w:rFonts w:asciiTheme="majorHAnsi" w:hAnsiTheme="majorHAnsi" w:cstheme="majorHAnsi"/>
              </w:rPr>
              <w:t>Nb de jours ARTT pour un temps complet</w:t>
            </w:r>
          </w:p>
        </w:tc>
        <w:tc>
          <w:tcPr>
            <w:tcW w:w="1502" w:type="pct"/>
            <w:tcBorders>
              <w:top w:val="single" w:sz="4" w:space="0" w:color="FFFFFF" w:themeColor="background1"/>
              <w:left w:val="single" w:sz="4" w:space="0" w:color="BF1E2E"/>
              <w:bottom w:val="single" w:sz="4" w:space="0" w:color="BF1E2E"/>
              <w:right w:val="single" w:sz="4" w:space="0" w:color="BF1E2E"/>
            </w:tcBorders>
            <w:vAlign w:val="center"/>
            <w:hideMark/>
          </w:tcPr>
          <w:p w14:paraId="191E85FE" w14:textId="77777777" w:rsidR="00F36A37" w:rsidRPr="005F669C" w:rsidRDefault="00F36A37" w:rsidP="00803BD1">
            <w:pPr>
              <w:ind w:left="-57" w:right="-57"/>
              <w:jc w:val="center"/>
              <w:rPr>
                <w:rFonts w:asciiTheme="majorHAnsi" w:hAnsiTheme="majorHAnsi" w:cstheme="majorHAnsi"/>
              </w:rPr>
            </w:pPr>
            <w:r w:rsidRPr="005F669C">
              <w:rPr>
                <w:rFonts w:asciiTheme="majorHAnsi" w:hAnsiTheme="majorHAnsi" w:cstheme="majorHAnsi"/>
              </w:rPr>
              <w:t>23 jours</w:t>
            </w:r>
          </w:p>
        </w:tc>
        <w:tc>
          <w:tcPr>
            <w:tcW w:w="1356" w:type="pct"/>
            <w:tcBorders>
              <w:top w:val="single" w:sz="4" w:space="0" w:color="FFFFFF" w:themeColor="background1"/>
              <w:left w:val="single" w:sz="4" w:space="0" w:color="BF1E2E"/>
              <w:bottom w:val="single" w:sz="4" w:space="0" w:color="BF1E2E"/>
              <w:right w:val="single" w:sz="4" w:space="0" w:color="BF1E2E"/>
            </w:tcBorders>
            <w:vAlign w:val="center"/>
            <w:hideMark/>
          </w:tcPr>
          <w:p w14:paraId="43071FFD" w14:textId="77777777" w:rsidR="00F36A37" w:rsidRPr="005F669C" w:rsidRDefault="00F36A37" w:rsidP="00803BD1">
            <w:pPr>
              <w:ind w:left="-57" w:right="-57"/>
              <w:jc w:val="center"/>
              <w:rPr>
                <w:rFonts w:asciiTheme="majorHAnsi" w:hAnsiTheme="majorHAnsi" w:cstheme="majorHAnsi"/>
              </w:rPr>
            </w:pPr>
            <w:r w:rsidRPr="005F669C">
              <w:rPr>
                <w:rFonts w:asciiTheme="majorHAnsi" w:hAnsiTheme="majorHAnsi" w:cstheme="majorHAnsi"/>
              </w:rPr>
              <w:t>12 jours</w:t>
            </w:r>
          </w:p>
        </w:tc>
      </w:tr>
    </w:tbl>
    <w:p w14:paraId="0937A33A" w14:textId="77777777" w:rsidR="00F36A37" w:rsidRDefault="00F36A37" w:rsidP="00F36A37">
      <w:pPr>
        <w:spacing w:line="300" w:lineRule="exact"/>
        <w:jc w:val="both"/>
        <w:rPr>
          <w:rFonts w:asciiTheme="majorHAnsi" w:hAnsiTheme="majorHAnsi" w:cstheme="majorHAnsi"/>
          <w:sz w:val="22"/>
          <w:szCs w:val="22"/>
        </w:rPr>
      </w:pPr>
    </w:p>
    <w:p w14:paraId="0215B380" w14:textId="40D6A692" w:rsidR="00F36A37" w:rsidRPr="00205521" w:rsidRDefault="00F36A37" w:rsidP="00F36A37">
      <w:pPr>
        <w:spacing w:line="300" w:lineRule="exact"/>
        <w:jc w:val="both"/>
        <w:rPr>
          <w:rFonts w:asciiTheme="majorHAnsi" w:hAnsiTheme="majorHAnsi" w:cstheme="majorHAnsi"/>
          <w:sz w:val="22"/>
          <w:szCs w:val="22"/>
        </w:rPr>
      </w:pPr>
      <w:r>
        <w:rPr>
          <w:rFonts w:asciiTheme="majorHAnsi" w:hAnsiTheme="majorHAnsi" w:cstheme="majorHAnsi"/>
          <w:sz w:val="22"/>
          <w:szCs w:val="22"/>
        </w:rPr>
        <w:br w:type="column"/>
      </w:r>
      <w:r w:rsidRPr="00205521">
        <w:rPr>
          <w:rFonts w:asciiTheme="majorHAnsi" w:hAnsiTheme="majorHAnsi" w:cstheme="majorHAnsi"/>
          <w:sz w:val="22"/>
          <w:szCs w:val="22"/>
        </w:rPr>
        <w:lastRenderedPageBreak/>
        <w:t xml:space="preserve">Les heures </w:t>
      </w:r>
      <w:r>
        <w:rPr>
          <w:rFonts w:asciiTheme="majorHAnsi" w:hAnsiTheme="majorHAnsi" w:cstheme="majorHAnsi"/>
          <w:sz w:val="22"/>
          <w:szCs w:val="22"/>
        </w:rPr>
        <w:t xml:space="preserve">ainsi </w:t>
      </w:r>
      <w:r w:rsidRPr="00205521">
        <w:rPr>
          <w:rFonts w:asciiTheme="majorHAnsi" w:hAnsiTheme="majorHAnsi" w:cstheme="majorHAnsi"/>
          <w:sz w:val="22"/>
          <w:szCs w:val="22"/>
        </w:rPr>
        <w:t>réalisées au-delà de 3</w:t>
      </w:r>
      <w:r>
        <w:rPr>
          <w:rFonts w:asciiTheme="majorHAnsi" w:hAnsiTheme="majorHAnsi" w:cstheme="majorHAnsi"/>
          <w:sz w:val="22"/>
          <w:szCs w:val="22"/>
        </w:rPr>
        <w:t>5</w:t>
      </w:r>
      <w:r w:rsidRPr="00205521">
        <w:rPr>
          <w:rFonts w:asciiTheme="majorHAnsi" w:hAnsiTheme="majorHAnsi" w:cstheme="majorHAnsi"/>
          <w:sz w:val="22"/>
          <w:szCs w:val="22"/>
        </w:rPr>
        <w:t xml:space="preserve"> heures ouvrent droit à du repos </w:t>
      </w:r>
      <w:r>
        <w:rPr>
          <w:rFonts w:asciiTheme="majorHAnsi" w:hAnsiTheme="majorHAnsi" w:cstheme="majorHAnsi"/>
          <w:sz w:val="22"/>
          <w:szCs w:val="22"/>
        </w:rPr>
        <w:t xml:space="preserve">(RTT) </w:t>
      </w:r>
      <w:r w:rsidRPr="00205521">
        <w:rPr>
          <w:rFonts w:asciiTheme="majorHAnsi" w:hAnsiTheme="majorHAnsi" w:cstheme="majorHAnsi"/>
          <w:sz w:val="22"/>
          <w:szCs w:val="22"/>
        </w:rPr>
        <w:t>pris selon les modalités suivantes :</w:t>
      </w:r>
    </w:p>
    <w:p w14:paraId="1593D6C5" w14:textId="1443D9D4" w:rsidR="00F36A37" w:rsidRPr="00205521" w:rsidRDefault="00F36A37" w:rsidP="00F36A37">
      <w:pPr>
        <w:pStyle w:val="Paragraphedeliste"/>
        <w:numPr>
          <w:ilvl w:val="0"/>
          <w:numId w:val="9"/>
        </w:numPr>
        <w:spacing w:line="300" w:lineRule="exact"/>
        <w:jc w:val="both"/>
        <w:rPr>
          <w:rFonts w:asciiTheme="majorHAnsi" w:hAnsiTheme="majorHAnsi" w:cstheme="majorHAnsi"/>
          <w:sz w:val="22"/>
          <w:szCs w:val="22"/>
        </w:rPr>
      </w:pPr>
      <w:r w:rsidRPr="008A6086">
        <w:rPr>
          <w:rFonts w:asciiTheme="majorHAnsi" w:hAnsiTheme="majorHAnsi" w:cstheme="majorHAnsi"/>
          <w:sz w:val="22"/>
          <w:szCs w:val="22"/>
        </w:rPr>
        <w:t xml:space="preserve">Demande doit être faite </w:t>
      </w:r>
      <w:r>
        <w:rPr>
          <w:rFonts w:asciiTheme="majorHAnsi" w:hAnsiTheme="majorHAnsi" w:cstheme="majorHAnsi"/>
          <w:sz w:val="22"/>
          <w:szCs w:val="22"/>
        </w:rPr>
        <w:t>au</w:t>
      </w:r>
      <w:r w:rsidRPr="008A6086">
        <w:rPr>
          <w:rFonts w:asciiTheme="majorHAnsi" w:hAnsiTheme="majorHAnsi" w:cstheme="majorHAnsi"/>
          <w:sz w:val="22"/>
          <w:szCs w:val="22"/>
        </w:rPr>
        <w:t xml:space="preserve"> N+1 dans un délai de</w:t>
      </w:r>
      <w:r>
        <w:rPr>
          <w:rFonts w:asciiTheme="majorHAnsi" w:hAnsiTheme="majorHAnsi" w:cstheme="majorHAnsi"/>
          <w:sz w:val="22"/>
          <w:szCs w:val="22"/>
        </w:rPr>
        <w:t xml:space="preserve"> 8 jours sauf nécessité considérée comme absolue ou urgence </w:t>
      </w:r>
    </w:p>
    <w:p w14:paraId="63A30FEB" w14:textId="77777777" w:rsidR="00F36A37" w:rsidRDefault="00F36A37" w:rsidP="00F36A37">
      <w:pPr>
        <w:autoSpaceDE w:val="0"/>
        <w:autoSpaceDN w:val="0"/>
        <w:spacing w:line="300" w:lineRule="exact"/>
        <w:jc w:val="both"/>
        <w:rPr>
          <w:rFonts w:asciiTheme="majorHAnsi" w:hAnsiTheme="majorHAnsi" w:cstheme="majorHAnsi"/>
          <w:sz w:val="22"/>
          <w:szCs w:val="22"/>
        </w:rPr>
      </w:pPr>
      <w:r>
        <w:rPr>
          <w:rFonts w:asciiTheme="majorHAnsi" w:hAnsiTheme="majorHAnsi" w:cstheme="majorHAnsi"/>
          <w:sz w:val="22"/>
          <w:szCs w:val="22"/>
        </w:rPr>
        <w:t>Ces heures sont mises dans le compte individuel d’heures qu’aux conditions cumulatives suivantes :</w:t>
      </w:r>
    </w:p>
    <w:p w14:paraId="01A69EBD" w14:textId="77777777" w:rsidR="00F36A37" w:rsidRPr="00205521" w:rsidRDefault="00F36A37" w:rsidP="00F36A37">
      <w:pPr>
        <w:pStyle w:val="Paragraphedeliste"/>
        <w:numPr>
          <w:ilvl w:val="0"/>
          <w:numId w:val="9"/>
        </w:numPr>
        <w:spacing w:line="300" w:lineRule="exact"/>
        <w:jc w:val="both"/>
        <w:rPr>
          <w:rFonts w:asciiTheme="majorHAnsi" w:hAnsiTheme="majorHAnsi" w:cstheme="majorHAnsi"/>
          <w:sz w:val="22"/>
          <w:szCs w:val="22"/>
        </w:rPr>
      </w:pPr>
      <w:r w:rsidRPr="00205521">
        <w:rPr>
          <w:rFonts w:asciiTheme="majorHAnsi" w:hAnsiTheme="majorHAnsi" w:cstheme="majorHAnsi"/>
          <w:sz w:val="22"/>
          <w:szCs w:val="22"/>
        </w:rPr>
        <w:t>Réalisées et acquises de façon effective au sens de la définition du temps de travail effectif</w:t>
      </w:r>
    </w:p>
    <w:p w14:paraId="1C1238B2" w14:textId="70246F81" w:rsidR="00F36A37" w:rsidRDefault="00F36A37" w:rsidP="00F36A37">
      <w:pPr>
        <w:spacing w:line="300" w:lineRule="exact"/>
        <w:jc w:val="both"/>
        <w:rPr>
          <w:rFonts w:asciiTheme="majorHAnsi" w:hAnsiTheme="majorHAnsi" w:cstheme="majorHAnsi"/>
          <w:sz w:val="22"/>
          <w:szCs w:val="22"/>
        </w:rPr>
      </w:pPr>
      <w:r>
        <w:rPr>
          <w:rFonts w:asciiTheme="majorHAnsi" w:hAnsiTheme="majorHAnsi" w:cstheme="majorHAnsi"/>
          <w:sz w:val="22"/>
          <w:szCs w:val="22"/>
        </w:rPr>
        <w:t>Les heures inscrites dans le compteur individuel d’heures doivent impérativement être prises sous forme de repos avant le 31 décembre de chaque année</w:t>
      </w:r>
    </w:p>
    <w:p w14:paraId="230657C3" w14:textId="77777777" w:rsidR="00F36A37" w:rsidRDefault="00F36A37" w:rsidP="00063AD9">
      <w:pPr>
        <w:pStyle w:val="Paragraphedeliste"/>
        <w:spacing w:line="300" w:lineRule="exact"/>
        <w:jc w:val="both"/>
        <w:rPr>
          <w:rFonts w:asciiTheme="majorHAnsi" w:hAnsiTheme="majorHAnsi" w:cstheme="majorHAnsi"/>
          <w:sz w:val="22"/>
          <w:szCs w:val="22"/>
        </w:rPr>
      </w:pPr>
    </w:p>
    <w:p w14:paraId="49D8DCDD" w14:textId="77777777" w:rsidR="00F36A37" w:rsidRDefault="00F36A37" w:rsidP="00063AD9">
      <w:pPr>
        <w:pStyle w:val="Paragraphedeliste"/>
        <w:spacing w:line="300" w:lineRule="exact"/>
        <w:jc w:val="both"/>
        <w:rPr>
          <w:rFonts w:asciiTheme="majorHAnsi" w:hAnsiTheme="majorHAnsi" w:cstheme="majorHAnsi"/>
          <w:sz w:val="22"/>
          <w:szCs w:val="22"/>
        </w:rPr>
      </w:pPr>
    </w:p>
    <w:p w14:paraId="7F161A5B" w14:textId="77777777" w:rsidR="00F36A37" w:rsidRPr="00FF0840" w:rsidRDefault="00F36A37" w:rsidP="006B0174">
      <w:pPr>
        <w:spacing w:line="300" w:lineRule="exact"/>
        <w:jc w:val="both"/>
        <w:rPr>
          <w:rFonts w:asciiTheme="majorHAnsi" w:hAnsiTheme="majorHAnsi" w:cstheme="majorHAnsi"/>
          <w:sz w:val="22"/>
          <w:szCs w:val="22"/>
          <w:u w:val="single"/>
        </w:rPr>
      </w:pPr>
      <w:r w:rsidRPr="00FF0840">
        <w:rPr>
          <w:rFonts w:asciiTheme="majorHAnsi" w:hAnsiTheme="majorHAnsi" w:cstheme="majorHAnsi"/>
          <w:sz w:val="22"/>
          <w:szCs w:val="22"/>
          <w:u w:val="single"/>
        </w:rPr>
        <w:t xml:space="preserve">Cas particuliers des conducteurs de bus : </w:t>
      </w:r>
    </w:p>
    <w:p w14:paraId="70A37597" w14:textId="0DFE0D2C" w:rsidR="00F36A37" w:rsidRPr="00FF0840" w:rsidRDefault="00F36A37" w:rsidP="006B0174">
      <w:pPr>
        <w:spacing w:line="300" w:lineRule="exact"/>
        <w:jc w:val="both"/>
        <w:rPr>
          <w:rFonts w:asciiTheme="majorHAnsi" w:hAnsiTheme="majorHAnsi" w:cstheme="majorHAnsi"/>
          <w:sz w:val="22"/>
          <w:szCs w:val="22"/>
        </w:rPr>
      </w:pPr>
      <w:r w:rsidRPr="00FF0840">
        <w:rPr>
          <w:rFonts w:asciiTheme="majorHAnsi" w:hAnsiTheme="majorHAnsi" w:cstheme="majorHAnsi"/>
          <w:sz w:val="22"/>
          <w:szCs w:val="22"/>
        </w:rPr>
        <w:t>L’organisation de la durée du travail est réalisée sur un cycle de deux semaines dont une semaine avec le samedi travaillé.</w:t>
      </w:r>
    </w:p>
    <w:p w14:paraId="60BD5823" w14:textId="0778BEB1" w:rsidR="00F36A37" w:rsidRPr="00FF0840" w:rsidRDefault="00F36A37" w:rsidP="006B0174">
      <w:pPr>
        <w:spacing w:line="300" w:lineRule="exact"/>
        <w:jc w:val="both"/>
        <w:rPr>
          <w:rFonts w:asciiTheme="majorHAnsi" w:hAnsiTheme="majorHAnsi" w:cstheme="majorHAnsi"/>
          <w:sz w:val="22"/>
          <w:szCs w:val="22"/>
        </w:rPr>
      </w:pPr>
      <w:r w:rsidRPr="00FF0840">
        <w:rPr>
          <w:rFonts w:asciiTheme="majorHAnsi" w:hAnsiTheme="majorHAnsi" w:cstheme="majorHAnsi"/>
          <w:sz w:val="22"/>
          <w:szCs w:val="22"/>
        </w:rPr>
        <w:t>Le décompte de la durée du travail se fait sur le cycle de deux semaines peu importe que le conducteur soit à temps complet ou à temps partiel.</w:t>
      </w:r>
    </w:p>
    <w:p w14:paraId="4254FE84" w14:textId="77777777" w:rsidR="00F36A37" w:rsidRPr="00FF0840" w:rsidRDefault="00F36A37" w:rsidP="006B0174">
      <w:pPr>
        <w:spacing w:line="300" w:lineRule="exact"/>
        <w:jc w:val="both"/>
        <w:rPr>
          <w:rFonts w:asciiTheme="majorHAnsi" w:hAnsiTheme="majorHAnsi" w:cstheme="majorHAnsi"/>
          <w:sz w:val="22"/>
          <w:szCs w:val="22"/>
        </w:rPr>
      </w:pPr>
    </w:p>
    <w:p w14:paraId="18B41C4F" w14:textId="77777777" w:rsidR="00205521" w:rsidRDefault="00205521" w:rsidP="004B68DA">
      <w:pPr>
        <w:autoSpaceDE w:val="0"/>
        <w:autoSpaceDN w:val="0"/>
        <w:spacing w:line="300" w:lineRule="exact"/>
        <w:jc w:val="both"/>
        <w:rPr>
          <w:rFonts w:asciiTheme="majorHAnsi" w:hAnsiTheme="majorHAnsi" w:cstheme="majorHAnsi"/>
          <w:sz w:val="22"/>
          <w:szCs w:val="22"/>
        </w:rPr>
      </w:pPr>
    </w:p>
    <w:p w14:paraId="42E10182" w14:textId="6E84207F" w:rsidR="00A0417A" w:rsidRPr="00BF55E5" w:rsidRDefault="00A0417A" w:rsidP="00A0417A">
      <w:pPr>
        <w:spacing w:line="300" w:lineRule="exact"/>
        <w:jc w:val="both"/>
        <w:rPr>
          <w:rFonts w:asciiTheme="majorHAnsi" w:hAnsiTheme="majorHAnsi" w:cstheme="majorHAnsi"/>
          <w:b/>
          <w:bCs/>
          <w:sz w:val="22"/>
          <w:szCs w:val="22"/>
          <w:u w:val="single"/>
        </w:rPr>
      </w:pPr>
      <w:r w:rsidRPr="00BF55E5">
        <w:rPr>
          <w:rFonts w:asciiTheme="majorHAnsi" w:hAnsiTheme="majorHAnsi" w:cstheme="majorHAnsi"/>
          <w:b/>
          <w:bCs/>
          <w:sz w:val="22"/>
          <w:szCs w:val="22"/>
          <w:u w:val="single"/>
        </w:rPr>
        <w:t>2</w:t>
      </w:r>
      <w:r>
        <w:rPr>
          <w:rFonts w:asciiTheme="majorHAnsi" w:hAnsiTheme="majorHAnsi" w:cstheme="majorHAnsi"/>
          <w:b/>
          <w:bCs/>
          <w:sz w:val="22"/>
          <w:szCs w:val="22"/>
          <w:u w:val="single"/>
        </w:rPr>
        <w:t>8</w:t>
      </w:r>
      <w:r w:rsidRPr="00BF55E5">
        <w:rPr>
          <w:rFonts w:asciiTheme="majorHAnsi" w:hAnsiTheme="majorHAnsi" w:cstheme="majorHAnsi"/>
          <w:b/>
          <w:bCs/>
          <w:sz w:val="22"/>
          <w:szCs w:val="22"/>
          <w:u w:val="single"/>
        </w:rPr>
        <w:t>-</w:t>
      </w:r>
      <w:r>
        <w:rPr>
          <w:rFonts w:asciiTheme="majorHAnsi" w:hAnsiTheme="majorHAnsi" w:cstheme="majorHAnsi"/>
          <w:b/>
          <w:bCs/>
          <w:sz w:val="22"/>
          <w:szCs w:val="22"/>
          <w:u w:val="single"/>
        </w:rPr>
        <w:t>2</w:t>
      </w:r>
      <w:r w:rsidRPr="00BF55E5">
        <w:rPr>
          <w:rFonts w:asciiTheme="majorHAnsi" w:hAnsiTheme="majorHAnsi" w:cstheme="majorHAnsi"/>
          <w:b/>
          <w:bCs/>
          <w:sz w:val="22"/>
          <w:szCs w:val="22"/>
          <w:u w:val="single"/>
        </w:rPr>
        <w:t>- MODALITES D’ORGANISATION D</w:t>
      </w:r>
      <w:r>
        <w:rPr>
          <w:rFonts w:asciiTheme="majorHAnsi" w:hAnsiTheme="majorHAnsi" w:cstheme="majorHAnsi"/>
          <w:b/>
          <w:bCs/>
          <w:sz w:val="22"/>
          <w:szCs w:val="22"/>
          <w:u w:val="single"/>
        </w:rPr>
        <w:t>U TEMPS PARTIEL</w:t>
      </w:r>
    </w:p>
    <w:p w14:paraId="324CD2C6" w14:textId="77777777" w:rsidR="00A0417A" w:rsidRDefault="00A0417A" w:rsidP="004B68DA">
      <w:pPr>
        <w:autoSpaceDE w:val="0"/>
        <w:autoSpaceDN w:val="0"/>
        <w:spacing w:line="300" w:lineRule="exact"/>
        <w:jc w:val="both"/>
        <w:rPr>
          <w:rFonts w:asciiTheme="majorHAnsi" w:hAnsiTheme="majorHAnsi" w:cstheme="majorHAnsi"/>
          <w:sz w:val="22"/>
          <w:szCs w:val="22"/>
        </w:rPr>
      </w:pPr>
    </w:p>
    <w:p w14:paraId="7472A489" w14:textId="745D1929" w:rsidR="00A0417A" w:rsidRDefault="00A0417A" w:rsidP="004B68DA">
      <w:pPr>
        <w:autoSpaceDE w:val="0"/>
        <w:autoSpaceDN w:val="0"/>
        <w:spacing w:line="300" w:lineRule="exact"/>
        <w:jc w:val="both"/>
        <w:rPr>
          <w:rFonts w:asciiTheme="majorHAnsi" w:hAnsiTheme="majorHAnsi" w:cstheme="majorHAnsi"/>
          <w:sz w:val="22"/>
          <w:szCs w:val="22"/>
        </w:rPr>
      </w:pPr>
      <w:r w:rsidRPr="00A0417A">
        <w:rPr>
          <w:rFonts w:asciiTheme="majorHAnsi" w:hAnsiTheme="majorHAnsi" w:cstheme="majorHAnsi"/>
          <w:sz w:val="22"/>
          <w:szCs w:val="22"/>
        </w:rPr>
        <w:t xml:space="preserve">Les parties conviennent qu'il est de la responsabilité de l'employeur de favoriser, dans toute la mesure du possible, le travail à temps partiel des </w:t>
      </w:r>
      <w:r>
        <w:rPr>
          <w:rFonts w:asciiTheme="majorHAnsi" w:hAnsiTheme="majorHAnsi" w:cstheme="majorHAnsi"/>
          <w:sz w:val="22"/>
          <w:szCs w:val="22"/>
        </w:rPr>
        <w:t xml:space="preserve">agents </w:t>
      </w:r>
      <w:r w:rsidRPr="00A0417A">
        <w:rPr>
          <w:rFonts w:asciiTheme="majorHAnsi" w:hAnsiTheme="majorHAnsi" w:cstheme="majorHAnsi"/>
          <w:sz w:val="22"/>
          <w:szCs w:val="22"/>
        </w:rPr>
        <w:t>demandeurs. Les mêmes possibilités de promotion et de formation doivent notamment leur être garanties.</w:t>
      </w:r>
    </w:p>
    <w:p w14:paraId="0B9D09B1" w14:textId="77777777" w:rsidR="00A0417A" w:rsidRDefault="00A0417A" w:rsidP="004B68DA">
      <w:pPr>
        <w:autoSpaceDE w:val="0"/>
        <w:autoSpaceDN w:val="0"/>
        <w:spacing w:line="300" w:lineRule="exact"/>
        <w:jc w:val="both"/>
        <w:rPr>
          <w:rFonts w:asciiTheme="majorHAnsi" w:hAnsiTheme="majorHAnsi" w:cstheme="majorHAnsi"/>
          <w:sz w:val="22"/>
          <w:szCs w:val="22"/>
        </w:rPr>
      </w:pPr>
      <w:r w:rsidRPr="00A0417A">
        <w:rPr>
          <w:rFonts w:asciiTheme="majorHAnsi" w:hAnsiTheme="majorHAnsi" w:cstheme="majorHAnsi"/>
          <w:sz w:val="22"/>
          <w:szCs w:val="22"/>
        </w:rPr>
        <w:t>Les horaires de travail des salariés à temps partiel ne peuvent comporter au cours d'une même journée plus d'une interruption d'activité. Cette interruption ne peut être supérieure à une heure.</w:t>
      </w:r>
    </w:p>
    <w:p w14:paraId="2E7D4E80" w14:textId="77777777" w:rsidR="00A0417A" w:rsidRDefault="00A0417A" w:rsidP="004B68DA">
      <w:pPr>
        <w:autoSpaceDE w:val="0"/>
        <w:autoSpaceDN w:val="0"/>
        <w:spacing w:line="300" w:lineRule="exact"/>
        <w:jc w:val="both"/>
        <w:rPr>
          <w:rFonts w:asciiTheme="majorHAnsi" w:hAnsiTheme="majorHAnsi" w:cstheme="majorHAnsi"/>
          <w:sz w:val="22"/>
          <w:szCs w:val="22"/>
        </w:rPr>
      </w:pPr>
      <w:r>
        <w:rPr>
          <w:rFonts w:asciiTheme="majorHAnsi" w:hAnsiTheme="majorHAnsi" w:cstheme="majorHAnsi"/>
          <w:sz w:val="22"/>
          <w:szCs w:val="22"/>
        </w:rPr>
        <w:t>L</w:t>
      </w:r>
      <w:r w:rsidRPr="00A0417A">
        <w:rPr>
          <w:rFonts w:asciiTheme="majorHAnsi" w:hAnsiTheme="majorHAnsi" w:cstheme="majorHAnsi"/>
          <w:sz w:val="22"/>
          <w:szCs w:val="22"/>
        </w:rPr>
        <w:t>es salariés à temps partiel seront prioritaires pour le passage à temps plein</w:t>
      </w:r>
    </w:p>
    <w:p w14:paraId="6B5547BE" w14:textId="77777777" w:rsidR="00A0417A" w:rsidRDefault="00A0417A" w:rsidP="004B68DA">
      <w:pPr>
        <w:autoSpaceDE w:val="0"/>
        <w:autoSpaceDN w:val="0"/>
        <w:spacing w:line="300" w:lineRule="exact"/>
        <w:jc w:val="both"/>
        <w:rPr>
          <w:rFonts w:asciiTheme="majorHAnsi" w:hAnsiTheme="majorHAnsi" w:cstheme="majorHAnsi"/>
          <w:sz w:val="22"/>
          <w:szCs w:val="22"/>
        </w:rPr>
      </w:pPr>
    </w:p>
    <w:p w14:paraId="51CD613C" w14:textId="601B032D" w:rsidR="00A0417A" w:rsidRPr="00F01AA2" w:rsidRDefault="00F01AA2" w:rsidP="00F01AA2">
      <w:pPr>
        <w:autoSpaceDE w:val="0"/>
        <w:autoSpaceDN w:val="0"/>
        <w:spacing w:line="300" w:lineRule="exact"/>
        <w:jc w:val="both"/>
        <w:rPr>
          <w:rFonts w:asciiTheme="majorHAnsi" w:hAnsiTheme="majorHAnsi" w:cstheme="majorHAnsi"/>
          <w:b/>
          <w:bCs/>
          <w:sz w:val="22"/>
          <w:szCs w:val="22"/>
        </w:rPr>
      </w:pPr>
      <w:r w:rsidRPr="00F01AA2">
        <w:rPr>
          <w:rFonts w:asciiTheme="majorHAnsi" w:hAnsiTheme="majorHAnsi" w:cstheme="majorHAnsi"/>
          <w:b/>
          <w:bCs/>
          <w:sz w:val="22"/>
          <w:szCs w:val="22"/>
        </w:rPr>
        <w:t>Définition :</w:t>
      </w:r>
    </w:p>
    <w:p w14:paraId="73388DB1" w14:textId="77777777" w:rsidR="00F01AA2" w:rsidRDefault="00980A58" w:rsidP="00980A58">
      <w:pPr>
        <w:autoSpaceDE w:val="0"/>
        <w:autoSpaceDN w:val="0"/>
        <w:spacing w:line="300" w:lineRule="exact"/>
        <w:jc w:val="both"/>
        <w:rPr>
          <w:rFonts w:asciiTheme="majorHAnsi" w:hAnsiTheme="majorHAnsi" w:cstheme="majorHAnsi"/>
          <w:sz w:val="22"/>
          <w:szCs w:val="22"/>
        </w:rPr>
      </w:pPr>
      <w:r w:rsidRPr="00980A58">
        <w:rPr>
          <w:rFonts w:asciiTheme="majorHAnsi" w:hAnsiTheme="majorHAnsi" w:cstheme="majorHAnsi"/>
          <w:sz w:val="22"/>
          <w:szCs w:val="22"/>
        </w:rPr>
        <w:t>Le travail à temps partiel est défini dans les conditions légales.</w:t>
      </w:r>
    </w:p>
    <w:p w14:paraId="3BE72FCE" w14:textId="1F426BC7" w:rsidR="00F01AA2" w:rsidRDefault="00980A58" w:rsidP="00980A58">
      <w:pPr>
        <w:autoSpaceDE w:val="0"/>
        <w:autoSpaceDN w:val="0"/>
        <w:spacing w:line="300" w:lineRule="exact"/>
        <w:jc w:val="both"/>
        <w:rPr>
          <w:rFonts w:asciiTheme="majorHAnsi" w:hAnsiTheme="majorHAnsi" w:cstheme="majorHAnsi"/>
          <w:sz w:val="22"/>
          <w:szCs w:val="22"/>
        </w:rPr>
      </w:pPr>
      <w:r w:rsidRPr="00FF0840">
        <w:rPr>
          <w:rFonts w:asciiTheme="majorHAnsi" w:hAnsiTheme="majorHAnsi" w:cstheme="majorHAnsi"/>
          <w:sz w:val="22"/>
          <w:szCs w:val="22"/>
        </w:rPr>
        <w:t>Tout salarié titulaire d'un contrat de travail à temps plein est prioritaire</w:t>
      </w:r>
      <w:r w:rsidR="00483BA6" w:rsidRPr="00FF0840">
        <w:rPr>
          <w:rFonts w:asciiTheme="majorHAnsi" w:hAnsiTheme="majorHAnsi" w:cstheme="majorHAnsi"/>
          <w:sz w:val="22"/>
          <w:szCs w:val="22"/>
        </w:rPr>
        <w:t xml:space="preserve"> par rapport à un recrutement externe</w:t>
      </w:r>
      <w:r w:rsidRPr="00FF0840">
        <w:rPr>
          <w:rFonts w:asciiTheme="majorHAnsi" w:hAnsiTheme="majorHAnsi" w:cstheme="majorHAnsi"/>
          <w:sz w:val="22"/>
          <w:szCs w:val="22"/>
        </w:rPr>
        <w:t xml:space="preserve"> pour en obtenir la transformation en contrat à temps partiel et inversement</w:t>
      </w:r>
      <w:r w:rsidR="00483BA6" w:rsidRPr="00FF0840">
        <w:rPr>
          <w:rFonts w:asciiTheme="majorHAnsi" w:hAnsiTheme="majorHAnsi" w:cstheme="majorHAnsi"/>
          <w:sz w:val="22"/>
          <w:szCs w:val="22"/>
        </w:rPr>
        <w:t>.</w:t>
      </w:r>
    </w:p>
    <w:p w14:paraId="60B00172" w14:textId="77777777" w:rsidR="00F01AA2" w:rsidRDefault="00980A58" w:rsidP="00980A58">
      <w:pPr>
        <w:autoSpaceDE w:val="0"/>
        <w:autoSpaceDN w:val="0"/>
        <w:spacing w:line="300" w:lineRule="exact"/>
        <w:jc w:val="both"/>
        <w:rPr>
          <w:rFonts w:asciiTheme="majorHAnsi" w:hAnsiTheme="majorHAnsi" w:cstheme="majorHAnsi"/>
          <w:sz w:val="22"/>
          <w:szCs w:val="22"/>
        </w:rPr>
      </w:pPr>
      <w:r w:rsidRPr="00980A58">
        <w:rPr>
          <w:rFonts w:asciiTheme="majorHAnsi" w:hAnsiTheme="majorHAnsi" w:cstheme="majorHAnsi"/>
          <w:sz w:val="22"/>
          <w:szCs w:val="22"/>
        </w:rPr>
        <w:t xml:space="preserve">Dans le cadre du présent accord, la durée contractuelle de travail est, en principe, de </w:t>
      </w:r>
      <w:r w:rsidR="00F01AA2">
        <w:rPr>
          <w:rFonts w:asciiTheme="majorHAnsi" w:hAnsiTheme="majorHAnsi" w:cstheme="majorHAnsi"/>
          <w:sz w:val="22"/>
          <w:szCs w:val="22"/>
        </w:rPr>
        <w:t>16</w:t>
      </w:r>
      <w:r w:rsidRPr="00980A58">
        <w:rPr>
          <w:rFonts w:asciiTheme="majorHAnsi" w:hAnsiTheme="majorHAnsi" w:cstheme="majorHAnsi"/>
          <w:sz w:val="22"/>
          <w:szCs w:val="22"/>
        </w:rPr>
        <w:t xml:space="preserve"> heures par semaine au minimum, ou l'équivalent au mois. Une durée contractuelle inférieure est également possible mais le salarié doit être informé, dans le contrat écrit, de ce que du fait de ce seul contrat il pourrait ne pas avoir droit à l'ensemble de la protection sociale légale.</w:t>
      </w:r>
    </w:p>
    <w:p w14:paraId="527F6CFD" w14:textId="77777777" w:rsidR="00F01AA2" w:rsidRDefault="00F01AA2" w:rsidP="00980A58">
      <w:pPr>
        <w:autoSpaceDE w:val="0"/>
        <w:autoSpaceDN w:val="0"/>
        <w:spacing w:line="300" w:lineRule="exact"/>
        <w:jc w:val="both"/>
        <w:rPr>
          <w:rFonts w:asciiTheme="majorHAnsi" w:hAnsiTheme="majorHAnsi" w:cstheme="majorHAnsi"/>
          <w:b/>
          <w:bCs/>
          <w:sz w:val="22"/>
          <w:szCs w:val="22"/>
        </w:rPr>
      </w:pPr>
    </w:p>
    <w:p w14:paraId="38A9BD31" w14:textId="77777777" w:rsidR="00F01AA2" w:rsidRDefault="00980A58" w:rsidP="00980A58">
      <w:pPr>
        <w:autoSpaceDE w:val="0"/>
        <w:autoSpaceDN w:val="0"/>
        <w:spacing w:line="300" w:lineRule="exact"/>
        <w:jc w:val="both"/>
        <w:rPr>
          <w:rFonts w:asciiTheme="majorHAnsi" w:hAnsiTheme="majorHAnsi" w:cstheme="majorHAnsi"/>
          <w:b/>
          <w:bCs/>
          <w:sz w:val="22"/>
          <w:szCs w:val="22"/>
        </w:rPr>
      </w:pPr>
      <w:r w:rsidRPr="00980A58">
        <w:rPr>
          <w:rFonts w:asciiTheme="majorHAnsi" w:hAnsiTheme="majorHAnsi" w:cstheme="majorHAnsi"/>
          <w:b/>
          <w:bCs/>
          <w:sz w:val="22"/>
          <w:szCs w:val="22"/>
        </w:rPr>
        <w:t>Contrat de travail à temps partiel</w:t>
      </w:r>
    </w:p>
    <w:p w14:paraId="4DBDF566" w14:textId="77777777" w:rsidR="00F01AA2" w:rsidRDefault="00980A58" w:rsidP="00980A58">
      <w:pPr>
        <w:autoSpaceDE w:val="0"/>
        <w:autoSpaceDN w:val="0"/>
        <w:spacing w:line="300" w:lineRule="exact"/>
        <w:jc w:val="both"/>
        <w:rPr>
          <w:rFonts w:asciiTheme="majorHAnsi" w:hAnsiTheme="majorHAnsi" w:cstheme="majorHAnsi"/>
          <w:sz w:val="22"/>
          <w:szCs w:val="22"/>
        </w:rPr>
      </w:pPr>
      <w:r w:rsidRPr="00980A58">
        <w:rPr>
          <w:rFonts w:asciiTheme="majorHAnsi" w:hAnsiTheme="majorHAnsi" w:cstheme="majorHAnsi"/>
          <w:sz w:val="22"/>
          <w:szCs w:val="22"/>
        </w:rPr>
        <w:t xml:space="preserve">La conclusion d'un contrat de travail à temps partiel ou la transformation à la demande du salarié d'un contrat à temps plein </w:t>
      </w:r>
      <w:r w:rsidR="00F01AA2">
        <w:rPr>
          <w:rFonts w:asciiTheme="majorHAnsi" w:hAnsiTheme="majorHAnsi" w:cstheme="majorHAnsi"/>
          <w:sz w:val="22"/>
          <w:szCs w:val="22"/>
        </w:rPr>
        <w:t>obéit à certaines règles.</w:t>
      </w:r>
    </w:p>
    <w:p w14:paraId="2B1FB376" w14:textId="11A26854" w:rsidR="00F01AA2" w:rsidRDefault="00980A58" w:rsidP="00980A58">
      <w:pPr>
        <w:autoSpaceDE w:val="0"/>
        <w:autoSpaceDN w:val="0"/>
        <w:spacing w:line="300" w:lineRule="exact"/>
        <w:jc w:val="both"/>
        <w:rPr>
          <w:rFonts w:asciiTheme="majorHAnsi" w:hAnsiTheme="majorHAnsi" w:cstheme="majorHAnsi"/>
          <w:sz w:val="22"/>
          <w:szCs w:val="22"/>
        </w:rPr>
      </w:pPr>
      <w:r w:rsidRPr="00980A58">
        <w:rPr>
          <w:rFonts w:asciiTheme="majorHAnsi" w:hAnsiTheme="majorHAnsi" w:cstheme="majorHAnsi"/>
          <w:sz w:val="22"/>
          <w:szCs w:val="22"/>
        </w:rPr>
        <w:t xml:space="preserve">Le contrat de travail fixe notamment la durée contractuelle du travail et les modalités de répartition de l'horaire dans le cadre de la semaine ou du </w:t>
      </w:r>
      <w:r w:rsidRPr="00FF0840">
        <w:rPr>
          <w:rFonts w:asciiTheme="majorHAnsi" w:hAnsiTheme="majorHAnsi" w:cstheme="majorHAnsi"/>
          <w:sz w:val="22"/>
          <w:szCs w:val="22"/>
        </w:rPr>
        <w:t>mois</w:t>
      </w:r>
      <w:r w:rsidR="00473D81" w:rsidRPr="00FF0840">
        <w:rPr>
          <w:rFonts w:asciiTheme="majorHAnsi" w:hAnsiTheme="majorHAnsi" w:cstheme="majorHAnsi"/>
          <w:sz w:val="22"/>
          <w:szCs w:val="22"/>
        </w:rPr>
        <w:t xml:space="preserve"> (organisation sur </w:t>
      </w:r>
      <w:r w:rsidR="00E55699" w:rsidRPr="00FF0840">
        <w:rPr>
          <w:rFonts w:asciiTheme="majorHAnsi" w:hAnsiTheme="majorHAnsi" w:cstheme="majorHAnsi"/>
          <w:sz w:val="22"/>
          <w:szCs w:val="22"/>
        </w:rPr>
        <w:t>2 semaines pour les chauffeurs de bus)</w:t>
      </w:r>
      <w:r w:rsidRPr="00FF0840">
        <w:rPr>
          <w:rFonts w:asciiTheme="majorHAnsi" w:hAnsiTheme="majorHAnsi" w:cstheme="majorHAnsi"/>
          <w:sz w:val="22"/>
          <w:szCs w:val="22"/>
        </w:rPr>
        <w:t>.</w:t>
      </w:r>
      <w:r w:rsidR="00AB4BA4">
        <w:rPr>
          <w:rFonts w:asciiTheme="majorHAnsi" w:hAnsiTheme="majorHAnsi" w:cstheme="majorHAnsi"/>
          <w:sz w:val="22"/>
          <w:szCs w:val="22"/>
        </w:rPr>
        <w:t xml:space="preserve"> </w:t>
      </w:r>
      <w:r w:rsidRPr="00980A58">
        <w:rPr>
          <w:rFonts w:asciiTheme="majorHAnsi" w:hAnsiTheme="majorHAnsi" w:cstheme="majorHAnsi"/>
          <w:sz w:val="22"/>
          <w:szCs w:val="22"/>
        </w:rPr>
        <w:t xml:space="preserve"> Il s'agit là de conditions substantielles dont le non</w:t>
      </w:r>
      <w:r w:rsidR="00F01AA2">
        <w:rPr>
          <w:rFonts w:asciiTheme="majorHAnsi" w:hAnsiTheme="majorHAnsi" w:cstheme="majorHAnsi"/>
          <w:sz w:val="22"/>
          <w:szCs w:val="22"/>
        </w:rPr>
        <w:t>-</w:t>
      </w:r>
      <w:r w:rsidRPr="00980A58">
        <w:rPr>
          <w:rFonts w:asciiTheme="majorHAnsi" w:hAnsiTheme="majorHAnsi" w:cstheme="majorHAnsi"/>
          <w:sz w:val="22"/>
          <w:szCs w:val="22"/>
        </w:rPr>
        <w:t xml:space="preserve">respect entraîne la requalification du contrat en contrat à temps plein, sauf preuve contraire à la charge de l'employeur. </w:t>
      </w:r>
    </w:p>
    <w:p w14:paraId="49B80F1F" w14:textId="1029B55F" w:rsidR="00980A58" w:rsidRPr="00980A58" w:rsidRDefault="00980A58" w:rsidP="00980A58">
      <w:pPr>
        <w:autoSpaceDE w:val="0"/>
        <w:autoSpaceDN w:val="0"/>
        <w:spacing w:line="300" w:lineRule="exact"/>
        <w:jc w:val="both"/>
        <w:rPr>
          <w:rFonts w:asciiTheme="majorHAnsi" w:hAnsiTheme="majorHAnsi" w:cstheme="majorHAnsi"/>
          <w:sz w:val="22"/>
          <w:szCs w:val="22"/>
        </w:rPr>
      </w:pPr>
      <w:r w:rsidRPr="00980A58">
        <w:rPr>
          <w:rFonts w:asciiTheme="majorHAnsi" w:hAnsiTheme="majorHAnsi" w:cstheme="majorHAnsi"/>
          <w:sz w:val="22"/>
          <w:szCs w:val="22"/>
        </w:rPr>
        <w:t>Pour modifier les modalités de répartition de la durée du travail, le contrat de travail, conformément à l'article </w:t>
      </w:r>
      <w:hyperlink r:id="rId41" w:history="1">
        <w:r w:rsidRPr="00980A58">
          <w:rPr>
            <w:rStyle w:val="Lienhypertexte"/>
            <w:rFonts w:asciiTheme="majorHAnsi" w:hAnsiTheme="majorHAnsi" w:cstheme="majorHAnsi"/>
            <w:color w:val="auto"/>
            <w:sz w:val="22"/>
            <w:szCs w:val="22"/>
            <w:u w:val="none"/>
          </w:rPr>
          <w:t>L. 212-4-3</w:t>
        </w:r>
      </w:hyperlink>
      <w:r w:rsidRPr="00980A58">
        <w:rPr>
          <w:rFonts w:asciiTheme="majorHAnsi" w:hAnsiTheme="majorHAnsi" w:cstheme="majorHAnsi"/>
          <w:sz w:val="22"/>
          <w:szCs w:val="22"/>
        </w:rPr>
        <w:t xml:space="preserve"> du code du travail, doit définir les cas dans lesquels une modification de cette répartition peut intervenir ainsi que la nature de cette modification. Quand le contrat de travail organise l'adaptation des modalités de répartition de la durée du travail, il rappelle l'obligation d'un délai de </w:t>
      </w:r>
      <w:r w:rsidRPr="00980A58">
        <w:rPr>
          <w:rFonts w:asciiTheme="majorHAnsi" w:hAnsiTheme="majorHAnsi" w:cstheme="majorHAnsi"/>
          <w:sz w:val="22"/>
          <w:szCs w:val="22"/>
        </w:rPr>
        <w:lastRenderedPageBreak/>
        <w:t>prévenance qui ne saurait être inférieur à 7 jours calendaires, ce qui doit alors être prévu dans le contrat. La durée du travail effectif, prévue pour une même journée, est répartie :</w:t>
      </w:r>
    </w:p>
    <w:p w14:paraId="3528EE5B" w14:textId="464B1B2B" w:rsidR="00980A58" w:rsidRPr="00F01AA2" w:rsidRDefault="00980A58" w:rsidP="00427192">
      <w:pPr>
        <w:pStyle w:val="Paragraphedeliste"/>
        <w:numPr>
          <w:ilvl w:val="0"/>
          <w:numId w:val="26"/>
        </w:numPr>
        <w:spacing w:line="300" w:lineRule="exact"/>
        <w:jc w:val="both"/>
        <w:rPr>
          <w:rFonts w:asciiTheme="majorHAnsi" w:hAnsiTheme="majorHAnsi" w:cstheme="majorHAnsi"/>
          <w:sz w:val="22"/>
          <w:szCs w:val="22"/>
        </w:rPr>
      </w:pPr>
      <w:r w:rsidRPr="00F01AA2">
        <w:rPr>
          <w:rFonts w:asciiTheme="majorHAnsi" w:hAnsiTheme="majorHAnsi" w:cstheme="majorHAnsi"/>
          <w:sz w:val="22"/>
          <w:szCs w:val="22"/>
        </w:rPr>
        <w:t>Soit obligatoirement dans une seule séquence lorsqu'elle n'excède pas trois heures.</w:t>
      </w:r>
    </w:p>
    <w:p w14:paraId="7E4CE794" w14:textId="50CBD435" w:rsidR="00980A58" w:rsidRPr="00F01AA2" w:rsidRDefault="00980A58" w:rsidP="00427192">
      <w:pPr>
        <w:pStyle w:val="Paragraphedeliste"/>
        <w:numPr>
          <w:ilvl w:val="0"/>
          <w:numId w:val="26"/>
        </w:numPr>
        <w:spacing w:line="300" w:lineRule="exact"/>
        <w:jc w:val="both"/>
        <w:rPr>
          <w:rFonts w:asciiTheme="majorHAnsi" w:hAnsiTheme="majorHAnsi" w:cstheme="majorHAnsi"/>
          <w:sz w:val="22"/>
          <w:szCs w:val="22"/>
        </w:rPr>
      </w:pPr>
      <w:r w:rsidRPr="00F01AA2">
        <w:rPr>
          <w:rFonts w:asciiTheme="majorHAnsi" w:hAnsiTheme="majorHAnsi" w:cstheme="majorHAnsi"/>
          <w:sz w:val="22"/>
          <w:szCs w:val="22"/>
        </w:rPr>
        <w:t>Soit, lorsqu'elle excède trois heures, dans au maximum deux séquences, afin de permettre le repos pour le déjeuner, avec une interruption n'excédant pas deux heures.</w:t>
      </w:r>
    </w:p>
    <w:p w14:paraId="2E48C136" w14:textId="77777777" w:rsidR="00F01AA2" w:rsidRDefault="00980A58" w:rsidP="00980A58">
      <w:pPr>
        <w:autoSpaceDE w:val="0"/>
        <w:autoSpaceDN w:val="0"/>
        <w:spacing w:line="300" w:lineRule="exact"/>
        <w:jc w:val="both"/>
        <w:rPr>
          <w:rFonts w:asciiTheme="majorHAnsi" w:hAnsiTheme="majorHAnsi" w:cstheme="majorHAnsi"/>
          <w:sz w:val="22"/>
          <w:szCs w:val="22"/>
        </w:rPr>
      </w:pPr>
      <w:r w:rsidRPr="00980A58">
        <w:rPr>
          <w:rFonts w:asciiTheme="majorHAnsi" w:hAnsiTheme="majorHAnsi" w:cstheme="majorHAnsi"/>
          <w:sz w:val="22"/>
          <w:szCs w:val="22"/>
        </w:rPr>
        <w:br/>
        <w:t>Lorsque l'employeur demande au salarié de changer la répartition de sa durée du travail alors que le contrat de travail n'a pas prévu les cas et la nature de telles modifications, le refus du salarié d'accepter ce changement ne constitue pas une faute ou un motif de licenciement.</w:t>
      </w:r>
    </w:p>
    <w:p w14:paraId="32ABDB64" w14:textId="734F358D" w:rsidR="00F01AA2" w:rsidRDefault="00980A58" w:rsidP="00980A58">
      <w:pPr>
        <w:autoSpaceDE w:val="0"/>
        <w:autoSpaceDN w:val="0"/>
        <w:spacing w:line="300" w:lineRule="exact"/>
        <w:jc w:val="both"/>
        <w:rPr>
          <w:rFonts w:asciiTheme="majorHAnsi" w:hAnsiTheme="majorHAnsi" w:cstheme="majorHAnsi"/>
          <w:sz w:val="22"/>
          <w:szCs w:val="22"/>
        </w:rPr>
      </w:pPr>
      <w:r w:rsidRPr="00980A58">
        <w:rPr>
          <w:rFonts w:asciiTheme="majorHAnsi" w:hAnsiTheme="majorHAnsi" w:cstheme="majorHAnsi"/>
          <w:sz w:val="22"/>
          <w:szCs w:val="22"/>
        </w:rPr>
        <w:t>Lorsque l'employeur demande au salarié de changer la répartition de sa durée du travail dans un des cas et selon les modalités préalablement définis dans le contrat de travail, le refus du salarié d'accepter ce changement ne constitue pas une faute ou un motif de licenciement dans les cas prévus par la loi.</w:t>
      </w:r>
    </w:p>
    <w:p w14:paraId="133C9E0F" w14:textId="77777777" w:rsidR="00483BA6" w:rsidRDefault="00483BA6" w:rsidP="00980A58">
      <w:pPr>
        <w:autoSpaceDE w:val="0"/>
        <w:autoSpaceDN w:val="0"/>
        <w:spacing w:line="300" w:lineRule="exact"/>
        <w:jc w:val="both"/>
        <w:rPr>
          <w:rFonts w:asciiTheme="majorHAnsi" w:hAnsiTheme="majorHAnsi" w:cstheme="majorHAnsi"/>
          <w:sz w:val="22"/>
          <w:szCs w:val="22"/>
        </w:rPr>
      </w:pPr>
    </w:p>
    <w:p w14:paraId="23757A28" w14:textId="77777777" w:rsidR="00F01AA2" w:rsidRDefault="00980A58" w:rsidP="00980A58">
      <w:pPr>
        <w:autoSpaceDE w:val="0"/>
        <w:autoSpaceDN w:val="0"/>
        <w:spacing w:line="300" w:lineRule="exact"/>
        <w:jc w:val="both"/>
        <w:rPr>
          <w:rFonts w:asciiTheme="majorHAnsi" w:hAnsiTheme="majorHAnsi" w:cstheme="majorHAnsi"/>
          <w:b/>
          <w:bCs/>
          <w:sz w:val="22"/>
          <w:szCs w:val="22"/>
        </w:rPr>
      </w:pPr>
      <w:r w:rsidRPr="00980A58">
        <w:rPr>
          <w:rFonts w:asciiTheme="majorHAnsi" w:hAnsiTheme="majorHAnsi" w:cstheme="majorHAnsi"/>
          <w:b/>
          <w:bCs/>
          <w:sz w:val="22"/>
          <w:szCs w:val="22"/>
        </w:rPr>
        <w:t>Droits légaux et conventionnels</w:t>
      </w:r>
    </w:p>
    <w:p w14:paraId="4A1AE181" w14:textId="48F86421" w:rsidR="008A6086" w:rsidRDefault="00980A58" w:rsidP="008A6086">
      <w:pPr>
        <w:autoSpaceDE w:val="0"/>
        <w:autoSpaceDN w:val="0"/>
        <w:spacing w:line="300" w:lineRule="exact"/>
        <w:jc w:val="both"/>
        <w:rPr>
          <w:rFonts w:asciiTheme="majorHAnsi" w:hAnsiTheme="majorHAnsi" w:cstheme="majorHAnsi"/>
          <w:sz w:val="22"/>
          <w:szCs w:val="22"/>
        </w:rPr>
      </w:pPr>
      <w:r w:rsidRPr="00980A58">
        <w:rPr>
          <w:rFonts w:asciiTheme="majorHAnsi" w:hAnsiTheme="majorHAnsi" w:cstheme="majorHAnsi"/>
          <w:sz w:val="22"/>
          <w:szCs w:val="22"/>
        </w:rPr>
        <w:t>Dans les conditions prévues par la loi, les droits sont, pour les personnels travaillant à temps partiel, identiques à ceux des personnels travaillant à temps plein, à proportion de leur durée contractuelle de travail.</w:t>
      </w:r>
      <w:r w:rsidRPr="00980A58">
        <w:rPr>
          <w:rFonts w:asciiTheme="majorHAnsi" w:hAnsiTheme="majorHAnsi" w:cstheme="majorHAnsi"/>
          <w:sz w:val="22"/>
          <w:szCs w:val="22"/>
        </w:rPr>
        <w:br/>
        <w:t>Les salariés à temps partiel bénéficient des mêmes garanties que celles éventuellement prévues pour le personnel à temps plein</w:t>
      </w:r>
      <w:r w:rsidR="00B062A2">
        <w:rPr>
          <w:rFonts w:asciiTheme="majorHAnsi" w:hAnsiTheme="majorHAnsi" w:cstheme="majorHAnsi"/>
          <w:sz w:val="22"/>
          <w:szCs w:val="22"/>
        </w:rPr>
        <w:t xml:space="preserve"> </w:t>
      </w:r>
      <w:r w:rsidRPr="00980A58">
        <w:rPr>
          <w:rFonts w:asciiTheme="majorHAnsi" w:hAnsiTheme="majorHAnsi" w:cstheme="majorHAnsi"/>
          <w:sz w:val="22"/>
          <w:szCs w:val="22"/>
        </w:rPr>
        <w:t xml:space="preserve">en ce qui concerne les règles de promotion et de carrière : </w:t>
      </w:r>
      <w:r w:rsidRPr="005467B2">
        <w:rPr>
          <w:rFonts w:asciiTheme="majorHAnsi" w:hAnsiTheme="majorHAnsi" w:cstheme="majorHAnsi"/>
          <w:sz w:val="22"/>
          <w:szCs w:val="22"/>
        </w:rPr>
        <w:t>à cet effet, il y aura lieu d'explorer, dans le cadre d'une discussion entre le salarié et l'employeur, les adaptations nécessaires du contrat de travail, voire sa transformation en temps plein.</w:t>
      </w:r>
    </w:p>
    <w:p w14:paraId="234BA569" w14:textId="77777777" w:rsidR="008A6086" w:rsidRDefault="008A6086" w:rsidP="008A6086">
      <w:pPr>
        <w:autoSpaceDE w:val="0"/>
        <w:autoSpaceDN w:val="0"/>
        <w:spacing w:line="300" w:lineRule="exact"/>
        <w:jc w:val="both"/>
        <w:rPr>
          <w:rFonts w:asciiTheme="majorHAnsi" w:hAnsiTheme="majorHAnsi" w:cstheme="majorHAnsi"/>
          <w:sz w:val="22"/>
          <w:szCs w:val="22"/>
        </w:rPr>
      </w:pPr>
    </w:p>
    <w:p w14:paraId="331BD143" w14:textId="28156545" w:rsidR="00F01AA2" w:rsidRDefault="00980A58" w:rsidP="008A6086">
      <w:pPr>
        <w:autoSpaceDE w:val="0"/>
        <w:autoSpaceDN w:val="0"/>
        <w:spacing w:line="300" w:lineRule="exact"/>
        <w:jc w:val="both"/>
        <w:rPr>
          <w:rFonts w:asciiTheme="majorHAnsi" w:hAnsiTheme="majorHAnsi" w:cstheme="majorHAnsi"/>
          <w:b/>
          <w:bCs/>
          <w:sz w:val="22"/>
          <w:szCs w:val="22"/>
        </w:rPr>
      </w:pPr>
      <w:r w:rsidRPr="00980A58">
        <w:rPr>
          <w:rFonts w:asciiTheme="majorHAnsi" w:hAnsiTheme="majorHAnsi" w:cstheme="majorHAnsi"/>
          <w:b/>
          <w:bCs/>
          <w:sz w:val="22"/>
          <w:szCs w:val="22"/>
        </w:rPr>
        <w:t>Heures complémentaires</w:t>
      </w:r>
    </w:p>
    <w:p w14:paraId="785FA9EB" w14:textId="77777777" w:rsidR="00F01AA2" w:rsidRDefault="00980A58" w:rsidP="00980A58">
      <w:pPr>
        <w:autoSpaceDE w:val="0"/>
        <w:autoSpaceDN w:val="0"/>
        <w:spacing w:line="300" w:lineRule="exact"/>
        <w:jc w:val="both"/>
        <w:rPr>
          <w:rFonts w:asciiTheme="majorHAnsi" w:hAnsiTheme="majorHAnsi" w:cstheme="majorHAnsi"/>
          <w:sz w:val="22"/>
          <w:szCs w:val="22"/>
        </w:rPr>
      </w:pPr>
      <w:r w:rsidRPr="00980A58">
        <w:rPr>
          <w:rFonts w:asciiTheme="majorHAnsi" w:hAnsiTheme="majorHAnsi" w:cstheme="majorHAnsi"/>
          <w:sz w:val="22"/>
          <w:szCs w:val="22"/>
        </w:rPr>
        <w:t>Le salarié travaillant à temps partiel peut se voir demander de réaliser des heures complémentaires dans la limite du tiers de la durée contractuelle.</w:t>
      </w:r>
    </w:p>
    <w:p w14:paraId="40B10044" w14:textId="77777777" w:rsidR="00FF0840" w:rsidRDefault="00980A58" w:rsidP="00980A58">
      <w:pPr>
        <w:autoSpaceDE w:val="0"/>
        <w:autoSpaceDN w:val="0"/>
        <w:spacing w:line="300" w:lineRule="exact"/>
        <w:jc w:val="both"/>
        <w:rPr>
          <w:rFonts w:asciiTheme="majorHAnsi" w:hAnsiTheme="majorHAnsi" w:cstheme="majorHAnsi"/>
          <w:sz w:val="22"/>
          <w:szCs w:val="22"/>
        </w:rPr>
      </w:pPr>
      <w:r w:rsidRPr="00980A58">
        <w:rPr>
          <w:rFonts w:asciiTheme="majorHAnsi" w:hAnsiTheme="majorHAnsi" w:cstheme="majorHAnsi"/>
          <w:sz w:val="22"/>
          <w:szCs w:val="22"/>
        </w:rPr>
        <w:t>Les heures complémentaires ne peuvent être imposées par l'employeur que sous réserve d'un délai de prévenance de 2 semaines</w:t>
      </w:r>
      <w:r w:rsidR="00FF0840">
        <w:rPr>
          <w:rFonts w:asciiTheme="majorHAnsi" w:hAnsiTheme="majorHAnsi" w:cstheme="majorHAnsi"/>
          <w:sz w:val="22"/>
          <w:szCs w:val="22"/>
        </w:rPr>
        <w:t>.</w:t>
      </w:r>
    </w:p>
    <w:p w14:paraId="7E9FB84F" w14:textId="714A0BBB" w:rsidR="00F01AA2" w:rsidRDefault="00980A58" w:rsidP="00980A58">
      <w:pPr>
        <w:autoSpaceDE w:val="0"/>
        <w:autoSpaceDN w:val="0"/>
        <w:spacing w:line="300" w:lineRule="exact"/>
        <w:jc w:val="both"/>
        <w:rPr>
          <w:rFonts w:asciiTheme="majorHAnsi" w:hAnsiTheme="majorHAnsi" w:cstheme="majorHAnsi"/>
          <w:sz w:val="22"/>
          <w:szCs w:val="22"/>
        </w:rPr>
      </w:pPr>
      <w:r w:rsidRPr="00980A58">
        <w:rPr>
          <w:rFonts w:asciiTheme="majorHAnsi" w:hAnsiTheme="majorHAnsi" w:cstheme="majorHAnsi"/>
          <w:sz w:val="22"/>
          <w:szCs w:val="22"/>
        </w:rPr>
        <w:t>Le refus d'effectuer les heures complémentaires proposées par l'employeur au-delà des limites fixées par le contrat ne constitue pas une faute ou un motif de sanction.</w:t>
      </w:r>
    </w:p>
    <w:p w14:paraId="2B0972AF" w14:textId="77777777" w:rsidR="004859F6" w:rsidRDefault="004859F6" w:rsidP="00980A58">
      <w:pPr>
        <w:autoSpaceDE w:val="0"/>
        <w:autoSpaceDN w:val="0"/>
        <w:spacing w:line="300" w:lineRule="exact"/>
        <w:jc w:val="both"/>
        <w:rPr>
          <w:rFonts w:asciiTheme="majorHAnsi" w:hAnsiTheme="majorHAnsi" w:cstheme="majorHAnsi"/>
          <w:sz w:val="22"/>
          <w:szCs w:val="22"/>
        </w:rPr>
      </w:pPr>
    </w:p>
    <w:p w14:paraId="40EB0915" w14:textId="77777777" w:rsidR="00F01AA2" w:rsidRDefault="00F01AA2" w:rsidP="00980A58">
      <w:pPr>
        <w:autoSpaceDE w:val="0"/>
        <w:autoSpaceDN w:val="0"/>
        <w:spacing w:line="300" w:lineRule="exact"/>
        <w:jc w:val="both"/>
        <w:rPr>
          <w:rFonts w:asciiTheme="majorHAnsi" w:hAnsiTheme="majorHAnsi" w:cstheme="majorHAnsi"/>
          <w:sz w:val="22"/>
          <w:szCs w:val="22"/>
        </w:rPr>
      </w:pPr>
    </w:p>
    <w:p w14:paraId="02D2D4C3" w14:textId="36BDA4B2" w:rsidR="00A0417A" w:rsidRDefault="00F01AA2" w:rsidP="00483BA6">
      <w:pPr>
        <w:autoSpaceDE w:val="0"/>
        <w:autoSpaceDN w:val="0"/>
        <w:spacing w:line="300" w:lineRule="exact"/>
        <w:jc w:val="both"/>
        <w:rPr>
          <w:rFonts w:asciiTheme="majorHAnsi" w:hAnsiTheme="majorHAnsi" w:cstheme="majorHAnsi"/>
          <w:sz w:val="22"/>
          <w:szCs w:val="22"/>
        </w:rPr>
      </w:pPr>
      <w:r w:rsidRPr="00F01AA2">
        <w:rPr>
          <w:rFonts w:asciiTheme="majorHAnsi" w:hAnsiTheme="majorHAnsi" w:cstheme="majorHAnsi"/>
          <w:b/>
          <w:bCs/>
          <w:sz w:val="22"/>
          <w:szCs w:val="22"/>
        </w:rPr>
        <w:t>R</w:t>
      </w:r>
      <w:r w:rsidR="00980A58" w:rsidRPr="00F01AA2">
        <w:rPr>
          <w:rFonts w:asciiTheme="majorHAnsi" w:hAnsiTheme="majorHAnsi" w:cstheme="majorHAnsi"/>
          <w:b/>
          <w:bCs/>
          <w:sz w:val="22"/>
          <w:szCs w:val="22"/>
        </w:rPr>
        <w:t>émunération</w:t>
      </w:r>
      <w:r w:rsidR="00980A58" w:rsidRPr="00980A58">
        <w:rPr>
          <w:rFonts w:asciiTheme="majorHAnsi" w:hAnsiTheme="majorHAnsi" w:cstheme="majorHAnsi"/>
          <w:sz w:val="22"/>
          <w:szCs w:val="22"/>
        </w:rPr>
        <w:br/>
      </w:r>
      <w:r>
        <w:rPr>
          <w:rFonts w:asciiTheme="majorHAnsi" w:hAnsiTheme="majorHAnsi" w:cstheme="majorHAnsi"/>
          <w:sz w:val="22"/>
          <w:szCs w:val="22"/>
        </w:rPr>
        <w:t>Les heures complémentaires feront l’objet d’une majoration prévue par les dispositions légales applicables.</w:t>
      </w:r>
    </w:p>
    <w:p w14:paraId="3A4BBD6A" w14:textId="77777777" w:rsidR="00A0417A" w:rsidRDefault="00A0417A" w:rsidP="004B68DA">
      <w:pPr>
        <w:autoSpaceDE w:val="0"/>
        <w:autoSpaceDN w:val="0"/>
        <w:spacing w:line="300" w:lineRule="exact"/>
        <w:jc w:val="both"/>
        <w:rPr>
          <w:rFonts w:asciiTheme="majorHAnsi" w:hAnsiTheme="majorHAnsi" w:cstheme="majorHAnsi"/>
          <w:sz w:val="22"/>
          <w:szCs w:val="22"/>
        </w:rPr>
      </w:pPr>
    </w:p>
    <w:p w14:paraId="6A36A73A" w14:textId="77777777" w:rsidR="00A0417A" w:rsidRDefault="00A0417A" w:rsidP="004B68DA">
      <w:pPr>
        <w:autoSpaceDE w:val="0"/>
        <w:autoSpaceDN w:val="0"/>
        <w:spacing w:line="300" w:lineRule="exact"/>
        <w:jc w:val="both"/>
        <w:rPr>
          <w:rFonts w:asciiTheme="majorHAnsi" w:hAnsiTheme="majorHAnsi" w:cstheme="majorHAnsi"/>
          <w:sz w:val="22"/>
          <w:szCs w:val="22"/>
        </w:rPr>
      </w:pPr>
    </w:p>
    <w:p w14:paraId="57580807" w14:textId="77777777" w:rsidR="00EB26D0" w:rsidRDefault="00EB26D0" w:rsidP="004B68DA">
      <w:pPr>
        <w:autoSpaceDE w:val="0"/>
        <w:autoSpaceDN w:val="0"/>
        <w:spacing w:line="300" w:lineRule="exact"/>
        <w:jc w:val="both"/>
        <w:rPr>
          <w:rFonts w:asciiTheme="majorHAnsi" w:hAnsiTheme="majorHAnsi" w:cstheme="majorHAnsi"/>
          <w:sz w:val="22"/>
          <w:szCs w:val="22"/>
        </w:rPr>
      </w:pPr>
    </w:p>
    <w:p w14:paraId="1EAFD98E" w14:textId="77777777" w:rsidR="00EB26D0" w:rsidRDefault="00EB26D0" w:rsidP="00EB26D0">
      <w:pPr>
        <w:spacing w:line="300" w:lineRule="exact"/>
        <w:ind w:right="1134"/>
        <w:jc w:val="both"/>
        <w:rPr>
          <w:rFonts w:asciiTheme="majorHAnsi" w:hAnsiTheme="majorHAnsi" w:cstheme="majorHAnsi"/>
          <w:b/>
          <w:snapToGrid w:val="0"/>
          <w:sz w:val="30"/>
          <w:szCs w:val="30"/>
          <w:lang w:eastAsia="fr-FR"/>
        </w:rPr>
      </w:pPr>
    </w:p>
    <w:p w14:paraId="5B39CEDD" w14:textId="77777777" w:rsidR="00EB26D0" w:rsidRPr="00227E76" w:rsidRDefault="00EB26D0" w:rsidP="00EB26D0">
      <w:pPr>
        <w:spacing w:line="300" w:lineRule="exact"/>
        <w:jc w:val="both"/>
        <w:rPr>
          <w:rFonts w:asciiTheme="majorHAnsi" w:hAnsiTheme="majorHAnsi" w:cstheme="majorHAnsi"/>
          <w:sz w:val="30"/>
          <w:szCs w:val="30"/>
        </w:rPr>
      </w:pPr>
    </w:p>
    <w:p w14:paraId="53C1C98D" w14:textId="57DABD6A" w:rsidR="00EB26D0" w:rsidRPr="00227E76" w:rsidRDefault="008A6086" w:rsidP="00EB26D0">
      <w:pPr>
        <w:spacing w:line="300" w:lineRule="exact"/>
        <w:jc w:val="both"/>
        <w:rPr>
          <w:rFonts w:asciiTheme="majorHAnsi" w:hAnsiTheme="majorHAnsi" w:cstheme="majorHAnsi"/>
          <w:sz w:val="30"/>
          <w:szCs w:val="30"/>
        </w:rPr>
      </w:pPr>
      <w:r>
        <w:rPr>
          <w:rFonts w:asciiTheme="majorHAnsi" w:hAnsiTheme="majorHAnsi" w:cstheme="majorHAnsi"/>
          <w:sz w:val="30"/>
          <w:szCs w:val="30"/>
        </w:rPr>
        <w:br w:type="column"/>
      </w:r>
    </w:p>
    <w:p w14:paraId="4C5E1B2F" w14:textId="13EE1FB1" w:rsidR="00EB26D0" w:rsidRPr="00AA538F" w:rsidRDefault="00EB26D0" w:rsidP="00EB26D0">
      <w:pPr>
        <w:shd w:val="clear" w:color="auto" w:fill="365F91"/>
        <w:spacing w:line="300" w:lineRule="exact"/>
        <w:jc w:val="center"/>
        <w:rPr>
          <w:rFonts w:asciiTheme="majorHAnsi" w:hAnsiTheme="majorHAnsi" w:cstheme="majorHAnsi"/>
          <w:bCs/>
          <w:sz w:val="30"/>
          <w:szCs w:val="30"/>
        </w:rPr>
      </w:pPr>
      <w:r w:rsidRPr="00227E76">
        <w:rPr>
          <w:rFonts w:asciiTheme="majorHAnsi" w:hAnsiTheme="majorHAnsi" w:cstheme="majorHAnsi"/>
          <w:b/>
          <w:color w:val="FFFFFF"/>
          <w:sz w:val="30"/>
          <w:szCs w:val="30"/>
        </w:rPr>
        <w:br/>
        <w:t xml:space="preserve">Chapitre </w:t>
      </w:r>
      <w:r>
        <w:rPr>
          <w:rFonts w:asciiTheme="majorHAnsi" w:hAnsiTheme="majorHAnsi" w:cstheme="majorHAnsi"/>
          <w:b/>
          <w:color w:val="FFFFFF"/>
          <w:sz w:val="30"/>
          <w:szCs w:val="30"/>
        </w:rPr>
        <w:t>7</w:t>
      </w:r>
    </w:p>
    <w:p w14:paraId="5145C8AB" w14:textId="41185FEA" w:rsidR="00EB26D0" w:rsidRPr="00227E76" w:rsidRDefault="00EB26D0" w:rsidP="00EB26D0">
      <w:pPr>
        <w:shd w:val="clear" w:color="auto" w:fill="365F91"/>
        <w:spacing w:line="300" w:lineRule="exact"/>
        <w:jc w:val="center"/>
        <w:rPr>
          <w:rFonts w:asciiTheme="majorHAnsi" w:hAnsiTheme="majorHAnsi" w:cstheme="majorHAnsi"/>
          <w:b/>
          <w:color w:val="FFFFFF"/>
          <w:sz w:val="30"/>
          <w:szCs w:val="30"/>
        </w:rPr>
      </w:pPr>
      <w:r>
        <w:rPr>
          <w:rFonts w:asciiTheme="majorHAnsi" w:hAnsiTheme="majorHAnsi" w:cstheme="majorHAnsi"/>
          <w:b/>
          <w:color w:val="FFFFFF"/>
          <w:sz w:val="30"/>
          <w:szCs w:val="30"/>
        </w:rPr>
        <w:t>Rémunération</w:t>
      </w:r>
    </w:p>
    <w:p w14:paraId="7D3025DA" w14:textId="77777777" w:rsidR="00EB26D0" w:rsidRPr="00227E76" w:rsidRDefault="00EB26D0" w:rsidP="00EB26D0">
      <w:pPr>
        <w:shd w:val="clear" w:color="auto" w:fill="365F91"/>
        <w:spacing w:line="300" w:lineRule="exact"/>
        <w:jc w:val="center"/>
        <w:rPr>
          <w:rFonts w:asciiTheme="majorHAnsi" w:hAnsiTheme="majorHAnsi" w:cstheme="majorHAnsi"/>
          <w:b/>
          <w:color w:val="FFFFFF"/>
          <w:sz w:val="30"/>
          <w:szCs w:val="30"/>
        </w:rPr>
      </w:pPr>
    </w:p>
    <w:p w14:paraId="3B292551" w14:textId="77777777" w:rsidR="00EB26D0" w:rsidRPr="00227E76" w:rsidRDefault="00EB26D0" w:rsidP="00EB26D0">
      <w:pPr>
        <w:spacing w:line="300" w:lineRule="exact"/>
        <w:rPr>
          <w:rFonts w:asciiTheme="majorHAnsi" w:hAnsiTheme="majorHAnsi" w:cstheme="majorHAnsi"/>
          <w:sz w:val="30"/>
          <w:szCs w:val="30"/>
        </w:rPr>
      </w:pPr>
    </w:p>
    <w:p w14:paraId="0D79E76D" w14:textId="77777777" w:rsidR="00EB26D0" w:rsidRDefault="00EB26D0" w:rsidP="004B68DA">
      <w:pPr>
        <w:autoSpaceDE w:val="0"/>
        <w:autoSpaceDN w:val="0"/>
        <w:spacing w:line="300" w:lineRule="exact"/>
        <w:jc w:val="both"/>
        <w:rPr>
          <w:rFonts w:asciiTheme="majorHAnsi" w:hAnsiTheme="majorHAnsi" w:cstheme="majorHAnsi"/>
          <w:sz w:val="22"/>
          <w:szCs w:val="22"/>
        </w:rPr>
      </w:pPr>
    </w:p>
    <w:p w14:paraId="2D2977FC" w14:textId="6BF6A982" w:rsidR="00EB26D0" w:rsidRPr="001A393B" w:rsidRDefault="00EB26D0" w:rsidP="00EB26D0">
      <w:pPr>
        <w:pBdr>
          <w:bottom w:val="single" w:sz="4" w:space="1" w:color="auto"/>
        </w:pBdr>
        <w:spacing w:line="300" w:lineRule="exact"/>
        <w:jc w:val="both"/>
        <w:rPr>
          <w:rFonts w:asciiTheme="majorHAnsi" w:hAnsiTheme="majorHAnsi" w:cstheme="majorHAnsi"/>
          <w:b/>
          <w:color w:val="2F5496" w:themeColor="accent1" w:themeShade="BF"/>
          <w:sz w:val="22"/>
          <w:szCs w:val="22"/>
        </w:rPr>
      </w:pPr>
      <w:bookmarkStart w:id="8" w:name="_Toc101275076"/>
      <w:r w:rsidRPr="00084379">
        <w:rPr>
          <w:rFonts w:asciiTheme="majorHAnsi" w:hAnsiTheme="majorHAnsi" w:cstheme="majorHAnsi"/>
          <w:snapToGrid w:val="0"/>
          <w:sz w:val="22"/>
          <w:szCs w:val="22"/>
          <w:lang w:eastAsia="fr-FR"/>
        </w:rPr>
        <w:br/>
      </w:r>
      <w:r w:rsidRPr="001A393B">
        <w:rPr>
          <w:rFonts w:asciiTheme="majorHAnsi" w:hAnsiTheme="majorHAnsi" w:cstheme="majorHAnsi"/>
          <w:b/>
          <w:color w:val="2F5496" w:themeColor="accent1" w:themeShade="BF"/>
          <w:sz w:val="22"/>
          <w:szCs w:val="22"/>
        </w:rPr>
        <w:t xml:space="preserve">Article </w:t>
      </w:r>
      <w:r>
        <w:rPr>
          <w:rFonts w:asciiTheme="majorHAnsi" w:hAnsiTheme="majorHAnsi" w:cstheme="majorHAnsi"/>
          <w:b/>
          <w:color w:val="2F5496" w:themeColor="accent1" w:themeShade="BF"/>
          <w:sz w:val="22"/>
          <w:szCs w:val="22"/>
        </w:rPr>
        <w:t xml:space="preserve">29 </w:t>
      </w:r>
      <w:r w:rsidRPr="001A393B">
        <w:rPr>
          <w:rFonts w:asciiTheme="majorHAnsi" w:hAnsiTheme="majorHAnsi" w:cstheme="majorHAnsi"/>
          <w:b/>
          <w:color w:val="2F5496" w:themeColor="accent1" w:themeShade="BF"/>
          <w:sz w:val="22"/>
          <w:szCs w:val="22"/>
        </w:rPr>
        <w:t xml:space="preserve">– </w:t>
      </w:r>
      <w:r>
        <w:rPr>
          <w:rFonts w:asciiTheme="majorHAnsi" w:hAnsiTheme="majorHAnsi" w:cstheme="majorHAnsi"/>
          <w:b/>
          <w:color w:val="2F5496" w:themeColor="accent1" w:themeShade="BF"/>
          <w:sz w:val="22"/>
          <w:szCs w:val="22"/>
        </w:rPr>
        <w:t>Rémunération et avantages sociaux</w:t>
      </w:r>
    </w:p>
    <w:p w14:paraId="2AECDAA3" w14:textId="77777777" w:rsidR="00EB26D0" w:rsidRPr="001A393B" w:rsidRDefault="00EB26D0" w:rsidP="00EB26D0">
      <w:pPr>
        <w:spacing w:line="300" w:lineRule="exact"/>
        <w:jc w:val="both"/>
        <w:rPr>
          <w:rFonts w:asciiTheme="majorHAnsi" w:hAnsiTheme="majorHAnsi" w:cstheme="majorHAnsi"/>
          <w:sz w:val="22"/>
          <w:szCs w:val="22"/>
        </w:rPr>
      </w:pPr>
    </w:p>
    <w:bookmarkEnd w:id="8"/>
    <w:p w14:paraId="0A6463C0" w14:textId="7BEA26B7" w:rsidR="00EB26D0" w:rsidRPr="00EB26D0" w:rsidRDefault="00EB26D0" w:rsidP="00EB26D0">
      <w:pPr>
        <w:pStyle w:val="Style2"/>
        <w:numPr>
          <w:ilvl w:val="1"/>
          <w:numId w:val="0"/>
        </w:numPr>
        <w:rPr>
          <w:rFonts w:asciiTheme="majorHAnsi" w:hAnsiTheme="majorHAnsi" w:cstheme="majorHAnsi"/>
          <w:color w:val="auto"/>
          <w:sz w:val="22"/>
        </w:rPr>
      </w:pPr>
      <w:r w:rsidRPr="00EB26D0">
        <w:rPr>
          <w:rFonts w:asciiTheme="majorHAnsi" w:hAnsiTheme="majorHAnsi" w:cstheme="majorHAnsi"/>
          <w:color w:val="auto"/>
          <w:sz w:val="22"/>
        </w:rPr>
        <w:t>Rému</w:t>
      </w:r>
      <w:r>
        <w:rPr>
          <w:rFonts w:asciiTheme="majorHAnsi" w:hAnsiTheme="majorHAnsi" w:cstheme="majorHAnsi"/>
          <w:color w:val="auto"/>
          <w:sz w:val="22"/>
        </w:rPr>
        <w:t>nération de base</w:t>
      </w:r>
    </w:p>
    <w:p w14:paraId="48537326" w14:textId="77777777" w:rsidR="00EB26D0" w:rsidRPr="00EB26D0" w:rsidRDefault="00EB26D0" w:rsidP="00EB26D0">
      <w:pPr>
        <w:pStyle w:val="Style3"/>
        <w:numPr>
          <w:ilvl w:val="2"/>
          <w:numId w:val="0"/>
        </w:numPr>
        <w:ind w:left="2138" w:hanging="720"/>
        <w:rPr>
          <w:rFonts w:asciiTheme="majorHAnsi" w:hAnsiTheme="majorHAnsi" w:cstheme="majorHAnsi"/>
          <w:color w:val="auto"/>
          <w:sz w:val="22"/>
        </w:rPr>
      </w:pPr>
      <w:r w:rsidRPr="00EB26D0">
        <w:rPr>
          <w:rFonts w:asciiTheme="majorHAnsi" w:hAnsiTheme="majorHAnsi" w:cstheme="majorHAnsi"/>
          <w:color w:val="auto"/>
          <w:sz w:val="22"/>
        </w:rPr>
        <w:t xml:space="preserve">Le salaire minimum </w:t>
      </w:r>
    </w:p>
    <w:p w14:paraId="44754DB3" w14:textId="683CE839" w:rsidR="00EB26D0" w:rsidRPr="00FF0840" w:rsidRDefault="00EB26D0" w:rsidP="00EB26D0">
      <w:pPr>
        <w:jc w:val="both"/>
        <w:rPr>
          <w:rFonts w:asciiTheme="majorHAnsi" w:hAnsiTheme="majorHAnsi" w:cstheme="majorHAnsi"/>
          <w:sz w:val="22"/>
          <w:szCs w:val="22"/>
        </w:rPr>
      </w:pPr>
      <w:r w:rsidRPr="008A6086">
        <w:rPr>
          <w:rFonts w:asciiTheme="majorHAnsi" w:hAnsiTheme="majorHAnsi" w:cstheme="majorHAnsi"/>
          <w:sz w:val="22"/>
          <w:szCs w:val="22"/>
        </w:rPr>
        <w:t xml:space="preserve">Le montant annuel des rémunérations fixes minimales brutes pour chacun des </w:t>
      </w:r>
      <w:r w:rsidRPr="00FF0840">
        <w:rPr>
          <w:rFonts w:asciiTheme="majorHAnsi" w:hAnsiTheme="majorHAnsi" w:cstheme="majorHAnsi"/>
          <w:sz w:val="22"/>
          <w:szCs w:val="22"/>
        </w:rPr>
        <w:t xml:space="preserve">groupes est </w:t>
      </w:r>
      <w:r w:rsidRPr="00007E24">
        <w:rPr>
          <w:rFonts w:asciiTheme="majorHAnsi" w:hAnsiTheme="majorHAnsi" w:cstheme="majorHAnsi"/>
          <w:sz w:val="22"/>
          <w:szCs w:val="22"/>
        </w:rPr>
        <w:t xml:space="preserve">fixé </w:t>
      </w:r>
      <w:r w:rsidR="008A6086" w:rsidRPr="00007E24">
        <w:rPr>
          <w:rFonts w:asciiTheme="majorHAnsi" w:hAnsiTheme="majorHAnsi" w:cstheme="majorHAnsi"/>
          <w:sz w:val="22"/>
          <w:szCs w:val="22"/>
        </w:rPr>
        <w:t>chaque ann</w:t>
      </w:r>
      <w:r w:rsidR="00007E24" w:rsidRPr="00007E24">
        <w:rPr>
          <w:rFonts w:asciiTheme="majorHAnsi" w:hAnsiTheme="majorHAnsi" w:cstheme="majorHAnsi"/>
          <w:sz w:val="22"/>
          <w:szCs w:val="22"/>
        </w:rPr>
        <w:t>ée.</w:t>
      </w:r>
    </w:p>
    <w:p w14:paraId="27E9F4A5" w14:textId="77777777" w:rsidR="00EB26D0" w:rsidRPr="00FF0840" w:rsidRDefault="00EB26D0" w:rsidP="00EB26D0">
      <w:pPr>
        <w:pStyle w:val="Style3"/>
        <w:numPr>
          <w:ilvl w:val="2"/>
          <w:numId w:val="0"/>
        </w:numPr>
        <w:ind w:left="2138" w:hanging="720"/>
        <w:rPr>
          <w:rFonts w:asciiTheme="majorHAnsi" w:hAnsiTheme="majorHAnsi" w:cstheme="majorHAnsi"/>
          <w:color w:val="auto"/>
          <w:sz w:val="22"/>
        </w:rPr>
      </w:pPr>
      <w:r w:rsidRPr="00FF0840">
        <w:rPr>
          <w:rFonts w:asciiTheme="majorHAnsi" w:hAnsiTheme="majorHAnsi" w:cstheme="majorHAnsi"/>
          <w:color w:val="auto"/>
          <w:sz w:val="22"/>
        </w:rPr>
        <w:t xml:space="preserve">Évolutions minimales de la rémunération </w:t>
      </w:r>
    </w:p>
    <w:p w14:paraId="32EE2CE6" w14:textId="69A0F49B" w:rsidR="004B10A7" w:rsidRPr="00FF0840" w:rsidRDefault="00483BA6" w:rsidP="00EB26D0">
      <w:pPr>
        <w:jc w:val="both"/>
        <w:rPr>
          <w:rFonts w:asciiTheme="majorHAnsi" w:hAnsiTheme="majorHAnsi" w:cstheme="majorHAnsi"/>
          <w:sz w:val="22"/>
          <w:szCs w:val="22"/>
        </w:rPr>
      </w:pPr>
      <w:r w:rsidRPr="00FF0840">
        <w:rPr>
          <w:rFonts w:asciiTheme="majorHAnsi" w:hAnsiTheme="majorHAnsi" w:cstheme="majorHAnsi"/>
          <w:sz w:val="22"/>
          <w:szCs w:val="22"/>
        </w:rPr>
        <w:t xml:space="preserve">Les parties s’engagent à ce que le salarié conserve le </w:t>
      </w:r>
      <w:r w:rsidR="00CC4007" w:rsidRPr="00FF0840">
        <w:rPr>
          <w:rFonts w:asciiTheme="majorHAnsi" w:hAnsiTheme="majorHAnsi" w:cstheme="majorHAnsi"/>
          <w:sz w:val="22"/>
          <w:szCs w:val="22"/>
        </w:rPr>
        <w:t xml:space="preserve">différentiel acquis entre la </w:t>
      </w:r>
      <w:r w:rsidR="00D50265" w:rsidRPr="00FF0840">
        <w:rPr>
          <w:rFonts w:asciiTheme="majorHAnsi" w:hAnsiTheme="majorHAnsi" w:cstheme="majorHAnsi"/>
          <w:sz w:val="22"/>
          <w:szCs w:val="22"/>
        </w:rPr>
        <w:t xml:space="preserve">rémunération de base </w:t>
      </w:r>
      <w:r w:rsidR="00C6282B" w:rsidRPr="00FF0840">
        <w:rPr>
          <w:rFonts w:asciiTheme="majorHAnsi" w:hAnsiTheme="majorHAnsi" w:cstheme="majorHAnsi"/>
          <w:sz w:val="22"/>
          <w:szCs w:val="22"/>
        </w:rPr>
        <w:t>au moment de l’e</w:t>
      </w:r>
      <w:r w:rsidRPr="00FF0840">
        <w:rPr>
          <w:rFonts w:asciiTheme="majorHAnsi" w:hAnsiTheme="majorHAnsi" w:cstheme="majorHAnsi"/>
          <w:sz w:val="22"/>
          <w:szCs w:val="22"/>
        </w:rPr>
        <w:t xml:space="preserve">ngagement </w:t>
      </w:r>
      <w:r w:rsidR="00C6282B" w:rsidRPr="00FF0840">
        <w:rPr>
          <w:rFonts w:asciiTheme="majorHAnsi" w:hAnsiTheme="majorHAnsi" w:cstheme="majorHAnsi"/>
          <w:sz w:val="22"/>
          <w:szCs w:val="22"/>
        </w:rPr>
        <w:t>et le SMIC</w:t>
      </w:r>
      <w:r w:rsidRPr="00FF0840">
        <w:rPr>
          <w:rFonts w:asciiTheme="majorHAnsi" w:hAnsiTheme="majorHAnsi" w:cstheme="majorHAnsi"/>
          <w:sz w:val="22"/>
          <w:szCs w:val="22"/>
        </w:rPr>
        <w:t xml:space="preserve"> sous réserve que sa</w:t>
      </w:r>
      <w:r w:rsidR="00684524" w:rsidRPr="00FF0840">
        <w:rPr>
          <w:rFonts w:asciiTheme="majorHAnsi" w:hAnsiTheme="majorHAnsi" w:cstheme="majorHAnsi"/>
          <w:sz w:val="22"/>
          <w:szCs w:val="22"/>
        </w:rPr>
        <w:t xml:space="preserve"> classification </w:t>
      </w:r>
      <w:r w:rsidRPr="00FF0840">
        <w:rPr>
          <w:rFonts w:asciiTheme="majorHAnsi" w:hAnsiTheme="majorHAnsi" w:cstheme="majorHAnsi"/>
          <w:sz w:val="22"/>
          <w:szCs w:val="22"/>
        </w:rPr>
        <w:t xml:space="preserve">reste </w:t>
      </w:r>
      <w:r w:rsidR="00684524" w:rsidRPr="00FF0840">
        <w:rPr>
          <w:rFonts w:asciiTheme="majorHAnsi" w:hAnsiTheme="majorHAnsi" w:cstheme="majorHAnsi"/>
          <w:sz w:val="22"/>
          <w:szCs w:val="22"/>
        </w:rPr>
        <w:t>identique.</w:t>
      </w:r>
    </w:p>
    <w:p w14:paraId="3447AC79" w14:textId="77777777" w:rsidR="00BC7377" w:rsidRPr="00C2510F" w:rsidRDefault="00BC7377" w:rsidP="00EB26D0">
      <w:pPr>
        <w:jc w:val="both"/>
        <w:rPr>
          <w:rFonts w:asciiTheme="majorHAnsi" w:hAnsiTheme="majorHAnsi" w:cstheme="majorHAnsi"/>
          <w:color w:val="EE0000"/>
          <w:sz w:val="22"/>
          <w:szCs w:val="22"/>
        </w:rPr>
      </w:pPr>
    </w:p>
    <w:p w14:paraId="67F8B789" w14:textId="77777777" w:rsidR="00EB26D0" w:rsidRPr="00EB26D0" w:rsidRDefault="00EB26D0" w:rsidP="00EB26D0">
      <w:pPr>
        <w:pStyle w:val="Style3"/>
        <w:numPr>
          <w:ilvl w:val="2"/>
          <w:numId w:val="0"/>
        </w:numPr>
        <w:ind w:left="2138" w:hanging="720"/>
        <w:rPr>
          <w:rFonts w:asciiTheme="majorHAnsi" w:hAnsiTheme="majorHAnsi" w:cstheme="majorHAnsi"/>
          <w:color w:val="auto"/>
          <w:sz w:val="22"/>
        </w:rPr>
      </w:pPr>
      <w:r w:rsidRPr="008A6086">
        <w:rPr>
          <w:rFonts w:asciiTheme="majorHAnsi" w:hAnsiTheme="majorHAnsi" w:cstheme="majorHAnsi"/>
          <w:color w:val="auto"/>
          <w:sz w:val="22"/>
        </w:rPr>
        <w:t>Un</w:t>
      </w:r>
      <w:r w:rsidRPr="00EB26D0">
        <w:rPr>
          <w:rFonts w:asciiTheme="majorHAnsi" w:hAnsiTheme="majorHAnsi" w:cstheme="majorHAnsi"/>
          <w:color w:val="auto"/>
          <w:sz w:val="22"/>
        </w:rPr>
        <w:t xml:space="preserve"> supplément familial</w:t>
      </w:r>
    </w:p>
    <w:p w14:paraId="37EFDD1C" w14:textId="30230BA2" w:rsidR="004B669B" w:rsidRDefault="00EB26D0" w:rsidP="004B669B">
      <w:pPr>
        <w:jc w:val="both"/>
        <w:rPr>
          <w:rFonts w:asciiTheme="majorHAnsi" w:hAnsiTheme="majorHAnsi" w:cstheme="majorHAnsi"/>
          <w:sz w:val="22"/>
          <w:szCs w:val="22"/>
        </w:rPr>
      </w:pPr>
      <w:r w:rsidRPr="00EB26D0">
        <w:rPr>
          <w:rFonts w:asciiTheme="majorHAnsi" w:hAnsiTheme="majorHAnsi" w:cstheme="majorHAnsi"/>
          <w:sz w:val="22"/>
          <w:szCs w:val="22"/>
        </w:rPr>
        <w:t>Cette rémunération est fonction de la situation familiale d</w:t>
      </w:r>
      <w:r w:rsidR="004B669B">
        <w:rPr>
          <w:rFonts w:asciiTheme="majorHAnsi" w:hAnsiTheme="majorHAnsi" w:cstheme="majorHAnsi"/>
          <w:sz w:val="22"/>
          <w:szCs w:val="22"/>
        </w:rPr>
        <w:t>e l’agent</w:t>
      </w:r>
      <w:r w:rsidRPr="00EB26D0">
        <w:rPr>
          <w:rFonts w:asciiTheme="majorHAnsi" w:hAnsiTheme="majorHAnsi" w:cstheme="majorHAnsi"/>
          <w:sz w:val="22"/>
          <w:szCs w:val="22"/>
        </w:rPr>
        <w:t xml:space="preserve"> et fixée de manière équivalente à la rémunération de même nature en vigueur pour les agents de droit public de la Communauté de Communes Haut Val de Sèvre.</w:t>
      </w:r>
    </w:p>
    <w:p w14:paraId="7E1614A5" w14:textId="432595B2" w:rsidR="00EB26D0" w:rsidRPr="00EB26D0" w:rsidRDefault="00EB26D0" w:rsidP="004B669B">
      <w:pPr>
        <w:jc w:val="both"/>
        <w:rPr>
          <w:rFonts w:asciiTheme="majorHAnsi" w:hAnsiTheme="majorHAnsi" w:cstheme="majorHAnsi"/>
          <w:sz w:val="22"/>
          <w:szCs w:val="22"/>
        </w:rPr>
      </w:pPr>
    </w:p>
    <w:tbl>
      <w:tblPr>
        <w:tblStyle w:val="Grilledutableau"/>
        <w:tblW w:w="0" w:type="auto"/>
        <w:jc w:val="center"/>
        <w:tblLook w:val="04A0" w:firstRow="1" w:lastRow="0" w:firstColumn="1" w:lastColumn="0" w:noHBand="0" w:noVBand="1"/>
      </w:tblPr>
      <w:tblGrid>
        <w:gridCol w:w="2689"/>
        <w:gridCol w:w="2126"/>
        <w:gridCol w:w="4246"/>
      </w:tblGrid>
      <w:tr w:rsidR="00EB26D0" w:rsidRPr="00EB26D0" w14:paraId="709CEC61" w14:textId="77777777" w:rsidTr="00AB4BA4">
        <w:trPr>
          <w:jc w:val="center"/>
        </w:trPr>
        <w:tc>
          <w:tcPr>
            <w:tcW w:w="2689" w:type="dxa"/>
          </w:tcPr>
          <w:p w14:paraId="08023D43" w14:textId="77777777" w:rsidR="00EB26D0" w:rsidRPr="00EB26D0" w:rsidRDefault="00EB26D0" w:rsidP="00AB4BA4">
            <w:pPr>
              <w:jc w:val="center"/>
              <w:rPr>
                <w:rFonts w:asciiTheme="majorHAnsi" w:hAnsiTheme="majorHAnsi" w:cstheme="majorHAnsi"/>
                <w:b/>
                <w:bCs/>
              </w:rPr>
            </w:pPr>
            <w:r w:rsidRPr="00EB26D0">
              <w:rPr>
                <w:rFonts w:asciiTheme="majorHAnsi" w:hAnsiTheme="majorHAnsi" w:cstheme="majorHAnsi"/>
                <w:b/>
                <w:bCs/>
              </w:rPr>
              <w:t>Nombre d’enfants de moins de 20 ans à charge</w:t>
            </w:r>
          </w:p>
        </w:tc>
        <w:tc>
          <w:tcPr>
            <w:tcW w:w="2126" w:type="dxa"/>
          </w:tcPr>
          <w:p w14:paraId="58F4EEC2" w14:textId="77777777" w:rsidR="00EB26D0" w:rsidRPr="00EB26D0" w:rsidRDefault="00EB26D0" w:rsidP="00803BD1">
            <w:pPr>
              <w:rPr>
                <w:rFonts w:asciiTheme="majorHAnsi" w:hAnsiTheme="majorHAnsi" w:cstheme="majorHAnsi"/>
                <w:b/>
                <w:bCs/>
              </w:rPr>
            </w:pPr>
            <w:r w:rsidRPr="00EB26D0">
              <w:rPr>
                <w:rFonts w:asciiTheme="majorHAnsi" w:hAnsiTheme="majorHAnsi" w:cstheme="majorHAnsi"/>
                <w:b/>
                <w:bCs/>
              </w:rPr>
              <w:t>Montant mensuel*</w:t>
            </w:r>
          </w:p>
        </w:tc>
        <w:tc>
          <w:tcPr>
            <w:tcW w:w="4246" w:type="dxa"/>
            <w:tcBorders>
              <w:top w:val="nil"/>
              <w:bottom w:val="nil"/>
              <w:right w:val="nil"/>
            </w:tcBorders>
          </w:tcPr>
          <w:p w14:paraId="477863E4" w14:textId="77777777" w:rsidR="00EB26D0" w:rsidRPr="00EB26D0" w:rsidRDefault="00EB26D0" w:rsidP="00803BD1">
            <w:pPr>
              <w:rPr>
                <w:rFonts w:asciiTheme="majorHAnsi" w:hAnsiTheme="majorHAnsi" w:cstheme="majorHAnsi"/>
                <w:b/>
                <w:bCs/>
              </w:rPr>
            </w:pPr>
          </w:p>
        </w:tc>
      </w:tr>
      <w:tr w:rsidR="00EB26D0" w:rsidRPr="00EB26D0" w14:paraId="2100C6D0" w14:textId="77777777" w:rsidTr="00AB4BA4">
        <w:trPr>
          <w:jc w:val="center"/>
        </w:trPr>
        <w:tc>
          <w:tcPr>
            <w:tcW w:w="2689" w:type="dxa"/>
          </w:tcPr>
          <w:p w14:paraId="4F253B2D" w14:textId="77777777" w:rsidR="00EB26D0" w:rsidRPr="00EB26D0" w:rsidRDefault="00EB26D0" w:rsidP="00803BD1">
            <w:pPr>
              <w:rPr>
                <w:rFonts w:asciiTheme="majorHAnsi" w:hAnsiTheme="majorHAnsi" w:cstheme="majorHAnsi"/>
              </w:rPr>
            </w:pPr>
            <w:r w:rsidRPr="00EB26D0">
              <w:rPr>
                <w:rFonts w:asciiTheme="majorHAnsi" w:hAnsiTheme="majorHAnsi" w:cstheme="majorHAnsi"/>
              </w:rPr>
              <w:t>1</w:t>
            </w:r>
          </w:p>
        </w:tc>
        <w:tc>
          <w:tcPr>
            <w:tcW w:w="2126" w:type="dxa"/>
          </w:tcPr>
          <w:p w14:paraId="625C0397" w14:textId="77777777" w:rsidR="00EB26D0" w:rsidRPr="00EB26D0" w:rsidRDefault="00EB26D0" w:rsidP="00803BD1">
            <w:pPr>
              <w:rPr>
                <w:rFonts w:asciiTheme="majorHAnsi" w:hAnsiTheme="majorHAnsi" w:cstheme="majorHAnsi"/>
              </w:rPr>
            </w:pPr>
            <w:r w:rsidRPr="00EB26D0">
              <w:rPr>
                <w:rFonts w:asciiTheme="majorHAnsi" w:hAnsiTheme="majorHAnsi" w:cstheme="majorHAnsi"/>
              </w:rPr>
              <w:t>2,29 €</w:t>
            </w:r>
          </w:p>
        </w:tc>
        <w:tc>
          <w:tcPr>
            <w:tcW w:w="4246" w:type="dxa"/>
            <w:tcBorders>
              <w:top w:val="nil"/>
              <w:bottom w:val="nil"/>
              <w:right w:val="nil"/>
            </w:tcBorders>
          </w:tcPr>
          <w:p w14:paraId="7F029450" w14:textId="77777777" w:rsidR="00EB26D0" w:rsidRPr="00EB26D0" w:rsidRDefault="00EB26D0" w:rsidP="00803BD1">
            <w:pPr>
              <w:rPr>
                <w:rFonts w:asciiTheme="majorHAnsi" w:hAnsiTheme="majorHAnsi" w:cstheme="majorHAnsi"/>
              </w:rPr>
            </w:pPr>
          </w:p>
        </w:tc>
      </w:tr>
      <w:tr w:rsidR="00EB26D0" w:rsidRPr="00EB26D0" w14:paraId="77FF04B8" w14:textId="77777777" w:rsidTr="00AB4BA4">
        <w:trPr>
          <w:jc w:val="center"/>
        </w:trPr>
        <w:tc>
          <w:tcPr>
            <w:tcW w:w="2689" w:type="dxa"/>
          </w:tcPr>
          <w:p w14:paraId="35D7D5E1" w14:textId="77777777" w:rsidR="00EB26D0" w:rsidRPr="00EB26D0" w:rsidRDefault="00EB26D0" w:rsidP="00803BD1">
            <w:pPr>
              <w:rPr>
                <w:rFonts w:asciiTheme="majorHAnsi" w:hAnsiTheme="majorHAnsi" w:cstheme="majorHAnsi"/>
              </w:rPr>
            </w:pPr>
            <w:r w:rsidRPr="00EB26D0">
              <w:rPr>
                <w:rFonts w:asciiTheme="majorHAnsi" w:hAnsiTheme="majorHAnsi" w:cstheme="majorHAnsi"/>
              </w:rPr>
              <w:t>2</w:t>
            </w:r>
          </w:p>
        </w:tc>
        <w:tc>
          <w:tcPr>
            <w:tcW w:w="2126" w:type="dxa"/>
          </w:tcPr>
          <w:p w14:paraId="3434FB0C" w14:textId="77777777" w:rsidR="00EB26D0" w:rsidRPr="00EB26D0" w:rsidRDefault="00EB26D0" w:rsidP="00803BD1">
            <w:pPr>
              <w:rPr>
                <w:rFonts w:asciiTheme="majorHAnsi" w:hAnsiTheme="majorHAnsi" w:cstheme="majorHAnsi"/>
              </w:rPr>
            </w:pPr>
            <w:r w:rsidRPr="00EB26D0">
              <w:rPr>
                <w:rFonts w:asciiTheme="majorHAnsi" w:hAnsiTheme="majorHAnsi" w:cstheme="majorHAnsi"/>
              </w:rPr>
              <w:t>73,79 €</w:t>
            </w:r>
          </w:p>
        </w:tc>
        <w:tc>
          <w:tcPr>
            <w:tcW w:w="4246" w:type="dxa"/>
            <w:tcBorders>
              <w:top w:val="nil"/>
              <w:bottom w:val="nil"/>
              <w:right w:val="nil"/>
            </w:tcBorders>
          </w:tcPr>
          <w:p w14:paraId="6F8FBAD2" w14:textId="77777777" w:rsidR="00EB26D0" w:rsidRPr="00EB26D0" w:rsidRDefault="00EB26D0" w:rsidP="00803BD1">
            <w:pPr>
              <w:rPr>
                <w:rFonts w:asciiTheme="majorHAnsi" w:hAnsiTheme="majorHAnsi" w:cstheme="majorHAnsi"/>
              </w:rPr>
            </w:pPr>
          </w:p>
        </w:tc>
      </w:tr>
      <w:tr w:rsidR="00EB26D0" w:rsidRPr="00EB26D0" w14:paraId="0A02D49A" w14:textId="77777777" w:rsidTr="00AB4BA4">
        <w:trPr>
          <w:jc w:val="center"/>
        </w:trPr>
        <w:tc>
          <w:tcPr>
            <w:tcW w:w="2689" w:type="dxa"/>
          </w:tcPr>
          <w:p w14:paraId="0D64FF8F" w14:textId="77777777" w:rsidR="00EB26D0" w:rsidRPr="00EB26D0" w:rsidRDefault="00EB26D0" w:rsidP="00803BD1">
            <w:pPr>
              <w:rPr>
                <w:rFonts w:asciiTheme="majorHAnsi" w:hAnsiTheme="majorHAnsi" w:cstheme="majorHAnsi"/>
              </w:rPr>
            </w:pPr>
            <w:r w:rsidRPr="00EB26D0">
              <w:rPr>
                <w:rFonts w:asciiTheme="majorHAnsi" w:hAnsiTheme="majorHAnsi" w:cstheme="majorHAnsi"/>
              </w:rPr>
              <w:t>3</w:t>
            </w:r>
          </w:p>
        </w:tc>
        <w:tc>
          <w:tcPr>
            <w:tcW w:w="2126" w:type="dxa"/>
          </w:tcPr>
          <w:p w14:paraId="76ACB609" w14:textId="77777777" w:rsidR="00EB26D0" w:rsidRPr="00EB26D0" w:rsidRDefault="00EB26D0" w:rsidP="00803BD1">
            <w:pPr>
              <w:rPr>
                <w:rFonts w:asciiTheme="majorHAnsi" w:hAnsiTheme="majorHAnsi" w:cstheme="majorHAnsi"/>
              </w:rPr>
            </w:pPr>
            <w:r w:rsidRPr="00EB26D0">
              <w:rPr>
                <w:rFonts w:asciiTheme="majorHAnsi" w:hAnsiTheme="majorHAnsi" w:cstheme="majorHAnsi"/>
              </w:rPr>
              <w:t>183,56 €</w:t>
            </w:r>
          </w:p>
        </w:tc>
        <w:tc>
          <w:tcPr>
            <w:tcW w:w="4246" w:type="dxa"/>
            <w:tcBorders>
              <w:top w:val="nil"/>
              <w:bottom w:val="nil"/>
              <w:right w:val="nil"/>
            </w:tcBorders>
          </w:tcPr>
          <w:p w14:paraId="5AD07419" w14:textId="77777777" w:rsidR="00EB26D0" w:rsidRPr="00EB26D0" w:rsidRDefault="00EB26D0" w:rsidP="00803BD1">
            <w:pPr>
              <w:rPr>
                <w:rFonts w:asciiTheme="majorHAnsi" w:hAnsiTheme="majorHAnsi" w:cstheme="majorHAnsi"/>
              </w:rPr>
            </w:pPr>
          </w:p>
        </w:tc>
      </w:tr>
      <w:tr w:rsidR="00EB26D0" w:rsidRPr="00EB26D0" w14:paraId="489D57F9" w14:textId="77777777" w:rsidTr="00AB4BA4">
        <w:trPr>
          <w:jc w:val="center"/>
        </w:trPr>
        <w:tc>
          <w:tcPr>
            <w:tcW w:w="2689" w:type="dxa"/>
          </w:tcPr>
          <w:p w14:paraId="29A2D28A" w14:textId="77777777" w:rsidR="00EB26D0" w:rsidRPr="00EB26D0" w:rsidRDefault="00EB26D0" w:rsidP="00803BD1">
            <w:pPr>
              <w:rPr>
                <w:rFonts w:asciiTheme="majorHAnsi" w:hAnsiTheme="majorHAnsi" w:cstheme="majorHAnsi"/>
              </w:rPr>
            </w:pPr>
            <w:r w:rsidRPr="00EB26D0">
              <w:rPr>
                <w:rFonts w:asciiTheme="majorHAnsi" w:hAnsiTheme="majorHAnsi" w:cstheme="majorHAnsi"/>
              </w:rPr>
              <w:t>Par enfant supplémentaire</w:t>
            </w:r>
          </w:p>
        </w:tc>
        <w:tc>
          <w:tcPr>
            <w:tcW w:w="2126" w:type="dxa"/>
          </w:tcPr>
          <w:p w14:paraId="6673D39E" w14:textId="77777777" w:rsidR="00EB26D0" w:rsidRPr="00EB26D0" w:rsidRDefault="00EB26D0" w:rsidP="00803BD1">
            <w:pPr>
              <w:rPr>
                <w:rFonts w:asciiTheme="majorHAnsi" w:hAnsiTheme="majorHAnsi" w:cstheme="majorHAnsi"/>
              </w:rPr>
            </w:pPr>
            <w:r w:rsidRPr="00EB26D0">
              <w:rPr>
                <w:rFonts w:asciiTheme="majorHAnsi" w:hAnsiTheme="majorHAnsi" w:cstheme="majorHAnsi"/>
              </w:rPr>
              <w:t>130,81 €</w:t>
            </w:r>
          </w:p>
        </w:tc>
        <w:tc>
          <w:tcPr>
            <w:tcW w:w="4246" w:type="dxa"/>
            <w:tcBorders>
              <w:top w:val="nil"/>
              <w:bottom w:val="nil"/>
              <w:right w:val="nil"/>
            </w:tcBorders>
          </w:tcPr>
          <w:p w14:paraId="048A4C4A" w14:textId="09148943" w:rsidR="00EB26D0" w:rsidRPr="00EB26D0" w:rsidRDefault="00EB26D0" w:rsidP="00803BD1">
            <w:pPr>
              <w:rPr>
                <w:rFonts w:asciiTheme="majorHAnsi" w:hAnsiTheme="majorHAnsi" w:cstheme="majorHAnsi"/>
              </w:rPr>
            </w:pPr>
          </w:p>
        </w:tc>
      </w:tr>
      <w:tr w:rsidR="00AB4BA4" w:rsidRPr="00EB26D0" w14:paraId="424C8335" w14:textId="77777777" w:rsidTr="00AB4BA4">
        <w:trPr>
          <w:jc w:val="center"/>
        </w:trPr>
        <w:tc>
          <w:tcPr>
            <w:tcW w:w="4815" w:type="dxa"/>
            <w:gridSpan w:val="2"/>
          </w:tcPr>
          <w:p w14:paraId="67CF20E4" w14:textId="73E28822" w:rsidR="00AB4BA4" w:rsidRPr="00EB26D0" w:rsidRDefault="00AB4BA4" w:rsidP="00803BD1">
            <w:pPr>
              <w:rPr>
                <w:rFonts w:asciiTheme="majorHAnsi" w:hAnsiTheme="majorHAnsi" w:cstheme="majorHAnsi"/>
              </w:rPr>
            </w:pPr>
            <w:r w:rsidRPr="00EB26D0">
              <w:rPr>
                <w:rFonts w:asciiTheme="majorHAnsi" w:hAnsiTheme="majorHAnsi" w:cstheme="majorHAnsi"/>
              </w:rPr>
              <w:t>* indexés sur les montants de la fonction publique</w:t>
            </w:r>
          </w:p>
        </w:tc>
        <w:tc>
          <w:tcPr>
            <w:tcW w:w="4246" w:type="dxa"/>
            <w:tcBorders>
              <w:top w:val="nil"/>
              <w:bottom w:val="nil"/>
              <w:right w:val="nil"/>
            </w:tcBorders>
          </w:tcPr>
          <w:p w14:paraId="102DA62B" w14:textId="77777777" w:rsidR="00AB4BA4" w:rsidRPr="00EB26D0" w:rsidRDefault="00AB4BA4" w:rsidP="00803BD1">
            <w:pPr>
              <w:rPr>
                <w:rFonts w:asciiTheme="majorHAnsi" w:hAnsiTheme="majorHAnsi" w:cstheme="majorHAnsi"/>
              </w:rPr>
            </w:pPr>
          </w:p>
        </w:tc>
      </w:tr>
    </w:tbl>
    <w:p w14:paraId="5744C1EC" w14:textId="5ED4BFCA" w:rsidR="00EB26D0" w:rsidRPr="004B669B" w:rsidRDefault="004B669B" w:rsidP="004B669B">
      <w:pPr>
        <w:pStyle w:val="Style2"/>
        <w:numPr>
          <w:ilvl w:val="1"/>
          <w:numId w:val="0"/>
        </w:numPr>
        <w:rPr>
          <w:rFonts w:asciiTheme="majorHAnsi" w:hAnsiTheme="majorHAnsi" w:cstheme="majorHAnsi"/>
          <w:color w:val="auto"/>
          <w:sz w:val="22"/>
        </w:rPr>
      </w:pPr>
      <w:bookmarkStart w:id="9" w:name="_Toc101275078"/>
      <w:r w:rsidRPr="004B669B">
        <w:rPr>
          <w:rFonts w:asciiTheme="majorHAnsi" w:hAnsiTheme="majorHAnsi" w:cstheme="majorHAnsi"/>
          <w:color w:val="auto"/>
          <w:sz w:val="22"/>
        </w:rPr>
        <w:t>Prime</w:t>
      </w:r>
      <w:bookmarkEnd w:id="9"/>
      <w:r>
        <w:rPr>
          <w:rFonts w:asciiTheme="majorHAnsi" w:hAnsiTheme="majorHAnsi" w:cstheme="majorHAnsi"/>
          <w:color w:val="auto"/>
          <w:sz w:val="22"/>
        </w:rPr>
        <w:t xml:space="preserve"> d’ancienneté</w:t>
      </w:r>
    </w:p>
    <w:p w14:paraId="4EEB3AE5" w14:textId="77777777" w:rsidR="004B669B" w:rsidRDefault="00EB26D0" w:rsidP="004B669B">
      <w:pPr>
        <w:jc w:val="both"/>
        <w:rPr>
          <w:rFonts w:asciiTheme="majorHAnsi" w:hAnsiTheme="majorHAnsi" w:cstheme="majorHAnsi"/>
          <w:sz w:val="22"/>
          <w:szCs w:val="22"/>
        </w:rPr>
      </w:pPr>
      <w:r w:rsidRPr="00EB26D0">
        <w:rPr>
          <w:rFonts w:asciiTheme="majorHAnsi" w:hAnsiTheme="majorHAnsi" w:cstheme="majorHAnsi"/>
          <w:sz w:val="22"/>
          <w:szCs w:val="22"/>
        </w:rPr>
        <w:t xml:space="preserve">L’ancienneté se définit par la présence effective dans l’établissement. </w:t>
      </w:r>
    </w:p>
    <w:p w14:paraId="607B6BB0" w14:textId="111C7F6A" w:rsidR="00EB26D0" w:rsidRDefault="00EB26D0" w:rsidP="004B669B">
      <w:pPr>
        <w:jc w:val="both"/>
        <w:rPr>
          <w:rFonts w:asciiTheme="majorHAnsi" w:hAnsiTheme="majorHAnsi" w:cstheme="majorHAnsi"/>
          <w:sz w:val="22"/>
          <w:szCs w:val="22"/>
        </w:rPr>
      </w:pPr>
      <w:r w:rsidRPr="00EB26D0">
        <w:rPr>
          <w:rFonts w:asciiTheme="majorHAnsi" w:hAnsiTheme="majorHAnsi" w:cstheme="majorHAnsi"/>
          <w:sz w:val="22"/>
          <w:szCs w:val="22"/>
        </w:rPr>
        <w:t xml:space="preserve">Les périodes de suspension du contrat ne sont </w:t>
      </w:r>
      <w:r w:rsidR="004B669B">
        <w:rPr>
          <w:rFonts w:asciiTheme="majorHAnsi" w:hAnsiTheme="majorHAnsi" w:cstheme="majorHAnsi"/>
          <w:sz w:val="22"/>
          <w:szCs w:val="22"/>
        </w:rPr>
        <w:t xml:space="preserve">pas </w:t>
      </w:r>
      <w:r w:rsidRPr="00EB26D0">
        <w:rPr>
          <w:rFonts w:asciiTheme="majorHAnsi" w:hAnsiTheme="majorHAnsi" w:cstheme="majorHAnsi"/>
          <w:sz w:val="22"/>
          <w:szCs w:val="22"/>
        </w:rPr>
        <w:t>prises en compte dans le calcul de l’ancienneté.</w:t>
      </w:r>
    </w:p>
    <w:p w14:paraId="64D5B543" w14:textId="77777777" w:rsidR="00DA789A" w:rsidRPr="00EB26D0" w:rsidRDefault="00DA789A" w:rsidP="004B669B">
      <w:pPr>
        <w:jc w:val="both"/>
        <w:rPr>
          <w:rFonts w:asciiTheme="majorHAnsi" w:hAnsiTheme="majorHAnsi" w:cstheme="majorHAnsi"/>
          <w:sz w:val="22"/>
          <w:szCs w:val="22"/>
        </w:rPr>
      </w:pPr>
    </w:p>
    <w:p w14:paraId="79DF1C4C" w14:textId="77777777" w:rsidR="00EB26D0" w:rsidRPr="00EB26D0" w:rsidRDefault="00EB26D0" w:rsidP="004B669B">
      <w:pPr>
        <w:jc w:val="both"/>
        <w:rPr>
          <w:rFonts w:asciiTheme="majorHAnsi" w:hAnsiTheme="majorHAnsi" w:cstheme="majorHAnsi"/>
          <w:sz w:val="22"/>
          <w:szCs w:val="22"/>
        </w:rPr>
      </w:pPr>
      <w:r w:rsidRPr="00EB26D0">
        <w:rPr>
          <w:rFonts w:asciiTheme="majorHAnsi" w:hAnsiTheme="majorHAnsi" w:cstheme="majorHAnsi"/>
          <w:sz w:val="22"/>
          <w:szCs w:val="22"/>
        </w:rPr>
        <w:t>Pour salariés à temps partiel, l’ancienneté est la même qu’un salarié à temps complet.</w:t>
      </w:r>
    </w:p>
    <w:p w14:paraId="7F4D75E2" w14:textId="77777777" w:rsidR="00EB26D0" w:rsidRPr="00EB26D0" w:rsidRDefault="00EB26D0" w:rsidP="004B669B">
      <w:pPr>
        <w:jc w:val="both"/>
        <w:rPr>
          <w:rFonts w:asciiTheme="majorHAnsi" w:hAnsiTheme="majorHAnsi" w:cstheme="majorHAnsi"/>
          <w:sz w:val="22"/>
          <w:szCs w:val="22"/>
        </w:rPr>
      </w:pPr>
      <w:r w:rsidRPr="00EB26D0">
        <w:rPr>
          <w:rFonts w:asciiTheme="majorHAnsi" w:hAnsiTheme="majorHAnsi" w:cstheme="majorHAnsi"/>
          <w:sz w:val="22"/>
          <w:szCs w:val="22"/>
        </w:rPr>
        <w:t>La prime d’ancienneté est calculée sur le salaire de base de l’intéressé :</w:t>
      </w:r>
    </w:p>
    <w:p w14:paraId="59B05D0E" w14:textId="77777777" w:rsidR="00EB26D0" w:rsidRPr="00EB26D0" w:rsidRDefault="00EB26D0" w:rsidP="00427192">
      <w:pPr>
        <w:pStyle w:val="Paragraphedeliste"/>
        <w:numPr>
          <w:ilvl w:val="0"/>
          <w:numId w:val="27"/>
        </w:numPr>
        <w:autoSpaceDE/>
        <w:autoSpaceDN/>
        <w:spacing w:after="120" w:line="276" w:lineRule="auto"/>
        <w:jc w:val="both"/>
        <w:rPr>
          <w:rFonts w:asciiTheme="majorHAnsi" w:hAnsiTheme="majorHAnsi" w:cstheme="majorHAnsi"/>
          <w:sz w:val="22"/>
          <w:szCs w:val="22"/>
        </w:rPr>
      </w:pPr>
      <w:r w:rsidRPr="00EB26D0">
        <w:rPr>
          <w:rFonts w:asciiTheme="majorHAnsi" w:hAnsiTheme="majorHAnsi" w:cstheme="majorHAnsi"/>
          <w:sz w:val="22"/>
          <w:szCs w:val="22"/>
        </w:rPr>
        <w:t>3 % après 3 années de présence</w:t>
      </w:r>
    </w:p>
    <w:p w14:paraId="5DEEC8F6" w14:textId="77777777" w:rsidR="00EB26D0" w:rsidRPr="00EB26D0" w:rsidRDefault="00EB26D0" w:rsidP="00427192">
      <w:pPr>
        <w:pStyle w:val="Paragraphedeliste"/>
        <w:numPr>
          <w:ilvl w:val="0"/>
          <w:numId w:val="27"/>
        </w:numPr>
        <w:autoSpaceDE/>
        <w:autoSpaceDN/>
        <w:spacing w:after="120" w:line="276" w:lineRule="auto"/>
        <w:jc w:val="both"/>
        <w:rPr>
          <w:rFonts w:asciiTheme="majorHAnsi" w:hAnsiTheme="majorHAnsi" w:cstheme="majorHAnsi"/>
          <w:sz w:val="22"/>
          <w:szCs w:val="22"/>
        </w:rPr>
      </w:pPr>
      <w:r w:rsidRPr="00EB26D0">
        <w:rPr>
          <w:rFonts w:asciiTheme="majorHAnsi" w:hAnsiTheme="majorHAnsi" w:cstheme="majorHAnsi"/>
          <w:sz w:val="22"/>
          <w:szCs w:val="22"/>
        </w:rPr>
        <w:t>Plus 2 % tous les 2 ans supplémentaires dans la limite de 21 %.</w:t>
      </w:r>
    </w:p>
    <w:p w14:paraId="2CA06E45" w14:textId="77777777" w:rsidR="00EB26D0" w:rsidRDefault="00EB26D0" w:rsidP="004B669B">
      <w:pPr>
        <w:jc w:val="both"/>
        <w:rPr>
          <w:rFonts w:asciiTheme="majorHAnsi" w:hAnsiTheme="majorHAnsi" w:cstheme="majorHAnsi"/>
          <w:sz w:val="22"/>
          <w:szCs w:val="22"/>
        </w:rPr>
      </w:pPr>
      <w:r w:rsidRPr="00EB26D0">
        <w:rPr>
          <w:rFonts w:asciiTheme="majorHAnsi" w:hAnsiTheme="majorHAnsi" w:cstheme="majorHAnsi"/>
          <w:sz w:val="22"/>
          <w:szCs w:val="22"/>
        </w:rPr>
        <w:t>Le bénéfice de la prime d’ancienneté interviendra pour la première paye du mois civil suivant la date à laquelle le salarié réunit les conditions d’ouverture au bénéfice de la prime.</w:t>
      </w:r>
    </w:p>
    <w:p w14:paraId="201C8EAF" w14:textId="77777777" w:rsidR="0007314C" w:rsidRDefault="0007314C" w:rsidP="004B669B">
      <w:pPr>
        <w:jc w:val="both"/>
        <w:rPr>
          <w:rFonts w:asciiTheme="majorHAnsi" w:hAnsiTheme="majorHAnsi" w:cstheme="majorHAnsi"/>
          <w:sz w:val="22"/>
          <w:szCs w:val="22"/>
        </w:rPr>
      </w:pPr>
    </w:p>
    <w:p w14:paraId="2DF598C5" w14:textId="77777777" w:rsidR="00AB4BA4" w:rsidRDefault="00AB4BA4">
      <w:pPr>
        <w:rPr>
          <w:rFonts w:asciiTheme="majorHAnsi" w:eastAsiaTheme="minorEastAsia" w:hAnsiTheme="majorHAnsi" w:cstheme="majorHAnsi"/>
          <w:b/>
          <w:sz w:val="22"/>
          <w:szCs w:val="22"/>
          <w:lang w:bidi="en-US"/>
        </w:rPr>
      </w:pPr>
      <w:bookmarkStart w:id="10" w:name="_Toc101275079"/>
      <w:r>
        <w:rPr>
          <w:rFonts w:asciiTheme="majorHAnsi" w:hAnsiTheme="majorHAnsi" w:cstheme="majorHAnsi"/>
          <w:sz w:val="22"/>
        </w:rPr>
        <w:br w:type="page"/>
      </w:r>
    </w:p>
    <w:p w14:paraId="4173CDBA" w14:textId="752BD775" w:rsidR="00064C88" w:rsidRPr="004B669B" w:rsidRDefault="00064C88" w:rsidP="00064C88">
      <w:pPr>
        <w:pStyle w:val="Style2"/>
        <w:numPr>
          <w:ilvl w:val="1"/>
          <w:numId w:val="0"/>
        </w:numPr>
        <w:rPr>
          <w:rFonts w:asciiTheme="majorHAnsi" w:hAnsiTheme="majorHAnsi" w:cstheme="majorHAnsi"/>
          <w:color w:val="auto"/>
          <w:sz w:val="22"/>
        </w:rPr>
      </w:pPr>
      <w:r w:rsidRPr="004B669B">
        <w:rPr>
          <w:rFonts w:asciiTheme="majorHAnsi" w:hAnsiTheme="majorHAnsi" w:cstheme="majorHAnsi"/>
          <w:color w:val="auto"/>
          <w:sz w:val="22"/>
        </w:rPr>
        <w:lastRenderedPageBreak/>
        <w:t>Les frais professionnels</w:t>
      </w:r>
      <w:bookmarkEnd w:id="10"/>
      <w:r w:rsidRPr="004B669B">
        <w:rPr>
          <w:rFonts w:asciiTheme="majorHAnsi" w:hAnsiTheme="majorHAnsi" w:cstheme="majorHAnsi"/>
          <w:color w:val="auto"/>
          <w:sz w:val="22"/>
        </w:rPr>
        <w:t xml:space="preserve"> </w:t>
      </w:r>
    </w:p>
    <w:p w14:paraId="12A8418C" w14:textId="15DC9D1B" w:rsidR="00064C88" w:rsidRPr="00EB26D0" w:rsidRDefault="00064C88" w:rsidP="00064C88">
      <w:pPr>
        <w:jc w:val="both"/>
        <w:rPr>
          <w:rFonts w:asciiTheme="majorHAnsi" w:hAnsiTheme="majorHAnsi" w:cstheme="majorHAnsi"/>
          <w:sz w:val="22"/>
          <w:szCs w:val="22"/>
        </w:rPr>
      </w:pPr>
      <w:r w:rsidRPr="00EB26D0">
        <w:rPr>
          <w:rFonts w:asciiTheme="majorHAnsi" w:hAnsiTheme="majorHAnsi" w:cstheme="majorHAnsi"/>
          <w:sz w:val="22"/>
          <w:szCs w:val="22"/>
        </w:rPr>
        <w:t>La Régie procède au remboursement des frais professionnels lorsque l’engagement de frais a été validé en amont par le supérieur hiérarchique et après transmission des justificatifs par l</w:t>
      </w:r>
      <w:r>
        <w:rPr>
          <w:rFonts w:asciiTheme="majorHAnsi" w:hAnsiTheme="majorHAnsi" w:cstheme="majorHAnsi"/>
          <w:sz w:val="22"/>
          <w:szCs w:val="22"/>
        </w:rPr>
        <w:t>’agent</w:t>
      </w:r>
      <w:r w:rsidRPr="00EB26D0">
        <w:rPr>
          <w:rFonts w:asciiTheme="majorHAnsi" w:hAnsiTheme="majorHAnsi" w:cstheme="majorHAnsi"/>
          <w:sz w:val="22"/>
          <w:szCs w:val="22"/>
        </w:rPr>
        <w:t xml:space="preserve">. La priorité est donnée au véhicule de service, l’agent </w:t>
      </w:r>
      <w:r>
        <w:rPr>
          <w:rFonts w:asciiTheme="majorHAnsi" w:hAnsiTheme="majorHAnsi" w:cstheme="majorHAnsi"/>
          <w:sz w:val="22"/>
          <w:szCs w:val="22"/>
        </w:rPr>
        <w:t>a</w:t>
      </w:r>
      <w:r w:rsidRPr="00EB26D0">
        <w:rPr>
          <w:rFonts w:asciiTheme="majorHAnsi" w:hAnsiTheme="majorHAnsi" w:cstheme="majorHAnsi"/>
          <w:sz w:val="22"/>
          <w:szCs w:val="22"/>
        </w:rPr>
        <w:t xml:space="preserve"> l’obligation de prendre le véhicule de service qui lui est réservé pour ses déplacements</w:t>
      </w:r>
      <w:r w:rsidR="00054C37">
        <w:rPr>
          <w:rFonts w:asciiTheme="majorHAnsi" w:hAnsiTheme="majorHAnsi" w:cstheme="majorHAnsi"/>
          <w:sz w:val="22"/>
          <w:szCs w:val="22"/>
        </w:rPr>
        <w:t>.</w:t>
      </w:r>
      <w:r w:rsidRPr="00EB26D0">
        <w:rPr>
          <w:rFonts w:asciiTheme="majorHAnsi" w:hAnsiTheme="majorHAnsi" w:cstheme="majorHAnsi"/>
          <w:sz w:val="22"/>
          <w:szCs w:val="22"/>
        </w:rPr>
        <w:t xml:space="preserve"> </w:t>
      </w:r>
      <w:r w:rsidR="00054C37">
        <w:rPr>
          <w:rFonts w:asciiTheme="majorHAnsi" w:hAnsiTheme="majorHAnsi" w:cstheme="majorHAnsi"/>
          <w:sz w:val="22"/>
          <w:szCs w:val="22"/>
        </w:rPr>
        <w:t>S</w:t>
      </w:r>
      <w:r w:rsidRPr="00EB26D0">
        <w:rPr>
          <w:rFonts w:asciiTheme="majorHAnsi" w:hAnsiTheme="majorHAnsi" w:cstheme="majorHAnsi"/>
          <w:sz w:val="22"/>
          <w:szCs w:val="22"/>
        </w:rPr>
        <w:t>’il souhaite utiliser son véhicule personnel alors qu’il avait la possibilité d’utiliser un véhicule de service</w:t>
      </w:r>
      <w:r w:rsidR="00054C37">
        <w:rPr>
          <w:rFonts w:asciiTheme="majorHAnsi" w:hAnsiTheme="majorHAnsi" w:cstheme="majorHAnsi"/>
          <w:sz w:val="22"/>
          <w:szCs w:val="22"/>
        </w:rPr>
        <w:t>,</w:t>
      </w:r>
      <w:r w:rsidRPr="00EB26D0">
        <w:rPr>
          <w:rFonts w:asciiTheme="majorHAnsi" w:hAnsiTheme="majorHAnsi" w:cstheme="majorHAnsi"/>
          <w:sz w:val="22"/>
          <w:szCs w:val="22"/>
        </w:rPr>
        <w:t xml:space="preserve"> le remboursement des frais kilométriques ne lui ait plu dû.</w:t>
      </w:r>
    </w:p>
    <w:p w14:paraId="5BE75DB1" w14:textId="77777777" w:rsidR="00064C88" w:rsidRPr="004B669B" w:rsidRDefault="00064C88" w:rsidP="00064C88">
      <w:pPr>
        <w:pStyle w:val="Style3"/>
        <w:numPr>
          <w:ilvl w:val="2"/>
          <w:numId w:val="0"/>
        </w:numPr>
        <w:ind w:left="2138" w:hanging="720"/>
        <w:rPr>
          <w:rFonts w:asciiTheme="majorHAnsi" w:hAnsiTheme="majorHAnsi" w:cstheme="majorHAnsi"/>
          <w:b w:val="0"/>
          <w:bCs/>
          <w:color w:val="auto"/>
          <w:sz w:val="22"/>
        </w:rPr>
      </w:pPr>
      <w:r w:rsidRPr="004B669B">
        <w:rPr>
          <w:rFonts w:asciiTheme="majorHAnsi" w:hAnsiTheme="majorHAnsi" w:cstheme="majorHAnsi"/>
          <w:b w:val="0"/>
          <w:bCs/>
          <w:color w:val="auto"/>
          <w:sz w:val="22"/>
        </w:rPr>
        <w:t>Petits déplacements</w:t>
      </w:r>
    </w:p>
    <w:p w14:paraId="5602343A" w14:textId="77777777" w:rsidR="00064C88" w:rsidRPr="00EB26D0" w:rsidRDefault="00064C88" w:rsidP="00064C88">
      <w:pPr>
        <w:rPr>
          <w:rFonts w:asciiTheme="majorHAnsi" w:hAnsiTheme="majorHAnsi" w:cstheme="majorHAnsi"/>
          <w:sz w:val="22"/>
          <w:szCs w:val="22"/>
        </w:rPr>
      </w:pPr>
      <w:r w:rsidRPr="00EB26D0">
        <w:rPr>
          <w:rFonts w:asciiTheme="majorHAnsi" w:hAnsiTheme="majorHAnsi" w:cstheme="majorHAnsi"/>
          <w:sz w:val="22"/>
          <w:szCs w:val="22"/>
        </w:rPr>
        <w:t>Lorsque le salarié se déplace en dehors de la commune membre de la Communauté de Communes Haut Val de Sèvre sur laquelle se situe son lieu principal de travail (sa résidence administrative), il pourra prétendre aux remboursements suivants :</w:t>
      </w:r>
    </w:p>
    <w:p w14:paraId="2D9A889C" w14:textId="77777777" w:rsidR="00064C88" w:rsidRPr="004B669B" w:rsidRDefault="00064C88" w:rsidP="00064C88">
      <w:pPr>
        <w:pStyle w:val="Paragraphedeliste"/>
        <w:numPr>
          <w:ilvl w:val="0"/>
          <w:numId w:val="29"/>
        </w:numPr>
        <w:spacing w:after="120" w:line="276" w:lineRule="auto"/>
        <w:jc w:val="both"/>
        <w:rPr>
          <w:rFonts w:asciiTheme="majorHAnsi" w:hAnsiTheme="majorHAnsi" w:cstheme="majorHAnsi"/>
          <w:sz w:val="22"/>
          <w:szCs w:val="22"/>
        </w:rPr>
      </w:pPr>
      <w:r w:rsidRPr="004B669B">
        <w:rPr>
          <w:rFonts w:asciiTheme="majorHAnsi" w:hAnsiTheme="majorHAnsi" w:cstheme="majorHAnsi"/>
          <w:sz w:val="22"/>
          <w:szCs w:val="22"/>
        </w:rPr>
        <w:t>Véhicule de service : remboursement des frais de stationnement, de péage.</w:t>
      </w:r>
    </w:p>
    <w:p w14:paraId="1C77A5F6" w14:textId="77777777" w:rsidR="00064C88" w:rsidRPr="004B669B" w:rsidRDefault="00064C88" w:rsidP="00064C88">
      <w:pPr>
        <w:pStyle w:val="Paragraphedeliste"/>
        <w:numPr>
          <w:ilvl w:val="0"/>
          <w:numId w:val="29"/>
        </w:numPr>
        <w:spacing w:after="120" w:line="276" w:lineRule="auto"/>
        <w:jc w:val="both"/>
        <w:rPr>
          <w:rFonts w:asciiTheme="majorHAnsi" w:hAnsiTheme="majorHAnsi" w:cstheme="majorHAnsi"/>
          <w:sz w:val="22"/>
          <w:szCs w:val="22"/>
        </w:rPr>
      </w:pPr>
      <w:r w:rsidRPr="004B669B">
        <w:rPr>
          <w:rFonts w:asciiTheme="majorHAnsi" w:hAnsiTheme="majorHAnsi" w:cstheme="majorHAnsi"/>
          <w:sz w:val="22"/>
          <w:szCs w:val="22"/>
        </w:rPr>
        <w:t>Véhicule personnel : remboursement des indemnités kilométriques sur la base du barème de l’URSSAF, et des frais de stationnement, de péage (pas sur la résidence administrative).</w:t>
      </w:r>
    </w:p>
    <w:p w14:paraId="35268750" w14:textId="67FDE16E" w:rsidR="00064C88" w:rsidRPr="004B669B" w:rsidRDefault="00064C88" w:rsidP="00064C88">
      <w:pPr>
        <w:pStyle w:val="Paragraphedeliste"/>
        <w:numPr>
          <w:ilvl w:val="0"/>
          <w:numId w:val="29"/>
        </w:numPr>
        <w:spacing w:after="120" w:line="276" w:lineRule="auto"/>
        <w:jc w:val="both"/>
        <w:rPr>
          <w:rFonts w:asciiTheme="majorHAnsi" w:hAnsiTheme="majorHAnsi" w:cstheme="majorHAnsi"/>
          <w:sz w:val="22"/>
          <w:szCs w:val="22"/>
        </w:rPr>
      </w:pPr>
      <w:r w:rsidRPr="004B669B">
        <w:rPr>
          <w:rFonts w:asciiTheme="majorHAnsi" w:hAnsiTheme="majorHAnsi" w:cstheme="majorHAnsi"/>
          <w:sz w:val="22"/>
          <w:szCs w:val="22"/>
        </w:rPr>
        <w:t>Covoiturage : remboursement des indemnités kilométriques à l’agent titulaire de la carte grise, remboursement des autres frais (péage, stationnement...) à l’agent présentant le ticket original.</w:t>
      </w:r>
      <w:r w:rsidR="009D6E0B">
        <w:rPr>
          <w:rFonts w:asciiTheme="majorHAnsi" w:hAnsiTheme="majorHAnsi" w:cstheme="majorHAnsi"/>
          <w:sz w:val="22"/>
          <w:szCs w:val="22"/>
        </w:rPr>
        <w:t xml:space="preserve"> Si l’agent est passager</w:t>
      </w:r>
      <w:r w:rsidR="00D60566">
        <w:rPr>
          <w:rFonts w:asciiTheme="majorHAnsi" w:hAnsiTheme="majorHAnsi" w:cstheme="majorHAnsi"/>
          <w:sz w:val="22"/>
          <w:szCs w:val="22"/>
        </w:rPr>
        <w:t xml:space="preserve">, </w:t>
      </w:r>
      <w:r w:rsidR="00DE60B5">
        <w:rPr>
          <w:rFonts w:asciiTheme="majorHAnsi" w:hAnsiTheme="majorHAnsi" w:cstheme="majorHAnsi"/>
          <w:sz w:val="22"/>
          <w:szCs w:val="22"/>
        </w:rPr>
        <w:t>le coût de son trajet sera pris en charge sur présentation d’un justificatif</w:t>
      </w:r>
      <w:r w:rsidR="00C6180C">
        <w:rPr>
          <w:rFonts w:asciiTheme="majorHAnsi" w:hAnsiTheme="majorHAnsi" w:cstheme="majorHAnsi"/>
          <w:sz w:val="22"/>
          <w:szCs w:val="22"/>
        </w:rPr>
        <w:t xml:space="preserve"> de paiement.</w:t>
      </w:r>
    </w:p>
    <w:p w14:paraId="2221E3B4" w14:textId="77777777" w:rsidR="00064C88" w:rsidRPr="004B669B" w:rsidRDefault="00064C88" w:rsidP="00064C88">
      <w:pPr>
        <w:pStyle w:val="Paragraphedeliste"/>
        <w:numPr>
          <w:ilvl w:val="0"/>
          <w:numId w:val="29"/>
        </w:numPr>
        <w:spacing w:after="120" w:line="276" w:lineRule="auto"/>
        <w:jc w:val="both"/>
        <w:rPr>
          <w:rFonts w:asciiTheme="majorHAnsi" w:hAnsiTheme="majorHAnsi" w:cstheme="majorHAnsi"/>
          <w:sz w:val="22"/>
          <w:szCs w:val="22"/>
        </w:rPr>
      </w:pPr>
      <w:r w:rsidRPr="004B669B">
        <w:rPr>
          <w:rFonts w:asciiTheme="majorHAnsi" w:hAnsiTheme="majorHAnsi" w:cstheme="majorHAnsi"/>
          <w:sz w:val="22"/>
          <w:szCs w:val="22"/>
        </w:rPr>
        <w:t>Taxi : utilisation à titre exceptionnel :</w:t>
      </w:r>
    </w:p>
    <w:p w14:paraId="0929297D" w14:textId="77777777" w:rsidR="00064C88" w:rsidRPr="004B669B" w:rsidRDefault="00064C88" w:rsidP="00AB4BA4">
      <w:pPr>
        <w:pStyle w:val="Paragraphedeliste"/>
        <w:numPr>
          <w:ilvl w:val="0"/>
          <w:numId w:val="30"/>
        </w:numPr>
        <w:spacing w:after="120" w:line="276" w:lineRule="auto"/>
        <w:ind w:left="1134" w:hanging="283"/>
        <w:jc w:val="both"/>
        <w:rPr>
          <w:rFonts w:asciiTheme="majorHAnsi" w:hAnsiTheme="majorHAnsi" w:cstheme="majorHAnsi"/>
          <w:sz w:val="22"/>
          <w:szCs w:val="22"/>
        </w:rPr>
      </w:pPr>
      <w:r>
        <w:rPr>
          <w:rFonts w:asciiTheme="majorHAnsi" w:hAnsiTheme="majorHAnsi" w:cstheme="majorHAnsi"/>
          <w:sz w:val="22"/>
          <w:szCs w:val="22"/>
        </w:rPr>
        <w:t>S</w:t>
      </w:r>
      <w:r w:rsidRPr="004B669B">
        <w:rPr>
          <w:rFonts w:asciiTheme="majorHAnsi" w:hAnsiTheme="majorHAnsi" w:cstheme="majorHAnsi"/>
          <w:sz w:val="22"/>
          <w:szCs w:val="22"/>
        </w:rPr>
        <w:t>ur de courtes distances, en cas d'absence justifiée de transports en commun (grève, annulation, etc.),</w:t>
      </w:r>
    </w:p>
    <w:p w14:paraId="0B2963A0" w14:textId="77777777" w:rsidR="00064C88" w:rsidRPr="004B669B" w:rsidRDefault="00064C88" w:rsidP="00AB4BA4">
      <w:pPr>
        <w:pStyle w:val="Paragraphedeliste"/>
        <w:numPr>
          <w:ilvl w:val="0"/>
          <w:numId w:val="30"/>
        </w:numPr>
        <w:spacing w:after="120" w:line="276" w:lineRule="auto"/>
        <w:ind w:left="1134" w:hanging="283"/>
        <w:jc w:val="both"/>
        <w:rPr>
          <w:rFonts w:asciiTheme="majorHAnsi" w:hAnsiTheme="majorHAnsi" w:cstheme="majorHAnsi"/>
          <w:sz w:val="22"/>
          <w:szCs w:val="22"/>
        </w:rPr>
      </w:pPr>
      <w:r>
        <w:rPr>
          <w:rFonts w:asciiTheme="majorHAnsi" w:hAnsiTheme="majorHAnsi" w:cstheme="majorHAnsi"/>
          <w:sz w:val="22"/>
          <w:szCs w:val="22"/>
        </w:rPr>
        <w:t>S</w:t>
      </w:r>
      <w:r w:rsidRPr="004B669B">
        <w:rPr>
          <w:rFonts w:asciiTheme="majorHAnsi" w:hAnsiTheme="majorHAnsi" w:cstheme="majorHAnsi"/>
          <w:sz w:val="22"/>
          <w:szCs w:val="22"/>
        </w:rPr>
        <w:t>i l'utilisation collective du taxi est moins onéreuse que l'utilisation des transports en commun.</w:t>
      </w:r>
    </w:p>
    <w:p w14:paraId="4DDFA1FA" w14:textId="77777777" w:rsidR="00064C88" w:rsidRPr="004B669B" w:rsidRDefault="00064C88" w:rsidP="00064C88">
      <w:pPr>
        <w:pStyle w:val="Paragraphedeliste"/>
        <w:numPr>
          <w:ilvl w:val="0"/>
          <w:numId w:val="29"/>
        </w:numPr>
        <w:spacing w:after="120" w:line="276" w:lineRule="auto"/>
        <w:jc w:val="both"/>
        <w:rPr>
          <w:rFonts w:asciiTheme="majorHAnsi" w:hAnsiTheme="majorHAnsi" w:cstheme="majorHAnsi"/>
          <w:sz w:val="22"/>
          <w:szCs w:val="22"/>
        </w:rPr>
      </w:pPr>
      <w:r w:rsidRPr="004B669B">
        <w:rPr>
          <w:rFonts w:asciiTheme="majorHAnsi" w:hAnsiTheme="majorHAnsi" w:cstheme="majorHAnsi"/>
          <w:sz w:val="22"/>
          <w:szCs w:val="22"/>
        </w:rPr>
        <w:t>Transport collectif (en 2ème classe pour les transports en train sauf 1</w:t>
      </w:r>
      <w:r w:rsidRPr="004B669B">
        <w:rPr>
          <w:rFonts w:asciiTheme="majorHAnsi" w:hAnsiTheme="majorHAnsi" w:cstheme="majorHAnsi"/>
          <w:sz w:val="22"/>
          <w:szCs w:val="22"/>
          <w:vertAlign w:val="superscript"/>
        </w:rPr>
        <w:t>ère</w:t>
      </w:r>
      <w:r w:rsidRPr="004B669B">
        <w:rPr>
          <w:rFonts w:asciiTheme="majorHAnsi" w:hAnsiTheme="majorHAnsi" w:cstheme="majorHAnsi"/>
          <w:sz w:val="22"/>
          <w:szCs w:val="22"/>
        </w:rPr>
        <w:t xml:space="preserve"> classe plus économique) : Remboursement des billets de train, autocar, navette, métro...</w:t>
      </w:r>
    </w:p>
    <w:p w14:paraId="1755DE25" w14:textId="77777777" w:rsidR="00064C88" w:rsidRPr="000B029E" w:rsidRDefault="00064C88" w:rsidP="00064C88">
      <w:pPr>
        <w:pStyle w:val="Style3"/>
        <w:numPr>
          <w:ilvl w:val="2"/>
          <w:numId w:val="0"/>
        </w:numPr>
        <w:ind w:left="2138" w:hanging="720"/>
        <w:rPr>
          <w:rFonts w:asciiTheme="majorHAnsi" w:hAnsiTheme="majorHAnsi" w:cstheme="majorHAnsi"/>
          <w:b w:val="0"/>
          <w:bCs/>
          <w:color w:val="auto"/>
          <w:sz w:val="22"/>
        </w:rPr>
      </w:pPr>
      <w:r w:rsidRPr="000B029E">
        <w:rPr>
          <w:rFonts w:asciiTheme="majorHAnsi" w:hAnsiTheme="majorHAnsi" w:cstheme="majorHAnsi"/>
          <w:b w:val="0"/>
          <w:bCs/>
          <w:color w:val="auto"/>
          <w:sz w:val="22"/>
        </w:rPr>
        <w:t>Grands déplacements</w:t>
      </w:r>
    </w:p>
    <w:p w14:paraId="5438019D" w14:textId="450B8F83" w:rsidR="00064C88" w:rsidRDefault="00064C88" w:rsidP="00064C88">
      <w:pPr>
        <w:jc w:val="both"/>
        <w:rPr>
          <w:rFonts w:asciiTheme="majorHAnsi" w:hAnsiTheme="majorHAnsi" w:cstheme="majorHAnsi"/>
          <w:sz w:val="22"/>
          <w:szCs w:val="22"/>
        </w:rPr>
      </w:pPr>
      <w:r w:rsidRPr="00EB26D0">
        <w:rPr>
          <w:rFonts w:asciiTheme="majorHAnsi" w:hAnsiTheme="majorHAnsi" w:cstheme="majorHAnsi"/>
          <w:sz w:val="22"/>
          <w:szCs w:val="22"/>
        </w:rPr>
        <w:t xml:space="preserve">Remboursement </w:t>
      </w:r>
      <w:r w:rsidR="00BF09F6">
        <w:rPr>
          <w:rFonts w:asciiTheme="majorHAnsi" w:hAnsiTheme="majorHAnsi" w:cstheme="majorHAnsi"/>
          <w:sz w:val="22"/>
          <w:szCs w:val="22"/>
        </w:rPr>
        <w:t xml:space="preserve">au réel </w:t>
      </w:r>
      <w:r w:rsidRPr="00EB26D0">
        <w:rPr>
          <w:rFonts w:asciiTheme="majorHAnsi" w:hAnsiTheme="majorHAnsi" w:cstheme="majorHAnsi"/>
          <w:sz w:val="22"/>
          <w:szCs w:val="22"/>
        </w:rPr>
        <w:t xml:space="preserve">des nuitées à l’hôtel en chambre simple avec petit déjeuner </w:t>
      </w:r>
      <w:r w:rsidR="00BF09F6">
        <w:rPr>
          <w:rFonts w:asciiTheme="majorHAnsi" w:hAnsiTheme="majorHAnsi" w:cstheme="majorHAnsi"/>
          <w:sz w:val="22"/>
          <w:szCs w:val="22"/>
        </w:rPr>
        <w:t xml:space="preserve">et </w:t>
      </w:r>
      <w:r w:rsidRPr="00EB26D0">
        <w:rPr>
          <w:rFonts w:asciiTheme="majorHAnsi" w:hAnsiTheme="majorHAnsi" w:cstheme="majorHAnsi"/>
          <w:sz w:val="22"/>
          <w:szCs w:val="22"/>
        </w:rPr>
        <w:t xml:space="preserve">dans la limite des barèmes </w:t>
      </w:r>
      <w:r w:rsidR="00026912">
        <w:rPr>
          <w:rFonts w:asciiTheme="majorHAnsi" w:hAnsiTheme="majorHAnsi" w:cstheme="majorHAnsi"/>
          <w:sz w:val="22"/>
          <w:szCs w:val="22"/>
        </w:rPr>
        <w:t>de l’URSSAF</w:t>
      </w:r>
      <w:r w:rsidR="00BF09F6">
        <w:rPr>
          <w:rFonts w:asciiTheme="majorHAnsi" w:hAnsiTheme="majorHAnsi" w:cstheme="majorHAnsi"/>
          <w:sz w:val="22"/>
          <w:szCs w:val="22"/>
        </w:rPr>
        <w:t>.</w:t>
      </w:r>
    </w:p>
    <w:p w14:paraId="239387AF" w14:textId="3FEC7906" w:rsidR="00CE3564" w:rsidRPr="00EB26D0" w:rsidRDefault="00CE3564" w:rsidP="00064C88">
      <w:pPr>
        <w:jc w:val="both"/>
        <w:rPr>
          <w:rFonts w:asciiTheme="majorHAnsi" w:hAnsiTheme="majorHAnsi" w:cstheme="majorHAnsi"/>
          <w:sz w:val="22"/>
          <w:szCs w:val="22"/>
        </w:rPr>
      </w:pPr>
      <w:r>
        <w:rPr>
          <w:rFonts w:asciiTheme="majorHAnsi" w:hAnsiTheme="majorHAnsi" w:cstheme="majorHAnsi"/>
          <w:sz w:val="22"/>
          <w:szCs w:val="22"/>
        </w:rPr>
        <w:t xml:space="preserve">La </w:t>
      </w:r>
      <w:r w:rsidR="00483BA6">
        <w:rPr>
          <w:rFonts w:asciiTheme="majorHAnsi" w:hAnsiTheme="majorHAnsi" w:cstheme="majorHAnsi"/>
          <w:sz w:val="22"/>
          <w:szCs w:val="22"/>
        </w:rPr>
        <w:t>nuitée</w:t>
      </w:r>
      <w:r>
        <w:rPr>
          <w:rFonts w:asciiTheme="majorHAnsi" w:hAnsiTheme="majorHAnsi" w:cstheme="majorHAnsi"/>
          <w:sz w:val="22"/>
          <w:szCs w:val="22"/>
        </w:rPr>
        <w:t xml:space="preserve"> </w:t>
      </w:r>
      <w:r w:rsidR="00A02FC7">
        <w:rPr>
          <w:rFonts w:asciiTheme="majorHAnsi" w:hAnsiTheme="majorHAnsi" w:cstheme="majorHAnsi"/>
          <w:sz w:val="22"/>
          <w:szCs w:val="22"/>
        </w:rPr>
        <w:t>précédant le premier jour de mission</w:t>
      </w:r>
      <w:r w:rsidR="0072332C">
        <w:rPr>
          <w:rFonts w:asciiTheme="majorHAnsi" w:hAnsiTheme="majorHAnsi" w:cstheme="majorHAnsi"/>
          <w:sz w:val="22"/>
          <w:szCs w:val="22"/>
        </w:rPr>
        <w:t xml:space="preserve"> </w:t>
      </w:r>
      <w:r w:rsidR="00A02FC7">
        <w:rPr>
          <w:rFonts w:asciiTheme="majorHAnsi" w:hAnsiTheme="majorHAnsi" w:cstheme="majorHAnsi"/>
          <w:sz w:val="22"/>
          <w:szCs w:val="22"/>
        </w:rPr>
        <w:t xml:space="preserve">ou de formation pourra être prise en charge par la régie </w:t>
      </w:r>
      <w:r w:rsidR="0072332C">
        <w:rPr>
          <w:rFonts w:asciiTheme="majorHAnsi" w:hAnsiTheme="majorHAnsi" w:cstheme="majorHAnsi"/>
          <w:sz w:val="22"/>
          <w:szCs w:val="22"/>
        </w:rPr>
        <w:t>mobilité</w:t>
      </w:r>
      <w:r w:rsidR="006A517F">
        <w:rPr>
          <w:rFonts w:asciiTheme="majorHAnsi" w:hAnsiTheme="majorHAnsi" w:cstheme="majorHAnsi"/>
          <w:sz w:val="22"/>
          <w:szCs w:val="22"/>
        </w:rPr>
        <w:t>, sur décision de l’autorité territoriale, en fonction des contraintes horaires</w:t>
      </w:r>
      <w:r w:rsidR="0072332C">
        <w:rPr>
          <w:rFonts w:asciiTheme="majorHAnsi" w:hAnsiTheme="majorHAnsi" w:cstheme="majorHAnsi"/>
          <w:sz w:val="22"/>
          <w:szCs w:val="22"/>
        </w:rPr>
        <w:t>, dès lors qu’elle devra être effectuée à plus de 125 km de la résidence administrative.</w:t>
      </w:r>
    </w:p>
    <w:p w14:paraId="03A2CB84" w14:textId="77777777" w:rsidR="00064C88" w:rsidRPr="004B669B" w:rsidRDefault="00064C88" w:rsidP="00064C88">
      <w:pPr>
        <w:pStyle w:val="Style3"/>
        <w:numPr>
          <w:ilvl w:val="2"/>
          <w:numId w:val="0"/>
        </w:numPr>
        <w:ind w:left="2138" w:hanging="720"/>
        <w:rPr>
          <w:rFonts w:asciiTheme="majorHAnsi" w:hAnsiTheme="majorHAnsi" w:cstheme="majorHAnsi"/>
          <w:b w:val="0"/>
          <w:bCs/>
          <w:color w:val="auto"/>
          <w:sz w:val="22"/>
        </w:rPr>
      </w:pPr>
      <w:r w:rsidRPr="004B669B">
        <w:rPr>
          <w:rFonts w:asciiTheme="majorHAnsi" w:hAnsiTheme="majorHAnsi" w:cstheme="majorHAnsi"/>
          <w:b w:val="0"/>
          <w:bCs/>
          <w:color w:val="auto"/>
          <w:sz w:val="22"/>
        </w:rPr>
        <w:t>Repas</w:t>
      </w:r>
    </w:p>
    <w:p w14:paraId="17663483" w14:textId="17F11DE7" w:rsidR="00064C88" w:rsidRPr="00EB26D0" w:rsidRDefault="00064C88" w:rsidP="00064C88">
      <w:pPr>
        <w:jc w:val="both"/>
        <w:rPr>
          <w:rFonts w:asciiTheme="majorHAnsi" w:hAnsiTheme="majorHAnsi" w:cstheme="majorHAnsi"/>
          <w:sz w:val="22"/>
          <w:szCs w:val="22"/>
        </w:rPr>
      </w:pPr>
      <w:r w:rsidRPr="00EB26D0">
        <w:rPr>
          <w:rFonts w:asciiTheme="majorHAnsi" w:hAnsiTheme="majorHAnsi" w:cstheme="majorHAnsi"/>
          <w:sz w:val="22"/>
          <w:szCs w:val="22"/>
        </w:rPr>
        <w:t>Lorsque le salarié est en dehors de sa résidence administrative</w:t>
      </w:r>
      <w:r w:rsidR="00FB3078">
        <w:rPr>
          <w:rFonts w:asciiTheme="majorHAnsi" w:hAnsiTheme="majorHAnsi" w:cstheme="majorHAnsi"/>
          <w:sz w:val="22"/>
          <w:szCs w:val="22"/>
        </w:rPr>
        <w:t xml:space="preserve"> </w:t>
      </w:r>
      <w:r w:rsidR="0059676D">
        <w:rPr>
          <w:rFonts w:asciiTheme="majorHAnsi" w:hAnsiTheme="majorHAnsi" w:cstheme="majorHAnsi"/>
          <w:sz w:val="22"/>
          <w:szCs w:val="22"/>
        </w:rPr>
        <w:t xml:space="preserve">pendant la totalité de la période comprise entre 12 heures et 14 heures </w:t>
      </w:r>
      <w:r w:rsidR="00DA3472">
        <w:rPr>
          <w:rFonts w:asciiTheme="majorHAnsi" w:hAnsiTheme="majorHAnsi" w:cstheme="majorHAnsi"/>
          <w:sz w:val="22"/>
          <w:szCs w:val="22"/>
        </w:rPr>
        <w:t>(repas du midi) et entre 19h et 21h (repas du soir)</w:t>
      </w:r>
      <w:r w:rsidRPr="00EB26D0">
        <w:rPr>
          <w:rFonts w:asciiTheme="majorHAnsi" w:hAnsiTheme="majorHAnsi" w:cstheme="majorHAnsi"/>
          <w:sz w:val="22"/>
          <w:szCs w:val="22"/>
        </w:rPr>
        <w:t>, ce</w:t>
      </w:r>
      <w:r w:rsidR="00F75BF1">
        <w:rPr>
          <w:rFonts w:asciiTheme="majorHAnsi" w:hAnsiTheme="majorHAnsi" w:cstheme="majorHAnsi"/>
          <w:sz w:val="22"/>
          <w:szCs w:val="22"/>
        </w:rPr>
        <w:t>s frais de</w:t>
      </w:r>
      <w:r w:rsidRPr="00EB26D0">
        <w:rPr>
          <w:rFonts w:asciiTheme="majorHAnsi" w:hAnsiTheme="majorHAnsi" w:cstheme="majorHAnsi"/>
          <w:sz w:val="22"/>
          <w:szCs w:val="22"/>
        </w:rPr>
        <w:t xml:space="preserve"> repas ser</w:t>
      </w:r>
      <w:r w:rsidR="00F75BF1">
        <w:rPr>
          <w:rFonts w:asciiTheme="majorHAnsi" w:hAnsiTheme="majorHAnsi" w:cstheme="majorHAnsi"/>
          <w:sz w:val="22"/>
          <w:szCs w:val="22"/>
        </w:rPr>
        <w:t>ont</w:t>
      </w:r>
      <w:r w:rsidRPr="00EB26D0">
        <w:rPr>
          <w:rFonts w:asciiTheme="majorHAnsi" w:hAnsiTheme="majorHAnsi" w:cstheme="majorHAnsi"/>
          <w:sz w:val="22"/>
          <w:szCs w:val="22"/>
        </w:rPr>
        <w:t xml:space="preserve"> pris en charge</w:t>
      </w:r>
      <w:r w:rsidR="00316D9A">
        <w:rPr>
          <w:rFonts w:asciiTheme="majorHAnsi" w:hAnsiTheme="majorHAnsi" w:cstheme="majorHAnsi"/>
          <w:sz w:val="22"/>
          <w:szCs w:val="22"/>
        </w:rPr>
        <w:t xml:space="preserve"> au réel,</w:t>
      </w:r>
      <w:r w:rsidRPr="00EB26D0">
        <w:rPr>
          <w:rFonts w:asciiTheme="majorHAnsi" w:hAnsiTheme="majorHAnsi" w:cstheme="majorHAnsi"/>
          <w:sz w:val="22"/>
          <w:szCs w:val="22"/>
        </w:rPr>
        <w:t xml:space="preserve"> dans la limite du barème de l’URSSAF.</w:t>
      </w:r>
    </w:p>
    <w:p w14:paraId="46F949D9" w14:textId="77777777" w:rsidR="00064C88" w:rsidRPr="00EB26D0" w:rsidRDefault="00064C88" w:rsidP="00064C88">
      <w:pPr>
        <w:autoSpaceDE w:val="0"/>
        <w:autoSpaceDN w:val="0"/>
        <w:spacing w:line="300" w:lineRule="exact"/>
        <w:jc w:val="both"/>
        <w:rPr>
          <w:rFonts w:asciiTheme="majorHAnsi" w:hAnsiTheme="majorHAnsi" w:cstheme="majorHAnsi"/>
          <w:sz w:val="22"/>
          <w:szCs w:val="22"/>
        </w:rPr>
      </w:pPr>
    </w:p>
    <w:p w14:paraId="52D7542D" w14:textId="77777777" w:rsidR="0007314C" w:rsidRPr="00EB26D0" w:rsidRDefault="0007314C" w:rsidP="004B669B">
      <w:pPr>
        <w:jc w:val="both"/>
        <w:rPr>
          <w:rFonts w:asciiTheme="majorHAnsi" w:hAnsiTheme="majorHAnsi" w:cstheme="majorHAnsi"/>
          <w:sz w:val="22"/>
          <w:szCs w:val="22"/>
        </w:rPr>
      </w:pPr>
    </w:p>
    <w:p w14:paraId="0050825C" w14:textId="77777777" w:rsidR="0007314C" w:rsidRDefault="0007314C" w:rsidP="00AE1A86">
      <w:pPr>
        <w:pStyle w:val="Style2"/>
        <w:numPr>
          <w:ilvl w:val="1"/>
          <w:numId w:val="0"/>
        </w:numPr>
        <w:jc w:val="both"/>
        <w:rPr>
          <w:rFonts w:asciiTheme="majorHAnsi" w:hAnsiTheme="majorHAnsi" w:cstheme="majorHAnsi"/>
          <w:b w:val="0"/>
          <w:bCs/>
          <w:color w:val="auto"/>
          <w:sz w:val="22"/>
        </w:rPr>
      </w:pPr>
    </w:p>
    <w:p w14:paraId="31F32601" w14:textId="02D0187B" w:rsidR="004B669B" w:rsidRPr="0007314C" w:rsidRDefault="00AE1A86" w:rsidP="0007314C">
      <w:pPr>
        <w:spacing w:line="300" w:lineRule="exact"/>
        <w:ind w:right="1134"/>
        <w:jc w:val="both"/>
        <w:rPr>
          <w:rFonts w:asciiTheme="majorHAnsi" w:hAnsiTheme="majorHAnsi" w:cstheme="majorHAnsi"/>
          <w:sz w:val="30"/>
          <w:szCs w:val="30"/>
        </w:rPr>
      </w:pPr>
      <w:r w:rsidRPr="0007314C">
        <w:rPr>
          <w:rFonts w:asciiTheme="majorHAnsi" w:hAnsiTheme="majorHAnsi" w:cstheme="majorHAnsi"/>
          <w:b/>
          <w:snapToGrid w:val="0"/>
          <w:sz w:val="30"/>
          <w:szCs w:val="30"/>
        </w:rPr>
        <w:br w:type="column"/>
      </w:r>
    </w:p>
    <w:p w14:paraId="5805C56F" w14:textId="4C7C58FE" w:rsidR="004B669B" w:rsidRPr="00AA538F" w:rsidRDefault="004B669B" w:rsidP="004B669B">
      <w:pPr>
        <w:shd w:val="clear" w:color="auto" w:fill="365F91"/>
        <w:spacing w:line="300" w:lineRule="exact"/>
        <w:jc w:val="center"/>
        <w:rPr>
          <w:rFonts w:asciiTheme="majorHAnsi" w:hAnsiTheme="majorHAnsi" w:cstheme="majorHAnsi"/>
          <w:bCs/>
          <w:sz w:val="30"/>
          <w:szCs w:val="30"/>
        </w:rPr>
      </w:pPr>
      <w:r w:rsidRPr="00227E76">
        <w:rPr>
          <w:rFonts w:asciiTheme="majorHAnsi" w:hAnsiTheme="majorHAnsi" w:cstheme="majorHAnsi"/>
          <w:b/>
          <w:color w:val="FFFFFF"/>
          <w:sz w:val="30"/>
          <w:szCs w:val="30"/>
        </w:rPr>
        <w:br/>
        <w:t xml:space="preserve">Chapitre </w:t>
      </w:r>
      <w:r>
        <w:rPr>
          <w:rFonts w:asciiTheme="majorHAnsi" w:hAnsiTheme="majorHAnsi" w:cstheme="majorHAnsi"/>
          <w:b/>
          <w:color w:val="FFFFFF"/>
          <w:sz w:val="30"/>
          <w:szCs w:val="30"/>
        </w:rPr>
        <w:t>8</w:t>
      </w:r>
    </w:p>
    <w:p w14:paraId="707421B1" w14:textId="1C6F9377" w:rsidR="004B669B" w:rsidRPr="00227E76" w:rsidRDefault="004B669B" w:rsidP="004B669B">
      <w:pPr>
        <w:shd w:val="clear" w:color="auto" w:fill="365F91"/>
        <w:spacing w:line="300" w:lineRule="exact"/>
        <w:jc w:val="center"/>
        <w:rPr>
          <w:rFonts w:asciiTheme="majorHAnsi" w:hAnsiTheme="majorHAnsi" w:cstheme="majorHAnsi"/>
          <w:b/>
          <w:color w:val="FFFFFF"/>
          <w:sz w:val="30"/>
          <w:szCs w:val="30"/>
        </w:rPr>
      </w:pPr>
      <w:r>
        <w:rPr>
          <w:rFonts w:asciiTheme="majorHAnsi" w:hAnsiTheme="majorHAnsi" w:cstheme="majorHAnsi"/>
          <w:b/>
          <w:color w:val="FFFFFF"/>
          <w:sz w:val="30"/>
          <w:szCs w:val="30"/>
        </w:rPr>
        <w:t>CLASSIFICTAION</w:t>
      </w:r>
    </w:p>
    <w:p w14:paraId="323D727F" w14:textId="77777777" w:rsidR="004B669B" w:rsidRPr="00227E76" w:rsidRDefault="004B669B" w:rsidP="004B669B">
      <w:pPr>
        <w:shd w:val="clear" w:color="auto" w:fill="365F91"/>
        <w:spacing w:line="300" w:lineRule="exact"/>
        <w:jc w:val="center"/>
        <w:rPr>
          <w:rFonts w:asciiTheme="majorHAnsi" w:hAnsiTheme="majorHAnsi" w:cstheme="majorHAnsi"/>
          <w:b/>
          <w:color w:val="FFFFFF"/>
          <w:sz w:val="30"/>
          <w:szCs w:val="30"/>
        </w:rPr>
      </w:pPr>
    </w:p>
    <w:p w14:paraId="7A5E3AE4" w14:textId="77777777" w:rsidR="004B669B" w:rsidRPr="00227E76" w:rsidRDefault="004B669B" w:rsidP="004B669B">
      <w:pPr>
        <w:spacing w:line="300" w:lineRule="exact"/>
        <w:rPr>
          <w:rFonts w:asciiTheme="majorHAnsi" w:hAnsiTheme="majorHAnsi" w:cstheme="majorHAnsi"/>
          <w:sz w:val="30"/>
          <w:szCs w:val="30"/>
        </w:rPr>
      </w:pPr>
    </w:p>
    <w:p w14:paraId="0C0624FB" w14:textId="77777777" w:rsidR="004B669B" w:rsidRDefault="004B669B" w:rsidP="004B669B">
      <w:pPr>
        <w:autoSpaceDE w:val="0"/>
        <w:autoSpaceDN w:val="0"/>
        <w:spacing w:line="300" w:lineRule="exact"/>
        <w:jc w:val="both"/>
        <w:rPr>
          <w:rFonts w:asciiTheme="majorHAnsi" w:hAnsiTheme="majorHAnsi" w:cstheme="majorHAnsi"/>
          <w:sz w:val="22"/>
          <w:szCs w:val="22"/>
        </w:rPr>
      </w:pPr>
    </w:p>
    <w:p w14:paraId="52436409" w14:textId="32871858" w:rsidR="00071972" w:rsidRPr="001A393B" w:rsidRDefault="00071972" w:rsidP="00071972">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084379">
        <w:rPr>
          <w:rFonts w:asciiTheme="majorHAnsi" w:hAnsiTheme="majorHAnsi" w:cstheme="majorHAnsi"/>
          <w:snapToGrid w:val="0"/>
          <w:sz w:val="22"/>
          <w:szCs w:val="22"/>
          <w:lang w:eastAsia="fr-FR"/>
        </w:rPr>
        <w:br/>
      </w:r>
      <w:r w:rsidRPr="001A393B">
        <w:rPr>
          <w:rFonts w:asciiTheme="majorHAnsi" w:hAnsiTheme="majorHAnsi" w:cstheme="majorHAnsi"/>
          <w:b/>
          <w:color w:val="2F5496" w:themeColor="accent1" w:themeShade="BF"/>
          <w:sz w:val="22"/>
          <w:szCs w:val="22"/>
        </w:rPr>
        <w:t xml:space="preserve">Article </w:t>
      </w:r>
      <w:r>
        <w:rPr>
          <w:rFonts w:asciiTheme="majorHAnsi" w:hAnsiTheme="majorHAnsi" w:cstheme="majorHAnsi"/>
          <w:b/>
          <w:color w:val="2F5496" w:themeColor="accent1" w:themeShade="BF"/>
          <w:sz w:val="22"/>
          <w:szCs w:val="22"/>
        </w:rPr>
        <w:t xml:space="preserve">30 </w:t>
      </w:r>
      <w:r w:rsidRPr="001A393B">
        <w:rPr>
          <w:rFonts w:asciiTheme="majorHAnsi" w:hAnsiTheme="majorHAnsi" w:cstheme="majorHAnsi"/>
          <w:b/>
          <w:color w:val="2F5496" w:themeColor="accent1" w:themeShade="BF"/>
          <w:sz w:val="22"/>
          <w:szCs w:val="22"/>
        </w:rPr>
        <w:t xml:space="preserve">– </w:t>
      </w:r>
      <w:r>
        <w:rPr>
          <w:rFonts w:asciiTheme="majorHAnsi" w:hAnsiTheme="majorHAnsi" w:cstheme="majorHAnsi"/>
          <w:b/>
          <w:color w:val="2F5496" w:themeColor="accent1" w:themeShade="BF"/>
          <w:sz w:val="22"/>
          <w:szCs w:val="22"/>
        </w:rPr>
        <w:t>Glossaire</w:t>
      </w:r>
    </w:p>
    <w:p w14:paraId="7E617EB7" w14:textId="77777777" w:rsidR="00071972" w:rsidRPr="001A393B" w:rsidRDefault="00071972" w:rsidP="00071972">
      <w:pPr>
        <w:spacing w:line="300" w:lineRule="exact"/>
        <w:jc w:val="both"/>
        <w:rPr>
          <w:rFonts w:asciiTheme="majorHAnsi" w:hAnsiTheme="majorHAnsi" w:cstheme="majorHAnsi"/>
          <w:sz w:val="22"/>
          <w:szCs w:val="22"/>
        </w:rPr>
      </w:pPr>
    </w:p>
    <w:tbl>
      <w:tblPr>
        <w:tblW w:w="10658" w:type="dxa"/>
        <w:shd w:val="clear" w:color="auto" w:fill="FFFFFF"/>
        <w:tblCellMar>
          <w:top w:w="15" w:type="dxa"/>
          <w:left w:w="15" w:type="dxa"/>
          <w:bottom w:w="15" w:type="dxa"/>
          <w:right w:w="15" w:type="dxa"/>
        </w:tblCellMar>
        <w:tblLook w:val="04A0" w:firstRow="1" w:lastRow="0" w:firstColumn="1" w:lastColumn="0" w:noHBand="0" w:noVBand="1"/>
      </w:tblPr>
      <w:tblGrid>
        <w:gridCol w:w="10658"/>
      </w:tblGrid>
      <w:tr w:rsidR="004B669B" w:rsidRPr="004B669B" w14:paraId="2CFE064A" w14:textId="77777777" w:rsidTr="00AB4BA4">
        <w:tc>
          <w:tcPr>
            <w:tcW w:w="10658" w:type="dxa"/>
            <w:shd w:val="clear" w:color="auto" w:fill="FFFFFF"/>
            <w:tcMar>
              <w:top w:w="0" w:type="dxa"/>
              <w:left w:w="0" w:type="dxa"/>
              <w:bottom w:w="0" w:type="dxa"/>
              <w:right w:w="0" w:type="dxa"/>
            </w:tcMar>
            <w:vAlign w:val="center"/>
            <w:hideMark/>
          </w:tcPr>
          <w:p w14:paraId="25ECF39C" w14:textId="77777777" w:rsidR="00C2510F" w:rsidRDefault="00C2510F" w:rsidP="00071972">
            <w:pPr>
              <w:autoSpaceDE w:val="0"/>
              <w:autoSpaceDN w:val="0"/>
              <w:spacing w:line="300" w:lineRule="exact"/>
              <w:ind w:right="1134"/>
              <w:jc w:val="both"/>
              <w:rPr>
                <w:rFonts w:asciiTheme="majorHAnsi" w:hAnsiTheme="majorHAnsi" w:cstheme="majorHAnsi"/>
                <w:sz w:val="22"/>
                <w:szCs w:val="22"/>
              </w:rPr>
            </w:pPr>
            <w:bookmarkStart w:id="11" w:name="_Hlk210832941"/>
          </w:p>
          <w:p w14:paraId="0B374672" w14:textId="0E4A72AE" w:rsidR="00071972" w:rsidRDefault="00995005" w:rsidP="00071972">
            <w:pPr>
              <w:autoSpaceDE w:val="0"/>
              <w:autoSpaceDN w:val="0"/>
              <w:spacing w:line="300" w:lineRule="exact"/>
              <w:ind w:right="1134"/>
              <w:jc w:val="both"/>
              <w:rPr>
                <w:rFonts w:asciiTheme="majorHAnsi" w:hAnsiTheme="majorHAnsi" w:cstheme="majorHAnsi"/>
                <w:sz w:val="22"/>
                <w:szCs w:val="22"/>
              </w:rPr>
            </w:pPr>
            <w:r>
              <w:rPr>
                <w:rFonts w:asciiTheme="majorHAnsi" w:hAnsiTheme="majorHAnsi" w:cstheme="majorHAnsi"/>
                <w:sz w:val="22"/>
                <w:szCs w:val="22"/>
              </w:rPr>
              <w:t>Le système classe les emplois et les agents.</w:t>
            </w:r>
          </w:p>
          <w:p w14:paraId="531409B7" w14:textId="46B6C331" w:rsidR="00995005" w:rsidRDefault="00995005" w:rsidP="00071972">
            <w:pPr>
              <w:autoSpaceDE w:val="0"/>
              <w:autoSpaceDN w:val="0"/>
              <w:spacing w:line="300" w:lineRule="exact"/>
              <w:ind w:right="1134"/>
              <w:jc w:val="both"/>
              <w:rPr>
                <w:rFonts w:asciiTheme="majorHAnsi" w:hAnsiTheme="majorHAnsi" w:cstheme="majorHAnsi"/>
                <w:sz w:val="22"/>
                <w:szCs w:val="22"/>
              </w:rPr>
            </w:pPr>
            <w:r>
              <w:rPr>
                <w:rFonts w:asciiTheme="majorHAnsi" w:hAnsiTheme="majorHAnsi" w:cstheme="majorHAnsi"/>
                <w:sz w:val="22"/>
                <w:szCs w:val="22"/>
              </w:rPr>
              <w:t>La classification conduit à une reconnaissance du contenu de l’emploi – équitable – objective de manière transparente.</w:t>
            </w:r>
          </w:p>
          <w:p w14:paraId="7D83E048" w14:textId="4FDE3829" w:rsidR="00B60CED" w:rsidRDefault="00B60CED" w:rsidP="00071972">
            <w:pPr>
              <w:autoSpaceDE w:val="0"/>
              <w:autoSpaceDN w:val="0"/>
              <w:spacing w:line="300" w:lineRule="exact"/>
              <w:ind w:right="1134"/>
              <w:jc w:val="both"/>
              <w:rPr>
                <w:rFonts w:asciiTheme="majorHAnsi" w:hAnsiTheme="majorHAnsi" w:cstheme="majorHAnsi"/>
                <w:sz w:val="22"/>
                <w:szCs w:val="22"/>
              </w:rPr>
            </w:pPr>
            <w:r>
              <w:rPr>
                <w:rFonts w:asciiTheme="majorHAnsi" w:hAnsiTheme="majorHAnsi" w:cstheme="majorHAnsi"/>
                <w:sz w:val="22"/>
                <w:szCs w:val="22"/>
              </w:rPr>
              <w:t>La classification permet à chaque agent de mieux appréhender la place qu’il occupe dans la régie.</w:t>
            </w:r>
          </w:p>
          <w:p w14:paraId="50CE8DDF" w14:textId="478C8E50" w:rsidR="00B60CED" w:rsidRDefault="00B60CED" w:rsidP="00071972">
            <w:pPr>
              <w:autoSpaceDE w:val="0"/>
              <w:autoSpaceDN w:val="0"/>
              <w:spacing w:line="300" w:lineRule="exact"/>
              <w:ind w:right="1134"/>
              <w:jc w:val="both"/>
              <w:rPr>
                <w:rFonts w:asciiTheme="majorHAnsi" w:hAnsiTheme="majorHAnsi" w:cstheme="majorHAnsi"/>
                <w:sz w:val="22"/>
                <w:szCs w:val="22"/>
              </w:rPr>
            </w:pPr>
            <w:r>
              <w:rPr>
                <w:rFonts w:asciiTheme="majorHAnsi" w:hAnsiTheme="majorHAnsi" w:cstheme="majorHAnsi"/>
                <w:sz w:val="22"/>
                <w:szCs w:val="22"/>
              </w:rPr>
              <w:t>La classification génère une base de référence équitable pour les salaires minimaux – à savoir tous les emplois de la régie qui ont la même classification bénéficient du même salaire minimum de base.</w:t>
            </w:r>
          </w:p>
          <w:p w14:paraId="09BFCDD9" w14:textId="665A5325" w:rsidR="00B60CED" w:rsidRDefault="00B60CED" w:rsidP="00071972">
            <w:pPr>
              <w:autoSpaceDE w:val="0"/>
              <w:autoSpaceDN w:val="0"/>
              <w:spacing w:line="300" w:lineRule="exact"/>
              <w:ind w:right="1134"/>
              <w:jc w:val="both"/>
              <w:rPr>
                <w:rFonts w:asciiTheme="majorHAnsi" w:hAnsiTheme="majorHAnsi" w:cstheme="majorHAnsi"/>
                <w:sz w:val="22"/>
                <w:szCs w:val="22"/>
              </w:rPr>
            </w:pPr>
            <w:r>
              <w:rPr>
                <w:rFonts w:asciiTheme="majorHAnsi" w:hAnsiTheme="majorHAnsi" w:cstheme="majorHAnsi"/>
                <w:sz w:val="22"/>
                <w:szCs w:val="22"/>
              </w:rPr>
              <w:t>La description de l’emploi sert de base à la cotation du poste, plus précisément :</w:t>
            </w:r>
          </w:p>
          <w:p w14:paraId="277A5ADC" w14:textId="1F6F2169" w:rsidR="00B60CED" w:rsidRPr="00B60CED" w:rsidRDefault="00B60CED" w:rsidP="00B60CED">
            <w:pPr>
              <w:pStyle w:val="Paragraphedeliste"/>
              <w:numPr>
                <w:ilvl w:val="0"/>
                <w:numId w:val="38"/>
              </w:numPr>
              <w:spacing w:line="300" w:lineRule="exact"/>
              <w:ind w:right="1134"/>
              <w:jc w:val="both"/>
              <w:rPr>
                <w:rFonts w:asciiTheme="majorHAnsi" w:hAnsiTheme="majorHAnsi" w:cstheme="majorHAnsi"/>
                <w:sz w:val="22"/>
                <w:szCs w:val="22"/>
              </w:rPr>
            </w:pPr>
            <w:r w:rsidRPr="00B60CED">
              <w:rPr>
                <w:rFonts w:asciiTheme="majorHAnsi" w:hAnsiTheme="majorHAnsi" w:cstheme="majorHAnsi"/>
                <w:sz w:val="22"/>
                <w:szCs w:val="22"/>
              </w:rPr>
              <w:t xml:space="preserve">Etape 1 : </w:t>
            </w:r>
            <w:r>
              <w:rPr>
                <w:rFonts w:asciiTheme="majorHAnsi" w:hAnsiTheme="majorHAnsi" w:cstheme="majorHAnsi"/>
                <w:sz w:val="22"/>
                <w:szCs w:val="22"/>
              </w:rPr>
              <w:t>R</w:t>
            </w:r>
            <w:r w:rsidRPr="00B60CED">
              <w:rPr>
                <w:rFonts w:asciiTheme="majorHAnsi" w:hAnsiTheme="majorHAnsi" w:cstheme="majorHAnsi"/>
                <w:sz w:val="22"/>
                <w:szCs w:val="22"/>
              </w:rPr>
              <w:t>ecenser les emplois existants</w:t>
            </w:r>
          </w:p>
          <w:p w14:paraId="5C733CF1" w14:textId="6CCC58B8" w:rsidR="00B60CED" w:rsidRPr="00B60CED" w:rsidRDefault="00B60CED" w:rsidP="00B60CED">
            <w:pPr>
              <w:pStyle w:val="Paragraphedeliste"/>
              <w:numPr>
                <w:ilvl w:val="0"/>
                <w:numId w:val="38"/>
              </w:numPr>
              <w:spacing w:line="300" w:lineRule="exact"/>
              <w:ind w:right="1134"/>
              <w:jc w:val="both"/>
              <w:rPr>
                <w:rFonts w:asciiTheme="majorHAnsi" w:hAnsiTheme="majorHAnsi" w:cstheme="majorHAnsi"/>
                <w:sz w:val="22"/>
                <w:szCs w:val="22"/>
              </w:rPr>
            </w:pPr>
            <w:r w:rsidRPr="00B60CED">
              <w:rPr>
                <w:rFonts w:asciiTheme="majorHAnsi" w:hAnsiTheme="majorHAnsi" w:cstheme="majorHAnsi"/>
                <w:sz w:val="22"/>
                <w:szCs w:val="22"/>
              </w:rPr>
              <w:t xml:space="preserve">Etape </w:t>
            </w:r>
            <w:r>
              <w:rPr>
                <w:rFonts w:asciiTheme="majorHAnsi" w:hAnsiTheme="majorHAnsi" w:cstheme="majorHAnsi"/>
                <w:sz w:val="22"/>
                <w:szCs w:val="22"/>
              </w:rPr>
              <w:t>2</w:t>
            </w:r>
            <w:r w:rsidRPr="00B60CED">
              <w:rPr>
                <w:rFonts w:asciiTheme="majorHAnsi" w:hAnsiTheme="majorHAnsi" w:cstheme="majorHAnsi"/>
                <w:sz w:val="22"/>
                <w:szCs w:val="22"/>
              </w:rPr>
              <w:t xml:space="preserve"> : </w:t>
            </w:r>
            <w:r>
              <w:rPr>
                <w:rFonts w:asciiTheme="majorHAnsi" w:hAnsiTheme="majorHAnsi" w:cstheme="majorHAnsi"/>
                <w:sz w:val="22"/>
                <w:szCs w:val="22"/>
              </w:rPr>
              <w:t>Décrire et formaliser les contenus réels au travers des activités significatives</w:t>
            </w:r>
          </w:p>
          <w:p w14:paraId="4BF5CE54" w14:textId="3ED983D7" w:rsidR="00B60CED" w:rsidRPr="00B60CED" w:rsidRDefault="00B60CED" w:rsidP="00B60CED">
            <w:pPr>
              <w:pStyle w:val="Paragraphedeliste"/>
              <w:numPr>
                <w:ilvl w:val="0"/>
                <w:numId w:val="38"/>
              </w:numPr>
              <w:spacing w:line="300" w:lineRule="exact"/>
              <w:ind w:right="1134"/>
              <w:jc w:val="both"/>
              <w:rPr>
                <w:rFonts w:asciiTheme="majorHAnsi" w:hAnsiTheme="majorHAnsi" w:cstheme="majorHAnsi"/>
                <w:sz w:val="22"/>
                <w:szCs w:val="22"/>
              </w:rPr>
            </w:pPr>
            <w:r w:rsidRPr="00B60CED">
              <w:rPr>
                <w:rFonts w:asciiTheme="majorHAnsi" w:hAnsiTheme="majorHAnsi" w:cstheme="majorHAnsi"/>
                <w:sz w:val="22"/>
                <w:szCs w:val="22"/>
              </w:rPr>
              <w:t xml:space="preserve">Etape </w:t>
            </w:r>
            <w:r>
              <w:rPr>
                <w:rFonts w:asciiTheme="majorHAnsi" w:hAnsiTheme="majorHAnsi" w:cstheme="majorHAnsi"/>
                <w:sz w:val="22"/>
                <w:szCs w:val="22"/>
              </w:rPr>
              <w:t>3</w:t>
            </w:r>
            <w:r w:rsidRPr="00B60CED">
              <w:rPr>
                <w:rFonts w:asciiTheme="majorHAnsi" w:hAnsiTheme="majorHAnsi" w:cstheme="majorHAnsi"/>
                <w:sz w:val="22"/>
                <w:szCs w:val="22"/>
              </w:rPr>
              <w:t xml:space="preserve"> : </w:t>
            </w:r>
            <w:r>
              <w:rPr>
                <w:rFonts w:asciiTheme="majorHAnsi" w:hAnsiTheme="majorHAnsi" w:cstheme="majorHAnsi"/>
                <w:sz w:val="22"/>
                <w:szCs w:val="22"/>
              </w:rPr>
              <w:t>Coter c’est-à-dire évaluer l’emploi en fonction des 5 critères du référentiel</w:t>
            </w:r>
          </w:p>
          <w:p w14:paraId="092B47EE" w14:textId="03118902" w:rsidR="00B60CED" w:rsidRDefault="00B60CED" w:rsidP="00B60CED">
            <w:pPr>
              <w:pStyle w:val="Paragraphedeliste"/>
              <w:numPr>
                <w:ilvl w:val="0"/>
                <w:numId w:val="38"/>
              </w:numPr>
              <w:spacing w:line="300" w:lineRule="exact"/>
              <w:ind w:right="1134"/>
              <w:jc w:val="both"/>
              <w:rPr>
                <w:rFonts w:asciiTheme="majorHAnsi" w:hAnsiTheme="majorHAnsi" w:cstheme="majorHAnsi"/>
                <w:sz w:val="22"/>
                <w:szCs w:val="22"/>
              </w:rPr>
            </w:pPr>
            <w:r w:rsidRPr="00B60CED">
              <w:rPr>
                <w:rFonts w:asciiTheme="majorHAnsi" w:hAnsiTheme="majorHAnsi" w:cstheme="majorHAnsi"/>
                <w:sz w:val="22"/>
                <w:szCs w:val="22"/>
              </w:rPr>
              <w:t xml:space="preserve">Etape </w:t>
            </w:r>
            <w:r>
              <w:rPr>
                <w:rFonts w:asciiTheme="majorHAnsi" w:hAnsiTheme="majorHAnsi" w:cstheme="majorHAnsi"/>
                <w:sz w:val="22"/>
                <w:szCs w:val="22"/>
              </w:rPr>
              <w:t>4</w:t>
            </w:r>
            <w:r w:rsidRPr="00B60CED">
              <w:rPr>
                <w:rFonts w:asciiTheme="majorHAnsi" w:hAnsiTheme="majorHAnsi" w:cstheme="majorHAnsi"/>
                <w:sz w:val="22"/>
                <w:szCs w:val="22"/>
              </w:rPr>
              <w:t xml:space="preserve"> : </w:t>
            </w:r>
            <w:r>
              <w:rPr>
                <w:rFonts w:asciiTheme="majorHAnsi" w:hAnsiTheme="majorHAnsi" w:cstheme="majorHAnsi"/>
                <w:sz w:val="22"/>
                <w:szCs w:val="22"/>
              </w:rPr>
              <w:t>Classer c’est-à-dire affecter chaque emploi à son groupe</w:t>
            </w:r>
          </w:p>
          <w:p w14:paraId="5666BB65" w14:textId="77777777" w:rsidR="00B60CED" w:rsidRDefault="00B60CED" w:rsidP="00071972">
            <w:pPr>
              <w:autoSpaceDE w:val="0"/>
              <w:autoSpaceDN w:val="0"/>
              <w:spacing w:line="300" w:lineRule="exact"/>
              <w:ind w:right="1134"/>
              <w:jc w:val="both"/>
              <w:rPr>
                <w:rFonts w:asciiTheme="majorHAnsi" w:hAnsiTheme="majorHAnsi" w:cstheme="majorHAnsi"/>
                <w:sz w:val="22"/>
                <w:szCs w:val="22"/>
              </w:rPr>
            </w:pPr>
          </w:p>
          <w:p w14:paraId="5F76E16C" w14:textId="77777777" w:rsidR="00995005" w:rsidRDefault="00995005" w:rsidP="00071972">
            <w:pPr>
              <w:autoSpaceDE w:val="0"/>
              <w:autoSpaceDN w:val="0"/>
              <w:spacing w:line="300" w:lineRule="exact"/>
              <w:ind w:right="1134"/>
              <w:jc w:val="both"/>
              <w:rPr>
                <w:rFonts w:asciiTheme="majorHAnsi" w:hAnsiTheme="majorHAnsi" w:cstheme="majorHAnsi"/>
                <w:sz w:val="22"/>
                <w:szCs w:val="22"/>
              </w:rPr>
            </w:pPr>
          </w:p>
          <w:tbl>
            <w:tblPr>
              <w:tblW w:w="7340" w:type="dxa"/>
              <w:tblCellMar>
                <w:left w:w="70" w:type="dxa"/>
                <w:right w:w="70" w:type="dxa"/>
              </w:tblCellMar>
              <w:tblLook w:val="04A0" w:firstRow="1" w:lastRow="0" w:firstColumn="1" w:lastColumn="0" w:noHBand="0" w:noVBand="1"/>
            </w:tblPr>
            <w:tblGrid>
              <w:gridCol w:w="2600"/>
              <w:gridCol w:w="2160"/>
              <w:gridCol w:w="2580"/>
            </w:tblGrid>
            <w:tr w:rsidR="00071972" w:rsidRPr="00071972" w14:paraId="089B8FCF" w14:textId="77777777" w:rsidTr="00071972">
              <w:trPr>
                <w:trHeight w:val="300"/>
              </w:trPr>
              <w:tc>
                <w:tcPr>
                  <w:tcW w:w="2600" w:type="dxa"/>
                  <w:tcBorders>
                    <w:top w:val="nil"/>
                    <w:left w:val="nil"/>
                    <w:bottom w:val="nil"/>
                    <w:right w:val="nil"/>
                  </w:tcBorders>
                  <w:noWrap/>
                  <w:vAlign w:val="bottom"/>
                  <w:hideMark/>
                </w:tcPr>
                <w:p w14:paraId="1CB60CE9" w14:textId="1B6FF7B2" w:rsidR="00071972" w:rsidRPr="002B595A" w:rsidRDefault="00427192" w:rsidP="002B595A">
                  <w:pPr>
                    <w:rPr>
                      <w:rFonts w:ascii="Aptos Narrow" w:hAnsi="Aptos Narrow"/>
                      <w:b/>
                      <w:bCs/>
                      <w:color w:val="000000"/>
                      <w:sz w:val="22"/>
                      <w:szCs w:val="22"/>
                    </w:rPr>
                  </w:pPr>
                  <w:r w:rsidRPr="002B595A">
                    <w:rPr>
                      <w:rFonts w:ascii="Aptos Narrow" w:hAnsi="Aptos Narrow"/>
                      <w:b/>
                      <w:bCs/>
                      <w:color w:val="000000"/>
                      <w:sz w:val="22"/>
                      <w:szCs w:val="22"/>
                    </w:rPr>
                    <w:t xml:space="preserve">DIPLOME </w:t>
                  </w:r>
                </w:p>
              </w:tc>
              <w:tc>
                <w:tcPr>
                  <w:tcW w:w="2160" w:type="dxa"/>
                  <w:tcBorders>
                    <w:top w:val="nil"/>
                    <w:left w:val="nil"/>
                    <w:bottom w:val="nil"/>
                    <w:right w:val="nil"/>
                  </w:tcBorders>
                  <w:noWrap/>
                  <w:vAlign w:val="bottom"/>
                  <w:hideMark/>
                </w:tcPr>
                <w:p w14:paraId="408B9E36" w14:textId="77777777" w:rsidR="002162BD" w:rsidRDefault="002162BD" w:rsidP="00071972">
                  <w:pPr>
                    <w:rPr>
                      <w:rFonts w:ascii="Aptos Narrow" w:eastAsia="Times New Roman" w:hAnsi="Aptos Narrow" w:cs="Times New Roman"/>
                      <w:color w:val="000000"/>
                      <w:sz w:val="22"/>
                      <w:szCs w:val="22"/>
                      <w:lang w:eastAsia="fr-FR"/>
                    </w:rPr>
                  </w:pPr>
                </w:p>
                <w:p w14:paraId="2DEAD607" w14:textId="2467187F" w:rsidR="002162BD" w:rsidRDefault="006C7258"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S</w:t>
                  </w:r>
                  <w:r w:rsidR="00071972" w:rsidRPr="00071972">
                    <w:rPr>
                      <w:rFonts w:ascii="Aptos Narrow" w:eastAsia="Times New Roman" w:hAnsi="Aptos Narrow" w:cs="Times New Roman"/>
                      <w:color w:val="000000"/>
                      <w:sz w:val="22"/>
                      <w:szCs w:val="22"/>
                      <w:lang w:eastAsia="fr-FR"/>
                    </w:rPr>
                    <w:t>ans</w:t>
                  </w:r>
                </w:p>
                <w:p w14:paraId="0F1A1313" w14:textId="2B887329" w:rsidR="006C7258" w:rsidRPr="00071972" w:rsidRDefault="006C7258" w:rsidP="00071972">
                  <w:pPr>
                    <w:rPr>
                      <w:rFonts w:ascii="Aptos Narrow" w:eastAsia="Times New Roman" w:hAnsi="Aptos Narrow" w:cs="Times New Roman"/>
                      <w:color w:val="000000"/>
                      <w:sz w:val="22"/>
                      <w:szCs w:val="22"/>
                      <w:lang w:eastAsia="fr-FR"/>
                    </w:rPr>
                  </w:pPr>
                  <w:r>
                    <w:rPr>
                      <w:rFonts w:ascii="Aptos Narrow" w:eastAsia="Times New Roman" w:hAnsi="Aptos Narrow" w:cs="Times New Roman"/>
                      <w:color w:val="000000"/>
                      <w:sz w:val="22"/>
                      <w:szCs w:val="22"/>
                      <w:lang w:eastAsia="fr-FR"/>
                    </w:rPr>
                    <w:t>Habilitation-certification</w:t>
                  </w:r>
                </w:p>
              </w:tc>
              <w:tc>
                <w:tcPr>
                  <w:tcW w:w="2580" w:type="dxa"/>
                  <w:tcBorders>
                    <w:top w:val="nil"/>
                    <w:left w:val="nil"/>
                    <w:bottom w:val="nil"/>
                    <w:right w:val="nil"/>
                  </w:tcBorders>
                  <w:noWrap/>
                  <w:vAlign w:val="bottom"/>
                  <w:hideMark/>
                </w:tcPr>
                <w:p w14:paraId="765A7DDD" w14:textId="09F82FB4" w:rsidR="00071972" w:rsidRPr="00071972" w:rsidRDefault="00CE2EA6" w:rsidP="00071972">
                  <w:pPr>
                    <w:jc w:val="right"/>
                    <w:rPr>
                      <w:rFonts w:ascii="Aptos Narrow" w:eastAsia="Times New Roman" w:hAnsi="Aptos Narrow" w:cs="Times New Roman"/>
                      <w:color w:val="000000"/>
                      <w:sz w:val="22"/>
                      <w:szCs w:val="22"/>
                      <w:lang w:eastAsia="fr-FR"/>
                    </w:rPr>
                  </w:pPr>
                  <w:r>
                    <w:rPr>
                      <w:rFonts w:ascii="Aptos Narrow" w:eastAsia="Times New Roman" w:hAnsi="Aptos Narrow" w:cs="Times New Roman"/>
                      <w:color w:val="000000"/>
                      <w:sz w:val="22"/>
                      <w:szCs w:val="22"/>
                      <w:lang w:eastAsia="fr-FR"/>
                    </w:rPr>
                    <w:t>1</w:t>
                  </w:r>
                </w:p>
              </w:tc>
            </w:tr>
            <w:tr w:rsidR="00071972" w:rsidRPr="00071972" w14:paraId="0747391E" w14:textId="77777777" w:rsidTr="00071972">
              <w:trPr>
                <w:trHeight w:val="300"/>
              </w:trPr>
              <w:tc>
                <w:tcPr>
                  <w:tcW w:w="2600" w:type="dxa"/>
                  <w:tcBorders>
                    <w:top w:val="nil"/>
                    <w:left w:val="nil"/>
                    <w:bottom w:val="nil"/>
                    <w:right w:val="nil"/>
                  </w:tcBorders>
                  <w:noWrap/>
                  <w:vAlign w:val="bottom"/>
                  <w:hideMark/>
                </w:tcPr>
                <w:p w14:paraId="52E8A9E0"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42C9E0A0"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niveau 3 (CAP)</w:t>
                  </w:r>
                </w:p>
              </w:tc>
              <w:tc>
                <w:tcPr>
                  <w:tcW w:w="2580" w:type="dxa"/>
                  <w:tcBorders>
                    <w:top w:val="nil"/>
                    <w:left w:val="nil"/>
                    <w:bottom w:val="nil"/>
                    <w:right w:val="nil"/>
                  </w:tcBorders>
                  <w:noWrap/>
                  <w:vAlign w:val="bottom"/>
                  <w:hideMark/>
                </w:tcPr>
                <w:p w14:paraId="55BB2354"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1</w:t>
                  </w:r>
                </w:p>
              </w:tc>
            </w:tr>
            <w:tr w:rsidR="00071972" w:rsidRPr="00071972" w14:paraId="76086F71" w14:textId="77777777" w:rsidTr="00071972">
              <w:trPr>
                <w:trHeight w:val="300"/>
              </w:trPr>
              <w:tc>
                <w:tcPr>
                  <w:tcW w:w="2600" w:type="dxa"/>
                  <w:tcBorders>
                    <w:top w:val="nil"/>
                    <w:left w:val="nil"/>
                    <w:bottom w:val="nil"/>
                    <w:right w:val="nil"/>
                  </w:tcBorders>
                  <w:noWrap/>
                  <w:vAlign w:val="bottom"/>
                  <w:hideMark/>
                </w:tcPr>
                <w:p w14:paraId="5266E114"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4FD5AA69"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niveau 4 (Bac)</w:t>
                  </w:r>
                </w:p>
              </w:tc>
              <w:tc>
                <w:tcPr>
                  <w:tcW w:w="2580" w:type="dxa"/>
                  <w:tcBorders>
                    <w:top w:val="nil"/>
                    <w:left w:val="nil"/>
                    <w:bottom w:val="nil"/>
                    <w:right w:val="nil"/>
                  </w:tcBorders>
                  <w:noWrap/>
                  <w:vAlign w:val="bottom"/>
                  <w:hideMark/>
                </w:tcPr>
                <w:p w14:paraId="52F7586F"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2</w:t>
                  </w:r>
                </w:p>
              </w:tc>
            </w:tr>
            <w:tr w:rsidR="00071972" w:rsidRPr="00071972" w14:paraId="3AE974A2" w14:textId="77777777" w:rsidTr="00071972">
              <w:trPr>
                <w:trHeight w:val="300"/>
              </w:trPr>
              <w:tc>
                <w:tcPr>
                  <w:tcW w:w="2600" w:type="dxa"/>
                  <w:tcBorders>
                    <w:top w:val="nil"/>
                    <w:left w:val="nil"/>
                    <w:bottom w:val="nil"/>
                    <w:right w:val="nil"/>
                  </w:tcBorders>
                  <w:noWrap/>
                  <w:vAlign w:val="bottom"/>
                  <w:hideMark/>
                </w:tcPr>
                <w:p w14:paraId="3CA82914"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1A3CB4D1"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niveau 5 (Bac +2)</w:t>
                  </w:r>
                </w:p>
              </w:tc>
              <w:tc>
                <w:tcPr>
                  <w:tcW w:w="2580" w:type="dxa"/>
                  <w:tcBorders>
                    <w:top w:val="nil"/>
                    <w:left w:val="nil"/>
                    <w:bottom w:val="nil"/>
                    <w:right w:val="nil"/>
                  </w:tcBorders>
                  <w:noWrap/>
                  <w:vAlign w:val="bottom"/>
                  <w:hideMark/>
                </w:tcPr>
                <w:p w14:paraId="25F17385"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3</w:t>
                  </w:r>
                </w:p>
              </w:tc>
            </w:tr>
            <w:tr w:rsidR="00071972" w:rsidRPr="00071972" w14:paraId="403175BB" w14:textId="77777777" w:rsidTr="00071972">
              <w:trPr>
                <w:trHeight w:val="300"/>
              </w:trPr>
              <w:tc>
                <w:tcPr>
                  <w:tcW w:w="2600" w:type="dxa"/>
                  <w:tcBorders>
                    <w:top w:val="nil"/>
                    <w:left w:val="nil"/>
                    <w:bottom w:val="nil"/>
                    <w:right w:val="nil"/>
                  </w:tcBorders>
                  <w:noWrap/>
                  <w:vAlign w:val="bottom"/>
                  <w:hideMark/>
                </w:tcPr>
                <w:p w14:paraId="292C30FC"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1F600DFD"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niveau 6 (licence)</w:t>
                  </w:r>
                </w:p>
              </w:tc>
              <w:tc>
                <w:tcPr>
                  <w:tcW w:w="2580" w:type="dxa"/>
                  <w:tcBorders>
                    <w:top w:val="nil"/>
                    <w:left w:val="nil"/>
                    <w:bottom w:val="nil"/>
                    <w:right w:val="nil"/>
                  </w:tcBorders>
                  <w:noWrap/>
                  <w:vAlign w:val="bottom"/>
                  <w:hideMark/>
                </w:tcPr>
                <w:p w14:paraId="43055F9A"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4</w:t>
                  </w:r>
                </w:p>
              </w:tc>
            </w:tr>
            <w:tr w:rsidR="00071972" w:rsidRPr="00071972" w14:paraId="7829C825" w14:textId="77777777" w:rsidTr="00071972">
              <w:trPr>
                <w:trHeight w:val="300"/>
              </w:trPr>
              <w:tc>
                <w:tcPr>
                  <w:tcW w:w="2600" w:type="dxa"/>
                  <w:tcBorders>
                    <w:top w:val="nil"/>
                    <w:left w:val="nil"/>
                    <w:bottom w:val="nil"/>
                    <w:right w:val="nil"/>
                  </w:tcBorders>
                  <w:noWrap/>
                  <w:vAlign w:val="bottom"/>
                  <w:hideMark/>
                </w:tcPr>
                <w:p w14:paraId="447E5828"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3E08CC79"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niveau 7 (master)</w:t>
                  </w:r>
                </w:p>
              </w:tc>
              <w:tc>
                <w:tcPr>
                  <w:tcW w:w="2580" w:type="dxa"/>
                  <w:tcBorders>
                    <w:top w:val="nil"/>
                    <w:left w:val="nil"/>
                    <w:bottom w:val="nil"/>
                    <w:right w:val="nil"/>
                  </w:tcBorders>
                  <w:noWrap/>
                  <w:vAlign w:val="bottom"/>
                  <w:hideMark/>
                </w:tcPr>
                <w:p w14:paraId="729924E8"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5</w:t>
                  </w:r>
                </w:p>
              </w:tc>
            </w:tr>
            <w:tr w:rsidR="00071972" w:rsidRPr="00071972" w14:paraId="4AB62374" w14:textId="77777777" w:rsidTr="00071972">
              <w:trPr>
                <w:trHeight w:val="300"/>
              </w:trPr>
              <w:tc>
                <w:tcPr>
                  <w:tcW w:w="2600" w:type="dxa"/>
                  <w:tcBorders>
                    <w:top w:val="nil"/>
                    <w:left w:val="nil"/>
                    <w:bottom w:val="nil"/>
                    <w:right w:val="nil"/>
                  </w:tcBorders>
                  <w:noWrap/>
                  <w:vAlign w:val="bottom"/>
                  <w:hideMark/>
                </w:tcPr>
                <w:p w14:paraId="75F03AFC"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1C13C604" w14:textId="77777777" w:rsidR="00071972" w:rsidRPr="00071972" w:rsidRDefault="00071972" w:rsidP="00071972">
                  <w:pPr>
                    <w:rPr>
                      <w:rFonts w:ascii="Times New Roman" w:eastAsia="Times New Roman" w:hAnsi="Times New Roman" w:cs="Times New Roman"/>
                      <w:sz w:val="20"/>
                      <w:szCs w:val="20"/>
                      <w:lang w:eastAsia="fr-FR"/>
                    </w:rPr>
                  </w:pPr>
                </w:p>
              </w:tc>
              <w:tc>
                <w:tcPr>
                  <w:tcW w:w="2580" w:type="dxa"/>
                  <w:tcBorders>
                    <w:top w:val="nil"/>
                    <w:left w:val="nil"/>
                    <w:bottom w:val="nil"/>
                    <w:right w:val="nil"/>
                  </w:tcBorders>
                  <w:noWrap/>
                  <w:vAlign w:val="bottom"/>
                  <w:hideMark/>
                </w:tcPr>
                <w:p w14:paraId="3DA053A8" w14:textId="77777777" w:rsidR="00071972" w:rsidRPr="00071972" w:rsidRDefault="00071972" w:rsidP="00071972">
                  <w:pPr>
                    <w:rPr>
                      <w:rFonts w:ascii="Times New Roman" w:eastAsia="Times New Roman" w:hAnsi="Times New Roman" w:cs="Times New Roman"/>
                      <w:sz w:val="20"/>
                      <w:szCs w:val="20"/>
                      <w:lang w:eastAsia="fr-FR"/>
                    </w:rPr>
                  </w:pPr>
                </w:p>
              </w:tc>
            </w:tr>
          </w:tbl>
          <w:p w14:paraId="48091962" w14:textId="77777777" w:rsidR="00071972" w:rsidRDefault="00071972" w:rsidP="00071972">
            <w:pPr>
              <w:autoSpaceDE w:val="0"/>
              <w:autoSpaceDN w:val="0"/>
              <w:spacing w:line="300" w:lineRule="exact"/>
              <w:ind w:right="1134"/>
              <w:jc w:val="both"/>
              <w:rPr>
                <w:rFonts w:asciiTheme="majorHAnsi" w:hAnsiTheme="majorHAnsi" w:cstheme="majorHAnsi"/>
                <w:sz w:val="22"/>
                <w:szCs w:val="22"/>
              </w:rPr>
            </w:pPr>
          </w:p>
          <w:tbl>
            <w:tblPr>
              <w:tblW w:w="7340" w:type="dxa"/>
              <w:tblCellMar>
                <w:left w:w="70" w:type="dxa"/>
                <w:right w:w="70" w:type="dxa"/>
              </w:tblCellMar>
              <w:tblLook w:val="04A0" w:firstRow="1" w:lastRow="0" w:firstColumn="1" w:lastColumn="0" w:noHBand="0" w:noVBand="1"/>
            </w:tblPr>
            <w:tblGrid>
              <w:gridCol w:w="2600"/>
              <w:gridCol w:w="2160"/>
              <w:gridCol w:w="2580"/>
            </w:tblGrid>
            <w:tr w:rsidR="00071972" w:rsidRPr="00071972" w14:paraId="0B0FE7FB" w14:textId="77777777" w:rsidTr="00071972">
              <w:trPr>
                <w:trHeight w:val="300"/>
              </w:trPr>
              <w:tc>
                <w:tcPr>
                  <w:tcW w:w="2600" w:type="dxa"/>
                  <w:tcBorders>
                    <w:top w:val="nil"/>
                    <w:left w:val="nil"/>
                    <w:bottom w:val="nil"/>
                    <w:right w:val="nil"/>
                  </w:tcBorders>
                  <w:noWrap/>
                  <w:vAlign w:val="bottom"/>
                  <w:hideMark/>
                </w:tcPr>
                <w:p w14:paraId="1DDFFF75" w14:textId="47EA4D0C" w:rsidR="00071972" w:rsidRPr="002B595A" w:rsidRDefault="00427192" w:rsidP="002B595A">
                  <w:pPr>
                    <w:rPr>
                      <w:rFonts w:ascii="Aptos Narrow" w:hAnsi="Aptos Narrow"/>
                      <w:b/>
                      <w:bCs/>
                      <w:color w:val="000000"/>
                      <w:sz w:val="22"/>
                      <w:szCs w:val="22"/>
                    </w:rPr>
                  </w:pPr>
                  <w:r w:rsidRPr="002B595A">
                    <w:rPr>
                      <w:rFonts w:ascii="Aptos Narrow" w:hAnsi="Aptos Narrow"/>
                      <w:b/>
                      <w:bCs/>
                      <w:color w:val="000000"/>
                      <w:sz w:val="22"/>
                      <w:szCs w:val="22"/>
                    </w:rPr>
                    <w:t>NIVEAU ENCADREMENT</w:t>
                  </w:r>
                </w:p>
              </w:tc>
              <w:tc>
                <w:tcPr>
                  <w:tcW w:w="2160" w:type="dxa"/>
                  <w:tcBorders>
                    <w:top w:val="nil"/>
                    <w:left w:val="nil"/>
                    <w:bottom w:val="nil"/>
                    <w:right w:val="nil"/>
                  </w:tcBorders>
                  <w:noWrap/>
                  <w:vAlign w:val="bottom"/>
                  <w:hideMark/>
                </w:tcPr>
                <w:p w14:paraId="3557DB89"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sans</w:t>
                  </w:r>
                </w:p>
              </w:tc>
              <w:tc>
                <w:tcPr>
                  <w:tcW w:w="2580" w:type="dxa"/>
                  <w:tcBorders>
                    <w:top w:val="nil"/>
                    <w:left w:val="nil"/>
                    <w:bottom w:val="nil"/>
                    <w:right w:val="nil"/>
                  </w:tcBorders>
                  <w:noWrap/>
                  <w:vAlign w:val="bottom"/>
                  <w:hideMark/>
                </w:tcPr>
                <w:p w14:paraId="068DDACF"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0</w:t>
                  </w:r>
                </w:p>
              </w:tc>
            </w:tr>
            <w:tr w:rsidR="00071972" w:rsidRPr="00071972" w14:paraId="05431787" w14:textId="77777777" w:rsidTr="00071972">
              <w:trPr>
                <w:trHeight w:val="300"/>
              </w:trPr>
              <w:tc>
                <w:tcPr>
                  <w:tcW w:w="2600" w:type="dxa"/>
                  <w:tcBorders>
                    <w:top w:val="nil"/>
                    <w:left w:val="nil"/>
                    <w:bottom w:val="nil"/>
                    <w:right w:val="nil"/>
                  </w:tcBorders>
                  <w:noWrap/>
                  <w:vAlign w:val="bottom"/>
                  <w:hideMark/>
                </w:tcPr>
                <w:p w14:paraId="7C43452C"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3BC1A3A4"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de proximité</w:t>
                  </w:r>
                </w:p>
              </w:tc>
              <w:tc>
                <w:tcPr>
                  <w:tcW w:w="2580" w:type="dxa"/>
                  <w:tcBorders>
                    <w:top w:val="nil"/>
                    <w:left w:val="nil"/>
                    <w:bottom w:val="nil"/>
                    <w:right w:val="nil"/>
                  </w:tcBorders>
                  <w:noWrap/>
                  <w:vAlign w:val="bottom"/>
                  <w:hideMark/>
                </w:tcPr>
                <w:p w14:paraId="0EAFB1C2"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1</w:t>
                  </w:r>
                </w:p>
              </w:tc>
            </w:tr>
            <w:tr w:rsidR="00071972" w:rsidRPr="00071972" w14:paraId="35900527" w14:textId="77777777" w:rsidTr="00071972">
              <w:trPr>
                <w:trHeight w:val="300"/>
              </w:trPr>
              <w:tc>
                <w:tcPr>
                  <w:tcW w:w="2600" w:type="dxa"/>
                  <w:tcBorders>
                    <w:top w:val="nil"/>
                    <w:left w:val="nil"/>
                    <w:bottom w:val="nil"/>
                    <w:right w:val="nil"/>
                  </w:tcBorders>
                  <w:noWrap/>
                  <w:vAlign w:val="bottom"/>
                  <w:hideMark/>
                </w:tcPr>
                <w:p w14:paraId="79EA446C"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2B4FCDC9"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intermédiaire</w:t>
                  </w:r>
                </w:p>
              </w:tc>
              <w:tc>
                <w:tcPr>
                  <w:tcW w:w="2580" w:type="dxa"/>
                  <w:tcBorders>
                    <w:top w:val="nil"/>
                    <w:left w:val="nil"/>
                    <w:bottom w:val="nil"/>
                    <w:right w:val="nil"/>
                  </w:tcBorders>
                  <w:noWrap/>
                  <w:vAlign w:val="bottom"/>
                  <w:hideMark/>
                </w:tcPr>
                <w:p w14:paraId="2F9656E3"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2</w:t>
                  </w:r>
                </w:p>
              </w:tc>
            </w:tr>
            <w:tr w:rsidR="00071972" w:rsidRPr="00071972" w14:paraId="56FAD75B" w14:textId="77777777" w:rsidTr="00071972">
              <w:trPr>
                <w:trHeight w:val="300"/>
              </w:trPr>
              <w:tc>
                <w:tcPr>
                  <w:tcW w:w="2600" w:type="dxa"/>
                  <w:tcBorders>
                    <w:top w:val="nil"/>
                    <w:left w:val="nil"/>
                    <w:bottom w:val="nil"/>
                    <w:right w:val="nil"/>
                  </w:tcBorders>
                  <w:noWrap/>
                  <w:vAlign w:val="bottom"/>
                  <w:hideMark/>
                </w:tcPr>
                <w:p w14:paraId="712275F7"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52148BE6"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supérieur</w:t>
                  </w:r>
                </w:p>
              </w:tc>
              <w:tc>
                <w:tcPr>
                  <w:tcW w:w="2580" w:type="dxa"/>
                  <w:tcBorders>
                    <w:top w:val="nil"/>
                    <w:left w:val="nil"/>
                    <w:bottom w:val="nil"/>
                    <w:right w:val="nil"/>
                  </w:tcBorders>
                  <w:noWrap/>
                  <w:vAlign w:val="bottom"/>
                  <w:hideMark/>
                </w:tcPr>
                <w:p w14:paraId="7947EA77"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3</w:t>
                  </w:r>
                </w:p>
              </w:tc>
            </w:tr>
          </w:tbl>
          <w:p w14:paraId="286D6147" w14:textId="77777777" w:rsidR="00071972" w:rsidRDefault="00071972" w:rsidP="00071972">
            <w:pPr>
              <w:autoSpaceDE w:val="0"/>
              <w:autoSpaceDN w:val="0"/>
              <w:spacing w:line="300" w:lineRule="exact"/>
              <w:ind w:right="1134"/>
              <w:jc w:val="both"/>
              <w:rPr>
                <w:rFonts w:asciiTheme="majorHAnsi" w:hAnsiTheme="majorHAnsi" w:cstheme="majorHAnsi"/>
                <w:sz w:val="22"/>
                <w:szCs w:val="22"/>
              </w:rPr>
            </w:pPr>
            <w:r w:rsidRPr="00071972">
              <w:rPr>
                <w:rFonts w:asciiTheme="majorHAnsi" w:hAnsiTheme="majorHAnsi" w:cstheme="majorHAnsi"/>
                <w:sz w:val="22"/>
                <w:szCs w:val="22"/>
              </w:rPr>
              <w:br/>
            </w:r>
          </w:p>
          <w:tbl>
            <w:tblPr>
              <w:tblW w:w="7340" w:type="dxa"/>
              <w:tblCellMar>
                <w:left w:w="70" w:type="dxa"/>
                <w:right w:w="70" w:type="dxa"/>
              </w:tblCellMar>
              <w:tblLook w:val="04A0" w:firstRow="1" w:lastRow="0" w:firstColumn="1" w:lastColumn="0" w:noHBand="0" w:noVBand="1"/>
            </w:tblPr>
            <w:tblGrid>
              <w:gridCol w:w="2600"/>
              <w:gridCol w:w="2160"/>
              <w:gridCol w:w="2580"/>
            </w:tblGrid>
            <w:tr w:rsidR="00071972" w:rsidRPr="00071972" w14:paraId="30D15D3A" w14:textId="77777777" w:rsidTr="00071972">
              <w:trPr>
                <w:trHeight w:val="300"/>
              </w:trPr>
              <w:tc>
                <w:tcPr>
                  <w:tcW w:w="2600" w:type="dxa"/>
                  <w:tcBorders>
                    <w:top w:val="nil"/>
                    <w:left w:val="nil"/>
                    <w:bottom w:val="nil"/>
                    <w:right w:val="nil"/>
                  </w:tcBorders>
                  <w:noWrap/>
                  <w:vAlign w:val="bottom"/>
                  <w:hideMark/>
                </w:tcPr>
                <w:p w14:paraId="07399BC4" w14:textId="6AEB1C52" w:rsidR="00071972" w:rsidRPr="002B595A" w:rsidRDefault="00427192" w:rsidP="00071972">
                  <w:pPr>
                    <w:rPr>
                      <w:rFonts w:ascii="Aptos Narrow" w:eastAsia="Times New Roman" w:hAnsi="Aptos Narrow" w:cs="Times New Roman"/>
                      <w:b/>
                      <w:bCs/>
                      <w:color w:val="000000"/>
                      <w:sz w:val="22"/>
                      <w:szCs w:val="22"/>
                      <w:lang w:eastAsia="fr-FR"/>
                    </w:rPr>
                  </w:pPr>
                  <w:r w:rsidRPr="002B595A">
                    <w:rPr>
                      <w:rFonts w:ascii="Aptos Narrow" w:eastAsia="Times New Roman" w:hAnsi="Aptos Narrow" w:cs="Times New Roman"/>
                      <w:b/>
                      <w:bCs/>
                      <w:color w:val="000000"/>
                      <w:sz w:val="22"/>
                      <w:szCs w:val="22"/>
                      <w:lang w:eastAsia="fr-FR"/>
                    </w:rPr>
                    <w:t>EXPERTISE</w:t>
                  </w:r>
                </w:p>
              </w:tc>
              <w:tc>
                <w:tcPr>
                  <w:tcW w:w="2160" w:type="dxa"/>
                  <w:tcBorders>
                    <w:top w:val="nil"/>
                    <w:left w:val="nil"/>
                    <w:bottom w:val="nil"/>
                    <w:right w:val="nil"/>
                  </w:tcBorders>
                  <w:noWrap/>
                  <w:vAlign w:val="bottom"/>
                  <w:hideMark/>
                </w:tcPr>
                <w:p w14:paraId="48195FCE"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expertise de base</w:t>
                  </w:r>
                </w:p>
              </w:tc>
              <w:tc>
                <w:tcPr>
                  <w:tcW w:w="2580" w:type="dxa"/>
                  <w:tcBorders>
                    <w:top w:val="nil"/>
                    <w:left w:val="nil"/>
                    <w:bottom w:val="nil"/>
                    <w:right w:val="nil"/>
                  </w:tcBorders>
                  <w:noWrap/>
                  <w:vAlign w:val="bottom"/>
                  <w:hideMark/>
                </w:tcPr>
                <w:p w14:paraId="107D451F"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1</w:t>
                  </w:r>
                </w:p>
              </w:tc>
            </w:tr>
            <w:tr w:rsidR="00071972" w:rsidRPr="00071972" w14:paraId="380FEE1E" w14:textId="77777777" w:rsidTr="00071972">
              <w:trPr>
                <w:trHeight w:val="300"/>
              </w:trPr>
              <w:tc>
                <w:tcPr>
                  <w:tcW w:w="2600" w:type="dxa"/>
                  <w:tcBorders>
                    <w:top w:val="nil"/>
                    <w:left w:val="nil"/>
                    <w:bottom w:val="nil"/>
                    <w:right w:val="nil"/>
                  </w:tcBorders>
                  <w:noWrap/>
                  <w:vAlign w:val="bottom"/>
                  <w:hideMark/>
                </w:tcPr>
                <w:p w14:paraId="6AF23EED"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6A650786"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encouragée</w:t>
                  </w:r>
                </w:p>
              </w:tc>
              <w:tc>
                <w:tcPr>
                  <w:tcW w:w="2580" w:type="dxa"/>
                  <w:tcBorders>
                    <w:top w:val="nil"/>
                    <w:left w:val="nil"/>
                    <w:bottom w:val="nil"/>
                    <w:right w:val="nil"/>
                  </w:tcBorders>
                  <w:noWrap/>
                  <w:vAlign w:val="bottom"/>
                  <w:hideMark/>
                </w:tcPr>
                <w:p w14:paraId="40DEA294"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2</w:t>
                  </w:r>
                </w:p>
              </w:tc>
            </w:tr>
            <w:tr w:rsidR="00071972" w:rsidRPr="00071972" w14:paraId="24DD59DD" w14:textId="77777777" w:rsidTr="00071972">
              <w:trPr>
                <w:trHeight w:val="300"/>
              </w:trPr>
              <w:tc>
                <w:tcPr>
                  <w:tcW w:w="2600" w:type="dxa"/>
                  <w:tcBorders>
                    <w:top w:val="nil"/>
                    <w:left w:val="nil"/>
                    <w:bottom w:val="nil"/>
                    <w:right w:val="nil"/>
                  </w:tcBorders>
                  <w:noWrap/>
                  <w:vAlign w:val="bottom"/>
                  <w:hideMark/>
                </w:tcPr>
                <w:p w14:paraId="562ED362"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5D703250"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nécessaire</w:t>
                  </w:r>
                </w:p>
              </w:tc>
              <w:tc>
                <w:tcPr>
                  <w:tcW w:w="2580" w:type="dxa"/>
                  <w:tcBorders>
                    <w:top w:val="nil"/>
                    <w:left w:val="nil"/>
                    <w:bottom w:val="nil"/>
                    <w:right w:val="nil"/>
                  </w:tcBorders>
                  <w:noWrap/>
                  <w:vAlign w:val="bottom"/>
                  <w:hideMark/>
                </w:tcPr>
                <w:p w14:paraId="34470D7E"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3</w:t>
                  </w:r>
                </w:p>
              </w:tc>
            </w:tr>
            <w:tr w:rsidR="00071972" w:rsidRPr="00071972" w14:paraId="2EDF5725" w14:textId="77777777" w:rsidTr="00071972">
              <w:trPr>
                <w:trHeight w:val="300"/>
              </w:trPr>
              <w:tc>
                <w:tcPr>
                  <w:tcW w:w="2600" w:type="dxa"/>
                  <w:tcBorders>
                    <w:top w:val="nil"/>
                    <w:left w:val="nil"/>
                    <w:bottom w:val="nil"/>
                    <w:right w:val="nil"/>
                  </w:tcBorders>
                  <w:noWrap/>
                  <w:vAlign w:val="bottom"/>
                  <w:hideMark/>
                </w:tcPr>
                <w:p w14:paraId="5ACD4AE0"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10BE5A2E"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indispensable</w:t>
                  </w:r>
                </w:p>
              </w:tc>
              <w:tc>
                <w:tcPr>
                  <w:tcW w:w="2580" w:type="dxa"/>
                  <w:tcBorders>
                    <w:top w:val="nil"/>
                    <w:left w:val="nil"/>
                    <w:bottom w:val="nil"/>
                    <w:right w:val="nil"/>
                  </w:tcBorders>
                  <w:noWrap/>
                  <w:vAlign w:val="bottom"/>
                  <w:hideMark/>
                </w:tcPr>
                <w:p w14:paraId="71965247"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4</w:t>
                  </w:r>
                </w:p>
              </w:tc>
            </w:tr>
            <w:tr w:rsidR="00427192" w:rsidRPr="00071972" w14:paraId="7CFE4BC0" w14:textId="77777777" w:rsidTr="00071972">
              <w:trPr>
                <w:trHeight w:val="300"/>
              </w:trPr>
              <w:tc>
                <w:tcPr>
                  <w:tcW w:w="2600" w:type="dxa"/>
                  <w:tcBorders>
                    <w:top w:val="nil"/>
                    <w:left w:val="nil"/>
                    <w:bottom w:val="nil"/>
                    <w:right w:val="nil"/>
                  </w:tcBorders>
                  <w:noWrap/>
                  <w:vAlign w:val="bottom"/>
                </w:tcPr>
                <w:p w14:paraId="7F5C7C26" w14:textId="77777777" w:rsidR="00427192" w:rsidRDefault="00427192" w:rsidP="00071972">
                  <w:pPr>
                    <w:jc w:val="right"/>
                    <w:rPr>
                      <w:rFonts w:ascii="Aptos Narrow" w:eastAsia="Times New Roman" w:hAnsi="Aptos Narrow" w:cs="Times New Roman"/>
                      <w:color w:val="000000"/>
                      <w:sz w:val="22"/>
                      <w:szCs w:val="22"/>
                      <w:lang w:eastAsia="fr-FR"/>
                    </w:rPr>
                  </w:pPr>
                </w:p>
                <w:p w14:paraId="1AF16F42" w14:textId="77777777" w:rsidR="00427192" w:rsidRPr="00071972" w:rsidRDefault="0042719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tcPr>
                <w:p w14:paraId="3B45F013" w14:textId="77777777" w:rsidR="00427192" w:rsidRPr="00071972" w:rsidRDefault="00427192" w:rsidP="00071972">
                  <w:pPr>
                    <w:rPr>
                      <w:rFonts w:ascii="Aptos Narrow" w:eastAsia="Times New Roman" w:hAnsi="Aptos Narrow" w:cs="Times New Roman"/>
                      <w:color w:val="000000"/>
                      <w:sz w:val="22"/>
                      <w:szCs w:val="22"/>
                      <w:lang w:eastAsia="fr-FR"/>
                    </w:rPr>
                  </w:pPr>
                </w:p>
              </w:tc>
              <w:tc>
                <w:tcPr>
                  <w:tcW w:w="2580" w:type="dxa"/>
                  <w:tcBorders>
                    <w:top w:val="nil"/>
                    <w:left w:val="nil"/>
                    <w:bottom w:val="nil"/>
                    <w:right w:val="nil"/>
                  </w:tcBorders>
                  <w:noWrap/>
                  <w:vAlign w:val="bottom"/>
                </w:tcPr>
                <w:p w14:paraId="0517CC1E" w14:textId="77777777" w:rsidR="00427192" w:rsidRPr="00071972" w:rsidRDefault="00427192" w:rsidP="00071972">
                  <w:pPr>
                    <w:jc w:val="right"/>
                    <w:rPr>
                      <w:rFonts w:ascii="Aptos Narrow" w:eastAsia="Times New Roman" w:hAnsi="Aptos Narrow" w:cs="Times New Roman"/>
                      <w:color w:val="000000"/>
                      <w:sz w:val="22"/>
                      <w:szCs w:val="22"/>
                      <w:lang w:eastAsia="fr-FR"/>
                    </w:rPr>
                  </w:pPr>
                </w:p>
              </w:tc>
            </w:tr>
            <w:tr w:rsidR="00071972" w:rsidRPr="00071972" w14:paraId="13540316" w14:textId="77777777" w:rsidTr="00071972">
              <w:trPr>
                <w:trHeight w:val="300"/>
              </w:trPr>
              <w:tc>
                <w:tcPr>
                  <w:tcW w:w="2600" w:type="dxa"/>
                  <w:tcBorders>
                    <w:top w:val="nil"/>
                    <w:left w:val="nil"/>
                    <w:bottom w:val="nil"/>
                    <w:right w:val="nil"/>
                  </w:tcBorders>
                  <w:noWrap/>
                  <w:vAlign w:val="bottom"/>
                  <w:hideMark/>
                </w:tcPr>
                <w:p w14:paraId="3A3D5F48" w14:textId="518DD868" w:rsidR="00071972" w:rsidRPr="002B595A" w:rsidRDefault="00427192" w:rsidP="00071972">
                  <w:pPr>
                    <w:rPr>
                      <w:rFonts w:ascii="Aptos Narrow" w:eastAsia="Times New Roman" w:hAnsi="Aptos Narrow" w:cs="Times New Roman"/>
                      <w:b/>
                      <w:bCs/>
                      <w:color w:val="000000"/>
                      <w:sz w:val="22"/>
                      <w:szCs w:val="22"/>
                      <w:lang w:eastAsia="fr-FR"/>
                    </w:rPr>
                  </w:pPr>
                  <w:r w:rsidRPr="002B595A">
                    <w:rPr>
                      <w:rFonts w:ascii="Aptos Narrow" w:eastAsia="Times New Roman" w:hAnsi="Aptos Narrow" w:cs="Times New Roman"/>
                      <w:b/>
                      <w:bCs/>
                      <w:color w:val="000000"/>
                      <w:sz w:val="22"/>
                      <w:szCs w:val="22"/>
                      <w:lang w:eastAsia="fr-FR"/>
                    </w:rPr>
                    <w:lastRenderedPageBreak/>
                    <w:t>AUTONOMIE/PRISE DE DECISION</w:t>
                  </w:r>
                </w:p>
              </w:tc>
              <w:tc>
                <w:tcPr>
                  <w:tcW w:w="2160" w:type="dxa"/>
                  <w:tcBorders>
                    <w:top w:val="nil"/>
                    <w:left w:val="nil"/>
                    <w:bottom w:val="nil"/>
                    <w:right w:val="nil"/>
                  </w:tcBorders>
                  <w:noWrap/>
                  <w:vAlign w:val="bottom"/>
                  <w:hideMark/>
                </w:tcPr>
                <w:p w14:paraId="5F7D189C"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restreinte</w:t>
                  </w:r>
                </w:p>
              </w:tc>
              <w:tc>
                <w:tcPr>
                  <w:tcW w:w="2580" w:type="dxa"/>
                  <w:tcBorders>
                    <w:top w:val="nil"/>
                    <w:left w:val="nil"/>
                    <w:bottom w:val="nil"/>
                    <w:right w:val="nil"/>
                  </w:tcBorders>
                  <w:noWrap/>
                  <w:vAlign w:val="bottom"/>
                  <w:hideMark/>
                </w:tcPr>
                <w:p w14:paraId="5D25EF23"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1</w:t>
                  </w:r>
                </w:p>
              </w:tc>
            </w:tr>
            <w:tr w:rsidR="00071972" w:rsidRPr="00071972" w14:paraId="55A5E97E" w14:textId="77777777" w:rsidTr="00071972">
              <w:trPr>
                <w:trHeight w:val="300"/>
              </w:trPr>
              <w:tc>
                <w:tcPr>
                  <w:tcW w:w="2600" w:type="dxa"/>
                  <w:tcBorders>
                    <w:top w:val="nil"/>
                    <w:left w:val="nil"/>
                    <w:bottom w:val="nil"/>
                    <w:right w:val="nil"/>
                  </w:tcBorders>
                  <w:noWrap/>
                  <w:vAlign w:val="bottom"/>
                  <w:hideMark/>
                </w:tcPr>
                <w:p w14:paraId="19070FA7"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3EF03709"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encadrée</w:t>
                  </w:r>
                </w:p>
              </w:tc>
              <w:tc>
                <w:tcPr>
                  <w:tcW w:w="2580" w:type="dxa"/>
                  <w:tcBorders>
                    <w:top w:val="nil"/>
                    <w:left w:val="nil"/>
                    <w:bottom w:val="nil"/>
                    <w:right w:val="nil"/>
                  </w:tcBorders>
                  <w:noWrap/>
                  <w:vAlign w:val="bottom"/>
                  <w:hideMark/>
                </w:tcPr>
                <w:p w14:paraId="207C250B"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2</w:t>
                  </w:r>
                </w:p>
              </w:tc>
            </w:tr>
            <w:tr w:rsidR="00071972" w:rsidRPr="00071972" w14:paraId="5CE1953F" w14:textId="77777777" w:rsidTr="00071972">
              <w:trPr>
                <w:trHeight w:val="300"/>
              </w:trPr>
              <w:tc>
                <w:tcPr>
                  <w:tcW w:w="2600" w:type="dxa"/>
                  <w:tcBorders>
                    <w:top w:val="nil"/>
                    <w:left w:val="nil"/>
                    <w:bottom w:val="nil"/>
                    <w:right w:val="nil"/>
                  </w:tcBorders>
                  <w:noWrap/>
                  <w:vAlign w:val="bottom"/>
                  <w:hideMark/>
                </w:tcPr>
                <w:p w14:paraId="58FB6016"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3EA2199D"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large</w:t>
                  </w:r>
                </w:p>
              </w:tc>
              <w:tc>
                <w:tcPr>
                  <w:tcW w:w="2580" w:type="dxa"/>
                  <w:tcBorders>
                    <w:top w:val="nil"/>
                    <w:left w:val="nil"/>
                    <w:bottom w:val="nil"/>
                    <w:right w:val="nil"/>
                  </w:tcBorders>
                  <w:noWrap/>
                  <w:vAlign w:val="bottom"/>
                  <w:hideMark/>
                </w:tcPr>
                <w:p w14:paraId="6BBD6BE8"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3</w:t>
                  </w:r>
                </w:p>
              </w:tc>
            </w:tr>
          </w:tbl>
          <w:p w14:paraId="1E985B4F" w14:textId="5D192355" w:rsidR="00071972" w:rsidRDefault="00071972" w:rsidP="00071972">
            <w:pPr>
              <w:autoSpaceDE w:val="0"/>
              <w:autoSpaceDN w:val="0"/>
              <w:spacing w:line="300" w:lineRule="exact"/>
              <w:ind w:right="1134"/>
              <w:jc w:val="both"/>
              <w:rPr>
                <w:rFonts w:asciiTheme="majorHAnsi" w:hAnsiTheme="majorHAnsi" w:cstheme="majorHAnsi"/>
                <w:sz w:val="22"/>
                <w:szCs w:val="22"/>
              </w:rPr>
            </w:pPr>
          </w:p>
          <w:p w14:paraId="7F0B70B6" w14:textId="77777777" w:rsidR="00071972" w:rsidRDefault="00071972" w:rsidP="00071972">
            <w:pPr>
              <w:autoSpaceDE w:val="0"/>
              <w:autoSpaceDN w:val="0"/>
              <w:spacing w:line="300" w:lineRule="exact"/>
              <w:ind w:right="1134"/>
              <w:jc w:val="both"/>
              <w:rPr>
                <w:rFonts w:asciiTheme="majorHAnsi" w:hAnsiTheme="majorHAnsi" w:cstheme="majorHAnsi"/>
                <w:sz w:val="22"/>
                <w:szCs w:val="22"/>
              </w:rPr>
            </w:pPr>
          </w:p>
          <w:tbl>
            <w:tblPr>
              <w:tblW w:w="7340" w:type="dxa"/>
              <w:tblCellMar>
                <w:left w:w="70" w:type="dxa"/>
                <w:right w:w="70" w:type="dxa"/>
              </w:tblCellMar>
              <w:tblLook w:val="04A0" w:firstRow="1" w:lastRow="0" w:firstColumn="1" w:lastColumn="0" w:noHBand="0" w:noVBand="1"/>
            </w:tblPr>
            <w:tblGrid>
              <w:gridCol w:w="2600"/>
              <w:gridCol w:w="2160"/>
              <w:gridCol w:w="2580"/>
            </w:tblGrid>
            <w:tr w:rsidR="00071972" w:rsidRPr="00071972" w14:paraId="1779E69D" w14:textId="77777777" w:rsidTr="00071972">
              <w:trPr>
                <w:trHeight w:val="300"/>
              </w:trPr>
              <w:tc>
                <w:tcPr>
                  <w:tcW w:w="2600" w:type="dxa"/>
                  <w:tcBorders>
                    <w:top w:val="nil"/>
                    <w:left w:val="nil"/>
                    <w:bottom w:val="nil"/>
                    <w:right w:val="nil"/>
                  </w:tcBorders>
                  <w:noWrap/>
                  <w:vAlign w:val="bottom"/>
                  <w:hideMark/>
                </w:tcPr>
                <w:p w14:paraId="58D0A8D3" w14:textId="7FC3E332" w:rsidR="00071972" w:rsidRPr="002B595A" w:rsidRDefault="00427192" w:rsidP="00071972">
                  <w:pPr>
                    <w:rPr>
                      <w:rFonts w:ascii="Aptos Narrow" w:eastAsia="Times New Roman" w:hAnsi="Aptos Narrow" w:cs="Times New Roman"/>
                      <w:b/>
                      <w:bCs/>
                      <w:color w:val="000000"/>
                      <w:sz w:val="22"/>
                      <w:szCs w:val="22"/>
                      <w:lang w:eastAsia="fr-FR"/>
                    </w:rPr>
                  </w:pPr>
                  <w:r w:rsidRPr="002B595A">
                    <w:rPr>
                      <w:rFonts w:ascii="Aptos Narrow" w:eastAsia="Times New Roman" w:hAnsi="Aptos Narrow" w:cs="Times New Roman"/>
                      <w:b/>
                      <w:bCs/>
                      <w:color w:val="000000"/>
                      <w:sz w:val="22"/>
                      <w:szCs w:val="22"/>
                      <w:lang w:eastAsia="fr-FR"/>
                    </w:rPr>
                    <w:t>NIVEAU RESPONSABILITE</w:t>
                  </w:r>
                </w:p>
              </w:tc>
              <w:tc>
                <w:tcPr>
                  <w:tcW w:w="2160" w:type="dxa"/>
                  <w:tcBorders>
                    <w:top w:val="nil"/>
                    <w:left w:val="nil"/>
                    <w:bottom w:val="nil"/>
                    <w:right w:val="nil"/>
                  </w:tcBorders>
                  <w:noWrap/>
                  <w:vAlign w:val="bottom"/>
                  <w:hideMark/>
                </w:tcPr>
                <w:p w14:paraId="57E9947F" w14:textId="478E1584" w:rsidR="00071972" w:rsidRPr="00071972" w:rsidRDefault="0042719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exécution</w:t>
                  </w:r>
                </w:p>
              </w:tc>
              <w:tc>
                <w:tcPr>
                  <w:tcW w:w="2580" w:type="dxa"/>
                  <w:tcBorders>
                    <w:top w:val="nil"/>
                    <w:left w:val="nil"/>
                    <w:bottom w:val="nil"/>
                    <w:right w:val="nil"/>
                  </w:tcBorders>
                  <w:noWrap/>
                  <w:vAlign w:val="bottom"/>
                  <w:hideMark/>
                </w:tcPr>
                <w:p w14:paraId="36F2B0EB"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1</w:t>
                  </w:r>
                </w:p>
              </w:tc>
            </w:tr>
            <w:tr w:rsidR="00071972" w:rsidRPr="00071972" w14:paraId="02215DCB" w14:textId="77777777" w:rsidTr="00071972">
              <w:trPr>
                <w:trHeight w:val="300"/>
              </w:trPr>
              <w:tc>
                <w:tcPr>
                  <w:tcW w:w="2600" w:type="dxa"/>
                  <w:tcBorders>
                    <w:top w:val="nil"/>
                    <w:left w:val="nil"/>
                    <w:bottom w:val="nil"/>
                    <w:right w:val="nil"/>
                  </w:tcBorders>
                  <w:noWrap/>
                  <w:vAlign w:val="bottom"/>
                  <w:hideMark/>
                </w:tcPr>
                <w:p w14:paraId="3A90D433"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61298716"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niveau intermédiaire</w:t>
                  </w:r>
                </w:p>
              </w:tc>
              <w:tc>
                <w:tcPr>
                  <w:tcW w:w="2580" w:type="dxa"/>
                  <w:tcBorders>
                    <w:top w:val="nil"/>
                    <w:left w:val="nil"/>
                    <w:bottom w:val="nil"/>
                    <w:right w:val="nil"/>
                  </w:tcBorders>
                  <w:noWrap/>
                  <w:vAlign w:val="bottom"/>
                  <w:hideMark/>
                </w:tcPr>
                <w:p w14:paraId="113039AD"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2</w:t>
                  </w:r>
                </w:p>
              </w:tc>
            </w:tr>
            <w:tr w:rsidR="00071972" w:rsidRPr="00071972" w14:paraId="5330E574" w14:textId="77777777" w:rsidTr="00071972">
              <w:trPr>
                <w:trHeight w:val="300"/>
              </w:trPr>
              <w:tc>
                <w:tcPr>
                  <w:tcW w:w="2600" w:type="dxa"/>
                  <w:tcBorders>
                    <w:top w:val="nil"/>
                    <w:left w:val="nil"/>
                    <w:bottom w:val="nil"/>
                    <w:right w:val="nil"/>
                  </w:tcBorders>
                  <w:noWrap/>
                  <w:vAlign w:val="bottom"/>
                  <w:hideMark/>
                </w:tcPr>
                <w:p w14:paraId="5517F436" w14:textId="77777777" w:rsidR="00071972" w:rsidRPr="00071972" w:rsidRDefault="00071972"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13008FB1" w14:textId="77777777" w:rsidR="00071972" w:rsidRPr="00071972" w:rsidRDefault="00071972" w:rsidP="00071972">
                  <w:pPr>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niveau supérieur</w:t>
                  </w:r>
                </w:p>
              </w:tc>
              <w:tc>
                <w:tcPr>
                  <w:tcW w:w="2580" w:type="dxa"/>
                  <w:tcBorders>
                    <w:top w:val="nil"/>
                    <w:left w:val="nil"/>
                    <w:bottom w:val="nil"/>
                    <w:right w:val="nil"/>
                  </w:tcBorders>
                  <w:noWrap/>
                  <w:vAlign w:val="bottom"/>
                  <w:hideMark/>
                </w:tcPr>
                <w:p w14:paraId="17953C24" w14:textId="77777777" w:rsidR="00071972" w:rsidRPr="00071972" w:rsidRDefault="00071972" w:rsidP="00071972">
                  <w:pPr>
                    <w:jc w:val="right"/>
                    <w:rPr>
                      <w:rFonts w:ascii="Aptos Narrow" w:eastAsia="Times New Roman" w:hAnsi="Aptos Narrow" w:cs="Times New Roman"/>
                      <w:color w:val="000000"/>
                      <w:sz w:val="22"/>
                      <w:szCs w:val="22"/>
                      <w:lang w:eastAsia="fr-FR"/>
                    </w:rPr>
                  </w:pPr>
                  <w:r w:rsidRPr="00071972">
                    <w:rPr>
                      <w:rFonts w:ascii="Aptos Narrow" w:eastAsia="Times New Roman" w:hAnsi="Aptos Narrow" w:cs="Times New Roman"/>
                      <w:color w:val="000000"/>
                      <w:sz w:val="22"/>
                      <w:szCs w:val="22"/>
                      <w:lang w:eastAsia="fr-FR"/>
                    </w:rPr>
                    <w:t>3</w:t>
                  </w:r>
                </w:p>
              </w:tc>
            </w:tr>
            <w:tr w:rsidR="00DF6138" w:rsidRPr="00071972" w14:paraId="67578EAD" w14:textId="77777777" w:rsidTr="00071972">
              <w:trPr>
                <w:trHeight w:val="300"/>
              </w:trPr>
              <w:tc>
                <w:tcPr>
                  <w:tcW w:w="2600" w:type="dxa"/>
                  <w:tcBorders>
                    <w:top w:val="nil"/>
                    <w:left w:val="nil"/>
                    <w:bottom w:val="nil"/>
                    <w:right w:val="nil"/>
                  </w:tcBorders>
                  <w:noWrap/>
                  <w:vAlign w:val="bottom"/>
                </w:tcPr>
                <w:p w14:paraId="77F866C6" w14:textId="77777777" w:rsidR="00DF6138" w:rsidRDefault="00DF6138" w:rsidP="00071972">
                  <w:pPr>
                    <w:jc w:val="right"/>
                    <w:rPr>
                      <w:rFonts w:ascii="Aptos Narrow" w:eastAsia="Times New Roman" w:hAnsi="Aptos Narrow" w:cs="Times New Roman"/>
                      <w:color w:val="000000"/>
                      <w:sz w:val="22"/>
                      <w:szCs w:val="22"/>
                      <w:lang w:eastAsia="fr-FR"/>
                    </w:rPr>
                  </w:pPr>
                </w:p>
                <w:p w14:paraId="7C6EBE84" w14:textId="77777777" w:rsidR="00DF6138" w:rsidRPr="00071972" w:rsidRDefault="00DF6138" w:rsidP="00071972">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tcPr>
                <w:p w14:paraId="3F8FC850" w14:textId="77777777" w:rsidR="00DF6138" w:rsidRPr="00071972" w:rsidRDefault="00DF6138" w:rsidP="00071972">
                  <w:pPr>
                    <w:rPr>
                      <w:rFonts w:ascii="Aptos Narrow" w:eastAsia="Times New Roman" w:hAnsi="Aptos Narrow" w:cs="Times New Roman"/>
                      <w:color w:val="000000"/>
                      <w:sz w:val="22"/>
                      <w:szCs w:val="22"/>
                      <w:lang w:eastAsia="fr-FR"/>
                    </w:rPr>
                  </w:pPr>
                </w:p>
              </w:tc>
              <w:tc>
                <w:tcPr>
                  <w:tcW w:w="2580" w:type="dxa"/>
                  <w:tcBorders>
                    <w:top w:val="nil"/>
                    <w:left w:val="nil"/>
                    <w:bottom w:val="nil"/>
                    <w:right w:val="nil"/>
                  </w:tcBorders>
                  <w:noWrap/>
                  <w:vAlign w:val="bottom"/>
                </w:tcPr>
                <w:p w14:paraId="0A04705E" w14:textId="77777777" w:rsidR="00DF6138" w:rsidRPr="00071972" w:rsidRDefault="00DF6138" w:rsidP="00071972">
                  <w:pPr>
                    <w:jc w:val="right"/>
                    <w:rPr>
                      <w:rFonts w:ascii="Aptos Narrow" w:eastAsia="Times New Roman" w:hAnsi="Aptos Narrow" w:cs="Times New Roman"/>
                      <w:color w:val="000000"/>
                      <w:sz w:val="22"/>
                      <w:szCs w:val="22"/>
                      <w:lang w:eastAsia="fr-FR"/>
                    </w:rPr>
                  </w:pPr>
                </w:p>
              </w:tc>
            </w:tr>
          </w:tbl>
          <w:p w14:paraId="357E9177" w14:textId="2158AB4C" w:rsidR="00071972" w:rsidRDefault="00071972" w:rsidP="00071972">
            <w:pPr>
              <w:autoSpaceDE w:val="0"/>
              <w:autoSpaceDN w:val="0"/>
              <w:spacing w:line="300" w:lineRule="exact"/>
              <w:ind w:right="1134"/>
              <w:jc w:val="both"/>
              <w:rPr>
                <w:rFonts w:asciiTheme="majorHAnsi" w:hAnsiTheme="majorHAnsi" w:cstheme="majorHAnsi"/>
                <w:sz w:val="22"/>
                <w:szCs w:val="22"/>
              </w:rPr>
            </w:pPr>
          </w:p>
          <w:p w14:paraId="13727028" w14:textId="77777777" w:rsidR="0021604C" w:rsidRPr="0021604C" w:rsidRDefault="0021604C" w:rsidP="00071972">
            <w:pPr>
              <w:autoSpaceDE w:val="0"/>
              <w:autoSpaceDN w:val="0"/>
              <w:spacing w:line="300" w:lineRule="exact"/>
              <w:ind w:right="1134"/>
              <w:jc w:val="both"/>
              <w:rPr>
                <w:rFonts w:asciiTheme="majorHAnsi" w:hAnsiTheme="majorHAnsi" w:cstheme="majorHAnsi"/>
                <w:b/>
                <w:bCs/>
                <w:sz w:val="22"/>
                <w:szCs w:val="22"/>
              </w:rPr>
            </w:pPr>
            <w:r w:rsidRPr="0021604C">
              <w:rPr>
                <w:rFonts w:asciiTheme="majorHAnsi" w:hAnsiTheme="majorHAnsi" w:cstheme="majorHAnsi"/>
                <w:b/>
                <w:bCs/>
                <w:sz w:val="22"/>
                <w:szCs w:val="22"/>
              </w:rPr>
              <w:t>PENIBILITE</w:t>
            </w:r>
          </w:p>
          <w:tbl>
            <w:tblPr>
              <w:tblW w:w="7340" w:type="dxa"/>
              <w:tblCellMar>
                <w:left w:w="70" w:type="dxa"/>
                <w:right w:w="70" w:type="dxa"/>
              </w:tblCellMar>
              <w:tblLook w:val="04A0" w:firstRow="1" w:lastRow="0" w:firstColumn="1" w:lastColumn="0" w:noHBand="0" w:noVBand="1"/>
            </w:tblPr>
            <w:tblGrid>
              <w:gridCol w:w="2600"/>
              <w:gridCol w:w="2160"/>
              <w:gridCol w:w="2580"/>
            </w:tblGrid>
            <w:tr w:rsidR="0021604C" w:rsidRPr="00071972" w14:paraId="7CEED201" w14:textId="77777777" w:rsidTr="00FA7891">
              <w:trPr>
                <w:trHeight w:val="300"/>
              </w:trPr>
              <w:tc>
                <w:tcPr>
                  <w:tcW w:w="2600" w:type="dxa"/>
                  <w:tcBorders>
                    <w:top w:val="nil"/>
                    <w:left w:val="nil"/>
                    <w:bottom w:val="nil"/>
                    <w:right w:val="nil"/>
                  </w:tcBorders>
                  <w:noWrap/>
                  <w:vAlign w:val="bottom"/>
                  <w:hideMark/>
                </w:tcPr>
                <w:p w14:paraId="28456694" w14:textId="38F5E92C" w:rsidR="0021604C" w:rsidRPr="002B595A" w:rsidRDefault="0021604C" w:rsidP="0021604C">
                  <w:pPr>
                    <w:rPr>
                      <w:rFonts w:ascii="Aptos Narrow" w:eastAsia="Times New Roman" w:hAnsi="Aptos Narrow" w:cs="Times New Roman"/>
                      <w:b/>
                      <w:bCs/>
                      <w:color w:val="000000"/>
                      <w:sz w:val="22"/>
                      <w:szCs w:val="22"/>
                      <w:lang w:eastAsia="fr-FR"/>
                    </w:rPr>
                  </w:pPr>
                </w:p>
              </w:tc>
              <w:tc>
                <w:tcPr>
                  <w:tcW w:w="2160" w:type="dxa"/>
                  <w:tcBorders>
                    <w:top w:val="nil"/>
                    <w:left w:val="nil"/>
                    <w:bottom w:val="nil"/>
                    <w:right w:val="nil"/>
                  </w:tcBorders>
                  <w:noWrap/>
                  <w:vAlign w:val="bottom"/>
                  <w:hideMark/>
                </w:tcPr>
                <w:p w14:paraId="097D1083" w14:textId="4D390348" w:rsidR="0021604C" w:rsidRPr="00071972" w:rsidRDefault="0021604C" w:rsidP="0021604C">
                  <w:pPr>
                    <w:rPr>
                      <w:rFonts w:ascii="Aptos Narrow" w:eastAsia="Times New Roman" w:hAnsi="Aptos Narrow" w:cs="Times New Roman"/>
                      <w:color w:val="000000"/>
                      <w:sz w:val="22"/>
                      <w:szCs w:val="22"/>
                      <w:lang w:eastAsia="fr-FR"/>
                    </w:rPr>
                  </w:pPr>
                  <w:r>
                    <w:rPr>
                      <w:rFonts w:ascii="Aptos Narrow" w:eastAsia="Times New Roman" w:hAnsi="Aptos Narrow" w:cs="Times New Roman"/>
                      <w:color w:val="000000"/>
                      <w:sz w:val="22"/>
                      <w:szCs w:val="22"/>
                      <w:lang w:eastAsia="fr-FR"/>
                    </w:rPr>
                    <w:t>sans</w:t>
                  </w:r>
                </w:p>
              </w:tc>
              <w:tc>
                <w:tcPr>
                  <w:tcW w:w="2580" w:type="dxa"/>
                  <w:tcBorders>
                    <w:top w:val="nil"/>
                    <w:left w:val="nil"/>
                    <w:bottom w:val="nil"/>
                    <w:right w:val="nil"/>
                  </w:tcBorders>
                  <w:noWrap/>
                  <w:vAlign w:val="bottom"/>
                  <w:hideMark/>
                </w:tcPr>
                <w:p w14:paraId="1DEF35C7" w14:textId="6B74149E" w:rsidR="0021604C" w:rsidRPr="00071972" w:rsidRDefault="0021604C" w:rsidP="0021604C">
                  <w:pPr>
                    <w:jc w:val="right"/>
                    <w:rPr>
                      <w:rFonts w:ascii="Aptos Narrow" w:eastAsia="Times New Roman" w:hAnsi="Aptos Narrow" w:cs="Times New Roman"/>
                      <w:color w:val="000000"/>
                      <w:sz w:val="22"/>
                      <w:szCs w:val="22"/>
                      <w:lang w:eastAsia="fr-FR"/>
                    </w:rPr>
                  </w:pPr>
                  <w:r>
                    <w:rPr>
                      <w:rFonts w:ascii="Aptos Narrow" w:eastAsia="Times New Roman" w:hAnsi="Aptos Narrow" w:cs="Times New Roman"/>
                      <w:color w:val="000000"/>
                      <w:sz w:val="22"/>
                      <w:szCs w:val="22"/>
                      <w:lang w:eastAsia="fr-FR"/>
                    </w:rPr>
                    <w:t>0</w:t>
                  </w:r>
                </w:p>
              </w:tc>
            </w:tr>
            <w:tr w:rsidR="0021604C" w:rsidRPr="00071972" w14:paraId="469EE9D3" w14:textId="77777777" w:rsidTr="00FA7891">
              <w:trPr>
                <w:trHeight w:val="300"/>
              </w:trPr>
              <w:tc>
                <w:tcPr>
                  <w:tcW w:w="2600" w:type="dxa"/>
                  <w:tcBorders>
                    <w:top w:val="nil"/>
                    <w:left w:val="nil"/>
                    <w:bottom w:val="nil"/>
                    <w:right w:val="nil"/>
                  </w:tcBorders>
                  <w:noWrap/>
                  <w:vAlign w:val="bottom"/>
                  <w:hideMark/>
                </w:tcPr>
                <w:p w14:paraId="70FB71D6" w14:textId="77777777" w:rsidR="0021604C" w:rsidRPr="00071972" w:rsidRDefault="0021604C" w:rsidP="0021604C">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794B1A25" w14:textId="160B4621" w:rsidR="0021604C" w:rsidRPr="00071972" w:rsidRDefault="0021604C" w:rsidP="0021604C">
                  <w:pPr>
                    <w:rPr>
                      <w:rFonts w:ascii="Aptos Narrow" w:eastAsia="Times New Roman" w:hAnsi="Aptos Narrow" w:cs="Times New Roman"/>
                      <w:color w:val="000000"/>
                      <w:sz w:val="22"/>
                      <w:szCs w:val="22"/>
                      <w:lang w:eastAsia="fr-FR"/>
                    </w:rPr>
                  </w:pPr>
                  <w:r>
                    <w:rPr>
                      <w:rFonts w:ascii="Aptos Narrow" w:eastAsia="Times New Roman" w:hAnsi="Aptos Narrow" w:cs="Times New Roman"/>
                      <w:color w:val="000000"/>
                      <w:sz w:val="22"/>
                      <w:szCs w:val="22"/>
                      <w:lang w:eastAsia="fr-FR"/>
                    </w:rPr>
                    <w:t>physique</w:t>
                  </w:r>
                </w:p>
              </w:tc>
              <w:tc>
                <w:tcPr>
                  <w:tcW w:w="2580" w:type="dxa"/>
                  <w:tcBorders>
                    <w:top w:val="nil"/>
                    <w:left w:val="nil"/>
                    <w:bottom w:val="nil"/>
                    <w:right w:val="nil"/>
                  </w:tcBorders>
                  <w:noWrap/>
                  <w:vAlign w:val="bottom"/>
                  <w:hideMark/>
                </w:tcPr>
                <w:p w14:paraId="513703F0" w14:textId="6B372645" w:rsidR="0021604C" w:rsidRPr="00071972" w:rsidRDefault="0021604C" w:rsidP="0021604C">
                  <w:pPr>
                    <w:jc w:val="right"/>
                    <w:rPr>
                      <w:rFonts w:ascii="Aptos Narrow" w:eastAsia="Times New Roman" w:hAnsi="Aptos Narrow" w:cs="Times New Roman"/>
                      <w:color w:val="000000"/>
                      <w:sz w:val="22"/>
                      <w:szCs w:val="22"/>
                      <w:lang w:eastAsia="fr-FR"/>
                    </w:rPr>
                  </w:pPr>
                  <w:r>
                    <w:rPr>
                      <w:rFonts w:ascii="Aptos Narrow" w:eastAsia="Times New Roman" w:hAnsi="Aptos Narrow" w:cs="Times New Roman"/>
                      <w:color w:val="000000"/>
                      <w:sz w:val="22"/>
                      <w:szCs w:val="22"/>
                      <w:lang w:eastAsia="fr-FR"/>
                    </w:rPr>
                    <w:t>1</w:t>
                  </w:r>
                </w:p>
              </w:tc>
            </w:tr>
            <w:tr w:rsidR="0021604C" w:rsidRPr="00071972" w14:paraId="02DEBE46" w14:textId="77777777" w:rsidTr="00FA7891">
              <w:trPr>
                <w:trHeight w:val="300"/>
              </w:trPr>
              <w:tc>
                <w:tcPr>
                  <w:tcW w:w="2600" w:type="dxa"/>
                  <w:tcBorders>
                    <w:top w:val="nil"/>
                    <w:left w:val="nil"/>
                    <w:bottom w:val="nil"/>
                    <w:right w:val="nil"/>
                  </w:tcBorders>
                  <w:noWrap/>
                  <w:vAlign w:val="bottom"/>
                  <w:hideMark/>
                </w:tcPr>
                <w:p w14:paraId="597D231C" w14:textId="77777777" w:rsidR="0021604C" w:rsidRPr="00071972" w:rsidRDefault="0021604C" w:rsidP="0021604C">
                  <w:pPr>
                    <w:jc w:val="right"/>
                    <w:rPr>
                      <w:rFonts w:ascii="Aptos Narrow" w:eastAsia="Times New Roman" w:hAnsi="Aptos Narrow" w:cs="Times New Roman"/>
                      <w:color w:val="000000"/>
                      <w:sz w:val="22"/>
                      <w:szCs w:val="22"/>
                      <w:lang w:eastAsia="fr-FR"/>
                    </w:rPr>
                  </w:pPr>
                </w:p>
              </w:tc>
              <w:tc>
                <w:tcPr>
                  <w:tcW w:w="2160" w:type="dxa"/>
                  <w:tcBorders>
                    <w:top w:val="nil"/>
                    <w:left w:val="nil"/>
                    <w:bottom w:val="nil"/>
                    <w:right w:val="nil"/>
                  </w:tcBorders>
                  <w:noWrap/>
                  <w:vAlign w:val="bottom"/>
                  <w:hideMark/>
                </w:tcPr>
                <w:p w14:paraId="30B8D2BF" w14:textId="32516989" w:rsidR="0021604C" w:rsidRPr="00071972" w:rsidRDefault="0021604C" w:rsidP="0021604C">
                  <w:pPr>
                    <w:rPr>
                      <w:rFonts w:ascii="Aptos Narrow" w:eastAsia="Times New Roman" w:hAnsi="Aptos Narrow" w:cs="Times New Roman"/>
                      <w:color w:val="000000"/>
                      <w:sz w:val="22"/>
                      <w:szCs w:val="22"/>
                      <w:lang w:eastAsia="fr-FR"/>
                    </w:rPr>
                  </w:pPr>
                  <w:r>
                    <w:rPr>
                      <w:rFonts w:ascii="Aptos Narrow" w:eastAsia="Times New Roman" w:hAnsi="Aptos Narrow" w:cs="Times New Roman"/>
                      <w:color w:val="000000"/>
                      <w:sz w:val="22"/>
                      <w:szCs w:val="22"/>
                      <w:lang w:eastAsia="fr-FR"/>
                    </w:rPr>
                    <w:t>mentale</w:t>
                  </w:r>
                </w:p>
              </w:tc>
              <w:tc>
                <w:tcPr>
                  <w:tcW w:w="2580" w:type="dxa"/>
                  <w:tcBorders>
                    <w:top w:val="nil"/>
                    <w:left w:val="nil"/>
                    <w:bottom w:val="nil"/>
                    <w:right w:val="nil"/>
                  </w:tcBorders>
                  <w:noWrap/>
                  <w:vAlign w:val="bottom"/>
                  <w:hideMark/>
                </w:tcPr>
                <w:p w14:paraId="3D79C09B" w14:textId="59E7D0B6" w:rsidR="0021604C" w:rsidRPr="00071972" w:rsidRDefault="0021604C" w:rsidP="0021604C">
                  <w:pPr>
                    <w:jc w:val="right"/>
                    <w:rPr>
                      <w:rFonts w:ascii="Aptos Narrow" w:eastAsia="Times New Roman" w:hAnsi="Aptos Narrow" w:cs="Times New Roman"/>
                      <w:color w:val="000000"/>
                      <w:sz w:val="22"/>
                      <w:szCs w:val="22"/>
                      <w:lang w:eastAsia="fr-FR"/>
                    </w:rPr>
                  </w:pPr>
                  <w:r>
                    <w:rPr>
                      <w:rFonts w:ascii="Aptos Narrow" w:eastAsia="Times New Roman" w:hAnsi="Aptos Narrow" w:cs="Times New Roman"/>
                      <w:color w:val="000000"/>
                      <w:sz w:val="22"/>
                      <w:szCs w:val="22"/>
                      <w:lang w:eastAsia="fr-FR"/>
                    </w:rPr>
                    <w:t>1</w:t>
                  </w:r>
                </w:p>
              </w:tc>
            </w:tr>
          </w:tbl>
          <w:p w14:paraId="06B6C3E0" w14:textId="5225E942" w:rsidR="0021604C" w:rsidRDefault="0021604C" w:rsidP="00071972">
            <w:pPr>
              <w:autoSpaceDE w:val="0"/>
              <w:autoSpaceDN w:val="0"/>
              <w:spacing w:line="300" w:lineRule="exact"/>
              <w:ind w:right="1134"/>
              <w:jc w:val="both"/>
              <w:rPr>
                <w:rFonts w:asciiTheme="majorHAnsi" w:hAnsiTheme="majorHAnsi" w:cstheme="majorHAnsi"/>
                <w:sz w:val="22"/>
                <w:szCs w:val="22"/>
              </w:rPr>
            </w:pPr>
          </w:p>
          <w:p w14:paraId="3B029909" w14:textId="77777777" w:rsidR="004B669B" w:rsidRDefault="004B669B" w:rsidP="004B669B">
            <w:pPr>
              <w:autoSpaceDE w:val="0"/>
              <w:autoSpaceDN w:val="0"/>
              <w:spacing w:line="300" w:lineRule="exact"/>
              <w:ind w:right="1134"/>
              <w:jc w:val="both"/>
              <w:rPr>
                <w:rFonts w:asciiTheme="majorHAnsi" w:hAnsiTheme="majorHAnsi" w:cstheme="majorHAnsi"/>
                <w:sz w:val="22"/>
                <w:szCs w:val="22"/>
              </w:rPr>
            </w:pPr>
          </w:p>
          <w:p w14:paraId="71F00A29" w14:textId="52D427DE" w:rsidR="002B595A" w:rsidRDefault="003A50C5" w:rsidP="004B669B">
            <w:pPr>
              <w:autoSpaceDE w:val="0"/>
              <w:autoSpaceDN w:val="0"/>
              <w:spacing w:line="300" w:lineRule="exact"/>
              <w:ind w:right="1134"/>
              <w:jc w:val="both"/>
              <w:rPr>
                <w:rFonts w:asciiTheme="majorHAnsi" w:hAnsiTheme="majorHAnsi" w:cstheme="majorHAnsi"/>
                <w:sz w:val="22"/>
                <w:szCs w:val="22"/>
              </w:rPr>
            </w:pPr>
            <w:r>
              <w:rPr>
                <w:rFonts w:asciiTheme="majorHAnsi" w:hAnsiTheme="majorHAnsi" w:cstheme="majorHAnsi"/>
                <w:sz w:val="22"/>
                <w:szCs w:val="22"/>
              </w:rPr>
              <w:t>Des tableaux ci-dessous exposent tant la méthode dite de « pesée » du poste que la classification y attachée.</w:t>
            </w:r>
          </w:p>
          <w:p w14:paraId="0F50E215" w14:textId="178B9FA6" w:rsidR="002B595A" w:rsidRPr="004B669B" w:rsidRDefault="002B595A" w:rsidP="004B669B">
            <w:pPr>
              <w:autoSpaceDE w:val="0"/>
              <w:autoSpaceDN w:val="0"/>
              <w:spacing w:line="300" w:lineRule="exact"/>
              <w:ind w:right="1134"/>
              <w:jc w:val="both"/>
              <w:rPr>
                <w:rFonts w:asciiTheme="majorHAnsi" w:hAnsiTheme="majorHAnsi" w:cstheme="majorHAnsi"/>
                <w:sz w:val="22"/>
                <w:szCs w:val="22"/>
              </w:rPr>
            </w:pPr>
          </w:p>
        </w:tc>
      </w:tr>
      <w:tr w:rsidR="00DF6138" w:rsidRPr="004B669B" w14:paraId="7A60CABF" w14:textId="77777777" w:rsidTr="00AB4BA4">
        <w:tc>
          <w:tcPr>
            <w:tcW w:w="10658" w:type="dxa"/>
            <w:shd w:val="clear" w:color="auto" w:fill="FFFFFF"/>
            <w:tcMar>
              <w:top w:w="0" w:type="dxa"/>
              <w:left w:w="0" w:type="dxa"/>
              <w:bottom w:w="0" w:type="dxa"/>
              <w:right w:w="0" w:type="dxa"/>
            </w:tcMar>
            <w:vAlign w:val="center"/>
          </w:tcPr>
          <w:p w14:paraId="11DD85C0" w14:textId="77777777" w:rsidR="00DF6138" w:rsidRDefault="00DF6138" w:rsidP="00071972">
            <w:pPr>
              <w:autoSpaceDE w:val="0"/>
              <w:autoSpaceDN w:val="0"/>
              <w:spacing w:line="300" w:lineRule="exact"/>
              <w:ind w:right="1134"/>
              <w:jc w:val="both"/>
              <w:rPr>
                <w:rFonts w:asciiTheme="majorHAnsi" w:hAnsiTheme="majorHAnsi" w:cstheme="majorHAnsi"/>
                <w:sz w:val="22"/>
                <w:szCs w:val="22"/>
              </w:rPr>
            </w:pPr>
          </w:p>
        </w:tc>
      </w:tr>
    </w:tbl>
    <w:p w14:paraId="423A73B6" w14:textId="5ECA43BC" w:rsidR="00483BA6" w:rsidRDefault="00483BA6"/>
    <w:p w14:paraId="6B674F06" w14:textId="3AE45033" w:rsidR="003A50C5" w:rsidRDefault="003F68DA">
      <w:r w:rsidRPr="003F68DA">
        <w:rPr>
          <w:noProof/>
        </w:rPr>
        <w:drawing>
          <wp:inline distT="0" distB="0" distL="0" distR="0" wp14:anchorId="7B6A8F26" wp14:editId="095B0C95">
            <wp:extent cx="6134720" cy="3555242"/>
            <wp:effectExtent l="0" t="0" r="0" b="7620"/>
            <wp:docPr id="73272742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48997" cy="3563516"/>
                    </a:xfrm>
                    <a:prstGeom prst="rect">
                      <a:avLst/>
                    </a:prstGeom>
                    <a:noFill/>
                    <a:ln>
                      <a:noFill/>
                    </a:ln>
                  </pic:spPr>
                </pic:pic>
              </a:graphicData>
            </a:graphic>
          </wp:inline>
        </w:drawing>
      </w:r>
    </w:p>
    <w:p w14:paraId="109561DC" w14:textId="77777777" w:rsidR="00483BA6" w:rsidRDefault="00483BA6"/>
    <w:p w14:paraId="0A5BBEFC" w14:textId="77777777" w:rsidR="00197D57" w:rsidRDefault="00197D57"/>
    <w:p w14:paraId="062A8A37" w14:textId="77777777" w:rsidR="00197D57" w:rsidRDefault="00197D57"/>
    <w:bookmarkEnd w:id="11"/>
    <w:tbl>
      <w:tblPr>
        <w:tblW w:w="10618" w:type="dxa"/>
        <w:shd w:val="clear" w:color="auto" w:fill="FFFFFF"/>
        <w:tblCellMar>
          <w:top w:w="15" w:type="dxa"/>
          <w:left w:w="15" w:type="dxa"/>
          <w:bottom w:w="15" w:type="dxa"/>
          <w:right w:w="15" w:type="dxa"/>
        </w:tblCellMar>
        <w:tblLook w:val="04A0" w:firstRow="1" w:lastRow="0" w:firstColumn="1" w:lastColumn="0" w:noHBand="0" w:noVBand="1"/>
      </w:tblPr>
      <w:tblGrid>
        <w:gridCol w:w="9751"/>
        <w:gridCol w:w="867"/>
      </w:tblGrid>
      <w:tr w:rsidR="004B669B" w:rsidRPr="004B669B" w14:paraId="009AC10E" w14:textId="77777777" w:rsidTr="00AB4BA4">
        <w:tc>
          <w:tcPr>
            <w:tcW w:w="10618" w:type="dxa"/>
            <w:gridSpan w:val="2"/>
            <w:shd w:val="clear" w:color="auto" w:fill="FFFFFF"/>
            <w:tcMar>
              <w:top w:w="0" w:type="dxa"/>
              <w:left w:w="0" w:type="dxa"/>
              <w:bottom w:w="0" w:type="dxa"/>
              <w:right w:w="0" w:type="dxa"/>
            </w:tcMar>
            <w:vAlign w:val="center"/>
            <w:hideMark/>
          </w:tcPr>
          <w:p w14:paraId="298E601F" w14:textId="5D236E45" w:rsidR="00D2537A" w:rsidRDefault="00D2537A" w:rsidP="004B669B">
            <w:pPr>
              <w:autoSpaceDE w:val="0"/>
              <w:autoSpaceDN w:val="0"/>
              <w:spacing w:line="300" w:lineRule="exact"/>
              <w:ind w:right="1134"/>
              <w:jc w:val="both"/>
              <w:rPr>
                <w:rFonts w:asciiTheme="majorHAnsi" w:hAnsiTheme="majorHAnsi" w:cstheme="majorHAnsi"/>
                <w:noProof/>
                <w:sz w:val="22"/>
                <w:szCs w:val="22"/>
              </w:rPr>
            </w:pPr>
          </w:p>
          <w:p w14:paraId="42A31756" w14:textId="77777777" w:rsidR="00197D57" w:rsidRDefault="00197D57" w:rsidP="004B669B">
            <w:pPr>
              <w:autoSpaceDE w:val="0"/>
              <w:autoSpaceDN w:val="0"/>
              <w:spacing w:line="300" w:lineRule="exact"/>
              <w:ind w:right="1134"/>
              <w:jc w:val="both"/>
              <w:rPr>
                <w:rFonts w:asciiTheme="majorHAnsi" w:hAnsiTheme="majorHAnsi" w:cstheme="majorHAnsi"/>
                <w:noProof/>
                <w:sz w:val="22"/>
                <w:szCs w:val="22"/>
              </w:rPr>
            </w:pPr>
          </w:p>
          <w:p w14:paraId="159BA3FA" w14:textId="1E0CE8F2" w:rsidR="00197D57" w:rsidRDefault="00197D57" w:rsidP="004B669B">
            <w:pPr>
              <w:autoSpaceDE w:val="0"/>
              <w:autoSpaceDN w:val="0"/>
              <w:spacing w:line="300" w:lineRule="exact"/>
              <w:ind w:right="1134"/>
              <w:jc w:val="both"/>
              <w:rPr>
                <w:rFonts w:asciiTheme="majorHAnsi" w:hAnsiTheme="majorHAnsi" w:cstheme="majorHAnsi"/>
                <w:noProof/>
                <w:sz w:val="22"/>
                <w:szCs w:val="22"/>
              </w:rPr>
            </w:pPr>
          </w:p>
          <w:p w14:paraId="40195670" w14:textId="77777777" w:rsidR="00197D57" w:rsidRDefault="00197D57" w:rsidP="004B669B">
            <w:pPr>
              <w:autoSpaceDE w:val="0"/>
              <w:autoSpaceDN w:val="0"/>
              <w:spacing w:line="300" w:lineRule="exact"/>
              <w:ind w:right="1134"/>
              <w:jc w:val="both"/>
              <w:rPr>
                <w:rFonts w:asciiTheme="majorHAnsi" w:hAnsiTheme="majorHAnsi" w:cstheme="majorHAnsi"/>
                <w:noProof/>
                <w:sz w:val="22"/>
                <w:szCs w:val="22"/>
              </w:rPr>
            </w:pPr>
          </w:p>
          <w:p w14:paraId="0DF1859B" w14:textId="426E7547" w:rsidR="00197D57" w:rsidRDefault="00197D57" w:rsidP="004B669B">
            <w:pPr>
              <w:autoSpaceDE w:val="0"/>
              <w:autoSpaceDN w:val="0"/>
              <w:spacing w:line="300" w:lineRule="exact"/>
              <w:ind w:right="1134"/>
              <w:jc w:val="both"/>
              <w:rPr>
                <w:rFonts w:asciiTheme="majorHAnsi" w:hAnsiTheme="majorHAnsi" w:cstheme="majorHAnsi"/>
                <w:noProof/>
                <w:sz w:val="22"/>
                <w:szCs w:val="22"/>
              </w:rPr>
            </w:pPr>
          </w:p>
          <w:p w14:paraId="49AE5164" w14:textId="77777777" w:rsidR="00197D57" w:rsidRDefault="00197D57" w:rsidP="004B669B">
            <w:pPr>
              <w:autoSpaceDE w:val="0"/>
              <w:autoSpaceDN w:val="0"/>
              <w:spacing w:line="300" w:lineRule="exact"/>
              <w:ind w:right="1134"/>
              <w:jc w:val="both"/>
              <w:rPr>
                <w:rFonts w:asciiTheme="majorHAnsi" w:hAnsiTheme="majorHAnsi" w:cstheme="majorHAnsi"/>
                <w:noProof/>
                <w:sz w:val="22"/>
                <w:szCs w:val="22"/>
              </w:rPr>
            </w:pPr>
          </w:p>
          <w:p w14:paraId="0E3A55D8" w14:textId="77777777" w:rsidR="00197D57" w:rsidRDefault="00197D57" w:rsidP="004B669B">
            <w:pPr>
              <w:autoSpaceDE w:val="0"/>
              <w:autoSpaceDN w:val="0"/>
              <w:spacing w:line="300" w:lineRule="exact"/>
              <w:ind w:right="1134"/>
              <w:jc w:val="both"/>
              <w:rPr>
                <w:rFonts w:asciiTheme="majorHAnsi" w:hAnsiTheme="majorHAnsi" w:cstheme="majorHAnsi"/>
                <w:noProof/>
                <w:sz w:val="22"/>
                <w:szCs w:val="22"/>
              </w:rPr>
            </w:pPr>
          </w:p>
          <w:p w14:paraId="51E36840" w14:textId="77777777" w:rsidR="00197D57" w:rsidRDefault="00197D57" w:rsidP="004B669B">
            <w:pPr>
              <w:autoSpaceDE w:val="0"/>
              <w:autoSpaceDN w:val="0"/>
              <w:spacing w:line="300" w:lineRule="exact"/>
              <w:ind w:right="1134"/>
              <w:jc w:val="both"/>
              <w:rPr>
                <w:rFonts w:asciiTheme="majorHAnsi" w:hAnsiTheme="majorHAnsi" w:cstheme="majorHAnsi"/>
                <w:noProof/>
                <w:sz w:val="22"/>
                <w:szCs w:val="22"/>
              </w:rPr>
            </w:pPr>
          </w:p>
          <w:p w14:paraId="0F65EC9E" w14:textId="77777777" w:rsidR="00197D57" w:rsidRDefault="00197D57" w:rsidP="004B669B">
            <w:pPr>
              <w:autoSpaceDE w:val="0"/>
              <w:autoSpaceDN w:val="0"/>
              <w:spacing w:line="300" w:lineRule="exact"/>
              <w:ind w:right="1134"/>
              <w:jc w:val="both"/>
              <w:rPr>
                <w:rFonts w:asciiTheme="majorHAnsi" w:hAnsiTheme="majorHAnsi" w:cstheme="majorHAnsi"/>
                <w:noProof/>
                <w:sz w:val="22"/>
                <w:szCs w:val="22"/>
              </w:rPr>
            </w:pPr>
          </w:p>
          <w:p w14:paraId="460A6484" w14:textId="77777777" w:rsidR="00197D57" w:rsidRDefault="00197D57" w:rsidP="004B669B">
            <w:pPr>
              <w:autoSpaceDE w:val="0"/>
              <w:autoSpaceDN w:val="0"/>
              <w:spacing w:line="300" w:lineRule="exact"/>
              <w:ind w:right="1134"/>
              <w:jc w:val="both"/>
              <w:rPr>
                <w:rFonts w:asciiTheme="majorHAnsi" w:hAnsiTheme="majorHAnsi" w:cstheme="majorHAnsi"/>
                <w:noProof/>
                <w:sz w:val="22"/>
                <w:szCs w:val="22"/>
              </w:rPr>
            </w:pPr>
          </w:p>
          <w:p w14:paraId="12DFCA52" w14:textId="77777777" w:rsidR="00197D57" w:rsidRDefault="00197D57" w:rsidP="004B669B">
            <w:pPr>
              <w:autoSpaceDE w:val="0"/>
              <w:autoSpaceDN w:val="0"/>
              <w:spacing w:line="300" w:lineRule="exact"/>
              <w:ind w:right="1134"/>
              <w:jc w:val="both"/>
              <w:rPr>
                <w:rFonts w:asciiTheme="majorHAnsi" w:hAnsiTheme="majorHAnsi" w:cstheme="majorHAnsi"/>
                <w:noProof/>
                <w:sz w:val="22"/>
                <w:szCs w:val="22"/>
              </w:rPr>
            </w:pPr>
          </w:p>
          <w:p w14:paraId="2BE08A8C" w14:textId="77777777" w:rsidR="00197D57" w:rsidRDefault="00197D57" w:rsidP="004B669B">
            <w:pPr>
              <w:autoSpaceDE w:val="0"/>
              <w:autoSpaceDN w:val="0"/>
              <w:spacing w:line="300" w:lineRule="exact"/>
              <w:ind w:right="1134"/>
              <w:jc w:val="both"/>
              <w:rPr>
                <w:rFonts w:asciiTheme="majorHAnsi" w:hAnsiTheme="majorHAnsi" w:cstheme="majorHAnsi"/>
                <w:noProof/>
                <w:sz w:val="22"/>
                <w:szCs w:val="22"/>
              </w:rPr>
            </w:pPr>
          </w:p>
          <w:p w14:paraId="7AE51DBF" w14:textId="77777777" w:rsidR="006247FB" w:rsidRDefault="006247FB" w:rsidP="004B669B">
            <w:pPr>
              <w:autoSpaceDE w:val="0"/>
              <w:autoSpaceDN w:val="0"/>
              <w:spacing w:line="300" w:lineRule="exact"/>
              <w:ind w:right="1134"/>
              <w:jc w:val="both"/>
              <w:rPr>
                <w:rFonts w:asciiTheme="majorHAnsi" w:hAnsiTheme="majorHAnsi" w:cstheme="majorHAnsi"/>
                <w:noProof/>
                <w:sz w:val="22"/>
                <w:szCs w:val="22"/>
              </w:rPr>
            </w:pPr>
          </w:p>
          <w:p w14:paraId="6B90F866" w14:textId="77777777" w:rsidR="006247FB" w:rsidRDefault="006247FB" w:rsidP="004B669B">
            <w:pPr>
              <w:autoSpaceDE w:val="0"/>
              <w:autoSpaceDN w:val="0"/>
              <w:spacing w:line="300" w:lineRule="exact"/>
              <w:ind w:right="1134"/>
              <w:jc w:val="both"/>
              <w:rPr>
                <w:rFonts w:asciiTheme="majorHAnsi" w:hAnsiTheme="majorHAnsi" w:cstheme="majorHAnsi"/>
                <w:noProof/>
                <w:sz w:val="22"/>
                <w:szCs w:val="22"/>
              </w:rPr>
            </w:pPr>
          </w:p>
          <w:p w14:paraId="29FB9FDD" w14:textId="77777777" w:rsidR="006247FB" w:rsidRDefault="006247FB" w:rsidP="004B669B">
            <w:pPr>
              <w:autoSpaceDE w:val="0"/>
              <w:autoSpaceDN w:val="0"/>
              <w:spacing w:line="300" w:lineRule="exact"/>
              <w:ind w:right="1134"/>
              <w:jc w:val="both"/>
              <w:rPr>
                <w:rFonts w:asciiTheme="majorHAnsi" w:hAnsiTheme="majorHAnsi" w:cstheme="majorHAnsi"/>
                <w:noProof/>
                <w:sz w:val="22"/>
                <w:szCs w:val="22"/>
              </w:rPr>
            </w:pPr>
          </w:p>
          <w:p w14:paraId="24EFE131" w14:textId="77777777" w:rsidR="006247FB" w:rsidRDefault="006247FB" w:rsidP="004B669B">
            <w:pPr>
              <w:autoSpaceDE w:val="0"/>
              <w:autoSpaceDN w:val="0"/>
              <w:spacing w:line="300" w:lineRule="exact"/>
              <w:ind w:right="1134"/>
              <w:jc w:val="both"/>
              <w:rPr>
                <w:rFonts w:asciiTheme="majorHAnsi" w:hAnsiTheme="majorHAnsi" w:cstheme="majorHAnsi"/>
                <w:noProof/>
                <w:sz w:val="22"/>
                <w:szCs w:val="22"/>
              </w:rPr>
            </w:pPr>
          </w:p>
          <w:p w14:paraId="68C5C04B" w14:textId="77777777" w:rsidR="006247FB" w:rsidRDefault="006247FB" w:rsidP="004B669B">
            <w:pPr>
              <w:autoSpaceDE w:val="0"/>
              <w:autoSpaceDN w:val="0"/>
              <w:spacing w:line="300" w:lineRule="exact"/>
              <w:ind w:right="1134"/>
              <w:jc w:val="both"/>
              <w:rPr>
                <w:rFonts w:asciiTheme="majorHAnsi" w:hAnsiTheme="majorHAnsi" w:cstheme="majorHAnsi"/>
                <w:noProof/>
                <w:sz w:val="22"/>
                <w:szCs w:val="22"/>
              </w:rPr>
            </w:pPr>
          </w:p>
          <w:p w14:paraId="0943CCE6" w14:textId="77777777" w:rsidR="006247FB" w:rsidRDefault="006247FB" w:rsidP="004B669B">
            <w:pPr>
              <w:autoSpaceDE w:val="0"/>
              <w:autoSpaceDN w:val="0"/>
              <w:spacing w:line="300" w:lineRule="exact"/>
              <w:ind w:right="1134"/>
              <w:jc w:val="both"/>
              <w:rPr>
                <w:rFonts w:asciiTheme="majorHAnsi" w:hAnsiTheme="majorHAnsi" w:cstheme="majorHAnsi"/>
                <w:noProof/>
                <w:sz w:val="22"/>
                <w:szCs w:val="22"/>
              </w:rPr>
            </w:pPr>
          </w:p>
          <w:p w14:paraId="04A3217C" w14:textId="77777777" w:rsidR="006247FB" w:rsidRDefault="006247FB" w:rsidP="004B669B">
            <w:pPr>
              <w:autoSpaceDE w:val="0"/>
              <w:autoSpaceDN w:val="0"/>
              <w:spacing w:line="300" w:lineRule="exact"/>
              <w:ind w:right="1134"/>
              <w:jc w:val="both"/>
              <w:rPr>
                <w:rFonts w:asciiTheme="majorHAnsi" w:hAnsiTheme="majorHAnsi" w:cstheme="majorHAnsi"/>
                <w:noProof/>
                <w:sz w:val="22"/>
                <w:szCs w:val="22"/>
              </w:rPr>
            </w:pPr>
          </w:p>
          <w:p w14:paraId="4E3B04DB" w14:textId="77777777" w:rsidR="006247FB" w:rsidRDefault="006247FB" w:rsidP="004B669B">
            <w:pPr>
              <w:autoSpaceDE w:val="0"/>
              <w:autoSpaceDN w:val="0"/>
              <w:spacing w:line="300" w:lineRule="exact"/>
              <w:ind w:right="1134"/>
              <w:jc w:val="both"/>
              <w:rPr>
                <w:rFonts w:asciiTheme="majorHAnsi" w:hAnsiTheme="majorHAnsi" w:cstheme="majorHAnsi"/>
                <w:noProof/>
                <w:sz w:val="22"/>
                <w:szCs w:val="22"/>
              </w:rPr>
            </w:pPr>
          </w:p>
          <w:p w14:paraId="3FFA1FAD" w14:textId="77777777" w:rsidR="006247FB" w:rsidRDefault="006247FB" w:rsidP="004B669B">
            <w:pPr>
              <w:autoSpaceDE w:val="0"/>
              <w:autoSpaceDN w:val="0"/>
              <w:spacing w:line="300" w:lineRule="exact"/>
              <w:ind w:right="1134"/>
              <w:jc w:val="both"/>
              <w:rPr>
                <w:rFonts w:asciiTheme="majorHAnsi" w:hAnsiTheme="majorHAnsi" w:cstheme="majorHAnsi"/>
                <w:noProof/>
                <w:sz w:val="22"/>
                <w:szCs w:val="22"/>
              </w:rPr>
            </w:pPr>
          </w:p>
          <w:p w14:paraId="409B62F4" w14:textId="77777777" w:rsidR="006247FB" w:rsidRDefault="006247FB" w:rsidP="004B669B">
            <w:pPr>
              <w:autoSpaceDE w:val="0"/>
              <w:autoSpaceDN w:val="0"/>
              <w:spacing w:line="300" w:lineRule="exact"/>
              <w:ind w:right="1134"/>
              <w:jc w:val="both"/>
              <w:rPr>
                <w:rFonts w:asciiTheme="majorHAnsi" w:hAnsiTheme="majorHAnsi" w:cstheme="majorHAnsi"/>
                <w:noProof/>
                <w:sz w:val="22"/>
                <w:szCs w:val="22"/>
              </w:rPr>
            </w:pPr>
          </w:p>
          <w:p w14:paraId="5F3A4A99" w14:textId="77777777" w:rsidR="006247FB" w:rsidRDefault="006247FB" w:rsidP="004B669B">
            <w:pPr>
              <w:autoSpaceDE w:val="0"/>
              <w:autoSpaceDN w:val="0"/>
              <w:spacing w:line="300" w:lineRule="exact"/>
              <w:ind w:right="1134"/>
              <w:jc w:val="both"/>
              <w:rPr>
                <w:rFonts w:asciiTheme="majorHAnsi" w:hAnsiTheme="majorHAnsi" w:cstheme="majorHAnsi"/>
                <w:noProof/>
                <w:sz w:val="22"/>
                <w:szCs w:val="22"/>
              </w:rPr>
            </w:pPr>
          </w:p>
          <w:p w14:paraId="2951D722" w14:textId="0F97A717" w:rsidR="00197D57" w:rsidRDefault="005D3143" w:rsidP="004B669B">
            <w:pPr>
              <w:autoSpaceDE w:val="0"/>
              <w:autoSpaceDN w:val="0"/>
              <w:spacing w:line="300" w:lineRule="exact"/>
              <w:ind w:right="1134"/>
              <w:jc w:val="both"/>
              <w:rPr>
                <w:rFonts w:asciiTheme="majorHAnsi" w:hAnsiTheme="majorHAnsi" w:cstheme="majorHAnsi"/>
                <w:noProof/>
                <w:sz w:val="22"/>
                <w:szCs w:val="22"/>
              </w:rPr>
            </w:pPr>
            <w:r>
              <w:rPr>
                <w:rFonts w:asciiTheme="majorHAnsi" w:hAnsiTheme="majorHAnsi" w:cstheme="majorHAnsi"/>
                <w:noProof/>
                <w:sz w:val="22"/>
                <w:szCs w:val="22"/>
              </w:rPr>
              <w:drawing>
                <wp:inline distT="0" distB="0" distL="0" distR="0" wp14:anchorId="2924FF0F" wp14:editId="4571DAC5">
                  <wp:extent cx="6022542" cy="3384645"/>
                  <wp:effectExtent l="0" t="0" r="0" b="6350"/>
                  <wp:docPr id="17427879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045639" cy="3397625"/>
                          </a:xfrm>
                          <a:prstGeom prst="rect">
                            <a:avLst/>
                          </a:prstGeom>
                          <a:noFill/>
                        </pic:spPr>
                      </pic:pic>
                    </a:graphicData>
                  </a:graphic>
                </wp:inline>
              </w:drawing>
            </w:r>
          </w:p>
          <w:p w14:paraId="7C7445C3" w14:textId="77777777" w:rsidR="00197D57" w:rsidRDefault="00197D57" w:rsidP="004B669B">
            <w:pPr>
              <w:autoSpaceDE w:val="0"/>
              <w:autoSpaceDN w:val="0"/>
              <w:spacing w:line="300" w:lineRule="exact"/>
              <w:ind w:right="1134"/>
              <w:jc w:val="both"/>
              <w:rPr>
                <w:rFonts w:asciiTheme="majorHAnsi" w:hAnsiTheme="majorHAnsi" w:cstheme="majorHAnsi"/>
                <w:noProof/>
                <w:sz w:val="22"/>
                <w:szCs w:val="22"/>
              </w:rPr>
            </w:pPr>
          </w:p>
          <w:p w14:paraId="7E7B0E3E" w14:textId="77777777" w:rsidR="00AB4BA4" w:rsidRDefault="002B595A" w:rsidP="004B669B">
            <w:pPr>
              <w:autoSpaceDE w:val="0"/>
              <w:autoSpaceDN w:val="0"/>
              <w:spacing w:line="300" w:lineRule="exact"/>
              <w:ind w:right="1134"/>
              <w:jc w:val="both"/>
              <w:rPr>
                <w:rFonts w:asciiTheme="majorHAnsi" w:hAnsiTheme="majorHAnsi" w:cstheme="majorHAnsi"/>
                <w:sz w:val="22"/>
                <w:szCs w:val="22"/>
              </w:rPr>
            </w:pPr>
            <w:r w:rsidRPr="00071972">
              <w:rPr>
                <w:rFonts w:asciiTheme="majorHAnsi" w:hAnsiTheme="majorHAnsi" w:cstheme="majorHAnsi"/>
                <w:sz w:val="22"/>
                <w:szCs w:val="22"/>
              </w:rPr>
              <w:t>Le salaire minimum est celui en-deçà duquel un salarié ne peut pas être rémunéré pour un niveau déterminé</w:t>
            </w:r>
          </w:p>
          <w:p w14:paraId="28440360" w14:textId="51DE5A48" w:rsidR="004B669B" w:rsidRPr="004B669B" w:rsidRDefault="002B595A" w:rsidP="004B669B">
            <w:pPr>
              <w:autoSpaceDE w:val="0"/>
              <w:autoSpaceDN w:val="0"/>
              <w:spacing w:line="300" w:lineRule="exact"/>
              <w:ind w:right="1134"/>
              <w:jc w:val="both"/>
              <w:rPr>
                <w:rFonts w:asciiTheme="majorHAnsi" w:hAnsiTheme="majorHAnsi" w:cstheme="majorHAnsi"/>
                <w:sz w:val="22"/>
                <w:szCs w:val="22"/>
              </w:rPr>
            </w:pPr>
            <w:r w:rsidRPr="00071972">
              <w:rPr>
                <w:rFonts w:asciiTheme="majorHAnsi" w:hAnsiTheme="majorHAnsi" w:cstheme="majorHAnsi"/>
                <w:sz w:val="22"/>
                <w:szCs w:val="22"/>
              </w:rPr>
              <w:t>; il constitue une garantie minimale de salaire</w:t>
            </w:r>
            <w:r w:rsidR="00C2510F">
              <w:rPr>
                <w:rFonts w:asciiTheme="majorHAnsi" w:hAnsiTheme="majorHAnsi" w:cstheme="majorHAnsi"/>
                <w:sz w:val="22"/>
                <w:szCs w:val="22"/>
              </w:rPr>
              <w:t>.</w:t>
            </w:r>
          </w:p>
          <w:p w14:paraId="0BF91E31" w14:textId="77777777" w:rsidR="004B669B" w:rsidRDefault="004B669B" w:rsidP="004B669B">
            <w:pPr>
              <w:autoSpaceDE w:val="0"/>
              <w:autoSpaceDN w:val="0"/>
              <w:spacing w:line="300" w:lineRule="exact"/>
              <w:ind w:right="1134"/>
              <w:jc w:val="both"/>
              <w:rPr>
                <w:rFonts w:asciiTheme="majorHAnsi" w:hAnsiTheme="majorHAnsi" w:cstheme="majorHAnsi"/>
                <w:sz w:val="22"/>
                <w:szCs w:val="22"/>
              </w:rPr>
            </w:pPr>
          </w:p>
          <w:p w14:paraId="66C76969"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7807E1D7"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1ECF4D46"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16077C0C"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6E862D97"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28B59794"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557579D7"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46061F51"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4BF6C505"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40B99AD4"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567707EC"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21730770"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3F8412B8"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48FC90AD"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6BD14B8B"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17F68151"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33732C0B"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552C49D2"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197D2215"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7F0FFCBF" w14:textId="77777777" w:rsidR="00AB4BA4" w:rsidRDefault="00AB4BA4" w:rsidP="004B669B">
            <w:pPr>
              <w:autoSpaceDE w:val="0"/>
              <w:autoSpaceDN w:val="0"/>
              <w:spacing w:line="300" w:lineRule="exact"/>
              <w:ind w:right="1134"/>
              <w:jc w:val="both"/>
              <w:rPr>
                <w:rFonts w:asciiTheme="majorHAnsi" w:hAnsiTheme="majorHAnsi" w:cstheme="majorHAnsi"/>
                <w:sz w:val="22"/>
                <w:szCs w:val="22"/>
              </w:rPr>
            </w:pPr>
          </w:p>
          <w:p w14:paraId="222F0335" w14:textId="43C3D109" w:rsidR="00AB4BA4" w:rsidRPr="004B669B" w:rsidRDefault="00AB4BA4" w:rsidP="004B669B">
            <w:pPr>
              <w:autoSpaceDE w:val="0"/>
              <w:autoSpaceDN w:val="0"/>
              <w:spacing w:line="300" w:lineRule="exact"/>
              <w:ind w:right="1134"/>
              <w:jc w:val="both"/>
              <w:rPr>
                <w:rFonts w:asciiTheme="majorHAnsi" w:hAnsiTheme="majorHAnsi" w:cstheme="majorHAnsi"/>
                <w:sz w:val="22"/>
                <w:szCs w:val="22"/>
              </w:rPr>
            </w:pPr>
          </w:p>
        </w:tc>
      </w:tr>
      <w:tr w:rsidR="00AB4BA4" w:rsidRPr="004B669B" w14:paraId="1F04ECC2" w14:textId="77777777" w:rsidTr="00AB4BA4">
        <w:trPr>
          <w:gridAfter w:val="1"/>
          <w:wAfter w:w="867" w:type="dxa"/>
        </w:trPr>
        <w:tc>
          <w:tcPr>
            <w:tcW w:w="9751" w:type="dxa"/>
            <w:shd w:val="clear" w:color="auto" w:fill="FFFFFF"/>
            <w:tcMar>
              <w:top w:w="0" w:type="dxa"/>
              <w:left w:w="0" w:type="dxa"/>
              <w:bottom w:w="0" w:type="dxa"/>
              <w:right w:w="0" w:type="dxa"/>
            </w:tcMar>
            <w:vAlign w:val="center"/>
            <w:hideMark/>
          </w:tcPr>
          <w:p w14:paraId="3D4402F5" w14:textId="26237F9D" w:rsidR="00A3384B" w:rsidRPr="00227E76" w:rsidRDefault="00A3384B" w:rsidP="00A3384B">
            <w:pPr>
              <w:shd w:val="clear" w:color="auto" w:fill="365F91"/>
              <w:spacing w:line="300" w:lineRule="exact"/>
              <w:jc w:val="center"/>
              <w:rPr>
                <w:rFonts w:asciiTheme="majorHAnsi" w:hAnsiTheme="majorHAnsi" w:cstheme="majorHAnsi"/>
                <w:b/>
                <w:color w:val="FFFFFF"/>
                <w:sz w:val="30"/>
                <w:szCs w:val="30"/>
              </w:rPr>
            </w:pPr>
            <w:r w:rsidRPr="00227E76">
              <w:rPr>
                <w:rFonts w:asciiTheme="majorHAnsi" w:hAnsiTheme="majorHAnsi" w:cstheme="majorHAnsi"/>
                <w:b/>
                <w:color w:val="FFFFFF"/>
                <w:sz w:val="30"/>
                <w:szCs w:val="30"/>
              </w:rPr>
              <w:lastRenderedPageBreak/>
              <w:t xml:space="preserve">Chapitre </w:t>
            </w:r>
            <w:r>
              <w:rPr>
                <w:rFonts w:asciiTheme="majorHAnsi" w:hAnsiTheme="majorHAnsi" w:cstheme="majorHAnsi"/>
                <w:b/>
                <w:color w:val="FFFFFF"/>
                <w:sz w:val="30"/>
                <w:szCs w:val="30"/>
              </w:rPr>
              <w:t>9</w:t>
            </w:r>
          </w:p>
          <w:p w14:paraId="7532443F" w14:textId="21350604" w:rsidR="00A3384B" w:rsidRPr="00227E76" w:rsidRDefault="00A3384B" w:rsidP="00A3384B">
            <w:pPr>
              <w:shd w:val="clear" w:color="auto" w:fill="365F91"/>
              <w:spacing w:line="300" w:lineRule="exact"/>
              <w:jc w:val="center"/>
              <w:rPr>
                <w:rFonts w:asciiTheme="majorHAnsi" w:hAnsiTheme="majorHAnsi" w:cstheme="majorHAnsi"/>
                <w:b/>
                <w:color w:val="FFFFFF"/>
                <w:sz w:val="30"/>
                <w:szCs w:val="30"/>
              </w:rPr>
            </w:pPr>
            <w:r>
              <w:rPr>
                <w:rFonts w:asciiTheme="majorHAnsi" w:hAnsiTheme="majorHAnsi" w:cstheme="majorHAnsi"/>
                <w:b/>
                <w:color w:val="FFFFFF"/>
                <w:sz w:val="30"/>
                <w:szCs w:val="30"/>
              </w:rPr>
              <w:t>Diverses modalités</w:t>
            </w:r>
          </w:p>
          <w:p w14:paraId="24711D86" w14:textId="77777777" w:rsidR="00A3384B" w:rsidRPr="00227E76" w:rsidRDefault="00A3384B" w:rsidP="00A3384B">
            <w:pPr>
              <w:shd w:val="clear" w:color="auto" w:fill="365F91"/>
              <w:spacing w:line="300" w:lineRule="exact"/>
              <w:jc w:val="center"/>
              <w:rPr>
                <w:rFonts w:asciiTheme="majorHAnsi" w:hAnsiTheme="majorHAnsi" w:cstheme="majorHAnsi"/>
                <w:b/>
                <w:color w:val="FFFFFF"/>
                <w:sz w:val="30"/>
                <w:szCs w:val="30"/>
              </w:rPr>
            </w:pPr>
          </w:p>
          <w:p w14:paraId="4BECDD6C" w14:textId="2A406149" w:rsidR="004B669B" w:rsidRPr="004B669B" w:rsidRDefault="004B669B" w:rsidP="004B669B">
            <w:pPr>
              <w:autoSpaceDE w:val="0"/>
              <w:autoSpaceDN w:val="0"/>
              <w:spacing w:line="300" w:lineRule="exact"/>
              <w:ind w:right="1134"/>
              <w:jc w:val="both"/>
              <w:rPr>
                <w:rFonts w:asciiTheme="majorHAnsi" w:hAnsiTheme="majorHAnsi" w:cstheme="majorHAnsi"/>
                <w:sz w:val="22"/>
                <w:szCs w:val="22"/>
              </w:rPr>
            </w:pPr>
          </w:p>
          <w:p w14:paraId="6E8DC23D" w14:textId="331AF9AC" w:rsidR="006966C4" w:rsidRPr="001A393B" w:rsidRDefault="006966C4" w:rsidP="006966C4">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1A393B">
              <w:rPr>
                <w:rFonts w:asciiTheme="majorHAnsi" w:hAnsiTheme="majorHAnsi" w:cstheme="majorHAnsi"/>
                <w:b/>
                <w:color w:val="2F5496" w:themeColor="accent1" w:themeShade="BF"/>
                <w:sz w:val="22"/>
                <w:szCs w:val="22"/>
              </w:rPr>
              <w:t xml:space="preserve">Article </w:t>
            </w:r>
            <w:r>
              <w:rPr>
                <w:rFonts w:asciiTheme="majorHAnsi" w:hAnsiTheme="majorHAnsi" w:cstheme="majorHAnsi"/>
                <w:b/>
                <w:color w:val="2F5496" w:themeColor="accent1" w:themeShade="BF"/>
                <w:sz w:val="22"/>
                <w:szCs w:val="22"/>
              </w:rPr>
              <w:t xml:space="preserve">31 </w:t>
            </w:r>
            <w:r w:rsidRPr="001A393B">
              <w:rPr>
                <w:rFonts w:asciiTheme="majorHAnsi" w:hAnsiTheme="majorHAnsi" w:cstheme="majorHAnsi"/>
                <w:b/>
                <w:color w:val="2F5496" w:themeColor="accent1" w:themeShade="BF"/>
                <w:sz w:val="22"/>
                <w:szCs w:val="22"/>
              </w:rPr>
              <w:t xml:space="preserve">– </w:t>
            </w:r>
            <w:r>
              <w:rPr>
                <w:rFonts w:asciiTheme="majorHAnsi" w:hAnsiTheme="majorHAnsi" w:cstheme="majorHAnsi"/>
                <w:b/>
                <w:color w:val="2F5496" w:themeColor="accent1" w:themeShade="BF"/>
                <w:sz w:val="22"/>
                <w:szCs w:val="22"/>
              </w:rPr>
              <w:t>Action</w:t>
            </w:r>
            <w:r w:rsidR="006B09E5">
              <w:rPr>
                <w:rFonts w:asciiTheme="majorHAnsi" w:hAnsiTheme="majorHAnsi" w:cstheme="majorHAnsi"/>
                <w:b/>
                <w:color w:val="2F5496" w:themeColor="accent1" w:themeShade="BF"/>
                <w:sz w:val="22"/>
                <w:szCs w:val="22"/>
              </w:rPr>
              <w:t>s</w:t>
            </w:r>
            <w:r>
              <w:rPr>
                <w:rFonts w:asciiTheme="majorHAnsi" w:hAnsiTheme="majorHAnsi" w:cstheme="majorHAnsi"/>
                <w:b/>
                <w:color w:val="2F5496" w:themeColor="accent1" w:themeShade="BF"/>
                <w:sz w:val="22"/>
                <w:szCs w:val="22"/>
              </w:rPr>
              <w:t xml:space="preserve"> sociales</w:t>
            </w:r>
          </w:p>
          <w:p w14:paraId="109F2BC4" w14:textId="77777777" w:rsidR="004B669B" w:rsidRDefault="004B669B" w:rsidP="00AB4BA4">
            <w:pPr>
              <w:autoSpaceDE w:val="0"/>
              <w:autoSpaceDN w:val="0"/>
              <w:spacing w:line="300" w:lineRule="exact"/>
              <w:ind w:right="108"/>
              <w:jc w:val="both"/>
              <w:rPr>
                <w:rFonts w:asciiTheme="majorHAnsi" w:hAnsiTheme="majorHAnsi" w:cstheme="majorHAnsi"/>
                <w:sz w:val="22"/>
                <w:szCs w:val="22"/>
              </w:rPr>
            </w:pPr>
            <w:r w:rsidRPr="004B669B">
              <w:rPr>
                <w:rFonts w:asciiTheme="majorHAnsi" w:hAnsiTheme="majorHAnsi" w:cstheme="majorHAnsi"/>
                <w:sz w:val="22"/>
                <w:szCs w:val="22"/>
              </w:rPr>
              <w:br/>
            </w:r>
            <w:r w:rsidR="006966C4" w:rsidRPr="006966C4">
              <w:rPr>
                <w:rFonts w:asciiTheme="majorHAnsi" w:hAnsiTheme="majorHAnsi" w:cstheme="majorHAnsi"/>
                <w:sz w:val="22"/>
                <w:szCs w:val="22"/>
              </w:rPr>
              <w:t xml:space="preserve">Les salariés pourront bénéficier des avantages du Comité National d’Action sociale (CNAS) auquel adhère l’employeur dès lors que l’agent est en possession d’un contrat supérieur à 6 mois. </w:t>
            </w:r>
          </w:p>
          <w:p w14:paraId="5D182EC7" w14:textId="77777777" w:rsidR="00A959AD" w:rsidRDefault="00A959AD" w:rsidP="006966C4">
            <w:pPr>
              <w:autoSpaceDE w:val="0"/>
              <w:autoSpaceDN w:val="0"/>
              <w:spacing w:line="300" w:lineRule="exact"/>
              <w:ind w:right="1134"/>
              <w:jc w:val="both"/>
              <w:rPr>
                <w:rFonts w:asciiTheme="majorHAnsi" w:hAnsiTheme="majorHAnsi" w:cstheme="majorHAnsi"/>
                <w:sz w:val="22"/>
                <w:szCs w:val="22"/>
              </w:rPr>
            </w:pPr>
          </w:p>
          <w:p w14:paraId="57F4909B" w14:textId="0478CC21" w:rsidR="00A959AD" w:rsidRPr="001A393B" w:rsidRDefault="00A959AD" w:rsidP="00A959AD">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1A393B">
              <w:rPr>
                <w:rFonts w:asciiTheme="majorHAnsi" w:hAnsiTheme="majorHAnsi" w:cstheme="majorHAnsi"/>
                <w:b/>
                <w:color w:val="2F5496" w:themeColor="accent1" w:themeShade="BF"/>
                <w:sz w:val="22"/>
                <w:szCs w:val="22"/>
              </w:rPr>
              <w:t xml:space="preserve">Article </w:t>
            </w:r>
            <w:r>
              <w:rPr>
                <w:rFonts w:asciiTheme="majorHAnsi" w:hAnsiTheme="majorHAnsi" w:cstheme="majorHAnsi"/>
                <w:b/>
                <w:color w:val="2F5496" w:themeColor="accent1" w:themeShade="BF"/>
                <w:sz w:val="22"/>
                <w:szCs w:val="22"/>
              </w:rPr>
              <w:t xml:space="preserve">32 </w:t>
            </w:r>
            <w:r w:rsidRPr="001A393B">
              <w:rPr>
                <w:rFonts w:asciiTheme="majorHAnsi" w:hAnsiTheme="majorHAnsi" w:cstheme="majorHAnsi"/>
                <w:b/>
                <w:color w:val="2F5496" w:themeColor="accent1" w:themeShade="BF"/>
                <w:sz w:val="22"/>
                <w:szCs w:val="22"/>
              </w:rPr>
              <w:t xml:space="preserve">– </w:t>
            </w:r>
            <w:r>
              <w:rPr>
                <w:rFonts w:asciiTheme="majorHAnsi" w:hAnsiTheme="majorHAnsi" w:cstheme="majorHAnsi"/>
                <w:b/>
                <w:color w:val="2F5496" w:themeColor="accent1" w:themeShade="BF"/>
                <w:sz w:val="22"/>
                <w:szCs w:val="22"/>
              </w:rPr>
              <w:t xml:space="preserve">Compte épargne temps </w:t>
            </w:r>
            <w:r w:rsidR="007E0D04">
              <w:rPr>
                <w:rFonts w:asciiTheme="majorHAnsi" w:hAnsiTheme="majorHAnsi" w:cstheme="majorHAnsi"/>
                <w:b/>
                <w:color w:val="2F5496" w:themeColor="accent1" w:themeShade="BF"/>
                <w:sz w:val="22"/>
                <w:szCs w:val="22"/>
              </w:rPr>
              <w:t>(</w:t>
            </w:r>
            <w:r>
              <w:rPr>
                <w:rFonts w:asciiTheme="majorHAnsi" w:hAnsiTheme="majorHAnsi" w:cstheme="majorHAnsi"/>
                <w:b/>
                <w:color w:val="2F5496" w:themeColor="accent1" w:themeShade="BF"/>
                <w:sz w:val="22"/>
                <w:szCs w:val="22"/>
              </w:rPr>
              <w:t>CET)</w:t>
            </w:r>
          </w:p>
          <w:p w14:paraId="156356C8" w14:textId="687FB6E7" w:rsidR="00A959AD" w:rsidRPr="004B669B" w:rsidRDefault="00A959AD" w:rsidP="006966C4">
            <w:pPr>
              <w:autoSpaceDE w:val="0"/>
              <w:autoSpaceDN w:val="0"/>
              <w:spacing w:line="300" w:lineRule="exact"/>
              <w:ind w:right="1134"/>
              <w:jc w:val="both"/>
              <w:rPr>
                <w:rFonts w:asciiTheme="majorHAnsi" w:hAnsiTheme="majorHAnsi" w:cstheme="majorHAnsi"/>
                <w:sz w:val="22"/>
                <w:szCs w:val="22"/>
              </w:rPr>
            </w:pPr>
          </w:p>
        </w:tc>
      </w:tr>
      <w:tr w:rsidR="004B669B" w:rsidRPr="004B669B" w14:paraId="608BCBEA" w14:textId="77777777" w:rsidTr="00AB4BA4">
        <w:tc>
          <w:tcPr>
            <w:tcW w:w="10618" w:type="dxa"/>
            <w:gridSpan w:val="2"/>
            <w:shd w:val="clear" w:color="auto" w:fill="FFFFFF"/>
            <w:tcMar>
              <w:top w:w="0" w:type="dxa"/>
              <w:left w:w="0" w:type="dxa"/>
              <w:bottom w:w="0" w:type="dxa"/>
              <w:right w:w="0" w:type="dxa"/>
            </w:tcMar>
            <w:vAlign w:val="center"/>
          </w:tcPr>
          <w:p w14:paraId="6E341EBB" w14:textId="05E4CFB4" w:rsidR="004B669B" w:rsidRPr="004B669B" w:rsidRDefault="009D12AA" w:rsidP="004B669B">
            <w:pPr>
              <w:autoSpaceDE w:val="0"/>
              <w:autoSpaceDN w:val="0"/>
              <w:spacing w:line="300" w:lineRule="exact"/>
              <w:ind w:right="1134"/>
              <w:jc w:val="both"/>
              <w:rPr>
                <w:rFonts w:asciiTheme="majorHAnsi" w:hAnsiTheme="majorHAnsi" w:cstheme="majorHAnsi"/>
                <w:sz w:val="22"/>
                <w:szCs w:val="22"/>
              </w:rPr>
            </w:pPr>
            <w:r>
              <w:rPr>
                <w:rFonts w:asciiTheme="majorHAnsi" w:hAnsiTheme="majorHAnsi" w:cstheme="majorHAnsi"/>
                <w:sz w:val="22"/>
                <w:szCs w:val="22"/>
              </w:rPr>
              <w:t xml:space="preserve">Les agents de la régie mobilité peuvent solliciter l’ouverture d’un compte épargne temps </w:t>
            </w:r>
            <w:r w:rsidR="007207DB">
              <w:rPr>
                <w:rFonts w:asciiTheme="majorHAnsi" w:hAnsiTheme="majorHAnsi" w:cstheme="majorHAnsi"/>
                <w:sz w:val="22"/>
                <w:szCs w:val="22"/>
              </w:rPr>
              <w:t>dans les mêmes conditions qu</w:t>
            </w:r>
            <w:r w:rsidR="003A26DF">
              <w:rPr>
                <w:rFonts w:asciiTheme="majorHAnsi" w:hAnsiTheme="majorHAnsi" w:cstheme="majorHAnsi"/>
                <w:sz w:val="22"/>
                <w:szCs w:val="22"/>
              </w:rPr>
              <w:t xml:space="preserve">’un agent contractuel </w:t>
            </w:r>
            <w:r w:rsidR="000F6D46">
              <w:rPr>
                <w:rFonts w:asciiTheme="majorHAnsi" w:hAnsiTheme="majorHAnsi" w:cstheme="majorHAnsi"/>
                <w:sz w:val="22"/>
                <w:szCs w:val="22"/>
              </w:rPr>
              <w:t>de droit public</w:t>
            </w:r>
            <w:r w:rsidR="00CF1CD9">
              <w:rPr>
                <w:rFonts w:asciiTheme="majorHAnsi" w:hAnsiTheme="majorHAnsi" w:cstheme="majorHAnsi"/>
                <w:sz w:val="22"/>
                <w:szCs w:val="22"/>
              </w:rPr>
              <w:t xml:space="preserve"> (1 an d’ancienneté requis).</w:t>
            </w:r>
          </w:p>
        </w:tc>
      </w:tr>
      <w:tr w:rsidR="004B669B" w:rsidRPr="004B669B" w14:paraId="57BEE82F" w14:textId="77777777" w:rsidTr="00AB4BA4">
        <w:tc>
          <w:tcPr>
            <w:tcW w:w="10618" w:type="dxa"/>
            <w:gridSpan w:val="2"/>
            <w:shd w:val="clear" w:color="auto" w:fill="FFFFFF"/>
            <w:tcMar>
              <w:top w:w="0" w:type="dxa"/>
              <w:left w:w="0" w:type="dxa"/>
              <w:bottom w:w="0" w:type="dxa"/>
              <w:right w:w="0" w:type="dxa"/>
            </w:tcMar>
            <w:vAlign w:val="center"/>
          </w:tcPr>
          <w:p w14:paraId="068C845F" w14:textId="0AB3B0E2" w:rsidR="004B669B" w:rsidRPr="004B669B" w:rsidRDefault="004B669B" w:rsidP="004B669B">
            <w:pPr>
              <w:autoSpaceDE w:val="0"/>
              <w:autoSpaceDN w:val="0"/>
              <w:spacing w:line="300" w:lineRule="exact"/>
              <w:ind w:right="1134"/>
              <w:jc w:val="both"/>
              <w:rPr>
                <w:rFonts w:asciiTheme="majorHAnsi" w:hAnsiTheme="majorHAnsi" w:cstheme="majorHAnsi"/>
                <w:sz w:val="22"/>
                <w:szCs w:val="22"/>
              </w:rPr>
            </w:pPr>
          </w:p>
        </w:tc>
      </w:tr>
      <w:tr w:rsidR="004B669B" w:rsidRPr="004B669B" w14:paraId="53318165" w14:textId="77777777" w:rsidTr="00AB4BA4">
        <w:tc>
          <w:tcPr>
            <w:tcW w:w="10618" w:type="dxa"/>
            <w:gridSpan w:val="2"/>
            <w:shd w:val="clear" w:color="auto" w:fill="FFFFFF"/>
            <w:tcMar>
              <w:top w:w="0" w:type="dxa"/>
              <w:left w:w="0" w:type="dxa"/>
              <w:bottom w:w="0" w:type="dxa"/>
              <w:right w:w="0" w:type="dxa"/>
            </w:tcMar>
            <w:vAlign w:val="center"/>
            <w:hideMark/>
          </w:tcPr>
          <w:p w14:paraId="5F90D7E5" w14:textId="77777777" w:rsidR="003A26DF" w:rsidRDefault="003A26DF" w:rsidP="00632A81">
            <w:pPr>
              <w:pStyle w:val="Style3"/>
              <w:numPr>
                <w:ilvl w:val="2"/>
                <w:numId w:val="0"/>
              </w:numPr>
            </w:pPr>
            <w:commentRangeStart w:id="12"/>
            <w:commentRangeStart w:id="13"/>
            <w:r>
              <w:t>Monétisation du compte épargne temps</w:t>
            </w:r>
            <w:commentRangeEnd w:id="12"/>
            <w:r w:rsidR="002162BD">
              <w:rPr>
                <w:rStyle w:val="Marquedecommentaire"/>
                <w:sz w:val="20"/>
                <w:szCs w:val="22"/>
              </w:rPr>
              <w:commentReference w:id="12"/>
            </w:r>
            <w:commentRangeEnd w:id="13"/>
            <w:r>
              <w:rPr>
                <w:rStyle w:val="Marquedecommentaire"/>
                <w:sz w:val="20"/>
                <w:szCs w:val="22"/>
              </w:rPr>
              <w:commentReference w:id="13"/>
            </w:r>
          </w:p>
          <w:p w14:paraId="52B755FD" w14:textId="77777777" w:rsidR="003A26DF" w:rsidRPr="00632A81" w:rsidRDefault="003A26DF" w:rsidP="003A26DF">
            <w:pPr>
              <w:rPr>
                <w:rFonts w:asciiTheme="majorHAnsi" w:hAnsiTheme="majorHAnsi" w:cstheme="majorHAnsi"/>
                <w:sz w:val="22"/>
                <w:szCs w:val="22"/>
              </w:rPr>
            </w:pPr>
            <w:r w:rsidRPr="00632A81">
              <w:rPr>
                <w:rFonts w:asciiTheme="majorHAnsi" w:hAnsiTheme="majorHAnsi" w:cstheme="majorHAnsi"/>
                <w:sz w:val="22"/>
                <w:szCs w:val="22"/>
              </w:rPr>
              <w:t>Les jours du CET sont rémunérés dans les mêmes conditions que les agents publics :</w:t>
            </w:r>
          </w:p>
          <w:tbl>
            <w:tblPr>
              <w:tblStyle w:val="Grilledutableau"/>
              <w:tblW w:w="0" w:type="auto"/>
              <w:tblInd w:w="1129" w:type="dxa"/>
              <w:tblLook w:val="04A0" w:firstRow="1" w:lastRow="0" w:firstColumn="1" w:lastColumn="0" w:noHBand="0" w:noVBand="1"/>
            </w:tblPr>
            <w:tblGrid>
              <w:gridCol w:w="3395"/>
              <w:gridCol w:w="3268"/>
            </w:tblGrid>
            <w:tr w:rsidR="003A26DF" w:rsidRPr="00632A81" w14:paraId="798E94F1" w14:textId="77777777" w:rsidTr="00AB4BA4">
              <w:trPr>
                <w:trHeight w:val="181"/>
              </w:trPr>
              <w:tc>
                <w:tcPr>
                  <w:tcW w:w="3395" w:type="dxa"/>
                </w:tcPr>
                <w:p w14:paraId="5E6AB708" w14:textId="77777777" w:rsidR="003A26DF" w:rsidRPr="00632A81" w:rsidRDefault="003A26DF" w:rsidP="003A26DF">
                  <w:pPr>
                    <w:jc w:val="center"/>
                    <w:rPr>
                      <w:rFonts w:asciiTheme="majorHAnsi" w:hAnsiTheme="majorHAnsi" w:cstheme="majorHAnsi"/>
                    </w:rPr>
                  </w:pPr>
                  <w:r w:rsidRPr="00632A81">
                    <w:rPr>
                      <w:rFonts w:asciiTheme="majorHAnsi" w:hAnsiTheme="majorHAnsi" w:cstheme="majorHAnsi"/>
                    </w:rPr>
                    <w:t>Groupe</w:t>
                  </w:r>
                </w:p>
              </w:tc>
              <w:tc>
                <w:tcPr>
                  <w:tcW w:w="3268" w:type="dxa"/>
                </w:tcPr>
                <w:p w14:paraId="3EFC8BDE" w14:textId="77777777" w:rsidR="003A26DF" w:rsidRPr="00632A81" w:rsidRDefault="003A26DF" w:rsidP="003A26DF">
                  <w:pPr>
                    <w:jc w:val="center"/>
                    <w:rPr>
                      <w:rFonts w:asciiTheme="majorHAnsi" w:hAnsiTheme="majorHAnsi" w:cstheme="majorHAnsi"/>
                    </w:rPr>
                  </w:pPr>
                  <w:r w:rsidRPr="00632A81">
                    <w:rPr>
                      <w:rFonts w:asciiTheme="majorHAnsi" w:hAnsiTheme="majorHAnsi" w:cstheme="majorHAnsi"/>
                    </w:rPr>
                    <w:t>1 jour / Montant brut</w:t>
                  </w:r>
                </w:p>
              </w:tc>
            </w:tr>
            <w:tr w:rsidR="003A26DF" w:rsidRPr="00632A81" w14:paraId="530B4000" w14:textId="77777777" w:rsidTr="00AB4BA4">
              <w:tc>
                <w:tcPr>
                  <w:tcW w:w="3395" w:type="dxa"/>
                </w:tcPr>
                <w:p w14:paraId="6DF4E4D3" w14:textId="74A1DC2B" w:rsidR="003A26DF" w:rsidRPr="00632A81" w:rsidRDefault="003A26DF" w:rsidP="003A26DF">
                  <w:pPr>
                    <w:jc w:val="center"/>
                    <w:rPr>
                      <w:rFonts w:asciiTheme="majorHAnsi" w:hAnsiTheme="majorHAnsi" w:cstheme="majorHAnsi"/>
                    </w:rPr>
                  </w:pPr>
                  <w:r w:rsidRPr="00632A81">
                    <w:rPr>
                      <w:rFonts w:asciiTheme="majorHAnsi" w:hAnsiTheme="majorHAnsi" w:cstheme="majorHAnsi"/>
                    </w:rPr>
                    <w:t xml:space="preserve">1 </w:t>
                  </w:r>
                  <w:r w:rsidR="000F6D46" w:rsidRPr="00632A81">
                    <w:rPr>
                      <w:rFonts w:asciiTheme="majorHAnsi" w:hAnsiTheme="majorHAnsi" w:cstheme="majorHAnsi"/>
                    </w:rPr>
                    <w:t>et</w:t>
                  </w:r>
                  <w:r w:rsidRPr="00632A81">
                    <w:rPr>
                      <w:rFonts w:asciiTheme="majorHAnsi" w:hAnsiTheme="majorHAnsi" w:cstheme="majorHAnsi"/>
                    </w:rPr>
                    <w:t xml:space="preserve"> </w:t>
                  </w:r>
                  <w:r w:rsidR="000F6D46" w:rsidRPr="00632A81">
                    <w:rPr>
                      <w:rFonts w:asciiTheme="majorHAnsi" w:hAnsiTheme="majorHAnsi" w:cstheme="majorHAnsi"/>
                    </w:rPr>
                    <w:t>2</w:t>
                  </w:r>
                </w:p>
              </w:tc>
              <w:tc>
                <w:tcPr>
                  <w:tcW w:w="3268" w:type="dxa"/>
                </w:tcPr>
                <w:p w14:paraId="66FB557B" w14:textId="77777777" w:rsidR="003A26DF" w:rsidRPr="00632A81" w:rsidRDefault="003A26DF" w:rsidP="003A26DF">
                  <w:pPr>
                    <w:jc w:val="center"/>
                    <w:rPr>
                      <w:rFonts w:asciiTheme="majorHAnsi" w:hAnsiTheme="majorHAnsi" w:cstheme="majorHAnsi"/>
                    </w:rPr>
                  </w:pPr>
                  <w:r w:rsidRPr="00632A81">
                    <w:rPr>
                      <w:rFonts w:asciiTheme="majorHAnsi" w:hAnsiTheme="majorHAnsi" w:cstheme="majorHAnsi"/>
                    </w:rPr>
                    <w:t>75 €</w:t>
                  </w:r>
                </w:p>
              </w:tc>
            </w:tr>
            <w:tr w:rsidR="003A26DF" w:rsidRPr="00632A81" w14:paraId="73E274DE" w14:textId="77777777" w:rsidTr="00AB4BA4">
              <w:tc>
                <w:tcPr>
                  <w:tcW w:w="3395" w:type="dxa"/>
                </w:tcPr>
                <w:p w14:paraId="326561AB" w14:textId="41A76765" w:rsidR="003A26DF" w:rsidRPr="00632A81" w:rsidRDefault="000F6D46" w:rsidP="003A26DF">
                  <w:pPr>
                    <w:jc w:val="center"/>
                    <w:rPr>
                      <w:rFonts w:asciiTheme="majorHAnsi" w:hAnsiTheme="majorHAnsi" w:cstheme="majorHAnsi"/>
                    </w:rPr>
                  </w:pPr>
                  <w:r w:rsidRPr="00632A81">
                    <w:rPr>
                      <w:rFonts w:asciiTheme="majorHAnsi" w:hAnsiTheme="majorHAnsi" w:cstheme="majorHAnsi"/>
                    </w:rPr>
                    <w:t>3</w:t>
                  </w:r>
                  <w:r w:rsidR="00632A81" w:rsidRPr="00632A81">
                    <w:rPr>
                      <w:rFonts w:asciiTheme="majorHAnsi" w:hAnsiTheme="majorHAnsi" w:cstheme="majorHAnsi"/>
                    </w:rPr>
                    <w:t xml:space="preserve"> </w:t>
                  </w:r>
                  <w:r w:rsidR="003A26DF" w:rsidRPr="00632A81">
                    <w:rPr>
                      <w:rFonts w:asciiTheme="majorHAnsi" w:hAnsiTheme="majorHAnsi" w:cstheme="majorHAnsi"/>
                    </w:rPr>
                    <w:t>et +</w:t>
                  </w:r>
                </w:p>
              </w:tc>
              <w:tc>
                <w:tcPr>
                  <w:tcW w:w="3268" w:type="dxa"/>
                </w:tcPr>
                <w:p w14:paraId="76609FE1" w14:textId="77777777" w:rsidR="003A26DF" w:rsidRPr="00632A81" w:rsidRDefault="003A26DF" w:rsidP="003A26DF">
                  <w:pPr>
                    <w:jc w:val="center"/>
                    <w:rPr>
                      <w:rFonts w:asciiTheme="majorHAnsi" w:hAnsiTheme="majorHAnsi" w:cstheme="majorHAnsi"/>
                    </w:rPr>
                  </w:pPr>
                  <w:r w:rsidRPr="00632A81">
                    <w:rPr>
                      <w:rFonts w:asciiTheme="majorHAnsi" w:hAnsiTheme="majorHAnsi" w:cstheme="majorHAnsi"/>
                    </w:rPr>
                    <w:t>135 €</w:t>
                  </w:r>
                </w:p>
              </w:tc>
            </w:tr>
          </w:tbl>
          <w:p w14:paraId="51DE2B57" w14:textId="77777777" w:rsidR="004B669B" w:rsidRPr="004B669B" w:rsidRDefault="004B669B" w:rsidP="004B669B">
            <w:pPr>
              <w:autoSpaceDE w:val="0"/>
              <w:autoSpaceDN w:val="0"/>
              <w:spacing w:line="300" w:lineRule="exact"/>
              <w:jc w:val="both"/>
              <w:rPr>
                <w:rFonts w:asciiTheme="majorHAnsi" w:hAnsiTheme="majorHAnsi" w:cstheme="majorHAnsi"/>
                <w:sz w:val="22"/>
                <w:szCs w:val="22"/>
              </w:rPr>
            </w:pPr>
          </w:p>
        </w:tc>
      </w:tr>
    </w:tbl>
    <w:p w14:paraId="378E7A31" w14:textId="77777777" w:rsidR="00A0417A" w:rsidRPr="004B669B" w:rsidRDefault="00A0417A" w:rsidP="004B68DA">
      <w:pPr>
        <w:autoSpaceDE w:val="0"/>
        <w:autoSpaceDN w:val="0"/>
        <w:spacing w:line="300" w:lineRule="exact"/>
        <w:jc w:val="both"/>
        <w:rPr>
          <w:rFonts w:asciiTheme="majorHAnsi" w:hAnsiTheme="majorHAnsi" w:cstheme="majorHAnsi"/>
          <w:sz w:val="22"/>
          <w:szCs w:val="22"/>
        </w:rPr>
      </w:pPr>
    </w:p>
    <w:p w14:paraId="44D0C656" w14:textId="77777777" w:rsidR="00A0417A" w:rsidRPr="004B669B" w:rsidRDefault="00A0417A" w:rsidP="004B68DA">
      <w:pPr>
        <w:autoSpaceDE w:val="0"/>
        <w:autoSpaceDN w:val="0"/>
        <w:spacing w:line="300" w:lineRule="exact"/>
        <w:jc w:val="both"/>
        <w:rPr>
          <w:rFonts w:asciiTheme="majorHAnsi" w:hAnsiTheme="majorHAnsi" w:cstheme="majorHAnsi"/>
          <w:sz w:val="22"/>
          <w:szCs w:val="22"/>
        </w:rPr>
      </w:pPr>
    </w:p>
    <w:p w14:paraId="297C38E3" w14:textId="7B9702C1" w:rsidR="00EF1BBC" w:rsidRPr="001A393B" w:rsidRDefault="00EF1BBC" w:rsidP="00EF1BBC">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1A393B">
        <w:rPr>
          <w:rFonts w:asciiTheme="majorHAnsi" w:hAnsiTheme="majorHAnsi" w:cstheme="majorHAnsi"/>
          <w:b/>
          <w:color w:val="2F5496" w:themeColor="accent1" w:themeShade="BF"/>
          <w:sz w:val="22"/>
          <w:szCs w:val="22"/>
        </w:rPr>
        <w:t xml:space="preserve">Article </w:t>
      </w:r>
      <w:r>
        <w:rPr>
          <w:rFonts w:asciiTheme="majorHAnsi" w:hAnsiTheme="majorHAnsi" w:cstheme="majorHAnsi"/>
          <w:b/>
          <w:color w:val="2F5496" w:themeColor="accent1" w:themeShade="BF"/>
          <w:sz w:val="22"/>
          <w:szCs w:val="22"/>
        </w:rPr>
        <w:t>33- télétravail</w:t>
      </w:r>
    </w:p>
    <w:p w14:paraId="2BAD7DFD" w14:textId="77777777" w:rsidR="00A0417A" w:rsidRPr="00F62951" w:rsidRDefault="00A0417A" w:rsidP="004B68DA">
      <w:pPr>
        <w:autoSpaceDE w:val="0"/>
        <w:autoSpaceDN w:val="0"/>
        <w:spacing w:line="300" w:lineRule="exact"/>
        <w:jc w:val="both"/>
        <w:rPr>
          <w:rFonts w:asciiTheme="majorHAnsi" w:hAnsiTheme="majorHAnsi" w:cstheme="majorHAnsi"/>
          <w:b/>
          <w:bCs/>
          <w:sz w:val="22"/>
          <w:szCs w:val="22"/>
        </w:rPr>
      </w:pPr>
    </w:p>
    <w:p w14:paraId="3C8456E3" w14:textId="6347EB23" w:rsidR="00242650" w:rsidRPr="00483BA6" w:rsidRDefault="00F62951" w:rsidP="00242650">
      <w:pPr>
        <w:autoSpaceDE w:val="0"/>
        <w:autoSpaceDN w:val="0"/>
        <w:adjustRightInd w:val="0"/>
        <w:jc w:val="both"/>
        <w:rPr>
          <w:rFonts w:asciiTheme="majorHAnsi" w:eastAsia="Times New Roman" w:hAnsiTheme="majorHAnsi" w:cstheme="majorHAnsi"/>
          <w:sz w:val="22"/>
          <w:szCs w:val="22"/>
          <w:lang w:eastAsia="fr-FR"/>
        </w:rPr>
      </w:pPr>
      <w:r w:rsidRPr="00F62951">
        <w:rPr>
          <w:rFonts w:asciiTheme="majorHAnsi" w:hAnsiTheme="majorHAnsi" w:cstheme="majorHAnsi"/>
          <w:b/>
          <w:bCs/>
          <w:sz w:val="22"/>
          <w:szCs w:val="22"/>
        </w:rPr>
        <w:t>33</w:t>
      </w:r>
      <w:r w:rsidR="00A0417A" w:rsidRPr="00F62951">
        <w:rPr>
          <w:rFonts w:asciiTheme="majorHAnsi" w:hAnsiTheme="majorHAnsi" w:cstheme="majorHAnsi"/>
          <w:b/>
          <w:bCs/>
          <w:sz w:val="22"/>
          <w:szCs w:val="22"/>
        </w:rPr>
        <w:t>.</w:t>
      </w:r>
      <w:r w:rsidR="00242650" w:rsidRPr="00242650">
        <w:rPr>
          <w:rFonts w:ascii="Source Sans Pro" w:eastAsia="Times New Roman" w:hAnsi="Source Sans Pro" w:cs="Calibri"/>
          <w:b/>
          <w:bCs/>
          <w:sz w:val="20"/>
          <w:szCs w:val="20"/>
          <w:lang w:eastAsia="fr-FR"/>
        </w:rPr>
        <w:t xml:space="preserve"> </w:t>
      </w:r>
      <w:r w:rsidR="00242650" w:rsidRPr="00483BA6">
        <w:rPr>
          <w:rFonts w:asciiTheme="majorHAnsi" w:eastAsia="Times New Roman" w:hAnsiTheme="majorHAnsi" w:cstheme="majorHAnsi"/>
          <w:b/>
          <w:bCs/>
          <w:sz w:val="22"/>
          <w:szCs w:val="22"/>
          <w:lang w:eastAsia="fr-FR"/>
        </w:rPr>
        <w:t xml:space="preserve">1 – Détermination des activités éligibles au télétravail </w:t>
      </w:r>
    </w:p>
    <w:p w14:paraId="3C061915"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Toute fonction compatible avec le télétravail au regard des nécessités de service, le télétravail ne devant pas constituer un frein au bon fonctionnement des services.</w:t>
      </w:r>
    </w:p>
    <w:p w14:paraId="50FD1391"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Certaines fonctions sont par nature incompatibles avec le télétravail dans la mesure où elles impliquent une présence physique sur le lieu de travail habituel et/ou un contact avec les administrés ou collaborateurs.</w:t>
      </w:r>
    </w:p>
    <w:p w14:paraId="17E492D2" w14:textId="47AD42F1"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Sont ainsi exclus du dispositif les</w:t>
      </w:r>
      <w:r w:rsidR="003375D8" w:rsidRPr="00483BA6">
        <w:rPr>
          <w:rFonts w:asciiTheme="majorHAnsi" w:eastAsia="Times New Roman" w:hAnsiTheme="majorHAnsi" w:cstheme="majorHAnsi"/>
          <w:sz w:val="22"/>
          <w:szCs w:val="22"/>
          <w:lang w:eastAsia="fr-FR"/>
        </w:rPr>
        <w:t xml:space="preserve"> conducteurs de bus</w:t>
      </w:r>
    </w:p>
    <w:p w14:paraId="1F9EC4A0" w14:textId="77777777" w:rsidR="00483BA6" w:rsidRDefault="00483BA6" w:rsidP="00242650">
      <w:pPr>
        <w:autoSpaceDE w:val="0"/>
        <w:autoSpaceDN w:val="0"/>
        <w:adjustRightInd w:val="0"/>
        <w:jc w:val="both"/>
        <w:rPr>
          <w:rFonts w:asciiTheme="majorHAnsi" w:eastAsia="Times New Roman" w:hAnsiTheme="majorHAnsi" w:cstheme="majorHAnsi"/>
          <w:sz w:val="22"/>
          <w:szCs w:val="22"/>
          <w:lang w:eastAsia="fr-FR"/>
        </w:rPr>
      </w:pPr>
    </w:p>
    <w:p w14:paraId="33E4900D" w14:textId="77777777" w:rsid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L’exercice des fonctions en télétravail est accordé sur demande écrite de l’agent.</w:t>
      </w:r>
    </w:p>
    <w:p w14:paraId="2EC7E860" w14:textId="77777777" w:rsidR="00F62951" w:rsidRDefault="00F62951" w:rsidP="00242650">
      <w:pPr>
        <w:autoSpaceDE w:val="0"/>
        <w:autoSpaceDN w:val="0"/>
        <w:adjustRightInd w:val="0"/>
        <w:jc w:val="both"/>
        <w:rPr>
          <w:rFonts w:asciiTheme="majorHAnsi" w:eastAsia="Times New Roman" w:hAnsiTheme="majorHAnsi" w:cstheme="majorHAnsi"/>
          <w:sz w:val="22"/>
          <w:szCs w:val="22"/>
          <w:lang w:eastAsia="fr-FR"/>
        </w:rPr>
      </w:pPr>
    </w:p>
    <w:p w14:paraId="36E14068" w14:textId="17E18378" w:rsidR="00242650" w:rsidRPr="00483BA6" w:rsidRDefault="00F62951" w:rsidP="00242650">
      <w:pPr>
        <w:autoSpaceDE w:val="0"/>
        <w:autoSpaceDN w:val="0"/>
        <w:adjustRightInd w:val="0"/>
        <w:jc w:val="both"/>
        <w:rPr>
          <w:rFonts w:asciiTheme="majorHAnsi" w:eastAsia="Times New Roman" w:hAnsiTheme="majorHAnsi" w:cstheme="majorHAnsi"/>
          <w:sz w:val="22"/>
          <w:szCs w:val="22"/>
          <w:lang w:eastAsia="fr-FR"/>
        </w:rPr>
      </w:pPr>
      <w:r w:rsidRPr="00FF0840">
        <w:rPr>
          <w:rFonts w:asciiTheme="majorHAnsi" w:eastAsia="Times New Roman" w:hAnsiTheme="majorHAnsi" w:cstheme="majorHAnsi"/>
          <w:sz w:val="22"/>
          <w:szCs w:val="22"/>
          <w:lang w:eastAsia="fr-FR"/>
        </w:rPr>
        <w:t>La direction</w:t>
      </w:r>
      <w:r w:rsidR="00242650" w:rsidRPr="00483BA6">
        <w:rPr>
          <w:rFonts w:asciiTheme="majorHAnsi" w:eastAsia="Times New Roman" w:hAnsiTheme="majorHAnsi" w:cstheme="majorHAnsi"/>
          <w:sz w:val="22"/>
          <w:szCs w:val="22"/>
          <w:lang w:eastAsia="fr-FR"/>
        </w:rPr>
        <w:t xml:space="preserve"> précise les modalités d’organisation souhaitées, notamment les jours de la semaine travaillés sous cette forme ainsi que le lieu d’exercice.</w:t>
      </w:r>
    </w:p>
    <w:p w14:paraId="7A709F82"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Le chef de service, en accord avec l’autorité territoriale, apprécie la compatibilité de la demande avec la nature des activités exercées, l’intérêt du service et, lorsque le télétravail est organisé au domicile de l’agent, la conformité des installations aux spécifications techniques précisées par l’employeur.</w:t>
      </w:r>
    </w:p>
    <w:p w14:paraId="4DA4343D"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p>
    <w:p w14:paraId="2F74E54C" w14:textId="5D3BCA55" w:rsidR="00242650" w:rsidRPr="00483BA6" w:rsidRDefault="00F62951" w:rsidP="00242650">
      <w:pPr>
        <w:autoSpaceDE w:val="0"/>
        <w:autoSpaceDN w:val="0"/>
        <w:adjustRightInd w:val="0"/>
        <w:jc w:val="both"/>
        <w:rPr>
          <w:rFonts w:asciiTheme="majorHAnsi" w:eastAsia="Times New Roman" w:hAnsiTheme="majorHAnsi" w:cstheme="majorHAnsi"/>
          <w:sz w:val="22"/>
          <w:szCs w:val="22"/>
          <w:lang w:eastAsia="fr-FR"/>
        </w:rPr>
      </w:pPr>
      <w:r>
        <w:rPr>
          <w:rFonts w:asciiTheme="majorHAnsi" w:eastAsia="Times New Roman" w:hAnsiTheme="majorHAnsi" w:cstheme="majorHAnsi"/>
          <w:b/>
          <w:bCs/>
          <w:sz w:val="22"/>
          <w:szCs w:val="22"/>
          <w:lang w:eastAsia="fr-FR"/>
        </w:rPr>
        <w:t xml:space="preserve">33- </w:t>
      </w:r>
      <w:r w:rsidR="00242650" w:rsidRPr="00483BA6">
        <w:rPr>
          <w:rFonts w:asciiTheme="majorHAnsi" w:eastAsia="Times New Roman" w:hAnsiTheme="majorHAnsi" w:cstheme="majorHAnsi"/>
          <w:b/>
          <w:bCs/>
          <w:sz w:val="22"/>
          <w:szCs w:val="22"/>
          <w:lang w:eastAsia="fr-FR"/>
        </w:rPr>
        <w:t xml:space="preserve">2 – Les locaux mis à disposition pour l'exercice du télétravail </w:t>
      </w:r>
    </w:p>
    <w:p w14:paraId="328D65FC"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Le télétravail aura lieu exclusivement au domicile des agents.</w:t>
      </w:r>
    </w:p>
    <w:p w14:paraId="758E320F" w14:textId="77777777" w:rsidR="00242650" w:rsidRPr="00483BA6" w:rsidRDefault="00242650" w:rsidP="00242650">
      <w:pPr>
        <w:autoSpaceDE w:val="0"/>
        <w:autoSpaceDN w:val="0"/>
        <w:adjustRightInd w:val="0"/>
        <w:spacing w:line="288" w:lineRule="auto"/>
        <w:jc w:val="both"/>
        <w:rPr>
          <w:rFonts w:asciiTheme="majorHAnsi" w:eastAsia="Times New Roman" w:hAnsiTheme="majorHAnsi" w:cstheme="majorHAnsi"/>
          <w:sz w:val="22"/>
          <w:szCs w:val="22"/>
          <w:lang w:eastAsia="fr-FR"/>
        </w:rPr>
      </w:pPr>
    </w:p>
    <w:p w14:paraId="6B236E85" w14:textId="631BB450" w:rsidR="00242650" w:rsidRPr="00483BA6" w:rsidRDefault="00F62951" w:rsidP="00242650">
      <w:pPr>
        <w:autoSpaceDE w:val="0"/>
        <w:autoSpaceDN w:val="0"/>
        <w:adjustRightInd w:val="0"/>
        <w:jc w:val="both"/>
        <w:rPr>
          <w:rFonts w:asciiTheme="majorHAnsi" w:eastAsia="Times New Roman" w:hAnsiTheme="majorHAnsi" w:cstheme="majorHAnsi"/>
          <w:sz w:val="22"/>
          <w:szCs w:val="22"/>
          <w:lang w:eastAsia="fr-FR"/>
        </w:rPr>
      </w:pPr>
      <w:r>
        <w:rPr>
          <w:rFonts w:asciiTheme="majorHAnsi" w:eastAsia="Times New Roman" w:hAnsiTheme="majorHAnsi" w:cstheme="majorHAnsi"/>
          <w:b/>
          <w:bCs/>
          <w:sz w:val="22"/>
          <w:szCs w:val="22"/>
          <w:lang w:eastAsia="fr-FR"/>
        </w:rPr>
        <w:t>33-</w:t>
      </w:r>
      <w:r w:rsidR="00242650" w:rsidRPr="00483BA6">
        <w:rPr>
          <w:rFonts w:asciiTheme="majorHAnsi" w:eastAsia="Times New Roman" w:hAnsiTheme="majorHAnsi" w:cstheme="majorHAnsi"/>
          <w:b/>
          <w:bCs/>
          <w:sz w:val="22"/>
          <w:szCs w:val="22"/>
          <w:lang w:eastAsia="fr-FR"/>
        </w:rPr>
        <w:t xml:space="preserve">3 – Règles à respecter en matière de sécurité des systèmes d'information et de protection des données </w:t>
      </w:r>
    </w:p>
    <w:p w14:paraId="4953D4EF"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 xml:space="preserve">La sécurité des systèmes d'information vise les objectifs suivants : </w:t>
      </w:r>
    </w:p>
    <w:p w14:paraId="301CAEF7" w14:textId="77777777" w:rsidR="00242650" w:rsidRPr="00483BA6" w:rsidRDefault="00242650" w:rsidP="00F62951">
      <w:pPr>
        <w:numPr>
          <w:ilvl w:val="0"/>
          <w:numId w:val="47"/>
        </w:numPr>
        <w:autoSpaceDE w:val="0"/>
        <w:autoSpaceDN w:val="0"/>
        <w:adjustRightInd w:val="0"/>
        <w:contextualSpacing/>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b/>
          <w:bCs/>
          <w:sz w:val="22"/>
          <w:szCs w:val="22"/>
          <w:lang w:eastAsia="fr-FR"/>
        </w:rPr>
        <w:t xml:space="preserve">La disponibilité </w:t>
      </w:r>
      <w:r w:rsidRPr="00483BA6">
        <w:rPr>
          <w:rFonts w:asciiTheme="majorHAnsi" w:eastAsia="Times New Roman" w:hAnsiTheme="majorHAnsi" w:cstheme="majorHAnsi"/>
          <w:sz w:val="22"/>
          <w:szCs w:val="22"/>
          <w:lang w:eastAsia="fr-FR"/>
        </w:rPr>
        <w:t xml:space="preserve">: Le système doit fonctionner sans faille durant les plages d'utilisation prévues et garantir l'accès aux services et ressources installées avec le temps de réponse attendu ; </w:t>
      </w:r>
    </w:p>
    <w:p w14:paraId="577100E9" w14:textId="77777777" w:rsidR="00242650" w:rsidRPr="00483BA6" w:rsidRDefault="00242650" w:rsidP="00F62951">
      <w:pPr>
        <w:numPr>
          <w:ilvl w:val="0"/>
          <w:numId w:val="47"/>
        </w:numPr>
        <w:autoSpaceDE w:val="0"/>
        <w:autoSpaceDN w:val="0"/>
        <w:adjustRightInd w:val="0"/>
        <w:contextualSpacing/>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b/>
          <w:bCs/>
          <w:sz w:val="22"/>
          <w:szCs w:val="22"/>
          <w:lang w:eastAsia="fr-FR"/>
        </w:rPr>
        <w:lastRenderedPageBreak/>
        <w:t xml:space="preserve">L'intégrité </w:t>
      </w:r>
      <w:r w:rsidRPr="00483BA6">
        <w:rPr>
          <w:rFonts w:asciiTheme="majorHAnsi" w:eastAsia="Times New Roman" w:hAnsiTheme="majorHAnsi" w:cstheme="majorHAnsi"/>
          <w:sz w:val="22"/>
          <w:szCs w:val="22"/>
          <w:lang w:eastAsia="fr-FR"/>
        </w:rPr>
        <w:t xml:space="preserve">: Les données doivent être celles que l'on attend, et ne doivent pas être altérées de façon fortuite, illicite ou malveillante. En clair, les éléments considérés doivent être exacts et complets ; </w:t>
      </w:r>
    </w:p>
    <w:p w14:paraId="253CD9EA" w14:textId="77777777" w:rsidR="00242650" w:rsidRPr="00483BA6" w:rsidRDefault="00242650" w:rsidP="00F62951">
      <w:pPr>
        <w:numPr>
          <w:ilvl w:val="0"/>
          <w:numId w:val="47"/>
        </w:numPr>
        <w:autoSpaceDE w:val="0"/>
        <w:autoSpaceDN w:val="0"/>
        <w:adjustRightInd w:val="0"/>
        <w:contextualSpacing/>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b/>
          <w:bCs/>
          <w:sz w:val="22"/>
          <w:szCs w:val="22"/>
          <w:lang w:eastAsia="fr-FR"/>
        </w:rPr>
        <w:t xml:space="preserve">La confidentialité </w:t>
      </w:r>
      <w:r w:rsidRPr="00483BA6">
        <w:rPr>
          <w:rFonts w:asciiTheme="majorHAnsi" w:eastAsia="Times New Roman" w:hAnsiTheme="majorHAnsi" w:cstheme="majorHAnsi"/>
          <w:sz w:val="22"/>
          <w:szCs w:val="22"/>
          <w:lang w:eastAsia="fr-FR"/>
        </w:rPr>
        <w:t xml:space="preserve">: Seules les personnes autorisées ont accès aux informations qui leur sont destinées. </w:t>
      </w:r>
    </w:p>
    <w:p w14:paraId="2A80B5BC" w14:textId="77777777" w:rsidR="00242650" w:rsidRPr="00483BA6" w:rsidRDefault="00242650" w:rsidP="00F62951">
      <w:pPr>
        <w:numPr>
          <w:ilvl w:val="0"/>
          <w:numId w:val="47"/>
        </w:numPr>
        <w:autoSpaceDE w:val="0"/>
        <w:autoSpaceDN w:val="0"/>
        <w:adjustRightInd w:val="0"/>
        <w:contextualSpacing/>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Tout accès indésirable doit être empêché.</w:t>
      </w:r>
    </w:p>
    <w:p w14:paraId="26C8AAF7"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p>
    <w:p w14:paraId="7B538C03"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 xml:space="preserve">Le responsable du traitement est astreint à une obligation de sécurité. Il doit prendre les mesures nécessaires pour garantir la confidentialité des données et éviter leur divulgation : </w:t>
      </w:r>
    </w:p>
    <w:p w14:paraId="4F2F3777" w14:textId="77777777" w:rsidR="00242650" w:rsidRPr="00F62951" w:rsidRDefault="00242650" w:rsidP="00F62951">
      <w:pPr>
        <w:pStyle w:val="Paragraphedeliste"/>
        <w:numPr>
          <w:ilvl w:val="0"/>
          <w:numId w:val="48"/>
        </w:numPr>
        <w:adjustRightInd w:val="0"/>
        <w:jc w:val="both"/>
        <w:rPr>
          <w:rFonts w:asciiTheme="majorHAnsi" w:hAnsiTheme="majorHAnsi" w:cstheme="majorHAnsi"/>
          <w:sz w:val="22"/>
          <w:szCs w:val="22"/>
        </w:rPr>
      </w:pPr>
      <w:r w:rsidRPr="00F62951">
        <w:rPr>
          <w:rFonts w:asciiTheme="majorHAnsi" w:hAnsiTheme="majorHAnsi" w:cstheme="majorHAnsi"/>
          <w:sz w:val="22"/>
          <w:szCs w:val="22"/>
        </w:rPr>
        <w:t>Les données contenues dans les fichiers ne peuvent être consultées que par les services habilités à y accéder en raison de leurs fonctions.</w:t>
      </w:r>
    </w:p>
    <w:p w14:paraId="616FAB1E" w14:textId="77777777" w:rsidR="00242650" w:rsidRPr="00F62951" w:rsidRDefault="00242650" w:rsidP="00F62951">
      <w:pPr>
        <w:pStyle w:val="Paragraphedeliste"/>
        <w:numPr>
          <w:ilvl w:val="0"/>
          <w:numId w:val="48"/>
        </w:numPr>
        <w:adjustRightInd w:val="0"/>
        <w:jc w:val="both"/>
        <w:rPr>
          <w:rFonts w:asciiTheme="majorHAnsi" w:hAnsiTheme="majorHAnsi" w:cstheme="majorHAnsi"/>
          <w:sz w:val="22"/>
          <w:szCs w:val="22"/>
        </w:rPr>
      </w:pPr>
      <w:r w:rsidRPr="00F62951">
        <w:rPr>
          <w:rFonts w:asciiTheme="majorHAnsi" w:hAnsiTheme="majorHAnsi" w:cstheme="majorHAnsi"/>
          <w:sz w:val="22"/>
          <w:szCs w:val="22"/>
        </w:rPr>
        <w:t xml:space="preserve">Le responsable du traitement doit prendre toutes mesures pour empêcher que les données soient déformées, endommagées ou que des tiers non autorisés y aient accès. S’il est fait appel à un prestataire externe, des garanties contractuelles doivent être envisagées. </w:t>
      </w:r>
    </w:p>
    <w:p w14:paraId="14048467" w14:textId="77777777" w:rsidR="00242650" w:rsidRPr="00F62951" w:rsidRDefault="00242650" w:rsidP="00F62951">
      <w:pPr>
        <w:pStyle w:val="Paragraphedeliste"/>
        <w:numPr>
          <w:ilvl w:val="0"/>
          <w:numId w:val="48"/>
        </w:numPr>
        <w:adjustRightInd w:val="0"/>
        <w:jc w:val="both"/>
        <w:rPr>
          <w:rFonts w:asciiTheme="majorHAnsi" w:hAnsiTheme="majorHAnsi" w:cstheme="majorHAnsi"/>
          <w:sz w:val="22"/>
          <w:szCs w:val="22"/>
        </w:rPr>
      </w:pPr>
      <w:r w:rsidRPr="00F62951">
        <w:rPr>
          <w:rFonts w:asciiTheme="majorHAnsi" w:hAnsiTheme="majorHAnsi" w:cstheme="majorHAnsi"/>
          <w:sz w:val="22"/>
          <w:szCs w:val="22"/>
        </w:rPr>
        <w:t>Les mesures de sécurité, tant physique que logique, doivent être prises (ex : protection anti-incendie, copies de sauvegarde, installation de logiciel antivirus, changement fréquent des mots de passe alphanumériques d’un minimum de 8 caractères).</w:t>
      </w:r>
    </w:p>
    <w:p w14:paraId="0C58297B" w14:textId="77777777" w:rsidR="00242650" w:rsidRPr="00F62951" w:rsidRDefault="00242650" w:rsidP="00F62951">
      <w:pPr>
        <w:pStyle w:val="Paragraphedeliste"/>
        <w:numPr>
          <w:ilvl w:val="0"/>
          <w:numId w:val="48"/>
        </w:numPr>
        <w:adjustRightInd w:val="0"/>
        <w:jc w:val="both"/>
        <w:rPr>
          <w:rFonts w:asciiTheme="majorHAnsi" w:hAnsiTheme="majorHAnsi" w:cstheme="majorHAnsi"/>
          <w:sz w:val="22"/>
          <w:szCs w:val="22"/>
        </w:rPr>
      </w:pPr>
      <w:r w:rsidRPr="00F62951">
        <w:rPr>
          <w:rFonts w:asciiTheme="majorHAnsi" w:hAnsiTheme="majorHAnsi" w:cstheme="majorHAnsi"/>
          <w:sz w:val="22"/>
          <w:szCs w:val="22"/>
        </w:rPr>
        <w:t xml:space="preserve">Les mesures de sécurité doivent être adaptées à la nature des données et aux risques présentés par le traitement. </w:t>
      </w:r>
    </w:p>
    <w:p w14:paraId="2D3C00CB"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p>
    <w:p w14:paraId="71F72C8E" w14:textId="0B225D0C" w:rsidR="00242650" w:rsidRPr="00483BA6" w:rsidRDefault="00F62951" w:rsidP="00242650">
      <w:pPr>
        <w:autoSpaceDE w:val="0"/>
        <w:autoSpaceDN w:val="0"/>
        <w:adjustRightInd w:val="0"/>
        <w:jc w:val="both"/>
        <w:rPr>
          <w:rFonts w:asciiTheme="majorHAnsi" w:eastAsia="Times New Roman" w:hAnsiTheme="majorHAnsi" w:cstheme="majorHAnsi"/>
          <w:sz w:val="22"/>
          <w:szCs w:val="22"/>
          <w:lang w:eastAsia="fr-FR"/>
        </w:rPr>
      </w:pPr>
      <w:r>
        <w:rPr>
          <w:rFonts w:asciiTheme="majorHAnsi" w:eastAsia="Times New Roman" w:hAnsiTheme="majorHAnsi" w:cstheme="majorHAnsi"/>
          <w:b/>
          <w:bCs/>
          <w:sz w:val="22"/>
          <w:szCs w:val="22"/>
          <w:lang w:eastAsia="fr-FR"/>
        </w:rPr>
        <w:t>33-</w:t>
      </w:r>
      <w:r w:rsidR="00242650" w:rsidRPr="00483BA6">
        <w:rPr>
          <w:rFonts w:asciiTheme="majorHAnsi" w:eastAsia="Times New Roman" w:hAnsiTheme="majorHAnsi" w:cstheme="majorHAnsi"/>
          <w:b/>
          <w:bCs/>
          <w:sz w:val="22"/>
          <w:szCs w:val="22"/>
          <w:lang w:eastAsia="fr-FR"/>
        </w:rPr>
        <w:t xml:space="preserve">4 - Règles à respecter en matière de temps de travail, de sécurité et de protection de la santé </w:t>
      </w:r>
    </w:p>
    <w:p w14:paraId="610F978D" w14:textId="77777777" w:rsidR="00F62951" w:rsidRDefault="00F62951" w:rsidP="00242650">
      <w:pPr>
        <w:autoSpaceDE w:val="0"/>
        <w:autoSpaceDN w:val="0"/>
        <w:adjustRightInd w:val="0"/>
        <w:jc w:val="both"/>
        <w:rPr>
          <w:rFonts w:asciiTheme="majorHAnsi" w:eastAsia="Times New Roman" w:hAnsiTheme="majorHAnsi" w:cstheme="majorHAnsi"/>
          <w:sz w:val="22"/>
          <w:szCs w:val="22"/>
          <w:lang w:eastAsia="fr-FR"/>
        </w:rPr>
      </w:pPr>
    </w:p>
    <w:p w14:paraId="3275485C" w14:textId="70289CAD"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 xml:space="preserve">L'agent assurant ses fonctions en télétravail doit effectuer les mêmes horaires que ceux réalisés habituellement au sein de la collectivité. </w:t>
      </w:r>
    </w:p>
    <w:p w14:paraId="5865C62A"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 xml:space="preserve">Durant ces horaires, l'agent doit être à la disposition de son employeur sans pouvoir vaquer librement à ses occupations personnelles. </w:t>
      </w:r>
    </w:p>
    <w:p w14:paraId="537023CE" w14:textId="2360CBD0" w:rsidR="00242650" w:rsidRPr="00F62951" w:rsidRDefault="00242650" w:rsidP="00242650">
      <w:pPr>
        <w:autoSpaceDE w:val="0"/>
        <w:autoSpaceDN w:val="0"/>
        <w:adjustRightInd w:val="0"/>
        <w:jc w:val="both"/>
        <w:rPr>
          <w:rFonts w:asciiTheme="majorHAnsi" w:eastAsia="Times New Roman" w:hAnsiTheme="majorHAnsi" w:cstheme="majorHAnsi"/>
          <w:color w:val="EE0000"/>
          <w:sz w:val="22"/>
          <w:szCs w:val="22"/>
          <w:lang w:eastAsia="fr-FR"/>
        </w:rPr>
      </w:pPr>
      <w:r w:rsidRPr="00483BA6">
        <w:rPr>
          <w:rFonts w:asciiTheme="majorHAnsi" w:eastAsia="Times New Roman" w:hAnsiTheme="majorHAnsi" w:cstheme="majorHAnsi"/>
          <w:sz w:val="22"/>
          <w:szCs w:val="22"/>
          <w:lang w:eastAsia="fr-FR"/>
        </w:rPr>
        <w:t>Il doit donc être totalement joignable et disponible en faveur des administrés, de ses collaborateurs et/ou de ses supérieurs hiérarchiques</w:t>
      </w:r>
      <w:r w:rsidR="00005DB5">
        <w:rPr>
          <w:rFonts w:asciiTheme="majorHAnsi" w:eastAsia="Times New Roman" w:hAnsiTheme="majorHAnsi" w:cstheme="majorHAnsi"/>
          <w:sz w:val="22"/>
          <w:szCs w:val="22"/>
          <w:lang w:eastAsia="fr-FR"/>
        </w:rPr>
        <w:t xml:space="preserve"> (</w:t>
      </w:r>
      <w:r w:rsidR="00107006">
        <w:rPr>
          <w:rFonts w:asciiTheme="majorHAnsi" w:eastAsia="Times New Roman" w:hAnsiTheme="majorHAnsi" w:cstheme="majorHAnsi"/>
          <w:sz w:val="22"/>
          <w:szCs w:val="22"/>
          <w:lang w:eastAsia="fr-FR"/>
        </w:rPr>
        <w:t>de 9h à 12h – de 14h à 17h)</w:t>
      </w:r>
    </w:p>
    <w:p w14:paraId="101A7AEB"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 xml:space="preserve">Par ailleurs, l'agent n'est pas autorisé à quitter son lieu de télétravail pendant ses heures de travail. Si l'agent quitte son lieu de télétravail pendant ses heures de travail sans autorisation préalable de l'autorité territoriale, ce dernier pourra être sanctionné pour manquement au devoir d'obéissance hiérarchique. </w:t>
      </w:r>
    </w:p>
    <w:p w14:paraId="62EA3E1E"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 xml:space="preserve">L'agent pourra également se voir infliger une absence de service fait pour le temps passé en dehors de son lieu de télétravail. </w:t>
      </w:r>
    </w:p>
    <w:p w14:paraId="4F5E004E"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 xml:space="preserve">Enfin, tout accident intervenant en dehors du lieu de télétravail pendant les heures normalement travaillées ne pourra donner lieu à une reconnaissance d'imputabilité au service. De même, tous les accidents domestiques ne pourront donner lieu à une reconnaissance d'imputabilité au service. </w:t>
      </w:r>
    </w:p>
    <w:p w14:paraId="643E9064"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Toutefois, durant sa pause méridienne, conformément à la règlementation du temps de travail de la collectivité ou de l'établissement, l'agent est autorisé à quitter son lieu de télétravail.</w:t>
      </w:r>
    </w:p>
    <w:p w14:paraId="4F364749"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p>
    <w:p w14:paraId="70599821" w14:textId="729840E0" w:rsidR="00242650" w:rsidRPr="00483BA6" w:rsidRDefault="00F62951" w:rsidP="00242650">
      <w:pPr>
        <w:autoSpaceDE w:val="0"/>
        <w:autoSpaceDN w:val="0"/>
        <w:adjustRightInd w:val="0"/>
        <w:jc w:val="both"/>
        <w:rPr>
          <w:rFonts w:asciiTheme="majorHAnsi" w:eastAsia="Times New Roman" w:hAnsiTheme="majorHAnsi" w:cstheme="majorHAnsi"/>
          <w:sz w:val="22"/>
          <w:szCs w:val="22"/>
          <w:lang w:eastAsia="fr-FR"/>
        </w:rPr>
      </w:pPr>
      <w:r>
        <w:rPr>
          <w:rFonts w:asciiTheme="majorHAnsi" w:eastAsia="Times New Roman" w:hAnsiTheme="majorHAnsi" w:cstheme="majorHAnsi"/>
          <w:b/>
          <w:bCs/>
          <w:sz w:val="22"/>
          <w:szCs w:val="22"/>
          <w:lang w:eastAsia="fr-FR"/>
        </w:rPr>
        <w:t>33-</w:t>
      </w:r>
      <w:r w:rsidR="00242650" w:rsidRPr="00483BA6">
        <w:rPr>
          <w:rFonts w:asciiTheme="majorHAnsi" w:eastAsia="Times New Roman" w:hAnsiTheme="majorHAnsi" w:cstheme="majorHAnsi"/>
          <w:b/>
          <w:bCs/>
          <w:sz w:val="22"/>
          <w:szCs w:val="22"/>
          <w:lang w:eastAsia="fr-FR"/>
        </w:rPr>
        <w:t>5 - Modalités d'accès des institutions compétentes sur le lieu d'exercice du télétravail afin de s'assurer de la bonne application des règles applicables en matière d'hygiène et de sécurité</w:t>
      </w:r>
    </w:p>
    <w:p w14:paraId="02756DF0" w14:textId="77777777" w:rsidR="00F62951" w:rsidRDefault="00F62951" w:rsidP="00242650">
      <w:pPr>
        <w:autoSpaceDE w:val="0"/>
        <w:autoSpaceDN w:val="0"/>
        <w:adjustRightInd w:val="0"/>
        <w:jc w:val="both"/>
        <w:rPr>
          <w:rFonts w:asciiTheme="majorHAnsi" w:eastAsia="Times New Roman" w:hAnsiTheme="majorHAnsi" w:cstheme="majorHAnsi"/>
          <w:sz w:val="22"/>
          <w:szCs w:val="22"/>
          <w:lang w:eastAsia="fr-FR"/>
        </w:rPr>
      </w:pPr>
    </w:p>
    <w:p w14:paraId="382E174F" w14:textId="74C04908"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Les membres d</w:t>
      </w:r>
      <w:r w:rsidR="00626666">
        <w:rPr>
          <w:rFonts w:asciiTheme="majorHAnsi" w:eastAsia="Times New Roman" w:hAnsiTheme="majorHAnsi" w:cstheme="majorHAnsi"/>
          <w:sz w:val="22"/>
          <w:szCs w:val="22"/>
          <w:lang w:eastAsia="fr-FR"/>
        </w:rPr>
        <w:t>e la F3SCT</w:t>
      </w:r>
      <w:r w:rsidRPr="00483BA6">
        <w:rPr>
          <w:rFonts w:asciiTheme="majorHAnsi" w:eastAsia="Times New Roman" w:hAnsiTheme="majorHAnsi" w:cstheme="majorHAnsi"/>
          <w:sz w:val="22"/>
          <w:szCs w:val="22"/>
          <w:lang w:eastAsia="fr-FR"/>
        </w:rPr>
        <w:t xml:space="preserve"> bénéficient d'un droit d'accès aux locaux relevant de leur aire de compétence géographique dans le cadre des missions qui leur sont confiées. </w:t>
      </w:r>
    </w:p>
    <w:p w14:paraId="5B410C23"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 xml:space="preserve">Celui-ci fixe l'étendue ainsi que la composition de la délégation chargée de la visite. </w:t>
      </w:r>
    </w:p>
    <w:p w14:paraId="697B7DC5"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 xml:space="preserve">Toutes facilités doivent être accordées à cette dernière pour l'exercice de ce droit sous réserve du bon fonctionnement du service. </w:t>
      </w:r>
    </w:p>
    <w:p w14:paraId="4194CD5A"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 xml:space="preserve">La délégation comprend au moins un représentant de la collectivité territoriale ou de l'établissement public et au moins un représentant du personnel. Elle peut être assistée d'un médecin du service de médecine préventive et de l'assistant de prévention. </w:t>
      </w:r>
    </w:p>
    <w:p w14:paraId="0496C6EC" w14:textId="238B121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b/>
          <w:bCs/>
          <w:sz w:val="22"/>
          <w:szCs w:val="22"/>
          <w:lang w:eastAsia="fr-FR"/>
        </w:rPr>
        <w:lastRenderedPageBreak/>
        <w:t xml:space="preserve">La délégation </w:t>
      </w:r>
      <w:r w:rsidR="00626666">
        <w:rPr>
          <w:rFonts w:asciiTheme="majorHAnsi" w:eastAsia="Times New Roman" w:hAnsiTheme="majorHAnsi" w:cstheme="majorHAnsi"/>
          <w:b/>
          <w:bCs/>
          <w:sz w:val="22"/>
          <w:szCs w:val="22"/>
          <w:lang w:eastAsia="fr-FR"/>
        </w:rPr>
        <w:t>de la F3SCT</w:t>
      </w:r>
      <w:r w:rsidRPr="00483BA6">
        <w:rPr>
          <w:rFonts w:asciiTheme="majorHAnsi" w:eastAsia="Times New Roman" w:hAnsiTheme="majorHAnsi" w:cstheme="majorHAnsi"/>
          <w:b/>
          <w:bCs/>
          <w:sz w:val="22"/>
          <w:szCs w:val="22"/>
          <w:lang w:eastAsia="fr-FR"/>
        </w:rPr>
        <w:t xml:space="preserve"> peut réaliser cette visite sur le lieu d'exercice des fonctions en télétravail. Dans le cas où l'agent exerce ses fonctions en télétravail à son domicile, l'accès au domicile du télétravailleur est subordonné à l'accord de l'intéressé, dûment recueilli par écrit. </w:t>
      </w:r>
    </w:p>
    <w:p w14:paraId="2759FB51" w14:textId="77777777" w:rsidR="00242650" w:rsidRPr="00483BA6" w:rsidRDefault="00242650" w:rsidP="00242650">
      <w:pPr>
        <w:autoSpaceDE w:val="0"/>
        <w:autoSpaceDN w:val="0"/>
        <w:adjustRightInd w:val="0"/>
        <w:jc w:val="both"/>
        <w:rPr>
          <w:rFonts w:asciiTheme="majorHAnsi" w:eastAsia="Times New Roman" w:hAnsiTheme="majorHAnsi" w:cstheme="majorHAnsi"/>
          <w:b/>
          <w:bCs/>
          <w:sz w:val="22"/>
          <w:szCs w:val="22"/>
          <w:lang w:eastAsia="fr-FR"/>
        </w:rPr>
      </w:pPr>
    </w:p>
    <w:p w14:paraId="420B1304" w14:textId="1BA526F6" w:rsidR="00242650" w:rsidRPr="00483BA6" w:rsidRDefault="00F62951" w:rsidP="00242650">
      <w:pPr>
        <w:autoSpaceDE w:val="0"/>
        <w:autoSpaceDN w:val="0"/>
        <w:adjustRightInd w:val="0"/>
        <w:jc w:val="both"/>
        <w:rPr>
          <w:rFonts w:asciiTheme="majorHAnsi" w:eastAsia="Times New Roman" w:hAnsiTheme="majorHAnsi" w:cstheme="majorHAnsi"/>
          <w:sz w:val="22"/>
          <w:szCs w:val="22"/>
          <w:lang w:eastAsia="fr-FR"/>
        </w:rPr>
      </w:pPr>
      <w:r>
        <w:rPr>
          <w:rFonts w:asciiTheme="majorHAnsi" w:eastAsia="Times New Roman" w:hAnsiTheme="majorHAnsi" w:cstheme="majorHAnsi"/>
          <w:b/>
          <w:bCs/>
          <w:sz w:val="22"/>
          <w:szCs w:val="22"/>
          <w:lang w:eastAsia="fr-FR"/>
        </w:rPr>
        <w:t>33-</w:t>
      </w:r>
      <w:r w:rsidR="00242650" w:rsidRPr="00483BA6">
        <w:rPr>
          <w:rFonts w:asciiTheme="majorHAnsi" w:eastAsia="Times New Roman" w:hAnsiTheme="majorHAnsi" w:cstheme="majorHAnsi"/>
          <w:b/>
          <w:bCs/>
          <w:sz w:val="22"/>
          <w:szCs w:val="22"/>
          <w:lang w:eastAsia="fr-FR"/>
        </w:rPr>
        <w:t xml:space="preserve">6 - Modalités de contrôle et de comptabilisation du temps de travail </w:t>
      </w:r>
    </w:p>
    <w:p w14:paraId="3DE549F5"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 xml:space="preserve">Les télétravailleurs doivent tenir un état des heures effectuées en télétravail. </w:t>
      </w:r>
    </w:p>
    <w:p w14:paraId="30642397" w14:textId="77777777" w:rsidR="00AB4BA4" w:rsidRPr="00483BA6" w:rsidRDefault="00AB4BA4" w:rsidP="00242650">
      <w:pPr>
        <w:autoSpaceDE w:val="0"/>
        <w:autoSpaceDN w:val="0"/>
        <w:adjustRightInd w:val="0"/>
        <w:jc w:val="both"/>
        <w:rPr>
          <w:rFonts w:asciiTheme="majorHAnsi" w:eastAsia="Times New Roman" w:hAnsiTheme="majorHAnsi" w:cstheme="majorHAnsi"/>
          <w:sz w:val="22"/>
          <w:szCs w:val="22"/>
          <w:lang w:eastAsia="fr-FR"/>
        </w:rPr>
      </w:pPr>
    </w:p>
    <w:p w14:paraId="2F90A499" w14:textId="0F1BE717" w:rsidR="00242650" w:rsidRPr="00483BA6" w:rsidRDefault="00F62951" w:rsidP="00242650">
      <w:pPr>
        <w:autoSpaceDE w:val="0"/>
        <w:autoSpaceDN w:val="0"/>
        <w:adjustRightInd w:val="0"/>
        <w:jc w:val="both"/>
        <w:rPr>
          <w:rFonts w:asciiTheme="majorHAnsi" w:eastAsia="Times New Roman" w:hAnsiTheme="majorHAnsi" w:cstheme="majorHAnsi"/>
          <w:sz w:val="22"/>
          <w:szCs w:val="22"/>
          <w:lang w:eastAsia="fr-FR"/>
        </w:rPr>
      </w:pPr>
      <w:r>
        <w:rPr>
          <w:rFonts w:asciiTheme="majorHAnsi" w:eastAsia="Times New Roman" w:hAnsiTheme="majorHAnsi" w:cstheme="majorHAnsi"/>
          <w:b/>
          <w:bCs/>
          <w:sz w:val="22"/>
          <w:szCs w:val="22"/>
          <w:lang w:eastAsia="fr-FR"/>
        </w:rPr>
        <w:t>33-</w:t>
      </w:r>
      <w:r w:rsidR="00242650" w:rsidRPr="00483BA6">
        <w:rPr>
          <w:rFonts w:asciiTheme="majorHAnsi" w:eastAsia="Times New Roman" w:hAnsiTheme="majorHAnsi" w:cstheme="majorHAnsi"/>
          <w:b/>
          <w:bCs/>
          <w:sz w:val="22"/>
          <w:szCs w:val="22"/>
          <w:lang w:eastAsia="fr-FR"/>
        </w:rPr>
        <w:t xml:space="preserve">7 - Modalités de prise en charge par l'employeur, des coûts découlant directement de l'exercice du télétravail </w:t>
      </w:r>
    </w:p>
    <w:p w14:paraId="5B074ADC"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 xml:space="preserve">L'employeur met à la disposition des agents autorisés à exercer leurs fonctions en télétravail les outils de travail nécessaires (ordinateur portable ; casque téléphonique ; accès à la messagerie professionnelle ; accès aux logiciels indispensables à l'exercice des fonctions). </w:t>
      </w:r>
    </w:p>
    <w:p w14:paraId="41CFCC7D"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p>
    <w:p w14:paraId="5BE4A6D5" w14:textId="72BB43E6" w:rsidR="00242650" w:rsidRPr="00483BA6" w:rsidRDefault="00F62951" w:rsidP="00242650">
      <w:pPr>
        <w:autoSpaceDE w:val="0"/>
        <w:autoSpaceDN w:val="0"/>
        <w:adjustRightInd w:val="0"/>
        <w:jc w:val="both"/>
        <w:rPr>
          <w:rFonts w:asciiTheme="majorHAnsi" w:eastAsia="Times New Roman" w:hAnsiTheme="majorHAnsi" w:cstheme="majorHAnsi"/>
          <w:sz w:val="22"/>
          <w:szCs w:val="22"/>
          <w:lang w:eastAsia="fr-FR"/>
        </w:rPr>
      </w:pPr>
      <w:r>
        <w:rPr>
          <w:rFonts w:asciiTheme="majorHAnsi" w:eastAsia="Times New Roman" w:hAnsiTheme="majorHAnsi" w:cstheme="majorHAnsi"/>
          <w:b/>
          <w:bCs/>
          <w:sz w:val="22"/>
          <w:szCs w:val="22"/>
          <w:lang w:eastAsia="fr-FR"/>
        </w:rPr>
        <w:t>33-</w:t>
      </w:r>
      <w:r w:rsidR="00242650" w:rsidRPr="00483BA6">
        <w:rPr>
          <w:rFonts w:asciiTheme="majorHAnsi" w:eastAsia="Times New Roman" w:hAnsiTheme="majorHAnsi" w:cstheme="majorHAnsi"/>
          <w:b/>
          <w:bCs/>
          <w:sz w:val="22"/>
          <w:szCs w:val="22"/>
          <w:lang w:eastAsia="fr-FR"/>
        </w:rPr>
        <w:t xml:space="preserve">8 - Durée de l'autorisation d'exercer ses fonctions en télétravail </w:t>
      </w:r>
    </w:p>
    <w:p w14:paraId="6DE127E5"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 xml:space="preserve">La durée de l'autorisation est d'un an maximum. </w:t>
      </w:r>
    </w:p>
    <w:p w14:paraId="71C47952"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L'autorisation peut être renouvelée par décision expresse, après entretien avec le supérieur hiérarchique direct et sur avis de ce dernier. En cas de changement de fonctions, l'agent doit présenter une nouvelle demande.</w:t>
      </w:r>
    </w:p>
    <w:p w14:paraId="196F25D1"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L’autorisation peut prévoir une période d’adaptation de trois mois maximums.</w:t>
      </w:r>
    </w:p>
    <w:p w14:paraId="580A9379"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En dehors de la période d’adaptation prévue à l’alinéa précédent, il peut être mis fin à cette forme d’organisation du travail, à tout moment et par écrit, à l’initiative de l’administration ou de l’agent, moyennant un délai de prévenance de deux mois. Dans le cas où il est mis fin à l’autorisation de télétravail à l’initiative de l’administration, le délai de prévenance peut être réduit en cas de nécessité du service dûment motivée. Pendant la période d’adaptation, ce délai est ramené à un mois.</w:t>
      </w:r>
    </w:p>
    <w:p w14:paraId="28C86CEA"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Le refus opposé à une demande initiale ou de renouvellement du télétravail formulée par un agent exerçant des activités éligibles fixées à l’article 1 de la présente délibération ainsi que l’interruption du télétravail à l’initiative de l’administration doivent être précédés d’un entretien et motivés.</w:t>
      </w:r>
    </w:p>
    <w:p w14:paraId="2C070C53" w14:textId="77777777" w:rsidR="00242650" w:rsidRPr="00483BA6" w:rsidRDefault="00242650" w:rsidP="00242650">
      <w:pPr>
        <w:autoSpaceDE w:val="0"/>
        <w:autoSpaceDN w:val="0"/>
        <w:adjustRightInd w:val="0"/>
        <w:jc w:val="both"/>
        <w:rPr>
          <w:rFonts w:asciiTheme="majorHAnsi" w:eastAsia="Times New Roman" w:hAnsiTheme="majorHAnsi" w:cstheme="majorHAnsi"/>
          <w:b/>
          <w:bCs/>
          <w:sz w:val="22"/>
          <w:szCs w:val="22"/>
          <w:lang w:eastAsia="fr-FR"/>
        </w:rPr>
      </w:pPr>
    </w:p>
    <w:p w14:paraId="2570924A" w14:textId="18CB69CA" w:rsidR="00242650" w:rsidRPr="00483BA6" w:rsidRDefault="00F62951" w:rsidP="00242650">
      <w:pPr>
        <w:autoSpaceDE w:val="0"/>
        <w:autoSpaceDN w:val="0"/>
        <w:adjustRightInd w:val="0"/>
        <w:jc w:val="both"/>
        <w:rPr>
          <w:rFonts w:asciiTheme="majorHAnsi" w:eastAsia="Times New Roman" w:hAnsiTheme="majorHAnsi" w:cstheme="majorHAnsi"/>
          <w:sz w:val="22"/>
          <w:szCs w:val="22"/>
          <w:lang w:eastAsia="fr-FR"/>
        </w:rPr>
      </w:pPr>
      <w:r>
        <w:rPr>
          <w:rFonts w:asciiTheme="majorHAnsi" w:eastAsia="Times New Roman" w:hAnsiTheme="majorHAnsi" w:cstheme="majorHAnsi"/>
          <w:b/>
          <w:bCs/>
          <w:sz w:val="22"/>
          <w:szCs w:val="22"/>
          <w:lang w:eastAsia="fr-FR"/>
        </w:rPr>
        <w:t>33-</w:t>
      </w:r>
      <w:r w:rsidR="00242650" w:rsidRPr="00483BA6">
        <w:rPr>
          <w:rFonts w:asciiTheme="majorHAnsi" w:eastAsia="Times New Roman" w:hAnsiTheme="majorHAnsi" w:cstheme="majorHAnsi"/>
          <w:b/>
          <w:bCs/>
          <w:sz w:val="22"/>
          <w:szCs w:val="22"/>
          <w:lang w:eastAsia="fr-FR"/>
        </w:rPr>
        <w:t xml:space="preserve">9 – Quotités et modalités autorisées </w:t>
      </w:r>
    </w:p>
    <w:p w14:paraId="6AA8D4F5" w14:textId="279AE5E6" w:rsidR="00242650" w:rsidRPr="00F62951"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 xml:space="preserve">La quotité des fonctions pouvant être exercées sous la forme du télétravail ne peut être supérieure à 2 jours par semaine et à 1 jour par semaine pour les </w:t>
      </w:r>
      <w:r w:rsidR="00F62951" w:rsidRPr="00F62951">
        <w:rPr>
          <w:rFonts w:asciiTheme="majorHAnsi" w:eastAsia="Times New Roman" w:hAnsiTheme="majorHAnsi" w:cstheme="majorHAnsi"/>
          <w:sz w:val="22"/>
          <w:szCs w:val="22"/>
          <w:lang w:eastAsia="fr-FR"/>
        </w:rPr>
        <w:t>c</w:t>
      </w:r>
      <w:r w:rsidR="00C2510F" w:rsidRPr="00F62951">
        <w:rPr>
          <w:rFonts w:asciiTheme="majorHAnsi" w:eastAsia="Times New Roman" w:hAnsiTheme="majorHAnsi" w:cstheme="majorHAnsi"/>
          <w:sz w:val="22"/>
          <w:szCs w:val="22"/>
          <w:lang w:eastAsia="fr-FR"/>
        </w:rPr>
        <w:t>adres supérieurs</w:t>
      </w:r>
    </w:p>
    <w:p w14:paraId="69FE9E0F"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Les jours télétravaillés doivent être déterminés en jours fixes.</w:t>
      </w:r>
    </w:p>
    <w:p w14:paraId="6802843B"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Pour les agents ayant à gérer leur emploi du temps (responsables de service, chargés de mission), ils pourront être déterminés en jours flottants, en fonction des nécessités de service.</w:t>
      </w:r>
    </w:p>
    <w:p w14:paraId="4397C305"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color w:val="000000"/>
          <w:sz w:val="22"/>
          <w:szCs w:val="22"/>
          <w:lang w:eastAsia="fr-FR"/>
        </w:rPr>
        <w:t>En cas de nécessité de présence sur site, les jours non télétravaillés ne peuvent pas être reportés.</w:t>
      </w:r>
    </w:p>
    <w:p w14:paraId="30216CC3"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Les seuils définis au premier alinéa peuvent s’apprécier sur une base mensuelle.</w:t>
      </w:r>
    </w:p>
    <w:p w14:paraId="0D56356E" w14:textId="77777777" w:rsidR="00242650" w:rsidRPr="00483BA6" w:rsidRDefault="00242650" w:rsidP="00242650">
      <w:pPr>
        <w:autoSpaceDE w:val="0"/>
        <w:autoSpaceDN w:val="0"/>
        <w:adjustRightInd w:val="0"/>
        <w:jc w:val="both"/>
        <w:rPr>
          <w:rFonts w:asciiTheme="majorHAnsi" w:eastAsia="Times New Roman" w:hAnsiTheme="majorHAnsi" w:cstheme="majorHAnsi"/>
          <w:i/>
          <w:iCs/>
          <w:sz w:val="22"/>
          <w:szCs w:val="22"/>
          <w:lang w:eastAsia="fr-FR"/>
        </w:rPr>
      </w:pPr>
      <w:r w:rsidRPr="00F62951">
        <w:rPr>
          <w:rFonts w:asciiTheme="majorHAnsi" w:eastAsia="Times New Roman" w:hAnsiTheme="majorHAnsi" w:cstheme="majorHAnsi"/>
          <w:b/>
          <w:bCs/>
          <w:sz w:val="22"/>
          <w:szCs w:val="22"/>
          <w:lang w:eastAsia="fr-FR"/>
        </w:rPr>
        <w:t xml:space="preserve">Dérogation : </w:t>
      </w:r>
      <w:r w:rsidRPr="00F62951">
        <w:rPr>
          <w:rFonts w:asciiTheme="majorHAnsi" w:eastAsia="Times New Roman" w:hAnsiTheme="majorHAnsi" w:cstheme="majorHAnsi"/>
          <w:bCs/>
          <w:sz w:val="22"/>
          <w:szCs w:val="22"/>
          <w:lang w:eastAsia="fr-FR"/>
        </w:rPr>
        <w:t>à</w:t>
      </w:r>
      <w:r w:rsidRPr="00F62951">
        <w:rPr>
          <w:rFonts w:asciiTheme="majorHAnsi" w:eastAsia="Times New Roman" w:hAnsiTheme="majorHAnsi" w:cstheme="majorHAnsi"/>
          <w:sz w:val="22"/>
          <w:szCs w:val="22"/>
          <w:lang w:eastAsia="fr-FR"/>
        </w:rPr>
        <w:t xml:space="preserve"> la demande des agents dont l'état de santé le justifie et après avis du médecin de prévention ou du médecin du travail, il peut être dérogé temporairement aux quotités susvisées. Cette dérogation est renouvelable après avis du médecin de prévention ou du médecin du travail.</w:t>
      </w:r>
      <w:r w:rsidRPr="00483BA6">
        <w:rPr>
          <w:rFonts w:asciiTheme="majorHAnsi" w:eastAsia="Times New Roman" w:hAnsiTheme="majorHAnsi" w:cstheme="majorHAnsi"/>
          <w:i/>
          <w:iCs/>
          <w:sz w:val="22"/>
          <w:szCs w:val="22"/>
          <w:lang w:eastAsia="fr-FR"/>
        </w:rPr>
        <w:t xml:space="preserve"> </w:t>
      </w:r>
    </w:p>
    <w:p w14:paraId="3F4C8677" w14:textId="77777777" w:rsidR="00242650" w:rsidRPr="00483BA6" w:rsidRDefault="00242650" w:rsidP="00242650">
      <w:pPr>
        <w:autoSpaceDE w:val="0"/>
        <w:autoSpaceDN w:val="0"/>
        <w:adjustRightInd w:val="0"/>
        <w:spacing w:line="288" w:lineRule="auto"/>
        <w:jc w:val="both"/>
        <w:rPr>
          <w:rFonts w:asciiTheme="majorHAnsi" w:eastAsia="Times New Roman" w:hAnsiTheme="majorHAnsi" w:cstheme="majorHAnsi"/>
          <w:i/>
          <w:iCs/>
          <w:sz w:val="22"/>
          <w:szCs w:val="22"/>
          <w:lang w:eastAsia="fr-FR"/>
        </w:rPr>
      </w:pPr>
    </w:p>
    <w:p w14:paraId="75CF6456" w14:textId="5AA20B91" w:rsidR="00242650" w:rsidRPr="00483BA6" w:rsidRDefault="00F62951" w:rsidP="00242650">
      <w:pPr>
        <w:autoSpaceDE w:val="0"/>
        <w:autoSpaceDN w:val="0"/>
        <w:adjustRightInd w:val="0"/>
        <w:jc w:val="both"/>
        <w:rPr>
          <w:rFonts w:asciiTheme="majorHAnsi" w:eastAsia="Times New Roman" w:hAnsiTheme="majorHAnsi" w:cstheme="majorHAnsi"/>
          <w:sz w:val="22"/>
          <w:szCs w:val="22"/>
          <w:lang w:eastAsia="fr-FR"/>
        </w:rPr>
      </w:pPr>
      <w:r>
        <w:rPr>
          <w:rFonts w:asciiTheme="majorHAnsi" w:eastAsia="Times New Roman" w:hAnsiTheme="majorHAnsi" w:cstheme="majorHAnsi"/>
          <w:b/>
          <w:bCs/>
          <w:sz w:val="22"/>
          <w:szCs w:val="22"/>
          <w:lang w:eastAsia="fr-FR"/>
        </w:rPr>
        <w:t>33-</w:t>
      </w:r>
      <w:r w:rsidR="00242650" w:rsidRPr="00483BA6">
        <w:rPr>
          <w:rFonts w:asciiTheme="majorHAnsi" w:eastAsia="Times New Roman" w:hAnsiTheme="majorHAnsi" w:cstheme="majorHAnsi"/>
          <w:b/>
          <w:bCs/>
          <w:sz w:val="22"/>
          <w:szCs w:val="22"/>
          <w:lang w:eastAsia="fr-FR"/>
        </w:rPr>
        <w:t xml:space="preserve">10 - Modalités de versement de l’indemnité de télétravail </w:t>
      </w:r>
    </w:p>
    <w:p w14:paraId="304920AB"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Les télétravailleurs bénéficient d’une indemnité de 2,5 € par journée de télétravail dans la limite de 220 € par an. Elle est versée semestriellement.</w:t>
      </w:r>
    </w:p>
    <w:p w14:paraId="0077097B" w14:textId="77777777" w:rsidR="00242650" w:rsidRPr="00483BA6" w:rsidRDefault="00242650" w:rsidP="00242650">
      <w:pPr>
        <w:autoSpaceDE w:val="0"/>
        <w:autoSpaceDN w:val="0"/>
        <w:adjustRightInd w:val="0"/>
        <w:jc w:val="both"/>
        <w:rPr>
          <w:rFonts w:asciiTheme="majorHAnsi" w:eastAsia="Times New Roman" w:hAnsiTheme="majorHAnsi" w:cstheme="majorHAnsi"/>
          <w:sz w:val="22"/>
          <w:szCs w:val="22"/>
          <w:lang w:eastAsia="fr-FR"/>
        </w:rPr>
      </w:pPr>
      <w:r w:rsidRPr="00483BA6">
        <w:rPr>
          <w:rFonts w:asciiTheme="majorHAnsi" w:eastAsia="Times New Roman" w:hAnsiTheme="majorHAnsi" w:cstheme="majorHAnsi"/>
          <w:sz w:val="22"/>
          <w:szCs w:val="22"/>
          <w:lang w:eastAsia="fr-FR"/>
        </w:rPr>
        <w:t>Les responsables de service doivent tenir un état des jours effectués en télétravail par les agents de leur service.</w:t>
      </w:r>
    </w:p>
    <w:p w14:paraId="2A87E354" w14:textId="71B3607D" w:rsidR="00A0417A" w:rsidRPr="00483BA6" w:rsidRDefault="00A0417A" w:rsidP="004B68DA">
      <w:pPr>
        <w:autoSpaceDE w:val="0"/>
        <w:autoSpaceDN w:val="0"/>
        <w:spacing w:line="300" w:lineRule="exact"/>
        <w:jc w:val="both"/>
        <w:rPr>
          <w:rFonts w:asciiTheme="majorHAnsi" w:hAnsiTheme="majorHAnsi" w:cstheme="majorHAnsi"/>
          <w:sz w:val="22"/>
          <w:szCs w:val="22"/>
        </w:rPr>
      </w:pPr>
    </w:p>
    <w:p w14:paraId="5305638C" w14:textId="0706B2B9" w:rsidR="00E4010E" w:rsidRPr="00DB02AB" w:rsidRDefault="00483BA6" w:rsidP="004B68DA">
      <w:pPr>
        <w:spacing w:line="300" w:lineRule="exact"/>
        <w:jc w:val="both"/>
        <w:rPr>
          <w:rFonts w:asciiTheme="majorHAnsi" w:hAnsiTheme="majorHAnsi" w:cstheme="majorHAnsi"/>
          <w:color w:val="000000"/>
          <w:sz w:val="30"/>
          <w:szCs w:val="30"/>
        </w:rPr>
      </w:pPr>
      <w:r>
        <w:rPr>
          <w:rFonts w:asciiTheme="majorHAnsi" w:hAnsiTheme="majorHAnsi" w:cstheme="majorHAnsi"/>
          <w:color w:val="000000"/>
          <w:sz w:val="30"/>
          <w:szCs w:val="30"/>
        </w:rPr>
        <w:br w:type="column"/>
      </w:r>
    </w:p>
    <w:p w14:paraId="014CCE70" w14:textId="7B3D0F61" w:rsidR="00E4010E" w:rsidRPr="00227E76" w:rsidRDefault="00E4010E" w:rsidP="004B68DA">
      <w:pPr>
        <w:shd w:val="clear" w:color="auto" w:fill="365F91"/>
        <w:spacing w:line="300" w:lineRule="exact"/>
        <w:jc w:val="center"/>
        <w:rPr>
          <w:rFonts w:asciiTheme="majorHAnsi" w:hAnsiTheme="majorHAnsi" w:cstheme="majorHAnsi"/>
          <w:b/>
          <w:color w:val="FFFFFF"/>
          <w:sz w:val="30"/>
          <w:szCs w:val="30"/>
        </w:rPr>
      </w:pPr>
      <w:r w:rsidRPr="00227E76">
        <w:rPr>
          <w:rFonts w:asciiTheme="majorHAnsi" w:hAnsiTheme="majorHAnsi" w:cstheme="majorHAnsi"/>
          <w:b/>
          <w:color w:val="FFFFFF"/>
          <w:sz w:val="30"/>
          <w:szCs w:val="30"/>
        </w:rPr>
        <w:br/>
        <w:t xml:space="preserve">Chapitre </w:t>
      </w:r>
    </w:p>
    <w:p w14:paraId="7A984E7D" w14:textId="77777777" w:rsidR="00E4010E" w:rsidRPr="00227E76" w:rsidRDefault="00E4010E" w:rsidP="004B68DA">
      <w:pPr>
        <w:shd w:val="clear" w:color="auto" w:fill="365F91"/>
        <w:spacing w:line="300" w:lineRule="exact"/>
        <w:jc w:val="center"/>
        <w:rPr>
          <w:rFonts w:asciiTheme="majorHAnsi" w:hAnsiTheme="majorHAnsi" w:cstheme="majorHAnsi"/>
          <w:b/>
          <w:color w:val="FFFFFF"/>
          <w:sz w:val="30"/>
          <w:szCs w:val="30"/>
        </w:rPr>
      </w:pPr>
      <w:r w:rsidRPr="00227E76">
        <w:rPr>
          <w:rFonts w:asciiTheme="majorHAnsi" w:hAnsiTheme="majorHAnsi" w:cstheme="majorHAnsi"/>
          <w:b/>
          <w:color w:val="FFFFFF"/>
          <w:sz w:val="30"/>
          <w:szCs w:val="30"/>
        </w:rPr>
        <w:t>Dispositions finales</w:t>
      </w:r>
    </w:p>
    <w:p w14:paraId="40080D45" w14:textId="77777777" w:rsidR="00E4010E" w:rsidRPr="00227E76" w:rsidRDefault="00E4010E" w:rsidP="004B68DA">
      <w:pPr>
        <w:shd w:val="clear" w:color="auto" w:fill="365F91"/>
        <w:spacing w:line="300" w:lineRule="exact"/>
        <w:jc w:val="center"/>
        <w:rPr>
          <w:rFonts w:asciiTheme="majorHAnsi" w:hAnsiTheme="majorHAnsi" w:cstheme="majorHAnsi"/>
          <w:b/>
          <w:color w:val="FFFFFF"/>
          <w:sz w:val="30"/>
          <w:szCs w:val="30"/>
        </w:rPr>
      </w:pPr>
    </w:p>
    <w:p w14:paraId="0FF1D8D3" w14:textId="77777777" w:rsidR="00E4010E" w:rsidRPr="00227E76" w:rsidRDefault="00E4010E" w:rsidP="004B68DA">
      <w:pPr>
        <w:spacing w:line="300" w:lineRule="exact"/>
        <w:rPr>
          <w:rFonts w:asciiTheme="majorHAnsi" w:hAnsiTheme="majorHAnsi" w:cstheme="majorHAnsi"/>
          <w:sz w:val="30"/>
          <w:szCs w:val="30"/>
        </w:rPr>
      </w:pPr>
    </w:p>
    <w:p w14:paraId="4C17D870" w14:textId="77777777" w:rsidR="00E4010E" w:rsidRPr="00227E76" w:rsidRDefault="00E4010E" w:rsidP="004B68DA">
      <w:pPr>
        <w:adjustRightInd w:val="0"/>
        <w:spacing w:line="300" w:lineRule="exact"/>
        <w:jc w:val="both"/>
        <w:rPr>
          <w:rFonts w:asciiTheme="majorHAnsi" w:hAnsiTheme="majorHAnsi" w:cstheme="majorHAnsi"/>
          <w:color w:val="000000"/>
          <w:sz w:val="30"/>
          <w:szCs w:val="30"/>
        </w:rPr>
      </w:pPr>
    </w:p>
    <w:p w14:paraId="49D72CF5" w14:textId="77777777" w:rsidR="00E4010E" w:rsidRPr="00227E76" w:rsidRDefault="00E4010E" w:rsidP="004B68DA">
      <w:pPr>
        <w:adjustRightInd w:val="0"/>
        <w:spacing w:line="300" w:lineRule="exact"/>
        <w:jc w:val="both"/>
        <w:rPr>
          <w:rFonts w:asciiTheme="majorHAnsi" w:hAnsiTheme="majorHAnsi" w:cstheme="majorHAnsi"/>
          <w:bCs/>
          <w:iCs/>
          <w:color w:val="000000"/>
          <w:sz w:val="30"/>
          <w:szCs w:val="30"/>
        </w:rPr>
      </w:pPr>
    </w:p>
    <w:p w14:paraId="5EE49EE6" w14:textId="589ECE05" w:rsidR="00E4010E" w:rsidRPr="00486BCD" w:rsidRDefault="00E4010E" w:rsidP="004B68DA">
      <w:pPr>
        <w:pBdr>
          <w:bottom w:val="single" w:sz="4" w:space="1" w:color="auto"/>
        </w:pBdr>
        <w:spacing w:line="300" w:lineRule="exact"/>
        <w:jc w:val="both"/>
        <w:rPr>
          <w:rFonts w:asciiTheme="majorHAnsi" w:hAnsiTheme="majorHAnsi" w:cstheme="majorHAnsi"/>
          <w:b/>
          <w:color w:val="2F5496" w:themeColor="accent1" w:themeShade="BF"/>
          <w:sz w:val="22"/>
          <w:szCs w:val="22"/>
        </w:rPr>
      </w:pPr>
      <w:r w:rsidRPr="003A65ED">
        <w:rPr>
          <w:rFonts w:asciiTheme="majorHAnsi" w:hAnsiTheme="majorHAnsi" w:cstheme="majorHAnsi"/>
          <w:b/>
          <w:color w:val="2F5496" w:themeColor="accent1" w:themeShade="BF"/>
          <w:sz w:val="22"/>
          <w:szCs w:val="22"/>
        </w:rPr>
        <w:t>Article</w:t>
      </w:r>
      <w:r w:rsidR="003A65ED" w:rsidRPr="003A65ED">
        <w:rPr>
          <w:rFonts w:asciiTheme="majorHAnsi" w:hAnsiTheme="majorHAnsi" w:cstheme="majorHAnsi"/>
          <w:b/>
          <w:color w:val="2F5496" w:themeColor="accent1" w:themeShade="BF"/>
          <w:sz w:val="22"/>
          <w:szCs w:val="22"/>
        </w:rPr>
        <w:t xml:space="preserve"> 33</w:t>
      </w:r>
      <w:r w:rsidRPr="003A65ED">
        <w:rPr>
          <w:rFonts w:asciiTheme="majorHAnsi" w:hAnsiTheme="majorHAnsi" w:cstheme="majorHAnsi"/>
          <w:b/>
          <w:color w:val="2F5496" w:themeColor="accent1" w:themeShade="BF"/>
          <w:sz w:val="22"/>
          <w:szCs w:val="22"/>
        </w:rPr>
        <w:t xml:space="preserve">  –</w:t>
      </w:r>
      <w:r w:rsidRPr="00486BCD">
        <w:rPr>
          <w:rFonts w:asciiTheme="majorHAnsi" w:hAnsiTheme="majorHAnsi" w:cstheme="majorHAnsi"/>
          <w:b/>
          <w:color w:val="2F5496" w:themeColor="accent1" w:themeShade="BF"/>
          <w:sz w:val="22"/>
          <w:szCs w:val="22"/>
        </w:rPr>
        <w:t xml:space="preserve"> Information et Communication</w:t>
      </w:r>
    </w:p>
    <w:p w14:paraId="03B0CCFA" w14:textId="77777777" w:rsidR="00E4010E" w:rsidRPr="00486BCD" w:rsidRDefault="00E4010E" w:rsidP="004B68DA">
      <w:pPr>
        <w:spacing w:line="300" w:lineRule="exact"/>
        <w:jc w:val="both"/>
        <w:rPr>
          <w:rFonts w:asciiTheme="majorHAnsi" w:hAnsiTheme="majorHAnsi" w:cstheme="majorHAnsi"/>
          <w:sz w:val="22"/>
          <w:szCs w:val="22"/>
        </w:rPr>
      </w:pPr>
    </w:p>
    <w:p w14:paraId="30B44A1E" w14:textId="77777777" w:rsidR="00E4010E" w:rsidRPr="00486BCD" w:rsidRDefault="00E4010E" w:rsidP="004B68DA">
      <w:pPr>
        <w:adjustRightInd w:val="0"/>
        <w:spacing w:line="300" w:lineRule="exact"/>
        <w:jc w:val="both"/>
        <w:rPr>
          <w:rFonts w:asciiTheme="majorHAnsi" w:hAnsiTheme="majorHAnsi" w:cstheme="majorHAnsi"/>
          <w:color w:val="000000"/>
          <w:sz w:val="22"/>
          <w:szCs w:val="22"/>
        </w:rPr>
      </w:pPr>
    </w:p>
    <w:p w14:paraId="0F8C3CB0" w14:textId="77777777" w:rsidR="00E4010E" w:rsidRPr="00486BCD" w:rsidRDefault="00E4010E" w:rsidP="004B68DA">
      <w:pPr>
        <w:spacing w:line="300" w:lineRule="exact"/>
        <w:jc w:val="both"/>
        <w:rPr>
          <w:rFonts w:asciiTheme="majorHAnsi" w:hAnsiTheme="majorHAnsi" w:cstheme="majorHAnsi"/>
          <w:color w:val="000000"/>
          <w:sz w:val="22"/>
          <w:szCs w:val="22"/>
        </w:rPr>
      </w:pPr>
      <w:r w:rsidRPr="00486BCD">
        <w:rPr>
          <w:rFonts w:asciiTheme="majorHAnsi" w:hAnsiTheme="majorHAnsi" w:cstheme="majorHAnsi"/>
          <w:color w:val="000000"/>
          <w:sz w:val="22"/>
          <w:szCs w:val="22"/>
        </w:rPr>
        <w:t>En application des articles R. 2262-2 et R 2262-3 du code du travail, la société :</w:t>
      </w:r>
    </w:p>
    <w:p w14:paraId="1200F2F9" w14:textId="77777777" w:rsidR="00E4010E" w:rsidRPr="00486BCD" w:rsidRDefault="00E4010E" w:rsidP="00427192">
      <w:pPr>
        <w:numPr>
          <w:ilvl w:val="0"/>
          <w:numId w:val="7"/>
        </w:numPr>
        <w:spacing w:before="160" w:line="300" w:lineRule="exact"/>
        <w:jc w:val="both"/>
        <w:rPr>
          <w:rFonts w:asciiTheme="majorHAnsi" w:hAnsiTheme="majorHAnsi" w:cstheme="majorHAnsi"/>
          <w:color w:val="000000"/>
          <w:sz w:val="22"/>
          <w:szCs w:val="22"/>
        </w:rPr>
      </w:pPr>
      <w:r w:rsidRPr="00486BCD">
        <w:rPr>
          <w:rFonts w:asciiTheme="majorHAnsi" w:hAnsiTheme="majorHAnsi" w:cstheme="majorHAnsi"/>
          <w:color w:val="000000"/>
          <w:sz w:val="22"/>
          <w:szCs w:val="22"/>
        </w:rPr>
        <w:t>Procurera un exemplaire de cet accord aux représentants du personnel ;</w:t>
      </w:r>
    </w:p>
    <w:p w14:paraId="4975F56D" w14:textId="77777777" w:rsidR="00E4010E" w:rsidRPr="00486BCD" w:rsidRDefault="00E4010E" w:rsidP="00427192">
      <w:pPr>
        <w:numPr>
          <w:ilvl w:val="0"/>
          <w:numId w:val="7"/>
        </w:numPr>
        <w:spacing w:before="160" w:line="300" w:lineRule="exact"/>
        <w:jc w:val="both"/>
        <w:rPr>
          <w:rFonts w:asciiTheme="majorHAnsi" w:hAnsiTheme="majorHAnsi" w:cstheme="majorHAnsi"/>
          <w:color w:val="000000"/>
          <w:sz w:val="22"/>
          <w:szCs w:val="22"/>
        </w:rPr>
      </w:pPr>
      <w:r w:rsidRPr="00486BCD">
        <w:rPr>
          <w:rFonts w:asciiTheme="majorHAnsi" w:hAnsiTheme="majorHAnsi" w:cstheme="majorHAnsi"/>
          <w:color w:val="000000"/>
          <w:sz w:val="22"/>
          <w:szCs w:val="22"/>
        </w:rPr>
        <w:t>Tiendra un exemplaire à la disposition du personnel, un avis étant affiché.</w:t>
      </w:r>
    </w:p>
    <w:p w14:paraId="4D552E90" w14:textId="77777777" w:rsidR="00E4010E" w:rsidRPr="00486BCD" w:rsidRDefault="00E4010E" w:rsidP="004B68DA">
      <w:pPr>
        <w:spacing w:line="300" w:lineRule="exact"/>
        <w:jc w:val="both"/>
        <w:rPr>
          <w:rFonts w:asciiTheme="majorHAnsi" w:hAnsiTheme="majorHAnsi" w:cstheme="majorHAnsi"/>
          <w:color w:val="000000"/>
          <w:sz w:val="22"/>
          <w:szCs w:val="22"/>
        </w:rPr>
      </w:pPr>
    </w:p>
    <w:p w14:paraId="57E82D97" w14:textId="77777777" w:rsidR="00E4010E" w:rsidRPr="00486BCD" w:rsidRDefault="00E4010E" w:rsidP="004B68DA">
      <w:pPr>
        <w:spacing w:line="300" w:lineRule="exact"/>
        <w:jc w:val="both"/>
        <w:rPr>
          <w:rFonts w:asciiTheme="majorHAnsi" w:hAnsiTheme="majorHAnsi" w:cstheme="majorHAnsi"/>
          <w:color w:val="000000"/>
          <w:sz w:val="22"/>
          <w:szCs w:val="22"/>
        </w:rPr>
      </w:pPr>
    </w:p>
    <w:p w14:paraId="0129ED8D" w14:textId="77777777" w:rsidR="00E4010E" w:rsidRPr="00486BCD" w:rsidRDefault="00E4010E" w:rsidP="004B68DA">
      <w:pPr>
        <w:spacing w:line="300" w:lineRule="exact"/>
        <w:jc w:val="both"/>
        <w:rPr>
          <w:rFonts w:asciiTheme="majorHAnsi" w:hAnsiTheme="majorHAnsi" w:cstheme="majorHAnsi"/>
          <w:color w:val="000000"/>
          <w:sz w:val="22"/>
          <w:szCs w:val="22"/>
        </w:rPr>
      </w:pPr>
    </w:p>
    <w:p w14:paraId="408AD8B8" w14:textId="10953629" w:rsidR="00E4010E" w:rsidRPr="00486BCD" w:rsidRDefault="00E4010E" w:rsidP="004B68DA">
      <w:pPr>
        <w:spacing w:line="300" w:lineRule="exact"/>
        <w:jc w:val="both"/>
        <w:rPr>
          <w:rFonts w:asciiTheme="majorHAnsi" w:hAnsiTheme="majorHAnsi" w:cstheme="majorHAnsi"/>
          <w:color w:val="000000"/>
          <w:sz w:val="22"/>
          <w:szCs w:val="22"/>
        </w:rPr>
      </w:pPr>
      <w:r w:rsidRPr="003A65ED">
        <w:rPr>
          <w:rFonts w:asciiTheme="majorHAnsi" w:hAnsiTheme="majorHAnsi" w:cstheme="majorHAnsi"/>
          <w:color w:val="000000"/>
          <w:sz w:val="22"/>
          <w:szCs w:val="22"/>
        </w:rPr>
        <w:t xml:space="preserve">Fait à </w:t>
      </w:r>
      <w:r w:rsidR="003A65ED">
        <w:rPr>
          <w:rFonts w:asciiTheme="majorHAnsi" w:hAnsiTheme="majorHAnsi" w:cstheme="majorHAnsi"/>
          <w:color w:val="000000"/>
          <w:sz w:val="22"/>
          <w:szCs w:val="22"/>
        </w:rPr>
        <w:t>SAINT MAIXENT L’ECOLE</w:t>
      </w:r>
      <w:r w:rsidRPr="003A65ED">
        <w:rPr>
          <w:rFonts w:asciiTheme="majorHAnsi" w:hAnsiTheme="majorHAnsi" w:cstheme="majorHAnsi"/>
          <w:color w:val="000000"/>
          <w:sz w:val="22"/>
          <w:szCs w:val="22"/>
        </w:rPr>
        <w:t xml:space="preserve">, le </w:t>
      </w:r>
      <w:r w:rsidR="003A65ED">
        <w:rPr>
          <w:rFonts w:asciiTheme="majorHAnsi" w:hAnsiTheme="majorHAnsi" w:cstheme="majorHAnsi"/>
          <w:color w:val="000000"/>
          <w:sz w:val="22"/>
          <w:szCs w:val="22"/>
        </w:rPr>
        <w:t>29/01/2026</w:t>
      </w:r>
    </w:p>
    <w:p w14:paraId="29A8E1EA" w14:textId="77777777" w:rsidR="00E4010E" w:rsidRPr="00486BCD" w:rsidRDefault="00E4010E" w:rsidP="004B68DA">
      <w:pPr>
        <w:spacing w:line="300" w:lineRule="exact"/>
        <w:ind w:left="3840"/>
        <w:jc w:val="both"/>
        <w:rPr>
          <w:rFonts w:asciiTheme="majorHAnsi" w:hAnsiTheme="majorHAnsi" w:cstheme="majorHAnsi"/>
          <w:color w:val="000000"/>
          <w:sz w:val="22"/>
          <w:szCs w:val="22"/>
        </w:rPr>
      </w:pPr>
    </w:p>
    <w:p w14:paraId="4EEF8F7F" w14:textId="0382BD44" w:rsidR="00E4010E" w:rsidRPr="00486BCD" w:rsidRDefault="00E4010E" w:rsidP="004B68DA">
      <w:pPr>
        <w:spacing w:line="300" w:lineRule="exact"/>
        <w:jc w:val="both"/>
        <w:rPr>
          <w:rFonts w:asciiTheme="majorHAnsi" w:hAnsiTheme="majorHAnsi" w:cstheme="majorHAnsi"/>
          <w:color w:val="000000"/>
          <w:sz w:val="22"/>
          <w:szCs w:val="22"/>
        </w:rPr>
      </w:pPr>
      <w:r w:rsidRPr="00B30A68">
        <w:rPr>
          <w:rFonts w:asciiTheme="majorHAnsi" w:hAnsiTheme="majorHAnsi" w:cstheme="majorHAnsi"/>
          <w:color w:val="000000"/>
          <w:sz w:val="22"/>
          <w:szCs w:val="22"/>
        </w:rPr>
        <w:t xml:space="preserve">En </w:t>
      </w:r>
      <w:r w:rsidR="00B129C4">
        <w:rPr>
          <w:rFonts w:asciiTheme="majorHAnsi" w:hAnsiTheme="majorHAnsi" w:cstheme="majorHAnsi"/>
          <w:color w:val="000000"/>
          <w:sz w:val="22"/>
          <w:szCs w:val="22"/>
        </w:rPr>
        <w:t>5</w:t>
      </w:r>
      <w:r w:rsidRPr="00B30A68">
        <w:rPr>
          <w:rFonts w:asciiTheme="majorHAnsi" w:hAnsiTheme="majorHAnsi" w:cstheme="majorHAnsi"/>
          <w:color w:val="000000"/>
          <w:sz w:val="22"/>
          <w:szCs w:val="22"/>
        </w:rPr>
        <w:t xml:space="preserve"> exemplaires</w:t>
      </w:r>
      <w:r w:rsidRPr="00486BCD">
        <w:rPr>
          <w:rFonts w:asciiTheme="majorHAnsi" w:hAnsiTheme="majorHAnsi" w:cstheme="majorHAnsi"/>
          <w:color w:val="000000"/>
          <w:sz w:val="22"/>
          <w:szCs w:val="22"/>
        </w:rPr>
        <w:t xml:space="preserve"> originaux dont un pour chacune des parties :</w:t>
      </w:r>
    </w:p>
    <w:p w14:paraId="5760CB89" w14:textId="77777777" w:rsidR="00E4010E" w:rsidRPr="00486BCD" w:rsidRDefault="00E4010E" w:rsidP="00427192">
      <w:pPr>
        <w:numPr>
          <w:ilvl w:val="0"/>
          <w:numId w:val="6"/>
        </w:numPr>
        <w:tabs>
          <w:tab w:val="left" w:pos="600"/>
        </w:tabs>
        <w:spacing w:before="20" w:line="300" w:lineRule="exact"/>
        <w:ind w:left="600"/>
        <w:jc w:val="both"/>
        <w:rPr>
          <w:rFonts w:asciiTheme="majorHAnsi" w:hAnsiTheme="majorHAnsi" w:cstheme="majorHAnsi"/>
          <w:color w:val="000000"/>
          <w:sz w:val="22"/>
          <w:szCs w:val="22"/>
        </w:rPr>
      </w:pPr>
      <w:r w:rsidRPr="00486BCD">
        <w:rPr>
          <w:rFonts w:asciiTheme="majorHAnsi" w:hAnsiTheme="majorHAnsi" w:cstheme="majorHAnsi"/>
          <w:color w:val="000000"/>
          <w:sz w:val="22"/>
          <w:szCs w:val="22"/>
        </w:rPr>
        <w:t>1 pour la Direction Régionale des Entreprises, de la Concurrence et de la Consommation, du Travail et de l'Emploi,</w:t>
      </w:r>
    </w:p>
    <w:p w14:paraId="376D1CCA" w14:textId="77777777" w:rsidR="00E4010E" w:rsidRPr="00486BCD" w:rsidRDefault="00E4010E" w:rsidP="00427192">
      <w:pPr>
        <w:numPr>
          <w:ilvl w:val="0"/>
          <w:numId w:val="6"/>
        </w:numPr>
        <w:tabs>
          <w:tab w:val="left" w:pos="600"/>
        </w:tabs>
        <w:spacing w:before="20" w:line="300" w:lineRule="exact"/>
        <w:ind w:left="600"/>
        <w:jc w:val="both"/>
        <w:rPr>
          <w:rFonts w:asciiTheme="majorHAnsi" w:hAnsiTheme="majorHAnsi" w:cstheme="majorHAnsi"/>
          <w:color w:val="000000"/>
          <w:sz w:val="22"/>
          <w:szCs w:val="22"/>
        </w:rPr>
      </w:pPr>
      <w:r w:rsidRPr="00486BCD">
        <w:rPr>
          <w:rFonts w:asciiTheme="majorHAnsi" w:hAnsiTheme="majorHAnsi" w:cstheme="majorHAnsi"/>
          <w:color w:val="000000"/>
          <w:sz w:val="22"/>
          <w:szCs w:val="22"/>
        </w:rPr>
        <w:t>1 pour le Conseil de Prud’hommes compétent,</w:t>
      </w:r>
    </w:p>
    <w:p w14:paraId="3528C475" w14:textId="41505D8D" w:rsidR="00E4010E" w:rsidRPr="00486BCD" w:rsidRDefault="00E4010E" w:rsidP="00427192">
      <w:pPr>
        <w:numPr>
          <w:ilvl w:val="0"/>
          <w:numId w:val="6"/>
        </w:numPr>
        <w:tabs>
          <w:tab w:val="left" w:pos="600"/>
        </w:tabs>
        <w:spacing w:before="20" w:line="300" w:lineRule="exact"/>
        <w:ind w:left="600"/>
        <w:jc w:val="both"/>
        <w:rPr>
          <w:rFonts w:asciiTheme="majorHAnsi" w:hAnsiTheme="majorHAnsi" w:cstheme="majorHAnsi"/>
          <w:color w:val="000000"/>
          <w:sz w:val="22"/>
          <w:szCs w:val="22"/>
        </w:rPr>
      </w:pPr>
      <w:r w:rsidRPr="00486BCD">
        <w:rPr>
          <w:rFonts w:asciiTheme="majorHAnsi" w:hAnsiTheme="majorHAnsi" w:cstheme="majorHAnsi"/>
          <w:color w:val="000000"/>
          <w:sz w:val="22"/>
          <w:szCs w:val="22"/>
        </w:rPr>
        <w:t xml:space="preserve">1 pour la </w:t>
      </w:r>
      <w:r w:rsidR="00486BCD">
        <w:rPr>
          <w:rFonts w:asciiTheme="majorHAnsi" w:hAnsiTheme="majorHAnsi" w:cstheme="majorHAnsi"/>
          <w:color w:val="000000"/>
          <w:sz w:val="22"/>
          <w:szCs w:val="22"/>
        </w:rPr>
        <w:t>régie</w:t>
      </w:r>
    </w:p>
    <w:p w14:paraId="780589FA" w14:textId="77777777" w:rsidR="00E4010E" w:rsidRPr="00486BCD" w:rsidRDefault="00E4010E" w:rsidP="00427192">
      <w:pPr>
        <w:numPr>
          <w:ilvl w:val="0"/>
          <w:numId w:val="6"/>
        </w:numPr>
        <w:tabs>
          <w:tab w:val="left" w:pos="600"/>
        </w:tabs>
        <w:spacing w:before="20" w:line="300" w:lineRule="exact"/>
        <w:ind w:left="600"/>
        <w:jc w:val="both"/>
        <w:rPr>
          <w:rFonts w:asciiTheme="majorHAnsi" w:hAnsiTheme="majorHAnsi" w:cstheme="majorHAnsi"/>
          <w:color w:val="000000"/>
          <w:sz w:val="22"/>
          <w:szCs w:val="22"/>
        </w:rPr>
      </w:pPr>
      <w:r w:rsidRPr="00486BCD">
        <w:rPr>
          <w:rFonts w:asciiTheme="majorHAnsi" w:hAnsiTheme="majorHAnsi" w:cstheme="majorHAnsi"/>
          <w:color w:val="000000"/>
          <w:sz w:val="22"/>
          <w:szCs w:val="22"/>
        </w:rPr>
        <w:t>1 à la disposition du personnel.</w:t>
      </w:r>
    </w:p>
    <w:p w14:paraId="078B34FC" w14:textId="77777777" w:rsidR="00E4010E" w:rsidRPr="00486BCD" w:rsidRDefault="00E4010E" w:rsidP="004B68DA">
      <w:pPr>
        <w:spacing w:line="300" w:lineRule="exact"/>
        <w:ind w:left="3840"/>
        <w:jc w:val="both"/>
        <w:rPr>
          <w:rFonts w:asciiTheme="majorHAnsi" w:eastAsia="Times New Roman" w:hAnsiTheme="majorHAnsi" w:cstheme="majorHAnsi"/>
          <w:sz w:val="22"/>
          <w:szCs w:val="22"/>
          <w:lang w:eastAsia="fr-FR"/>
        </w:rPr>
      </w:pPr>
    </w:p>
    <w:sectPr w:rsidR="00E4010E" w:rsidRPr="00486BCD" w:rsidSect="00FF4A8E">
      <w:footerReference w:type="even" r:id="rId48"/>
      <w:footerReference w:type="default" r:id="rId49"/>
      <w:footerReference w:type="first" r:id="rId50"/>
      <w:pgSz w:w="11900" w:h="16840"/>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MARIONÂ POUGNARD" w:date="2022-04-19T15:34:00Z" w:initials="MP">
    <w:p w14:paraId="51AA6BD9" w14:textId="77777777" w:rsidR="003A26DF" w:rsidRDefault="003A26DF" w:rsidP="003A26DF">
      <w:pPr>
        <w:pStyle w:val="Commentaire"/>
      </w:pPr>
      <w:r>
        <w:rPr>
          <w:rStyle w:val="Marquedecommentaire"/>
        </w:rPr>
        <w:annotationRef/>
      </w:r>
      <w:r>
        <w:t>Ils n’ont pas formulé clairement si la rémunération leur convenait.</w:t>
      </w:r>
    </w:p>
  </w:comment>
  <w:comment w:id="13" w:author="PAULINEÂ NOUZILLE" w:date="2022-04-28T15:48:00Z" w:initials="PN">
    <w:p w14:paraId="11F83FC6" w14:textId="77777777" w:rsidR="003A26DF" w:rsidRDefault="003A26DF" w:rsidP="003A26DF">
      <w:pPr>
        <w:pStyle w:val="Commentaire"/>
      </w:pPr>
      <w:r>
        <w:rPr>
          <w:rStyle w:val="Marquedecommentaire"/>
        </w:rPr>
        <w:annotationRef/>
      </w:r>
      <w:r>
        <w:t>Je me demande si au niveau de la répartition on ne sera pas plutôt sur :</w:t>
      </w:r>
    </w:p>
    <w:p w14:paraId="7BB33D88" w14:textId="77777777" w:rsidR="003A26DF" w:rsidRDefault="003A26DF" w:rsidP="003A26DF">
      <w:pPr>
        <w:pStyle w:val="Commentaire"/>
      </w:pPr>
      <w:r>
        <w:t xml:space="preserve">Groupe 1 à 3 </w:t>
      </w:r>
    </w:p>
    <w:p w14:paraId="264C89DC" w14:textId="77777777" w:rsidR="003A26DF" w:rsidRDefault="003A26DF" w:rsidP="003A26DF">
      <w:pPr>
        <w:pStyle w:val="Commentaire"/>
      </w:pPr>
      <w:r>
        <w:t>Groupe 4 et 5</w:t>
      </w:r>
    </w:p>
    <w:p w14:paraId="615195B6" w14:textId="77777777" w:rsidR="003A26DF" w:rsidRDefault="003A26DF" w:rsidP="003A26DF">
      <w:pPr>
        <w:pStyle w:val="Commentaire"/>
      </w:pPr>
      <w:r>
        <w:t>Groupe 6 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AA6BD9" w15:done="1"/>
  <w15:commentEx w15:paraId="615195B6" w15:paraIdParent="51AA6BD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0954F0" w16cex:dateUtc="2022-04-19T13:34:00Z"/>
  <w16cex:commentExtensible w16cex:durableId="261535C4" w16cex:dateUtc="2022-04-28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AA6BD9" w16cid:durableId="260954F0"/>
  <w16cid:commentId w16cid:paraId="615195B6" w16cid:durableId="261535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9E541" w14:textId="77777777" w:rsidR="00E66612" w:rsidRDefault="00E66612" w:rsidP="00B611A2">
      <w:r>
        <w:separator/>
      </w:r>
    </w:p>
  </w:endnote>
  <w:endnote w:type="continuationSeparator" w:id="0">
    <w:p w14:paraId="08CC4ED4" w14:textId="77777777" w:rsidR="00E66612" w:rsidRDefault="00E66612" w:rsidP="00B6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ource Sans Pro">
    <w:altName w:val="Corbel"/>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Black">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ADB77" w14:textId="77777777" w:rsidR="00DB02AB" w:rsidRDefault="00DB02AB" w:rsidP="00DC77B5">
    <w:pPr>
      <w:pStyle w:val="Pieddepage"/>
      <w:framePr w:wrap="none"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2A21621" w14:textId="77777777" w:rsidR="00DB02AB" w:rsidRDefault="00DB02AB" w:rsidP="00B611A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4953990"/>
      <w:docPartObj>
        <w:docPartGallery w:val="Page Numbers (Bottom of Page)"/>
        <w:docPartUnique/>
      </w:docPartObj>
    </w:sdtPr>
    <w:sdtContent>
      <w:p w14:paraId="14593798" w14:textId="1A8C0DD3" w:rsidR="00DB02AB" w:rsidRDefault="00DB02AB">
        <w:pPr>
          <w:pStyle w:val="Pieddepage"/>
          <w:jc w:val="right"/>
        </w:pPr>
        <w:r>
          <w:fldChar w:fldCharType="begin"/>
        </w:r>
        <w:r>
          <w:instrText>PAGE   \* MERGEFORMAT</w:instrText>
        </w:r>
        <w:r>
          <w:fldChar w:fldCharType="separate"/>
        </w:r>
        <w:r>
          <w:rPr>
            <w:noProof/>
          </w:rPr>
          <w:t>37</w:t>
        </w:r>
        <w:r>
          <w:fldChar w:fldCharType="end"/>
        </w:r>
      </w:p>
    </w:sdtContent>
  </w:sdt>
  <w:p w14:paraId="7A3BFE2C" w14:textId="77777777" w:rsidR="00DB02AB" w:rsidRDefault="00DB02AB" w:rsidP="00B611A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8683916"/>
      <w:docPartObj>
        <w:docPartGallery w:val="Page Numbers (Bottom of Page)"/>
        <w:docPartUnique/>
      </w:docPartObj>
    </w:sdtPr>
    <w:sdtContent>
      <w:p w14:paraId="452C5CD2" w14:textId="401540CF" w:rsidR="00DB02AB" w:rsidRDefault="00DB02AB">
        <w:pPr>
          <w:pStyle w:val="Pieddepage"/>
          <w:jc w:val="right"/>
        </w:pPr>
        <w:r>
          <w:fldChar w:fldCharType="begin"/>
        </w:r>
        <w:r>
          <w:instrText>PAGE   \* MERGEFORMAT</w:instrText>
        </w:r>
        <w:r>
          <w:fldChar w:fldCharType="separate"/>
        </w:r>
        <w:r>
          <w:rPr>
            <w:noProof/>
          </w:rPr>
          <w:t>1</w:t>
        </w:r>
        <w:r>
          <w:fldChar w:fldCharType="end"/>
        </w:r>
      </w:p>
    </w:sdtContent>
  </w:sdt>
  <w:p w14:paraId="7130945F" w14:textId="23BCD89D" w:rsidR="00DB02AB" w:rsidRDefault="00DB02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E1C56" w14:textId="77777777" w:rsidR="00E66612" w:rsidRDefault="00E66612" w:rsidP="00B611A2">
      <w:r>
        <w:separator/>
      </w:r>
    </w:p>
  </w:footnote>
  <w:footnote w:type="continuationSeparator" w:id="0">
    <w:p w14:paraId="1B869D8B" w14:textId="77777777" w:rsidR="00E66612" w:rsidRDefault="00E66612" w:rsidP="00B61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1F32"/>
    <w:multiLevelType w:val="hybridMultilevel"/>
    <w:tmpl w:val="003EA66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36367D"/>
    <w:multiLevelType w:val="hybridMultilevel"/>
    <w:tmpl w:val="4DC4B858"/>
    <w:lvl w:ilvl="0" w:tplc="1EBC6D34">
      <w:numFmt w:val="bullet"/>
      <w:lvlText w:val="-"/>
      <w:lvlJc w:val="left"/>
      <w:pPr>
        <w:ind w:left="720" w:hanging="360"/>
      </w:pPr>
      <w:rPr>
        <w:rFonts w:ascii="Source Sans Pro" w:eastAsia="Times New Roman" w:hAnsi="Source Sans Pro"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9A1938"/>
    <w:multiLevelType w:val="hybridMultilevel"/>
    <w:tmpl w:val="2F6EF02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F61947"/>
    <w:multiLevelType w:val="hybridMultilevel"/>
    <w:tmpl w:val="88DE5024"/>
    <w:lvl w:ilvl="0" w:tplc="6A1042F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31B3742"/>
    <w:multiLevelType w:val="hybridMultilevel"/>
    <w:tmpl w:val="5C2EDC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ED2C4F"/>
    <w:multiLevelType w:val="hybridMultilevel"/>
    <w:tmpl w:val="1B40B3C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C33C25"/>
    <w:multiLevelType w:val="hybridMultilevel"/>
    <w:tmpl w:val="38E0506E"/>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A151A8"/>
    <w:multiLevelType w:val="multilevel"/>
    <w:tmpl w:val="9DB82A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FF4A63"/>
    <w:multiLevelType w:val="multilevel"/>
    <w:tmpl w:val="657820B0"/>
    <w:styleLink w:val="Stylejuridique1"/>
    <w:lvl w:ilvl="0">
      <w:start w:val="1"/>
      <w:numFmt w:val="decimal"/>
      <w:lvlText w:val="Article %1."/>
      <w:lvlJc w:val="right"/>
      <w:pPr>
        <w:ind w:left="1068" w:hanging="360"/>
      </w:pPr>
    </w:lvl>
    <w:lvl w:ilvl="1">
      <w:start w:val="1"/>
      <w:numFmt w:val="decimal"/>
      <w:lvlText w:val="Article %1.%2."/>
      <w:lvlJc w:val="left"/>
      <w:pPr>
        <w:ind w:left="1788" w:hanging="360"/>
      </w:pPr>
    </w:lvl>
    <w:lvl w:ilvl="2">
      <w:start w:val="1"/>
      <w:numFmt w:val="decimal"/>
      <w:lvlText w:val="Article %1.%2.%3."/>
      <w:lvlJc w:val="right"/>
      <w:pPr>
        <w:ind w:left="2508" w:hanging="180"/>
      </w:pPr>
    </w:lvl>
    <w:lvl w:ilvl="3">
      <w:start w:val="1"/>
      <w:numFmt w:val="decimal"/>
      <w:lvlText w:val="%4."/>
      <w:lvlJc w:val="left"/>
      <w:pPr>
        <w:ind w:left="3228" w:hanging="360"/>
      </w:pPr>
    </w:lvl>
    <w:lvl w:ilvl="4">
      <w:start w:val="1"/>
      <w:numFmt w:val="lowerLetter"/>
      <w:lvlText w:val="%5."/>
      <w:lvlJc w:val="left"/>
      <w:pPr>
        <w:ind w:left="3479"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15:restartNumberingAfterBreak="0">
    <w:nsid w:val="1BED0C47"/>
    <w:multiLevelType w:val="hybridMultilevel"/>
    <w:tmpl w:val="78782A4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3A4742"/>
    <w:multiLevelType w:val="hybridMultilevel"/>
    <w:tmpl w:val="01206A2E"/>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1F1D4D9F"/>
    <w:multiLevelType w:val="hybridMultilevel"/>
    <w:tmpl w:val="3124796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D554AB"/>
    <w:multiLevelType w:val="hybridMultilevel"/>
    <w:tmpl w:val="2AFEAFFC"/>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2B7FE8"/>
    <w:multiLevelType w:val="hybridMultilevel"/>
    <w:tmpl w:val="8A6CBB0C"/>
    <w:lvl w:ilvl="0" w:tplc="3C389A34">
      <w:start w:val="13"/>
      <w:numFmt w:val="bullet"/>
      <w:lvlText w:val="-"/>
      <w:lvlJc w:val="left"/>
      <w:pPr>
        <w:tabs>
          <w:tab w:val="num" w:pos="5160"/>
        </w:tabs>
        <w:ind w:left="5160" w:hanging="360"/>
      </w:pPr>
      <w:rPr>
        <w:rFonts w:ascii="Times New Roman" w:eastAsia="Times New Roman" w:hAnsi="Times New Roman" w:cs="Times New Roman" w:hint="default"/>
      </w:rPr>
    </w:lvl>
    <w:lvl w:ilvl="1" w:tplc="040C0003" w:tentative="1">
      <w:start w:val="1"/>
      <w:numFmt w:val="bullet"/>
      <w:lvlText w:val="o"/>
      <w:lvlJc w:val="left"/>
      <w:pPr>
        <w:tabs>
          <w:tab w:val="num" w:pos="5880"/>
        </w:tabs>
        <w:ind w:left="5880" w:hanging="360"/>
      </w:pPr>
      <w:rPr>
        <w:rFonts w:ascii="Courier New" w:hAnsi="Courier New" w:cs="Courier New" w:hint="default"/>
      </w:rPr>
    </w:lvl>
    <w:lvl w:ilvl="2" w:tplc="040C0005" w:tentative="1">
      <w:start w:val="1"/>
      <w:numFmt w:val="bullet"/>
      <w:lvlText w:val=""/>
      <w:lvlJc w:val="left"/>
      <w:pPr>
        <w:tabs>
          <w:tab w:val="num" w:pos="6600"/>
        </w:tabs>
        <w:ind w:left="6600" w:hanging="360"/>
      </w:pPr>
      <w:rPr>
        <w:rFonts w:ascii="Wingdings" w:hAnsi="Wingdings" w:hint="default"/>
      </w:rPr>
    </w:lvl>
    <w:lvl w:ilvl="3" w:tplc="040C0001" w:tentative="1">
      <w:start w:val="1"/>
      <w:numFmt w:val="bullet"/>
      <w:lvlText w:val=""/>
      <w:lvlJc w:val="left"/>
      <w:pPr>
        <w:tabs>
          <w:tab w:val="num" w:pos="7320"/>
        </w:tabs>
        <w:ind w:left="7320" w:hanging="360"/>
      </w:pPr>
      <w:rPr>
        <w:rFonts w:ascii="Symbol" w:hAnsi="Symbol" w:hint="default"/>
      </w:rPr>
    </w:lvl>
    <w:lvl w:ilvl="4" w:tplc="040C0003" w:tentative="1">
      <w:start w:val="1"/>
      <w:numFmt w:val="bullet"/>
      <w:lvlText w:val="o"/>
      <w:lvlJc w:val="left"/>
      <w:pPr>
        <w:tabs>
          <w:tab w:val="num" w:pos="8040"/>
        </w:tabs>
        <w:ind w:left="8040" w:hanging="360"/>
      </w:pPr>
      <w:rPr>
        <w:rFonts w:ascii="Courier New" w:hAnsi="Courier New" w:cs="Courier New" w:hint="default"/>
      </w:rPr>
    </w:lvl>
    <w:lvl w:ilvl="5" w:tplc="040C0005" w:tentative="1">
      <w:start w:val="1"/>
      <w:numFmt w:val="bullet"/>
      <w:lvlText w:val=""/>
      <w:lvlJc w:val="left"/>
      <w:pPr>
        <w:tabs>
          <w:tab w:val="num" w:pos="8760"/>
        </w:tabs>
        <w:ind w:left="8760" w:hanging="360"/>
      </w:pPr>
      <w:rPr>
        <w:rFonts w:ascii="Wingdings" w:hAnsi="Wingdings" w:hint="default"/>
      </w:rPr>
    </w:lvl>
    <w:lvl w:ilvl="6" w:tplc="040C0001" w:tentative="1">
      <w:start w:val="1"/>
      <w:numFmt w:val="bullet"/>
      <w:lvlText w:val=""/>
      <w:lvlJc w:val="left"/>
      <w:pPr>
        <w:tabs>
          <w:tab w:val="num" w:pos="9480"/>
        </w:tabs>
        <w:ind w:left="9480" w:hanging="360"/>
      </w:pPr>
      <w:rPr>
        <w:rFonts w:ascii="Symbol" w:hAnsi="Symbol" w:hint="default"/>
      </w:rPr>
    </w:lvl>
    <w:lvl w:ilvl="7" w:tplc="040C0003" w:tentative="1">
      <w:start w:val="1"/>
      <w:numFmt w:val="bullet"/>
      <w:lvlText w:val="o"/>
      <w:lvlJc w:val="left"/>
      <w:pPr>
        <w:tabs>
          <w:tab w:val="num" w:pos="10200"/>
        </w:tabs>
        <w:ind w:left="10200" w:hanging="360"/>
      </w:pPr>
      <w:rPr>
        <w:rFonts w:ascii="Courier New" w:hAnsi="Courier New" w:cs="Courier New" w:hint="default"/>
      </w:rPr>
    </w:lvl>
    <w:lvl w:ilvl="8" w:tplc="040C0005" w:tentative="1">
      <w:start w:val="1"/>
      <w:numFmt w:val="bullet"/>
      <w:lvlText w:val=""/>
      <w:lvlJc w:val="left"/>
      <w:pPr>
        <w:tabs>
          <w:tab w:val="num" w:pos="10920"/>
        </w:tabs>
        <w:ind w:left="10920" w:hanging="360"/>
      </w:pPr>
      <w:rPr>
        <w:rFonts w:ascii="Wingdings" w:hAnsi="Wingdings" w:hint="default"/>
      </w:rPr>
    </w:lvl>
  </w:abstractNum>
  <w:abstractNum w:abstractNumId="14" w15:restartNumberingAfterBreak="0">
    <w:nsid w:val="227C2B66"/>
    <w:multiLevelType w:val="hybridMultilevel"/>
    <w:tmpl w:val="5BDEEF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4F535E"/>
    <w:multiLevelType w:val="hybridMultilevel"/>
    <w:tmpl w:val="1766220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5B54204"/>
    <w:multiLevelType w:val="hybridMultilevel"/>
    <w:tmpl w:val="AD4E2C8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11057E"/>
    <w:multiLevelType w:val="hybridMultilevel"/>
    <w:tmpl w:val="3504609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A083763"/>
    <w:multiLevelType w:val="hybridMultilevel"/>
    <w:tmpl w:val="110EA786"/>
    <w:lvl w:ilvl="0" w:tplc="38BE2AB0">
      <w:start w:val="1"/>
      <w:numFmt w:val="bullet"/>
      <w:pStyle w:val="Alixio-Puce2"/>
      <w:lvlText w:val="-"/>
      <w:lvlJc w:val="left"/>
      <w:pPr>
        <w:ind w:left="720" w:hanging="360"/>
      </w:pPr>
      <w:rPr>
        <w:rFonts w:ascii="Cambria" w:hAnsi="Cambria" w:hint="default"/>
      </w:rPr>
    </w:lvl>
    <w:lvl w:ilvl="1" w:tplc="512A2C7E">
      <w:start w:val="1"/>
      <w:numFmt w:val="bullet"/>
      <w:lvlText w:val="-"/>
      <w:lvlJc w:val="left"/>
      <w:pPr>
        <w:ind w:left="1440" w:hanging="360"/>
      </w:pPr>
      <w:rPr>
        <w:rFonts w:ascii="Cambria" w:hAnsi="Cambri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194D37"/>
    <w:multiLevelType w:val="multilevel"/>
    <w:tmpl w:val="7F9E7846"/>
    <w:lvl w:ilvl="0">
      <w:start w:val="1"/>
      <w:numFmt w:val="decimal"/>
      <w:lvlText w:val="%1."/>
      <w:lvlJc w:val="left"/>
      <w:pPr>
        <w:ind w:left="502" w:hanging="360"/>
      </w:pPr>
      <w:rPr>
        <w:rFonts w:hint="default"/>
        <w:color w:val="FFFFFF" w:themeColor="background1"/>
        <w:sz w:val="24"/>
        <w:szCs w:val="28"/>
      </w:rPr>
    </w:lvl>
    <w:lvl w:ilvl="1">
      <w:start w:val="1"/>
      <w:numFmt w:val="decimal"/>
      <w:pStyle w:val="Titre2"/>
      <w:isLgl/>
      <w:lvlText w:val="%1.%2"/>
      <w:lvlJc w:val="left"/>
      <w:pPr>
        <w:tabs>
          <w:tab w:val="num" w:pos="672"/>
        </w:tabs>
        <w:ind w:left="672" w:hanging="672"/>
      </w:pPr>
      <w:rPr>
        <w:rFonts w:hint="default"/>
        <w:b/>
        <w:bCs w:val="0"/>
        <w:i w:val="0"/>
        <w:iCs w:val="0"/>
        <w:caps w:val="0"/>
        <w:smallCaps w:val="0"/>
        <w:strike w:val="0"/>
        <w:dstrike w:val="0"/>
        <w:noProof w:val="0"/>
        <w:vanish w:val="0"/>
        <w:color w:val="454F54"/>
        <w:spacing w:val="0"/>
        <w:kern w:val="0"/>
        <w:position w:val="0"/>
        <w:sz w:val="20"/>
        <w:u w:val="none"/>
        <w:effect w:val="none"/>
        <w:vertAlign w:val="baseline"/>
        <w:em w:val="none"/>
        <w:specVanish w:val="0"/>
      </w:rPr>
    </w:lvl>
    <w:lvl w:ilvl="2">
      <w:start w:val="1"/>
      <w:numFmt w:val="decimal"/>
      <w:pStyle w:val="Titre3"/>
      <w:isLgl/>
      <w:lvlText w:val="%1.%2.%3"/>
      <w:lvlJc w:val="left"/>
      <w:pPr>
        <w:tabs>
          <w:tab w:val="num" w:pos="2989"/>
        </w:tabs>
        <w:ind w:left="2989" w:hanging="720"/>
      </w:pPr>
      <w:rPr>
        <w:rFonts w:cs="Times New Roman" w:hint="default"/>
        <w:b/>
        <w:i w:val="0"/>
        <w:color w:val="auto"/>
        <w:sz w:val="20"/>
        <w:szCs w:val="20"/>
      </w:rPr>
    </w:lvl>
    <w:lvl w:ilvl="3">
      <w:start w:val="1"/>
      <w:numFmt w:val="decimal"/>
      <w:pStyle w:val="Titre4"/>
      <w:isLgl/>
      <w:lvlText w:val="%1.%2.%3.%4"/>
      <w:lvlJc w:val="left"/>
      <w:pPr>
        <w:tabs>
          <w:tab w:val="num" w:pos="2846"/>
        </w:tabs>
        <w:ind w:left="2846" w:hanging="720"/>
      </w:pPr>
      <w:rPr>
        <w:rFonts w:hint="default"/>
        <w:b w:val="0"/>
        <w:bCs w:val="0"/>
        <w:i/>
        <w:iCs w:val="0"/>
        <w:caps w:val="0"/>
        <w:smallCaps w:val="0"/>
        <w:strike w:val="0"/>
        <w:dstrike w:val="0"/>
        <w:noProof w:val="0"/>
        <w:vanish w:val="0"/>
        <w:color w:val="auto"/>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Titre5"/>
      <w:isLgl/>
      <w:lvlText w:val="%1.%2.%3.%4.%5"/>
      <w:lvlJc w:val="left"/>
      <w:pPr>
        <w:tabs>
          <w:tab w:val="num" w:pos="4908"/>
        </w:tabs>
        <w:ind w:left="4908" w:hanging="1080"/>
      </w:pPr>
      <w:rPr>
        <w:rFonts w:ascii="Arial" w:hAnsi="Arial" w:cs="Arial" w:hint="default"/>
      </w:rPr>
    </w:lvl>
    <w:lvl w:ilvl="5">
      <w:start w:val="1"/>
      <w:numFmt w:val="decimal"/>
      <w:pStyle w:val="Titre6"/>
      <w:isLgl/>
      <w:lvlText w:val="%1.%2.%3.%4.%5.%6"/>
      <w:lvlJc w:val="left"/>
      <w:pPr>
        <w:tabs>
          <w:tab w:val="num" w:pos="4802"/>
        </w:tabs>
        <w:ind w:left="4802" w:hanging="1080"/>
      </w:pPr>
      <w:rPr>
        <w:rFonts w:cs="Times New Roman" w:hint="default"/>
        <w:color w:val="808080" w:themeColor="background1" w:themeShade="80"/>
      </w:rPr>
    </w:lvl>
    <w:lvl w:ilvl="6">
      <w:start w:val="1"/>
      <w:numFmt w:val="decimal"/>
      <w:pStyle w:val="Titre7"/>
      <w:isLgl/>
      <w:lvlText w:val="%1.%2.%3.%4.%5.%6.%7"/>
      <w:lvlJc w:val="left"/>
      <w:pPr>
        <w:tabs>
          <w:tab w:val="num" w:pos="5842"/>
        </w:tabs>
        <w:ind w:left="5842" w:hanging="14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isLgl/>
      <w:lvlText w:val="%1.%2.%3.%4.%5.%6.%7.%8"/>
      <w:lvlJc w:val="left"/>
      <w:pPr>
        <w:tabs>
          <w:tab w:val="num" w:pos="6522"/>
        </w:tabs>
        <w:ind w:left="6522" w:hanging="1440"/>
      </w:pPr>
      <w:rPr>
        <w:rFonts w:cs="Times New Roman" w:hint="default"/>
      </w:rPr>
    </w:lvl>
    <w:lvl w:ilvl="8">
      <w:start w:val="1"/>
      <w:numFmt w:val="decimal"/>
      <w:isLgl/>
      <w:lvlText w:val="%1.%2.%3.%4.%5.%6.%7.%8.%9"/>
      <w:lvlJc w:val="left"/>
      <w:pPr>
        <w:tabs>
          <w:tab w:val="num" w:pos="7562"/>
        </w:tabs>
        <w:ind w:left="7562" w:hanging="1800"/>
      </w:pPr>
      <w:rPr>
        <w:rFonts w:cs="Times New Roman" w:hint="default"/>
      </w:rPr>
    </w:lvl>
  </w:abstractNum>
  <w:abstractNum w:abstractNumId="20" w15:restartNumberingAfterBreak="0">
    <w:nsid w:val="32150A64"/>
    <w:multiLevelType w:val="hybridMultilevel"/>
    <w:tmpl w:val="9B2C790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2BE717D"/>
    <w:multiLevelType w:val="multilevel"/>
    <w:tmpl w:val="1A6E6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642B69"/>
    <w:multiLevelType w:val="hybridMultilevel"/>
    <w:tmpl w:val="1F346140"/>
    <w:lvl w:ilvl="0" w:tplc="5E94D0A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9774904"/>
    <w:multiLevelType w:val="hybridMultilevel"/>
    <w:tmpl w:val="A23EA8E0"/>
    <w:lvl w:ilvl="0" w:tplc="5E94D0A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A517067"/>
    <w:multiLevelType w:val="hybridMultilevel"/>
    <w:tmpl w:val="D118070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5927DA"/>
    <w:multiLevelType w:val="hybridMultilevel"/>
    <w:tmpl w:val="FB9C4B3E"/>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BE2989"/>
    <w:multiLevelType w:val="hybridMultilevel"/>
    <w:tmpl w:val="6178998C"/>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BC654CC"/>
    <w:multiLevelType w:val="hybridMultilevel"/>
    <w:tmpl w:val="A300BC2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C6769D8"/>
    <w:multiLevelType w:val="hybridMultilevel"/>
    <w:tmpl w:val="887C8678"/>
    <w:lvl w:ilvl="0" w:tplc="54B07762">
      <w:start w:val="1"/>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3DD97BBF"/>
    <w:multiLevelType w:val="hybridMultilevel"/>
    <w:tmpl w:val="CF48BD9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E114EF4"/>
    <w:multiLevelType w:val="hybridMultilevel"/>
    <w:tmpl w:val="60DEBBE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4820507"/>
    <w:multiLevelType w:val="hybridMultilevel"/>
    <w:tmpl w:val="235241A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49A47002"/>
    <w:multiLevelType w:val="multilevel"/>
    <w:tmpl w:val="B6DA54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EA5E47"/>
    <w:multiLevelType w:val="hybridMultilevel"/>
    <w:tmpl w:val="2EF61CE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A252CD4"/>
    <w:multiLevelType w:val="hybridMultilevel"/>
    <w:tmpl w:val="D702F10C"/>
    <w:lvl w:ilvl="0" w:tplc="E466C830">
      <w:start w:val="1"/>
      <w:numFmt w:val="bullet"/>
      <w:lvlText w:val="•"/>
      <w:lvlJc w:val="left"/>
      <w:pPr>
        <w:tabs>
          <w:tab w:val="num" w:pos="720"/>
        </w:tabs>
        <w:ind w:left="720" w:hanging="360"/>
      </w:pPr>
      <w:rPr>
        <w:rFonts w:ascii="Times New Roman" w:hAnsi="Times New Roman" w:cs="Times New Roman" w:hint="default"/>
      </w:rPr>
    </w:lvl>
    <w:lvl w:ilvl="1" w:tplc="5922F3D2">
      <w:start w:val="1"/>
      <w:numFmt w:val="bullet"/>
      <w:lvlText w:val="•"/>
      <w:lvlJc w:val="left"/>
      <w:pPr>
        <w:tabs>
          <w:tab w:val="num" w:pos="1440"/>
        </w:tabs>
        <w:ind w:left="1440" w:hanging="360"/>
      </w:pPr>
      <w:rPr>
        <w:rFonts w:ascii="Times New Roman" w:hAnsi="Times New Roman" w:cs="Times New Roman" w:hint="default"/>
      </w:rPr>
    </w:lvl>
    <w:lvl w:ilvl="2" w:tplc="89608B9E">
      <w:start w:val="1"/>
      <w:numFmt w:val="bullet"/>
      <w:lvlText w:val="•"/>
      <w:lvlJc w:val="left"/>
      <w:pPr>
        <w:tabs>
          <w:tab w:val="num" w:pos="2160"/>
        </w:tabs>
        <w:ind w:left="2160" w:hanging="360"/>
      </w:pPr>
      <w:rPr>
        <w:rFonts w:ascii="Times New Roman" w:hAnsi="Times New Roman" w:cs="Times New Roman" w:hint="default"/>
      </w:rPr>
    </w:lvl>
    <w:lvl w:ilvl="3" w:tplc="D81C2958">
      <w:start w:val="1"/>
      <w:numFmt w:val="bullet"/>
      <w:lvlText w:val="•"/>
      <w:lvlJc w:val="left"/>
      <w:pPr>
        <w:tabs>
          <w:tab w:val="num" w:pos="2880"/>
        </w:tabs>
        <w:ind w:left="2880" w:hanging="360"/>
      </w:pPr>
      <w:rPr>
        <w:rFonts w:ascii="Times New Roman" w:hAnsi="Times New Roman" w:cs="Times New Roman" w:hint="default"/>
      </w:rPr>
    </w:lvl>
    <w:lvl w:ilvl="4" w:tplc="8194994C">
      <w:start w:val="1"/>
      <w:numFmt w:val="bullet"/>
      <w:lvlText w:val="•"/>
      <w:lvlJc w:val="left"/>
      <w:pPr>
        <w:tabs>
          <w:tab w:val="num" w:pos="3600"/>
        </w:tabs>
        <w:ind w:left="3600" w:hanging="360"/>
      </w:pPr>
      <w:rPr>
        <w:rFonts w:ascii="Times New Roman" w:hAnsi="Times New Roman" w:cs="Times New Roman" w:hint="default"/>
      </w:rPr>
    </w:lvl>
    <w:lvl w:ilvl="5" w:tplc="703E6810">
      <w:start w:val="1"/>
      <w:numFmt w:val="bullet"/>
      <w:lvlText w:val="•"/>
      <w:lvlJc w:val="left"/>
      <w:pPr>
        <w:tabs>
          <w:tab w:val="num" w:pos="4320"/>
        </w:tabs>
        <w:ind w:left="4320" w:hanging="360"/>
      </w:pPr>
      <w:rPr>
        <w:rFonts w:ascii="Times New Roman" w:hAnsi="Times New Roman" w:cs="Times New Roman" w:hint="default"/>
      </w:rPr>
    </w:lvl>
    <w:lvl w:ilvl="6" w:tplc="AE185D86">
      <w:start w:val="1"/>
      <w:numFmt w:val="bullet"/>
      <w:lvlText w:val="•"/>
      <w:lvlJc w:val="left"/>
      <w:pPr>
        <w:tabs>
          <w:tab w:val="num" w:pos="5040"/>
        </w:tabs>
        <w:ind w:left="5040" w:hanging="360"/>
      </w:pPr>
      <w:rPr>
        <w:rFonts w:ascii="Times New Roman" w:hAnsi="Times New Roman" w:cs="Times New Roman" w:hint="default"/>
      </w:rPr>
    </w:lvl>
    <w:lvl w:ilvl="7" w:tplc="76E24358">
      <w:start w:val="1"/>
      <w:numFmt w:val="bullet"/>
      <w:lvlText w:val="•"/>
      <w:lvlJc w:val="left"/>
      <w:pPr>
        <w:tabs>
          <w:tab w:val="num" w:pos="5760"/>
        </w:tabs>
        <w:ind w:left="5760" w:hanging="360"/>
      </w:pPr>
      <w:rPr>
        <w:rFonts w:ascii="Times New Roman" w:hAnsi="Times New Roman" w:cs="Times New Roman" w:hint="default"/>
      </w:rPr>
    </w:lvl>
    <w:lvl w:ilvl="8" w:tplc="D3144082">
      <w:start w:val="1"/>
      <w:numFmt w:val="bullet"/>
      <w:lvlText w:val="•"/>
      <w:lvlJc w:val="left"/>
      <w:pPr>
        <w:tabs>
          <w:tab w:val="num" w:pos="6480"/>
        </w:tabs>
        <w:ind w:left="6480" w:hanging="360"/>
      </w:pPr>
      <w:rPr>
        <w:rFonts w:ascii="Times New Roman" w:hAnsi="Times New Roman" w:cs="Times New Roman" w:hint="default"/>
      </w:rPr>
    </w:lvl>
  </w:abstractNum>
  <w:abstractNum w:abstractNumId="35" w15:restartNumberingAfterBreak="0">
    <w:nsid w:val="4D421831"/>
    <w:multiLevelType w:val="hybridMultilevel"/>
    <w:tmpl w:val="A3EC182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03C52C5"/>
    <w:multiLevelType w:val="hybridMultilevel"/>
    <w:tmpl w:val="6D40AA80"/>
    <w:lvl w:ilvl="0" w:tplc="AAD2A8FC">
      <w:start w:val="3"/>
      <w:numFmt w:val="bullet"/>
      <w:lvlText w:val="-"/>
      <w:lvlJc w:val="left"/>
      <w:pPr>
        <w:ind w:left="720" w:hanging="360"/>
      </w:pPr>
      <w:rPr>
        <w:rFonts w:ascii="Source Sans Pro" w:eastAsia="Times New Roman" w:hAnsi="Source Sans Pro"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54E81050"/>
    <w:multiLevelType w:val="hybridMultilevel"/>
    <w:tmpl w:val="F1ACD82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56D1165"/>
    <w:multiLevelType w:val="multilevel"/>
    <w:tmpl w:val="94306AD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BB57E07"/>
    <w:multiLevelType w:val="hybridMultilevel"/>
    <w:tmpl w:val="5CE8A89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D110DB9"/>
    <w:multiLevelType w:val="hybridMultilevel"/>
    <w:tmpl w:val="4478235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F90601F"/>
    <w:multiLevelType w:val="multilevel"/>
    <w:tmpl w:val="9B081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B02377"/>
    <w:multiLevelType w:val="hybridMultilevel"/>
    <w:tmpl w:val="82905A42"/>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60F4332F"/>
    <w:multiLevelType w:val="hybridMultilevel"/>
    <w:tmpl w:val="89D0551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4717F9C"/>
    <w:multiLevelType w:val="hybridMultilevel"/>
    <w:tmpl w:val="952AF042"/>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F3771BF"/>
    <w:multiLevelType w:val="hybridMultilevel"/>
    <w:tmpl w:val="E2F42B60"/>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46" w15:restartNumberingAfterBreak="0">
    <w:nsid w:val="7559216F"/>
    <w:multiLevelType w:val="hybridMultilevel"/>
    <w:tmpl w:val="944EFA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8BA55C2"/>
    <w:multiLevelType w:val="hybridMultilevel"/>
    <w:tmpl w:val="46C0A84A"/>
    <w:lvl w:ilvl="0" w:tplc="040C0005">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Times New Roman" w:hAnsi="Times New Roman" w:cs="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
      <w:lvlJc w:val="left"/>
      <w:pPr>
        <w:tabs>
          <w:tab w:val="num" w:pos="3600"/>
        </w:tabs>
        <w:ind w:left="3600" w:hanging="360"/>
      </w:pPr>
      <w:rPr>
        <w:rFonts w:ascii="Times New Roman" w:hAnsi="Times New Roman" w:cs="Times New Roman"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
      <w:lvlJc w:val="left"/>
      <w:pPr>
        <w:tabs>
          <w:tab w:val="num" w:pos="5760"/>
        </w:tabs>
        <w:ind w:left="5760" w:hanging="360"/>
      </w:pPr>
      <w:rPr>
        <w:rFonts w:ascii="Times New Roman" w:hAnsi="Times New Roman" w:cs="Times New Roman"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48" w15:restartNumberingAfterBreak="0">
    <w:nsid w:val="7FD84C56"/>
    <w:multiLevelType w:val="hybridMultilevel"/>
    <w:tmpl w:val="639A72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7085851">
    <w:abstractNumId w:val="18"/>
  </w:num>
  <w:num w:numId="2" w16cid:durableId="2078550647">
    <w:abstractNumId w:val="19"/>
  </w:num>
  <w:num w:numId="3" w16cid:durableId="416172330">
    <w:abstractNumId w:val="8"/>
  </w:num>
  <w:num w:numId="4" w16cid:durableId="755395615">
    <w:abstractNumId w:val="12"/>
  </w:num>
  <w:num w:numId="5" w16cid:durableId="1212810238">
    <w:abstractNumId w:val="28"/>
  </w:num>
  <w:num w:numId="6" w16cid:durableId="1953857484">
    <w:abstractNumId w:val="13"/>
  </w:num>
  <w:num w:numId="7" w16cid:durableId="921108760">
    <w:abstractNumId w:val="30"/>
  </w:num>
  <w:num w:numId="8" w16cid:durableId="1047534055">
    <w:abstractNumId w:val="31"/>
  </w:num>
  <w:num w:numId="9" w16cid:durableId="2146965482">
    <w:abstractNumId w:val="17"/>
  </w:num>
  <w:num w:numId="10" w16cid:durableId="412552407">
    <w:abstractNumId w:val="10"/>
  </w:num>
  <w:num w:numId="11" w16cid:durableId="841317656">
    <w:abstractNumId w:val="37"/>
  </w:num>
  <w:num w:numId="12" w16cid:durableId="407307889">
    <w:abstractNumId w:val="39"/>
  </w:num>
  <w:num w:numId="13" w16cid:durableId="92753418">
    <w:abstractNumId w:val="11"/>
  </w:num>
  <w:num w:numId="14" w16cid:durableId="1384721364">
    <w:abstractNumId w:val="5"/>
  </w:num>
  <w:num w:numId="15" w16cid:durableId="2056538527">
    <w:abstractNumId w:val="4"/>
  </w:num>
  <w:num w:numId="16" w16cid:durableId="22289201">
    <w:abstractNumId w:val="38"/>
  </w:num>
  <w:num w:numId="17" w16cid:durableId="1798447861">
    <w:abstractNumId w:val="33"/>
  </w:num>
  <w:num w:numId="18" w16cid:durableId="1709258895">
    <w:abstractNumId w:val="46"/>
  </w:num>
  <w:num w:numId="19" w16cid:durableId="555512820">
    <w:abstractNumId w:val="24"/>
  </w:num>
  <w:num w:numId="20" w16cid:durableId="2035575011">
    <w:abstractNumId w:val="2"/>
  </w:num>
  <w:num w:numId="21" w16cid:durableId="1912278101">
    <w:abstractNumId w:val="29"/>
  </w:num>
  <w:num w:numId="22" w16cid:durableId="1721511093">
    <w:abstractNumId w:val="35"/>
  </w:num>
  <w:num w:numId="23" w16cid:durableId="937638746">
    <w:abstractNumId w:val="15"/>
  </w:num>
  <w:num w:numId="24" w16cid:durableId="179391897">
    <w:abstractNumId w:val="16"/>
  </w:num>
  <w:num w:numId="25" w16cid:durableId="334921514">
    <w:abstractNumId w:val="27"/>
  </w:num>
  <w:num w:numId="26" w16cid:durableId="565071818">
    <w:abstractNumId w:val="20"/>
  </w:num>
  <w:num w:numId="27" w16cid:durableId="138808631">
    <w:abstractNumId w:val="48"/>
  </w:num>
  <w:num w:numId="28" w16cid:durableId="652175847">
    <w:abstractNumId w:val="9"/>
  </w:num>
  <w:num w:numId="29" w16cid:durableId="1157961556">
    <w:abstractNumId w:val="6"/>
  </w:num>
  <w:num w:numId="30" w16cid:durableId="1553007044">
    <w:abstractNumId w:val="45"/>
  </w:num>
  <w:num w:numId="31" w16cid:durableId="810514188">
    <w:abstractNumId w:val="36"/>
  </w:num>
  <w:num w:numId="32" w16cid:durableId="1563708400">
    <w:abstractNumId w:val="23"/>
  </w:num>
  <w:num w:numId="33" w16cid:durableId="259604816">
    <w:abstractNumId w:val="22"/>
  </w:num>
  <w:num w:numId="34" w16cid:durableId="1315061297">
    <w:abstractNumId w:val="34"/>
  </w:num>
  <w:num w:numId="35" w16cid:durableId="2089038609">
    <w:abstractNumId w:val="34"/>
  </w:num>
  <w:num w:numId="36" w16cid:durableId="1019769333">
    <w:abstractNumId w:val="47"/>
  </w:num>
  <w:num w:numId="37" w16cid:durableId="1525636186">
    <w:abstractNumId w:val="3"/>
  </w:num>
  <w:num w:numId="38" w16cid:durableId="469442484">
    <w:abstractNumId w:val="0"/>
  </w:num>
  <w:num w:numId="39" w16cid:durableId="1168980975">
    <w:abstractNumId w:val="14"/>
  </w:num>
  <w:num w:numId="40" w16cid:durableId="1886598182">
    <w:abstractNumId w:val="1"/>
  </w:num>
  <w:num w:numId="41" w16cid:durableId="901714977">
    <w:abstractNumId w:val="21"/>
  </w:num>
  <w:num w:numId="42" w16cid:durableId="55518808">
    <w:abstractNumId w:val="41"/>
  </w:num>
  <w:num w:numId="43" w16cid:durableId="1200900349">
    <w:abstractNumId w:val="7"/>
  </w:num>
  <w:num w:numId="44" w16cid:durableId="315692570">
    <w:abstractNumId w:val="32"/>
  </w:num>
  <w:num w:numId="45" w16cid:durableId="1077555041">
    <w:abstractNumId w:val="43"/>
  </w:num>
  <w:num w:numId="46" w16cid:durableId="1669095325">
    <w:abstractNumId w:val="40"/>
  </w:num>
  <w:num w:numId="47" w16cid:durableId="424421586">
    <w:abstractNumId w:val="26"/>
  </w:num>
  <w:num w:numId="48" w16cid:durableId="983971438">
    <w:abstractNumId w:val="42"/>
  </w:num>
  <w:num w:numId="49" w16cid:durableId="1350834866">
    <w:abstractNumId w:val="44"/>
  </w:num>
  <w:num w:numId="50" w16cid:durableId="149716663">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ONÂ POUGNARD">
    <w15:presenceInfo w15:providerId="AD" w15:userId="S::m.pougnard@cc-hvs.fr::7992b5d6-c9de-4184-875b-7b3f2fbfc657"/>
  </w15:person>
  <w15:person w15:author="PAULINEÂ NOUZILLE">
    <w15:presenceInfo w15:providerId="AD" w15:userId="S::p.nouzille@cc-hvs.fr::7821be6c-e3d4-4519-a861-e035d3893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1A2"/>
    <w:rsid w:val="00005DB5"/>
    <w:rsid w:val="00007E24"/>
    <w:rsid w:val="00011C28"/>
    <w:rsid w:val="00014105"/>
    <w:rsid w:val="00016913"/>
    <w:rsid w:val="00024622"/>
    <w:rsid w:val="00025B08"/>
    <w:rsid w:val="00026912"/>
    <w:rsid w:val="00030486"/>
    <w:rsid w:val="000335E9"/>
    <w:rsid w:val="00036C80"/>
    <w:rsid w:val="00045421"/>
    <w:rsid w:val="00054C37"/>
    <w:rsid w:val="00057539"/>
    <w:rsid w:val="000632F2"/>
    <w:rsid w:val="00063AD9"/>
    <w:rsid w:val="000646AA"/>
    <w:rsid w:val="00064C88"/>
    <w:rsid w:val="00065569"/>
    <w:rsid w:val="00071972"/>
    <w:rsid w:val="000727D7"/>
    <w:rsid w:val="0007314C"/>
    <w:rsid w:val="000803A6"/>
    <w:rsid w:val="00082F97"/>
    <w:rsid w:val="00084379"/>
    <w:rsid w:val="00091EE8"/>
    <w:rsid w:val="0009527F"/>
    <w:rsid w:val="000A3B58"/>
    <w:rsid w:val="000A4782"/>
    <w:rsid w:val="000A5F61"/>
    <w:rsid w:val="000A6E1C"/>
    <w:rsid w:val="000B029E"/>
    <w:rsid w:val="000B27D2"/>
    <w:rsid w:val="000B2B62"/>
    <w:rsid w:val="000B6166"/>
    <w:rsid w:val="000B73B1"/>
    <w:rsid w:val="000C5098"/>
    <w:rsid w:val="000D0285"/>
    <w:rsid w:val="000D3F68"/>
    <w:rsid w:val="000F2D62"/>
    <w:rsid w:val="000F4AF9"/>
    <w:rsid w:val="000F6D46"/>
    <w:rsid w:val="000F6DAF"/>
    <w:rsid w:val="000F6DEB"/>
    <w:rsid w:val="000F6E1B"/>
    <w:rsid w:val="000F7611"/>
    <w:rsid w:val="00102B18"/>
    <w:rsid w:val="001060A2"/>
    <w:rsid w:val="00107006"/>
    <w:rsid w:val="001107E8"/>
    <w:rsid w:val="00115731"/>
    <w:rsid w:val="00117ADC"/>
    <w:rsid w:val="00122A0F"/>
    <w:rsid w:val="00123729"/>
    <w:rsid w:val="00127BD3"/>
    <w:rsid w:val="00130457"/>
    <w:rsid w:val="0013284E"/>
    <w:rsid w:val="001336D4"/>
    <w:rsid w:val="00140384"/>
    <w:rsid w:val="00140EA6"/>
    <w:rsid w:val="00143604"/>
    <w:rsid w:val="001441DB"/>
    <w:rsid w:val="001507CE"/>
    <w:rsid w:val="00152703"/>
    <w:rsid w:val="001527D7"/>
    <w:rsid w:val="00154212"/>
    <w:rsid w:val="001645B0"/>
    <w:rsid w:val="001651F7"/>
    <w:rsid w:val="001710B7"/>
    <w:rsid w:val="001745A9"/>
    <w:rsid w:val="00175B2B"/>
    <w:rsid w:val="001774E1"/>
    <w:rsid w:val="001803CC"/>
    <w:rsid w:val="001852D3"/>
    <w:rsid w:val="0019609F"/>
    <w:rsid w:val="00197D57"/>
    <w:rsid w:val="001A1596"/>
    <w:rsid w:val="001A393B"/>
    <w:rsid w:val="001A681F"/>
    <w:rsid w:val="001B1037"/>
    <w:rsid w:val="001B12A3"/>
    <w:rsid w:val="001B5A85"/>
    <w:rsid w:val="001C0FF6"/>
    <w:rsid w:val="001C2F67"/>
    <w:rsid w:val="001C708A"/>
    <w:rsid w:val="001D3870"/>
    <w:rsid w:val="001D49B5"/>
    <w:rsid w:val="001D772E"/>
    <w:rsid w:val="001E3C00"/>
    <w:rsid w:val="001E4F9F"/>
    <w:rsid w:val="001E50C3"/>
    <w:rsid w:val="001F2DAC"/>
    <w:rsid w:val="002006F0"/>
    <w:rsid w:val="00202AB7"/>
    <w:rsid w:val="00205521"/>
    <w:rsid w:val="00205F1A"/>
    <w:rsid w:val="00206FD7"/>
    <w:rsid w:val="00211368"/>
    <w:rsid w:val="00212991"/>
    <w:rsid w:val="00215872"/>
    <w:rsid w:val="00215A3C"/>
    <w:rsid w:val="0021604C"/>
    <w:rsid w:val="002162BD"/>
    <w:rsid w:val="002168DD"/>
    <w:rsid w:val="00216F06"/>
    <w:rsid w:val="00217AA3"/>
    <w:rsid w:val="002210F5"/>
    <w:rsid w:val="00227E76"/>
    <w:rsid w:val="00236E1E"/>
    <w:rsid w:val="00241D92"/>
    <w:rsid w:val="00242650"/>
    <w:rsid w:val="0024389C"/>
    <w:rsid w:val="00247B01"/>
    <w:rsid w:val="00251164"/>
    <w:rsid w:val="00252109"/>
    <w:rsid w:val="002605D2"/>
    <w:rsid w:val="00260A45"/>
    <w:rsid w:val="002708F1"/>
    <w:rsid w:val="0027128F"/>
    <w:rsid w:val="00274FCE"/>
    <w:rsid w:val="0027654F"/>
    <w:rsid w:val="00290B48"/>
    <w:rsid w:val="002936B4"/>
    <w:rsid w:val="00295C7D"/>
    <w:rsid w:val="00297C13"/>
    <w:rsid w:val="002A02C0"/>
    <w:rsid w:val="002A23C4"/>
    <w:rsid w:val="002A248E"/>
    <w:rsid w:val="002A7BBE"/>
    <w:rsid w:val="002B2244"/>
    <w:rsid w:val="002B4F31"/>
    <w:rsid w:val="002B595A"/>
    <w:rsid w:val="002B6CBB"/>
    <w:rsid w:val="002C178B"/>
    <w:rsid w:val="002C18E0"/>
    <w:rsid w:val="002C1C6A"/>
    <w:rsid w:val="002C1F3B"/>
    <w:rsid w:val="002C2CCD"/>
    <w:rsid w:val="002C4CF2"/>
    <w:rsid w:val="002E0CB7"/>
    <w:rsid w:val="002E1108"/>
    <w:rsid w:val="002E641C"/>
    <w:rsid w:val="002F4339"/>
    <w:rsid w:val="002F7182"/>
    <w:rsid w:val="00300996"/>
    <w:rsid w:val="00305EA7"/>
    <w:rsid w:val="00310166"/>
    <w:rsid w:val="00316D9A"/>
    <w:rsid w:val="003220DD"/>
    <w:rsid w:val="00324790"/>
    <w:rsid w:val="00331FC8"/>
    <w:rsid w:val="0033632E"/>
    <w:rsid w:val="003375D8"/>
    <w:rsid w:val="00342ACA"/>
    <w:rsid w:val="00345136"/>
    <w:rsid w:val="00350864"/>
    <w:rsid w:val="00354502"/>
    <w:rsid w:val="0037099C"/>
    <w:rsid w:val="00371682"/>
    <w:rsid w:val="00372B94"/>
    <w:rsid w:val="00373ECD"/>
    <w:rsid w:val="003809E9"/>
    <w:rsid w:val="003816FE"/>
    <w:rsid w:val="00384D6F"/>
    <w:rsid w:val="00387617"/>
    <w:rsid w:val="003876BF"/>
    <w:rsid w:val="003907DC"/>
    <w:rsid w:val="00391259"/>
    <w:rsid w:val="003941F4"/>
    <w:rsid w:val="003A26DF"/>
    <w:rsid w:val="003A2FCC"/>
    <w:rsid w:val="003A50C5"/>
    <w:rsid w:val="003A65ED"/>
    <w:rsid w:val="003B046D"/>
    <w:rsid w:val="003C2D30"/>
    <w:rsid w:val="003C7C72"/>
    <w:rsid w:val="003D4D54"/>
    <w:rsid w:val="003D6809"/>
    <w:rsid w:val="003E14F7"/>
    <w:rsid w:val="003E2755"/>
    <w:rsid w:val="003E35A1"/>
    <w:rsid w:val="003E4D3C"/>
    <w:rsid w:val="003F4782"/>
    <w:rsid w:val="003F48B3"/>
    <w:rsid w:val="003F528B"/>
    <w:rsid w:val="003F5ED3"/>
    <w:rsid w:val="003F68DA"/>
    <w:rsid w:val="00401D98"/>
    <w:rsid w:val="00401EA5"/>
    <w:rsid w:val="0040797E"/>
    <w:rsid w:val="004136DF"/>
    <w:rsid w:val="00426111"/>
    <w:rsid w:val="00426C36"/>
    <w:rsid w:val="00426EEC"/>
    <w:rsid w:val="00427192"/>
    <w:rsid w:val="004326F6"/>
    <w:rsid w:val="0043505A"/>
    <w:rsid w:val="00441381"/>
    <w:rsid w:val="0044460B"/>
    <w:rsid w:val="0045126C"/>
    <w:rsid w:val="004601B7"/>
    <w:rsid w:val="00472116"/>
    <w:rsid w:val="00472CD2"/>
    <w:rsid w:val="00473D81"/>
    <w:rsid w:val="00480C22"/>
    <w:rsid w:val="00481676"/>
    <w:rsid w:val="00483BA6"/>
    <w:rsid w:val="004859F6"/>
    <w:rsid w:val="00486852"/>
    <w:rsid w:val="00486BCD"/>
    <w:rsid w:val="004875B5"/>
    <w:rsid w:val="004954D1"/>
    <w:rsid w:val="00496005"/>
    <w:rsid w:val="00497733"/>
    <w:rsid w:val="004A206C"/>
    <w:rsid w:val="004A2EFB"/>
    <w:rsid w:val="004A382E"/>
    <w:rsid w:val="004A453A"/>
    <w:rsid w:val="004A5520"/>
    <w:rsid w:val="004A75FA"/>
    <w:rsid w:val="004A7C91"/>
    <w:rsid w:val="004B10A7"/>
    <w:rsid w:val="004B189C"/>
    <w:rsid w:val="004B669B"/>
    <w:rsid w:val="004B68DA"/>
    <w:rsid w:val="004C1788"/>
    <w:rsid w:val="004C3967"/>
    <w:rsid w:val="004C71DC"/>
    <w:rsid w:val="004D2395"/>
    <w:rsid w:val="004D366C"/>
    <w:rsid w:val="004D7266"/>
    <w:rsid w:val="004E063C"/>
    <w:rsid w:val="004E3533"/>
    <w:rsid w:val="004E4592"/>
    <w:rsid w:val="004E5A68"/>
    <w:rsid w:val="004F1A20"/>
    <w:rsid w:val="004F5DA7"/>
    <w:rsid w:val="00502535"/>
    <w:rsid w:val="00506AD6"/>
    <w:rsid w:val="0050765F"/>
    <w:rsid w:val="00517397"/>
    <w:rsid w:val="005212CA"/>
    <w:rsid w:val="00532E5A"/>
    <w:rsid w:val="00535F7F"/>
    <w:rsid w:val="0054057D"/>
    <w:rsid w:val="005424B2"/>
    <w:rsid w:val="005467B2"/>
    <w:rsid w:val="0055062F"/>
    <w:rsid w:val="005543A3"/>
    <w:rsid w:val="005614AD"/>
    <w:rsid w:val="005732AB"/>
    <w:rsid w:val="00574AAF"/>
    <w:rsid w:val="005756A7"/>
    <w:rsid w:val="00580D27"/>
    <w:rsid w:val="00590591"/>
    <w:rsid w:val="00590B61"/>
    <w:rsid w:val="0059659C"/>
    <w:rsid w:val="0059676D"/>
    <w:rsid w:val="005A255B"/>
    <w:rsid w:val="005A39B2"/>
    <w:rsid w:val="005B3CC7"/>
    <w:rsid w:val="005B63C9"/>
    <w:rsid w:val="005C11BD"/>
    <w:rsid w:val="005D3143"/>
    <w:rsid w:val="005D3990"/>
    <w:rsid w:val="005D771D"/>
    <w:rsid w:val="005D7C38"/>
    <w:rsid w:val="005E18C4"/>
    <w:rsid w:val="005E5838"/>
    <w:rsid w:val="005F360E"/>
    <w:rsid w:val="005F669C"/>
    <w:rsid w:val="00606342"/>
    <w:rsid w:val="00610638"/>
    <w:rsid w:val="00613D48"/>
    <w:rsid w:val="00623B68"/>
    <w:rsid w:val="0062472E"/>
    <w:rsid w:val="006247FB"/>
    <w:rsid w:val="0062529F"/>
    <w:rsid w:val="00625F7F"/>
    <w:rsid w:val="0062648C"/>
    <w:rsid w:val="00626666"/>
    <w:rsid w:val="00632A81"/>
    <w:rsid w:val="00635699"/>
    <w:rsid w:val="006362BF"/>
    <w:rsid w:val="00640514"/>
    <w:rsid w:val="0064711E"/>
    <w:rsid w:val="00647364"/>
    <w:rsid w:val="00651306"/>
    <w:rsid w:val="00655C73"/>
    <w:rsid w:val="0065642A"/>
    <w:rsid w:val="006702A3"/>
    <w:rsid w:val="00671D81"/>
    <w:rsid w:val="006742ED"/>
    <w:rsid w:val="0068191E"/>
    <w:rsid w:val="00683AD5"/>
    <w:rsid w:val="00684524"/>
    <w:rsid w:val="00685BCA"/>
    <w:rsid w:val="0069120C"/>
    <w:rsid w:val="006940A7"/>
    <w:rsid w:val="006966C4"/>
    <w:rsid w:val="00696FD6"/>
    <w:rsid w:val="00697C5B"/>
    <w:rsid w:val="006A24D9"/>
    <w:rsid w:val="006A517F"/>
    <w:rsid w:val="006A7155"/>
    <w:rsid w:val="006B0174"/>
    <w:rsid w:val="006B09E5"/>
    <w:rsid w:val="006B7C6B"/>
    <w:rsid w:val="006C43A8"/>
    <w:rsid w:val="006C6D64"/>
    <w:rsid w:val="006C7258"/>
    <w:rsid w:val="006C76EE"/>
    <w:rsid w:val="006D409B"/>
    <w:rsid w:val="006D53DC"/>
    <w:rsid w:val="006E092A"/>
    <w:rsid w:val="006E610E"/>
    <w:rsid w:val="006E6D7B"/>
    <w:rsid w:val="006F0478"/>
    <w:rsid w:val="006F1436"/>
    <w:rsid w:val="006F3C1C"/>
    <w:rsid w:val="006F5AC7"/>
    <w:rsid w:val="006F7318"/>
    <w:rsid w:val="00706031"/>
    <w:rsid w:val="00711134"/>
    <w:rsid w:val="00714B99"/>
    <w:rsid w:val="00715305"/>
    <w:rsid w:val="007207DB"/>
    <w:rsid w:val="00720FC2"/>
    <w:rsid w:val="0072332C"/>
    <w:rsid w:val="00723CCA"/>
    <w:rsid w:val="00725056"/>
    <w:rsid w:val="00726452"/>
    <w:rsid w:val="00730D6A"/>
    <w:rsid w:val="00733159"/>
    <w:rsid w:val="007348D5"/>
    <w:rsid w:val="00735A72"/>
    <w:rsid w:val="00743305"/>
    <w:rsid w:val="00747916"/>
    <w:rsid w:val="00750C48"/>
    <w:rsid w:val="007545E6"/>
    <w:rsid w:val="007559ED"/>
    <w:rsid w:val="0076030F"/>
    <w:rsid w:val="007639AB"/>
    <w:rsid w:val="00767EA1"/>
    <w:rsid w:val="007716F2"/>
    <w:rsid w:val="00771A22"/>
    <w:rsid w:val="00774283"/>
    <w:rsid w:val="00775BBB"/>
    <w:rsid w:val="00777A58"/>
    <w:rsid w:val="00780903"/>
    <w:rsid w:val="00782335"/>
    <w:rsid w:val="0078295D"/>
    <w:rsid w:val="0078536F"/>
    <w:rsid w:val="00786278"/>
    <w:rsid w:val="00793BB5"/>
    <w:rsid w:val="0079734A"/>
    <w:rsid w:val="00797D64"/>
    <w:rsid w:val="007A579E"/>
    <w:rsid w:val="007A6CE1"/>
    <w:rsid w:val="007A76F7"/>
    <w:rsid w:val="007A7DDC"/>
    <w:rsid w:val="007B6B5B"/>
    <w:rsid w:val="007B7409"/>
    <w:rsid w:val="007C0006"/>
    <w:rsid w:val="007C39AD"/>
    <w:rsid w:val="007D77C1"/>
    <w:rsid w:val="007D79C5"/>
    <w:rsid w:val="007E008D"/>
    <w:rsid w:val="007E0D04"/>
    <w:rsid w:val="007E413C"/>
    <w:rsid w:val="007E6656"/>
    <w:rsid w:val="007F4F8A"/>
    <w:rsid w:val="007F6AB7"/>
    <w:rsid w:val="007F7F2E"/>
    <w:rsid w:val="008011B3"/>
    <w:rsid w:val="008026DA"/>
    <w:rsid w:val="00802877"/>
    <w:rsid w:val="00803BD1"/>
    <w:rsid w:val="00807715"/>
    <w:rsid w:val="00807DB1"/>
    <w:rsid w:val="0081093D"/>
    <w:rsid w:val="00812930"/>
    <w:rsid w:val="008156A9"/>
    <w:rsid w:val="00821A10"/>
    <w:rsid w:val="00826316"/>
    <w:rsid w:val="00833CAD"/>
    <w:rsid w:val="008405BD"/>
    <w:rsid w:val="008418E2"/>
    <w:rsid w:val="0084370C"/>
    <w:rsid w:val="0084563D"/>
    <w:rsid w:val="008457BB"/>
    <w:rsid w:val="008512A8"/>
    <w:rsid w:val="00865F8F"/>
    <w:rsid w:val="00872DD4"/>
    <w:rsid w:val="0087346C"/>
    <w:rsid w:val="0088600D"/>
    <w:rsid w:val="00894472"/>
    <w:rsid w:val="008A6086"/>
    <w:rsid w:val="008B08B0"/>
    <w:rsid w:val="008B1AF4"/>
    <w:rsid w:val="008B67E1"/>
    <w:rsid w:val="008C2031"/>
    <w:rsid w:val="008C3CA2"/>
    <w:rsid w:val="008C517B"/>
    <w:rsid w:val="008D493D"/>
    <w:rsid w:val="008E0798"/>
    <w:rsid w:val="008E1823"/>
    <w:rsid w:val="008E26E9"/>
    <w:rsid w:val="008E330B"/>
    <w:rsid w:val="008E4E86"/>
    <w:rsid w:val="008F3D8A"/>
    <w:rsid w:val="008F51F5"/>
    <w:rsid w:val="008F59B2"/>
    <w:rsid w:val="008F69AA"/>
    <w:rsid w:val="008F7A2B"/>
    <w:rsid w:val="00901571"/>
    <w:rsid w:val="009200B0"/>
    <w:rsid w:val="00921D4D"/>
    <w:rsid w:val="00923E86"/>
    <w:rsid w:val="00924DF7"/>
    <w:rsid w:val="00930724"/>
    <w:rsid w:val="00932638"/>
    <w:rsid w:val="00932EA5"/>
    <w:rsid w:val="00941924"/>
    <w:rsid w:val="009471E4"/>
    <w:rsid w:val="0095166F"/>
    <w:rsid w:val="00952956"/>
    <w:rsid w:val="0096254E"/>
    <w:rsid w:val="00966987"/>
    <w:rsid w:val="00970C62"/>
    <w:rsid w:val="0097651A"/>
    <w:rsid w:val="00976983"/>
    <w:rsid w:val="00976C0B"/>
    <w:rsid w:val="00980A58"/>
    <w:rsid w:val="00984AEE"/>
    <w:rsid w:val="00985BFB"/>
    <w:rsid w:val="0099415A"/>
    <w:rsid w:val="00995005"/>
    <w:rsid w:val="00996BDE"/>
    <w:rsid w:val="00997417"/>
    <w:rsid w:val="009A0BA9"/>
    <w:rsid w:val="009A2884"/>
    <w:rsid w:val="009A42D2"/>
    <w:rsid w:val="009A4AD6"/>
    <w:rsid w:val="009A7FC7"/>
    <w:rsid w:val="009B0EA0"/>
    <w:rsid w:val="009B2CE7"/>
    <w:rsid w:val="009B55E2"/>
    <w:rsid w:val="009B7B29"/>
    <w:rsid w:val="009B7DFF"/>
    <w:rsid w:val="009C53E0"/>
    <w:rsid w:val="009C58F0"/>
    <w:rsid w:val="009C71B9"/>
    <w:rsid w:val="009C795A"/>
    <w:rsid w:val="009D12AA"/>
    <w:rsid w:val="009D3DB1"/>
    <w:rsid w:val="009D45B4"/>
    <w:rsid w:val="009D6E0B"/>
    <w:rsid w:val="009E35B1"/>
    <w:rsid w:val="009E5A50"/>
    <w:rsid w:val="009F05EA"/>
    <w:rsid w:val="009F2F03"/>
    <w:rsid w:val="009F4FC5"/>
    <w:rsid w:val="009F58FF"/>
    <w:rsid w:val="00A001C4"/>
    <w:rsid w:val="00A0030F"/>
    <w:rsid w:val="00A02FC7"/>
    <w:rsid w:val="00A0417A"/>
    <w:rsid w:val="00A12119"/>
    <w:rsid w:val="00A22E79"/>
    <w:rsid w:val="00A27626"/>
    <w:rsid w:val="00A32176"/>
    <w:rsid w:val="00A3384B"/>
    <w:rsid w:val="00A36867"/>
    <w:rsid w:val="00A413FB"/>
    <w:rsid w:val="00A53415"/>
    <w:rsid w:val="00A54610"/>
    <w:rsid w:val="00A60277"/>
    <w:rsid w:val="00A6166B"/>
    <w:rsid w:val="00A64966"/>
    <w:rsid w:val="00A6556C"/>
    <w:rsid w:val="00A669E0"/>
    <w:rsid w:val="00A71555"/>
    <w:rsid w:val="00A87445"/>
    <w:rsid w:val="00A90A67"/>
    <w:rsid w:val="00A959AD"/>
    <w:rsid w:val="00AA09FD"/>
    <w:rsid w:val="00AA370F"/>
    <w:rsid w:val="00AA538F"/>
    <w:rsid w:val="00AA5565"/>
    <w:rsid w:val="00AA5868"/>
    <w:rsid w:val="00AB283A"/>
    <w:rsid w:val="00AB4BA4"/>
    <w:rsid w:val="00AC06F3"/>
    <w:rsid w:val="00AC1E86"/>
    <w:rsid w:val="00AE1A86"/>
    <w:rsid w:val="00AE660E"/>
    <w:rsid w:val="00AE794E"/>
    <w:rsid w:val="00AE7D16"/>
    <w:rsid w:val="00B0089A"/>
    <w:rsid w:val="00B062A2"/>
    <w:rsid w:val="00B07987"/>
    <w:rsid w:val="00B11DC3"/>
    <w:rsid w:val="00B129C4"/>
    <w:rsid w:val="00B14785"/>
    <w:rsid w:val="00B16840"/>
    <w:rsid w:val="00B23ED9"/>
    <w:rsid w:val="00B258BE"/>
    <w:rsid w:val="00B30A68"/>
    <w:rsid w:val="00B377E0"/>
    <w:rsid w:val="00B429E6"/>
    <w:rsid w:val="00B44A8D"/>
    <w:rsid w:val="00B52971"/>
    <w:rsid w:val="00B60234"/>
    <w:rsid w:val="00B60CED"/>
    <w:rsid w:val="00B611A2"/>
    <w:rsid w:val="00B628C1"/>
    <w:rsid w:val="00B649B3"/>
    <w:rsid w:val="00B73E48"/>
    <w:rsid w:val="00B74BE1"/>
    <w:rsid w:val="00B76C6B"/>
    <w:rsid w:val="00B76FE2"/>
    <w:rsid w:val="00B77E35"/>
    <w:rsid w:val="00B804D5"/>
    <w:rsid w:val="00B82AF2"/>
    <w:rsid w:val="00B8480C"/>
    <w:rsid w:val="00B860A3"/>
    <w:rsid w:val="00B90804"/>
    <w:rsid w:val="00B91596"/>
    <w:rsid w:val="00B91FCF"/>
    <w:rsid w:val="00B9310C"/>
    <w:rsid w:val="00BA2C64"/>
    <w:rsid w:val="00BA60E2"/>
    <w:rsid w:val="00BA72FC"/>
    <w:rsid w:val="00BB03CF"/>
    <w:rsid w:val="00BB68EE"/>
    <w:rsid w:val="00BC0D13"/>
    <w:rsid w:val="00BC1291"/>
    <w:rsid w:val="00BC187F"/>
    <w:rsid w:val="00BC7377"/>
    <w:rsid w:val="00BD6CD0"/>
    <w:rsid w:val="00BD78EF"/>
    <w:rsid w:val="00BE0639"/>
    <w:rsid w:val="00BE6991"/>
    <w:rsid w:val="00BF09F6"/>
    <w:rsid w:val="00BF2326"/>
    <w:rsid w:val="00BF25B2"/>
    <w:rsid w:val="00BF48E8"/>
    <w:rsid w:val="00BF55E5"/>
    <w:rsid w:val="00BF5733"/>
    <w:rsid w:val="00C025ED"/>
    <w:rsid w:val="00C04A20"/>
    <w:rsid w:val="00C132B1"/>
    <w:rsid w:val="00C139D5"/>
    <w:rsid w:val="00C142C0"/>
    <w:rsid w:val="00C15F23"/>
    <w:rsid w:val="00C16673"/>
    <w:rsid w:val="00C17D9E"/>
    <w:rsid w:val="00C17E6A"/>
    <w:rsid w:val="00C20BD7"/>
    <w:rsid w:val="00C21A41"/>
    <w:rsid w:val="00C2510F"/>
    <w:rsid w:val="00C32543"/>
    <w:rsid w:val="00C40E60"/>
    <w:rsid w:val="00C44C14"/>
    <w:rsid w:val="00C46615"/>
    <w:rsid w:val="00C54153"/>
    <w:rsid w:val="00C548E1"/>
    <w:rsid w:val="00C57A98"/>
    <w:rsid w:val="00C602DE"/>
    <w:rsid w:val="00C60320"/>
    <w:rsid w:val="00C6098C"/>
    <w:rsid w:val="00C6180C"/>
    <w:rsid w:val="00C6282B"/>
    <w:rsid w:val="00C64C36"/>
    <w:rsid w:val="00C65569"/>
    <w:rsid w:val="00C65E99"/>
    <w:rsid w:val="00C7056A"/>
    <w:rsid w:val="00C727F7"/>
    <w:rsid w:val="00C72E52"/>
    <w:rsid w:val="00C73740"/>
    <w:rsid w:val="00C802B7"/>
    <w:rsid w:val="00C840AA"/>
    <w:rsid w:val="00C84235"/>
    <w:rsid w:val="00C85F74"/>
    <w:rsid w:val="00C86504"/>
    <w:rsid w:val="00C93289"/>
    <w:rsid w:val="00CA14DE"/>
    <w:rsid w:val="00CA5CFA"/>
    <w:rsid w:val="00CA69FB"/>
    <w:rsid w:val="00CA6FCB"/>
    <w:rsid w:val="00CC3D89"/>
    <w:rsid w:val="00CC3F4B"/>
    <w:rsid w:val="00CC4007"/>
    <w:rsid w:val="00CC4107"/>
    <w:rsid w:val="00CC4319"/>
    <w:rsid w:val="00CC556D"/>
    <w:rsid w:val="00CC76C4"/>
    <w:rsid w:val="00CD352F"/>
    <w:rsid w:val="00CD5CB2"/>
    <w:rsid w:val="00CD5E25"/>
    <w:rsid w:val="00CE02E6"/>
    <w:rsid w:val="00CE0301"/>
    <w:rsid w:val="00CE19F8"/>
    <w:rsid w:val="00CE2EA6"/>
    <w:rsid w:val="00CE34B1"/>
    <w:rsid w:val="00CE3564"/>
    <w:rsid w:val="00CE45AE"/>
    <w:rsid w:val="00CE56AD"/>
    <w:rsid w:val="00CE6BB2"/>
    <w:rsid w:val="00CF1CD9"/>
    <w:rsid w:val="00D0062F"/>
    <w:rsid w:val="00D01C8B"/>
    <w:rsid w:val="00D056AE"/>
    <w:rsid w:val="00D0599B"/>
    <w:rsid w:val="00D06FAC"/>
    <w:rsid w:val="00D2107C"/>
    <w:rsid w:val="00D2537A"/>
    <w:rsid w:val="00D256F5"/>
    <w:rsid w:val="00D27E01"/>
    <w:rsid w:val="00D32CAB"/>
    <w:rsid w:val="00D33757"/>
    <w:rsid w:val="00D353B0"/>
    <w:rsid w:val="00D409C2"/>
    <w:rsid w:val="00D40E72"/>
    <w:rsid w:val="00D4135E"/>
    <w:rsid w:val="00D50265"/>
    <w:rsid w:val="00D510B3"/>
    <w:rsid w:val="00D51180"/>
    <w:rsid w:val="00D532CB"/>
    <w:rsid w:val="00D55C92"/>
    <w:rsid w:val="00D57EA1"/>
    <w:rsid w:val="00D60566"/>
    <w:rsid w:val="00D62151"/>
    <w:rsid w:val="00D62645"/>
    <w:rsid w:val="00D62B96"/>
    <w:rsid w:val="00D662F7"/>
    <w:rsid w:val="00D67C11"/>
    <w:rsid w:val="00D711AC"/>
    <w:rsid w:val="00D7124E"/>
    <w:rsid w:val="00D71CDA"/>
    <w:rsid w:val="00D71ECC"/>
    <w:rsid w:val="00D74033"/>
    <w:rsid w:val="00D74455"/>
    <w:rsid w:val="00D824A8"/>
    <w:rsid w:val="00D86BBC"/>
    <w:rsid w:val="00D86F7F"/>
    <w:rsid w:val="00D95032"/>
    <w:rsid w:val="00D956BC"/>
    <w:rsid w:val="00D972AB"/>
    <w:rsid w:val="00DA3198"/>
    <w:rsid w:val="00DA3472"/>
    <w:rsid w:val="00DA789A"/>
    <w:rsid w:val="00DB02AB"/>
    <w:rsid w:val="00DC0015"/>
    <w:rsid w:val="00DC456D"/>
    <w:rsid w:val="00DC54CB"/>
    <w:rsid w:val="00DC6C3C"/>
    <w:rsid w:val="00DC77B5"/>
    <w:rsid w:val="00DC7F94"/>
    <w:rsid w:val="00DD566E"/>
    <w:rsid w:val="00DE2B01"/>
    <w:rsid w:val="00DE5C95"/>
    <w:rsid w:val="00DE5F6F"/>
    <w:rsid w:val="00DE60B5"/>
    <w:rsid w:val="00DF26E2"/>
    <w:rsid w:val="00DF298A"/>
    <w:rsid w:val="00DF2EB6"/>
    <w:rsid w:val="00DF39E5"/>
    <w:rsid w:val="00DF4A9E"/>
    <w:rsid w:val="00DF58C2"/>
    <w:rsid w:val="00DF6138"/>
    <w:rsid w:val="00E03656"/>
    <w:rsid w:val="00E100C9"/>
    <w:rsid w:val="00E10CD1"/>
    <w:rsid w:val="00E15808"/>
    <w:rsid w:val="00E227D0"/>
    <w:rsid w:val="00E254DD"/>
    <w:rsid w:val="00E2669D"/>
    <w:rsid w:val="00E33228"/>
    <w:rsid w:val="00E34DF9"/>
    <w:rsid w:val="00E400C5"/>
    <w:rsid w:val="00E4010E"/>
    <w:rsid w:val="00E40521"/>
    <w:rsid w:val="00E40E29"/>
    <w:rsid w:val="00E46096"/>
    <w:rsid w:val="00E46A9C"/>
    <w:rsid w:val="00E47D11"/>
    <w:rsid w:val="00E5014D"/>
    <w:rsid w:val="00E5280C"/>
    <w:rsid w:val="00E54CFD"/>
    <w:rsid w:val="00E54F5A"/>
    <w:rsid w:val="00E55699"/>
    <w:rsid w:val="00E55AA8"/>
    <w:rsid w:val="00E603C9"/>
    <w:rsid w:val="00E63D6D"/>
    <w:rsid w:val="00E6538E"/>
    <w:rsid w:val="00E66612"/>
    <w:rsid w:val="00E67111"/>
    <w:rsid w:val="00E67BA3"/>
    <w:rsid w:val="00E71829"/>
    <w:rsid w:val="00E72674"/>
    <w:rsid w:val="00E75D06"/>
    <w:rsid w:val="00E773E2"/>
    <w:rsid w:val="00E82C2A"/>
    <w:rsid w:val="00E82F98"/>
    <w:rsid w:val="00E8410B"/>
    <w:rsid w:val="00E86B0D"/>
    <w:rsid w:val="00E87F65"/>
    <w:rsid w:val="00E94251"/>
    <w:rsid w:val="00EA23F0"/>
    <w:rsid w:val="00EA3C75"/>
    <w:rsid w:val="00EA596A"/>
    <w:rsid w:val="00EB142D"/>
    <w:rsid w:val="00EB26D0"/>
    <w:rsid w:val="00EB338E"/>
    <w:rsid w:val="00EB4ED3"/>
    <w:rsid w:val="00EC14FC"/>
    <w:rsid w:val="00ED17E6"/>
    <w:rsid w:val="00ED1A91"/>
    <w:rsid w:val="00ED7AA9"/>
    <w:rsid w:val="00EE4002"/>
    <w:rsid w:val="00EE5F0F"/>
    <w:rsid w:val="00EF1BBC"/>
    <w:rsid w:val="00EF249D"/>
    <w:rsid w:val="00EF4116"/>
    <w:rsid w:val="00EF7FE4"/>
    <w:rsid w:val="00F01AA2"/>
    <w:rsid w:val="00F02790"/>
    <w:rsid w:val="00F06045"/>
    <w:rsid w:val="00F07244"/>
    <w:rsid w:val="00F33EC0"/>
    <w:rsid w:val="00F36A37"/>
    <w:rsid w:val="00F370B8"/>
    <w:rsid w:val="00F37D46"/>
    <w:rsid w:val="00F47930"/>
    <w:rsid w:val="00F47BA2"/>
    <w:rsid w:val="00F511FB"/>
    <w:rsid w:val="00F62951"/>
    <w:rsid w:val="00F6388C"/>
    <w:rsid w:val="00F658A5"/>
    <w:rsid w:val="00F65E56"/>
    <w:rsid w:val="00F67AFC"/>
    <w:rsid w:val="00F71B08"/>
    <w:rsid w:val="00F75BF1"/>
    <w:rsid w:val="00F915E5"/>
    <w:rsid w:val="00F9173E"/>
    <w:rsid w:val="00F9365E"/>
    <w:rsid w:val="00F96FDD"/>
    <w:rsid w:val="00FA36EA"/>
    <w:rsid w:val="00FA391C"/>
    <w:rsid w:val="00FB04D7"/>
    <w:rsid w:val="00FB3078"/>
    <w:rsid w:val="00FB364D"/>
    <w:rsid w:val="00FB3E75"/>
    <w:rsid w:val="00FB78F0"/>
    <w:rsid w:val="00FC1B89"/>
    <w:rsid w:val="00FC3715"/>
    <w:rsid w:val="00FC476D"/>
    <w:rsid w:val="00FC5504"/>
    <w:rsid w:val="00FC55D7"/>
    <w:rsid w:val="00FD2436"/>
    <w:rsid w:val="00FD31C5"/>
    <w:rsid w:val="00FD5843"/>
    <w:rsid w:val="00FD72B9"/>
    <w:rsid w:val="00FE1181"/>
    <w:rsid w:val="00FE362B"/>
    <w:rsid w:val="00FF0840"/>
    <w:rsid w:val="00FF2BB1"/>
    <w:rsid w:val="00FF3677"/>
    <w:rsid w:val="00FF3F88"/>
    <w:rsid w:val="00FF4A8E"/>
    <w:rsid w:val="00FF62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94B33"/>
  <w14:defaultImageDpi w14:val="32767"/>
  <w15:docId w15:val="{B629EB52-A1D6-4FA1-953B-4EE108D4E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D98"/>
  </w:style>
  <w:style w:type="paragraph" w:styleId="Titre1">
    <w:name w:val="heading 1"/>
    <w:aliases w:val="Alixio 1"/>
    <w:basedOn w:val="Normal"/>
    <w:next w:val="Normal"/>
    <w:link w:val="Titre1Car"/>
    <w:uiPriority w:val="9"/>
    <w:qFormat/>
    <w:rsid w:val="00212991"/>
    <w:pPr>
      <w:widowControl w:val="0"/>
      <w:pBdr>
        <w:bottom w:val="single" w:sz="8" w:space="1" w:color="0070C0"/>
      </w:pBdr>
      <w:adjustRightInd w:val="0"/>
      <w:spacing w:before="480" w:after="480"/>
      <w:contextualSpacing/>
      <w:jc w:val="both"/>
      <w:textAlignment w:val="baseline"/>
      <w:outlineLvl w:val="0"/>
    </w:pPr>
    <w:rPr>
      <w:rFonts w:ascii="Calibri" w:eastAsiaTheme="majorEastAsia" w:hAnsi="Calibri" w:cs="Times New Roman"/>
      <w:b/>
      <w:smallCaps/>
      <w:color w:val="0070C0"/>
      <w:sz w:val="28"/>
      <w:szCs w:val="28"/>
    </w:rPr>
  </w:style>
  <w:style w:type="paragraph" w:styleId="Titre2">
    <w:name w:val="heading 2"/>
    <w:aliases w:val="Alixio 2,Titre 2 J&amp;J"/>
    <w:basedOn w:val="Titre1"/>
    <w:next w:val="Normal"/>
    <w:link w:val="Titre2Car"/>
    <w:uiPriority w:val="9"/>
    <w:unhideWhenUsed/>
    <w:qFormat/>
    <w:rsid w:val="00212991"/>
    <w:pPr>
      <w:numPr>
        <w:ilvl w:val="1"/>
        <w:numId w:val="2"/>
      </w:numPr>
      <w:pBdr>
        <w:bottom w:val="single" w:sz="8" w:space="1" w:color="808080" w:themeColor="background1" w:themeShade="80"/>
      </w:pBdr>
      <w:spacing w:before="360" w:after="360"/>
      <w:contextualSpacing w:val="0"/>
      <w:outlineLvl w:val="1"/>
    </w:pPr>
    <w:rPr>
      <w:rFonts w:eastAsia="Calibri"/>
      <w:smallCaps w:val="0"/>
      <w:color w:val="454F54"/>
      <w:sz w:val="26"/>
    </w:rPr>
  </w:style>
  <w:style w:type="paragraph" w:styleId="Titre3">
    <w:name w:val="heading 3"/>
    <w:aliases w:val="Alixio 3,Titre 3 J&amp;J"/>
    <w:basedOn w:val="Titre2"/>
    <w:next w:val="Normal"/>
    <w:link w:val="Titre3Car"/>
    <w:uiPriority w:val="9"/>
    <w:unhideWhenUsed/>
    <w:qFormat/>
    <w:rsid w:val="00212991"/>
    <w:pPr>
      <w:numPr>
        <w:ilvl w:val="2"/>
      </w:numPr>
      <w:pBdr>
        <w:bottom w:val="none" w:sz="0" w:space="0" w:color="auto"/>
      </w:pBdr>
      <w:spacing w:before="480" w:after="240"/>
      <w:outlineLvl w:val="2"/>
    </w:pPr>
    <w:rPr>
      <w:color w:val="auto"/>
      <w:sz w:val="24"/>
    </w:rPr>
  </w:style>
  <w:style w:type="paragraph" w:styleId="Titre4">
    <w:name w:val="heading 4"/>
    <w:aliases w:val="Alixio 4"/>
    <w:basedOn w:val="Titre3"/>
    <w:next w:val="Normal"/>
    <w:link w:val="Titre4Car"/>
    <w:uiPriority w:val="9"/>
    <w:unhideWhenUsed/>
    <w:qFormat/>
    <w:rsid w:val="00212991"/>
    <w:pPr>
      <w:numPr>
        <w:ilvl w:val="3"/>
      </w:numPr>
      <w:outlineLvl w:val="3"/>
    </w:pPr>
    <w:rPr>
      <w:b w:val="0"/>
      <w:i/>
      <w:sz w:val="22"/>
      <w:lang w:val="en-US"/>
    </w:rPr>
  </w:style>
  <w:style w:type="paragraph" w:styleId="Titre5">
    <w:name w:val="heading 5"/>
    <w:aliases w:val="Titre 5 J&amp;J"/>
    <w:basedOn w:val="Titre4"/>
    <w:next w:val="Normal"/>
    <w:link w:val="Titre5Car"/>
    <w:uiPriority w:val="9"/>
    <w:unhideWhenUsed/>
    <w:qFormat/>
    <w:rsid w:val="00212991"/>
    <w:pPr>
      <w:numPr>
        <w:ilvl w:val="4"/>
      </w:numPr>
      <w:outlineLvl w:val="4"/>
    </w:pPr>
  </w:style>
  <w:style w:type="paragraph" w:styleId="Titre6">
    <w:name w:val="heading 6"/>
    <w:aliases w:val="Titre 6 J&amp;J"/>
    <w:basedOn w:val="Titre5"/>
    <w:next w:val="Normal"/>
    <w:link w:val="Titre6Car"/>
    <w:uiPriority w:val="9"/>
    <w:unhideWhenUsed/>
    <w:qFormat/>
    <w:rsid w:val="00212991"/>
    <w:pPr>
      <w:numPr>
        <w:ilvl w:val="5"/>
      </w:numPr>
      <w:outlineLvl w:val="5"/>
    </w:pPr>
    <w:rPr>
      <w:color w:val="808080" w:themeColor="background1" w:themeShade="80"/>
    </w:rPr>
  </w:style>
  <w:style w:type="paragraph" w:styleId="Titre7">
    <w:name w:val="heading 7"/>
    <w:basedOn w:val="Titre6"/>
    <w:next w:val="Normal"/>
    <w:link w:val="Titre7Car"/>
    <w:uiPriority w:val="9"/>
    <w:unhideWhenUsed/>
    <w:qFormat/>
    <w:rsid w:val="00212991"/>
    <w:pPr>
      <w:numPr>
        <w:ilvl w:val="6"/>
      </w:numPr>
      <w:outlineLvl w:val="6"/>
    </w:pPr>
    <w:rPr>
      <w:color w:val="000000" w:themeColor="text1"/>
    </w:rPr>
  </w:style>
  <w:style w:type="paragraph" w:styleId="Titre8">
    <w:name w:val="heading 8"/>
    <w:basedOn w:val="Normal"/>
    <w:next w:val="Normal"/>
    <w:link w:val="Titre8Car"/>
    <w:uiPriority w:val="9"/>
    <w:semiHidden/>
    <w:unhideWhenUsed/>
    <w:qFormat/>
    <w:rsid w:val="00EB26D0"/>
    <w:pPr>
      <w:spacing w:before="320" w:after="100" w:line="276" w:lineRule="auto"/>
      <w:ind w:left="1440" w:hanging="1440"/>
      <w:jc w:val="both"/>
      <w:outlineLvl w:val="7"/>
    </w:pPr>
    <w:rPr>
      <w:rFonts w:asciiTheme="majorHAnsi" w:eastAsiaTheme="majorEastAsia" w:hAnsiTheme="majorHAnsi" w:cstheme="majorBidi"/>
      <w:b/>
      <w:bCs/>
      <w:i/>
      <w:iCs/>
      <w:color w:val="A5A5A5" w:themeColor="accent3"/>
      <w:sz w:val="20"/>
      <w:szCs w:val="20"/>
      <w:lang w:bidi="en-US"/>
    </w:rPr>
  </w:style>
  <w:style w:type="paragraph" w:styleId="Titre9">
    <w:name w:val="heading 9"/>
    <w:basedOn w:val="Normal"/>
    <w:next w:val="Normal"/>
    <w:link w:val="Titre9Car"/>
    <w:uiPriority w:val="9"/>
    <w:semiHidden/>
    <w:unhideWhenUsed/>
    <w:qFormat/>
    <w:rsid w:val="00EB26D0"/>
    <w:pPr>
      <w:spacing w:before="320" w:after="100" w:line="276" w:lineRule="auto"/>
      <w:ind w:left="1584" w:hanging="1584"/>
      <w:jc w:val="both"/>
      <w:outlineLvl w:val="8"/>
    </w:pPr>
    <w:rPr>
      <w:rFonts w:asciiTheme="majorHAnsi" w:eastAsiaTheme="majorEastAsia" w:hAnsiTheme="majorHAnsi" w:cstheme="majorBidi"/>
      <w:i/>
      <w:iCs/>
      <w:color w:val="A5A5A5" w:themeColor="accent3"/>
      <w:sz w:val="20"/>
      <w:szCs w:val="20"/>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B611A2"/>
    <w:pPr>
      <w:tabs>
        <w:tab w:val="center" w:pos="4536"/>
        <w:tab w:val="right" w:pos="9072"/>
      </w:tabs>
    </w:pPr>
  </w:style>
  <w:style w:type="character" w:customStyle="1" w:styleId="PieddepageCar">
    <w:name w:val="Pied de page Car"/>
    <w:basedOn w:val="Policepardfaut"/>
    <w:link w:val="Pieddepage"/>
    <w:uiPriority w:val="99"/>
    <w:rsid w:val="00B611A2"/>
  </w:style>
  <w:style w:type="character" w:styleId="Numrodepage">
    <w:name w:val="page number"/>
    <w:basedOn w:val="Policepardfaut"/>
    <w:uiPriority w:val="99"/>
    <w:semiHidden/>
    <w:unhideWhenUsed/>
    <w:rsid w:val="00B611A2"/>
  </w:style>
  <w:style w:type="paragraph" w:styleId="Paragraphedeliste">
    <w:name w:val="List Paragraph"/>
    <w:aliases w:val="Alixio - Puce"/>
    <w:basedOn w:val="Normal"/>
    <w:link w:val="ParagraphedelisteCar"/>
    <w:uiPriority w:val="34"/>
    <w:qFormat/>
    <w:rsid w:val="00DF26E2"/>
    <w:pPr>
      <w:autoSpaceDE w:val="0"/>
      <w:autoSpaceDN w:val="0"/>
      <w:ind w:left="720"/>
      <w:contextualSpacing/>
    </w:pPr>
    <w:rPr>
      <w:rFonts w:ascii="Times New Roman" w:eastAsia="Times New Roman" w:hAnsi="Times New Roman" w:cs="Times New Roman"/>
      <w:sz w:val="20"/>
      <w:szCs w:val="20"/>
      <w:lang w:eastAsia="fr-FR"/>
    </w:rPr>
  </w:style>
  <w:style w:type="paragraph" w:styleId="En-tte">
    <w:name w:val="header"/>
    <w:basedOn w:val="Normal"/>
    <w:link w:val="En-tteCar"/>
    <w:unhideWhenUsed/>
    <w:rsid w:val="00706031"/>
    <w:pPr>
      <w:tabs>
        <w:tab w:val="center" w:pos="4536"/>
        <w:tab w:val="right" w:pos="9072"/>
      </w:tabs>
    </w:pPr>
  </w:style>
  <w:style w:type="character" w:customStyle="1" w:styleId="En-tteCar">
    <w:name w:val="En-tête Car"/>
    <w:basedOn w:val="Policepardfaut"/>
    <w:link w:val="En-tte"/>
    <w:uiPriority w:val="99"/>
    <w:rsid w:val="00706031"/>
  </w:style>
  <w:style w:type="paragraph" w:styleId="NormalWeb">
    <w:name w:val="Normal (Web)"/>
    <w:basedOn w:val="Normal"/>
    <w:uiPriority w:val="99"/>
    <w:semiHidden/>
    <w:unhideWhenUsed/>
    <w:rsid w:val="00E75D06"/>
    <w:pPr>
      <w:spacing w:before="100" w:beforeAutospacing="1" w:after="100" w:afterAutospacing="1"/>
    </w:pPr>
    <w:rPr>
      <w:rFonts w:ascii="Times New Roman" w:eastAsiaTheme="minorEastAsia" w:hAnsi="Times New Roman" w:cs="Times New Roman"/>
      <w:lang w:eastAsia="fr-FR"/>
    </w:rPr>
  </w:style>
  <w:style w:type="paragraph" w:styleId="Textedebulles">
    <w:name w:val="Balloon Text"/>
    <w:basedOn w:val="Normal"/>
    <w:link w:val="TextedebullesCar"/>
    <w:uiPriority w:val="99"/>
    <w:semiHidden/>
    <w:unhideWhenUsed/>
    <w:rsid w:val="009C58F0"/>
    <w:rPr>
      <w:rFonts w:ascii="Segoe UI" w:hAnsi="Segoe UI" w:cs="Segoe UI"/>
      <w:sz w:val="18"/>
      <w:szCs w:val="18"/>
    </w:rPr>
  </w:style>
  <w:style w:type="character" w:customStyle="1" w:styleId="TextedebullesCar">
    <w:name w:val="Texte de bulles Car"/>
    <w:basedOn w:val="Policepardfaut"/>
    <w:link w:val="Textedebulles"/>
    <w:uiPriority w:val="99"/>
    <w:semiHidden/>
    <w:rsid w:val="009C58F0"/>
    <w:rPr>
      <w:rFonts w:ascii="Segoe UI" w:hAnsi="Segoe UI" w:cs="Segoe UI"/>
      <w:sz w:val="18"/>
      <w:szCs w:val="18"/>
    </w:rPr>
  </w:style>
  <w:style w:type="paragraph" w:styleId="Corpsdetexte3">
    <w:name w:val="Body Text 3"/>
    <w:basedOn w:val="Normal"/>
    <w:link w:val="Corpsdetexte3Car"/>
    <w:rsid w:val="00D33757"/>
    <w:pPr>
      <w:jc w:val="both"/>
    </w:pPr>
    <w:rPr>
      <w:rFonts w:ascii="Times New Roman" w:eastAsia="Calibri" w:hAnsi="Times New Roman" w:cs="Times New Roman"/>
      <w:b/>
      <w:bCs/>
      <w:sz w:val="22"/>
      <w:szCs w:val="22"/>
      <w:lang w:eastAsia="fr-FR"/>
    </w:rPr>
  </w:style>
  <w:style w:type="character" w:customStyle="1" w:styleId="Corpsdetexte3Car">
    <w:name w:val="Corps de texte 3 Car"/>
    <w:basedOn w:val="Policepardfaut"/>
    <w:link w:val="Corpsdetexte3"/>
    <w:rsid w:val="00D33757"/>
    <w:rPr>
      <w:rFonts w:ascii="Times New Roman" w:eastAsia="Calibri" w:hAnsi="Times New Roman" w:cs="Times New Roman"/>
      <w:b/>
      <w:bCs/>
      <w:sz w:val="22"/>
      <w:szCs w:val="22"/>
      <w:lang w:eastAsia="fr-FR"/>
    </w:rPr>
  </w:style>
  <w:style w:type="character" w:customStyle="1" w:styleId="texteel">
    <w:name w:val="texteel"/>
    <w:rsid w:val="00D33757"/>
  </w:style>
  <w:style w:type="character" w:customStyle="1" w:styleId="Titre1Car">
    <w:name w:val="Titre 1 Car"/>
    <w:aliases w:val="Alixio 1 Car"/>
    <w:basedOn w:val="Policepardfaut"/>
    <w:link w:val="Titre1"/>
    <w:uiPriority w:val="9"/>
    <w:rsid w:val="00212991"/>
    <w:rPr>
      <w:rFonts w:ascii="Calibri" w:eastAsiaTheme="majorEastAsia" w:hAnsi="Calibri" w:cs="Times New Roman"/>
      <w:b/>
      <w:smallCaps/>
      <w:color w:val="0070C0"/>
      <w:sz w:val="28"/>
      <w:szCs w:val="28"/>
    </w:rPr>
  </w:style>
  <w:style w:type="character" w:customStyle="1" w:styleId="Titre2Car">
    <w:name w:val="Titre 2 Car"/>
    <w:aliases w:val="Alixio 2 Car,Titre 2 J&amp;J Car"/>
    <w:basedOn w:val="Policepardfaut"/>
    <w:link w:val="Titre2"/>
    <w:uiPriority w:val="9"/>
    <w:rsid w:val="00212991"/>
    <w:rPr>
      <w:rFonts w:ascii="Calibri" w:eastAsia="Calibri" w:hAnsi="Calibri" w:cs="Times New Roman"/>
      <w:b/>
      <w:color w:val="454F54"/>
      <w:sz w:val="26"/>
      <w:szCs w:val="28"/>
    </w:rPr>
  </w:style>
  <w:style w:type="character" w:customStyle="1" w:styleId="Titre3Car">
    <w:name w:val="Titre 3 Car"/>
    <w:aliases w:val="Alixio 3 Car,Titre 3 J&amp;J Car"/>
    <w:basedOn w:val="Policepardfaut"/>
    <w:link w:val="Titre3"/>
    <w:uiPriority w:val="9"/>
    <w:rsid w:val="00212991"/>
    <w:rPr>
      <w:rFonts w:ascii="Calibri" w:eastAsia="Calibri" w:hAnsi="Calibri" w:cs="Times New Roman"/>
      <w:b/>
      <w:szCs w:val="28"/>
    </w:rPr>
  </w:style>
  <w:style w:type="character" w:customStyle="1" w:styleId="Titre4Car">
    <w:name w:val="Titre 4 Car"/>
    <w:aliases w:val="Alixio 4 Car"/>
    <w:basedOn w:val="Policepardfaut"/>
    <w:link w:val="Titre4"/>
    <w:uiPriority w:val="9"/>
    <w:rsid w:val="00212991"/>
    <w:rPr>
      <w:rFonts w:ascii="Calibri" w:eastAsia="Calibri" w:hAnsi="Calibri" w:cs="Times New Roman"/>
      <w:i/>
      <w:sz w:val="22"/>
      <w:szCs w:val="28"/>
      <w:lang w:val="en-US"/>
    </w:rPr>
  </w:style>
  <w:style w:type="character" w:customStyle="1" w:styleId="Titre5Car">
    <w:name w:val="Titre 5 Car"/>
    <w:aliases w:val="Titre 5 J&amp;J Car"/>
    <w:basedOn w:val="Policepardfaut"/>
    <w:link w:val="Titre5"/>
    <w:uiPriority w:val="9"/>
    <w:rsid w:val="00212991"/>
    <w:rPr>
      <w:rFonts w:ascii="Calibri" w:eastAsia="Calibri" w:hAnsi="Calibri" w:cs="Times New Roman"/>
      <w:i/>
      <w:sz w:val="22"/>
      <w:szCs w:val="28"/>
      <w:lang w:val="en-US"/>
    </w:rPr>
  </w:style>
  <w:style w:type="character" w:customStyle="1" w:styleId="Titre6Car">
    <w:name w:val="Titre 6 Car"/>
    <w:aliases w:val="Titre 6 J&amp;J Car"/>
    <w:basedOn w:val="Policepardfaut"/>
    <w:link w:val="Titre6"/>
    <w:uiPriority w:val="9"/>
    <w:rsid w:val="00212991"/>
    <w:rPr>
      <w:rFonts w:ascii="Calibri" w:eastAsia="Calibri" w:hAnsi="Calibri" w:cs="Times New Roman"/>
      <w:i/>
      <w:color w:val="808080" w:themeColor="background1" w:themeShade="80"/>
      <w:sz w:val="22"/>
      <w:szCs w:val="28"/>
      <w:lang w:val="en-US"/>
    </w:rPr>
  </w:style>
  <w:style w:type="character" w:customStyle="1" w:styleId="Titre7Car">
    <w:name w:val="Titre 7 Car"/>
    <w:basedOn w:val="Policepardfaut"/>
    <w:link w:val="Titre7"/>
    <w:uiPriority w:val="9"/>
    <w:rsid w:val="00212991"/>
    <w:rPr>
      <w:rFonts w:ascii="Calibri" w:eastAsia="Calibri" w:hAnsi="Calibri" w:cs="Times New Roman"/>
      <w:i/>
      <w:color w:val="000000" w:themeColor="text1"/>
      <w:sz w:val="22"/>
      <w:szCs w:val="28"/>
      <w:lang w:val="en-US"/>
    </w:rPr>
  </w:style>
  <w:style w:type="character" w:customStyle="1" w:styleId="ParagraphedelisteCar">
    <w:name w:val="Paragraphe de liste Car"/>
    <w:aliases w:val="Alixio - Puce Car"/>
    <w:link w:val="Paragraphedeliste"/>
    <w:uiPriority w:val="34"/>
    <w:locked/>
    <w:rsid w:val="00212991"/>
    <w:rPr>
      <w:rFonts w:ascii="Times New Roman" w:eastAsia="Times New Roman" w:hAnsi="Times New Roman" w:cs="Times New Roman"/>
      <w:sz w:val="20"/>
      <w:szCs w:val="20"/>
      <w:lang w:eastAsia="fr-FR"/>
    </w:rPr>
  </w:style>
  <w:style w:type="table" w:styleId="Grilledutableau">
    <w:name w:val="Table Grid"/>
    <w:basedOn w:val="TableauNormal"/>
    <w:uiPriority w:val="39"/>
    <w:rsid w:val="0021299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xio-Puce2">
    <w:name w:val="Alixio - Puce 2"/>
    <w:basedOn w:val="Corpsdetexte"/>
    <w:link w:val="Alixio-Puce2Car"/>
    <w:qFormat/>
    <w:rsid w:val="00212991"/>
    <w:pPr>
      <w:widowControl w:val="0"/>
      <w:numPr>
        <w:numId w:val="1"/>
      </w:numPr>
      <w:adjustRightInd w:val="0"/>
      <w:jc w:val="both"/>
      <w:textAlignment w:val="baseline"/>
    </w:pPr>
    <w:rPr>
      <w:rFonts w:ascii="Calibri" w:eastAsia="Calibri" w:hAnsi="Calibri" w:cs="Times New Roman"/>
      <w:sz w:val="22"/>
      <w:szCs w:val="20"/>
    </w:rPr>
  </w:style>
  <w:style w:type="character" w:customStyle="1" w:styleId="Alixio-Puce2Car">
    <w:name w:val="Alixio - Puce 2 Car"/>
    <w:basedOn w:val="CorpsdetexteCar"/>
    <w:link w:val="Alixio-Puce2"/>
    <w:rsid w:val="00212991"/>
    <w:rPr>
      <w:rFonts w:ascii="Calibri" w:eastAsia="Calibri" w:hAnsi="Calibri" w:cs="Times New Roman"/>
      <w:sz w:val="22"/>
      <w:szCs w:val="20"/>
    </w:rPr>
  </w:style>
  <w:style w:type="paragraph" w:styleId="Corpsdetexte">
    <w:name w:val="Body Text"/>
    <w:basedOn w:val="Normal"/>
    <w:link w:val="CorpsdetexteCar"/>
    <w:uiPriority w:val="99"/>
    <w:semiHidden/>
    <w:unhideWhenUsed/>
    <w:rsid w:val="00212991"/>
    <w:pPr>
      <w:spacing w:after="120"/>
    </w:pPr>
  </w:style>
  <w:style w:type="character" w:customStyle="1" w:styleId="CorpsdetexteCar">
    <w:name w:val="Corps de texte Car"/>
    <w:basedOn w:val="Policepardfaut"/>
    <w:link w:val="Corpsdetexte"/>
    <w:uiPriority w:val="99"/>
    <w:semiHidden/>
    <w:rsid w:val="00212991"/>
  </w:style>
  <w:style w:type="numbering" w:customStyle="1" w:styleId="Stylejuridique1">
    <w:name w:val="Style juridique 1"/>
    <w:uiPriority w:val="99"/>
    <w:rsid w:val="00DC456D"/>
    <w:pPr>
      <w:numPr>
        <w:numId w:val="3"/>
      </w:numPr>
    </w:pPr>
  </w:style>
  <w:style w:type="character" w:customStyle="1" w:styleId="pc">
    <w:name w:val="pc"/>
    <w:basedOn w:val="Policepardfaut"/>
    <w:rsid w:val="00274FCE"/>
  </w:style>
  <w:style w:type="character" w:styleId="Lienhypertexte">
    <w:name w:val="Hyperlink"/>
    <w:basedOn w:val="Policepardfaut"/>
    <w:uiPriority w:val="99"/>
    <w:unhideWhenUsed/>
    <w:rsid w:val="00274FCE"/>
    <w:rPr>
      <w:color w:val="0000FF"/>
      <w:u w:val="single"/>
    </w:rPr>
  </w:style>
  <w:style w:type="paragraph" w:styleId="Notedebasdepage">
    <w:name w:val="footnote text"/>
    <w:basedOn w:val="Normal"/>
    <w:link w:val="NotedebasdepageCar"/>
    <w:semiHidden/>
    <w:rsid w:val="008E0798"/>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E0798"/>
    <w:rPr>
      <w:rFonts w:ascii="Times New Roman" w:eastAsia="Times New Roman" w:hAnsi="Times New Roman" w:cs="Times New Roman"/>
      <w:sz w:val="20"/>
      <w:szCs w:val="20"/>
      <w:lang w:eastAsia="fr-FR"/>
    </w:rPr>
  </w:style>
  <w:style w:type="character" w:styleId="Marquedecommentaire">
    <w:name w:val="annotation reference"/>
    <w:basedOn w:val="Policepardfaut"/>
    <w:semiHidden/>
    <w:unhideWhenUsed/>
    <w:rsid w:val="0096254E"/>
    <w:rPr>
      <w:sz w:val="16"/>
      <w:szCs w:val="16"/>
    </w:rPr>
  </w:style>
  <w:style w:type="paragraph" w:styleId="Commentaire">
    <w:name w:val="annotation text"/>
    <w:basedOn w:val="Normal"/>
    <w:link w:val="CommentaireCar"/>
    <w:unhideWhenUsed/>
    <w:rsid w:val="0096254E"/>
    <w:rPr>
      <w:sz w:val="20"/>
      <w:szCs w:val="20"/>
    </w:rPr>
  </w:style>
  <w:style w:type="character" w:customStyle="1" w:styleId="CommentaireCar">
    <w:name w:val="Commentaire Car"/>
    <w:basedOn w:val="Policepardfaut"/>
    <w:link w:val="Commentaire"/>
    <w:rsid w:val="0096254E"/>
    <w:rPr>
      <w:sz w:val="20"/>
      <w:szCs w:val="20"/>
    </w:rPr>
  </w:style>
  <w:style w:type="character" w:styleId="Accentuation">
    <w:name w:val="Emphasis"/>
    <w:basedOn w:val="Policepardfaut"/>
    <w:uiPriority w:val="20"/>
    <w:qFormat/>
    <w:rsid w:val="00BF48E8"/>
    <w:rPr>
      <w:i/>
      <w:iCs/>
    </w:rPr>
  </w:style>
  <w:style w:type="paragraph" w:styleId="Objetducommentaire">
    <w:name w:val="annotation subject"/>
    <w:basedOn w:val="Commentaire"/>
    <w:next w:val="Commentaire"/>
    <w:link w:val="ObjetducommentaireCar"/>
    <w:uiPriority w:val="99"/>
    <w:semiHidden/>
    <w:unhideWhenUsed/>
    <w:rsid w:val="00D409C2"/>
    <w:rPr>
      <w:b/>
      <w:bCs/>
    </w:rPr>
  </w:style>
  <w:style w:type="character" w:customStyle="1" w:styleId="ObjetducommentaireCar">
    <w:name w:val="Objet du commentaire Car"/>
    <w:basedOn w:val="CommentaireCar"/>
    <w:link w:val="Objetducommentaire"/>
    <w:uiPriority w:val="99"/>
    <w:semiHidden/>
    <w:rsid w:val="00D409C2"/>
    <w:rPr>
      <w:b/>
      <w:bCs/>
      <w:sz w:val="20"/>
      <w:szCs w:val="20"/>
    </w:rPr>
  </w:style>
  <w:style w:type="paragraph" w:styleId="Corpsdetexte2">
    <w:name w:val="Body Text 2"/>
    <w:basedOn w:val="Normal"/>
    <w:link w:val="Corpsdetexte2Car"/>
    <w:uiPriority w:val="99"/>
    <w:semiHidden/>
    <w:unhideWhenUsed/>
    <w:rsid w:val="00E67BA3"/>
    <w:pPr>
      <w:spacing w:after="120" w:line="480" w:lineRule="auto"/>
    </w:pPr>
  </w:style>
  <w:style w:type="character" w:customStyle="1" w:styleId="Corpsdetexte2Car">
    <w:name w:val="Corps de texte 2 Car"/>
    <w:basedOn w:val="Policepardfaut"/>
    <w:link w:val="Corpsdetexte2"/>
    <w:uiPriority w:val="99"/>
    <w:semiHidden/>
    <w:rsid w:val="00E67BA3"/>
  </w:style>
  <w:style w:type="paragraph" w:customStyle="1" w:styleId="al">
    <w:name w:val="al"/>
    <w:basedOn w:val="Normal"/>
    <w:rsid w:val="00A64966"/>
    <w:pPr>
      <w:spacing w:before="100" w:beforeAutospacing="1" w:after="100" w:afterAutospacing="1"/>
    </w:pPr>
    <w:rPr>
      <w:rFonts w:ascii="Times New Roman" w:eastAsia="Times New Roman" w:hAnsi="Times New Roman" w:cs="Times New Roman"/>
      <w:lang w:eastAsia="fr-FR"/>
    </w:rPr>
  </w:style>
  <w:style w:type="character" w:styleId="Mentionnonrsolue">
    <w:name w:val="Unresolved Mention"/>
    <w:basedOn w:val="Policepardfaut"/>
    <w:uiPriority w:val="99"/>
    <w:semiHidden/>
    <w:unhideWhenUsed/>
    <w:rsid w:val="00F47BA2"/>
    <w:rPr>
      <w:color w:val="605E5C"/>
      <w:shd w:val="clear" w:color="auto" w:fill="E1DFDD"/>
    </w:rPr>
  </w:style>
  <w:style w:type="character" w:customStyle="1" w:styleId="Titre8Car">
    <w:name w:val="Titre 8 Car"/>
    <w:basedOn w:val="Policepardfaut"/>
    <w:link w:val="Titre8"/>
    <w:uiPriority w:val="9"/>
    <w:semiHidden/>
    <w:rsid w:val="00EB26D0"/>
    <w:rPr>
      <w:rFonts w:asciiTheme="majorHAnsi" w:eastAsiaTheme="majorEastAsia" w:hAnsiTheme="majorHAnsi" w:cstheme="majorBidi"/>
      <w:b/>
      <w:bCs/>
      <w:i/>
      <w:iCs/>
      <w:color w:val="A5A5A5" w:themeColor="accent3"/>
      <w:sz w:val="20"/>
      <w:szCs w:val="20"/>
      <w:lang w:bidi="en-US"/>
    </w:rPr>
  </w:style>
  <w:style w:type="character" w:customStyle="1" w:styleId="Titre9Car">
    <w:name w:val="Titre 9 Car"/>
    <w:basedOn w:val="Policepardfaut"/>
    <w:link w:val="Titre9"/>
    <w:uiPriority w:val="9"/>
    <w:semiHidden/>
    <w:rsid w:val="00EB26D0"/>
    <w:rPr>
      <w:rFonts w:asciiTheme="majorHAnsi" w:eastAsiaTheme="majorEastAsia" w:hAnsiTheme="majorHAnsi" w:cstheme="majorBidi"/>
      <w:i/>
      <w:iCs/>
      <w:color w:val="A5A5A5" w:themeColor="accent3"/>
      <w:sz w:val="20"/>
      <w:szCs w:val="20"/>
      <w:lang w:bidi="en-US"/>
    </w:rPr>
  </w:style>
  <w:style w:type="paragraph" w:customStyle="1" w:styleId="Style1">
    <w:name w:val="Style1"/>
    <w:basedOn w:val="Normal"/>
    <w:link w:val="Style1Car"/>
    <w:qFormat/>
    <w:rsid w:val="00EB26D0"/>
    <w:pPr>
      <w:tabs>
        <w:tab w:val="left" w:pos="284"/>
      </w:tabs>
      <w:spacing w:before="220" w:after="220" w:line="276" w:lineRule="auto"/>
      <w:ind w:left="715" w:hanging="431"/>
      <w:jc w:val="both"/>
    </w:pPr>
    <w:rPr>
      <w:rFonts w:ascii="Source Sans Pro Black" w:eastAsiaTheme="minorEastAsia" w:hAnsi="Source Sans Pro Black" w:cs="Tahoma"/>
      <w:color w:val="BF1E2E"/>
      <w:sz w:val="26"/>
      <w:szCs w:val="26"/>
      <w:lang w:bidi="en-US"/>
    </w:rPr>
  </w:style>
  <w:style w:type="paragraph" w:customStyle="1" w:styleId="Style2">
    <w:name w:val="Style2"/>
    <w:basedOn w:val="Normal"/>
    <w:link w:val="Style2Car"/>
    <w:qFormat/>
    <w:rsid w:val="00EB26D0"/>
    <w:pPr>
      <w:tabs>
        <w:tab w:val="left" w:pos="993"/>
      </w:tabs>
      <w:spacing w:before="240" w:after="120"/>
      <w:ind w:left="1429" w:hanging="578"/>
    </w:pPr>
    <w:rPr>
      <w:rFonts w:ascii="Source Sans Pro Black" w:eastAsiaTheme="minorEastAsia" w:hAnsi="Source Sans Pro Black" w:cs="Tahoma"/>
      <w:b/>
      <w:color w:val="F1592A"/>
      <w:sz w:val="20"/>
      <w:szCs w:val="22"/>
      <w:lang w:bidi="en-US"/>
    </w:rPr>
  </w:style>
  <w:style w:type="character" w:customStyle="1" w:styleId="Style1Car">
    <w:name w:val="Style1 Car"/>
    <w:basedOn w:val="Policepardfaut"/>
    <w:link w:val="Style1"/>
    <w:rsid w:val="00EB26D0"/>
    <w:rPr>
      <w:rFonts w:ascii="Source Sans Pro Black" w:eastAsiaTheme="minorEastAsia" w:hAnsi="Source Sans Pro Black" w:cs="Tahoma"/>
      <w:color w:val="BF1E2E"/>
      <w:sz w:val="26"/>
      <w:szCs w:val="26"/>
      <w:lang w:bidi="en-US"/>
    </w:rPr>
  </w:style>
  <w:style w:type="paragraph" w:customStyle="1" w:styleId="Style3">
    <w:name w:val="Style3"/>
    <w:basedOn w:val="Normal"/>
    <w:link w:val="Style3Car"/>
    <w:qFormat/>
    <w:rsid w:val="00EB26D0"/>
    <w:pPr>
      <w:tabs>
        <w:tab w:val="left" w:pos="1418"/>
      </w:tabs>
      <w:spacing w:before="220" w:line="276" w:lineRule="auto"/>
      <w:ind w:left="2138" w:hanging="720"/>
      <w:jc w:val="both"/>
    </w:pPr>
    <w:rPr>
      <w:rFonts w:ascii="Source Sans Pro Black" w:eastAsiaTheme="minorEastAsia" w:hAnsi="Source Sans Pro Black" w:cs="Tahoma"/>
      <w:b/>
      <w:color w:val="6D3E2E"/>
      <w:sz w:val="20"/>
      <w:szCs w:val="22"/>
      <w:lang w:bidi="en-US"/>
    </w:rPr>
  </w:style>
  <w:style w:type="character" w:customStyle="1" w:styleId="Style2Car">
    <w:name w:val="Style2 Car"/>
    <w:basedOn w:val="Policepardfaut"/>
    <w:link w:val="Style2"/>
    <w:rsid w:val="00EB26D0"/>
    <w:rPr>
      <w:rFonts w:ascii="Source Sans Pro Black" w:eastAsiaTheme="minorEastAsia" w:hAnsi="Source Sans Pro Black" w:cs="Tahoma"/>
      <w:b/>
      <w:color w:val="F1592A"/>
      <w:sz w:val="20"/>
      <w:szCs w:val="22"/>
      <w:lang w:bidi="en-US"/>
    </w:rPr>
  </w:style>
  <w:style w:type="character" w:customStyle="1" w:styleId="Style3Car">
    <w:name w:val="Style3 Car"/>
    <w:basedOn w:val="Policepardfaut"/>
    <w:link w:val="Style3"/>
    <w:rsid w:val="00EB26D0"/>
    <w:rPr>
      <w:rFonts w:ascii="Source Sans Pro Black" w:eastAsiaTheme="minorEastAsia" w:hAnsi="Source Sans Pro Black" w:cs="Tahoma"/>
      <w:b/>
      <w:color w:val="6D3E2E"/>
      <w:sz w:val="20"/>
      <w:szCs w:val="22"/>
      <w:lang w:bidi="en-US"/>
    </w:rPr>
  </w:style>
  <w:style w:type="paragraph" w:customStyle="1" w:styleId="Style6">
    <w:name w:val="Style6"/>
    <w:basedOn w:val="Normal"/>
    <w:link w:val="Style6Car"/>
    <w:qFormat/>
    <w:rsid w:val="00EB26D0"/>
    <w:pPr>
      <w:tabs>
        <w:tab w:val="left" w:pos="1418"/>
      </w:tabs>
      <w:spacing w:before="220" w:after="220" w:line="276" w:lineRule="auto"/>
      <w:ind w:left="2847" w:hanging="862"/>
      <w:jc w:val="both"/>
    </w:pPr>
    <w:rPr>
      <w:rFonts w:ascii="Source Sans Pro Black" w:eastAsiaTheme="minorEastAsia" w:hAnsi="Source Sans Pro Black"/>
      <w:color w:val="00B488"/>
      <w:sz w:val="20"/>
      <w:szCs w:val="22"/>
      <w:lang w:bidi="en-US"/>
    </w:rPr>
  </w:style>
  <w:style w:type="character" w:customStyle="1" w:styleId="Style6Car">
    <w:name w:val="Style6 Car"/>
    <w:basedOn w:val="Policepardfaut"/>
    <w:link w:val="Style6"/>
    <w:rsid w:val="00EB26D0"/>
    <w:rPr>
      <w:rFonts w:ascii="Source Sans Pro Black" w:eastAsiaTheme="minorEastAsia" w:hAnsi="Source Sans Pro Black"/>
      <w:color w:val="00B488"/>
      <w:sz w:val="20"/>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507002">
      <w:bodyDiv w:val="1"/>
      <w:marLeft w:val="0"/>
      <w:marRight w:val="0"/>
      <w:marTop w:val="0"/>
      <w:marBottom w:val="0"/>
      <w:divBdr>
        <w:top w:val="none" w:sz="0" w:space="0" w:color="auto"/>
        <w:left w:val="none" w:sz="0" w:space="0" w:color="auto"/>
        <w:bottom w:val="none" w:sz="0" w:space="0" w:color="auto"/>
        <w:right w:val="none" w:sz="0" w:space="0" w:color="auto"/>
      </w:divBdr>
    </w:div>
    <w:div w:id="327171706">
      <w:bodyDiv w:val="1"/>
      <w:marLeft w:val="0"/>
      <w:marRight w:val="0"/>
      <w:marTop w:val="0"/>
      <w:marBottom w:val="0"/>
      <w:divBdr>
        <w:top w:val="none" w:sz="0" w:space="0" w:color="auto"/>
        <w:left w:val="none" w:sz="0" w:space="0" w:color="auto"/>
        <w:bottom w:val="none" w:sz="0" w:space="0" w:color="auto"/>
        <w:right w:val="none" w:sz="0" w:space="0" w:color="auto"/>
      </w:divBdr>
    </w:div>
    <w:div w:id="1507284629">
      <w:bodyDiv w:val="1"/>
      <w:marLeft w:val="0"/>
      <w:marRight w:val="0"/>
      <w:marTop w:val="0"/>
      <w:marBottom w:val="0"/>
      <w:divBdr>
        <w:top w:val="none" w:sz="0" w:space="0" w:color="auto"/>
        <w:left w:val="none" w:sz="0" w:space="0" w:color="auto"/>
        <w:bottom w:val="none" w:sz="0" w:space="0" w:color="auto"/>
        <w:right w:val="none" w:sz="0" w:space="0" w:color="auto"/>
      </w:divBdr>
    </w:div>
    <w:div w:id="1741441794">
      <w:bodyDiv w:val="1"/>
      <w:marLeft w:val="0"/>
      <w:marRight w:val="0"/>
      <w:marTop w:val="0"/>
      <w:marBottom w:val="0"/>
      <w:divBdr>
        <w:top w:val="none" w:sz="0" w:space="0" w:color="auto"/>
        <w:left w:val="none" w:sz="0" w:space="0" w:color="auto"/>
        <w:bottom w:val="none" w:sz="0" w:space="0" w:color="auto"/>
        <w:right w:val="none" w:sz="0" w:space="0" w:color="auto"/>
      </w:divBdr>
    </w:div>
    <w:div w:id="1988125538">
      <w:bodyDiv w:val="1"/>
      <w:marLeft w:val="0"/>
      <w:marRight w:val="0"/>
      <w:marTop w:val="0"/>
      <w:marBottom w:val="0"/>
      <w:divBdr>
        <w:top w:val="none" w:sz="0" w:space="0" w:color="auto"/>
        <w:left w:val="none" w:sz="0" w:space="0" w:color="auto"/>
        <w:bottom w:val="none" w:sz="0" w:space="0" w:color="auto"/>
        <w:right w:val="none" w:sz="0" w:space="0" w:color="auto"/>
      </w:divBdr>
      <w:divsChild>
        <w:div w:id="409617229">
          <w:marLeft w:val="0"/>
          <w:marRight w:val="0"/>
          <w:marTop w:val="0"/>
          <w:marBottom w:val="0"/>
          <w:divBdr>
            <w:top w:val="none" w:sz="0" w:space="0" w:color="auto"/>
            <w:left w:val="none" w:sz="0" w:space="0" w:color="auto"/>
            <w:bottom w:val="none" w:sz="0" w:space="0" w:color="auto"/>
            <w:right w:val="none" w:sz="0" w:space="0" w:color="auto"/>
          </w:divBdr>
          <w:divsChild>
            <w:div w:id="817499468">
              <w:marLeft w:val="0"/>
              <w:marRight w:val="0"/>
              <w:marTop w:val="0"/>
              <w:marBottom w:val="0"/>
              <w:divBdr>
                <w:top w:val="none" w:sz="0" w:space="0" w:color="auto"/>
                <w:left w:val="none" w:sz="0" w:space="0" w:color="auto"/>
                <w:bottom w:val="none" w:sz="0" w:space="0" w:color="auto"/>
                <w:right w:val="none" w:sz="0" w:space="0" w:color="auto"/>
              </w:divBdr>
              <w:divsChild>
                <w:div w:id="805704593">
                  <w:marLeft w:val="0"/>
                  <w:marRight w:val="0"/>
                  <w:marTop w:val="0"/>
                  <w:marBottom w:val="0"/>
                  <w:divBdr>
                    <w:top w:val="none" w:sz="0" w:space="0" w:color="auto"/>
                    <w:left w:val="none" w:sz="0" w:space="0" w:color="auto"/>
                    <w:bottom w:val="none" w:sz="0" w:space="0" w:color="auto"/>
                    <w:right w:val="none" w:sz="0" w:space="0" w:color="auto"/>
                  </w:divBdr>
                  <w:divsChild>
                    <w:div w:id="235627481">
                      <w:marLeft w:val="0"/>
                      <w:marRight w:val="0"/>
                      <w:marTop w:val="0"/>
                      <w:marBottom w:val="0"/>
                      <w:divBdr>
                        <w:top w:val="none" w:sz="0" w:space="0" w:color="auto"/>
                        <w:left w:val="none" w:sz="0" w:space="0" w:color="auto"/>
                        <w:bottom w:val="none" w:sz="0" w:space="0" w:color="auto"/>
                        <w:right w:val="none" w:sz="0" w:space="0" w:color="auto"/>
                      </w:divBdr>
                      <w:divsChild>
                        <w:div w:id="42222484">
                          <w:marLeft w:val="0"/>
                          <w:marRight w:val="0"/>
                          <w:marTop w:val="0"/>
                          <w:marBottom w:val="0"/>
                          <w:divBdr>
                            <w:top w:val="none" w:sz="0" w:space="0" w:color="auto"/>
                            <w:left w:val="none" w:sz="0" w:space="0" w:color="auto"/>
                            <w:bottom w:val="none" w:sz="0" w:space="0" w:color="auto"/>
                            <w:right w:val="none" w:sz="0" w:space="0" w:color="auto"/>
                          </w:divBdr>
                          <w:divsChild>
                            <w:div w:id="672681085">
                              <w:marLeft w:val="0"/>
                              <w:marRight w:val="0"/>
                              <w:marTop w:val="0"/>
                              <w:marBottom w:val="0"/>
                              <w:divBdr>
                                <w:top w:val="none" w:sz="0" w:space="0" w:color="auto"/>
                                <w:left w:val="none" w:sz="0" w:space="0" w:color="auto"/>
                                <w:bottom w:val="none" w:sz="0" w:space="0" w:color="auto"/>
                                <w:right w:val="none" w:sz="0" w:space="0" w:color="auto"/>
                              </w:divBdr>
                              <w:divsChild>
                                <w:div w:id="999502472">
                                  <w:marLeft w:val="0"/>
                                  <w:marRight w:val="0"/>
                                  <w:marTop w:val="0"/>
                                  <w:marBottom w:val="0"/>
                                  <w:divBdr>
                                    <w:top w:val="none" w:sz="0" w:space="0" w:color="auto"/>
                                    <w:left w:val="none" w:sz="0" w:space="0" w:color="auto"/>
                                    <w:bottom w:val="none" w:sz="0" w:space="0" w:color="auto"/>
                                    <w:right w:val="none" w:sz="0" w:space="0" w:color="auto"/>
                                  </w:divBdr>
                                  <w:divsChild>
                                    <w:div w:id="1650551056">
                                      <w:marLeft w:val="0"/>
                                      <w:marRight w:val="0"/>
                                      <w:marTop w:val="0"/>
                                      <w:marBottom w:val="0"/>
                                      <w:divBdr>
                                        <w:top w:val="none" w:sz="0" w:space="0" w:color="auto"/>
                                        <w:left w:val="none" w:sz="0" w:space="0" w:color="auto"/>
                                        <w:bottom w:val="none" w:sz="0" w:space="0" w:color="auto"/>
                                        <w:right w:val="none" w:sz="0" w:space="0" w:color="auto"/>
                                      </w:divBdr>
                                      <w:divsChild>
                                        <w:div w:id="960116212">
                                          <w:marLeft w:val="0"/>
                                          <w:marRight w:val="0"/>
                                          <w:marTop w:val="0"/>
                                          <w:marBottom w:val="0"/>
                                          <w:divBdr>
                                            <w:top w:val="none" w:sz="0" w:space="0" w:color="auto"/>
                                            <w:left w:val="none" w:sz="0" w:space="0" w:color="auto"/>
                                            <w:bottom w:val="none" w:sz="0" w:space="0" w:color="auto"/>
                                            <w:right w:val="none" w:sz="0" w:space="0" w:color="auto"/>
                                          </w:divBdr>
                                          <w:divsChild>
                                            <w:div w:id="139463939">
                                              <w:marLeft w:val="0"/>
                                              <w:marRight w:val="0"/>
                                              <w:marTop w:val="0"/>
                                              <w:marBottom w:val="0"/>
                                              <w:divBdr>
                                                <w:top w:val="none" w:sz="0" w:space="0" w:color="auto"/>
                                                <w:left w:val="none" w:sz="0" w:space="0" w:color="auto"/>
                                                <w:bottom w:val="none" w:sz="0" w:space="0" w:color="auto"/>
                                                <w:right w:val="none" w:sz="0" w:space="0" w:color="auto"/>
                                              </w:divBdr>
                                              <w:divsChild>
                                                <w:div w:id="339359733">
                                                  <w:marLeft w:val="0"/>
                                                  <w:marRight w:val="0"/>
                                                  <w:marTop w:val="0"/>
                                                  <w:marBottom w:val="0"/>
                                                  <w:divBdr>
                                                    <w:top w:val="none" w:sz="0" w:space="0" w:color="auto"/>
                                                    <w:left w:val="none" w:sz="0" w:space="0" w:color="auto"/>
                                                    <w:bottom w:val="none" w:sz="0" w:space="0" w:color="auto"/>
                                                    <w:right w:val="none" w:sz="0" w:space="0" w:color="auto"/>
                                                  </w:divBdr>
                                                  <w:divsChild>
                                                    <w:div w:id="1446926596">
                                                      <w:marLeft w:val="0"/>
                                                      <w:marRight w:val="0"/>
                                                      <w:marTop w:val="0"/>
                                                      <w:marBottom w:val="0"/>
                                                      <w:divBdr>
                                                        <w:top w:val="none" w:sz="0" w:space="0" w:color="auto"/>
                                                        <w:left w:val="none" w:sz="0" w:space="0" w:color="auto"/>
                                                        <w:bottom w:val="none" w:sz="0" w:space="0" w:color="auto"/>
                                                        <w:right w:val="none" w:sz="0" w:space="0" w:color="auto"/>
                                                      </w:divBdr>
                                                      <w:divsChild>
                                                        <w:div w:id="1397120726">
                                                          <w:marLeft w:val="0"/>
                                                          <w:marRight w:val="0"/>
                                                          <w:marTop w:val="0"/>
                                                          <w:marBottom w:val="0"/>
                                                          <w:divBdr>
                                                            <w:top w:val="none" w:sz="0" w:space="0" w:color="auto"/>
                                                            <w:left w:val="none" w:sz="0" w:space="0" w:color="auto"/>
                                                            <w:bottom w:val="none" w:sz="0" w:space="0" w:color="auto"/>
                                                            <w:right w:val="none" w:sz="0" w:space="0" w:color="auto"/>
                                                          </w:divBdr>
                                                          <w:divsChild>
                                                            <w:div w:id="661199332">
                                                              <w:marLeft w:val="0"/>
                                                              <w:marRight w:val="0"/>
                                                              <w:marTop w:val="0"/>
                                                              <w:marBottom w:val="0"/>
                                                              <w:divBdr>
                                                                <w:top w:val="none" w:sz="0" w:space="0" w:color="auto"/>
                                                                <w:left w:val="none" w:sz="0" w:space="0" w:color="auto"/>
                                                                <w:bottom w:val="none" w:sz="0" w:space="0" w:color="auto"/>
                                                                <w:right w:val="none" w:sz="0" w:space="0" w:color="auto"/>
                                                              </w:divBdr>
                                                              <w:divsChild>
                                                                <w:div w:id="709300048">
                                                                  <w:marLeft w:val="0"/>
                                                                  <w:marRight w:val="0"/>
                                                                  <w:marTop w:val="0"/>
                                                                  <w:marBottom w:val="0"/>
                                                                  <w:divBdr>
                                                                    <w:top w:val="none" w:sz="0" w:space="0" w:color="auto"/>
                                                                    <w:left w:val="none" w:sz="0" w:space="0" w:color="auto"/>
                                                                    <w:bottom w:val="none" w:sz="0" w:space="0" w:color="auto"/>
                                                                    <w:right w:val="none" w:sz="0" w:space="0" w:color="auto"/>
                                                                  </w:divBdr>
                                                                </w:div>
                                                                <w:div w:id="1427916971">
                                                                  <w:marLeft w:val="0"/>
                                                                  <w:marRight w:val="0"/>
                                                                  <w:marTop w:val="0"/>
                                                                  <w:marBottom w:val="0"/>
                                                                  <w:divBdr>
                                                                    <w:top w:val="none" w:sz="0" w:space="0" w:color="auto"/>
                                                                    <w:left w:val="none" w:sz="0" w:space="0" w:color="auto"/>
                                                                    <w:bottom w:val="none" w:sz="0" w:space="0" w:color="auto"/>
                                                                    <w:right w:val="none" w:sz="0" w:space="0" w:color="auto"/>
                                                                  </w:divBdr>
                                                                </w:div>
                                                                <w:div w:id="147352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Redirection('LE0000000001_Vigente.HTML" TargetMode="External"/><Relationship Id="rId18" Type="http://schemas.openxmlformats.org/officeDocument/2006/relationships/hyperlink" Target="javascript:Redirection('LE0000000001_Vigente.HTML" TargetMode="External"/><Relationship Id="rId26" Type="http://schemas.openxmlformats.org/officeDocument/2006/relationships/hyperlink" Target="javascript:Redirection('LE0000397914_Vigente.HTML" TargetMode="External"/><Relationship Id="rId39" Type="http://schemas.openxmlformats.org/officeDocument/2006/relationships/hyperlink" Target="https://www.legifrance.gouv.fr/affichCodeArticle.do?cidTexte=LEGITEXT000006072050&amp;idArticle=LEGIARTI000006902477&amp;dateTexte=&amp;categorieLien=cid" TargetMode="External"/><Relationship Id="rId21" Type="http://schemas.openxmlformats.org/officeDocument/2006/relationships/hyperlink" Target="javascript:Redirection('LE0000000001_Vigente.HTML" TargetMode="External"/><Relationship Id="rId34" Type="http://schemas.openxmlformats.org/officeDocument/2006/relationships/hyperlink" Target="javascript:Redirection('LE0000000001_Vigente.HTML" TargetMode="External"/><Relationship Id="rId42" Type="http://schemas.openxmlformats.org/officeDocument/2006/relationships/image" Target="media/image1.emf"/><Relationship Id="rId47" Type="http://schemas.microsoft.com/office/2018/08/relationships/commentsExtensible" Target="commentsExtensible.xml"/><Relationship Id="rId50"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javascript:Redirection('LE0000208156_Vigente.HTML')" TargetMode="External"/><Relationship Id="rId29" Type="http://schemas.openxmlformats.org/officeDocument/2006/relationships/hyperlink" Target="javascript:Redirection('LE0000000001_Vigente.HTML" TargetMode="External"/><Relationship Id="rId11" Type="http://schemas.openxmlformats.org/officeDocument/2006/relationships/hyperlink" Target="javascript:Redirection('LE0000000001_Vigente.HTML" TargetMode="External"/><Relationship Id="rId24" Type="http://schemas.openxmlformats.org/officeDocument/2006/relationships/hyperlink" Target="javascript:Redirection('LE0000000003_Vigente.HTML" TargetMode="External"/><Relationship Id="rId32" Type="http://schemas.openxmlformats.org/officeDocument/2006/relationships/hyperlink" Target="javascript:Redirection('LE0000000001_Vigente.HTML" TargetMode="External"/><Relationship Id="rId37" Type="http://schemas.openxmlformats.org/officeDocument/2006/relationships/hyperlink" Target="https://www.legifrance.gouv.fr/affichCodeArticle.do?cidTexte=LEGITEXT000006072050&amp;idArticle=LEGIARTI000006902469&amp;dateTexte=&amp;categorieLien=cid" TargetMode="External"/><Relationship Id="rId40" Type="http://schemas.openxmlformats.org/officeDocument/2006/relationships/hyperlink" Target="https://www.legifrance.gouv.fr/affichCodeArticle.do?cidTexte=LEGITEXT000006072050&amp;idArticle=LEGIARTI000006902483&amp;dateTexte=&amp;categorieLien=cid" TargetMode="External"/><Relationship Id="rId45" Type="http://schemas.microsoft.com/office/2011/relationships/commentsExtended" Target="commentsExtended.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javascript:Redirection('LE0000000001_Vigente.HTML" TargetMode="External"/><Relationship Id="rId19" Type="http://schemas.openxmlformats.org/officeDocument/2006/relationships/hyperlink" Target="javascript:Redirection('LE0000000001_Vigente.HTML" TargetMode="External"/><Relationship Id="rId31" Type="http://schemas.openxmlformats.org/officeDocument/2006/relationships/hyperlink" Target="javascript:Redirection('LE0000483471_Vigente.HTML" TargetMode="External"/><Relationship Id="rId44" Type="http://schemas.openxmlformats.org/officeDocument/2006/relationships/comments" Target="comments.xm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javascript:Redirection('LE0000000001_Vigente.HTML" TargetMode="External"/><Relationship Id="rId14" Type="http://schemas.openxmlformats.org/officeDocument/2006/relationships/hyperlink" Target="javascript:Redirection('LE0000000001_Vigente.HTML" TargetMode="External"/><Relationship Id="rId22" Type="http://schemas.openxmlformats.org/officeDocument/2006/relationships/hyperlink" Target="javascript:Redirection('LE0000000001_Vigente.HTML" TargetMode="External"/><Relationship Id="rId27" Type="http://schemas.openxmlformats.org/officeDocument/2006/relationships/hyperlink" Target="javascript:Redirection('LE0000492475_Vigente.HTML" TargetMode="External"/><Relationship Id="rId30" Type="http://schemas.openxmlformats.org/officeDocument/2006/relationships/hyperlink" Target="javascript:Redirection('LE0000000001_Vigente.HTML" TargetMode="External"/><Relationship Id="rId35" Type="http://schemas.openxmlformats.org/officeDocument/2006/relationships/hyperlink" Target="javascript:Redirection('LE0000000001_Vigente.HTML" TargetMode="External"/><Relationship Id="rId43" Type="http://schemas.openxmlformats.org/officeDocument/2006/relationships/image" Target="media/image2.png"/><Relationship Id="rId48" Type="http://schemas.openxmlformats.org/officeDocument/2006/relationships/footer" Target="footer1.xml"/><Relationship Id="rId8" Type="http://schemas.openxmlformats.org/officeDocument/2006/relationships/hyperlink" Target="https://www.elnet-expert-comptable.fr/documentation/Document?id=CODE_CTRA_ARTI_L3141-12&amp;FromId=CC088"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javascript:Redirection('LE0000000001_Vigente.HTML" TargetMode="External"/><Relationship Id="rId17" Type="http://schemas.openxmlformats.org/officeDocument/2006/relationships/hyperlink" Target="javascript:Redirection('LE0000000001_Vigente.HTML" TargetMode="External"/><Relationship Id="rId25" Type="http://schemas.openxmlformats.org/officeDocument/2006/relationships/hyperlink" Target="javascript:Redirection('JU0000007597_Vigente.HTML')" TargetMode="External"/><Relationship Id="rId33" Type="http://schemas.openxmlformats.org/officeDocument/2006/relationships/hyperlink" Target="javascript:Redirection('LE0000000001_Vigente.HTML" TargetMode="External"/><Relationship Id="rId38" Type="http://schemas.openxmlformats.org/officeDocument/2006/relationships/hyperlink" Target="https://www.legifrance.gouv.fr/affichCodeArticle.do?cidTexte=LEGITEXT000006072050&amp;idArticle=LEGIARTI000006902472&amp;dateTexte=&amp;categorieLien=cid" TargetMode="External"/><Relationship Id="rId46" Type="http://schemas.microsoft.com/office/2016/09/relationships/commentsIds" Target="commentsIds.xml"/><Relationship Id="rId20" Type="http://schemas.openxmlformats.org/officeDocument/2006/relationships/hyperlink" Target="javascript:Redirection('LE0000000001_Vigente.HTML" TargetMode="External"/><Relationship Id="rId41" Type="http://schemas.openxmlformats.org/officeDocument/2006/relationships/hyperlink" Target="https://www.elnet-expert-comptable.fr/documentation/Document?id=CODE_ATRA_ARTI_L212-4-3&amp;FromId=CC20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javascript:Redirection('LE0000000001_Vigente.HTML" TargetMode="External"/><Relationship Id="rId23" Type="http://schemas.openxmlformats.org/officeDocument/2006/relationships/hyperlink" Target="javascript:Redirection('LE0000000001_Vigente.HTML" TargetMode="External"/><Relationship Id="rId28" Type="http://schemas.openxmlformats.org/officeDocument/2006/relationships/hyperlink" Target="javascript:Redirection('LE0000141361_Vigente.HTML" TargetMode="External"/><Relationship Id="rId36" Type="http://schemas.openxmlformats.org/officeDocument/2006/relationships/hyperlink" Target="javascript:Redirection('LE0000000001_Vigente.HTML" TargetMode="External"/><Relationship Id="rId49" Type="http://schemas.openxmlformats.org/officeDocument/2006/relationships/footer" Target="footer2.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9EE31-5D74-47DA-B3BE-BF475AD99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30</Pages>
  <Words>9610</Words>
  <Characters>52856</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BEATRICE</dc:creator>
  <cp:keywords/>
  <dc:description/>
  <cp:lastModifiedBy>Mathilde VION</cp:lastModifiedBy>
  <cp:revision>39</cp:revision>
  <cp:lastPrinted>2025-11-27T12:56:00Z</cp:lastPrinted>
  <dcterms:created xsi:type="dcterms:W3CDTF">2025-12-19T16:06:00Z</dcterms:created>
  <dcterms:modified xsi:type="dcterms:W3CDTF">2026-03-31T13:18:00Z</dcterms:modified>
</cp:coreProperties>
</file>