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54974753" w:rsidR="00A065FA" w:rsidRDefault="44D69D56" w:rsidP="52574417">
      <w:pPr>
        <w:pBdr>
          <w:top w:val="single" w:sz="4" w:space="1" w:color="000000"/>
          <w:left w:val="single" w:sz="4" w:space="4" w:color="000000"/>
          <w:bottom w:val="single" w:sz="4" w:space="1" w:color="000000"/>
          <w:right w:val="single" w:sz="4" w:space="4" w:color="000000"/>
        </w:pBdr>
        <w:jc w:val="center"/>
        <w:rPr>
          <w:rFonts w:ascii="Garamond" w:eastAsia="Garamond" w:hAnsi="Garamond" w:cs="Garamond"/>
          <w:b/>
          <w:bCs/>
          <w:sz w:val="44"/>
          <w:szCs w:val="44"/>
        </w:rPr>
      </w:pPr>
      <w:r w:rsidRPr="52574417">
        <w:rPr>
          <w:rFonts w:ascii="Garamond" w:eastAsia="Garamond" w:hAnsi="Garamond" w:cs="Garamond"/>
          <w:b/>
          <w:bCs/>
          <w:sz w:val="44"/>
          <w:szCs w:val="44"/>
        </w:rPr>
        <w:t xml:space="preserve">Accord </w:t>
      </w:r>
      <w:r w:rsidR="582673D6" w:rsidRPr="52574417">
        <w:rPr>
          <w:rFonts w:ascii="Garamond" w:eastAsia="Garamond" w:hAnsi="Garamond" w:cs="Garamond"/>
          <w:b/>
          <w:bCs/>
          <w:sz w:val="44"/>
          <w:szCs w:val="44"/>
        </w:rPr>
        <w:t>d’entreprise</w:t>
      </w:r>
      <w:r w:rsidRPr="52574417">
        <w:rPr>
          <w:rFonts w:ascii="Garamond" w:eastAsia="Garamond" w:hAnsi="Garamond" w:cs="Garamond"/>
          <w:b/>
          <w:bCs/>
          <w:sz w:val="44"/>
          <w:szCs w:val="44"/>
        </w:rPr>
        <w:t xml:space="preserve"> </w:t>
      </w:r>
      <w:r w:rsidR="3700C4F5" w:rsidRPr="52574417">
        <w:rPr>
          <w:rFonts w:ascii="Garamond" w:eastAsia="Garamond" w:hAnsi="Garamond" w:cs="Garamond"/>
          <w:b/>
          <w:bCs/>
          <w:sz w:val="44"/>
          <w:szCs w:val="44"/>
        </w:rPr>
        <w:t>en faveur de l’accompagnement des</w:t>
      </w:r>
      <w:r w:rsidR="7C1AEA06" w:rsidRPr="52574417">
        <w:rPr>
          <w:rFonts w:ascii="Garamond" w:eastAsia="Garamond" w:hAnsi="Garamond" w:cs="Garamond"/>
          <w:b/>
          <w:bCs/>
          <w:sz w:val="44"/>
          <w:szCs w:val="44"/>
        </w:rPr>
        <w:t xml:space="preserve"> collaborateurs aidants</w:t>
      </w:r>
      <w:r w:rsidRPr="52574417">
        <w:rPr>
          <w:rFonts w:ascii="Garamond" w:eastAsia="Garamond" w:hAnsi="Garamond" w:cs="Garamond"/>
          <w:b/>
          <w:bCs/>
          <w:sz w:val="44"/>
          <w:szCs w:val="44"/>
        </w:rPr>
        <w:t xml:space="preserve"> </w:t>
      </w:r>
    </w:p>
    <w:p w14:paraId="00000002" w14:textId="77777777" w:rsidR="00A065FA" w:rsidRDefault="00A065FA">
      <w:pPr>
        <w:rPr>
          <w:rFonts w:ascii="EB Garamond" w:eastAsia="EB Garamond" w:hAnsi="EB Garamond" w:cs="EB Garamond"/>
          <w:sz w:val="24"/>
          <w:szCs w:val="24"/>
        </w:rPr>
      </w:pPr>
    </w:p>
    <w:p w14:paraId="00000003" w14:textId="77777777" w:rsidR="00A065FA" w:rsidRDefault="00BF4668">
      <w:pPr>
        <w:rPr>
          <w:rFonts w:ascii="EB Garamond" w:eastAsia="EB Garamond" w:hAnsi="EB Garamond" w:cs="EB Garamond"/>
          <w:sz w:val="24"/>
          <w:szCs w:val="24"/>
        </w:rPr>
      </w:pPr>
      <w:r w:rsidRPr="2792ED85">
        <w:rPr>
          <w:rFonts w:ascii="EB Garamond" w:eastAsia="EB Garamond" w:hAnsi="EB Garamond" w:cs="EB Garamond"/>
          <w:sz w:val="24"/>
          <w:szCs w:val="24"/>
        </w:rPr>
        <w:t>ENTRE LES SOUSSIGNÉS :</w:t>
      </w:r>
    </w:p>
    <w:p w14:paraId="22CE4AA9" w14:textId="37870C98" w:rsidR="00B13727" w:rsidRDefault="000F0DF2" w:rsidP="00B13727">
      <w:pPr>
        <w:shd w:val="clear" w:color="auto" w:fill="FFFFFF" w:themeFill="background1"/>
        <w:spacing w:after="0" w:line="240" w:lineRule="auto"/>
        <w:ind w:right="15"/>
        <w:jc w:val="both"/>
        <w:rPr>
          <w:rFonts w:ascii="EB Garamond" w:eastAsia="EB Garamond" w:hAnsi="EB Garamond" w:cs="EB Garamond"/>
          <w:color w:val="000000" w:themeColor="text1"/>
          <w:sz w:val="24"/>
          <w:szCs w:val="24"/>
        </w:rPr>
      </w:pPr>
      <w:r w:rsidRPr="000F0DF2">
        <w:rPr>
          <w:rFonts w:ascii="EB Garamond" w:eastAsia="EB Garamond" w:hAnsi="EB Garamond" w:cs="EB Garamond"/>
          <w:color w:val="000000" w:themeColor="text1"/>
          <w:sz w:val="24"/>
          <w:szCs w:val="24"/>
        </w:rPr>
        <w:t xml:space="preserve">La société </w:t>
      </w:r>
      <w:r w:rsidRPr="000F0DF2">
        <w:rPr>
          <w:rFonts w:ascii="EB Garamond" w:eastAsia="EB Garamond" w:hAnsi="EB Garamond" w:cs="EB Garamond"/>
          <w:b/>
          <w:bCs/>
          <w:color w:val="000000" w:themeColor="text1"/>
          <w:sz w:val="24"/>
          <w:szCs w:val="24"/>
        </w:rPr>
        <w:t>LA RÉPUBLIQUE DU CENTRE</w:t>
      </w:r>
      <w:r w:rsidRPr="000F0DF2">
        <w:rPr>
          <w:rFonts w:ascii="EB Garamond" w:eastAsia="EB Garamond" w:hAnsi="EB Garamond" w:cs="EB Garamond"/>
          <w:color w:val="000000" w:themeColor="text1"/>
          <w:sz w:val="24"/>
          <w:szCs w:val="24"/>
        </w:rPr>
        <w:t xml:space="preserve"> dont le siège social est situé 14 avenue des droits de l’homme 45000 Orléans, immatriculée au RCS d’Orléans sous le numéro 085 880 037, représentée par Madame</w:t>
      </w:r>
      <w:r w:rsidR="00356EE7">
        <w:rPr>
          <w:rFonts w:ascii="EB Garamond" w:eastAsia="EB Garamond" w:hAnsi="EB Garamond" w:cs="EB Garamond"/>
          <w:b/>
          <w:bCs/>
          <w:color w:val="000000" w:themeColor="text1"/>
          <w:sz w:val="24"/>
          <w:szCs w:val="24"/>
        </w:rPr>
        <w:t xml:space="preserve"> X</w:t>
      </w:r>
      <w:r w:rsidRPr="000F0DF2">
        <w:rPr>
          <w:rFonts w:ascii="EB Garamond" w:eastAsia="EB Garamond" w:hAnsi="EB Garamond" w:cs="EB Garamond"/>
          <w:color w:val="000000" w:themeColor="text1"/>
          <w:sz w:val="24"/>
          <w:szCs w:val="24"/>
        </w:rPr>
        <w:t>, en sa qualité de Directeur des Ressources Humaines du Groupe Centre France.</w:t>
      </w:r>
    </w:p>
    <w:p w14:paraId="55E50E72" w14:textId="77777777" w:rsidR="00F0126A" w:rsidRDefault="00F0126A" w:rsidP="00B13727">
      <w:pPr>
        <w:shd w:val="clear" w:color="auto" w:fill="FFFFFF" w:themeFill="background1"/>
        <w:spacing w:after="0" w:line="240" w:lineRule="auto"/>
        <w:ind w:right="15"/>
        <w:jc w:val="both"/>
        <w:rPr>
          <w:rFonts w:ascii="EB Garamond" w:eastAsia="EB Garamond" w:hAnsi="EB Garamond" w:cs="EB Garamond"/>
          <w:color w:val="000000" w:themeColor="text1"/>
          <w:sz w:val="24"/>
          <w:szCs w:val="24"/>
        </w:rPr>
      </w:pPr>
    </w:p>
    <w:p w14:paraId="0000000C" w14:textId="5F13032B" w:rsidR="00A065FA" w:rsidRDefault="00BF4668" w:rsidP="00B13727">
      <w:pPr>
        <w:shd w:val="clear" w:color="auto" w:fill="FFFFFF" w:themeFill="background1"/>
        <w:spacing w:after="0" w:line="240" w:lineRule="auto"/>
        <w:ind w:right="15"/>
        <w:jc w:val="right"/>
        <w:rPr>
          <w:rFonts w:ascii="EB Garamond" w:eastAsia="EB Garamond" w:hAnsi="EB Garamond" w:cs="EB Garamond"/>
          <w:b/>
          <w:sz w:val="24"/>
          <w:szCs w:val="24"/>
        </w:rPr>
      </w:pPr>
      <w:r>
        <w:rPr>
          <w:rFonts w:ascii="EB Garamond" w:eastAsia="EB Garamond" w:hAnsi="EB Garamond" w:cs="EB Garamond"/>
          <w:b/>
          <w:sz w:val="24"/>
          <w:szCs w:val="24"/>
        </w:rPr>
        <w:t>Ci-après désignée « la Société »</w:t>
      </w:r>
    </w:p>
    <w:p w14:paraId="0000000D" w14:textId="77777777" w:rsidR="00A065FA" w:rsidRDefault="00A065FA">
      <w:pPr>
        <w:pBdr>
          <w:top w:val="nil"/>
          <w:left w:val="nil"/>
          <w:bottom w:val="nil"/>
          <w:right w:val="nil"/>
          <w:between w:val="nil"/>
        </w:pBdr>
        <w:shd w:val="clear" w:color="auto" w:fill="FFFFFF"/>
        <w:spacing w:after="0" w:line="240" w:lineRule="auto"/>
        <w:ind w:right="15"/>
        <w:jc w:val="both"/>
        <w:rPr>
          <w:rFonts w:ascii="EB Garamond" w:eastAsia="EB Garamond" w:hAnsi="EB Garamond" w:cs="EB Garamond"/>
          <w:color w:val="000000"/>
          <w:sz w:val="24"/>
          <w:szCs w:val="24"/>
        </w:rPr>
      </w:pPr>
    </w:p>
    <w:p w14:paraId="0000000E" w14:textId="77777777" w:rsidR="00A065FA" w:rsidRDefault="00BF4668">
      <w:pPr>
        <w:pBdr>
          <w:top w:val="nil"/>
          <w:left w:val="nil"/>
          <w:bottom w:val="nil"/>
          <w:right w:val="nil"/>
          <w:between w:val="nil"/>
        </w:pBdr>
        <w:shd w:val="clear" w:color="auto" w:fill="FFFFFF"/>
        <w:spacing w:after="0" w:line="240" w:lineRule="auto"/>
        <w:ind w:left="15" w:right="15"/>
        <w:jc w:val="right"/>
        <w:rPr>
          <w:rFonts w:ascii="EB Garamond" w:eastAsia="EB Garamond" w:hAnsi="EB Garamond" w:cs="EB Garamond"/>
          <w:b/>
          <w:color w:val="000000"/>
          <w:sz w:val="24"/>
          <w:szCs w:val="24"/>
        </w:rPr>
      </w:pPr>
      <w:r>
        <w:rPr>
          <w:rFonts w:ascii="EB Garamond" w:eastAsia="EB Garamond" w:hAnsi="EB Garamond" w:cs="EB Garamond"/>
          <w:b/>
          <w:color w:val="000000"/>
          <w:sz w:val="24"/>
          <w:szCs w:val="24"/>
        </w:rPr>
        <w:t>D’une part,</w:t>
      </w:r>
    </w:p>
    <w:p w14:paraId="0000000F" w14:textId="77777777" w:rsidR="00A065FA" w:rsidRDefault="00A065FA">
      <w:pPr>
        <w:pBdr>
          <w:top w:val="nil"/>
          <w:left w:val="nil"/>
          <w:bottom w:val="nil"/>
          <w:right w:val="nil"/>
          <w:between w:val="nil"/>
        </w:pBdr>
        <w:shd w:val="clear" w:color="auto" w:fill="FFFFFF"/>
        <w:spacing w:after="0" w:line="240" w:lineRule="auto"/>
        <w:ind w:left="15" w:right="15"/>
        <w:jc w:val="right"/>
        <w:rPr>
          <w:rFonts w:ascii="EB Garamond" w:eastAsia="EB Garamond" w:hAnsi="EB Garamond" w:cs="EB Garamond"/>
          <w:b/>
          <w:sz w:val="24"/>
          <w:szCs w:val="24"/>
        </w:rPr>
      </w:pPr>
    </w:p>
    <w:p w14:paraId="00000010" w14:textId="77777777" w:rsidR="00A065FA" w:rsidRDefault="00BF4668">
      <w:pPr>
        <w:pBdr>
          <w:top w:val="nil"/>
          <w:left w:val="nil"/>
          <w:bottom w:val="nil"/>
          <w:right w:val="nil"/>
          <w:between w:val="nil"/>
        </w:pBdr>
        <w:shd w:val="clear" w:color="auto" w:fill="FFFFFF"/>
        <w:spacing w:after="0" w:line="240" w:lineRule="auto"/>
        <w:ind w:right="15"/>
        <w:jc w:val="both"/>
        <w:rPr>
          <w:rFonts w:ascii="EB Garamond" w:eastAsia="EB Garamond" w:hAnsi="EB Garamond" w:cs="EB Garamond"/>
          <w:color w:val="000000"/>
          <w:sz w:val="24"/>
          <w:szCs w:val="24"/>
        </w:rPr>
      </w:pPr>
      <w:r>
        <w:rPr>
          <w:rFonts w:ascii="EB Garamond" w:eastAsia="EB Garamond" w:hAnsi="EB Garamond" w:cs="EB Garamond"/>
          <w:b/>
          <w:color w:val="000000"/>
          <w:sz w:val="24"/>
          <w:szCs w:val="24"/>
        </w:rPr>
        <w:t>Et</w:t>
      </w:r>
    </w:p>
    <w:p w14:paraId="00000011" w14:textId="77777777" w:rsidR="00A065FA" w:rsidRDefault="00BF4668">
      <w:pPr>
        <w:pBdr>
          <w:top w:val="nil"/>
          <w:left w:val="nil"/>
          <w:bottom w:val="nil"/>
          <w:right w:val="nil"/>
          <w:between w:val="nil"/>
        </w:pBdr>
        <w:shd w:val="clear" w:color="auto" w:fill="FFFFFF"/>
        <w:spacing w:after="0" w:line="240" w:lineRule="auto"/>
        <w:ind w:left="15" w:right="15"/>
        <w:jc w:val="both"/>
        <w:rPr>
          <w:rFonts w:ascii="EB Garamond" w:eastAsia="EB Garamond" w:hAnsi="EB Garamond" w:cs="EB Garamond"/>
          <w:color w:val="000000"/>
          <w:sz w:val="24"/>
          <w:szCs w:val="24"/>
        </w:rPr>
      </w:pPr>
      <w:r>
        <w:rPr>
          <w:rFonts w:ascii="EB Garamond" w:eastAsia="EB Garamond" w:hAnsi="EB Garamond" w:cs="EB Garamond"/>
          <w:color w:val="000000"/>
          <w:sz w:val="24"/>
          <w:szCs w:val="24"/>
        </w:rPr>
        <w:t> </w:t>
      </w:r>
    </w:p>
    <w:p w14:paraId="2A0868C7" w14:textId="77777777" w:rsidR="002B43B2" w:rsidRPr="002B43B2" w:rsidRDefault="002B43B2" w:rsidP="002B43B2">
      <w:pPr>
        <w:pBdr>
          <w:top w:val="nil"/>
          <w:left w:val="nil"/>
          <w:bottom w:val="nil"/>
          <w:right w:val="nil"/>
          <w:between w:val="nil"/>
        </w:pBdr>
        <w:shd w:val="clear" w:color="auto" w:fill="FFFFFF"/>
        <w:spacing w:after="0" w:line="240" w:lineRule="auto"/>
        <w:ind w:left="15" w:right="15"/>
        <w:rPr>
          <w:rFonts w:ascii="EB Garamond" w:eastAsia="EB Garamond" w:hAnsi="EB Garamond" w:cs="EB Garamond"/>
          <w:color w:val="000000"/>
          <w:sz w:val="24"/>
          <w:szCs w:val="24"/>
        </w:rPr>
      </w:pPr>
      <w:r w:rsidRPr="002B43B2">
        <w:rPr>
          <w:rFonts w:ascii="EB Garamond" w:eastAsia="EB Garamond" w:hAnsi="EB Garamond" w:cs="EB Garamond"/>
          <w:color w:val="000000"/>
          <w:sz w:val="24"/>
          <w:szCs w:val="24"/>
        </w:rPr>
        <w:t>Les organisations syndicales représentatives dans l’entreprise</w:t>
      </w:r>
      <w:r w:rsidRPr="002B43B2">
        <w:rPr>
          <w:rFonts w:ascii="Times New Roman" w:eastAsia="EB Garamond" w:hAnsi="Times New Roman" w:cs="Times New Roman"/>
          <w:color w:val="000000"/>
          <w:sz w:val="24"/>
          <w:szCs w:val="24"/>
        </w:rPr>
        <w:t> </w:t>
      </w:r>
      <w:r w:rsidRPr="002B43B2">
        <w:rPr>
          <w:rFonts w:ascii="EB Garamond" w:eastAsia="EB Garamond" w:hAnsi="EB Garamond" w:cs="EB Garamond"/>
          <w:color w:val="000000"/>
          <w:sz w:val="24"/>
          <w:szCs w:val="24"/>
        </w:rPr>
        <w:t xml:space="preserve">: </w:t>
      </w:r>
    </w:p>
    <w:p w14:paraId="139DD21D" w14:textId="237FB4B5" w:rsidR="002B43B2" w:rsidRPr="002B43B2" w:rsidRDefault="002B43B2" w:rsidP="002B43B2">
      <w:pPr>
        <w:pBdr>
          <w:top w:val="nil"/>
          <w:left w:val="nil"/>
          <w:bottom w:val="nil"/>
          <w:right w:val="nil"/>
          <w:between w:val="nil"/>
        </w:pBdr>
        <w:shd w:val="clear" w:color="auto" w:fill="FFFFFF"/>
        <w:spacing w:after="0" w:line="240" w:lineRule="auto"/>
        <w:ind w:right="15"/>
        <w:rPr>
          <w:rFonts w:ascii="EB Garamond" w:eastAsia="EB Garamond" w:hAnsi="EB Garamond" w:cs="EB Garamond"/>
          <w:color w:val="000000"/>
          <w:sz w:val="24"/>
          <w:szCs w:val="24"/>
        </w:rPr>
      </w:pPr>
      <w:r w:rsidRPr="002B43B2">
        <w:rPr>
          <w:rFonts w:ascii="Times New Roman" w:eastAsia="EB Garamond" w:hAnsi="Times New Roman" w:cs="Times New Roman"/>
          <w:color w:val="000000"/>
          <w:sz w:val="24"/>
          <w:szCs w:val="24"/>
        </w:rPr>
        <w:t> </w:t>
      </w:r>
      <w:r w:rsidRPr="002B43B2">
        <w:rPr>
          <w:rFonts w:ascii="EB Garamond" w:eastAsia="EB Garamond" w:hAnsi="EB Garamond" w:cs="EB Garamond"/>
          <w:color w:val="000000"/>
          <w:sz w:val="24"/>
          <w:szCs w:val="24"/>
        </w:rPr>
        <w:t xml:space="preserve"> </w:t>
      </w:r>
    </w:p>
    <w:p w14:paraId="6681EFBA" w14:textId="555BD9FD" w:rsidR="00F656FC" w:rsidRPr="00F656FC" w:rsidRDefault="00F656FC" w:rsidP="00F656FC">
      <w:pPr>
        <w:pStyle w:val="Paragraphedeliste"/>
        <w:numPr>
          <w:ilvl w:val="0"/>
          <w:numId w:val="148"/>
        </w:numPr>
        <w:pBdr>
          <w:top w:val="nil"/>
          <w:left w:val="nil"/>
          <w:bottom w:val="nil"/>
          <w:right w:val="nil"/>
          <w:between w:val="nil"/>
        </w:pBdr>
        <w:shd w:val="clear" w:color="auto" w:fill="FFFFFF"/>
        <w:spacing w:after="0" w:line="240" w:lineRule="auto"/>
        <w:ind w:right="15"/>
        <w:jc w:val="both"/>
        <w:rPr>
          <w:rFonts w:ascii="EB Garamond" w:eastAsia="EB Garamond" w:hAnsi="EB Garamond" w:cs="EB Garamond"/>
          <w:color w:val="000000"/>
          <w:sz w:val="24"/>
          <w:szCs w:val="24"/>
        </w:rPr>
      </w:pPr>
      <w:proofErr w:type="gramStart"/>
      <w:r w:rsidRPr="00F656FC">
        <w:rPr>
          <w:rFonts w:ascii="EB Garamond" w:eastAsia="EB Garamond" w:hAnsi="EB Garamond" w:cs="EB Garamond"/>
          <w:color w:val="000000"/>
          <w:sz w:val="24"/>
          <w:szCs w:val="24"/>
        </w:rPr>
        <w:t>le</w:t>
      </w:r>
      <w:proofErr w:type="gramEnd"/>
      <w:r w:rsidRPr="00F656FC">
        <w:rPr>
          <w:rFonts w:ascii="EB Garamond" w:eastAsia="EB Garamond" w:hAnsi="EB Garamond" w:cs="EB Garamond"/>
          <w:color w:val="000000"/>
          <w:sz w:val="24"/>
          <w:szCs w:val="24"/>
        </w:rPr>
        <w:t xml:space="preserve"> syndicat </w:t>
      </w:r>
      <w:r w:rsidRPr="00F656FC">
        <w:rPr>
          <w:rFonts w:ascii="EB Garamond" w:eastAsia="EB Garamond" w:hAnsi="EB Garamond" w:cs="EB Garamond"/>
          <w:b/>
          <w:bCs/>
          <w:color w:val="000000"/>
          <w:sz w:val="24"/>
          <w:szCs w:val="24"/>
        </w:rPr>
        <w:t>CFDT</w:t>
      </w:r>
      <w:r w:rsidRPr="00F656FC">
        <w:rPr>
          <w:rFonts w:ascii="EB Garamond" w:eastAsia="EB Garamond" w:hAnsi="EB Garamond" w:cs="EB Garamond"/>
          <w:color w:val="000000"/>
          <w:sz w:val="24"/>
          <w:szCs w:val="24"/>
        </w:rPr>
        <w:t xml:space="preserve"> représenté par </w:t>
      </w:r>
      <w:r w:rsidR="00356EE7">
        <w:rPr>
          <w:rFonts w:ascii="EB Garamond" w:eastAsia="EB Garamond" w:hAnsi="EB Garamond" w:cs="EB Garamond"/>
          <w:b/>
          <w:bCs/>
          <w:color w:val="000000"/>
          <w:sz w:val="24"/>
          <w:szCs w:val="24"/>
        </w:rPr>
        <w:t xml:space="preserve">X </w:t>
      </w:r>
      <w:r w:rsidRPr="00F656FC">
        <w:rPr>
          <w:rFonts w:ascii="EB Garamond" w:eastAsia="EB Garamond" w:hAnsi="EB Garamond" w:cs="EB Garamond"/>
          <w:color w:val="000000"/>
          <w:sz w:val="24"/>
          <w:szCs w:val="24"/>
        </w:rPr>
        <w:t xml:space="preserve">en sa qualité de délégué syndical ; </w:t>
      </w:r>
    </w:p>
    <w:p w14:paraId="21D6AAC2" w14:textId="77777777" w:rsidR="00F656FC" w:rsidRPr="00F656FC" w:rsidRDefault="00F656FC" w:rsidP="00F656FC">
      <w:pPr>
        <w:pStyle w:val="Paragraphedeliste"/>
        <w:pBdr>
          <w:top w:val="nil"/>
          <w:left w:val="nil"/>
          <w:bottom w:val="nil"/>
          <w:right w:val="nil"/>
          <w:between w:val="nil"/>
        </w:pBdr>
        <w:shd w:val="clear" w:color="auto" w:fill="FFFFFF"/>
        <w:spacing w:after="0" w:line="240" w:lineRule="auto"/>
        <w:ind w:left="735" w:right="15"/>
        <w:jc w:val="both"/>
        <w:rPr>
          <w:rFonts w:ascii="EB Garamond" w:eastAsia="EB Garamond" w:hAnsi="EB Garamond" w:cs="EB Garamond"/>
          <w:color w:val="000000"/>
          <w:sz w:val="24"/>
          <w:szCs w:val="24"/>
        </w:rPr>
      </w:pPr>
    </w:p>
    <w:p w14:paraId="607E3324" w14:textId="51BD2985" w:rsidR="003D4E07" w:rsidRPr="003D4E07" w:rsidRDefault="00F656FC" w:rsidP="00F656FC">
      <w:pPr>
        <w:pStyle w:val="Paragraphedeliste"/>
        <w:numPr>
          <w:ilvl w:val="0"/>
          <w:numId w:val="148"/>
        </w:numPr>
        <w:pBdr>
          <w:top w:val="nil"/>
          <w:left w:val="nil"/>
          <w:bottom w:val="nil"/>
          <w:right w:val="nil"/>
          <w:between w:val="nil"/>
        </w:pBdr>
        <w:shd w:val="clear" w:color="auto" w:fill="FFFFFF"/>
        <w:spacing w:after="0" w:line="240" w:lineRule="auto"/>
        <w:ind w:right="15"/>
        <w:jc w:val="both"/>
        <w:rPr>
          <w:rFonts w:ascii="EB Garamond" w:eastAsia="EB Garamond" w:hAnsi="EB Garamond" w:cs="EB Garamond"/>
          <w:color w:val="000000"/>
          <w:sz w:val="24"/>
          <w:szCs w:val="24"/>
        </w:rPr>
      </w:pPr>
      <w:proofErr w:type="gramStart"/>
      <w:r w:rsidRPr="00F656FC">
        <w:rPr>
          <w:rFonts w:ascii="EB Garamond" w:eastAsia="EB Garamond" w:hAnsi="EB Garamond" w:cs="EB Garamond"/>
          <w:color w:val="000000"/>
          <w:sz w:val="24"/>
          <w:szCs w:val="24"/>
        </w:rPr>
        <w:t>le</w:t>
      </w:r>
      <w:proofErr w:type="gramEnd"/>
      <w:r w:rsidRPr="00F656FC">
        <w:rPr>
          <w:rFonts w:ascii="EB Garamond" w:eastAsia="EB Garamond" w:hAnsi="EB Garamond" w:cs="EB Garamond"/>
          <w:color w:val="000000"/>
          <w:sz w:val="24"/>
          <w:szCs w:val="24"/>
        </w:rPr>
        <w:t xml:space="preserve"> syndicat </w:t>
      </w:r>
      <w:r w:rsidRPr="00F656FC">
        <w:rPr>
          <w:rFonts w:ascii="EB Garamond" w:eastAsia="EB Garamond" w:hAnsi="EB Garamond" w:cs="EB Garamond"/>
          <w:b/>
          <w:bCs/>
          <w:color w:val="000000"/>
          <w:sz w:val="24"/>
          <w:szCs w:val="24"/>
        </w:rPr>
        <w:t>SNJ</w:t>
      </w:r>
      <w:r w:rsidRPr="00F656FC">
        <w:rPr>
          <w:rFonts w:ascii="EB Garamond" w:eastAsia="EB Garamond" w:hAnsi="EB Garamond" w:cs="EB Garamond"/>
          <w:color w:val="000000"/>
          <w:sz w:val="24"/>
          <w:szCs w:val="24"/>
        </w:rPr>
        <w:t xml:space="preserve"> représenté par </w:t>
      </w:r>
      <w:r w:rsidR="00356EE7">
        <w:rPr>
          <w:rFonts w:ascii="EB Garamond" w:eastAsia="EB Garamond" w:hAnsi="EB Garamond" w:cs="EB Garamond"/>
          <w:b/>
          <w:bCs/>
          <w:color w:val="000000"/>
          <w:sz w:val="24"/>
          <w:szCs w:val="24"/>
        </w:rPr>
        <w:t xml:space="preserve">X </w:t>
      </w:r>
      <w:r w:rsidRPr="00F656FC">
        <w:rPr>
          <w:rFonts w:ascii="EB Garamond" w:eastAsia="EB Garamond" w:hAnsi="EB Garamond" w:cs="EB Garamond"/>
          <w:color w:val="000000"/>
          <w:sz w:val="24"/>
          <w:szCs w:val="24"/>
        </w:rPr>
        <w:t>en sa qualité de déléguée syndicale.</w:t>
      </w:r>
    </w:p>
    <w:p w14:paraId="647CE622" w14:textId="77777777" w:rsidR="003D4E07" w:rsidRDefault="003D4E07" w:rsidP="003D4E07">
      <w:pPr>
        <w:pStyle w:val="Paragraphedeliste"/>
        <w:pBdr>
          <w:top w:val="nil"/>
          <w:left w:val="nil"/>
          <w:bottom w:val="nil"/>
          <w:right w:val="nil"/>
          <w:between w:val="nil"/>
        </w:pBdr>
        <w:shd w:val="clear" w:color="auto" w:fill="FFFFFF"/>
        <w:spacing w:after="0" w:line="240" w:lineRule="auto"/>
        <w:ind w:left="735" w:right="15"/>
        <w:jc w:val="both"/>
        <w:rPr>
          <w:rFonts w:ascii="EB Garamond" w:eastAsia="EB Garamond" w:hAnsi="EB Garamond" w:cs="EB Garamond"/>
          <w:color w:val="000000"/>
          <w:sz w:val="24"/>
          <w:szCs w:val="24"/>
        </w:rPr>
      </w:pPr>
    </w:p>
    <w:p w14:paraId="036C4106" w14:textId="77777777" w:rsidR="003D4E07" w:rsidRPr="003D4E07" w:rsidRDefault="003D4E07" w:rsidP="003D4E07">
      <w:pPr>
        <w:pStyle w:val="Paragraphedeliste"/>
        <w:pBdr>
          <w:top w:val="nil"/>
          <w:left w:val="nil"/>
          <w:bottom w:val="nil"/>
          <w:right w:val="nil"/>
          <w:between w:val="nil"/>
        </w:pBdr>
        <w:shd w:val="clear" w:color="auto" w:fill="FFFFFF"/>
        <w:spacing w:after="0" w:line="240" w:lineRule="auto"/>
        <w:ind w:left="735" w:right="15"/>
        <w:jc w:val="both"/>
        <w:rPr>
          <w:rFonts w:ascii="EB Garamond" w:eastAsia="EB Garamond" w:hAnsi="EB Garamond" w:cs="EB Garamond"/>
          <w:color w:val="000000"/>
          <w:sz w:val="24"/>
          <w:szCs w:val="24"/>
        </w:rPr>
      </w:pPr>
    </w:p>
    <w:p w14:paraId="55854E5F" w14:textId="77777777" w:rsidR="003D4E07" w:rsidRPr="003D4E07" w:rsidRDefault="003D4E07" w:rsidP="003D4E07">
      <w:pPr>
        <w:pStyle w:val="Paragraphedeliste"/>
        <w:pBdr>
          <w:top w:val="nil"/>
          <w:left w:val="nil"/>
          <w:bottom w:val="nil"/>
          <w:right w:val="nil"/>
          <w:between w:val="nil"/>
        </w:pBdr>
        <w:shd w:val="clear" w:color="auto" w:fill="FFFFFF"/>
        <w:spacing w:after="0" w:line="240" w:lineRule="auto"/>
        <w:ind w:left="735" w:right="15"/>
        <w:jc w:val="both"/>
        <w:rPr>
          <w:rFonts w:ascii="EB Garamond" w:eastAsia="EB Garamond" w:hAnsi="EB Garamond" w:cs="EB Garamond"/>
          <w:color w:val="000000"/>
          <w:sz w:val="24"/>
          <w:szCs w:val="24"/>
        </w:rPr>
      </w:pPr>
    </w:p>
    <w:p w14:paraId="2A34E3A3" w14:textId="77777777" w:rsidR="00DA3ECD" w:rsidRDefault="00DA3ECD" w:rsidP="00DA3ECD">
      <w:pPr>
        <w:pStyle w:val="Paragraphedeliste"/>
        <w:pBdr>
          <w:top w:val="nil"/>
          <w:left w:val="nil"/>
          <w:bottom w:val="nil"/>
          <w:right w:val="nil"/>
          <w:between w:val="nil"/>
        </w:pBdr>
        <w:shd w:val="clear" w:color="auto" w:fill="FFFFFF"/>
        <w:spacing w:after="0" w:line="240" w:lineRule="auto"/>
        <w:ind w:left="735" w:right="15"/>
        <w:jc w:val="both"/>
        <w:rPr>
          <w:rFonts w:ascii="EB Garamond" w:eastAsia="EB Garamond" w:hAnsi="EB Garamond" w:cs="EB Garamond"/>
          <w:color w:val="000000"/>
          <w:sz w:val="24"/>
          <w:szCs w:val="24"/>
        </w:rPr>
      </w:pPr>
    </w:p>
    <w:p w14:paraId="0000001A" w14:textId="2C7817C2" w:rsidR="00A065FA" w:rsidRDefault="00BF4668" w:rsidP="00B4668E">
      <w:pPr>
        <w:pBdr>
          <w:top w:val="nil"/>
          <w:left w:val="nil"/>
          <w:bottom w:val="nil"/>
          <w:right w:val="nil"/>
          <w:between w:val="nil"/>
        </w:pBdr>
        <w:shd w:val="clear" w:color="auto" w:fill="FFFFFF"/>
        <w:spacing w:after="0" w:line="240" w:lineRule="auto"/>
        <w:ind w:left="15" w:right="15"/>
        <w:jc w:val="right"/>
        <w:rPr>
          <w:rFonts w:ascii="EB Garamond" w:eastAsia="EB Garamond" w:hAnsi="EB Garamond" w:cs="EB Garamond"/>
          <w:color w:val="000000"/>
          <w:sz w:val="24"/>
          <w:szCs w:val="24"/>
        </w:rPr>
      </w:pPr>
      <w:r>
        <w:rPr>
          <w:rFonts w:ascii="EB Garamond" w:eastAsia="EB Garamond" w:hAnsi="EB Garamond" w:cs="EB Garamond"/>
          <w:b/>
          <w:color w:val="000000"/>
          <w:sz w:val="24"/>
          <w:szCs w:val="24"/>
        </w:rPr>
        <w:t>D’autre part,</w:t>
      </w:r>
    </w:p>
    <w:p w14:paraId="0000001B" w14:textId="77777777" w:rsidR="00A065FA" w:rsidRDefault="00A065FA">
      <w:pPr>
        <w:rPr>
          <w:rFonts w:ascii="EB Garamond" w:eastAsia="EB Garamond" w:hAnsi="EB Garamond" w:cs="EB Garamond"/>
          <w:sz w:val="24"/>
          <w:szCs w:val="24"/>
        </w:rPr>
      </w:pPr>
    </w:p>
    <w:p w14:paraId="39FDAC5F" w14:textId="1CDFA46C" w:rsidR="0060112E" w:rsidRPr="00D92061" w:rsidRDefault="44D69D56" w:rsidP="00D92061">
      <w:pPr>
        <w:jc w:val="center"/>
        <w:rPr>
          <w:rFonts w:ascii="EB Garamond" w:eastAsia="EB Garamond" w:hAnsi="EB Garamond" w:cs="EB Garamond"/>
          <w:sz w:val="32"/>
          <w:szCs w:val="32"/>
        </w:rPr>
      </w:pPr>
      <w:r w:rsidRPr="52574417">
        <w:rPr>
          <w:rFonts w:ascii="EB Garamond" w:eastAsia="EB Garamond" w:hAnsi="EB Garamond" w:cs="EB Garamond"/>
          <w:b/>
          <w:bCs/>
          <w:sz w:val="32"/>
          <w:szCs w:val="32"/>
          <w:u w:val="single"/>
        </w:rPr>
        <w:t>Préambule</w:t>
      </w:r>
    </w:p>
    <w:p w14:paraId="09C4247C" w14:textId="54B08F82" w:rsidR="00505652" w:rsidRPr="00505652" w:rsidRDefault="003144D2" w:rsidP="003144D2">
      <w:pPr>
        <w:spacing w:after="0" w:line="240" w:lineRule="auto"/>
        <w:jc w:val="both"/>
        <w:textAlignment w:val="baseline"/>
        <w:rPr>
          <w:rFonts w:ascii="EB Garamond" w:eastAsia="Times New Roman" w:hAnsi="EB Garamond" w:cs="Segoe UI"/>
          <w:sz w:val="24"/>
          <w:szCs w:val="24"/>
          <w:lang w:eastAsia="fr-FR"/>
        </w:rPr>
      </w:pPr>
      <w:r w:rsidRPr="003144D2">
        <w:rPr>
          <w:rFonts w:ascii="EB Garamond" w:eastAsia="Times New Roman" w:hAnsi="EB Garamond" w:cs="Segoe UI"/>
          <w:sz w:val="24"/>
          <w:szCs w:val="24"/>
          <w:lang w:eastAsia="fr-FR"/>
        </w:rPr>
        <w:t>La Direction d</w:t>
      </w:r>
      <w:r w:rsidR="00F656FC">
        <w:rPr>
          <w:rFonts w:ascii="EB Garamond" w:eastAsia="Times New Roman" w:hAnsi="EB Garamond" w:cs="Segoe UI"/>
          <w:sz w:val="24"/>
          <w:szCs w:val="24"/>
          <w:lang w:eastAsia="fr-FR"/>
        </w:rPr>
        <w:t xml:space="preserve">e La République du Centre </w:t>
      </w:r>
      <w:r w:rsidR="00505652" w:rsidRPr="00505652">
        <w:rPr>
          <w:rFonts w:ascii="EB Garamond" w:eastAsia="Times New Roman" w:hAnsi="EB Garamond" w:cs="Segoe UI"/>
          <w:sz w:val="24"/>
          <w:szCs w:val="24"/>
          <w:lang w:eastAsia="fr-FR"/>
        </w:rPr>
        <w:t>a souhaité au cours des négociations annuelles obligatoires 2025, renouveler l’engagement qu’elle avait déjà pris lors des NAO 2023, sur une valeur essentielle qu’elle estime centrale dans l’entreprise : celle de l’accompagnement de ses collaborateurs aidants.</w:t>
      </w:r>
    </w:p>
    <w:p w14:paraId="14691DEB" w14:textId="77777777" w:rsidR="00B8455B" w:rsidRDefault="00B8455B" w:rsidP="003144D2">
      <w:pPr>
        <w:spacing w:after="0" w:line="240" w:lineRule="auto"/>
        <w:jc w:val="both"/>
        <w:textAlignment w:val="baseline"/>
        <w:rPr>
          <w:rFonts w:ascii="EB Garamond" w:eastAsia="Times New Roman" w:hAnsi="EB Garamond" w:cs="Segoe UI"/>
          <w:sz w:val="24"/>
          <w:szCs w:val="24"/>
          <w:lang w:eastAsia="fr-FR"/>
        </w:rPr>
      </w:pPr>
    </w:p>
    <w:p w14:paraId="38BB67E0" w14:textId="1C4B6B89" w:rsidR="003144D2" w:rsidRPr="003144D2" w:rsidRDefault="003144D2" w:rsidP="003144D2">
      <w:pPr>
        <w:spacing w:after="0" w:line="240" w:lineRule="auto"/>
        <w:jc w:val="both"/>
        <w:textAlignment w:val="baseline"/>
        <w:rPr>
          <w:rFonts w:ascii="Segoe UI" w:eastAsia="Times New Roman" w:hAnsi="Segoe UI" w:cs="Segoe UI"/>
          <w:sz w:val="18"/>
          <w:szCs w:val="18"/>
          <w:lang w:eastAsia="fr-FR"/>
        </w:rPr>
      </w:pPr>
      <w:r w:rsidRPr="003144D2">
        <w:rPr>
          <w:rFonts w:ascii="EB Garamond" w:eastAsia="Times New Roman" w:hAnsi="EB Garamond" w:cs="Segoe UI"/>
          <w:sz w:val="24"/>
          <w:szCs w:val="24"/>
          <w:lang w:eastAsia="fr-FR"/>
        </w:rPr>
        <w:t>Chaque collaborateur peut, en effet, à un moment, se trouver confronté à une situation rendant complexe la conciliation de sa vie personnelle et professionnelle.  </w:t>
      </w:r>
    </w:p>
    <w:p w14:paraId="581AEEE3" w14:textId="77777777" w:rsidR="00B8455B" w:rsidRDefault="00B8455B" w:rsidP="003144D2">
      <w:pPr>
        <w:spacing w:after="0" w:line="240" w:lineRule="auto"/>
        <w:jc w:val="both"/>
        <w:textAlignment w:val="baseline"/>
        <w:rPr>
          <w:rFonts w:ascii="EB Garamond" w:eastAsia="Times New Roman" w:hAnsi="EB Garamond" w:cs="Segoe UI"/>
          <w:sz w:val="24"/>
          <w:szCs w:val="24"/>
          <w:lang w:eastAsia="fr-FR"/>
        </w:rPr>
      </w:pPr>
    </w:p>
    <w:p w14:paraId="088CDF82" w14:textId="07D6D7A1" w:rsidR="003144D2" w:rsidRPr="003144D2" w:rsidRDefault="003144D2" w:rsidP="003144D2">
      <w:pPr>
        <w:spacing w:after="0" w:line="240" w:lineRule="auto"/>
        <w:jc w:val="both"/>
        <w:textAlignment w:val="baseline"/>
        <w:rPr>
          <w:rFonts w:ascii="Segoe UI" w:eastAsia="Times New Roman" w:hAnsi="Segoe UI" w:cs="Segoe UI"/>
          <w:sz w:val="18"/>
          <w:szCs w:val="18"/>
          <w:lang w:eastAsia="fr-FR"/>
        </w:rPr>
      </w:pPr>
      <w:r w:rsidRPr="003144D2">
        <w:rPr>
          <w:rFonts w:ascii="EB Garamond" w:eastAsia="Times New Roman" w:hAnsi="EB Garamond" w:cs="Segoe UI"/>
          <w:sz w:val="24"/>
          <w:szCs w:val="24"/>
          <w:lang w:eastAsia="fr-FR"/>
        </w:rPr>
        <w:t>Afin d’accompagner les collaborateurs au mieux dans ces moments de vie, le groupe souhaite s’engager sur plusieurs mécanismes d’aide : </w:t>
      </w:r>
    </w:p>
    <w:p w14:paraId="1F673D9E" w14:textId="77777777" w:rsidR="003144D2" w:rsidRPr="003144D2" w:rsidRDefault="003144D2" w:rsidP="00A8600E">
      <w:pPr>
        <w:numPr>
          <w:ilvl w:val="0"/>
          <w:numId w:val="71"/>
        </w:numPr>
        <w:spacing w:after="0" w:line="240" w:lineRule="auto"/>
        <w:ind w:left="1080" w:firstLine="0"/>
        <w:jc w:val="both"/>
        <w:textAlignment w:val="baseline"/>
        <w:rPr>
          <w:rFonts w:ascii="EB Garamond" w:eastAsia="Times New Roman" w:hAnsi="EB Garamond" w:cs="Segoe UI"/>
          <w:sz w:val="24"/>
          <w:szCs w:val="24"/>
          <w:lang w:eastAsia="fr-FR"/>
        </w:rPr>
      </w:pPr>
      <w:r w:rsidRPr="003144D2">
        <w:rPr>
          <w:rFonts w:ascii="EB Garamond" w:eastAsia="Times New Roman" w:hAnsi="EB Garamond" w:cs="Segoe UI"/>
          <w:color w:val="000000"/>
          <w:sz w:val="24"/>
          <w:szCs w:val="24"/>
          <w:lang w:eastAsia="fr-FR"/>
        </w:rPr>
        <w:t>Le congé de solidarité familiale  </w:t>
      </w:r>
    </w:p>
    <w:p w14:paraId="56B3A380" w14:textId="77777777" w:rsidR="003144D2" w:rsidRPr="003144D2" w:rsidRDefault="003144D2" w:rsidP="00A8600E">
      <w:pPr>
        <w:numPr>
          <w:ilvl w:val="0"/>
          <w:numId w:val="72"/>
        </w:numPr>
        <w:spacing w:after="0" w:line="240" w:lineRule="auto"/>
        <w:ind w:left="1080" w:firstLine="0"/>
        <w:jc w:val="both"/>
        <w:textAlignment w:val="baseline"/>
        <w:rPr>
          <w:rFonts w:ascii="EB Garamond" w:eastAsia="Times New Roman" w:hAnsi="EB Garamond" w:cs="Segoe UI"/>
          <w:sz w:val="24"/>
          <w:szCs w:val="24"/>
          <w:lang w:eastAsia="fr-FR"/>
        </w:rPr>
      </w:pPr>
      <w:r w:rsidRPr="003144D2">
        <w:rPr>
          <w:rFonts w:ascii="EB Garamond" w:eastAsia="Times New Roman" w:hAnsi="EB Garamond" w:cs="Segoe UI"/>
          <w:color w:val="000000"/>
          <w:sz w:val="24"/>
          <w:szCs w:val="24"/>
          <w:lang w:eastAsia="fr-FR"/>
        </w:rPr>
        <w:t>Le congé de proche aidant </w:t>
      </w:r>
    </w:p>
    <w:p w14:paraId="44943BD1" w14:textId="77777777" w:rsidR="003144D2" w:rsidRPr="003144D2" w:rsidRDefault="003144D2" w:rsidP="00A8600E">
      <w:pPr>
        <w:numPr>
          <w:ilvl w:val="0"/>
          <w:numId w:val="73"/>
        </w:numPr>
        <w:spacing w:after="0" w:line="240" w:lineRule="auto"/>
        <w:ind w:left="1080" w:firstLine="0"/>
        <w:jc w:val="both"/>
        <w:textAlignment w:val="baseline"/>
        <w:rPr>
          <w:rFonts w:ascii="EB Garamond" w:eastAsia="Times New Roman" w:hAnsi="EB Garamond" w:cs="Segoe UI"/>
          <w:sz w:val="24"/>
          <w:szCs w:val="24"/>
          <w:lang w:eastAsia="fr-FR"/>
        </w:rPr>
      </w:pPr>
      <w:r w:rsidRPr="003144D2">
        <w:rPr>
          <w:rFonts w:ascii="EB Garamond" w:eastAsia="Times New Roman" w:hAnsi="EB Garamond" w:cs="Segoe UI"/>
          <w:color w:val="000000"/>
          <w:sz w:val="24"/>
          <w:szCs w:val="24"/>
          <w:lang w:eastAsia="fr-FR"/>
        </w:rPr>
        <w:t>Le congé de présence parentale  </w:t>
      </w:r>
    </w:p>
    <w:p w14:paraId="05C7A45C" w14:textId="77777777" w:rsidR="003144D2" w:rsidRPr="003144D2" w:rsidRDefault="003144D2" w:rsidP="00A8600E">
      <w:pPr>
        <w:numPr>
          <w:ilvl w:val="0"/>
          <w:numId w:val="74"/>
        </w:numPr>
        <w:spacing w:after="0" w:line="240" w:lineRule="auto"/>
        <w:ind w:left="1080" w:firstLine="0"/>
        <w:jc w:val="both"/>
        <w:textAlignment w:val="baseline"/>
        <w:rPr>
          <w:rFonts w:ascii="EB Garamond" w:eastAsia="Times New Roman" w:hAnsi="EB Garamond" w:cs="Segoe UI"/>
          <w:sz w:val="24"/>
          <w:szCs w:val="24"/>
          <w:lang w:eastAsia="fr-FR"/>
        </w:rPr>
      </w:pPr>
      <w:r w:rsidRPr="003144D2">
        <w:rPr>
          <w:rFonts w:ascii="EB Garamond" w:eastAsia="Times New Roman" w:hAnsi="EB Garamond" w:cs="Segoe UI"/>
          <w:color w:val="000000"/>
          <w:sz w:val="24"/>
          <w:szCs w:val="24"/>
          <w:lang w:eastAsia="fr-FR"/>
        </w:rPr>
        <w:t>Le congé pour l’annonce de la survenue d’un handicap chez son enfant  </w:t>
      </w:r>
    </w:p>
    <w:p w14:paraId="56F91252" w14:textId="77777777" w:rsidR="003144D2" w:rsidRPr="003144D2" w:rsidRDefault="003144D2" w:rsidP="00A8600E">
      <w:pPr>
        <w:numPr>
          <w:ilvl w:val="0"/>
          <w:numId w:val="75"/>
        </w:numPr>
        <w:spacing w:after="0" w:line="240" w:lineRule="auto"/>
        <w:ind w:left="1080" w:firstLine="0"/>
        <w:jc w:val="both"/>
        <w:textAlignment w:val="baseline"/>
        <w:rPr>
          <w:rFonts w:ascii="EB Garamond" w:eastAsia="Times New Roman" w:hAnsi="EB Garamond" w:cs="Segoe UI"/>
          <w:sz w:val="24"/>
          <w:szCs w:val="24"/>
          <w:lang w:eastAsia="fr-FR"/>
        </w:rPr>
      </w:pPr>
      <w:r w:rsidRPr="003144D2">
        <w:rPr>
          <w:rFonts w:ascii="EB Garamond" w:eastAsia="Times New Roman" w:hAnsi="EB Garamond" w:cs="Segoe UI"/>
          <w:color w:val="000000"/>
          <w:sz w:val="24"/>
          <w:szCs w:val="24"/>
          <w:lang w:eastAsia="fr-FR"/>
        </w:rPr>
        <w:lastRenderedPageBreak/>
        <w:t>Les jours parents malades </w:t>
      </w:r>
    </w:p>
    <w:p w14:paraId="2C40B6C5" w14:textId="77777777" w:rsidR="003144D2" w:rsidRPr="003144D2" w:rsidRDefault="003144D2" w:rsidP="00A8600E">
      <w:pPr>
        <w:numPr>
          <w:ilvl w:val="0"/>
          <w:numId w:val="76"/>
        </w:numPr>
        <w:spacing w:after="0" w:line="240" w:lineRule="auto"/>
        <w:ind w:left="1080" w:firstLine="0"/>
        <w:jc w:val="both"/>
        <w:textAlignment w:val="baseline"/>
        <w:rPr>
          <w:rFonts w:ascii="EB Garamond" w:eastAsia="Times New Roman" w:hAnsi="EB Garamond" w:cs="Segoe UI"/>
          <w:sz w:val="24"/>
          <w:szCs w:val="24"/>
          <w:lang w:eastAsia="fr-FR"/>
        </w:rPr>
      </w:pPr>
      <w:r w:rsidRPr="003144D2">
        <w:rPr>
          <w:rFonts w:ascii="EB Garamond" w:eastAsia="Times New Roman" w:hAnsi="EB Garamond" w:cs="Segoe UI"/>
          <w:color w:val="000000"/>
          <w:sz w:val="24"/>
          <w:szCs w:val="24"/>
          <w:lang w:eastAsia="fr-FR"/>
        </w:rPr>
        <w:t>Le jour pour accompagnement en établissement spécialisé </w:t>
      </w:r>
    </w:p>
    <w:p w14:paraId="49B07B62" w14:textId="77777777" w:rsidR="003144D2" w:rsidRPr="003144D2" w:rsidRDefault="003144D2" w:rsidP="00A8600E">
      <w:pPr>
        <w:numPr>
          <w:ilvl w:val="0"/>
          <w:numId w:val="77"/>
        </w:numPr>
        <w:spacing w:after="0" w:line="240" w:lineRule="auto"/>
        <w:ind w:left="1080" w:firstLine="0"/>
        <w:jc w:val="both"/>
        <w:textAlignment w:val="baseline"/>
        <w:rPr>
          <w:rFonts w:ascii="EB Garamond" w:eastAsia="Times New Roman" w:hAnsi="EB Garamond" w:cs="Segoe UI"/>
          <w:sz w:val="24"/>
          <w:szCs w:val="24"/>
          <w:lang w:eastAsia="fr-FR"/>
        </w:rPr>
      </w:pPr>
      <w:r w:rsidRPr="003144D2">
        <w:rPr>
          <w:rFonts w:ascii="EB Garamond" w:eastAsia="Times New Roman" w:hAnsi="EB Garamond" w:cs="Segoe UI"/>
          <w:color w:val="000000"/>
          <w:sz w:val="24"/>
          <w:szCs w:val="24"/>
          <w:lang w:eastAsia="fr-FR"/>
        </w:rPr>
        <w:t>Le don de jours  </w:t>
      </w:r>
    </w:p>
    <w:p w14:paraId="0BC10B30" w14:textId="77777777" w:rsidR="00B8455B" w:rsidRDefault="00B8455B" w:rsidP="003144D2">
      <w:pPr>
        <w:spacing w:after="0" w:line="240" w:lineRule="auto"/>
        <w:jc w:val="both"/>
        <w:textAlignment w:val="baseline"/>
        <w:rPr>
          <w:rFonts w:ascii="EB Garamond" w:eastAsia="Times New Roman" w:hAnsi="EB Garamond" w:cs="Segoe UI"/>
          <w:sz w:val="24"/>
          <w:szCs w:val="24"/>
          <w:lang w:eastAsia="fr-FR"/>
        </w:rPr>
      </w:pPr>
    </w:p>
    <w:p w14:paraId="7527A07B" w14:textId="7D0D8C01" w:rsidR="003144D2" w:rsidRPr="003144D2" w:rsidRDefault="003144D2" w:rsidP="003144D2">
      <w:pPr>
        <w:spacing w:after="0" w:line="240" w:lineRule="auto"/>
        <w:jc w:val="both"/>
        <w:textAlignment w:val="baseline"/>
        <w:rPr>
          <w:rFonts w:ascii="Segoe UI" w:eastAsia="Times New Roman" w:hAnsi="Segoe UI" w:cs="Segoe UI"/>
          <w:sz w:val="18"/>
          <w:szCs w:val="18"/>
          <w:lang w:eastAsia="fr-FR"/>
        </w:rPr>
      </w:pPr>
      <w:r w:rsidRPr="21D7D876">
        <w:rPr>
          <w:rFonts w:ascii="EB Garamond" w:eastAsia="Times New Roman" w:hAnsi="EB Garamond" w:cs="Segoe UI"/>
          <w:sz w:val="24"/>
          <w:szCs w:val="24"/>
          <w:lang w:eastAsia="fr-FR"/>
        </w:rPr>
        <w:t>Cette négociation s’inscrit dans une volonté globale de la société, d’apporter son soutien aux collaborateurs. </w:t>
      </w:r>
    </w:p>
    <w:p w14:paraId="735C0F09" w14:textId="32527958" w:rsidR="660EA373" w:rsidRDefault="660EA373" w:rsidP="21D7D876">
      <w:pPr>
        <w:spacing w:line="240" w:lineRule="auto"/>
        <w:jc w:val="center"/>
        <w:rPr>
          <w:rFonts w:ascii="EB Garamond" w:eastAsia="EB Garamond" w:hAnsi="EB Garamond" w:cs="EB Garamond"/>
          <w:color w:val="000000" w:themeColor="text1"/>
          <w:sz w:val="32"/>
          <w:szCs w:val="32"/>
        </w:rPr>
      </w:pPr>
      <w:r w:rsidRPr="21D7D876">
        <w:rPr>
          <w:rFonts w:ascii="EB Garamond" w:eastAsia="EB Garamond" w:hAnsi="EB Garamond" w:cs="EB Garamond"/>
          <w:b/>
          <w:bCs/>
          <w:color w:val="000000" w:themeColor="text1"/>
          <w:sz w:val="32"/>
          <w:szCs w:val="32"/>
          <w:u w:val="single"/>
        </w:rPr>
        <w:t>Article 1</w:t>
      </w:r>
      <w:r w:rsidRPr="21D7D876">
        <w:rPr>
          <w:rFonts w:ascii="Times New Roman" w:eastAsia="Times New Roman" w:hAnsi="Times New Roman" w:cs="Times New Roman"/>
          <w:b/>
          <w:bCs/>
          <w:color w:val="000000" w:themeColor="text1"/>
          <w:sz w:val="32"/>
          <w:szCs w:val="32"/>
          <w:u w:val="single"/>
        </w:rPr>
        <w:t> </w:t>
      </w:r>
      <w:r w:rsidRPr="21D7D876">
        <w:rPr>
          <w:rFonts w:ascii="EB Garamond" w:eastAsia="EB Garamond" w:hAnsi="EB Garamond" w:cs="EB Garamond"/>
          <w:b/>
          <w:bCs/>
          <w:color w:val="000000" w:themeColor="text1"/>
          <w:sz w:val="32"/>
          <w:szCs w:val="32"/>
          <w:u w:val="single"/>
        </w:rPr>
        <w:t>: Objet de l’accord </w:t>
      </w:r>
      <w:r w:rsidRPr="21D7D876">
        <w:rPr>
          <w:rFonts w:ascii="EB Garamond" w:eastAsia="EB Garamond" w:hAnsi="EB Garamond" w:cs="EB Garamond"/>
          <w:color w:val="000000" w:themeColor="text1"/>
          <w:sz w:val="32"/>
          <w:szCs w:val="32"/>
        </w:rPr>
        <w:t> </w:t>
      </w:r>
    </w:p>
    <w:p w14:paraId="357A9693" w14:textId="30B0A434"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Consciente des difficultés psychologiques et financières que rencontrent certains salariés aidants, indépendamment de leur volonté, le présent accord a pour objectifs de maintenir le salaire des collaborateurs aidants à hauteur de 100 % de leur salaire, en déduction de l’allocation versée par les différents organismes pour certains types de congés, durant une durée déterminée dans le présent accord.  </w:t>
      </w:r>
    </w:p>
    <w:p w14:paraId="633A078D" w14:textId="460D0E8B" w:rsidR="21D7D876" w:rsidRDefault="21D7D876" w:rsidP="21D7D876">
      <w:pPr>
        <w:spacing w:after="0" w:line="240" w:lineRule="auto"/>
        <w:jc w:val="both"/>
        <w:rPr>
          <w:rFonts w:ascii="EB Garamond" w:eastAsia="EB Garamond" w:hAnsi="EB Garamond" w:cs="EB Garamond"/>
          <w:color w:val="000000" w:themeColor="text1"/>
          <w:sz w:val="24"/>
          <w:szCs w:val="24"/>
        </w:rPr>
      </w:pPr>
    </w:p>
    <w:p w14:paraId="6F58BB48" w14:textId="6779A9C0"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La Direction souhaite également mettre en place des jours de congés supplémentaires dans certaines situations. </w:t>
      </w:r>
    </w:p>
    <w:p w14:paraId="6C663970" w14:textId="4248172A" w:rsidR="21D7D876" w:rsidRDefault="21D7D876" w:rsidP="21D7D876">
      <w:pPr>
        <w:spacing w:after="0" w:line="240" w:lineRule="auto"/>
        <w:jc w:val="both"/>
        <w:rPr>
          <w:rFonts w:ascii="EB Garamond" w:eastAsia="EB Garamond" w:hAnsi="EB Garamond" w:cs="EB Garamond"/>
          <w:color w:val="000000" w:themeColor="text1"/>
          <w:sz w:val="24"/>
          <w:szCs w:val="24"/>
        </w:rPr>
      </w:pPr>
    </w:p>
    <w:p w14:paraId="3B18A5BA" w14:textId="596EFB75"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La Direction souhaite ainsi encadrer la mise en œuvre du dispositif de don de jour dans l’entreprise. </w:t>
      </w:r>
    </w:p>
    <w:p w14:paraId="743306E5" w14:textId="133F029D" w:rsidR="21D7D876" w:rsidRDefault="21D7D876" w:rsidP="21D7D876">
      <w:pPr>
        <w:spacing w:after="0" w:line="240" w:lineRule="auto"/>
        <w:jc w:val="both"/>
        <w:rPr>
          <w:rFonts w:ascii="Segoe UI" w:eastAsia="Segoe UI" w:hAnsi="Segoe UI" w:cs="Segoe UI"/>
          <w:color w:val="000000" w:themeColor="text1"/>
          <w:sz w:val="18"/>
          <w:szCs w:val="18"/>
        </w:rPr>
      </w:pPr>
    </w:p>
    <w:p w14:paraId="763FCC50" w14:textId="526D62C5" w:rsidR="660EA373" w:rsidRDefault="660EA373" w:rsidP="21D7D876">
      <w:pPr>
        <w:spacing w:line="240" w:lineRule="auto"/>
        <w:jc w:val="center"/>
        <w:rPr>
          <w:rFonts w:ascii="EB Garamond" w:eastAsia="EB Garamond" w:hAnsi="EB Garamond" w:cs="EB Garamond"/>
          <w:color w:val="000000" w:themeColor="text1"/>
          <w:sz w:val="32"/>
          <w:szCs w:val="32"/>
        </w:rPr>
      </w:pPr>
      <w:r w:rsidRPr="21D7D876">
        <w:rPr>
          <w:rFonts w:ascii="EB Garamond" w:eastAsia="EB Garamond" w:hAnsi="EB Garamond" w:cs="EB Garamond"/>
          <w:b/>
          <w:bCs/>
          <w:color w:val="000000" w:themeColor="text1"/>
          <w:sz w:val="32"/>
          <w:szCs w:val="32"/>
          <w:u w:val="single"/>
        </w:rPr>
        <w:t>Article 2</w:t>
      </w:r>
      <w:r w:rsidRPr="21D7D876">
        <w:rPr>
          <w:rFonts w:ascii="Times New Roman" w:eastAsia="Times New Roman" w:hAnsi="Times New Roman" w:cs="Times New Roman"/>
          <w:b/>
          <w:bCs/>
          <w:color w:val="000000" w:themeColor="text1"/>
          <w:sz w:val="32"/>
          <w:szCs w:val="32"/>
          <w:u w:val="single"/>
        </w:rPr>
        <w:t> </w:t>
      </w:r>
      <w:r w:rsidRPr="21D7D876">
        <w:rPr>
          <w:rFonts w:ascii="EB Garamond" w:eastAsia="EB Garamond" w:hAnsi="EB Garamond" w:cs="EB Garamond"/>
          <w:b/>
          <w:bCs/>
          <w:color w:val="000000" w:themeColor="text1"/>
          <w:sz w:val="32"/>
          <w:szCs w:val="32"/>
          <w:u w:val="single"/>
        </w:rPr>
        <w:t>: Champ d’application de l’accord </w:t>
      </w:r>
      <w:r w:rsidRPr="21D7D876">
        <w:rPr>
          <w:rFonts w:ascii="EB Garamond" w:eastAsia="EB Garamond" w:hAnsi="EB Garamond" w:cs="EB Garamond"/>
          <w:color w:val="000000" w:themeColor="text1"/>
          <w:sz w:val="32"/>
          <w:szCs w:val="32"/>
        </w:rPr>
        <w:t> </w:t>
      </w:r>
    </w:p>
    <w:p w14:paraId="067B1FBB" w14:textId="7FFF99CA"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Le présent accord s’applique à l’ensemble des salariés présents, en CDD ou CDI, dans l’entreprise.  </w:t>
      </w:r>
    </w:p>
    <w:p w14:paraId="59D479B4" w14:textId="381419F5"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 </w:t>
      </w:r>
    </w:p>
    <w:p w14:paraId="195CBF7B" w14:textId="4CEF47B3" w:rsidR="660EA373" w:rsidRDefault="660EA373" w:rsidP="21D7D876">
      <w:pPr>
        <w:spacing w:line="240" w:lineRule="auto"/>
        <w:jc w:val="center"/>
        <w:rPr>
          <w:rFonts w:ascii="EB Garamond" w:eastAsia="EB Garamond" w:hAnsi="EB Garamond" w:cs="EB Garamond"/>
          <w:color w:val="000000" w:themeColor="text1"/>
          <w:sz w:val="32"/>
          <w:szCs w:val="32"/>
        </w:rPr>
      </w:pPr>
      <w:r w:rsidRPr="21D7D876">
        <w:rPr>
          <w:rFonts w:ascii="EB Garamond" w:eastAsia="EB Garamond" w:hAnsi="EB Garamond" w:cs="EB Garamond"/>
          <w:b/>
          <w:bCs/>
          <w:color w:val="000000" w:themeColor="text1"/>
          <w:sz w:val="32"/>
          <w:szCs w:val="32"/>
          <w:u w:val="single"/>
        </w:rPr>
        <w:t>Article 3</w:t>
      </w:r>
      <w:r w:rsidRPr="21D7D876">
        <w:rPr>
          <w:rFonts w:ascii="Times New Roman" w:eastAsia="Times New Roman" w:hAnsi="Times New Roman" w:cs="Times New Roman"/>
          <w:b/>
          <w:bCs/>
          <w:color w:val="000000" w:themeColor="text1"/>
          <w:sz w:val="32"/>
          <w:szCs w:val="32"/>
          <w:u w:val="single"/>
        </w:rPr>
        <w:t> </w:t>
      </w:r>
      <w:r w:rsidRPr="21D7D876">
        <w:rPr>
          <w:rFonts w:ascii="EB Garamond" w:eastAsia="EB Garamond" w:hAnsi="EB Garamond" w:cs="EB Garamond"/>
          <w:b/>
          <w:bCs/>
          <w:color w:val="000000" w:themeColor="text1"/>
          <w:sz w:val="32"/>
          <w:szCs w:val="32"/>
          <w:u w:val="single"/>
        </w:rPr>
        <w:t>: Le congé de solidarité familiale</w:t>
      </w:r>
      <w:r w:rsidRPr="21D7D876">
        <w:rPr>
          <w:rFonts w:ascii="EB Garamond" w:eastAsia="EB Garamond" w:hAnsi="EB Garamond" w:cs="EB Garamond"/>
          <w:color w:val="000000" w:themeColor="text1"/>
          <w:sz w:val="32"/>
          <w:szCs w:val="32"/>
        </w:rPr>
        <w:t> </w:t>
      </w:r>
    </w:p>
    <w:p w14:paraId="0EE0DCAA" w14:textId="60C52756" w:rsidR="660EA373" w:rsidRDefault="660EA373" w:rsidP="21D7D876">
      <w:pPr>
        <w:spacing w:line="240" w:lineRule="auto"/>
        <w:jc w:val="center"/>
        <w:rPr>
          <w:rFonts w:ascii="EB Garamond" w:eastAsia="EB Garamond" w:hAnsi="EB Garamond" w:cs="EB Garamond"/>
          <w:color w:val="000000" w:themeColor="text1"/>
          <w:sz w:val="28"/>
          <w:szCs w:val="28"/>
        </w:rPr>
      </w:pPr>
      <w:r w:rsidRPr="21D7D876">
        <w:rPr>
          <w:rFonts w:ascii="EB Garamond" w:eastAsia="EB Garamond" w:hAnsi="EB Garamond" w:cs="EB Garamond"/>
          <w:b/>
          <w:bCs/>
          <w:color w:val="000000" w:themeColor="text1"/>
          <w:sz w:val="28"/>
          <w:szCs w:val="28"/>
        </w:rPr>
        <w:t>Article 3.1 Les bénéficiaires</w:t>
      </w:r>
      <w:r w:rsidRPr="21D7D876">
        <w:rPr>
          <w:rFonts w:ascii="EB Garamond" w:eastAsia="EB Garamond" w:hAnsi="EB Garamond" w:cs="EB Garamond"/>
          <w:color w:val="000000" w:themeColor="text1"/>
          <w:sz w:val="28"/>
          <w:szCs w:val="28"/>
        </w:rPr>
        <w:t> </w:t>
      </w:r>
    </w:p>
    <w:p w14:paraId="67B60348" w14:textId="037E4EEC" w:rsidR="660EA373" w:rsidRDefault="660EA373" w:rsidP="21D7D876">
      <w:pPr>
        <w:shd w:val="clear" w:color="auto" w:fill="FFFFFF" w:themeFill="background1"/>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Conformément à l’article L.3142-6 du Code du travail, peuvent bénéficier d’un congé de solidarité familiale, les salariés dont un ascendant, un descendant, un frère, une sœur ou une personne partageant le même domicile souffre d'une pathologie mettant en jeu le pronostic vital ou est en phase avancée ou terminale d'une affection grave et incurable. </w:t>
      </w:r>
    </w:p>
    <w:p w14:paraId="76E626FD" w14:textId="6E1429EE" w:rsidR="21D7D876" w:rsidRDefault="21D7D876" w:rsidP="21D7D876">
      <w:pPr>
        <w:shd w:val="clear" w:color="auto" w:fill="FFFFFF" w:themeFill="background1"/>
        <w:spacing w:after="0" w:line="240" w:lineRule="auto"/>
        <w:jc w:val="both"/>
        <w:rPr>
          <w:rFonts w:ascii="EB Garamond" w:eastAsia="EB Garamond" w:hAnsi="EB Garamond" w:cs="EB Garamond"/>
          <w:color w:val="000000" w:themeColor="text1"/>
          <w:sz w:val="24"/>
          <w:szCs w:val="24"/>
        </w:rPr>
      </w:pPr>
    </w:p>
    <w:p w14:paraId="1D33692F" w14:textId="35E5E27D" w:rsidR="660EA373" w:rsidRDefault="660EA373" w:rsidP="21D7D876">
      <w:pPr>
        <w:shd w:val="clear" w:color="auto" w:fill="FFFFFF" w:themeFill="background1"/>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Ce droit bénéficie, dans les mêmes conditions, au salarié ayant été désigné comme personne de confiance, au sens de l'</w:t>
      </w:r>
      <w:hyperlink r:id="rId11">
        <w:r w:rsidRPr="21D7D876">
          <w:rPr>
            <w:rStyle w:val="Lienhypertexte"/>
            <w:rFonts w:ascii="EB Garamond" w:eastAsia="EB Garamond" w:hAnsi="EB Garamond" w:cs="EB Garamond"/>
            <w:sz w:val="24"/>
            <w:szCs w:val="24"/>
          </w:rPr>
          <w:t>article L. 1111-6 du </w:t>
        </w:r>
      </w:hyperlink>
      <w:hyperlink r:id="rId12">
        <w:r w:rsidRPr="21D7D876">
          <w:rPr>
            <w:rStyle w:val="Lienhypertexte"/>
            <w:rFonts w:ascii="EB Garamond" w:eastAsia="EB Garamond" w:hAnsi="EB Garamond" w:cs="EB Garamond"/>
            <w:sz w:val="24"/>
            <w:szCs w:val="24"/>
          </w:rPr>
          <w:t>Co</w:t>
        </w:r>
      </w:hyperlink>
      <w:hyperlink r:id="rId13">
        <w:r w:rsidRPr="21D7D876">
          <w:rPr>
            <w:rStyle w:val="Lienhypertexte"/>
            <w:rFonts w:ascii="EB Garamond" w:eastAsia="EB Garamond" w:hAnsi="EB Garamond" w:cs="EB Garamond"/>
            <w:sz w:val="24"/>
            <w:szCs w:val="24"/>
          </w:rPr>
          <w:t>de de la santé publique</w:t>
        </w:r>
      </w:hyperlink>
      <w:r w:rsidRPr="21D7D876">
        <w:rPr>
          <w:rFonts w:ascii="EB Garamond" w:eastAsia="EB Garamond" w:hAnsi="EB Garamond" w:cs="EB Garamond"/>
          <w:color w:val="000000" w:themeColor="text1"/>
          <w:sz w:val="24"/>
          <w:szCs w:val="24"/>
        </w:rPr>
        <w:t> par un proche en fin de vie lors de son hospitalisation. </w:t>
      </w:r>
    </w:p>
    <w:p w14:paraId="3B0A866B" w14:textId="2C1ADABD" w:rsidR="21D7D876" w:rsidRDefault="21D7D876" w:rsidP="21D7D876">
      <w:pPr>
        <w:shd w:val="clear" w:color="auto" w:fill="FFFFFF" w:themeFill="background1"/>
        <w:spacing w:after="0" w:line="240" w:lineRule="auto"/>
        <w:jc w:val="both"/>
        <w:rPr>
          <w:rFonts w:ascii="EB Garamond" w:eastAsia="EB Garamond" w:hAnsi="EB Garamond" w:cs="EB Garamond"/>
          <w:color w:val="000000" w:themeColor="text1"/>
          <w:sz w:val="24"/>
          <w:szCs w:val="24"/>
        </w:rPr>
      </w:pPr>
    </w:p>
    <w:p w14:paraId="5F0BC207" w14:textId="2567D872" w:rsidR="660EA373" w:rsidRDefault="660EA373" w:rsidP="21D7D876">
      <w:pPr>
        <w:shd w:val="clear" w:color="auto" w:fill="FFFFFF" w:themeFill="background1"/>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Le bénéfice de l’AJAP (allocation journalière d’accompagnement d’une personne en fin de vie) n’est pas une condition préalable au bénéficie du congé de solidarité familiale, puisqu’elle est demandée auprès de la CNAJAP après mise en œuvre du congé au sein de l’entreprise. C’est en revanche une condition du maintien de la rémunération à 100% par l’employeur, comme détaillé aux articles 3.2.9 et 3.2.10 du présent accord. </w:t>
      </w:r>
    </w:p>
    <w:p w14:paraId="50F941CB" w14:textId="068CC810" w:rsidR="21D7D876" w:rsidRDefault="21D7D876" w:rsidP="21D7D876">
      <w:pPr>
        <w:shd w:val="clear" w:color="auto" w:fill="FFFFFF" w:themeFill="background1"/>
        <w:spacing w:after="0" w:line="240" w:lineRule="auto"/>
        <w:jc w:val="both"/>
        <w:rPr>
          <w:rFonts w:ascii="EB Garamond" w:eastAsia="EB Garamond" w:hAnsi="EB Garamond" w:cs="EB Garamond"/>
          <w:color w:val="000000" w:themeColor="text1"/>
          <w:sz w:val="28"/>
          <w:szCs w:val="28"/>
        </w:rPr>
      </w:pPr>
    </w:p>
    <w:p w14:paraId="308669E6" w14:textId="77886A0B" w:rsidR="660EA373" w:rsidRDefault="660EA373" w:rsidP="21D7D876">
      <w:pPr>
        <w:shd w:val="clear" w:color="auto" w:fill="FFFFFF" w:themeFill="background1"/>
        <w:spacing w:line="240" w:lineRule="auto"/>
        <w:jc w:val="center"/>
        <w:rPr>
          <w:rFonts w:ascii="EB Garamond" w:eastAsia="EB Garamond" w:hAnsi="EB Garamond" w:cs="EB Garamond"/>
          <w:color w:val="000000" w:themeColor="text1"/>
          <w:sz w:val="28"/>
          <w:szCs w:val="28"/>
        </w:rPr>
      </w:pPr>
      <w:r w:rsidRPr="21D7D876">
        <w:rPr>
          <w:rFonts w:ascii="EB Garamond" w:eastAsia="EB Garamond" w:hAnsi="EB Garamond" w:cs="EB Garamond"/>
          <w:b/>
          <w:bCs/>
          <w:color w:val="000000" w:themeColor="text1"/>
          <w:sz w:val="28"/>
          <w:szCs w:val="28"/>
        </w:rPr>
        <w:t>Article 3.2</w:t>
      </w:r>
      <w:r w:rsidRPr="21D7D876">
        <w:rPr>
          <w:rFonts w:ascii="Times New Roman" w:eastAsia="Times New Roman" w:hAnsi="Times New Roman" w:cs="Times New Roman"/>
          <w:b/>
          <w:bCs/>
          <w:color w:val="000000" w:themeColor="text1"/>
          <w:sz w:val="28"/>
          <w:szCs w:val="28"/>
        </w:rPr>
        <w:t> </w:t>
      </w:r>
      <w:r w:rsidRPr="21D7D876">
        <w:rPr>
          <w:rFonts w:ascii="EB Garamond" w:eastAsia="EB Garamond" w:hAnsi="EB Garamond" w:cs="EB Garamond"/>
          <w:b/>
          <w:bCs/>
          <w:color w:val="000000" w:themeColor="text1"/>
          <w:sz w:val="28"/>
          <w:szCs w:val="28"/>
        </w:rPr>
        <w:t>Mise en œuvre du congé de solidarité familiale</w:t>
      </w:r>
    </w:p>
    <w:p w14:paraId="1EBAD5BF" w14:textId="3342792E" w:rsidR="660EA373" w:rsidRDefault="660EA373" w:rsidP="21D7D876">
      <w:pPr>
        <w:spacing w:line="240" w:lineRule="auto"/>
        <w:rPr>
          <w:rFonts w:ascii="EB Garamond" w:eastAsia="EB Garamond" w:hAnsi="EB Garamond" w:cs="EB Garamond"/>
          <w:color w:val="000000" w:themeColor="text1"/>
          <w:sz w:val="24"/>
          <w:szCs w:val="24"/>
        </w:rPr>
      </w:pPr>
      <w:r w:rsidRPr="21D7D876">
        <w:rPr>
          <w:rFonts w:ascii="EB Garamond" w:eastAsia="EB Garamond" w:hAnsi="EB Garamond" w:cs="EB Garamond"/>
          <w:b/>
          <w:bCs/>
          <w:color w:val="000000" w:themeColor="text1"/>
          <w:sz w:val="24"/>
          <w:szCs w:val="24"/>
        </w:rPr>
        <w:t>3.2.1 La demande initiale ou la demande de renouvellement du congé</w:t>
      </w:r>
    </w:p>
    <w:p w14:paraId="244B4265" w14:textId="5351C12D"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lastRenderedPageBreak/>
        <w:t>La demande de début de congé de solidarité familiale ou la demande de renouvellement est faite à l’initiative du salarié</w:t>
      </w:r>
      <w:r w:rsidRPr="21D7D876">
        <w:rPr>
          <w:rFonts w:ascii="Times New Roman" w:eastAsia="Times New Roman" w:hAnsi="Times New Roman" w:cs="Times New Roman"/>
          <w:color w:val="000000" w:themeColor="text1"/>
          <w:sz w:val="24"/>
          <w:szCs w:val="24"/>
        </w:rPr>
        <w:t> </w:t>
      </w:r>
      <w:r w:rsidRPr="21D7D876">
        <w:rPr>
          <w:rFonts w:ascii="EB Garamond" w:eastAsia="EB Garamond" w:hAnsi="EB Garamond" w:cs="EB Garamond"/>
          <w:color w:val="000000" w:themeColor="text1"/>
          <w:sz w:val="24"/>
          <w:szCs w:val="24"/>
        </w:rPr>
        <w:t>par tout moyen (</w:t>
      </w:r>
      <w:r w:rsidRPr="21D7D876">
        <w:rPr>
          <w:rFonts w:ascii="EB Garamond" w:eastAsia="EB Garamond" w:hAnsi="EB Garamond" w:cs="EB Garamond"/>
          <w:i/>
          <w:iCs/>
          <w:color w:val="000000" w:themeColor="text1"/>
          <w:sz w:val="24"/>
          <w:szCs w:val="24"/>
        </w:rPr>
        <w:t>mail, lettre recommandée avec accusé réception, lettre remise en main propre contre décharge</w:t>
      </w:r>
      <w:r w:rsidRPr="21D7D876">
        <w:rPr>
          <w:rFonts w:ascii="EB Garamond" w:eastAsia="EB Garamond" w:hAnsi="EB Garamond" w:cs="EB Garamond"/>
          <w:color w:val="000000" w:themeColor="text1"/>
          <w:sz w:val="24"/>
          <w:szCs w:val="24"/>
        </w:rPr>
        <w:t>) en indiquant la date prévisible de son retour. </w:t>
      </w:r>
    </w:p>
    <w:p w14:paraId="62CA0467" w14:textId="75B7BAA0" w:rsidR="21D7D876" w:rsidRDefault="21D7D876" w:rsidP="21D7D876">
      <w:pPr>
        <w:spacing w:after="0" w:line="240" w:lineRule="auto"/>
        <w:jc w:val="both"/>
        <w:rPr>
          <w:rFonts w:ascii="EB Garamond" w:eastAsia="EB Garamond" w:hAnsi="EB Garamond" w:cs="EB Garamond"/>
          <w:color w:val="000000" w:themeColor="text1"/>
          <w:sz w:val="24"/>
          <w:szCs w:val="24"/>
        </w:rPr>
      </w:pPr>
    </w:p>
    <w:p w14:paraId="227B2652" w14:textId="23544BA3"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Le salarié devra fournir un certificat médical établi par le médecin traitant de la personne que le salarié souhaite assister, attestant que cette personne souffre d’une pathologie mettant en jeu son pronostic vital ou est en phase avancée ou terminale d’une affection grave et incurable. </w:t>
      </w:r>
    </w:p>
    <w:p w14:paraId="05DC42F4" w14:textId="356B03F8" w:rsidR="21D7D876" w:rsidRDefault="21D7D876" w:rsidP="21D7D876">
      <w:pPr>
        <w:spacing w:after="0" w:line="240" w:lineRule="auto"/>
        <w:jc w:val="both"/>
        <w:rPr>
          <w:rFonts w:ascii="EB Garamond" w:eastAsia="EB Garamond" w:hAnsi="EB Garamond" w:cs="EB Garamond"/>
          <w:color w:val="000000" w:themeColor="text1"/>
          <w:sz w:val="24"/>
          <w:szCs w:val="24"/>
        </w:rPr>
      </w:pPr>
    </w:p>
    <w:p w14:paraId="0B119C15" w14:textId="0291ACF9"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Le salarié devra également fournir, lorsqu’il l’aura en sa possession, le justificatif de prise en charge au titre de l’allocation journalière d’accompagnement d’une personne en fin de vie (Ajap), versée par la sécurité sociale.  </w:t>
      </w:r>
    </w:p>
    <w:p w14:paraId="0F028BAA" w14:textId="44C052F8" w:rsidR="21D7D876" w:rsidRDefault="21D7D876" w:rsidP="21D7D876">
      <w:pPr>
        <w:spacing w:after="0" w:line="240" w:lineRule="auto"/>
        <w:jc w:val="both"/>
        <w:rPr>
          <w:rFonts w:ascii="EB Garamond" w:eastAsia="EB Garamond" w:hAnsi="EB Garamond" w:cs="EB Garamond"/>
          <w:color w:val="000000" w:themeColor="text1"/>
          <w:sz w:val="24"/>
          <w:szCs w:val="24"/>
        </w:rPr>
      </w:pPr>
    </w:p>
    <w:p w14:paraId="48C6CBAF" w14:textId="6366D7FF"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Pour bénéficier de ce congé de solidarité, aucune condition d’ancienneté n’est requise. </w:t>
      </w:r>
    </w:p>
    <w:p w14:paraId="62017CD6" w14:textId="1B83D1DD" w:rsidR="21D7D876" w:rsidRDefault="21D7D876" w:rsidP="21D7D876">
      <w:pPr>
        <w:spacing w:after="0" w:line="240" w:lineRule="auto"/>
        <w:jc w:val="both"/>
        <w:rPr>
          <w:rFonts w:ascii="EB Garamond" w:eastAsia="EB Garamond" w:hAnsi="EB Garamond" w:cs="EB Garamond"/>
          <w:color w:val="000000" w:themeColor="text1"/>
          <w:sz w:val="24"/>
          <w:szCs w:val="24"/>
        </w:rPr>
      </w:pPr>
    </w:p>
    <w:p w14:paraId="4B0BFFD3" w14:textId="1BC02691" w:rsidR="660EA373" w:rsidRDefault="660EA373" w:rsidP="21D7D876">
      <w:pPr>
        <w:spacing w:line="240" w:lineRule="auto"/>
        <w:rPr>
          <w:rFonts w:ascii="EB Garamond" w:eastAsia="EB Garamond" w:hAnsi="EB Garamond" w:cs="EB Garamond"/>
          <w:color w:val="000000" w:themeColor="text1"/>
          <w:sz w:val="24"/>
          <w:szCs w:val="24"/>
        </w:rPr>
      </w:pPr>
      <w:r w:rsidRPr="21D7D876">
        <w:rPr>
          <w:rFonts w:ascii="EB Garamond" w:eastAsia="EB Garamond" w:hAnsi="EB Garamond" w:cs="EB Garamond"/>
          <w:b/>
          <w:bCs/>
          <w:color w:val="000000" w:themeColor="text1"/>
          <w:sz w:val="24"/>
          <w:szCs w:val="24"/>
        </w:rPr>
        <w:t>3.2.2 La durée du congé de solidarité</w:t>
      </w:r>
    </w:p>
    <w:p w14:paraId="32AD2A6E" w14:textId="1F918080"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La durée du congé de solidarité peut être d’une durée de 3 mois maximum, renouvelable 1 fois. </w:t>
      </w:r>
    </w:p>
    <w:p w14:paraId="6836A23B" w14:textId="44E740EE" w:rsidR="21D7D876" w:rsidRDefault="21D7D876" w:rsidP="21D7D876">
      <w:pPr>
        <w:spacing w:after="0" w:line="240" w:lineRule="auto"/>
        <w:jc w:val="both"/>
        <w:rPr>
          <w:rFonts w:ascii="EB Garamond" w:eastAsia="EB Garamond" w:hAnsi="EB Garamond" w:cs="EB Garamond"/>
          <w:color w:val="000000" w:themeColor="text1"/>
          <w:sz w:val="24"/>
          <w:szCs w:val="24"/>
        </w:rPr>
      </w:pPr>
    </w:p>
    <w:p w14:paraId="071CC744" w14:textId="0539B544"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Le congé peut être continu, fractionnable ou transformable en période d’activité à temps partiel.  </w:t>
      </w:r>
    </w:p>
    <w:p w14:paraId="2AFDFE98" w14:textId="20FD0F9B" w:rsidR="21D7D876" w:rsidRDefault="21D7D876" w:rsidP="21D7D876">
      <w:pPr>
        <w:spacing w:after="0" w:line="240" w:lineRule="auto"/>
        <w:jc w:val="both"/>
        <w:rPr>
          <w:rFonts w:ascii="EB Garamond" w:eastAsia="EB Garamond" w:hAnsi="EB Garamond" w:cs="EB Garamond"/>
          <w:color w:val="000000" w:themeColor="text1"/>
          <w:sz w:val="24"/>
          <w:szCs w:val="24"/>
        </w:rPr>
      </w:pPr>
    </w:p>
    <w:p w14:paraId="4DAD46DA" w14:textId="41680A70" w:rsidR="660EA373" w:rsidRDefault="660EA373" w:rsidP="21D7D876">
      <w:pPr>
        <w:spacing w:line="240" w:lineRule="auto"/>
        <w:rPr>
          <w:rFonts w:ascii="EB Garamond" w:eastAsia="EB Garamond" w:hAnsi="EB Garamond" w:cs="EB Garamond"/>
          <w:color w:val="000000" w:themeColor="text1"/>
          <w:sz w:val="24"/>
          <w:szCs w:val="24"/>
        </w:rPr>
      </w:pPr>
      <w:r w:rsidRPr="21D7D876">
        <w:rPr>
          <w:rFonts w:ascii="EB Garamond" w:eastAsia="EB Garamond" w:hAnsi="EB Garamond" w:cs="EB Garamond"/>
          <w:b/>
          <w:bCs/>
          <w:color w:val="000000" w:themeColor="text1"/>
          <w:sz w:val="24"/>
          <w:szCs w:val="24"/>
        </w:rPr>
        <w:t>3.2.3 Délai d’information de l’employeur</w:t>
      </w:r>
    </w:p>
    <w:p w14:paraId="0A5C690D" w14:textId="71FDE97C"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L’employeur doit être informé 15 jours avant la date de début du congé demandé par le salarié par tout moyen conférant date certaine. </w:t>
      </w:r>
    </w:p>
    <w:p w14:paraId="1B65886B" w14:textId="210D72B4" w:rsidR="21D7D876" w:rsidRDefault="21D7D876" w:rsidP="21D7D876">
      <w:pPr>
        <w:spacing w:after="0" w:line="240" w:lineRule="auto"/>
        <w:jc w:val="both"/>
        <w:rPr>
          <w:rFonts w:ascii="EB Garamond" w:eastAsia="EB Garamond" w:hAnsi="EB Garamond" w:cs="EB Garamond"/>
          <w:color w:val="000000" w:themeColor="text1"/>
          <w:sz w:val="24"/>
          <w:szCs w:val="24"/>
        </w:rPr>
      </w:pPr>
    </w:p>
    <w:p w14:paraId="02D2B348" w14:textId="5935C685"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En cas de renouvellement, le salarié devra adresser sa demande à l’employeur au moins 15 jours avant la fin du congé initialement prévu.  </w:t>
      </w:r>
    </w:p>
    <w:p w14:paraId="5A16CB5A" w14:textId="00091FF7" w:rsidR="21D7D876" w:rsidRDefault="21D7D876" w:rsidP="21D7D876">
      <w:pPr>
        <w:spacing w:after="0" w:line="240" w:lineRule="auto"/>
        <w:jc w:val="both"/>
        <w:rPr>
          <w:rFonts w:ascii="EB Garamond" w:eastAsia="EB Garamond" w:hAnsi="EB Garamond" w:cs="EB Garamond"/>
          <w:color w:val="000000" w:themeColor="text1"/>
          <w:sz w:val="24"/>
          <w:szCs w:val="24"/>
        </w:rPr>
      </w:pPr>
    </w:p>
    <w:p w14:paraId="2A54FDEC" w14:textId="4D2E1FD4"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Toutefois, en cas d’urgence absolue constatée par un certificat médical, le congé débute ou est renouvelé, sans délai.  </w:t>
      </w:r>
    </w:p>
    <w:p w14:paraId="4B928EC9" w14:textId="18DC30CE" w:rsidR="21D7D876" w:rsidRDefault="21D7D876" w:rsidP="21D7D876">
      <w:pPr>
        <w:spacing w:after="0" w:line="240" w:lineRule="auto"/>
        <w:rPr>
          <w:rFonts w:ascii="EB Garamond" w:eastAsia="EB Garamond" w:hAnsi="EB Garamond" w:cs="EB Garamond"/>
          <w:color w:val="000000" w:themeColor="text1"/>
          <w:sz w:val="24"/>
          <w:szCs w:val="24"/>
        </w:rPr>
      </w:pPr>
    </w:p>
    <w:p w14:paraId="282489F5" w14:textId="373C6012" w:rsidR="660EA373" w:rsidRDefault="660EA373" w:rsidP="21D7D876">
      <w:pPr>
        <w:spacing w:line="240" w:lineRule="auto"/>
        <w:rPr>
          <w:rFonts w:ascii="EB Garamond" w:eastAsia="EB Garamond" w:hAnsi="EB Garamond" w:cs="EB Garamond"/>
          <w:color w:val="000000" w:themeColor="text1"/>
          <w:sz w:val="24"/>
          <w:szCs w:val="24"/>
        </w:rPr>
      </w:pPr>
      <w:r w:rsidRPr="21D7D876">
        <w:rPr>
          <w:rFonts w:ascii="EB Garamond" w:eastAsia="EB Garamond" w:hAnsi="EB Garamond" w:cs="EB Garamond"/>
          <w:b/>
          <w:bCs/>
          <w:color w:val="000000" w:themeColor="text1"/>
          <w:sz w:val="24"/>
          <w:szCs w:val="24"/>
        </w:rPr>
        <w:t>3.2.4 La fin du congé de solidarité familiale</w:t>
      </w:r>
    </w:p>
    <w:p w14:paraId="1CFCF523" w14:textId="0DB437C4"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Le congé de solidarité prend fin : </w:t>
      </w:r>
    </w:p>
    <w:p w14:paraId="720896FA" w14:textId="4EB17396" w:rsidR="660EA373" w:rsidRDefault="660EA373" w:rsidP="21D7D876">
      <w:pPr>
        <w:pStyle w:val="Paragraphedeliste"/>
        <w:numPr>
          <w:ilvl w:val="0"/>
          <w:numId w:val="68"/>
        </w:numPr>
        <w:spacing w:after="0" w:line="240" w:lineRule="auto"/>
        <w:ind w:left="1080" w:firstLine="0"/>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Soit à l’expiration de la durée mentionnée dans la demande du salarié</w:t>
      </w:r>
      <w:r w:rsidRPr="21D7D876">
        <w:rPr>
          <w:rFonts w:ascii="Times New Roman" w:eastAsia="Times New Roman" w:hAnsi="Times New Roman" w:cs="Times New Roman"/>
          <w:color w:val="000000" w:themeColor="text1"/>
          <w:sz w:val="24"/>
          <w:szCs w:val="24"/>
        </w:rPr>
        <w:t> </w:t>
      </w:r>
      <w:r w:rsidRPr="21D7D876">
        <w:rPr>
          <w:rFonts w:ascii="EB Garamond" w:eastAsia="EB Garamond" w:hAnsi="EB Garamond" w:cs="EB Garamond"/>
          <w:color w:val="000000" w:themeColor="text1"/>
          <w:sz w:val="24"/>
          <w:szCs w:val="24"/>
        </w:rPr>
        <w:t>; </w:t>
      </w:r>
    </w:p>
    <w:p w14:paraId="65166ACF" w14:textId="70E65447" w:rsidR="660EA373" w:rsidRDefault="660EA373" w:rsidP="21D7D876">
      <w:pPr>
        <w:pStyle w:val="Paragraphedeliste"/>
        <w:numPr>
          <w:ilvl w:val="0"/>
          <w:numId w:val="67"/>
        </w:numPr>
        <w:spacing w:after="0" w:line="240" w:lineRule="auto"/>
        <w:ind w:left="1080" w:firstLine="0"/>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Soit dans les 3 jours qui suivent le décès de la personne assistée, sans préjudice du bénéfice des dispositions relatives aux congés pour événements personnels et congés pour évènements familiaux</w:t>
      </w:r>
      <w:r w:rsidRPr="21D7D876">
        <w:rPr>
          <w:rFonts w:ascii="Times New Roman" w:eastAsia="Times New Roman" w:hAnsi="Times New Roman" w:cs="Times New Roman"/>
          <w:color w:val="000000" w:themeColor="text1"/>
          <w:sz w:val="24"/>
          <w:szCs w:val="24"/>
        </w:rPr>
        <w:t> </w:t>
      </w:r>
      <w:r w:rsidRPr="21D7D876">
        <w:rPr>
          <w:rFonts w:ascii="EB Garamond" w:eastAsia="EB Garamond" w:hAnsi="EB Garamond" w:cs="EB Garamond"/>
          <w:color w:val="000000" w:themeColor="text1"/>
          <w:sz w:val="24"/>
          <w:szCs w:val="24"/>
        </w:rPr>
        <w:t>; </w:t>
      </w:r>
    </w:p>
    <w:p w14:paraId="487A386A" w14:textId="149E0FDA" w:rsidR="660EA373" w:rsidRDefault="660EA373" w:rsidP="21D7D876">
      <w:pPr>
        <w:pStyle w:val="Paragraphedeliste"/>
        <w:numPr>
          <w:ilvl w:val="0"/>
          <w:numId w:val="66"/>
        </w:numPr>
        <w:spacing w:after="0" w:line="240" w:lineRule="auto"/>
        <w:ind w:left="1080" w:firstLine="0"/>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Soit à une date antérieure choisie par le salarié. </w:t>
      </w:r>
    </w:p>
    <w:p w14:paraId="000A1790" w14:textId="6C5BB2FC" w:rsidR="21D7D876" w:rsidRDefault="21D7D876" w:rsidP="21D7D876">
      <w:pPr>
        <w:spacing w:after="0" w:line="240" w:lineRule="auto"/>
        <w:jc w:val="both"/>
        <w:rPr>
          <w:rFonts w:ascii="EB Garamond" w:eastAsia="EB Garamond" w:hAnsi="EB Garamond" w:cs="EB Garamond"/>
          <w:color w:val="000000" w:themeColor="text1"/>
          <w:sz w:val="24"/>
          <w:szCs w:val="24"/>
        </w:rPr>
      </w:pPr>
    </w:p>
    <w:p w14:paraId="3BE0E8C4" w14:textId="3B5A4240"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Conformément à l’article L.3142-10 du Code du travail, à l'issue du congé ou de la période d’activité à temps partiel, le salarié retrouve son emploi ou un emploi similaire assorti d’une rémunération au moins équivalente. </w:t>
      </w:r>
    </w:p>
    <w:p w14:paraId="4BAD58C2" w14:textId="6958BC5C" w:rsidR="21D7D876" w:rsidRDefault="21D7D876" w:rsidP="21D7D876">
      <w:pPr>
        <w:spacing w:after="0" w:line="240" w:lineRule="auto"/>
        <w:rPr>
          <w:rFonts w:ascii="EB Garamond" w:eastAsia="EB Garamond" w:hAnsi="EB Garamond" w:cs="EB Garamond"/>
          <w:color w:val="000000" w:themeColor="text1"/>
          <w:sz w:val="24"/>
          <w:szCs w:val="24"/>
        </w:rPr>
      </w:pPr>
    </w:p>
    <w:p w14:paraId="214374EE" w14:textId="10537D18" w:rsidR="660EA373" w:rsidRDefault="660EA373" w:rsidP="21D7D876">
      <w:pPr>
        <w:spacing w:line="240" w:lineRule="auto"/>
        <w:rPr>
          <w:rFonts w:ascii="EB Garamond" w:eastAsia="EB Garamond" w:hAnsi="EB Garamond" w:cs="EB Garamond"/>
          <w:color w:val="000000" w:themeColor="text1"/>
          <w:sz w:val="24"/>
          <w:szCs w:val="24"/>
        </w:rPr>
      </w:pPr>
      <w:r w:rsidRPr="21D7D876">
        <w:rPr>
          <w:rFonts w:ascii="EB Garamond" w:eastAsia="EB Garamond" w:hAnsi="EB Garamond" w:cs="EB Garamond"/>
          <w:b/>
          <w:bCs/>
          <w:color w:val="000000" w:themeColor="text1"/>
          <w:sz w:val="24"/>
          <w:szCs w:val="24"/>
        </w:rPr>
        <w:t>3.2.5 Le préavis en cas de retour</w:t>
      </w:r>
    </w:p>
    <w:p w14:paraId="3DBC0F62" w14:textId="704A336A"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lastRenderedPageBreak/>
        <w:t>En cas de retour avant le terme du congé de solidarité familiale, le salarié sera tenu de respecter un préavis de 3 jours. </w:t>
      </w:r>
    </w:p>
    <w:p w14:paraId="0FB659C4" w14:textId="2824CDFC" w:rsidR="21D7D876" w:rsidRDefault="21D7D876" w:rsidP="21D7D876">
      <w:pPr>
        <w:spacing w:after="0" w:line="240" w:lineRule="auto"/>
        <w:jc w:val="both"/>
        <w:rPr>
          <w:rFonts w:ascii="EB Garamond" w:eastAsia="EB Garamond" w:hAnsi="EB Garamond" w:cs="EB Garamond"/>
          <w:color w:val="000000" w:themeColor="text1"/>
          <w:sz w:val="24"/>
          <w:szCs w:val="24"/>
        </w:rPr>
      </w:pPr>
    </w:p>
    <w:p w14:paraId="76A625D6" w14:textId="5555E0F4" w:rsidR="660EA373" w:rsidRDefault="660EA373" w:rsidP="21D7D876">
      <w:pPr>
        <w:spacing w:line="240" w:lineRule="auto"/>
        <w:rPr>
          <w:rFonts w:ascii="EB Garamond" w:eastAsia="EB Garamond" w:hAnsi="EB Garamond" w:cs="EB Garamond"/>
          <w:color w:val="000000" w:themeColor="text1"/>
          <w:sz w:val="24"/>
          <w:szCs w:val="24"/>
        </w:rPr>
      </w:pPr>
      <w:r w:rsidRPr="21D7D876">
        <w:rPr>
          <w:rFonts w:ascii="EB Garamond" w:eastAsia="EB Garamond" w:hAnsi="EB Garamond" w:cs="EB Garamond"/>
          <w:b/>
          <w:bCs/>
          <w:color w:val="000000" w:themeColor="text1"/>
          <w:sz w:val="24"/>
          <w:szCs w:val="24"/>
        </w:rPr>
        <w:t>3.2.6 Droits du salarié en congé de solidarité familiale</w:t>
      </w:r>
    </w:p>
    <w:p w14:paraId="28736A6A" w14:textId="45A0A039"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Conformément aux dispositions de l’article L.3142-12 du Code du Travail, la durée du congé de solidarité familiale ne peut pas être imputée sur celle du congé payé annuel.  Sa durée est prise en compte dans la détermination des avantages liés à l’ancienneté. Le salarié conserve le bénéfice de tous les avantages qu’il avait acquis avant le début du congé.  </w:t>
      </w:r>
    </w:p>
    <w:p w14:paraId="390580B3" w14:textId="616CE3A3" w:rsidR="21D7D876" w:rsidRDefault="21D7D876" w:rsidP="21D7D876">
      <w:pPr>
        <w:spacing w:after="0" w:line="240" w:lineRule="auto"/>
        <w:jc w:val="both"/>
        <w:rPr>
          <w:rFonts w:ascii="EB Garamond" w:eastAsia="EB Garamond" w:hAnsi="EB Garamond" w:cs="EB Garamond"/>
          <w:color w:val="000000" w:themeColor="text1"/>
          <w:sz w:val="24"/>
          <w:szCs w:val="24"/>
        </w:rPr>
      </w:pPr>
    </w:p>
    <w:p w14:paraId="37F6A7ED" w14:textId="39408A74" w:rsidR="660EA373" w:rsidRDefault="660EA373" w:rsidP="21D7D876">
      <w:pPr>
        <w:spacing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b/>
          <w:bCs/>
          <w:color w:val="000000" w:themeColor="text1"/>
          <w:sz w:val="24"/>
          <w:szCs w:val="24"/>
        </w:rPr>
        <w:t>3.2.7 Le formalisme</w:t>
      </w:r>
      <w:r w:rsidRPr="21D7D876">
        <w:rPr>
          <w:rFonts w:ascii="EB Garamond" w:eastAsia="EB Garamond" w:hAnsi="EB Garamond" w:cs="EB Garamond"/>
          <w:color w:val="000000" w:themeColor="text1"/>
          <w:sz w:val="24"/>
          <w:szCs w:val="24"/>
        </w:rPr>
        <w:t> </w:t>
      </w:r>
    </w:p>
    <w:p w14:paraId="42D1293E" w14:textId="10CD182B"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La prise ou le renouvellement du congé de solidarité familiale, fera l’objet soit d’un courrier d’information soit d’un avenant au contrat de travail du collaborateur si ce dernier passe à temps partiel. </w:t>
      </w:r>
    </w:p>
    <w:p w14:paraId="2E59DF22" w14:textId="5CB992CC" w:rsidR="21D7D876" w:rsidRDefault="21D7D876" w:rsidP="21D7D876">
      <w:pPr>
        <w:spacing w:after="0" w:line="240" w:lineRule="auto"/>
        <w:jc w:val="both"/>
        <w:rPr>
          <w:rFonts w:ascii="EB Garamond" w:eastAsia="EB Garamond" w:hAnsi="EB Garamond" w:cs="EB Garamond"/>
          <w:color w:val="000000" w:themeColor="text1"/>
          <w:sz w:val="24"/>
          <w:szCs w:val="24"/>
        </w:rPr>
      </w:pPr>
    </w:p>
    <w:p w14:paraId="6693EB64" w14:textId="618A29A6" w:rsidR="660EA373" w:rsidRDefault="660EA373" w:rsidP="21D7D876">
      <w:pPr>
        <w:spacing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b/>
          <w:bCs/>
          <w:color w:val="000000" w:themeColor="text1"/>
          <w:sz w:val="24"/>
          <w:szCs w:val="24"/>
        </w:rPr>
        <w:t>3.2.8 Fractionnement du congé ou transformation en activité à temps partiel</w:t>
      </w:r>
      <w:r w:rsidRPr="21D7D876">
        <w:rPr>
          <w:rFonts w:ascii="EB Garamond" w:eastAsia="EB Garamond" w:hAnsi="EB Garamond" w:cs="EB Garamond"/>
          <w:color w:val="000000" w:themeColor="text1"/>
          <w:sz w:val="24"/>
          <w:szCs w:val="24"/>
        </w:rPr>
        <w:t> </w:t>
      </w:r>
    </w:p>
    <w:p w14:paraId="24FBD61E" w14:textId="6B0AAFDC" w:rsidR="660EA373" w:rsidRDefault="660EA373" w:rsidP="21D7D876">
      <w:pPr>
        <w:pStyle w:val="Paragraphedeliste"/>
        <w:numPr>
          <w:ilvl w:val="0"/>
          <w:numId w:val="65"/>
        </w:numPr>
        <w:spacing w:line="240" w:lineRule="auto"/>
        <w:ind w:left="1080" w:firstLine="0"/>
        <w:rPr>
          <w:rFonts w:ascii="EB Garamond" w:eastAsia="EB Garamond" w:hAnsi="EB Garamond" w:cs="EB Garamond"/>
          <w:color w:val="000000" w:themeColor="text1"/>
          <w:sz w:val="24"/>
          <w:szCs w:val="24"/>
        </w:rPr>
      </w:pPr>
      <w:r w:rsidRPr="21D7D876">
        <w:rPr>
          <w:rFonts w:ascii="EB Garamond" w:eastAsia="EB Garamond" w:hAnsi="EB Garamond" w:cs="EB Garamond"/>
          <w:i/>
          <w:iCs/>
          <w:color w:val="000000" w:themeColor="text1"/>
          <w:sz w:val="24"/>
          <w:szCs w:val="24"/>
        </w:rPr>
        <w:t> Le fractionnement du congé de solidarité</w:t>
      </w:r>
      <w:r w:rsidRPr="21D7D876">
        <w:rPr>
          <w:rFonts w:ascii="EB Garamond" w:eastAsia="EB Garamond" w:hAnsi="EB Garamond" w:cs="EB Garamond"/>
          <w:color w:val="000000" w:themeColor="text1"/>
          <w:sz w:val="24"/>
          <w:szCs w:val="24"/>
        </w:rPr>
        <w:t> </w:t>
      </w:r>
    </w:p>
    <w:p w14:paraId="2E62E4B7" w14:textId="7918B0B3"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 xml:space="preserve">Conformément à l’article L3142-8 du Code du travail, le salarié peut </w:t>
      </w:r>
      <w:proofErr w:type="gramStart"/>
      <w:r w:rsidRPr="21D7D876">
        <w:rPr>
          <w:rFonts w:ascii="EB Garamond" w:eastAsia="EB Garamond" w:hAnsi="EB Garamond" w:cs="EB Garamond"/>
          <w:color w:val="000000" w:themeColor="text1"/>
          <w:sz w:val="24"/>
          <w:szCs w:val="24"/>
        </w:rPr>
        <w:t>demander, </w:t>
      </w:r>
      <w:r w:rsidRPr="21D7D876">
        <w:rPr>
          <w:color w:val="2B579A"/>
        </w:rPr>
        <w:t xml:space="preserve"> </w:t>
      </w:r>
      <w:r w:rsidRPr="21D7D876">
        <w:rPr>
          <w:color w:val="000000" w:themeColor="text1"/>
        </w:rPr>
        <w:t xml:space="preserve"> </w:t>
      </w:r>
      <w:proofErr w:type="gramEnd"/>
      <w:r w:rsidRPr="21D7D876">
        <w:rPr>
          <w:rFonts w:ascii="EB Garamond" w:eastAsia="EB Garamond" w:hAnsi="EB Garamond" w:cs="EB Garamond"/>
          <w:color w:val="000000" w:themeColor="text1"/>
          <w:sz w:val="24"/>
          <w:szCs w:val="24"/>
        </w:rPr>
        <w:t>sous réserve de l’accord de son employeur, à fractionner son congé de solidarité familiale. </w:t>
      </w:r>
    </w:p>
    <w:p w14:paraId="564C05BA" w14:textId="72406B18"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En cas de fractionnement, la durée minimale de chaque période de congé est d'une journée.  </w:t>
      </w:r>
    </w:p>
    <w:p w14:paraId="553387AA" w14:textId="20233A72" w:rsidR="660EA373" w:rsidRDefault="660EA373" w:rsidP="21D7D876">
      <w:pPr>
        <w:spacing w:after="0" w:line="240" w:lineRule="auto"/>
        <w:jc w:val="both"/>
        <w:rPr>
          <w:color w:val="000000" w:themeColor="text1"/>
        </w:rPr>
      </w:pPr>
      <w:r w:rsidRPr="21D7D876">
        <w:rPr>
          <w:color w:val="000000" w:themeColor="text1"/>
        </w:rPr>
        <w:t xml:space="preserve"> </w:t>
      </w:r>
    </w:p>
    <w:p w14:paraId="2443B329" w14:textId="3E411F19"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Dans cette situation, le collaborateur est tenu d’avertir son manager au moins 48 heures avant la date à laquelle il souhaite prendre chaque période de congé. </w:t>
      </w:r>
    </w:p>
    <w:p w14:paraId="41E2D17A" w14:textId="347B01CA" w:rsidR="21D7D876" w:rsidRDefault="21D7D876" w:rsidP="21D7D876">
      <w:pPr>
        <w:spacing w:after="0" w:line="240" w:lineRule="auto"/>
        <w:jc w:val="both"/>
        <w:rPr>
          <w:rFonts w:ascii="Segoe UI" w:eastAsia="Segoe UI" w:hAnsi="Segoe UI" w:cs="Segoe UI"/>
          <w:color w:val="000000" w:themeColor="text1"/>
          <w:sz w:val="18"/>
          <w:szCs w:val="18"/>
        </w:rPr>
      </w:pPr>
    </w:p>
    <w:p w14:paraId="159C457A" w14:textId="1CECE4EA" w:rsidR="660EA373" w:rsidRDefault="660EA373" w:rsidP="21D7D876">
      <w:pPr>
        <w:pStyle w:val="Paragraphedeliste"/>
        <w:numPr>
          <w:ilvl w:val="0"/>
          <w:numId w:val="64"/>
        </w:numPr>
        <w:spacing w:line="240" w:lineRule="auto"/>
        <w:ind w:left="1080" w:firstLine="0"/>
        <w:jc w:val="both"/>
        <w:rPr>
          <w:rFonts w:ascii="EB Garamond" w:eastAsia="EB Garamond" w:hAnsi="EB Garamond" w:cs="EB Garamond"/>
          <w:color w:val="000000" w:themeColor="text1"/>
          <w:sz w:val="24"/>
          <w:szCs w:val="24"/>
        </w:rPr>
      </w:pPr>
      <w:r w:rsidRPr="21D7D876">
        <w:rPr>
          <w:rFonts w:ascii="EB Garamond" w:eastAsia="EB Garamond" w:hAnsi="EB Garamond" w:cs="EB Garamond"/>
          <w:i/>
          <w:iCs/>
          <w:color w:val="000000" w:themeColor="text1"/>
          <w:sz w:val="24"/>
          <w:szCs w:val="24"/>
        </w:rPr>
        <w:t>La transformation en période d’activité à temps partiel </w:t>
      </w:r>
      <w:r w:rsidRPr="21D7D876">
        <w:rPr>
          <w:rFonts w:ascii="EB Garamond" w:eastAsia="EB Garamond" w:hAnsi="EB Garamond" w:cs="EB Garamond"/>
          <w:color w:val="000000" w:themeColor="text1"/>
          <w:sz w:val="24"/>
          <w:szCs w:val="24"/>
        </w:rPr>
        <w:t> </w:t>
      </w:r>
    </w:p>
    <w:p w14:paraId="5F9021DF" w14:textId="352B5B26"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 xml:space="preserve">Le salarié peut </w:t>
      </w:r>
      <w:proofErr w:type="gramStart"/>
      <w:r w:rsidRPr="21D7D876">
        <w:rPr>
          <w:rFonts w:ascii="EB Garamond" w:eastAsia="EB Garamond" w:hAnsi="EB Garamond" w:cs="EB Garamond"/>
          <w:color w:val="000000" w:themeColor="text1"/>
          <w:sz w:val="24"/>
          <w:szCs w:val="24"/>
        </w:rPr>
        <w:t>demander, </w:t>
      </w:r>
      <w:r w:rsidRPr="21D7D876">
        <w:rPr>
          <w:color w:val="2B579A"/>
        </w:rPr>
        <w:t xml:space="preserve"> </w:t>
      </w:r>
      <w:r w:rsidRPr="21D7D876">
        <w:rPr>
          <w:color w:val="000000" w:themeColor="text1"/>
        </w:rPr>
        <w:t xml:space="preserve"> </w:t>
      </w:r>
      <w:proofErr w:type="gramEnd"/>
      <w:r w:rsidRPr="21D7D876">
        <w:rPr>
          <w:rFonts w:ascii="EB Garamond" w:eastAsia="EB Garamond" w:hAnsi="EB Garamond" w:cs="EB Garamond"/>
          <w:color w:val="000000" w:themeColor="text1"/>
          <w:sz w:val="24"/>
          <w:szCs w:val="24"/>
        </w:rPr>
        <w:t>sous réserve de l’accord de son employeur, à transformer ce congé de solidarité en période d’activité à temps partiel.  </w:t>
      </w:r>
    </w:p>
    <w:p w14:paraId="55F896C0" w14:textId="03278824" w:rsidR="21D7D876" w:rsidRDefault="21D7D876" w:rsidP="21D7D876">
      <w:pPr>
        <w:spacing w:after="0" w:line="240" w:lineRule="auto"/>
        <w:jc w:val="both"/>
        <w:rPr>
          <w:rFonts w:ascii="EB Garamond" w:eastAsia="EB Garamond" w:hAnsi="EB Garamond" w:cs="EB Garamond"/>
          <w:color w:val="000000" w:themeColor="text1"/>
          <w:sz w:val="24"/>
          <w:szCs w:val="24"/>
        </w:rPr>
      </w:pPr>
    </w:p>
    <w:p w14:paraId="72E4ADDF" w14:textId="162887E0"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En cas de transformation de ce congé en période d’activité à temps partiel, il sera établi un avenant au contrat de travail du collaborateur (</w:t>
      </w:r>
      <w:r w:rsidRPr="21D7D876">
        <w:rPr>
          <w:rFonts w:ascii="EB Garamond" w:eastAsia="EB Garamond" w:hAnsi="EB Garamond" w:cs="EB Garamond"/>
          <w:i/>
          <w:iCs/>
          <w:color w:val="000000" w:themeColor="text1"/>
          <w:sz w:val="24"/>
          <w:szCs w:val="24"/>
        </w:rPr>
        <w:t>cf article 3.2.7 du présent accord</w:t>
      </w:r>
      <w:r w:rsidRPr="21D7D876">
        <w:rPr>
          <w:rFonts w:ascii="EB Garamond" w:eastAsia="EB Garamond" w:hAnsi="EB Garamond" w:cs="EB Garamond"/>
          <w:color w:val="000000" w:themeColor="text1"/>
          <w:sz w:val="24"/>
          <w:szCs w:val="24"/>
        </w:rPr>
        <w:t>). </w:t>
      </w:r>
    </w:p>
    <w:p w14:paraId="2E309D85" w14:textId="563DFA12" w:rsidR="21D7D876" w:rsidRDefault="21D7D876" w:rsidP="21D7D876">
      <w:pPr>
        <w:spacing w:after="0" w:line="240" w:lineRule="auto"/>
        <w:jc w:val="both"/>
        <w:rPr>
          <w:rFonts w:ascii="EB Garamond" w:eastAsia="EB Garamond" w:hAnsi="EB Garamond" w:cs="EB Garamond"/>
          <w:color w:val="000000" w:themeColor="text1"/>
          <w:sz w:val="24"/>
          <w:szCs w:val="24"/>
        </w:rPr>
      </w:pPr>
    </w:p>
    <w:p w14:paraId="2D081290" w14:textId="4A8716CE"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En tout état de cause, le salarié bénéficiant du congé de solidarité familiale ne pourra exercer aucune autre activité professionnelle. </w:t>
      </w:r>
    </w:p>
    <w:p w14:paraId="59FCD557" w14:textId="7F901ED7" w:rsidR="21D7D876" w:rsidRDefault="21D7D876" w:rsidP="21D7D876">
      <w:pPr>
        <w:spacing w:after="0" w:line="240" w:lineRule="auto"/>
        <w:jc w:val="both"/>
        <w:rPr>
          <w:rFonts w:ascii="Segoe UI" w:eastAsia="Segoe UI" w:hAnsi="Segoe UI" w:cs="Segoe UI"/>
          <w:color w:val="000000" w:themeColor="text1"/>
          <w:sz w:val="18"/>
          <w:szCs w:val="18"/>
        </w:rPr>
      </w:pPr>
    </w:p>
    <w:p w14:paraId="1EBA5740" w14:textId="7E477703" w:rsidR="660EA373" w:rsidRDefault="660EA373" w:rsidP="21D7D876">
      <w:pPr>
        <w:spacing w:line="240" w:lineRule="auto"/>
        <w:rPr>
          <w:rFonts w:ascii="EB Garamond" w:eastAsia="EB Garamond" w:hAnsi="EB Garamond" w:cs="EB Garamond"/>
          <w:color w:val="000000" w:themeColor="text1"/>
          <w:sz w:val="24"/>
          <w:szCs w:val="24"/>
        </w:rPr>
      </w:pPr>
      <w:r w:rsidRPr="21D7D876">
        <w:rPr>
          <w:rFonts w:ascii="EB Garamond" w:eastAsia="EB Garamond" w:hAnsi="EB Garamond" w:cs="EB Garamond"/>
          <w:b/>
          <w:bCs/>
          <w:color w:val="000000" w:themeColor="text1"/>
          <w:sz w:val="24"/>
          <w:szCs w:val="24"/>
        </w:rPr>
        <w:t>3.2.9 Indemnisation pendant le congé de solidarité familiale par la sécurité sociale</w:t>
      </w:r>
      <w:r w:rsidRPr="21D7D876">
        <w:rPr>
          <w:rFonts w:ascii="EB Garamond" w:eastAsia="EB Garamond" w:hAnsi="EB Garamond" w:cs="EB Garamond"/>
          <w:color w:val="000000" w:themeColor="text1"/>
          <w:sz w:val="24"/>
          <w:szCs w:val="24"/>
        </w:rPr>
        <w:t> </w:t>
      </w:r>
    </w:p>
    <w:p w14:paraId="441BD64C" w14:textId="522F7B40"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L’allocation journalière d’accompagnement d’une personne en fin de vie (AJAP) est versée aux salariés bénéficiant du congé de solidarité familiale par la sécurité sociale. </w:t>
      </w:r>
    </w:p>
    <w:p w14:paraId="36C2F870" w14:textId="1AD169F2" w:rsidR="21D7D876" w:rsidRDefault="21D7D876" w:rsidP="21D7D876">
      <w:pPr>
        <w:spacing w:after="0" w:line="240" w:lineRule="auto"/>
        <w:jc w:val="both"/>
        <w:rPr>
          <w:rFonts w:ascii="EB Garamond" w:eastAsia="EB Garamond" w:hAnsi="EB Garamond" w:cs="EB Garamond"/>
          <w:color w:val="000000" w:themeColor="text1"/>
          <w:sz w:val="24"/>
          <w:szCs w:val="24"/>
        </w:rPr>
      </w:pPr>
    </w:p>
    <w:p w14:paraId="4A733C0C" w14:textId="1E74B85A"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Le salarié devra en faire la demande auprès de la CPAM via le CERFA dédié. </w:t>
      </w:r>
    </w:p>
    <w:p w14:paraId="3535910A" w14:textId="1674270E" w:rsidR="21D7D876" w:rsidRDefault="21D7D876" w:rsidP="21D7D876">
      <w:pPr>
        <w:spacing w:after="0" w:line="240" w:lineRule="auto"/>
        <w:jc w:val="both"/>
        <w:rPr>
          <w:rFonts w:ascii="EB Garamond" w:eastAsia="EB Garamond" w:hAnsi="EB Garamond" w:cs="EB Garamond"/>
          <w:color w:val="000000" w:themeColor="text1"/>
          <w:sz w:val="24"/>
          <w:szCs w:val="24"/>
        </w:rPr>
      </w:pPr>
    </w:p>
    <w:p w14:paraId="06B5C00F" w14:textId="70EACB80"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A noter que l’indemnisation de la CPAM n’est prévue que pour les cas d’un accompagnement à domicile à savoir : </w:t>
      </w:r>
    </w:p>
    <w:p w14:paraId="7EB1F74C" w14:textId="396C89A1" w:rsidR="660EA373" w:rsidRDefault="660EA373" w:rsidP="21D7D876">
      <w:pPr>
        <w:pStyle w:val="Paragraphedeliste"/>
        <w:numPr>
          <w:ilvl w:val="0"/>
          <w:numId w:val="63"/>
        </w:numPr>
        <w:shd w:val="clear" w:color="auto" w:fill="FFFFFF" w:themeFill="background1"/>
        <w:spacing w:after="0" w:line="240" w:lineRule="auto"/>
        <w:ind w:left="1080" w:firstLine="0"/>
        <w:jc w:val="both"/>
        <w:rPr>
          <w:rFonts w:ascii="EB Garamond" w:eastAsia="EB Garamond" w:hAnsi="EB Garamond" w:cs="EB Garamond"/>
          <w:color w:val="000000" w:themeColor="text1"/>
          <w:sz w:val="24"/>
          <w:szCs w:val="24"/>
        </w:rPr>
      </w:pPr>
      <w:proofErr w:type="gramStart"/>
      <w:r w:rsidRPr="21D7D876">
        <w:rPr>
          <w:rFonts w:ascii="EB Garamond" w:eastAsia="EB Garamond" w:hAnsi="EB Garamond" w:cs="EB Garamond"/>
          <w:color w:val="000000" w:themeColor="text1"/>
          <w:sz w:val="24"/>
          <w:szCs w:val="24"/>
        </w:rPr>
        <w:t>au</w:t>
      </w:r>
      <w:proofErr w:type="gramEnd"/>
      <w:r w:rsidRPr="21D7D876">
        <w:rPr>
          <w:rFonts w:ascii="EB Garamond" w:eastAsia="EB Garamond" w:hAnsi="EB Garamond" w:cs="EB Garamond"/>
          <w:color w:val="000000" w:themeColor="text1"/>
          <w:sz w:val="24"/>
          <w:szCs w:val="24"/>
        </w:rPr>
        <w:t> domicile de la personne accompagnée ; </w:t>
      </w:r>
    </w:p>
    <w:p w14:paraId="3BE44C34" w14:textId="1CE1E52D" w:rsidR="660EA373" w:rsidRDefault="660EA373" w:rsidP="21D7D876">
      <w:pPr>
        <w:pStyle w:val="Paragraphedeliste"/>
        <w:numPr>
          <w:ilvl w:val="0"/>
          <w:numId w:val="62"/>
        </w:numPr>
        <w:shd w:val="clear" w:color="auto" w:fill="FFFFFF" w:themeFill="background1"/>
        <w:spacing w:after="0" w:line="240" w:lineRule="auto"/>
        <w:ind w:left="1080" w:firstLine="0"/>
        <w:jc w:val="both"/>
        <w:rPr>
          <w:rFonts w:ascii="EB Garamond" w:eastAsia="EB Garamond" w:hAnsi="EB Garamond" w:cs="EB Garamond"/>
          <w:color w:val="000000" w:themeColor="text1"/>
          <w:sz w:val="24"/>
          <w:szCs w:val="24"/>
        </w:rPr>
      </w:pPr>
      <w:proofErr w:type="gramStart"/>
      <w:r w:rsidRPr="21D7D876">
        <w:rPr>
          <w:rFonts w:ascii="EB Garamond" w:eastAsia="EB Garamond" w:hAnsi="EB Garamond" w:cs="EB Garamond"/>
          <w:color w:val="000000" w:themeColor="text1"/>
          <w:sz w:val="24"/>
          <w:szCs w:val="24"/>
        </w:rPr>
        <w:lastRenderedPageBreak/>
        <w:t>au</w:t>
      </w:r>
      <w:proofErr w:type="gramEnd"/>
      <w:r w:rsidRPr="21D7D876">
        <w:rPr>
          <w:rFonts w:ascii="EB Garamond" w:eastAsia="EB Garamond" w:hAnsi="EB Garamond" w:cs="EB Garamond"/>
          <w:color w:val="000000" w:themeColor="text1"/>
          <w:sz w:val="24"/>
          <w:szCs w:val="24"/>
        </w:rPr>
        <w:t> domicile du salarié ; </w:t>
      </w:r>
    </w:p>
    <w:p w14:paraId="7D551202" w14:textId="58D7B1F2" w:rsidR="660EA373" w:rsidRDefault="660EA373" w:rsidP="21D7D876">
      <w:pPr>
        <w:pStyle w:val="Paragraphedeliste"/>
        <w:numPr>
          <w:ilvl w:val="0"/>
          <w:numId w:val="61"/>
        </w:numPr>
        <w:shd w:val="clear" w:color="auto" w:fill="FFFFFF" w:themeFill="background1"/>
        <w:spacing w:after="0" w:line="240" w:lineRule="auto"/>
        <w:ind w:left="1080" w:firstLine="0"/>
        <w:jc w:val="both"/>
        <w:rPr>
          <w:rFonts w:ascii="EB Garamond" w:eastAsia="EB Garamond" w:hAnsi="EB Garamond" w:cs="EB Garamond"/>
          <w:color w:val="000000" w:themeColor="text1"/>
          <w:sz w:val="24"/>
          <w:szCs w:val="24"/>
        </w:rPr>
      </w:pPr>
      <w:proofErr w:type="gramStart"/>
      <w:r w:rsidRPr="21D7D876">
        <w:rPr>
          <w:rFonts w:ascii="EB Garamond" w:eastAsia="EB Garamond" w:hAnsi="EB Garamond" w:cs="EB Garamond"/>
          <w:color w:val="000000" w:themeColor="text1"/>
          <w:sz w:val="24"/>
          <w:szCs w:val="24"/>
        </w:rPr>
        <w:t>au</w:t>
      </w:r>
      <w:proofErr w:type="gramEnd"/>
      <w:r w:rsidRPr="21D7D876">
        <w:rPr>
          <w:rFonts w:ascii="EB Garamond" w:eastAsia="EB Garamond" w:hAnsi="EB Garamond" w:cs="EB Garamond"/>
          <w:color w:val="000000" w:themeColor="text1"/>
          <w:sz w:val="24"/>
          <w:szCs w:val="24"/>
        </w:rPr>
        <w:t> domicile d'un tiers ; </w:t>
      </w:r>
    </w:p>
    <w:p w14:paraId="0BA03D94" w14:textId="06209176" w:rsidR="660EA373" w:rsidRDefault="660EA373" w:rsidP="21D7D876">
      <w:pPr>
        <w:pStyle w:val="Paragraphedeliste"/>
        <w:numPr>
          <w:ilvl w:val="0"/>
          <w:numId w:val="60"/>
        </w:numPr>
        <w:shd w:val="clear" w:color="auto" w:fill="FFFFFF" w:themeFill="background1"/>
        <w:spacing w:after="0" w:line="240" w:lineRule="auto"/>
        <w:ind w:left="1080" w:firstLine="0"/>
        <w:jc w:val="both"/>
        <w:rPr>
          <w:rFonts w:ascii="EB Garamond" w:eastAsia="EB Garamond" w:hAnsi="EB Garamond" w:cs="EB Garamond"/>
          <w:color w:val="000000" w:themeColor="text1"/>
          <w:sz w:val="24"/>
          <w:szCs w:val="24"/>
        </w:rPr>
      </w:pPr>
      <w:proofErr w:type="gramStart"/>
      <w:r w:rsidRPr="21D7D876">
        <w:rPr>
          <w:rFonts w:ascii="EB Garamond" w:eastAsia="EB Garamond" w:hAnsi="EB Garamond" w:cs="EB Garamond"/>
          <w:color w:val="000000" w:themeColor="text1"/>
          <w:sz w:val="24"/>
          <w:szCs w:val="24"/>
        </w:rPr>
        <w:t>en</w:t>
      </w:r>
      <w:proofErr w:type="gramEnd"/>
      <w:r w:rsidRPr="21D7D876">
        <w:rPr>
          <w:rFonts w:ascii="EB Garamond" w:eastAsia="EB Garamond" w:hAnsi="EB Garamond" w:cs="EB Garamond"/>
          <w:color w:val="000000" w:themeColor="text1"/>
          <w:sz w:val="24"/>
          <w:szCs w:val="24"/>
        </w:rPr>
        <w:t> établissement d'hébergement pour personnes âgées dépendantes (Ehpad). </w:t>
      </w:r>
    </w:p>
    <w:p w14:paraId="520AB7B3" w14:textId="44862DC3" w:rsidR="21D7D876" w:rsidRDefault="21D7D876" w:rsidP="21D7D876">
      <w:pPr>
        <w:shd w:val="clear" w:color="auto" w:fill="FFFFFF" w:themeFill="background1"/>
        <w:spacing w:after="0" w:line="240" w:lineRule="auto"/>
        <w:jc w:val="both"/>
        <w:rPr>
          <w:rFonts w:ascii="EB Garamond" w:eastAsia="EB Garamond" w:hAnsi="EB Garamond" w:cs="EB Garamond"/>
          <w:color w:val="000000" w:themeColor="text1"/>
          <w:sz w:val="24"/>
          <w:szCs w:val="24"/>
        </w:rPr>
      </w:pPr>
    </w:p>
    <w:p w14:paraId="5EFE7AE3" w14:textId="35B02920" w:rsidR="660EA373" w:rsidRDefault="660EA373" w:rsidP="21D7D876">
      <w:pPr>
        <w:shd w:val="clear" w:color="auto" w:fill="FFFFFF" w:themeFill="background1"/>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L'allocation ne pourra pas être versée en cas d'hospitalisation, sauf si l'hospitalisation intervient après le début de l'accompagnement à domicile. </w:t>
      </w:r>
    </w:p>
    <w:p w14:paraId="5483A687" w14:textId="48F3D750" w:rsidR="21D7D876" w:rsidRDefault="21D7D876" w:rsidP="21D7D876">
      <w:pPr>
        <w:spacing w:after="0" w:line="240" w:lineRule="auto"/>
        <w:jc w:val="both"/>
        <w:rPr>
          <w:rFonts w:ascii="EB Garamond" w:eastAsia="EB Garamond" w:hAnsi="EB Garamond" w:cs="EB Garamond"/>
          <w:color w:val="000000" w:themeColor="text1"/>
          <w:sz w:val="24"/>
          <w:szCs w:val="24"/>
        </w:rPr>
      </w:pPr>
    </w:p>
    <w:p w14:paraId="4F64C629" w14:textId="0D034200"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Le nombre maximal d’allocations journalières est fixé à 21 jours maximum et à 42 jours maximum pour un salarié en période d’activité à temps partiel. </w:t>
      </w:r>
    </w:p>
    <w:p w14:paraId="7D9CD304" w14:textId="301E1974" w:rsidR="21D7D876" w:rsidRDefault="21D7D876" w:rsidP="21D7D876">
      <w:pPr>
        <w:spacing w:after="0" w:line="240" w:lineRule="auto"/>
        <w:jc w:val="both"/>
        <w:rPr>
          <w:rFonts w:ascii="EB Garamond" w:eastAsia="EB Garamond" w:hAnsi="EB Garamond" w:cs="EB Garamond"/>
          <w:color w:val="000000" w:themeColor="text1"/>
          <w:sz w:val="24"/>
          <w:szCs w:val="24"/>
        </w:rPr>
      </w:pPr>
    </w:p>
    <w:p w14:paraId="695CCC60" w14:textId="42E0FAC8"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A titre informatif, le montant de l’allocation au 1</w:t>
      </w:r>
      <w:r w:rsidRPr="21D7D876">
        <w:rPr>
          <w:rFonts w:ascii="EB Garamond" w:eastAsia="EB Garamond" w:hAnsi="EB Garamond" w:cs="EB Garamond"/>
          <w:color w:val="000000" w:themeColor="text1"/>
          <w:sz w:val="19"/>
          <w:szCs w:val="19"/>
          <w:vertAlign w:val="superscript"/>
        </w:rPr>
        <w:t>er</w:t>
      </w:r>
      <w:r w:rsidRPr="21D7D876">
        <w:rPr>
          <w:rFonts w:ascii="EB Garamond" w:eastAsia="EB Garamond" w:hAnsi="EB Garamond" w:cs="EB Garamond"/>
          <w:color w:val="000000" w:themeColor="text1"/>
          <w:sz w:val="24"/>
          <w:szCs w:val="24"/>
        </w:rPr>
        <w:t> avril 2025 est fixé à</w:t>
      </w:r>
      <w:r w:rsidRPr="21D7D876">
        <w:rPr>
          <w:rFonts w:ascii="Times New Roman" w:eastAsia="Times New Roman" w:hAnsi="Times New Roman" w:cs="Times New Roman"/>
          <w:color w:val="000000" w:themeColor="text1"/>
          <w:sz w:val="24"/>
          <w:szCs w:val="24"/>
        </w:rPr>
        <w:t> </w:t>
      </w:r>
      <w:r w:rsidRPr="21D7D876">
        <w:rPr>
          <w:rFonts w:ascii="EB Garamond" w:eastAsia="EB Garamond" w:hAnsi="EB Garamond" w:cs="EB Garamond"/>
          <w:color w:val="000000" w:themeColor="text1"/>
          <w:sz w:val="24"/>
          <w:szCs w:val="24"/>
        </w:rPr>
        <w:t>: </w:t>
      </w:r>
    </w:p>
    <w:p w14:paraId="4CDEDA98" w14:textId="52D75977" w:rsidR="660EA373" w:rsidRDefault="660EA373" w:rsidP="21D7D876">
      <w:pPr>
        <w:pStyle w:val="Paragraphedeliste"/>
        <w:numPr>
          <w:ilvl w:val="0"/>
          <w:numId w:val="59"/>
        </w:numPr>
        <w:spacing w:after="0" w:line="240" w:lineRule="auto"/>
        <w:ind w:left="1080" w:firstLine="0"/>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64,41 € brut par jours pour 21 jours calendaires maximum </w:t>
      </w:r>
    </w:p>
    <w:p w14:paraId="6AE3C6A0" w14:textId="638A6F42" w:rsidR="660EA373" w:rsidRDefault="660EA373" w:rsidP="21D7D876">
      <w:pPr>
        <w:pStyle w:val="Paragraphedeliste"/>
        <w:numPr>
          <w:ilvl w:val="0"/>
          <w:numId w:val="58"/>
        </w:numPr>
        <w:spacing w:after="0" w:line="240" w:lineRule="auto"/>
        <w:ind w:left="1080" w:firstLine="0"/>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32,21 € brut par jour pour un salarié en période d’activité à temps partiel pour 42 jours calendaires maximum quelle que soit la réduction du temps de travail </w:t>
      </w:r>
    </w:p>
    <w:p w14:paraId="3A79D602" w14:textId="671DAA68" w:rsidR="21D7D876" w:rsidRDefault="21D7D876" w:rsidP="21D7D876">
      <w:pPr>
        <w:shd w:val="clear" w:color="auto" w:fill="FFFFFF" w:themeFill="background1"/>
        <w:spacing w:after="0" w:line="240" w:lineRule="auto"/>
        <w:jc w:val="both"/>
        <w:rPr>
          <w:rFonts w:ascii="EB Garamond" w:eastAsia="EB Garamond" w:hAnsi="EB Garamond" w:cs="EB Garamond"/>
          <w:color w:val="000000" w:themeColor="text1"/>
          <w:sz w:val="24"/>
          <w:szCs w:val="24"/>
        </w:rPr>
      </w:pPr>
    </w:p>
    <w:p w14:paraId="14C6A121" w14:textId="7054A6D9" w:rsidR="660EA373" w:rsidRDefault="660EA373" w:rsidP="21D7D876">
      <w:pPr>
        <w:shd w:val="clear" w:color="auto" w:fill="FFFFFF" w:themeFill="background1"/>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L'allocation cesse d'être due à compter du jour suivant le décès de la personne accompagnée. </w:t>
      </w:r>
    </w:p>
    <w:p w14:paraId="50CB0863" w14:textId="6DFDF18F" w:rsidR="21D7D876" w:rsidRDefault="21D7D876" w:rsidP="21D7D876">
      <w:pPr>
        <w:shd w:val="clear" w:color="auto" w:fill="FFFFFF" w:themeFill="background1"/>
        <w:spacing w:after="0" w:line="240" w:lineRule="auto"/>
        <w:jc w:val="both"/>
        <w:rPr>
          <w:rFonts w:ascii="EB Garamond" w:eastAsia="EB Garamond" w:hAnsi="EB Garamond" w:cs="EB Garamond"/>
          <w:color w:val="000000" w:themeColor="text1"/>
          <w:sz w:val="24"/>
          <w:szCs w:val="24"/>
        </w:rPr>
      </w:pPr>
    </w:p>
    <w:p w14:paraId="5577B36B" w14:textId="0818C046" w:rsidR="660EA373" w:rsidRDefault="660EA373" w:rsidP="21D7D876">
      <w:pPr>
        <w:shd w:val="clear" w:color="auto" w:fill="FFFFFF" w:themeFill="background1"/>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Pour rappel et à titre indicatif, l'allocation journalière d'accompagnement d'une personne en fin de vie n'est pas cumulable avec : </w:t>
      </w:r>
    </w:p>
    <w:p w14:paraId="342A664F" w14:textId="56E30136" w:rsidR="660EA373" w:rsidRDefault="660EA373" w:rsidP="21D7D876">
      <w:pPr>
        <w:pStyle w:val="Paragraphedeliste"/>
        <w:numPr>
          <w:ilvl w:val="0"/>
          <w:numId w:val="57"/>
        </w:numPr>
        <w:shd w:val="clear" w:color="auto" w:fill="FFFFFF" w:themeFill="background1"/>
        <w:spacing w:after="0" w:line="240" w:lineRule="auto"/>
        <w:ind w:left="1080" w:firstLine="0"/>
        <w:jc w:val="both"/>
        <w:rPr>
          <w:rFonts w:ascii="EB Garamond" w:eastAsia="EB Garamond" w:hAnsi="EB Garamond" w:cs="EB Garamond"/>
          <w:color w:val="000000" w:themeColor="text1"/>
          <w:sz w:val="24"/>
          <w:szCs w:val="24"/>
        </w:rPr>
      </w:pPr>
      <w:proofErr w:type="gramStart"/>
      <w:r w:rsidRPr="21D7D876">
        <w:rPr>
          <w:rFonts w:ascii="EB Garamond" w:eastAsia="EB Garamond" w:hAnsi="EB Garamond" w:cs="EB Garamond"/>
          <w:color w:val="000000" w:themeColor="text1"/>
          <w:sz w:val="24"/>
          <w:szCs w:val="24"/>
        </w:rPr>
        <w:t>les</w:t>
      </w:r>
      <w:proofErr w:type="gramEnd"/>
      <w:r w:rsidRPr="21D7D876">
        <w:rPr>
          <w:rFonts w:ascii="EB Garamond" w:eastAsia="EB Garamond" w:hAnsi="EB Garamond" w:cs="EB Garamond"/>
          <w:color w:val="000000" w:themeColor="text1"/>
          <w:sz w:val="24"/>
          <w:szCs w:val="24"/>
        </w:rPr>
        <w:t> indemnités journalières versées en cas d'arrêt de travail pour maladie, accident du travail ou maladie professionnelle, de congé maternité, de congé de paternité et d'accueil de l'enfant ou de congé d'adoption ; </w:t>
      </w:r>
    </w:p>
    <w:p w14:paraId="7B980B85" w14:textId="4AD0B297" w:rsidR="660EA373" w:rsidRDefault="660EA373" w:rsidP="21D7D876">
      <w:pPr>
        <w:pStyle w:val="Paragraphedeliste"/>
        <w:numPr>
          <w:ilvl w:val="0"/>
          <w:numId w:val="56"/>
        </w:numPr>
        <w:shd w:val="clear" w:color="auto" w:fill="FFFFFF" w:themeFill="background1"/>
        <w:spacing w:after="0" w:line="240" w:lineRule="auto"/>
        <w:ind w:left="1080" w:firstLine="0"/>
        <w:jc w:val="both"/>
        <w:rPr>
          <w:rFonts w:ascii="EB Garamond" w:eastAsia="EB Garamond" w:hAnsi="EB Garamond" w:cs="EB Garamond"/>
          <w:color w:val="000000" w:themeColor="text1"/>
          <w:sz w:val="24"/>
          <w:szCs w:val="24"/>
        </w:rPr>
      </w:pPr>
      <w:proofErr w:type="gramStart"/>
      <w:r w:rsidRPr="21D7D876">
        <w:rPr>
          <w:rFonts w:ascii="EB Garamond" w:eastAsia="EB Garamond" w:hAnsi="EB Garamond" w:cs="EB Garamond"/>
          <w:color w:val="000000" w:themeColor="text1"/>
          <w:sz w:val="24"/>
          <w:szCs w:val="24"/>
        </w:rPr>
        <w:t>l'allocation</w:t>
      </w:r>
      <w:proofErr w:type="gramEnd"/>
      <w:r w:rsidRPr="21D7D876">
        <w:rPr>
          <w:rFonts w:ascii="EB Garamond" w:eastAsia="EB Garamond" w:hAnsi="EB Garamond" w:cs="EB Garamond"/>
          <w:color w:val="000000" w:themeColor="text1"/>
          <w:sz w:val="24"/>
          <w:szCs w:val="24"/>
        </w:rPr>
        <w:t> de repos maternel et l'indemnité de remplacement versées en cas de congé maternité ou de congé de paternité et d'accueil de l'enfant ; </w:t>
      </w:r>
    </w:p>
    <w:p w14:paraId="0F65BD2D" w14:textId="6D02DB6D" w:rsidR="660EA373" w:rsidRDefault="660EA373" w:rsidP="21D7D876">
      <w:pPr>
        <w:pStyle w:val="Paragraphedeliste"/>
        <w:numPr>
          <w:ilvl w:val="0"/>
          <w:numId w:val="55"/>
        </w:numPr>
        <w:shd w:val="clear" w:color="auto" w:fill="FFFFFF" w:themeFill="background1"/>
        <w:spacing w:after="0" w:line="240" w:lineRule="auto"/>
        <w:ind w:left="1080" w:firstLine="0"/>
        <w:rPr>
          <w:rFonts w:ascii="EB Garamond" w:eastAsia="EB Garamond" w:hAnsi="EB Garamond" w:cs="EB Garamond"/>
          <w:color w:val="000000" w:themeColor="text1"/>
          <w:sz w:val="24"/>
          <w:szCs w:val="24"/>
        </w:rPr>
      </w:pPr>
      <w:proofErr w:type="gramStart"/>
      <w:r w:rsidRPr="21D7D876">
        <w:rPr>
          <w:rFonts w:ascii="EB Garamond" w:eastAsia="EB Garamond" w:hAnsi="EB Garamond" w:cs="EB Garamond"/>
          <w:color w:val="000000" w:themeColor="text1"/>
          <w:sz w:val="24"/>
          <w:szCs w:val="24"/>
        </w:rPr>
        <w:t>les</w:t>
      </w:r>
      <w:proofErr w:type="gramEnd"/>
      <w:r w:rsidRPr="21D7D876">
        <w:rPr>
          <w:rFonts w:ascii="EB Garamond" w:eastAsia="EB Garamond" w:hAnsi="EB Garamond" w:cs="EB Garamond"/>
          <w:color w:val="000000" w:themeColor="text1"/>
          <w:sz w:val="24"/>
          <w:szCs w:val="24"/>
        </w:rPr>
        <w:t> allocations chômage ; </w:t>
      </w:r>
    </w:p>
    <w:p w14:paraId="5CC73C5E" w14:textId="6D189C1E" w:rsidR="660EA373" w:rsidRDefault="660EA373" w:rsidP="21D7D876">
      <w:pPr>
        <w:pStyle w:val="Paragraphedeliste"/>
        <w:numPr>
          <w:ilvl w:val="0"/>
          <w:numId w:val="54"/>
        </w:numPr>
        <w:shd w:val="clear" w:color="auto" w:fill="FFFFFF" w:themeFill="background1"/>
        <w:spacing w:after="0" w:line="240" w:lineRule="auto"/>
        <w:ind w:left="1080" w:firstLine="0"/>
        <w:rPr>
          <w:rFonts w:ascii="EB Garamond" w:eastAsia="EB Garamond" w:hAnsi="EB Garamond" w:cs="EB Garamond"/>
          <w:color w:val="000000" w:themeColor="text1"/>
          <w:sz w:val="24"/>
          <w:szCs w:val="24"/>
        </w:rPr>
      </w:pPr>
      <w:proofErr w:type="gramStart"/>
      <w:r w:rsidRPr="21D7D876">
        <w:rPr>
          <w:rFonts w:ascii="EB Garamond" w:eastAsia="EB Garamond" w:hAnsi="EB Garamond" w:cs="EB Garamond"/>
          <w:color w:val="000000" w:themeColor="text1"/>
          <w:sz w:val="24"/>
          <w:szCs w:val="24"/>
        </w:rPr>
        <w:t>l'allocation</w:t>
      </w:r>
      <w:proofErr w:type="gramEnd"/>
      <w:r w:rsidRPr="21D7D876">
        <w:rPr>
          <w:rFonts w:ascii="EB Garamond" w:eastAsia="EB Garamond" w:hAnsi="EB Garamond" w:cs="EB Garamond"/>
          <w:color w:val="000000" w:themeColor="text1"/>
          <w:sz w:val="24"/>
          <w:szCs w:val="24"/>
        </w:rPr>
        <w:t> parentale d'éducation ou le complément de libre choix d'activité de la prestation d'accueil du jeune enfant </w:t>
      </w:r>
    </w:p>
    <w:p w14:paraId="7B1497F8" w14:textId="5F6101A2" w:rsidR="21D7D876" w:rsidRDefault="21D7D876" w:rsidP="21D7D876">
      <w:pPr>
        <w:shd w:val="clear" w:color="auto" w:fill="FFFFFF" w:themeFill="background1"/>
        <w:spacing w:after="0" w:line="240" w:lineRule="auto"/>
        <w:ind w:left="1080"/>
        <w:rPr>
          <w:rFonts w:ascii="EB Garamond" w:eastAsia="EB Garamond" w:hAnsi="EB Garamond" w:cs="EB Garamond"/>
          <w:color w:val="000000" w:themeColor="text1"/>
          <w:sz w:val="24"/>
          <w:szCs w:val="24"/>
        </w:rPr>
      </w:pPr>
    </w:p>
    <w:p w14:paraId="4CF8E223" w14:textId="40DE7DD6" w:rsidR="660EA373" w:rsidRDefault="660EA373" w:rsidP="21D7D876">
      <w:pPr>
        <w:shd w:val="clear" w:color="auto" w:fill="FFFFFF" w:themeFill="background1"/>
        <w:spacing w:line="240" w:lineRule="auto"/>
        <w:rPr>
          <w:rFonts w:ascii="EB Garamond" w:eastAsia="EB Garamond" w:hAnsi="EB Garamond" w:cs="EB Garamond"/>
          <w:color w:val="000000" w:themeColor="text1"/>
          <w:sz w:val="24"/>
          <w:szCs w:val="24"/>
        </w:rPr>
      </w:pPr>
      <w:r w:rsidRPr="21D7D876">
        <w:rPr>
          <w:rFonts w:ascii="EB Garamond" w:eastAsia="EB Garamond" w:hAnsi="EB Garamond" w:cs="EB Garamond"/>
          <w:b/>
          <w:bCs/>
          <w:color w:val="000000" w:themeColor="text1"/>
          <w:sz w:val="24"/>
          <w:szCs w:val="24"/>
        </w:rPr>
        <w:t>3.2.10 Complément et maintien de salaire à 100% par l’employeur </w:t>
      </w:r>
      <w:r w:rsidRPr="21D7D876">
        <w:rPr>
          <w:rFonts w:ascii="EB Garamond" w:eastAsia="EB Garamond" w:hAnsi="EB Garamond" w:cs="EB Garamond"/>
          <w:color w:val="000000" w:themeColor="text1"/>
          <w:sz w:val="24"/>
          <w:szCs w:val="24"/>
        </w:rPr>
        <w:t> </w:t>
      </w:r>
    </w:p>
    <w:p w14:paraId="2EC60269" w14:textId="0FE77981" w:rsidR="660EA373" w:rsidRDefault="660EA373" w:rsidP="21D7D876">
      <w:pPr>
        <w:shd w:val="clear" w:color="auto" w:fill="FFFFFF" w:themeFill="background1"/>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Afin de pallier la perte de salaire engendrée par l’assistance à une personne en fin de vie, la direction s'engage à maintenir 100% de la rémunération brute du salarié, sous déduction de l’allocation journalière versée par la sécurité sociale.</w:t>
      </w:r>
    </w:p>
    <w:p w14:paraId="2819CFA5" w14:textId="1C8E1485" w:rsidR="21D7D876" w:rsidRDefault="21D7D876" w:rsidP="21D7D876">
      <w:pPr>
        <w:shd w:val="clear" w:color="auto" w:fill="FFFFFF" w:themeFill="background1"/>
        <w:spacing w:after="0" w:line="240" w:lineRule="auto"/>
        <w:jc w:val="both"/>
        <w:rPr>
          <w:rFonts w:ascii="Segoe UI" w:eastAsia="Segoe UI" w:hAnsi="Segoe UI" w:cs="Segoe UI"/>
          <w:color w:val="000000" w:themeColor="text1"/>
          <w:sz w:val="18"/>
          <w:szCs w:val="18"/>
        </w:rPr>
      </w:pPr>
    </w:p>
    <w:p w14:paraId="15C60359" w14:textId="52587975" w:rsidR="660EA373" w:rsidRDefault="660EA373" w:rsidP="21D7D876">
      <w:pPr>
        <w:shd w:val="clear" w:color="auto" w:fill="FFFFFF" w:themeFill="background1"/>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Ce maintien de rémunération s’appliquera pour les collaborateurs ayant une rémunération totale annuelle brute inférieure ou égale à 70 000€ et pouvant bénéficier de l’allocation journalière versée par la CPAM comme indiqué à l’article 3.2.9 du présent accord.  </w:t>
      </w:r>
    </w:p>
    <w:p w14:paraId="060E001F" w14:textId="785A3B21" w:rsidR="21D7D876" w:rsidRDefault="21D7D876" w:rsidP="21D7D876">
      <w:pPr>
        <w:shd w:val="clear" w:color="auto" w:fill="FFFFFF" w:themeFill="background1"/>
        <w:spacing w:after="0" w:line="240" w:lineRule="auto"/>
        <w:jc w:val="both"/>
        <w:rPr>
          <w:rFonts w:ascii="Segoe UI" w:eastAsia="Segoe UI" w:hAnsi="Segoe UI" w:cs="Segoe UI"/>
          <w:color w:val="000000" w:themeColor="text1"/>
          <w:sz w:val="18"/>
          <w:szCs w:val="18"/>
        </w:rPr>
      </w:pPr>
    </w:p>
    <w:p w14:paraId="545E3244" w14:textId="0C438B14" w:rsidR="660EA373" w:rsidRDefault="660EA373" w:rsidP="21D7D876">
      <w:pPr>
        <w:shd w:val="clear" w:color="auto" w:fill="FFFFFF" w:themeFill="background1"/>
        <w:spacing w:line="240" w:lineRule="auto"/>
        <w:ind w:firstLine="720"/>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u w:val="single"/>
        </w:rPr>
        <w:t>3.2.10.1 Cas 1 : Le collaborateur travaille actuellement à temps complet </w:t>
      </w:r>
      <w:r w:rsidRPr="21D7D876">
        <w:rPr>
          <w:rFonts w:ascii="EB Garamond" w:eastAsia="EB Garamond" w:hAnsi="EB Garamond" w:cs="EB Garamond"/>
          <w:color w:val="000000" w:themeColor="text1"/>
          <w:sz w:val="24"/>
          <w:szCs w:val="24"/>
        </w:rPr>
        <w:t> </w:t>
      </w:r>
    </w:p>
    <w:p w14:paraId="0EEAC5AB" w14:textId="3B8EB934" w:rsidR="660EA373" w:rsidRDefault="660EA373" w:rsidP="21D7D876">
      <w:pPr>
        <w:shd w:val="clear" w:color="auto" w:fill="FFFFFF" w:themeFill="background1"/>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Le maintien de rémunération se fera à hauteur de 100% et sera limité à 21 jours calendaires maximum lorsque le congé est continu ou fractionné.  </w:t>
      </w:r>
    </w:p>
    <w:p w14:paraId="4B8E891A" w14:textId="4D2A97E3" w:rsidR="21D7D876" w:rsidRDefault="21D7D876" w:rsidP="21D7D876">
      <w:pPr>
        <w:shd w:val="clear" w:color="auto" w:fill="FFFFFF" w:themeFill="background1"/>
        <w:spacing w:after="0" w:line="240" w:lineRule="auto"/>
        <w:jc w:val="both"/>
        <w:rPr>
          <w:rFonts w:ascii="EB Garamond" w:eastAsia="EB Garamond" w:hAnsi="EB Garamond" w:cs="EB Garamond"/>
          <w:color w:val="000000" w:themeColor="text1"/>
          <w:sz w:val="24"/>
          <w:szCs w:val="24"/>
        </w:rPr>
      </w:pPr>
    </w:p>
    <w:p w14:paraId="10B6D75A" w14:textId="5C8FBC6F" w:rsidR="660EA373" w:rsidRDefault="660EA373" w:rsidP="21D7D876">
      <w:pPr>
        <w:shd w:val="clear" w:color="auto" w:fill="FFFFFF" w:themeFill="background1"/>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Si le salarié à temps complet souhaite transformer ce congé en temps partiel, un avenant à son contrat de travail sera établi.  </w:t>
      </w:r>
    </w:p>
    <w:p w14:paraId="391132DF" w14:textId="4A610C7B" w:rsidR="21D7D876" w:rsidRDefault="21D7D876" w:rsidP="21D7D876">
      <w:pPr>
        <w:shd w:val="clear" w:color="auto" w:fill="FFFFFF" w:themeFill="background1"/>
        <w:spacing w:after="0" w:line="240" w:lineRule="auto"/>
        <w:jc w:val="both"/>
        <w:rPr>
          <w:rFonts w:ascii="Segoe UI" w:eastAsia="Segoe UI" w:hAnsi="Segoe UI" w:cs="Segoe UI"/>
          <w:color w:val="000000" w:themeColor="text1"/>
          <w:sz w:val="18"/>
          <w:szCs w:val="18"/>
        </w:rPr>
      </w:pPr>
    </w:p>
    <w:p w14:paraId="1985856B" w14:textId="51D0D793" w:rsidR="660EA373" w:rsidRDefault="660EA373" w:rsidP="21D7D876">
      <w:pPr>
        <w:shd w:val="clear" w:color="auto" w:fill="FFFFFF" w:themeFill="background1"/>
        <w:spacing w:line="240" w:lineRule="auto"/>
        <w:ind w:firstLine="720"/>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u w:val="single"/>
        </w:rPr>
        <w:lastRenderedPageBreak/>
        <w:t>3.2.10.2 Cas 2 : Le collaborateur travaille actuellement à temps partiel</w:t>
      </w:r>
      <w:r w:rsidRPr="21D7D876">
        <w:rPr>
          <w:rFonts w:ascii="EB Garamond" w:eastAsia="EB Garamond" w:hAnsi="EB Garamond" w:cs="EB Garamond"/>
          <w:color w:val="000000" w:themeColor="text1"/>
          <w:sz w:val="24"/>
          <w:szCs w:val="24"/>
        </w:rPr>
        <w:t> </w:t>
      </w:r>
    </w:p>
    <w:p w14:paraId="7F9E85E7" w14:textId="29207596"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Pour les collaborateurs à temps partiel, ce maintien de rémunération sera proratisé en fonction de l’horaire contractuel déterminé.  </w:t>
      </w:r>
    </w:p>
    <w:p w14:paraId="5D6E4019" w14:textId="04EF3B11" w:rsidR="21D7D876" w:rsidRDefault="21D7D876" w:rsidP="21D7D876">
      <w:pPr>
        <w:spacing w:after="0" w:line="240" w:lineRule="auto"/>
        <w:jc w:val="both"/>
        <w:rPr>
          <w:rFonts w:ascii="Segoe UI" w:eastAsia="Segoe UI" w:hAnsi="Segoe UI" w:cs="Segoe UI"/>
          <w:color w:val="000000" w:themeColor="text1"/>
          <w:sz w:val="18"/>
          <w:szCs w:val="18"/>
        </w:rPr>
      </w:pPr>
    </w:p>
    <w:p w14:paraId="717C7D1C" w14:textId="4C693F55"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i/>
          <w:iCs/>
          <w:color w:val="000000" w:themeColor="text1"/>
          <w:sz w:val="24"/>
          <w:szCs w:val="24"/>
        </w:rPr>
        <w:t>Exemple : Le collaborateur travaille actuellement à 80% d’un temps complet et souhaite bénéficier d’un congé de solidarité familiale. Le maintien de sa rémunération, sur cette période de </w:t>
      </w:r>
      <w:r w:rsidRPr="21D7D876">
        <w:rPr>
          <w:rFonts w:ascii="EB Garamond" w:eastAsia="EB Garamond" w:hAnsi="EB Garamond" w:cs="EB Garamond"/>
          <w:color w:val="000000" w:themeColor="text1"/>
          <w:sz w:val="24"/>
          <w:szCs w:val="24"/>
        </w:rPr>
        <w:t>21</w:t>
      </w:r>
      <w:r w:rsidRPr="21D7D876">
        <w:rPr>
          <w:rFonts w:ascii="EB Garamond" w:eastAsia="EB Garamond" w:hAnsi="EB Garamond" w:cs="EB Garamond"/>
          <w:i/>
          <w:iCs/>
          <w:color w:val="000000" w:themeColor="text1"/>
          <w:sz w:val="24"/>
          <w:szCs w:val="24"/>
        </w:rPr>
        <w:t> jours </w:t>
      </w:r>
      <w:r w:rsidRPr="21D7D876">
        <w:rPr>
          <w:rFonts w:ascii="EB Garamond" w:eastAsia="EB Garamond" w:hAnsi="EB Garamond" w:cs="EB Garamond"/>
          <w:color w:val="000000" w:themeColor="text1"/>
          <w:sz w:val="24"/>
          <w:szCs w:val="24"/>
        </w:rPr>
        <w:t>calendaires</w:t>
      </w:r>
      <w:r w:rsidRPr="21D7D876">
        <w:rPr>
          <w:rFonts w:ascii="EB Garamond" w:eastAsia="EB Garamond" w:hAnsi="EB Garamond" w:cs="EB Garamond"/>
          <w:i/>
          <w:iCs/>
          <w:color w:val="000000" w:themeColor="text1"/>
          <w:sz w:val="24"/>
          <w:szCs w:val="24"/>
        </w:rPr>
        <w:t> se fera au maximum jusqu’à 80% d’un temps complet.</w:t>
      </w:r>
      <w:r w:rsidRPr="21D7D876">
        <w:rPr>
          <w:rFonts w:ascii="EB Garamond" w:eastAsia="EB Garamond" w:hAnsi="EB Garamond" w:cs="EB Garamond"/>
          <w:color w:val="000000" w:themeColor="text1"/>
          <w:sz w:val="24"/>
          <w:szCs w:val="24"/>
        </w:rPr>
        <w:t> </w:t>
      </w:r>
    </w:p>
    <w:p w14:paraId="351359C5" w14:textId="75A8277A"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 </w:t>
      </w:r>
    </w:p>
    <w:p w14:paraId="73368B50" w14:textId="165FAA03" w:rsidR="660EA373" w:rsidRDefault="660EA373" w:rsidP="21D7D876">
      <w:pPr>
        <w:shd w:val="clear" w:color="auto" w:fill="FFFFFF" w:themeFill="background1"/>
        <w:spacing w:after="0" w:line="240" w:lineRule="auto"/>
        <w:ind w:firstLine="720"/>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u w:val="single"/>
        </w:rPr>
        <w:t>3.2.10.3 Justificatif de l’AJAP </w:t>
      </w:r>
      <w:r w:rsidRPr="21D7D876">
        <w:rPr>
          <w:rFonts w:ascii="EB Garamond" w:eastAsia="EB Garamond" w:hAnsi="EB Garamond" w:cs="EB Garamond"/>
          <w:color w:val="000000" w:themeColor="text1"/>
          <w:sz w:val="24"/>
          <w:szCs w:val="24"/>
        </w:rPr>
        <w:t> </w:t>
      </w:r>
    </w:p>
    <w:p w14:paraId="68920588" w14:textId="1CEB0804"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 </w:t>
      </w:r>
    </w:p>
    <w:p w14:paraId="095240B2" w14:textId="57031414"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Pour bénéficier de ce maintien à 100%, le collaborateur devra prouver qu’il est bénéficiaire de l’AJAP en adressant le document au service des ressources humaines par tout moyen. </w:t>
      </w:r>
    </w:p>
    <w:p w14:paraId="3C365D60" w14:textId="6A3CFB27" w:rsidR="21D7D876" w:rsidRDefault="21D7D876" w:rsidP="21D7D876">
      <w:pPr>
        <w:spacing w:after="0" w:line="240" w:lineRule="auto"/>
        <w:jc w:val="both"/>
        <w:rPr>
          <w:rFonts w:ascii="EB Garamond" w:eastAsia="EB Garamond" w:hAnsi="EB Garamond" w:cs="EB Garamond"/>
          <w:color w:val="000000" w:themeColor="text1"/>
          <w:sz w:val="24"/>
          <w:szCs w:val="24"/>
        </w:rPr>
      </w:pPr>
    </w:p>
    <w:p w14:paraId="3260C848" w14:textId="619464E2"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Une fois reçu, un courrier d’accusé réception sera envoyé au salarié l’informant de la confirmation ou non de la prise en charge en fonction des conditions d’éligibilité prévues à l’article 3.2.10. </w:t>
      </w:r>
    </w:p>
    <w:p w14:paraId="7CA72291" w14:textId="688A5575" w:rsidR="21D7D876" w:rsidRDefault="21D7D876" w:rsidP="21D7D876">
      <w:pPr>
        <w:spacing w:after="0" w:line="240" w:lineRule="auto"/>
        <w:jc w:val="both"/>
        <w:rPr>
          <w:rFonts w:ascii="EB Garamond" w:eastAsia="EB Garamond" w:hAnsi="EB Garamond" w:cs="EB Garamond"/>
          <w:color w:val="000000" w:themeColor="text1"/>
          <w:sz w:val="24"/>
          <w:szCs w:val="24"/>
        </w:rPr>
      </w:pPr>
    </w:p>
    <w:p w14:paraId="500C1C52" w14:textId="398A1CE7"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Durant toute la durée d’indemnisation assurée par la CPAM, cet organisme transmettra, à échéance régulière au salarié, une attestation sur le nombre de jours relatifs au congé de solidarité pris. Le salarié et l’employeur complèteront cette attestation et le salarié la retournera à la CPAM afin de bénéficier du versement de l’allocation.  </w:t>
      </w:r>
    </w:p>
    <w:p w14:paraId="742FF441" w14:textId="08BA6A05"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 </w:t>
      </w:r>
    </w:p>
    <w:p w14:paraId="033DB307" w14:textId="07617C11" w:rsidR="660EA373" w:rsidRDefault="660EA373" w:rsidP="21D7D876">
      <w:pPr>
        <w:spacing w:line="240" w:lineRule="auto"/>
        <w:jc w:val="center"/>
        <w:rPr>
          <w:rFonts w:ascii="EB Garamond" w:eastAsia="EB Garamond" w:hAnsi="EB Garamond" w:cs="EB Garamond"/>
          <w:color w:val="000000" w:themeColor="text1"/>
          <w:sz w:val="32"/>
          <w:szCs w:val="32"/>
        </w:rPr>
      </w:pPr>
      <w:r w:rsidRPr="21D7D876">
        <w:rPr>
          <w:rFonts w:ascii="EB Garamond" w:eastAsia="EB Garamond" w:hAnsi="EB Garamond" w:cs="EB Garamond"/>
          <w:b/>
          <w:bCs/>
          <w:color w:val="000000" w:themeColor="text1"/>
          <w:sz w:val="32"/>
          <w:szCs w:val="32"/>
          <w:u w:val="single"/>
        </w:rPr>
        <w:t>Article 4</w:t>
      </w:r>
      <w:r w:rsidRPr="21D7D876">
        <w:rPr>
          <w:rFonts w:ascii="Times New Roman" w:eastAsia="Times New Roman" w:hAnsi="Times New Roman" w:cs="Times New Roman"/>
          <w:b/>
          <w:bCs/>
          <w:color w:val="000000" w:themeColor="text1"/>
          <w:sz w:val="32"/>
          <w:szCs w:val="32"/>
          <w:u w:val="single"/>
        </w:rPr>
        <w:t> </w:t>
      </w:r>
      <w:r w:rsidRPr="21D7D876">
        <w:rPr>
          <w:rFonts w:ascii="EB Garamond" w:eastAsia="EB Garamond" w:hAnsi="EB Garamond" w:cs="EB Garamond"/>
          <w:b/>
          <w:bCs/>
          <w:color w:val="000000" w:themeColor="text1"/>
          <w:sz w:val="32"/>
          <w:szCs w:val="32"/>
          <w:u w:val="single"/>
        </w:rPr>
        <w:t>: Le congé de proche aidant</w:t>
      </w:r>
      <w:r w:rsidRPr="21D7D876">
        <w:rPr>
          <w:rFonts w:ascii="EB Garamond" w:eastAsia="EB Garamond" w:hAnsi="EB Garamond" w:cs="EB Garamond"/>
          <w:color w:val="000000" w:themeColor="text1"/>
          <w:sz w:val="32"/>
          <w:szCs w:val="32"/>
        </w:rPr>
        <w:t> </w:t>
      </w:r>
    </w:p>
    <w:p w14:paraId="618A7BBE" w14:textId="35EFE67F" w:rsidR="660EA373" w:rsidRDefault="660EA373" w:rsidP="21D7D876">
      <w:pPr>
        <w:spacing w:line="240" w:lineRule="auto"/>
        <w:jc w:val="center"/>
        <w:rPr>
          <w:rFonts w:ascii="EB Garamond" w:eastAsia="EB Garamond" w:hAnsi="EB Garamond" w:cs="EB Garamond"/>
          <w:color w:val="000000" w:themeColor="text1"/>
          <w:sz w:val="28"/>
          <w:szCs w:val="28"/>
        </w:rPr>
      </w:pPr>
      <w:r w:rsidRPr="21D7D876">
        <w:rPr>
          <w:rFonts w:ascii="EB Garamond" w:eastAsia="EB Garamond" w:hAnsi="EB Garamond" w:cs="EB Garamond"/>
          <w:b/>
          <w:bCs/>
          <w:color w:val="000000" w:themeColor="text1"/>
          <w:sz w:val="28"/>
          <w:szCs w:val="28"/>
        </w:rPr>
        <w:t>Article 4.1 Les bénéficiaires</w:t>
      </w:r>
      <w:r w:rsidRPr="21D7D876">
        <w:rPr>
          <w:rFonts w:ascii="EB Garamond" w:eastAsia="EB Garamond" w:hAnsi="EB Garamond" w:cs="EB Garamond"/>
          <w:color w:val="000000" w:themeColor="text1"/>
          <w:sz w:val="28"/>
          <w:szCs w:val="28"/>
        </w:rPr>
        <w:t> </w:t>
      </w:r>
    </w:p>
    <w:p w14:paraId="497488B1" w14:textId="682C67CE"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Le congé de proche aidant, permet à tout </w:t>
      </w:r>
      <w:proofErr w:type="gramStart"/>
      <w:r w:rsidRPr="21D7D876">
        <w:rPr>
          <w:rFonts w:ascii="EB Garamond" w:eastAsia="EB Garamond" w:hAnsi="EB Garamond" w:cs="EB Garamond"/>
          <w:color w:val="000000" w:themeColor="text1"/>
          <w:sz w:val="24"/>
          <w:szCs w:val="24"/>
        </w:rPr>
        <w:t>salarié</w:t>
      </w:r>
      <w:proofErr w:type="gramEnd"/>
      <w:r w:rsidRPr="21D7D876">
        <w:rPr>
          <w:rFonts w:ascii="EB Garamond" w:eastAsia="EB Garamond" w:hAnsi="EB Garamond" w:cs="EB Garamond"/>
          <w:color w:val="000000" w:themeColor="text1"/>
          <w:sz w:val="24"/>
          <w:szCs w:val="24"/>
        </w:rPr>
        <w:t>, sans condition d’ancienneté, de s'absenter pour s'occuper d'un proche atteint d'un handicap ou souffrant d'une grave perte d'autonomie. </w:t>
      </w:r>
    </w:p>
    <w:p w14:paraId="2F1EDE28" w14:textId="1E1FB7F7" w:rsidR="21D7D876" w:rsidRDefault="21D7D876" w:rsidP="21D7D876">
      <w:pPr>
        <w:spacing w:after="0" w:line="240" w:lineRule="auto"/>
        <w:ind w:left="-30" w:right="-30"/>
        <w:jc w:val="both"/>
        <w:rPr>
          <w:rFonts w:ascii="EB Garamond" w:eastAsia="EB Garamond" w:hAnsi="EB Garamond" w:cs="EB Garamond"/>
          <w:color w:val="000000" w:themeColor="text1"/>
          <w:sz w:val="24"/>
          <w:szCs w:val="24"/>
        </w:rPr>
      </w:pPr>
    </w:p>
    <w:p w14:paraId="2A3F1A4E" w14:textId="6FEA38DE" w:rsidR="660EA373" w:rsidRDefault="660EA373" w:rsidP="21D7D876">
      <w:pPr>
        <w:spacing w:after="0" w:line="240" w:lineRule="auto"/>
        <w:ind w:left="-30" w:right="-30"/>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Conformément à l’article L.3142-16 et suivants du Code du travail, le salarié a droit à un congé de proche aidant quand l'une des personnes suivantes présente un handicap ou une perte d'autonomie rendant la présence du salarié indispensable à ses côtés : </w:t>
      </w:r>
    </w:p>
    <w:p w14:paraId="0DB13050" w14:textId="355C9F70" w:rsidR="660EA373" w:rsidRDefault="660EA373" w:rsidP="21D7D876">
      <w:pPr>
        <w:shd w:val="clear" w:color="auto" w:fill="FFFFFF" w:themeFill="background1"/>
        <w:spacing w:after="0" w:line="240" w:lineRule="auto"/>
        <w:ind w:left="-30" w:right="-30"/>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1° Son conjoint ; </w:t>
      </w:r>
    </w:p>
    <w:p w14:paraId="7C6F41C7" w14:textId="3711304F" w:rsidR="660EA373" w:rsidRDefault="660EA373" w:rsidP="21D7D876">
      <w:pPr>
        <w:shd w:val="clear" w:color="auto" w:fill="FFFFFF" w:themeFill="background1"/>
        <w:spacing w:after="0" w:line="240" w:lineRule="auto"/>
        <w:ind w:left="-30" w:right="-30"/>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2° Son concubin ; </w:t>
      </w:r>
    </w:p>
    <w:p w14:paraId="21ECBB6E" w14:textId="08F7A291" w:rsidR="660EA373" w:rsidRDefault="660EA373" w:rsidP="21D7D876">
      <w:pPr>
        <w:shd w:val="clear" w:color="auto" w:fill="FFFFFF" w:themeFill="background1"/>
        <w:spacing w:after="0" w:line="240" w:lineRule="auto"/>
        <w:ind w:left="-30" w:right="-30"/>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3° Son partenaire lié par un pacte civil de solidarité ; </w:t>
      </w:r>
    </w:p>
    <w:p w14:paraId="73600487" w14:textId="01043CC9" w:rsidR="660EA373" w:rsidRDefault="660EA373" w:rsidP="21D7D876">
      <w:pPr>
        <w:shd w:val="clear" w:color="auto" w:fill="FFFFFF" w:themeFill="background1"/>
        <w:spacing w:after="0" w:line="240" w:lineRule="auto"/>
        <w:ind w:left="-30" w:right="-30"/>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4° Un ascendant ; </w:t>
      </w:r>
    </w:p>
    <w:p w14:paraId="75AD2048" w14:textId="7FA24758" w:rsidR="660EA373" w:rsidRDefault="660EA373" w:rsidP="21D7D876">
      <w:pPr>
        <w:shd w:val="clear" w:color="auto" w:fill="FFFFFF" w:themeFill="background1"/>
        <w:spacing w:after="0" w:line="240" w:lineRule="auto"/>
        <w:ind w:left="-30" w:right="-30"/>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5° Un descendant ; </w:t>
      </w:r>
    </w:p>
    <w:p w14:paraId="41840ED2" w14:textId="29F62BCF" w:rsidR="660EA373" w:rsidRDefault="660EA373" w:rsidP="21D7D876">
      <w:pPr>
        <w:shd w:val="clear" w:color="auto" w:fill="FFFFFF" w:themeFill="background1"/>
        <w:spacing w:after="0" w:line="240" w:lineRule="auto"/>
        <w:ind w:left="-30" w:right="-30"/>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6° Un enfant dont il assume la charge au sens de l'article L. 512-1 du code de la sécurité sociale ; </w:t>
      </w:r>
    </w:p>
    <w:p w14:paraId="5E9009B4" w14:textId="24D2CC2B" w:rsidR="660EA373" w:rsidRDefault="660EA373" w:rsidP="21D7D876">
      <w:pPr>
        <w:shd w:val="clear" w:color="auto" w:fill="FFFFFF" w:themeFill="background1"/>
        <w:spacing w:after="0" w:line="240" w:lineRule="auto"/>
        <w:ind w:left="-30" w:right="-30"/>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7° Un collatéral jusqu'au quatrième degré ; </w:t>
      </w:r>
    </w:p>
    <w:p w14:paraId="4D058B0B" w14:textId="5F06BD81" w:rsidR="660EA373" w:rsidRDefault="660EA373" w:rsidP="21D7D876">
      <w:pPr>
        <w:shd w:val="clear" w:color="auto" w:fill="FFFFFF" w:themeFill="background1"/>
        <w:spacing w:after="0" w:line="240" w:lineRule="auto"/>
        <w:ind w:left="-30" w:right="-30"/>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8° Un ascendant, un descendant ou un collatéral jusqu'au quatrième degré de son conjoint, concubin ou partenaire lié par un pacte civil de solidarité ; </w:t>
      </w:r>
    </w:p>
    <w:p w14:paraId="36F4E453" w14:textId="5D7489C4" w:rsidR="660EA373" w:rsidRDefault="660EA373" w:rsidP="21D7D876">
      <w:pPr>
        <w:shd w:val="clear" w:color="auto" w:fill="FFFFFF" w:themeFill="background1"/>
        <w:spacing w:after="0" w:line="240" w:lineRule="auto"/>
        <w:ind w:left="-30" w:right="-30"/>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9° Une personne âgée ou handicapée avec laquelle il réside ou avec laquelle il entretient des liens étroits et stables, à qui il vient en aide de manière régulière et fréquente, à titre non professionnel, pour accomplir tout ou partie des actes ou des activités de la vie quotidienne. </w:t>
      </w:r>
    </w:p>
    <w:p w14:paraId="71C57BAC" w14:textId="57F41EA7" w:rsidR="21D7D876" w:rsidRDefault="21D7D876" w:rsidP="21D7D876">
      <w:pPr>
        <w:spacing w:after="0" w:line="240" w:lineRule="auto"/>
        <w:ind w:left="-30" w:right="-30"/>
        <w:rPr>
          <w:rFonts w:ascii="EB Garamond" w:eastAsia="EB Garamond" w:hAnsi="EB Garamond" w:cs="EB Garamond"/>
          <w:color w:val="000000" w:themeColor="text1"/>
          <w:sz w:val="24"/>
          <w:szCs w:val="24"/>
        </w:rPr>
      </w:pPr>
    </w:p>
    <w:p w14:paraId="12E245C7" w14:textId="571CA5D8" w:rsidR="660EA373" w:rsidRDefault="660EA373" w:rsidP="21D7D876">
      <w:pPr>
        <w:spacing w:after="0" w:line="240" w:lineRule="auto"/>
        <w:ind w:left="-30" w:right="-30"/>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lastRenderedPageBreak/>
        <w:t>La personne aidée doit résider en France de façon stable et régulière. </w:t>
      </w:r>
    </w:p>
    <w:p w14:paraId="0F9D1942" w14:textId="2AD1413F" w:rsidR="21D7D876" w:rsidRDefault="21D7D876" w:rsidP="21D7D876">
      <w:pPr>
        <w:spacing w:after="0" w:line="240" w:lineRule="auto"/>
        <w:ind w:left="-30" w:right="-30"/>
        <w:jc w:val="both"/>
        <w:rPr>
          <w:rFonts w:ascii="EB Garamond" w:eastAsia="EB Garamond" w:hAnsi="EB Garamond" w:cs="EB Garamond"/>
          <w:color w:val="000000" w:themeColor="text1"/>
          <w:sz w:val="24"/>
          <w:szCs w:val="24"/>
        </w:rPr>
      </w:pPr>
    </w:p>
    <w:p w14:paraId="75084FFD" w14:textId="74E3614E" w:rsidR="660EA373" w:rsidRDefault="660EA373" w:rsidP="21D7D876">
      <w:pPr>
        <w:spacing w:after="0" w:line="240" w:lineRule="auto"/>
        <w:ind w:left="-30" w:right="-30"/>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Ce dispositif peut être complété par la possibilité pour le salarié proche aidant de bénéficier du dispositif du don de jours de repos détaillé à l’article 9 du présent accord.  </w:t>
      </w:r>
    </w:p>
    <w:p w14:paraId="25419B9E" w14:textId="7881E24D" w:rsidR="21D7D876" w:rsidRDefault="21D7D876" w:rsidP="21D7D876">
      <w:pPr>
        <w:spacing w:after="0" w:line="240" w:lineRule="auto"/>
        <w:ind w:left="-30" w:right="-30"/>
        <w:jc w:val="both"/>
        <w:rPr>
          <w:rFonts w:ascii="Segoe UI" w:eastAsia="Segoe UI" w:hAnsi="Segoe UI" w:cs="Segoe UI"/>
          <w:color w:val="000000" w:themeColor="text1"/>
          <w:sz w:val="18"/>
          <w:szCs w:val="18"/>
        </w:rPr>
      </w:pPr>
    </w:p>
    <w:p w14:paraId="685D1FA1" w14:textId="0C8562CD" w:rsidR="660EA373" w:rsidRDefault="660EA373" w:rsidP="21D7D876">
      <w:pPr>
        <w:spacing w:line="240" w:lineRule="auto"/>
        <w:jc w:val="center"/>
        <w:rPr>
          <w:rFonts w:ascii="EB Garamond" w:eastAsia="EB Garamond" w:hAnsi="EB Garamond" w:cs="EB Garamond"/>
          <w:color w:val="000000" w:themeColor="text1"/>
          <w:sz w:val="28"/>
          <w:szCs w:val="28"/>
        </w:rPr>
      </w:pPr>
      <w:r w:rsidRPr="21D7D876">
        <w:rPr>
          <w:rFonts w:ascii="EB Garamond" w:eastAsia="EB Garamond" w:hAnsi="EB Garamond" w:cs="EB Garamond"/>
          <w:b/>
          <w:bCs/>
          <w:color w:val="000000" w:themeColor="text1"/>
          <w:sz w:val="28"/>
          <w:szCs w:val="28"/>
        </w:rPr>
        <w:t>Article 4.2</w:t>
      </w:r>
      <w:r w:rsidRPr="21D7D876">
        <w:rPr>
          <w:rFonts w:ascii="Times New Roman" w:eastAsia="Times New Roman" w:hAnsi="Times New Roman" w:cs="Times New Roman"/>
          <w:b/>
          <w:bCs/>
          <w:color w:val="000000" w:themeColor="text1"/>
          <w:sz w:val="28"/>
          <w:szCs w:val="28"/>
        </w:rPr>
        <w:t> </w:t>
      </w:r>
      <w:r w:rsidRPr="21D7D876">
        <w:rPr>
          <w:rFonts w:ascii="EB Garamond" w:eastAsia="EB Garamond" w:hAnsi="EB Garamond" w:cs="EB Garamond"/>
          <w:b/>
          <w:bCs/>
          <w:color w:val="000000" w:themeColor="text1"/>
          <w:sz w:val="28"/>
          <w:szCs w:val="28"/>
        </w:rPr>
        <w:t>: Mise en œuvre du congé de proche aidant </w:t>
      </w:r>
      <w:r w:rsidRPr="21D7D876">
        <w:rPr>
          <w:rFonts w:ascii="EB Garamond" w:eastAsia="EB Garamond" w:hAnsi="EB Garamond" w:cs="EB Garamond"/>
          <w:color w:val="000000" w:themeColor="text1"/>
          <w:sz w:val="28"/>
          <w:szCs w:val="28"/>
        </w:rPr>
        <w:t> </w:t>
      </w:r>
    </w:p>
    <w:p w14:paraId="4BD62170" w14:textId="4F4FBCC8" w:rsidR="660EA373" w:rsidRDefault="660EA373" w:rsidP="21D7D876">
      <w:pPr>
        <w:spacing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b/>
          <w:bCs/>
          <w:color w:val="000000" w:themeColor="text1"/>
          <w:sz w:val="24"/>
          <w:szCs w:val="24"/>
        </w:rPr>
        <w:t>4.2.1 La durée du congé proche aidant </w:t>
      </w:r>
      <w:r w:rsidRPr="21D7D876">
        <w:rPr>
          <w:rFonts w:ascii="EB Garamond" w:eastAsia="EB Garamond" w:hAnsi="EB Garamond" w:cs="EB Garamond"/>
          <w:color w:val="000000" w:themeColor="text1"/>
          <w:sz w:val="24"/>
          <w:szCs w:val="24"/>
        </w:rPr>
        <w:t> </w:t>
      </w:r>
    </w:p>
    <w:p w14:paraId="1212E27B" w14:textId="2FB67B36" w:rsidR="660EA373" w:rsidRDefault="660EA373" w:rsidP="21D7D876">
      <w:pPr>
        <w:shd w:val="clear" w:color="auto" w:fill="FFFFFF" w:themeFill="background1"/>
        <w:spacing w:afterAutospacing="1" w:line="240" w:lineRule="auto"/>
        <w:ind w:left="-30" w:right="-30"/>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Le congé débute ou est renouvelé à l'initiative du salarié. Sa durée est fixée dans la limite de 3 mois, renouvelable sans pouvoir excéder la durée d’1 an (renouvellement compris) sur l’ensemble de la carrière professionnelle du collaborateur. </w:t>
      </w:r>
    </w:p>
    <w:p w14:paraId="5D24D175" w14:textId="10A47FB6" w:rsidR="660EA373" w:rsidRDefault="660EA373" w:rsidP="21D7D876">
      <w:pPr>
        <w:spacing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b/>
          <w:bCs/>
          <w:color w:val="000000" w:themeColor="text1"/>
          <w:sz w:val="24"/>
          <w:szCs w:val="24"/>
        </w:rPr>
        <w:t>4.2.2 La demande initiale ou la demande de renouvellement du congé</w:t>
      </w:r>
      <w:r w:rsidRPr="21D7D876">
        <w:rPr>
          <w:rFonts w:ascii="EB Garamond" w:eastAsia="EB Garamond" w:hAnsi="EB Garamond" w:cs="EB Garamond"/>
          <w:color w:val="000000" w:themeColor="text1"/>
          <w:sz w:val="24"/>
          <w:szCs w:val="24"/>
        </w:rPr>
        <w:t> </w:t>
      </w:r>
    </w:p>
    <w:p w14:paraId="3641D735" w14:textId="46BF8A0B" w:rsidR="660EA373" w:rsidRDefault="660EA373" w:rsidP="21D7D876">
      <w:pPr>
        <w:spacing w:after="0" w:line="240" w:lineRule="auto"/>
        <w:ind w:left="-30" w:right="-30"/>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Le salarié adresse sa demande à l'employeur par tout moyen permettant de justifier de la date de la demande (</w:t>
      </w:r>
      <w:r w:rsidRPr="21D7D876">
        <w:rPr>
          <w:rFonts w:ascii="EB Garamond" w:eastAsia="EB Garamond" w:hAnsi="EB Garamond" w:cs="EB Garamond"/>
          <w:i/>
          <w:iCs/>
          <w:color w:val="000000" w:themeColor="text1"/>
          <w:sz w:val="24"/>
          <w:szCs w:val="24"/>
        </w:rPr>
        <w:t>mail, lettre recommandée avec accusé réception, lettre remise en main propre contre décharge</w:t>
      </w:r>
      <w:r w:rsidRPr="21D7D876">
        <w:rPr>
          <w:rFonts w:ascii="EB Garamond" w:eastAsia="EB Garamond" w:hAnsi="EB Garamond" w:cs="EB Garamond"/>
          <w:color w:val="000000" w:themeColor="text1"/>
          <w:sz w:val="24"/>
          <w:szCs w:val="24"/>
        </w:rPr>
        <w:t>) en précisant les éléments suivants : </w:t>
      </w:r>
    </w:p>
    <w:p w14:paraId="123E6EF4" w14:textId="466059BA" w:rsidR="660EA373" w:rsidRDefault="660EA373" w:rsidP="21D7D876">
      <w:pPr>
        <w:pStyle w:val="Paragraphedeliste"/>
        <w:numPr>
          <w:ilvl w:val="0"/>
          <w:numId w:val="53"/>
        </w:numPr>
        <w:spacing w:after="0" w:line="240" w:lineRule="auto"/>
        <w:ind w:left="1080" w:firstLine="0"/>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Volonté de suspendre son contrat de travail pour bénéficier du congé de proche aidant </w:t>
      </w:r>
    </w:p>
    <w:p w14:paraId="7B8F805D" w14:textId="7521F094" w:rsidR="660EA373" w:rsidRDefault="660EA373" w:rsidP="21D7D876">
      <w:pPr>
        <w:pStyle w:val="Paragraphedeliste"/>
        <w:numPr>
          <w:ilvl w:val="0"/>
          <w:numId w:val="52"/>
        </w:numPr>
        <w:spacing w:after="0" w:line="240" w:lineRule="auto"/>
        <w:ind w:left="1080" w:firstLine="0"/>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Date du départ en congé </w:t>
      </w:r>
    </w:p>
    <w:p w14:paraId="18797ECF" w14:textId="35642E11" w:rsidR="660EA373" w:rsidRDefault="660EA373" w:rsidP="21D7D876">
      <w:pPr>
        <w:pStyle w:val="Paragraphedeliste"/>
        <w:numPr>
          <w:ilvl w:val="0"/>
          <w:numId w:val="51"/>
        </w:numPr>
        <w:spacing w:after="0" w:line="240" w:lineRule="auto"/>
        <w:ind w:left="1080" w:firstLine="0"/>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Volonté soit de prendre le congé en continue, soit de le fractionner, soit de transformer ce congé en temps partiel </w:t>
      </w:r>
    </w:p>
    <w:p w14:paraId="46F61532" w14:textId="1A9E4573"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 </w:t>
      </w:r>
    </w:p>
    <w:p w14:paraId="218B7A19" w14:textId="6F84F1E1"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La demande est adressée au moins </w:t>
      </w:r>
      <w:r w:rsidRPr="21D7D876">
        <w:rPr>
          <w:rFonts w:ascii="EB Garamond" w:eastAsia="EB Garamond" w:hAnsi="EB Garamond" w:cs="EB Garamond"/>
          <w:b/>
          <w:bCs/>
          <w:color w:val="000000" w:themeColor="text1"/>
          <w:sz w:val="24"/>
          <w:szCs w:val="24"/>
        </w:rPr>
        <w:t>1 mois</w:t>
      </w:r>
      <w:r w:rsidRPr="21D7D876">
        <w:rPr>
          <w:rFonts w:ascii="EB Garamond" w:eastAsia="EB Garamond" w:hAnsi="EB Garamond" w:cs="EB Garamond"/>
          <w:color w:val="000000" w:themeColor="text1"/>
          <w:sz w:val="24"/>
          <w:szCs w:val="24"/>
        </w:rPr>
        <w:t> avant la date de départ en congé envisagée. </w:t>
      </w:r>
    </w:p>
    <w:p w14:paraId="722B95A2" w14:textId="78116F9E"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 </w:t>
      </w:r>
    </w:p>
    <w:p w14:paraId="6813D899" w14:textId="0AEFDEFA" w:rsidR="660EA373" w:rsidRDefault="660EA373" w:rsidP="21D7D876">
      <w:pPr>
        <w:spacing w:after="0" w:line="240" w:lineRule="auto"/>
        <w:ind w:left="-30" w:right="-30"/>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Toutefois, le congé débute sans délai s'il est justifié par une des situations suivantes : </w:t>
      </w:r>
    </w:p>
    <w:p w14:paraId="0C7012B4" w14:textId="30A7E13E" w:rsidR="660EA373" w:rsidRDefault="660EA373" w:rsidP="21D7D876">
      <w:pPr>
        <w:pStyle w:val="Paragraphedeliste"/>
        <w:numPr>
          <w:ilvl w:val="0"/>
          <w:numId w:val="50"/>
        </w:numPr>
        <w:spacing w:after="0" w:line="240" w:lineRule="auto"/>
        <w:ind w:left="1080" w:firstLine="0"/>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Urgence liée notamment à une dégradation soudaine de l'état de santé de la personne aidée (attestée par certificat médical) </w:t>
      </w:r>
    </w:p>
    <w:p w14:paraId="413A628C" w14:textId="6D8B9014" w:rsidR="660EA373" w:rsidRDefault="660EA373" w:rsidP="21D7D876">
      <w:pPr>
        <w:pStyle w:val="Paragraphedeliste"/>
        <w:numPr>
          <w:ilvl w:val="0"/>
          <w:numId w:val="49"/>
        </w:numPr>
        <w:spacing w:after="0" w:line="240" w:lineRule="auto"/>
        <w:ind w:left="1080" w:firstLine="0"/>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Situation de crise nécessitant une action urgente du salarié </w:t>
      </w:r>
    </w:p>
    <w:p w14:paraId="12E9848D" w14:textId="28EB99F5" w:rsidR="660EA373" w:rsidRDefault="660EA373" w:rsidP="21D7D876">
      <w:pPr>
        <w:pStyle w:val="Paragraphedeliste"/>
        <w:numPr>
          <w:ilvl w:val="0"/>
          <w:numId w:val="48"/>
        </w:numPr>
        <w:spacing w:after="0" w:line="240" w:lineRule="auto"/>
        <w:ind w:left="1080" w:firstLine="0"/>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Cessation brutale de l'hébergement en établissement dont bénéficiait la personne aidée (attestée par le responsable de l'établissement) </w:t>
      </w:r>
    </w:p>
    <w:p w14:paraId="752E5CBB" w14:textId="320497D5" w:rsidR="660EA373" w:rsidRDefault="660EA373" w:rsidP="21D7D876">
      <w:pPr>
        <w:spacing w:after="0" w:line="240" w:lineRule="auto"/>
        <w:ind w:left="-30" w:right="-30"/>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 </w:t>
      </w:r>
    </w:p>
    <w:p w14:paraId="6DCA6A87" w14:textId="2BF7D1CB" w:rsidR="660EA373" w:rsidRDefault="660EA373" w:rsidP="21D7D876">
      <w:pPr>
        <w:spacing w:after="0" w:line="240" w:lineRule="auto"/>
        <w:ind w:left="-30" w:right="-30"/>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La demande de congé de proche aidant est accompagnée des documents suivants : </w:t>
      </w:r>
    </w:p>
    <w:p w14:paraId="72A18DE0" w14:textId="33A72FAC" w:rsidR="660EA373" w:rsidRDefault="660EA373" w:rsidP="21D7D876">
      <w:pPr>
        <w:pStyle w:val="Paragraphedeliste"/>
        <w:numPr>
          <w:ilvl w:val="0"/>
          <w:numId w:val="47"/>
        </w:numPr>
        <w:spacing w:after="0" w:line="240" w:lineRule="auto"/>
        <w:ind w:left="1080" w:firstLine="0"/>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Déclaration sur l'honneur soit du lien familial du salarié avec la personne aidée, soit de l'aide apportée à une personne âgée ou handicapée avec laquelle il réside ou entretient des liens étroits et stables </w:t>
      </w:r>
    </w:p>
    <w:p w14:paraId="5E9CACC4" w14:textId="016687F6" w:rsidR="660EA373" w:rsidRDefault="660EA373" w:rsidP="21D7D876">
      <w:pPr>
        <w:pStyle w:val="Paragraphedeliste"/>
        <w:numPr>
          <w:ilvl w:val="0"/>
          <w:numId w:val="46"/>
        </w:numPr>
        <w:spacing w:after="0" w:line="240" w:lineRule="auto"/>
        <w:ind w:left="1080" w:firstLine="0"/>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Déclaration sur l'honneur précisant soit qu'il n'a pas eu précédemment recours, au long de sa carrière, à un congé de proche aidant, soit, s'il en a déjà bénéficié, de sa durée </w:t>
      </w:r>
    </w:p>
    <w:p w14:paraId="21D3352D" w14:textId="5CB39B3B" w:rsidR="660EA373" w:rsidRDefault="660EA373" w:rsidP="21D7D876">
      <w:pPr>
        <w:pStyle w:val="Paragraphedeliste"/>
        <w:numPr>
          <w:ilvl w:val="0"/>
          <w:numId w:val="45"/>
        </w:numPr>
        <w:spacing w:after="0" w:line="240" w:lineRule="auto"/>
        <w:ind w:left="1080" w:firstLine="0"/>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Copie de la décision d'attribution de l'allocation personnalisée d'autonomie (Apa) </w:t>
      </w:r>
    </w:p>
    <w:p w14:paraId="32FCADC2" w14:textId="12DC1F59" w:rsidR="660EA373" w:rsidRDefault="660EA373" w:rsidP="21D7D876">
      <w:pPr>
        <w:pStyle w:val="Paragraphedeliste"/>
        <w:numPr>
          <w:ilvl w:val="0"/>
          <w:numId w:val="44"/>
        </w:numPr>
        <w:spacing w:after="0" w:line="240" w:lineRule="auto"/>
        <w:ind w:left="1080" w:firstLine="0"/>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Lorsque la personne aidée est un enfant handicapé à la charge du demandeur, ou un adulte handicapé, une copie de la décision, prise en application d'une législation de sécurité sociale ou d'aide sociale, subordonnée à la justification d'un taux d'incapacité permanente au moins égal à 80 % ; </w:t>
      </w:r>
    </w:p>
    <w:p w14:paraId="26C4A8BD" w14:textId="6F390092" w:rsidR="660EA373" w:rsidRDefault="660EA373" w:rsidP="21D7D876">
      <w:pPr>
        <w:pStyle w:val="Paragraphedeliste"/>
        <w:numPr>
          <w:ilvl w:val="0"/>
          <w:numId w:val="43"/>
        </w:numPr>
        <w:spacing w:after="0" w:line="240" w:lineRule="auto"/>
        <w:ind w:left="1080" w:firstLine="0"/>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Copie de la décision d’attribution des prestations suivantes lorsque la personne aidée en bénéficie : </w:t>
      </w:r>
    </w:p>
    <w:p w14:paraId="0D72DBF5" w14:textId="38765A58" w:rsidR="660EA373" w:rsidRDefault="660EA373" w:rsidP="21D7D876">
      <w:pPr>
        <w:pStyle w:val="Paragraphedeliste"/>
        <w:numPr>
          <w:ilvl w:val="0"/>
          <w:numId w:val="42"/>
        </w:numPr>
        <w:spacing w:after="0" w:line="240" w:lineRule="auto"/>
        <w:ind w:left="1800" w:firstLine="0"/>
        <w:jc w:val="both"/>
        <w:rPr>
          <w:rFonts w:ascii="EB Garamond" w:eastAsia="EB Garamond" w:hAnsi="EB Garamond" w:cs="EB Garamond"/>
          <w:color w:val="000000" w:themeColor="text1"/>
          <w:sz w:val="24"/>
          <w:szCs w:val="24"/>
        </w:rPr>
      </w:pPr>
      <w:hyperlink r:id="rId14">
        <w:proofErr w:type="gramStart"/>
        <w:r w:rsidRPr="21D7D876">
          <w:rPr>
            <w:rStyle w:val="Lienhypertexte"/>
            <w:rFonts w:ascii="EB Garamond" w:eastAsia="EB Garamond" w:hAnsi="EB Garamond" w:cs="EB Garamond"/>
            <w:sz w:val="24"/>
            <w:szCs w:val="24"/>
          </w:rPr>
          <w:t>majoration</w:t>
        </w:r>
        <w:proofErr w:type="gramEnd"/>
        <w:r w:rsidRPr="21D7D876">
          <w:rPr>
            <w:rStyle w:val="Lienhypertexte"/>
            <w:rFonts w:ascii="EB Garamond" w:eastAsia="EB Garamond" w:hAnsi="EB Garamond" w:cs="EB Garamond"/>
            <w:sz w:val="24"/>
            <w:szCs w:val="24"/>
          </w:rPr>
          <w:t xml:space="preserve"> d'une tierce personne (MTP)</w:t>
        </w:r>
      </w:hyperlink>
      <w:r w:rsidRPr="21D7D876">
        <w:rPr>
          <w:rFonts w:ascii="EB Garamond" w:eastAsia="EB Garamond" w:hAnsi="EB Garamond" w:cs="EB Garamond"/>
          <w:color w:val="000000" w:themeColor="text1"/>
          <w:sz w:val="24"/>
          <w:szCs w:val="24"/>
        </w:rPr>
        <w:t> pour aide constante </w:t>
      </w:r>
    </w:p>
    <w:p w14:paraId="459FE937" w14:textId="36C30B6E" w:rsidR="660EA373" w:rsidRDefault="660EA373" w:rsidP="21D7D876">
      <w:pPr>
        <w:pStyle w:val="Paragraphedeliste"/>
        <w:numPr>
          <w:ilvl w:val="0"/>
          <w:numId w:val="41"/>
        </w:numPr>
        <w:spacing w:after="0" w:line="240" w:lineRule="auto"/>
        <w:ind w:left="1800" w:firstLine="0"/>
        <w:jc w:val="both"/>
        <w:rPr>
          <w:rFonts w:ascii="EB Garamond" w:eastAsia="EB Garamond" w:hAnsi="EB Garamond" w:cs="EB Garamond"/>
          <w:color w:val="000000" w:themeColor="text1"/>
          <w:sz w:val="24"/>
          <w:szCs w:val="24"/>
        </w:rPr>
      </w:pPr>
      <w:proofErr w:type="gramStart"/>
      <w:r w:rsidRPr="21D7D876">
        <w:rPr>
          <w:rFonts w:ascii="EB Garamond" w:eastAsia="EB Garamond" w:hAnsi="EB Garamond" w:cs="EB Garamond"/>
          <w:color w:val="000000" w:themeColor="text1"/>
          <w:sz w:val="24"/>
          <w:szCs w:val="24"/>
        </w:rPr>
        <w:t>prestation</w:t>
      </w:r>
      <w:proofErr w:type="gramEnd"/>
      <w:r w:rsidRPr="21D7D876">
        <w:rPr>
          <w:rFonts w:ascii="EB Garamond" w:eastAsia="EB Garamond" w:hAnsi="EB Garamond" w:cs="EB Garamond"/>
          <w:color w:val="000000" w:themeColor="text1"/>
          <w:sz w:val="24"/>
          <w:szCs w:val="24"/>
        </w:rPr>
        <w:t> complémentaire pour recours à tierce personne </w:t>
      </w:r>
    </w:p>
    <w:p w14:paraId="71E64BFC" w14:textId="4EC7D0EE" w:rsidR="660EA373" w:rsidRDefault="660EA373" w:rsidP="21D7D876">
      <w:pPr>
        <w:pStyle w:val="Paragraphedeliste"/>
        <w:numPr>
          <w:ilvl w:val="0"/>
          <w:numId w:val="40"/>
        </w:numPr>
        <w:spacing w:after="0" w:line="240" w:lineRule="auto"/>
        <w:ind w:left="1800" w:firstLine="0"/>
        <w:jc w:val="both"/>
        <w:rPr>
          <w:rFonts w:ascii="EB Garamond" w:eastAsia="EB Garamond" w:hAnsi="EB Garamond" w:cs="EB Garamond"/>
          <w:color w:val="000000" w:themeColor="text1"/>
          <w:sz w:val="24"/>
          <w:szCs w:val="24"/>
        </w:rPr>
      </w:pPr>
      <w:proofErr w:type="gramStart"/>
      <w:r w:rsidRPr="21D7D876">
        <w:rPr>
          <w:rFonts w:ascii="EB Garamond" w:eastAsia="EB Garamond" w:hAnsi="EB Garamond" w:cs="EB Garamond"/>
          <w:color w:val="000000" w:themeColor="text1"/>
          <w:sz w:val="24"/>
          <w:szCs w:val="24"/>
        </w:rPr>
        <w:t>majoration</w:t>
      </w:r>
      <w:proofErr w:type="gramEnd"/>
      <w:r w:rsidRPr="21D7D876">
        <w:rPr>
          <w:rFonts w:ascii="EB Garamond" w:eastAsia="EB Garamond" w:hAnsi="EB Garamond" w:cs="EB Garamond"/>
          <w:color w:val="000000" w:themeColor="text1"/>
          <w:sz w:val="24"/>
          <w:szCs w:val="24"/>
        </w:rPr>
        <w:t> spéciale pour assistance d’une tierce personne relevant de la </w:t>
      </w:r>
      <w:r w:rsidRPr="21D7D876">
        <w:rPr>
          <w:rFonts w:ascii="EB Garamond" w:eastAsia="EB Garamond" w:hAnsi="EB Garamond" w:cs="EB Garamond"/>
          <w:i/>
          <w:iCs/>
          <w:color w:val="000000" w:themeColor="text1"/>
          <w:sz w:val="24"/>
          <w:szCs w:val="24"/>
          <w:u w:val="single"/>
        </w:rPr>
        <w:t>CNRACL</w:t>
      </w:r>
      <w:r w:rsidRPr="21D7D876">
        <w:rPr>
          <w:rFonts w:ascii="EB Garamond" w:eastAsia="EB Garamond" w:hAnsi="EB Garamond" w:cs="EB Garamond"/>
          <w:color w:val="000000" w:themeColor="text1"/>
          <w:sz w:val="24"/>
          <w:szCs w:val="24"/>
        </w:rPr>
        <w:t> </w:t>
      </w:r>
    </w:p>
    <w:p w14:paraId="33BAD71E" w14:textId="276F5182" w:rsidR="660EA373" w:rsidRDefault="660EA373" w:rsidP="21D7D876">
      <w:pPr>
        <w:pStyle w:val="Paragraphedeliste"/>
        <w:numPr>
          <w:ilvl w:val="0"/>
          <w:numId w:val="39"/>
        </w:numPr>
        <w:spacing w:after="0" w:line="240" w:lineRule="auto"/>
        <w:ind w:left="1800" w:firstLine="0"/>
        <w:jc w:val="both"/>
        <w:rPr>
          <w:rFonts w:ascii="EB Garamond" w:eastAsia="EB Garamond" w:hAnsi="EB Garamond" w:cs="EB Garamond"/>
          <w:color w:val="000000" w:themeColor="text1"/>
          <w:sz w:val="24"/>
          <w:szCs w:val="24"/>
        </w:rPr>
      </w:pPr>
      <w:proofErr w:type="gramStart"/>
      <w:r w:rsidRPr="21D7D876">
        <w:rPr>
          <w:rFonts w:ascii="EB Garamond" w:eastAsia="EB Garamond" w:hAnsi="EB Garamond" w:cs="EB Garamond"/>
          <w:color w:val="000000" w:themeColor="text1"/>
          <w:sz w:val="24"/>
          <w:szCs w:val="24"/>
        </w:rPr>
        <w:t>majoration</w:t>
      </w:r>
      <w:proofErr w:type="gramEnd"/>
      <w:r w:rsidRPr="21D7D876">
        <w:rPr>
          <w:rFonts w:ascii="EB Garamond" w:eastAsia="EB Garamond" w:hAnsi="EB Garamond" w:cs="EB Garamond"/>
          <w:color w:val="000000" w:themeColor="text1"/>
          <w:sz w:val="24"/>
          <w:szCs w:val="24"/>
        </w:rPr>
        <w:t> attribuée aux fonctionnaires et aux magistrats invalides dans l’obligation d’avoir recours à l’assistance d’une tierce personne pour les actes ordinaires de la vie </w:t>
      </w:r>
    </w:p>
    <w:p w14:paraId="0E18BF00" w14:textId="4923D83D" w:rsidR="660EA373" w:rsidRDefault="660EA373" w:rsidP="21D7D876">
      <w:pPr>
        <w:pStyle w:val="Paragraphedeliste"/>
        <w:numPr>
          <w:ilvl w:val="0"/>
          <w:numId w:val="38"/>
        </w:numPr>
        <w:spacing w:after="0" w:line="240" w:lineRule="auto"/>
        <w:ind w:left="1800" w:firstLine="0"/>
        <w:jc w:val="both"/>
        <w:rPr>
          <w:rFonts w:ascii="EB Garamond" w:eastAsia="EB Garamond" w:hAnsi="EB Garamond" w:cs="EB Garamond"/>
          <w:color w:val="000000" w:themeColor="text1"/>
          <w:sz w:val="24"/>
          <w:szCs w:val="24"/>
        </w:rPr>
      </w:pPr>
      <w:proofErr w:type="gramStart"/>
      <w:r w:rsidRPr="21D7D876">
        <w:rPr>
          <w:rFonts w:ascii="EB Garamond" w:eastAsia="EB Garamond" w:hAnsi="EB Garamond" w:cs="EB Garamond"/>
          <w:color w:val="000000" w:themeColor="text1"/>
          <w:sz w:val="24"/>
          <w:szCs w:val="24"/>
        </w:rPr>
        <w:t>majoration</w:t>
      </w:r>
      <w:proofErr w:type="gramEnd"/>
      <w:r w:rsidRPr="21D7D876">
        <w:rPr>
          <w:rFonts w:ascii="EB Garamond" w:eastAsia="EB Garamond" w:hAnsi="EB Garamond" w:cs="EB Garamond"/>
          <w:color w:val="000000" w:themeColor="text1"/>
          <w:sz w:val="24"/>
          <w:szCs w:val="24"/>
        </w:rPr>
        <w:t> pour tierce personne pour les militaires et victimes de guerre </w:t>
      </w:r>
    </w:p>
    <w:p w14:paraId="4B6B21C3" w14:textId="506AE736" w:rsidR="660EA373" w:rsidRDefault="660EA373" w:rsidP="21D7D876">
      <w:pPr>
        <w:shd w:val="clear" w:color="auto" w:fill="FFFFFF" w:themeFill="background1"/>
        <w:spacing w:after="0" w:line="240" w:lineRule="auto"/>
        <w:ind w:left="-30" w:right="-30"/>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 </w:t>
      </w:r>
    </w:p>
    <w:p w14:paraId="4A3DF680" w14:textId="32203F10" w:rsidR="660EA373" w:rsidRDefault="660EA373" w:rsidP="21D7D876">
      <w:pPr>
        <w:spacing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b/>
          <w:bCs/>
          <w:color w:val="000000" w:themeColor="text1"/>
          <w:sz w:val="24"/>
          <w:szCs w:val="24"/>
        </w:rPr>
        <w:t>4.2.3 Délai d’information de l’employeur </w:t>
      </w:r>
      <w:r w:rsidRPr="21D7D876">
        <w:rPr>
          <w:rFonts w:ascii="EB Garamond" w:eastAsia="EB Garamond" w:hAnsi="EB Garamond" w:cs="EB Garamond"/>
          <w:color w:val="000000" w:themeColor="text1"/>
          <w:sz w:val="24"/>
          <w:szCs w:val="24"/>
        </w:rPr>
        <w:t> </w:t>
      </w:r>
    </w:p>
    <w:p w14:paraId="14245711" w14:textId="6D31E109"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La demande est adressée au moins </w:t>
      </w:r>
      <w:r w:rsidRPr="21D7D876">
        <w:rPr>
          <w:rFonts w:ascii="EB Garamond" w:eastAsia="EB Garamond" w:hAnsi="EB Garamond" w:cs="EB Garamond"/>
          <w:b/>
          <w:bCs/>
          <w:color w:val="000000" w:themeColor="text1"/>
          <w:sz w:val="24"/>
          <w:szCs w:val="24"/>
        </w:rPr>
        <w:t>1 mois</w:t>
      </w:r>
      <w:r w:rsidRPr="21D7D876">
        <w:rPr>
          <w:rFonts w:ascii="EB Garamond" w:eastAsia="EB Garamond" w:hAnsi="EB Garamond" w:cs="EB Garamond"/>
          <w:color w:val="000000" w:themeColor="text1"/>
          <w:sz w:val="24"/>
          <w:szCs w:val="24"/>
        </w:rPr>
        <w:t> avant la date de départ en congé envisagée. </w:t>
      </w:r>
    </w:p>
    <w:p w14:paraId="30E7CD02" w14:textId="19F84049" w:rsidR="21D7D876" w:rsidRDefault="21D7D876" w:rsidP="21D7D876">
      <w:pPr>
        <w:spacing w:after="0" w:line="240" w:lineRule="auto"/>
        <w:jc w:val="both"/>
        <w:rPr>
          <w:rFonts w:ascii="Segoe UI" w:eastAsia="Segoe UI" w:hAnsi="Segoe UI" w:cs="Segoe UI"/>
          <w:color w:val="000000" w:themeColor="text1"/>
          <w:sz w:val="18"/>
          <w:szCs w:val="18"/>
        </w:rPr>
      </w:pPr>
    </w:p>
    <w:p w14:paraId="6F390580" w14:textId="5D39D97C"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En cas de renouvellement du congé de proche aidant ou de l'activité à temps partiel de façon successive, le salarié avertit l'employeur de cette prolongation au moins </w:t>
      </w:r>
      <w:r w:rsidRPr="21D7D876">
        <w:rPr>
          <w:rFonts w:ascii="EB Garamond" w:eastAsia="EB Garamond" w:hAnsi="EB Garamond" w:cs="EB Garamond"/>
          <w:b/>
          <w:bCs/>
          <w:color w:val="000000" w:themeColor="text1"/>
          <w:sz w:val="24"/>
          <w:szCs w:val="24"/>
        </w:rPr>
        <w:t>15 jours</w:t>
      </w:r>
      <w:r w:rsidRPr="21D7D876">
        <w:rPr>
          <w:rFonts w:ascii="EB Garamond" w:eastAsia="EB Garamond" w:hAnsi="EB Garamond" w:cs="EB Garamond"/>
          <w:color w:val="000000" w:themeColor="text1"/>
          <w:sz w:val="24"/>
          <w:szCs w:val="24"/>
        </w:rPr>
        <w:t> avant le terme initialement prévu, par tout moyen conférant date certaine.  </w:t>
      </w:r>
    </w:p>
    <w:p w14:paraId="687FE899" w14:textId="2AF46B3E" w:rsidR="660EA373" w:rsidRDefault="660EA373" w:rsidP="21D7D876">
      <w:pPr>
        <w:shd w:val="clear" w:color="auto" w:fill="FFFFFF" w:themeFill="background1"/>
        <w:spacing w:beforeAutospacing="1" w:afterAutospacing="1"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En cas de renouvellement non successif, le délai de prévenance de 1 mois s'applique et le salarié doit joindre les mêmes justificatifs que lors de la demande de congé initiale. </w:t>
      </w:r>
    </w:p>
    <w:p w14:paraId="0F7F513C" w14:textId="6FE9336D" w:rsidR="660EA373" w:rsidRDefault="660EA373" w:rsidP="21D7D876">
      <w:pPr>
        <w:shd w:val="clear" w:color="auto" w:fill="FFFFFF" w:themeFill="background1"/>
        <w:spacing w:beforeAutospacing="1" w:afterAutospacing="1"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Toutefois, le congé débute sans délai s'il est justifié par une des situations énumérées à l’article 4.2.2 du présent accord. </w:t>
      </w:r>
    </w:p>
    <w:p w14:paraId="55A11D22" w14:textId="0E8553EE" w:rsidR="660EA373" w:rsidRDefault="660EA373" w:rsidP="21D7D876">
      <w:pPr>
        <w:spacing w:line="240" w:lineRule="auto"/>
        <w:rPr>
          <w:rFonts w:ascii="EB Garamond" w:eastAsia="EB Garamond" w:hAnsi="EB Garamond" w:cs="EB Garamond"/>
          <w:color w:val="000000" w:themeColor="text1"/>
          <w:sz w:val="24"/>
          <w:szCs w:val="24"/>
        </w:rPr>
      </w:pPr>
      <w:r w:rsidRPr="21D7D876">
        <w:rPr>
          <w:rFonts w:ascii="EB Garamond" w:eastAsia="EB Garamond" w:hAnsi="EB Garamond" w:cs="EB Garamond"/>
          <w:b/>
          <w:bCs/>
          <w:color w:val="000000" w:themeColor="text1"/>
          <w:sz w:val="24"/>
          <w:szCs w:val="24"/>
        </w:rPr>
        <w:t>4.2.4 La fin du congé de proche aidant</w:t>
      </w:r>
      <w:r w:rsidRPr="21D7D876">
        <w:rPr>
          <w:rFonts w:ascii="EB Garamond" w:eastAsia="EB Garamond" w:hAnsi="EB Garamond" w:cs="EB Garamond"/>
          <w:color w:val="000000" w:themeColor="text1"/>
          <w:sz w:val="24"/>
          <w:szCs w:val="24"/>
        </w:rPr>
        <w:t> </w:t>
      </w:r>
    </w:p>
    <w:p w14:paraId="16972ADC" w14:textId="0DA522B0" w:rsidR="660EA373" w:rsidRDefault="660EA373" w:rsidP="21D7D876">
      <w:pPr>
        <w:shd w:val="clear" w:color="auto" w:fill="FFFFFF" w:themeFill="background1"/>
        <w:spacing w:after="0" w:line="240" w:lineRule="auto"/>
        <w:ind w:left="-30" w:right="-30"/>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Le salarié peut mettre fin de façon anticipée au congé ou y renoncer dans les cas suivants : </w:t>
      </w:r>
    </w:p>
    <w:p w14:paraId="5DEEF264" w14:textId="066282B8" w:rsidR="660EA373" w:rsidRDefault="660EA373" w:rsidP="21D7D876">
      <w:pPr>
        <w:pStyle w:val="Paragraphedeliste"/>
        <w:numPr>
          <w:ilvl w:val="0"/>
          <w:numId w:val="37"/>
        </w:numPr>
        <w:shd w:val="clear" w:color="auto" w:fill="FFFFFF" w:themeFill="background1"/>
        <w:spacing w:after="0" w:line="240" w:lineRule="auto"/>
        <w:ind w:left="1080" w:firstLine="0"/>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Décès de la personne aidée ; </w:t>
      </w:r>
    </w:p>
    <w:p w14:paraId="5D6858A6" w14:textId="32349306" w:rsidR="660EA373" w:rsidRDefault="660EA373" w:rsidP="21D7D876">
      <w:pPr>
        <w:pStyle w:val="Paragraphedeliste"/>
        <w:numPr>
          <w:ilvl w:val="0"/>
          <w:numId w:val="36"/>
        </w:numPr>
        <w:shd w:val="clear" w:color="auto" w:fill="FFFFFF" w:themeFill="background1"/>
        <w:spacing w:after="0" w:line="240" w:lineRule="auto"/>
        <w:ind w:left="1080" w:firstLine="0"/>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Admission dans un établissement de la personne aidée ; </w:t>
      </w:r>
    </w:p>
    <w:p w14:paraId="75EA6025" w14:textId="62C98EE8" w:rsidR="660EA373" w:rsidRDefault="660EA373" w:rsidP="21D7D876">
      <w:pPr>
        <w:pStyle w:val="Paragraphedeliste"/>
        <w:numPr>
          <w:ilvl w:val="0"/>
          <w:numId w:val="35"/>
        </w:numPr>
        <w:shd w:val="clear" w:color="auto" w:fill="FFFFFF" w:themeFill="background1"/>
        <w:spacing w:after="0" w:line="240" w:lineRule="auto"/>
        <w:ind w:left="1080" w:firstLine="0"/>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Diminution importante des ressources du salarié ; </w:t>
      </w:r>
    </w:p>
    <w:p w14:paraId="3869F2FF" w14:textId="273D4747" w:rsidR="660EA373" w:rsidRDefault="660EA373" w:rsidP="21D7D876">
      <w:pPr>
        <w:pStyle w:val="Paragraphedeliste"/>
        <w:numPr>
          <w:ilvl w:val="0"/>
          <w:numId w:val="34"/>
        </w:numPr>
        <w:shd w:val="clear" w:color="auto" w:fill="FFFFFF" w:themeFill="background1"/>
        <w:spacing w:after="0" w:line="240" w:lineRule="auto"/>
        <w:ind w:left="1080" w:firstLine="0"/>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Recours à un service d'aide à domicile pour assister la personne aidée ; </w:t>
      </w:r>
    </w:p>
    <w:p w14:paraId="52C74869" w14:textId="254EFAEB" w:rsidR="660EA373" w:rsidRDefault="660EA373" w:rsidP="21D7D876">
      <w:pPr>
        <w:pStyle w:val="Paragraphedeliste"/>
        <w:numPr>
          <w:ilvl w:val="0"/>
          <w:numId w:val="33"/>
        </w:numPr>
        <w:shd w:val="clear" w:color="auto" w:fill="FFFFFF" w:themeFill="background1"/>
        <w:spacing w:after="0" w:line="240" w:lineRule="auto"/>
        <w:ind w:left="1080" w:firstLine="0"/>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Congé de proche aidant pris par un autre membre de la famille. </w:t>
      </w:r>
    </w:p>
    <w:p w14:paraId="3CDA0AF6" w14:textId="17CEA84D" w:rsidR="21D7D876" w:rsidRDefault="21D7D876" w:rsidP="21D7D876">
      <w:pPr>
        <w:shd w:val="clear" w:color="auto" w:fill="FFFFFF" w:themeFill="background1"/>
        <w:spacing w:after="0" w:line="240" w:lineRule="auto"/>
        <w:ind w:left="1080"/>
        <w:rPr>
          <w:rFonts w:ascii="EB Garamond" w:eastAsia="EB Garamond" w:hAnsi="EB Garamond" w:cs="EB Garamond"/>
          <w:color w:val="000000" w:themeColor="text1"/>
          <w:sz w:val="24"/>
          <w:szCs w:val="24"/>
        </w:rPr>
      </w:pPr>
    </w:p>
    <w:p w14:paraId="2F9BE0CE" w14:textId="74A31ADC" w:rsidR="660EA373" w:rsidRDefault="660EA373" w:rsidP="21D7D876">
      <w:pPr>
        <w:spacing w:line="240" w:lineRule="auto"/>
        <w:rPr>
          <w:rFonts w:ascii="EB Garamond" w:eastAsia="EB Garamond" w:hAnsi="EB Garamond" w:cs="EB Garamond"/>
          <w:color w:val="000000" w:themeColor="text1"/>
          <w:sz w:val="24"/>
          <w:szCs w:val="24"/>
        </w:rPr>
      </w:pPr>
      <w:r w:rsidRPr="21D7D876">
        <w:rPr>
          <w:rFonts w:ascii="EB Garamond" w:eastAsia="EB Garamond" w:hAnsi="EB Garamond" w:cs="EB Garamond"/>
          <w:b/>
          <w:bCs/>
          <w:color w:val="000000" w:themeColor="text1"/>
          <w:sz w:val="24"/>
          <w:szCs w:val="24"/>
        </w:rPr>
        <w:t>4.2.5 Le préavis en cas de retour</w:t>
      </w:r>
      <w:r w:rsidRPr="21D7D876">
        <w:rPr>
          <w:rFonts w:ascii="EB Garamond" w:eastAsia="EB Garamond" w:hAnsi="EB Garamond" w:cs="EB Garamond"/>
          <w:color w:val="000000" w:themeColor="text1"/>
          <w:sz w:val="24"/>
          <w:szCs w:val="24"/>
        </w:rPr>
        <w:t> </w:t>
      </w:r>
    </w:p>
    <w:p w14:paraId="18F0FECE" w14:textId="7E04C1EC" w:rsidR="660EA373" w:rsidRDefault="660EA373" w:rsidP="21D7D876">
      <w:pPr>
        <w:spacing w:after="0" w:line="240" w:lineRule="auto"/>
        <w:ind w:left="-30" w:right="-30"/>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Le salarié adresse par tout moyen une demande à l'employeur au moins </w:t>
      </w:r>
      <w:r w:rsidRPr="21D7D876">
        <w:rPr>
          <w:rFonts w:ascii="EB Garamond" w:eastAsia="EB Garamond" w:hAnsi="EB Garamond" w:cs="EB Garamond"/>
          <w:b/>
          <w:bCs/>
          <w:color w:val="000000" w:themeColor="text1"/>
          <w:sz w:val="24"/>
          <w:szCs w:val="24"/>
        </w:rPr>
        <w:t>1 mois</w:t>
      </w:r>
      <w:r w:rsidRPr="21D7D876">
        <w:rPr>
          <w:rFonts w:ascii="EB Garamond" w:eastAsia="EB Garamond" w:hAnsi="EB Garamond" w:cs="EB Garamond"/>
          <w:color w:val="000000" w:themeColor="text1"/>
          <w:sz w:val="24"/>
          <w:szCs w:val="24"/>
        </w:rPr>
        <w:t> avant la date à laquelle il entend mettre fin à son congé.  </w:t>
      </w:r>
    </w:p>
    <w:p w14:paraId="430532AF" w14:textId="69EB71B7" w:rsidR="21D7D876" w:rsidRDefault="21D7D876" w:rsidP="21D7D876">
      <w:pPr>
        <w:spacing w:after="0" w:line="240" w:lineRule="auto"/>
        <w:ind w:left="-30" w:right="-30"/>
        <w:jc w:val="both"/>
        <w:rPr>
          <w:rFonts w:ascii="EB Garamond" w:eastAsia="EB Garamond" w:hAnsi="EB Garamond" w:cs="EB Garamond"/>
          <w:color w:val="000000" w:themeColor="text1"/>
          <w:sz w:val="24"/>
          <w:szCs w:val="24"/>
        </w:rPr>
      </w:pPr>
    </w:p>
    <w:p w14:paraId="3C1B369B" w14:textId="4325B361" w:rsidR="660EA373" w:rsidRDefault="660EA373" w:rsidP="21D7D876">
      <w:pPr>
        <w:spacing w:after="0" w:line="240" w:lineRule="auto"/>
        <w:ind w:left="-30" w:right="-30"/>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En cas de décès de la personne aidée, ce délai est ramené à </w:t>
      </w:r>
      <w:r w:rsidRPr="21D7D876">
        <w:rPr>
          <w:rFonts w:ascii="EB Garamond" w:eastAsia="EB Garamond" w:hAnsi="EB Garamond" w:cs="EB Garamond"/>
          <w:b/>
          <w:bCs/>
          <w:color w:val="000000" w:themeColor="text1"/>
          <w:sz w:val="24"/>
          <w:szCs w:val="24"/>
        </w:rPr>
        <w:t>2 semaines.</w:t>
      </w:r>
      <w:r w:rsidRPr="21D7D876">
        <w:rPr>
          <w:rFonts w:ascii="EB Garamond" w:eastAsia="EB Garamond" w:hAnsi="EB Garamond" w:cs="EB Garamond"/>
          <w:color w:val="000000" w:themeColor="text1"/>
          <w:sz w:val="24"/>
          <w:szCs w:val="24"/>
        </w:rPr>
        <w:t> </w:t>
      </w:r>
    </w:p>
    <w:p w14:paraId="25997A37" w14:textId="61D40D6A" w:rsidR="21D7D876" w:rsidRDefault="21D7D876" w:rsidP="21D7D876">
      <w:pPr>
        <w:spacing w:after="0" w:line="240" w:lineRule="auto"/>
        <w:ind w:left="-30" w:right="-30"/>
        <w:jc w:val="both"/>
        <w:rPr>
          <w:rFonts w:ascii="EB Garamond" w:eastAsia="EB Garamond" w:hAnsi="EB Garamond" w:cs="EB Garamond"/>
          <w:color w:val="000000" w:themeColor="text1"/>
          <w:sz w:val="24"/>
          <w:szCs w:val="24"/>
        </w:rPr>
      </w:pPr>
    </w:p>
    <w:p w14:paraId="611FE5DC" w14:textId="0F3DF8CB" w:rsidR="660EA373" w:rsidRDefault="660EA373" w:rsidP="21D7D876">
      <w:pPr>
        <w:spacing w:after="0" w:line="240" w:lineRule="auto"/>
        <w:ind w:left="-30" w:right="-30"/>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Le congé proche aidant n'affecte pas le droit aux jours de congés pour événements familiaux. </w:t>
      </w:r>
    </w:p>
    <w:p w14:paraId="5C664892" w14:textId="490F72B7" w:rsidR="21D7D876" w:rsidRDefault="21D7D876" w:rsidP="21D7D876">
      <w:pPr>
        <w:spacing w:after="0" w:line="240" w:lineRule="auto"/>
        <w:ind w:left="-30" w:right="-30"/>
        <w:jc w:val="both"/>
        <w:rPr>
          <w:rFonts w:ascii="Segoe UI" w:eastAsia="Segoe UI" w:hAnsi="Segoe UI" w:cs="Segoe UI"/>
          <w:color w:val="000000" w:themeColor="text1"/>
          <w:sz w:val="18"/>
          <w:szCs w:val="18"/>
        </w:rPr>
      </w:pPr>
    </w:p>
    <w:p w14:paraId="39832259" w14:textId="5E14EEEB" w:rsidR="660EA373" w:rsidRDefault="660EA373" w:rsidP="21D7D876">
      <w:pPr>
        <w:spacing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b/>
          <w:bCs/>
          <w:color w:val="000000" w:themeColor="text1"/>
          <w:sz w:val="24"/>
          <w:szCs w:val="24"/>
        </w:rPr>
        <w:t>4.2.6 Droits du salarié en congé de proche aidant</w:t>
      </w:r>
      <w:r w:rsidRPr="21D7D876">
        <w:rPr>
          <w:rFonts w:ascii="EB Garamond" w:eastAsia="EB Garamond" w:hAnsi="EB Garamond" w:cs="EB Garamond"/>
          <w:color w:val="000000" w:themeColor="text1"/>
          <w:sz w:val="24"/>
          <w:szCs w:val="24"/>
        </w:rPr>
        <w:t> </w:t>
      </w:r>
    </w:p>
    <w:p w14:paraId="3F824A70" w14:textId="4220F479" w:rsidR="660EA373" w:rsidRDefault="660EA373" w:rsidP="21D7D876">
      <w:pPr>
        <w:spacing w:after="0" w:line="240" w:lineRule="auto"/>
        <w:ind w:left="-30" w:right="-30"/>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Le salarié ne peut exercer aucune autre activité professionnelle pendant la durée du congé.  </w:t>
      </w:r>
    </w:p>
    <w:p w14:paraId="7E016709" w14:textId="0974B6F8" w:rsidR="21D7D876" w:rsidRDefault="21D7D876" w:rsidP="21D7D876">
      <w:pPr>
        <w:spacing w:after="0" w:line="240" w:lineRule="auto"/>
        <w:ind w:left="-30" w:right="-30"/>
        <w:jc w:val="both"/>
        <w:rPr>
          <w:rFonts w:ascii="EB Garamond" w:eastAsia="EB Garamond" w:hAnsi="EB Garamond" w:cs="EB Garamond"/>
          <w:color w:val="000000" w:themeColor="text1"/>
          <w:sz w:val="24"/>
          <w:szCs w:val="24"/>
        </w:rPr>
      </w:pPr>
    </w:p>
    <w:p w14:paraId="18DCB508" w14:textId="56BF01B3" w:rsidR="660EA373" w:rsidRDefault="660EA373" w:rsidP="21D7D876">
      <w:pPr>
        <w:spacing w:after="0" w:line="240" w:lineRule="auto"/>
        <w:ind w:left="-30" w:right="-30"/>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Toutefois, il peut être employé par la personne aidée lorsque celle-ci perçoit l'allocation personnalisée d'autonomie (Apa) ou la prestation de compensation du handicap (PCH). </w:t>
      </w:r>
    </w:p>
    <w:p w14:paraId="3C2D7F74" w14:textId="3247784C" w:rsidR="21D7D876" w:rsidRDefault="21D7D876" w:rsidP="21D7D876">
      <w:pPr>
        <w:spacing w:after="0" w:line="240" w:lineRule="auto"/>
        <w:ind w:left="-30" w:right="-30"/>
        <w:jc w:val="both"/>
        <w:rPr>
          <w:rFonts w:ascii="EB Garamond" w:eastAsia="EB Garamond" w:hAnsi="EB Garamond" w:cs="EB Garamond"/>
          <w:color w:val="000000" w:themeColor="text1"/>
          <w:sz w:val="24"/>
          <w:szCs w:val="24"/>
        </w:rPr>
      </w:pPr>
    </w:p>
    <w:p w14:paraId="67B58034" w14:textId="01AFE09A" w:rsidR="660EA373" w:rsidRDefault="660EA373" w:rsidP="21D7D876">
      <w:pPr>
        <w:spacing w:after="0" w:line="240" w:lineRule="auto"/>
        <w:ind w:left="-30" w:right="-30"/>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Conformément à l’article L3142-21 du Code du travail, la durée de ce congé ne peut être imputée sur celle du congé payé annuel. Elle est prise en compte pour la détermination des avantages liés à l'ancienneté. Le salarié conserve le bénéfice de tous les avantages qu'il avait acquis avant le début du congé.</w:t>
      </w:r>
    </w:p>
    <w:p w14:paraId="12C9984D" w14:textId="324CC11B" w:rsidR="660EA373" w:rsidRDefault="660EA373" w:rsidP="21D7D876">
      <w:pPr>
        <w:spacing w:after="0" w:line="240" w:lineRule="auto"/>
        <w:ind w:left="-30" w:right="-30"/>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 </w:t>
      </w:r>
    </w:p>
    <w:p w14:paraId="481C6DFB" w14:textId="452ABCEC" w:rsidR="660EA373" w:rsidRDefault="660EA373" w:rsidP="21D7D876">
      <w:pPr>
        <w:spacing w:line="240" w:lineRule="auto"/>
        <w:ind w:left="-30" w:right="-30"/>
        <w:jc w:val="both"/>
        <w:rPr>
          <w:rFonts w:ascii="EB Garamond" w:eastAsia="EB Garamond" w:hAnsi="EB Garamond" w:cs="EB Garamond"/>
          <w:color w:val="000000" w:themeColor="text1"/>
          <w:sz w:val="24"/>
          <w:szCs w:val="24"/>
        </w:rPr>
      </w:pPr>
      <w:r w:rsidRPr="21D7D876">
        <w:rPr>
          <w:rFonts w:ascii="EB Garamond" w:eastAsia="EB Garamond" w:hAnsi="EB Garamond" w:cs="EB Garamond"/>
          <w:b/>
          <w:bCs/>
          <w:color w:val="000000" w:themeColor="text1"/>
          <w:sz w:val="24"/>
          <w:szCs w:val="24"/>
        </w:rPr>
        <w:t>4.2.7 Le formalisme </w:t>
      </w:r>
      <w:r w:rsidRPr="21D7D876">
        <w:rPr>
          <w:rFonts w:ascii="EB Garamond" w:eastAsia="EB Garamond" w:hAnsi="EB Garamond" w:cs="EB Garamond"/>
          <w:color w:val="000000" w:themeColor="text1"/>
          <w:sz w:val="24"/>
          <w:szCs w:val="24"/>
        </w:rPr>
        <w:t> </w:t>
      </w:r>
    </w:p>
    <w:p w14:paraId="0DA7CC09" w14:textId="49D409D1"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La prise ou le renouvellement du congé de proche aidant, fera soit l’objet d’un courrier d’information soit d’un avenant au contrat de travail du collaborateur si ce dernier passe à temps partiel. </w:t>
      </w:r>
    </w:p>
    <w:p w14:paraId="18B60C0C" w14:textId="2601B2B2" w:rsidR="21D7D876" w:rsidRDefault="21D7D876" w:rsidP="21D7D876">
      <w:pPr>
        <w:spacing w:after="0" w:line="240" w:lineRule="auto"/>
        <w:jc w:val="both"/>
        <w:rPr>
          <w:rFonts w:ascii="Segoe UI" w:eastAsia="Segoe UI" w:hAnsi="Segoe UI" w:cs="Segoe UI"/>
          <w:color w:val="000000" w:themeColor="text1"/>
          <w:sz w:val="18"/>
          <w:szCs w:val="18"/>
        </w:rPr>
      </w:pPr>
    </w:p>
    <w:p w14:paraId="284D5D13" w14:textId="272D3120" w:rsidR="660EA373" w:rsidRDefault="660EA373" w:rsidP="21D7D876">
      <w:pPr>
        <w:spacing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b/>
          <w:bCs/>
          <w:color w:val="000000" w:themeColor="text1"/>
          <w:sz w:val="24"/>
          <w:szCs w:val="24"/>
        </w:rPr>
        <w:t>4.2.8 Fractionnement du congé ou transformation en activité à temps partiel</w:t>
      </w:r>
      <w:r w:rsidRPr="21D7D876">
        <w:rPr>
          <w:rFonts w:ascii="EB Garamond" w:eastAsia="EB Garamond" w:hAnsi="EB Garamond" w:cs="EB Garamond"/>
          <w:color w:val="000000" w:themeColor="text1"/>
          <w:sz w:val="24"/>
          <w:szCs w:val="24"/>
        </w:rPr>
        <w:t> </w:t>
      </w:r>
    </w:p>
    <w:p w14:paraId="03183A69" w14:textId="32DC294C"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Le salarié peut demander à fractionner son congé. Dans ce cas le salarié doit avertir son manager au moins 48H avant la date à laquelle il entend prendre chaque période de congé.  </w:t>
      </w:r>
    </w:p>
    <w:p w14:paraId="0BE8EF55" w14:textId="4DAD63F6"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La durée minimale de chaque période de congé est d'une demi-journée. </w:t>
      </w:r>
    </w:p>
    <w:p w14:paraId="4EACC7E4" w14:textId="334E6F36" w:rsidR="21D7D876" w:rsidRDefault="21D7D876" w:rsidP="21D7D876">
      <w:pPr>
        <w:spacing w:after="0" w:line="240" w:lineRule="auto"/>
        <w:jc w:val="both"/>
        <w:rPr>
          <w:rFonts w:ascii="EB Garamond" w:eastAsia="EB Garamond" w:hAnsi="EB Garamond" w:cs="EB Garamond"/>
          <w:color w:val="000000" w:themeColor="text1"/>
          <w:sz w:val="24"/>
          <w:szCs w:val="24"/>
        </w:rPr>
      </w:pPr>
    </w:p>
    <w:p w14:paraId="3049B20E" w14:textId="54679F8B"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Le congé proche aidant peut être transformé en période d'activité à temps partiel avec l'accord de l'employeur, dans ce cas, le salarié informera l'employeur de sa demande au moins un mois avant le début de congé souhaité. </w:t>
      </w:r>
    </w:p>
    <w:p w14:paraId="43E2F672" w14:textId="119411E9" w:rsidR="660EA373" w:rsidRDefault="660EA373" w:rsidP="21D7D876">
      <w:pPr>
        <w:spacing w:beforeAutospacing="1" w:afterAutospacing="1" w:line="240" w:lineRule="auto"/>
        <w:ind w:left="-30" w:right="-30"/>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Cette transformation ou ce fractionnement est accordé sans délai en cas de dégradation soudaine de l'état de santé de la personne aidée et dans le cas d'une situation de crise nécessitant une action urgente du proche aidant, autrement dit s’il est justifié par une des situations énumérées à l’article 4.2.2 du présent accord. </w:t>
      </w:r>
    </w:p>
    <w:p w14:paraId="5F2478B4" w14:textId="48D55621" w:rsidR="660EA373" w:rsidRDefault="660EA373" w:rsidP="21D7D876">
      <w:pPr>
        <w:spacing w:line="240" w:lineRule="auto"/>
        <w:rPr>
          <w:rFonts w:ascii="EB Garamond" w:eastAsia="EB Garamond" w:hAnsi="EB Garamond" w:cs="EB Garamond"/>
          <w:color w:val="000000" w:themeColor="text1"/>
          <w:sz w:val="24"/>
          <w:szCs w:val="24"/>
        </w:rPr>
      </w:pPr>
      <w:r w:rsidRPr="21D7D876">
        <w:rPr>
          <w:rFonts w:ascii="EB Garamond" w:eastAsia="EB Garamond" w:hAnsi="EB Garamond" w:cs="EB Garamond"/>
          <w:b/>
          <w:bCs/>
          <w:color w:val="000000" w:themeColor="text1"/>
          <w:sz w:val="24"/>
          <w:szCs w:val="24"/>
        </w:rPr>
        <w:t>4.2.9 Indemnisation pendant le congé proche aidant par la CAF</w:t>
      </w:r>
      <w:r w:rsidRPr="21D7D876">
        <w:rPr>
          <w:rFonts w:ascii="EB Garamond" w:eastAsia="EB Garamond" w:hAnsi="EB Garamond" w:cs="EB Garamond"/>
          <w:color w:val="000000" w:themeColor="text1"/>
          <w:sz w:val="24"/>
          <w:szCs w:val="24"/>
        </w:rPr>
        <w:t> </w:t>
      </w:r>
    </w:p>
    <w:p w14:paraId="1C2FF139" w14:textId="733F24F2"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Le congé de proche aidant est indemnisé par la CAF pour les salariés du régime général entrant dans les conditions d’éligibilité. </w:t>
      </w:r>
    </w:p>
    <w:p w14:paraId="6B711CF7" w14:textId="16575481" w:rsidR="21D7D876" w:rsidRDefault="21D7D876" w:rsidP="21D7D876">
      <w:pPr>
        <w:spacing w:after="0" w:line="240" w:lineRule="auto"/>
        <w:jc w:val="both"/>
        <w:rPr>
          <w:rFonts w:ascii="EB Garamond" w:eastAsia="EB Garamond" w:hAnsi="EB Garamond" w:cs="EB Garamond"/>
          <w:color w:val="2A2F30"/>
          <w:sz w:val="24"/>
          <w:szCs w:val="24"/>
        </w:rPr>
      </w:pPr>
    </w:p>
    <w:p w14:paraId="62FA5D6D" w14:textId="407C5F14"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2A2F30"/>
          <w:sz w:val="24"/>
          <w:szCs w:val="24"/>
        </w:rPr>
        <w:t>L’Allocation journalière proche aidant (AJPA) est versée dans la limite de 66 jours sur toute la durée de votre carrière professionnelle. </w:t>
      </w:r>
      <w:r w:rsidRPr="21D7D876">
        <w:rPr>
          <w:rFonts w:ascii="EB Garamond" w:eastAsia="EB Garamond" w:hAnsi="EB Garamond" w:cs="EB Garamond"/>
          <w:color w:val="000000" w:themeColor="text1"/>
          <w:sz w:val="24"/>
          <w:szCs w:val="24"/>
        </w:rPr>
        <w:t>Les salariés peuvent prendre ces jours par demi-journée dans la limite de 22 jours par mois. </w:t>
      </w:r>
    </w:p>
    <w:p w14:paraId="5A550B6B" w14:textId="068FD0DB" w:rsidR="21D7D876" w:rsidRDefault="21D7D876" w:rsidP="21D7D876">
      <w:pPr>
        <w:spacing w:after="0" w:line="240" w:lineRule="auto"/>
        <w:jc w:val="both"/>
        <w:rPr>
          <w:rFonts w:ascii="EB Garamond" w:eastAsia="EB Garamond" w:hAnsi="EB Garamond" w:cs="EB Garamond"/>
          <w:color w:val="000000" w:themeColor="text1"/>
          <w:sz w:val="24"/>
          <w:szCs w:val="24"/>
        </w:rPr>
      </w:pPr>
    </w:p>
    <w:p w14:paraId="2432B16C" w14:textId="2F31791A"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Conformément à l’article D168-12 du Code de la Sécurité Sociale, le nombre maximal d'allocations journalières versées à un bénéficiaire ne peut être supérieur à 264 jours sur l'ensemble de sa carrière (c’est à dire 66 jours x 4 personnes). </w:t>
      </w:r>
    </w:p>
    <w:p w14:paraId="017547B9" w14:textId="45796728" w:rsidR="21D7D876" w:rsidRDefault="21D7D876" w:rsidP="21D7D876">
      <w:pPr>
        <w:spacing w:after="0" w:line="240" w:lineRule="auto"/>
        <w:jc w:val="both"/>
        <w:rPr>
          <w:rFonts w:ascii="EB Garamond" w:eastAsia="EB Garamond" w:hAnsi="EB Garamond" w:cs="EB Garamond"/>
          <w:color w:val="000000" w:themeColor="text1"/>
          <w:sz w:val="24"/>
          <w:szCs w:val="24"/>
        </w:rPr>
      </w:pPr>
    </w:p>
    <w:p w14:paraId="6FD268BA" w14:textId="38639147"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A titre informatif, le montant de l’allocation au 1</w:t>
      </w:r>
      <w:r w:rsidRPr="21D7D876">
        <w:rPr>
          <w:rFonts w:ascii="EB Garamond" w:eastAsia="EB Garamond" w:hAnsi="EB Garamond" w:cs="EB Garamond"/>
          <w:color w:val="000000" w:themeColor="text1"/>
          <w:sz w:val="19"/>
          <w:szCs w:val="19"/>
          <w:vertAlign w:val="superscript"/>
        </w:rPr>
        <w:t>er</w:t>
      </w:r>
      <w:r w:rsidRPr="21D7D876">
        <w:rPr>
          <w:rFonts w:ascii="EB Garamond" w:eastAsia="EB Garamond" w:hAnsi="EB Garamond" w:cs="EB Garamond"/>
          <w:color w:val="000000" w:themeColor="text1"/>
          <w:sz w:val="24"/>
          <w:szCs w:val="24"/>
        </w:rPr>
        <w:t> janvier 2026 est fixé à</w:t>
      </w:r>
      <w:r w:rsidRPr="21D7D876">
        <w:rPr>
          <w:rFonts w:ascii="Times New Roman" w:eastAsia="Times New Roman" w:hAnsi="Times New Roman" w:cs="Times New Roman"/>
          <w:color w:val="000000" w:themeColor="text1"/>
          <w:sz w:val="24"/>
          <w:szCs w:val="24"/>
        </w:rPr>
        <w:t> </w:t>
      </w:r>
      <w:r w:rsidRPr="21D7D876">
        <w:rPr>
          <w:rFonts w:ascii="EB Garamond" w:eastAsia="EB Garamond" w:hAnsi="EB Garamond" w:cs="EB Garamond"/>
          <w:color w:val="000000" w:themeColor="text1"/>
          <w:sz w:val="24"/>
          <w:szCs w:val="24"/>
        </w:rPr>
        <w:t>: </w:t>
      </w:r>
    </w:p>
    <w:p w14:paraId="795BC788" w14:textId="751E0991" w:rsidR="660EA373" w:rsidRDefault="660EA373" w:rsidP="21D7D876">
      <w:pPr>
        <w:pStyle w:val="Paragraphedeliste"/>
        <w:numPr>
          <w:ilvl w:val="0"/>
          <w:numId w:val="32"/>
        </w:numPr>
        <w:spacing w:after="0" w:line="240" w:lineRule="auto"/>
        <w:ind w:left="1080" w:firstLine="0"/>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66,64€ net par journée  </w:t>
      </w:r>
    </w:p>
    <w:p w14:paraId="7BDBA5DA" w14:textId="6ABD97FE" w:rsidR="660EA373" w:rsidRDefault="660EA373" w:rsidP="21D7D876">
      <w:pPr>
        <w:pStyle w:val="Paragraphedeliste"/>
        <w:numPr>
          <w:ilvl w:val="0"/>
          <w:numId w:val="31"/>
        </w:numPr>
        <w:spacing w:after="0" w:line="240" w:lineRule="auto"/>
        <w:ind w:left="1080" w:firstLine="0"/>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33,32€ net par demi-journée </w:t>
      </w:r>
    </w:p>
    <w:p w14:paraId="0A8D0157" w14:textId="31A56B9D" w:rsidR="21D7D876" w:rsidRDefault="21D7D876" w:rsidP="21D7D876">
      <w:pPr>
        <w:spacing w:after="0" w:line="240" w:lineRule="auto"/>
        <w:jc w:val="both"/>
        <w:rPr>
          <w:rFonts w:ascii="EB Garamond" w:eastAsia="EB Garamond" w:hAnsi="EB Garamond" w:cs="EB Garamond"/>
          <w:color w:val="000000" w:themeColor="text1"/>
          <w:sz w:val="24"/>
          <w:szCs w:val="24"/>
        </w:rPr>
      </w:pPr>
    </w:p>
    <w:p w14:paraId="2300AB2F" w14:textId="4196B2F0"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L'allocation cesse d'être due à compter du jour suivant le décès de la personne accompagnée. </w:t>
      </w:r>
    </w:p>
    <w:p w14:paraId="7BD7D1C4" w14:textId="7CD2248C" w:rsidR="21D7D876" w:rsidRDefault="21D7D876" w:rsidP="21D7D876">
      <w:pPr>
        <w:spacing w:after="0" w:line="240" w:lineRule="auto"/>
        <w:ind w:left="-30" w:right="-30"/>
        <w:jc w:val="both"/>
        <w:rPr>
          <w:rFonts w:ascii="EB Garamond" w:eastAsia="EB Garamond" w:hAnsi="EB Garamond" w:cs="EB Garamond"/>
          <w:color w:val="000000" w:themeColor="text1"/>
          <w:sz w:val="24"/>
          <w:szCs w:val="24"/>
        </w:rPr>
      </w:pPr>
    </w:p>
    <w:p w14:paraId="3BDCE2FC" w14:textId="4D53A24D" w:rsidR="660EA373" w:rsidRDefault="660EA373" w:rsidP="21D7D876">
      <w:pPr>
        <w:spacing w:after="0" w:line="240" w:lineRule="auto"/>
        <w:ind w:left="-30" w:right="-30"/>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lastRenderedPageBreak/>
        <w:t>Pour bénéficier de cette indemnisation, le salarié accompagne une personne qui est : </w:t>
      </w:r>
    </w:p>
    <w:p w14:paraId="583E391F" w14:textId="6E9DF387" w:rsidR="660EA373" w:rsidRDefault="660EA373" w:rsidP="21D7D876">
      <w:pPr>
        <w:pStyle w:val="Paragraphedeliste"/>
        <w:numPr>
          <w:ilvl w:val="0"/>
          <w:numId w:val="30"/>
        </w:numPr>
        <w:shd w:val="clear" w:color="auto" w:fill="FFFFFF" w:themeFill="background1"/>
        <w:spacing w:after="0" w:line="240" w:lineRule="auto"/>
        <w:ind w:left="1080" w:firstLine="0"/>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Un adulte ou un enfant en situation de handicap présentant un taux d'incapacité supérieur ou égal à 80% reconnue par un organisme (CPAM ou MDPH) </w:t>
      </w:r>
    </w:p>
    <w:p w14:paraId="389BD931" w14:textId="341010FB" w:rsidR="660EA373" w:rsidRDefault="660EA373" w:rsidP="21D7D876">
      <w:pPr>
        <w:pStyle w:val="Paragraphedeliste"/>
        <w:numPr>
          <w:ilvl w:val="0"/>
          <w:numId w:val="29"/>
        </w:numPr>
        <w:shd w:val="clear" w:color="auto" w:fill="FFFFFF" w:themeFill="background1"/>
        <w:spacing w:after="0" w:line="240" w:lineRule="auto"/>
        <w:ind w:left="1080" w:firstLine="0"/>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Ou une personne âgée de plus de 60 ans reconnue en GIR I à IV   </w:t>
      </w:r>
    </w:p>
    <w:p w14:paraId="104325C2" w14:textId="650E2475" w:rsidR="660EA373" w:rsidRDefault="660EA373" w:rsidP="21D7D876">
      <w:pPr>
        <w:pStyle w:val="Paragraphedeliste"/>
        <w:numPr>
          <w:ilvl w:val="0"/>
          <w:numId w:val="28"/>
        </w:numPr>
        <w:shd w:val="clear" w:color="auto" w:fill="FFFFFF" w:themeFill="background1"/>
        <w:spacing w:after="0" w:line="240" w:lineRule="auto"/>
        <w:ind w:left="1080" w:firstLine="0"/>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Ou une personne bénéficiaire de la majoration pour aide constante d'une tierce personne (MTP) adossée à une pension d’invalidité, rente accident du travail ou maladie professionnelle ;   </w:t>
      </w:r>
    </w:p>
    <w:p w14:paraId="5D1631E0" w14:textId="641828B4" w:rsidR="660EA373" w:rsidRDefault="660EA373" w:rsidP="21D7D876">
      <w:pPr>
        <w:pStyle w:val="Paragraphedeliste"/>
        <w:numPr>
          <w:ilvl w:val="0"/>
          <w:numId w:val="27"/>
        </w:numPr>
        <w:shd w:val="clear" w:color="auto" w:fill="FFFFFF" w:themeFill="background1"/>
        <w:spacing w:after="0" w:line="240" w:lineRule="auto"/>
        <w:ind w:left="1080" w:firstLine="0"/>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Ou une personne bénéficiaire de la prestation complémentaire pour recours à tierce personne (PCRTP) adossée à une rente accident du travail ou maladie professionnelle. </w:t>
      </w:r>
    </w:p>
    <w:p w14:paraId="1DC222AB" w14:textId="58F9638E" w:rsidR="660EA373" w:rsidRDefault="660EA373" w:rsidP="21D7D876">
      <w:pPr>
        <w:shd w:val="clear" w:color="auto" w:fill="FFFFFF" w:themeFill="background1"/>
        <w:spacing w:after="0" w:line="240" w:lineRule="auto"/>
        <w:ind w:left="720"/>
        <w:jc w:val="both"/>
        <w:rPr>
          <w:rFonts w:ascii="EB Garamond" w:eastAsia="EB Garamond" w:hAnsi="EB Garamond" w:cs="EB Garamond"/>
          <w:color w:val="FF0000"/>
          <w:sz w:val="24"/>
          <w:szCs w:val="24"/>
        </w:rPr>
      </w:pPr>
      <w:r w:rsidRPr="21D7D876">
        <w:rPr>
          <w:rFonts w:ascii="EB Garamond" w:eastAsia="EB Garamond" w:hAnsi="EB Garamond" w:cs="EB Garamond"/>
          <w:color w:val="FF0000"/>
          <w:sz w:val="24"/>
          <w:szCs w:val="24"/>
        </w:rPr>
        <w:t> </w:t>
      </w:r>
    </w:p>
    <w:p w14:paraId="1F5BFDC0" w14:textId="20340546" w:rsidR="660EA373" w:rsidRDefault="660EA373" w:rsidP="21D7D876">
      <w:pPr>
        <w:shd w:val="clear" w:color="auto" w:fill="FFFFFF" w:themeFill="background1"/>
        <w:spacing w:line="240" w:lineRule="auto"/>
        <w:rPr>
          <w:rFonts w:ascii="EB Garamond" w:eastAsia="EB Garamond" w:hAnsi="EB Garamond" w:cs="EB Garamond"/>
          <w:color w:val="000000" w:themeColor="text1"/>
          <w:sz w:val="24"/>
          <w:szCs w:val="24"/>
        </w:rPr>
      </w:pPr>
      <w:r w:rsidRPr="21D7D876">
        <w:rPr>
          <w:rFonts w:ascii="EB Garamond" w:eastAsia="EB Garamond" w:hAnsi="EB Garamond" w:cs="EB Garamond"/>
          <w:b/>
          <w:bCs/>
          <w:color w:val="000000" w:themeColor="text1"/>
          <w:sz w:val="24"/>
          <w:szCs w:val="24"/>
        </w:rPr>
        <w:t>4.2.10 Complément et maintien de salaire à 100% par l’employeur</w:t>
      </w:r>
      <w:r w:rsidRPr="21D7D876">
        <w:rPr>
          <w:rFonts w:ascii="EB Garamond" w:eastAsia="EB Garamond" w:hAnsi="EB Garamond" w:cs="EB Garamond"/>
          <w:color w:val="000000" w:themeColor="text1"/>
          <w:sz w:val="24"/>
          <w:szCs w:val="24"/>
        </w:rPr>
        <w:t> </w:t>
      </w:r>
    </w:p>
    <w:p w14:paraId="034F6B1E" w14:textId="48C5097C" w:rsidR="660EA373" w:rsidRDefault="660EA373" w:rsidP="21D7D876">
      <w:pPr>
        <w:shd w:val="clear" w:color="auto" w:fill="FFFFFF" w:themeFill="background1"/>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Afin de pallier la perte de salaire engendrée, la direction s'engage à maintenir la rémunération du salarié à 100%, sous déduction de l’allocation journalière versée par la CAF, dans la limite de 22 jours ouvrés par mois.</w:t>
      </w:r>
    </w:p>
    <w:p w14:paraId="33307395" w14:textId="24E9C51E" w:rsidR="21D7D876" w:rsidRDefault="21D7D876" w:rsidP="21D7D876">
      <w:pPr>
        <w:shd w:val="clear" w:color="auto" w:fill="FFFFFF" w:themeFill="background1"/>
        <w:spacing w:after="0" w:line="240" w:lineRule="auto"/>
        <w:rPr>
          <w:rFonts w:ascii="EB Garamond" w:eastAsia="EB Garamond" w:hAnsi="EB Garamond" w:cs="EB Garamond"/>
          <w:color w:val="000000" w:themeColor="text1"/>
          <w:sz w:val="24"/>
          <w:szCs w:val="24"/>
        </w:rPr>
      </w:pPr>
    </w:p>
    <w:p w14:paraId="38FA3A37" w14:textId="6B6787F0" w:rsidR="660EA373" w:rsidRDefault="660EA373" w:rsidP="21D7D876">
      <w:pPr>
        <w:shd w:val="clear" w:color="auto" w:fill="FFFFFF" w:themeFill="background1"/>
        <w:spacing w:after="0" w:line="240" w:lineRule="auto"/>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Ce maintien de rémunération s’appliquera pour les collaborateurs ayant une rémunération totale annuelle brute inférieure ou égale à 70 000€ et pouvant bénéficier du versement de l’AJAP tel que précisé à l’article 4.2.9 du présent accord. </w:t>
      </w:r>
    </w:p>
    <w:p w14:paraId="3009B945" w14:textId="668B4911" w:rsidR="21D7D876" w:rsidRDefault="21D7D876" w:rsidP="21D7D876">
      <w:pPr>
        <w:shd w:val="clear" w:color="auto" w:fill="FFFFFF" w:themeFill="background1"/>
        <w:spacing w:after="0" w:line="240" w:lineRule="auto"/>
        <w:rPr>
          <w:rFonts w:ascii="Segoe UI" w:eastAsia="Segoe UI" w:hAnsi="Segoe UI" w:cs="Segoe UI"/>
          <w:color w:val="000000" w:themeColor="text1"/>
          <w:sz w:val="18"/>
          <w:szCs w:val="18"/>
        </w:rPr>
      </w:pPr>
    </w:p>
    <w:p w14:paraId="03911935" w14:textId="68236596" w:rsidR="660EA373" w:rsidRDefault="660EA373" w:rsidP="21D7D876">
      <w:pPr>
        <w:shd w:val="clear" w:color="auto" w:fill="FFFFFF" w:themeFill="background1"/>
        <w:spacing w:line="240" w:lineRule="auto"/>
        <w:ind w:firstLine="720"/>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u w:val="single"/>
        </w:rPr>
        <w:t>4.2.10.1 Cas </w:t>
      </w:r>
      <w:proofErr w:type="gramStart"/>
      <w:r w:rsidRPr="21D7D876">
        <w:rPr>
          <w:rFonts w:ascii="EB Garamond" w:eastAsia="EB Garamond" w:hAnsi="EB Garamond" w:cs="EB Garamond"/>
          <w:color w:val="000000" w:themeColor="text1"/>
          <w:sz w:val="24"/>
          <w:szCs w:val="24"/>
          <w:u w:val="single"/>
        </w:rPr>
        <w:t>1:</w:t>
      </w:r>
      <w:proofErr w:type="gramEnd"/>
      <w:r w:rsidRPr="21D7D876">
        <w:rPr>
          <w:rFonts w:ascii="EB Garamond" w:eastAsia="EB Garamond" w:hAnsi="EB Garamond" w:cs="EB Garamond"/>
          <w:color w:val="000000" w:themeColor="text1"/>
          <w:sz w:val="24"/>
          <w:szCs w:val="24"/>
          <w:u w:val="single"/>
        </w:rPr>
        <w:t> Le collaborateur travaille actuellement à temps complet </w:t>
      </w:r>
      <w:r w:rsidRPr="21D7D876">
        <w:rPr>
          <w:rFonts w:ascii="EB Garamond" w:eastAsia="EB Garamond" w:hAnsi="EB Garamond" w:cs="EB Garamond"/>
          <w:color w:val="000000" w:themeColor="text1"/>
          <w:sz w:val="24"/>
          <w:szCs w:val="24"/>
        </w:rPr>
        <w:t> </w:t>
      </w:r>
    </w:p>
    <w:p w14:paraId="1CB67D1F" w14:textId="45803FC7" w:rsidR="660EA373" w:rsidRDefault="660EA373" w:rsidP="21D7D876">
      <w:pPr>
        <w:shd w:val="clear" w:color="auto" w:fill="FFFFFF" w:themeFill="background1"/>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Le maintien de rémunération se fera à hauteur de 100% du salaire net et sera limité à 22 jours ouvrés lorsque que le congé est continu ou fractionné.  </w:t>
      </w:r>
    </w:p>
    <w:p w14:paraId="5663D38A" w14:textId="00D3703F" w:rsidR="21D7D876" w:rsidRDefault="21D7D876" w:rsidP="21D7D876">
      <w:pPr>
        <w:shd w:val="clear" w:color="auto" w:fill="FFFFFF" w:themeFill="background1"/>
        <w:spacing w:after="0" w:line="240" w:lineRule="auto"/>
        <w:jc w:val="both"/>
        <w:rPr>
          <w:rFonts w:ascii="EB Garamond" w:eastAsia="EB Garamond" w:hAnsi="EB Garamond" w:cs="EB Garamond"/>
          <w:color w:val="000000" w:themeColor="text1"/>
          <w:sz w:val="24"/>
          <w:szCs w:val="24"/>
        </w:rPr>
      </w:pPr>
    </w:p>
    <w:p w14:paraId="6C8A67A7" w14:textId="31510E91" w:rsidR="660EA373" w:rsidRDefault="660EA373" w:rsidP="21D7D876">
      <w:pPr>
        <w:shd w:val="clear" w:color="auto" w:fill="FFFFFF" w:themeFill="background1"/>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Si le salarié à temps complet souhaite transformer ce congé en temps partiel, un avenant à son contrat de travail sera établi.  </w:t>
      </w:r>
    </w:p>
    <w:p w14:paraId="22FE3659" w14:textId="759329B8" w:rsidR="21D7D876" w:rsidRDefault="21D7D876" w:rsidP="21D7D876">
      <w:pPr>
        <w:shd w:val="clear" w:color="auto" w:fill="FFFFFF" w:themeFill="background1"/>
        <w:spacing w:after="0" w:line="240" w:lineRule="auto"/>
        <w:jc w:val="both"/>
        <w:rPr>
          <w:rFonts w:ascii="Segoe UI" w:eastAsia="Segoe UI" w:hAnsi="Segoe UI" w:cs="Segoe UI"/>
          <w:color w:val="000000" w:themeColor="text1"/>
          <w:sz w:val="18"/>
          <w:szCs w:val="18"/>
        </w:rPr>
      </w:pPr>
    </w:p>
    <w:p w14:paraId="3F4D6BA2" w14:textId="7486D66F" w:rsidR="660EA373" w:rsidRDefault="660EA373" w:rsidP="21D7D876">
      <w:pPr>
        <w:shd w:val="clear" w:color="auto" w:fill="FFFFFF" w:themeFill="background1"/>
        <w:spacing w:line="240" w:lineRule="auto"/>
        <w:ind w:firstLine="720"/>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u w:val="single"/>
        </w:rPr>
        <w:t>4.2.10.2 Cas 2 : Le collaborateur travaille actuellement à temps partiel</w:t>
      </w:r>
      <w:r w:rsidRPr="21D7D876">
        <w:rPr>
          <w:rFonts w:ascii="EB Garamond" w:eastAsia="EB Garamond" w:hAnsi="EB Garamond" w:cs="EB Garamond"/>
          <w:color w:val="000000" w:themeColor="text1"/>
          <w:sz w:val="24"/>
          <w:szCs w:val="24"/>
        </w:rPr>
        <w:t> </w:t>
      </w:r>
    </w:p>
    <w:p w14:paraId="06FC8418" w14:textId="51248AC9"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Pour les collaborateurs à temps partiel, ce maintien de rémunération sera proratisé en fonction de l’horaire contractuel déterminé.  </w:t>
      </w:r>
    </w:p>
    <w:p w14:paraId="106EB159" w14:textId="3B5BAF9F" w:rsidR="21D7D876" w:rsidRDefault="21D7D876" w:rsidP="21D7D876">
      <w:pPr>
        <w:spacing w:after="0" w:line="240" w:lineRule="auto"/>
        <w:jc w:val="both"/>
        <w:rPr>
          <w:rFonts w:ascii="EB Garamond" w:eastAsia="EB Garamond" w:hAnsi="EB Garamond" w:cs="EB Garamond"/>
          <w:color w:val="000000" w:themeColor="text1"/>
          <w:sz w:val="24"/>
          <w:szCs w:val="24"/>
        </w:rPr>
      </w:pPr>
    </w:p>
    <w:p w14:paraId="7FF098F6" w14:textId="4BF1500A"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i/>
          <w:iCs/>
          <w:color w:val="000000" w:themeColor="text1"/>
          <w:sz w:val="24"/>
          <w:szCs w:val="24"/>
        </w:rPr>
        <w:t xml:space="preserve">Exemple : Le collaborateur travaille actuellement à 80% et souhaite bénéficier d’un congé proche aidant. Le maintien de sa rémunération, sur </w:t>
      </w:r>
      <w:proofErr w:type="gramStart"/>
      <w:r w:rsidRPr="21D7D876">
        <w:rPr>
          <w:rFonts w:ascii="EB Garamond" w:eastAsia="EB Garamond" w:hAnsi="EB Garamond" w:cs="EB Garamond"/>
          <w:i/>
          <w:iCs/>
          <w:color w:val="000000" w:themeColor="text1"/>
          <w:sz w:val="24"/>
          <w:szCs w:val="24"/>
        </w:rPr>
        <w:t>cette période de 22 jours ouvrés</w:t>
      </w:r>
      <w:proofErr w:type="gramEnd"/>
      <w:r w:rsidRPr="21D7D876">
        <w:rPr>
          <w:rFonts w:ascii="EB Garamond" w:eastAsia="EB Garamond" w:hAnsi="EB Garamond" w:cs="EB Garamond"/>
          <w:i/>
          <w:iCs/>
          <w:color w:val="000000" w:themeColor="text1"/>
          <w:sz w:val="24"/>
          <w:szCs w:val="24"/>
        </w:rPr>
        <w:t xml:space="preserve"> se fera au maximum jusqu’à 80%.</w:t>
      </w:r>
      <w:r w:rsidRPr="21D7D876">
        <w:rPr>
          <w:rFonts w:ascii="EB Garamond" w:eastAsia="EB Garamond" w:hAnsi="EB Garamond" w:cs="EB Garamond"/>
          <w:color w:val="000000" w:themeColor="text1"/>
          <w:sz w:val="24"/>
          <w:szCs w:val="24"/>
        </w:rPr>
        <w:t> </w:t>
      </w:r>
    </w:p>
    <w:p w14:paraId="3761F9D2" w14:textId="4BB7869C" w:rsidR="660EA373" w:rsidRDefault="660EA373" w:rsidP="21D7D876">
      <w:pPr>
        <w:shd w:val="clear" w:color="auto" w:fill="FFFFFF" w:themeFill="background1"/>
        <w:spacing w:after="0" w:line="240" w:lineRule="auto"/>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 </w:t>
      </w:r>
    </w:p>
    <w:p w14:paraId="541A3209" w14:textId="5C4A2AD5" w:rsidR="660EA373" w:rsidRDefault="660EA373" w:rsidP="21D7D876">
      <w:pPr>
        <w:shd w:val="clear" w:color="auto" w:fill="FFFFFF" w:themeFill="background1"/>
        <w:spacing w:line="240" w:lineRule="auto"/>
        <w:ind w:firstLine="720"/>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u w:val="single"/>
        </w:rPr>
        <w:t>4.2.10.3 Justificatif de l’AJAP à fournir</w:t>
      </w:r>
      <w:r w:rsidRPr="21D7D876">
        <w:rPr>
          <w:rFonts w:ascii="EB Garamond" w:eastAsia="EB Garamond" w:hAnsi="EB Garamond" w:cs="EB Garamond"/>
          <w:color w:val="000000" w:themeColor="text1"/>
          <w:sz w:val="24"/>
          <w:szCs w:val="24"/>
        </w:rPr>
        <w:t> </w:t>
      </w:r>
    </w:p>
    <w:p w14:paraId="0294970A" w14:textId="76844767"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Pour bénéficier de ce maintien à 100% le collaborateur devra prouver qu’il est bénéficiaire de l’AJAP en adressant le document justificatif au service de ressources humaines par tout moyen. </w:t>
      </w:r>
    </w:p>
    <w:p w14:paraId="08BD24DB" w14:textId="16ABBDEA" w:rsidR="21D7D876" w:rsidRDefault="21D7D876" w:rsidP="21D7D876">
      <w:pPr>
        <w:spacing w:after="0" w:line="240" w:lineRule="auto"/>
        <w:jc w:val="both"/>
        <w:rPr>
          <w:rFonts w:ascii="EB Garamond" w:eastAsia="EB Garamond" w:hAnsi="EB Garamond" w:cs="EB Garamond"/>
          <w:color w:val="000000" w:themeColor="text1"/>
          <w:sz w:val="24"/>
          <w:szCs w:val="24"/>
        </w:rPr>
      </w:pPr>
    </w:p>
    <w:p w14:paraId="063106B4" w14:textId="2D98CC05"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Une fois reçu, un courrier d’accusé réception sera envoyé au salarié l’informant de confirmation ou non de la prise en charge. </w:t>
      </w:r>
    </w:p>
    <w:p w14:paraId="039EC400" w14:textId="127BC54B"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 </w:t>
      </w:r>
    </w:p>
    <w:p w14:paraId="32FCD6E5" w14:textId="41EDDDA7" w:rsidR="21D7D876" w:rsidRDefault="21D7D876" w:rsidP="21D7D876">
      <w:pPr>
        <w:spacing w:after="0" w:line="240" w:lineRule="auto"/>
        <w:jc w:val="both"/>
        <w:rPr>
          <w:rFonts w:ascii="EB Garamond" w:eastAsia="EB Garamond" w:hAnsi="EB Garamond" w:cs="EB Garamond"/>
          <w:color w:val="000000" w:themeColor="text1"/>
          <w:sz w:val="24"/>
          <w:szCs w:val="24"/>
        </w:rPr>
      </w:pPr>
    </w:p>
    <w:p w14:paraId="2E3595B6" w14:textId="50C9209C" w:rsidR="21D7D876" w:rsidRDefault="21D7D876" w:rsidP="21D7D876">
      <w:pPr>
        <w:spacing w:after="0" w:line="240" w:lineRule="auto"/>
        <w:jc w:val="both"/>
        <w:rPr>
          <w:rFonts w:ascii="EB Garamond" w:eastAsia="EB Garamond" w:hAnsi="EB Garamond" w:cs="EB Garamond"/>
          <w:color w:val="000000" w:themeColor="text1"/>
          <w:sz w:val="24"/>
          <w:szCs w:val="24"/>
        </w:rPr>
      </w:pPr>
    </w:p>
    <w:p w14:paraId="7B307088" w14:textId="310058AF" w:rsidR="21D7D876" w:rsidRDefault="21D7D876" w:rsidP="21D7D876">
      <w:pPr>
        <w:spacing w:after="0" w:line="240" w:lineRule="auto"/>
        <w:jc w:val="both"/>
        <w:rPr>
          <w:rFonts w:ascii="Segoe UI" w:eastAsia="Segoe UI" w:hAnsi="Segoe UI" w:cs="Segoe UI"/>
          <w:color w:val="000000" w:themeColor="text1"/>
          <w:sz w:val="18"/>
          <w:szCs w:val="18"/>
        </w:rPr>
      </w:pPr>
    </w:p>
    <w:p w14:paraId="4698A54E" w14:textId="780E76F4" w:rsidR="660EA373" w:rsidRDefault="660EA373" w:rsidP="21D7D876">
      <w:pPr>
        <w:spacing w:line="240" w:lineRule="auto"/>
        <w:jc w:val="center"/>
        <w:rPr>
          <w:rFonts w:ascii="EB Garamond" w:eastAsia="EB Garamond" w:hAnsi="EB Garamond" w:cs="EB Garamond"/>
          <w:color w:val="000000" w:themeColor="text1"/>
          <w:sz w:val="32"/>
          <w:szCs w:val="32"/>
        </w:rPr>
      </w:pPr>
      <w:r w:rsidRPr="21D7D876">
        <w:rPr>
          <w:rFonts w:ascii="EB Garamond" w:eastAsia="EB Garamond" w:hAnsi="EB Garamond" w:cs="EB Garamond"/>
          <w:b/>
          <w:bCs/>
          <w:color w:val="000000" w:themeColor="text1"/>
          <w:sz w:val="32"/>
          <w:szCs w:val="32"/>
          <w:u w:val="single"/>
        </w:rPr>
        <w:t>Article 5 Le congé de présence parentale </w:t>
      </w:r>
      <w:r w:rsidRPr="21D7D876">
        <w:rPr>
          <w:rFonts w:ascii="EB Garamond" w:eastAsia="EB Garamond" w:hAnsi="EB Garamond" w:cs="EB Garamond"/>
          <w:color w:val="000000" w:themeColor="text1"/>
          <w:sz w:val="32"/>
          <w:szCs w:val="32"/>
        </w:rPr>
        <w:t> </w:t>
      </w:r>
    </w:p>
    <w:p w14:paraId="3551A6E3" w14:textId="404D5B72" w:rsidR="660EA373" w:rsidRDefault="660EA373" w:rsidP="21D7D876">
      <w:pPr>
        <w:spacing w:line="240" w:lineRule="auto"/>
        <w:jc w:val="center"/>
        <w:rPr>
          <w:rFonts w:ascii="EB Garamond" w:eastAsia="EB Garamond" w:hAnsi="EB Garamond" w:cs="EB Garamond"/>
          <w:color w:val="000000" w:themeColor="text1"/>
          <w:sz w:val="28"/>
          <w:szCs w:val="28"/>
        </w:rPr>
      </w:pPr>
      <w:r w:rsidRPr="21D7D876">
        <w:rPr>
          <w:rFonts w:ascii="EB Garamond" w:eastAsia="EB Garamond" w:hAnsi="EB Garamond" w:cs="EB Garamond"/>
          <w:b/>
          <w:bCs/>
          <w:color w:val="000000" w:themeColor="text1"/>
          <w:sz w:val="28"/>
          <w:szCs w:val="28"/>
        </w:rPr>
        <w:t>5.1 Les bénéficiaires</w:t>
      </w:r>
      <w:r w:rsidRPr="21D7D876">
        <w:rPr>
          <w:rFonts w:ascii="EB Garamond" w:eastAsia="EB Garamond" w:hAnsi="EB Garamond" w:cs="EB Garamond"/>
          <w:color w:val="000000" w:themeColor="text1"/>
          <w:sz w:val="28"/>
          <w:szCs w:val="28"/>
        </w:rPr>
        <w:t> </w:t>
      </w:r>
    </w:p>
    <w:p w14:paraId="024DE557" w14:textId="02028E36" w:rsidR="660EA373" w:rsidRDefault="660EA373" w:rsidP="21D7D876">
      <w:pPr>
        <w:spacing w:after="0" w:line="240" w:lineRule="auto"/>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Le salarié peut bénéficier d'un congé de présence parentale pour s'occuper d'un enfant à charge qui souffre d'une maladie, d'un handicap ou qui a été victime d'un accident « </w:t>
      </w:r>
      <w:r w:rsidRPr="21D7D876">
        <w:rPr>
          <w:rFonts w:ascii="EB Garamond" w:eastAsia="EB Garamond" w:hAnsi="EB Garamond" w:cs="EB Garamond"/>
          <w:i/>
          <w:iCs/>
          <w:color w:val="000000" w:themeColor="text1"/>
          <w:sz w:val="24"/>
          <w:szCs w:val="24"/>
        </w:rPr>
        <w:t>d'une particulière gravité rendant indispensables une présence soutenue et des soins contraignants</w:t>
      </w:r>
      <w:r w:rsidRPr="21D7D876">
        <w:rPr>
          <w:rFonts w:ascii="EB Garamond" w:eastAsia="EB Garamond" w:hAnsi="EB Garamond" w:cs="EB Garamond"/>
          <w:color w:val="000000" w:themeColor="text1"/>
          <w:sz w:val="24"/>
          <w:szCs w:val="24"/>
        </w:rPr>
        <w:t> ». </w:t>
      </w:r>
    </w:p>
    <w:p w14:paraId="1FEB78FF" w14:textId="53F88378" w:rsidR="21D7D876" w:rsidRDefault="21D7D876" w:rsidP="21D7D876">
      <w:pPr>
        <w:spacing w:after="0" w:line="240" w:lineRule="auto"/>
        <w:rPr>
          <w:rFonts w:ascii="Segoe UI" w:eastAsia="Segoe UI" w:hAnsi="Segoe UI" w:cs="Segoe UI"/>
          <w:color w:val="000000" w:themeColor="text1"/>
          <w:sz w:val="18"/>
          <w:szCs w:val="18"/>
        </w:rPr>
      </w:pPr>
    </w:p>
    <w:p w14:paraId="62E8570B" w14:textId="421A4468" w:rsidR="660EA373" w:rsidRDefault="660EA373" w:rsidP="21D7D876">
      <w:pPr>
        <w:spacing w:after="0" w:line="240" w:lineRule="auto"/>
        <w:jc w:val="center"/>
        <w:rPr>
          <w:rFonts w:ascii="EB Garamond" w:eastAsia="EB Garamond" w:hAnsi="EB Garamond" w:cs="EB Garamond"/>
          <w:color w:val="000000" w:themeColor="text1"/>
          <w:sz w:val="28"/>
          <w:szCs w:val="28"/>
        </w:rPr>
      </w:pPr>
      <w:r w:rsidRPr="21D7D876">
        <w:rPr>
          <w:rFonts w:ascii="EB Garamond" w:eastAsia="EB Garamond" w:hAnsi="EB Garamond" w:cs="EB Garamond"/>
          <w:b/>
          <w:bCs/>
          <w:color w:val="000000" w:themeColor="text1"/>
          <w:sz w:val="28"/>
          <w:szCs w:val="28"/>
        </w:rPr>
        <w:t>5.2 Mise en œuvre du congé de présence parentale</w:t>
      </w:r>
      <w:r w:rsidRPr="21D7D876">
        <w:rPr>
          <w:rFonts w:ascii="EB Garamond" w:eastAsia="EB Garamond" w:hAnsi="EB Garamond" w:cs="EB Garamond"/>
          <w:color w:val="000000" w:themeColor="text1"/>
          <w:sz w:val="28"/>
          <w:szCs w:val="28"/>
        </w:rPr>
        <w:t> </w:t>
      </w:r>
    </w:p>
    <w:p w14:paraId="16727193" w14:textId="32765351" w:rsidR="660EA373" w:rsidRDefault="660EA373" w:rsidP="21D7D876">
      <w:pPr>
        <w:spacing w:line="240" w:lineRule="auto"/>
        <w:rPr>
          <w:rFonts w:ascii="EB Garamond" w:eastAsia="EB Garamond" w:hAnsi="EB Garamond" w:cs="EB Garamond"/>
          <w:color w:val="000000" w:themeColor="text1"/>
          <w:sz w:val="24"/>
          <w:szCs w:val="24"/>
        </w:rPr>
      </w:pPr>
      <w:r w:rsidRPr="21D7D876">
        <w:rPr>
          <w:rFonts w:ascii="EB Garamond" w:eastAsia="EB Garamond" w:hAnsi="EB Garamond" w:cs="EB Garamond"/>
          <w:b/>
          <w:bCs/>
          <w:color w:val="000000" w:themeColor="text1"/>
          <w:sz w:val="24"/>
          <w:szCs w:val="24"/>
        </w:rPr>
        <w:t>5.2.1 La demande initiale ou la demande de renouvellement du congé</w:t>
      </w:r>
      <w:r w:rsidRPr="21D7D876">
        <w:rPr>
          <w:rFonts w:ascii="EB Garamond" w:eastAsia="EB Garamond" w:hAnsi="EB Garamond" w:cs="EB Garamond"/>
          <w:color w:val="000000" w:themeColor="text1"/>
          <w:sz w:val="24"/>
          <w:szCs w:val="24"/>
        </w:rPr>
        <w:t> </w:t>
      </w:r>
    </w:p>
    <w:p w14:paraId="045EA831" w14:textId="4F74F4CC"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Pour la demande initiale ou le renouvellement, le salarié doit joindre à sa demande, la preuve de la maladie, du handicap ou de l'accident grave, qui ne peut être établie que par certificat médical attestant de la gravité de l'état de l'enfant et de la nécessité d'une présence soutenue et de soins contraignants. Ce certificat doit également préciser la durée prévisible du traitement de l'enfant, donc la durée du congé. </w:t>
      </w:r>
    </w:p>
    <w:p w14:paraId="2B06F592" w14:textId="36601BD4" w:rsidR="21D7D876" w:rsidRDefault="21D7D876" w:rsidP="21D7D876">
      <w:pPr>
        <w:spacing w:after="0" w:line="240" w:lineRule="auto"/>
        <w:jc w:val="both"/>
        <w:rPr>
          <w:rFonts w:ascii="EB Garamond" w:eastAsia="EB Garamond" w:hAnsi="EB Garamond" w:cs="EB Garamond"/>
          <w:color w:val="000000" w:themeColor="text1"/>
          <w:sz w:val="24"/>
          <w:szCs w:val="24"/>
        </w:rPr>
      </w:pPr>
    </w:p>
    <w:p w14:paraId="15C87924" w14:textId="54050A65"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Le congé de présence parentale n’est pas cumulable avec un autre congé tel que le congé de paternité et d’accueil de l’enfant, de maternité, d’adoption, ou encore le congé parental d’éducation. </w:t>
      </w:r>
    </w:p>
    <w:p w14:paraId="2C2126B8" w14:textId="2D033FEC" w:rsidR="21D7D876" w:rsidRDefault="21D7D876" w:rsidP="21D7D876">
      <w:pPr>
        <w:spacing w:after="0" w:line="240" w:lineRule="auto"/>
        <w:jc w:val="both"/>
        <w:rPr>
          <w:rFonts w:ascii="Segoe UI" w:eastAsia="Segoe UI" w:hAnsi="Segoe UI" w:cs="Segoe UI"/>
          <w:color w:val="000000" w:themeColor="text1"/>
          <w:sz w:val="18"/>
          <w:szCs w:val="18"/>
        </w:rPr>
      </w:pPr>
    </w:p>
    <w:p w14:paraId="0970F3FF" w14:textId="1428FD47" w:rsidR="660EA373" w:rsidRDefault="660EA373" w:rsidP="21D7D876">
      <w:pPr>
        <w:spacing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b/>
          <w:bCs/>
          <w:color w:val="000000" w:themeColor="text1"/>
          <w:sz w:val="24"/>
          <w:szCs w:val="24"/>
        </w:rPr>
        <w:t>5.2.2 Délai d’information de l’employeur </w:t>
      </w:r>
      <w:r w:rsidRPr="21D7D876">
        <w:rPr>
          <w:rFonts w:ascii="EB Garamond" w:eastAsia="EB Garamond" w:hAnsi="EB Garamond" w:cs="EB Garamond"/>
          <w:color w:val="000000" w:themeColor="text1"/>
          <w:sz w:val="24"/>
          <w:szCs w:val="24"/>
        </w:rPr>
        <w:t> </w:t>
      </w:r>
    </w:p>
    <w:p w14:paraId="458DC30B" w14:textId="479EEE7A"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Le salarié doit faire sa demande de congé de présence parentale auprès de son employeur, au moins </w:t>
      </w:r>
      <w:r w:rsidRPr="21D7D876">
        <w:rPr>
          <w:rFonts w:ascii="EB Garamond" w:eastAsia="EB Garamond" w:hAnsi="EB Garamond" w:cs="EB Garamond"/>
          <w:b/>
          <w:bCs/>
          <w:color w:val="000000" w:themeColor="text1"/>
          <w:sz w:val="24"/>
          <w:szCs w:val="24"/>
        </w:rPr>
        <w:t>15 jours avant</w:t>
      </w:r>
      <w:r w:rsidRPr="21D7D876">
        <w:rPr>
          <w:rFonts w:ascii="EB Garamond" w:eastAsia="EB Garamond" w:hAnsi="EB Garamond" w:cs="EB Garamond"/>
          <w:color w:val="000000" w:themeColor="text1"/>
          <w:sz w:val="24"/>
          <w:szCs w:val="24"/>
        </w:rPr>
        <w:t> la date souhaitée, par LRAR ou courrier remis en main propre contre décharge. </w:t>
      </w:r>
    </w:p>
    <w:p w14:paraId="1CF37A4E" w14:textId="7D80A471" w:rsidR="21D7D876" w:rsidRDefault="21D7D876" w:rsidP="21D7D876">
      <w:pPr>
        <w:shd w:val="clear" w:color="auto" w:fill="FFFFFF" w:themeFill="background1"/>
        <w:spacing w:after="0" w:line="240" w:lineRule="auto"/>
        <w:jc w:val="both"/>
        <w:rPr>
          <w:rFonts w:ascii="EB Garamond" w:eastAsia="EB Garamond" w:hAnsi="EB Garamond" w:cs="EB Garamond"/>
          <w:color w:val="000000" w:themeColor="text1"/>
          <w:sz w:val="24"/>
          <w:szCs w:val="24"/>
        </w:rPr>
      </w:pPr>
    </w:p>
    <w:p w14:paraId="2C6C127A" w14:textId="43A571BE" w:rsidR="660EA373" w:rsidRDefault="660EA373" w:rsidP="21D7D876">
      <w:pPr>
        <w:shd w:val="clear" w:color="auto" w:fill="FFFFFF" w:themeFill="background1"/>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Le salarié devra joindre à sa demande un certificat médical qui atteste des éléments suivants : </w:t>
      </w:r>
    </w:p>
    <w:p w14:paraId="5ABDEB5B" w14:textId="2641E995" w:rsidR="660EA373" w:rsidRDefault="660EA373" w:rsidP="21D7D876">
      <w:pPr>
        <w:pStyle w:val="Paragraphedeliste"/>
        <w:numPr>
          <w:ilvl w:val="0"/>
          <w:numId w:val="26"/>
        </w:numPr>
        <w:shd w:val="clear" w:color="auto" w:fill="FFFFFF" w:themeFill="background1"/>
        <w:spacing w:after="0" w:line="240" w:lineRule="auto"/>
        <w:ind w:left="1080" w:firstLine="0"/>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Particulière gravité de la maladie, de l'accident ou du handicap </w:t>
      </w:r>
    </w:p>
    <w:p w14:paraId="308F1065" w14:textId="12D0D5B0" w:rsidR="660EA373" w:rsidRDefault="660EA373" w:rsidP="21D7D876">
      <w:pPr>
        <w:pStyle w:val="Paragraphedeliste"/>
        <w:numPr>
          <w:ilvl w:val="0"/>
          <w:numId w:val="25"/>
        </w:numPr>
        <w:shd w:val="clear" w:color="auto" w:fill="FFFFFF" w:themeFill="background1"/>
        <w:spacing w:after="0" w:line="240" w:lineRule="auto"/>
        <w:ind w:left="1080" w:firstLine="0"/>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Nécessité d'une présence soutenue auprès de l'enfant et des soins contraignants </w:t>
      </w:r>
    </w:p>
    <w:p w14:paraId="2FCB0257" w14:textId="245AFB95" w:rsidR="660EA373" w:rsidRDefault="660EA373" w:rsidP="21D7D876">
      <w:pPr>
        <w:shd w:val="clear" w:color="auto" w:fill="FFFFFF" w:themeFill="background1"/>
        <w:spacing w:after="0" w:line="240" w:lineRule="auto"/>
        <w:ind w:left="720"/>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 </w:t>
      </w:r>
    </w:p>
    <w:p w14:paraId="265A80BA" w14:textId="1D93A318" w:rsidR="660EA373" w:rsidRDefault="660EA373" w:rsidP="21D7D876">
      <w:pPr>
        <w:shd w:val="clear" w:color="auto" w:fill="FFFFFF" w:themeFill="background1"/>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Chaque fois que le salarié souhaitera prendre un ou plusieurs jours de congé, il devra en informer son responsable hiérarchique </w:t>
      </w:r>
      <w:r w:rsidRPr="21D7D876">
        <w:rPr>
          <w:rFonts w:ascii="EB Garamond" w:eastAsia="EB Garamond" w:hAnsi="EB Garamond" w:cs="EB Garamond"/>
          <w:b/>
          <w:bCs/>
          <w:color w:val="000000" w:themeColor="text1"/>
          <w:sz w:val="24"/>
          <w:szCs w:val="24"/>
        </w:rPr>
        <w:t>au moins 48 heures</w:t>
      </w:r>
      <w:r w:rsidRPr="21D7D876">
        <w:rPr>
          <w:rFonts w:ascii="EB Garamond" w:eastAsia="EB Garamond" w:hAnsi="EB Garamond" w:cs="EB Garamond"/>
          <w:color w:val="000000" w:themeColor="text1"/>
          <w:sz w:val="24"/>
          <w:szCs w:val="24"/>
        </w:rPr>
        <w:t> à l'avance. </w:t>
      </w:r>
    </w:p>
    <w:p w14:paraId="474F0752" w14:textId="48B07FDA" w:rsidR="21D7D876" w:rsidRDefault="21D7D876" w:rsidP="21D7D876">
      <w:pPr>
        <w:shd w:val="clear" w:color="auto" w:fill="FFFFFF" w:themeFill="background1"/>
        <w:spacing w:after="0" w:line="240" w:lineRule="auto"/>
        <w:jc w:val="both"/>
        <w:rPr>
          <w:rFonts w:ascii="Segoe UI" w:eastAsia="Segoe UI" w:hAnsi="Segoe UI" w:cs="Segoe UI"/>
          <w:color w:val="000000" w:themeColor="text1"/>
          <w:sz w:val="18"/>
          <w:szCs w:val="18"/>
        </w:rPr>
      </w:pPr>
    </w:p>
    <w:p w14:paraId="2359ABF9" w14:textId="114CEC45" w:rsidR="660EA373" w:rsidRDefault="660EA373" w:rsidP="21D7D876">
      <w:pPr>
        <w:spacing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b/>
          <w:bCs/>
          <w:color w:val="000000" w:themeColor="text1"/>
          <w:sz w:val="24"/>
          <w:szCs w:val="24"/>
        </w:rPr>
        <w:t>5.2.3 La durée du congé de présence parentale</w:t>
      </w:r>
      <w:r w:rsidRPr="21D7D876">
        <w:rPr>
          <w:rFonts w:ascii="EB Garamond" w:eastAsia="EB Garamond" w:hAnsi="EB Garamond" w:cs="EB Garamond"/>
          <w:color w:val="000000" w:themeColor="text1"/>
          <w:sz w:val="24"/>
          <w:szCs w:val="24"/>
        </w:rPr>
        <w:t> </w:t>
      </w:r>
    </w:p>
    <w:p w14:paraId="20111B75" w14:textId="2D1B9095" w:rsidR="660EA373" w:rsidRDefault="660EA373" w:rsidP="21D7D876">
      <w:pPr>
        <w:spacing w:line="240" w:lineRule="auto"/>
        <w:ind w:left="720"/>
        <w:jc w:val="both"/>
        <w:rPr>
          <w:rFonts w:ascii="EB Garamond" w:eastAsia="EB Garamond" w:hAnsi="EB Garamond" w:cs="EB Garamond"/>
          <w:color w:val="000000" w:themeColor="text1"/>
          <w:sz w:val="24"/>
          <w:szCs w:val="24"/>
        </w:rPr>
      </w:pPr>
      <w:r w:rsidRPr="21D7D876">
        <w:rPr>
          <w:rFonts w:ascii="EB Garamond" w:eastAsia="EB Garamond" w:hAnsi="EB Garamond" w:cs="EB Garamond"/>
          <w:i/>
          <w:iCs/>
          <w:color w:val="000000" w:themeColor="text1"/>
          <w:sz w:val="24"/>
          <w:szCs w:val="24"/>
          <w:u w:val="single"/>
        </w:rPr>
        <w:t>5.2.3.1 La durée initiale du congé de présence parentale</w:t>
      </w:r>
      <w:r w:rsidRPr="21D7D876">
        <w:rPr>
          <w:rFonts w:ascii="EB Garamond" w:eastAsia="EB Garamond" w:hAnsi="EB Garamond" w:cs="EB Garamond"/>
          <w:color w:val="000000" w:themeColor="text1"/>
          <w:sz w:val="24"/>
          <w:szCs w:val="24"/>
          <w:u w:val="single"/>
        </w:rPr>
        <w:t> </w:t>
      </w:r>
    </w:p>
    <w:p w14:paraId="74AA7219" w14:textId="4768429D"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Le congé de présence parentale légal représente 310 jours ouvrés.  </w:t>
      </w:r>
    </w:p>
    <w:p w14:paraId="05A2A853" w14:textId="36A2910F" w:rsidR="21D7D876" w:rsidRDefault="21D7D876" w:rsidP="21D7D876">
      <w:pPr>
        <w:spacing w:after="0" w:line="240" w:lineRule="auto"/>
        <w:jc w:val="both"/>
        <w:rPr>
          <w:rFonts w:ascii="EB Garamond" w:eastAsia="EB Garamond" w:hAnsi="EB Garamond" w:cs="EB Garamond"/>
          <w:color w:val="000000" w:themeColor="text1"/>
          <w:sz w:val="24"/>
          <w:szCs w:val="24"/>
        </w:rPr>
      </w:pPr>
    </w:p>
    <w:p w14:paraId="5F6A6706" w14:textId="366BC1C3"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Dans le cadre du présent accord, la direction souhaite permettre au collaborateur de bénéficier de 20 jours supplémentaires d’absence autorisée non rémunérée.  </w:t>
      </w:r>
    </w:p>
    <w:p w14:paraId="55841CFE" w14:textId="03FA31D0" w:rsidR="21D7D876" w:rsidRDefault="21D7D876" w:rsidP="21D7D876">
      <w:pPr>
        <w:spacing w:after="0" w:line="240" w:lineRule="auto"/>
        <w:jc w:val="both"/>
        <w:rPr>
          <w:rFonts w:ascii="EB Garamond" w:eastAsia="EB Garamond" w:hAnsi="EB Garamond" w:cs="EB Garamond"/>
          <w:color w:val="000000" w:themeColor="text1"/>
          <w:sz w:val="24"/>
          <w:szCs w:val="24"/>
        </w:rPr>
      </w:pPr>
    </w:p>
    <w:p w14:paraId="0FFFB081" w14:textId="1AA1417A"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Par conséquent, le collaborateur bénéficiera de </w:t>
      </w:r>
      <w:r w:rsidRPr="21D7D876">
        <w:rPr>
          <w:rFonts w:ascii="EB Garamond" w:eastAsia="EB Garamond" w:hAnsi="EB Garamond" w:cs="EB Garamond"/>
          <w:b/>
          <w:bCs/>
          <w:color w:val="000000" w:themeColor="text1"/>
          <w:sz w:val="24"/>
          <w:szCs w:val="24"/>
        </w:rPr>
        <w:t>330 jours ouvrés au total</w:t>
      </w:r>
      <w:r w:rsidRPr="21D7D876">
        <w:rPr>
          <w:rFonts w:ascii="EB Garamond" w:eastAsia="EB Garamond" w:hAnsi="EB Garamond" w:cs="EB Garamond"/>
          <w:color w:val="000000" w:themeColor="text1"/>
          <w:sz w:val="24"/>
          <w:szCs w:val="24"/>
        </w:rPr>
        <w:t> (</w:t>
      </w:r>
      <w:r w:rsidRPr="21D7D876">
        <w:rPr>
          <w:rFonts w:ascii="EB Garamond" w:eastAsia="EB Garamond" w:hAnsi="EB Garamond" w:cs="EB Garamond"/>
          <w:i/>
          <w:iCs/>
          <w:color w:val="000000" w:themeColor="text1"/>
          <w:sz w:val="24"/>
          <w:szCs w:val="24"/>
        </w:rPr>
        <w:t>310 jours de dispositif légal et 20 jours d’absence autorisée payée prévu par le présent accord</w:t>
      </w:r>
      <w:r w:rsidRPr="21D7D876">
        <w:rPr>
          <w:rFonts w:ascii="EB Garamond" w:eastAsia="EB Garamond" w:hAnsi="EB Garamond" w:cs="EB Garamond"/>
          <w:color w:val="000000" w:themeColor="text1"/>
          <w:sz w:val="24"/>
          <w:szCs w:val="24"/>
        </w:rPr>
        <w:t>) par enfant et par maladie, handicap ou accident.  </w:t>
      </w:r>
    </w:p>
    <w:p w14:paraId="5FB8398B" w14:textId="203AACD2" w:rsidR="21D7D876" w:rsidRDefault="21D7D876" w:rsidP="21D7D876">
      <w:pPr>
        <w:spacing w:after="0" w:line="240" w:lineRule="auto"/>
        <w:jc w:val="both"/>
        <w:rPr>
          <w:rFonts w:ascii="EB Garamond" w:eastAsia="EB Garamond" w:hAnsi="EB Garamond" w:cs="EB Garamond"/>
          <w:color w:val="000000" w:themeColor="text1"/>
          <w:sz w:val="24"/>
          <w:szCs w:val="24"/>
        </w:rPr>
      </w:pPr>
    </w:p>
    <w:p w14:paraId="22582148" w14:textId="321DA916"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lastRenderedPageBreak/>
        <w:t>Ces jours seront utilisés en fonction des besoins du collaborateur et sur la période définie par le certificat médical et ne pouvant dépasser 3 ans.  </w:t>
      </w:r>
    </w:p>
    <w:p w14:paraId="5A3CBD0F" w14:textId="5960D05D" w:rsidR="660EA373" w:rsidRDefault="660EA373" w:rsidP="21D7D876">
      <w:pPr>
        <w:spacing w:line="240" w:lineRule="auto"/>
        <w:ind w:left="720"/>
        <w:jc w:val="both"/>
        <w:rPr>
          <w:rFonts w:ascii="EB Garamond" w:eastAsia="EB Garamond" w:hAnsi="EB Garamond" w:cs="EB Garamond"/>
          <w:color w:val="000000" w:themeColor="text1"/>
          <w:sz w:val="24"/>
          <w:szCs w:val="24"/>
        </w:rPr>
      </w:pPr>
      <w:r w:rsidRPr="21D7D876">
        <w:rPr>
          <w:rFonts w:ascii="EB Garamond" w:eastAsia="EB Garamond" w:hAnsi="EB Garamond" w:cs="EB Garamond"/>
          <w:i/>
          <w:iCs/>
          <w:color w:val="000000" w:themeColor="text1"/>
          <w:sz w:val="24"/>
          <w:szCs w:val="24"/>
          <w:u w:val="single"/>
        </w:rPr>
        <w:t>5.2.3.2 Le renouvellement du congé de présence parentale</w:t>
      </w:r>
      <w:r w:rsidRPr="21D7D876">
        <w:rPr>
          <w:rFonts w:ascii="EB Garamond" w:eastAsia="EB Garamond" w:hAnsi="EB Garamond" w:cs="EB Garamond"/>
          <w:color w:val="000000" w:themeColor="text1"/>
          <w:sz w:val="24"/>
          <w:szCs w:val="24"/>
          <w:u w:val="single"/>
        </w:rPr>
        <w:t> </w:t>
      </w:r>
    </w:p>
    <w:p w14:paraId="3F822442" w14:textId="6CAD3261" w:rsidR="660EA373" w:rsidRDefault="660EA373" w:rsidP="21D7D876">
      <w:pPr>
        <w:shd w:val="clear" w:color="auto" w:fill="FFFFFF" w:themeFill="background1"/>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Le collaborateur peut bénéficier d'un autre congé de présence parentale (soit </w:t>
      </w:r>
      <w:r w:rsidRPr="21D7D876">
        <w:rPr>
          <w:rFonts w:ascii="EB Garamond" w:eastAsia="EB Garamond" w:hAnsi="EB Garamond" w:cs="EB Garamond"/>
          <w:b/>
          <w:bCs/>
          <w:color w:val="000000" w:themeColor="text1"/>
          <w:sz w:val="24"/>
          <w:szCs w:val="24"/>
        </w:rPr>
        <w:t>620 jours</w:t>
      </w:r>
      <w:r w:rsidRPr="21D7D876">
        <w:rPr>
          <w:rFonts w:ascii="EB Garamond" w:eastAsia="EB Garamond" w:hAnsi="EB Garamond" w:cs="EB Garamond"/>
          <w:color w:val="000000" w:themeColor="text1"/>
          <w:sz w:val="24"/>
          <w:szCs w:val="24"/>
        </w:rPr>
        <w:t> au total) à la fin de la période initiale de 3 ans. </w:t>
      </w:r>
    </w:p>
    <w:p w14:paraId="1BE41815" w14:textId="2F86D36D" w:rsidR="21D7D876" w:rsidRDefault="21D7D876" w:rsidP="21D7D876">
      <w:pPr>
        <w:shd w:val="clear" w:color="auto" w:fill="FFFFFF" w:themeFill="background1"/>
        <w:spacing w:after="0" w:line="240" w:lineRule="auto"/>
        <w:jc w:val="both"/>
        <w:rPr>
          <w:rFonts w:ascii="EB Garamond" w:eastAsia="EB Garamond" w:hAnsi="EB Garamond" w:cs="EB Garamond"/>
          <w:color w:val="000000" w:themeColor="text1"/>
          <w:sz w:val="24"/>
          <w:szCs w:val="24"/>
        </w:rPr>
      </w:pPr>
    </w:p>
    <w:p w14:paraId="31D2E64A" w14:textId="7DB2C5CD" w:rsidR="660EA373" w:rsidRDefault="660EA373" w:rsidP="21D7D876">
      <w:pPr>
        <w:shd w:val="clear" w:color="auto" w:fill="FFFFFF" w:themeFill="background1"/>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Il peut également bénéficier d'un autre congé de présence parentale (soit </w:t>
      </w:r>
      <w:r w:rsidRPr="21D7D876">
        <w:rPr>
          <w:rFonts w:ascii="EB Garamond" w:eastAsia="EB Garamond" w:hAnsi="EB Garamond" w:cs="EB Garamond"/>
          <w:b/>
          <w:bCs/>
          <w:color w:val="000000" w:themeColor="text1"/>
          <w:sz w:val="24"/>
          <w:szCs w:val="24"/>
        </w:rPr>
        <w:t>620 jours</w:t>
      </w:r>
      <w:r w:rsidRPr="21D7D876">
        <w:rPr>
          <w:rFonts w:ascii="EB Garamond" w:eastAsia="EB Garamond" w:hAnsi="EB Garamond" w:cs="EB Garamond"/>
          <w:color w:val="000000" w:themeColor="text1"/>
          <w:sz w:val="24"/>
          <w:szCs w:val="24"/>
        </w:rPr>
        <w:t> au total) s’il a utilisé la réserve de 310 jours </w:t>
      </w:r>
      <w:r w:rsidRPr="21D7D876">
        <w:rPr>
          <w:rFonts w:ascii="EB Garamond" w:eastAsia="EB Garamond" w:hAnsi="EB Garamond" w:cs="EB Garamond"/>
          <w:b/>
          <w:bCs/>
          <w:color w:val="000000" w:themeColor="text1"/>
          <w:sz w:val="24"/>
          <w:szCs w:val="24"/>
        </w:rPr>
        <w:t>avant la fin des 3 ans du congé initial.</w:t>
      </w:r>
      <w:r w:rsidRPr="21D7D876">
        <w:rPr>
          <w:rFonts w:ascii="EB Garamond" w:eastAsia="EB Garamond" w:hAnsi="EB Garamond" w:cs="EB Garamond"/>
          <w:color w:val="000000" w:themeColor="text1"/>
          <w:sz w:val="24"/>
          <w:szCs w:val="24"/>
        </w:rPr>
        <w:t> </w:t>
      </w:r>
    </w:p>
    <w:p w14:paraId="68135144" w14:textId="70262EEC" w:rsidR="21D7D876" w:rsidRDefault="21D7D876" w:rsidP="21D7D876">
      <w:pPr>
        <w:shd w:val="clear" w:color="auto" w:fill="FFFFFF" w:themeFill="background1"/>
        <w:spacing w:after="0" w:line="240" w:lineRule="auto"/>
        <w:jc w:val="both"/>
        <w:rPr>
          <w:rFonts w:ascii="EB Garamond" w:eastAsia="EB Garamond" w:hAnsi="EB Garamond" w:cs="EB Garamond"/>
          <w:color w:val="000000" w:themeColor="text1"/>
          <w:sz w:val="24"/>
          <w:szCs w:val="24"/>
        </w:rPr>
      </w:pPr>
    </w:p>
    <w:p w14:paraId="1614333B" w14:textId="04A454F0" w:rsidR="660EA373" w:rsidRDefault="660EA373" w:rsidP="21D7D876">
      <w:pPr>
        <w:shd w:val="clear" w:color="auto" w:fill="FFFFFF" w:themeFill="background1"/>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Le renouvellement du congé est possible dans l'un des cas suivants : </w:t>
      </w:r>
    </w:p>
    <w:p w14:paraId="32588DD4" w14:textId="4697737F" w:rsidR="660EA373" w:rsidRDefault="660EA373" w:rsidP="21D7D876">
      <w:pPr>
        <w:pStyle w:val="Paragraphedeliste"/>
        <w:numPr>
          <w:ilvl w:val="0"/>
          <w:numId w:val="24"/>
        </w:numPr>
        <w:shd w:val="clear" w:color="auto" w:fill="FFFFFF" w:themeFill="background1"/>
        <w:spacing w:after="0" w:line="240" w:lineRule="auto"/>
        <w:ind w:left="1080" w:firstLine="0"/>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Soit en cas de rechute ou récidive de la pathologie de l’enfant </w:t>
      </w:r>
    </w:p>
    <w:p w14:paraId="1791A3EA" w14:textId="59204178" w:rsidR="660EA373" w:rsidRDefault="660EA373" w:rsidP="21D7D876">
      <w:pPr>
        <w:pStyle w:val="Paragraphedeliste"/>
        <w:numPr>
          <w:ilvl w:val="0"/>
          <w:numId w:val="23"/>
        </w:numPr>
        <w:shd w:val="clear" w:color="auto" w:fill="FFFFFF" w:themeFill="background1"/>
        <w:spacing w:after="0" w:line="240" w:lineRule="auto"/>
        <w:ind w:left="1080" w:firstLine="0"/>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Soit lorsque la gravité de la pathologie de l’enfant nécessite toujours une présence soutenue et des soins contraignants </w:t>
      </w:r>
    </w:p>
    <w:p w14:paraId="32F135B8" w14:textId="033D0321" w:rsidR="660EA373" w:rsidRDefault="660EA373" w:rsidP="21D7D876">
      <w:pPr>
        <w:spacing w:after="0" w:line="240" w:lineRule="auto"/>
        <w:jc w:val="both"/>
        <w:rPr>
          <w:rFonts w:ascii="EB Garamond" w:eastAsia="EB Garamond" w:hAnsi="EB Garamond" w:cs="EB Garamond"/>
          <w:color w:val="FF0000"/>
          <w:sz w:val="24"/>
          <w:szCs w:val="24"/>
        </w:rPr>
      </w:pPr>
      <w:r w:rsidRPr="21D7D876">
        <w:rPr>
          <w:rFonts w:ascii="EB Garamond" w:eastAsia="EB Garamond" w:hAnsi="EB Garamond" w:cs="EB Garamond"/>
          <w:color w:val="FF0000"/>
          <w:sz w:val="24"/>
          <w:szCs w:val="24"/>
        </w:rPr>
        <w:t> </w:t>
      </w:r>
    </w:p>
    <w:p w14:paraId="4FC116AB" w14:textId="02737436" w:rsidR="660EA373" w:rsidRDefault="660EA373" w:rsidP="21D7D876">
      <w:pPr>
        <w:spacing w:line="240" w:lineRule="auto"/>
        <w:rPr>
          <w:rFonts w:ascii="EB Garamond" w:eastAsia="EB Garamond" w:hAnsi="EB Garamond" w:cs="EB Garamond"/>
          <w:color w:val="000000" w:themeColor="text1"/>
          <w:sz w:val="24"/>
          <w:szCs w:val="24"/>
        </w:rPr>
      </w:pPr>
      <w:r w:rsidRPr="21D7D876">
        <w:rPr>
          <w:rFonts w:ascii="EB Garamond" w:eastAsia="EB Garamond" w:hAnsi="EB Garamond" w:cs="EB Garamond"/>
          <w:b/>
          <w:bCs/>
          <w:color w:val="000000" w:themeColor="text1"/>
          <w:sz w:val="24"/>
          <w:szCs w:val="24"/>
        </w:rPr>
        <w:t>5.2.4 La fin du congé de présence parentale</w:t>
      </w:r>
      <w:r w:rsidRPr="21D7D876">
        <w:rPr>
          <w:rFonts w:ascii="EB Garamond" w:eastAsia="EB Garamond" w:hAnsi="EB Garamond" w:cs="EB Garamond"/>
          <w:color w:val="000000" w:themeColor="text1"/>
          <w:sz w:val="24"/>
          <w:szCs w:val="24"/>
        </w:rPr>
        <w:t> </w:t>
      </w:r>
    </w:p>
    <w:p w14:paraId="3C174CCB" w14:textId="254CEB54"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En cas de décès de l'enfant pour lequel le salarié avait pris son congé ou en cas de diminution importante des ressources du ménage, le congé peut être prématurément interrompu, à la demande du salarié. Cette demande doit être adressée par LRAR à l'employeur </w:t>
      </w:r>
      <w:r w:rsidRPr="21D7D876">
        <w:rPr>
          <w:rFonts w:ascii="EB Garamond" w:eastAsia="EB Garamond" w:hAnsi="EB Garamond" w:cs="EB Garamond"/>
          <w:b/>
          <w:bCs/>
          <w:color w:val="000000" w:themeColor="text1"/>
          <w:sz w:val="24"/>
          <w:szCs w:val="24"/>
        </w:rPr>
        <w:t>au moins 1 mois</w:t>
      </w:r>
      <w:r w:rsidRPr="21D7D876">
        <w:rPr>
          <w:rFonts w:ascii="EB Garamond" w:eastAsia="EB Garamond" w:hAnsi="EB Garamond" w:cs="EB Garamond"/>
          <w:color w:val="000000" w:themeColor="text1"/>
          <w:sz w:val="24"/>
          <w:szCs w:val="24"/>
        </w:rPr>
        <w:t> avant la date de reprise souhaitée et doit contenir les motivations de l'interruption. </w:t>
      </w:r>
    </w:p>
    <w:p w14:paraId="65EB5E18" w14:textId="55AABC41" w:rsidR="21D7D876" w:rsidRDefault="21D7D876" w:rsidP="21D7D876">
      <w:pPr>
        <w:spacing w:after="0" w:line="240" w:lineRule="auto"/>
        <w:jc w:val="both"/>
        <w:rPr>
          <w:rFonts w:ascii="EB Garamond" w:eastAsia="EB Garamond" w:hAnsi="EB Garamond" w:cs="EB Garamond"/>
          <w:color w:val="000000" w:themeColor="text1"/>
          <w:sz w:val="24"/>
          <w:szCs w:val="24"/>
        </w:rPr>
      </w:pPr>
    </w:p>
    <w:p w14:paraId="597CABA2" w14:textId="67BC8945"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Le collaborateur retrouve son précédent emploi ou un emploi similaire assorti d'une rémunération au moins équivalente. </w:t>
      </w:r>
    </w:p>
    <w:p w14:paraId="1425DE44" w14:textId="4DFB009D" w:rsidR="21D7D876" w:rsidRDefault="21D7D876" w:rsidP="21D7D876">
      <w:pPr>
        <w:spacing w:after="0" w:line="240" w:lineRule="auto"/>
        <w:jc w:val="both"/>
        <w:rPr>
          <w:rFonts w:ascii="Segoe UI" w:eastAsia="Segoe UI" w:hAnsi="Segoe UI" w:cs="Segoe UI"/>
          <w:color w:val="000000" w:themeColor="text1"/>
          <w:sz w:val="18"/>
          <w:szCs w:val="18"/>
        </w:rPr>
      </w:pPr>
    </w:p>
    <w:p w14:paraId="157BB6D1" w14:textId="145108E1" w:rsidR="660EA373" w:rsidRDefault="660EA373" w:rsidP="21D7D876">
      <w:pPr>
        <w:spacing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b/>
          <w:bCs/>
          <w:color w:val="000000" w:themeColor="text1"/>
          <w:sz w:val="24"/>
          <w:szCs w:val="24"/>
        </w:rPr>
        <w:t>5.2.5 Le Formalisme</w:t>
      </w:r>
      <w:r w:rsidRPr="21D7D876">
        <w:rPr>
          <w:rFonts w:ascii="EB Garamond" w:eastAsia="EB Garamond" w:hAnsi="EB Garamond" w:cs="EB Garamond"/>
          <w:color w:val="000000" w:themeColor="text1"/>
          <w:sz w:val="24"/>
          <w:szCs w:val="24"/>
        </w:rPr>
        <w:t> </w:t>
      </w:r>
    </w:p>
    <w:p w14:paraId="674F7D1E" w14:textId="2D468A3C"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En cas de prise ou de renouvellement du congé de proche aidant, cela fera soit l’objet d’un courrier d’information soit d’un avenant au contrat de travail du collaborateur si ce dernier passe à temps partiel. </w:t>
      </w:r>
    </w:p>
    <w:p w14:paraId="66AF4892" w14:textId="347C090B" w:rsidR="21D7D876" w:rsidRDefault="21D7D876" w:rsidP="21D7D876">
      <w:pPr>
        <w:spacing w:after="0" w:line="240" w:lineRule="auto"/>
        <w:jc w:val="both"/>
        <w:rPr>
          <w:rFonts w:ascii="Segoe UI" w:eastAsia="Segoe UI" w:hAnsi="Segoe UI" w:cs="Segoe UI"/>
          <w:color w:val="000000" w:themeColor="text1"/>
          <w:sz w:val="18"/>
          <w:szCs w:val="18"/>
        </w:rPr>
      </w:pPr>
    </w:p>
    <w:p w14:paraId="56D190D0" w14:textId="2338A7EF" w:rsidR="660EA373" w:rsidRDefault="660EA373" w:rsidP="21D7D876">
      <w:pPr>
        <w:spacing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b/>
          <w:bCs/>
          <w:color w:val="000000" w:themeColor="text1"/>
          <w:sz w:val="24"/>
          <w:szCs w:val="24"/>
        </w:rPr>
        <w:t>5.2.6 Fractionnement du congé ou transformation en activité à temps partiel</w:t>
      </w:r>
      <w:r w:rsidRPr="21D7D876">
        <w:rPr>
          <w:rFonts w:ascii="EB Garamond" w:eastAsia="EB Garamond" w:hAnsi="EB Garamond" w:cs="EB Garamond"/>
          <w:color w:val="000000" w:themeColor="text1"/>
          <w:sz w:val="24"/>
          <w:szCs w:val="24"/>
        </w:rPr>
        <w:t> </w:t>
      </w:r>
    </w:p>
    <w:p w14:paraId="53190F6D" w14:textId="637DCE17"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Il peut être pris en une ou plusieurs fois, par journées ou demi-journées. En cas de fractionnement du congé, le salarié doit prévenir l'employeur au moins 48 heures à l'avance. Il peut aussi être transformé en période d'activité à temps partiel. </w:t>
      </w:r>
    </w:p>
    <w:p w14:paraId="63511AD7" w14:textId="718AC5B8" w:rsidR="21D7D876" w:rsidRDefault="21D7D876" w:rsidP="21D7D876">
      <w:pPr>
        <w:spacing w:after="0" w:line="240" w:lineRule="auto"/>
        <w:jc w:val="both"/>
        <w:rPr>
          <w:rFonts w:ascii="Segoe UI" w:eastAsia="Segoe UI" w:hAnsi="Segoe UI" w:cs="Segoe UI"/>
          <w:color w:val="000000" w:themeColor="text1"/>
          <w:sz w:val="18"/>
          <w:szCs w:val="18"/>
        </w:rPr>
      </w:pPr>
    </w:p>
    <w:p w14:paraId="2827A987" w14:textId="4B506C9E" w:rsidR="660EA373" w:rsidRDefault="660EA373" w:rsidP="21D7D876">
      <w:pPr>
        <w:spacing w:line="240" w:lineRule="auto"/>
        <w:rPr>
          <w:rFonts w:ascii="EB Garamond" w:eastAsia="EB Garamond" w:hAnsi="EB Garamond" w:cs="EB Garamond"/>
          <w:color w:val="000000" w:themeColor="text1"/>
          <w:sz w:val="24"/>
          <w:szCs w:val="24"/>
        </w:rPr>
      </w:pPr>
      <w:r w:rsidRPr="21D7D876">
        <w:rPr>
          <w:rFonts w:ascii="EB Garamond" w:eastAsia="EB Garamond" w:hAnsi="EB Garamond" w:cs="EB Garamond"/>
          <w:b/>
          <w:bCs/>
          <w:color w:val="000000" w:themeColor="text1"/>
          <w:sz w:val="24"/>
          <w:szCs w:val="24"/>
        </w:rPr>
        <w:t>5.2.7 Indemnisation pendant le congé de présence parentale</w:t>
      </w:r>
      <w:r w:rsidRPr="21D7D876">
        <w:rPr>
          <w:rFonts w:ascii="EB Garamond" w:eastAsia="EB Garamond" w:hAnsi="EB Garamond" w:cs="EB Garamond"/>
          <w:color w:val="000000" w:themeColor="text1"/>
          <w:sz w:val="24"/>
          <w:szCs w:val="24"/>
        </w:rPr>
        <w:t> </w:t>
      </w:r>
    </w:p>
    <w:p w14:paraId="7A44AA50" w14:textId="1C28D305" w:rsidR="660EA373" w:rsidRDefault="660EA373" w:rsidP="21D7D876">
      <w:pPr>
        <w:spacing w:after="0" w:line="240" w:lineRule="auto"/>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Pour chaque jour de congé, le salarié peut bénéficier d'une allocation journalière de présence parentale (AJPP), servie par la CAF, à condition d'en avoir fait la demande préalable et de rentrer dans les conditions d’éligibilité. </w:t>
      </w:r>
    </w:p>
    <w:p w14:paraId="6F60B7EE" w14:textId="1FB42228" w:rsidR="21D7D876" w:rsidRDefault="21D7D876" w:rsidP="21D7D876">
      <w:pPr>
        <w:shd w:val="clear" w:color="auto" w:fill="FFFFFF" w:themeFill="background1"/>
        <w:spacing w:after="0" w:line="240" w:lineRule="auto"/>
        <w:ind w:left="-30" w:right="-30"/>
        <w:jc w:val="both"/>
        <w:rPr>
          <w:rFonts w:ascii="EB Garamond" w:eastAsia="EB Garamond" w:hAnsi="EB Garamond" w:cs="EB Garamond"/>
          <w:color w:val="000000" w:themeColor="text1"/>
          <w:sz w:val="24"/>
          <w:szCs w:val="24"/>
        </w:rPr>
      </w:pPr>
    </w:p>
    <w:p w14:paraId="2D28DD90" w14:textId="6D9D8E5F" w:rsidR="660EA373" w:rsidRDefault="660EA373" w:rsidP="21D7D876">
      <w:pPr>
        <w:shd w:val="clear" w:color="auto" w:fill="FFFFFF" w:themeFill="background1"/>
        <w:spacing w:after="0" w:line="240" w:lineRule="auto"/>
        <w:ind w:left="-30" w:right="-30"/>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A titre informatif, le montant de l’allocation journalière de présence parentale est de 66,64 € par jour et 33,32 € pour une demi-journée.  </w:t>
      </w:r>
    </w:p>
    <w:p w14:paraId="2C71BE41" w14:textId="1277D355" w:rsidR="21D7D876" w:rsidRDefault="21D7D876" w:rsidP="21D7D876">
      <w:pPr>
        <w:shd w:val="clear" w:color="auto" w:fill="FFFFFF" w:themeFill="background1"/>
        <w:spacing w:after="0" w:line="240" w:lineRule="auto"/>
        <w:ind w:left="-30" w:right="-30"/>
        <w:jc w:val="both"/>
        <w:rPr>
          <w:rFonts w:ascii="EB Garamond" w:eastAsia="EB Garamond" w:hAnsi="EB Garamond" w:cs="EB Garamond"/>
          <w:color w:val="000000" w:themeColor="text1"/>
          <w:sz w:val="24"/>
          <w:szCs w:val="24"/>
        </w:rPr>
      </w:pPr>
    </w:p>
    <w:p w14:paraId="708D32D6" w14:textId="3569C18F" w:rsidR="660EA373" w:rsidRDefault="660EA373" w:rsidP="21D7D876">
      <w:pPr>
        <w:shd w:val="clear" w:color="auto" w:fill="FFFFFF" w:themeFill="background1"/>
        <w:spacing w:after="0" w:line="240" w:lineRule="auto"/>
        <w:ind w:left="-30" w:right="-30"/>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lastRenderedPageBreak/>
        <w:t>L'AJPP peut être versée dans la limite de 22 jours par mois et sous réserves de ne pas dépasser des plafonds de ressources. </w:t>
      </w:r>
    </w:p>
    <w:p w14:paraId="1E0D1E07" w14:textId="31A61796" w:rsidR="21D7D876" w:rsidRDefault="21D7D876" w:rsidP="21D7D876">
      <w:pPr>
        <w:shd w:val="clear" w:color="auto" w:fill="FFFFFF" w:themeFill="background1"/>
        <w:spacing w:after="0" w:line="240" w:lineRule="auto"/>
        <w:jc w:val="both"/>
        <w:rPr>
          <w:rFonts w:ascii="EB Garamond" w:eastAsia="EB Garamond" w:hAnsi="EB Garamond" w:cs="EB Garamond"/>
          <w:color w:val="000000" w:themeColor="text1"/>
          <w:sz w:val="24"/>
          <w:szCs w:val="24"/>
        </w:rPr>
      </w:pPr>
    </w:p>
    <w:p w14:paraId="2DAEA602" w14:textId="12DCC93F" w:rsidR="660EA373" w:rsidRDefault="660EA373" w:rsidP="21D7D876">
      <w:pPr>
        <w:shd w:val="clear" w:color="auto" w:fill="FFFFFF" w:themeFill="background1"/>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L'AJPP peut être versée simultanément ou alternativement aux 2 membres du couple de parents dans la limite de 22 jours par mois. </w:t>
      </w:r>
    </w:p>
    <w:p w14:paraId="5C440C35" w14:textId="0A6CFD6E" w:rsidR="21D7D876" w:rsidRDefault="21D7D876" w:rsidP="21D7D876">
      <w:pPr>
        <w:spacing w:after="0" w:line="240" w:lineRule="auto"/>
        <w:jc w:val="both"/>
        <w:rPr>
          <w:rFonts w:ascii="Segoe UI" w:eastAsia="Segoe UI" w:hAnsi="Segoe UI" w:cs="Segoe UI"/>
          <w:color w:val="000000" w:themeColor="text1"/>
          <w:sz w:val="18"/>
          <w:szCs w:val="18"/>
        </w:rPr>
      </w:pPr>
    </w:p>
    <w:p w14:paraId="233E6D48" w14:textId="7C3EA9DC"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 </w:t>
      </w:r>
    </w:p>
    <w:p w14:paraId="0EE9230C" w14:textId="5CCE993F" w:rsidR="660EA373" w:rsidRDefault="660EA373" w:rsidP="21D7D876">
      <w:pPr>
        <w:spacing w:line="240" w:lineRule="auto"/>
        <w:jc w:val="center"/>
        <w:rPr>
          <w:rFonts w:ascii="EB Garamond" w:eastAsia="EB Garamond" w:hAnsi="EB Garamond" w:cs="EB Garamond"/>
          <w:color w:val="000000" w:themeColor="text1"/>
          <w:sz w:val="32"/>
          <w:szCs w:val="32"/>
        </w:rPr>
      </w:pPr>
      <w:r w:rsidRPr="21D7D876">
        <w:rPr>
          <w:rFonts w:ascii="EB Garamond" w:eastAsia="EB Garamond" w:hAnsi="EB Garamond" w:cs="EB Garamond"/>
          <w:b/>
          <w:bCs/>
          <w:color w:val="000000" w:themeColor="text1"/>
          <w:sz w:val="32"/>
          <w:szCs w:val="32"/>
          <w:u w:val="single"/>
        </w:rPr>
        <w:t>Article 6 : Le congé pour l’annonce de la survenue d’un handicap chez son enfant </w:t>
      </w:r>
      <w:r w:rsidRPr="21D7D876">
        <w:rPr>
          <w:rFonts w:ascii="EB Garamond" w:eastAsia="EB Garamond" w:hAnsi="EB Garamond" w:cs="EB Garamond"/>
          <w:color w:val="000000" w:themeColor="text1"/>
          <w:sz w:val="32"/>
          <w:szCs w:val="32"/>
        </w:rPr>
        <w:t> </w:t>
      </w:r>
    </w:p>
    <w:p w14:paraId="56D566A5" w14:textId="2A84B965" w:rsidR="660EA373" w:rsidRDefault="660EA373" w:rsidP="21D7D876">
      <w:pPr>
        <w:spacing w:line="240" w:lineRule="auto"/>
        <w:jc w:val="center"/>
        <w:rPr>
          <w:rFonts w:ascii="EB Garamond" w:eastAsia="EB Garamond" w:hAnsi="EB Garamond" w:cs="EB Garamond"/>
          <w:color w:val="000000" w:themeColor="text1"/>
          <w:sz w:val="28"/>
          <w:szCs w:val="28"/>
        </w:rPr>
      </w:pPr>
      <w:r w:rsidRPr="21D7D876">
        <w:rPr>
          <w:rFonts w:ascii="EB Garamond" w:eastAsia="EB Garamond" w:hAnsi="EB Garamond" w:cs="EB Garamond"/>
          <w:b/>
          <w:bCs/>
          <w:color w:val="000000" w:themeColor="text1"/>
          <w:sz w:val="28"/>
          <w:szCs w:val="28"/>
        </w:rPr>
        <w:t>Article 6.1 Les bénéficiaires</w:t>
      </w:r>
      <w:r w:rsidRPr="21D7D876">
        <w:rPr>
          <w:rFonts w:ascii="EB Garamond" w:eastAsia="EB Garamond" w:hAnsi="EB Garamond" w:cs="EB Garamond"/>
          <w:color w:val="000000" w:themeColor="text1"/>
          <w:sz w:val="28"/>
          <w:szCs w:val="28"/>
        </w:rPr>
        <w:t> </w:t>
      </w:r>
    </w:p>
    <w:p w14:paraId="3A74F3DA" w14:textId="2DC05A15" w:rsidR="660EA373" w:rsidRDefault="660EA373" w:rsidP="21D7D876">
      <w:pPr>
        <w:shd w:val="clear" w:color="auto" w:fill="FFFFFF" w:themeFill="background1"/>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Conformément à l’article L.3142-1 du Code du travail, les salariés peuvent bénéficier d’un congé pour l’annonce de la survenue d’un handicap, d’une pathologique chronique nécessitant un apprentissage thérapeutique ou d’un cancer. </w:t>
      </w:r>
    </w:p>
    <w:p w14:paraId="2C6BFD47" w14:textId="03048F6C" w:rsidR="21D7D876" w:rsidRDefault="21D7D876" w:rsidP="21D7D876">
      <w:pPr>
        <w:shd w:val="clear" w:color="auto" w:fill="FFFFFF" w:themeFill="background1"/>
        <w:spacing w:after="0" w:line="240" w:lineRule="auto"/>
        <w:jc w:val="both"/>
        <w:rPr>
          <w:rFonts w:ascii="Segoe UI" w:eastAsia="Segoe UI" w:hAnsi="Segoe UI" w:cs="Segoe UI"/>
          <w:color w:val="000000" w:themeColor="text1"/>
          <w:sz w:val="18"/>
          <w:szCs w:val="18"/>
        </w:rPr>
      </w:pPr>
    </w:p>
    <w:p w14:paraId="1D3170E4" w14:textId="22306DF7" w:rsidR="660EA373" w:rsidRDefault="660EA373" w:rsidP="21D7D876">
      <w:pPr>
        <w:shd w:val="clear" w:color="auto" w:fill="FFFFFF" w:themeFill="background1"/>
        <w:spacing w:line="240" w:lineRule="auto"/>
        <w:jc w:val="center"/>
        <w:rPr>
          <w:rFonts w:ascii="EB Garamond" w:eastAsia="EB Garamond" w:hAnsi="EB Garamond" w:cs="EB Garamond"/>
          <w:color w:val="000000" w:themeColor="text1"/>
          <w:sz w:val="28"/>
          <w:szCs w:val="28"/>
        </w:rPr>
      </w:pPr>
      <w:r w:rsidRPr="21D7D876">
        <w:rPr>
          <w:rFonts w:ascii="EB Garamond" w:eastAsia="EB Garamond" w:hAnsi="EB Garamond" w:cs="EB Garamond"/>
          <w:b/>
          <w:bCs/>
          <w:color w:val="000000" w:themeColor="text1"/>
          <w:sz w:val="28"/>
          <w:szCs w:val="28"/>
        </w:rPr>
        <w:t>Article 6.2 Les modalités de prise du congé</w:t>
      </w:r>
      <w:r w:rsidRPr="21D7D876">
        <w:rPr>
          <w:rFonts w:ascii="EB Garamond" w:eastAsia="EB Garamond" w:hAnsi="EB Garamond" w:cs="EB Garamond"/>
          <w:color w:val="000000" w:themeColor="text1"/>
          <w:sz w:val="28"/>
          <w:szCs w:val="28"/>
        </w:rPr>
        <w:t> </w:t>
      </w:r>
    </w:p>
    <w:p w14:paraId="7338F7B7" w14:textId="7FDE0D8B" w:rsidR="660EA373" w:rsidRDefault="660EA373" w:rsidP="21D7D876">
      <w:pPr>
        <w:shd w:val="clear" w:color="auto" w:fill="FFFFFF" w:themeFill="background1"/>
        <w:spacing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b/>
          <w:bCs/>
          <w:color w:val="000000" w:themeColor="text1"/>
          <w:sz w:val="24"/>
          <w:szCs w:val="24"/>
        </w:rPr>
        <w:t>Article 6.2.1 La durée </w:t>
      </w:r>
      <w:r w:rsidRPr="21D7D876">
        <w:rPr>
          <w:rFonts w:ascii="EB Garamond" w:eastAsia="EB Garamond" w:hAnsi="EB Garamond" w:cs="EB Garamond"/>
          <w:color w:val="000000" w:themeColor="text1"/>
          <w:sz w:val="24"/>
          <w:szCs w:val="24"/>
        </w:rPr>
        <w:t> </w:t>
      </w:r>
    </w:p>
    <w:p w14:paraId="670090F8" w14:textId="4BE284D7" w:rsidR="660EA373" w:rsidRDefault="660EA373" w:rsidP="21D7D876">
      <w:pPr>
        <w:shd w:val="clear" w:color="auto" w:fill="FFFFFF" w:themeFill="background1"/>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Conformément à l’article L.3142-4 du Code du travail, le congé pour l’annonce de la survenue d’un handicap, d’une pathologie chronique nécessitant un apprentissage thérapeutique ou d’un cancer est de 5 jours ouvrables. </w:t>
      </w:r>
    </w:p>
    <w:p w14:paraId="26FAAB68" w14:textId="78E6EB36" w:rsidR="21D7D876" w:rsidRDefault="21D7D876" w:rsidP="21D7D876">
      <w:pPr>
        <w:shd w:val="clear" w:color="auto" w:fill="FFFFFF" w:themeFill="background1"/>
        <w:spacing w:after="0" w:line="240" w:lineRule="auto"/>
        <w:jc w:val="both"/>
        <w:rPr>
          <w:rFonts w:ascii="EB Garamond" w:eastAsia="EB Garamond" w:hAnsi="EB Garamond" w:cs="EB Garamond"/>
          <w:color w:val="000000" w:themeColor="text1"/>
          <w:sz w:val="24"/>
          <w:szCs w:val="24"/>
        </w:rPr>
      </w:pPr>
    </w:p>
    <w:p w14:paraId="7866FE62" w14:textId="5A2F09EA" w:rsidR="660EA373" w:rsidRDefault="660EA373" w:rsidP="21D7D876">
      <w:pPr>
        <w:shd w:val="clear" w:color="auto" w:fill="FFFFFF" w:themeFill="background1"/>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La direction a décidé d’octroyer 2 jours supplémentaires en cas d’annonce de survenue d’un handicap chez l’enfant, soit </w:t>
      </w:r>
      <w:r w:rsidRPr="21D7D876">
        <w:rPr>
          <w:rFonts w:ascii="EB Garamond" w:eastAsia="EB Garamond" w:hAnsi="EB Garamond" w:cs="EB Garamond"/>
          <w:b/>
          <w:bCs/>
          <w:color w:val="000000" w:themeColor="text1"/>
          <w:sz w:val="24"/>
          <w:szCs w:val="24"/>
          <w:u w:val="single"/>
        </w:rPr>
        <w:t>7 jours au total.</w:t>
      </w:r>
      <w:r w:rsidRPr="21D7D876">
        <w:rPr>
          <w:rFonts w:ascii="EB Garamond" w:eastAsia="EB Garamond" w:hAnsi="EB Garamond" w:cs="EB Garamond"/>
          <w:color w:val="000000" w:themeColor="text1"/>
          <w:sz w:val="24"/>
          <w:szCs w:val="24"/>
        </w:rPr>
        <w:t> </w:t>
      </w:r>
    </w:p>
    <w:p w14:paraId="5EBC7E10" w14:textId="49643E7F" w:rsidR="21D7D876" w:rsidRDefault="21D7D876" w:rsidP="21D7D876">
      <w:pPr>
        <w:shd w:val="clear" w:color="auto" w:fill="FFFFFF" w:themeFill="background1"/>
        <w:spacing w:after="0" w:line="240" w:lineRule="auto"/>
        <w:jc w:val="both"/>
        <w:rPr>
          <w:rFonts w:ascii="EB Garamond" w:eastAsia="EB Garamond" w:hAnsi="EB Garamond" w:cs="EB Garamond"/>
          <w:color w:val="000000" w:themeColor="text1"/>
          <w:sz w:val="24"/>
          <w:szCs w:val="24"/>
        </w:rPr>
      </w:pPr>
    </w:p>
    <w:p w14:paraId="6915091A" w14:textId="46A727DF" w:rsidR="660EA373" w:rsidRDefault="660EA373" w:rsidP="21D7D876">
      <w:pPr>
        <w:shd w:val="clear" w:color="auto" w:fill="FFFFFF" w:themeFill="background1"/>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Pour le salarié travaillant à temps complet il y aura un maintien à 100% de la rémunération. </w:t>
      </w:r>
    </w:p>
    <w:p w14:paraId="566681E5" w14:textId="5CC68377" w:rsidR="21D7D876" w:rsidRDefault="21D7D876" w:rsidP="21D7D876">
      <w:pPr>
        <w:spacing w:after="0" w:line="240" w:lineRule="auto"/>
        <w:jc w:val="both"/>
        <w:rPr>
          <w:rFonts w:ascii="EB Garamond" w:eastAsia="EB Garamond" w:hAnsi="EB Garamond" w:cs="EB Garamond"/>
          <w:color w:val="000000" w:themeColor="text1"/>
          <w:sz w:val="24"/>
          <w:szCs w:val="24"/>
        </w:rPr>
      </w:pPr>
    </w:p>
    <w:p w14:paraId="7E56F7C3" w14:textId="67CFFF45"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Pour le salarié travaillant à temps partiel, il y aura également un maintien de rémunération mais proratisé en fonction de l’horaire contractuel déterminé. </w:t>
      </w:r>
    </w:p>
    <w:p w14:paraId="59F0D710" w14:textId="18E5A3C4" w:rsidR="21D7D876" w:rsidRDefault="21D7D876" w:rsidP="21D7D876">
      <w:pPr>
        <w:shd w:val="clear" w:color="auto" w:fill="FFFFFF" w:themeFill="background1"/>
        <w:spacing w:after="0" w:line="240" w:lineRule="auto"/>
        <w:jc w:val="both"/>
        <w:rPr>
          <w:rFonts w:ascii="EB Garamond" w:eastAsia="EB Garamond" w:hAnsi="EB Garamond" w:cs="EB Garamond"/>
          <w:color w:val="000000" w:themeColor="text1"/>
          <w:sz w:val="24"/>
          <w:szCs w:val="24"/>
        </w:rPr>
      </w:pPr>
    </w:p>
    <w:p w14:paraId="1B932CB4" w14:textId="6122B270" w:rsidR="660EA373" w:rsidRDefault="660EA373" w:rsidP="21D7D876">
      <w:pPr>
        <w:shd w:val="clear" w:color="auto" w:fill="FFFFFF" w:themeFill="background1"/>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Le collaborateur aura la possibilité de fractionner ce congé, par journée, et de prendre ces jours dans la limite de 3 mois à compter de la survenue de l’annonce. Il devra informer son manager dans un délai raisonnable pour la prise de ce congé et fournir un justificatif médical de l’état de santé de son enfant auprès du service des ressources humaines qui accusera réception de cette demande de congé par courrier.  </w:t>
      </w:r>
    </w:p>
    <w:p w14:paraId="2808CE72" w14:textId="5E64A4CC" w:rsidR="21D7D876" w:rsidRDefault="21D7D876" w:rsidP="21D7D876">
      <w:pPr>
        <w:shd w:val="clear" w:color="auto" w:fill="FFFFFF" w:themeFill="background1"/>
        <w:spacing w:after="0" w:line="240" w:lineRule="auto"/>
        <w:jc w:val="both"/>
        <w:rPr>
          <w:rFonts w:ascii="Segoe UI" w:eastAsia="Segoe UI" w:hAnsi="Segoe UI" w:cs="Segoe UI"/>
          <w:color w:val="000000" w:themeColor="text1"/>
          <w:sz w:val="18"/>
          <w:szCs w:val="18"/>
        </w:rPr>
      </w:pPr>
    </w:p>
    <w:p w14:paraId="0C62CEA4" w14:textId="75F9B84B" w:rsidR="660EA373" w:rsidRDefault="660EA373" w:rsidP="21D7D876">
      <w:pPr>
        <w:shd w:val="clear" w:color="auto" w:fill="FFFFFF" w:themeFill="background1"/>
        <w:spacing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b/>
          <w:bCs/>
          <w:color w:val="000000" w:themeColor="text1"/>
          <w:sz w:val="24"/>
          <w:szCs w:val="24"/>
        </w:rPr>
        <w:t>Article 6.2.2 La rémunération pendant le congé</w:t>
      </w:r>
      <w:r w:rsidRPr="21D7D876">
        <w:rPr>
          <w:rFonts w:ascii="EB Garamond" w:eastAsia="EB Garamond" w:hAnsi="EB Garamond" w:cs="EB Garamond"/>
          <w:color w:val="000000" w:themeColor="text1"/>
          <w:sz w:val="24"/>
          <w:szCs w:val="24"/>
        </w:rPr>
        <w:t> </w:t>
      </w:r>
    </w:p>
    <w:p w14:paraId="58C45DD3" w14:textId="3EEE3659" w:rsidR="660EA373" w:rsidRDefault="660EA373" w:rsidP="21D7D876">
      <w:pPr>
        <w:shd w:val="clear" w:color="auto" w:fill="FFFFFF" w:themeFill="background1"/>
        <w:spacing w:after="0" w:line="240" w:lineRule="auto"/>
        <w:ind w:left="-30" w:right="-30"/>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Durant ce congé, le collaborateur est rémunéré normalement. La prise de ce congé est assimilée à du temps de travail effectif pour la détermination du calcul des congés payés. La durée de ce congé ne peut être imputée sur celle des congés payés. </w:t>
      </w:r>
    </w:p>
    <w:p w14:paraId="6F425488" w14:textId="54229AC8" w:rsidR="660EA373" w:rsidRDefault="660EA373" w:rsidP="21D7D876">
      <w:pPr>
        <w:shd w:val="clear" w:color="auto" w:fill="FFFFFF" w:themeFill="background1"/>
        <w:spacing w:after="0" w:line="240" w:lineRule="auto"/>
        <w:ind w:left="-30" w:right="-30"/>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 </w:t>
      </w:r>
    </w:p>
    <w:p w14:paraId="3A5308B8" w14:textId="0D002413" w:rsidR="660EA373" w:rsidRDefault="660EA373" w:rsidP="21D7D876">
      <w:pPr>
        <w:spacing w:line="240" w:lineRule="auto"/>
        <w:jc w:val="center"/>
        <w:rPr>
          <w:rFonts w:ascii="EB Garamond" w:eastAsia="EB Garamond" w:hAnsi="EB Garamond" w:cs="EB Garamond"/>
          <w:color w:val="000000" w:themeColor="text1"/>
          <w:sz w:val="32"/>
          <w:szCs w:val="32"/>
        </w:rPr>
      </w:pPr>
      <w:r w:rsidRPr="21D7D876">
        <w:rPr>
          <w:rFonts w:ascii="EB Garamond" w:eastAsia="EB Garamond" w:hAnsi="EB Garamond" w:cs="EB Garamond"/>
          <w:b/>
          <w:bCs/>
          <w:color w:val="000000" w:themeColor="text1"/>
          <w:sz w:val="32"/>
          <w:szCs w:val="32"/>
          <w:u w:val="single"/>
        </w:rPr>
        <w:t>Articles 7 : Les jours parents malades </w:t>
      </w:r>
      <w:r w:rsidRPr="21D7D876">
        <w:rPr>
          <w:rFonts w:ascii="EB Garamond" w:eastAsia="EB Garamond" w:hAnsi="EB Garamond" w:cs="EB Garamond"/>
          <w:color w:val="000000" w:themeColor="text1"/>
          <w:sz w:val="32"/>
          <w:szCs w:val="32"/>
        </w:rPr>
        <w:t> </w:t>
      </w:r>
    </w:p>
    <w:p w14:paraId="45753B80" w14:textId="159D7378"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La direction a décidé de créer les «</w:t>
      </w:r>
      <w:r w:rsidRPr="21D7D876">
        <w:rPr>
          <w:rFonts w:ascii="Times New Roman" w:eastAsia="Times New Roman" w:hAnsi="Times New Roman" w:cs="Times New Roman"/>
          <w:color w:val="000000" w:themeColor="text1"/>
          <w:sz w:val="24"/>
          <w:szCs w:val="24"/>
        </w:rPr>
        <w:t> </w:t>
      </w:r>
      <w:r w:rsidRPr="21D7D876">
        <w:rPr>
          <w:rFonts w:ascii="EB Garamond" w:eastAsia="EB Garamond" w:hAnsi="EB Garamond" w:cs="EB Garamond"/>
          <w:color w:val="000000" w:themeColor="text1"/>
          <w:sz w:val="24"/>
          <w:szCs w:val="24"/>
        </w:rPr>
        <w:t>Jours Parents Malades</w:t>
      </w:r>
      <w:r w:rsidRPr="21D7D876">
        <w:rPr>
          <w:rFonts w:ascii="Times New Roman" w:eastAsia="Times New Roman" w:hAnsi="Times New Roman" w:cs="Times New Roman"/>
          <w:color w:val="000000" w:themeColor="text1"/>
          <w:sz w:val="24"/>
          <w:szCs w:val="24"/>
        </w:rPr>
        <w:t> </w:t>
      </w:r>
      <w:r w:rsidRPr="21D7D876">
        <w:rPr>
          <w:rFonts w:ascii="EB Garamond" w:eastAsia="EB Garamond" w:hAnsi="EB Garamond" w:cs="EB Garamond"/>
          <w:color w:val="000000" w:themeColor="text1"/>
          <w:sz w:val="24"/>
          <w:szCs w:val="24"/>
        </w:rPr>
        <w:t>». </w:t>
      </w:r>
    </w:p>
    <w:p w14:paraId="28CAEF25" w14:textId="2FF4285D" w:rsidR="21D7D876" w:rsidRDefault="21D7D876" w:rsidP="21D7D876">
      <w:pPr>
        <w:spacing w:after="0" w:line="240" w:lineRule="auto"/>
        <w:jc w:val="both"/>
        <w:rPr>
          <w:rFonts w:ascii="EB Garamond" w:eastAsia="EB Garamond" w:hAnsi="EB Garamond" w:cs="EB Garamond"/>
          <w:color w:val="000000" w:themeColor="text1"/>
          <w:sz w:val="24"/>
          <w:szCs w:val="24"/>
        </w:rPr>
      </w:pPr>
    </w:p>
    <w:p w14:paraId="176AA26B" w14:textId="07B19BEB"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Tous les collaborateurs pourront bénéficier de </w:t>
      </w:r>
      <w:r w:rsidRPr="21D7D876">
        <w:rPr>
          <w:rFonts w:ascii="EB Garamond" w:eastAsia="EB Garamond" w:hAnsi="EB Garamond" w:cs="EB Garamond"/>
          <w:b/>
          <w:bCs/>
          <w:color w:val="000000" w:themeColor="text1"/>
          <w:sz w:val="24"/>
          <w:szCs w:val="24"/>
        </w:rPr>
        <w:t>2 jours ouvrés </w:t>
      </w:r>
      <w:r w:rsidRPr="21D7D876">
        <w:rPr>
          <w:rFonts w:ascii="EB Garamond" w:eastAsia="EB Garamond" w:hAnsi="EB Garamond" w:cs="EB Garamond"/>
          <w:color w:val="000000" w:themeColor="text1"/>
          <w:sz w:val="24"/>
          <w:szCs w:val="24"/>
        </w:rPr>
        <w:t>maximum par an et par parent, qu’il sera possible d’utiliser pour accompagner ses parents, à un rendez-vous médical, qui requiert la présence d’un tiers ou pour une hospitalisation.  </w:t>
      </w:r>
    </w:p>
    <w:p w14:paraId="27E64BE4" w14:textId="145F0F7F" w:rsidR="21D7D876" w:rsidRDefault="21D7D876" w:rsidP="21D7D876">
      <w:pPr>
        <w:spacing w:after="0" w:line="240" w:lineRule="auto"/>
        <w:jc w:val="both"/>
        <w:rPr>
          <w:rFonts w:ascii="EB Garamond" w:eastAsia="EB Garamond" w:hAnsi="EB Garamond" w:cs="EB Garamond"/>
          <w:color w:val="000000" w:themeColor="text1"/>
          <w:sz w:val="24"/>
          <w:szCs w:val="24"/>
        </w:rPr>
      </w:pPr>
    </w:p>
    <w:p w14:paraId="5A1C2E73" w14:textId="382D1F73"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Le collaborateur devra informer son manager ainsi que le service des ressources humaines et fournir un document médical qui atteste la nécessité d’être présent auprès de son parent.  </w:t>
      </w:r>
    </w:p>
    <w:p w14:paraId="550646E7" w14:textId="5E8B689A" w:rsidR="21D7D876" w:rsidRDefault="21D7D876" w:rsidP="21D7D876">
      <w:pPr>
        <w:spacing w:after="0" w:line="240" w:lineRule="auto"/>
        <w:jc w:val="both"/>
        <w:rPr>
          <w:rFonts w:ascii="EB Garamond" w:eastAsia="EB Garamond" w:hAnsi="EB Garamond" w:cs="EB Garamond"/>
          <w:color w:val="000000" w:themeColor="text1"/>
          <w:sz w:val="24"/>
          <w:szCs w:val="24"/>
        </w:rPr>
      </w:pPr>
    </w:p>
    <w:p w14:paraId="4CC6039E" w14:textId="21205DC7"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Sans justificatif médical, les jours ne pourront être accordés aux collaborateurs. </w:t>
      </w:r>
    </w:p>
    <w:p w14:paraId="7BCF1EEF" w14:textId="0799201F" w:rsidR="21D7D876" w:rsidRDefault="21D7D876" w:rsidP="21D7D876">
      <w:pPr>
        <w:spacing w:after="0" w:line="240" w:lineRule="auto"/>
        <w:jc w:val="both"/>
        <w:rPr>
          <w:rFonts w:ascii="EB Garamond" w:eastAsia="EB Garamond" w:hAnsi="EB Garamond" w:cs="EB Garamond"/>
          <w:color w:val="000000" w:themeColor="text1"/>
          <w:sz w:val="24"/>
          <w:szCs w:val="24"/>
        </w:rPr>
      </w:pPr>
    </w:p>
    <w:p w14:paraId="4B27969A" w14:textId="66CA7CB5"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La rémunération est maintenue pendant la durée de ce congé dès lors que celui-ci est accordé par la Direction des ressources humaines. </w:t>
      </w:r>
    </w:p>
    <w:p w14:paraId="57FDDFFA" w14:textId="1D5168EF" w:rsidR="660EA373" w:rsidRDefault="660EA373" w:rsidP="21D7D876">
      <w:pPr>
        <w:shd w:val="clear" w:color="auto" w:fill="FFFFFF" w:themeFill="background1"/>
        <w:spacing w:after="0" w:line="240" w:lineRule="auto"/>
        <w:ind w:left="-30" w:right="-30"/>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 </w:t>
      </w:r>
    </w:p>
    <w:p w14:paraId="7ED9267A" w14:textId="036CE3D0" w:rsidR="660EA373" w:rsidRDefault="660EA373" w:rsidP="21D7D876">
      <w:pPr>
        <w:spacing w:line="240" w:lineRule="auto"/>
        <w:jc w:val="center"/>
        <w:rPr>
          <w:rFonts w:ascii="EB Garamond" w:eastAsia="EB Garamond" w:hAnsi="EB Garamond" w:cs="EB Garamond"/>
          <w:color w:val="000000" w:themeColor="text1"/>
          <w:sz w:val="32"/>
          <w:szCs w:val="32"/>
        </w:rPr>
      </w:pPr>
      <w:r w:rsidRPr="21D7D876">
        <w:rPr>
          <w:rFonts w:ascii="EB Garamond" w:eastAsia="EB Garamond" w:hAnsi="EB Garamond" w:cs="EB Garamond"/>
          <w:b/>
          <w:bCs/>
          <w:color w:val="000000" w:themeColor="text1"/>
          <w:sz w:val="32"/>
          <w:szCs w:val="32"/>
          <w:u w:val="single"/>
        </w:rPr>
        <w:t>Article 8 : Le jour d’accompagnement en établissement spécialisé</w:t>
      </w:r>
      <w:r w:rsidRPr="21D7D876">
        <w:rPr>
          <w:rFonts w:ascii="EB Garamond" w:eastAsia="EB Garamond" w:hAnsi="EB Garamond" w:cs="EB Garamond"/>
          <w:color w:val="000000" w:themeColor="text1"/>
          <w:sz w:val="32"/>
          <w:szCs w:val="32"/>
        </w:rPr>
        <w:t> </w:t>
      </w:r>
    </w:p>
    <w:p w14:paraId="06ACF5AD" w14:textId="4766A239"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La direction a décidé de créer le «</w:t>
      </w:r>
      <w:r w:rsidRPr="21D7D876">
        <w:rPr>
          <w:rFonts w:ascii="Times New Roman" w:eastAsia="Times New Roman" w:hAnsi="Times New Roman" w:cs="Times New Roman"/>
          <w:color w:val="000000" w:themeColor="text1"/>
          <w:sz w:val="24"/>
          <w:szCs w:val="24"/>
        </w:rPr>
        <w:t> </w:t>
      </w:r>
      <w:r w:rsidRPr="21D7D876">
        <w:rPr>
          <w:rFonts w:ascii="EB Garamond" w:eastAsia="EB Garamond" w:hAnsi="EB Garamond" w:cs="EB Garamond"/>
          <w:color w:val="000000" w:themeColor="text1"/>
          <w:sz w:val="24"/>
          <w:szCs w:val="24"/>
        </w:rPr>
        <w:t>Jour d’accompagnement en établissement spécialisé » pour son enfant ou ses parents (mère/père du salarié). </w:t>
      </w:r>
    </w:p>
    <w:p w14:paraId="25EF02F3" w14:textId="3A39000E" w:rsidR="21D7D876" w:rsidRDefault="21D7D876" w:rsidP="21D7D876">
      <w:pPr>
        <w:spacing w:after="0" w:line="240" w:lineRule="auto"/>
        <w:jc w:val="both"/>
        <w:rPr>
          <w:rFonts w:ascii="EB Garamond" w:eastAsia="EB Garamond" w:hAnsi="EB Garamond" w:cs="EB Garamond"/>
          <w:color w:val="000000" w:themeColor="text1"/>
          <w:sz w:val="24"/>
          <w:szCs w:val="24"/>
        </w:rPr>
      </w:pPr>
    </w:p>
    <w:p w14:paraId="77EAF7D6" w14:textId="4E02DFC1"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Tous les collaborateurs pourront bénéficier de </w:t>
      </w:r>
      <w:r w:rsidRPr="21D7D876">
        <w:rPr>
          <w:rFonts w:ascii="EB Garamond" w:eastAsia="EB Garamond" w:hAnsi="EB Garamond" w:cs="EB Garamond"/>
          <w:b/>
          <w:bCs/>
          <w:color w:val="000000" w:themeColor="text1"/>
          <w:sz w:val="24"/>
          <w:szCs w:val="24"/>
        </w:rPr>
        <w:t>1 jour ouvré par parent </w:t>
      </w:r>
      <w:r w:rsidRPr="21D7D876">
        <w:rPr>
          <w:rFonts w:ascii="EB Garamond" w:eastAsia="EB Garamond" w:hAnsi="EB Garamond" w:cs="EB Garamond"/>
          <w:color w:val="000000" w:themeColor="text1"/>
          <w:sz w:val="24"/>
          <w:szCs w:val="24"/>
        </w:rPr>
        <w:t>lorsqu’il s’agit de leur premier jour pour intégrer un hébergement de longue durée dans un établissement médicalisé ou spécialisé. </w:t>
      </w:r>
    </w:p>
    <w:p w14:paraId="17C6EA84" w14:textId="2A080E03" w:rsidR="21D7D876" w:rsidRDefault="21D7D876" w:rsidP="21D7D876">
      <w:pPr>
        <w:spacing w:after="0" w:line="240" w:lineRule="auto"/>
        <w:jc w:val="both"/>
        <w:rPr>
          <w:rFonts w:ascii="EB Garamond" w:eastAsia="EB Garamond" w:hAnsi="EB Garamond" w:cs="EB Garamond"/>
          <w:color w:val="000000" w:themeColor="text1"/>
          <w:sz w:val="24"/>
          <w:szCs w:val="24"/>
        </w:rPr>
      </w:pPr>
    </w:p>
    <w:p w14:paraId="48B7E81A" w14:textId="6632CE7D"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Tous les collaborateurs pourront également bénéficier de </w:t>
      </w:r>
      <w:r w:rsidRPr="21D7D876">
        <w:rPr>
          <w:rFonts w:ascii="EB Garamond" w:eastAsia="EB Garamond" w:hAnsi="EB Garamond" w:cs="EB Garamond"/>
          <w:b/>
          <w:bCs/>
          <w:color w:val="000000" w:themeColor="text1"/>
          <w:sz w:val="24"/>
          <w:szCs w:val="24"/>
        </w:rPr>
        <w:t>1 jour ouvré</w:t>
      </w:r>
      <w:r w:rsidRPr="21D7D876">
        <w:rPr>
          <w:rFonts w:ascii="EB Garamond" w:eastAsia="EB Garamond" w:hAnsi="EB Garamond" w:cs="EB Garamond"/>
          <w:color w:val="000000" w:themeColor="text1"/>
          <w:sz w:val="24"/>
          <w:szCs w:val="24"/>
        </w:rPr>
        <w:t> </w:t>
      </w:r>
      <w:r w:rsidRPr="21D7D876">
        <w:rPr>
          <w:rFonts w:ascii="EB Garamond" w:eastAsia="EB Garamond" w:hAnsi="EB Garamond" w:cs="EB Garamond"/>
          <w:b/>
          <w:bCs/>
          <w:color w:val="000000" w:themeColor="text1"/>
          <w:sz w:val="24"/>
          <w:szCs w:val="24"/>
        </w:rPr>
        <w:t>par enfant</w:t>
      </w:r>
      <w:r w:rsidRPr="21D7D876">
        <w:rPr>
          <w:rFonts w:ascii="EB Garamond" w:eastAsia="EB Garamond" w:hAnsi="EB Garamond" w:cs="EB Garamond"/>
          <w:color w:val="000000" w:themeColor="text1"/>
          <w:sz w:val="24"/>
          <w:szCs w:val="24"/>
        </w:rPr>
        <w:t> lorsqu’il s’agit de leur premier jour pour intégrer un hébergement de longue durée dans un établissement médicalisé ou spécialisé. </w:t>
      </w:r>
    </w:p>
    <w:p w14:paraId="1F404FE0" w14:textId="423E837A" w:rsidR="21D7D876" w:rsidRDefault="21D7D876" w:rsidP="21D7D876">
      <w:pPr>
        <w:spacing w:after="0" w:line="240" w:lineRule="auto"/>
        <w:jc w:val="both"/>
        <w:rPr>
          <w:rFonts w:ascii="EB Garamond" w:eastAsia="EB Garamond" w:hAnsi="EB Garamond" w:cs="EB Garamond"/>
          <w:color w:val="000000" w:themeColor="text1"/>
          <w:sz w:val="24"/>
          <w:szCs w:val="24"/>
        </w:rPr>
      </w:pPr>
    </w:p>
    <w:p w14:paraId="53ACED47" w14:textId="54046F47"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b/>
          <w:bCs/>
          <w:color w:val="000000" w:themeColor="text1"/>
          <w:sz w:val="24"/>
          <w:szCs w:val="24"/>
        </w:rPr>
        <w:t>1 jour ouvré</w:t>
      </w:r>
      <w:r w:rsidRPr="21D7D876">
        <w:rPr>
          <w:rFonts w:ascii="EB Garamond" w:eastAsia="EB Garamond" w:hAnsi="EB Garamond" w:cs="EB Garamond"/>
          <w:color w:val="000000" w:themeColor="text1"/>
          <w:sz w:val="24"/>
          <w:szCs w:val="24"/>
        </w:rPr>
        <w:t> </w:t>
      </w:r>
      <w:r w:rsidRPr="21D7D876">
        <w:rPr>
          <w:rFonts w:ascii="EB Garamond" w:eastAsia="EB Garamond" w:hAnsi="EB Garamond" w:cs="EB Garamond"/>
          <w:b/>
          <w:bCs/>
          <w:color w:val="000000" w:themeColor="text1"/>
          <w:sz w:val="24"/>
          <w:szCs w:val="24"/>
        </w:rPr>
        <w:t>par parent ou par enfant</w:t>
      </w:r>
      <w:r w:rsidRPr="21D7D876">
        <w:rPr>
          <w:rFonts w:ascii="EB Garamond" w:eastAsia="EB Garamond" w:hAnsi="EB Garamond" w:cs="EB Garamond"/>
          <w:color w:val="000000" w:themeColor="text1"/>
          <w:sz w:val="24"/>
          <w:szCs w:val="24"/>
        </w:rPr>
        <w:t>, pourra également être octroyé dans le cas d’une sortie définitive du parent ou de l’enfant de l’établissement médicalisé ou spécialisé dans lequel il se trouve, même si le salarié a déjà bénéficié d’une journée dans le cadre de l’intégration dans cet établissement. </w:t>
      </w:r>
    </w:p>
    <w:p w14:paraId="79A6E674" w14:textId="0DD1465A" w:rsidR="21D7D876" w:rsidRDefault="21D7D876" w:rsidP="21D7D876">
      <w:pPr>
        <w:spacing w:after="0" w:line="240" w:lineRule="auto"/>
        <w:jc w:val="both"/>
        <w:rPr>
          <w:rFonts w:ascii="EB Garamond" w:eastAsia="EB Garamond" w:hAnsi="EB Garamond" w:cs="EB Garamond"/>
          <w:color w:val="000000" w:themeColor="text1"/>
          <w:sz w:val="24"/>
          <w:szCs w:val="24"/>
        </w:rPr>
      </w:pPr>
    </w:p>
    <w:p w14:paraId="0BE361C7" w14:textId="58D0C609"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Le collaborateur souhaitant bénéficier de cette journée, devra informer son manager ainsi que le service des ressources humaines et fournir un document qui atteste de l’entrée ou de la sortie définitive en établissement spécialisé du parent ou de l’enfant concerné.  </w:t>
      </w:r>
    </w:p>
    <w:p w14:paraId="318C1ABB" w14:textId="66C5A59F" w:rsidR="21D7D876" w:rsidRDefault="21D7D876" w:rsidP="21D7D876">
      <w:pPr>
        <w:spacing w:after="0" w:line="240" w:lineRule="auto"/>
        <w:jc w:val="both"/>
        <w:rPr>
          <w:rFonts w:ascii="EB Garamond" w:eastAsia="EB Garamond" w:hAnsi="EB Garamond" w:cs="EB Garamond"/>
          <w:color w:val="FF0000"/>
          <w:sz w:val="24"/>
          <w:szCs w:val="24"/>
        </w:rPr>
      </w:pPr>
    </w:p>
    <w:p w14:paraId="2EC151B0" w14:textId="07740814"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Sans justificatif médical, les jours ne pourront être accordés aux collaborateurs. </w:t>
      </w:r>
    </w:p>
    <w:p w14:paraId="11595E1B" w14:textId="5ABB4DB1" w:rsidR="21D7D876" w:rsidRDefault="21D7D876" w:rsidP="21D7D876">
      <w:pPr>
        <w:spacing w:after="0" w:line="240" w:lineRule="auto"/>
        <w:jc w:val="both"/>
        <w:rPr>
          <w:rFonts w:ascii="EB Garamond" w:eastAsia="EB Garamond" w:hAnsi="EB Garamond" w:cs="EB Garamond"/>
          <w:color w:val="000000" w:themeColor="text1"/>
          <w:sz w:val="24"/>
          <w:szCs w:val="24"/>
        </w:rPr>
      </w:pPr>
    </w:p>
    <w:p w14:paraId="6428C215" w14:textId="585E810F"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La rémunération est maintenue pendant la durée de ce congé dès lors que celui-ci est accordé par la Direction des ressources humaines. </w:t>
      </w:r>
    </w:p>
    <w:p w14:paraId="59BAB0E8" w14:textId="454B2CFA" w:rsidR="660EA373" w:rsidRDefault="660EA373" w:rsidP="21D7D876">
      <w:pPr>
        <w:spacing w:after="0" w:line="240" w:lineRule="auto"/>
        <w:jc w:val="both"/>
        <w:rPr>
          <w:rFonts w:ascii="EB Garamond" w:eastAsia="EB Garamond" w:hAnsi="EB Garamond" w:cs="EB Garamond"/>
          <w:color w:val="FF0000"/>
          <w:sz w:val="24"/>
          <w:szCs w:val="24"/>
        </w:rPr>
      </w:pPr>
      <w:r w:rsidRPr="21D7D876">
        <w:rPr>
          <w:rFonts w:ascii="EB Garamond" w:eastAsia="EB Garamond" w:hAnsi="EB Garamond" w:cs="EB Garamond"/>
          <w:color w:val="FF0000"/>
          <w:sz w:val="24"/>
          <w:szCs w:val="24"/>
        </w:rPr>
        <w:t> </w:t>
      </w:r>
    </w:p>
    <w:p w14:paraId="7F4CC989" w14:textId="31C29DB5" w:rsidR="660EA373" w:rsidRDefault="660EA373" w:rsidP="21D7D876">
      <w:pPr>
        <w:spacing w:line="240" w:lineRule="auto"/>
        <w:jc w:val="center"/>
        <w:rPr>
          <w:rFonts w:ascii="EB Garamond" w:eastAsia="EB Garamond" w:hAnsi="EB Garamond" w:cs="EB Garamond"/>
          <w:color w:val="000000" w:themeColor="text1"/>
          <w:sz w:val="32"/>
          <w:szCs w:val="32"/>
        </w:rPr>
      </w:pPr>
      <w:r w:rsidRPr="21D7D876">
        <w:rPr>
          <w:rFonts w:ascii="EB Garamond" w:eastAsia="EB Garamond" w:hAnsi="EB Garamond" w:cs="EB Garamond"/>
          <w:b/>
          <w:bCs/>
          <w:color w:val="000000" w:themeColor="text1"/>
          <w:sz w:val="32"/>
          <w:szCs w:val="32"/>
          <w:u w:val="single"/>
        </w:rPr>
        <w:t>Article 9 : Le don de jours</w:t>
      </w:r>
      <w:r w:rsidRPr="21D7D876">
        <w:rPr>
          <w:rFonts w:ascii="EB Garamond" w:eastAsia="EB Garamond" w:hAnsi="EB Garamond" w:cs="EB Garamond"/>
          <w:color w:val="000000" w:themeColor="text1"/>
          <w:sz w:val="32"/>
          <w:szCs w:val="32"/>
        </w:rPr>
        <w:t> </w:t>
      </w:r>
    </w:p>
    <w:p w14:paraId="23267C1B" w14:textId="3E466266" w:rsidR="660EA373" w:rsidRDefault="660EA373" w:rsidP="21D7D876">
      <w:pPr>
        <w:spacing w:line="240" w:lineRule="auto"/>
        <w:jc w:val="center"/>
        <w:rPr>
          <w:rFonts w:ascii="EB Garamond" w:eastAsia="EB Garamond" w:hAnsi="EB Garamond" w:cs="EB Garamond"/>
          <w:color w:val="000000" w:themeColor="text1"/>
          <w:sz w:val="28"/>
          <w:szCs w:val="28"/>
        </w:rPr>
      </w:pPr>
      <w:r w:rsidRPr="21D7D876">
        <w:rPr>
          <w:rFonts w:ascii="EB Garamond" w:eastAsia="EB Garamond" w:hAnsi="EB Garamond" w:cs="EB Garamond"/>
          <w:b/>
          <w:bCs/>
          <w:color w:val="000000" w:themeColor="text1"/>
          <w:sz w:val="28"/>
          <w:szCs w:val="28"/>
        </w:rPr>
        <w:t>Article 9.1 Les bénéficiaires</w:t>
      </w:r>
      <w:r w:rsidRPr="21D7D876">
        <w:rPr>
          <w:rFonts w:ascii="EB Garamond" w:eastAsia="EB Garamond" w:hAnsi="EB Garamond" w:cs="EB Garamond"/>
          <w:color w:val="000000" w:themeColor="text1"/>
          <w:sz w:val="28"/>
          <w:szCs w:val="28"/>
        </w:rPr>
        <w:t> </w:t>
      </w:r>
    </w:p>
    <w:p w14:paraId="4FBFCD91" w14:textId="53C4AD72"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Le dispositif de don de jours permet à un collaborateur volontaire de renoncer à des jours non pris au profit d’un autre salarié de l’entreprise. </w:t>
      </w:r>
    </w:p>
    <w:p w14:paraId="025A31DD" w14:textId="00A3E4E8" w:rsidR="21D7D876" w:rsidRDefault="21D7D876" w:rsidP="21D7D876">
      <w:pPr>
        <w:spacing w:after="0" w:line="240" w:lineRule="auto"/>
        <w:jc w:val="both"/>
        <w:rPr>
          <w:rFonts w:ascii="EB Garamond" w:eastAsia="EB Garamond" w:hAnsi="EB Garamond" w:cs="EB Garamond"/>
          <w:color w:val="000000" w:themeColor="text1"/>
          <w:sz w:val="24"/>
          <w:szCs w:val="24"/>
        </w:rPr>
      </w:pPr>
    </w:p>
    <w:p w14:paraId="28F0B6CB" w14:textId="36A9AC59"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Conformément à l’article L1225-65-1 et L3142-25- 1 du Code du Travail, un salarié peut, sur sa demande et en accord avec son employeur, renoncer anonymement et sans contrepartie à tout ou partie de ses jours de repos non pris, qu’ils aient été ou non affectés sur un compte épargne temps, au bénéfice d’un autre salarié de l’entreprise répondant à l’un des critères suivants : </w:t>
      </w:r>
    </w:p>
    <w:p w14:paraId="1445BDCE" w14:textId="1E57FB54" w:rsidR="660EA373" w:rsidRDefault="660EA373" w:rsidP="21D7D876">
      <w:pPr>
        <w:pStyle w:val="Paragraphedeliste"/>
        <w:numPr>
          <w:ilvl w:val="0"/>
          <w:numId w:val="22"/>
        </w:numPr>
        <w:spacing w:after="0" w:line="240" w:lineRule="auto"/>
        <w:ind w:left="1080" w:firstLine="0"/>
        <w:jc w:val="both"/>
        <w:rPr>
          <w:rFonts w:ascii="EB Garamond" w:eastAsia="EB Garamond" w:hAnsi="EB Garamond" w:cs="EB Garamond"/>
          <w:color w:val="3A3A3A"/>
          <w:sz w:val="24"/>
          <w:szCs w:val="24"/>
        </w:rPr>
      </w:pPr>
      <w:r w:rsidRPr="21D7D876">
        <w:rPr>
          <w:rFonts w:ascii="EB Garamond" w:eastAsia="EB Garamond" w:hAnsi="EB Garamond" w:cs="EB Garamond"/>
          <w:color w:val="3A3A3A"/>
          <w:sz w:val="24"/>
          <w:szCs w:val="24"/>
        </w:rPr>
        <w:t>Vient en aide à une personne atteinte d’une perte d’autonomie d’une particulière gravité ou présentant un handicap lorsque cette personne est, pour cet autre salarié l’une de celles mentionnées au 1° à 9° de l’article L.3142-16 </w:t>
      </w:r>
    </w:p>
    <w:p w14:paraId="449F32AD" w14:textId="26ED8391" w:rsidR="660EA373" w:rsidRDefault="660EA373" w:rsidP="21D7D876">
      <w:pPr>
        <w:pStyle w:val="Paragraphedeliste"/>
        <w:numPr>
          <w:ilvl w:val="0"/>
          <w:numId w:val="21"/>
        </w:numPr>
        <w:spacing w:after="0" w:line="240" w:lineRule="auto"/>
        <w:ind w:left="1080" w:firstLine="0"/>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3A3A3A"/>
          <w:sz w:val="24"/>
          <w:szCs w:val="24"/>
        </w:rPr>
        <w:t>Assume la </w:t>
      </w:r>
      <w:hyperlink r:id="rId15">
        <w:r w:rsidRPr="21D7D876">
          <w:rPr>
            <w:rStyle w:val="Lienhypertexte"/>
            <w:rFonts w:ascii="EB Garamond" w:eastAsia="EB Garamond" w:hAnsi="EB Garamond" w:cs="EB Garamond"/>
            <w:sz w:val="24"/>
            <w:szCs w:val="24"/>
          </w:rPr>
          <w:t>charge</w:t>
        </w:r>
      </w:hyperlink>
      <w:r w:rsidRPr="21D7D876">
        <w:rPr>
          <w:rFonts w:ascii="EB Garamond" w:eastAsia="EB Garamond" w:hAnsi="EB Garamond" w:cs="EB Garamond"/>
          <w:color w:val="3A3A3A"/>
          <w:sz w:val="24"/>
          <w:szCs w:val="24"/>
        </w:rPr>
        <w:t> d'un enfant (sans limite d’âge) qui est atteint d'une maladie, d'un handicap ou victime d'un accident grave, qui rendent indispensables une présence soutenue et des soins contraignants.</w:t>
      </w:r>
      <w:r w:rsidRPr="21D7D876">
        <w:rPr>
          <w:rFonts w:ascii="EB Garamond" w:eastAsia="EB Garamond" w:hAnsi="EB Garamond" w:cs="EB Garamond"/>
          <w:color w:val="000000" w:themeColor="text1"/>
          <w:sz w:val="24"/>
          <w:szCs w:val="24"/>
        </w:rPr>
        <w:t> </w:t>
      </w:r>
      <w:r w:rsidRPr="21D7D876">
        <w:rPr>
          <w:rFonts w:ascii="EB Garamond" w:eastAsia="EB Garamond" w:hAnsi="EB Garamond" w:cs="EB Garamond"/>
          <w:b/>
          <w:bCs/>
          <w:color w:val="000000" w:themeColor="text1"/>
          <w:sz w:val="24"/>
          <w:szCs w:val="24"/>
        </w:rPr>
        <w:t>Il est rappelé que la direction a décidé de ne pas mettre de limite d’âge de l’enfant dans le cadre de cet accord, contrairement à la loi qui prévoit une limite d’âge de l’enfant à 20 ans.</w:t>
      </w:r>
      <w:r w:rsidRPr="21D7D876">
        <w:rPr>
          <w:rFonts w:ascii="EB Garamond" w:eastAsia="EB Garamond" w:hAnsi="EB Garamond" w:cs="EB Garamond"/>
          <w:color w:val="000000" w:themeColor="text1"/>
          <w:sz w:val="24"/>
          <w:szCs w:val="24"/>
        </w:rPr>
        <w:t> </w:t>
      </w:r>
    </w:p>
    <w:p w14:paraId="70A1F210" w14:textId="7D729AB5" w:rsidR="660EA373" w:rsidRDefault="660EA373" w:rsidP="21D7D876">
      <w:pPr>
        <w:pStyle w:val="Paragraphedeliste"/>
        <w:numPr>
          <w:ilvl w:val="0"/>
          <w:numId w:val="20"/>
        </w:numPr>
        <w:spacing w:after="0" w:line="240" w:lineRule="auto"/>
        <w:ind w:left="1080" w:firstLine="0"/>
        <w:jc w:val="both"/>
        <w:rPr>
          <w:rFonts w:ascii="EB Garamond" w:eastAsia="EB Garamond" w:hAnsi="EB Garamond" w:cs="EB Garamond"/>
          <w:color w:val="3A3A3A"/>
          <w:sz w:val="24"/>
          <w:szCs w:val="24"/>
        </w:rPr>
      </w:pPr>
      <w:r w:rsidRPr="21D7D876">
        <w:rPr>
          <w:rFonts w:ascii="EB Garamond" w:eastAsia="EB Garamond" w:hAnsi="EB Garamond" w:cs="EB Garamond"/>
          <w:color w:val="3A3A3A"/>
          <w:sz w:val="24"/>
          <w:szCs w:val="24"/>
        </w:rPr>
        <w:t>Avait à charge effective et permanente une personne de moins de 25 ans qui est décédée. Il pourra bénéficier du don de jours au cours de l'année suivant la date du décès. </w:t>
      </w:r>
    </w:p>
    <w:p w14:paraId="53F1293E" w14:textId="2F1231F1" w:rsidR="660EA373" w:rsidRDefault="660EA373" w:rsidP="21D7D876">
      <w:pPr>
        <w:pStyle w:val="Paragraphedeliste"/>
        <w:numPr>
          <w:ilvl w:val="0"/>
          <w:numId w:val="19"/>
        </w:numPr>
        <w:spacing w:after="0" w:line="240" w:lineRule="auto"/>
        <w:ind w:left="1080" w:firstLine="0"/>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Se trouve dans une situation d’une particulière gravité affectant objectivement la qualité de vie. Cette situation est caractérisée par le cumul des conditions suivantes :  </w:t>
      </w:r>
    </w:p>
    <w:p w14:paraId="1D0C4489" w14:textId="2E13D711" w:rsidR="660EA373" w:rsidRDefault="660EA373" w:rsidP="21D7D876">
      <w:pPr>
        <w:pStyle w:val="Paragraphedeliste"/>
        <w:numPr>
          <w:ilvl w:val="0"/>
          <w:numId w:val="18"/>
        </w:numPr>
        <w:spacing w:after="0" w:line="240" w:lineRule="auto"/>
        <w:ind w:left="2520" w:firstLine="0"/>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Survenance d’un évènement grave (décès, maladie, accident) </w:t>
      </w:r>
    </w:p>
    <w:p w14:paraId="6F6906F4" w14:textId="1A51C56A" w:rsidR="660EA373" w:rsidRDefault="660EA373" w:rsidP="21D7D876">
      <w:pPr>
        <w:pStyle w:val="Paragraphedeliste"/>
        <w:numPr>
          <w:ilvl w:val="0"/>
          <w:numId w:val="17"/>
        </w:numPr>
        <w:spacing w:after="0" w:line="240" w:lineRule="auto"/>
        <w:ind w:left="2520" w:firstLine="0"/>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Désorganisation fortement l’équilibre familial (cellule parent/enfant(s) à charge) en termes d’organisation </w:t>
      </w:r>
    </w:p>
    <w:p w14:paraId="0302759E" w14:textId="33782B58" w:rsidR="660EA373" w:rsidRDefault="660EA373" w:rsidP="21D7D876">
      <w:pPr>
        <w:pStyle w:val="Paragraphedeliste"/>
        <w:numPr>
          <w:ilvl w:val="0"/>
          <w:numId w:val="16"/>
        </w:numPr>
        <w:spacing w:after="0" w:line="240" w:lineRule="auto"/>
        <w:ind w:left="2520" w:firstLine="0"/>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Et compte tenu du contexte familial (nombre de personnes à charge, éloignement de la famille, horaire de travail...) </w:t>
      </w:r>
    </w:p>
    <w:p w14:paraId="23C40869" w14:textId="1F7D7A95" w:rsidR="660EA373" w:rsidRDefault="660EA373" w:rsidP="21D7D876">
      <w:pPr>
        <w:spacing w:after="0" w:line="240" w:lineRule="auto"/>
        <w:jc w:val="both"/>
        <w:rPr>
          <w:rFonts w:ascii="EB Garamond" w:eastAsia="EB Garamond" w:hAnsi="EB Garamond" w:cs="EB Garamond"/>
          <w:color w:val="FF0000"/>
          <w:sz w:val="24"/>
          <w:szCs w:val="24"/>
        </w:rPr>
      </w:pPr>
      <w:r w:rsidRPr="21D7D876">
        <w:rPr>
          <w:rFonts w:ascii="EB Garamond" w:eastAsia="EB Garamond" w:hAnsi="EB Garamond" w:cs="EB Garamond"/>
          <w:color w:val="FF0000"/>
          <w:sz w:val="24"/>
          <w:szCs w:val="24"/>
        </w:rPr>
        <w:t> </w:t>
      </w:r>
    </w:p>
    <w:p w14:paraId="49E75199" w14:textId="5DE4DCEE" w:rsidR="660EA373" w:rsidRDefault="660EA373" w:rsidP="21D7D876">
      <w:pPr>
        <w:spacing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b/>
          <w:bCs/>
          <w:color w:val="000000" w:themeColor="text1"/>
          <w:sz w:val="24"/>
          <w:szCs w:val="24"/>
        </w:rPr>
        <w:t>9.1.1 Les conditions dans le cas d’un enfant gravement malade </w:t>
      </w:r>
      <w:r w:rsidRPr="21D7D876">
        <w:rPr>
          <w:rFonts w:ascii="EB Garamond" w:eastAsia="EB Garamond" w:hAnsi="EB Garamond" w:cs="EB Garamond"/>
          <w:color w:val="000000" w:themeColor="text1"/>
          <w:sz w:val="24"/>
          <w:szCs w:val="24"/>
        </w:rPr>
        <w:t> </w:t>
      </w:r>
    </w:p>
    <w:p w14:paraId="21117253" w14:textId="72E018CC"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Le bénéfice des jours de repos cédés est conditionné à l’existence d’une maladie d’une particulière gravité rendant indispensable une obligation de présence auprès de l’enfant et une obligation pour lui de recevoir des soins contraignants.  </w:t>
      </w:r>
    </w:p>
    <w:p w14:paraId="028F97CC" w14:textId="47355803"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Le salarié doit avoir la charge effective et permanente de l’enfant au sens des articles L.513-10 et 512-3 du Code de la Sécurité Sociale. </w:t>
      </w:r>
    </w:p>
    <w:p w14:paraId="5A44259D" w14:textId="66F77D37" w:rsidR="21D7D876" w:rsidRDefault="21D7D876" w:rsidP="21D7D876">
      <w:pPr>
        <w:shd w:val="clear" w:color="auto" w:fill="FFFFFF" w:themeFill="background1"/>
        <w:spacing w:after="0" w:line="240" w:lineRule="auto"/>
        <w:jc w:val="both"/>
        <w:rPr>
          <w:rFonts w:ascii="EB Garamond" w:eastAsia="EB Garamond" w:hAnsi="EB Garamond" w:cs="EB Garamond"/>
          <w:color w:val="000000" w:themeColor="text1"/>
          <w:sz w:val="24"/>
          <w:szCs w:val="24"/>
        </w:rPr>
      </w:pPr>
    </w:p>
    <w:p w14:paraId="212C88F2" w14:textId="63BBA696" w:rsidR="660EA373" w:rsidRDefault="660EA373" w:rsidP="21D7D876">
      <w:pPr>
        <w:shd w:val="clear" w:color="auto" w:fill="FFFFFF" w:themeFill="background1"/>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La particulière gravité de la maladie, du handicap, ou de l’accident ainsi que le caractère indispensable d’une présence soutenue et des soins contraignants doivent être justifiés par un certificat détaillé établi par le médecin qui suit l’enfant au titre de la pathologie en cause, et qui sera remis à l’employeur. Ce certificat atteste de la maladie, du handicap ou de l'accident de votre enfant qui rendent indispensables une présence soutenue et des soins contraignants. </w:t>
      </w:r>
    </w:p>
    <w:p w14:paraId="1E5AFBBA" w14:textId="18457658" w:rsidR="21D7D876" w:rsidRDefault="21D7D876" w:rsidP="21D7D876">
      <w:pPr>
        <w:spacing w:after="0" w:line="240" w:lineRule="auto"/>
        <w:jc w:val="both"/>
        <w:rPr>
          <w:rFonts w:ascii="EB Garamond" w:eastAsia="EB Garamond" w:hAnsi="EB Garamond" w:cs="EB Garamond"/>
          <w:color w:val="000000" w:themeColor="text1"/>
          <w:sz w:val="24"/>
          <w:szCs w:val="24"/>
        </w:rPr>
      </w:pPr>
    </w:p>
    <w:p w14:paraId="4309665A" w14:textId="47F41464"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La communication du certificat médical à l’employeur doit nécessairement se faire antérieurement à la date du don. Dès réception de ce document, l’employeur enclenche la mise en œuvre du processus d’information du personnel.  </w:t>
      </w:r>
    </w:p>
    <w:p w14:paraId="6A232A3A" w14:textId="3B23ED9E" w:rsidR="21D7D876" w:rsidRDefault="21D7D876" w:rsidP="21D7D876">
      <w:pPr>
        <w:spacing w:after="0" w:line="240" w:lineRule="auto"/>
        <w:jc w:val="both"/>
        <w:rPr>
          <w:rFonts w:ascii="EB Garamond" w:eastAsia="EB Garamond" w:hAnsi="EB Garamond" w:cs="EB Garamond"/>
          <w:color w:val="000000" w:themeColor="text1"/>
          <w:sz w:val="24"/>
          <w:szCs w:val="24"/>
        </w:rPr>
      </w:pPr>
    </w:p>
    <w:p w14:paraId="53C38956" w14:textId="4D520C23"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Dans le cas d’un parent d’un enfant gravement malade et en cas de rechute de la pathologie de l’enfant, le salarié pourra faire une nouvelle demande sur présentation d’un nouveau certificat médical. </w:t>
      </w:r>
    </w:p>
    <w:p w14:paraId="5F3AA81E" w14:textId="61AE6ECF"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 </w:t>
      </w:r>
    </w:p>
    <w:p w14:paraId="23937E2C" w14:textId="117F9B5A" w:rsidR="660EA373" w:rsidRDefault="660EA373" w:rsidP="21D7D876">
      <w:pPr>
        <w:spacing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b/>
          <w:bCs/>
          <w:color w:val="000000" w:themeColor="text1"/>
          <w:sz w:val="24"/>
          <w:szCs w:val="24"/>
        </w:rPr>
        <w:lastRenderedPageBreak/>
        <w:t>9.1.2 Les conditions dans le cas d’un proche aidant</w:t>
      </w:r>
      <w:r w:rsidRPr="21D7D876">
        <w:rPr>
          <w:rFonts w:ascii="EB Garamond" w:eastAsia="EB Garamond" w:hAnsi="EB Garamond" w:cs="EB Garamond"/>
          <w:color w:val="000000" w:themeColor="text1"/>
          <w:sz w:val="24"/>
          <w:szCs w:val="24"/>
        </w:rPr>
        <w:t> </w:t>
      </w:r>
    </w:p>
    <w:p w14:paraId="12E2D7BB" w14:textId="63BC7C49"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Le bénéfice des jours de repos cédés est conditionné à l’aide effective portée à une personne en perte d’autonomie d’une particulière gravité ou présentant un handicap.  </w:t>
      </w:r>
    </w:p>
    <w:p w14:paraId="2402D4F3" w14:textId="3E8CB507" w:rsidR="21D7D876" w:rsidRDefault="21D7D876" w:rsidP="21D7D876">
      <w:pPr>
        <w:spacing w:after="0" w:line="240" w:lineRule="auto"/>
        <w:jc w:val="both"/>
        <w:rPr>
          <w:rFonts w:ascii="EB Garamond" w:eastAsia="EB Garamond" w:hAnsi="EB Garamond" w:cs="EB Garamond"/>
          <w:color w:val="000000" w:themeColor="text1"/>
          <w:sz w:val="24"/>
          <w:szCs w:val="24"/>
        </w:rPr>
      </w:pPr>
    </w:p>
    <w:p w14:paraId="544E496C" w14:textId="1389EC6B"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L’article L.3142-25-1 du Code du travail définit, par renvoi aux 1° à 9° de l’article L.3142.16 du Code du travail, la liste des personnes en perte d’autonomie ou handicapées pour lesquelles le salarié peut bénéficier du don.  </w:t>
      </w:r>
    </w:p>
    <w:p w14:paraId="2F0503C4" w14:textId="55BA4397" w:rsidR="21D7D876" w:rsidRDefault="21D7D876" w:rsidP="21D7D876">
      <w:pPr>
        <w:spacing w:after="0" w:line="240" w:lineRule="auto"/>
        <w:jc w:val="both"/>
        <w:rPr>
          <w:rFonts w:ascii="EB Garamond" w:eastAsia="EB Garamond" w:hAnsi="EB Garamond" w:cs="EB Garamond"/>
          <w:color w:val="000000" w:themeColor="text1"/>
          <w:sz w:val="24"/>
          <w:szCs w:val="24"/>
        </w:rPr>
      </w:pPr>
    </w:p>
    <w:p w14:paraId="146D384A" w14:textId="035917DC"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Ce sont :  </w:t>
      </w:r>
    </w:p>
    <w:p w14:paraId="51343AE4" w14:textId="10A111BA"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1°Son </w:t>
      </w:r>
      <w:proofErr w:type="gramStart"/>
      <w:r w:rsidRPr="21D7D876">
        <w:rPr>
          <w:rFonts w:ascii="EB Garamond" w:eastAsia="EB Garamond" w:hAnsi="EB Garamond" w:cs="EB Garamond"/>
          <w:color w:val="000000" w:themeColor="text1"/>
          <w:sz w:val="24"/>
          <w:szCs w:val="24"/>
        </w:rPr>
        <w:t>conjoint;</w:t>
      </w:r>
      <w:proofErr w:type="gramEnd"/>
      <w:r w:rsidRPr="21D7D876">
        <w:rPr>
          <w:rFonts w:ascii="EB Garamond" w:eastAsia="EB Garamond" w:hAnsi="EB Garamond" w:cs="EB Garamond"/>
          <w:color w:val="000000" w:themeColor="text1"/>
          <w:sz w:val="24"/>
          <w:szCs w:val="24"/>
        </w:rPr>
        <w:t>  </w:t>
      </w:r>
    </w:p>
    <w:p w14:paraId="7E1F29EF" w14:textId="5C3CAB59"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2° Son </w:t>
      </w:r>
      <w:proofErr w:type="gramStart"/>
      <w:r w:rsidRPr="21D7D876">
        <w:rPr>
          <w:rFonts w:ascii="EB Garamond" w:eastAsia="EB Garamond" w:hAnsi="EB Garamond" w:cs="EB Garamond"/>
          <w:color w:val="000000" w:themeColor="text1"/>
          <w:sz w:val="24"/>
          <w:szCs w:val="24"/>
        </w:rPr>
        <w:t>concubin;</w:t>
      </w:r>
      <w:proofErr w:type="gramEnd"/>
      <w:r w:rsidRPr="21D7D876">
        <w:rPr>
          <w:rFonts w:ascii="EB Garamond" w:eastAsia="EB Garamond" w:hAnsi="EB Garamond" w:cs="EB Garamond"/>
          <w:color w:val="000000" w:themeColor="text1"/>
          <w:sz w:val="24"/>
          <w:szCs w:val="24"/>
        </w:rPr>
        <w:t>  </w:t>
      </w:r>
    </w:p>
    <w:p w14:paraId="506EC8F4" w14:textId="509C19D0"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3° Son partenaire de PACS ;  </w:t>
      </w:r>
    </w:p>
    <w:p w14:paraId="64AD76E5" w14:textId="5DEBA5B0"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4° Un ascendant ; 5° Un descendant ;  </w:t>
      </w:r>
    </w:p>
    <w:p w14:paraId="70EDF971" w14:textId="0A05C414"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6° Un enfant dont il assume la charge au sens de l’article L.512-1 du Code de la sécurité sociale ;  </w:t>
      </w:r>
    </w:p>
    <w:p w14:paraId="7C499ACF" w14:textId="6198CBAE"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7° Un collatéral jusqu’au quatrième degré ;  </w:t>
      </w:r>
    </w:p>
    <w:p w14:paraId="628D23C6" w14:textId="7582ECFE"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8° Un ascendant, un descendant ou un collatéral jusqu’au quatrième degré de son conjoint, concubin ou partenaire lié par un PACS ;  </w:t>
      </w:r>
    </w:p>
    <w:p w14:paraId="35A91FAF" w14:textId="65C5B4C7"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9° Une personne âgée ou handicapée avec laquelle il réside ou avec laquelle il entretient des liens étroits et stables, à qui il vient en aide de manière régulière et fréquente, à titre non professionnelle, pour accomplir tout ou partie des actes ou des activités de la vie quotidienne. </w:t>
      </w:r>
    </w:p>
    <w:p w14:paraId="5178A0CD" w14:textId="00BADFBB" w:rsidR="21D7D876" w:rsidRDefault="21D7D876" w:rsidP="21D7D876">
      <w:pPr>
        <w:shd w:val="clear" w:color="auto" w:fill="FFFFFF" w:themeFill="background1"/>
        <w:spacing w:after="0" w:line="240" w:lineRule="auto"/>
        <w:jc w:val="both"/>
        <w:rPr>
          <w:rFonts w:ascii="EB Garamond" w:eastAsia="EB Garamond" w:hAnsi="EB Garamond" w:cs="EB Garamond"/>
          <w:color w:val="000000" w:themeColor="text1"/>
          <w:sz w:val="24"/>
          <w:szCs w:val="24"/>
        </w:rPr>
      </w:pPr>
    </w:p>
    <w:p w14:paraId="0F44CEB8" w14:textId="37751D73" w:rsidR="660EA373" w:rsidRDefault="660EA373" w:rsidP="21D7D876">
      <w:pPr>
        <w:shd w:val="clear" w:color="auto" w:fill="FFFFFF" w:themeFill="background1"/>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Pour bénéficier de ce don de jour, le salarié devra adresser au service des ressources humaines un certificat médical détaillé établi par le médecin chargé de suivre la personne proche aidée. Ce certificat atteste de la maladie, du handicap ou de l'accident de la personne proche aidée. Le certificat doit préciser qu'une présence soutenue et des soins contraignants sont indispensables. </w:t>
      </w:r>
    </w:p>
    <w:p w14:paraId="1AD4B714" w14:textId="3632F8BC"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 </w:t>
      </w:r>
    </w:p>
    <w:p w14:paraId="4625038F" w14:textId="190CE94D" w:rsidR="660EA373" w:rsidRDefault="660EA373" w:rsidP="21D7D876">
      <w:pPr>
        <w:spacing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b/>
          <w:bCs/>
          <w:color w:val="000000" w:themeColor="text1"/>
          <w:sz w:val="24"/>
          <w:szCs w:val="24"/>
        </w:rPr>
        <w:t>9.1.2 Les conditions dans le cas d’une situation de particulière gravité </w:t>
      </w:r>
      <w:r w:rsidRPr="21D7D876">
        <w:rPr>
          <w:rFonts w:ascii="EB Garamond" w:eastAsia="EB Garamond" w:hAnsi="EB Garamond" w:cs="EB Garamond"/>
          <w:color w:val="000000" w:themeColor="text1"/>
          <w:sz w:val="24"/>
          <w:szCs w:val="24"/>
        </w:rPr>
        <w:t> </w:t>
      </w:r>
    </w:p>
    <w:p w14:paraId="47C4CB5C" w14:textId="6652FC14"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Dans ce cas, la situation pourra être justifiée par exemple :  </w:t>
      </w:r>
    </w:p>
    <w:p w14:paraId="358693CD" w14:textId="7EA76F2C" w:rsidR="660EA373" w:rsidRDefault="660EA373" w:rsidP="21D7D876">
      <w:pPr>
        <w:pStyle w:val="Paragraphedeliste"/>
        <w:numPr>
          <w:ilvl w:val="0"/>
          <w:numId w:val="15"/>
        </w:numPr>
        <w:spacing w:after="0" w:line="240" w:lineRule="auto"/>
        <w:ind w:left="1080" w:firstLine="0"/>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Par l’avis de décès </w:t>
      </w:r>
    </w:p>
    <w:p w14:paraId="1ECABF9A" w14:textId="1F251584" w:rsidR="660EA373" w:rsidRDefault="660EA373" w:rsidP="21D7D876">
      <w:pPr>
        <w:pStyle w:val="Paragraphedeliste"/>
        <w:numPr>
          <w:ilvl w:val="0"/>
          <w:numId w:val="14"/>
        </w:numPr>
        <w:spacing w:after="0" w:line="240" w:lineRule="auto"/>
        <w:ind w:left="1080" w:firstLine="0"/>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Par l’acte de naissance des enfants à charges </w:t>
      </w:r>
    </w:p>
    <w:p w14:paraId="309C2013" w14:textId="0685DE30" w:rsidR="660EA373" w:rsidRDefault="660EA373" w:rsidP="21D7D876">
      <w:pPr>
        <w:pStyle w:val="Paragraphedeliste"/>
        <w:numPr>
          <w:ilvl w:val="0"/>
          <w:numId w:val="13"/>
        </w:numPr>
        <w:spacing w:after="0" w:line="240" w:lineRule="auto"/>
        <w:ind w:left="1080" w:firstLine="0"/>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Par les horaires de travail </w:t>
      </w:r>
    </w:p>
    <w:p w14:paraId="4B722ACF" w14:textId="017481D7" w:rsidR="21D7D876" w:rsidRDefault="21D7D876" w:rsidP="21D7D876">
      <w:pPr>
        <w:spacing w:after="0" w:line="240" w:lineRule="auto"/>
        <w:jc w:val="both"/>
        <w:rPr>
          <w:rFonts w:ascii="EB Garamond" w:eastAsia="EB Garamond" w:hAnsi="EB Garamond" w:cs="EB Garamond"/>
          <w:color w:val="000000" w:themeColor="text1"/>
          <w:sz w:val="24"/>
          <w:szCs w:val="24"/>
        </w:rPr>
      </w:pPr>
    </w:p>
    <w:p w14:paraId="05CCDFC8" w14:textId="3C896911"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La communication de ces justificatifs doit se faire au moment de la demande. </w:t>
      </w:r>
    </w:p>
    <w:p w14:paraId="2730243C" w14:textId="03AE07CC"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 </w:t>
      </w:r>
    </w:p>
    <w:p w14:paraId="71E9C5BC" w14:textId="25FA7FD5" w:rsidR="660EA373" w:rsidRDefault="660EA373" w:rsidP="21D7D876">
      <w:pPr>
        <w:spacing w:line="240" w:lineRule="auto"/>
        <w:jc w:val="center"/>
        <w:rPr>
          <w:rFonts w:ascii="EB Garamond" w:eastAsia="EB Garamond" w:hAnsi="EB Garamond" w:cs="EB Garamond"/>
          <w:color w:val="000000" w:themeColor="text1"/>
          <w:sz w:val="28"/>
          <w:szCs w:val="28"/>
        </w:rPr>
      </w:pPr>
      <w:r w:rsidRPr="21D7D876">
        <w:rPr>
          <w:rFonts w:ascii="EB Garamond" w:eastAsia="EB Garamond" w:hAnsi="EB Garamond" w:cs="EB Garamond"/>
          <w:b/>
          <w:bCs/>
          <w:color w:val="000000" w:themeColor="text1"/>
          <w:sz w:val="28"/>
          <w:szCs w:val="28"/>
        </w:rPr>
        <w:t>Article 9.2 Les jours pouvant faire l’objet d’un don </w:t>
      </w:r>
      <w:r w:rsidRPr="21D7D876">
        <w:rPr>
          <w:rFonts w:ascii="EB Garamond" w:eastAsia="EB Garamond" w:hAnsi="EB Garamond" w:cs="EB Garamond"/>
          <w:color w:val="000000" w:themeColor="text1"/>
          <w:sz w:val="28"/>
          <w:szCs w:val="28"/>
        </w:rPr>
        <w:t> </w:t>
      </w:r>
    </w:p>
    <w:p w14:paraId="75EAB33C" w14:textId="63869EA7"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Les jours pouvant faire l’objet d’un dont sont : </w:t>
      </w:r>
    </w:p>
    <w:p w14:paraId="7C9573B1" w14:textId="74AC0B21" w:rsidR="660EA373" w:rsidRDefault="660EA373" w:rsidP="21D7D876">
      <w:pPr>
        <w:pStyle w:val="Paragraphedeliste"/>
        <w:numPr>
          <w:ilvl w:val="0"/>
          <w:numId w:val="12"/>
        </w:numPr>
        <w:spacing w:after="0" w:line="240" w:lineRule="auto"/>
        <w:ind w:left="1080" w:firstLine="0"/>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Les jours de congés annuels au-delà du 24ème jour ouvrable. </w:t>
      </w:r>
    </w:p>
    <w:p w14:paraId="51911F74" w14:textId="1DFCAE1D" w:rsidR="660EA373" w:rsidRDefault="660EA373" w:rsidP="21D7D876">
      <w:pPr>
        <w:pStyle w:val="Paragraphedeliste"/>
        <w:numPr>
          <w:ilvl w:val="0"/>
          <w:numId w:val="11"/>
        </w:numPr>
        <w:spacing w:after="0" w:line="240" w:lineRule="auto"/>
        <w:ind w:left="1080" w:firstLine="0"/>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Les jours de RTT  </w:t>
      </w:r>
    </w:p>
    <w:p w14:paraId="66917F4D" w14:textId="7867A8B6" w:rsidR="660EA373" w:rsidRDefault="660EA373" w:rsidP="21D7D876">
      <w:pPr>
        <w:pStyle w:val="Paragraphedeliste"/>
        <w:numPr>
          <w:ilvl w:val="0"/>
          <w:numId w:val="10"/>
        </w:numPr>
        <w:spacing w:after="0" w:line="240" w:lineRule="auto"/>
        <w:ind w:left="1080" w:firstLine="0"/>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Les jours de congés supplémentaires (congé d’ancienneté par exemple) </w:t>
      </w:r>
    </w:p>
    <w:p w14:paraId="3EBB661E" w14:textId="76B42370" w:rsidR="660EA373" w:rsidRDefault="660EA373" w:rsidP="21D7D876">
      <w:pPr>
        <w:pStyle w:val="Paragraphedeliste"/>
        <w:numPr>
          <w:ilvl w:val="0"/>
          <w:numId w:val="9"/>
        </w:numPr>
        <w:spacing w:after="0" w:line="240" w:lineRule="auto"/>
        <w:ind w:left="1080" w:firstLine="0"/>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Jours de récupération </w:t>
      </w:r>
    </w:p>
    <w:p w14:paraId="6EB23BF3" w14:textId="240E8FA5" w:rsidR="21D7D876" w:rsidRDefault="21D7D876" w:rsidP="21D7D876">
      <w:pPr>
        <w:spacing w:after="0" w:line="240" w:lineRule="auto"/>
        <w:jc w:val="both"/>
        <w:rPr>
          <w:rFonts w:ascii="EB Garamond" w:eastAsia="EB Garamond" w:hAnsi="EB Garamond" w:cs="EB Garamond"/>
          <w:color w:val="000000" w:themeColor="text1"/>
          <w:sz w:val="24"/>
          <w:szCs w:val="24"/>
        </w:rPr>
      </w:pPr>
    </w:p>
    <w:p w14:paraId="6C93D371" w14:textId="0199B6EC"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lastRenderedPageBreak/>
        <w:t>Le salarié a la possibilité de faire don d’autant de jours qu’il souhaite, dans la limite de conserver au minimum 4 semaines de congés payés par an et ce afin de garantir son droit au repos conformément aux dispositions légales. </w:t>
      </w:r>
    </w:p>
    <w:p w14:paraId="05F2E9CB" w14:textId="30403BAA" w:rsidR="21D7D876" w:rsidRDefault="21D7D876" w:rsidP="21D7D876">
      <w:pPr>
        <w:spacing w:after="0" w:line="240" w:lineRule="auto"/>
        <w:jc w:val="both"/>
        <w:rPr>
          <w:rFonts w:ascii="EB Garamond" w:eastAsia="EB Garamond" w:hAnsi="EB Garamond" w:cs="EB Garamond"/>
          <w:color w:val="000000" w:themeColor="text1"/>
          <w:sz w:val="24"/>
          <w:szCs w:val="24"/>
        </w:rPr>
      </w:pPr>
    </w:p>
    <w:p w14:paraId="4FD2BB35" w14:textId="0F555BD7"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Ces jours doivent être déjà acquis par le collaborateur. Aucun jour par anticipation ne peut être cédé.  </w:t>
      </w:r>
    </w:p>
    <w:p w14:paraId="78948E4C" w14:textId="5C6B3C7A" w:rsidR="21D7D876" w:rsidRDefault="21D7D876" w:rsidP="21D7D876">
      <w:pPr>
        <w:spacing w:after="0" w:line="240" w:lineRule="auto"/>
        <w:jc w:val="both"/>
        <w:rPr>
          <w:rFonts w:ascii="EB Garamond" w:eastAsia="EB Garamond" w:hAnsi="EB Garamond" w:cs="EB Garamond"/>
          <w:color w:val="000000" w:themeColor="text1"/>
          <w:sz w:val="24"/>
          <w:szCs w:val="24"/>
        </w:rPr>
      </w:pPr>
    </w:p>
    <w:p w14:paraId="7FFF7F38" w14:textId="07274024"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Les dons doivent être considérés comme définitifs et irrévocables et ne sauraient être réattribués au donateur, sauf en cas de non-utilisation des jours. </w:t>
      </w:r>
    </w:p>
    <w:p w14:paraId="42FB4C17" w14:textId="3DF16493" w:rsidR="21D7D876" w:rsidRDefault="21D7D876" w:rsidP="21D7D876">
      <w:pPr>
        <w:spacing w:after="0" w:line="240" w:lineRule="auto"/>
        <w:jc w:val="both"/>
        <w:rPr>
          <w:rFonts w:ascii="Segoe UI" w:eastAsia="Segoe UI" w:hAnsi="Segoe UI" w:cs="Segoe UI"/>
          <w:color w:val="000000" w:themeColor="text1"/>
          <w:sz w:val="18"/>
          <w:szCs w:val="18"/>
        </w:rPr>
      </w:pPr>
    </w:p>
    <w:p w14:paraId="72ED2C51" w14:textId="6089B1C5" w:rsidR="660EA373" w:rsidRDefault="660EA373" w:rsidP="21D7D876">
      <w:pPr>
        <w:spacing w:line="240" w:lineRule="auto"/>
        <w:jc w:val="center"/>
        <w:rPr>
          <w:rFonts w:ascii="EB Garamond" w:eastAsia="EB Garamond" w:hAnsi="EB Garamond" w:cs="EB Garamond"/>
          <w:color w:val="000000" w:themeColor="text1"/>
          <w:sz w:val="28"/>
          <w:szCs w:val="28"/>
        </w:rPr>
      </w:pPr>
      <w:r w:rsidRPr="21D7D876">
        <w:rPr>
          <w:rFonts w:ascii="EB Garamond" w:eastAsia="EB Garamond" w:hAnsi="EB Garamond" w:cs="EB Garamond"/>
          <w:b/>
          <w:bCs/>
          <w:color w:val="000000" w:themeColor="text1"/>
          <w:sz w:val="28"/>
          <w:szCs w:val="28"/>
        </w:rPr>
        <w:t>Article 9.3 Le formalisme de la demande et sa mise en œuvre </w:t>
      </w:r>
      <w:r w:rsidRPr="21D7D876">
        <w:rPr>
          <w:rFonts w:ascii="EB Garamond" w:eastAsia="EB Garamond" w:hAnsi="EB Garamond" w:cs="EB Garamond"/>
          <w:color w:val="000000" w:themeColor="text1"/>
          <w:sz w:val="28"/>
          <w:szCs w:val="28"/>
        </w:rPr>
        <w:t> </w:t>
      </w:r>
    </w:p>
    <w:p w14:paraId="5CFD16F4" w14:textId="2DE9DB33" w:rsidR="660EA373" w:rsidRDefault="660EA373" w:rsidP="21D7D876">
      <w:pPr>
        <w:pStyle w:val="Paragraphedeliste"/>
        <w:numPr>
          <w:ilvl w:val="0"/>
          <w:numId w:val="8"/>
        </w:numPr>
        <w:spacing w:line="240" w:lineRule="auto"/>
        <w:ind w:left="1080" w:firstLine="0"/>
        <w:jc w:val="both"/>
        <w:rPr>
          <w:rFonts w:ascii="EB Garamond" w:eastAsia="EB Garamond" w:hAnsi="EB Garamond" w:cs="EB Garamond"/>
          <w:color w:val="000000" w:themeColor="text1"/>
          <w:sz w:val="24"/>
          <w:szCs w:val="24"/>
        </w:rPr>
      </w:pPr>
      <w:r w:rsidRPr="21D7D876">
        <w:rPr>
          <w:rFonts w:ascii="EB Garamond" w:eastAsia="EB Garamond" w:hAnsi="EB Garamond" w:cs="EB Garamond"/>
          <w:i/>
          <w:iCs/>
          <w:color w:val="000000" w:themeColor="text1"/>
          <w:sz w:val="24"/>
          <w:szCs w:val="24"/>
        </w:rPr>
        <w:t> La demande du salarié</w:t>
      </w:r>
      <w:r w:rsidRPr="21D7D876">
        <w:rPr>
          <w:rFonts w:ascii="EB Garamond" w:eastAsia="EB Garamond" w:hAnsi="EB Garamond" w:cs="EB Garamond"/>
          <w:color w:val="000000" w:themeColor="text1"/>
          <w:sz w:val="24"/>
          <w:szCs w:val="24"/>
        </w:rPr>
        <w:t> </w:t>
      </w:r>
    </w:p>
    <w:p w14:paraId="3A9BA40B" w14:textId="4E6B0A4F"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Tout salarié titulaire d’un CDD ou d’un CDI répondant à l’un des critères indiqués à l’article 9.1 du présent accord, pourra demander à bénéficier des jours de repos qui auront fait l’objet d’un don. </w:t>
      </w:r>
    </w:p>
    <w:p w14:paraId="632E868C" w14:textId="218A05DD"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Pour bénéficier du dispositif, le salarié devra au préalable avoir utilisé ses possibilités d’absences, c’est-à-dire :  </w:t>
      </w:r>
    </w:p>
    <w:p w14:paraId="2D8608A8" w14:textId="07EE9FBC" w:rsidR="660EA373" w:rsidRDefault="660EA373" w:rsidP="21D7D876">
      <w:pPr>
        <w:pStyle w:val="Paragraphedeliste"/>
        <w:numPr>
          <w:ilvl w:val="0"/>
          <w:numId w:val="7"/>
        </w:numPr>
        <w:spacing w:after="0" w:line="240" w:lineRule="auto"/>
        <w:ind w:left="1080" w:firstLine="0"/>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Les jours de congés payés principaux ou supplémentaires </w:t>
      </w:r>
    </w:p>
    <w:p w14:paraId="7DFF9295" w14:textId="6D0796C8" w:rsidR="660EA373" w:rsidRDefault="660EA373" w:rsidP="21D7D876">
      <w:pPr>
        <w:pStyle w:val="Paragraphedeliste"/>
        <w:numPr>
          <w:ilvl w:val="0"/>
          <w:numId w:val="6"/>
        </w:numPr>
        <w:spacing w:after="0" w:line="240" w:lineRule="auto"/>
        <w:ind w:left="1080" w:firstLine="0"/>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Les jours acquis de réduction du temps de travail (RTT) </w:t>
      </w:r>
    </w:p>
    <w:p w14:paraId="0ACC5DCC" w14:textId="2F70E4B9" w:rsidR="660EA373" w:rsidRDefault="660EA373" w:rsidP="21D7D876">
      <w:pPr>
        <w:pStyle w:val="Paragraphedeliste"/>
        <w:numPr>
          <w:ilvl w:val="0"/>
          <w:numId w:val="5"/>
        </w:numPr>
        <w:spacing w:after="0" w:line="240" w:lineRule="auto"/>
        <w:ind w:left="1080" w:firstLine="0"/>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Les jours stockés ou ayant un reliquat quelconque de jours de repos </w:t>
      </w:r>
    </w:p>
    <w:p w14:paraId="78D632B3" w14:textId="159561D3" w:rsidR="21D7D876" w:rsidRDefault="21D7D876" w:rsidP="21D7D876">
      <w:pPr>
        <w:spacing w:after="0" w:line="240" w:lineRule="auto"/>
        <w:jc w:val="both"/>
        <w:rPr>
          <w:rFonts w:ascii="EB Garamond" w:eastAsia="EB Garamond" w:hAnsi="EB Garamond" w:cs="EB Garamond"/>
          <w:color w:val="000000" w:themeColor="text1"/>
          <w:sz w:val="24"/>
          <w:szCs w:val="24"/>
        </w:rPr>
      </w:pPr>
    </w:p>
    <w:p w14:paraId="05F3432D" w14:textId="10F8EDFE"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Le salarié qui souhaite bénéficier de ce dispositif doit le faire au travers d’un courrier manuscrit, daté et signé qu’il remet son manager et au service des ressources humaines. Il doit respecter un délai de prévenance de 3 semaines avant la prise des jours. </w:t>
      </w:r>
    </w:p>
    <w:p w14:paraId="6E0E35A6" w14:textId="7026F4E6" w:rsidR="21D7D876" w:rsidRDefault="21D7D876" w:rsidP="21D7D876">
      <w:pPr>
        <w:spacing w:after="0" w:line="240" w:lineRule="auto"/>
        <w:jc w:val="both"/>
        <w:rPr>
          <w:rFonts w:ascii="EB Garamond" w:eastAsia="EB Garamond" w:hAnsi="EB Garamond" w:cs="EB Garamond"/>
          <w:color w:val="000000" w:themeColor="text1"/>
          <w:sz w:val="24"/>
          <w:szCs w:val="24"/>
        </w:rPr>
      </w:pPr>
    </w:p>
    <w:p w14:paraId="2A25AC0A" w14:textId="5A465027"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Il devra dans ce courrier préciser qu’il souhaite faire une demande de don de jours. </w:t>
      </w:r>
    </w:p>
    <w:p w14:paraId="5CF8BE7B" w14:textId="6BD38D9A"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Le salarié devra joindre à sa demande un certificat médical permettant d’attester qu’il est dans une situation visée par l’article 9.1 du présent accord pour pouvoir bénéficier de ce dispositif.  </w:t>
      </w:r>
    </w:p>
    <w:p w14:paraId="11052971" w14:textId="04B3DFF4" w:rsidR="21D7D876" w:rsidRDefault="21D7D876" w:rsidP="21D7D876">
      <w:pPr>
        <w:spacing w:after="0" w:line="240" w:lineRule="auto"/>
        <w:jc w:val="both"/>
        <w:rPr>
          <w:rFonts w:ascii="EB Garamond" w:eastAsia="EB Garamond" w:hAnsi="EB Garamond" w:cs="EB Garamond"/>
          <w:color w:val="000000" w:themeColor="text1"/>
          <w:sz w:val="24"/>
          <w:szCs w:val="24"/>
        </w:rPr>
      </w:pPr>
    </w:p>
    <w:p w14:paraId="59557824" w14:textId="00322A08"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Le modèle de ce courrier est annexé au présent accord. </w:t>
      </w:r>
    </w:p>
    <w:p w14:paraId="55D79A93" w14:textId="08358C7E" w:rsidR="21D7D876" w:rsidRDefault="21D7D876" w:rsidP="21D7D876">
      <w:pPr>
        <w:spacing w:after="0" w:line="240" w:lineRule="auto"/>
        <w:jc w:val="both"/>
        <w:rPr>
          <w:rFonts w:ascii="Segoe UI" w:eastAsia="Segoe UI" w:hAnsi="Segoe UI" w:cs="Segoe UI"/>
          <w:color w:val="000000" w:themeColor="text1"/>
          <w:sz w:val="18"/>
          <w:szCs w:val="18"/>
        </w:rPr>
      </w:pPr>
    </w:p>
    <w:p w14:paraId="0909E331" w14:textId="20D1D130" w:rsidR="660EA373" w:rsidRDefault="660EA373" w:rsidP="21D7D876">
      <w:pPr>
        <w:pStyle w:val="Paragraphedeliste"/>
        <w:numPr>
          <w:ilvl w:val="0"/>
          <w:numId w:val="4"/>
        </w:numPr>
        <w:spacing w:line="240" w:lineRule="auto"/>
        <w:ind w:left="1080" w:firstLine="0"/>
        <w:jc w:val="both"/>
        <w:rPr>
          <w:rFonts w:ascii="EB Garamond" w:eastAsia="EB Garamond" w:hAnsi="EB Garamond" w:cs="EB Garamond"/>
          <w:color w:val="000000" w:themeColor="text1"/>
          <w:sz w:val="24"/>
          <w:szCs w:val="24"/>
        </w:rPr>
      </w:pPr>
      <w:r w:rsidRPr="21D7D876">
        <w:rPr>
          <w:rFonts w:ascii="EB Garamond" w:eastAsia="EB Garamond" w:hAnsi="EB Garamond" w:cs="EB Garamond"/>
          <w:i/>
          <w:iCs/>
          <w:color w:val="000000" w:themeColor="text1"/>
          <w:sz w:val="24"/>
          <w:szCs w:val="24"/>
        </w:rPr>
        <w:t>La campagne d’appel au don</w:t>
      </w:r>
      <w:r w:rsidRPr="21D7D876">
        <w:rPr>
          <w:rFonts w:ascii="EB Garamond" w:eastAsia="EB Garamond" w:hAnsi="EB Garamond" w:cs="EB Garamond"/>
          <w:color w:val="000000" w:themeColor="text1"/>
          <w:sz w:val="24"/>
          <w:szCs w:val="24"/>
        </w:rPr>
        <w:t> </w:t>
      </w:r>
    </w:p>
    <w:p w14:paraId="77245FE3" w14:textId="150CD74F"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Si la réponse de l’employeur s’avère positive, une campagne d’appel au don de jour sera faite auprès des collaborateurs de l’entreprise concernée, par le biais des outils d’information interne. </w:t>
      </w:r>
    </w:p>
    <w:p w14:paraId="55CF6432" w14:textId="60F84D52" w:rsidR="21D7D876" w:rsidRDefault="21D7D876" w:rsidP="21D7D876">
      <w:pPr>
        <w:spacing w:after="0" w:line="240" w:lineRule="auto"/>
        <w:jc w:val="both"/>
        <w:rPr>
          <w:rFonts w:ascii="EB Garamond" w:eastAsia="EB Garamond" w:hAnsi="EB Garamond" w:cs="EB Garamond"/>
          <w:color w:val="000000" w:themeColor="text1"/>
          <w:sz w:val="24"/>
          <w:szCs w:val="24"/>
        </w:rPr>
      </w:pPr>
    </w:p>
    <w:p w14:paraId="78C221D0" w14:textId="5AE1429B"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A titre informatif, un modèle relatif aux principales informations figurant au lancement de la campagne de don de jour, est annexé au présent accord. </w:t>
      </w:r>
    </w:p>
    <w:p w14:paraId="2DE3A67E" w14:textId="69A0A810" w:rsidR="21D7D876" w:rsidRDefault="21D7D876" w:rsidP="21D7D876">
      <w:pPr>
        <w:spacing w:after="0" w:line="240" w:lineRule="auto"/>
        <w:jc w:val="both"/>
        <w:rPr>
          <w:rFonts w:ascii="Segoe UI" w:eastAsia="Segoe UI" w:hAnsi="Segoe UI" w:cs="Segoe UI"/>
          <w:color w:val="000000" w:themeColor="text1"/>
          <w:sz w:val="18"/>
          <w:szCs w:val="18"/>
        </w:rPr>
      </w:pPr>
    </w:p>
    <w:p w14:paraId="637A2A5D" w14:textId="2FD92AB4" w:rsidR="660EA373" w:rsidRDefault="660EA373" w:rsidP="21D7D876">
      <w:pPr>
        <w:pStyle w:val="Paragraphedeliste"/>
        <w:numPr>
          <w:ilvl w:val="0"/>
          <w:numId w:val="3"/>
        </w:numPr>
        <w:spacing w:line="240" w:lineRule="auto"/>
        <w:ind w:left="1080" w:firstLine="0"/>
        <w:jc w:val="both"/>
        <w:rPr>
          <w:rFonts w:ascii="EB Garamond" w:eastAsia="EB Garamond" w:hAnsi="EB Garamond" w:cs="EB Garamond"/>
          <w:color w:val="000000" w:themeColor="text1"/>
          <w:sz w:val="24"/>
          <w:szCs w:val="24"/>
        </w:rPr>
      </w:pPr>
      <w:r w:rsidRPr="21D7D876">
        <w:rPr>
          <w:rFonts w:ascii="EB Garamond" w:eastAsia="EB Garamond" w:hAnsi="EB Garamond" w:cs="EB Garamond"/>
          <w:i/>
          <w:iCs/>
          <w:color w:val="000000" w:themeColor="text1"/>
          <w:sz w:val="24"/>
          <w:szCs w:val="24"/>
        </w:rPr>
        <w:t>Les donateurs de jours </w:t>
      </w:r>
      <w:r w:rsidRPr="21D7D876">
        <w:rPr>
          <w:rFonts w:ascii="EB Garamond" w:eastAsia="EB Garamond" w:hAnsi="EB Garamond" w:cs="EB Garamond"/>
          <w:color w:val="000000" w:themeColor="text1"/>
          <w:sz w:val="24"/>
          <w:szCs w:val="24"/>
        </w:rPr>
        <w:t> </w:t>
      </w:r>
    </w:p>
    <w:p w14:paraId="6D9596A4" w14:textId="3F278368"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Un salarié peut se porter volontaire pour renoncer anonymement et sans contrepartie, à tout ou partie de ses jours de repos non pris, au profit d’une personne répondant aux conditions légales pour bénéficier du dispositif.  </w:t>
      </w:r>
    </w:p>
    <w:p w14:paraId="49493EA2" w14:textId="2FD6EB9E" w:rsidR="21D7D876" w:rsidRDefault="21D7D876" w:rsidP="21D7D876">
      <w:pPr>
        <w:spacing w:after="0" w:line="240" w:lineRule="auto"/>
        <w:jc w:val="both"/>
        <w:rPr>
          <w:rFonts w:ascii="EB Garamond" w:eastAsia="EB Garamond" w:hAnsi="EB Garamond" w:cs="EB Garamond"/>
          <w:color w:val="000000" w:themeColor="text1"/>
          <w:sz w:val="24"/>
          <w:szCs w:val="24"/>
        </w:rPr>
      </w:pPr>
    </w:p>
    <w:p w14:paraId="00CEA211" w14:textId="507115E0"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Il devra se manifester au cours de la campagne d’appel au don, auprès du service des ressources humaines, en indiquant le type de jours cédés et le nombre. </w:t>
      </w:r>
    </w:p>
    <w:p w14:paraId="6F54F8EA" w14:textId="6542D80B" w:rsidR="21D7D876" w:rsidRDefault="21D7D876" w:rsidP="21D7D876">
      <w:pPr>
        <w:spacing w:after="0" w:line="240" w:lineRule="auto"/>
        <w:jc w:val="both"/>
        <w:rPr>
          <w:rFonts w:ascii="EB Garamond" w:eastAsia="EB Garamond" w:hAnsi="EB Garamond" w:cs="EB Garamond"/>
          <w:color w:val="000000" w:themeColor="text1"/>
          <w:sz w:val="24"/>
          <w:szCs w:val="24"/>
        </w:rPr>
      </w:pPr>
    </w:p>
    <w:p w14:paraId="4520486A" w14:textId="482CC221"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Les jours auxquels le collaborateur souhaite renoncer seront alors retirés de son compteur personnel et alimenteront le compteur du salarié bénéficiaire du don de jour. Chaque jour de repos donné, correspond nécessairement à un jour de travail supplémentaire pour le salarié donateur. Ces jours sont rémunérés et payés à l’échéance normale, sans donner lieu à une éventuelle majoration versée pour heures supplémentaires ou jours supplémentaires. </w:t>
      </w:r>
    </w:p>
    <w:p w14:paraId="4BDE315D" w14:textId="5E821D06" w:rsidR="21D7D876" w:rsidRDefault="21D7D876" w:rsidP="21D7D876">
      <w:pPr>
        <w:spacing w:after="0" w:line="240" w:lineRule="auto"/>
        <w:jc w:val="both"/>
        <w:rPr>
          <w:rFonts w:ascii="Segoe UI" w:eastAsia="Segoe UI" w:hAnsi="Segoe UI" w:cs="Segoe UI"/>
          <w:color w:val="000000" w:themeColor="text1"/>
          <w:sz w:val="18"/>
          <w:szCs w:val="18"/>
        </w:rPr>
      </w:pPr>
    </w:p>
    <w:p w14:paraId="506B556C" w14:textId="0AA3D57C" w:rsidR="660EA373" w:rsidRDefault="660EA373" w:rsidP="21D7D876">
      <w:pPr>
        <w:pStyle w:val="Paragraphedeliste"/>
        <w:numPr>
          <w:ilvl w:val="0"/>
          <w:numId w:val="2"/>
        </w:numPr>
        <w:spacing w:line="240" w:lineRule="auto"/>
        <w:ind w:left="1080" w:firstLine="0"/>
        <w:jc w:val="both"/>
        <w:rPr>
          <w:rFonts w:ascii="EB Garamond" w:eastAsia="EB Garamond" w:hAnsi="EB Garamond" w:cs="EB Garamond"/>
          <w:color w:val="000000" w:themeColor="text1"/>
          <w:sz w:val="24"/>
          <w:szCs w:val="24"/>
        </w:rPr>
      </w:pPr>
      <w:r w:rsidRPr="21D7D876">
        <w:rPr>
          <w:rFonts w:ascii="EB Garamond" w:eastAsia="EB Garamond" w:hAnsi="EB Garamond" w:cs="EB Garamond"/>
          <w:i/>
          <w:iCs/>
          <w:color w:val="000000" w:themeColor="text1"/>
          <w:sz w:val="24"/>
          <w:szCs w:val="24"/>
        </w:rPr>
        <w:t>Modalités de prise</w:t>
      </w:r>
      <w:r w:rsidRPr="21D7D876">
        <w:rPr>
          <w:rFonts w:ascii="EB Garamond" w:eastAsia="EB Garamond" w:hAnsi="EB Garamond" w:cs="EB Garamond"/>
          <w:color w:val="000000" w:themeColor="text1"/>
          <w:sz w:val="24"/>
          <w:szCs w:val="24"/>
        </w:rPr>
        <w:t> </w:t>
      </w:r>
    </w:p>
    <w:p w14:paraId="7C85344E" w14:textId="7392B888"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Le salarié bénéficiaire d'un ou plusieurs jours cédés, bénéficie du maintien de sa rémunération pendant sa période d'absence.  </w:t>
      </w:r>
    </w:p>
    <w:p w14:paraId="6D5F5421" w14:textId="0D4EF5DC" w:rsidR="21D7D876" w:rsidRDefault="21D7D876" w:rsidP="21D7D876">
      <w:pPr>
        <w:spacing w:after="0" w:line="240" w:lineRule="auto"/>
        <w:jc w:val="both"/>
        <w:rPr>
          <w:rFonts w:ascii="EB Garamond" w:eastAsia="EB Garamond" w:hAnsi="EB Garamond" w:cs="EB Garamond"/>
          <w:color w:val="000000" w:themeColor="text1"/>
          <w:sz w:val="24"/>
          <w:szCs w:val="24"/>
        </w:rPr>
      </w:pPr>
    </w:p>
    <w:p w14:paraId="6AFE4B19" w14:textId="4CDCB2A5"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Cette période d'absence est assimilée à une période de travail effectif pour la détermination des droits que le salarié tient de son ancienneté. Le salarié conserve le bénéfice de tous les avantages qu'il avait acquis avant le début de sa période d'absence. </w:t>
      </w:r>
    </w:p>
    <w:p w14:paraId="41CEFD7B" w14:textId="219A3BEE" w:rsidR="21D7D876" w:rsidRDefault="21D7D876" w:rsidP="21D7D876">
      <w:pPr>
        <w:spacing w:after="0" w:line="240" w:lineRule="auto"/>
        <w:jc w:val="both"/>
        <w:rPr>
          <w:rFonts w:ascii="EB Garamond" w:eastAsia="EB Garamond" w:hAnsi="EB Garamond" w:cs="EB Garamond"/>
          <w:color w:val="000000" w:themeColor="text1"/>
          <w:sz w:val="24"/>
          <w:szCs w:val="24"/>
        </w:rPr>
      </w:pPr>
    </w:p>
    <w:p w14:paraId="20DE0675" w14:textId="2A40551F"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La prise des jours d’absence se fait par journée entière, en accord avec la Direction des Ressources Humaines et la hiérarchie afin de tenir compte des contraintes d’organisation du service. </w:t>
      </w:r>
    </w:p>
    <w:p w14:paraId="14C8A041" w14:textId="06B5DA64" w:rsidR="21D7D876" w:rsidRDefault="21D7D876" w:rsidP="21D7D876">
      <w:pPr>
        <w:spacing w:after="0" w:line="240" w:lineRule="auto"/>
        <w:jc w:val="both"/>
        <w:rPr>
          <w:rFonts w:ascii="EB Garamond" w:eastAsia="EB Garamond" w:hAnsi="EB Garamond" w:cs="EB Garamond"/>
          <w:color w:val="000000" w:themeColor="text1"/>
          <w:sz w:val="24"/>
          <w:szCs w:val="24"/>
        </w:rPr>
      </w:pPr>
    </w:p>
    <w:p w14:paraId="0C091236" w14:textId="7768366E"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Le salarié s’engage à informer la Direction des Ressources Humaines de tout changement de situation qui ne rend plus nécessaire la prise de jours. </w:t>
      </w:r>
    </w:p>
    <w:p w14:paraId="7248DFAF" w14:textId="7F34D00C" w:rsidR="21D7D876" w:rsidRDefault="21D7D876" w:rsidP="21D7D876">
      <w:pPr>
        <w:spacing w:after="0" w:line="240" w:lineRule="auto"/>
        <w:jc w:val="both"/>
        <w:rPr>
          <w:rFonts w:ascii="EB Garamond" w:eastAsia="EB Garamond" w:hAnsi="EB Garamond" w:cs="EB Garamond"/>
          <w:color w:val="000000" w:themeColor="text1"/>
          <w:sz w:val="24"/>
          <w:szCs w:val="24"/>
        </w:rPr>
      </w:pPr>
    </w:p>
    <w:p w14:paraId="21064CC2" w14:textId="275C18B9"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La durée maximale de l’absence est de 6 mois calendaire. </w:t>
      </w:r>
    </w:p>
    <w:p w14:paraId="6E65EC38" w14:textId="703D6046" w:rsidR="21D7D876" w:rsidRDefault="21D7D876" w:rsidP="21D7D876">
      <w:pPr>
        <w:spacing w:after="0" w:line="240" w:lineRule="auto"/>
        <w:jc w:val="both"/>
        <w:rPr>
          <w:rFonts w:ascii="Segoe UI" w:eastAsia="Segoe UI" w:hAnsi="Segoe UI" w:cs="Segoe UI"/>
          <w:color w:val="000000" w:themeColor="text1"/>
          <w:sz w:val="18"/>
          <w:szCs w:val="18"/>
        </w:rPr>
      </w:pPr>
    </w:p>
    <w:p w14:paraId="37A97FB1" w14:textId="37B1B373" w:rsidR="660EA373" w:rsidRDefault="660EA373" w:rsidP="21D7D876">
      <w:pPr>
        <w:pStyle w:val="Paragraphedeliste"/>
        <w:numPr>
          <w:ilvl w:val="0"/>
          <w:numId w:val="1"/>
        </w:numPr>
        <w:spacing w:line="240" w:lineRule="auto"/>
        <w:ind w:left="1080" w:firstLine="0"/>
        <w:jc w:val="both"/>
        <w:rPr>
          <w:rFonts w:ascii="EB Garamond" w:eastAsia="EB Garamond" w:hAnsi="EB Garamond" w:cs="EB Garamond"/>
          <w:color w:val="000000" w:themeColor="text1"/>
          <w:sz w:val="24"/>
          <w:szCs w:val="24"/>
        </w:rPr>
      </w:pPr>
      <w:r w:rsidRPr="21D7D876">
        <w:rPr>
          <w:rFonts w:ascii="EB Garamond" w:eastAsia="EB Garamond" w:hAnsi="EB Garamond" w:cs="EB Garamond"/>
          <w:i/>
          <w:iCs/>
          <w:color w:val="000000" w:themeColor="text1"/>
          <w:sz w:val="24"/>
          <w:szCs w:val="24"/>
        </w:rPr>
        <w:t>Sort des jours non utilisés</w:t>
      </w:r>
      <w:r w:rsidRPr="21D7D876">
        <w:rPr>
          <w:rFonts w:ascii="EB Garamond" w:eastAsia="EB Garamond" w:hAnsi="EB Garamond" w:cs="EB Garamond"/>
          <w:color w:val="000000" w:themeColor="text1"/>
          <w:sz w:val="24"/>
          <w:szCs w:val="24"/>
        </w:rPr>
        <w:t> </w:t>
      </w:r>
    </w:p>
    <w:p w14:paraId="5CB990E9" w14:textId="03978119"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Les jours non utilisés seront restitués aux salariés donateurs par ordre inverse chronologique (les derniers donateurs se voient restituer en premier les jours non utilisés).  </w:t>
      </w:r>
    </w:p>
    <w:p w14:paraId="2C6F6738" w14:textId="6A7CEAC2" w:rsidR="21D7D876" w:rsidRDefault="21D7D876" w:rsidP="21D7D876">
      <w:pPr>
        <w:spacing w:after="0" w:line="240" w:lineRule="auto"/>
        <w:jc w:val="both"/>
        <w:rPr>
          <w:rFonts w:ascii="EB Garamond" w:eastAsia="EB Garamond" w:hAnsi="EB Garamond" w:cs="EB Garamond"/>
          <w:color w:val="000000" w:themeColor="text1"/>
          <w:sz w:val="24"/>
          <w:szCs w:val="24"/>
        </w:rPr>
      </w:pPr>
    </w:p>
    <w:p w14:paraId="7EB5C5D3" w14:textId="0695841F" w:rsidR="660EA373" w:rsidRDefault="660EA373" w:rsidP="21D7D876">
      <w:pPr>
        <w:spacing w:after="0" w:line="240" w:lineRule="auto"/>
        <w:jc w:val="both"/>
        <w:rPr>
          <w:rFonts w:ascii="EB Garamond" w:eastAsia="EB Garamond" w:hAnsi="EB Garamond" w:cs="EB Garamond"/>
          <w:color w:val="000000" w:themeColor="text1"/>
          <w:sz w:val="24"/>
          <w:szCs w:val="24"/>
        </w:rPr>
      </w:pPr>
      <w:r w:rsidRPr="21D7D876">
        <w:rPr>
          <w:rFonts w:ascii="EB Garamond" w:eastAsia="EB Garamond" w:hAnsi="EB Garamond" w:cs="EB Garamond"/>
          <w:color w:val="000000" w:themeColor="text1"/>
          <w:sz w:val="24"/>
          <w:szCs w:val="24"/>
        </w:rPr>
        <w:t>Dans l’éventualité où les jours seraient restitués en fin de période de prise de congés, ils pourront être pris dans les 2 mois suivant cette date limite, en accord avec le manager. </w:t>
      </w:r>
    </w:p>
    <w:p w14:paraId="7821D531" w14:textId="77777777" w:rsidR="003144D2" w:rsidRPr="003144D2" w:rsidRDefault="003144D2" w:rsidP="003144D2">
      <w:pPr>
        <w:spacing w:after="0" w:line="240" w:lineRule="auto"/>
        <w:jc w:val="both"/>
        <w:textAlignment w:val="baseline"/>
        <w:rPr>
          <w:rFonts w:ascii="Segoe UI" w:eastAsia="Times New Roman" w:hAnsi="Segoe UI" w:cs="Segoe UI"/>
          <w:sz w:val="18"/>
          <w:szCs w:val="18"/>
          <w:lang w:eastAsia="fr-FR"/>
        </w:rPr>
      </w:pPr>
      <w:r w:rsidRPr="003144D2">
        <w:rPr>
          <w:rFonts w:ascii="EB Garamond" w:eastAsia="Times New Roman" w:hAnsi="EB Garamond" w:cs="Segoe UI"/>
          <w:color w:val="000000"/>
          <w:sz w:val="24"/>
          <w:szCs w:val="24"/>
          <w:lang w:eastAsia="fr-FR"/>
        </w:rPr>
        <w:t> </w:t>
      </w:r>
    </w:p>
    <w:p w14:paraId="44FCA872" w14:textId="77777777" w:rsidR="003144D2" w:rsidRPr="003144D2" w:rsidRDefault="003144D2" w:rsidP="008B7AF1">
      <w:pPr>
        <w:spacing w:line="240" w:lineRule="auto"/>
        <w:jc w:val="center"/>
        <w:textAlignment w:val="baseline"/>
        <w:rPr>
          <w:rFonts w:ascii="Segoe UI" w:eastAsia="Times New Roman" w:hAnsi="Segoe UI" w:cs="Segoe UI"/>
          <w:sz w:val="18"/>
          <w:szCs w:val="18"/>
          <w:lang w:eastAsia="fr-FR"/>
        </w:rPr>
      </w:pPr>
      <w:r w:rsidRPr="003144D2">
        <w:rPr>
          <w:rFonts w:ascii="EB Garamond" w:eastAsia="Times New Roman" w:hAnsi="EB Garamond" w:cs="Segoe UI"/>
          <w:b/>
          <w:bCs/>
          <w:sz w:val="32"/>
          <w:szCs w:val="32"/>
          <w:u w:val="single"/>
          <w:lang w:eastAsia="fr-FR"/>
        </w:rPr>
        <w:t>Article 10 – Prise d’effet, durée, révision</w:t>
      </w:r>
      <w:r w:rsidRPr="003144D2">
        <w:rPr>
          <w:rFonts w:ascii="EB Garamond" w:eastAsia="Times New Roman" w:hAnsi="EB Garamond" w:cs="Segoe UI"/>
          <w:sz w:val="32"/>
          <w:szCs w:val="32"/>
          <w:lang w:eastAsia="fr-FR"/>
        </w:rPr>
        <w:t> </w:t>
      </w:r>
    </w:p>
    <w:p w14:paraId="2BD6E9C4" w14:textId="4E9E98EA" w:rsidR="003144D2" w:rsidRPr="003144D2" w:rsidRDefault="003144D2" w:rsidP="003144D2">
      <w:pPr>
        <w:spacing w:after="0" w:line="240" w:lineRule="auto"/>
        <w:jc w:val="both"/>
        <w:textAlignment w:val="baseline"/>
        <w:rPr>
          <w:rFonts w:ascii="Segoe UI" w:eastAsia="Times New Roman" w:hAnsi="Segoe UI" w:cs="Segoe UI"/>
          <w:sz w:val="18"/>
          <w:szCs w:val="18"/>
          <w:lang w:eastAsia="fr-FR"/>
        </w:rPr>
      </w:pPr>
      <w:r w:rsidRPr="003144D2">
        <w:rPr>
          <w:rFonts w:ascii="EB Garamond" w:eastAsia="Times New Roman" w:hAnsi="EB Garamond" w:cs="Segoe UI"/>
          <w:sz w:val="24"/>
          <w:szCs w:val="24"/>
          <w:lang w:eastAsia="fr-FR"/>
        </w:rPr>
        <w:t>Le présent accord collectif est conclu pour une durée de</w:t>
      </w:r>
      <w:r w:rsidR="00072A70">
        <w:rPr>
          <w:rFonts w:ascii="EB Garamond" w:eastAsia="Times New Roman" w:hAnsi="EB Garamond" w:cs="Segoe UI"/>
          <w:sz w:val="24"/>
          <w:szCs w:val="24"/>
          <w:lang w:eastAsia="fr-FR"/>
        </w:rPr>
        <w:t xml:space="preserve"> </w:t>
      </w:r>
      <w:r w:rsidR="00E80E33">
        <w:rPr>
          <w:rFonts w:ascii="EB Garamond" w:eastAsia="Times New Roman" w:hAnsi="EB Garamond" w:cs="Segoe UI"/>
          <w:sz w:val="24"/>
          <w:szCs w:val="24"/>
          <w:lang w:eastAsia="fr-FR"/>
        </w:rPr>
        <w:t>3</w:t>
      </w:r>
      <w:r w:rsidR="00072A70">
        <w:rPr>
          <w:rFonts w:ascii="EB Garamond" w:eastAsia="Times New Roman" w:hAnsi="EB Garamond" w:cs="Segoe UI"/>
          <w:sz w:val="24"/>
          <w:szCs w:val="24"/>
          <w:lang w:eastAsia="fr-FR"/>
        </w:rPr>
        <w:t xml:space="preserve"> an</w:t>
      </w:r>
      <w:r w:rsidR="00E80E33">
        <w:rPr>
          <w:rFonts w:ascii="EB Garamond" w:eastAsia="Times New Roman" w:hAnsi="EB Garamond" w:cs="Segoe UI"/>
          <w:sz w:val="24"/>
          <w:szCs w:val="24"/>
          <w:lang w:eastAsia="fr-FR"/>
        </w:rPr>
        <w:t>s</w:t>
      </w:r>
      <w:r w:rsidRPr="003144D2">
        <w:rPr>
          <w:rFonts w:ascii="EB Garamond" w:eastAsia="Times New Roman" w:hAnsi="EB Garamond" w:cs="Segoe UI"/>
          <w:sz w:val="24"/>
          <w:szCs w:val="24"/>
          <w:lang w:eastAsia="fr-FR"/>
        </w:rPr>
        <w:t> à partir du</w:t>
      </w:r>
      <w:r w:rsidR="00072A70">
        <w:rPr>
          <w:rFonts w:ascii="EB Garamond" w:eastAsia="Times New Roman" w:hAnsi="EB Garamond" w:cs="Segoe UI"/>
          <w:sz w:val="24"/>
          <w:szCs w:val="24"/>
          <w:lang w:eastAsia="fr-FR"/>
        </w:rPr>
        <w:t xml:space="preserve"> 1</w:t>
      </w:r>
      <w:r w:rsidR="00072A70" w:rsidRPr="00072A70">
        <w:rPr>
          <w:rFonts w:ascii="EB Garamond" w:eastAsia="Times New Roman" w:hAnsi="EB Garamond" w:cs="Segoe UI"/>
          <w:sz w:val="24"/>
          <w:szCs w:val="24"/>
          <w:vertAlign w:val="superscript"/>
          <w:lang w:eastAsia="fr-FR"/>
        </w:rPr>
        <w:t>er</w:t>
      </w:r>
      <w:r w:rsidR="00072A70">
        <w:rPr>
          <w:rFonts w:ascii="EB Garamond" w:eastAsia="Times New Roman" w:hAnsi="EB Garamond" w:cs="Segoe UI"/>
          <w:sz w:val="24"/>
          <w:szCs w:val="24"/>
          <w:lang w:eastAsia="fr-FR"/>
        </w:rPr>
        <w:t xml:space="preserve"> janvier 2026.</w:t>
      </w:r>
      <w:r w:rsidRPr="003144D2">
        <w:rPr>
          <w:rFonts w:ascii="EB Garamond" w:eastAsia="Times New Roman" w:hAnsi="EB Garamond" w:cs="Segoe UI"/>
          <w:sz w:val="24"/>
          <w:szCs w:val="24"/>
          <w:lang w:eastAsia="fr-FR"/>
        </w:rPr>
        <w:t> </w:t>
      </w:r>
    </w:p>
    <w:p w14:paraId="6ED2E190" w14:textId="77777777" w:rsidR="003144D2" w:rsidRPr="003144D2" w:rsidRDefault="003144D2" w:rsidP="003144D2">
      <w:pPr>
        <w:spacing w:after="0" w:line="240" w:lineRule="auto"/>
        <w:jc w:val="both"/>
        <w:textAlignment w:val="baseline"/>
        <w:rPr>
          <w:rFonts w:ascii="Segoe UI" w:eastAsia="Times New Roman" w:hAnsi="Segoe UI" w:cs="Segoe UI"/>
          <w:sz w:val="18"/>
          <w:szCs w:val="18"/>
          <w:lang w:eastAsia="fr-FR"/>
        </w:rPr>
      </w:pPr>
      <w:r w:rsidRPr="003144D2">
        <w:rPr>
          <w:rFonts w:ascii="EB Garamond" w:eastAsia="Times New Roman" w:hAnsi="EB Garamond" w:cs="Segoe UI"/>
          <w:sz w:val="24"/>
          <w:szCs w:val="24"/>
          <w:lang w:eastAsia="fr-FR"/>
        </w:rPr>
        <w:t> </w:t>
      </w:r>
    </w:p>
    <w:p w14:paraId="2B243797" w14:textId="77777777" w:rsidR="003144D2" w:rsidRPr="003144D2" w:rsidRDefault="003144D2" w:rsidP="003144D2">
      <w:pPr>
        <w:spacing w:after="0" w:line="240" w:lineRule="auto"/>
        <w:jc w:val="both"/>
        <w:textAlignment w:val="baseline"/>
        <w:rPr>
          <w:rFonts w:ascii="Segoe UI" w:eastAsia="Times New Roman" w:hAnsi="Segoe UI" w:cs="Segoe UI"/>
          <w:sz w:val="18"/>
          <w:szCs w:val="18"/>
          <w:lang w:eastAsia="fr-FR"/>
        </w:rPr>
      </w:pPr>
      <w:r w:rsidRPr="003144D2">
        <w:rPr>
          <w:rFonts w:ascii="EB Garamond" w:eastAsia="Times New Roman" w:hAnsi="EB Garamond" w:cs="Segoe UI"/>
          <w:color w:val="000000"/>
          <w:sz w:val="24"/>
          <w:szCs w:val="24"/>
          <w:lang w:eastAsia="fr-FR"/>
        </w:rPr>
        <w:t>Trois mois avant cette date, les parties pourront se réunir afin d'établir un bilan des années et actions entreprises, en vue d'aboutir à un nouvel accord. </w:t>
      </w:r>
    </w:p>
    <w:p w14:paraId="3C2B1975" w14:textId="77777777" w:rsidR="008B7AF1" w:rsidRDefault="003144D2" w:rsidP="003144D2">
      <w:pPr>
        <w:spacing w:after="0" w:line="240" w:lineRule="auto"/>
        <w:jc w:val="both"/>
        <w:textAlignment w:val="baseline"/>
        <w:rPr>
          <w:rFonts w:ascii="EB Garamond" w:eastAsia="Times New Roman" w:hAnsi="EB Garamond" w:cs="Segoe UI"/>
          <w:sz w:val="24"/>
          <w:szCs w:val="24"/>
          <w:lang w:eastAsia="fr-FR"/>
        </w:rPr>
      </w:pPr>
      <w:r w:rsidRPr="003144D2">
        <w:rPr>
          <w:rFonts w:eastAsia="Times New Roman"/>
          <w:lang w:eastAsia="fr-FR"/>
        </w:rPr>
        <w:t> </w:t>
      </w:r>
      <w:r w:rsidRPr="003144D2">
        <w:rPr>
          <w:rFonts w:eastAsia="Times New Roman"/>
          <w:lang w:eastAsia="fr-FR"/>
        </w:rPr>
        <w:br/>
      </w:r>
      <w:r w:rsidRPr="003144D2">
        <w:rPr>
          <w:rFonts w:ascii="EB Garamond" w:eastAsia="Times New Roman" w:hAnsi="EB Garamond" w:cs="Segoe UI"/>
          <w:sz w:val="24"/>
          <w:szCs w:val="24"/>
          <w:lang w:eastAsia="fr-FR"/>
        </w:rPr>
        <w:t>Il pourra être modifié conformément aux dispositions des articles L.2222-5 et L.2261-7 et 8 du Code du travail. </w:t>
      </w:r>
    </w:p>
    <w:p w14:paraId="5FDAC337" w14:textId="1B8A6D9E" w:rsidR="003144D2" w:rsidRDefault="003144D2" w:rsidP="003144D2">
      <w:pPr>
        <w:spacing w:after="0" w:line="240" w:lineRule="auto"/>
        <w:jc w:val="both"/>
        <w:textAlignment w:val="baseline"/>
        <w:rPr>
          <w:rFonts w:ascii="EB Garamond" w:eastAsia="Times New Roman" w:hAnsi="EB Garamond" w:cs="Segoe UI"/>
          <w:sz w:val="24"/>
          <w:szCs w:val="24"/>
          <w:lang w:eastAsia="fr-FR"/>
        </w:rPr>
      </w:pPr>
      <w:r w:rsidRPr="003144D2">
        <w:rPr>
          <w:rFonts w:ascii="EB Garamond" w:eastAsia="Times New Roman" w:hAnsi="EB Garamond" w:cs="Segoe UI"/>
          <w:sz w:val="24"/>
          <w:szCs w:val="24"/>
          <w:lang w:eastAsia="fr-FR"/>
        </w:rPr>
        <w:t> </w:t>
      </w:r>
      <w:r w:rsidRPr="003144D2">
        <w:rPr>
          <w:rFonts w:ascii="EB Garamond" w:eastAsia="Times New Roman" w:hAnsi="EB Garamond" w:cs="Segoe UI"/>
          <w:sz w:val="24"/>
          <w:szCs w:val="24"/>
          <w:lang w:eastAsia="fr-FR"/>
        </w:rPr>
        <w:br/>
        <w:t>Il pourra également être dénoncé à tout moment, soit par la Direction de l’entreprise, soit par tout ou partie des organisations syndicales représentatives de salariés signataires. Les effets de la dénonciation sont régis par les articles L.2261-9 et suivants du Code du travail. Le préavis de dénonciation est fixé à trois mois. </w:t>
      </w:r>
    </w:p>
    <w:p w14:paraId="7A9AAABA" w14:textId="77777777" w:rsidR="00B4668E" w:rsidRPr="00CB31A1" w:rsidRDefault="00B4668E" w:rsidP="003144D2">
      <w:pPr>
        <w:spacing w:after="0" w:line="240" w:lineRule="auto"/>
        <w:jc w:val="both"/>
        <w:textAlignment w:val="baseline"/>
        <w:rPr>
          <w:rFonts w:ascii="EB Garamond" w:eastAsia="Times New Roman" w:hAnsi="EB Garamond" w:cs="Segoe UI"/>
          <w:sz w:val="24"/>
          <w:szCs w:val="24"/>
          <w:lang w:eastAsia="fr-FR"/>
        </w:rPr>
      </w:pPr>
    </w:p>
    <w:p w14:paraId="667FF6E9" w14:textId="77777777" w:rsidR="003144D2" w:rsidRPr="003144D2" w:rsidRDefault="003144D2" w:rsidP="008B7AF1">
      <w:pPr>
        <w:spacing w:line="240" w:lineRule="auto"/>
        <w:jc w:val="center"/>
        <w:textAlignment w:val="baseline"/>
        <w:rPr>
          <w:rFonts w:ascii="Segoe UI" w:eastAsia="Times New Roman" w:hAnsi="Segoe UI" w:cs="Segoe UI"/>
          <w:sz w:val="18"/>
          <w:szCs w:val="18"/>
          <w:lang w:eastAsia="fr-FR"/>
        </w:rPr>
      </w:pPr>
      <w:r w:rsidRPr="003144D2">
        <w:rPr>
          <w:rFonts w:ascii="EB Garamond" w:eastAsia="Times New Roman" w:hAnsi="EB Garamond" w:cs="Segoe UI"/>
          <w:b/>
          <w:bCs/>
          <w:sz w:val="32"/>
          <w:szCs w:val="32"/>
          <w:u w:val="single"/>
          <w:lang w:eastAsia="fr-FR"/>
        </w:rPr>
        <w:t>Article 11 – Formalité de dépôt et de publicité </w:t>
      </w:r>
      <w:r w:rsidRPr="003144D2">
        <w:rPr>
          <w:rFonts w:ascii="EB Garamond" w:eastAsia="Times New Roman" w:hAnsi="EB Garamond" w:cs="Segoe UI"/>
          <w:sz w:val="32"/>
          <w:szCs w:val="32"/>
          <w:lang w:eastAsia="fr-FR"/>
        </w:rPr>
        <w:t> </w:t>
      </w:r>
    </w:p>
    <w:p w14:paraId="563031FE" w14:textId="77777777" w:rsidR="003144D2" w:rsidRPr="003144D2" w:rsidRDefault="003144D2" w:rsidP="003144D2">
      <w:pPr>
        <w:shd w:val="clear" w:color="auto" w:fill="FFFFFF"/>
        <w:spacing w:after="0" w:line="240" w:lineRule="auto"/>
        <w:jc w:val="both"/>
        <w:textAlignment w:val="baseline"/>
        <w:rPr>
          <w:rFonts w:ascii="Segoe UI" w:eastAsia="Times New Roman" w:hAnsi="Segoe UI" w:cs="Segoe UI"/>
          <w:sz w:val="18"/>
          <w:szCs w:val="18"/>
          <w:lang w:eastAsia="fr-FR"/>
        </w:rPr>
      </w:pPr>
      <w:r w:rsidRPr="003144D2">
        <w:rPr>
          <w:rFonts w:ascii="EB Garamond" w:eastAsia="Times New Roman" w:hAnsi="EB Garamond" w:cs="Segoe UI"/>
          <w:color w:val="000000"/>
          <w:sz w:val="24"/>
          <w:szCs w:val="24"/>
          <w:lang w:eastAsia="fr-FR"/>
        </w:rPr>
        <w:t>Dès sa conclusion, le présent accord sera déposé à la D</w:t>
      </w:r>
      <w:r w:rsidRPr="003144D2">
        <w:rPr>
          <w:rFonts w:ascii="EB Garamond" w:eastAsia="Times New Roman" w:hAnsi="EB Garamond" w:cs="Segoe UI"/>
          <w:sz w:val="24"/>
          <w:szCs w:val="24"/>
          <w:lang w:eastAsia="fr-FR"/>
        </w:rPr>
        <w:t>REETS</w:t>
      </w:r>
      <w:r w:rsidRPr="003144D2">
        <w:rPr>
          <w:rFonts w:ascii="EB Garamond" w:eastAsia="Times New Roman" w:hAnsi="EB Garamond" w:cs="Segoe UI"/>
          <w:color w:val="000000"/>
          <w:sz w:val="24"/>
          <w:szCs w:val="24"/>
          <w:lang w:eastAsia="fr-FR"/>
        </w:rPr>
        <w:t> du siège par l’entreprise,</w:t>
      </w:r>
      <w:r w:rsidRPr="003144D2">
        <w:rPr>
          <w:rFonts w:ascii="Times New Roman" w:eastAsia="Times New Roman" w:hAnsi="Times New Roman" w:cs="Times New Roman"/>
          <w:color w:val="000000"/>
          <w:sz w:val="24"/>
          <w:szCs w:val="24"/>
          <w:lang w:eastAsia="fr-FR"/>
        </w:rPr>
        <w:t> </w:t>
      </w:r>
      <w:r w:rsidRPr="003144D2">
        <w:rPr>
          <w:rFonts w:ascii="EB Garamond" w:eastAsia="Times New Roman" w:hAnsi="EB Garamond" w:cs="Segoe UI"/>
          <w:color w:val="000000"/>
          <w:sz w:val="24"/>
          <w:szCs w:val="24"/>
          <w:lang w:eastAsia="fr-FR"/>
        </w:rPr>
        <w:t>sur la plateforme Internet du Minist</w:t>
      </w:r>
      <w:r w:rsidRPr="003144D2">
        <w:rPr>
          <w:rFonts w:ascii="EB Garamond" w:eastAsia="Times New Roman" w:hAnsi="EB Garamond" w:cs="EB Garamond"/>
          <w:color w:val="000000"/>
          <w:sz w:val="24"/>
          <w:szCs w:val="24"/>
          <w:lang w:eastAsia="fr-FR"/>
        </w:rPr>
        <w:t>è</w:t>
      </w:r>
      <w:r w:rsidRPr="003144D2">
        <w:rPr>
          <w:rFonts w:ascii="EB Garamond" w:eastAsia="Times New Roman" w:hAnsi="EB Garamond" w:cs="Segoe UI"/>
          <w:color w:val="000000"/>
          <w:sz w:val="24"/>
          <w:szCs w:val="24"/>
          <w:lang w:eastAsia="fr-FR"/>
        </w:rPr>
        <w:t>re du travail</w:t>
      </w:r>
      <w:r w:rsidRPr="003144D2">
        <w:rPr>
          <w:rFonts w:ascii="Times New Roman" w:eastAsia="Times New Roman" w:hAnsi="Times New Roman" w:cs="Times New Roman"/>
          <w:color w:val="000000"/>
          <w:sz w:val="24"/>
          <w:szCs w:val="24"/>
          <w:lang w:eastAsia="fr-FR"/>
        </w:rPr>
        <w:t> </w:t>
      </w:r>
      <w:r w:rsidRPr="003144D2">
        <w:rPr>
          <w:rFonts w:ascii="EB Garamond" w:eastAsia="Times New Roman" w:hAnsi="EB Garamond" w:cs="Segoe UI"/>
          <w:color w:val="000000"/>
          <w:sz w:val="24"/>
          <w:szCs w:val="24"/>
          <w:lang w:eastAsia="fr-FR"/>
        </w:rPr>
        <w:t>destin</w:t>
      </w:r>
      <w:r w:rsidRPr="003144D2">
        <w:rPr>
          <w:rFonts w:ascii="EB Garamond" w:eastAsia="Times New Roman" w:hAnsi="EB Garamond" w:cs="EB Garamond"/>
          <w:color w:val="000000"/>
          <w:sz w:val="24"/>
          <w:szCs w:val="24"/>
          <w:lang w:eastAsia="fr-FR"/>
        </w:rPr>
        <w:t>é</w:t>
      </w:r>
      <w:r w:rsidRPr="003144D2">
        <w:rPr>
          <w:rFonts w:ascii="EB Garamond" w:eastAsia="Times New Roman" w:hAnsi="EB Garamond" w:cs="Segoe UI"/>
          <w:color w:val="000000"/>
          <w:sz w:val="24"/>
          <w:szCs w:val="24"/>
          <w:lang w:eastAsia="fr-FR"/>
        </w:rPr>
        <w:t>e au d</w:t>
      </w:r>
      <w:r w:rsidRPr="003144D2">
        <w:rPr>
          <w:rFonts w:ascii="EB Garamond" w:eastAsia="Times New Roman" w:hAnsi="EB Garamond" w:cs="EB Garamond"/>
          <w:color w:val="000000"/>
          <w:sz w:val="24"/>
          <w:szCs w:val="24"/>
          <w:lang w:eastAsia="fr-FR"/>
        </w:rPr>
        <w:t>é</w:t>
      </w:r>
      <w:r w:rsidRPr="003144D2">
        <w:rPr>
          <w:rFonts w:ascii="EB Garamond" w:eastAsia="Times New Roman" w:hAnsi="EB Garamond" w:cs="Segoe UI"/>
          <w:color w:val="000000"/>
          <w:sz w:val="24"/>
          <w:szCs w:val="24"/>
          <w:lang w:eastAsia="fr-FR"/>
        </w:rPr>
        <w:t>p</w:t>
      </w:r>
      <w:r w:rsidRPr="003144D2">
        <w:rPr>
          <w:rFonts w:ascii="EB Garamond" w:eastAsia="Times New Roman" w:hAnsi="EB Garamond" w:cs="EB Garamond"/>
          <w:color w:val="000000"/>
          <w:sz w:val="24"/>
          <w:szCs w:val="24"/>
          <w:lang w:eastAsia="fr-FR"/>
        </w:rPr>
        <w:t>ô</w:t>
      </w:r>
      <w:r w:rsidRPr="003144D2">
        <w:rPr>
          <w:rFonts w:ascii="EB Garamond" w:eastAsia="Times New Roman" w:hAnsi="EB Garamond" w:cs="Segoe UI"/>
          <w:color w:val="000000"/>
          <w:sz w:val="24"/>
          <w:szCs w:val="24"/>
          <w:lang w:eastAsia="fr-FR"/>
        </w:rPr>
        <w:t>t des accords d</w:t>
      </w:r>
      <w:r w:rsidRPr="003144D2">
        <w:rPr>
          <w:rFonts w:ascii="EB Garamond" w:eastAsia="Times New Roman" w:hAnsi="EB Garamond" w:cs="EB Garamond"/>
          <w:color w:val="000000"/>
          <w:sz w:val="24"/>
          <w:szCs w:val="24"/>
          <w:lang w:eastAsia="fr-FR"/>
        </w:rPr>
        <w:t>’</w:t>
      </w:r>
      <w:r w:rsidRPr="003144D2">
        <w:rPr>
          <w:rFonts w:ascii="EB Garamond" w:eastAsia="Times New Roman" w:hAnsi="EB Garamond" w:cs="Segoe UI"/>
          <w:color w:val="000000"/>
          <w:sz w:val="24"/>
          <w:szCs w:val="24"/>
          <w:lang w:eastAsia="fr-FR"/>
        </w:rPr>
        <w:t>entreprise en 2 versions (une version int</w:t>
      </w:r>
      <w:r w:rsidRPr="003144D2">
        <w:rPr>
          <w:rFonts w:ascii="EB Garamond" w:eastAsia="Times New Roman" w:hAnsi="EB Garamond" w:cs="EB Garamond"/>
          <w:color w:val="000000"/>
          <w:sz w:val="24"/>
          <w:szCs w:val="24"/>
          <w:lang w:eastAsia="fr-FR"/>
        </w:rPr>
        <w:t>é</w:t>
      </w:r>
      <w:r w:rsidRPr="003144D2">
        <w:rPr>
          <w:rFonts w:ascii="EB Garamond" w:eastAsia="Times New Roman" w:hAnsi="EB Garamond" w:cs="Segoe UI"/>
          <w:color w:val="000000"/>
          <w:sz w:val="24"/>
          <w:szCs w:val="24"/>
          <w:lang w:eastAsia="fr-FR"/>
        </w:rPr>
        <w:t>grale au format</w:t>
      </w:r>
      <w:r w:rsidRPr="003144D2">
        <w:rPr>
          <w:rFonts w:ascii="EB Garamond" w:eastAsia="Times New Roman" w:hAnsi="EB Garamond" w:cs="EB Garamond"/>
          <w:color w:val="000000"/>
          <w:sz w:val="24"/>
          <w:szCs w:val="24"/>
          <w:lang w:eastAsia="fr-FR"/>
        </w:rPr>
        <w:t> </w:t>
      </w:r>
      <w:proofErr w:type="spellStart"/>
      <w:r w:rsidRPr="003144D2">
        <w:rPr>
          <w:rFonts w:ascii="EB Garamond" w:eastAsia="Times New Roman" w:hAnsi="EB Garamond" w:cs="Segoe UI"/>
          <w:color w:val="000000"/>
          <w:sz w:val="24"/>
          <w:szCs w:val="24"/>
          <w:lang w:eastAsia="fr-FR"/>
        </w:rPr>
        <w:t>pdf</w:t>
      </w:r>
      <w:proofErr w:type="spellEnd"/>
      <w:r w:rsidRPr="003144D2">
        <w:rPr>
          <w:rFonts w:ascii="EB Garamond" w:eastAsia="Times New Roman" w:hAnsi="EB Garamond" w:cs="EB Garamond"/>
          <w:color w:val="000000"/>
          <w:sz w:val="24"/>
          <w:szCs w:val="24"/>
          <w:lang w:eastAsia="fr-FR"/>
        </w:rPr>
        <w:t> </w:t>
      </w:r>
      <w:r w:rsidRPr="003144D2">
        <w:rPr>
          <w:rFonts w:ascii="EB Garamond" w:eastAsia="Times New Roman" w:hAnsi="EB Garamond" w:cs="Segoe UI"/>
          <w:color w:val="000000"/>
          <w:sz w:val="24"/>
          <w:szCs w:val="24"/>
          <w:lang w:eastAsia="fr-FR"/>
        </w:rPr>
        <w:t>r</w:t>
      </w:r>
      <w:r w:rsidRPr="003144D2">
        <w:rPr>
          <w:rFonts w:ascii="EB Garamond" w:eastAsia="Times New Roman" w:hAnsi="EB Garamond" w:cs="EB Garamond"/>
          <w:color w:val="000000"/>
          <w:sz w:val="24"/>
          <w:szCs w:val="24"/>
          <w:lang w:eastAsia="fr-FR"/>
        </w:rPr>
        <w:t>é</w:t>
      </w:r>
      <w:r w:rsidRPr="003144D2">
        <w:rPr>
          <w:rFonts w:ascii="EB Garamond" w:eastAsia="Times New Roman" w:hAnsi="EB Garamond" w:cs="Segoe UI"/>
          <w:color w:val="000000"/>
          <w:sz w:val="24"/>
          <w:szCs w:val="24"/>
          <w:lang w:eastAsia="fr-FR"/>
        </w:rPr>
        <w:t>serv</w:t>
      </w:r>
      <w:r w:rsidRPr="003144D2">
        <w:rPr>
          <w:rFonts w:ascii="EB Garamond" w:eastAsia="Times New Roman" w:hAnsi="EB Garamond" w:cs="EB Garamond"/>
          <w:color w:val="000000"/>
          <w:sz w:val="24"/>
          <w:szCs w:val="24"/>
          <w:lang w:eastAsia="fr-FR"/>
        </w:rPr>
        <w:t>é</w:t>
      </w:r>
      <w:r w:rsidRPr="003144D2">
        <w:rPr>
          <w:rFonts w:ascii="EB Garamond" w:eastAsia="Times New Roman" w:hAnsi="EB Garamond" w:cs="Segoe UI"/>
          <w:color w:val="000000"/>
          <w:sz w:val="24"/>
          <w:szCs w:val="24"/>
          <w:lang w:eastAsia="fr-FR"/>
        </w:rPr>
        <w:t xml:space="preserve">e </w:t>
      </w:r>
      <w:r w:rsidRPr="003144D2">
        <w:rPr>
          <w:rFonts w:ascii="EB Garamond" w:eastAsia="Times New Roman" w:hAnsi="EB Garamond" w:cs="EB Garamond"/>
          <w:color w:val="000000"/>
          <w:sz w:val="24"/>
          <w:szCs w:val="24"/>
          <w:lang w:eastAsia="fr-FR"/>
        </w:rPr>
        <w:t>à</w:t>
      </w:r>
      <w:r w:rsidRPr="003144D2">
        <w:rPr>
          <w:rFonts w:ascii="EB Garamond" w:eastAsia="Times New Roman" w:hAnsi="EB Garamond" w:cs="Segoe UI"/>
          <w:color w:val="000000"/>
          <w:sz w:val="24"/>
          <w:szCs w:val="24"/>
          <w:lang w:eastAsia="fr-FR"/>
        </w:rPr>
        <w:t xml:space="preserve"> l</w:t>
      </w:r>
      <w:r w:rsidRPr="003144D2">
        <w:rPr>
          <w:rFonts w:ascii="EB Garamond" w:eastAsia="Times New Roman" w:hAnsi="EB Garamond" w:cs="EB Garamond"/>
          <w:color w:val="000000"/>
          <w:sz w:val="24"/>
          <w:szCs w:val="24"/>
          <w:lang w:eastAsia="fr-FR"/>
        </w:rPr>
        <w:t>’</w:t>
      </w:r>
      <w:r w:rsidRPr="003144D2">
        <w:rPr>
          <w:rFonts w:ascii="EB Garamond" w:eastAsia="Times New Roman" w:hAnsi="EB Garamond" w:cs="Segoe UI"/>
          <w:color w:val="000000"/>
          <w:sz w:val="24"/>
          <w:szCs w:val="24"/>
          <w:lang w:eastAsia="fr-FR"/>
        </w:rPr>
        <w:t>administration et une version anonymis</w:t>
      </w:r>
      <w:r w:rsidRPr="003144D2">
        <w:rPr>
          <w:rFonts w:ascii="EB Garamond" w:eastAsia="Times New Roman" w:hAnsi="EB Garamond" w:cs="EB Garamond"/>
          <w:color w:val="000000"/>
          <w:sz w:val="24"/>
          <w:szCs w:val="24"/>
          <w:lang w:eastAsia="fr-FR"/>
        </w:rPr>
        <w:t>é</w:t>
      </w:r>
      <w:r w:rsidRPr="003144D2">
        <w:rPr>
          <w:rFonts w:ascii="EB Garamond" w:eastAsia="Times New Roman" w:hAnsi="EB Garamond" w:cs="Segoe UI"/>
          <w:color w:val="000000"/>
          <w:sz w:val="24"/>
          <w:szCs w:val="24"/>
          <w:lang w:eastAsia="fr-FR"/>
        </w:rPr>
        <w:t>e au format docx). </w:t>
      </w:r>
    </w:p>
    <w:p w14:paraId="11FAC5F4" w14:textId="77777777" w:rsidR="003144D2" w:rsidRPr="003144D2" w:rsidRDefault="003144D2" w:rsidP="003144D2">
      <w:pPr>
        <w:shd w:val="clear" w:color="auto" w:fill="FFFFFF"/>
        <w:spacing w:after="0" w:line="240" w:lineRule="auto"/>
        <w:jc w:val="both"/>
        <w:textAlignment w:val="baseline"/>
        <w:rPr>
          <w:rFonts w:ascii="Segoe UI" w:eastAsia="Times New Roman" w:hAnsi="Segoe UI" w:cs="Segoe UI"/>
          <w:sz w:val="18"/>
          <w:szCs w:val="18"/>
          <w:lang w:eastAsia="fr-FR"/>
        </w:rPr>
      </w:pPr>
      <w:r w:rsidRPr="003144D2">
        <w:rPr>
          <w:rFonts w:ascii="Times New Roman" w:eastAsia="Times New Roman" w:hAnsi="Times New Roman" w:cs="Times New Roman"/>
          <w:sz w:val="24"/>
          <w:szCs w:val="24"/>
          <w:lang w:eastAsia="fr-FR"/>
        </w:rPr>
        <w:t> </w:t>
      </w:r>
      <w:r w:rsidRPr="003144D2">
        <w:rPr>
          <w:rFonts w:ascii="EB Garamond" w:eastAsia="Times New Roman" w:hAnsi="EB Garamond" w:cs="Segoe UI"/>
          <w:sz w:val="24"/>
          <w:szCs w:val="24"/>
          <w:lang w:eastAsia="fr-FR"/>
        </w:rPr>
        <w:t> </w:t>
      </w:r>
    </w:p>
    <w:p w14:paraId="5C88CB99" w14:textId="77777777" w:rsidR="003144D2" w:rsidRPr="003144D2" w:rsidRDefault="003144D2" w:rsidP="003144D2">
      <w:pPr>
        <w:shd w:val="clear" w:color="auto" w:fill="FFFFFF"/>
        <w:spacing w:after="0" w:line="240" w:lineRule="auto"/>
        <w:jc w:val="both"/>
        <w:textAlignment w:val="baseline"/>
        <w:rPr>
          <w:rFonts w:ascii="Segoe UI" w:eastAsia="Times New Roman" w:hAnsi="Segoe UI" w:cs="Segoe UI"/>
          <w:sz w:val="18"/>
          <w:szCs w:val="18"/>
          <w:lang w:eastAsia="fr-FR"/>
        </w:rPr>
      </w:pPr>
      <w:r w:rsidRPr="003144D2">
        <w:rPr>
          <w:rFonts w:ascii="EB Garamond" w:eastAsia="Times New Roman" w:hAnsi="EB Garamond" w:cs="Segoe UI"/>
          <w:color w:val="000000"/>
          <w:sz w:val="24"/>
          <w:szCs w:val="24"/>
          <w:lang w:eastAsia="fr-FR"/>
        </w:rPr>
        <w:t>Le présent accord collectif sera également</w:t>
      </w:r>
      <w:r w:rsidRPr="003144D2">
        <w:rPr>
          <w:rFonts w:ascii="Times New Roman" w:eastAsia="Times New Roman" w:hAnsi="Times New Roman" w:cs="Times New Roman"/>
          <w:color w:val="000000"/>
          <w:sz w:val="24"/>
          <w:szCs w:val="24"/>
          <w:lang w:eastAsia="fr-FR"/>
        </w:rPr>
        <w:t> </w:t>
      </w:r>
      <w:r w:rsidRPr="003144D2">
        <w:rPr>
          <w:rFonts w:ascii="EB Garamond" w:eastAsia="Times New Roman" w:hAnsi="EB Garamond" w:cs="Segoe UI"/>
          <w:color w:val="000000"/>
          <w:sz w:val="24"/>
          <w:szCs w:val="24"/>
          <w:lang w:eastAsia="fr-FR"/>
        </w:rPr>
        <w:t>adress</w:t>
      </w:r>
      <w:r w:rsidRPr="003144D2">
        <w:rPr>
          <w:rFonts w:ascii="EB Garamond" w:eastAsia="Times New Roman" w:hAnsi="EB Garamond" w:cs="EB Garamond"/>
          <w:color w:val="000000"/>
          <w:sz w:val="24"/>
          <w:szCs w:val="24"/>
          <w:lang w:eastAsia="fr-FR"/>
        </w:rPr>
        <w:t>é</w:t>
      </w:r>
      <w:r w:rsidRPr="003144D2">
        <w:rPr>
          <w:rFonts w:ascii="EB Garamond" w:eastAsia="Times New Roman" w:hAnsi="EB Garamond" w:cs="Segoe UI"/>
          <w:color w:val="000000"/>
          <w:sz w:val="24"/>
          <w:szCs w:val="24"/>
          <w:lang w:eastAsia="fr-FR"/>
        </w:rPr>
        <w:t xml:space="preserve"> au secr</w:t>
      </w:r>
      <w:r w:rsidRPr="003144D2">
        <w:rPr>
          <w:rFonts w:ascii="EB Garamond" w:eastAsia="Times New Roman" w:hAnsi="EB Garamond" w:cs="EB Garamond"/>
          <w:color w:val="000000"/>
          <w:sz w:val="24"/>
          <w:szCs w:val="24"/>
          <w:lang w:eastAsia="fr-FR"/>
        </w:rPr>
        <w:t>é</w:t>
      </w:r>
      <w:r w:rsidRPr="003144D2">
        <w:rPr>
          <w:rFonts w:ascii="EB Garamond" w:eastAsia="Times New Roman" w:hAnsi="EB Garamond" w:cs="Segoe UI"/>
          <w:color w:val="000000"/>
          <w:sz w:val="24"/>
          <w:szCs w:val="24"/>
          <w:lang w:eastAsia="fr-FR"/>
        </w:rPr>
        <w:t>tariat-greffe du conseil de prud</w:t>
      </w:r>
      <w:r w:rsidRPr="003144D2">
        <w:rPr>
          <w:rFonts w:ascii="EB Garamond" w:eastAsia="Times New Roman" w:hAnsi="EB Garamond" w:cs="EB Garamond"/>
          <w:color w:val="000000"/>
          <w:sz w:val="24"/>
          <w:szCs w:val="24"/>
          <w:lang w:eastAsia="fr-FR"/>
        </w:rPr>
        <w:t>’</w:t>
      </w:r>
      <w:r w:rsidRPr="003144D2">
        <w:rPr>
          <w:rFonts w:ascii="EB Garamond" w:eastAsia="Times New Roman" w:hAnsi="EB Garamond" w:cs="Segoe UI"/>
          <w:color w:val="000000"/>
          <w:sz w:val="24"/>
          <w:szCs w:val="24"/>
          <w:lang w:eastAsia="fr-FR"/>
        </w:rPr>
        <w:t>hommes du lieu de conclusion de l'accord.</w:t>
      </w:r>
      <w:r w:rsidRPr="003144D2">
        <w:rPr>
          <w:rFonts w:ascii="Times New Roman" w:eastAsia="Times New Roman" w:hAnsi="Times New Roman" w:cs="Times New Roman"/>
          <w:color w:val="000000"/>
          <w:sz w:val="24"/>
          <w:szCs w:val="24"/>
          <w:lang w:eastAsia="fr-FR"/>
        </w:rPr>
        <w:t> </w:t>
      </w:r>
      <w:r w:rsidRPr="003144D2">
        <w:rPr>
          <w:rFonts w:ascii="EB Garamond" w:eastAsia="Times New Roman" w:hAnsi="EB Garamond" w:cs="Segoe UI"/>
          <w:color w:val="000000"/>
          <w:sz w:val="24"/>
          <w:szCs w:val="24"/>
          <w:lang w:eastAsia="fr-FR"/>
        </w:rPr>
        <w:t> </w:t>
      </w:r>
    </w:p>
    <w:p w14:paraId="06F7A200" w14:textId="77777777" w:rsidR="003144D2" w:rsidRPr="003144D2" w:rsidRDefault="003144D2" w:rsidP="003144D2">
      <w:pPr>
        <w:shd w:val="clear" w:color="auto" w:fill="FFFFFF"/>
        <w:spacing w:after="0" w:line="240" w:lineRule="auto"/>
        <w:jc w:val="both"/>
        <w:textAlignment w:val="baseline"/>
        <w:rPr>
          <w:rFonts w:ascii="Segoe UI" w:eastAsia="Times New Roman" w:hAnsi="Segoe UI" w:cs="Segoe UI"/>
          <w:sz w:val="18"/>
          <w:szCs w:val="18"/>
          <w:lang w:eastAsia="fr-FR"/>
        </w:rPr>
      </w:pPr>
      <w:r w:rsidRPr="003144D2">
        <w:rPr>
          <w:rFonts w:ascii="Times New Roman" w:eastAsia="Times New Roman" w:hAnsi="Times New Roman" w:cs="Times New Roman"/>
          <w:sz w:val="24"/>
          <w:szCs w:val="24"/>
          <w:lang w:eastAsia="fr-FR"/>
        </w:rPr>
        <w:t> </w:t>
      </w:r>
      <w:r w:rsidRPr="003144D2">
        <w:rPr>
          <w:rFonts w:ascii="EB Garamond" w:eastAsia="Times New Roman" w:hAnsi="EB Garamond" w:cs="Segoe UI"/>
          <w:sz w:val="24"/>
          <w:szCs w:val="24"/>
          <w:lang w:eastAsia="fr-FR"/>
        </w:rPr>
        <w:t> </w:t>
      </w:r>
    </w:p>
    <w:p w14:paraId="00000076" w14:textId="53B53A37" w:rsidR="00A065FA" w:rsidRPr="008B7AF1" w:rsidRDefault="003144D2" w:rsidP="008B7AF1">
      <w:pPr>
        <w:shd w:val="clear" w:color="auto" w:fill="FFFFFF"/>
        <w:spacing w:after="0" w:line="240" w:lineRule="auto"/>
        <w:jc w:val="both"/>
        <w:textAlignment w:val="baseline"/>
        <w:rPr>
          <w:rFonts w:ascii="Segoe UI" w:eastAsia="Times New Roman" w:hAnsi="Segoe UI" w:cs="Segoe UI"/>
          <w:sz w:val="18"/>
          <w:szCs w:val="18"/>
          <w:lang w:eastAsia="fr-FR"/>
        </w:rPr>
      </w:pPr>
      <w:r w:rsidRPr="003144D2">
        <w:rPr>
          <w:rFonts w:ascii="Times New Roman" w:eastAsia="Times New Roman" w:hAnsi="Times New Roman" w:cs="Times New Roman"/>
          <w:sz w:val="24"/>
          <w:szCs w:val="24"/>
          <w:lang w:eastAsia="fr-FR"/>
        </w:rPr>
        <w:t> </w:t>
      </w:r>
      <w:r w:rsidRPr="003144D2">
        <w:rPr>
          <w:rFonts w:ascii="EB Garamond" w:eastAsia="Times New Roman" w:hAnsi="EB Garamond" w:cs="Segoe UI"/>
          <w:sz w:val="24"/>
          <w:szCs w:val="24"/>
          <w:lang w:eastAsia="fr-FR"/>
        </w:rPr>
        <w:t> </w:t>
      </w:r>
    </w:p>
    <w:p w14:paraId="00000077" w14:textId="5068A10E" w:rsidR="00A065FA" w:rsidRDefault="00BF4668" w:rsidP="2792ED85">
      <w:pPr>
        <w:shd w:val="clear" w:color="auto" w:fill="FFFFFF" w:themeFill="background1"/>
        <w:spacing w:after="0" w:line="240" w:lineRule="auto"/>
        <w:jc w:val="both"/>
        <w:rPr>
          <w:rFonts w:ascii="EB Garamond" w:eastAsia="EB Garamond" w:hAnsi="EB Garamond" w:cs="EB Garamond"/>
          <w:sz w:val="24"/>
          <w:szCs w:val="24"/>
        </w:rPr>
      </w:pPr>
      <w:r w:rsidRPr="00FF791F">
        <w:rPr>
          <w:rFonts w:ascii="EB Garamond" w:eastAsia="EB Garamond" w:hAnsi="EB Garamond" w:cs="EB Garamond"/>
          <w:sz w:val="24"/>
          <w:szCs w:val="24"/>
        </w:rPr>
        <w:t xml:space="preserve">Fait à </w:t>
      </w:r>
      <w:r w:rsidR="3500694E" w:rsidRPr="00FF791F">
        <w:rPr>
          <w:rFonts w:ascii="EB Garamond" w:eastAsia="EB Garamond" w:hAnsi="EB Garamond" w:cs="EB Garamond"/>
          <w:sz w:val="24"/>
          <w:szCs w:val="24"/>
        </w:rPr>
        <w:t>Clermont-</w:t>
      </w:r>
      <w:r w:rsidR="3500694E" w:rsidRPr="00DC54E5">
        <w:rPr>
          <w:rFonts w:ascii="EB Garamond" w:eastAsia="EB Garamond" w:hAnsi="EB Garamond" w:cs="EB Garamond"/>
          <w:sz w:val="24"/>
          <w:szCs w:val="24"/>
        </w:rPr>
        <w:t xml:space="preserve">Ferrand, le </w:t>
      </w:r>
      <w:r w:rsidR="00DC54E5" w:rsidRPr="00DC54E5">
        <w:rPr>
          <w:rFonts w:ascii="EB Garamond" w:eastAsia="EB Garamond" w:hAnsi="EB Garamond" w:cs="EB Garamond"/>
          <w:sz w:val="24"/>
          <w:szCs w:val="24"/>
        </w:rPr>
        <w:t>25</w:t>
      </w:r>
      <w:r w:rsidR="00FF791F" w:rsidRPr="00DC54E5">
        <w:rPr>
          <w:rFonts w:ascii="EB Garamond" w:eastAsia="EB Garamond" w:hAnsi="EB Garamond" w:cs="EB Garamond"/>
          <w:sz w:val="24"/>
          <w:szCs w:val="24"/>
        </w:rPr>
        <w:t xml:space="preserve"> </w:t>
      </w:r>
      <w:r w:rsidR="00A8600E" w:rsidRPr="00DC54E5">
        <w:rPr>
          <w:rFonts w:ascii="EB Garamond" w:eastAsia="EB Garamond" w:hAnsi="EB Garamond" w:cs="EB Garamond"/>
          <w:sz w:val="24"/>
          <w:szCs w:val="24"/>
        </w:rPr>
        <w:t>février</w:t>
      </w:r>
      <w:r w:rsidR="3500694E" w:rsidRPr="00DC54E5">
        <w:rPr>
          <w:rFonts w:ascii="EB Garamond" w:eastAsia="EB Garamond" w:hAnsi="EB Garamond" w:cs="EB Garamond"/>
          <w:sz w:val="24"/>
          <w:szCs w:val="24"/>
        </w:rPr>
        <w:t xml:space="preserve"> 202</w:t>
      </w:r>
      <w:r w:rsidR="00FF791F" w:rsidRPr="00DC54E5">
        <w:rPr>
          <w:rFonts w:ascii="EB Garamond" w:eastAsia="EB Garamond" w:hAnsi="EB Garamond" w:cs="EB Garamond"/>
          <w:sz w:val="24"/>
          <w:szCs w:val="24"/>
        </w:rPr>
        <w:t>6</w:t>
      </w:r>
      <w:r w:rsidR="3500694E" w:rsidRPr="00FF791F">
        <w:rPr>
          <w:rFonts w:ascii="EB Garamond" w:eastAsia="EB Garamond" w:hAnsi="EB Garamond" w:cs="EB Garamond"/>
          <w:sz w:val="24"/>
          <w:szCs w:val="24"/>
        </w:rPr>
        <w:t>, e</w:t>
      </w:r>
      <w:r w:rsidRPr="00FF791F">
        <w:rPr>
          <w:rFonts w:ascii="EB Garamond" w:eastAsia="EB Garamond" w:hAnsi="EB Garamond" w:cs="EB Garamond"/>
          <w:sz w:val="24"/>
          <w:szCs w:val="24"/>
        </w:rPr>
        <w:t xml:space="preserve">n </w:t>
      </w:r>
      <w:r w:rsidR="00F656FC">
        <w:rPr>
          <w:rFonts w:ascii="EB Garamond" w:eastAsia="EB Garamond" w:hAnsi="EB Garamond" w:cs="EB Garamond"/>
          <w:sz w:val="24"/>
          <w:szCs w:val="24"/>
        </w:rPr>
        <w:t>3</w:t>
      </w:r>
      <w:r w:rsidR="00671B49" w:rsidRPr="00FF791F">
        <w:rPr>
          <w:rFonts w:ascii="EB Garamond" w:eastAsia="EB Garamond" w:hAnsi="EB Garamond" w:cs="EB Garamond"/>
          <w:sz w:val="24"/>
          <w:szCs w:val="24"/>
        </w:rPr>
        <w:t xml:space="preserve"> exemplaires</w:t>
      </w:r>
      <w:r w:rsidRPr="00FF791F">
        <w:rPr>
          <w:rFonts w:ascii="EB Garamond" w:eastAsia="EB Garamond" w:hAnsi="EB Garamond" w:cs="EB Garamond"/>
          <w:sz w:val="24"/>
          <w:szCs w:val="24"/>
        </w:rPr>
        <w:t>.</w:t>
      </w:r>
      <w:r w:rsidRPr="2792ED85">
        <w:rPr>
          <w:rFonts w:ascii="EB Garamond" w:eastAsia="EB Garamond" w:hAnsi="EB Garamond" w:cs="EB Garamond"/>
          <w:sz w:val="24"/>
          <w:szCs w:val="24"/>
        </w:rPr>
        <w:t xml:space="preserve"> </w:t>
      </w:r>
    </w:p>
    <w:p w14:paraId="00000078" w14:textId="77777777" w:rsidR="00A065FA" w:rsidRDefault="00BF4668" w:rsidP="001F9BE8">
      <w:pPr>
        <w:shd w:val="clear" w:color="auto" w:fill="FFFFFF" w:themeFill="background1"/>
        <w:spacing w:after="0" w:line="240" w:lineRule="auto"/>
        <w:jc w:val="both"/>
        <w:rPr>
          <w:rFonts w:ascii="EB Garamond" w:eastAsia="EB Garamond" w:hAnsi="EB Garamond" w:cs="EB Garamond"/>
          <w:color w:val="FF0000"/>
          <w:sz w:val="24"/>
          <w:szCs w:val="24"/>
        </w:rPr>
      </w:pPr>
      <w:r w:rsidRPr="2792ED85">
        <w:rPr>
          <w:rFonts w:ascii="EB Garamond" w:eastAsia="EB Garamond" w:hAnsi="EB Garamond" w:cs="EB Garamond"/>
          <w:color w:val="FF0000"/>
          <w:sz w:val="24"/>
          <w:szCs w:val="24"/>
        </w:rPr>
        <w:t> </w:t>
      </w:r>
    </w:p>
    <w:p w14:paraId="00000079" w14:textId="77777777" w:rsidR="00A065FA" w:rsidRDefault="00A065FA" w:rsidP="2792ED85">
      <w:pPr>
        <w:pBdr>
          <w:top w:val="nil"/>
          <w:left w:val="nil"/>
          <w:bottom w:val="nil"/>
          <w:right w:val="nil"/>
          <w:between w:val="nil"/>
        </w:pBdr>
        <w:shd w:val="clear" w:color="auto" w:fill="FFFFFF" w:themeFill="background1"/>
        <w:spacing w:after="0" w:line="240" w:lineRule="auto"/>
        <w:rPr>
          <w:rFonts w:ascii="EB Garamond" w:eastAsia="EB Garamond" w:hAnsi="EB Garamond" w:cs="EB Garamond"/>
          <w:b/>
          <w:bCs/>
          <w:color w:val="000000"/>
          <w:sz w:val="24"/>
          <w:szCs w:val="24"/>
        </w:rPr>
      </w:pPr>
    </w:p>
    <w:p w14:paraId="0000007A" w14:textId="0088E13E" w:rsidR="00A065FA" w:rsidRDefault="00BF4668" w:rsidP="21D7D876">
      <w:pPr>
        <w:pBdr>
          <w:top w:val="nil"/>
          <w:left w:val="nil"/>
          <w:bottom w:val="nil"/>
          <w:right w:val="nil"/>
          <w:between w:val="nil"/>
        </w:pBdr>
        <w:shd w:val="clear" w:color="auto" w:fill="FFFFFF" w:themeFill="background1"/>
        <w:spacing w:after="0" w:line="240" w:lineRule="auto"/>
        <w:rPr>
          <w:rFonts w:ascii="EB Garamond" w:eastAsia="EB Garamond" w:hAnsi="EB Garamond" w:cs="EB Garamond"/>
          <w:b/>
          <w:bCs/>
          <w:color w:val="000000"/>
          <w:sz w:val="24"/>
          <w:szCs w:val="24"/>
        </w:rPr>
      </w:pPr>
      <w:r w:rsidRPr="21D7D876">
        <w:rPr>
          <w:rFonts w:ascii="EB Garamond" w:eastAsia="EB Garamond" w:hAnsi="EB Garamond" w:cs="EB Garamond"/>
          <w:b/>
          <w:bCs/>
          <w:color w:val="000000" w:themeColor="text1"/>
          <w:sz w:val="24"/>
          <w:szCs w:val="24"/>
        </w:rPr>
        <w:t xml:space="preserve">Pour </w:t>
      </w:r>
      <w:r w:rsidR="5C3EFBC0" w:rsidRPr="21D7D876">
        <w:rPr>
          <w:rFonts w:ascii="EB Garamond" w:eastAsia="EB Garamond" w:hAnsi="EB Garamond" w:cs="EB Garamond"/>
          <w:b/>
          <w:bCs/>
          <w:color w:val="000000" w:themeColor="text1"/>
          <w:sz w:val="24"/>
          <w:szCs w:val="24"/>
        </w:rPr>
        <w:t>La REPUBLIQUE DU CENTRE</w:t>
      </w:r>
      <w:r w:rsidRPr="21D7D876">
        <w:rPr>
          <w:rFonts w:ascii="EB Garamond" w:eastAsia="EB Garamond" w:hAnsi="EB Garamond" w:cs="EB Garamond"/>
          <w:b/>
          <w:bCs/>
          <w:color w:val="000000" w:themeColor="text1"/>
          <w:sz w:val="24"/>
          <w:szCs w:val="24"/>
        </w:rPr>
        <w:t xml:space="preserve"> :</w:t>
      </w:r>
    </w:p>
    <w:p w14:paraId="0000007B" w14:textId="77777777" w:rsidR="00A065FA" w:rsidRDefault="00BF4668">
      <w:pPr>
        <w:pBdr>
          <w:top w:val="nil"/>
          <w:left w:val="nil"/>
          <w:bottom w:val="nil"/>
          <w:right w:val="nil"/>
          <w:between w:val="nil"/>
        </w:pBdr>
        <w:shd w:val="clear" w:color="auto" w:fill="FFFFFF"/>
        <w:spacing w:after="0" w:line="240" w:lineRule="auto"/>
        <w:rPr>
          <w:rFonts w:ascii="EB Garamond" w:eastAsia="EB Garamond" w:hAnsi="EB Garamond" w:cs="EB Garamond"/>
          <w:color w:val="000000"/>
          <w:sz w:val="24"/>
          <w:szCs w:val="24"/>
        </w:rPr>
      </w:pPr>
      <w:r>
        <w:rPr>
          <w:rFonts w:ascii="EB Garamond" w:eastAsia="EB Garamond" w:hAnsi="EB Garamond" w:cs="EB Garamond"/>
          <w:color w:val="000000"/>
          <w:sz w:val="24"/>
          <w:szCs w:val="24"/>
        </w:rPr>
        <w:t> </w:t>
      </w:r>
    </w:p>
    <w:p w14:paraId="0000007C" w14:textId="0E2FFF4B" w:rsidR="00A065FA" w:rsidRDefault="44D69D56" w:rsidP="00A8600E">
      <w:pPr>
        <w:numPr>
          <w:ilvl w:val="0"/>
          <w:numId w:val="70"/>
        </w:numPr>
        <w:pBdr>
          <w:top w:val="nil"/>
          <w:left w:val="nil"/>
          <w:bottom w:val="nil"/>
          <w:right w:val="nil"/>
          <w:between w:val="nil"/>
        </w:pBdr>
        <w:shd w:val="clear" w:color="auto" w:fill="FFFFFF" w:themeFill="background1"/>
        <w:spacing w:after="0" w:line="240" w:lineRule="auto"/>
        <w:rPr>
          <w:rFonts w:ascii="EB Garamond" w:eastAsia="EB Garamond" w:hAnsi="EB Garamond" w:cs="EB Garamond"/>
          <w:color w:val="000000"/>
          <w:sz w:val="24"/>
          <w:szCs w:val="24"/>
        </w:rPr>
      </w:pPr>
      <w:r w:rsidRPr="001F9BE8">
        <w:rPr>
          <w:rFonts w:ascii="EB Garamond" w:eastAsia="EB Garamond" w:hAnsi="EB Garamond" w:cs="EB Garamond"/>
          <w:color w:val="000000" w:themeColor="text1"/>
          <w:sz w:val="24"/>
          <w:szCs w:val="24"/>
        </w:rPr>
        <w:t>M</w:t>
      </w:r>
      <w:r w:rsidR="5308F3DD" w:rsidRPr="001F9BE8">
        <w:rPr>
          <w:rFonts w:ascii="EB Garamond" w:eastAsia="EB Garamond" w:hAnsi="EB Garamond" w:cs="EB Garamond"/>
          <w:sz w:val="24"/>
          <w:szCs w:val="24"/>
        </w:rPr>
        <w:t>adame</w:t>
      </w:r>
      <w:r w:rsidR="00DC54E5">
        <w:rPr>
          <w:rFonts w:ascii="EB Garamond" w:eastAsia="EB Garamond" w:hAnsi="EB Garamond" w:cs="EB Garamond"/>
          <w:b/>
          <w:bCs/>
          <w:sz w:val="24"/>
          <w:szCs w:val="24"/>
        </w:rPr>
        <w:t xml:space="preserve"> X</w:t>
      </w:r>
      <w:r w:rsidRPr="001F9BE8">
        <w:rPr>
          <w:rFonts w:ascii="EB Garamond" w:eastAsia="EB Garamond" w:hAnsi="EB Garamond" w:cs="EB Garamond"/>
          <w:sz w:val="24"/>
          <w:szCs w:val="24"/>
        </w:rPr>
        <w:t>, en</w:t>
      </w:r>
      <w:r w:rsidRPr="001F9BE8">
        <w:rPr>
          <w:rFonts w:ascii="EB Garamond" w:eastAsia="EB Garamond" w:hAnsi="EB Garamond" w:cs="EB Garamond"/>
          <w:color w:val="000000" w:themeColor="text1"/>
          <w:sz w:val="24"/>
          <w:szCs w:val="24"/>
        </w:rPr>
        <w:t xml:space="preserve"> sa qualité de </w:t>
      </w:r>
      <w:r w:rsidRPr="001F9BE8">
        <w:rPr>
          <w:rFonts w:ascii="EB Garamond" w:eastAsia="EB Garamond" w:hAnsi="EB Garamond" w:cs="EB Garamond"/>
          <w:sz w:val="24"/>
          <w:szCs w:val="24"/>
        </w:rPr>
        <w:t>Direct</w:t>
      </w:r>
      <w:r w:rsidR="1B71E4D5" w:rsidRPr="001F9BE8">
        <w:rPr>
          <w:rFonts w:ascii="EB Garamond" w:eastAsia="EB Garamond" w:hAnsi="EB Garamond" w:cs="EB Garamond"/>
          <w:sz w:val="24"/>
          <w:szCs w:val="24"/>
        </w:rPr>
        <w:t>rice</w:t>
      </w:r>
      <w:r w:rsidRPr="001F9BE8">
        <w:rPr>
          <w:rFonts w:ascii="EB Garamond" w:eastAsia="EB Garamond" w:hAnsi="EB Garamond" w:cs="EB Garamond"/>
          <w:sz w:val="24"/>
          <w:szCs w:val="24"/>
        </w:rPr>
        <w:t xml:space="preserve"> des ressources humaines</w:t>
      </w:r>
      <w:r w:rsidRPr="001F9BE8">
        <w:rPr>
          <w:rFonts w:ascii="EB Garamond" w:eastAsia="EB Garamond" w:hAnsi="EB Garamond" w:cs="EB Garamond"/>
          <w:color w:val="000000" w:themeColor="text1"/>
          <w:sz w:val="24"/>
          <w:szCs w:val="24"/>
        </w:rPr>
        <w:t xml:space="preserve"> du Groupe Centre France</w:t>
      </w:r>
    </w:p>
    <w:p w14:paraId="0000007D" w14:textId="77777777" w:rsidR="00A065FA" w:rsidRDefault="00BF4668">
      <w:pPr>
        <w:pBdr>
          <w:top w:val="nil"/>
          <w:left w:val="nil"/>
          <w:bottom w:val="nil"/>
          <w:right w:val="nil"/>
          <w:between w:val="nil"/>
        </w:pBdr>
        <w:shd w:val="clear" w:color="auto" w:fill="FFFFFF"/>
        <w:spacing w:after="0" w:line="240" w:lineRule="auto"/>
        <w:rPr>
          <w:rFonts w:ascii="EB Garamond" w:eastAsia="EB Garamond" w:hAnsi="EB Garamond" w:cs="EB Garamond"/>
          <w:color w:val="000000"/>
          <w:sz w:val="24"/>
          <w:szCs w:val="24"/>
        </w:rPr>
      </w:pPr>
      <w:r>
        <w:rPr>
          <w:rFonts w:ascii="EB Garamond" w:eastAsia="EB Garamond" w:hAnsi="EB Garamond" w:cs="EB Garamond"/>
          <w:color w:val="000000"/>
          <w:sz w:val="24"/>
          <w:szCs w:val="24"/>
        </w:rPr>
        <w:t> </w:t>
      </w:r>
    </w:p>
    <w:p w14:paraId="00000081" w14:textId="0AEF78DC" w:rsidR="00A065FA" w:rsidRDefault="00A065FA" w:rsidP="2792ED85">
      <w:pPr>
        <w:pBdr>
          <w:top w:val="nil"/>
          <w:left w:val="nil"/>
          <w:bottom w:val="nil"/>
          <w:right w:val="nil"/>
          <w:between w:val="nil"/>
        </w:pBdr>
        <w:shd w:val="clear" w:color="auto" w:fill="FFFFFF" w:themeFill="background1"/>
        <w:spacing w:after="0" w:line="240" w:lineRule="auto"/>
        <w:rPr>
          <w:rFonts w:ascii="EB Garamond" w:eastAsia="EB Garamond" w:hAnsi="EB Garamond" w:cs="EB Garamond"/>
          <w:sz w:val="24"/>
          <w:szCs w:val="24"/>
        </w:rPr>
      </w:pPr>
    </w:p>
    <w:p w14:paraId="00000082" w14:textId="77777777" w:rsidR="00A065FA" w:rsidRDefault="00A065FA">
      <w:pPr>
        <w:pBdr>
          <w:top w:val="nil"/>
          <w:left w:val="nil"/>
          <w:bottom w:val="nil"/>
          <w:right w:val="nil"/>
          <w:between w:val="nil"/>
        </w:pBdr>
        <w:shd w:val="clear" w:color="auto" w:fill="FFFFFF"/>
        <w:spacing w:after="0" w:line="240" w:lineRule="auto"/>
        <w:rPr>
          <w:rFonts w:ascii="EB Garamond" w:eastAsia="EB Garamond" w:hAnsi="EB Garamond" w:cs="EB Garamond"/>
          <w:sz w:val="24"/>
          <w:szCs w:val="24"/>
        </w:rPr>
      </w:pPr>
    </w:p>
    <w:p w14:paraId="779876F0" w14:textId="77777777" w:rsidR="00B4668E" w:rsidRDefault="00B4668E">
      <w:pPr>
        <w:pBdr>
          <w:top w:val="nil"/>
          <w:left w:val="nil"/>
          <w:bottom w:val="nil"/>
          <w:right w:val="nil"/>
          <w:between w:val="nil"/>
        </w:pBdr>
        <w:shd w:val="clear" w:color="auto" w:fill="FFFFFF"/>
        <w:spacing w:after="0" w:line="240" w:lineRule="auto"/>
        <w:rPr>
          <w:rFonts w:ascii="EB Garamond" w:eastAsia="EB Garamond" w:hAnsi="EB Garamond" w:cs="EB Garamond"/>
          <w:sz w:val="24"/>
          <w:szCs w:val="24"/>
        </w:rPr>
      </w:pPr>
    </w:p>
    <w:p w14:paraId="00000083" w14:textId="77777777" w:rsidR="00A065FA" w:rsidRDefault="00BF4668">
      <w:pPr>
        <w:pBdr>
          <w:top w:val="nil"/>
          <w:left w:val="nil"/>
          <w:bottom w:val="nil"/>
          <w:right w:val="nil"/>
          <w:between w:val="nil"/>
        </w:pBdr>
        <w:shd w:val="clear" w:color="auto" w:fill="FFFFFF"/>
        <w:spacing w:after="0" w:line="240" w:lineRule="auto"/>
        <w:rPr>
          <w:rFonts w:ascii="EB Garamond" w:eastAsia="EB Garamond" w:hAnsi="EB Garamond" w:cs="EB Garamond"/>
          <w:color w:val="000000"/>
          <w:sz w:val="24"/>
          <w:szCs w:val="24"/>
        </w:rPr>
      </w:pPr>
      <w:r>
        <w:rPr>
          <w:rFonts w:ascii="EB Garamond" w:eastAsia="EB Garamond" w:hAnsi="EB Garamond" w:cs="EB Garamond"/>
          <w:color w:val="000000"/>
          <w:sz w:val="24"/>
          <w:szCs w:val="24"/>
        </w:rPr>
        <w:t> </w:t>
      </w:r>
    </w:p>
    <w:p w14:paraId="00000084" w14:textId="77777777" w:rsidR="00A065FA" w:rsidRDefault="00BF4668">
      <w:pPr>
        <w:pBdr>
          <w:top w:val="nil"/>
          <w:left w:val="nil"/>
          <w:bottom w:val="nil"/>
          <w:right w:val="nil"/>
          <w:between w:val="nil"/>
        </w:pBdr>
        <w:shd w:val="clear" w:color="auto" w:fill="FFFFFF"/>
        <w:spacing w:after="0" w:line="240" w:lineRule="auto"/>
        <w:rPr>
          <w:rFonts w:ascii="EB Garamond" w:eastAsia="EB Garamond" w:hAnsi="EB Garamond" w:cs="EB Garamond"/>
          <w:color w:val="000000"/>
          <w:sz w:val="24"/>
          <w:szCs w:val="24"/>
        </w:rPr>
      </w:pPr>
      <w:r>
        <w:rPr>
          <w:rFonts w:ascii="EB Garamond" w:eastAsia="EB Garamond" w:hAnsi="EB Garamond" w:cs="EB Garamond"/>
          <w:b/>
          <w:color w:val="000000"/>
          <w:sz w:val="24"/>
          <w:szCs w:val="24"/>
        </w:rPr>
        <w:t>Pour les organisations syndicales représentatives :</w:t>
      </w:r>
    </w:p>
    <w:p w14:paraId="07147724" w14:textId="69B16BAD" w:rsidR="00A8600E" w:rsidRPr="00A8600E" w:rsidRDefault="00BF4668" w:rsidP="00A8600E">
      <w:pPr>
        <w:pBdr>
          <w:top w:val="nil"/>
          <w:left w:val="nil"/>
          <w:bottom w:val="nil"/>
          <w:right w:val="nil"/>
          <w:between w:val="nil"/>
        </w:pBdr>
        <w:shd w:val="clear" w:color="auto" w:fill="FFFFFF"/>
        <w:spacing w:after="0" w:line="240" w:lineRule="auto"/>
        <w:rPr>
          <w:rFonts w:ascii="EB Garamond" w:eastAsia="EB Garamond" w:hAnsi="EB Garamond" w:cs="EB Garamond"/>
          <w:color w:val="000000"/>
          <w:sz w:val="24"/>
          <w:szCs w:val="24"/>
        </w:rPr>
      </w:pPr>
      <w:r w:rsidRPr="2792ED85">
        <w:rPr>
          <w:rFonts w:ascii="EB Garamond" w:eastAsia="EB Garamond" w:hAnsi="EB Garamond" w:cs="EB Garamond"/>
          <w:color w:val="000000" w:themeColor="text1"/>
          <w:sz w:val="24"/>
          <w:szCs w:val="24"/>
        </w:rPr>
        <w:t> </w:t>
      </w:r>
      <w:r w:rsidR="00A8600E" w:rsidRPr="00A8600E">
        <w:rPr>
          <w:rFonts w:ascii="Times New Roman" w:eastAsia="EB Garamond" w:hAnsi="Times New Roman" w:cs="Times New Roman"/>
          <w:color w:val="000000" w:themeColor="text1"/>
          <w:sz w:val="24"/>
          <w:szCs w:val="24"/>
        </w:rPr>
        <w:t> </w:t>
      </w:r>
      <w:r w:rsidR="00A8600E" w:rsidRPr="00A8600E">
        <w:rPr>
          <w:rFonts w:ascii="EB Garamond" w:eastAsia="EB Garamond" w:hAnsi="EB Garamond" w:cs="EB Garamond"/>
          <w:color w:val="000000" w:themeColor="text1"/>
          <w:sz w:val="24"/>
          <w:szCs w:val="24"/>
        </w:rPr>
        <w:t> </w:t>
      </w:r>
    </w:p>
    <w:p w14:paraId="5028985E" w14:textId="57A5ECC3" w:rsidR="00F656FC" w:rsidRPr="00F656FC" w:rsidRDefault="00F656FC" w:rsidP="00F656FC">
      <w:pPr>
        <w:pStyle w:val="Paragraphedeliste"/>
        <w:numPr>
          <w:ilvl w:val="0"/>
          <w:numId w:val="148"/>
        </w:numPr>
        <w:pBdr>
          <w:top w:val="nil"/>
          <w:left w:val="nil"/>
          <w:bottom w:val="nil"/>
          <w:right w:val="nil"/>
          <w:between w:val="nil"/>
        </w:pBdr>
        <w:shd w:val="clear" w:color="auto" w:fill="FFFFFF"/>
        <w:spacing w:after="0" w:line="240" w:lineRule="auto"/>
        <w:ind w:right="15"/>
        <w:jc w:val="both"/>
        <w:rPr>
          <w:rFonts w:ascii="EB Garamond" w:eastAsia="EB Garamond" w:hAnsi="EB Garamond" w:cs="EB Garamond"/>
          <w:color w:val="000000"/>
          <w:sz w:val="24"/>
          <w:szCs w:val="24"/>
        </w:rPr>
      </w:pPr>
      <w:proofErr w:type="gramStart"/>
      <w:r w:rsidRPr="00F656FC">
        <w:rPr>
          <w:rFonts w:ascii="EB Garamond" w:eastAsia="EB Garamond" w:hAnsi="EB Garamond" w:cs="EB Garamond"/>
          <w:color w:val="000000"/>
          <w:sz w:val="24"/>
          <w:szCs w:val="24"/>
        </w:rPr>
        <w:t>le</w:t>
      </w:r>
      <w:proofErr w:type="gramEnd"/>
      <w:r w:rsidRPr="00F656FC">
        <w:rPr>
          <w:rFonts w:ascii="EB Garamond" w:eastAsia="EB Garamond" w:hAnsi="EB Garamond" w:cs="EB Garamond"/>
          <w:color w:val="000000"/>
          <w:sz w:val="24"/>
          <w:szCs w:val="24"/>
        </w:rPr>
        <w:t xml:space="preserve"> syndicat </w:t>
      </w:r>
      <w:r w:rsidRPr="00F656FC">
        <w:rPr>
          <w:rFonts w:ascii="EB Garamond" w:eastAsia="EB Garamond" w:hAnsi="EB Garamond" w:cs="EB Garamond"/>
          <w:b/>
          <w:bCs/>
          <w:color w:val="000000"/>
          <w:sz w:val="24"/>
          <w:szCs w:val="24"/>
        </w:rPr>
        <w:t>CFDT</w:t>
      </w:r>
      <w:r w:rsidRPr="00F656FC">
        <w:rPr>
          <w:rFonts w:ascii="EB Garamond" w:eastAsia="EB Garamond" w:hAnsi="EB Garamond" w:cs="EB Garamond"/>
          <w:color w:val="000000"/>
          <w:sz w:val="24"/>
          <w:szCs w:val="24"/>
        </w:rPr>
        <w:t xml:space="preserve"> représenté par </w:t>
      </w:r>
      <w:r w:rsidR="00DC54E5">
        <w:rPr>
          <w:rFonts w:ascii="EB Garamond" w:eastAsia="EB Garamond" w:hAnsi="EB Garamond" w:cs="EB Garamond"/>
          <w:b/>
          <w:bCs/>
          <w:color w:val="000000"/>
          <w:sz w:val="24"/>
          <w:szCs w:val="24"/>
        </w:rPr>
        <w:t>X</w:t>
      </w:r>
      <w:r w:rsidRPr="00F656FC">
        <w:rPr>
          <w:rFonts w:ascii="EB Garamond" w:eastAsia="EB Garamond" w:hAnsi="EB Garamond" w:cs="EB Garamond"/>
          <w:color w:val="000000"/>
          <w:sz w:val="24"/>
          <w:szCs w:val="24"/>
        </w:rPr>
        <w:t xml:space="preserve"> en sa qualité de délégué syndical ; </w:t>
      </w:r>
    </w:p>
    <w:p w14:paraId="406A3B2B" w14:textId="77777777" w:rsidR="00F656FC" w:rsidRDefault="00F656FC" w:rsidP="00F656FC">
      <w:pPr>
        <w:pStyle w:val="Paragraphedeliste"/>
        <w:pBdr>
          <w:top w:val="nil"/>
          <w:left w:val="nil"/>
          <w:bottom w:val="nil"/>
          <w:right w:val="nil"/>
          <w:between w:val="nil"/>
        </w:pBdr>
        <w:shd w:val="clear" w:color="auto" w:fill="FFFFFF"/>
        <w:spacing w:after="0" w:line="240" w:lineRule="auto"/>
        <w:ind w:left="735" w:right="15"/>
        <w:jc w:val="both"/>
        <w:rPr>
          <w:rFonts w:ascii="EB Garamond" w:eastAsia="EB Garamond" w:hAnsi="EB Garamond" w:cs="EB Garamond"/>
          <w:color w:val="000000"/>
          <w:sz w:val="24"/>
          <w:szCs w:val="24"/>
        </w:rPr>
      </w:pPr>
    </w:p>
    <w:p w14:paraId="58B6BA0C" w14:textId="77777777" w:rsidR="00F656FC" w:rsidRDefault="00F656FC" w:rsidP="00F656FC">
      <w:pPr>
        <w:pStyle w:val="Paragraphedeliste"/>
        <w:pBdr>
          <w:top w:val="nil"/>
          <w:left w:val="nil"/>
          <w:bottom w:val="nil"/>
          <w:right w:val="nil"/>
          <w:between w:val="nil"/>
        </w:pBdr>
        <w:shd w:val="clear" w:color="auto" w:fill="FFFFFF"/>
        <w:spacing w:after="0" w:line="240" w:lineRule="auto"/>
        <w:ind w:left="735" w:right="15"/>
        <w:jc w:val="both"/>
        <w:rPr>
          <w:rFonts w:ascii="EB Garamond" w:eastAsia="EB Garamond" w:hAnsi="EB Garamond" w:cs="EB Garamond"/>
          <w:color w:val="000000"/>
          <w:sz w:val="24"/>
          <w:szCs w:val="24"/>
        </w:rPr>
      </w:pPr>
    </w:p>
    <w:p w14:paraId="1D0D66E5" w14:textId="77777777" w:rsidR="00F656FC" w:rsidRDefault="00F656FC" w:rsidP="00F656FC">
      <w:pPr>
        <w:pStyle w:val="Paragraphedeliste"/>
        <w:pBdr>
          <w:top w:val="nil"/>
          <w:left w:val="nil"/>
          <w:bottom w:val="nil"/>
          <w:right w:val="nil"/>
          <w:between w:val="nil"/>
        </w:pBdr>
        <w:shd w:val="clear" w:color="auto" w:fill="FFFFFF"/>
        <w:spacing w:after="0" w:line="240" w:lineRule="auto"/>
        <w:ind w:left="735" w:right="15"/>
        <w:jc w:val="both"/>
        <w:rPr>
          <w:rFonts w:ascii="EB Garamond" w:eastAsia="EB Garamond" w:hAnsi="EB Garamond" w:cs="EB Garamond"/>
          <w:color w:val="000000"/>
          <w:sz w:val="24"/>
          <w:szCs w:val="24"/>
        </w:rPr>
      </w:pPr>
    </w:p>
    <w:p w14:paraId="763A450A" w14:textId="77777777" w:rsidR="00F656FC" w:rsidRDefault="00F656FC" w:rsidP="00F656FC">
      <w:pPr>
        <w:pStyle w:val="Paragraphedeliste"/>
        <w:pBdr>
          <w:top w:val="nil"/>
          <w:left w:val="nil"/>
          <w:bottom w:val="nil"/>
          <w:right w:val="nil"/>
          <w:between w:val="nil"/>
        </w:pBdr>
        <w:shd w:val="clear" w:color="auto" w:fill="FFFFFF"/>
        <w:spacing w:after="0" w:line="240" w:lineRule="auto"/>
        <w:ind w:left="735" w:right="15"/>
        <w:jc w:val="both"/>
        <w:rPr>
          <w:rFonts w:ascii="EB Garamond" w:eastAsia="EB Garamond" w:hAnsi="EB Garamond" w:cs="EB Garamond"/>
          <w:color w:val="000000"/>
          <w:sz w:val="24"/>
          <w:szCs w:val="24"/>
        </w:rPr>
      </w:pPr>
    </w:p>
    <w:p w14:paraId="65F1620B" w14:textId="77777777" w:rsidR="00F656FC" w:rsidRPr="00F656FC" w:rsidRDefault="00F656FC" w:rsidP="00F656FC">
      <w:pPr>
        <w:pStyle w:val="Paragraphedeliste"/>
        <w:pBdr>
          <w:top w:val="nil"/>
          <w:left w:val="nil"/>
          <w:bottom w:val="nil"/>
          <w:right w:val="nil"/>
          <w:between w:val="nil"/>
        </w:pBdr>
        <w:shd w:val="clear" w:color="auto" w:fill="FFFFFF"/>
        <w:spacing w:after="0" w:line="240" w:lineRule="auto"/>
        <w:ind w:left="735" w:right="15"/>
        <w:jc w:val="both"/>
        <w:rPr>
          <w:rFonts w:ascii="EB Garamond" w:eastAsia="EB Garamond" w:hAnsi="EB Garamond" w:cs="EB Garamond"/>
          <w:color w:val="000000"/>
          <w:sz w:val="24"/>
          <w:szCs w:val="24"/>
        </w:rPr>
      </w:pPr>
    </w:p>
    <w:p w14:paraId="466CC579" w14:textId="1D869069" w:rsidR="00F656FC" w:rsidRPr="00F656FC" w:rsidRDefault="00F656FC" w:rsidP="00F656FC">
      <w:pPr>
        <w:pStyle w:val="Paragraphedeliste"/>
        <w:numPr>
          <w:ilvl w:val="0"/>
          <w:numId w:val="148"/>
        </w:numPr>
        <w:pBdr>
          <w:top w:val="nil"/>
          <w:left w:val="nil"/>
          <w:bottom w:val="nil"/>
          <w:right w:val="nil"/>
          <w:between w:val="nil"/>
        </w:pBdr>
        <w:shd w:val="clear" w:color="auto" w:fill="FFFFFF"/>
        <w:spacing w:after="0" w:line="240" w:lineRule="auto"/>
        <w:ind w:right="15"/>
        <w:jc w:val="both"/>
        <w:rPr>
          <w:rFonts w:ascii="EB Garamond" w:eastAsia="EB Garamond" w:hAnsi="EB Garamond" w:cs="EB Garamond"/>
          <w:color w:val="000000"/>
          <w:sz w:val="24"/>
          <w:szCs w:val="24"/>
        </w:rPr>
      </w:pPr>
      <w:proofErr w:type="gramStart"/>
      <w:r w:rsidRPr="00F656FC">
        <w:rPr>
          <w:rFonts w:ascii="EB Garamond" w:eastAsia="EB Garamond" w:hAnsi="EB Garamond" w:cs="EB Garamond"/>
          <w:color w:val="000000"/>
          <w:sz w:val="24"/>
          <w:szCs w:val="24"/>
        </w:rPr>
        <w:t>le</w:t>
      </w:r>
      <w:proofErr w:type="gramEnd"/>
      <w:r w:rsidRPr="00F656FC">
        <w:rPr>
          <w:rFonts w:ascii="EB Garamond" w:eastAsia="EB Garamond" w:hAnsi="EB Garamond" w:cs="EB Garamond"/>
          <w:color w:val="000000"/>
          <w:sz w:val="24"/>
          <w:szCs w:val="24"/>
        </w:rPr>
        <w:t xml:space="preserve"> syndicat </w:t>
      </w:r>
      <w:r w:rsidRPr="00F656FC">
        <w:rPr>
          <w:rFonts w:ascii="EB Garamond" w:eastAsia="EB Garamond" w:hAnsi="EB Garamond" w:cs="EB Garamond"/>
          <w:b/>
          <w:bCs/>
          <w:color w:val="000000"/>
          <w:sz w:val="24"/>
          <w:szCs w:val="24"/>
        </w:rPr>
        <w:t>SNJ</w:t>
      </w:r>
      <w:r w:rsidRPr="00F656FC">
        <w:rPr>
          <w:rFonts w:ascii="EB Garamond" w:eastAsia="EB Garamond" w:hAnsi="EB Garamond" w:cs="EB Garamond"/>
          <w:color w:val="000000"/>
          <w:sz w:val="24"/>
          <w:szCs w:val="24"/>
        </w:rPr>
        <w:t xml:space="preserve"> représenté par </w:t>
      </w:r>
      <w:r w:rsidR="00DC54E5">
        <w:rPr>
          <w:rFonts w:ascii="EB Garamond" w:eastAsia="EB Garamond" w:hAnsi="EB Garamond" w:cs="EB Garamond"/>
          <w:b/>
          <w:bCs/>
          <w:color w:val="000000"/>
          <w:sz w:val="24"/>
          <w:szCs w:val="24"/>
        </w:rPr>
        <w:t>X</w:t>
      </w:r>
      <w:r w:rsidRPr="00F656FC">
        <w:rPr>
          <w:rFonts w:ascii="EB Garamond" w:eastAsia="EB Garamond" w:hAnsi="EB Garamond" w:cs="EB Garamond"/>
          <w:color w:val="000000"/>
          <w:sz w:val="24"/>
          <w:szCs w:val="24"/>
        </w:rPr>
        <w:t xml:space="preserve"> en sa qualité de déléguée syndicale.</w:t>
      </w:r>
    </w:p>
    <w:p w14:paraId="77C4D383" w14:textId="55E09F87" w:rsidR="00906FAE" w:rsidRPr="003D4E07" w:rsidRDefault="00906FAE" w:rsidP="00F656FC">
      <w:pPr>
        <w:pStyle w:val="Paragraphedeliste"/>
        <w:pBdr>
          <w:top w:val="nil"/>
          <w:left w:val="nil"/>
          <w:bottom w:val="nil"/>
          <w:right w:val="nil"/>
          <w:between w:val="nil"/>
        </w:pBdr>
        <w:shd w:val="clear" w:color="auto" w:fill="FFFFFF"/>
        <w:spacing w:after="0" w:line="240" w:lineRule="auto"/>
        <w:ind w:left="735" w:right="15"/>
        <w:jc w:val="both"/>
        <w:rPr>
          <w:rFonts w:ascii="EB Garamond" w:eastAsia="EB Garamond" w:hAnsi="EB Garamond" w:cs="EB Garamond"/>
          <w:color w:val="000000"/>
          <w:sz w:val="24"/>
          <w:szCs w:val="24"/>
        </w:rPr>
      </w:pPr>
    </w:p>
    <w:p w14:paraId="00000089" w14:textId="54F33EAD" w:rsidR="00A065FA" w:rsidRPr="00906FAE" w:rsidRDefault="00A065FA" w:rsidP="00906FAE">
      <w:pPr>
        <w:shd w:val="clear" w:color="auto" w:fill="FFFFFF" w:themeFill="background1"/>
        <w:spacing w:after="0" w:line="240" w:lineRule="auto"/>
        <w:jc w:val="both"/>
        <w:rPr>
          <w:rFonts w:ascii="EB Garamond" w:eastAsia="EB Garamond" w:hAnsi="EB Garamond" w:cs="EB Garamond"/>
          <w:sz w:val="24"/>
          <w:szCs w:val="24"/>
          <w:highlight w:val="yellow"/>
        </w:rPr>
      </w:pPr>
    </w:p>
    <w:p w14:paraId="4EFF9B34" w14:textId="37CD65A3" w:rsidR="1094FA4E" w:rsidRDefault="1094FA4E">
      <w:r>
        <w:br w:type="page"/>
      </w:r>
    </w:p>
    <w:tbl>
      <w:tblPr>
        <w:tblStyle w:val="Grilledutableau"/>
        <w:tblW w:w="0" w:type="auto"/>
        <w:tblLayout w:type="fixed"/>
        <w:tblLook w:val="06A0" w:firstRow="1" w:lastRow="0" w:firstColumn="1" w:lastColumn="0" w:noHBand="1" w:noVBand="1"/>
      </w:tblPr>
      <w:tblGrid>
        <w:gridCol w:w="9060"/>
      </w:tblGrid>
      <w:tr w:rsidR="1094FA4E" w14:paraId="322B5071" w14:textId="77777777" w:rsidTr="54D0A115">
        <w:trPr>
          <w:trHeight w:val="300"/>
        </w:trPr>
        <w:tc>
          <w:tcPr>
            <w:tcW w:w="9060" w:type="dxa"/>
          </w:tcPr>
          <w:p w14:paraId="0BAB1059" w14:textId="51B481E3" w:rsidR="10F12FCF" w:rsidRDefault="10F12FCF" w:rsidP="1094FA4E">
            <w:pPr>
              <w:jc w:val="center"/>
              <w:rPr>
                <w:rFonts w:ascii="EB Garamond" w:eastAsia="EB Garamond" w:hAnsi="EB Garamond" w:cs="EB Garamond"/>
                <w:b/>
                <w:bCs/>
                <w:sz w:val="36"/>
                <w:szCs w:val="36"/>
              </w:rPr>
            </w:pPr>
            <w:r w:rsidRPr="1094FA4E">
              <w:rPr>
                <w:rFonts w:ascii="EB Garamond" w:eastAsia="EB Garamond" w:hAnsi="EB Garamond" w:cs="EB Garamond"/>
                <w:b/>
                <w:bCs/>
                <w:sz w:val="36"/>
                <w:szCs w:val="36"/>
              </w:rPr>
              <w:lastRenderedPageBreak/>
              <w:t xml:space="preserve">Annexes </w:t>
            </w:r>
            <w:r w:rsidR="52FDEE53" w:rsidRPr="1094FA4E">
              <w:rPr>
                <w:rFonts w:ascii="EB Garamond" w:eastAsia="EB Garamond" w:hAnsi="EB Garamond" w:cs="EB Garamond"/>
                <w:b/>
                <w:bCs/>
                <w:sz w:val="36"/>
                <w:szCs w:val="36"/>
              </w:rPr>
              <w:t>relatives à</w:t>
            </w:r>
            <w:r w:rsidRPr="1094FA4E">
              <w:rPr>
                <w:rFonts w:ascii="EB Garamond" w:eastAsia="EB Garamond" w:hAnsi="EB Garamond" w:cs="EB Garamond"/>
                <w:b/>
                <w:bCs/>
                <w:sz w:val="36"/>
                <w:szCs w:val="36"/>
              </w:rPr>
              <w:t xml:space="preserve"> l’accord en faveur des aidants</w:t>
            </w:r>
          </w:p>
        </w:tc>
      </w:tr>
    </w:tbl>
    <w:p w14:paraId="6D96DFCF" w14:textId="6776E04F" w:rsidR="54D0A115" w:rsidRDefault="54D0A115" w:rsidP="54D0A115">
      <w:pPr>
        <w:tabs>
          <w:tab w:val="left" w:pos="1800"/>
        </w:tabs>
        <w:ind w:left="-20" w:right="-20"/>
        <w:jc w:val="center"/>
        <w:rPr>
          <w:rFonts w:ascii="EB Garamond" w:eastAsia="EB Garamond" w:hAnsi="EB Garamond" w:cs="EB Garamond"/>
          <w:b/>
          <w:bCs/>
          <w:color w:val="000000" w:themeColor="text1"/>
          <w:sz w:val="12"/>
          <w:szCs w:val="12"/>
          <w:u w:val="single"/>
        </w:rPr>
      </w:pPr>
    </w:p>
    <w:p w14:paraId="43C6ED82" w14:textId="2E5DC7CD" w:rsidR="10F12FCF" w:rsidRDefault="10F12FCF" w:rsidP="1094FA4E">
      <w:pPr>
        <w:tabs>
          <w:tab w:val="left" w:pos="1800"/>
        </w:tabs>
        <w:ind w:left="-20" w:right="-20"/>
        <w:jc w:val="center"/>
        <w:rPr>
          <w:rFonts w:ascii="EB Garamond" w:eastAsia="EB Garamond" w:hAnsi="EB Garamond" w:cs="EB Garamond"/>
          <w:b/>
          <w:bCs/>
          <w:color w:val="000000" w:themeColor="text1"/>
          <w:sz w:val="28"/>
          <w:szCs w:val="28"/>
          <w:u w:val="single"/>
        </w:rPr>
      </w:pPr>
      <w:r w:rsidRPr="1094FA4E">
        <w:rPr>
          <w:rFonts w:ascii="EB Garamond" w:eastAsia="EB Garamond" w:hAnsi="EB Garamond" w:cs="EB Garamond"/>
          <w:b/>
          <w:bCs/>
          <w:color w:val="000000" w:themeColor="text1"/>
          <w:sz w:val="28"/>
          <w:szCs w:val="28"/>
          <w:u w:val="single"/>
        </w:rPr>
        <w:t>Annexe 1 : Formulaire de demande pour bénéficier d’un don de jours à adresser au service Ressources Humaines</w:t>
      </w:r>
      <w:r w:rsidR="6D44E556" w:rsidRPr="1094FA4E">
        <w:rPr>
          <w:rFonts w:ascii="EB Garamond" w:eastAsia="EB Garamond" w:hAnsi="EB Garamond" w:cs="EB Garamond"/>
          <w:b/>
          <w:bCs/>
          <w:color w:val="000000" w:themeColor="text1"/>
          <w:sz w:val="28"/>
          <w:szCs w:val="28"/>
          <w:u w:val="single"/>
        </w:rPr>
        <w:t>*</w:t>
      </w:r>
    </w:p>
    <w:p w14:paraId="2D4C8620" w14:textId="7B6142C6" w:rsidR="10F12FCF" w:rsidRDefault="10F12FCF" w:rsidP="54D0A115">
      <w:pPr>
        <w:tabs>
          <w:tab w:val="left" w:pos="1800"/>
        </w:tabs>
        <w:ind w:left="-20" w:right="-20"/>
        <w:jc w:val="both"/>
        <w:rPr>
          <w:rFonts w:ascii="EB Garamond" w:eastAsia="EB Garamond" w:hAnsi="EB Garamond" w:cs="EB Garamond"/>
          <w:b/>
          <w:bCs/>
          <w:color w:val="000000" w:themeColor="text1"/>
          <w:sz w:val="14"/>
          <w:szCs w:val="14"/>
        </w:rPr>
      </w:pPr>
      <w:r w:rsidRPr="54D0A115">
        <w:rPr>
          <w:rFonts w:ascii="EB Garamond" w:eastAsia="EB Garamond" w:hAnsi="EB Garamond" w:cs="EB Garamond"/>
          <w:b/>
          <w:bCs/>
          <w:color w:val="000000" w:themeColor="text1"/>
          <w:sz w:val="24"/>
          <w:szCs w:val="24"/>
        </w:rPr>
        <w:t xml:space="preserve"> </w:t>
      </w:r>
    </w:p>
    <w:p w14:paraId="723E5B11" w14:textId="1141AA77" w:rsidR="10F12FCF" w:rsidRDefault="10F12FCF" w:rsidP="1094FA4E">
      <w:pPr>
        <w:tabs>
          <w:tab w:val="left" w:pos="1800"/>
        </w:tabs>
        <w:ind w:left="-20" w:right="-20"/>
        <w:jc w:val="both"/>
        <w:rPr>
          <w:rFonts w:ascii="EB Garamond" w:eastAsia="EB Garamond" w:hAnsi="EB Garamond" w:cs="EB Garamond"/>
          <w:color w:val="000000" w:themeColor="text1"/>
          <w:sz w:val="24"/>
          <w:szCs w:val="24"/>
        </w:rPr>
      </w:pPr>
      <w:r w:rsidRPr="3BE58B77">
        <w:rPr>
          <w:rFonts w:ascii="EB Garamond" w:eastAsia="EB Garamond" w:hAnsi="EB Garamond" w:cs="EB Garamond"/>
          <w:b/>
          <w:bCs/>
          <w:color w:val="000000" w:themeColor="text1"/>
          <w:sz w:val="24"/>
          <w:szCs w:val="24"/>
        </w:rPr>
        <w:t>N</w:t>
      </w:r>
      <w:r w:rsidR="6FAC0E20" w:rsidRPr="3BE58B77">
        <w:rPr>
          <w:rFonts w:ascii="EB Garamond" w:eastAsia="EB Garamond" w:hAnsi="EB Garamond" w:cs="EB Garamond"/>
          <w:b/>
          <w:bCs/>
          <w:color w:val="000000" w:themeColor="text1"/>
          <w:sz w:val="24"/>
          <w:szCs w:val="24"/>
        </w:rPr>
        <w:t>om</w:t>
      </w:r>
      <w:r w:rsidRPr="3BE58B77">
        <w:rPr>
          <w:rFonts w:ascii="EB Garamond" w:eastAsia="EB Garamond" w:hAnsi="EB Garamond" w:cs="EB Garamond"/>
          <w:b/>
          <w:bCs/>
          <w:color w:val="000000" w:themeColor="text1"/>
          <w:sz w:val="24"/>
          <w:szCs w:val="24"/>
        </w:rPr>
        <w:t xml:space="preserve"> Prénom du collaborateur : </w:t>
      </w:r>
      <w:r w:rsidRPr="3BE58B77">
        <w:rPr>
          <w:rFonts w:ascii="EB Garamond" w:eastAsia="EB Garamond" w:hAnsi="EB Garamond" w:cs="EB Garamond"/>
          <w:color w:val="000000" w:themeColor="text1"/>
          <w:sz w:val="24"/>
          <w:szCs w:val="24"/>
        </w:rPr>
        <w:t>………</w:t>
      </w:r>
    </w:p>
    <w:p w14:paraId="49FFF20F" w14:textId="3BA5B23E" w:rsidR="10F12FCF" w:rsidRDefault="10F12FCF" w:rsidP="1094FA4E">
      <w:pPr>
        <w:tabs>
          <w:tab w:val="left" w:pos="1800"/>
        </w:tabs>
        <w:ind w:left="-20" w:right="-20"/>
        <w:jc w:val="both"/>
        <w:rPr>
          <w:rFonts w:ascii="EB Garamond" w:eastAsia="EB Garamond" w:hAnsi="EB Garamond" w:cs="EB Garamond"/>
          <w:color w:val="000000" w:themeColor="text1"/>
          <w:sz w:val="24"/>
          <w:szCs w:val="24"/>
        </w:rPr>
      </w:pPr>
      <w:r w:rsidRPr="54D0A115">
        <w:rPr>
          <w:rFonts w:ascii="EB Garamond" w:eastAsia="EB Garamond" w:hAnsi="EB Garamond" w:cs="EB Garamond"/>
          <w:b/>
          <w:bCs/>
          <w:color w:val="000000" w:themeColor="text1"/>
          <w:sz w:val="24"/>
          <w:szCs w:val="24"/>
        </w:rPr>
        <w:t xml:space="preserve">Date de la demande : </w:t>
      </w:r>
      <w:r w:rsidRPr="54D0A115">
        <w:rPr>
          <w:rFonts w:ascii="EB Garamond" w:eastAsia="EB Garamond" w:hAnsi="EB Garamond" w:cs="EB Garamond"/>
          <w:color w:val="000000" w:themeColor="text1"/>
          <w:sz w:val="24"/>
          <w:szCs w:val="24"/>
        </w:rPr>
        <w:t>……….</w:t>
      </w:r>
    </w:p>
    <w:p w14:paraId="5274B631" w14:textId="27A4413C" w:rsidR="10F12FCF" w:rsidRDefault="10F12FCF" w:rsidP="57EE1681">
      <w:pPr>
        <w:tabs>
          <w:tab w:val="left" w:pos="1800"/>
        </w:tabs>
        <w:ind w:left="-20" w:right="-20"/>
        <w:jc w:val="both"/>
        <w:rPr>
          <w:rFonts w:ascii="EB Garamond" w:eastAsia="EB Garamond" w:hAnsi="EB Garamond" w:cs="EB Garamond"/>
          <w:color w:val="000000" w:themeColor="text1"/>
          <w:sz w:val="24"/>
          <w:szCs w:val="24"/>
        </w:rPr>
      </w:pPr>
      <w:r w:rsidRPr="57EE1681">
        <w:rPr>
          <w:rFonts w:ascii="EB Garamond" w:eastAsia="EB Garamond" w:hAnsi="EB Garamond" w:cs="EB Garamond"/>
          <w:b/>
          <w:bCs/>
          <w:color w:val="000000" w:themeColor="text1"/>
          <w:sz w:val="24"/>
          <w:szCs w:val="24"/>
        </w:rPr>
        <w:t>Motif de la demande :</w:t>
      </w:r>
      <w:r w:rsidR="3946B0B1" w:rsidRPr="57EE1681">
        <w:rPr>
          <w:rFonts w:ascii="EB Garamond" w:eastAsia="EB Garamond" w:hAnsi="EB Garamond" w:cs="EB Garamond"/>
          <w:b/>
          <w:bCs/>
          <w:color w:val="000000" w:themeColor="text1"/>
          <w:sz w:val="24"/>
          <w:szCs w:val="24"/>
        </w:rPr>
        <w:t xml:space="preserve"> </w:t>
      </w:r>
      <w:r w:rsidR="3946B0B1" w:rsidRPr="57EE1681">
        <w:rPr>
          <w:rFonts w:ascii="EB Garamond" w:eastAsia="EB Garamond" w:hAnsi="EB Garamond" w:cs="EB Garamond"/>
          <w:color w:val="000000" w:themeColor="text1"/>
          <w:sz w:val="24"/>
          <w:szCs w:val="24"/>
        </w:rPr>
        <w:t xml:space="preserve">Situation </w:t>
      </w:r>
      <w:r w:rsidR="09C304F0" w:rsidRPr="57EE1681">
        <w:rPr>
          <w:rFonts w:ascii="EB Garamond" w:eastAsia="EB Garamond" w:hAnsi="EB Garamond" w:cs="EB Garamond"/>
          <w:color w:val="000000" w:themeColor="text1"/>
          <w:sz w:val="24"/>
          <w:szCs w:val="24"/>
        </w:rPr>
        <w:t>N° .........</w:t>
      </w:r>
    </w:p>
    <w:tbl>
      <w:tblPr>
        <w:tblW w:w="9194" w:type="dxa"/>
        <w:tblLayout w:type="fixed"/>
        <w:tblLook w:val="06A0" w:firstRow="1" w:lastRow="0" w:firstColumn="1" w:lastColumn="0" w:noHBand="1" w:noVBand="1"/>
      </w:tblPr>
      <w:tblGrid>
        <w:gridCol w:w="5850"/>
        <w:gridCol w:w="3344"/>
      </w:tblGrid>
      <w:tr w:rsidR="54D0A115" w14:paraId="76A6FE88" w14:textId="77777777" w:rsidTr="3BE58B77">
        <w:trPr>
          <w:trHeight w:val="285"/>
        </w:trPr>
        <w:tc>
          <w:tcPr>
            <w:tcW w:w="5850" w:type="dxa"/>
            <w:tcBorders>
              <w:top w:val="single" w:sz="4" w:space="0" w:color="auto"/>
              <w:left w:val="single" w:sz="4" w:space="0" w:color="auto"/>
              <w:bottom w:val="single" w:sz="4" w:space="0" w:color="auto"/>
              <w:right w:val="single" w:sz="4" w:space="0" w:color="auto"/>
            </w:tcBorders>
            <w:shd w:val="clear" w:color="auto" w:fill="F4B084"/>
            <w:tcMar>
              <w:top w:w="15" w:type="dxa"/>
              <w:left w:w="15" w:type="dxa"/>
              <w:right w:w="15" w:type="dxa"/>
            </w:tcMar>
            <w:vAlign w:val="center"/>
          </w:tcPr>
          <w:p w14:paraId="4A96FAE8" w14:textId="6D16129C" w:rsidR="54D0A115" w:rsidRDefault="54D0A115" w:rsidP="54D0A115">
            <w:pPr>
              <w:spacing w:after="0"/>
              <w:jc w:val="center"/>
            </w:pPr>
            <w:r w:rsidRPr="54D0A115">
              <w:rPr>
                <w:b/>
                <w:bCs/>
                <w:color w:val="000000" w:themeColor="text1"/>
                <w:sz w:val="16"/>
                <w:szCs w:val="16"/>
              </w:rPr>
              <w:t xml:space="preserve">Situation </w:t>
            </w:r>
          </w:p>
        </w:tc>
        <w:tc>
          <w:tcPr>
            <w:tcW w:w="3344" w:type="dxa"/>
            <w:tcBorders>
              <w:top w:val="single" w:sz="4" w:space="0" w:color="auto"/>
              <w:left w:val="single" w:sz="4" w:space="0" w:color="auto"/>
              <w:bottom w:val="single" w:sz="4" w:space="0" w:color="auto"/>
              <w:right w:val="single" w:sz="4" w:space="0" w:color="auto"/>
            </w:tcBorders>
            <w:shd w:val="clear" w:color="auto" w:fill="F4B084"/>
            <w:tcMar>
              <w:top w:w="15" w:type="dxa"/>
              <w:left w:w="15" w:type="dxa"/>
              <w:right w:w="15" w:type="dxa"/>
            </w:tcMar>
            <w:vAlign w:val="center"/>
          </w:tcPr>
          <w:p w14:paraId="633EBEFA" w14:textId="3F23B5E2" w:rsidR="54D0A115" w:rsidRDefault="54D0A115" w:rsidP="54D0A115">
            <w:pPr>
              <w:spacing w:after="0"/>
              <w:jc w:val="center"/>
            </w:pPr>
            <w:r w:rsidRPr="54D0A115">
              <w:rPr>
                <w:b/>
                <w:bCs/>
                <w:color w:val="000000" w:themeColor="text1"/>
                <w:sz w:val="16"/>
                <w:szCs w:val="16"/>
              </w:rPr>
              <w:t>Justificatif</w:t>
            </w:r>
          </w:p>
        </w:tc>
      </w:tr>
      <w:tr w:rsidR="54D0A115" w14:paraId="1943977C" w14:textId="77777777" w:rsidTr="3BE58B77">
        <w:trPr>
          <w:trHeight w:val="810"/>
        </w:trPr>
        <w:tc>
          <w:tcPr>
            <w:tcW w:w="585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CC88B35" w14:textId="5E7B582A" w:rsidR="54D0A115" w:rsidRDefault="54D0A115" w:rsidP="57EE1681">
            <w:pPr>
              <w:spacing w:after="0"/>
              <w:ind w:left="-20" w:right="-20"/>
            </w:pPr>
            <w:r w:rsidRPr="57EE1681">
              <w:rPr>
                <w:rFonts w:ascii="Arial" w:eastAsia="Arial" w:hAnsi="Arial" w:cs="Arial"/>
                <w:b/>
                <w:bCs/>
                <w:color w:val="3A3A3A"/>
                <w:sz w:val="16"/>
                <w:szCs w:val="16"/>
                <w:u w:val="single"/>
              </w:rPr>
              <w:t xml:space="preserve">Situation 1 </w:t>
            </w:r>
            <w:r w:rsidRPr="57EE1681">
              <w:rPr>
                <w:rFonts w:ascii="Arial" w:eastAsia="Arial" w:hAnsi="Arial" w:cs="Arial"/>
                <w:b/>
                <w:bCs/>
                <w:color w:val="3A3A3A"/>
                <w:sz w:val="16"/>
                <w:szCs w:val="16"/>
              </w:rPr>
              <w:t xml:space="preserve">: </w:t>
            </w:r>
            <w:r w:rsidRPr="57EE1681">
              <w:rPr>
                <w:rFonts w:ascii="Arial" w:eastAsia="Arial" w:hAnsi="Arial" w:cs="Arial"/>
                <w:color w:val="3A3A3A"/>
                <w:sz w:val="16"/>
                <w:szCs w:val="16"/>
              </w:rPr>
              <w:t xml:space="preserve">Vient en aide à une personne atteinte d’une perte d’autonomie d’une particulière gravité ou présentant un handicap lorsque cette personne est, pour cet autre salarié l’une de celles mentionnées au 1° à 9° de l’article L.3142-16 </w:t>
            </w:r>
          </w:p>
        </w:tc>
        <w:tc>
          <w:tcPr>
            <w:tcW w:w="334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AB87416" w14:textId="30BA33D8" w:rsidR="54D0A115" w:rsidRDefault="54D0A115" w:rsidP="54D0A115">
            <w:pPr>
              <w:spacing w:after="0"/>
              <w:jc w:val="center"/>
              <w:rPr>
                <w:color w:val="000000" w:themeColor="text1"/>
                <w:sz w:val="16"/>
                <w:szCs w:val="16"/>
              </w:rPr>
            </w:pPr>
            <w:r w:rsidRPr="54D0A115">
              <w:rPr>
                <w:color w:val="000000" w:themeColor="text1"/>
                <w:sz w:val="16"/>
                <w:szCs w:val="16"/>
              </w:rPr>
              <w:t>Il s'agit des justificatifs prévus à l'article D. 3142-8 du code du travail</w:t>
            </w:r>
          </w:p>
        </w:tc>
      </w:tr>
      <w:tr w:rsidR="54D0A115" w14:paraId="4B4A6149" w14:textId="77777777" w:rsidTr="3BE58B77">
        <w:trPr>
          <w:trHeight w:val="1260"/>
        </w:trPr>
        <w:tc>
          <w:tcPr>
            <w:tcW w:w="585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D879B01" w14:textId="236EB4CB" w:rsidR="156CF4A5" w:rsidRDefault="156CF4A5" w:rsidP="57EE1681">
            <w:pPr>
              <w:spacing w:after="0"/>
              <w:ind w:left="-20" w:right="-20"/>
            </w:pPr>
            <w:r w:rsidRPr="57EE1681">
              <w:rPr>
                <w:rFonts w:ascii="Arial" w:eastAsia="Arial" w:hAnsi="Arial" w:cs="Arial"/>
                <w:b/>
                <w:bCs/>
                <w:color w:val="3A3A3A"/>
                <w:sz w:val="16"/>
                <w:szCs w:val="16"/>
                <w:u w:val="single"/>
              </w:rPr>
              <w:t xml:space="preserve">Situation 2 </w:t>
            </w:r>
            <w:r w:rsidRPr="57EE1681">
              <w:rPr>
                <w:rFonts w:ascii="Arial" w:eastAsia="Arial" w:hAnsi="Arial" w:cs="Arial"/>
                <w:color w:val="3A3A3A"/>
                <w:sz w:val="16"/>
                <w:szCs w:val="16"/>
              </w:rPr>
              <w:t>:</w:t>
            </w:r>
            <w:r w:rsidR="54D0A115" w:rsidRPr="57EE1681">
              <w:rPr>
                <w:color w:val="3A3A3A"/>
              </w:rPr>
              <w:t xml:space="preserve"> </w:t>
            </w:r>
            <w:r w:rsidR="54D0A115" w:rsidRPr="57EE1681">
              <w:rPr>
                <w:rFonts w:ascii="Arial" w:eastAsia="Arial" w:hAnsi="Arial" w:cs="Arial"/>
                <w:color w:val="3A3A3A"/>
                <w:sz w:val="16"/>
                <w:szCs w:val="16"/>
              </w:rPr>
              <w:t xml:space="preserve">Assume la charge d'un enfant sans limite d’âge qui est atteint d'une maladie, d'un handicap ou victime d'un accident grave, qui rendent indispensables une présence soutenue et des soins contraignants. Il est rappelé que l’employeur a décidé de ne pas mettre de limite d’âge de l’enfant dans le cadre de cet accord, contrairement à la loi qui prévoit une limite d’âge de l’enfant à 20 ans. </w:t>
            </w:r>
          </w:p>
        </w:tc>
        <w:tc>
          <w:tcPr>
            <w:tcW w:w="334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6306DB9" w14:textId="59C1D41D" w:rsidR="54D0A115" w:rsidRDefault="37A58DE2" w:rsidP="54D0A115">
            <w:pPr>
              <w:spacing w:after="0"/>
              <w:jc w:val="center"/>
            </w:pPr>
            <w:r w:rsidRPr="3BE58B77">
              <w:rPr>
                <w:color w:val="000000" w:themeColor="text1"/>
                <w:sz w:val="16"/>
                <w:szCs w:val="16"/>
              </w:rPr>
              <w:t>Certificat</w:t>
            </w:r>
            <w:r w:rsidR="1ED887C9" w:rsidRPr="3BE58B77">
              <w:rPr>
                <w:color w:val="000000" w:themeColor="text1"/>
                <w:sz w:val="16"/>
                <w:szCs w:val="16"/>
              </w:rPr>
              <w:t xml:space="preserve"> médical de l'enfant détaillé, établi par le médecin qui suit l'enfant au titre de la maladie, du handicap ou de l'accident (C. trav., art. L. 1225-65-2).</w:t>
            </w:r>
          </w:p>
        </w:tc>
      </w:tr>
      <w:tr w:rsidR="54D0A115" w14:paraId="14A1E68E" w14:textId="77777777" w:rsidTr="3BE58B77">
        <w:trPr>
          <w:trHeight w:val="615"/>
        </w:trPr>
        <w:tc>
          <w:tcPr>
            <w:tcW w:w="585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1729F19" w14:textId="12EA0AD6" w:rsidR="54D0A115" w:rsidRDefault="54D0A115" w:rsidP="57EE1681">
            <w:pPr>
              <w:spacing w:after="0"/>
              <w:ind w:left="-20" w:right="-20"/>
            </w:pPr>
            <w:r w:rsidRPr="57EE1681">
              <w:rPr>
                <w:rFonts w:ascii="Arial" w:eastAsia="Arial" w:hAnsi="Arial" w:cs="Arial"/>
                <w:b/>
                <w:bCs/>
                <w:color w:val="3A3A3A"/>
                <w:sz w:val="16"/>
                <w:szCs w:val="16"/>
                <w:u w:val="single"/>
              </w:rPr>
              <w:t xml:space="preserve">Situation 3 </w:t>
            </w:r>
            <w:r w:rsidRPr="57EE1681">
              <w:rPr>
                <w:rFonts w:ascii="Arial" w:eastAsia="Arial" w:hAnsi="Arial" w:cs="Arial"/>
                <w:b/>
                <w:bCs/>
                <w:color w:val="3A3A3A"/>
                <w:sz w:val="16"/>
                <w:szCs w:val="16"/>
              </w:rPr>
              <w:t xml:space="preserve">: </w:t>
            </w:r>
            <w:r w:rsidRPr="57EE1681">
              <w:rPr>
                <w:rFonts w:ascii="Arial" w:eastAsia="Arial" w:hAnsi="Arial" w:cs="Arial"/>
                <w:color w:val="3A3A3A"/>
                <w:sz w:val="16"/>
                <w:szCs w:val="16"/>
              </w:rPr>
              <w:t xml:space="preserve">Avait à charge effective et permanente une personne de moins de 25 ans qui est décédée. Il pourra bénéficier du don de jours au cours de l'année suivant la date du décès. </w:t>
            </w:r>
          </w:p>
        </w:tc>
        <w:tc>
          <w:tcPr>
            <w:tcW w:w="334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AEF2D53" w14:textId="11410C95" w:rsidR="54D0A115" w:rsidRDefault="54D0A115" w:rsidP="54D0A115">
            <w:pPr>
              <w:spacing w:after="0"/>
              <w:jc w:val="center"/>
            </w:pPr>
            <w:r w:rsidRPr="54D0A115">
              <w:rPr>
                <w:color w:val="000000" w:themeColor="text1"/>
                <w:sz w:val="16"/>
                <w:szCs w:val="16"/>
              </w:rPr>
              <w:t>Acte de décès</w:t>
            </w:r>
          </w:p>
        </w:tc>
      </w:tr>
      <w:tr w:rsidR="54D0A115" w14:paraId="4094DF3F" w14:textId="77777777" w:rsidTr="3BE58B77">
        <w:trPr>
          <w:trHeight w:val="1605"/>
        </w:trPr>
        <w:tc>
          <w:tcPr>
            <w:tcW w:w="585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6E4A5F5" w14:textId="6839E09E" w:rsidR="54D0A115" w:rsidRDefault="54D0A115" w:rsidP="57EE1681">
            <w:pPr>
              <w:spacing w:after="0"/>
              <w:ind w:left="-20" w:right="-20"/>
            </w:pPr>
            <w:r w:rsidRPr="57EE1681">
              <w:rPr>
                <w:rFonts w:ascii="Arial" w:eastAsia="Arial" w:hAnsi="Arial" w:cs="Arial"/>
                <w:b/>
                <w:bCs/>
                <w:color w:val="3A3A3A"/>
                <w:sz w:val="16"/>
                <w:szCs w:val="16"/>
                <w:u w:val="single"/>
              </w:rPr>
              <w:t xml:space="preserve">Situation 4 </w:t>
            </w:r>
            <w:r w:rsidRPr="57EE1681">
              <w:rPr>
                <w:rFonts w:ascii="Arial" w:eastAsia="Arial" w:hAnsi="Arial" w:cs="Arial"/>
                <w:b/>
                <w:bCs/>
                <w:color w:val="3A3A3A"/>
                <w:sz w:val="16"/>
                <w:szCs w:val="16"/>
              </w:rPr>
              <w:t xml:space="preserve">: </w:t>
            </w:r>
            <w:r w:rsidRPr="57EE1681">
              <w:rPr>
                <w:rFonts w:ascii="Arial" w:eastAsia="Arial" w:hAnsi="Arial" w:cs="Arial"/>
                <w:color w:val="3A3A3A"/>
                <w:sz w:val="16"/>
                <w:szCs w:val="16"/>
              </w:rPr>
              <w:t xml:space="preserve">Se trouve dans une situation d’une particulière gravité affectant objectivement la qualité de vie. Cette situation est caractérisée par le cumul des conditions suivantes :  </w:t>
            </w:r>
            <w:r>
              <w:br/>
            </w:r>
            <w:r w:rsidRPr="57EE1681">
              <w:rPr>
                <w:rFonts w:ascii="Arial" w:eastAsia="Arial" w:hAnsi="Arial" w:cs="Arial"/>
                <w:color w:val="3A3A3A"/>
                <w:sz w:val="16"/>
                <w:szCs w:val="16"/>
              </w:rPr>
              <w:t xml:space="preserve"> - Survenance d’un évènement grave (décès, maladie, accident) </w:t>
            </w:r>
            <w:r>
              <w:br/>
            </w:r>
            <w:r w:rsidRPr="57EE1681">
              <w:rPr>
                <w:rFonts w:ascii="Arial" w:eastAsia="Arial" w:hAnsi="Arial" w:cs="Arial"/>
                <w:color w:val="3A3A3A"/>
                <w:sz w:val="16"/>
                <w:szCs w:val="16"/>
              </w:rPr>
              <w:t xml:space="preserve"> - Désorganisation fortement l’équilibre familial (cellule parent/enfant(s) à charge) </w:t>
            </w:r>
            <w:proofErr w:type="gramStart"/>
            <w:r w:rsidRPr="57EE1681">
              <w:rPr>
                <w:rFonts w:ascii="Arial" w:eastAsia="Arial" w:hAnsi="Arial" w:cs="Arial"/>
                <w:color w:val="3A3A3A"/>
                <w:sz w:val="16"/>
                <w:szCs w:val="16"/>
              </w:rPr>
              <w:t>en terme</w:t>
            </w:r>
            <w:proofErr w:type="gramEnd"/>
            <w:r w:rsidRPr="57EE1681">
              <w:rPr>
                <w:rFonts w:ascii="Arial" w:eastAsia="Arial" w:hAnsi="Arial" w:cs="Arial"/>
                <w:color w:val="3A3A3A"/>
                <w:sz w:val="16"/>
                <w:szCs w:val="16"/>
              </w:rPr>
              <w:t xml:space="preserve"> d’organisation </w:t>
            </w:r>
            <w:r>
              <w:br/>
            </w:r>
            <w:r w:rsidRPr="57EE1681">
              <w:rPr>
                <w:rFonts w:ascii="Arial" w:eastAsia="Arial" w:hAnsi="Arial" w:cs="Arial"/>
                <w:color w:val="3A3A3A"/>
                <w:sz w:val="16"/>
                <w:szCs w:val="16"/>
              </w:rPr>
              <w:t xml:space="preserve"> - Et compte tenu du contexte familial (nombre de personnes à charge, éloignement de la famille, horaire de travail...) </w:t>
            </w:r>
          </w:p>
        </w:tc>
        <w:tc>
          <w:tcPr>
            <w:tcW w:w="334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64FCB0C" w14:textId="5C4C8DD1" w:rsidR="54D0A115" w:rsidRDefault="1ED887C9" w:rsidP="54D0A115">
            <w:pPr>
              <w:spacing w:after="0"/>
              <w:ind w:left="-20" w:right="-20"/>
            </w:pPr>
            <w:r w:rsidRPr="3BE58B77">
              <w:rPr>
                <w:color w:val="000000" w:themeColor="text1"/>
                <w:sz w:val="16"/>
                <w:szCs w:val="16"/>
              </w:rPr>
              <w:t xml:space="preserve">Dans ce cas, la situation pourra être justifiée par exemple :  </w:t>
            </w:r>
            <w:r w:rsidR="54D0A115">
              <w:br/>
            </w:r>
            <w:r w:rsidRPr="3BE58B77">
              <w:rPr>
                <w:color w:val="000000" w:themeColor="text1"/>
                <w:sz w:val="16"/>
                <w:szCs w:val="16"/>
              </w:rPr>
              <w:t xml:space="preserve">Par l’avis de décès </w:t>
            </w:r>
            <w:r w:rsidR="54D0A115">
              <w:br/>
            </w:r>
            <w:r w:rsidRPr="3BE58B77">
              <w:rPr>
                <w:color w:val="000000" w:themeColor="text1"/>
                <w:sz w:val="16"/>
                <w:szCs w:val="16"/>
              </w:rPr>
              <w:t xml:space="preserve">Par l’acte de naissance des enfants à charges </w:t>
            </w:r>
            <w:r w:rsidR="4EFE80B9" w:rsidRPr="3BE58B77">
              <w:rPr>
                <w:color w:val="000000" w:themeColor="text1"/>
                <w:sz w:val="16"/>
                <w:szCs w:val="16"/>
              </w:rPr>
              <w:t xml:space="preserve">dans le foyer </w:t>
            </w:r>
            <w:r w:rsidR="54D0A115">
              <w:br/>
            </w:r>
            <w:r w:rsidRPr="3BE58B77">
              <w:rPr>
                <w:color w:val="000000" w:themeColor="text1"/>
                <w:sz w:val="16"/>
                <w:szCs w:val="16"/>
              </w:rPr>
              <w:t>Par les horaires de travail</w:t>
            </w:r>
          </w:p>
        </w:tc>
      </w:tr>
    </w:tbl>
    <w:p w14:paraId="49FEFA35" w14:textId="1C42E260" w:rsidR="54D0A115" w:rsidRDefault="54D0A115" w:rsidP="57EE1681">
      <w:pPr>
        <w:spacing w:after="0"/>
        <w:ind w:left="1440"/>
        <w:jc w:val="both"/>
        <w:rPr>
          <w:rFonts w:ascii="EB Garamond" w:eastAsia="EB Garamond" w:hAnsi="EB Garamond" w:cs="EB Garamond"/>
          <w:color w:val="3A3A3A"/>
          <w:sz w:val="20"/>
          <w:szCs w:val="20"/>
          <w:highlight w:val="yellow"/>
        </w:rPr>
      </w:pPr>
    </w:p>
    <w:p w14:paraId="1AE6432A" w14:textId="3A5CACD4" w:rsidR="10F12FCF" w:rsidRDefault="10F12FCF" w:rsidP="1094FA4E">
      <w:pPr>
        <w:tabs>
          <w:tab w:val="left" w:pos="1800"/>
        </w:tabs>
        <w:ind w:left="-20" w:right="-20"/>
        <w:jc w:val="both"/>
        <w:rPr>
          <w:rFonts w:ascii="EB Garamond" w:eastAsia="EB Garamond" w:hAnsi="EB Garamond" w:cs="EB Garamond"/>
          <w:b/>
          <w:bCs/>
          <w:sz w:val="24"/>
          <w:szCs w:val="24"/>
        </w:rPr>
      </w:pPr>
      <w:r w:rsidRPr="54D0A115">
        <w:rPr>
          <w:rFonts w:ascii="EB Garamond" w:eastAsia="EB Garamond" w:hAnsi="EB Garamond" w:cs="EB Garamond"/>
          <w:b/>
          <w:bCs/>
          <w:sz w:val="24"/>
          <w:szCs w:val="24"/>
        </w:rPr>
        <w:t>Nombre de jours demandés : .................</w:t>
      </w:r>
    </w:p>
    <w:p w14:paraId="0C03535F" w14:textId="17E33281" w:rsidR="10F12FCF" w:rsidRDefault="10F12FCF" w:rsidP="1094FA4E">
      <w:pPr>
        <w:tabs>
          <w:tab w:val="left" w:pos="1800"/>
        </w:tabs>
        <w:ind w:left="-20" w:right="-20"/>
        <w:jc w:val="both"/>
        <w:rPr>
          <w:rFonts w:ascii="EB Garamond" w:eastAsia="EB Garamond" w:hAnsi="EB Garamond" w:cs="EB Garamond"/>
          <w:sz w:val="24"/>
          <w:szCs w:val="24"/>
        </w:rPr>
      </w:pPr>
      <w:r w:rsidRPr="1094FA4E">
        <w:rPr>
          <w:rFonts w:ascii="EB Garamond" w:eastAsia="EB Garamond" w:hAnsi="EB Garamond" w:cs="EB Garamond"/>
          <w:b/>
          <w:bCs/>
          <w:sz w:val="24"/>
          <w:szCs w:val="24"/>
        </w:rPr>
        <w:t xml:space="preserve">Modalités d'utilisation envisagées / souhaitées </w:t>
      </w:r>
      <w:r w:rsidRPr="1094FA4E">
        <w:rPr>
          <w:rFonts w:ascii="EB Garamond" w:eastAsia="EB Garamond" w:hAnsi="EB Garamond" w:cs="EB Garamond"/>
          <w:sz w:val="24"/>
          <w:szCs w:val="24"/>
        </w:rPr>
        <w:t>(</w:t>
      </w:r>
      <w:r w:rsidRPr="1094FA4E">
        <w:rPr>
          <w:rFonts w:ascii="EB Garamond" w:eastAsia="EB Garamond" w:hAnsi="EB Garamond" w:cs="EB Garamond"/>
          <w:i/>
          <w:iCs/>
          <w:sz w:val="24"/>
          <w:szCs w:val="24"/>
        </w:rPr>
        <w:t>dont le</w:t>
      </w:r>
      <w:r w:rsidRPr="1094FA4E">
        <w:rPr>
          <w:rFonts w:ascii="EB Garamond" w:eastAsia="EB Garamond" w:hAnsi="EB Garamond" w:cs="EB Garamond"/>
          <w:b/>
          <w:bCs/>
          <w:i/>
          <w:iCs/>
          <w:sz w:val="24"/>
          <w:szCs w:val="24"/>
        </w:rPr>
        <w:t xml:space="preserve"> </w:t>
      </w:r>
      <w:r w:rsidRPr="1094FA4E">
        <w:rPr>
          <w:rFonts w:ascii="EB Garamond" w:eastAsia="EB Garamond" w:hAnsi="EB Garamond" w:cs="EB Garamond"/>
          <w:i/>
          <w:iCs/>
          <w:sz w:val="24"/>
          <w:szCs w:val="24"/>
        </w:rPr>
        <w:t>délai de l’absence nécessaire prévue par le certificat médical ou autre justificatif en fonction de la situation</w:t>
      </w:r>
      <w:proofErr w:type="gramStart"/>
      <w:r w:rsidRPr="1094FA4E">
        <w:rPr>
          <w:rFonts w:ascii="EB Garamond" w:eastAsia="EB Garamond" w:hAnsi="EB Garamond" w:cs="EB Garamond"/>
          <w:sz w:val="24"/>
          <w:szCs w:val="24"/>
        </w:rPr>
        <w:t>)</w:t>
      </w:r>
      <w:r w:rsidRPr="1094FA4E">
        <w:rPr>
          <w:rFonts w:ascii="EB Garamond" w:eastAsia="EB Garamond" w:hAnsi="EB Garamond" w:cs="EB Garamond"/>
          <w:b/>
          <w:bCs/>
          <w:sz w:val="24"/>
          <w:szCs w:val="24"/>
        </w:rPr>
        <w:t>:</w:t>
      </w:r>
      <w:proofErr w:type="gramEnd"/>
      <w:r w:rsidRPr="1094FA4E">
        <w:rPr>
          <w:rFonts w:ascii="EB Garamond" w:eastAsia="EB Garamond" w:hAnsi="EB Garamond" w:cs="EB Garamond"/>
          <w:sz w:val="24"/>
          <w:szCs w:val="24"/>
        </w:rPr>
        <w:t xml:space="preserve"> …………………………</w:t>
      </w:r>
      <w:proofErr w:type="gramStart"/>
      <w:r w:rsidRPr="1094FA4E">
        <w:rPr>
          <w:rFonts w:ascii="EB Garamond" w:eastAsia="EB Garamond" w:hAnsi="EB Garamond" w:cs="EB Garamond"/>
          <w:sz w:val="24"/>
          <w:szCs w:val="24"/>
        </w:rPr>
        <w:t>…….</w:t>
      </w:r>
      <w:proofErr w:type="gramEnd"/>
      <w:r w:rsidRPr="1094FA4E">
        <w:rPr>
          <w:rFonts w:ascii="EB Garamond" w:eastAsia="EB Garamond" w:hAnsi="EB Garamond" w:cs="EB Garamond"/>
          <w:sz w:val="24"/>
          <w:szCs w:val="24"/>
        </w:rPr>
        <w:t>.</w:t>
      </w:r>
    </w:p>
    <w:p w14:paraId="521FC498" w14:textId="7C0ABAF1" w:rsidR="10F12FCF" w:rsidRDefault="10F12FCF" w:rsidP="1094FA4E">
      <w:pPr>
        <w:tabs>
          <w:tab w:val="left" w:pos="1800"/>
        </w:tabs>
        <w:ind w:left="-20" w:right="-20"/>
        <w:jc w:val="both"/>
        <w:rPr>
          <w:rFonts w:ascii="EB Garamond" w:eastAsia="EB Garamond" w:hAnsi="EB Garamond" w:cs="EB Garamond"/>
          <w:sz w:val="24"/>
          <w:szCs w:val="24"/>
        </w:rPr>
      </w:pPr>
      <w:r w:rsidRPr="1094FA4E">
        <w:rPr>
          <w:rFonts w:ascii="EB Garamond" w:eastAsia="EB Garamond" w:hAnsi="EB Garamond" w:cs="EB Garamond"/>
          <w:sz w:val="24"/>
          <w:szCs w:val="24"/>
        </w:rPr>
        <w:t>………………………………………………………………………………………………………………………………………………..</w:t>
      </w:r>
    </w:p>
    <w:p w14:paraId="1292E447" w14:textId="0712A873" w:rsidR="10F12FCF" w:rsidRDefault="10F12FCF" w:rsidP="1094FA4E">
      <w:pPr>
        <w:tabs>
          <w:tab w:val="left" w:pos="1800"/>
        </w:tabs>
        <w:ind w:left="-20" w:right="-20"/>
        <w:jc w:val="both"/>
        <w:rPr>
          <w:rFonts w:ascii="EB Garamond" w:eastAsia="EB Garamond" w:hAnsi="EB Garamond" w:cs="EB Garamond"/>
          <w:sz w:val="24"/>
          <w:szCs w:val="24"/>
        </w:rPr>
      </w:pPr>
      <w:r w:rsidRPr="54D0A115">
        <w:rPr>
          <w:rFonts w:ascii="EB Garamond" w:eastAsia="EB Garamond" w:hAnsi="EB Garamond" w:cs="EB Garamond"/>
          <w:sz w:val="24"/>
          <w:szCs w:val="24"/>
        </w:rPr>
        <w:t>………………………………………………………………………………………………………………………………………………..</w:t>
      </w:r>
    </w:p>
    <w:p w14:paraId="236999D7" w14:textId="1BAACD3A" w:rsidR="10F12FCF" w:rsidRDefault="10F12FCF" w:rsidP="1094FA4E">
      <w:pPr>
        <w:tabs>
          <w:tab w:val="left" w:pos="1800"/>
        </w:tabs>
        <w:ind w:left="-20" w:right="-20"/>
        <w:jc w:val="both"/>
        <w:rPr>
          <w:rFonts w:ascii="EB Garamond" w:eastAsia="EB Garamond" w:hAnsi="EB Garamond" w:cs="EB Garamond"/>
          <w:b/>
          <w:bCs/>
          <w:color w:val="000000" w:themeColor="text1"/>
          <w:sz w:val="24"/>
          <w:szCs w:val="24"/>
        </w:rPr>
      </w:pPr>
      <w:r w:rsidRPr="1094FA4E">
        <w:rPr>
          <w:rFonts w:ascii="EB Garamond" w:eastAsia="EB Garamond" w:hAnsi="EB Garamond" w:cs="EB Garamond"/>
          <w:b/>
          <w:bCs/>
          <w:color w:val="000000" w:themeColor="text1"/>
          <w:sz w:val="24"/>
          <w:szCs w:val="24"/>
        </w:rPr>
        <w:t xml:space="preserve"> </w:t>
      </w:r>
    </w:p>
    <w:p w14:paraId="648CFB49" w14:textId="6F0561F1" w:rsidR="3D222EA4" w:rsidRDefault="3D222EA4" w:rsidP="1094FA4E">
      <w:pPr>
        <w:tabs>
          <w:tab w:val="left" w:pos="1800"/>
        </w:tabs>
        <w:ind w:left="-20" w:right="-20"/>
        <w:jc w:val="both"/>
        <w:rPr>
          <w:rFonts w:ascii="EB Garamond" w:eastAsia="EB Garamond" w:hAnsi="EB Garamond" w:cs="EB Garamond"/>
          <w:b/>
          <w:bCs/>
          <w:color w:val="000000" w:themeColor="text1"/>
          <w:sz w:val="24"/>
          <w:szCs w:val="24"/>
        </w:rPr>
      </w:pPr>
      <w:r w:rsidRPr="1094FA4E">
        <w:rPr>
          <w:rFonts w:ascii="EB Garamond" w:eastAsia="EB Garamond" w:hAnsi="EB Garamond" w:cs="EB Garamond"/>
          <w:b/>
          <w:bCs/>
          <w:color w:val="000000" w:themeColor="text1"/>
          <w:sz w:val="24"/>
          <w:szCs w:val="24"/>
        </w:rPr>
        <w:t xml:space="preserve">Signature du collaborateur :                                                           </w:t>
      </w:r>
      <w:r w:rsidR="10F12FCF" w:rsidRPr="1094FA4E">
        <w:rPr>
          <w:rFonts w:ascii="EB Garamond" w:eastAsia="EB Garamond" w:hAnsi="EB Garamond" w:cs="EB Garamond"/>
          <w:b/>
          <w:bCs/>
          <w:color w:val="000000" w:themeColor="text1"/>
          <w:sz w:val="24"/>
          <w:szCs w:val="24"/>
        </w:rPr>
        <w:t xml:space="preserve"> </w:t>
      </w:r>
    </w:p>
    <w:p w14:paraId="6A82E84D" w14:textId="25E6967C" w:rsidR="1094FA4E" w:rsidRDefault="1094FA4E" w:rsidP="1094FA4E">
      <w:pPr>
        <w:spacing w:line="257" w:lineRule="auto"/>
        <w:jc w:val="center"/>
        <w:rPr>
          <w:rFonts w:ascii="EB Garamond" w:eastAsia="EB Garamond" w:hAnsi="EB Garamond" w:cs="EB Garamond"/>
        </w:rPr>
      </w:pPr>
    </w:p>
    <w:p w14:paraId="43832BA5" w14:textId="5BD9B693" w:rsidR="1094FA4E" w:rsidRDefault="1094FA4E" w:rsidP="1094FA4E">
      <w:pPr>
        <w:spacing w:line="257" w:lineRule="auto"/>
        <w:ind w:left="-20" w:right="-20"/>
        <w:jc w:val="center"/>
        <w:rPr>
          <w:rFonts w:ascii="EB Garamond" w:eastAsia="EB Garamond" w:hAnsi="EB Garamond" w:cs="EB Garamond"/>
          <w:b/>
          <w:bCs/>
          <w:color w:val="000000" w:themeColor="text1"/>
          <w:sz w:val="24"/>
          <w:szCs w:val="24"/>
        </w:rPr>
      </w:pPr>
    </w:p>
    <w:p w14:paraId="44B7CFF3" w14:textId="57B34779" w:rsidR="6E1F0322" w:rsidRPr="00FF791F" w:rsidRDefault="75C75FBD" w:rsidP="00FF791F">
      <w:pPr>
        <w:rPr>
          <w:rFonts w:ascii="EB Garamond" w:eastAsia="EB Garamond" w:hAnsi="EB Garamond" w:cs="EB Garamond"/>
          <w:i/>
          <w:iCs/>
        </w:rPr>
      </w:pPr>
      <w:r w:rsidRPr="3BE58B77">
        <w:rPr>
          <w:rFonts w:ascii="EB Garamond" w:eastAsia="EB Garamond" w:hAnsi="EB Garamond" w:cs="EB Garamond"/>
          <w:i/>
          <w:iCs/>
        </w:rPr>
        <w:t xml:space="preserve">*La demande </w:t>
      </w:r>
      <w:r w:rsidR="59F43E18" w:rsidRPr="3BE58B77">
        <w:rPr>
          <w:rFonts w:ascii="EB Garamond" w:eastAsia="EB Garamond" w:hAnsi="EB Garamond" w:cs="EB Garamond"/>
          <w:i/>
          <w:iCs/>
        </w:rPr>
        <w:t xml:space="preserve">accompagnée des justificatifs </w:t>
      </w:r>
      <w:proofErr w:type="gramStart"/>
      <w:r w:rsidRPr="3BE58B77">
        <w:rPr>
          <w:rFonts w:ascii="EB Garamond" w:eastAsia="EB Garamond" w:hAnsi="EB Garamond" w:cs="EB Garamond"/>
          <w:i/>
          <w:iCs/>
        </w:rPr>
        <w:t>doi</w:t>
      </w:r>
      <w:r w:rsidR="72D83CC5" w:rsidRPr="3BE58B77">
        <w:rPr>
          <w:rFonts w:ascii="EB Garamond" w:eastAsia="EB Garamond" w:hAnsi="EB Garamond" w:cs="EB Garamond"/>
          <w:i/>
          <w:iCs/>
        </w:rPr>
        <w:t>vent</w:t>
      </w:r>
      <w:proofErr w:type="gramEnd"/>
      <w:r w:rsidRPr="3BE58B77">
        <w:rPr>
          <w:rFonts w:ascii="EB Garamond" w:eastAsia="EB Garamond" w:hAnsi="EB Garamond" w:cs="EB Garamond"/>
          <w:i/>
          <w:iCs/>
        </w:rPr>
        <w:t xml:space="preserve"> être adressée</w:t>
      </w:r>
      <w:r w:rsidR="7B5A6EFE" w:rsidRPr="3BE58B77">
        <w:rPr>
          <w:rFonts w:ascii="EB Garamond" w:eastAsia="EB Garamond" w:hAnsi="EB Garamond" w:cs="EB Garamond"/>
          <w:i/>
          <w:iCs/>
        </w:rPr>
        <w:t>s</w:t>
      </w:r>
      <w:r w:rsidRPr="3BE58B77">
        <w:rPr>
          <w:rFonts w:ascii="EB Garamond" w:eastAsia="EB Garamond" w:hAnsi="EB Garamond" w:cs="EB Garamond"/>
          <w:i/>
          <w:iCs/>
        </w:rPr>
        <w:t xml:space="preserve"> sur l’adresse </w:t>
      </w:r>
      <w:proofErr w:type="gramStart"/>
      <w:r w:rsidRPr="3BE58B77">
        <w:rPr>
          <w:rFonts w:ascii="EB Garamond" w:eastAsia="EB Garamond" w:hAnsi="EB Garamond" w:cs="EB Garamond"/>
          <w:i/>
          <w:iCs/>
        </w:rPr>
        <w:t>mail</w:t>
      </w:r>
      <w:proofErr w:type="gramEnd"/>
      <w:r w:rsidRPr="3BE58B77">
        <w:rPr>
          <w:rFonts w:ascii="EB Garamond" w:eastAsia="EB Garamond" w:hAnsi="EB Garamond" w:cs="EB Garamond"/>
          <w:i/>
          <w:iCs/>
        </w:rPr>
        <w:t xml:space="preserve"> suivante : </w:t>
      </w:r>
      <w:hyperlink r:id="rId16">
        <w:r w:rsidRPr="3BE58B77">
          <w:rPr>
            <w:rStyle w:val="Lienhypertexte"/>
            <w:rFonts w:ascii="EB Garamond" w:eastAsia="EB Garamond" w:hAnsi="EB Garamond" w:cs="EB Garamond"/>
            <w:i/>
            <w:iCs/>
          </w:rPr>
          <w:t>rrh@centrefrance.com</w:t>
        </w:r>
      </w:hyperlink>
    </w:p>
    <w:p w14:paraId="1B4ACEB2" w14:textId="2B067EFA" w:rsidR="63461DB1" w:rsidRDefault="63461DB1" w:rsidP="6E1F0322">
      <w:pPr>
        <w:tabs>
          <w:tab w:val="left" w:pos="1800"/>
        </w:tabs>
        <w:ind w:left="-20" w:right="-20"/>
        <w:jc w:val="center"/>
        <w:rPr>
          <w:rFonts w:ascii="EB Garamond" w:eastAsia="EB Garamond" w:hAnsi="EB Garamond" w:cs="EB Garamond"/>
          <w:color w:val="000000" w:themeColor="text1"/>
          <w:sz w:val="24"/>
          <w:szCs w:val="24"/>
        </w:rPr>
      </w:pPr>
      <w:r w:rsidRPr="6E1F0322">
        <w:rPr>
          <w:rFonts w:ascii="EB Garamond" w:eastAsia="EB Garamond" w:hAnsi="EB Garamond" w:cs="EB Garamond"/>
          <w:b/>
          <w:bCs/>
          <w:color w:val="000000" w:themeColor="text1"/>
          <w:sz w:val="28"/>
          <w:szCs w:val="28"/>
          <w:u w:val="single"/>
        </w:rPr>
        <w:lastRenderedPageBreak/>
        <w:t xml:space="preserve">Annexe 2 : </w:t>
      </w:r>
      <w:r w:rsidR="56604A88" w:rsidRPr="6E1F0322">
        <w:rPr>
          <w:rFonts w:ascii="EB Garamond" w:eastAsia="EB Garamond" w:hAnsi="EB Garamond" w:cs="EB Garamond"/>
          <w:b/>
          <w:bCs/>
          <w:color w:val="000000" w:themeColor="text1"/>
          <w:sz w:val="28"/>
          <w:szCs w:val="28"/>
          <w:u w:val="single"/>
        </w:rPr>
        <w:t>Formulaire de don</w:t>
      </w:r>
      <w:r w:rsidRPr="6E1F0322">
        <w:rPr>
          <w:rFonts w:ascii="EB Garamond" w:eastAsia="EB Garamond" w:hAnsi="EB Garamond" w:cs="EB Garamond"/>
          <w:b/>
          <w:bCs/>
          <w:color w:val="000000" w:themeColor="text1"/>
          <w:sz w:val="28"/>
          <w:szCs w:val="28"/>
          <w:u w:val="single"/>
        </w:rPr>
        <w:t xml:space="preserve"> </w:t>
      </w:r>
      <w:r w:rsidR="7AAB9C57" w:rsidRPr="6E1F0322">
        <w:rPr>
          <w:rFonts w:ascii="EB Garamond" w:eastAsia="EB Garamond" w:hAnsi="EB Garamond" w:cs="EB Garamond"/>
          <w:b/>
          <w:bCs/>
          <w:color w:val="000000" w:themeColor="text1"/>
          <w:sz w:val="28"/>
          <w:szCs w:val="28"/>
          <w:u w:val="single"/>
        </w:rPr>
        <w:t>de jour pour les salariés volontaires</w:t>
      </w:r>
    </w:p>
    <w:p w14:paraId="5BF46FE6" w14:textId="3A8F5655" w:rsidR="08306C28" w:rsidRDefault="62F12285" w:rsidP="6E1F0322">
      <w:pPr>
        <w:tabs>
          <w:tab w:val="left" w:pos="1800"/>
        </w:tabs>
        <w:ind w:left="-20" w:right="-20"/>
        <w:jc w:val="both"/>
        <w:rPr>
          <w:rFonts w:ascii="EB Garamond" w:eastAsia="EB Garamond" w:hAnsi="EB Garamond" w:cs="EB Garamond"/>
          <w:color w:val="000000" w:themeColor="text1"/>
          <w:sz w:val="24"/>
          <w:szCs w:val="24"/>
        </w:rPr>
      </w:pPr>
      <w:r w:rsidRPr="6E1F0322">
        <w:rPr>
          <w:rFonts w:ascii="EB Garamond" w:eastAsia="EB Garamond" w:hAnsi="EB Garamond" w:cs="EB Garamond"/>
          <w:color w:val="000000" w:themeColor="text1"/>
          <w:sz w:val="24"/>
          <w:szCs w:val="24"/>
        </w:rPr>
        <w:t>Une campagne de don de jours est ouverte du XX/XX/XXX au XX/XX/XXXX</w:t>
      </w:r>
      <w:r w:rsidR="6C6E7E16" w:rsidRPr="6E1F0322">
        <w:rPr>
          <w:rFonts w:ascii="EB Garamond" w:eastAsia="EB Garamond" w:hAnsi="EB Garamond" w:cs="EB Garamond"/>
          <w:color w:val="000000" w:themeColor="text1"/>
          <w:sz w:val="24"/>
          <w:szCs w:val="24"/>
        </w:rPr>
        <w:t>, à</w:t>
      </w:r>
      <w:r w:rsidRPr="6E1F0322">
        <w:rPr>
          <w:rFonts w:ascii="EB Garamond" w:eastAsia="EB Garamond" w:hAnsi="EB Garamond" w:cs="EB Garamond"/>
          <w:color w:val="000000" w:themeColor="text1"/>
          <w:sz w:val="24"/>
          <w:szCs w:val="24"/>
        </w:rPr>
        <w:t xml:space="preserve"> destination d</w:t>
      </w:r>
      <w:r w:rsidR="7848B012" w:rsidRPr="6E1F0322">
        <w:rPr>
          <w:rFonts w:ascii="EB Garamond" w:eastAsia="EB Garamond" w:hAnsi="EB Garamond" w:cs="EB Garamond"/>
          <w:color w:val="000000" w:themeColor="text1"/>
          <w:sz w:val="24"/>
          <w:szCs w:val="24"/>
        </w:rPr>
        <w:t xml:space="preserve">’un salarié de l’entreprise se trouvant dans une situation </w:t>
      </w:r>
      <w:r w:rsidR="4C53F2CF" w:rsidRPr="6E1F0322">
        <w:rPr>
          <w:rFonts w:ascii="EB Garamond" w:eastAsia="EB Garamond" w:hAnsi="EB Garamond" w:cs="EB Garamond"/>
          <w:color w:val="000000" w:themeColor="text1"/>
          <w:sz w:val="24"/>
          <w:szCs w:val="24"/>
        </w:rPr>
        <w:t xml:space="preserve">d’une particulière gravité. </w:t>
      </w:r>
    </w:p>
    <w:p w14:paraId="04E51CEB" w14:textId="5482D122" w:rsidR="08306C28" w:rsidRDefault="08306C28" w:rsidP="1094FA4E">
      <w:pPr>
        <w:tabs>
          <w:tab w:val="left" w:pos="1800"/>
        </w:tabs>
        <w:ind w:left="-20" w:right="-20"/>
        <w:jc w:val="both"/>
        <w:rPr>
          <w:rFonts w:ascii="EB Garamond" w:eastAsia="EB Garamond" w:hAnsi="EB Garamond" w:cs="EB Garamond"/>
          <w:b/>
          <w:bCs/>
          <w:color w:val="000000" w:themeColor="text1"/>
          <w:sz w:val="24"/>
          <w:szCs w:val="24"/>
        </w:rPr>
      </w:pPr>
      <w:r w:rsidRPr="6E1F0322">
        <w:rPr>
          <w:rFonts w:ascii="EB Garamond" w:eastAsia="EB Garamond" w:hAnsi="EB Garamond" w:cs="EB Garamond"/>
          <w:color w:val="000000" w:themeColor="text1"/>
          <w:sz w:val="24"/>
          <w:szCs w:val="24"/>
        </w:rPr>
        <w:t>Pour rappel</w:t>
      </w:r>
      <w:r w:rsidR="603AECE8" w:rsidRPr="6E1F0322">
        <w:rPr>
          <w:rFonts w:ascii="EB Garamond" w:eastAsia="EB Garamond" w:hAnsi="EB Garamond" w:cs="EB Garamond"/>
          <w:color w:val="000000" w:themeColor="text1"/>
          <w:sz w:val="24"/>
          <w:szCs w:val="24"/>
        </w:rPr>
        <w:t xml:space="preserve"> pour les salariés qui souhaitent faire un don</w:t>
      </w:r>
      <w:r w:rsidRPr="6E1F0322">
        <w:rPr>
          <w:rFonts w:ascii="EB Garamond" w:eastAsia="EB Garamond" w:hAnsi="EB Garamond" w:cs="EB Garamond"/>
          <w:color w:val="000000" w:themeColor="text1"/>
          <w:sz w:val="24"/>
          <w:szCs w:val="24"/>
        </w:rPr>
        <w:t>, c</w:t>
      </w:r>
      <w:r w:rsidR="5EC9E735" w:rsidRPr="6E1F0322">
        <w:rPr>
          <w:rFonts w:ascii="EB Garamond" w:eastAsia="EB Garamond" w:hAnsi="EB Garamond" w:cs="EB Garamond"/>
          <w:color w:val="000000" w:themeColor="text1"/>
          <w:sz w:val="24"/>
          <w:szCs w:val="24"/>
        </w:rPr>
        <w:t xml:space="preserve">e </w:t>
      </w:r>
      <w:r w:rsidR="2A9595E5" w:rsidRPr="6E1F0322">
        <w:rPr>
          <w:rFonts w:ascii="EB Garamond" w:eastAsia="EB Garamond" w:hAnsi="EB Garamond" w:cs="EB Garamond"/>
          <w:color w:val="000000" w:themeColor="text1"/>
          <w:sz w:val="24"/>
          <w:szCs w:val="24"/>
        </w:rPr>
        <w:t>dernier</w:t>
      </w:r>
      <w:r w:rsidR="63461DB1" w:rsidRPr="6E1F0322">
        <w:rPr>
          <w:rFonts w:ascii="EB Garamond" w:eastAsia="EB Garamond" w:hAnsi="EB Garamond" w:cs="EB Garamond"/>
          <w:color w:val="000000" w:themeColor="text1"/>
          <w:sz w:val="24"/>
          <w:szCs w:val="24"/>
        </w:rPr>
        <w:t xml:space="preserve"> est </w:t>
      </w:r>
      <w:r w:rsidR="63461DB1" w:rsidRPr="6E1F0322">
        <w:rPr>
          <w:rFonts w:ascii="EB Garamond" w:eastAsia="EB Garamond" w:hAnsi="EB Garamond" w:cs="EB Garamond"/>
          <w:b/>
          <w:bCs/>
          <w:color w:val="000000" w:themeColor="text1"/>
          <w:sz w:val="24"/>
          <w:szCs w:val="24"/>
        </w:rPr>
        <w:t>anonyme, volontaire, sans contrepartie et définitif.</w:t>
      </w:r>
    </w:p>
    <w:p w14:paraId="354BC980" w14:textId="1E5D1A1A" w:rsidR="63461DB1" w:rsidRDefault="63461DB1" w:rsidP="1094FA4E">
      <w:pPr>
        <w:tabs>
          <w:tab w:val="left" w:pos="1800"/>
        </w:tabs>
        <w:ind w:left="-20" w:right="-20"/>
        <w:jc w:val="both"/>
        <w:rPr>
          <w:rFonts w:ascii="EB Garamond" w:eastAsia="EB Garamond" w:hAnsi="EB Garamond" w:cs="EB Garamond"/>
          <w:color w:val="000000" w:themeColor="text1"/>
          <w:sz w:val="24"/>
          <w:szCs w:val="24"/>
        </w:rPr>
      </w:pPr>
      <w:r w:rsidRPr="1094FA4E">
        <w:rPr>
          <w:rFonts w:ascii="EB Garamond" w:eastAsia="EB Garamond" w:hAnsi="EB Garamond" w:cs="EB Garamond"/>
          <w:color w:val="000000" w:themeColor="text1"/>
          <w:sz w:val="24"/>
          <w:szCs w:val="24"/>
        </w:rPr>
        <w:t>Le collaborateur qui effectue le don doit</w:t>
      </w:r>
      <w:r w:rsidRPr="1094FA4E">
        <w:rPr>
          <w:rFonts w:ascii="EB Garamond" w:eastAsia="EB Garamond" w:hAnsi="EB Garamond" w:cs="EB Garamond"/>
          <w:b/>
          <w:bCs/>
          <w:color w:val="000000" w:themeColor="text1"/>
          <w:sz w:val="24"/>
          <w:szCs w:val="24"/>
        </w:rPr>
        <w:t xml:space="preserve"> </w:t>
      </w:r>
      <w:r w:rsidRPr="1094FA4E">
        <w:rPr>
          <w:rFonts w:ascii="EB Garamond" w:eastAsia="EB Garamond" w:hAnsi="EB Garamond" w:cs="EB Garamond"/>
          <w:color w:val="000000" w:themeColor="text1"/>
          <w:sz w:val="24"/>
          <w:szCs w:val="24"/>
        </w:rPr>
        <w:t>disposer d’un nombre suffisant de jours acquis et non pris.</w:t>
      </w:r>
      <w:r w:rsidR="2A9F6E27" w:rsidRPr="1094FA4E">
        <w:rPr>
          <w:rFonts w:ascii="EB Garamond" w:eastAsia="EB Garamond" w:hAnsi="EB Garamond" w:cs="EB Garamond"/>
          <w:color w:val="000000" w:themeColor="text1"/>
          <w:sz w:val="24"/>
          <w:szCs w:val="24"/>
        </w:rPr>
        <w:t xml:space="preserve"> Il ne peut </w:t>
      </w:r>
      <w:r w:rsidR="3B662431" w:rsidRPr="1094FA4E">
        <w:rPr>
          <w:rFonts w:ascii="EB Garamond" w:eastAsia="EB Garamond" w:hAnsi="EB Garamond" w:cs="EB Garamond"/>
          <w:color w:val="000000" w:themeColor="text1"/>
          <w:sz w:val="24"/>
          <w:szCs w:val="24"/>
        </w:rPr>
        <w:t>en aucun ca</w:t>
      </w:r>
      <w:r w:rsidR="2A9F6E27" w:rsidRPr="1094FA4E">
        <w:rPr>
          <w:rFonts w:ascii="EB Garamond" w:eastAsia="EB Garamond" w:hAnsi="EB Garamond" w:cs="EB Garamond"/>
          <w:color w:val="000000" w:themeColor="text1"/>
          <w:sz w:val="24"/>
          <w:szCs w:val="24"/>
        </w:rPr>
        <w:t>s céder des jours par anticipation.</w:t>
      </w:r>
    </w:p>
    <w:p w14:paraId="0B4FC309" w14:textId="239AB6B7" w:rsidR="63461DB1" w:rsidRDefault="63461DB1" w:rsidP="1094FA4E">
      <w:pPr>
        <w:tabs>
          <w:tab w:val="left" w:pos="1800"/>
        </w:tabs>
        <w:ind w:left="-20" w:right="-20"/>
        <w:jc w:val="both"/>
        <w:rPr>
          <w:rFonts w:ascii="EB Garamond" w:eastAsia="EB Garamond" w:hAnsi="EB Garamond" w:cs="EB Garamond"/>
          <w:color w:val="000000" w:themeColor="text1"/>
          <w:sz w:val="24"/>
          <w:szCs w:val="24"/>
        </w:rPr>
      </w:pPr>
      <w:r w:rsidRPr="1094FA4E">
        <w:rPr>
          <w:rFonts w:ascii="EB Garamond" w:eastAsia="EB Garamond" w:hAnsi="EB Garamond" w:cs="EB Garamond"/>
          <w:color w:val="000000" w:themeColor="text1"/>
          <w:sz w:val="24"/>
          <w:szCs w:val="24"/>
        </w:rPr>
        <w:t>Les dons sont affectés dans un « pot commun »</w:t>
      </w:r>
      <w:r w:rsidR="5B43C7AA" w:rsidRPr="1094FA4E">
        <w:rPr>
          <w:rFonts w:ascii="EB Garamond" w:eastAsia="EB Garamond" w:hAnsi="EB Garamond" w:cs="EB Garamond"/>
          <w:color w:val="000000" w:themeColor="text1"/>
          <w:sz w:val="24"/>
          <w:szCs w:val="24"/>
        </w:rPr>
        <w:t xml:space="preserve"> et </w:t>
      </w:r>
      <w:r w:rsidRPr="1094FA4E">
        <w:rPr>
          <w:rFonts w:ascii="EB Garamond" w:eastAsia="EB Garamond" w:hAnsi="EB Garamond" w:cs="EB Garamond"/>
          <w:color w:val="000000" w:themeColor="text1"/>
          <w:sz w:val="24"/>
          <w:szCs w:val="24"/>
        </w:rPr>
        <w:t>seront ensuite affectés par le service RH au</w:t>
      </w:r>
      <w:r w:rsidR="4A077A6D" w:rsidRPr="1094FA4E">
        <w:rPr>
          <w:rFonts w:ascii="EB Garamond" w:eastAsia="EB Garamond" w:hAnsi="EB Garamond" w:cs="EB Garamond"/>
          <w:color w:val="000000" w:themeColor="text1"/>
          <w:sz w:val="24"/>
          <w:szCs w:val="24"/>
        </w:rPr>
        <w:t xml:space="preserve"> </w:t>
      </w:r>
      <w:r w:rsidRPr="1094FA4E">
        <w:rPr>
          <w:rFonts w:ascii="EB Garamond" w:eastAsia="EB Garamond" w:hAnsi="EB Garamond" w:cs="EB Garamond"/>
          <w:color w:val="000000" w:themeColor="text1"/>
          <w:sz w:val="24"/>
          <w:szCs w:val="24"/>
        </w:rPr>
        <w:t xml:space="preserve">salarié ayant formulé une demande sur présentation des justificatifs nécessaires. </w:t>
      </w:r>
    </w:p>
    <w:p w14:paraId="0F9BBE02" w14:textId="200A66FB" w:rsidR="63461DB1" w:rsidRDefault="63461DB1" w:rsidP="1094FA4E">
      <w:pPr>
        <w:ind w:left="-20" w:right="-20"/>
        <w:jc w:val="both"/>
        <w:rPr>
          <w:rFonts w:ascii="EB Garamond" w:eastAsia="EB Garamond" w:hAnsi="EB Garamond" w:cs="EB Garamond"/>
          <w:color w:val="000000" w:themeColor="text1"/>
          <w:sz w:val="24"/>
          <w:szCs w:val="24"/>
        </w:rPr>
      </w:pPr>
      <w:r w:rsidRPr="1094FA4E">
        <w:rPr>
          <w:rFonts w:ascii="EB Garamond" w:eastAsia="EB Garamond" w:hAnsi="EB Garamond" w:cs="EB Garamond"/>
          <w:color w:val="000000" w:themeColor="text1"/>
          <w:sz w:val="24"/>
          <w:szCs w:val="24"/>
        </w:rPr>
        <w:t xml:space="preserve">Les destinataires du don </w:t>
      </w:r>
      <w:r w:rsidR="0A655C5C" w:rsidRPr="1094FA4E">
        <w:rPr>
          <w:rFonts w:ascii="EB Garamond" w:eastAsia="EB Garamond" w:hAnsi="EB Garamond" w:cs="EB Garamond"/>
          <w:color w:val="000000" w:themeColor="text1"/>
          <w:sz w:val="24"/>
          <w:szCs w:val="24"/>
        </w:rPr>
        <w:t>sont</w:t>
      </w:r>
      <w:r w:rsidRPr="1094FA4E">
        <w:rPr>
          <w:rFonts w:ascii="EB Garamond" w:eastAsia="EB Garamond" w:hAnsi="EB Garamond" w:cs="EB Garamond"/>
          <w:color w:val="000000" w:themeColor="text1"/>
          <w:sz w:val="24"/>
          <w:szCs w:val="24"/>
        </w:rPr>
        <w:t xml:space="preserve"> défini</w:t>
      </w:r>
      <w:r w:rsidR="73E35958" w:rsidRPr="1094FA4E">
        <w:rPr>
          <w:rFonts w:ascii="EB Garamond" w:eastAsia="EB Garamond" w:hAnsi="EB Garamond" w:cs="EB Garamond"/>
          <w:color w:val="000000" w:themeColor="text1"/>
          <w:sz w:val="24"/>
          <w:szCs w:val="24"/>
        </w:rPr>
        <w:t>s</w:t>
      </w:r>
      <w:r w:rsidR="3CCF6E1C" w:rsidRPr="1094FA4E">
        <w:rPr>
          <w:rFonts w:ascii="EB Garamond" w:eastAsia="EB Garamond" w:hAnsi="EB Garamond" w:cs="EB Garamond"/>
          <w:color w:val="000000" w:themeColor="text1"/>
          <w:sz w:val="24"/>
          <w:szCs w:val="24"/>
        </w:rPr>
        <w:t xml:space="preserve"> </w:t>
      </w:r>
      <w:r w:rsidRPr="1094FA4E">
        <w:rPr>
          <w:rFonts w:ascii="EB Garamond" w:eastAsia="EB Garamond" w:hAnsi="EB Garamond" w:cs="EB Garamond"/>
          <w:color w:val="000000" w:themeColor="text1"/>
          <w:sz w:val="24"/>
          <w:szCs w:val="24"/>
        </w:rPr>
        <w:t>dans l’accord d’entreprise</w:t>
      </w:r>
      <w:r w:rsidR="34A0723A" w:rsidRPr="1094FA4E">
        <w:rPr>
          <w:rFonts w:ascii="EB Garamond" w:eastAsia="EB Garamond" w:hAnsi="EB Garamond" w:cs="EB Garamond"/>
          <w:color w:val="000000" w:themeColor="text1"/>
          <w:sz w:val="24"/>
          <w:szCs w:val="24"/>
        </w:rPr>
        <w:t xml:space="preserve"> en vigueur.</w:t>
      </w:r>
      <w:r w:rsidRPr="1094FA4E">
        <w:rPr>
          <w:rFonts w:ascii="EB Garamond" w:eastAsia="EB Garamond" w:hAnsi="EB Garamond" w:cs="EB Garamond"/>
          <w:color w:val="000000" w:themeColor="text1"/>
          <w:sz w:val="24"/>
          <w:szCs w:val="24"/>
        </w:rPr>
        <w:t xml:space="preserve"> </w:t>
      </w:r>
    </w:p>
    <w:p w14:paraId="79A05283" w14:textId="31B3695F" w:rsidR="63461DB1" w:rsidRDefault="63461DB1" w:rsidP="1094FA4E">
      <w:pPr>
        <w:ind w:left="-20" w:right="-20"/>
        <w:jc w:val="both"/>
        <w:rPr>
          <w:rFonts w:ascii="EB Garamond" w:eastAsia="EB Garamond" w:hAnsi="EB Garamond" w:cs="EB Garamond"/>
          <w:color w:val="000000" w:themeColor="text1"/>
          <w:sz w:val="24"/>
          <w:szCs w:val="24"/>
        </w:rPr>
      </w:pPr>
      <w:r w:rsidRPr="6E1F0322">
        <w:rPr>
          <w:rFonts w:ascii="EB Garamond" w:eastAsia="EB Garamond" w:hAnsi="EB Garamond" w:cs="EB Garamond"/>
          <w:color w:val="000000" w:themeColor="text1"/>
          <w:sz w:val="24"/>
          <w:szCs w:val="24"/>
        </w:rPr>
        <w:t>Pour connaitre plus en détail les modalités de l’accord don de jours de repos, nous invitons les collaborateurs à consulter l’accord d’entreprise</w:t>
      </w:r>
      <w:r w:rsidR="7A03D904" w:rsidRPr="6E1F0322">
        <w:rPr>
          <w:rFonts w:ascii="EB Garamond" w:eastAsia="EB Garamond" w:hAnsi="EB Garamond" w:cs="EB Garamond"/>
          <w:color w:val="000000" w:themeColor="text1"/>
          <w:sz w:val="24"/>
          <w:szCs w:val="24"/>
        </w:rPr>
        <w:t xml:space="preserve"> sur </w:t>
      </w:r>
      <w:r w:rsidR="18793BB6" w:rsidRPr="6E1F0322">
        <w:rPr>
          <w:rFonts w:ascii="EB Garamond" w:eastAsia="EB Garamond" w:hAnsi="EB Garamond" w:cs="EB Garamond"/>
          <w:color w:val="000000" w:themeColor="text1"/>
          <w:sz w:val="24"/>
          <w:szCs w:val="24"/>
        </w:rPr>
        <w:t>le</w:t>
      </w:r>
      <w:r w:rsidR="7A03D904" w:rsidRPr="6E1F0322">
        <w:rPr>
          <w:rFonts w:ascii="EB Garamond" w:eastAsia="EB Garamond" w:hAnsi="EB Garamond" w:cs="EB Garamond"/>
          <w:color w:val="000000" w:themeColor="text1"/>
          <w:sz w:val="24"/>
          <w:szCs w:val="24"/>
        </w:rPr>
        <w:t xml:space="preserve"> portail RH</w:t>
      </w:r>
      <w:r w:rsidRPr="6E1F0322">
        <w:rPr>
          <w:rFonts w:ascii="EB Garamond" w:eastAsia="EB Garamond" w:hAnsi="EB Garamond" w:cs="EB Garamond"/>
          <w:color w:val="000000" w:themeColor="text1"/>
          <w:sz w:val="24"/>
          <w:szCs w:val="24"/>
        </w:rPr>
        <w:t>. Si toutefois vous avez des questions, vous pouvez vous rapprocher du service RH.</w:t>
      </w:r>
    </w:p>
    <w:tbl>
      <w:tblPr>
        <w:tblStyle w:val="Grilledutableau"/>
        <w:tblW w:w="9179" w:type="dxa"/>
        <w:tblLayout w:type="fixed"/>
        <w:tblLook w:val="04A0" w:firstRow="1" w:lastRow="0" w:firstColumn="1" w:lastColumn="0" w:noHBand="0" w:noVBand="1"/>
      </w:tblPr>
      <w:tblGrid>
        <w:gridCol w:w="9179"/>
      </w:tblGrid>
      <w:tr w:rsidR="1094FA4E" w14:paraId="780FABDF" w14:textId="77777777" w:rsidTr="6E1F0322">
        <w:trPr>
          <w:trHeight w:val="300"/>
        </w:trPr>
        <w:tc>
          <w:tcPr>
            <w:tcW w:w="9179" w:type="dxa"/>
            <w:tcBorders>
              <w:top w:val="single" w:sz="8" w:space="0" w:color="auto"/>
              <w:left w:val="single" w:sz="8" w:space="0" w:color="auto"/>
              <w:bottom w:val="single" w:sz="8" w:space="0" w:color="auto"/>
              <w:right w:val="single" w:sz="8" w:space="0" w:color="auto"/>
            </w:tcBorders>
            <w:tcMar>
              <w:left w:w="108" w:type="dxa"/>
              <w:right w:w="108" w:type="dxa"/>
            </w:tcMar>
          </w:tcPr>
          <w:p w14:paraId="0404BA74" w14:textId="08A03836" w:rsidR="1094FA4E" w:rsidRDefault="1094FA4E" w:rsidP="1094FA4E">
            <w:pPr>
              <w:ind w:left="-20" w:right="-20"/>
              <w:rPr>
                <w:rFonts w:ascii="EB Garamond" w:eastAsia="EB Garamond" w:hAnsi="EB Garamond" w:cs="EB Garamond"/>
                <w:b/>
                <w:bCs/>
                <w:u w:val="single"/>
              </w:rPr>
            </w:pPr>
            <w:r w:rsidRPr="1094FA4E">
              <w:rPr>
                <w:rFonts w:ascii="EB Garamond" w:eastAsia="EB Garamond" w:hAnsi="EB Garamond" w:cs="EB Garamond"/>
                <w:b/>
                <w:bCs/>
                <w:u w:val="single"/>
              </w:rPr>
              <w:t>Mémo</w:t>
            </w:r>
          </w:p>
          <w:p w14:paraId="00A74C6C" w14:textId="162E36FF" w:rsidR="1094FA4E" w:rsidRDefault="1094FA4E" w:rsidP="1094FA4E">
            <w:pPr>
              <w:ind w:left="-20" w:right="-20"/>
              <w:rPr>
                <w:rFonts w:ascii="EB Garamond" w:eastAsia="EB Garamond" w:hAnsi="EB Garamond" w:cs="EB Garamond"/>
              </w:rPr>
            </w:pPr>
            <w:r w:rsidRPr="54D0A115">
              <w:rPr>
                <w:rFonts w:ascii="EB Garamond" w:eastAsia="EB Garamond" w:hAnsi="EB Garamond" w:cs="EB Garamond"/>
              </w:rPr>
              <w:t xml:space="preserve">Les jours pouvant faire l’objet d’un don sont les jours acquis et non utilisés suivants : </w:t>
            </w:r>
          </w:p>
          <w:p w14:paraId="26FBB343" w14:textId="27D97FB1" w:rsidR="1094FA4E" w:rsidRDefault="2A928C0C" w:rsidP="00A8600E">
            <w:pPr>
              <w:pStyle w:val="Paragraphedeliste"/>
              <w:numPr>
                <w:ilvl w:val="0"/>
                <w:numId w:val="69"/>
              </w:numPr>
              <w:spacing w:line="276" w:lineRule="auto"/>
              <w:ind w:right="-20"/>
              <w:jc w:val="both"/>
              <w:rPr>
                <w:rFonts w:ascii="EB Garamond" w:eastAsia="EB Garamond" w:hAnsi="EB Garamond" w:cs="EB Garamond"/>
                <w:color w:val="000000" w:themeColor="text1"/>
                <w:sz w:val="24"/>
                <w:szCs w:val="24"/>
              </w:rPr>
            </w:pPr>
            <w:r w:rsidRPr="54D0A115">
              <w:rPr>
                <w:rFonts w:ascii="EB Garamond" w:eastAsia="EB Garamond" w:hAnsi="EB Garamond" w:cs="EB Garamond"/>
                <w:color w:val="000000" w:themeColor="text1"/>
                <w:sz w:val="24"/>
                <w:szCs w:val="24"/>
              </w:rPr>
              <w:t>Les jours de congés annuels au-delà du 24ème jour ouvrable.</w:t>
            </w:r>
          </w:p>
          <w:p w14:paraId="5A0A284A" w14:textId="420BD79A" w:rsidR="1094FA4E" w:rsidRDefault="2A928C0C" w:rsidP="00A8600E">
            <w:pPr>
              <w:pStyle w:val="Paragraphedeliste"/>
              <w:numPr>
                <w:ilvl w:val="0"/>
                <w:numId w:val="69"/>
              </w:numPr>
              <w:spacing w:line="276" w:lineRule="auto"/>
              <w:jc w:val="both"/>
              <w:rPr>
                <w:rFonts w:ascii="EB Garamond" w:eastAsia="EB Garamond" w:hAnsi="EB Garamond" w:cs="EB Garamond"/>
                <w:color w:val="000000" w:themeColor="text1"/>
                <w:sz w:val="24"/>
                <w:szCs w:val="24"/>
              </w:rPr>
            </w:pPr>
            <w:r w:rsidRPr="54D0A115">
              <w:rPr>
                <w:rFonts w:ascii="EB Garamond" w:eastAsia="EB Garamond" w:hAnsi="EB Garamond" w:cs="EB Garamond"/>
                <w:color w:val="000000" w:themeColor="text1"/>
                <w:sz w:val="24"/>
                <w:szCs w:val="24"/>
              </w:rPr>
              <w:t xml:space="preserve">Les jours de RTT </w:t>
            </w:r>
          </w:p>
          <w:p w14:paraId="09792DB3" w14:textId="6F2317DE" w:rsidR="1094FA4E" w:rsidRDefault="2A928C0C" w:rsidP="00A8600E">
            <w:pPr>
              <w:pStyle w:val="Paragraphedeliste"/>
              <w:numPr>
                <w:ilvl w:val="0"/>
                <w:numId w:val="69"/>
              </w:numPr>
              <w:spacing w:line="276" w:lineRule="auto"/>
              <w:jc w:val="both"/>
              <w:rPr>
                <w:rFonts w:ascii="EB Garamond" w:eastAsia="EB Garamond" w:hAnsi="EB Garamond" w:cs="EB Garamond"/>
                <w:color w:val="000000" w:themeColor="text1"/>
                <w:sz w:val="24"/>
                <w:szCs w:val="24"/>
              </w:rPr>
            </w:pPr>
            <w:r w:rsidRPr="54D0A115">
              <w:rPr>
                <w:rFonts w:ascii="EB Garamond" w:eastAsia="EB Garamond" w:hAnsi="EB Garamond" w:cs="EB Garamond"/>
                <w:color w:val="000000" w:themeColor="text1"/>
                <w:sz w:val="24"/>
                <w:szCs w:val="24"/>
              </w:rPr>
              <w:t>Les jours de congés supplémentaires (congé d’ancienneté par exemple)</w:t>
            </w:r>
          </w:p>
          <w:p w14:paraId="7AFC2839" w14:textId="4844A150" w:rsidR="1094FA4E" w:rsidRDefault="2A928C0C" w:rsidP="00A8600E">
            <w:pPr>
              <w:pStyle w:val="Paragraphedeliste"/>
              <w:numPr>
                <w:ilvl w:val="0"/>
                <w:numId w:val="69"/>
              </w:numPr>
              <w:spacing w:line="276" w:lineRule="auto"/>
              <w:jc w:val="both"/>
              <w:rPr>
                <w:rFonts w:ascii="EB Garamond" w:eastAsia="EB Garamond" w:hAnsi="EB Garamond" w:cs="EB Garamond"/>
                <w:color w:val="000000" w:themeColor="text1"/>
                <w:sz w:val="24"/>
                <w:szCs w:val="24"/>
              </w:rPr>
            </w:pPr>
            <w:r w:rsidRPr="54D0A115">
              <w:rPr>
                <w:rFonts w:ascii="EB Garamond" w:eastAsia="EB Garamond" w:hAnsi="EB Garamond" w:cs="EB Garamond"/>
                <w:color w:val="000000" w:themeColor="text1"/>
                <w:sz w:val="24"/>
                <w:szCs w:val="24"/>
              </w:rPr>
              <w:t>Jours de récupération</w:t>
            </w:r>
          </w:p>
        </w:tc>
      </w:tr>
    </w:tbl>
    <w:p w14:paraId="669E48C6" w14:textId="23CEDA84" w:rsidR="6E1F0322" w:rsidRDefault="6E1F0322" w:rsidP="6E1F0322">
      <w:pPr>
        <w:ind w:left="-20" w:right="-20"/>
        <w:rPr>
          <w:rFonts w:ascii="EB Garamond" w:eastAsia="EB Garamond" w:hAnsi="EB Garamond" w:cs="EB Garamond"/>
          <w:color w:val="000000" w:themeColor="text1"/>
          <w:sz w:val="24"/>
          <w:szCs w:val="24"/>
        </w:rPr>
      </w:pPr>
    </w:p>
    <w:p w14:paraId="2D4F72FD" w14:textId="457C7F94" w:rsidR="6E1F0322" w:rsidRPr="00704FAF" w:rsidRDefault="63461DB1" w:rsidP="00704FAF">
      <w:pPr>
        <w:ind w:left="-20" w:right="-20"/>
        <w:rPr>
          <w:rFonts w:ascii="EB Garamond" w:eastAsia="EB Garamond" w:hAnsi="EB Garamond" w:cs="EB Garamond"/>
          <w:color w:val="000000" w:themeColor="text1"/>
          <w:sz w:val="24"/>
          <w:szCs w:val="24"/>
        </w:rPr>
      </w:pPr>
      <w:r w:rsidRPr="6E1F0322">
        <w:rPr>
          <w:rFonts w:ascii="EB Garamond" w:eastAsia="EB Garamond" w:hAnsi="EB Garamond" w:cs="EB Garamond"/>
          <w:color w:val="000000" w:themeColor="text1"/>
          <w:sz w:val="24"/>
          <w:szCs w:val="24"/>
        </w:rPr>
        <w:t xml:space="preserve">Pour réaliser ce don, </w:t>
      </w:r>
      <w:r w:rsidR="63671B8D" w:rsidRPr="6E1F0322">
        <w:rPr>
          <w:rFonts w:ascii="EB Garamond" w:eastAsia="EB Garamond" w:hAnsi="EB Garamond" w:cs="EB Garamond"/>
          <w:color w:val="000000" w:themeColor="text1"/>
          <w:sz w:val="24"/>
          <w:szCs w:val="24"/>
        </w:rPr>
        <w:t>ce formulaire</w:t>
      </w:r>
      <w:r w:rsidR="5F3AD47D" w:rsidRPr="6E1F0322">
        <w:rPr>
          <w:rFonts w:ascii="EB Garamond" w:eastAsia="EB Garamond" w:hAnsi="EB Garamond" w:cs="EB Garamond"/>
          <w:color w:val="000000" w:themeColor="text1"/>
          <w:sz w:val="24"/>
          <w:szCs w:val="24"/>
        </w:rPr>
        <w:t xml:space="preserve"> </w:t>
      </w:r>
      <w:r w:rsidR="63671B8D" w:rsidRPr="6E1F0322">
        <w:rPr>
          <w:rFonts w:ascii="EB Garamond" w:eastAsia="EB Garamond" w:hAnsi="EB Garamond" w:cs="EB Garamond"/>
          <w:color w:val="000000" w:themeColor="text1"/>
          <w:sz w:val="24"/>
          <w:szCs w:val="24"/>
        </w:rPr>
        <w:t>doit être</w:t>
      </w:r>
      <w:r w:rsidRPr="6E1F0322">
        <w:rPr>
          <w:rFonts w:ascii="EB Garamond" w:eastAsia="EB Garamond" w:hAnsi="EB Garamond" w:cs="EB Garamond"/>
          <w:color w:val="000000" w:themeColor="text1"/>
          <w:sz w:val="24"/>
          <w:szCs w:val="24"/>
        </w:rPr>
        <w:t xml:space="preserve"> </w:t>
      </w:r>
      <w:r w:rsidR="08B15365" w:rsidRPr="6E1F0322">
        <w:rPr>
          <w:rFonts w:ascii="EB Garamond" w:eastAsia="EB Garamond" w:hAnsi="EB Garamond" w:cs="EB Garamond"/>
          <w:color w:val="000000" w:themeColor="text1"/>
          <w:sz w:val="24"/>
          <w:szCs w:val="24"/>
        </w:rPr>
        <w:t xml:space="preserve">retourné à l’adresse </w:t>
      </w:r>
      <w:proofErr w:type="gramStart"/>
      <w:r w:rsidR="08B15365" w:rsidRPr="6E1F0322">
        <w:rPr>
          <w:rFonts w:ascii="EB Garamond" w:eastAsia="EB Garamond" w:hAnsi="EB Garamond" w:cs="EB Garamond"/>
          <w:color w:val="000000" w:themeColor="text1"/>
          <w:sz w:val="24"/>
          <w:szCs w:val="24"/>
        </w:rPr>
        <w:t>mail</w:t>
      </w:r>
      <w:proofErr w:type="gramEnd"/>
      <w:r w:rsidR="08B15365" w:rsidRPr="6E1F0322">
        <w:rPr>
          <w:rFonts w:ascii="EB Garamond" w:eastAsia="EB Garamond" w:hAnsi="EB Garamond" w:cs="EB Garamond"/>
          <w:color w:val="000000" w:themeColor="text1"/>
          <w:sz w:val="24"/>
          <w:szCs w:val="24"/>
        </w:rPr>
        <w:t xml:space="preserve"> suivante</w:t>
      </w:r>
      <w:r w:rsidR="4F0288CC" w:rsidRPr="6E1F0322">
        <w:rPr>
          <w:rFonts w:ascii="EB Garamond" w:eastAsia="EB Garamond" w:hAnsi="EB Garamond" w:cs="EB Garamond"/>
          <w:color w:val="000000" w:themeColor="text1"/>
          <w:sz w:val="24"/>
          <w:szCs w:val="24"/>
        </w:rPr>
        <w:t xml:space="preserve"> </w:t>
      </w:r>
      <w:r w:rsidR="55E9C00C" w:rsidRPr="6E1F0322">
        <w:rPr>
          <w:rFonts w:ascii="EB Garamond" w:eastAsia="EB Garamond" w:hAnsi="EB Garamond" w:cs="EB Garamond"/>
          <w:color w:val="000000" w:themeColor="text1"/>
          <w:sz w:val="24"/>
          <w:szCs w:val="24"/>
        </w:rPr>
        <w:t>:</w:t>
      </w:r>
      <w:r w:rsidRPr="6E1F0322">
        <w:rPr>
          <w:rFonts w:ascii="EB Garamond" w:eastAsia="EB Garamond" w:hAnsi="EB Garamond" w:cs="EB Garamond"/>
          <w:color w:val="000000" w:themeColor="text1"/>
          <w:sz w:val="24"/>
          <w:szCs w:val="24"/>
        </w:rPr>
        <w:t xml:space="preserve"> </w:t>
      </w:r>
      <w:r w:rsidR="2C5FC390" w:rsidRPr="6E1F0322">
        <w:rPr>
          <w:rFonts w:ascii="EB Garamond" w:eastAsia="EB Garamond" w:hAnsi="EB Garamond" w:cs="EB Garamond"/>
          <w:color w:val="00B0F0"/>
          <w:sz w:val="24"/>
          <w:szCs w:val="24"/>
        </w:rPr>
        <w:t>rrh@centrefrance.com</w:t>
      </w:r>
      <w:r w:rsidRPr="6E1F0322">
        <w:rPr>
          <w:rFonts w:ascii="EB Garamond" w:eastAsia="EB Garamond" w:hAnsi="EB Garamond" w:cs="EB Garamond"/>
          <w:color w:val="00B0F0"/>
          <w:sz w:val="24"/>
          <w:szCs w:val="24"/>
        </w:rPr>
        <w:t xml:space="preserve"> </w:t>
      </w:r>
      <w:r w:rsidRPr="6E1F0322">
        <w:rPr>
          <w:rFonts w:ascii="EB Garamond" w:eastAsia="EB Garamond" w:hAnsi="EB Garamond" w:cs="EB Garamond"/>
          <w:color w:val="000000" w:themeColor="text1"/>
          <w:sz w:val="24"/>
          <w:szCs w:val="24"/>
        </w:rPr>
        <w:t>avant le XX/XX/XXXX.</w:t>
      </w:r>
    </w:p>
    <w:p w14:paraId="0FEB2B9A" w14:textId="24016ABF" w:rsidR="63461DB1" w:rsidRDefault="63461DB1" w:rsidP="1094FA4E">
      <w:pPr>
        <w:tabs>
          <w:tab w:val="left" w:pos="1800"/>
        </w:tabs>
        <w:ind w:left="-20" w:right="-20"/>
        <w:jc w:val="both"/>
        <w:rPr>
          <w:rFonts w:ascii="EB Garamond" w:eastAsia="EB Garamond" w:hAnsi="EB Garamond" w:cs="EB Garamond"/>
          <w:i/>
          <w:iCs/>
          <w:color w:val="767171" w:themeColor="background2" w:themeShade="80"/>
          <w:sz w:val="24"/>
          <w:szCs w:val="24"/>
        </w:rPr>
      </w:pPr>
      <w:r w:rsidRPr="1094FA4E">
        <w:rPr>
          <w:rFonts w:ascii="EB Garamond" w:eastAsia="EB Garamond" w:hAnsi="EB Garamond" w:cs="EB Garamond"/>
          <w:i/>
          <w:iCs/>
          <w:color w:val="767171" w:themeColor="background2" w:themeShade="80"/>
          <w:sz w:val="24"/>
          <w:szCs w:val="24"/>
        </w:rPr>
        <w:t>Je soussigné(e) ……………………………………………………, souhaite réaliser un don de jour(s) dans le cadre des modalités prévues à l’accord d’entreprise en vigueur (notamment don anonyme, volontaire, sans contrepartie et définitif)</w:t>
      </w:r>
      <w:r w:rsidR="163F7C73" w:rsidRPr="1094FA4E">
        <w:rPr>
          <w:rFonts w:ascii="EB Garamond" w:eastAsia="EB Garamond" w:hAnsi="EB Garamond" w:cs="EB Garamond"/>
          <w:i/>
          <w:iCs/>
          <w:color w:val="767171" w:themeColor="background2" w:themeShade="80"/>
          <w:sz w:val="24"/>
          <w:szCs w:val="24"/>
        </w:rPr>
        <w:t>.</w:t>
      </w:r>
    </w:p>
    <w:p w14:paraId="1606DCEA" w14:textId="2F8F8316" w:rsidR="163F7C73" w:rsidRDefault="163F7C73" w:rsidP="1094FA4E">
      <w:pPr>
        <w:tabs>
          <w:tab w:val="left" w:pos="1800"/>
        </w:tabs>
        <w:ind w:left="-20" w:right="-20"/>
        <w:jc w:val="both"/>
        <w:rPr>
          <w:rFonts w:ascii="EB Garamond" w:eastAsia="EB Garamond" w:hAnsi="EB Garamond" w:cs="EB Garamond"/>
          <w:i/>
          <w:iCs/>
          <w:color w:val="767171" w:themeColor="background2" w:themeShade="80"/>
          <w:sz w:val="24"/>
          <w:szCs w:val="24"/>
        </w:rPr>
      </w:pPr>
      <w:r w:rsidRPr="1094FA4E">
        <w:rPr>
          <w:rFonts w:ascii="EB Garamond" w:eastAsia="EB Garamond" w:hAnsi="EB Garamond" w:cs="EB Garamond"/>
          <w:i/>
          <w:iCs/>
          <w:color w:val="767171" w:themeColor="background2" w:themeShade="80"/>
          <w:sz w:val="24"/>
          <w:szCs w:val="24"/>
        </w:rPr>
        <w:t xml:space="preserve">Je souhaite donner : </w:t>
      </w:r>
    </w:p>
    <w:p w14:paraId="2184E986" w14:textId="28272391" w:rsidR="163F7C73" w:rsidRDefault="77534D2B" w:rsidP="6E1F0322">
      <w:pPr>
        <w:tabs>
          <w:tab w:val="left" w:pos="1800"/>
        </w:tabs>
        <w:ind w:left="-20" w:right="-20"/>
        <w:jc w:val="both"/>
        <w:rPr>
          <w:rFonts w:ascii="EB Garamond" w:eastAsia="EB Garamond" w:hAnsi="EB Garamond" w:cs="EB Garamond"/>
          <w:i/>
          <w:iCs/>
          <w:color w:val="767171" w:themeColor="background2" w:themeShade="80"/>
          <w:sz w:val="24"/>
          <w:szCs w:val="24"/>
        </w:rPr>
      </w:pPr>
      <w:r w:rsidRPr="6E1F0322">
        <w:rPr>
          <w:rFonts w:ascii="EB Garamond" w:eastAsia="EB Garamond" w:hAnsi="EB Garamond" w:cs="EB Garamond"/>
          <w:i/>
          <w:iCs/>
          <w:color w:val="767171" w:themeColor="background2" w:themeShade="80"/>
          <w:sz w:val="24"/>
          <w:szCs w:val="24"/>
        </w:rPr>
        <w:t>..................</w:t>
      </w:r>
      <w:r w:rsidR="63461DB1" w:rsidRPr="6E1F0322">
        <w:rPr>
          <w:rFonts w:ascii="EB Garamond" w:eastAsia="EB Garamond" w:hAnsi="EB Garamond" w:cs="EB Garamond"/>
          <w:i/>
          <w:iCs/>
          <w:color w:val="767171" w:themeColor="background2" w:themeShade="80"/>
          <w:sz w:val="24"/>
          <w:szCs w:val="24"/>
        </w:rPr>
        <w:t>jours de congés payés légaux acquis et non pris issus de la 5</w:t>
      </w:r>
      <w:r w:rsidR="63461DB1" w:rsidRPr="6E1F0322">
        <w:rPr>
          <w:rFonts w:ascii="EB Garamond" w:eastAsia="EB Garamond" w:hAnsi="EB Garamond" w:cs="EB Garamond"/>
          <w:i/>
          <w:iCs/>
          <w:color w:val="767171" w:themeColor="background2" w:themeShade="80"/>
          <w:sz w:val="24"/>
          <w:szCs w:val="24"/>
          <w:vertAlign w:val="superscript"/>
        </w:rPr>
        <w:t>ème</w:t>
      </w:r>
      <w:r w:rsidR="63461DB1" w:rsidRPr="6E1F0322">
        <w:rPr>
          <w:rFonts w:ascii="EB Garamond" w:eastAsia="EB Garamond" w:hAnsi="EB Garamond" w:cs="EB Garamond"/>
          <w:i/>
          <w:iCs/>
          <w:color w:val="767171" w:themeColor="background2" w:themeShade="80"/>
          <w:sz w:val="24"/>
          <w:szCs w:val="24"/>
        </w:rPr>
        <w:t xml:space="preserve"> semaine de congés payés </w:t>
      </w:r>
    </w:p>
    <w:p w14:paraId="7F41FCD7" w14:textId="6672D378" w:rsidR="6145FFF0" w:rsidRDefault="337056D2" w:rsidP="6E1F0322">
      <w:pPr>
        <w:tabs>
          <w:tab w:val="left" w:pos="1800"/>
        </w:tabs>
        <w:ind w:left="-20" w:right="-20"/>
        <w:jc w:val="both"/>
        <w:rPr>
          <w:rFonts w:ascii="EB Garamond" w:eastAsia="EB Garamond" w:hAnsi="EB Garamond" w:cs="EB Garamond"/>
          <w:i/>
          <w:iCs/>
          <w:color w:val="767171" w:themeColor="background2" w:themeShade="80"/>
          <w:sz w:val="24"/>
          <w:szCs w:val="24"/>
        </w:rPr>
      </w:pPr>
      <w:r w:rsidRPr="6E1F0322">
        <w:rPr>
          <w:rFonts w:ascii="EB Garamond" w:eastAsia="EB Garamond" w:hAnsi="EB Garamond" w:cs="EB Garamond"/>
          <w:i/>
          <w:iCs/>
          <w:color w:val="767171" w:themeColor="background2" w:themeShade="80"/>
          <w:sz w:val="24"/>
          <w:szCs w:val="24"/>
        </w:rPr>
        <w:t>..................</w:t>
      </w:r>
      <w:r w:rsidR="2758244D" w:rsidRPr="6E1F0322">
        <w:rPr>
          <w:rFonts w:ascii="EB Garamond" w:eastAsia="EB Garamond" w:hAnsi="EB Garamond" w:cs="EB Garamond"/>
          <w:i/>
          <w:iCs/>
          <w:color w:val="767171" w:themeColor="background2" w:themeShade="80"/>
          <w:sz w:val="24"/>
          <w:szCs w:val="24"/>
        </w:rPr>
        <w:t xml:space="preserve"> </w:t>
      </w:r>
      <w:r w:rsidR="63461DB1" w:rsidRPr="6E1F0322">
        <w:rPr>
          <w:rFonts w:ascii="EB Garamond" w:eastAsia="EB Garamond" w:hAnsi="EB Garamond" w:cs="EB Garamond"/>
          <w:i/>
          <w:iCs/>
          <w:color w:val="767171" w:themeColor="background2" w:themeShade="80"/>
          <w:sz w:val="24"/>
          <w:szCs w:val="24"/>
        </w:rPr>
        <w:t xml:space="preserve">jours d’ancienneté </w:t>
      </w:r>
    </w:p>
    <w:p w14:paraId="6E8C43A9" w14:textId="604E6C10" w:rsidR="0D67BFCD" w:rsidRDefault="035CA55A" w:rsidP="6E1F0322">
      <w:pPr>
        <w:tabs>
          <w:tab w:val="left" w:pos="1800"/>
        </w:tabs>
        <w:ind w:left="-20" w:right="-20"/>
        <w:jc w:val="both"/>
        <w:rPr>
          <w:rFonts w:ascii="EB Garamond" w:eastAsia="EB Garamond" w:hAnsi="EB Garamond" w:cs="EB Garamond"/>
          <w:i/>
          <w:iCs/>
          <w:color w:val="767171" w:themeColor="background2" w:themeShade="80"/>
          <w:sz w:val="24"/>
          <w:szCs w:val="24"/>
        </w:rPr>
      </w:pPr>
      <w:r w:rsidRPr="6E1F0322">
        <w:rPr>
          <w:rFonts w:ascii="EB Garamond" w:eastAsia="EB Garamond" w:hAnsi="EB Garamond" w:cs="EB Garamond"/>
          <w:i/>
          <w:iCs/>
          <w:color w:val="767171" w:themeColor="background2" w:themeShade="80"/>
          <w:sz w:val="24"/>
          <w:szCs w:val="24"/>
        </w:rPr>
        <w:t>..................</w:t>
      </w:r>
      <w:r w:rsidR="38E7303B" w:rsidRPr="6E1F0322">
        <w:rPr>
          <w:rFonts w:ascii="EB Garamond" w:eastAsia="EB Garamond" w:hAnsi="EB Garamond" w:cs="EB Garamond"/>
          <w:i/>
          <w:iCs/>
          <w:color w:val="767171" w:themeColor="background2" w:themeShade="80"/>
          <w:sz w:val="24"/>
          <w:szCs w:val="24"/>
        </w:rPr>
        <w:t xml:space="preserve"> </w:t>
      </w:r>
      <w:r w:rsidR="63461DB1" w:rsidRPr="6E1F0322">
        <w:rPr>
          <w:rFonts w:ascii="EB Garamond" w:eastAsia="EB Garamond" w:hAnsi="EB Garamond" w:cs="EB Garamond"/>
          <w:i/>
          <w:iCs/>
          <w:color w:val="767171" w:themeColor="background2" w:themeShade="80"/>
          <w:sz w:val="24"/>
          <w:szCs w:val="24"/>
        </w:rPr>
        <w:t>jours de repos supplémentaires (JRS)</w:t>
      </w:r>
    </w:p>
    <w:p w14:paraId="7CC0FD75" w14:textId="0A7ADB85" w:rsidR="5687E033" w:rsidRDefault="7BFA9A04" w:rsidP="6E1F0322">
      <w:pPr>
        <w:tabs>
          <w:tab w:val="left" w:pos="1800"/>
        </w:tabs>
        <w:ind w:left="-20" w:right="-20"/>
        <w:jc w:val="both"/>
        <w:rPr>
          <w:rFonts w:ascii="EB Garamond" w:eastAsia="EB Garamond" w:hAnsi="EB Garamond" w:cs="EB Garamond"/>
          <w:i/>
          <w:iCs/>
          <w:color w:val="767171" w:themeColor="background2" w:themeShade="80"/>
          <w:sz w:val="24"/>
          <w:szCs w:val="24"/>
        </w:rPr>
      </w:pPr>
      <w:r w:rsidRPr="6E1F0322">
        <w:rPr>
          <w:rFonts w:ascii="EB Garamond" w:eastAsia="EB Garamond" w:hAnsi="EB Garamond" w:cs="EB Garamond"/>
          <w:i/>
          <w:iCs/>
          <w:color w:val="767171" w:themeColor="background2" w:themeShade="80"/>
          <w:sz w:val="24"/>
          <w:szCs w:val="24"/>
        </w:rPr>
        <w:t>..................</w:t>
      </w:r>
      <w:r w:rsidR="5687E033" w:rsidRPr="6E1F0322">
        <w:rPr>
          <w:rFonts w:ascii="EB Garamond" w:eastAsia="EB Garamond" w:hAnsi="EB Garamond" w:cs="EB Garamond"/>
          <w:i/>
          <w:iCs/>
          <w:color w:val="767171" w:themeColor="background2" w:themeShade="80"/>
          <w:sz w:val="24"/>
          <w:szCs w:val="24"/>
        </w:rPr>
        <w:t xml:space="preserve"> jours de récupération</w:t>
      </w:r>
    </w:p>
    <w:p w14:paraId="3EEDEE62" w14:textId="7F4A75AB" w:rsidR="01DAE9B2" w:rsidRDefault="01DAE9B2" w:rsidP="1094FA4E">
      <w:pPr>
        <w:tabs>
          <w:tab w:val="left" w:pos="1800"/>
        </w:tabs>
        <w:ind w:left="-20" w:right="-20"/>
        <w:jc w:val="both"/>
        <w:rPr>
          <w:rFonts w:ascii="EB Garamond" w:eastAsia="EB Garamond" w:hAnsi="EB Garamond" w:cs="EB Garamond"/>
          <w:i/>
          <w:iCs/>
          <w:color w:val="767171" w:themeColor="background2" w:themeShade="80"/>
          <w:sz w:val="24"/>
          <w:szCs w:val="24"/>
        </w:rPr>
      </w:pPr>
      <w:r w:rsidRPr="6E1F0322">
        <w:rPr>
          <w:rFonts w:ascii="EB Garamond" w:eastAsia="EB Garamond" w:hAnsi="EB Garamond" w:cs="EB Garamond"/>
          <w:i/>
          <w:iCs/>
          <w:color w:val="767171" w:themeColor="background2" w:themeShade="80"/>
          <w:sz w:val="24"/>
          <w:szCs w:val="24"/>
        </w:rPr>
        <w:t xml:space="preserve">Je reconnais avoir pris connaissance des modalités de l’accord don de jour en vigueur dans l’entreprise, et accepte que mon don soit anonyme, sans contrepartie et définitif. </w:t>
      </w:r>
    </w:p>
    <w:p w14:paraId="4A47B88F" w14:textId="5E9625A1" w:rsidR="3BE58B77" w:rsidRDefault="1FD2CCE6" w:rsidP="00704FAF">
      <w:pPr>
        <w:tabs>
          <w:tab w:val="left" w:pos="1800"/>
        </w:tabs>
        <w:ind w:right="-20"/>
        <w:jc w:val="both"/>
        <w:rPr>
          <w:rFonts w:ascii="EB Garamond" w:eastAsia="EB Garamond" w:hAnsi="EB Garamond" w:cs="EB Garamond"/>
          <w:i/>
          <w:iCs/>
          <w:color w:val="767171" w:themeColor="background2" w:themeShade="80"/>
          <w:sz w:val="24"/>
          <w:szCs w:val="24"/>
        </w:rPr>
      </w:pPr>
      <w:r w:rsidRPr="096E00FE">
        <w:rPr>
          <w:rFonts w:ascii="EB Garamond" w:eastAsia="EB Garamond" w:hAnsi="EB Garamond" w:cs="EB Garamond"/>
          <w:i/>
          <w:iCs/>
          <w:color w:val="767171" w:themeColor="background2" w:themeShade="80"/>
          <w:sz w:val="24"/>
          <w:szCs w:val="24"/>
        </w:rPr>
        <w:t xml:space="preserve">Date et signature du salarié </w:t>
      </w:r>
    </w:p>
    <w:sectPr w:rsidR="3BE58B77">
      <w:headerReference w:type="default" r:id="rId17"/>
      <w:footerReference w:type="default" r:id="rId18"/>
      <w:pgSz w:w="11906" w:h="16838"/>
      <w:pgMar w:top="1417" w:right="1417" w:bottom="1417" w:left="1417"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0DD39F" w14:textId="77777777" w:rsidR="00567405" w:rsidRDefault="00567405">
      <w:pPr>
        <w:spacing w:after="0" w:line="240" w:lineRule="auto"/>
      </w:pPr>
      <w:r>
        <w:separator/>
      </w:r>
    </w:p>
  </w:endnote>
  <w:endnote w:type="continuationSeparator" w:id="0">
    <w:p w14:paraId="42EFACDE" w14:textId="77777777" w:rsidR="00567405" w:rsidRDefault="005674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B Garamond,Segoe UI,Times New">
    <w:altName w:val="EB Garamond"/>
    <w:panose1 w:val="00000000000000000000"/>
    <w:charset w:val="00"/>
    <w:family w:val="roman"/>
    <w:notTrueType/>
    <w:pitch w:val="default"/>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EB Garamond">
    <w:altName w:val="Calibri"/>
    <w:charset w:val="00"/>
    <w:family w:val="auto"/>
    <w:pitch w:val="variable"/>
    <w:sig w:usb0="E00002FF" w:usb1="0200041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AA" w14:textId="6B453FF7" w:rsidR="00A065FA" w:rsidRDefault="00BF4668">
    <w:pPr>
      <w:pBdr>
        <w:top w:val="nil"/>
        <w:left w:val="nil"/>
        <w:bottom w:val="nil"/>
        <w:right w:val="nil"/>
        <w:between w:val="nil"/>
      </w:pBdr>
      <w:tabs>
        <w:tab w:val="center" w:pos="4536"/>
        <w:tab w:val="right" w:pos="9072"/>
      </w:tabs>
      <w:spacing w:after="0" w:line="240" w:lineRule="auto"/>
      <w:jc w:val="center"/>
      <w:rPr>
        <w:rFonts w:ascii="EB Garamond" w:eastAsia="EB Garamond" w:hAnsi="EB Garamond" w:cs="EB Garamond"/>
        <w:b/>
        <w:color w:val="000000"/>
      </w:rPr>
    </w:pPr>
    <w:r w:rsidRPr="00704FAF">
      <w:rPr>
        <w:rFonts w:ascii="EB Garamond" w:eastAsia="EB Garamond" w:hAnsi="EB Garamond" w:cs="EB Garamond"/>
        <w:b/>
        <w:color w:val="000000"/>
        <w:shd w:val="clear" w:color="auto" w:fill="E6E6E6"/>
      </w:rPr>
      <w:fldChar w:fldCharType="begin"/>
    </w:r>
    <w:r w:rsidRPr="00704FAF">
      <w:rPr>
        <w:rFonts w:ascii="EB Garamond" w:eastAsia="EB Garamond" w:hAnsi="EB Garamond" w:cs="EB Garamond"/>
        <w:b/>
        <w:color w:val="000000"/>
      </w:rPr>
      <w:instrText>PAGE</w:instrText>
    </w:r>
    <w:r w:rsidRPr="00704FAF">
      <w:rPr>
        <w:rFonts w:ascii="EB Garamond" w:eastAsia="EB Garamond" w:hAnsi="EB Garamond" w:cs="EB Garamond"/>
        <w:b/>
        <w:color w:val="000000"/>
        <w:shd w:val="clear" w:color="auto" w:fill="E6E6E6"/>
      </w:rPr>
      <w:fldChar w:fldCharType="separate"/>
    </w:r>
    <w:r w:rsidR="003144D2" w:rsidRPr="00704FAF">
      <w:rPr>
        <w:rFonts w:ascii="EB Garamond" w:eastAsia="EB Garamond" w:hAnsi="EB Garamond" w:cs="EB Garamond"/>
        <w:b/>
        <w:noProof/>
        <w:color w:val="000000"/>
      </w:rPr>
      <w:t>1</w:t>
    </w:r>
    <w:r w:rsidRPr="00704FAF">
      <w:rPr>
        <w:rFonts w:ascii="EB Garamond" w:eastAsia="EB Garamond" w:hAnsi="EB Garamond" w:cs="EB Garamond"/>
        <w:b/>
        <w:color w:val="000000"/>
        <w:shd w:val="clear" w:color="auto" w:fill="E6E6E6"/>
      </w:rPr>
      <w:fldChar w:fldCharType="end"/>
    </w:r>
  </w:p>
  <w:p w14:paraId="000000AB" w14:textId="77777777" w:rsidR="00A065FA" w:rsidRDefault="00A065FA">
    <w:pPr>
      <w:pBdr>
        <w:top w:val="nil"/>
        <w:left w:val="nil"/>
        <w:bottom w:val="nil"/>
        <w:right w:val="nil"/>
        <w:between w:val="nil"/>
      </w:pBdr>
      <w:tabs>
        <w:tab w:val="center" w:pos="4536"/>
        <w:tab w:val="right" w:pos="9072"/>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2B718D" w14:textId="77777777" w:rsidR="00567405" w:rsidRDefault="00567405">
      <w:pPr>
        <w:spacing w:after="0" w:line="240" w:lineRule="auto"/>
      </w:pPr>
      <w:r>
        <w:separator/>
      </w:r>
    </w:p>
  </w:footnote>
  <w:footnote w:type="continuationSeparator" w:id="0">
    <w:p w14:paraId="67BFD2B2" w14:textId="77777777" w:rsidR="00567405" w:rsidRDefault="005674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1094FA4E" w14:paraId="4355C28A" w14:textId="77777777" w:rsidTr="1094FA4E">
      <w:trPr>
        <w:trHeight w:val="300"/>
      </w:trPr>
      <w:tc>
        <w:tcPr>
          <w:tcW w:w="3020" w:type="dxa"/>
        </w:tcPr>
        <w:p w14:paraId="03B09C9A" w14:textId="48FC1510" w:rsidR="1094FA4E" w:rsidRDefault="1094FA4E" w:rsidP="1094FA4E">
          <w:pPr>
            <w:pStyle w:val="En-tte"/>
            <w:ind w:left="-115"/>
          </w:pPr>
        </w:p>
      </w:tc>
      <w:tc>
        <w:tcPr>
          <w:tcW w:w="3020" w:type="dxa"/>
        </w:tcPr>
        <w:p w14:paraId="6BD3F89C" w14:textId="3B31857C" w:rsidR="1094FA4E" w:rsidRDefault="1094FA4E" w:rsidP="1094FA4E">
          <w:pPr>
            <w:pStyle w:val="En-tte"/>
            <w:jc w:val="center"/>
          </w:pPr>
        </w:p>
      </w:tc>
      <w:tc>
        <w:tcPr>
          <w:tcW w:w="3020" w:type="dxa"/>
        </w:tcPr>
        <w:p w14:paraId="6FEA5BDA" w14:textId="1A8C119A" w:rsidR="1094FA4E" w:rsidRDefault="1094FA4E" w:rsidP="1094FA4E">
          <w:pPr>
            <w:pStyle w:val="En-tte"/>
            <w:ind w:right="-115"/>
            <w:jc w:val="right"/>
          </w:pPr>
        </w:p>
      </w:tc>
    </w:tr>
  </w:tbl>
  <w:p w14:paraId="220E9258" w14:textId="5E4693B7" w:rsidR="1094FA4E" w:rsidRDefault="1094FA4E" w:rsidP="1094FA4E">
    <w:pPr>
      <w:pStyle w:val="En-tte"/>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D385C"/>
    <w:multiLevelType w:val="multilevel"/>
    <w:tmpl w:val="9D74E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A0182B"/>
    <w:multiLevelType w:val="multilevel"/>
    <w:tmpl w:val="BD7E3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D83DD6"/>
    <w:multiLevelType w:val="multilevel"/>
    <w:tmpl w:val="0B10C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004723"/>
    <w:multiLevelType w:val="multilevel"/>
    <w:tmpl w:val="8A4AB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3132787"/>
    <w:multiLevelType w:val="multilevel"/>
    <w:tmpl w:val="65780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3439A53"/>
    <w:multiLevelType w:val="multilevel"/>
    <w:tmpl w:val="6ACA21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3C5C1FB"/>
    <w:multiLevelType w:val="multilevel"/>
    <w:tmpl w:val="E9E806CC"/>
    <w:lvl w:ilvl="0">
      <w:start w:val="1"/>
      <w:numFmt w:val="bullet"/>
      <w:lvlText w:val="o"/>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47537F1"/>
    <w:multiLevelType w:val="multilevel"/>
    <w:tmpl w:val="4D74D098"/>
    <w:lvl w:ilvl="0">
      <w:start w:val="4"/>
      <w:numFmt w:val="decimal"/>
      <w:lvlText w:val="%1."/>
      <w:lvlJc w:val="left"/>
      <w:pPr>
        <w:ind w:left="720" w:hanging="360"/>
      </w:pPr>
      <w:rPr>
        <w:rFonts w:ascii="EB Garamond,Segoe UI,Times New" w:hAnsi="EB Garamond,Segoe UI,Times New"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58D620C"/>
    <w:multiLevelType w:val="multilevel"/>
    <w:tmpl w:val="3670C5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5FE1739"/>
    <w:multiLevelType w:val="multilevel"/>
    <w:tmpl w:val="1F6CD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699C1DF"/>
    <w:multiLevelType w:val="multilevel"/>
    <w:tmpl w:val="DE5059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6A0FD2B"/>
    <w:multiLevelType w:val="multilevel"/>
    <w:tmpl w:val="F2AA1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712D5D5"/>
    <w:multiLevelType w:val="multilevel"/>
    <w:tmpl w:val="FEDAB2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8085424"/>
    <w:multiLevelType w:val="multilevel"/>
    <w:tmpl w:val="76BC8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86F41C9"/>
    <w:multiLevelType w:val="multilevel"/>
    <w:tmpl w:val="F9A86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9314FC7"/>
    <w:multiLevelType w:val="multilevel"/>
    <w:tmpl w:val="7DBAE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0C2D427C"/>
    <w:multiLevelType w:val="multilevel"/>
    <w:tmpl w:val="B77A6F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0C8F5544"/>
    <w:multiLevelType w:val="multilevel"/>
    <w:tmpl w:val="C2CEFC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CC33A8E"/>
    <w:multiLevelType w:val="hybridMultilevel"/>
    <w:tmpl w:val="515E1D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0D2C752A"/>
    <w:multiLevelType w:val="multilevel"/>
    <w:tmpl w:val="4D5AD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DF3506F"/>
    <w:multiLevelType w:val="multilevel"/>
    <w:tmpl w:val="F9386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FB7AF4D"/>
    <w:multiLevelType w:val="multilevel"/>
    <w:tmpl w:val="EFB6BB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17F77E7"/>
    <w:multiLevelType w:val="multilevel"/>
    <w:tmpl w:val="569E7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1D221A7"/>
    <w:multiLevelType w:val="multilevel"/>
    <w:tmpl w:val="564E7D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1EE1506"/>
    <w:multiLevelType w:val="multilevel"/>
    <w:tmpl w:val="54082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2C7229A"/>
    <w:multiLevelType w:val="multilevel"/>
    <w:tmpl w:val="481E1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3303B91"/>
    <w:multiLevelType w:val="multilevel"/>
    <w:tmpl w:val="DE168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345D755"/>
    <w:multiLevelType w:val="multilevel"/>
    <w:tmpl w:val="D07A82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3462758"/>
    <w:multiLevelType w:val="multilevel"/>
    <w:tmpl w:val="2160A99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14307D31"/>
    <w:multiLevelType w:val="multilevel"/>
    <w:tmpl w:val="111267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4954E44"/>
    <w:multiLevelType w:val="multilevel"/>
    <w:tmpl w:val="869A2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158A7782"/>
    <w:multiLevelType w:val="multilevel"/>
    <w:tmpl w:val="103AE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167B2CC8"/>
    <w:multiLevelType w:val="multilevel"/>
    <w:tmpl w:val="611848D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6E34312"/>
    <w:multiLevelType w:val="multilevel"/>
    <w:tmpl w:val="B878446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4" w15:restartNumberingAfterBreak="0">
    <w:nsid w:val="1A0AC650"/>
    <w:multiLevelType w:val="multilevel"/>
    <w:tmpl w:val="AD7E25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1BDF6DF8"/>
    <w:multiLevelType w:val="multilevel"/>
    <w:tmpl w:val="00AAC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1D5D7C12"/>
    <w:multiLevelType w:val="multilevel"/>
    <w:tmpl w:val="F1B204BA"/>
    <w:lvl w:ilvl="0">
      <w:start w:val="1"/>
      <w:numFmt w:val="decimal"/>
      <w:lvlText w:val="%1."/>
      <w:lvlJc w:val="left"/>
      <w:pPr>
        <w:ind w:left="720" w:hanging="360"/>
      </w:pPr>
      <w:rPr>
        <w:rFonts w:ascii="EB Garamond,Segoe UI,Times New" w:hAnsi="EB Garamond,Segoe UI,Times New"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1F065EB5"/>
    <w:multiLevelType w:val="multilevel"/>
    <w:tmpl w:val="E182CE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1F0EDDF6"/>
    <w:multiLevelType w:val="multilevel"/>
    <w:tmpl w:val="C07AAF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10A3778"/>
    <w:multiLevelType w:val="multilevel"/>
    <w:tmpl w:val="1B24B8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185140E"/>
    <w:multiLevelType w:val="hybridMultilevel"/>
    <w:tmpl w:val="1B304A7A"/>
    <w:lvl w:ilvl="0" w:tplc="040C0001">
      <w:start w:val="1"/>
      <w:numFmt w:val="bullet"/>
      <w:lvlText w:val=""/>
      <w:lvlJc w:val="left"/>
      <w:pPr>
        <w:ind w:left="735" w:hanging="360"/>
      </w:pPr>
      <w:rPr>
        <w:rFonts w:ascii="Symbol" w:hAnsi="Symbol" w:hint="default"/>
      </w:rPr>
    </w:lvl>
    <w:lvl w:ilvl="1" w:tplc="040C0003" w:tentative="1">
      <w:start w:val="1"/>
      <w:numFmt w:val="bullet"/>
      <w:lvlText w:val="o"/>
      <w:lvlJc w:val="left"/>
      <w:pPr>
        <w:ind w:left="1455" w:hanging="360"/>
      </w:pPr>
      <w:rPr>
        <w:rFonts w:ascii="Courier New" w:hAnsi="Courier New" w:cs="Courier New" w:hint="default"/>
      </w:rPr>
    </w:lvl>
    <w:lvl w:ilvl="2" w:tplc="040C0005" w:tentative="1">
      <w:start w:val="1"/>
      <w:numFmt w:val="bullet"/>
      <w:lvlText w:val=""/>
      <w:lvlJc w:val="left"/>
      <w:pPr>
        <w:ind w:left="2175" w:hanging="360"/>
      </w:pPr>
      <w:rPr>
        <w:rFonts w:ascii="Wingdings" w:hAnsi="Wingdings" w:hint="default"/>
      </w:rPr>
    </w:lvl>
    <w:lvl w:ilvl="3" w:tplc="040C0001" w:tentative="1">
      <w:start w:val="1"/>
      <w:numFmt w:val="bullet"/>
      <w:lvlText w:val=""/>
      <w:lvlJc w:val="left"/>
      <w:pPr>
        <w:ind w:left="2895" w:hanging="360"/>
      </w:pPr>
      <w:rPr>
        <w:rFonts w:ascii="Symbol" w:hAnsi="Symbol" w:hint="default"/>
      </w:rPr>
    </w:lvl>
    <w:lvl w:ilvl="4" w:tplc="040C0003" w:tentative="1">
      <w:start w:val="1"/>
      <w:numFmt w:val="bullet"/>
      <w:lvlText w:val="o"/>
      <w:lvlJc w:val="left"/>
      <w:pPr>
        <w:ind w:left="3615" w:hanging="360"/>
      </w:pPr>
      <w:rPr>
        <w:rFonts w:ascii="Courier New" w:hAnsi="Courier New" w:cs="Courier New" w:hint="default"/>
      </w:rPr>
    </w:lvl>
    <w:lvl w:ilvl="5" w:tplc="040C0005" w:tentative="1">
      <w:start w:val="1"/>
      <w:numFmt w:val="bullet"/>
      <w:lvlText w:val=""/>
      <w:lvlJc w:val="left"/>
      <w:pPr>
        <w:ind w:left="4335" w:hanging="360"/>
      </w:pPr>
      <w:rPr>
        <w:rFonts w:ascii="Wingdings" w:hAnsi="Wingdings" w:hint="default"/>
      </w:rPr>
    </w:lvl>
    <w:lvl w:ilvl="6" w:tplc="040C0001" w:tentative="1">
      <w:start w:val="1"/>
      <w:numFmt w:val="bullet"/>
      <w:lvlText w:val=""/>
      <w:lvlJc w:val="left"/>
      <w:pPr>
        <w:ind w:left="5055" w:hanging="360"/>
      </w:pPr>
      <w:rPr>
        <w:rFonts w:ascii="Symbol" w:hAnsi="Symbol" w:hint="default"/>
      </w:rPr>
    </w:lvl>
    <w:lvl w:ilvl="7" w:tplc="040C0003" w:tentative="1">
      <w:start w:val="1"/>
      <w:numFmt w:val="bullet"/>
      <w:lvlText w:val="o"/>
      <w:lvlJc w:val="left"/>
      <w:pPr>
        <w:ind w:left="5775" w:hanging="360"/>
      </w:pPr>
      <w:rPr>
        <w:rFonts w:ascii="Courier New" w:hAnsi="Courier New" w:cs="Courier New" w:hint="default"/>
      </w:rPr>
    </w:lvl>
    <w:lvl w:ilvl="8" w:tplc="040C0005" w:tentative="1">
      <w:start w:val="1"/>
      <w:numFmt w:val="bullet"/>
      <w:lvlText w:val=""/>
      <w:lvlJc w:val="left"/>
      <w:pPr>
        <w:ind w:left="6495" w:hanging="360"/>
      </w:pPr>
      <w:rPr>
        <w:rFonts w:ascii="Wingdings" w:hAnsi="Wingdings" w:hint="default"/>
      </w:rPr>
    </w:lvl>
  </w:abstractNum>
  <w:abstractNum w:abstractNumId="41" w15:restartNumberingAfterBreak="0">
    <w:nsid w:val="2226CBE8"/>
    <w:multiLevelType w:val="multilevel"/>
    <w:tmpl w:val="313080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2E73ED8"/>
    <w:multiLevelType w:val="multilevel"/>
    <w:tmpl w:val="0688F2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3DCDDED"/>
    <w:multiLevelType w:val="multilevel"/>
    <w:tmpl w:val="553C67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40A5BF0"/>
    <w:multiLevelType w:val="multilevel"/>
    <w:tmpl w:val="CD2C85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4185C95"/>
    <w:multiLevelType w:val="multilevel"/>
    <w:tmpl w:val="36C44F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6" w15:restartNumberingAfterBreak="0">
    <w:nsid w:val="25455CFB"/>
    <w:multiLevelType w:val="multilevel"/>
    <w:tmpl w:val="822C3C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257E064A"/>
    <w:multiLevelType w:val="multilevel"/>
    <w:tmpl w:val="AB5A3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76D3519"/>
    <w:multiLevelType w:val="multilevel"/>
    <w:tmpl w:val="292030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289221B4"/>
    <w:multiLevelType w:val="multilevel"/>
    <w:tmpl w:val="568A4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28B8648C"/>
    <w:multiLevelType w:val="hybridMultilevel"/>
    <w:tmpl w:val="FFFFFFFF"/>
    <w:lvl w:ilvl="0" w:tplc="FEE4FA58">
      <w:start w:val="1"/>
      <w:numFmt w:val="bullet"/>
      <w:lvlText w:val=""/>
      <w:lvlJc w:val="left"/>
      <w:pPr>
        <w:ind w:left="720" w:hanging="360"/>
      </w:pPr>
      <w:rPr>
        <w:rFonts w:ascii="Wingdings" w:hAnsi="Wingdings" w:hint="default"/>
      </w:rPr>
    </w:lvl>
    <w:lvl w:ilvl="1" w:tplc="9ECC829C">
      <w:start w:val="1"/>
      <w:numFmt w:val="bullet"/>
      <w:lvlText w:val="o"/>
      <w:lvlJc w:val="left"/>
      <w:pPr>
        <w:ind w:left="1440" w:hanging="360"/>
      </w:pPr>
      <w:rPr>
        <w:rFonts w:ascii="Courier New" w:hAnsi="Courier New" w:hint="default"/>
      </w:rPr>
    </w:lvl>
    <w:lvl w:ilvl="2" w:tplc="3880EAC8">
      <w:start w:val="1"/>
      <w:numFmt w:val="bullet"/>
      <w:lvlText w:val=""/>
      <w:lvlJc w:val="left"/>
      <w:pPr>
        <w:ind w:left="2160" w:hanging="360"/>
      </w:pPr>
      <w:rPr>
        <w:rFonts w:ascii="Wingdings" w:hAnsi="Wingdings" w:hint="default"/>
      </w:rPr>
    </w:lvl>
    <w:lvl w:ilvl="3" w:tplc="9CDC1924">
      <w:start w:val="1"/>
      <w:numFmt w:val="bullet"/>
      <w:lvlText w:val=""/>
      <w:lvlJc w:val="left"/>
      <w:pPr>
        <w:ind w:left="2880" w:hanging="360"/>
      </w:pPr>
      <w:rPr>
        <w:rFonts w:ascii="Symbol" w:hAnsi="Symbol" w:hint="default"/>
      </w:rPr>
    </w:lvl>
    <w:lvl w:ilvl="4" w:tplc="C128BE28">
      <w:start w:val="1"/>
      <w:numFmt w:val="bullet"/>
      <w:lvlText w:val="o"/>
      <w:lvlJc w:val="left"/>
      <w:pPr>
        <w:ind w:left="3600" w:hanging="360"/>
      </w:pPr>
      <w:rPr>
        <w:rFonts w:ascii="Courier New" w:hAnsi="Courier New" w:hint="default"/>
      </w:rPr>
    </w:lvl>
    <w:lvl w:ilvl="5" w:tplc="BDB67A9E">
      <w:start w:val="1"/>
      <w:numFmt w:val="bullet"/>
      <w:lvlText w:val=""/>
      <w:lvlJc w:val="left"/>
      <w:pPr>
        <w:ind w:left="4320" w:hanging="360"/>
      </w:pPr>
      <w:rPr>
        <w:rFonts w:ascii="Wingdings" w:hAnsi="Wingdings" w:hint="default"/>
      </w:rPr>
    </w:lvl>
    <w:lvl w:ilvl="6" w:tplc="74323FA6">
      <w:start w:val="1"/>
      <w:numFmt w:val="bullet"/>
      <w:lvlText w:val=""/>
      <w:lvlJc w:val="left"/>
      <w:pPr>
        <w:ind w:left="5040" w:hanging="360"/>
      </w:pPr>
      <w:rPr>
        <w:rFonts w:ascii="Symbol" w:hAnsi="Symbol" w:hint="default"/>
      </w:rPr>
    </w:lvl>
    <w:lvl w:ilvl="7" w:tplc="36C22A9A">
      <w:start w:val="1"/>
      <w:numFmt w:val="bullet"/>
      <w:lvlText w:val="o"/>
      <w:lvlJc w:val="left"/>
      <w:pPr>
        <w:ind w:left="5760" w:hanging="360"/>
      </w:pPr>
      <w:rPr>
        <w:rFonts w:ascii="Courier New" w:hAnsi="Courier New" w:hint="default"/>
      </w:rPr>
    </w:lvl>
    <w:lvl w:ilvl="8" w:tplc="9CA4E89E">
      <w:start w:val="1"/>
      <w:numFmt w:val="bullet"/>
      <w:lvlText w:val=""/>
      <w:lvlJc w:val="left"/>
      <w:pPr>
        <w:ind w:left="6480" w:hanging="360"/>
      </w:pPr>
      <w:rPr>
        <w:rFonts w:ascii="Wingdings" w:hAnsi="Wingdings" w:hint="default"/>
      </w:rPr>
    </w:lvl>
  </w:abstractNum>
  <w:abstractNum w:abstractNumId="51" w15:restartNumberingAfterBreak="0">
    <w:nsid w:val="29E31B83"/>
    <w:multiLevelType w:val="hybridMultilevel"/>
    <w:tmpl w:val="5F547A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2BB33B46"/>
    <w:multiLevelType w:val="multilevel"/>
    <w:tmpl w:val="358E1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2C22515A"/>
    <w:multiLevelType w:val="multilevel"/>
    <w:tmpl w:val="68D66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2E68A48E"/>
    <w:multiLevelType w:val="multilevel"/>
    <w:tmpl w:val="697AC3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2F88BB07"/>
    <w:multiLevelType w:val="multilevel"/>
    <w:tmpl w:val="87F40598"/>
    <w:lvl w:ilvl="0">
      <w:start w:val="3"/>
      <w:numFmt w:val="decimal"/>
      <w:lvlText w:val="%1."/>
      <w:lvlJc w:val="left"/>
      <w:pPr>
        <w:ind w:left="720" w:hanging="360"/>
      </w:pPr>
      <w:rPr>
        <w:rFonts w:ascii="EB Garamond,Segoe UI,Times New" w:hAnsi="EB Garamond,Segoe UI,Times New"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2FC25F4D"/>
    <w:multiLevelType w:val="multilevel"/>
    <w:tmpl w:val="AA120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333771B9"/>
    <w:multiLevelType w:val="multilevel"/>
    <w:tmpl w:val="22E4D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33C36BD3"/>
    <w:multiLevelType w:val="multilevel"/>
    <w:tmpl w:val="BA9CA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351E09CB"/>
    <w:multiLevelType w:val="multilevel"/>
    <w:tmpl w:val="BF56FF5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379A58A6"/>
    <w:multiLevelType w:val="multilevel"/>
    <w:tmpl w:val="402A1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380856C0"/>
    <w:multiLevelType w:val="multilevel"/>
    <w:tmpl w:val="B1325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383D60AE"/>
    <w:multiLevelType w:val="multilevel"/>
    <w:tmpl w:val="156E8068"/>
    <w:lvl w:ilvl="0">
      <w:start w:val="1"/>
      <w:numFmt w:val="bullet"/>
      <w:lvlText w:val="o"/>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89B4627"/>
    <w:multiLevelType w:val="multilevel"/>
    <w:tmpl w:val="82824E8E"/>
    <w:lvl w:ilvl="0">
      <w:start w:val="2"/>
      <w:numFmt w:val="decimal"/>
      <w:lvlText w:val="%1."/>
      <w:lvlJc w:val="left"/>
      <w:pPr>
        <w:ind w:left="720" w:hanging="360"/>
      </w:pPr>
      <w:rPr>
        <w:rFonts w:ascii="EB Garamond,Segoe UI,Times New" w:hAnsi="EB Garamond,Segoe UI,Times New"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38F53DD9"/>
    <w:multiLevelType w:val="multilevel"/>
    <w:tmpl w:val="E9FCE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396C2C44"/>
    <w:multiLevelType w:val="multilevel"/>
    <w:tmpl w:val="EF2E4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3A7B4128"/>
    <w:multiLevelType w:val="multilevel"/>
    <w:tmpl w:val="BB4AA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3AC42714"/>
    <w:multiLevelType w:val="multilevel"/>
    <w:tmpl w:val="D6983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3C3B6453"/>
    <w:multiLevelType w:val="multilevel"/>
    <w:tmpl w:val="1D6C0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3C7502D4"/>
    <w:multiLevelType w:val="multilevel"/>
    <w:tmpl w:val="625AA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3E353473"/>
    <w:multiLevelType w:val="multilevel"/>
    <w:tmpl w:val="DC924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3EFB58AA"/>
    <w:multiLevelType w:val="multilevel"/>
    <w:tmpl w:val="77A69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3F3AF0AF"/>
    <w:multiLevelType w:val="multilevel"/>
    <w:tmpl w:val="0B528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3F3E7C7D"/>
    <w:multiLevelType w:val="multilevel"/>
    <w:tmpl w:val="54E41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3FB13256"/>
    <w:multiLevelType w:val="multilevel"/>
    <w:tmpl w:val="6FB25D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401583E5"/>
    <w:multiLevelType w:val="multilevel"/>
    <w:tmpl w:val="F83482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41D3EC15"/>
    <w:multiLevelType w:val="multilevel"/>
    <w:tmpl w:val="55C267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4398DA50"/>
    <w:multiLevelType w:val="multilevel"/>
    <w:tmpl w:val="1562A7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4458E4F4"/>
    <w:multiLevelType w:val="multilevel"/>
    <w:tmpl w:val="EE305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45020EC4"/>
    <w:multiLevelType w:val="multilevel"/>
    <w:tmpl w:val="62887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45D84D94"/>
    <w:multiLevelType w:val="multilevel"/>
    <w:tmpl w:val="542C94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464215E9"/>
    <w:multiLevelType w:val="multilevel"/>
    <w:tmpl w:val="A42A7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46994373"/>
    <w:multiLevelType w:val="multilevel"/>
    <w:tmpl w:val="C562D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476B9902"/>
    <w:multiLevelType w:val="multilevel"/>
    <w:tmpl w:val="D45ED3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48EC5329"/>
    <w:multiLevelType w:val="multilevel"/>
    <w:tmpl w:val="0382C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49CB8621"/>
    <w:multiLevelType w:val="multilevel"/>
    <w:tmpl w:val="B9D6D2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50A17499"/>
    <w:multiLevelType w:val="multilevel"/>
    <w:tmpl w:val="B698944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53FDCFED"/>
    <w:multiLevelType w:val="multilevel"/>
    <w:tmpl w:val="68DAF9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548C6990"/>
    <w:multiLevelType w:val="multilevel"/>
    <w:tmpl w:val="ADE26A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54AC11A1"/>
    <w:multiLevelType w:val="multilevel"/>
    <w:tmpl w:val="82267C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560E375F"/>
    <w:multiLevelType w:val="multilevel"/>
    <w:tmpl w:val="6D0CCE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5657FC49"/>
    <w:multiLevelType w:val="multilevel"/>
    <w:tmpl w:val="8326A8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58C83B33"/>
    <w:multiLevelType w:val="multilevel"/>
    <w:tmpl w:val="C1A2F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59817398"/>
    <w:multiLevelType w:val="multilevel"/>
    <w:tmpl w:val="333E47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5A1E9036"/>
    <w:multiLevelType w:val="multilevel"/>
    <w:tmpl w:val="E75EA3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5A492504"/>
    <w:multiLevelType w:val="multilevel"/>
    <w:tmpl w:val="462442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5B4C41FD"/>
    <w:multiLevelType w:val="multilevel"/>
    <w:tmpl w:val="AA089EA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7" w15:restartNumberingAfterBreak="0">
    <w:nsid w:val="5B8A17C6"/>
    <w:multiLevelType w:val="multilevel"/>
    <w:tmpl w:val="FFFFFFFF"/>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98" w15:restartNumberingAfterBreak="0">
    <w:nsid w:val="5E9B3782"/>
    <w:multiLevelType w:val="multilevel"/>
    <w:tmpl w:val="62F24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5F7CDBEB"/>
    <w:multiLevelType w:val="multilevel"/>
    <w:tmpl w:val="F33E5C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63383636"/>
    <w:multiLevelType w:val="multilevel"/>
    <w:tmpl w:val="D7044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63894431"/>
    <w:multiLevelType w:val="multilevel"/>
    <w:tmpl w:val="A6302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6422467A"/>
    <w:multiLevelType w:val="multilevel"/>
    <w:tmpl w:val="154A0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64C51E15"/>
    <w:multiLevelType w:val="multilevel"/>
    <w:tmpl w:val="787EE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65233F66"/>
    <w:multiLevelType w:val="multilevel"/>
    <w:tmpl w:val="E8D4A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65235AB7"/>
    <w:multiLevelType w:val="multilevel"/>
    <w:tmpl w:val="8B6663A2"/>
    <w:lvl w:ilvl="0">
      <w:start w:val="1"/>
      <w:numFmt w:val="bullet"/>
      <w:lvlText w:val="o"/>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65553528"/>
    <w:multiLevelType w:val="multilevel"/>
    <w:tmpl w:val="1F08F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65786C0D"/>
    <w:multiLevelType w:val="multilevel"/>
    <w:tmpl w:val="136C7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6590A77F"/>
    <w:multiLevelType w:val="multilevel"/>
    <w:tmpl w:val="D7FC9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6713010B"/>
    <w:multiLevelType w:val="multilevel"/>
    <w:tmpl w:val="85CC7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67A04383"/>
    <w:multiLevelType w:val="multilevel"/>
    <w:tmpl w:val="630E7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68BBE6FB"/>
    <w:multiLevelType w:val="multilevel"/>
    <w:tmpl w:val="0B9821F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68CFA837"/>
    <w:multiLevelType w:val="multilevel"/>
    <w:tmpl w:val="C7E05A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693F6CF7"/>
    <w:multiLevelType w:val="multilevel"/>
    <w:tmpl w:val="06D68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6A93B816"/>
    <w:multiLevelType w:val="multilevel"/>
    <w:tmpl w:val="DD7C63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6B7076BE"/>
    <w:multiLevelType w:val="multilevel"/>
    <w:tmpl w:val="58E60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6B856CEA"/>
    <w:multiLevelType w:val="multilevel"/>
    <w:tmpl w:val="9528A1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6B9879BE"/>
    <w:multiLevelType w:val="multilevel"/>
    <w:tmpl w:val="A0EE6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6BB974C0"/>
    <w:multiLevelType w:val="multilevel"/>
    <w:tmpl w:val="63A29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6BD81424"/>
    <w:multiLevelType w:val="multilevel"/>
    <w:tmpl w:val="4E4E88B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6CD23ADA"/>
    <w:multiLevelType w:val="multilevel"/>
    <w:tmpl w:val="DCA2B8E2"/>
    <w:lvl w:ilvl="0">
      <w:start w:val="1"/>
      <w:numFmt w:val="bullet"/>
      <w:lvlText w:val="o"/>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6CFC41DA"/>
    <w:multiLevelType w:val="multilevel"/>
    <w:tmpl w:val="83A4B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6E360821"/>
    <w:multiLevelType w:val="multilevel"/>
    <w:tmpl w:val="244A6B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6E852513"/>
    <w:multiLevelType w:val="multilevel"/>
    <w:tmpl w:val="E856C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4" w15:restartNumberingAfterBreak="0">
    <w:nsid w:val="6F12518D"/>
    <w:multiLevelType w:val="multilevel"/>
    <w:tmpl w:val="AB26799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15:restartNumberingAfterBreak="0">
    <w:nsid w:val="6F317BB2"/>
    <w:multiLevelType w:val="multilevel"/>
    <w:tmpl w:val="56D455B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71593826"/>
    <w:multiLevelType w:val="multilevel"/>
    <w:tmpl w:val="9DEE5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7" w15:restartNumberingAfterBreak="0">
    <w:nsid w:val="71784961"/>
    <w:multiLevelType w:val="multilevel"/>
    <w:tmpl w:val="C868D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8" w15:restartNumberingAfterBreak="0">
    <w:nsid w:val="71E12114"/>
    <w:multiLevelType w:val="multilevel"/>
    <w:tmpl w:val="63A8A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9" w15:restartNumberingAfterBreak="0">
    <w:nsid w:val="71F63B7B"/>
    <w:multiLevelType w:val="multilevel"/>
    <w:tmpl w:val="434A0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0" w15:restartNumberingAfterBreak="0">
    <w:nsid w:val="721A4707"/>
    <w:multiLevelType w:val="multilevel"/>
    <w:tmpl w:val="865260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7264D50E"/>
    <w:multiLevelType w:val="multilevel"/>
    <w:tmpl w:val="050021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728C481A"/>
    <w:multiLevelType w:val="multilevel"/>
    <w:tmpl w:val="9B3E1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3" w15:restartNumberingAfterBreak="0">
    <w:nsid w:val="72C342F8"/>
    <w:multiLevelType w:val="multilevel"/>
    <w:tmpl w:val="506E16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74197AE8"/>
    <w:multiLevelType w:val="multilevel"/>
    <w:tmpl w:val="7D6E4420"/>
    <w:lvl w:ilvl="0">
      <w:start w:val="5"/>
      <w:numFmt w:val="decimal"/>
      <w:lvlText w:val="%1."/>
      <w:lvlJc w:val="left"/>
      <w:pPr>
        <w:ind w:left="720" w:hanging="360"/>
      </w:pPr>
      <w:rPr>
        <w:rFonts w:ascii="EB Garamond,Segoe UI,Times New" w:hAnsi="EB Garamond,Segoe UI,Times New"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5" w15:restartNumberingAfterBreak="0">
    <w:nsid w:val="74900615"/>
    <w:multiLevelType w:val="multilevel"/>
    <w:tmpl w:val="F6A2257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 w15:restartNumberingAfterBreak="0">
    <w:nsid w:val="749DEEE8"/>
    <w:multiLevelType w:val="multilevel"/>
    <w:tmpl w:val="F98AC0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756A4AB0"/>
    <w:multiLevelType w:val="multilevel"/>
    <w:tmpl w:val="7F72CA7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76683E80"/>
    <w:multiLevelType w:val="multilevel"/>
    <w:tmpl w:val="F9725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9" w15:restartNumberingAfterBreak="0">
    <w:nsid w:val="76D5185F"/>
    <w:multiLevelType w:val="multilevel"/>
    <w:tmpl w:val="38FC9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0" w15:restartNumberingAfterBreak="0">
    <w:nsid w:val="7874E2C6"/>
    <w:multiLevelType w:val="multilevel"/>
    <w:tmpl w:val="7B7228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78E77EC2"/>
    <w:multiLevelType w:val="multilevel"/>
    <w:tmpl w:val="57BAD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2" w15:restartNumberingAfterBreak="0">
    <w:nsid w:val="793948B3"/>
    <w:multiLevelType w:val="hybridMultilevel"/>
    <w:tmpl w:val="8D58D84A"/>
    <w:lvl w:ilvl="0" w:tplc="040C0001">
      <w:start w:val="1"/>
      <w:numFmt w:val="bullet"/>
      <w:lvlText w:val=""/>
      <w:lvlJc w:val="left"/>
      <w:pPr>
        <w:ind w:left="735" w:hanging="360"/>
      </w:pPr>
      <w:rPr>
        <w:rFonts w:ascii="Symbol" w:hAnsi="Symbol" w:hint="default"/>
      </w:rPr>
    </w:lvl>
    <w:lvl w:ilvl="1" w:tplc="040C0003" w:tentative="1">
      <w:start w:val="1"/>
      <w:numFmt w:val="bullet"/>
      <w:lvlText w:val="o"/>
      <w:lvlJc w:val="left"/>
      <w:pPr>
        <w:ind w:left="1455" w:hanging="360"/>
      </w:pPr>
      <w:rPr>
        <w:rFonts w:ascii="Courier New" w:hAnsi="Courier New" w:cs="Courier New" w:hint="default"/>
      </w:rPr>
    </w:lvl>
    <w:lvl w:ilvl="2" w:tplc="040C0005" w:tentative="1">
      <w:start w:val="1"/>
      <w:numFmt w:val="bullet"/>
      <w:lvlText w:val=""/>
      <w:lvlJc w:val="left"/>
      <w:pPr>
        <w:ind w:left="2175" w:hanging="360"/>
      </w:pPr>
      <w:rPr>
        <w:rFonts w:ascii="Wingdings" w:hAnsi="Wingdings" w:hint="default"/>
      </w:rPr>
    </w:lvl>
    <w:lvl w:ilvl="3" w:tplc="040C0001" w:tentative="1">
      <w:start w:val="1"/>
      <w:numFmt w:val="bullet"/>
      <w:lvlText w:val=""/>
      <w:lvlJc w:val="left"/>
      <w:pPr>
        <w:ind w:left="2895" w:hanging="360"/>
      </w:pPr>
      <w:rPr>
        <w:rFonts w:ascii="Symbol" w:hAnsi="Symbol" w:hint="default"/>
      </w:rPr>
    </w:lvl>
    <w:lvl w:ilvl="4" w:tplc="040C0003" w:tentative="1">
      <w:start w:val="1"/>
      <w:numFmt w:val="bullet"/>
      <w:lvlText w:val="o"/>
      <w:lvlJc w:val="left"/>
      <w:pPr>
        <w:ind w:left="3615" w:hanging="360"/>
      </w:pPr>
      <w:rPr>
        <w:rFonts w:ascii="Courier New" w:hAnsi="Courier New" w:cs="Courier New" w:hint="default"/>
      </w:rPr>
    </w:lvl>
    <w:lvl w:ilvl="5" w:tplc="040C0005" w:tentative="1">
      <w:start w:val="1"/>
      <w:numFmt w:val="bullet"/>
      <w:lvlText w:val=""/>
      <w:lvlJc w:val="left"/>
      <w:pPr>
        <w:ind w:left="4335" w:hanging="360"/>
      </w:pPr>
      <w:rPr>
        <w:rFonts w:ascii="Wingdings" w:hAnsi="Wingdings" w:hint="default"/>
      </w:rPr>
    </w:lvl>
    <w:lvl w:ilvl="6" w:tplc="040C0001" w:tentative="1">
      <w:start w:val="1"/>
      <w:numFmt w:val="bullet"/>
      <w:lvlText w:val=""/>
      <w:lvlJc w:val="left"/>
      <w:pPr>
        <w:ind w:left="5055" w:hanging="360"/>
      </w:pPr>
      <w:rPr>
        <w:rFonts w:ascii="Symbol" w:hAnsi="Symbol" w:hint="default"/>
      </w:rPr>
    </w:lvl>
    <w:lvl w:ilvl="7" w:tplc="040C0003" w:tentative="1">
      <w:start w:val="1"/>
      <w:numFmt w:val="bullet"/>
      <w:lvlText w:val="o"/>
      <w:lvlJc w:val="left"/>
      <w:pPr>
        <w:ind w:left="5775" w:hanging="360"/>
      </w:pPr>
      <w:rPr>
        <w:rFonts w:ascii="Courier New" w:hAnsi="Courier New" w:cs="Courier New" w:hint="default"/>
      </w:rPr>
    </w:lvl>
    <w:lvl w:ilvl="8" w:tplc="040C0005" w:tentative="1">
      <w:start w:val="1"/>
      <w:numFmt w:val="bullet"/>
      <w:lvlText w:val=""/>
      <w:lvlJc w:val="left"/>
      <w:pPr>
        <w:ind w:left="6495" w:hanging="360"/>
      </w:pPr>
      <w:rPr>
        <w:rFonts w:ascii="Wingdings" w:hAnsi="Wingdings" w:hint="default"/>
      </w:rPr>
    </w:lvl>
  </w:abstractNum>
  <w:abstractNum w:abstractNumId="143" w15:restartNumberingAfterBreak="0">
    <w:nsid w:val="7D0A4C4D"/>
    <w:multiLevelType w:val="multilevel"/>
    <w:tmpl w:val="EC446D4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4" w15:restartNumberingAfterBreak="0">
    <w:nsid w:val="7E2C4395"/>
    <w:multiLevelType w:val="multilevel"/>
    <w:tmpl w:val="DE4A3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5" w15:restartNumberingAfterBreak="0">
    <w:nsid w:val="7EAD78C5"/>
    <w:multiLevelType w:val="multilevel"/>
    <w:tmpl w:val="C81C5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6" w15:restartNumberingAfterBreak="0">
    <w:nsid w:val="7ED11E1A"/>
    <w:multiLevelType w:val="multilevel"/>
    <w:tmpl w:val="34E0E9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7F4848E9"/>
    <w:multiLevelType w:val="multilevel"/>
    <w:tmpl w:val="9766B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8" w15:restartNumberingAfterBreak="0">
    <w:nsid w:val="7FEC55BE"/>
    <w:multiLevelType w:val="multilevel"/>
    <w:tmpl w:val="264A5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9" w15:restartNumberingAfterBreak="0">
    <w:nsid w:val="7FED76B7"/>
    <w:multiLevelType w:val="multilevel"/>
    <w:tmpl w:val="48EC0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4797212">
    <w:abstractNumId w:val="72"/>
  </w:num>
  <w:num w:numId="2" w16cid:durableId="1608612021">
    <w:abstractNumId w:val="77"/>
  </w:num>
  <w:num w:numId="3" w16cid:durableId="1481311711">
    <w:abstractNumId w:val="121"/>
  </w:num>
  <w:num w:numId="4" w16cid:durableId="1430738556">
    <w:abstractNumId w:val="21"/>
  </w:num>
  <w:num w:numId="5" w16cid:durableId="1260984544">
    <w:abstractNumId w:val="133"/>
  </w:num>
  <w:num w:numId="6" w16cid:durableId="1794251254">
    <w:abstractNumId w:val="46"/>
  </w:num>
  <w:num w:numId="7" w16cid:durableId="588271312">
    <w:abstractNumId w:val="80"/>
  </w:num>
  <w:num w:numId="8" w16cid:durableId="1481922423">
    <w:abstractNumId w:val="8"/>
  </w:num>
  <w:num w:numId="9" w16cid:durableId="117644919">
    <w:abstractNumId w:val="41"/>
  </w:num>
  <w:num w:numId="10" w16cid:durableId="379787145">
    <w:abstractNumId w:val="122"/>
  </w:num>
  <w:num w:numId="11" w16cid:durableId="1726681281">
    <w:abstractNumId w:val="71"/>
  </w:num>
  <w:num w:numId="12" w16cid:durableId="1042051648">
    <w:abstractNumId w:val="94"/>
  </w:num>
  <w:num w:numId="13" w16cid:durableId="653144940">
    <w:abstractNumId w:val="44"/>
  </w:num>
  <w:num w:numId="14" w16cid:durableId="1020468334">
    <w:abstractNumId w:val="2"/>
  </w:num>
  <w:num w:numId="15" w16cid:durableId="1405492629">
    <w:abstractNumId w:val="12"/>
  </w:num>
  <w:num w:numId="16" w16cid:durableId="1490563313">
    <w:abstractNumId w:val="119"/>
  </w:num>
  <w:num w:numId="17" w16cid:durableId="1253584397">
    <w:abstractNumId w:val="111"/>
  </w:num>
  <w:num w:numId="18" w16cid:durableId="1316297146">
    <w:abstractNumId w:val="137"/>
  </w:num>
  <w:num w:numId="19" w16cid:durableId="433748167">
    <w:abstractNumId w:val="11"/>
  </w:num>
  <w:num w:numId="20" w16cid:durableId="588272680">
    <w:abstractNumId w:val="10"/>
  </w:num>
  <w:num w:numId="21" w16cid:durableId="1183203662">
    <w:abstractNumId w:val="146"/>
  </w:num>
  <w:num w:numId="22" w16cid:durableId="816143758">
    <w:abstractNumId w:val="37"/>
  </w:num>
  <w:num w:numId="23" w16cid:durableId="104933899">
    <w:abstractNumId w:val="89"/>
  </w:num>
  <w:num w:numId="24" w16cid:durableId="272521618">
    <w:abstractNumId w:val="74"/>
  </w:num>
  <w:num w:numId="25" w16cid:durableId="1498959685">
    <w:abstractNumId w:val="116"/>
  </w:num>
  <w:num w:numId="26" w16cid:durableId="256253077">
    <w:abstractNumId w:val="112"/>
  </w:num>
  <w:num w:numId="27" w16cid:durableId="678579367">
    <w:abstractNumId w:val="48"/>
  </w:num>
  <w:num w:numId="28" w16cid:durableId="1515145130">
    <w:abstractNumId w:val="140"/>
  </w:num>
  <w:num w:numId="29" w16cid:durableId="417099457">
    <w:abstractNumId w:val="17"/>
  </w:num>
  <w:num w:numId="30" w16cid:durableId="1599095691">
    <w:abstractNumId w:val="27"/>
  </w:num>
  <w:num w:numId="31" w16cid:durableId="1739588989">
    <w:abstractNumId w:val="34"/>
  </w:num>
  <w:num w:numId="32" w16cid:durableId="1966542770">
    <w:abstractNumId w:val="99"/>
  </w:num>
  <w:num w:numId="33" w16cid:durableId="1935822226">
    <w:abstractNumId w:val="85"/>
  </w:num>
  <w:num w:numId="34" w16cid:durableId="1929069755">
    <w:abstractNumId w:val="38"/>
  </w:num>
  <w:num w:numId="35" w16cid:durableId="1135177713">
    <w:abstractNumId w:val="78"/>
  </w:num>
  <w:num w:numId="36" w16cid:durableId="1335642942">
    <w:abstractNumId w:val="23"/>
  </w:num>
  <w:num w:numId="37" w16cid:durableId="805129003">
    <w:abstractNumId w:val="76"/>
  </w:num>
  <w:num w:numId="38" w16cid:durableId="1805536127">
    <w:abstractNumId w:val="134"/>
  </w:num>
  <w:num w:numId="39" w16cid:durableId="948046293">
    <w:abstractNumId w:val="7"/>
  </w:num>
  <w:num w:numId="40" w16cid:durableId="70320859">
    <w:abstractNumId w:val="55"/>
  </w:num>
  <w:num w:numId="41" w16cid:durableId="1445807749">
    <w:abstractNumId w:val="63"/>
  </w:num>
  <w:num w:numId="42" w16cid:durableId="690759872">
    <w:abstractNumId w:val="36"/>
  </w:num>
  <w:num w:numId="43" w16cid:durableId="1951931239">
    <w:abstractNumId w:val="75"/>
  </w:num>
  <w:num w:numId="44" w16cid:durableId="1625042336">
    <w:abstractNumId w:val="131"/>
  </w:num>
  <w:num w:numId="45" w16cid:durableId="22286223">
    <w:abstractNumId w:val="90"/>
  </w:num>
  <w:num w:numId="46" w16cid:durableId="659774695">
    <w:abstractNumId w:val="82"/>
  </w:num>
  <w:num w:numId="47" w16cid:durableId="726954544">
    <w:abstractNumId w:val="88"/>
  </w:num>
  <w:num w:numId="48" w16cid:durableId="1587348535">
    <w:abstractNumId w:val="130"/>
  </w:num>
  <w:num w:numId="49" w16cid:durableId="1060057668">
    <w:abstractNumId w:val="54"/>
  </w:num>
  <w:num w:numId="50" w16cid:durableId="407307680">
    <w:abstractNumId w:val="43"/>
  </w:num>
  <w:num w:numId="51" w16cid:durableId="692418723">
    <w:abstractNumId w:val="29"/>
  </w:num>
  <w:num w:numId="52" w16cid:durableId="667832941">
    <w:abstractNumId w:val="91"/>
  </w:num>
  <w:num w:numId="53" w16cid:durableId="847907584">
    <w:abstractNumId w:val="87"/>
  </w:num>
  <w:num w:numId="54" w16cid:durableId="1531870991">
    <w:abstractNumId w:val="6"/>
  </w:num>
  <w:num w:numId="55" w16cid:durableId="1559708988">
    <w:abstractNumId w:val="105"/>
  </w:num>
  <w:num w:numId="56" w16cid:durableId="44839016">
    <w:abstractNumId w:val="120"/>
  </w:num>
  <w:num w:numId="57" w16cid:durableId="1966889762">
    <w:abstractNumId w:val="62"/>
  </w:num>
  <w:num w:numId="58" w16cid:durableId="227035014">
    <w:abstractNumId w:val="95"/>
  </w:num>
  <w:num w:numId="59" w16cid:durableId="1437478649">
    <w:abstractNumId w:val="9"/>
  </w:num>
  <w:num w:numId="60" w16cid:durableId="679620920">
    <w:abstractNumId w:val="93"/>
  </w:num>
  <w:num w:numId="61" w16cid:durableId="500969671">
    <w:abstractNumId w:val="83"/>
  </w:num>
  <w:num w:numId="62" w16cid:durableId="699746416">
    <w:abstractNumId w:val="47"/>
  </w:num>
  <w:num w:numId="63" w16cid:durableId="1144279773">
    <w:abstractNumId w:val="136"/>
  </w:num>
  <w:num w:numId="64" w16cid:durableId="640161993">
    <w:abstractNumId w:val="39"/>
  </w:num>
  <w:num w:numId="65" w16cid:durableId="426734221">
    <w:abstractNumId w:val="108"/>
  </w:num>
  <w:num w:numId="66" w16cid:durableId="1632709080">
    <w:abstractNumId w:val="42"/>
  </w:num>
  <w:num w:numId="67" w16cid:durableId="1818689860">
    <w:abstractNumId w:val="5"/>
  </w:num>
  <w:num w:numId="68" w16cid:durableId="1073239841">
    <w:abstractNumId w:val="114"/>
  </w:num>
  <w:num w:numId="69" w16cid:durableId="1479955982">
    <w:abstractNumId w:val="50"/>
  </w:num>
  <w:num w:numId="70" w16cid:durableId="1699113056">
    <w:abstractNumId w:val="97"/>
  </w:num>
  <w:num w:numId="71" w16cid:durableId="314186746">
    <w:abstractNumId w:val="70"/>
  </w:num>
  <w:num w:numId="72" w16cid:durableId="605507822">
    <w:abstractNumId w:val="144"/>
  </w:num>
  <w:num w:numId="73" w16cid:durableId="1580795318">
    <w:abstractNumId w:val="149"/>
  </w:num>
  <w:num w:numId="74" w16cid:durableId="2011566657">
    <w:abstractNumId w:val="67"/>
  </w:num>
  <w:num w:numId="75" w16cid:durableId="1181041985">
    <w:abstractNumId w:val="132"/>
  </w:num>
  <w:num w:numId="76" w16cid:durableId="958222003">
    <w:abstractNumId w:val="148"/>
  </w:num>
  <w:num w:numId="77" w16cid:durableId="406730427">
    <w:abstractNumId w:val="107"/>
  </w:num>
  <w:num w:numId="78" w16cid:durableId="718625797">
    <w:abstractNumId w:val="129"/>
  </w:num>
  <w:num w:numId="79" w16cid:durableId="175198257">
    <w:abstractNumId w:val="102"/>
  </w:num>
  <w:num w:numId="80" w16cid:durableId="409228977">
    <w:abstractNumId w:val="58"/>
  </w:num>
  <w:num w:numId="81" w16cid:durableId="1629582177">
    <w:abstractNumId w:val="19"/>
  </w:num>
  <w:num w:numId="82" w16cid:durableId="1820269341">
    <w:abstractNumId w:val="25"/>
  </w:num>
  <w:num w:numId="83" w16cid:durableId="295333615">
    <w:abstractNumId w:val="103"/>
  </w:num>
  <w:num w:numId="84" w16cid:durableId="1781295317">
    <w:abstractNumId w:val="30"/>
  </w:num>
  <w:num w:numId="85" w16cid:durableId="316999868">
    <w:abstractNumId w:val="3"/>
  </w:num>
  <w:num w:numId="86" w16cid:durableId="342365777">
    <w:abstractNumId w:val="65"/>
  </w:num>
  <w:num w:numId="87" w16cid:durableId="2127429848">
    <w:abstractNumId w:val="81"/>
  </w:num>
  <w:num w:numId="88" w16cid:durableId="1468625768">
    <w:abstractNumId w:val="14"/>
  </w:num>
  <w:num w:numId="89" w16cid:durableId="317922271">
    <w:abstractNumId w:val="45"/>
  </w:num>
  <w:num w:numId="90" w16cid:durableId="1160196292">
    <w:abstractNumId w:val="143"/>
  </w:num>
  <w:num w:numId="91" w16cid:durableId="1709063637">
    <w:abstractNumId w:val="33"/>
  </w:num>
  <w:num w:numId="92" w16cid:durableId="184903490">
    <w:abstractNumId w:val="96"/>
  </w:num>
  <w:num w:numId="93" w16cid:durableId="1582524453">
    <w:abstractNumId w:val="15"/>
  </w:num>
  <w:num w:numId="94" w16cid:durableId="716009590">
    <w:abstractNumId w:val="56"/>
  </w:num>
  <w:num w:numId="95" w16cid:durableId="138498976">
    <w:abstractNumId w:val="35"/>
  </w:num>
  <w:num w:numId="96" w16cid:durableId="1089425891">
    <w:abstractNumId w:val="127"/>
  </w:num>
  <w:num w:numId="97" w16cid:durableId="604266525">
    <w:abstractNumId w:val="57"/>
  </w:num>
  <w:num w:numId="98" w16cid:durableId="859658568">
    <w:abstractNumId w:val="0"/>
  </w:num>
  <w:num w:numId="99" w16cid:durableId="1254238919">
    <w:abstractNumId w:val="104"/>
  </w:num>
  <w:num w:numId="100" w16cid:durableId="1721590610">
    <w:abstractNumId w:val="98"/>
  </w:num>
  <w:num w:numId="101" w16cid:durableId="1390226751">
    <w:abstractNumId w:val="24"/>
  </w:num>
  <w:num w:numId="102" w16cid:durableId="950863998">
    <w:abstractNumId w:val="31"/>
  </w:num>
  <w:num w:numId="103" w16cid:durableId="1053195659">
    <w:abstractNumId w:val="126"/>
  </w:num>
  <w:num w:numId="104" w16cid:durableId="777682898">
    <w:abstractNumId w:val="16"/>
  </w:num>
  <w:num w:numId="105" w16cid:durableId="436799766">
    <w:abstractNumId w:val="124"/>
  </w:num>
  <w:num w:numId="106" w16cid:durableId="359667485">
    <w:abstractNumId w:val="59"/>
  </w:num>
  <w:num w:numId="107" w16cid:durableId="2067294785">
    <w:abstractNumId w:val="135"/>
  </w:num>
  <w:num w:numId="108" w16cid:durableId="1823156845">
    <w:abstractNumId w:val="28"/>
  </w:num>
  <w:num w:numId="109" w16cid:durableId="936255158">
    <w:abstractNumId w:val="92"/>
  </w:num>
  <w:num w:numId="110" w16cid:durableId="1393894724">
    <w:abstractNumId w:val="101"/>
  </w:num>
  <w:num w:numId="111" w16cid:durableId="947468806">
    <w:abstractNumId w:val="118"/>
  </w:num>
  <w:num w:numId="112" w16cid:durableId="755130606">
    <w:abstractNumId w:val="68"/>
  </w:num>
  <w:num w:numId="113" w16cid:durableId="1489403095">
    <w:abstractNumId w:val="79"/>
  </w:num>
  <w:num w:numId="114" w16cid:durableId="438529113">
    <w:abstractNumId w:val="13"/>
  </w:num>
  <w:num w:numId="115" w16cid:durableId="1771319158">
    <w:abstractNumId w:val="100"/>
  </w:num>
  <w:num w:numId="116" w16cid:durableId="195192965">
    <w:abstractNumId w:val="145"/>
  </w:num>
  <w:num w:numId="117" w16cid:durableId="1061444246">
    <w:abstractNumId w:val="26"/>
  </w:num>
  <w:num w:numId="118" w16cid:durableId="1635716662">
    <w:abstractNumId w:val="117"/>
  </w:num>
  <w:num w:numId="119" w16cid:durableId="1376002960">
    <w:abstractNumId w:val="123"/>
  </w:num>
  <w:num w:numId="120" w16cid:durableId="1332948696">
    <w:abstractNumId w:val="128"/>
  </w:num>
  <w:num w:numId="121" w16cid:durableId="949164506">
    <w:abstractNumId w:val="84"/>
  </w:num>
  <w:num w:numId="122" w16cid:durableId="1841966959">
    <w:abstractNumId w:val="110"/>
  </w:num>
  <w:num w:numId="123" w16cid:durableId="357968954">
    <w:abstractNumId w:val="138"/>
  </w:num>
  <w:num w:numId="124" w16cid:durableId="1248689096">
    <w:abstractNumId w:val="106"/>
  </w:num>
  <w:num w:numId="125" w16cid:durableId="167333130">
    <w:abstractNumId w:val="141"/>
  </w:num>
  <w:num w:numId="126" w16cid:durableId="445276384">
    <w:abstractNumId w:val="64"/>
  </w:num>
  <w:num w:numId="127" w16cid:durableId="2047245485">
    <w:abstractNumId w:val="61"/>
  </w:num>
  <w:num w:numId="128" w16cid:durableId="859509230">
    <w:abstractNumId w:val="86"/>
  </w:num>
  <w:num w:numId="129" w16cid:durableId="1636720929">
    <w:abstractNumId w:val="32"/>
  </w:num>
  <w:num w:numId="130" w16cid:durableId="986013594">
    <w:abstractNumId w:val="125"/>
  </w:num>
  <w:num w:numId="131" w16cid:durableId="1015763630">
    <w:abstractNumId w:val="113"/>
  </w:num>
  <w:num w:numId="132" w16cid:durableId="1734037679">
    <w:abstractNumId w:val="52"/>
  </w:num>
  <w:num w:numId="133" w16cid:durableId="739669197">
    <w:abstractNumId w:val="22"/>
  </w:num>
  <w:num w:numId="134" w16cid:durableId="89350995">
    <w:abstractNumId w:val="66"/>
  </w:num>
  <w:num w:numId="135" w16cid:durableId="605965468">
    <w:abstractNumId w:val="69"/>
  </w:num>
  <w:num w:numId="136" w16cid:durableId="851452677">
    <w:abstractNumId w:val="60"/>
  </w:num>
  <w:num w:numId="137" w16cid:durableId="2122914944">
    <w:abstractNumId w:val="53"/>
  </w:num>
  <w:num w:numId="138" w16cid:durableId="177886301">
    <w:abstractNumId w:val="20"/>
  </w:num>
  <w:num w:numId="139" w16cid:durableId="4139099">
    <w:abstractNumId w:val="49"/>
  </w:num>
  <w:num w:numId="140" w16cid:durableId="1148934046">
    <w:abstractNumId w:val="109"/>
  </w:num>
  <w:num w:numId="141" w16cid:durableId="743572020">
    <w:abstractNumId w:val="4"/>
  </w:num>
  <w:num w:numId="142" w16cid:durableId="2084137416">
    <w:abstractNumId w:val="73"/>
  </w:num>
  <w:num w:numId="143" w16cid:durableId="914703447">
    <w:abstractNumId w:val="115"/>
  </w:num>
  <w:num w:numId="144" w16cid:durableId="737633099">
    <w:abstractNumId w:val="139"/>
  </w:num>
  <w:num w:numId="145" w16cid:durableId="170918692">
    <w:abstractNumId w:val="1"/>
  </w:num>
  <w:num w:numId="146" w16cid:durableId="2053992555">
    <w:abstractNumId w:val="142"/>
  </w:num>
  <w:num w:numId="147" w16cid:durableId="517933431">
    <w:abstractNumId w:val="147"/>
  </w:num>
  <w:num w:numId="148" w16cid:durableId="1338727991">
    <w:abstractNumId w:val="40"/>
  </w:num>
  <w:num w:numId="149" w16cid:durableId="633292862">
    <w:abstractNumId w:val="51"/>
  </w:num>
  <w:num w:numId="150" w16cid:durableId="497234440">
    <w:abstractNumId w:val="18"/>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65FA"/>
    <w:rsid w:val="00072A70"/>
    <w:rsid w:val="00082174"/>
    <w:rsid w:val="000B0121"/>
    <w:rsid w:val="000F0DF2"/>
    <w:rsid w:val="00104C0D"/>
    <w:rsid w:val="001F9BE8"/>
    <w:rsid w:val="002644A1"/>
    <w:rsid w:val="00268FEB"/>
    <w:rsid w:val="002B2678"/>
    <w:rsid w:val="002B43B2"/>
    <w:rsid w:val="002C7448"/>
    <w:rsid w:val="002DEA05"/>
    <w:rsid w:val="003144D2"/>
    <w:rsid w:val="0031541D"/>
    <w:rsid w:val="00321546"/>
    <w:rsid w:val="0032371F"/>
    <w:rsid w:val="00356EE7"/>
    <w:rsid w:val="00371F50"/>
    <w:rsid w:val="00376688"/>
    <w:rsid w:val="003D4E07"/>
    <w:rsid w:val="004835D8"/>
    <w:rsid w:val="0048537C"/>
    <w:rsid w:val="004C07CC"/>
    <w:rsid w:val="00505652"/>
    <w:rsid w:val="00514CE9"/>
    <w:rsid w:val="005337AF"/>
    <w:rsid w:val="00567405"/>
    <w:rsid w:val="0060112E"/>
    <w:rsid w:val="006304E5"/>
    <w:rsid w:val="00671B49"/>
    <w:rsid w:val="006C558D"/>
    <w:rsid w:val="00704FAF"/>
    <w:rsid w:val="0071EAF2"/>
    <w:rsid w:val="0077229C"/>
    <w:rsid w:val="007C4F95"/>
    <w:rsid w:val="008B7AF1"/>
    <w:rsid w:val="00906FAE"/>
    <w:rsid w:val="00984D48"/>
    <w:rsid w:val="00A065FA"/>
    <w:rsid w:val="00A35110"/>
    <w:rsid w:val="00A8600E"/>
    <w:rsid w:val="00A91DDE"/>
    <w:rsid w:val="00B12BE8"/>
    <w:rsid w:val="00B13727"/>
    <w:rsid w:val="00B4668E"/>
    <w:rsid w:val="00B63F44"/>
    <w:rsid w:val="00B8455B"/>
    <w:rsid w:val="00BF4668"/>
    <w:rsid w:val="00C753F6"/>
    <w:rsid w:val="00CB31A1"/>
    <w:rsid w:val="00D92061"/>
    <w:rsid w:val="00D924AD"/>
    <w:rsid w:val="00DA3ECD"/>
    <w:rsid w:val="00DB6496"/>
    <w:rsid w:val="00DC54E5"/>
    <w:rsid w:val="00DD49A6"/>
    <w:rsid w:val="00DF2394"/>
    <w:rsid w:val="00DF27FD"/>
    <w:rsid w:val="00DFFA20"/>
    <w:rsid w:val="00E00418"/>
    <w:rsid w:val="00E80E33"/>
    <w:rsid w:val="00F0126A"/>
    <w:rsid w:val="00F3060E"/>
    <w:rsid w:val="00F37E4A"/>
    <w:rsid w:val="00F656FC"/>
    <w:rsid w:val="00F92354"/>
    <w:rsid w:val="00FC32E3"/>
    <w:rsid w:val="00FF791F"/>
    <w:rsid w:val="01131F49"/>
    <w:rsid w:val="01392A18"/>
    <w:rsid w:val="01A16731"/>
    <w:rsid w:val="01ABB78C"/>
    <w:rsid w:val="01C08880"/>
    <w:rsid w:val="01DAE9B2"/>
    <w:rsid w:val="01F7A7F0"/>
    <w:rsid w:val="01FCE17B"/>
    <w:rsid w:val="0205C6FB"/>
    <w:rsid w:val="0211F5AF"/>
    <w:rsid w:val="02226A54"/>
    <w:rsid w:val="0226ECA9"/>
    <w:rsid w:val="0232EE48"/>
    <w:rsid w:val="023B35E1"/>
    <w:rsid w:val="024925F4"/>
    <w:rsid w:val="027E321A"/>
    <w:rsid w:val="028F1556"/>
    <w:rsid w:val="028F6B06"/>
    <w:rsid w:val="02D9CC59"/>
    <w:rsid w:val="02E3D4CE"/>
    <w:rsid w:val="02E73FD6"/>
    <w:rsid w:val="03018480"/>
    <w:rsid w:val="030CEC7D"/>
    <w:rsid w:val="034F4E27"/>
    <w:rsid w:val="035B6A46"/>
    <w:rsid w:val="035CA55A"/>
    <w:rsid w:val="035E30AD"/>
    <w:rsid w:val="037C3792"/>
    <w:rsid w:val="0384D44B"/>
    <w:rsid w:val="03B0F333"/>
    <w:rsid w:val="03B67746"/>
    <w:rsid w:val="03F54D54"/>
    <w:rsid w:val="03FE2E92"/>
    <w:rsid w:val="0411BD5A"/>
    <w:rsid w:val="041BD2DC"/>
    <w:rsid w:val="04319818"/>
    <w:rsid w:val="043F98D9"/>
    <w:rsid w:val="04512998"/>
    <w:rsid w:val="0467DEA4"/>
    <w:rsid w:val="04759CBA"/>
    <w:rsid w:val="047801EF"/>
    <w:rsid w:val="047D5F8D"/>
    <w:rsid w:val="047E6D5B"/>
    <w:rsid w:val="048B98A7"/>
    <w:rsid w:val="04932D9A"/>
    <w:rsid w:val="0496A215"/>
    <w:rsid w:val="04C64A43"/>
    <w:rsid w:val="04CBCDD0"/>
    <w:rsid w:val="04D9F395"/>
    <w:rsid w:val="04F53AF2"/>
    <w:rsid w:val="04FA010E"/>
    <w:rsid w:val="04FF5B91"/>
    <w:rsid w:val="0512E32C"/>
    <w:rsid w:val="051531AB"/>
    <w:rsid w:val="051770D4"/>
    <w:rsid w:val="051807F3"/>
    <w:rsid w:val="0528A844"/>
    <w:rsid w:val="0529CE6A"/>
    <w:rsid w:val="053B2E8B"/>
    <w:rsid w:val="055247A7"/>
    <w:rsid w:val="05767780"/>
    <w:rsid w:val="057A2362"/>
    <w:rsid w:val="057E94D4"/>
    <w:rsid w:val="0590E1AF"/>
    <w:rsid w:val="05986F48"/>
    <w:rsid w:val="05A57625"/>
    <w:rsid w:val="05AD8DBB"/>
    <w:rsid w:val="05B7A33D"/>
    <w:rsid w:val="05BF9F74"/>
    <w:rsid w:val="05EE1ECB"/>
    <w:rsid w:val="05F01653"/>
    <w:rsid w:val="05FC122A"/>
    <w:rsid w:val="060C8913"/>
    <w:rsid w:val="06106D53"/>
    <w:rsid w:val="061353D9"/>
    <w:rsid w:val="062CB067"/>
    <w:rsid w:val="06462EB7"/>
    <w:rsid w:val="065F1408"/>
    <w:rsid w:val="06A01589"/>
    <w:rsid w:val="06A74A74"/>
    <w:rsid w:val="06A8C70A"/>
    <w:rsid w:val="06C0CBDB"/>
    <w:rsid w:val="06D37B47"/>
    <w:rsid w:val="06F223A1"/>
    <w:rsid w:val="071B2DD4"/>
    <w:rsid w:val="071BFA8B"/>
    <w:rsid w:val="072CB210"/>
    <w:rsid w:val="0764132A"/>
    <w:rsid w:val="0767F21C"/>
    <w:rsid w:val="076CBB50"/>
    <w:rsid w:val="07AF586B"/>
    <w:rsid w:val="07D44144"/>
    <w:rsid w:val="07F52440"/>
    <w:rsid w:val="08227DCE"/>
    <w:rsid w:val="08306C28"/>
    <w:rsid w:val="083118F5"/>
    <w:rsid w:val="08685F89"/>
    <w:rsid w:val="086D133D"/>
    <w:rsid w:val="087E5E52"/>
    <w:rsid w:val="0896333B"/>
    <w:rsid w:val="08B15365"/>
    <w:rsid w:val="08B322C6"/>
    <w:rsid w:val="08B6EAAB"/>
    <w:rsid w:val="08C88271"/>
    <w:rsid w:val="08D6E22A"/>
    <w:rsid w:val="08F2CCC3"/>
    <w:rsid w:val="08F3B58A"/>
    <w:rsid w:val="08FE56DA"/>
    <w:rsid w:val="09088BB1"/>
    <w:rsid w:val="090C9730"/>
    <w:rsid w:val="091B09E0"/>
    <w:rsid w:val="0962140B"/>
    <w:rsid w:val="096E00FE"/>
    <w:rsid w:val="09C304F0"/>
    <w:rsid w:val="09D7B64B"/>
    <w:rsid w:val="09DA52E9"/>
    <w:rsid w:val="09DE3D89"/>
    <w:rsid w:val="09ED16D6"/>
    <w:rsid w:val="09F2F513"/>
    <w:rsid w:val="0A4089BC"/>
    <w:rsid w:val="0A655C5C"/>
    <w:rsid w:val="0A84BA8F"/>
    <w:rsid w:val="0A8E9D24"/>
    <w:rsid w:val="0A9041CF"/>
    <w:rsid w:val="0ADB082A"/>
    <w:rsid w:val="0AEB9BFC"/>
    <w:rsid w:val="0AED2BCB"/>
    <w:rsid w:val="0AF1B333"/>
    <w:rsid w:val="0B0BB031"/>
    <w:rsid w:val="0B0DDF52"/>
    <w:rsid w:val="0B28DC83"/>
    <w:rsid w:val="0B55E91D"/>
    <w:rsid w:val="0B56360B"/>
    <w:rsid w:val="0B6AA38A"/>
    <w:rsid w:val="0B7386AC"/>
    <w:rsid w:val="0B7BF855"/>
    <w:rsid w:val="0B87838F"/>
    <w:rsid w:val="0B901A3C"/>
    <w:rsid w:val="0BC06F43"/>
    <w:rsid w:val="0BC1636F"/>
    <w:rsid w:val="0BCDD3FD"/>
    <w:rsid w:val="0BD6F0BD"/>
    <w:rsid w:val="0BED2E05"/>
    <w:rsid w:val="0C002333"/>
    <w:rsid w:val="0C21D63B"/>
    <w:rsid w:val="0C2C55A1"/>
    <w:rsid w:val="0C4722B7"/>
    <w:rsid w:val="0C82C98E"/>
    <w:rsid w:val="0C8B75DC"/>
    <w:rsid w:val="0C9BF1EB"/>
    <w:rsid w:val="0C9E4A17"/>
    <w:rsid w:val="0CADBB61"/>
    <w:rsid w:val="0CFAE62F"/>
    <w:rsid w:val="0D17C8B6"/>
    <w:rsid w:val="0D22A84F"/>
    <w:rsid w:val="0D2353F0"/>
    <w:rsid w:val="0D26366D"/>
    <w:rsid w:val="0D2D8A32"/>
    <w:rsid w:val="0D474B67"/>
    <w:rsid w:val="0D4A0B84"/>
    <w:rsid w:val="0D4B1BA6"/>
    <w:rsid w:val="0D5DBCDE"/>
    <w:rsid w:val="0D642711"/>
    <w:rsid w:val="0D67BFCD"/>
    <w:rsid w:val="0D7B077F"/>
    <w:rsid w:val="0D881B56"/>
    <w:rsid w:val="0D9E7B1D"/>
    <w:rsid w:val="0DA901F7"/>
    <w:rsid w:val="0DC63DE6"/>
    <w:rsid w:val="0DD1C7FD"/>
    <w:rsid w:val="0DD2A343"/>
    <w:rsid w:val="0DD95863"/>
    <w:rsid w:val="0DE38A86"/>
    <w:rsid w:val="0DE7492C"/>
    <w:rsid w:val="0DE90117"/>
    <w:rsid w:val="0E117A23"/>
    <w:rsid w:val="0E7D005D"/>
    <w:rsid w:val="0E7DBEDE"/>
    <w:rsid w:val="0EA1695B"/>
    <w:rsid w:val="0ED9DD2F"/>
    <w:rsid w:val="0EE70709"/>
    <w:rsid w:val="0F0574BF"/>
    <w:rsid w:val="0F16D7E0"/>
    <w:rsid w:val="0F5976FD"/>
    <w:rsid w:val="0F598DE1"/>
    <w:rsid w:val="0F620E47"/>
    <w:rsid w:val="0F72AE85"/>
    <w:rsid w:val="0F81A044"/>
    <w:rsid w:val="0F9D6E23"/>
    <w:rsid w:val="0FA48EF1"/>
    <w:rsid w:val="0FFD9BA4"/>
    <w:rsid w:val="100FBCEE"/>
    <w:rsid w:val="100FE904"/>
    <w:rsid w:val="1012BBCB"/>
    <w:rsid w:val="10659B2E"/>
    <w:rsid w:val="1068CDA1"/>
    <w:rsid w:val="1092DAF9"/>
    <w:rsid w:val="1094FA4E"/>
    <w:rsid w:val="10A14520"/>
    <w:rsid w:val="10BD2664"/>
    <w:rsid w:val="10DB8FC8"/>
    <w:rsid w:val="10F11D26"/>
    <w:rsid w:val="10F12FCF"/>
    <w:rsid w:val="10F1EC82"/>
    <w:rsid w:val="10F2CFB8"/>
    <w:rsid w:val="10FA7539"/>
    <w:rsid w:val="110FC672"/>
    <w:rsid w:val="111E4ABF"/>
    <w:rsid w:val="116F630E"/>
    <w:rsid w:val="118CE353"/>
    <w:rsid w:val="11965FD4"/>
    <w:rsid w:val="119862C4"/>
    <w:rsid w:val="119AA99D"/>
    <w:rsid w:val="11ABB965"/>
    <w:rsid w:val="11B22C93"/>
    <w:rsid w:val="11C9A486"/>
    <w:rsid w:val="11E2C830"/>
    <w:rsid w:val="125DE638"/>
    <w:rsid w:val="12674148"/>
    <w:rsid w:val="12776029"/>
    <w:rsid w:val="12990545"/>
    <w:rsid w:val="129B66AB"/>
    <w:rsid w:val="12D2F291"/>
    <w:rsid w:val="12DDBE59"/>
    <w:rsid w:val="12E1DC34"/>
    <w:rsid w:val="12F20B12"/>
    <w:rsid w:val="12F22A1B"/>
    <w:rsid w:val="12F7B004"/>
    <w:rsid w:val="12F8F6EC"/>
    <w:rsid w:val="13123E09"/>
    <w:rsid w:val="132AF18A"/>
    <w:rsid w:val="135018D6"/>
    <w:rsid w:val="13804CBD"/>
    <w:rsid w:val="1380AEFC"/>
    <w:rsid w:val="1384DAB2"/>
    <w:rsid w:val="138E1675"/>
    <w:rsid w:val="13B5FCAF"/>
    <w:rsid w:val="13D1E441"/>
    <w:rsid w:val="13D6F59B"/>
    <w:rsid w:val="13F4D280"/>
    <w:rsid w:val="13FDAADD"/>
    <w:rsid w:val="140757B4"/>
    <w:rsid w:val="14240753"/>
    <w:rsid w:val="1446C5FF"/>
    <w:rsid w:val="14564927"/>
    <w:rsid w:val="145D1149"/>
    <w:rsid w:val="147A67E3"/>
    <w:rsid w:val="1481FCFE"/>
    <w:rsid w:val="14B9D8D8"/>
    <w:rsid w:val="14BA79A1"/>
    <w:rsid w:val="14E72252"/>
    <w:rsid w:val="15027BBA"/>
    <w:rsid w:val="15195848"/>
    <w:rsid w:val="151BBCD6"/>
    <w:rsid w:val="1528E23D"/>
    <w:rsid w:val="1563EEB8"/>
    <w:rsid w:val="156CF4A5"/>
    <w:rsid w:val="15700267"/>
    <w:rsid w:val="15A58C4E"/>
    <w:rsid w:val="15A62F18"/>
    <w:rsid w:val="15B1E39D"/>
    <w:rsid w:val="15B5C3A9"/>
    <w:rsid w:val="15C3DE72"/>
    <w:rsid w:val="15C86B00"/>
    <w:rsid w:val="15CD899E"/>
    <w:rsid w:val="15D14FCB"/>
    <w:rsid w:val="15D277E4"/>
    <w:rsid w:val="15FDB717"/>
    <w:rsid w:val="1600C56D"/>
    <w:rsid w:val="160B2555"/>
    <w:rsid w:val="163F7C73"/>
    <w:rsid w:val="1662924C"/>
    <w:rsid w:val="16660822"/>
    <w:rsid w:val="16748EB4"/>
    <w:rsid w:val="16ABFFC3"/>
    <w:rsid w:val="16B528A9"/>
    <w:rsid w:val="16C4AE17"/>
    <w:rsid w:val="16DF0E91"/>
    <w:rsid w:val="17080104"/>
    <w:rsid w:val="17092A2F"/>
    <w:rsid w:val="1714D117"/>
    <w:rsid w:val="1718B98A"/>
    <w:rsid w:val="1729C94A"/>
    <w:rsid w:val="17354B9F"/>
    <w:rsid w:val="173A033A"/>
    <w:rsid w:val="173AE564"/>
    <w:rsid w:val="1740195D"/>
    <w:rsid w:val="175FAED3"/>
    <w:rsid w:val="176488E2"/>
    <w:rsid w:val="176D202C"/>
    <w:rsid w:val="1778AA43"/>
    <w:rsid w:val="177F5CA4"/>
    <w:rsid w:val="17BD4D88"/>
    <w:rsid w:val="17CA1048"/>
    <w:rsid w:val="17DCEF4D"/>
    <w:rsid w:val="17DEA492"/>
    <w:rsid w:val="17F21A63"/>
    <w:rsid w:val="18091DC2"/>
    <w:rsid w:val="1835B62D"/>
    <w:rsid w:val="185209B4"/>
    <w:rsid w:val="185E0A03"/>
    <w:rsid w:val="186082FF"/>
    <w:rsid w:val="1870BB86"/>
    <w:rsid w:val="18793BB6"/>
    <w:rsid w:val="189BFD0F"/>
    <w:rsid w:val="18A78225"/>
    <w:rsid w:val="18A856CD"/>
    <w:rsid w:val="18AFEBCC"/>
    <w:rsid w:val="18D384ED"/>
    <w:rsid w:val="18E23524"/>
    <w:rsid w:val="18ED71CE"/>
    <w:rsid w:val="18F7D173"/>
    <w:rsid w:val="1908F08D"/>
    <w:rsid w:val="191F6FDF"/>
    <w:rsid w:val="19208864"/>
    <w:rsid w:val="19267219"/>
    <w:rsid w:val="19387681"/>
    <w:rsid w:val="1951188A"/>
    <w:rsid w:val="19539D94"/>
    <w:rsid w:val="1959F388"/>
    <w:rsid w:val="1962EF08"/>
    <w:rsid w:val="19693A1C"/>
    <w:rsid w:val="196EB0F7"/>
    <w:rsid w:val="19735E7B"/>
    <w:rsid w:val="197C0395"/>
    <w:rsid w:val="198436CA"/>
    <w:rsid w:val="198DEAC4"/>
    <w:rsid w:val="19984BF8"/>
    <w:rsid w:val="19A281F7"/>
    <w:rsid w:val="19FE91CF"/>
    <w:rsid w:val="1A002ACA"/>
    <w:rsid w:val="1A2FC536"/>
    <w:rsid w:val="1A3DB80E"/>
    <w:rsid w:val="1A4BBC2D"/>
    <w:rsid w:val="1A847E26"/>
    <w:rsid w:val="1AC2427A"/>
    <w:rsid w:val="1AD565C7"/>
    <w:rsid w:val="1B050A7D"/>
    <w:rsid w:val="1B17DA56"/>
    <w:rsid w:val="1B411FA9"/>
    <w:rsid w:val="1B71BD3E"/>
    <w:rsid w:val="1B71E4D5"/>
    <w:rsid w:val="1B7FA625"/>
    <w:rsid w:val="1B88D24D"/>
    <w:rsid w:val="1B8C7F56"/>
    <w:rsid w:val="1BA9799B"/>
    <w:rsid w:val="1BCFA7D4"/>
    <w:rsid w:val="1BE79DFC"/>
    <w:rsid w:val="1C020C36"/>
    <w:rsid w:val="1C1DB189"/>
    <w:rsid w:val="1C273F7C"/>
    <w:rsid w:val="1C40914F"/>
    <w:rsid w:val="1C451566"/>
    <w:rsid w:val="1C56E857"/>
    <w:rsid w:val="1C56F5B9"/>
    <w:rsid w:val="1C582926"/>
    <w:rsid w:val="1C8C7123"/>
    <w:rsid w:val="1C91FAAF"/>
    <w:rsid w:val="1CA40938"/>
    <w:rsid w:val="1CCD4B18"/>
    <w:rsid w:val="1CCD8600"/>
    <w:rsid w:val="1CE75277"/>
    <w:rsid w:val="1CE7ED56"/>
    <w:rsid w:val="1D26B5FC"/>
    <w:rsid w:val="1D277566"/>
    <w:rsid w:val="1D4E1EAF"/>
    <w:rsid w:val="1D58A901"/>
    <w:rsid w:val="1D809F3B"/>
    <w:rsid w:val="1D8C89D9"/>
    <w:rsid w:val="1D905FAE"/>
    <w:rsid w:val="1D926084"/>
    <w:rsid w:val="1D9FB146"/>
    <w:rsid w:val="1DC1276F"/>
    <w:rsid w:val="1DCB3EC0"/>
    <w:rsid w:val="1DD65D39"/>
    <w:rsid w:val="1DE0BADF"/>
    <w:rsid w:val="1DF2B8B8"/>
    <w:rsid w:val="1DFA790A"/>
    <w:rsid w:val="1E0AD77F"/>
    <w:rsid w:val="1E0EF4FC"/>
    <w:rsid w:val="1E582BC8"/>
    <w:rsid w:val="1E98F429"/>
    <w:rsid w:val="1E9CBF0F"/>
    <w:rsid w:val="1EC14B38"/>
    <w:rsid w:val="1EC7F200"/>
    <w:rsid w:val="1ECD90ED"/>
    <w:rsid w:val="1ED887C9"/>
    <w:rsid w:val="1F39ACF8"/>
    <w:rsid w:val="1F3F9AEB"/>
    <w:rsid w:val="1F783211"/>
    <w:rsid w:val="1F8E8768"/>
    <w:rsid w:val="1FAFA899"/>
    <w:rsid w:val="1FB5B085"/>
    <w:rsid w:val="1FB8544C"/>
    <w:rsid w:val="1FD2CCE6"/>
    <w:rsid w:val="1FE8E9C5"/>
    <w:rsid w:val="1FE9E84D"/>
    <w:rsid w:val="2014EC30"/>
    <w:rsid w:val="2028BE5B"/>
    <w:rsid w:val="20298F01"/>
    <w:rsid w:val="202C2DCE"/>
    <w:rsid w:val="20365D1F"/>
    <w:rsid w:val="203D76EF"/>
    <w:rsid w:val="20452E61"/>
    <w:rsid w:val="20785A61"/>
    <w:rsid w:val="2099EDD9"/>
    <w:rsid w:val="20B6D0D0"/>
    <w:rsid w:val="20BF9BD0"/>
    <w:rsid w:val="21188689"/>
    <w:rsid w:val="211F7859"/>
    <w:rsid w:val="212A597A"/>
    <w:rsid w:val="214B78FA"/>
    <w:rsid w:val="214DC9F8"/>
    <w:rsid w:val="21666439"/>
    <w:rsid w:val="21C02A86"/>
    <w:rsid w:val="21D7D876"/>
    <w:rsid w:val="21E0FEC2"/>
    <w:rsid w:val="21FD5CB1"/>
    <w:rsid w:val="21FF92C2"/>
    <w:rsid w:val="2237856E"/>
    <w:rsid w:val="2252A131"/>
    <w:rsid w:val="22864912"/>
    <w:rsid w:val="229907E6"/>
    <w:rsid w:val="22B807AA"/>
    <w:rsid w:val="22C629DB"/>
    <w:rsid w:val="22CCC202"/>
    <w:rsid w:val="22E7495B"/>
    <w:rsid w:val="22F6B441"/>
    <w:rsid w:val="23185A26"/>
    <w:rsid w:val="232B9CEB"/>
    <w:rsid w:val="232DD3E1"/>
    <w:rsid w:val="23348684"/>
    <w:rsid w:val="233698C8"/>
    <w:rsid w:val="237CCF23"/>
    <w:rsid w:val="239227E2"/>
    <w:rsid w:val="239CCDEF"/>
    <w:rsid w:val="23A8E737"/>
    <w:rsid w:val="23C45F83"/>
    <w:rsid w:val="23DDCED5"/>
    <w:rsid w:val="23EAAC60"/>
    <w:rsid w:val="23F9DC0C"/>
    <w:rsid w:val="2405FF59"/>
    <w:rsid w:val="2408690B"/>
    <w:rsid w:val="2414A366"/>
    <w:rsid w:val="2417432F"/>
    <w:rsid w:val="2461FA3C"/>
    <w:rsid w:val="247E3680"/>
    <w:rsid w:val="24840209"/>
    <w:rsid w:val="2498B2EB"/>
    <w:rsid w:val="24B6D221"/>
    <w:rsid w:val="24C3CA55"/>
    <w:rsid w:val="24CEFCA6"/>
    <w:rsid w:val="24EF9211"/>
    <w:rsid w:val="250B0096"/>
    <w:rsid w:val="2516D81F"/>
    <w:rsid w:val="2525D923"/>
    <w:rsid w:val="25373384"/>
    <w:rsid w:val="254900FB"/>
    <w:rsid w:val="25596A16"/>
    <w:rsid w:val="256D5EFC"/>
    <w:rsid w:val="25868759"/>
    <w:rsid w:val="258A41F3"/>
    <w:rsid w:val="2595AC6D"/>
    <w:rsid w:val="25B136F8"/>
    <w:rsid w:val="25D645BF"/>
    <w:rsid w:val="25DCBF8A"/>
    <w:rsid w:val="25EF611B"/>
    <w:rsid w:val="25FCB553"/>
    <w:rsid w:val="26106C61"/>
    <w:rsid w:val="261A13D5"/>
    <w:rsid w:val="2656B248"/>
    <w:rsid w:val="265929D1"/>
    <w:rsid w:val="265B02F7"/>
    <w:rsid w:val="266574A3"/>
    <w:rsid w:val="26B976E1"/>
    <w:rsid w:val="26D5AE60"/>
    <w:rsid w:val="26DE06B8"/>
    <w:rsid w:val="27261254"/>
    <w:rsid w:val="2729C120"/>
    <w:rsid w:val="2737E4A4"/>
    <w:rsid w:val="27443B78"/>
    <w:rsid w:val="274D2157"/>
    <w:rsid w:val="274F454E"/>
    <w:rsid w:val="2758244D"/>
    <w:rsid w:val="278C514E"/>
    <w:rsid w:val="27913C4D"/>
    <w:rsid w:val="2792ED85"/>
    <w:rsid w:val="27C36631"/>
    <w:rsid w:val="27D252AE"/>
    <w:rsid w:val="27E9487B"/>
    <w:rsid w:val="27E950C3"/>
    <w:rsid w:val="27F63F5E"/>
    <w:rsid w:val="2829A318"/>
    <w:rsid w:val="28448915"/>
    <w:rsid w:val="284880A8"/>
    <w:rsid w:val="28701B04"/>
    <w:rsid w:val="28744D21"/>
    <w:rsid w:val="287B33D8"/>
    <w:rsid w:val="2880CB27"/>
    <w:rsid w:val="28879999"/>
    <w:rsid w:val="289140D5"/>
    <w:rsid w:val="28C59181"/>
    <w:rsid w:val="28DE5872"/>
    <w:rsid w:val="2911F629"/>
    <w:rsid w:val="2912539D"/>
    <w:rsid w:val="292701DD"/>
    <w:rsid w:val="2978AB3E"/>
    <w:rsid w:val="29928828"/>
    <w:rsid w:val="299FA686"/>
    <w:rsid w:val="29A019C6"/>
    <w:rsid w:val="29A83730"/>
    <w:rsid w:val="29CBF5FE"/>
    <w:rsid w:val="29DC2535"/>
    <w:rsid w:val="29EB9499"/>
    <w:rsid w:val="29EC10A7"/>
    <w:rsid w:val="29F87C6A"/>
    <w:rsid w:val="2A0AA4A7"/>
    <w:rsid w:val="2A0BEB65"/>
    <w:rsid w:val="2A0BED0F"/>
    <w:rsid w:val="2A0D7020"/>
    <w:rsid w:val="2A10FCEA"/>
    <w:rsid w:val="2A179744"/>
    <w:rsid w:val="2A56B3F1"/>
    <w:rsid w:val="2A5DB316"/>
    <w:rsid w:val="2A769BD7"/>
    <w:rsid w:val="2A808920"/>
    <w:rsid w:val="2A928C0C"/>
    <w:rsid w:val="2A9595E5"/>
    <w:rsid w:val="2A9F6E27"/>
    <w:rsid w:val="2AD02676"/>
    <w:rsid w:val="2AD13BC0"/>
    <w:rsid w:val="2AF9D73D"/>
    <w:rsid w:val="2B006E47"/>
    <w:rsid w:val="2B1AB954"/>
    <w:rsid w:val="2B33B3F5"/>
    <w:rsid w:val="2B347DFA"/>
    <w:rsid w:val="2B3D376C"/>
    <w:rsid w:val="2B499833"/>
    <w:rsid w:val="2B689405"/>
    <w:rsid w:val="2B6A84AD"/>
    <w:rsid w:val="2B87E108"/>
    <w:rsid w:val="2B8CE804"/>
    <w:rsid w:val="2B8FCE8E"/>
    <w:rsid w:val="2B9A26DD"/>
    <w:rsid w:val="2B9E95FB"/>
    <w:rsid w:val="2BA67508"/>
    <w:rsid w:val="2BA7627D"/>
    <w:rsid w:val="2BA7BBC6"/>
    <w:rsid w:val="2BA9D231"/>
    <w:rsid w:val="2BB8427F"/>
    <w:rsid w:val="2BBC6E19"/>
    <w:rsid w:val="2BC687C3"/>
    <w:rsid w:val="2BDA9CEF"/>
    <w:rsid w:val="2BE3EE77"/>
    <w:rsid w:val="2BE90E45"/>
    <w:rsid w:val="2C2DDE47"/>
    <w:rsid w:val="2C3DA7A3"/>
    <w:rsid w:val="2C5FC390"/>
    <w:rsid w:val="2C6D0C21"/>
    <w:rsid w:val="2C87B081"/>
    <w:rsid w:val="2C96D754"/>
    <w:rsid w:val="2C96F086"/>
    <w:rsid w:val="2C96FFCD"/>
    <w:rsid w:val="2C9F81B5"/>
    <w:rsid w:val="2CA30CAE"/>
    <w:rsid w:val="2CD863B4"/>
    <w:rsid w:val="2D105184"/>
    <w:rsid w:val="2D30A5EB"/>
    <w:rsid w:val="2D325E64"/>
    <w:rsid w:val="2D41D6F0"/>
    <w:rsid w:val="2D573A36"/>
    <w:rsid w:val="2D9A549F"/>
    <w:rsid w:val="2DAD0F2F"/>
    <w:rsid w:val="2DDCB4A3"/>
    <w:rsid w:val="2DE51F30"/>
    <w:rsid w:val="2DEF5986"/>
    <w:rsid w:val="2E138934"/>
    <w:rsid w:val="2E186B08"/>
    <w:rsid w:val="2E32A7B5"/>
    <w:rsid w:val="2E985DFA"/>
    <w:rsid w:val="2EA1527C"/>
    <w:rsid w:val="2EA1CF07"/>
    <w:rsid w:val="2EA34AC7"/>
    <w:rsid w:val="2EBDB1FD"/>
    <w:rsid w:val="2EC488C6"/>
    <w:rsid w:val="2EC6342B"/>
    <w:rsid w:val="2ECCB648"/>
    <w:rsid w:val="2ED9856D"/>
    <w:rsid w:val="2EF12482"/>
    <w:rsid w:val="2EFCE019"/>
    <w:rsid w:val="2F36B4EF"/>
    <w:rsid w:val="2F39A855"/>
    <w:rsid w:val="2F6031EA"/>
    <w:rsid w:val="2F652980"/>
    <w:rsid w:val="2F6A98B3"/>
    <w:rsid w:val="2FAFB304"/>
    <w:rsid w:val="2FD656A2"/>
    <w:rsid w:val="2FDCE141"/>
    <w:rsid w:val="2FEE35BC"/>
    <w:rsid w:val="30264A83"/>
    <w:rsid w:val="305B522B"/>
    <w:rsid w:val="3060FDB7"/>
    <w:rsid w:val="306846AD"/>
    <w:rsid w:val="3096CBF3"/>
    <w:rsid w:val="30A38761"/>
    <w:rsid w:val="30A50FD1"/>
    <w:rsid w:val="30CCDB21"/>
    <w:rsid w:val="30CE53B9"/>
    <w:rsid w:val="30DDDBC1"/>
    <w:rsid w:val="3109070B"/>
    <w:rsid w:val="311084AF"/>
    <w:rsid w:val="31382932"/>
    <w:rsid w:val="314FBD1D"/>
    <w:rsid w:val="3156A176"/>
    <w:rsid w:val="316AB3CB"/>
    <w:rsid w:val="31767DD1"/>
    <w:rsid w:val="31AE2043"/>
    <w:rsid w:val="31CE7974"/>
    <w:rsid w:val="31EBC2FF"/>
    <w:rsid w:val="31F74F79"/>
    <w:rsid w:val="31F819BC"/>
    <w:rsid w:val="32086635"/>
    <w:rsid w:val="321CBD08"/>
    <w:rsid w:val="3225D629"/>
    <w:rsid w:val="323991CE"/>
    <w:rsid w:val="32442C26"/>
    <w:rsid w:val="32790306"/>
    <w:rsid w:val="327C7699"/>
    <w:rsid w:val="329EEF1F"/>
    <w:rsid w:val="32CDD57D"/>
    <w:rsid w:val="32EBC0C5"/>
    <w:rsid w:val="33124E32"/>
    <w:rsid w:val="33267E18"/>
    <w:rsid w:val="3327DE6C"/>
    <w:rsid w:val="3327EBE0"/>
    <w:rsid w:val="332D2DF0"/>
    <w:rsid w:val="3332BCD4"/>
    <w:rsid w:val="3352C630"/>
    <w:rsid w:val="337056D2"/>
    <w:rsid w:val="3375402A"/>
    <w:rsid w:val="337E706D"/>
    <w:rsid w:val="33D15167"/>
    <w:rsid w:val="33E7B265"/>
    <w:rsid w:val="33FEBFD3"/>
    <w:rsid w:val="341C50B3"/>
    <w:rsid w:val="3423E9A4"/>
    <w:rsid w:val="342D6360"/>
    <w:rsid w:val="342E6CC6"/>
    <w:rsid w:val="345C2A46"/>
    <w:rsid w:val="3474C407"/>
    <w:rsid w:val="348E1523"/>
    <w:rsid w:val="34A0723A"/>
    <w:rsid w:val="34A443BC"/>
    <w:rsid w:val="34D194BA"/>
    <w:rsid w:val="34E7FAF2"/>
    <w:rsid w:val="34F07A79"/>
    <w:rsid w:val="3500694E"/>
    <w:rsid w:val="35185166"/>
    <w:rsid w:val="35776225"/>
    <w:rsid w:val="358BB3AA"/>
    <w:rsid w:val="35A98A29"/>
    <w:rsid w:val="35B0A3C8"/>
    <w:rsid w:val="35B82114"/>
    <w:rsid w:val="35B82BAC"/>
    <w:rsid w:val="3610B6F1"/>
    <w:rsid w:val="3612D91D"/>
    <w:rsid w:val="361F3F8E"/>
    <w:rsid w:val="362FBFE0"/>
    <w:rsid w:val="36408D75"/>
    <w:rsid w:val="36681350"/>
    <w:rsid w:val="3699ACDC"/>
    <w:rsid w:val="36A51DA4"/>
    <w:rsid w:val="36A60450"/>
    <w:rsid w:val="36CA21AD"/>
    <w:rsid w:val="36CA93AF"/>
    <w:rsid w:val="36CF016C"/>
    <w:rsid w:val="36D171BD"/>
    <w:rsid w:val="36DCB60C"/>
    <w:rsid w:val="36FC689C"/>
    <w:rsid w:val="3700C4F5"/>
    <w:rsid w:val="37121A54"/>
    <w:rsid w:val="37385A28"/>
    <w:rsid w:val="375B83C9"/>
    <w:rsid w:val="3767DD97"/>
    <w:rsid w:val="379C43C4"/>
    <w:rsid w:val="37A58DE2"/>
    <w:rsid w:val="37BF31E8"/>
    <w:rsid w:val="37EDDE41"/>
    <w:rsid w:val="37EEB819"/>
    <w:rsid w:val="3805A6E1"/>
    <w:rsid w:val="38062DF7"/>
    <w:rsid w:val="38130B82"/>
    <w:rsid w:val="3814F5C0"/>
    <w:rsid w:val="3844BAF3"/>
    <w:rsid w:val="385F3EBB"/>
    <w:rsid w:val="3869F224"/>
    <w:rsid w:val="387ECF59"/>
    <w:rsid w:val="388B9A2D"/>
    <w:rsid w:val="38ADEAB5"/>
    <w:rsid w:val="38B039BF"/>
    <w:rsid w:val="38B2C049"/>
    <w:rsid w:val="38CB1F50"/>
    <w:rsid w:val="38E7303B"/>
    <w:rsid w:val="38F1CEF8"/>
    <w:rsid w:val="38F1D76D"/>
    <w:rsid w:val="392A8BD9"/>
    <w:rsid w:val="3946B0B1"/>
    <w:rsid w:val="3951D780"/>
    <w:rsid w:val="395574BD"/>
    <w:rsid w:val="395B0249"/>
    <w:rsid w:val="39788D9E"/>
    <w:rsid w:val="3987271F"/>
    <w:rsid w:val="398F530A"/>
    <w:rsid w:val="399620C2"/>
    <w:rsid w:val="39DA1656"/>
    <w:rsid w:val="39EBAF61"/>
    <w:rsid w:val="39F0EC1E"/>
    <w:rsid w:val="3A06A938"/>
    <w:rsid w:val="3A17C03D"/>
    <w:rsid w:val="3A1B57E2"/>
    <w:rsid w:val="3A30BB5E"/>
    <w:rsid w:val="3A4D3061"/>
    <w:rsid w:val="3A4FF4F2"/>
    <w:rsid w:val="3A56F3E9"/>
    <w:rsid w:val="3A98D2B9"/>
    <w:rsid w:val="3A9BF59F"/>
    <w:rsid w:val="3AC053D6"/>
    <w:rsid w:val="3ADAC1B1"/>
    <w:rsid w:val="3AEB4575"/>
    <w:rsid w:val="3AF74433"/>
    <w:rsid w:val="3B1A5AE2"/>
    <w:rsid w:val="3B1D6017"/>
    <w:rsid w:val="3B397C16"/>
    <w:rsid w:val="3B3DCEB9"/>
    <w:rsid w:val="3B63DF39"/>
    <w:rsid w:val="3B662431"/>
    <w:rsid w:val="3B6D9FBA"/>
    <w:rsid w:val="3B89464C"/>
    <w:rsid w:val="3BA1D636"/>
    <w:rsid w:val="3BA80495"/>
    <w:rsid w:val="3BAB2E6D"/>
    <w:rsid w:val="3BB83F1F"/>
    <w:rsid w:val="3BC11912"/>
    <w:rsid w:val="3BC648AD"/>
    <w:rsid w:val="3BE58B77"/>
    <w:rsid w:val="3BE59B6F"/>
    <w:rsid w:val="3C0BECA7"/>
    <w:rsid w:val="3C1A52EB"/>
    <w:rsid w:val="3C56AEBE"/>
    <w:rsid w:val="3C87C372"/>
    <w:rsid w:val="3C88063A"/>
    <w:rsid w:val="3CCF6E1C"/>
    <w:rsid w:val="3CF72900"/>
    <w:rsid w:val="3D08AD90"/>
    <w:rsid w:val="3D222EA4"/>
    <w:rsid w:val="3D2A89A7"/>
    <w:rsid w:val="3D2F7165"/>
    <w:rsid w:val="3D331B70"/>
    <w:rsid w:val="3D43391D"/>
    <w:rsid w:val="3D5B93A7"/>
    <w:rsid w:val="3D6056B9"/>
    <w:rsid w:val="3D6D98F8"/>
    <w:rsid w:val="3D8E54E7"/>
    <w:rsid w:val="3DA7BD08"/>
    <w:rsid w:val="3DAAA6C1"/>
    <w:rsid w:val="3DB224E6"/>
    <w:rsid w:val="3DDA7330"/>
    <w:rsid w:val="3DEA776D"/>
    <w:rsid w:val="3E1C5D4F"/>
    <w:rsid w:val="3E2E2FDD"/>
    <w:rsid w:val="3E344A87"/>
    <w:rsid w:val="3E40B7F6"/>
    <w:rsid w:val="3E434E41"/>
    <w:rsid w:val="3E5EE75A"/>
    <w:rsid w:val="3E6AF675"/>
    <w:rsid w:val="3E6CE0F6"/>
    <w:rsid w:val="3E6FF311"/>
    <w:rsid w:val="3E7E3462"/>
    <w:rsid w:val="3E860427"/>
    <w:rsid w:val="3E88B86A"/>
    <w:rsid w:val="3E8F0FD4"/>
    <w:rsid w:val="3EAF4532"/>
    <w:rsid w:val="3EB485A7"/>
    <w:rsid w:val="3EB9A368"/>
    <w:rsid w:val="3EBCC6FA"/>
    <w:rsid w:val="3ED86EFA"/>
    <w:rsid w:val="3EE565BD"/>
    <w:rsid w:val="3EEA4F9F"/>
    <w:rsid w:val="3EF03414"/>
    <w:rsid w:val="3EF0ECFD"/>
    <w:rsid w:val="3EF3B549"/>
    <w:rsid w:val="3F2F6EC2"/>
    <w:rsid w:val="3F3BE5DE"/>
    <w:rsid w:val="3F3BF239"/>
    <w:rsid w:val="3F434DDD"/>
    <w:rsid w:val="3F4C6421"/>
    <w:rsid w:val="3F5D2624"/>
    <w:rsid w:val="3F752210"/>
    <w:rsid w:val="3F8732B7"/>
    <w:rsid w:val="3FB4B5BD"/>
    <w:rsid w:val="3FB8047A"/>
    <w:rsid w:val="3FC64D74"/>
    <w:rsid w:val="3FC745A3"/>
    <w:rsid w:val="3FF0A5BD"/>
    <w:rsid w:val="3FF310C9"/>
    <w:rsid w:val="401A0F3F"/>
    <w:rsid w:val="401F251F"/>
    <w:rsid w:val="404D5895"/>
    <w:rsid w:val="40AB620A"/>
    <w:rsid w:val="40D28786"/>
    <w:rsid w:val="40EEB4B6"/>
    <w:rsid w:val="40F10BAB"/>
    <w:rsid w:val="40F324ED"/>
    <w:rsid w:val="410BFBF8"/>
    <w:rsid w:val="411213F2"/>
    <w:rsid w:val="411C387D"/>
    <w:rsid w:val="412B177E"/>
    <w:rsid w:val="4166142E"/>
    <w:rsid w:val="41906137"/>
    <w:rsid w:val="419469B0"/>
    <w:rsid w:val="41B24E34"/>
    <w:rsid w:val="41C6B096"/>
    <w:rsid w:val="41C93CFB"/>
    <w:rsid w:val="41E1A2A7"/>
    <w:rsid w:val="41E4C935"/>
    <w:rsid w:val="41EB20EE"/>
    <w:rsid w:val="41EF5684"/>
    <w:rsid w:val="421F0BF5"/>
    <w:rsid w:val="422AB318"/>
    <w:rsid w:val="4230265A"/>
    <w:rsid w:val="424B3818"/>
    <w:rsid w:val="425E677E"/>
    <w:rsid w:val="426D7F29"/>
    <w:rsid w:val="4294B234"/>
    <w:rsid w:val="42A49195"/>
    <w:rsid w:val="42B145F6"/>
    <w:rsid w:val="42BAD7AB"/>
    <w:rsid w:val="42CA2E29"/>
    <w:rsid w:val="4301881F"/>
    <w:rsid w:val="43172339"/>
    <w:rsid w:val="43360480"/>
    <w:rsid w:val="4343E721"/>
    <w:rsid w:val="436B16C1"/>
    <w:rsid w:val="43B1043D"/>
    <w:rsid w:val="43C4968C"/>
    <w:rsid w:val="43C84BE8"/>
    <w:rsid w:val="43D97F2B"/>
    <w:rsid w:val="43E63462"/>
    <w:rsid w:val="43EAB0C6"/>
    <w:rsid w:val="4405C3B5"/>
    <w:rsid w:val="4427A773"/>
    <w:rsid w:val="4429B065"/>
    <w:rsid w:val="442DCDE5"/>
    <w:rsid w:val="44439CBA"/>
    <w:rsid w:val="444A5B56"/>
    <w:rsid w:val="448B4573"/>
    <w:rsid w:val="448B5E40"/>
    <w:rsid w:val="44B31748"/>
    <w:rsid w:val="44B51BC8"/>
    <w:rsid w:val="44D69D56"/>
    <w:rsid w:val="44F61420"/>
    <w:rsid w:val="44F7E940"/>
    <w:rsid w:val="45026770"/>
    <w:rsid w:val="4509B974"/>
    <w:rsid w:val="454ADABE"/>
    <w:rsid w:val="45570975"/>
    <w:rsid w:val="45651D36"/>
    <w:rsid w:val="4567C71C"/>
    <w:rsid w:val="4569FF6F"/>
    <w:rsid w:val="458ACE26"/>
    <w:rsid w:val="45A51FEB"/>
    <w:rsid w:val="45B02C70"/>
    <w:rsid w:val="45EBB565"/>
    <w:rsid w:val="45ECE8EE"/>
    <w:rsid w:val="4605EDD8"/>
    <w:rsid w:val="460BCFD4"/>
    <w:rsid w:val="4616E9F1"/>
    <w:rsid w:val="461D60ED"/>
    <w:rsid w:val="464172D7"/>
    <w:rsid w:val="46489917"/>
    <w:rsid w:val="46501426"/>
    <w:rsid w:val="46558A1E"/>
    <w:rsid w:val="468316C6"/>
    <w:rsid w:val="46841CB4"/>
    <w:rsid w:val="4689EE09"/>
    <w:rsid w:val="46A691E0"/>
    <w:rsid w:val="46BE6EB8"/>
    <w:rsid w:val="46F3295F"/>
    <w:rsid w:val="46F9CC2E"/>
    <w:rsid w:val="4702A8A2"/>
    <w:rsid w:val="4707C0AE"/>
    <w:rsid w:val="470F13D5"/>
    <w:rsid w:val="471DD524"/>
    <w:rsid w:val="472797D9"/>
    <w:rsid w:val="4741554F"/>
    <w:rsid w:val="47445B02"/>
    <w:rsid w:val="4744960D"/>
    <w:rsid w:val="474E9F4E"/>
    <w:rsid w:val="47525FC4"/>
    <w:rsid w:val="4755A96A"/>
    <w:rsid w:val="477B0633"/>
    <w:rsid w:val="477C0DD6"/>
    <w:rsid w:val="478785C6"/>
    <w:rsid w:val="4788CDF3"/>
    <w:rsid w:val="478D1521"/>
    <w:rsid w:val="47CC8147"/>
    <w:rsid w:val="47D46B6F"/>
    <w:rsid w:val="47DB2CCD"/>
    <w:rsid w:val="48166831"/>
    <w:rsid w:val="484EA0F7"/>
    <w:rsid w:val="48538E8D"/>
    <w:rsid w:val="486C1222"/>
    <w:rsid w:val="487D8800"/>
    <w:rsid w:val="488EAFF8"/>
    <w:rsid w:val="48A86AAE"/>
    <w:rsid w:val="48B1CE7C"/>
    <w:rsid w:val="48B8353E"/>
    <w:rsid w:val="48B97CAA"/>
    <w:rsid w:val="48B9A585"/>
    <w:rsid w:val="48BC5328"/>
    <w:rsid w:val="48C918A5"/>
    <w:rsid w:val="48D5A44F"/>
    <w:rsid w:val="48EA6FAF"/>
    <w:rsid w:val="4903C9E2"/>
    <w:rsid w:val="4917DE37"/>
    <w:rsid w:val="4918D99B"/>
    <w:rsid w:val="49712613"/>
    <w:rsid w:val="497F2757"/>
    <w:rsid w:val="49967924"/>
    <w:rsid w:val="49B53140"/>
    <w:rsid w:val="49D6DE1E"/>
    <w:rsid w:val="49FF5B6B"/>
    <w:rsid w:val="4A01D7D8"/>
    <w:rsid w:val="4A055CE7"/>
    <w:rsid w:val="4A077A6D"/>
    <w:rsid w:val="4A208B9B"/>
    <w:rsid w:val="4A290975"/>
    <w:rsid w:val="4A2CBF98"/>
    <w:rsid w:val="4A45AD4C"/>
    <w:rsid w:val="4A48A978"/>
    <w:rsid w:val="4A78FE7E"/>
    <w:rsid w:val="4A921336"/>
    <w:rsid w:val="4A979418"/>
    <w:rsid w:val="4AB3AE98"/>
    <w:rsid w:val="4AB4A9FC"/>
    <w:rsid w:val="4ABC13D1"/>
    <w:rsid w:val="4AE1B7FA"/>
    <w:rsid w:val="4AF1DBD7"/>
    <w:rsid w:val="4AFFE753"/>
    <w:rsid w:val="4B0D8694"/>
    <w:rsid w:val="4B15E7EF"/>
    <w:rsid w:val="4B197457"/>
    <w:rsid w:val="4B1D5422"/>
    <w:rsid w:val="4B206D61"/>
    <w:rsid w:val="4B460FA4"/>
    <w:rsid w:val="4B578B49"/>
    <w:rsid w:val="4B68C82C"/>
    <w:rsid w:val="4B6A1174"/>
    <w:rsid w:val="4B704FD8"/>
    <w:rsid w:val="4B926BA8"/>
    <w:rsid w:val="4B93BD3D"/>
    <w:rsid w:val="4BA4609A"/>
    <w:rsid w:val="4BA9AFF4"/>
    <w:rsid w:val="4BB08C0B"/>
    <w:rsid w:val="4BB1EE07"/>
    <w:rsid w:val="4BC795A3"/>
    <w:rsid w:val="4BDEF6DC"/>
    <w:rsid w:val="4C1095D6"/>
    <w:rsid w:val="4C14AA66"/>
    <w:rsid w:val="4C14F8E7"/>
    <w:rsid w:val="4C426960"/>
    <w:rsid w:val="4C4FC096"/>
    <w:rsid w:val="4C53F2CF"/>
    <w:rsid w:val="4C63F544"/>
    <w:rsid w:val="4C682604"/>
    <w:rsid w:val="4C7D885B"/>
    <w:rsid w:val="4C83CBC7"/>
    <w:rsid w:val="4C83F751"/>
    <w:rsid w:val="4CA3EA57"/>
    <w:rsid w:val="4CAB3C61"/>
    <w:rsid w:val="4CBF5243"/>
    <w:rsid w:val="4D01ECD1"/>
    <w:rsid w:val="4D065E17"/>
    <w:rsid w:val="4D3C4FCA"/>
    <w:rsid w:val="4D5461D9"/>
    <w:rsid w:val="4D61F07D"/>
    <w:rsid w:val="4D70BACD"/>
    <w:rsid w:val="4D7ABAAC"/>
    <w:rsid w:val="4D7E50E8"/>
    <w:rsid w:val="4D9F08B1"/>
    <w:rsid w:val="4DBCA7D6"/>
    <w:rsid w:val="4DFD0E97"/>
    <w:rsid w:val="4E0CE0D0"/>
    <w:rsid w:val="4E1CE967"/>
    <w:rsid w:val="4E1E0A7C"/>
    <w:rsid w:val="4E249ABF"/>
    <w:rsid w:val="4E3764F5"/>
    <w:rsid w:val="4E3FBAB8"/>
    <w:rsid w:val="4E418319"/>
    <w:rsid w:val="4E4982C7"/>
    <w:rsid w:val="4E4A2092"/>
    <w:rsid w:val="4E526BC5"/>
    <w:rsid w:val="4E5F1B26"/>
    <w:rsid w:val="4E7919C1"/>
    <w:rsid w:val="4E9C45B2"/>
    <w:rsid w:val="4E9CF337"/>
    <w:rsid w:val="4EF19641"/>
    <w:rsid w:val="4EF595A6"/>
    <w:rsid w:val="4EFE80B9"/>
    <w:rsid w:val="4F01552A"/>
    <w:rsid w:val="4F0288CC"/>
    <w:rsid w:val="4F3B3D89"/>
    <w:rsid w:val="4F662DDB"/>
    <w:rsid w:val="4F986F12"/>
    <w:rsid w:val="4FB1501E"/>
    <w:rsid w:val="4FBA348A"/>
    <w:rsid w:val="4FC2110B"/>
    <w:rsid w:val="4FDAC70C"/>
    <w:rsid w:val="4FE133B4"/>
    <w:rsid w:val="502310F2"/>
    <w:rsid w:val="5034B448"/>
    <w:rsid w:val="503F05CF"/>
    <w:rsid w:val="504FC1BA"/>
    <w:rsid w:val="50992454"/>
    <w:rsid w:val="50A0072A"/>
    <w:rsid w:val="50A17EBA"/>
    <w:rsid w:val="50A4C6EB"/>
    <w:rsid w:val="50B26749"/>
    <w:rsid w:val="50B4BD62"/>
    <w:rsid w:val="50B95ED0"/>
    <w:rsid w:val="50D22D06"/>
    <w:rsid w:val="50FFFE93"/>
    <w:rsid w:val="5102CB69"/>
    <w:rsid w:val="510EE65F"/>
    <w:rsid w:val="51205EFB"/>
    <w:rsid w:val="513CBE4A"/>
    <w:rsid w:val="5149F98C"/>
    <w:rsid w:val="5151AC93"/>
    <w:rsid w:val="5184257E"/>
    <w:rsid w:val="519D7C60"/>
    <w:rsid w:val="51BBEC0B"/>
    <w:rsid w:val="51CCC7C2"/>
    <w:rsid w:val="51DB9585"/>
    <w:rsid w:val="51E6B276"/>
    <w:rsid w:val="520F557A"/>
    <w:rsid w:val="521BFAAF"/>
    <w:rsid w:val="5225277C"/>
    <w:rsid w:val="52320A07"/>
    <w:rsid w:val="52574417"/>
    <w:rsid w:val="52729CAF"/>
    <w:rsid w:val="52892348"/>
    <w:rsid w:val="52959CC2"/>
    <w:rsid w:val="529CDEC2"/>
    <w:rsid w:val="529DCE9D"/>
    <w:rsid w:val="52A8FFC4"/>
    <w:rsid w:val="52AB7AFD"/>
    <w:rsid w:val="52BFBBE1"/>
    <w:rsid w:val="52D39E7C"/>
    <w:rsid w:val="52ECC9DF"/>
    <w:rsid w:val="52FDEE53"/>
    <w:rsid w:val="5305F23C"/>
    <w:rsid w:val="5308F3DD"/>
    <w:rsid w:val="530F496E"/>
    <w:rsid w:val="531390AA"/>
    <w:rsid w:val="53234E20"/>
    <w:rsid w:val="5340C2A8"/>
    <w:rsid w:val="534BDC14"/>
    <w:rsid w:val="53C41FCA"/>
    <w:rsid w:val="53D98A2D"/>
    <w:rsid w:val="53EB1D55"/>
    <w:rsid w:val="53FBAE6D"/>
    <w:rsid w:val="5408D3E9"/>
    <w:rsid w:val="5415B438"/>
    <w:rsid w:val="54484E55"/>
    <w:rsid w:val="5448DA3E"/>
    <w:rsid w:val="54632C9A"/>
    <w:rsid w:val="54690F2A"/>
    <w:rsid w:val="54809045"/>
    <w:rsid w:val="5484A0E0"/>
    <w:rsid w:val="54AEFC3C"/>
    <w:rsid w:val="54C60F4E"/>
    <w:rsid w:val="54D0A115"/>
    <w:rsid w:val="551575DD"/>
    <w:rsid w:val="551FAB0D"/>
    <w:rsid w:val="55301148"/>
    <w:rsid w:val="554E561B"/>
    <w:rsid w:val="5585D86C"/>
    <w:rsid w:val="5586EDB6"/>
    <w:rsid w:val="55882E85"/>
    <w:rsid w:val="558A019D"/>
    <w:rsid w:val="55AFEC2D"/>
    <w:rsid w:val="55E7A8B2"/>
    <w:rsid w:val="55E9C00C"/>
    <w:rsid w:val="5614858B"/>
    <w:rsid w:val="5628E264"/>
    <w:rsid w:val="56319881"/>
    <w:rsid w:val="56439FBE"/>
    <w:rsid w:val="56604A88"/>
    <w:rsid w:val="5686B085"/>
    <w:rsid w:val="5687E033"/>
    <w:rsid w:val="5692AE47"/>
    <w:rsid w:val="56A8B83B"/>
    <w:rsid w:val="56AC097E"/>
    <w:rsid w:val="56AE73E8"/>
    <w:rsid w:val="56AFCAD9"/>
    <w:rsid w:val="56BB6A25"/>
    <w:rsid w:val="56C82F39"/>
    <w:rsid w:val="56E52FAB"/>
    <w:rsid w:val="57057B2A"/>
    <w:rsid w:val="570E8937"/>
    <w:rsid w:val="57143718"/>
    <w:rsid w:val="5722BE17"/>
    <w:rsid w:val="5726BD9C"/>
    <w:rsid w:val="572B2E7A"/>
    <w:rsid w:val="5732D418"/>
    <w:rsid w:val="5755829C"/>
    <w:rsid w:val="575F1F55"/>
    <w:rsid w:val="57713FC0"/>
    <w:rsid w:val="57820C1D"/>
    <w:rsid w:val="57C2C51F"/>
    <w:rsid w:val="57C952BF"/>
    <w:rsid w:val="57EAC9EE"/>
    <w:rsid w:val="57EE1681"/>
    <w:rsid w:val="57F16DF3"/>
    <w:rsid w:val="5808D383"/>
    <w:rsid w:val="582673D6"/>
    <w:rsid w:val="582CBDB7"/>
    <w:rsid w:val="58936842"/>
    <w:rsid w:val="58951E08"/>
    <w:rsid w:val="58B602BE"/>
    <w:rsid w:val="58C1A25F"/>
    <w:rsid w:val="58C2BD66"/>
    <w:rsid w:val="58ED9225"/>
    <w:rsid w:val="59296357"/>
    <w:rsid w:val="594ED490"/>
    <w:rsid w:val="59569F5E"/>
    <w:rsid w:val="59671983"/>
    <w:rsid w:val="597554F1"/>
    <w:rsid w:val="59798774"/>
    <w:rsid w:val="597E6186"/>
    <w:rsid w:val="598AD97A"/>
    <w:rsid w:val="599C9C73"/>
    <w:rsid w:val="59B29520"/>
    <w:rsid w:val="59B3EC7E"/>
    <w:rsid w:val="59CD7F0D"/>
    <w:rsid w:val="59D2FF62"/>
    <w:rsid w:val="59D4E6E0"/>
    <w:rsid w:val="59E31B95"/>
    <w:rsid w:val="59F43E18"/>
    <w:rsid w:val="59F45DDE"/>
    <w:rsid w:val="59F98713"/>
    <w:rsid w:val="59FB9B93"/>
    <w:rsid w:val="5A23274F"/>
    <w:rsid w:val="5A33D529"/>
    <w:rsid w:val="5A40BF97"/>
    <w:rsid w:val="5A4AC508"/>
    <w:rsid w:val="5A5704DA"/>
    <w:rsid w:val="5A7750F6"/>
    <w:rsid w:val="5A7A2C2D"/>
    <w:rsid w:val="5A8075D1"/>
    <w:rsid w:val="5A83BD8E"/>
    <w:rsid w:val="5A9EEDD1"/>
    <w:rsid w:val="5AABFC9F"/>
    <w:rsid w:val="5AB1A569"/>
    <w:rsid w:val="5AB70339"/>
    <w:rsid w:val="5AE2C733"/>
    <w:rsid w:val="5AEBAD44"/>
    <w:rsid w:val="5B289062"/>
    <w:rsid w:val="5B43C7AA"/>
    <w:rsid w:val="5B76448F"/>
    <w:rsid w:val="5B7EAC32"/>
    <w:rsid w:val="5B8EDB48"/>
    <w:rsid w:val="5B948CFA"/>
    <w:rsid w:val="5BBDB21E"/>
    <w:rsid w:val="5BD0FB76"/>
    <w:rsid w:val="5BF2D53B"/>
    <w:rsid w:val="5BF519F0"/>
    <w:rsid w:val="5BFE9BE1"/>
    <w:rsid w:val="5C06AE8F"/>
    <w:rsid w:val="5C18261C"/>
    <w:rsid w:val="5C29DE3D"/>
    <w:rsid w:val="5C2C2FC7"/>
    <w:rsid w:val="5C2C612D"/>
    <w:rsid w:val="5C3EFBC0"/>
    <w:rsid w:val="5C5CB17D"/>
    <w:rsid w:val="5C5DC9BD"/>
    <w:rsid w:val="5C8C0079"/>
    <w:rsid w:val="5C988393"/>
    <w:rsid w:val="5CA23332"/>
    <w:rsid w:val="5CF2A77D"/>
    <w:rsid w:val="5CF34233"/>
    <w:rsid w:val="5CF4DC5E"/>
    <w:rsid w:val="5CFE5B32"/>
    <w:rsid w:val="5D1766D0"/>
    <w:rsid w:val="5D3ED2F2"/>
    <w:rsid w:val="5D51C462"/>
    <w:rsid w:val="5D6A10EA"/>
    <w:rsid w:val="5D7A180D"/>
    <w:rsid w:val="5DBC618E"/>
    <w:rsid w:val="5DC72B27"/>
    <w:rsid w:val="5DD0F8EC"/>
    <w:rsid w:val="5DD6083E"/>
    <w:rsid w:val="5DEEA3FB"/>
    <w:rsid w:val="5DF2F48B"/>
    <w:rsid w:val="5DFC722E"/>
    <w:rsid w:val="5DFCD8C6"/>
    <w:rsid w:val="5E10B344"/>
    <w:rsid w:val="5E1A67F5"/>
    <w:rsid w:val="5E1AAF6F"/>
    <w:rsid w:val="5E36EFE4"/>
    <w:rsid w:val="5E527CFC"/>
    <w:rsid w:val="5E588A0F"/>
    <w:rsid w:val="5E66BF8C"/>
    <w:rsid w:val="5E6BC723"/>
    <w:rsid w:val="5EBF4819"/>
    <w:rsid w:val="5EC9E735"/>
    <w:rsid w:val="5ECB8711"/>
    <w:rsid w:val="5ED81667"/>
    <w:rsid w:val="5EDA2F29"/>
    <w:rsid w:val="5F135E0B"/>
    <w:rsid w:val="5F17BB86"/>
    <w:rsid w:val="5F1A6E5D"/>
    <w:rsid w:val="5F2CBAB2"/>
    <w:rsid w:val="5F347A50"/>
    <w:rsid w:val="5F3AD47D"/>
    <w:rsid w:val="5F8CF462"/>
    <w:rsid w:val="5F9C4F30"/>
    <w:rsid w:val="5F9DACE8"/>
    <w:rsid w:val="5F9E7A64"/>
    <w:rsid w:val="5FC9C021"/>
    <w:rsid w:val="5FE8B2F2"/>
    <w:rsid w:val="5FEE4D5D"/>
    <w:rsid w:val="601273A4"/>
    <w:rsid w:val="603934BC"/>
    <w:rsid w:val="603AECE8"/>
    <w:rsid w:val="60C9A05D"/>
    <w:rsid w:val="60CF6FEC"/>
    <w:rsid w:val="60E6788D"/>
    <w:rsid w:val="6145FFF0"/>
    <w:rsid w:val="614FC7CB"/>
    <w:rsid w:val="618045A5"/>
    <w:rsid w:val="6197B8AA"/>
    <w:rsid w:val="619C4D6D"/>
    <w:rsid w:val="61D890F2"/>
    <w:rsid w:val="62078C3A"/>
    <w:rsid w:val="620FF5F9"/>
    <w:rsid w:val="6219928C"/>
    <w:rsid w:val="6233D898"/>
    <w:rsid w:val="623A0BFF"/>
    <w:rsid w:val="623F40DB"/>
    <w:rsid w:val="6263C4FB"/>
    <w:rsid w:val="62645B74"/>
    <w:rsid w:val="6274E3DE"/>
    <w:rsid w:val="62B507DC"/>
    <w:rsid w:val="62BBDFED"/>
    <w:rsid w:val="62F12285"/>
    <w:rsid w:val="62F3BD21"/>
    <w:rsid w:val="631C1606"/>
    <w:rsid w:val="63381DCE"/>
    <w:rsid w:val="63461DB1"/>
    <w:rsid w:val="63511D50"/>
    <w:rsid w:val="63597455"/>
    <w:rsid w:val="63671B8D"/>
    <w:rsid w:val="6370D57E"/>
    <w:rsid w:val="638C4B6F"/>
    <w:rsid w:val="639B6FFB"/>
    <w:rsid w:val="639CF48B"/>
    <w:rsid w:val="63A68D84"/>
    <w:rsid w:val="63AB878A"/>
    <w:rsid w:val="63AC8985"/>
    <w:rsid w:val="63AF5CA1"/>
    <w:rsid w:val="63AFDFCF"/>
    <w:rsid w:val="63B1927C"/>
    <w:rsid w:val="63DB113C"/>
    <w:rsid w:val="63E34A14"/>
    <w:rsid w:val="63F464CD"/>
    <w:rsid w:val="64005025"/>
    <w:rsid w:val="643E76F9"/>
    <w:rsid w:val="64403A70"/>
    <w:rsid w:val="6449F648"/>
    <w:rsid w:val="645868B7"/>
    <w:rsid w:val="6466D978"/>
    <w:rsid w:val="646D2C26"/>
    <w:rsid w:val="64B3AB17"/>
    <w:rsid w:val="64DF7E81"/>
    <w:rsid w:val="64DFBE99"/>
    <w:rsid w:val="64EA8129"/>
    <w:rsid w:val="64EF9F36"/>
    <w:rsid w:val="65002892"/>
    <w:rsid w:val="651AF937"/>
    <w:rsid w:val="6525CE3C"/>
    <w:rsid w:val="65414DD3"/>
    <w:rsid w:val="6550638C"/>
    <w:rsid w:val="65634894"/>
    <w:rsid w:val="6576E19D"/>
    <w:rsid w:val="6590352E"/>
    <w:rsid w:val="65977B73"/>
    <w:rsid w:val="65A75505"/>
    <w:rsid w:val="65B2F4E6"/>
    <w:rsid w:val="65C8FD8A"/>
    <w:rsid w:val="65DCB6E0"/>
    <w:rsid w:val="65E85705"/>
    <w:rsid w:val="65E8A247"/>
    <w:rsid w:val="6604236C"/>
    <w:rsid w:val="660EA373"/>
    <w:rsid w:val="66115A81"/>
    <w:rsid w:val="662C595D"/>
    <w:rsid w:val="6651D801"/>
    <w:rsid w:val="6665D925"/>
    <w:rsid w:val="666DBA6B"/>
    <w:rsid w:val="667CD3F3"/>
    <w:rsid w:val="66A65B51"/>
    <w:rsid w:val="66AD2E6B"/>
    <w:rsid w:val="66AF16F5"/>
    <w:rsid w:val="66B2C633"/>
    <w:rsid w:val="66B9B117"/>
    <w:rsid w:val="66BD87AB"/>
    <w:rsid w:val="66C6F912"/>
    <w:rsid w:val="66D02EEC"/>
    <w:rsid w:val="670689C9"/>
    <w:rsid w:val="6711DFEF"/>
    <w:rsid w:val="674DDC39"/>
    <w:rsid w:val="678919BC"/>
    <w:rsid w:val="67AC2885"/>
    <w:rsid w:val="67C550E2"/>
    <w:rsid w:val="67DCBF2C"/>
    <w:rsid w:val="67E861D4"/>
    <w:rsid w:val="67F3994D"/>
    <w:rsid w:val="67FD7CA5"/>
    <w:rsid w:val="68098ACC"/>
    <w:rsid w:val="685CAC3E"/>
    <w:rsid w:val="6865D050"/>
    <w:rsid w:val="687B6BDD"/>
    <w:rsid w:val="687D7136"/>
    <w:rsid w:val="68B68EC1"/>
    <w:rsid w:val="68CF28BB"/>
    <w:rsid w:val="68E2E814"/>
    <w:rsid w:val="68E7A278"/>
    <w:rsid w:val="68E85118"/>
    <w:rsid w:val="68EFF2A6"/>
    <w:rsid w:val="692143A4"/>
    <w:rsid w:val="694924F4"/>
    <w:rsid w:val="69843235"/>
    <w:rsid w:val="699D79E7"/>
    <w:rsid w:val="69A75F52"/>
    <w:rsid w:val="69C93E83"/>
    <w:rsid w:val="69D7425B"/>
    <w:rsid w:val="69EB5797"/>
    <w:rsid w:val="6A07809C"/>
    <w:rsid w:val="6A1BBF18"/>
    <w:rsid w:val="6A271F97"/>
    <w:rsid w:val="6A2AA0B6"/>
    <w:rsid w:val="6A361168"/>
    <w:rsid w:val="6A5A6E2D"/>
    <w:rsid w:val="6A732BBF"/>
    <w:rsid w:val="6A7B4F1B"/>
    <w:rsid w:val="6AA1400C"/>
    <w:rsid w:val="6ABAB198"/>
    <w:rsid w:val="6AC29F2F"/>
    <w:rsid w:val="6ACF028D"/>
    <w:rsid w:val="6AD2BEF4"/>
    <w:rsid w:val="6AD7948F"/>
    <w:rsid w:val="6AE28CD4"/>
    <w:rsid w:val="6AE76260"/>
    <w:rsid w:val="6B02B3DE"/>
    <w:rsid w:val="6B23B215"/>
    <w:rsid w:val="6B2727EB"/>
    <w:rsid w:val="6B38253E"/>
    <w:rsid w:val="6B394A48"/>
    <w:rsid w:val="6B3F11D2"/>
    <w:rsid w:val="6B4A5021"/>
    <w:rsid w:val="6B69A138"/>
    <w:rsid w:val="6B74E86C"/>
    <w:rsid w:val="6B8D223A"/>
    <w:rsid w:val="6BA67C6D"/>
    <w:rsid w:val="6BF3762E"/>
    <w:rsid w:val="6C0567A9"/>
    <w:rsid w:val="6C0E1722"/>
    <w:rsid w:val="6C566F83"/>
    <w:rsid w:val="6C58EA3A"/>
    <w:rsid w:val="6C5E6F90"/>
    <w:rsid w:val="6C62F2BA"/>
    <w:rsid w:val="6C6E7E16"/>
    <w:rsid w:val="6C7F99A8"/>
    <w:rsid w:val="6C818B1A"/>
    <w:rsid w:val="6CB9EEC9"/>
    <w:rsid w:val="6CBDA86D"/>
    <w:rsid w:val="6CD837F2"/>
    <w:rsid w:val="6CF15694"/>
    <w:rsid w:val="6CF9B0C9"/>
    <w:rsid w:val="6D069B8F"/>
    <w:rsid w:val="6D13B4CD"/>
    <w:rsid w:val="6D1D1C26"/>
    <w:rsid w:val="6D228ABA"/>
    <w:rsid w:val="6D357029"/>
    <w:rsid w:val="6D44E556"/>
    <w:rsid w:val="6D535080"/>
    <w:rsid w:val="6D606110"/>
    <w:rsid w:val="6D7C124C"/>
    <w:rsid w:val="6D89BDD7"/>
    <w:rsid w:val="6D99126A"/>
    <w:rsid w:val="6DA1D06E"/>
    <w:rsid w:val="6DE7DA81"/>
    <w:rsid w:val="6DEDF1DC"/>
    <w:rsid w:val="6E0366BF"/>
    <w:rsid w:val="6E0A0EB1"/>
    <w:rsid w:val="6E0F7DE4"/>
    <w:rsid w:val="6E1F0322"/>
    <w:rsid w:val="6E33A4EE"/>
    <w:rsid w:val="6E3979A1"/>
    <w:rsid w:val="6E3D24E0"/>
    <w:rsid w:val="6E45ED0E"/>
    <w:rsid w:val="6E8D26F5"/>
    <w:rsid w:val="6E8EE611"/>
    <w:rsid w:val="6E933682"/>
    <w:rsid w:val="6E9A992D"/>
    <w:rsid w:val="6EB16D36"/>
    <w:rsid w:val="6EF7102E"/>
    <w:rsid w:val="6F186E0E"/>
    <w:rsid w:val="6F20BB16"/>
    <w:rsid w:val="6F241E7B"/>
    <w:rsid w:val="6F49F502"/>
    <w:rsid w:val="6F622F86"/>
    <w:rsid w:val="6F8B2D96"/>
    <w:rsid w:val="6F8E1823"/>
    <w:rsid w:val="6FAB05B2"/>
    <w:rsid w:val="6FAC0E20"/>
    <w:rsid w:val="6FB00679"/>
    <w:rsid w:val="6FBBC88F"/>
    <w:rsid w:val="6FC90C93"/>
    <w:rsid w:val="6FC92ED6"/>
    <w:rsid w:val="6FCF754F"/>
    <w:rsid w:val="6FE49FEF"/>
    <w:rsid w:val="70032DDD"/>
    <w:rsid w:val="7006A6CE"/>
    <w:rsid w:val="700F98FC"/>
    <w:rsid w:val="7048598F"/>
    <w:rsid w:val="704C7352"/>
    <w:rsid w:val="7052D279"/>
    <w:rsid w:val="70530574"/>
    <w:rsid w:val="70542A89"/>
    <w:rsid w:val="7058BCB6"/>
    <w:rsid w:val="706023D2"/>
    <w:rsid w:val="706880E3"/>
    <w:rsid w:val="707B32BC"/>
    <w:rsid w:val="709B370B"/>
    <w:rsid w:val="70C71967"/>
    <w:rsid w:val="70E1E57F"/>
    <w:rsid w:val="70E241AF"/>
    <w:rsid w:val="71085FA4"/>
    <w:rsid w:val="7125CFE0"/>
    <w:rsid w:val="713678B6"/>
    <w:rsid w:val="713FAFC7"/>
    <w:rsid w:val="7150EC05"/>
    <w:rsid w:val="71530ACB"/>
    <w:rsid w:val="71563E4B"/>
    <w:rsid w:val="71572D9E"/>
    <w:rsid w:val="7168828C"/>
    <w:rsid w:val="7173665E"/>
    <w:rsid w:val="71A13660"/>
    <w:rsid w:val="71A3C298"/>
    <w:rsid w:val="71A88BCC"/>
    <w:rsid w:val="71B809CF"/>
    <w:rsid w:val="71C385D6"/>
    <w:rsid w:val="72045144"/>
    <w:rsid w:val="7206A970"/>
    <w:rsid w:val="7208E066"/>
    <w:rsid w:val="72181867"/>
    <w:rsid w:val="72250D24"/>
    <w:rsid w:val="724205B1"/>
    <w:rsid w:val="72535142"/>
    <w:rsid w:val="727F4230"/>
    <w:rsid w:val="72C47BC9"/>
    <w:rsid w:val="72CF0268"/>
    <w:rsid w:val="72D83CC5"/>
    <w:rsid w:val="730425F2"/>
    <w:rsid w:val="733E4790"/>
    <w:rsid w:val="7372051E"/>
    <w:rsid w:val="7379633B"/>
    <w:rsid w:val="73AC6A54"/>
    <w:rsid w:val="73E35958"/>
    <w:rsid w:val="73EF21A3"/>
    <w:rsid w:val="74124423"/>
    <w:rsid w:val="741386C7"/>
    <w:rsid w:val="7438F505"/>
    <w:rsid w:val="745427DE"/>
    <w:rsid w:val="746193DE"/>
    <w:rsid w:val="7495FADB"/>
    <w:rsid w:val="749618D1"/>
    <w:rsid w:val="749754E4"/>
    <w:rsid w:val="749BC8CB"/>
    <w:rsid w:val="74ACCF23"/>
    <w:rsid w:val="74BCD870"/>
    <w:rsid w:val="74CE9AC0"/>
    <w:rsid w:val="74D97470"/>
    <w:rsid w:val="74F1FF7F"/>
    <w:rsid w:val="74FA30BA"/>
    <w:rsid w:val="7502A255"/>
    <w:rsid w:val="753577CD"/>
    <w:rsid w:val="754D014D"/>
    <w:rsid w:val="754EA3DF"/>
    <w:rsid w:val="7558A249"/>
    <w:rsid w:val="759B172A"/>
    <w:rsid w:val="75A0689F"/>
    <w:rsid w:val="75C75FBD"/>
    <w:rsid w:val="75D6A327"/>
    <w:rsid w:val="760A1C75"/>
    <w:rsid w:val="760CC2C8"/>
    <w:rsid w:val="7614AC2B"/>
    <w:rsid w:val="762257B6"/>
    <w:rsid w:val="7629BBF2"/>
    <w:rsid w:val="762A7A33"/>
    <w:rsid w:val="762FA2F7"/>
    <w:rsid w:val="76330DB0"/>
    <w:rsid w:val="7652ABA3"/>
    <w:rsid w:val="765C1E4D"/>
    <w:rsid w:val="765CF89F"/>
    <w:rsid w:val="766E436E"/>
    <w:rsid w:val="76739239"/>
    <w:rsid w:val="7677BB6A"/>
    <w:rsid w:val="767F632F"/>
    <w:rsid w:val="768CBA96"/>
    <w:rsid w:val="76A58CF6"/>
    <w:rsid w:val="76A747F5"/>
    <w:rsid w:val="76B4CA30"/>
    <w:rsid w:val="76BE2772"/>
    <w:rsid w:val="76D1987E"/>
    <w:rsid w:val="76F6E95D"/>
    <w:rsid w:val="771855F2"/>
    <w:rsid w:val="7720EB4F"/>
    <w:rsid w:val="77534D2B"/>
    <w:rsid w:val="776892C0"/>
    <w:rsid w:val="7769433D"/>
    <w:rsid w:val="77727388"/>
    <w:rsid w:val="7773CB61"/>
    <w:rsid w:val="77B25CFD"/>
    <w:rsid w:val="77F0DEDD"/>
    <w:rsid w:val="780A13CF"/>
    <w:rsid w:val="783554BB"/>
    <w:rsid w:val="7845F47B"/>
    <w:rsid w:val="7848B012"/>
    <w:rsid w:val="7865E3C6"/>
    <w:rsid w:val="78B059F8"/>
    <w:rsid w:val="78B60876"/>
    <w:rsid w:val="78BE6DB8"/>
    <w:rsid w:val="78BF5A51"/>
    <w:rsid w:val="791DA3D8"/>
    <w:rsid w:val="7940AA6F"/>
    <w:rsid w:val="7941BD37"/>
    <w:rsid w:val="79660A36"/>
    <w:rsid w:val="79698813"/>
    <w:rsid w:val="798436DB"/>
    <w:rsid w:val="79B3174A"/>
    <w:rsid w:val="79B70720"/>
    <w:rsid w:val="79C216A3"/>
    <w:rsid w:val="79C45B58"/>
    <w:rsid w:val="7A03D904"/>
    <w:rsid w:val="7A06E3B3"/>
    <w:rsid w:val="7A221502"/>
    <w:rsid w:val="7A284B0C"/>
    <w:rsid w:val="7A354D8E"/>
    <w:rsid w:val="7A39DC59"/>
    <w:rsid w:val="7A58FFC0"/>
    <w:rsid w:val="7A90079F"/>
    <w:rsid w:val="7A97D735"/>
    <w:rsid w:val="7AA7147A"/>
    <w:rsid w:val="7AAB9C57"/>
    <w:rsid w:val="7AAF04FA"/>
    <w:rsid w:val="7AB97439"/>
    <w:rsid w:val="7AE16290"/>
    <w:rsid w:val="7AFDF664"/>
    <w:rsid w:val="7B311037"/>
    <w:rsid w:val="7B38DB61"/>
    <w:rsid w:val="7B5A6EFE"/>
    <w:rsid w:val="7B6CF57D"/>
    <w:rsid w:val="7BAB4EE5"/>
    <w:rsid w:val="7BC8F8E0"/>
    <w:rsid w:val="7BCCD671"/>
    <w:rsid w:val="7BF89A65"/>
    <w:rsid w:val="7BFA9A04"/>
    <w:rsid w:val="7C098D36"/>
    <w:rsid w:val="7C1AEA06"/>
    <w:rsid w:val="7C1C35D3"/>
    <w:rsid w:val="7C24DACD"/>
    <w:rsid w:val="7C35F0ED"/>
    <w:rsid w:val="7C37C109"/>
    <w:rsid w:val="7C4DEA5C"/>
    <w:rsid w:val="7C749BC3"/>
    <w:rsid w:val="7C76F5B6"/>
    <w:rsid w:val="7C79E0CD"/>
    <w:rsid w:val="7C9E579D"/>
    <w:rsid w:val="7CAE822D"/>
    <w:rsid w:val="7CB6A668"/>
    <w:rsid w:val="7CCEE2F6"/>
    <w:rsid w:val="7CF9B765"/>
    <w:rsid w:val="7D19E994"/>
    <w:rsid w:val="7D33AE25"/>
    <w:rsid w:val="7D5D4A17"/>
    <w:rsid w:val="7D9C7593"/>
    <w:rsid w:val="7DADFD99"/>
    <w:rsid w:val="7DDC7AD4"/>
    <w:rsid w:val="7DE637D4"/>
    <w:rsid w:val="7E19B0FB"/>
    <w:rsid w:val="7E1CD55F"/>
    <w:rsid w:val="7E23EC15"/>
    <w:rsid w:val="7E27E4D5"/>
    <w:rsid w:val="7E3C53B3"/>
    <w:rsid w:val="7E40F44E"/>
    <w:rsid w:val="7E432830"/>
    <w:rsid w:val="7E4DBA67"/>
    <w:rsid w:val="7E81F4B6"/>
    <w:rsid w:val="7E82CD4F"/>
    <w:rsid w:val="7E88E7BD"/>
    <w:rsid w:val="7E97FCB0"/>
    <w:rsid w:val="7E9E53EB"/>
    <w:rsid w:val="7EA510C9"/>
    <w:rsid w:val="7EA9AA11"/>
    <w:rsid w:val="7EAC809B"/>
    <w:rsid w:val="7EB97473"/>
    <w:rsid w:val="7EC4FB95"/>
    <w:rsid w:val="7ECC17FE"/>
    <w:rsid w:val="7EDD7312"/>
    <w:rsid w:val="7F531D36"/>
    <w:rsid w:val="7F5EC1AF"/>
    <w:rsid w:val="7F934359"/>
    <w:rsid w:val="7F9D86AC"/>
    <w:rsid w:val="7FA58119"/>
    <w:rsid w:val="7FB9BC6C"/>
    <w:rsid w:val="7FC36C8E"/>
    <w:rsid w:val="7FCE9B2E"/>
    <w:rsid w:val="7FD2DCA8"/>
    <w:rsid w:val="7FF974A8"/>
    <w:rsid w:val="7FFDFEB1"/>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AED04A"/>
  <w15:docId w15:val="{F610328A-7F4B-41BA-919D-29277FEE2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fr-FR"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668E"/>
  </w:style>
  <w:style w:type="paragraph" w:styleId="Titre1">
    <w:name w:val="heading 1"/>
    <w:basedOn w:val="Normal"/>
    <w:next w:val="Normal"/>
    <w:uiPriority w:val="9"/>
    <w:qFormat/>
    <w:pPr>
      <w:keepNext/>
      <w:keepLines/>
      <w:spacing w:before="480" w:after="120"/>
      <w:outlineLvl w:val="0"/>
    </w:pPr>
    <w:rPr>
      <w:b/>
      <w:sz w:val="48"/>
      <w:szCs w:val="48"/>
    </w:rPr>
  </w:style>
  <w:style w:type="paragraph" w:styleId="Titre2">
    <w:name w:val="heading 2"/>
    <w:basedOn w:val="Normal"/>
    <w:next w:val="Normal"/>
    <w:uiPriority w:val="9"/>
    <w:semiHidden/>
    <w:unhideWhenUsed/>
    <w:qFormat/>
    <w:pPr>
      <w:keepNext/>
      <w:keepLines/>
      <w:spacing w:before="360" w:after="80"/>
      <w:outlineLvl w:val="1"/>
    </w:pPr>
    <w:rPr>
      <w:b/>
      <w:sz w:val="36"/>
      <w:szCs w:val="36"/>
    </w:rPr>
  </w:style>
  <w:style w:type="paragraph" w:styleId="Titre3">
    <w:name w:val="heading 3"/>
    <w:basedOn w:val="Normal"/>
    <w:next w:val="Normal"/>
    <w:uiPriority w:val="9"/>
    <w:semiHidden/>
    <w:unhideWhenUsed/>
    <w:qFormat/>
    <w:pPr>
      <w:keepNext/>
      <w:keepLines/>
      <w:spacing w:before="280" w:after="80"/>
      <w:outlineLvl w:val="2"/>
    </w:pPr>
    <w:rPr>
      <w:b/>
      <w:sz w:val="28"/>
      <w:szCs w:val="28"/>
    </w:rPr>
  </w:style>
  <w:style w:type="paragraph" w:styleId="Titre4">
    <w:name w:val="heading 4"/>
    <w:basedOn w:val="Normal"/>
    <w:next w:val="Normal"/>
    <w:uiPriority w:val="9"/>
    <w:semiHidden/>
    <w:unhideWhenUsed/>
    <w:qFormat/>
    <w:pPr>
      <w:keepNext/>
      <w:keepLines/>
      <w:spacing w:before="240" w:after="40"/>
      <w:outlineLvl w:val="3"/>
    </w:pPr>
    <w:rPr>
      <w:b/>
      <w:sz w:val="24"/>
      <w:szCs w:val="24"/>
    </w:rPr>
  </w:style>
  <w:style w:type="paragraph" w:styleId="Titre5">
    <w:name w:val="heading 5"/>
    <w:basedOn w:val="Normal"/>
    <w:next w:val="Normal"/>
    <w:uiPriority w:val="9"/>
    <w:semiHidden/>
    <w:unhideWhenUsed/>
    <w:qFormat/>
    <w:pPr>
      <w:keepNext/>
      <w:keepLines/>
      <w:spacing w:before="220" w:after="40"/>
      <w:outlineLvl w:val="4"/>
    </w:pPr>
    <w:rPr>
      <w:b/>
    </w:rPr>
  </w:style>
  <w:style w:type="paragraph" w:styleId="Titre6">
    <w:name w:val="heading 6"/>
    <w:basedOn w:val="Normal"/>
    <w:next w:val="Normal"/>
    <w:uiPriority w:val="9"/>
    <w:semiHidden/>
    <w:unhideWhenUsed/>
    <w:qFormat/>
    <w:pPr>
      <w:keepNext/>
      <w:keepLines/>
      <w:spacing w:before="200" w:after="40"/>
      <w:outlineLvl w:val="5"/>
    </w:pPr>
    <w:rPr>
      <w:b/>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itre">
    <w:name w:val="Title"/>
    <w:basedOn w:val="Normal"/>
    <w:next w:val="Normal"/>
    <w:uiPriority w:val="10"/>
    <w:qFormat/>
    <w:pPr>
      <w:keepNext/>
      <w:keepLines/>
      <w:spacing w:before="480" w:after="120"/>
    </w:pPr>
    <w:rPr>
      <w:b/>
      <w:sz w:val="72"/>
      <w:szCs w:val="72"/>
    </w:rPr>
  </w:style>
  <w:style w:type="table" w:customStyle="1" w:styleId="TableNormal1">
    <w:name w:val="Table Normal1"/>
    <w:tblPr>
      <w:tblCellMar>
        <w:top w:w="0" w:type="dxa"/>
        <w:left w:w="0" w:type="dxa"/>
        <w:bottom w:w="0" w:type="dxa"/>
        <w:right w:w="0" w:type="dxa"/>
      </w:tblCellMar>
    </w:tblPr>
  </w:style>
  <w:style w:type="character" w:styleId="Lienhypertexte">
    <w:name w:val="Hyperlink"/>
    <w:basedOn w:val="Policepardfaut"/>
    <w:uiPriority w:val="99"/>
    <w:semiHidden/>
    <w:unhideWhenUsed/>
    <w:rsid w:val="003A142E"/>
    <w:rPr>
      <w:color w:val="0000FF"/>
      <w:u w:val="single"/>
    </w:rPr>
  </w:style>
  <w:style w:type="paragraph" w:styleId="Paragraphedeliste">
    <w:name w:val="List Paragraph"/>
    <w:basedOn w:val="Normal"/>
    <w:uiPriority w:val="34"/>
    <w:qFormat/>
    <w:rsid w:val="003A142E"/>
    <w:pPr>
      <w:ind w:left="720"/>
      <w:contextualSpacing/>
    </w:pPr>
  </w:style>
  <w:style w:type="paragraph" w:styleId="NormalWeb">
    <w:name w:val="Normal (Web)"/>
    <w:basedOn w:val="Normal"/>
    <w:uiPriority w:val="99"/>
    <w:unhideWhenUsed/>
    <w:rsid w:val="003A142E"/>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Marquedecommentaire">
    <w:name w:val="annotation reference"/>
    <w:basedOn w:val="Policepardfaut"/>
    <w:uiPriority w:val="99"/>
    <w:semiHidden/>
    <w:unhideWhenUsed/>
    <w:rsid w:val="003A142E"/>
    <w:rPr>
      <w:sz w:val="16"/>
      <w:szCs w:val="16"/>
    </w:rPr>
  </w:style>
  <w:style w:type="paragraph" w:styleId="Commentaire">
    <w:name w:val="annotation text"/>
    <w:basedOn w:val="Normal"/>
    <w:link w:val="CommentaireCar"/>
    <w:uiPriority w:val="99"/>
    <w:semiHidden/>
    <w:unhideWhenUsed/>
    <w:rsid w:val="003A142E"/>
    <w:pPr>
      <w:spacing w:line="240" w:lineRule="auto"/>
    </w:pPr>
    <w:rPr>
      <w:sz w:val="20"/>
      <w:szCs w:val="20"/>
    </w:rPr>
  </w:style>
  <w:style w:type="character" w:customStyle="1" w:styleId="CommentaireCar">
    <w:name w:val="Commentaire Car"/>
    <w:basedOn w:val="Policepardfaut"/>
    <w:link w:val="Commentaire"/>
    <w:uiPriority w:val="99"/>
    <w:semiHidden/>
    <w:rsid w:val="003A142E"/>
    <w:rPr>
      <w:sz w:val="20"/>
      <w:szCs w:val="20"/>
    </w:rPr>
  </w:style>
  <w:style w:type="paragraph" w:styleId="Pieddepage">
    <w:name w:val="footer"/>
    <w:basedOn w:val="Normal"/>
    <w:link w:val="PieddepageCar"/>
    <w:uiPriority w:val="99"/>
    <w:unhideWhenUsed/>
    <w:rsid w:val="003A142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A142E"/>
  </w:style>
  <w:style w:type="paragraph" w:styleId="Objetducommentaire">
    <w:name w:val="annotation subject"/>
    <w:basedOn w:val="Commentaire"/>
    <w:next w:val="Commentaire"/>
    <w:link w:val="ObjetducommentaireCar"/>
    <w:uiPriority w:val="99"/>
    <w:semiHidden/>
    <w:unhideWhenUsed/>
    <w:rsid w:val="00A51C17"/>
    <w:rPr>
      <w:b/>
      <w:bCs/>
    </w:rPr>
  </w:style>
  <w:style w:type="character" w:customStyle="1" w:styleId="ObjetducommentaireCar">
    <w:name w:val="Objet du commentaire Car"/>
    <w:basedOn w:val="CommentaireCar"/>
    <w:link w:val="Objetducommentaire"/>
    <w:uiPriority w:val="99"/>
    <w:semiHidden/>
    <w:rsid w:val="00A51C17"/>
    <w:rPr>
      <w:b/>
      <w:bCs/>
      <w:sz w:val="20"/>
      <w:szCs w:val="20"/>
    </w:r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Mention">
    <w:name w:val="Mention"/>
    <w:basedOn w:val="Policepardfaut"/>
    <w:uiPriority w:val="99"/>
    <w:unhideWhenUsed/>
    <w:rPr>
      <w:color w:val="2B579A"/>
      <w:shd w:val="clear" w:color="auto" w:fill="E6E6E6"/>
    </w:rPr>
  </w:style>
  <w:style w:type="table" w:styleId="Grilledutableau">
    <w:name w:val="Table Grid"/>
    <w:basedOn w:val="Tableau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En-tteCar">
    <w:name w:val="En-tête Car"/>
    <w:basedOn w:val="Policepardfaut"/>
    <w:link w:val="En-tte"/>
    <w:uiPriority w:val="99"/>
  </w:style>
  <w:style w:type="paragraph" w:styleId="En-tte">
    <w:name w:val="header"/>
    <w:basedOn w:val="Normal"/>
    <w:link w:val="En-tteCar"/>
    <w:uiPriority w:val="99"/>
    <w:unhideWhenUsed/>
    <w:pPr>
      <w:tabs>
        <w:tab w:val="center" w:pos="4680"/>
        <w:tab w:val="right" w:pos="9360"/>
      </w:tab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Article.do?cidTexte=LEGITEXT000006072665&amp;idArticle=LEGIARTI000006685772&amp;dateTexte=&amp;categorieLien=cid" TargetMode="Externa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www.legifrance.gouv.fr/affichCodeArticle.do?cidTexte=LEGITEXT000006072665&amp;idArticle=LEGIARTI000006685772&amp;dateTexte=&amp;categorieLien=cid"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rrh@centrefrance.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egifrance.gouv.fr/affichCodeArticle.do?cidTexte=LEGITEXT000006072665&amp;idArticle=LEGIARTI000006685772&amp;dateTexte=&amp;categorieLien=cid" TargetMode="External"/><Relationship Id="rId5" Type="http://schemas.openxmlformats.org/officeDocument/2006/relationships/numbering" Target="numbering.xml"/><Relationship Id="rId15" Type="http://schemas.openxmlformats.org/officeDocument/2006/relationships/hyperlink" Target="https://www.service-public.fr/particuliers/vosdroits/F16947"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ervice-public.fr/particuliers/vosdroits/F31434" TargetMode="External"/><Relationship Id="rId22" Type="http://schemas.microsoft.com/office/2020/10/relationships/intelligence" Target="intelligence2.xml"/></Relationships>
</file>

<file path=word/documenttasks/documenttasks1.xml><?xml version="1.0" encoding="utf-8"?>
<t:Tasks xmlns:t="http://schemas.microsoft.com/office/tasks/2019/documenttasks" xmlns:oel="http://schemas.microsoft.com/office/2019/extlst">
  <t:Task id="{90A672C1-F937-4D90-AD67-DA83FC944C72}">
    <t:Anchor>
      <t:Comment id="1129781630"/>
    </t:Anchor>
    <t:History>
      <t:Event id="{D19AF67D-4E3D-4A32-AE69-F8E482BC13A0}" time="2024-06-20T13:34:11.337Z">
        <t:Attribution userId="S::patricia.golfier@centrefrance.com::77fe9fa6-4c27-46e0-aef6-ab18e36c32d9" userProvider="AD" userName="Patricia GOLFIER"/>
        <t:Anchor>
          <t:Comment id="1129781630"/>
        </t:Anchor>
        <t:Create/>
      </t:Event>
      <t:Event id="{7A2FCB31-DD4D-4DC5-9275-2F2652AEC1AB}" time="2024-06-20T13:34:11.337Z">
        <t:Attribution userId="S::patricia.golfier@centrefrance.com::77fe9fa6-4c27-46e0-aef6-ab18e36c32d9" userProvider="AD" userName="Patricia GOLFIER"/>
        <t:Anchor>
          <t:Comment id="1129781630"/>
        </t:Anchor>
        <t:Assign userId="S::lisa.calvet@centrefrance.com::95b6273a-dc27-44b7-9c71-65c6842435a1" userProvider="AD" userName="Lisa CALVET"/>
      </t:Event>
      <t:Event id="{2FB41626-30AF-481A-AAF5-43E4EF8FC30C}" time="2024-06-20T13:34:11.337Z">
        <t:Attribution userId="S::patricia.golfier@centrefrance.com::77fe9fa6-4c27-46e0-aef6-ab18e36c32d9" userProvider="AD" userName="Patricia GOLFIER"/>
        <t:Anchor>
          <t:Comment id="1129781630"/>
        </t:Anchor>
        <t:SetTitle title="@Lisa CALVET C'est une obligation légale ? notamment pour les CDD ?"/>
      </t:Event>
    </t:History>
  </t:Task>
</t:Task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70729fd-7a0a-4479-8d44-6dfbdbdcfc99">
      <Terms xmlns="http://schemas.microsoft.com/office/infopath/2007/PartnerControls"/>
    </lcf76f155ced4ddcb4097134ff3c332f>
    <MigrationWizId xmlns="770729fd-7a0a-4479-8d44-6dfbdbdcfc99" xsi:nil="true"/>
    <MigrationWizIdVersion xmlns="770729fd-7a0a-4479-8d44-6dfbdbdcfc99" xsi:nil="true"/>
    <MigrationWizIdPermissions xmlns="770729fd-7a0a-4479-8d44-6dfbdbdcfc99" xsi:nil="true"/>
  </documentManagement>
</p: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jchh3EHPgEahJT6YHfdUOzbV8XeQ==">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</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Document" ma:contentTypeID="0x0101007565B14C4FA5C34BB110101E22DFB786" ma:contentTypeVersion="16" ma:contentTypeDescription="Create a new document." ma:contentTypeScope="" ma:versionID="a136723ac117c1361e8ef8e56aa9b81c">
  <xsd:schema xmlns:xsd="http://www.w3.org/2001/XMLSchema" xmlns:xs="http://www.w3.org/2001/XMLSchema" xmlns:p="http://schemas.microsoft.com/office/2006/metadata/properties" xmlns:ns2="770729fd-7a0a-4479-8d44-6dfbdbdcfc99" xmlns:ns3="c6c3cd3a-be94-4c0b-a8b2-4a1830fe031b" targetNamespace="http://schemas.microsoft.com/office/2006/metadata/properties" ma:root="true" ma:fieldsID="a3501a0134727f3b401b62a019af6d2d" ns2:_="" ns3:_="">
    <xsd:import namespace="770729fd-7a0a-4479-8d44-6dfbdbdcfc99"/>
    <xsd:import namespace="c6c3cd3a-be94-4c0b-a8b2-4a1830fe031b"/>
    <xsd:element name="properties">
      <xsd:complexType>
        <xsd:sequence>
          <xsd:element name="documentManagement">
            <xsd:complexType>
              <xsd:all>
                <xsd:element ref="ns2:MigrationWizId" minOccurs="0"/>
                <xsd:element ref="ns2:MigrationWizIdPermissions" minOccurs="0"/>
                <xsd:element ref="ns2:MigrationWizIdVersion" minOccurs="0"/>
                <xsd:element ref="ns2:MediaServiceMetadata" minOccurs="0"/>
                <xsd:element ref="ns2:MediaServiceFastMetadata" minOccurs="0"/>
                <xsd:element ref="ns3:SharedWithUsers" minOccurs="0"/>
                <xsd:element ref="ns3:SharedWithDetail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0729fd-7a0a-4479-8d44-6dfbdbdcfc99"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53f9d4e-b516-4b19-a5d3-78365e779fad"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c3cd3a-be94-4c0b-a8b2-4a1830fe031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37A49A-0242-44F5-8E47-83CFCD26F57E}">
  <ds:schemaRefs>
    <ds:schemaRef ds:uri="http://schemas.microsoft.com/office/2006/metadata/properties"/>
    <ds:schemaRef ds:uri="http://schemas.microsoft.com/office/infopath/2007/PartnerControls"/>
    <ds:schemaRef ds:uri="770729fd-7a0a-4479-8d44-6dfbdbdcfc99"/>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0C929DD8-91A1-4F96-8517-4119E73F57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0729fd-7a0a-4479-8d44-6dfbdbdcfc99"/>
    <ds:schemaRef ds:uri="c6c3cd3a-be94-4c0b-a8b2-4a1830fe03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FFB8EC-DEA6-4CB5-B6FB-7FBA809F5D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21</Pages>
  <Words>7354</Words>
  <Characters>40453</Characters>
  <Application>Microsoft Office Word</Application>
  <DocSecurity>0</DocSecurity>
  <Lines>337</Lines>
  <Paragraphs>95</Paragraphs>
  <ScaleCrop>false</ScaleCrop>
  <Company/>
  <LinksUpToDate>false</LinksUpToDate>
  <CharactersWithSpaces>47712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CALVET</dc:creator>
  <cp:keywords/>
  <cp:lastModifiedBy>Jennifer JEANDET</cp:lastModifiedBy>
  <cp:revision>78</cp:revision>
  <dcterms:created xsi:type="dcterms:W3CDTF">2023-12-28T15:32:00Z</dcterms:created>
  <dcterms:modified xsi:type="dcterms:W3CDTF">2026-04-29T11:34:00Z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0x0101007565B14C4FA5C34BB110101E22DFB786</vt:lpwstr>
  </property>
  <property fmtid="{D5CDD505-2E9C-101B-9397-08002B2CF9AE}" pid="3" name="MediaServiceImageTags">
    <vt:lpwstr/>
  </property>
</Properties>
</file>