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7C56B" w14:textId="77777777" w:rsidR="003359F1" w:rsidRDefault="003359F1" w:rsidP="00103CE5">
      <w:pPr>
        <w:spacing w:after="0" w:line="240" w:lineRule="auto"/>
        <w:jc w:val="center"/>
        <w:rPr>
          <w:rFonts w:ascii="Times New Roman" w:hAnsi="Times New Roman" w:cs="Times New Roman"/>
          <w:b/>
          <w:sz w:val="24"/>
          <w:szCs w:val="24"/>
        </w:rPr>
      </w:pPr>
    </w:p>
    <w:p w14:paraId="22A9BC7B" w14:textId="77777777" w:rsidR="00D51E48" w:rsidRDefault="00D51E48" w:rsidP="00103CE5">
      <w:pPr>
        <w:spacing w:after="0" w:line="240" w:lineRule="auto"/>
        <w:jc w:val="center"/>
        <w:rPr>
          <w:rFonts w:ascii="Times New Roman" w:hAnsi="Times New Roman" w:cs="Times New Roman"/>
          <w:b/>
          <w:sz w:val="24"/>
          <w:szCs w:val="24"/>
        </w:rPr>
      </w:pPr>
    </w:p>
    <w:p w14:paraId="4BACA9B0" w14:textId="77777777" w:rsidR="001C2B91" w:rsidRDefault="001C2B91" w:rsidP="00103CE5">
      <w:pPr>
        <w:spacing w:after="0" w:line="240" w:lineRule="auto"/>
        <w:jc w:val="center"/>
        <w:rPr>
          <w:rFonts w:ascii="Times New Roman" w:hAnsi="Times New Roman" w:cs="Times New Roman"/>
          <w:b/>
          <w:sz w:val="24"/>
          <w:szCs w:val="24"/>
        </w:rPr>
      </w:pPr>
    </w:p>
    <w:p w14:paraId="5F9E8B24" w14:textId="77777777" w:rsidR="00D51E48" w:rsidRPr="00E21ABF" w:rsidRDefault="00D51E48" w:rsidP="00BB4351">
      <w:pPr>
        <w:spacing w:after="0" w:line="240" w:lineRule="auto"/>
        <w:jc w:val="center"/>
        <w:rPr>
          <w:rFonts w:ascii="Arial" w:hAnsi="Arial" w:cs="Arial"/>
          <w:b/>
          <w:sz w:val="24"/>
          <w:szCs w:val="24"/>
        </w:rPr>
      </w:pPr>
    </w:p>
    <w:p w14:paraId="5A0B6630" w14:textId="1E32086E" w:rsidR="003F39BF" w:rsidRPr="00E21ABF" w:rsidRDefault="00A47641" w:rsidP="00BB4351">
      <w:pPr>
        <w:spacing w:after="0" w:line="240" w:lineRule="auto"/>
        <w:jc w:val="center"/>
        <w:rPr>
          <w:rFonts w:ascii="Arial" w:hAnsi="Arial" w:cs="Arial"/>
          <w:b/>
          <w:sz w:val="24"/>
          <w:szCs w:val="24"/>
        </w:rPr>
      </w:pPr>
      <w:r w:rsidRPr="00E21ABF">
        <w:rPr>
          <w:rFonts w:ascii="Arial" w:hAnsi="Arial" w:cs="Arial"/>
          <w:b/>
          <w:sz w:val="24"/>
          <w:szCs w:val="24"/>
        </w:rPr>
        <w:t xml:space="preserve">ACCORD </w:t>
      </w:r>
      <w:r w:rsidR="00BB4351">
        <w:rPr>
          <w:rFonts w:ascii="Arial" w:hAnsi="Arial" w:cs="Arial"/>
          <w:b/>
          <w:sz w:val="24"/>
          <w:szCs w:val="24"/>
        </w:rPr>
        <w:t>D’ENTREPRISE</w:t>
      </w:r>
      <w:r w:rsidR="00BB4351" w:rsidRPr="00E21ABF">
        <w:rPr>
          <w:rFonts w:ascii="Arial" w:hAnsi="Arial" w:cs="Arial"/>
          <w:b/>
          <w:sz w:val="24"/>
          <w:szCs w:val="24"/>
        </w:rPr>
        <w:t xml:space="preserve"> </w:t>
      </w:r>
      <w:r w:rsidRPr="00E21ABF">
        <w:rPr>
          <w:rFonts w:ascii="Arial" w:hAnsi="Arial" w:cs="Arial"/>
          <w:b/>
          <w:sz w:val="24"/>
          <w:szCs w:val="24"/>
        </w:rPr>
        <w:t>RELATIF A</w:t>
      </w:r>
      <w:r w:rsidR="00BB4351">
        <w:rPr>
          <w:rFonts w:ascii="Arial" w:hAnsi="Arial" w:cs="Arial"/>
          <w:b/>
          <w:sz w:val="24"/>
          <w:szCs w:val="24"/>
        </w:rPr>
        <w:t xml:space="preserve"> </w:t>
      </w:r>
      <w:r w:rsidR="003F39BF" w:rsidRPr="00E21ABF">
        <w:rPr>
          <w:rFonts w:ascii="Arial" w:hAnsi="Arial" w:cs="Arial"/>
          <w:b/>
          <w:sz w:val="24"/>
          <w:szCs w:val="24"/>
        </w:rPr>
        <w:t>L’EGALITE PROFESSIONNELLE ET</w:t>
      </w:r>
    </w:p>
    <w:p w14:paraId="38120F87" w14:textId="30E19B31" w:rsidR="00A47641" w:rsidRPr="00E21ABF" w:rsidRDefault="003F39BF" w:rsidP="00BB4351">
      <w:pPr>
        <w:spacing w:after="0" w:line="240" w:lineRule="auto"/>
        <w:jc w:val="center"/>
        <w:rPr>
          <w:rFonts w:ascii="Arial" w:hAnsi="Arial" w:cs="Arial"/>
          <w:b/>
          <w:sz w:val="24"/>
          <w:szCs w:val="24"/>
        </w:rPr>
      </w:pPr>
      <w:r w:rsidRPr="00E21ABF">
        <w:rPr>
          <w:rFonts w:ascii="Arial" w:hAnsi="Arial" w:cs="Arial"/>
          <w:b/>
          <w:sz w:val="24"/>
          <w:szCs w:val="24"/>
        </w:rPr>
        <w:t>A LA QUALITE DE VIE AU TRAVAIL</w:t>
      </w:r>
    </w:p>
    <w:p w14:paraId="68E7D7BD" w14:textId="77777777" w:rsidR="00A47641" w:rsidRPr="00E21ABF" w:rsidRDefault="00A47641" w:rsidP="00E21ABF">
      <w:pPr>
        <w:spacing w:after="0" w:line="240" w:lineRule="auto"/>
        <w:jc w:val="both"/>
        <w:rPr>
          <w:rFonts w:ascii="Arial" w:hAnsi="Arial" w:cs="Arial"/>
          <w:b/>
          <w:sz w:val="24"/>
          <w:szCs w:val="24"/>
        </w:rPr>
      </w:pPr>
    </w:p>
    <w:p w14:paraId="29F7D637" w14:textId="77777777" w:rsidR="00563DB8" w:rsidRDefault="00563DB8" w:rsidP="00E21ABF">
      <w:pPr>
        <w:spacing w:after="0" w:line="240" w:lineRule="auto"/>
        <w:jc w:val="both"/>
        <w:rPr>
          <w:rFonts w:ascii="Arial" w:hAnsi="Arial" w:cs="Arial"/>
          <w:b/>
          <w:sz w:val="24"/>
          <w:szCs w:val="24"/>
        </w:rPr>
      </w:pPr>
    </w:p>
    <w:p w14:paraId="488323F1" w14:textId="77777777" w:rsidR="001C2B91" w:rsidRDefault="001C2B91" w:rsidP="00E21ABF">
      <w:pPr>
        <w:spacing w:after="0" w:line="240" w:lineRule="auto"/>
        <w:jc w:val="both"/>
        <w:rPr>
          <w:rFonts w:ascii="Arial" w:hAnsi="Arial" w:cs="Arial"/>
          <w:b/>
          <w:sz w:val="24"/>
          <w:szCs w:val="24"/>
        </w:rPr>
      </w:pPr>
    </w:p>
    <w:p w14:paraId="76079FD2" w14:textId="77777777" w:rsidR="007C5474" w:rsidRDefault="007C5474" w:rsidP="00E21ABF">
      <w:pPr>
        <w:spacing w:after="0" w:line="240" w:lineRule="auto"/>
        <w:jc w:val="both"/>
        <w:rPr>
          <w:rFonts w:ascii="Arial" w:hAnsi="Arial" w:cs="Arial"/>
          <w:b/>
          <w:sz w:val="24"/>
          <w:szCs w:val="24"/>
        </w:rPr>
      </w:pPr>
    </w:p>
    <w:p w14:paraId="7D54521C" w14:textId="77777777" w:rsidR="007C5474" w:rsidRPr="00E21ABF" w:rsidRDefault="007C5474" w:rsidP="00E21ABF">
      <w:pPr>
        <w:spacing w:after="0" w:line="240" w:lineRule="auto"/>
        <w:jc w:val="both"/>
        <w:rPr>
          <w:rFonts w:ascii="Arial" w:hAnsi="Arial" w:cs="Arial"/>
          <w:b/>
          <w:sz w:val="24"/>
          <w:szCs w:val="24"/>
        </w:rPr>
      </w:pPr>
    </w:p>
    <w:p w14:paraId="214C6FD0" w14:textId="77777777" w:rsidR="00A47641" w:rsidRPr="00E21ABF" w:rsidRDefault="00A47641" w:rsidP="00E21ABF">
      <w:pPr>
        <w:spacing w:after="0" w:line="240" w:lineRule="auto"/>
        <w:jc w:val="both"/>
        <w:rPr>
          <w:rFonts w:ascii="Arial" w:hAnsi="Arial" w:cs="Arial"/>
          <w:b/>
        </w:rPr>
      </w:pPr>
    </w:p>
    <w:p w14:paraId="0C6A4599" w14:textId="77777777" w:rsidR="00A47641" w:rsidRPr="00E21ABF" w:rsidRDefault="00A47641" w:rsidP="00E21ABF">
      <w:pPr>
        <w:spacing w:after="0" w:line="240" w:lineRule="auto"/>
        <w:jc w:val="both"/>
        <w:rPr>
          <w:rFonts w:ascii="Arial" w:hAnsi="Arial" w:cs="Arial"/>
          <w:b/>
        </w:rPr>
      </w:pPr>
      <w:r w:rsidRPr="00E21ABF">
        <w:rPr>
          <w:rFonts w:ascii="Arial" w:hAnsi="Arial" w:cs="Arial"/>
          <w:b/>
        </w:rPr>
        <w:t xml:space="preserve">Entre : </w:t>
      </w:r>
    </w:p>
    <w:p w14:paraId="63FCB98C" w14:textId="77777777" w:rsidR="00A47641" w:rsidRPr="00E21ABF" w:rsidRDefault="00A47641" w:rsidP="00E21ABF">
      <w:pPr>
        <w:spacing w:after="0" w:line="240" w:lineRule="auto"/>
        <w:jc w:val="both"/>
        <w:rPr>
          <w:rFonts w:ascii="Arial" w:hAnsi="Arial" w:cs="Arial"/>
          <w:b/>
        </w:rPr>
      </w:pPr>
    </w:p>
    <w:p w14:paraId="71672E30" w14:textId="7B90EED4" w:rsidR="00A47641" w:rsidRPr="00E21ABF" w:rsidRDefault="00A47641" w:rsidP="00BB4351">
      <w:pPr>
        <w:spacing w:after="0" w:line="240" w:lineRule="auto"/>
        <w:jc w:val="both"/>
        <w:rPr>
          <w:rFonts w:ascii="Arial" w:hAnsi="Arial" w:cs="Arial"/>
        </w:rPr>
      </w:pPr>
      <w:r w:rsidRPr="00E21ABF">
        <w:rPr>
          <w:rFonts w:ascii="Arial" w:hAnsi="Arial" w:cs="Arial"/>
          <w:b/>
        </w:rPr>
        <w:t>La Société KERMEL</w:t>
      </w:r>
      <w:r w:rsidRPr="00E21ABF">
        <w:rPr>
          <w:rFonts w:ascii="Arial" w:hAnsi="Arial" w:cs="Arial"/>
        </w:rPr>
        <w:t xml:space="preserve">, Société par action simplifiée, immatriculée au Registre du Commerce et des Société de Colmar sous le numéro 380 870 782, dont le siège social est sis 20, Rue ampère, 68000 Colmar, prise en la personne de son représentant légal en exercice, </w:t>
      </w:r>
    </w:p>
    <w:p w14:paraId="1E63CAB8" w14:textId="77777777" w:rsidR="00A47641" w:rsidRPr="00E21ABF" w:rsidRDefault="00A47641" w:rsidP="00E21ABF">
      <w:pPr>
        <w:spacing w:after="0" w:line="240" w:lineRule="auto"/>
        <w:jc w:val="both"/>
        <w:rPr>
          <w:rFonts w:ascii="Arial" w:hAnsi="Arial" w:cs="Arial"/>
          <w:b/>
        </w:rPr>
      </w:pPr>
    </w:p>
    <w:p w14:paraId="7564C23E" w14:textId="77777777" w:rsidR="00A47641" w:rsidRPr="00E21ABF" w:rsidRDefault="00A47641" w:rsidP="00E21ABF">
      <w:pPr>
        <w:spacing w:after="0" w:line="240" w:lineRule="auto"/>
        <w:jc w:val="both"/>
        <w:rPr>
          <w:rFonts w:ascii="Arial" w:hAnsi="Arial" w:cs="Arial"/>
          <w:b/>
        </w:rPr>
      </w:pPr>
    </w:p>
    <w:p w14:paraId="357CB6B7" w14:textId="77777777" w:rsidR="00A47641" w:rsidRPr="00E21ABF" w:rsidRDefault="00A47641" w:rsidP="00E21ABF">
      <w:pPr>
        <w:spacing w:after="0" w:line="240" w:lineRule="auto"/>
        <w:jc w:val="both"/>
        <w:rPr>
          <w:rFonts w:ascii="Arial" w:hAnsi="Arial" w:cs="Arial"/>
          <w:b/>
        </w:rPr>
      </w:pPr>
      <w:r w:rsidRPr="00E21ABF">
        <w:rPr>
          <w:rFonts w:ascii="Arial" w:hAnsi="Arial" w:cs="Arial"/>
        </w:rPr>
        <w:t>Ci-après, la</w:t>
      </w:r>
      <w:r w:rsidRPr="00E21ABF">
        <w:rPr>
          <w:rFonts w:ascii="Arial" w:hAnsi="Arial" w:cs="Arial"/>
          <w:b/>
        </w:rPr>
        <w:t xml:space="preserve"> « Société »,</w:t>
      </w:r>
    </w:p>
    <w:p w14:paraId="0C7A5D6E" w14:textId="77777777" w:rsidR="00A47641" w:rsidRPr="00E21ABF" w:rsidRDefault="00A47641" w:rsidP="00E21ABF">
      <w:pPr>
        <w:spacing w:after="0" w:line="240" w:lineRule="auto"/>
        <w:jc w:val="both"/>
        <w:rPr>
          <w:rFonts w:ascii="Arial" w:hAnsi="Arial" w:cs="Arial"/>
          <w:b/>
        </w:rPr>
      </w:pPr>
    </w:p>
    <w:p w14:paraId="35B8C96F" w14:textId="77777777" w:rsidR="00D51E48" w:rsidRPr="00E21ABF" w:rsidRDefault="00D51E48" w:rsidP="00E21ABF">
      <w:pPr>
        <w:spacing w:after="0" w:line="240" w:lineRule="auto"/>
        <w:jc w:val="both"/>
        <w:rPr>
          <w:rFonts w:ascii="Arial" w:hAnsi="Arial" w:cs="Arial"/>
          <w:b/>
        </w:rPr>
      </w:pPr>
    </w:p>
    <w:p w14:paraId="4D5EFB5C" w14:textId="77777777" w:rsidR="00A47641" w:rsidRPr="00E21ABF" w:rsidRDefault="00A47641" w:rsidP="00E21ABF">
      <w:pPr>
        <w:spacing w:after="0" w:line="240" w:lineRule="auto"/>
        <w:jc w:val="both"/>
        <w:rPr>
          <w:rFonts w:ascii="Arial" w:hAnsi="Arial" w:cs="Arial"/>
          <w:b/>
        </w:rPr>
      </w:pPr>
      <w:r w:rsidRPr="00E21ABF">
        <w:rPr>
          <w:rFonts w:ascii="Arial" w:hAnsi="Arial" w:cs="Arial"/>
          <w:b/>
        </w:rPr>
        <w:t>D’une part,</w:t>
      </w:r>
    </w:p>
    <w:p w14:paraId="4FDDCD51" w14:textId="77777777" w:rsidR="00A47641" w:rsidRPr="00E21ABF" w:rsidRDefault="00A47641" w:rsidP="00E21ABF">
      <w:pPr>
        <w:spacing w:after="0" w:line="240" w:lineRule="auto"/>
        <w:jc w:val="both"/>
        <w:rPr>
          <w:rFonts w:ascii="Arial" w:hAnsi="Arial" w:cs="Arial"/>
          <w:b/>
        </w:rPr>
      </w:pPr>
    </w:p>
    <w:p w14:paraId="0B1A6E8D" w14:textId="77777777" w:rsidR="00A47641" w:rsidRPr="00E21ABF" w:rsidRDefault="00A47641" w:rsidP="00E21ABF">
      <w:pPr>
        <w:spacing w:after="0" w:line="240" w:lineRule="auto"/>
        <w:jc w:val="both"/>
        <w:rPr>
          <w:rFonts w:ascii="Arial" w:hAnsi="Arial" w:cs="Arial"/>
          <w:b/>
        </w:rPr>
      </w:pPr>
    </w:p>
    <w:p w14:paraId="100FCDB3" w14:textId="77777777" w:rsidR="00A47641" w:rsidRPr="00E21ABF" w:rsidRDefault="00A47641" w:rsidP="00E21ABF">
      <w:pPr>
        <w:spacing w:after="0" w:line="240" w:lineRule="auto"/>
        <w:jc w:val="both"/>
        <w:rPr>
          <w:rFonts w:ascii="Arial" w:hAnsi="Arial" w:cs="Arial"/>
          <w:b/>
        </w:rPr>
      </w:pPr>
      <w:r w:rsidRPr="00E21ABF">
        <w:rPr>
          <w:rFonts w:ascii="Arial" w:hAnsi="Arial" w:cs="Arial"/>
          <w:b/>
        </w:rPr>
        <w:t xml:space="preserve">ET </w:t>
      </w:r>
    </w:p>
    <w:p w14:paraId="49530187" w14:textId="5FB8713F" w:rsidR="00A47641" w:rsidRPr="00E21ABF" w:rsidRDefault="00A47641" w:rsidP="00E21ABF">
      <w:pPr>
        <w:spacing w:after="0" w:line="240" w:lineRule="auto"/>
        <w:jc w:val="both"/>
        <w:rPr>
          <w:rFonts w:ascii="Arial" w:hAnsi="Arial" w:cs="Arial"/>
          <w:b/>
        </w:rPr>
      </w:pPr>
    </w:p>
    <w:p w14:paraId="41DD5CF9" w14:textId="77777777" w:rsidR="00DA58F7" w:rsidRPr="00E21ABF" w:rsidRDefault="00DA58F7" w:rsidP="00E21ABF">
      <w:pPr>
        <w:spacing w:after="0" w:line="240" w:lineRule="auto"/>
        <w:jc w:val="both"/>
        <w:rPr>
          <w:rFonts w:ascii="Arial" w:hAnsi="Arial" w:cs="Arial"/>
          <w:b/>
        </w:rPr>
      </w:pPr>
    </w:p>
    <w:p w14:paraId="106E660C" w14:textId="32D79D59" w:rsidR="00A47641" w:rsidRPr="00E21ABF" w:rsidRDefault="00DA58F7" w:rsidP="00E21ABF">
      <w:pPr>
        <w:spacing w:after="0" w:line="240" w:lineRule="auto"/>
        <w:jc w:val="both"/>
        <w:rPr>
          <w:rFonts w:ascii="Arial" w:hAnsi="Arial" w:cs="Arial"/>
          <w:b/>
        </w:rPr>
      </w:pPr>
      <w:r w:rsidRPr="00E21ABF">
        <w:rPr>
          <w:rFonts w:ascii="Arial" w:hAnsi="Arial" w:cs="Arial"/>
          <w:b/>
        </w:rPr>
        <w:t xml:space="preserve">La </w:t>
      </w:r>
      <w:r w:rsidR="00A47641" w:rsidRPr="00E21ABF">
        <w:rPr>
          <w:rFonts w:ascii="Arial" w:hAnsi="Arial" w:cs="Arial"/>
          <w:b/>
        </w:rPr>
        <w:t xml:space="preserve">CGT </w:t>
      </w:r>
      <w:r w:rsidR="00A47641" w:rsidRPr="00E21ABF">
        <w:rPr>
          <w:rFonts w:ascii="Arial" w:hAnsi="Arial" w:cs="Arial"/>
        </w:rPr>
        <w:t>représentée par</w:t>
      </w:r>
      <w:r w:rsidRPr="00E21ABF">
        <w:rPr>
          <w:rFonts w:ascii="Arial" w:hAnsi="Arial" w:cs="Arial"/>
          <w:b/>
        </w:rPr>
        <w:t xml:space="preserve">, </w:t>
      </w:r>
    </w:p>
    <w:p w14:paraId="764D9134" w14:textId="14BC276B" w:rsidR="00A47641" w:rsidRPr="00E21ABF" w:rsidRDefault="00DA58F7" w:rsidP="00E21ABF">
      <w:pPr>
        <w:spacing w:after="0" w:line="240" w:lineRule="auto"/>
        <w:jc w:val="both"/>
        <w:rPr>
          <w:rFonts w:ascii="Arial" w:hAnsi="Arial" w:cs="Arial"/>
          <w:b/>
        </w:rPr>
      </w:pPr>
      <w:r w:rsidRPr="00E21ABF">
        <w:rPr>
          <w:rFonts w:ascii="Arial" w:hAnsi="Arial" w:cs="Arial"/>
          <w:b/>
        </w:rPr>
        <w:t xml:space="preserve">La </w:t>
      </w:r>
      <w:r w:rsidR="00A47641" w:rsidRPr="00E21ABF">
        <w:rPr>
          <w:rFonts w:ascii="Arial" w:hAnsi="Arial" w:cs="Arial"/>
          <w:b/>
        </w:rPr>
        <w:t>CF</w:t>
      </w:r>
      <w:r w:rsidR="00404782">
        <w:rPr>
          <w:rFonts w:ascii="Arial" w:hAnsi="Arial" w:cs="Arial"/>
          <w:b/>
        </w:rPr>
        <w:t>DT</w:t>
      </w:r>
      <w:r w:rsidR="00A47641" w:rsidRPr="00E21ABF">
        <w:rPr>
          <w:rFonts w:ascii="Arial" w:hAnsi="Arial" w:cs="Arial"/>
          <w:b/>
        </w:rPr>
        <w:t xml:space="preserve"> </w:t>
      </w:r>
      <w:r w:rsidR="00A47641" w:rsidRPr="00E21ABF">
        <w:rPr>
          <w:rFonts w:ascii="Arial" w:hAnsi="Arial" w:cs="Arial"/>
        </w:rPr>
        <w:t>représentée par</w:t>
      </w:r>
      <w:r w:rsidRPr="00E21ABF">
        <w:rPr>
          <w:rFonts w:ascii="Arial" w:hAnsi="Arial" w:cs="Arial"/>
          <w:b/>
        </w:rPr>
        <w:t xml:space="preserve">, </w:t>
      </w:r>
    </w:p>
    <w:p w14:paraId="5D7A850D" w14:textId="1140DD4F" w:rsidR="00A47641" w:rsidRPr="00E21ABF" w:rsidRDefault="00DA58F7" w:rsidP="00E21ABF">
      <w:pPr>
        <w:spacing w:after="0" w:line="240" w:lineRule="auto"/>
        <w:jc w:val="both"/>
        <w:rPr>
          <w:rFonts w:ascii="Arial" w:hAnsi="Arial" w:cs="Arial"/>
          <w:b/>
        </w:rPr>
      </w:pPr>
      <w:r w:rsidRPr="00E21ABF">
        <w:rPr>
          <w:rFonts w:ascii="Arial" w:hAnsi="Arial" w:cs="Arial"/>
          <w:b/>
        </w:rPr>
        <w:t xml:space="preserve">La </w:t>
      </w:r>
      <w:r w:rsidR="00A47641" w:rsidRPr="00E21ABF">
        <w:rPr>
          <w:rFonts w:ascii="Arial" w:hAnsi="Arial" w:cs="Arial"/>
          <w:b/>
        </w:rPr>
        <w:t xml:space="preserve">CFE-CGC </w:t>
      </w:r>
      <w:r w:rsidR="00A47641" w:rsidRPr="00E21ABF">
        <w:rPr>
          <w:rFonts w:ascii="Arial" w:hAnsi="Arial" w:cs="Arial"/>
        </w:rPr>
        <w:t>représentée par</w:t>
      </w:r>
      <w:r w:rsidRPr="00E21ABF">
        <w:rPr>
          <w:rFonts w:ascii="Arial" w:hAnsi="Arial" w:cs="Arial"/>
          <w:b/>
        </w:rPr>
        <w:t xml:space="preserve">, </w:t>
      </w:r>
    </w:p>
    <w:p w14:paraId="404F29C6" w14:textId="77777777" w:rsidR="00A47641" w:rsidRPr="00E21ABF" w:rsidRDefault="00A47641" w:rsidP="00E21ABF">
      <w:pPr>
        <w:spacing w:after="0" w:line="240" w:lineRule="auto"/>
        <w:jc w:val="both"/>
        <w:rPr>
          <w:rFonts w:ascii="Arial" w:hAnsi="Arial" w:cs="Arial"/>
          <w:b/>
        </w:rPr>
      </w:pPr>
    </w:p>
    <w:p w14:paraId="380279E8" w14:textId="64448330" w:rsidR="00A47641" w:rsidRPr="00E21ABF" w:rsidRDefault="00A47641" w:rsidP="00E21ABF">
      <w:pPr>
        <w:spacing w:after="0" w:line="240" w:lineRule="auto"/>
        <w:jc w:val="both"/>
        <w:rPr>
          <w:rFonts w:ascii="Arial" w:hAnsi="Arial" w:cs="Arial"/>
          <w:b/>
        </w:rPr>
      </w:pPr>
      <w:r w:rsidRPr="00E21ABF">
        <w:rPr>
          <w:rFonts w:ascii="Arial" w:hAnsi="Arial" w:cs="Arial"/>
        </w:rPr>
        <w:t xml:space="preserve">Ci-après </w:t>
      </w:r>
      <w:r w:rsidR="00DA58F7" w:rsidRPr="00E21ABF">
        <w:rPr>
          <w:rFonts w:ascii="Arial" w:hAnsi="Arial" w:cs="Arial"/>
        </w:rPr>
        <w:t xml:space="preserve">ensemble, </w:t>
      </w:r>
      <w:r w:rsidRPr="00E21ABF">
        <w:rPr>
          <w:rFonts w:ascii="Arial" w:hAnsi="Arial" w:cs="Arial"/>
        </w:rPr>
        <w:t>les</w:t>
      </w:r>
      <w:r w:rsidRPr="00E21ABF">
        <w:rPr>
          <w:rFonts w:ascii="Arial" w:hAnsi="Arial" w:cs="Arial"/>
          <w:b/>
        </w:rPr>
        <w:t xml:space="preserve"> « Organisations syndicales », </w:t>
      </w:r>
    </w:p>
    <w:p w14:paraId="520B7F1D" w14:textId="77777777" w:rsidR="00A47641" w:rsidRPr="00E21ABF" w:rsidRDefault="00A47641" w:rsidP="00E21ABF">
      <w:pPr>
        <w:spacing w:after="0" w:line="240" w:lineRule="auto"/>
        <w:jc w:val="both"/>
        <w:rPr>
          <w:rFonts w:ascii="Arial" w:hAnsi="Arial" w:cs="Arial"/>
          <w:b/>
        </w:rPr>
      </w:pPr>
    </w:p>
    <w:p w14:paraId="1E186077" w14:textId="77777777" w:rsidR="00A47641" w:rsidRPr="00E21ABF" w:rsidRDefault="00A47641" w:rsidP="00E21ABF">
      <w:pPr>
        <w:spacing w:after="0" w:line="240" w:lineRule="auto"/>
        <w:jc w:val="both"/>
        <w:rPr>
          <w:rFonts w:ascii="Arial" w:hAnsi="Arial" w:cs="Arial"/>
          <w:b/>
        </w:rPr>
      </w:pPr>
      <w:r w:rsidRPr="00E21ABF">
        <w:rPr>
          <w:rFonts w:ascii="Arial" w:hAnsi="Arial" w:cs="Arial"/>
          <w:b/>
        </w:rPr>
        <w:t xml:space="preserve">D’autre part, </w:t>
      </w:r>
    </w:p>
    <w:p w14:paraId="28398269" w14:textId="77777777" w:rsidR="00A47641" w:rsidRPr="00E21ABF" w:rsidRDefault="00A47641" w:rsidP="00E21ABF">
      <w:pPr>
        <w:spacing w:after="0" w:line="240" w:lineRule="auto"/>
        <w:jc w:val="both"/>
        <w:rPr>
          <w:rFonts w:ascii="Arial" w:hAnsi="Arial" w:cs="Arial"/>
          <w:b/>
        </w:rPr>
      </w:pPr>
    </w:p>
    <w:p w14:paraId="414CAD11" w14:textId="77777777" w:rsidR="00A47641" w:rsidRPr="00E21ABF" w:rsidRDefault="00A47641" w:rsidP="00E21ABF">
      <w:pPr>
        <w:spacing w:after="0" w:line="240" w:lineRule="auto"/>
        <w:jc w:val="both"/>
        <w:rPr>
          <w:rFonts w:ascii="Arial" w:hAnsi="Arial" w:cs="Arial"/>
        </w:rPr>
      </w:pPr>
    </w:p>
    <w:p w14:paraId="3598447C" w14:textId="77777777" w:rsidR="00A47641" w:rsidRPr="00E21ABF" w:rsidRDefault="00A47641" w:rsidP="00E21ABF">
      <w:pPr>
        <w:spacing w:after="0" w:line="240" w:lineRule="auto"/>
        <w:jc w:val="both"/>
        <w:rPr>
          <w:rFonts w:ascii="Arial" w:hAnsi="Arial" w:cs="Arial"/>
        </w:rPr>
      </w:pPr>
    </w:p>
    <w:p w14:paraId="2D8824B0" w14:textId="77777777" w:rsidR="00A47641" w:rsidRPr="00E21ABF" w:rsidRDefault="00A47641" w:rsidP="00E21ABF">
      <w:pPr>
        <w:spacing w:after="0" w:line="240" w:lineRule="auto"/>
        <w:jc w:val="both"/>
        <w:rPr>
          <w:rFonts w:ascii="Arial" w:hAnsi="Arial" w:cs="Arial"/>
          <w:b/>
        </w:rPr>
      </w:pPr>
      <w:r w:rsidRPr="00E21ABF">
        <w:rPr>
          <w:rFonts w:ascii="Arial" w:hAnsi="Arial" w:cs="Arial"/>
        </w:rPr>
        <w:t>Ci-après ensemble, les</w:t>
      </w:r>
      <w:r w:rsidRPr="00E21ABF">
        <w:rPr>
          <w:rFonts w:ascii="Arial" w:hAnsi="Arial" w:cs="Arial"/>
          <w:b/>
        </w:rPr>
        <w:t xml:space="preserve"> « Parties »,</w:t>
      </w:r>
    </w:p>
    <w:p w14:paraId="5AF42D08" w14:textId="77777777" w:rsidR="00A47641" w:rsidRPr="00E21ABF" w:rsidRDefault="00A47641" w:rsidP="00E21ABF">
      <w:pPr>
        <w:spacing w:after="0" w:line="240" w:lineRule="auto"/>
        <w:jc w:val="both"/>
        <w:rPr>
          <w:rFonts w:ascii="Arial" w:hAnsi="Arial" w:cs="Arial"/>
          <w:b/>
        </w:rPr>
      </w:pPr>
    </w:p>
    <w:p w14:paraId="6470757A" w14:textId="77777777" w:rsidR="00A47641" w:rsidRPr="00E21ABF" w:rsidRDefault="00A47641" w:rsidP="00E21ABF">
      <w:pPr>
        <w:spacing w:after="0" w:line="240" w:lineRule="auto"/>
        <w:jc w:val="both"/>
        <w:rPr>
          <w:rFonts w:ascii="Arial" w:hAnsi="Arial" w:cs="Arial"/>
        </w:rPr>
      </w:pPr>
      <w:r w:rsidRPr="00E21ABF">
        <w:rPr>
          <w:rFonts w:ascii="Arial" w:hAnsi="Arial" w:cs="Arial"/>
        </w:rPr>
        <w:br w:type="page"/>
      </w:r>
    </w:p>
    <w:p w14:paraId="06DFA263" w14:textId="77777777" w:rsidR="001A709A" w:rsidRPr="00E21ABF" w:rsidRDefault="001A709A" w:rsidP="00E21ABF">
      <w:pPr>
        <w:spacing w:after="0" w:line="240" w:lineRule="auto"/>
        <w:jc w:val="both"/>
        <w:rPr>
          <w:rFonts w:ascii="Arial" w:hAnsi="Arial" w:cs="Arial"/>
          <w:b/>
        </w:rPr>
      </w:pPr>
    </w:p>
    <w:p w14:paraId="51CCF47C" w14:textId="77777777" w:rsidR="007C5474" w:rsidRDefault="007C5474" w:rsidP="00E21ABF">
      <w:pPr>
        <w:spacing w:after="0" w:line="240" w:lineRule="auto"/>
        <w:jc w:val="both"/>
        <w:rPr>
          <w:rFonts w:ascii="Arial" w:hAnsi="Arial" w:cs="Arial"/>
          <w:b/>
          <w:u w:val="single"/>
        </w:rPr>
      </w:pPr>
    </w:p>
    <w:sdt>
      <w:sdtPr>
        <w:rPr>
          <w:rFonts w:asciiTheme="minorHAnsi" w:eastAsiaTheme="minorHAnsi" w:hAnsiTheme="minorHAnsi" w:cstheme="minorBidi"/>
          <w:color w:val="auto"/>
          <w:sz w:val="22"/>
          <w:szCs w:val="22"/>
          <w:lang w:eastAsia="en-US"/>
        </w:rPr>
        <w:id w:val="-37293324"/>
        <w:docPartObj>
          <w:docPartGallery w:val="Table of Contents"/>
          <w:docPartUnique/>
        </w:docPartObj>
      </w:sdtPr>
      <w:sdtEndPr>
        <w:rPr>
          <w:b/>
          <w:bCs/>
        </w:rPr>
      </w:sdtEndPr>
      <w:sdtContent>
        <w:p w14:paraId="1389911A" w14:textId="393A2D1F" w:rsidR="00E84145" w:rsidRPr="00A361E2" w:rsidRDefault="009E4528" w:rsidP="009E4528">
          <w:pPr>
            <w:pStyle w:val="En-ttedetabledesmatires"/>
            <w:jc w:val="center"/>
            <w:rPr>
              <w:b/>
              <w:bCs/>
              <w:color w:val="000000" w:themeColor="text1"/>
              <w:sz w:val="36"/>
              <w:szCs w:val="36"/>
              <w:u w:val="single"/>
            </w:rPr>
          </w:pPr>
          <w:r w:rsidRPr="00A361E2">
            <w:rPr>
              <w:b/>
              <w:bCs/>
              <w:color w:val="000000" w:themeColor="text1"/>
              <w:sz w:val="36"/>
              <w:szCs w:val="36"/>
              <w:u w:val="single"/>
            </w:rPr>
            <w:t>SOMMAIRE</w:t>
          </w:r>
        </w:p>
        <w:p w14:paraId="0163D8F9" w14:textId="77777777" w:rsidR="009E4528" w:rsidRDefault="009E4528" w:rsidP="009E4528">
          <w:pPr>
            <w:rPr>
              <w:lang w:eastAsia="fr-FR"/>
            </w:rPr>
          </w:pPr>
        </w:p>
        <w:p w14:paraId="7A8ABD18" w14:textId="77777777" w:rsidR="009E4528" w:rsidRPr="000B7687" w:rsidRDefault="009E4528" w:rsidP="00A361E2"/>
        <w:p w14:paraId="26C6B86B" w14:textId="77777777" w:rsidR="00E84145" w:rsidRPr="000B7687" w:rsidRDefault="00E84145" w:rsidP="00A361E2"/>
        <w:p w14:paraId="5011B2AB" w14:textId="25E07B4D" w:rsidR="00E84145" w:rsidRDefault="00E84145">
          <w:pPr>
            <w:pStyle w:val="TM1"/>
            <w:tabs>
              <w:tab w:val="right" w:leader="dot" w:pos="9016"/>
            </w:tabs>
            <w:rPr>
              <w:rFonts w:eastAsiaTheme="minorEastAsia"/>
              <w:noProof/>
              <w:kern w:val="2"/>
              <w:sz w:val="24"/>
              <w:szCs w:val="24"/>
              <w:lang w:eastAsia="fr-FR"/>
              <w14:ligatures w14:val="standardContextual"/>
            </w:rPr>
          </w:pPr>
          <w:r>
            <w:fldChar w:fldCharType="begin"/>
          </w:r>
          <w:r>
            <w:instrText xml:space="preserve"> TOC \o "1-3" \h \z \u </w:instrText>
          </w:r>
          <w:r>
            <w:fldChar w:fldCharType="separate"/>
          </w:r>
          <w:hyperlink w:anchor="_Toc221531444" w:history="1">
            <w:r w:rsidRPr="001963EE">
              <w:rPr>
                <w:rStyle w:val="Lienhypertexte"/>
                <w:rFonts w:ascii="Arial" w:hAnsi="Arial" w:cs="Arial"/>
                <w:b/>
                <w:noProof/>
              </w:rPr>
              <w:t>PREAMBULE</w:t>
            </w:r>
            <w:r>
              <w:rPr>
                <w:noProof/>
                <w:webHidden/>
              </w:rPr>
              <w:tab/>
            </w:r>
            <w:r>
              <w:rPr>
                <w:noProof/>
                <w:webHidden/>
              </w:rPr>
              <w:fldChar w:fldCharType="begin"/>
            </w:r>
            <w:r>
              <w:rPr>
                <w:noProof/>
                <w:webHidden/>
              </w:rPr>
              <w:instrText xml:space="preserve"> PAGEREF _Toc221531444 \h </w:instrText>
            </w:r>
            <w:r>
              <w:rPr>
                <w:noProof/>
                <w:webHidden/>
              </w:rPr>
            </w:r>
            <w:r>
              <w:rPr>
                <w:noProof/>
                <w:webHidden/>
              </w:rPr>
              <w:fldChar w:fldCharType="separate"/>
            </w:r>
            <w:r w:rsidR="00BC585B">
              <w:rPr>
                <w:noProof/>
                <w:webHidden/>
              </w:rPr>
              <w:t>3</w:t>
            </w:r>
            <w:r>
              <w:rPr>
                <w:noProof/>
                <w:webHidden/>
              </w:rPr>
              <w:fldChar w:fldCharType="end"/>
            </w:r>
          </w:hyperlink>
        </w:p>
        <w:p w14:paraId="52002D2D" w14:textId="6105E2EC"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45" w:history="1">
            <w:r w:rsidRPr="001963EE">
              <w:rPr>
                <w:rStyle w:val="Lienhypertexte"/>
                <w:rFonts w:ascii="Arial" w:hAnsi="Arial" w:cs="Arial"/>
                <w:b/>
                <w:noProof/>
              </w:rPr>
              <w:t>Article 1.</w:t>
            </w:r>
            <w:r>
              <w:rPr>
                <w:rFonts w:eastAsiaTheme="minorEastAsia"/>
                <w:noProof/>
                <w:kern w:val="2"/>
                <w:sz w:val="24"/>
                <w:szCs w:val="24"/>
                <w:lang w:eastAsia="fr-FR"/>
                <w14:ligatures w14:val="standardContextual"/>
              </w:rPr>
              <w:tab/>
            </w:r>
            <w:r w:rsidRPr="001963EE">
              <w:rPr>
                <w:rStyle w:val="Lienhypertexte"/>
                <w:rFonts w:ascii="Arial" w:hAnsi="Arial" w:cs="Arial"/>
                <w:b/>
                <w:noProof/>
              </w:rPr>
              <w:t>Objet et champ d’application</w:t>
            </w:r>
            <w:r>
              <w:rPr>
                <w:noProof/>
                <w:webHidden/>
              </w:rPr>
              <w:tab/>
            </w:r>
            <w:r>
              <w:rPr>
                <w:noProof/>
                <w:webHidden/>
              </w:rPr>
              <w:fldChar w:fldCharType="begin"/>
            </w:r>
            <w:r>
              <w:rPr>
                <w:noProof/>
                <w:webHidden/>
              </w:rPr>
              <w:instrText xml:space="preserve"> PAGEREF _Toc221531445 \h </w:instrText>
            </w:r>
            <w:r>
              <w:rPr>
                <w:noProof/>
                <w:webHidden/>
              </w:rPr>
            </w:r>
            <w:r>
              <w:rPr>
                <w:noProof/>
                <w:webHidden/>
              </w:rPr>
              <w:fldChar w:fldCharType="separate"/>
            </w:r>
            <w:r w:rsidR="00BC585B">
              <w:rPr>
                <w:noProof/>
                <w:webHidden/>
              </w:rPr>
              <w:t>4</w:t>
            </w:r>
            <w:r>
              <w:rPr>
                <w:noProof/>
                <w:webHidden/>
              </w:rPr>
              <w:fldChar w:fldCharType="end"/>
            </w:r>
          </w:hyperlink>
        </w:p>
        <w:p w14:paraId="6BD1F621" w14:textId="4732471C"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46" w:history="1">
            <w:r w:rsidRPr="001963EE">
              <w:rPr>
                <w:rStyle w:val="Lienhypertexte"/>
                <w:rFonts w:ascii="Arial" w:hAnsi="Arial" w:cs="Arial"/>
                <w:b/>
                <w:noProof/>
              </w:rPr>
              <w:t>Article 2.</w:t>
            </w:r>
            <w:r>
              <w:rPr>
                <w:rFonts w:eastAsiaTheme="minorEastAsia"/>
                <w:noProof/>
                <w:kern w:val="2"/>
                <w:sz w:val="24"/>
                <w:szCs w:val="24"/>
                <w:lang w:eastAsia="fr-FR"/>
                <w14:ligatures w14:val="standardContextual"/>
              </w:rPr>
              <w:tab/>
            </w:r>
            <w:r w:rsidRPr="001963EE">
              <w:rPr>
                <w:rStyle w:val="Lienhypertexte"/>
                <w:rFonts w:ascii="Arial" w:hAnsi="Arial" w:cs="Arial"/>
                <w:b/>
                <w:noProof/>
              </w:rPr>
              <w:t>Dispositions retenues au titre de la rémunération effective</w:t>
            </w:r>
            <w:r>
              <w:rPr>
                <w:noProof/>
                <w:webHidden/>
              </w:rPr>
              <w:tab/>
            </w:r>
            <w:r>
              <w:rPr>
                <w:noProof/>
                <w:webHidden/>
              </w:rPr>
              <w:fldChar w:fldCharType="begin"/>
            </w:r>
            <w:r>
              <w:rPr>
                <w:noProof/>
                <w:webHidden/>
              </w:rPr>
              <w:instrText xml:space="preserve"> PAGEREF _Toc221531446 \h </w:instrText>
            </w:r>
            <w:r>
              <w:rPr>
                <w:noProof/>
                <w:webHidden/>
              </w:rPr>
            </w:r>
            <w:r>
              <w:rPr>
                <w:noProof/>
                <w:webHidden/>
              </w:rPr>
              <w:fldChar w:fldCharType="separate"/>
            </w:r>
            <w:r w:rsidR="00BC585B">
              <w:rPr>
                <w:noProof/>
                <w:webHidden/>
              </w:rPr>
              <w:t>4</w:t>
            </w:r>
            <w:r>
              <w:rPr>
                <w:noProof/>
                <w:webHidden/>
              </w:rPr>
              <w:fldChar w:fldCharType="end"/>
            </w:r>
          </w:hyperlink>
        </w:p>
        <w:p w14:paraId="70DC4792" w14:textId="750B29D9" w:rsidR="00E84145" w:rsidRDefault="00E84145" w:rsidP="00A361E2">
          <w:pPr>
            <w:pStyle w:val="TM2"/>
            <w:rPr>
              <w:rFonts w:eastAsiaTheme="minorEastAsia"/>
              <w:noProof/>
              <w:kern w:val="2"/>
              <w:sz w:val="24"/>
              <w:szCs w:val="24"/>
              <w:lang w:eastAsia="fr-FR"/>
              <w14:ligatures w14:val="standardContextual"/>
            </w:rPr>
          </w:pPr>
          <w:hyperlink w:anchor="_Toc221531447" w:history="1">
            <w:r w:rsidRPr="001963EE">
              <w:rPr>
                <w:rStyle w:val="Lienhypertexte"/>
                <w:rFonts w:ascii="Arial" w:hAnsi="Arial" w:cs="Arial"/>
                <w:noProof/>
              </w:rPr>
              <w:t>2.1.</w:t>
            </w:r>
            <w:r>
              <w:rPr>
                <w:rFonts w:eastAsiaTheme="minorEastAsia"/>
                <w:noProof/>
                <w:kern w:val="2"/>
                <w:sz w:val="24"/>
                <w:szCs w:val="24"/>
                <w:lang w:eastAsia="fr-FR"/>
                <w14:ligatures w14:val="standardContextual"/>
              </w:rPr>
              <w:tab/>
            </w:r>
            <w:r w:rsidRPr="001963EE">
              <w:rPr>
                <w:rStyle w:val="Lienhypertexte"/>
                <w:rFonts w:ascii="Arial" w:hAnsi="Arial" w:cs="Arial"/>
                <w:noProof/>
              </w:rPr>
              <w:t>Subrogation du congé paternité</w:t>
            </w:r>
            <w:r>
              <w:rPr>
                <w:noProof/>
                <w:webHidden/>
              </w:rPr>
              <w:tab/>
            </w:r>
            <w:r>
              <w:rPr>
                <w:noProof/>
                <w:webHidden/>
              </w:rPr>
              <w:fldChar w:fldCharType="begin"/>
            </w:r>
            <w:r>
              <w:rPr>
                <w:noProof/>
                <w:webHidden/>
              </w:rPr>
              <w:instrText xml:space="preserve"> PAGEREF _Toc221531447 \h </w:instrText>
            </w:r>
            <w:r>
              <w:rPr>
                <w:noProof/>
                <w:webHidden/>
              </w:rPr>
            </w:r>
            <w:r>
              <w:rPr>
                <w:noProof/>
                <w:webHidden/>
              </w:rPr>
              <w:fldChar w:fldCharType="separate"/>
            </w:r>
            <w:r w:rsidR="00BC585B">
              <w:rPr>
                <w:noProof/>
                <w:webHidden/>
              </w:rPr>
              <w:t>4</w:t>
            </w:r>
            <w:r>
              <w:rPr>
                <w:noProof/>
                <w:webHidden/>
              </w:rPr>
              <w:fldChar w:fldCharType="end"/>
            </w:r>
          </w:hyperlink>
        </w:p>
        <w:p w14:paraId="4DB2A858" w14:textId="72BA56EA" w:rsidR="00E84145" w:rsidRDefault="00E84145" w:rsidP="00A361E2">
          <w:pPr>
            <w:pStyle w:val="TM2"/>
            <w:rPr>
              <w:rFonts w:eastAsiaTheme="minorEastAsia"/>
              <w:noProof/>
              <w:kern w:val="2"/>
              <w:sz w:val="24"/>
              <w:szCs w:val="24"/>
              <w:lang w:eastAsia="fr-FR"/>
              <w14:ligatures w14:val="standardContextual"/>
            </w:rPr>
          </w:pPr>
          <w:hyperlink w:anchor="_Toc221531448" w:history="1">
            <w:r w:rsidRPr="001963EE">
              <w:rPr>
                <w:rStyle w:val="Lienhypertexte"/>
                <w:rFonts w:ascii="Arial" w:hAnsi="Arial" w:cs="Arial"/>
                <w:noProof/>
              </w:rPr>
              <w:t>2.2.</w:t>
            </w:r>
            <w:r>
              <w:rPr>
                <w:rFonts w:eastAsiaTheme="minorEastAsia"/>
                <w:noProof/>
                <w:kern w:val="2"/>
                <w:sz w:val="24"/>
                <w:szCs w:val="24"/>
                <w:lang w:eastAsia="fr-FR"/>
                <w14:ligatures w14:val="standardContextual"/>
              </w:rPr>
              <w:tab/>
            </w:r>
            <w:r w:rsidRPr="001963EE">
              <w:rPr>
                <w:rStyle w:val="Lienhypertexte"/>
                <w:rFonts w:ascii="Arial" w:hAnsi="Arial" w:cs="Arial"/>
                <w:noProof/>
              </w:rPr>
              <w:t>Sensibilisation des managers sur l’attribution des augmentations individuelles</w:t>
            </w:r>
            <w:r>
              <w:rPr>
                <w:noProof/>
                <w:webHidden/>
              </w:rPr>
              <w:tab/>
            </w:r>
            <w:r>
              <w:rPr>
                <w:noProof/>
                <w:webHidden/>
              </w:rPr>
              <w:fldChar w:fldCharType="begin"/>
            </w:r>
            <w:r>
              <w:rPr>
                <w:noProof/>
                <w:webHidden/>
              </w:rPr>
              <w:instrText xml:space="preserve"> PAGEREF _Toc221531448 \h </w:instrText>
            </w:r>
            <w:r>
              <w:rPr>
                <w:noProof/>
                <w:webHidden/>
              </w:rPr>
            </w:r>
            <w:r>
              <w:rPr>
                <w:noProof/>
                <w:webHidden/>
              </w:rPr>
              <w:fldChar w:fldCharType="separate"/>
            </w:r>
            <w:r w:rsidR="00BC585B">
              <w:rPr>
                <w:noProof/>
                <w:webHidden/>
              </w:rPr>
              <w:t>5</w:t>
            </w:r>
            <w:r>
              <w:rPr>
                <w:noProof/>
                <w:webHidden/>
              </w:rPr>
              <w:fldChar w:fldCharType="end"/>
            </w:r>
          </w:hyperlink>
        </w:p>
        <w:p w14:paraId="59F11EFE" w14:textId="6DB73E1E"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49" w:history="1">
            <w:r w:rsidRPr="001963EE">
              <w:rPr>
                <w:rStyle w:val="Lienhypertexte"/>
                <w:rFonts w:ascii="Arial" w:hAnsi="Arial" w:cs="Arial"/>
                <w:b/>
                <w:noProof/>
              </w:rPr>
              <w:t>Article 3.</w:t>
            </w:r>
            <w:r>
              <w:rPr>
                <w:rFonts w:eastAsiaTheme="minorEastAsia"/>
                <w:noProof/>
                <w:kern w:val="2"/>
                <w:sz w:val="24"/>
                <w:szCs w:val="24"/>
                <w:lang w:eastAsia="fr-FR"/>
                <w14:ligatures w14:val="standardContextual"/>
              </w:rPr>
              <w:tab/>
            </w:r>
            <w:r w:rsidRPr="001963EE">
              <w:rPr>
                <w:rStyle w:val="Lienhypertexte"/>
                <w:rFonts w:ascii="Arial" w:hAnsi="Arial" w:cs="Arial"/>
                <w:b/>
                <w:noProof/>
              </w:rPr>
              <w:t>Dispositions retenues au titre des conditions de travail</w:t>
            </w:r>
            <w:r>
              <w:rPr>
                <w:noProof/>
                <w:webHidden/>
              </w:rPr>
              <w:tab/>
            </w:r>
            <w:r>
              <w:rPr>
                <w:noProof/>
                <w:webHidden/>
              </w:rPr>
              <w:fldChar w:fldCharType="begin"/>
            </w:r>
            <w:r>
              <w:rPr>
                <w:noProof/>
                <w:webHidden/>
              </w:rPr>
              <w:instrText xml:space="preserve"> PAGEREF _Toc221531449 \h </w:instrText>
            </w:r>
            <w:r>
              <w:rPr>
                <w:noProof/>
                <w:webHidden/>
              </w:rPr>
            </w:r>
            <w:r>
              <w:rPr>
                <w:noProof/>
                <w:webHidden/>
              </w:rPr>
              <w:fldChar w:fldCharType="separate"/>
            </w:r>
            <w:r w:rsidR="00BC585B">
              <w:rPr>
                <w:noProof/>
                <w:webHidden/>
              </w:rPr>
              <w:t>5</w:t>
            </w:r>
            <w:r>
              <w:rPr>
                <w:noProof/>
                <w:webHidden/>
              </w:rPr>
              <w:fldChar w:fldCharType="end"/>
            </w:r>
          </w:hyperlink>
        </w:p>
        <w:p w14:paraId="123EED1D" w14:textId="377B98BF" w:rsidR="00E84145" w:rsidRDefault="00E84145" w:rsidP="00A361E2">
          <w:pPr>
            <w:pStyle w:val="TM2"/>
            <w:rPr>
              <w:rFonts w:eastAsiaTheme="minorEastAsia"/>
              <w:noProof/>
              <w:kern w:val="2"/>
              <w:sz w:val="24"/>
              <w:szCs w:val="24"/>
              <w:lang w:eastAsia="fr-FR"/>
              <w14:ligatures w14:val="standardContextual"/>
            </w:rPr>
          </w:pPr>
          <w:hyperlink w:anchor="_Toc221531450" w:history="1">
            <w:r w:rsidRPr="001963EE">
              <w:rPr>
                <w:rStyle w:val="Lienhypertexte"/>
                <w:rFonts w:ascii="Arial" w:hAnsi="Arial" w:cs="Arial"/>
                <w:noProof/>
              </w:rPr>
              <w:t>3.1.</w:t>
            </w:r>
            <w:r>
              <w:rPr>
                <w:rFonts w:eastAsiaTheme="minorEastAsia"/>
                <w:noProof/>
                <w:kern w:val="2"/>
                <w:sz w:val="24"/>
                <w:szCs w:val="24"/>
                <w:lang w:eastAsia="fr-FR"/>
                <w14:ligatures w14:val="standardContextual"/>
              </w:rPr>
              <w:tab/>
            </w:r>
            <w:r w:rsidRPr="001963EE">
              <w:rPr>
                <w:rStyle w:val="Lienhypertexte"/>
                <w:rFonts w:ascii="Arial" w:hAnsi="Arial" w:cs="Arial"/>
                <w:noProof/>
              </w:rPr>
              <w:t>Aménagement de poste en cas de grossesse</w:t>
            </w:r>
            <w:r>
              <w:rPr>
                <w:noProof/>
                <w:webHidden/>
              </w:rPr>
              <w:tab/>
            </w:r>
            <w:r>
              <w:rPr>
                <w:noProof/>
                <w:webHidden/>
              </w:rPr>
              <w:fldChar w:fldCharType="begin"/>
            </w:r>
            <w:r>
              <w:rPr>
                <w:noProof/>
                <w:webHidden/>
              </w:rPr>
              <w:instrText xml:space="preserve"> PAGEREF _Toc221531450 \h </w:instrText>
            </w:r>
            <w:r>
              <w:rPr>
                <w:noProof/>
                <w:webHidden/>
              </w:rPr>
            </w:r>
            <w:r>
              <w:rPr>
                <w:noProof/>
                <w:webHidden/>
              </w:rPr>
              <w:fldChar w:fldCharType="separate"/>
            </w:r>
            <w:r w:rsidR="00BC585B">
              <w:rPr>
                <w:noProof/>
                <w:webHidden/>
              </w:rPr>
              <w:t>5</w:t>
            </w:r>
            <w:r>
              <w:rPr>
                <w:noProof/>
                <w:webHidden/>
              </w:rPr>
              <w:fldChar w:fldCharType="end"/>
            </w:r>
          </w:hyperlink>
        </w:p>
        <w:p w14:paraId="131B2829" w14:textId="57E8F50B" w:rsidR="00E84145" w:rsidRDefault="00E84145" w:rsidP="00A361E2">
          <w:pPr>
            <w:pStyle w:val="TM2"/>
            <w:rPr>
              <w:rFonts w:eastAsiaTheme="minorEastAsia"/>
              <w:noProof/>
              <w:kern w:val="2"/>
              <w:sz w:val="24"/>
              <w:szCs w:val="24"/>
              <w:lang w:eastAsia="fr-FR"/>
              <w14:ligatures w14:val="standardContextual"/>
            </w:rPr>
          </w:pPr>
          <w:hyperlink w:anchor="_Toc221531451" w:history="1">
            <w:r w:rsidRPr="001963EE">
              <w:rPr>
                <w:rStyle w:val="Lienhypertexte"/>
                <w:rFonts w:ascii="Arial" w:hAnsi="Arial" w:cs="Arial"/>
                <w:bCs/>
                <w:noProof/>
              </w:rPr>
              <w:t>3.2.</w:t>
            </w:r>
            <w:r>
              <w:rPr>
                <w:rFonts w:eastAsiaTheme="minorEastAsia"/>
                <w:noProof/>
                <w:kern w:val="2"/>
                <w:sz w:val="24"/>
                <w:szCs w:val="24"/>
                <w:lang w:eastAsia="fr-FR"/>
                <w14:ligatures w14:val="standardContextual"/>
              </w:rPr>
              <w:tab/>
            </w:r>
            <w:r w:rsidRPr="001963EE">
              <w:rPr>
                <w:rStyle w:val="Lienhypertexte"/>
                <w:rFonts w:ascii="Arial" w:hAnsi="Arial" w:cs="Arial"/>
                <w:bCs/>
                <w:noProof/>
              </w:rPr>
              <w:t>Pathologies féminines</w:t>
            </w:r>
            <w:r>
              <w:rPr>
                <w:noProof/>
                <w:webHidden/>
              </w:rPr>
              <w:tab/>
            </w:r>
            <w:r>
              <w:rPr>
                <w:noProof/>
                <w:webHidden/>
              </w:rPr>
              <w:fldChar w:fldCharType="begin"/>
            </w:r>
            <w:r>
              <w:rPr>
                <w:noProof/>
                <w:webHidden/>
              </w:rPr>
              <w:instrText xml:space="preserve"> PAGEREF _Toc221531451 \h </w:instrText>
            </w:r>
            <w:r>
              <w:rPr>
                <w:noProof/>
                <w:webHidden/>
              </w:rPr>
            </w:r>
            <w:r>
              <w:rPr>
                <w:noProof/>
                <w:webHidden/>
              </w:rPr>
              <w:fldChar w:fldCharType="separate"/>
            </w:r>
            <w:r w:rsidR="00BC585B">
              <w:rPr>
                <w:noProof/>
                <w:webHidden/>
              </w:rPr>
              <w:t>6</w:t>
            </w:r>
            <w:r>
              <w:rPr>
                <w:noProof/>
                <w:webHidden/>
              </w:rPr>
              <w:fldChar w:fldCharType="end"/>
            </w:r>
          </w:hyperlink>
        </w:p>
        <w:p w14:paraId="13E07055" w14:textId="6656296B" w:rsidR="00E84145" w:rsidRDefault="00E84145" w:rsidP="00A361E2">
          <w:pPr>
            <w:pStyle w:val="TM2"/>
            <w:rPr>
              <w:rFonts w:eastAsiaTheme="minorEastAsia"/>
              <w:noProof/>
              <w:kern w:val="2"/>
              <w:sz w:val="24"/>
              <w:szCs w:val="24"/>
              <w:lang w:eastAsia="fr-FR"/>
              <w14:ligatures w14:val="standardContextual"/>
            </w:rPr>
          </w:pPr>
          <w:hyperlink w:anchor="_Toc221531452" w:history="1">
            <w:r w:rsidRPr="001963EE">
              <w:rPr>
                <w:rStyle w:val="Lienhypertexte"/>
                <w:rFonts w:ascii="Arial" w:hAnsi="Arial" w:cs="Arial"/>
                <w:bCs/>
                <w:noProof/>
              </w:rPr>
              <w:t>3.3.</w:t>
            </w:r>
            <w:r>
              <w:rPr>
                <w:rFonts w:eastAsiaTheme="minorEastAsia"/>
                <w:noProof/>
                <w:kern w:val="2"/>
                <w:sz w:val="24"/>
                <w:szCs w:val="24"/>
                <w:lang w:eastAsia="fr-FR"/>
                <w14:ligatures w14:val="standardContextual"/>
              </w:rPr>
              <w:tab/>
            </w:r>
            <w:r w:rsidRPr="001963EE">
              <w:rPr>
                <w:rStyle w:val="Lienhypertexte"/>
                <w:rFonts w:ascii="Arial" w:hAnsi="Arial" w:cs="Arial"/>
                <w:bCs/>
                <w:noProof/>
              </w:rPr>
              <w:t>Lutte contre le harcèlement, le sexisme et le racisme au travail</w:t>
            </w:r>
            <w:r>
              <w:rPr>
                <w:noProof/>
                <w:webHidden/>
              </w:rPr>
              <w:tab/>
            </w:r>
            <w:r>
              <w:rPr>
                <w:noProof/>
                <w:webHidden/>
              </w:rPr>
              <w:fldChar w:fldCharType="begin"/>
            </w:r>
            <w:r>
              <w:rPr>
                <w:noProof/>
                <w:webHidden/>
              </w:rPr>
              <w:instrText xml:space="preserve"> PAGEREF _Toc221531452 \h </w:instrText>
            </w:r>
            <w:r>
              <w:rPr>
                <w:noProof/>
                <w:webHidden/>
              </w:rPr>
            </w:r>
            <w:r>
              <w:rPr>
                <w:noProof/>
                <w:webHidden/>
              </w:rPr>
              <w:fldChar w:fldCharType="separate"/>
            </w:r>
            <w:r w:rsidR="00BC585B">
              <w:rPr>
                <w:noProof/>
                <w:webHidden/>
              </w:rPr>
              <w:t>6</w:t>
            </w:r>
            <w:r>
              <w:rPr>
                <w:noProof/>
                <w:webHidden/>
              </w:rPr>
              <w:fldChar w:fldCharType="end"/>
            </w:r>
          </w:hyperlink>
        </w:p>
        <w:p w14:paraId="244232A4" w14:textId="4D64E889"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53" w:history="1">
            <w:r w:rsidRPr="001963EE">
              <w:rPr>
                <w:rStyle w:val="Lienhypertexte"/>
                <w:rFonts w:ascii="Arial" w:hAnsi="Arial" w:cs="Arial"/>
                <w:b/>
                <w:noProof/>
              </w:rPr>
              <w:t>Article 4.</w:t>
            </w:r>
            <w:r>
              <w:rPr>
                <w:rFonts w:eastAsiaTheme="minorEastAsia"/>
                <w:noProof/>
                <w:kern w:val="2"/>
                <w:sz w:val="24"/>
                <w:szCs w:val="24"/>
                <w:lang w:eastAsia="fr-FR"/>
                <w14:ligatures w14:val="standardContextual"/>
              </w:rPr>
              <w:tab/>
            </w:r>
            <w:r w:rsidRPr="001963EE">
              <w:rPr>
                <w:rStyle w:val="Lienhypertexte"/>
                <w:rFonts w:ascii="Arial" w:hAnsi="Arial" w:cs="Arial"/>
                <w:b/>
                <w:noProof/>
              </w:rPr>
              <w:t>Dispositions retenues au titre de la formation</w:t>
            </w:r>
            <w:r>
              <w:rPr>
                <w:noProof/>
                <w:webHidden/>
              </w:rPr>
              <w:tab/>
            </w:r>
            <w:r>
              <w:rPr>
                <w:noProof/>
                <w:webHidden/>
              </w:rPr>
              <w:fldChar w:fldCharType="begin"/>
            </w:r>
            <w:r>
              <w:rPr>
                <w:noProof/>
                <w:webHidden/>
              </w:rPr>
              <w:instrText xml:space="preserve"> PAGEREF _Toc221531453 \h </w:instrText>
            </w:r>
            <w:r>
              <w:rPr>
                <w:noProof/>
                <w:webHidden/>
              </w:rPr>
            </w:r>
            <w:r>
              <w:rPr>
                <w:noProof/>
                <w:webHidden/>
              </w:rPr>
              <w:fldChar w:fldCharType="separate"/>
            </w:r>
            <w:r w:rsidR="00BC585B">
              <w:rPr>
                <w:noProof/>
                <w:webHidden/>
              </w:rPr>
              <w:t>7</w:t>
            </w:r>
            <w:r>
              <w:rPr>
                <w:noProof/>
                <w:webHidden/>
              </w:rPr>
              <w:fldChar w:fldCharType="end"/>
            </w:r>
          </w:hyperlink>
        </w:p>
        <w:p w14:paraId="1A9D752D" w14:textId="4737EB51" w:rsidR="00E84145" w:rsidRDefault="00E84145" w:rsidP="00A361E2">
          <w:pPr>
            <w:pStyle w:val="TM2"/>
            <w:rPr>
              <w:rFonts w:eastAsiaTheme="minorEastAsia"/>
              <w:noProof/>
              <w:kern w:val="2"/>
              <w:sz w:val="24"/>
              <w:szCs w:val="24"/>
              <w:lang w:eastAsia="fr-FR"/>
              <w14:ligatures w14:val="standardContextual"/>
            </w:rPr>
          </w:pPr>
          <w:hyperlink w:anchor="_Toc221531454" w:history="1">
            <w:r w:rsidRPr="001963EE">
              <w:rPr>
                <w:rStyle w:val="Lienhypertexte"/>
                <w:rFonts w:ascii="Arial" w:hAnsi="Arial" w:cs="Arial"/>
                <w:bCs/>
                <w:noProof/>
              </w:rPr>
              <w:t>4.1.</w:t>
            </w:r>
            <w:r>
              <w:rPr>
                <w:rFonts w:eastAsiaTheme="minorEastAsia"/>
                <w:noProof/>
                <w:kern w:val="2"/>
                <w:sz w:val="24"/>
                <w:szCs w:val="24"/>
                <w:lang w:eastAsia="fr-FR"/>
                <w14:ligatures w14:val="standardContextual"/>
              </w:rPr>
              <w:tab/>
            </w:r>
            <w:r w:rsidRPr="001963EE">
              <w:rPr>
                <w:rStyle w:val="Lienhypertexte"/>
                <w:rFonts w:ascii="Arial" w:hAnsi="Arial" w:cs="Arial"/>
                <w:bCs/>
                <w:noProof/>
              </w:rPr>
              <w:t>Départs en retraite</w:t>
            </w:r>
            <w:r>
              <w:rPr>
                <w:noProof/>
                <w:webHidden/>
              </w:rPr>
              <w:tab/>
            </w:r>
            <w:r>
              <w:rPr>
                <w:noProof/>
                <w:webHidden/>
              </w:rPr>
              <w:fldChar w:fldCharType="begin"/>
            </w:r>
            <w:r>
              <w:rPr>
                <w:noProof/>
                <w:webHidden/>
              </w:rPr>
              <w:instrText xml:space="preserve"> PAGEREF _Toc221531454 \h </w:instrText>
            </w:r>
            <w:r>
              <w:rPr>
                <w:noProof/>
                <w:webHidden/>
              </w:rPr>
            </w:r>
            <w:r>
              <w:rPr>
                <w:noProof/>
                <w:webHidden/>
              </w:rPr>
              <w:fldChar w:fldCharType="separate"/>
            </w:r>
            <w:r w:rsidR="00BC585B">
              <w:rPr>
                <w:noProof/>
                <w:webHidden/>
              </w:rPr>
              <w:t>7</w:t>
            </w:r>
            <w:r>
              <w:rPr>
                <w:noProof/>
                <w:webHidden/>
              </w:rPr>
              <w:fldChar w:fldCharType="end"/>
            </w:r>
          </w:hyperlink>
        </w:p>
        <w:p w14:paraId="25A510A6" w14:textId="311C8E81" w:rsidR="00E84145" w:rsidRDefault="00E84145" w:rsidP="00A361E2">
          <w:pPr>
            <w:pStyle w:val="TM2"/>
            <w:rPr>
              <w:rFonts w:eastAsiaTheme="minorEastAsia"/>
              <w:noProof/>
              <w:kern w:val="2"/>
              <w:sz w:val="24"/>
              <w:szCs w:val="24"/>
              <w:lang w:eastAsia="fr-FR"/>
              <w14:ligatures w14:val="standardContextual"/>
            </w:rPr>
          </w:pPr>
          <w:hyperlink w:anchor="_Toc221531455" w:history="1">
            <w:r w:rsidRPr="001963EE">
              <w:rPr>
                <w:rStyle w:val="Lienhypertexte"/>
                <w:rFonts w:ascii="Arial" w:hAnsi="Arial" w:cs="Arial"/>
                <w:bCs/>
                <w:noProof/>
              </w:rPr>
              <w:t>4.2.</w:t>
            </w:r>
            <w:r>
              <w:rPr>
                <w:rFonts w:eastAsiaTheme="minorEastAsia"/>
                <w:noProof/>
                <w:kern w:val="2"/>
                <w:sz w:val="24"/>
                <w:szCs w:val="24"/>
                <w:lang w:eastAsia="fr-FR"/>
                <w14:ligatures w14:val="standardContextual"/>
              </w:rPr>
              <w:tab/>
            </w:r>
            <w:r w:rsidRPr="001963EE">
              <w:rPr>
                <w:rStyle w:val="Lienhypertexte"/>
                <w:rFonts w:ascii="Arial" w:hAnsi="Arial" w:cs="Arial"/>
                <w:bCs/>
                <w:noProof/>
              </w:rPr>
              <w:t>Campagne d’information sur les dispositifs de formation</w:t>
            </w:r>
            <w:r>
              <w:rPr>
                <w:noProof/>
                <w:webHidden/>
              </w:rPr>
              <w:tab/>
            </w:r>
            <w:r>
              <w:rPr>
                <w:noProof/>
                <w:webHidden/>
              </w:rPr>
              <w:fldChar w:fldCharType="begin"/>
            </w:r>
            <w:r>
              <w:rPr>
                <w:noProof/>
                <w:webHidden/>
              </w:rPr>
              <w:instrText xml:space="preserve"> PAGEREF _Toc221531455 \h </w:instrText>
            </w:r>
            <w:r>
              <w:rPr>
                <w:noProof/>
                <w:webHidden/>
              </w:rPr>
            </w:r>
            <w:r>
              <w:rPr>
                <w:noProof/>
                <w:webHidden/>
              </w:rPr>
              <w:fldChar w:fldCharType="separate"/>
            </w:r>
            <w:r w:rsidR="00BC585B">
              <w:rPr>
                <w:noProof/>
                <w:webHidden/>
              </w:rPr>
              <w:t>7</w:t>
            </w:r>
            <w:r>
              <w:rPr>
                <w:noProof/>
                <w:webHidden/>
              </w:rPr>
              <w:fldChar w:fldCharType="end"/>
            </w:r>
          </w:hyperlink>
        </w:p>
        <w:p w14:paraId="487C66DA" w14:textId="537AD8BA"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56" w:history="1">
            <w:r w:rsidRPr="001963EE">
              <w:rPr>
                <w:rStyle w:val="Lienhypertexte"/>
                <w:rFonts w:ascii="Arial" w:hAnsi="Arial" w:cs="Arial"/>
                <w:b/>
                <w:noProof/>
              </w:rPr>
              <w:t>Article 5.</w:t>
            </w:r>
            <w:r>
              <w:rPr>
                <w:rFonts w:eastAsiaTheme="minorEastAsia"/>
                <w:noProof/>
                <w:kern w:val="2"/>
                <w:sz w:val="24"/>
                <w:szCs w:val="24"/>
                <w:lang w:eastAsia="fr-FR"/>
                <w14:ligatures w14:val="standardContextual"/>
              </w:rPr>
              <w:tab/>
            </w:r>
            <w:r w:rsidRPr="001963EE">
              <w:rPr>
                <w:rStyle w:val="Lienhypertexte"/>
                <w:rFonts w:ascii="Arial" w:hAnsi="Arial" w:cs="Arial"/>
                <w:b/>
                <w:noProof/>
              </w:rPr>
              <w:t>Disposition retenue au titre de l’articulation des temps de vie</w:t>
            </w:r>
            <w:r>
              <w:rPr>
                <w:noProof/>
                <w:webHidden/>
              </w:rPr>
              <w:tab/>
            </w:r>
            <w:r>
              <w:rPr>
                <w:noProof/>
                <w:webHidden/>
              </w:rPr>
              <w:fldChar w:fldCharType="begin"/>
            </w:r>
            <w:r>
              <w:rPr>
                <w:noProof/>
                <w:webHidden/>
              </w:rPr>
              <w:instrText xml:space="preserve"> PAGEREF _Toc221531456 \h </w:instrText>
            </w:r>
            <w:r>
              <w:rPr>
                <w:noProof/>
                <w:webHidden/>
              </w:rPr>
            </w:r>
            <w:r>
              <w:rPr>
                <w:noProof/>
                <w:webHidden/>
              </w:rPr>
              <w:fldChar w:fldCharType="separate"/>
            </w:r>
            <w:r w:rsidR="00BC585B">
              <w:rPr>
                <w:noProof/>
                <w:webHidden/>
              </w:rPr>
              <w:t>8</w:t>
            </w:r>
            <w:r>
              <w:rPr>
                <w:noProof/>
                <w:webHidden/>
              </w:rPr>
              <w:fldChar w:fldCharType="end"/>
            </w:r>
          </w:hyperlink>
        </w:p>
        <w:p w14:paraId="67829C06" w14:textId="67B40D0D" w:rsidR="00E84145" w:rsidRDefault="00E84145">
          <w:pPr>
            <w:pStyle w:val="TM2"/>
            <w:rPr>
              <w:rFonts w:eastAsiaTheme="minorEastAsia"/>
              <w:noProof/>
              <w:kern w:val="2"/>
              <w:sz w:val="24"/>
              <w:szCs w:val="24"/>
              <w:lang w:eastAsia="fr-FR"/>
              <w14:ligatures w14:val="standardContextual"/>
            </w:rPr>
          </w:pPr>
          <w:hyperlink w:anchor="_Toc221531457" w:history="1">
            <w:r w:rsidRPr="001963EE">
              <w:rPr>
                <w:rStyle w:val="Lienhypertexte"/>
                <w:rFonts w:ascii="Arial" w:hAnsi="Arial" w:cs="Arial"/>
                <w:bCs/>
                <w:noProof/>
              </w:rPr>
              <w:t>5.1. Qualité de Vie Globale (QVG)</w:t>
            </w:r>
            <w:r>
              <w:rPr>
                <w:noProof/>
                <w:webHidden/>
              </w:rPr>
              <w:tab/>
            </w:r>
            <w:r>
              <w:rPr>
                <w:noProof/>
                <w:webHidden/>
              </w:rPr>
              <w:fldChar w:fldCharType="begin"/>
            </w:r>
            <w:r>
              <w:rPr>
                <w:noProof/>
                <w:webHidden/>
              </w:rPr>
              <w:instrText xml:space="preserve"> PAGEREF _Toc221531457 \h </w:instrText>
            </w:r>
            <w:r>
              <w:rPr>
                <w:noProof/>
                <w:webHidden/>
              </w:rPr>
            </w:r>
            <w:r>
              <w:rPr>
                <w:noProof/>
                <w:webHidden/>
              </w:rPr>
              <w:fldChar w:fldCharType="separate"/>
            </w:r>
            <w:r w:rsidR="00BC585B">
              <w:rPr>
                <w:noProof/>
                <w:webHidden/>
              </w:rPr>
              <w:t>8</w:t>
            </w:r>
            <w:r>
              <w:rPr>
                <w:noProof/>
                <w:webHidden/>
              </w:rPr>
              <w:fldChar w:fldCharType="end"/>
            </w:r>
          </w:hyperlink>
        </w:p>
        <w:p w14:paraId="18A8826D" w14:textId="2F880E10"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58" w:history="1">
            <w:r w:rsidRPr="001963EE">
              <w:rPr>
                <w:rStyle w:val="Lienhypertexte"/>
                <w:rFonts w:ascii="Arial" w:hAnsi="Arial" w:cs="Arial"/>
                <w:b/>
                <w:noProof/>
              </w:rPr>
              <w:t>Article 6.</w:t>
            </w:r>
            <w:r>
              <w:rPr>
                <w:rFonts w:eastAsiaTheme="minorEastAsia"/>
                <w:noProof/>
                <w:kern w:val="2"/>
                <w:sz w:val="24"/>
                <w:szCs w:val="24"/>
                <w:lang w:eastAsia="fr-FR"/>
                <w14:ligatures w14:val="standardContextual"/>
              </w:rPr>
              <w:tab/>
            </w:r>
            <w:r w:rsidRPr="001963EE">
              <w:rPr>
                <w:rStyle w:val="Lienhypertexte"/>
                <w:rFonts w:ascii="Arial" w:hAnsi="Arial" w:cs="Arial"/>
                <w:b/>
                <w:noProof/>
              </w:rPr>
              <w:t>Durée et entrée en vigueur</w:t>
            </w:r>
            <w:r>
              <w:rPr>
                <w:noProof/>
                <w:webHidden/>
              </w:rPr>
              <w:tab/>
            </w:r>
            <w:r>
              <w:rPr>
                <w:noProof/>
                <w:webHidden/>
              </w:rPr>
              <w:fldChar w:fldCharType="begin"/>
            </w:r>
            <w:r>
              <w:rPr>
                <w:noProof/>
                <w:webHidden/>
              </w:rPr>
              <w:instrText xml:space="preserve"> PAGEREF _Toc221531458 \h </w:instrText>
            </w:r>
            <w:r>
              <w:rPr>
                <w:noProof/>
                <w:webHidden/>
              </w:rPr>
            </w:r>
            <w:r>
              <w:rPr>
                <w:noProof/>
                <w:webHidden/>
              </w:rPr>
              <w:fldChar w:fldCharType="separate"/>
            </w:r>
            <w:r w:rsidR="00BC585B">
              <w:rPr>
                <w:noProof/>
                <w:webHidden/>
              </w:rPr>
              <w:t>8</w:t>
            </w:r>
            <w:r>
              <w:rPr>
                <w:noProof/>
                <w:webHidden/>
              </w:rPr>
              <w:fldChar w:fldCharType="end"/>
            </w:r>
          </w:hyperlink>
        </w:p>
        <w:p w14:paraId="13A046D3" w14:textId="66C300E7"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59" w:history="1">
            <w:r w:rsidRPr="001963EE">
              <w:rPr>
                <w:rStyle w:val="Lienhypertexte"/>
                <w:rFonts w:ascii="Arial" w:hAnsi="Arial" w:cs="Arial"/>
                <w:b/>
                <w:noProof/>
              </w:rPr>
              <w:t>Article 7.</w:t>
            </w:r>
            <w:r>
              <w:rPr>
                <w:rFonts w:eastAsiaTheme="minorEastAsia"/>
                <w:noProof/>
                <w:kern w:val="2"/>
                <w:sz w:val="24"/>
                <w:szCs w:val="24"/>
                <w:lang w:eastAsia="fr-FR"/>
                <w14:ligatures w14:val="standardContextual"/>
              </w:rPr>
              <w:tab/>
            </w:r>
            <w:r w:rsidRPr="001963EE">
              <w:rPr>
                <w:rStyle w:val="Lienhypertexte"/>
                <w:rFonts w:ascii="Arial" w:hAnsi="Arial" w:cs="Arial"/>
                <w:b/>
                <w:noProof/>
              </w:rPr>
              <w:t>Modalités de révision de l’accord</w:t>
            </w:r>
            <w:r>
              <w:rPr>
                <w:noProof/>
                <w:webHidden/>
              </w:rPr>
              <w:tab/>
            </w:r>
            <w:r>
              <w:rPr>
                <w:noProof/>
                <w:webHidden/>
              </w:rPr>
              <w:fldChar w:fldCharType="begin"/>
            </w:r>
            <w:r>
              <w:rPr>
                <w:noProof/>
                <w:webHidden/>
              </w:rPr>
              <w:instrText xml:space="preserve"> PAGEREF _Toc221531459 \h </w:instrText>
            </w:r>
            <w:r>
              <w:rPr>
                <w:noProof/>
                <w:webHidden/>
              </w:rPr>
            </w:r>
            <w:r>
              <w:rPr>
                <w:noProof/>
                <w:webHidden/>
              </w:rPr>
              <w:fldChar w:fldCharType="separate"/>
            </w:r>
            <w:r w:rsidR="00BC585B">
              <w:rPr>
                <w:noProof/>
                <w:webHidden/>
              </w:rPr>
              <w:t>8</w:t>
            </w:r>
            <w:r>
              <w:rPr>
                <w:noProof/>
                <w:webHidden/>
              </w:rPr>
              <w:fldChar w:fldCharType="end"/>
            </w:r>
          </w:hyperlink>
        </w:p>
        <w:p w14:paraId="06C9BB1D" w14:textId="3116E20B" w:rsidR="00E84145" w:rsidRDefault="00E84145">
          <w:pPr>
            <w:pStyle w:val="TM1"/>
            <w:tabs>
              <w:tab w:val="left" w:pos="1200"/>
              <w:tab w:val="right" w:leader="dot" w:pos="9016"/>
            </w:tabs>
            <w:rPr>
              <w:rFonts w:eastAsiaTheme="minorEastAsia"/>
              <w:noProof/>
              <w:kern w:val="2"/>
              <w:sz w:val="24"/>
              <w:szCs w:val="24"/>
              <w:lang w:eastAsia="fr-FR"/>
              <w14:ligatures w14:val="standardContextual"/>
            </w:rPr>
          </w:pPr>
          <w:hyperlink w:anchor="_Toc221531460" w:history="1">
            <w:r w:rsidRPr="001963EE">
              <w:rPr>
                <w:rStyle w:val="Lienhypertexte"/>
                <w:rFonts w:ascii="Arial" w:hAnsi="Arial" w:cs="Arial"/>
                <w:b/>
                <w:noProof/>
              </w:rPr>
              <w:t>Article 8.</w:t>
            </w:r>
            <w:r>
              <w:rPr>
                <w:rFonts w:eastAsiaTheme="minorEastAsia"/>
                <w:noProof/>
                <w:kern w:val="2"/>
                <w:sz w:val="24"/>
                <w:szCs w:val="24"/>
                <w:lang w:eastAsia="fr-FR"/>
                <w14:ligatures w14:val="standardContextual"/>
              </w:rPr>
              <w:tab/>
            </w:r>
            <w:r w:rsidRPr="001963EE">
              <w:rPr>
                <w:rStyle w:val="Lienhypertexte"/>
                <w:rFonts w:ascii="Arial" w:hAnsi="Arial" w:cs="Arial"/>
                <w:b/>
                <w:noProof/>
              </w:rPr>
              <w:t>Formalités de dépot</w:t>
            </w:r>
            <w:r>
              <w:rPr>
                <w:noProof/>
                <w:webHidden/>
              </w:rPr>
              <w:tab/>
            </w:r>
            <w:r>
              <w:rPr>
                <w:noProof/>
                <w:webHidden/>
              </w:rPr>
              <w:fldChar w:fldCharType="begin"/>
            </w:r>
            <w:r>
              <w:rPr>
                <w:noProof/>
                <w:webHidden/>
              </w:rPr>
              <w:instrText xml:space="preserve"> PAGEREF _Toc221531460 \h </w:instrText>
            </w:r>
            <w:r>
              <w:rPr>
                <w:noProof/>
                <w:webHidden/>
              </w:rPr>
            </w:r>
            <w:r>
              <w:rPr>
                <w:noProof/>
                <w:webHidden/>
              </w:rPr>
              <w:fldChar w:fldCharType="separate"/>
            </w:r>
            <w:r w:rsidR="00BC585B">
              <w:rPr>
                <w:noProof/>
                <w:webHidden/>
              </w:rPr>
              <w:t>9</w:t>
            </w:r>
            <w:r>
              <w:rPr>
                <w:noProof/>
                <w:webHidden/>
              </w:rPr>
              <w:fldChar w:fldCharType="end"/>
            </w:r>
          </w:hyperlink>
        </w:p>
        <w:p w14:paraId="1F903EF4" w14:textId="66A39D74" w:rsidR="00E84145" w:rsidRDefault="00E84145">
          <w:r>
            <w:rPr>
              <w:b/>
              <w:bCs/>
            </w:rPr>
            <w:fldChar w:fldCharType="end"/>
          </w:r>
        </w:p>
      </w:sdtContent>
    </w:sdt>
    <w:p w14:paraId="576CC9DC" w14:textId="77777777" w:rsidR="00E84145" w:rsidRDefault="00E84145" w:rsidP="00E21ABF">
      <w:pPr>
        <w:spacing w:after="0" w:line="240" w:lineRule="auto"/>
        <w:jc w:val="both"/>
        <w:rPr>
          <w:rFonts w:ascii="Arial" w:hAnsi="Arial" w:cs="Arial"/>
          <w:b/>
          <w:u w:val="single"/>
        </w:rPr>
      </w:pPr>
    </w:p>
    <w:p w14:paraId="68692AC1" w14:textId="77777777" w:rsidR="00E84145" w:rsidRDefault="00E84145" w:rsidP="00E21ABF">
      <w:pPr>
        <w:spacing w:after="0" w:line="240" w:lineRule="auto"/>
        <w:jc w:val="both"/>
        <w:rPr>
          <w:rFonts w:ascii="Arial" w:hAnsi="Arial" w:cs="Arial"/>
          <w:b/>
          <w:u w:val="single"/>
        </w:rPr>
      </w:pPr>
    </w:p>
    <w:p w14:paraId="23CDAF2E" w14:textId="77777777" w:rsidR="00E84145" w:rsidRDefault="00E84145" w:rsidP="00E21ABF">
      <w:pPr>
        <w:spacing w:after="0" w:line="240" w:lineRule="auto"/>
        <w:jc w:val="both"/>
        <w:rPr>
          <w:rFonts w:ascii="Arial" w:hAnsi="Arial" w:cs="Arial"/>
          <w:b/>
          <w:u w:val="single"/>
        </w:rPr>
      </w:pPr>
    </w:p>
    <w:p w14:paraId="66F7029C" w14:textId="77777777" w:rsidR="00E84145" w:rsidRDefault="00E84145" w:rsidP="00E21ABF">
      <w:pPr>
        <w:spacing w:after="0" w:line="240" w:lineRule="auto"/>
        <w:jc w:val="both"/>
        <w:rPr>
          <w:rFonts w:ascii="Arial" w:hAnsi="Arial" w:cs="Arial"/>
          <w:b/>
          <w:u w:val="single"/>
        </w:rPr>
      </w:pPr>
    </w:p>
    <w:p w14:paraId="0BB76719" w14:textId="77777777" w:rsidR="00E84145" w:rsidRDefault="00E84145" w:rsidP="00E21ABF">
      <w:pPr>
        <w:spacing w:after="0" w:line="240" w:lineRule="auto"/>
        <w:jc w:val="both"/>
        <w:rPr>
          <w:rFonts w:ascii="Arial" w:hAnsi="Arial" w:cs="Arial"/>
          <w:b/>
          <w:u w:val="single"/>
        </w:rPr>
      </w:pPr>
    </w:p>
    <w:p w14:paraId="574B8381" w14:textId="77777777" w:rsidR="00E84145" w:rsidRDefault="00E84145" w:rsidP="00E21ABF">
      <w:pPr>
        <w:spacing w:after="0" w:line="240" w:lineRule="auto"/>
        <w:jc w:val="both"/>
        <w:rPr>
          <w:rFonts w:ascii="Arial" w:hAnsi="Arial" w:cs="Arial"/>
          <w:b/>
          <w:u w:val="single"/>
        </w:rPr>
      </w:pPr>
    </w:p>
    <w:p w14:paraId="44963196" w14:textId="77777777" w:rsidR="00E84145" w:rsidRDefault="00E84145" w:rsidP="00E21ABF">
      <w:pPr>
        <w:spacing w:after="0" w:line="240" w:lineRule="auto"/>
        <w:jc w:val="both"/>
        <w:rPr>
          <w:rFonts w:ascii="Arial" w:hAnsi="Arial" w:cs="Arial"/>
          <w:b/>
          <w:u w:val="single"/>
        </w:rPr>
      </w:pPr>
    </w:p>
    <w:p w14:paraId="0227188B" w14:textId="77777777" w:rsidR="00E84145" w:rsidRDefault="00E84145" w:rsidP="00E21ABF">
      <w:pPr>
        <w:spacing w:after="0" w:line="240" w:lineRule="auto"/>
        <w:jc w:val="both"/>
        <w:rPr>
          <w:rFonts w:ascii="Arial" w:hAnsi="Arial" w:cs="Arial"/>
          <w:b/>
          <w:u w:val="single"/>
        </w:rPr>
      </w:pPr>
    </w:p>
    <w:p w14:paraId="66F65811" w14:textId="77777777" w:rsidR="00E84145" w:rsidRDefault="00E84145" w:rsidP="00E21ABF">
      <w:pPr>
        <w:spacing w:after="0" w:line="240" w:lineRule="auto"/>
        <w:jc w:val="both"/>
        <w:rPr>
          <w:rFonts w:ascii="Arial" w:hAnsi="Arial" w:cs="Arial"/>
          <w:b/>
          <w:u w:val="single"/>
        </w:rPr>
      </w:pPr>
    </w:p>
    <w:p w14:paraId="1B6B203E" w14:textId="77777777" w:rsidR="00E84145" w:rsidRDefault="00E84145" w:rsidP="00E21ABF">
      <w:pPr>
        <w:spacing w:after="0" w:line="240" w:lineRule="auto"/>
        <w:jc w:val="both"/>
        <w:rPr>
          <w:rFonts w:ascii="Arial" w:hAnsi="Arial" w:cs="Arial"/>
          <w:b/>
          <w:u w:val="single"/>
        </w:rPr>
      </w:pPr>
    </w:p>
    <w:p w14:paraId="48D14FDC" w14:textId="77777777" w:rsidR="00E84145" w:rsidRDefault="00E84145" w:rsidP="00E21ABF">
      <w:pPr>
        <w:spacing w:after="0" w:line="240" w:lineRule="auto"/>
        <w:jc w:val="both"/>
        <w:rPr>
          <w:rFonts w:ascii="Arial" w:hAnsi="Arial" w:cs="Arial"/>
          <w:b/>
          <w:u w:val="single"/>
        </w:rPr>
      </w:pPr>
    </w:p>
    <w:p w14:paraId="6BD84603" w14:textId="77777777" w:rsidR="00E84145" w:rsidRDefault="00E84145" w:rsidP="00E21ABF">
      <w:pPr>
        <w:spacing w:after="0" w:line="240" w:lineRule="auto"/>
        <w:jc w:val="both"/>
        <w:rPr>
          <w:rFonts w:ascii="Arial" w:hAnsi="Arial" w:cs="Arial"/>
          <w:b/>
          <w:u w:val="single"/>
        </w:rPr>
      </w:pPr>
    </w:p>
    <w:p w14:paraId="35761045" w14:textId="77777777" w:rsidR="00E84145" w:rsidRDefault="00E84145" w:rsidP="00E21ABF">
      <w:pPr>
        <w:spacing w:after="0" w:line="240" w:lineRule="auto"/>
        <w:jc w:val="both"/>
        <w:rPr>
          <w:rFonts w:ascii="Arial" w:hAnsi="Arial" w:cs="Arial"/>
          <w:b/>
          <w:u w:val="single"/>
        </w:rPr>
      </w:pPr>
    </w:p>
    <w:p w14:paraId="788EE6D2" w14:textId="77777777" w:rsidR="00E84145" w:rsidRDefault="00E84145" w:rsidP="00E21ABF">
      <w:pPr>
        <w:spacing w:after="0" w:line="240" w:lineRule="auto"/>
        <w:jc w:val="both"/>
        <w:rPr>
          <w:rFonts w:ascii="Arial" w:hAnsi="Arial" w:cs="Arial"/>
          <w:b/>
          <w:u w:val="single"/>
        </w:rPr>
      </w:pPr>
    </w:p>
    <w:p w14:paraId="52C22801" w14:textId="77777777" w:rsidR="00E84145" w:rsidRDefault="00E84145" w:rsidP="00E21ABF">
      <w:pPr>
        <w:spacing w:after="0" w:line="240" w:lineRule="auto"/>
        <w:jc w:val="both"/>
        <w:rPr>
          <w:rFonts w:ascii="Arial" w:hAnsi="Arial" w:cs="Arial"/>
          <w:b/>
          <w:u w:val="single"/>
        </w:rPr>
      </w:pPr>
    </w:p>
    <w:p w14:paraId="4C5DE373" w14:textId="77777777" w:rsidR="00E84145" w:rsidRDefault="00E84145" w:rsidP="00E21ABF">
      <w:pPr>
        <w:spacing w:after="0" w:line="240" w:lineRule="auto"/>
        <w:jc w:val="both"/>
        <w:rPr>
          <w:rFonts w:ascii="Arial" w:hAnsi="Arial" w:cs="Arial"/>
          <w:b/>
          <w:u w:val="single"/>
        </w:rPr>
      </w:pPr>
    </w:p>
    <w:p w14:paraId="1F1507DC" w14:textId="77777777" w:rsidR="00E84145" w:rsidRDefault="00E84145" w:rsidP="00E21ABF">
      <w:pPr>
        <w:spacing w:after="0" w:line="240" w:lineRule="auto"/>
        <w:jc w:val="both"/>
        <w:rPr>
          <w:rFonts w:ascii="Arial" w:hAnsi="Arial" w:cs="Arial"/>
          <w:b/>
          <w:u w:val="single"/>
        </w:rPr>
      </w:pPr>
    </w:p>
    <w:p w14:paraId="141C79D1" w14:textId="77777777" w:rsidR="00E84145" w:rsidRDefault="00E84145" w:rsidP="00E21ABF">
      <w:pPr>
        <w:spacing w:after="0" w:line="240" w:lineRule="auto"/>
        <w:jc w:val="both"/>
        <w:rPr>
          <w:rFonts w:ascii="Arial" w:hAnsi="Arial" w:cs="Arial"/>
          <w:b/>
          <w:u w:val="single"/>
        </w:rPr>
      </w:pPr>
    </w:p>
    <w:p w14:paraId="34C40E3C" w14:textId="77777777" w:rsidR="007C5474" w:rsidRDefault="007C5474" w:rsidP="00E21ABF">
      <w:pPr>
        <w:spacing w:after="0" w:line="240" w:lineRule="auto"/>
        <w:jc w:val="both"/>
        <w:rPr>
          <w:rFonts w:ascii="Arial" w:hAnsi="Arial" w:cs="Arial"/>
          <w:b/>
          <w:u w:val="single"/>
        </w:rPr>
      </w:pPr>
    </w:p>
    <w:p w14:paraId="4957C6E6" w14:textId="3ECC0AB8" w:rsidR="00D31EAE" w:rsidRPr="00A361E2" w:rsidRDefault="00A47641" w:rsidP="00A361E2">
      <w:pPr>
        <w:pStyle w:val="Titre1"/>
        <w:rPr>
          <w:rFonts w:ascii="Arial" w:hAnsi="Arial" w:cs="Arial"/>
          <w:b/>
          <w:color w:val="000000" w:themeColor="text1"/>
          <w:u w:val="single"/>
        </w:rPr>
      </w:pPr>
      <w:bookmarkStart w:id="0" w:name="_Toc221531444"/>
      <w:r w:rsidRPr="00A361E2">
        <w:rPr>
          <w:rFonts w:ascii="Arial" w:hAnsi="Arial" w:cs="Arial"/>
          <w:b/>
          <w:color w:val="000000" w:themeColor="text1"/>
          <w:u w:val="single"/>
        </w:rPr>
        <w:t>PREAMBULE</w:t>
      </w:r>
      <w:bookmarkEnd w:id="0"/>
      <w:r w:rsidRPr="00A361E2">
        <w:rPr>
          <w:rFonts w:ascii="Arial" w:hAnsi="Arial" w:cs="Arial"/>
          <w:b/>
          <w:color w:val="000000" w:themeColor="text1"/>
          <w:u w:val="single"/>
        </w:rPr>
        <w:t xml:space="preserve"> </w:t>
      </w:r>
    </w:p>
    <w:p w14:paraId="47764FE1" w14:textId="77777777" w:rsidR="00103CE5" w:rsidRDefault="00103CE5" w:rsidP="00E21ABF">
      <w:pPr>
        <w:spacing w:after="0" w:line="240" w:lineRule="auto"/>
        <w:jc w:val="both"/>
        <w:rPr>
          <w:rFonts w:ascii="Arial" w:hAnsi="Arial" w:cs="Arial"/>
          <w:b/>
        </w:rPr>
      </w:pPr>
    </w:p>
    <w:p w14:paraId="7350C021" w14:textId="77777777" w:rsidR="00FA4664" w:rsidRPr="00E21ABF" w:rsidRDefault="00FA4664" w:rsidP="00E21ABF">
      <w:pPr>
        <w:spacing w:after="0" w:line="240" w:lineRule="auto"/>
        <w:jc w:val="both"/>
        <w:rPr>
          <w:rFonts w:ascii="Arial" w:hAnsi="Arial" w:cs="Arial"/>
          <w:b/>
        </w:rPr>
      </w:pPr>
    </w:p>
    <w:p w14:paraId="2FD333A0" w14:textId="77777777" w:rsidR="002128D5" w:rsidRDefault="005809B8" w:rsidP="002244B8">
      <w:pPr>
        <w:spacing w:after="0" w:line="240" w:lineRule="auto"/>
        <w:jc w:val="both"/>
        <w:rPr>
          <w:rFonts w:ascii="Arial" w:hAnsi="Arial" w:cs="Arial"/>
        </w:rPr>
      </w:pPr>
      <w:r w:rsidRPr="00E21ABF">
        <w:rPr>
          <w:rFonts w:ascii="Arial" w:hAnsi="Arial" w:cs="Arial"/>
        </w:rPr>
        <w:t xml:space="preserve">Le présent accord est conclu en application des </w:t>
      </w:r>
      <w:r w:rsidR="00FA1556">
        <w:rPr>
          <w:rFonts w:ascii="Arial" w:hAnsi="Arial" w:cs="Arial"/>
        </w:rPr>
        <w:t xml:space="preserve">dispositions légales relatives </w:t>
      </w:r>
      <w:r w:rsidR="002128D5">
        <w:rPr>
          <w:rFonts w:ascii="Arial" w:hAnsi="Arial" w:cs="Arial"/>
        </w:rPr>
        <w:t>à l’égalité professionnelle</w:t>
      </w:r>
      <w:r w:rsidRPr="00E21ABF">
        <w:rPr>
          <w:rFonts w:ascii="Arial" w:hAnsi="Arial" w:cs="Arial"/>
        </w:rPr>
        <w:t xml:space="preserve"> et à la qualité de vie au travail. </w:t>
      </w:r>
    </w:p>
    <w:p w14:paraId="72F1A355" w14:textId="77777777" w:rsidR="002128D5" w:rsidRDefault="002128D5" w:rsidP="002244B8">
      <w:pPr>
        <w:spacing w:after="0" w:line="240" w:lineRule="auto"/>
        <w:jc w:val="both"/>
        <w:rPr>
          <w:rFonts w:ascii="Arial" w:hAnsi="Arial" w:cs="Arial"/>
        </w:rPr>
      </w:pPr>
    </w:p>
    <w:p w14:paraId="7F6EE001" w14:textId="6CDA6D8C" w:rsidR="0007234F" w:rsidRDefault="002128D5" w:rsidP="002244B8">
      <w:pPr>
        <w:spacing w:after="0" w:line="240" w:lineRule="auto"/>
        <w:jc w:val="both"/>
        <w:rPr>
          <w:rFonts w:ascii="Arial" w:hAnsi="Arial" w:cs="Arial"/>
        </w:rPr>
      </w:pPr>
      <w:r>
        <w:rPr>
          <w:rFonts w:ascii="Arial" w:hAnsi="Arial" w:cs="Arial"/>
        </w:rPr>
        <w:t>Les Parties, à travers cet accord, affirment leur volonté de garantir</w:t>
      </w:r>
      <w:r w:rsidR="00104FDA">
        <w:rPr>
          <w:rFonts w:ascii="Arial" w:hAnsi="Arial" w:cs="Arial"/>
        </w:rPr>
        <w:t xml:space="preserve"> un traitement équitable entre les hommes et les femmes et lutter contre toute forme de discrimination au sein de l’entreprise. </w:t>
      </w:r>
      <w:r w:rsidR="00A53314">
        <w:rPr>
          <w:rFonts w:ascii="Arial" w:hAnsi="Arial" w:cs="Arial"/>
        </w:rPr>
        <w:t>Elles ont pour objectif de promouvoir</w:t>
      </w:r>
      <w:r w:rsidR="0007234F">
        <w:rPr>
          <w:rFonts w:ascii="Arial" w:hAnsi="Arial" w:cs="Arial"/>
        </w:rPr>
        <w:t xml:space="preserve"> ensemble</w:t>
      </w:r>
      <w:r w:rsidR="00A53314">
        <w:rPr>
          <w:rFonts w:ascii="Arial" w:hAnsi="Arial" w:cs="Arial"/>
        </w:rPr>
        <w:t xml:space="preserve"> un environnement de travail respectueux et inclusif en </w:t>
      </w:r>
      <w:r w:rsidR="006F013B">
        <w:rPr>
          <w:rFonts w:ascii="Arial" w:hAnsi="Arial" w:cs="Arial"/>
        </w:rPr>
        <w:t xml:space="preserve">associant l’ensemble des acteurs concernés, à savoir les collaborateurs, les managers, les Représentants du Personnel ainsi que la Direction. </w:t>
      </w:r>
    </w:p>
    <w:p w14:paraId="6A298F5F" w14:textId="77777777" w:rsidR="0007234F" w:rsidRDefault="0007234F" w:rsidP="002244B8">
      <w:pPr>
        <w:spacing w:after="0" w:line="240" w:lineRule="auto"/>
        <w:jc w:val="both"/>
        <w:rPr>
          <w:rFonts w:ascii="Arial" w:hAnsi="Arial" w:cs="Arial"/>
        </w:rPr>
      </w:pPr>
    </w:p>
    <w:p w14:paraId="0D9F4734" w14:textId="0F7DB42D" w:rsidR="0007234F" w:rsidRDefault="00FE710A" w:rsidP="002244B8">
      <w:pPr>
        <w:spacing w:after="0" w:line="240" w:lineRule="auto"/>
        <w:jc w:val="both"/>
        <w:rPr>
          <w:rFonts w:ascii="Arial" w:hAnsi="Arial" w:cs="Arial"/>
        </w:rPr>
      </w:pPr>
      <w:r>
        <w:rPr>
          <w:rFonts w:ascii="Arial" w:hAnsi="Arial" w:cs="Arial"/>
        </w:rPr>
        <w:t>L’égalité professionnelle entre les hommes et les femmes constitue aujourd’hui un véritable levier</w:t>
      </w:r>
      <w:r w:rsidR="00200AC3">
        <w:rPr>
          <w:rFonts w:ascii="Arial" w:hAnsi="Arial" w:cs="Arial"/>
        </w:rPr>
        <w:t xml:space="preserve"> d’attraction et de fidélisation dans un monde du travail en perpétuel mouvement, ce qui reflète encore d’avantage son importance</w:t>
      </w:r>
      <w:r w:rsidR="003B3F04">
        <w:rPr>
          <w:rFonts w:ascii="Arial" w:hAnsi="Arial" w:cs="Arial"/>
        </w:rPr>
        <w:t xml:space="preserve">. </w:t>
      </w:r>
    </w:p>
    <w:p w14:paraId="36B3CD7A" w14:textId="77777777" w:rsidR="0007234F" w:rsidRDefault="0007234F" w:rsidP="002244B8">
      <w:pPr>
        <w:spacing w:after="0" w:line="240" w:lineRule="auto"/>
        <w:jc w:val="both"/>
        <w:rPr>
          <w:rFonts w:ascii="Arial" w:hAnsi="Arial" w:cs="Arial"/>
        </w:rPr>
      </w:pPr>
    </w:p>
    <w:p w14:paraId="3529CC17" w14:textId="576E1F4E" w:rsidR="00174312" w:rsidRPr="00E21ABF" w:rsidRDefault="00A47641" w:rsidP="002244B8">
      <w:pPr>
        <w:spacing w:after="0" w:line="240" w:lineRule="auto"/>
        <w:jc w:val="both"/>
        <w:rPr>
          <w:rFonts w:ascii="Arial" w:hAnsi="Arial" w:cs="Arial"/>
          <w:bCs/>
        </w:rPr>
      </w:pPr>
      <w:r w:rsidRPr="00E21ABF">
        <w:rPr>
          <w:rFonts w:ascii="Arial" w:hAnsi="Arial" w:cs="Arial"/>
          <w:bCs/>
        </w:rPr>
        <w:t xml:space="preserve">C’est dans ce contexte que les Parties se sont rencontrées pour négocier un accord </w:t>
      </w:r>
      <w:r w:rsidR="000D41E8" w:rsidRPr="00E21ABF">
        <w:rPr>
          <w:rFonts w:ascii="Arial" w:hAnsi="Arial" w:cs="Arial"/>
          <w:bCs/>
        </w:rPr>
        <w:t xml:space="preserve">collectif </w:t>
      </w:r>
      <w:r w:rsidRPr="00E21ABF">
        <w:rPr>
          <w:rFonts w:ascii="Arial" w:hAnsi="Arial" w:cs="Arial"/>
          <w:bCs/>
        </w:rPr>
        <w:t>d’entreprise</w:t>
      </w:r>
      <w:r w:rsidR="00E531D0" w:rsidRPr="00E21ABF">
        <w:rPr>
          <w:rFonts w:ascii="Arial" w:hAnsi="Arial" w:cs="Arial"/>
          <w:bCs/>
        </w:rPr>
        <w:t xml:space="preserve"> portant sur </w:t>
      </w:r>
      <w:r w:rsidR="00174312" w:rsidRPr="00E21ABF">
        <w:rPr>
          <w:rFonts w:ascii="Arial" w:hAnsi="Arial" w:cs="Arial"/>
          <w:bCs/>
        </w:rPr>
        <w:t>les dispositions favorisant l’égalité professionnelle et la qualité de vie au travail au sein de l’entreprise</w:t>
      </w:r>
      <w:r w:rsidR="00742342" w:rsidRPr="00E21ABF">
        <w:rPr>
          <w:rFonts w:ascii="Arial" w:hAnsi="Arial" w:cs="Arial"/>
          <w:bCs/>
        </w:rPr>
        <w:t xml:space="preserve"> (ci-après, l</w:t>
      </w:r>
      <w:proofErr w:type="gramStart"/>
      <w:r w:rsidR="00742342" w:rsidRPr="00E21ABF">
        <w:rPr>
          <w:rFonts w:ascii="Arial" w:hAnsi="Arial" w:cs="Arial"/>
          <w:bCs/>
        </w:rPr>
        <w:t>’«</w:t>
      </w:r>
      <w:proofErr w:type="gramEnd"/>
      <w:r w:rsidR="00742342" w:rsidRPr="00E21ABF">
        <w:rPr>
          <w:rFonts w:ascii="Arial" w:hAnsi="Arial" w:cs="Arial"/>
          <w:bCs/>
        </w:rPr>
        <w:t> Accord »)</w:t>
      </w:r>
      <w:r w:rsidR="00174312" w:rsidRPr="00E21ABF">
        <w:rPr>
          <w:rFonts w:ascii="Arial" w:hAnsi="Arial" w:cs="Arial"/>
          <w:bCs/>
        </w:rPr>
        <w:t xml:space="preserve">. </w:t>
      </w:r>
    </w:p>
    <w:p w14:paraId="5A952787" w14:textId="77777777" w:rsidR="00174312" w:rsidRPr="00E21ABF" w:rsidRDefault="00174312" w:rsidP="002244B8">
      <w:pPr>
        <w:spacing w:after="0" w:line="240" w:lineRule="auto"/>
        <w:jc w:val="both"/>
        <w:rPr>
          <w:rFonts w:ascii="Arial" w:hAnsi="Arial" w:cs="Arial"/>
          <w:bCs/>
        </w:rPr>
      </w:pPr>
    </w:p>
    <w:p w14:paraId="2C3F1822" w14:textId="77777777" w:rsidR="00A00222" w:rsidRPr="00E21ABF" w:rsidRDefault="00A47641" w:rsidP="002244B8">
      <w:pPr>
        <w:spacing w:after="0" w:line="240" w:lineRule="auto"/>
        <w:jc w:val="both"/>
        <w:rPr>
          <w:rFonts w:ascii="Arial" w:hAnsi="Arial" w:cs="Arial"/>
        </w:rPr>
      </w:pPr>
      <w:r w:rsidRPr="00E21ABF">
        <w:rPr>
          <w:rFonts w:ascii="Arial" w:hAnsi="Arial" w:cs="Arial"/>
          <w:bCs/>
        </w:rPr>
        <w:t>A cet effet, p</w:t>
      </w:r>
      <w:r w:rsidRPr="00E21ABF">
        <w:rPr>
          <w:rFonts w:ascii="Arial" w:hAnsi="Arial" w:cs="Arial"/>
        </w:rPr>
        <w:t>lusieurs réunions de négociations se sont tenues les</w:t>
      </w:r>
      <w:r w:rsidR="00A00222" w:rsidRPr="00E21ABF">
        <w:rPr>
          <w:rFonts w:ascii="Arial" w:hAnsi="Arial" w:cs="Arial"/>
        </w:rPr>
        <w:t xml:space="preserve"> : </w:t>
      </w:r>
    </w:p>
    <w:p w14:paraId="50463F55" w14:textId="77777777" w:rsidR="00A00222" w:rsidRPr="00E21ABF" w:rsidRDefault="00A00222" w:rsidP="002244B8">
      <w:pPr>
        <w:spacing w:after="0" w:line="240" w:lineRule="auto"/>
        <w:jc w:val="both"/>
        <w:rPr>
          <w:rFonts w:ascii="Arial" w:hAnsi="Arial" w:cs="Arial"/>
        </w:rPr>
      </w:pPr>
    </w:p>
    <w:p w14:paraId="6613B7C9" w14:textId="34787657" w:rsidR="00D51E48" w:rsidRPr="00E21ABF" w:rsidRDefault="00BB4351" w:rsidP="002244B8">
      <w:pPr>
        <w:numPr>
          <w:ilvl w:val="0"/>
          <w:numId w:val="12"/>
        </w:numPr>
        <w:spacing w:after="0" w:line="240" w:lineRule="auto"/>
        <w:jc w:val="both"/>
        <w:rPr>
          <w:rFonts w:ascii="Arial" w:hAnsi="Arial" w:cs="Arial"/>
          <w:bCs/>
        </w:rPr>
      </w:pPr>
      <w:r w:rsidRPr="00E21ABF">
        <w:rPr>
          <w:rFonts w:ascii="Arial" w:hAnsi="Arial" w:cs="Arial"/>
          <w:bCs/>
        </w:rPr>
        <w:t>14 janvier 2026,</w:t>
      </w:r>
    </w:p>
    <w:p w14:paraId="5A676255" w14:textId="767CC8FF" w:rsidR="00A00222" w:rsidRPr="00E21ABF" w:rsidRDefault="00BB4351" w:rsidP="002244B8">
      <w:pPr>
        <w:numPr>
          <w:ilvl w:val="0"/>
          <w:numId w:val="12"/>
        </w:numPr>
        <w:spacing w:after="0" w:line="240" w:lineRule="auto"/>
        <w:jc w:val="both"/>
        <w:rPr>
          <w:rFonts w:ascii="Arial" w:hAnsi="Arial" w:cs="Arial"/>
          <w:bCs/>
        </w:rPr>
      </w:pPr>
      <w:r w:rsidRPr="00E21ABF">
        <w:rPr>
          <w:rFonts w:ascii="Arial" w:hAnsi="Arial" w:cs="Arial"/>
          <w:bCs/>
        </w:rPr>
        <w:t>26 janvier 2026,</w:t>
      </w:r>
    </w:p>
    <w:p w14:paraId="6BA7866E" w14:textId="3EB82129" w:rsidR="001C7FAC" w:rsidRPr="009F5B7A" w:rsidRDefault="00BB4351" w:rsidP="002244B8">
      <w:pPr>
        <w:numPr>
          <w:ilvl w:val="0"/>
          <w:numId w:val="12"/>
        </w:numPr>
        <w:spacing w:after="0" w:line="240" w:lineRule="auto"/>
        <w:jc w:val="both"/>
        <w:rPr>
          <w:rFonts w:ascii="Arial" w:hAnsi="Arial" w:cs="Arial"/>
          <w:bCs/>
        </w:rPr>
      </w:pPr>
      <w:r w:rsidRPr="00E21ABF">
        <w:rPr>
          <w:rFonts w:ascii="Arial" w:hAnsi="Arial" w:cs="Arial"/>
          <w:bCs/>
        </w:rPr>
        <w:t>17 février 2026</w:t>
      </w:r>
      <w:r w:rsidR="009F5B7A">
        <w:rPr>
          <w:rFonts w:ascii="Arial" w:hAnsi="Arial" w:cs="Arial"/>
          <w:bCs/>
        </w:rPr>
        <w:t>.</w:t>
      </w:r>
    </w:p>
    <w:p w14:paraId="621DB0D2" w14:textId="77777777" w:rsidR="00103CE5" w:rsidRPr="00E21ABF" w:rsidRDefault="00103CE5" w:rsidP="002244B8">
      <w:pPr>
        <w:spacing w:after="0" w:line="240" w:lineRule="auto"/>
        <w:jc w:val="both"/>
        <w:rPr>
          <w:rFonts w:ascii="Arial" w:hAnsi="Arial" w:cs="Arial"/>
          <w:sz w:val="24"/>
          <w:szCs w:val="24"/>
        </w:rPr>
      </w:pPr>
    </w:p>
    <w:p w14:paraId="05CE043F" w14:textId="080911C4" w:rsidR="000D41E8" w:rsidRPr="00E21ABF" w:rsidRDefault="000D41E8" w:rsidP="002244B8">
      <w:pPr>
        <w:jc w:val="both"/>
        <w:rPr>
          <w:rFonts w:ascii="Arial" w:hAnsi="Arial" w:cs="Arial"/>
          <w:sz w:val="24"/>
          <w:szCs w:val="24"/>
        </w:rPr>
      </w:pPr>
      <w:r w:rsidRPr="00E21ABF">
        <w:rPr>
          <w:rFonts w:ascii="Arial" w:hAnsi="Arial" w:cs="Arial"/>
          <w:sz w:val="24"/>
          <w:szCs w:val="24"/>
        </w:rPr>
        <w:br w:type="page"/>
      </w:r>
    </w:p>
    <w:p w14:paraId="68DB5543" w14:textId="77777777" w:rsidR="001A709A" w:rsidRPr="00E21ABF" w:rsidRDefault="001A709A" w:rsidP="002244B8">
      <w:pPr>
        <w:keepNext/>
        <w:spacing w:after="0" w:line="240" w:lineRule="auto"/>
        <w:jc w:val="both"/>
        <w:rPr>
          <w:rFonts w:ascii="Arial" w:hAnsi="Arial" w:cs="Arial"/>
          <w:b/>
        </w:rPr>
      </w:pPr>
    </w:p>
    <w:p w14:paraId="4B858A0D" w14:textId="4C6564DD" w:rsidR="00562EBC" w:rsidRPr="00E21ABF" w:rsidRDefault="00562EBC" w:rsidP="002244B8">
      <w:pPr>
        <w:keepNext/>
        <w:spacing w:after="0" w:line="240" w:lineRule="auto"/>
        <w:jc w:val="both"/>
        <w:rPr>
          <w:rFonts w:ascii="Arial" w:hAnsi="Arial" w:cs="Arial"/>
        </w:rPr>
      </w:pPr>
      <w:r w:rsidRPr="00E21ABF">
        <w:rPr>
          <w:rFonts w:ascii="Arial" w:hAnsi="Arial" w:cs="Arial"/>
          <w:b/>
        </w:rPr>
        <w:t>IL A DONC ÉTÉ CONVENU DE CE QUI SUIT</w:t>
      </w:r>
      <w:r w:rsidRPr="00E21ABF">
        <w:rPr>
          <w:rFonts w:ascii="Arial" w:hAnsi="Arial" w:cs="Arial"/>
        </w:rPr>
        <w:t> :</w:t>
      </w:r>
    </w:p>
    <w:p w14:paraId="5D0DF228" w14:textId="77777777" w:rsidR="003B5A90" w:rsidRPr="00E21ABF" w:rsidRDefault="003B5A90" w:rsidP="002244B8">
      <w:pPr>
        <w:keepNext/>
        <w:spacing w:after="0" w:line="240" w:lineRule="auto"/>
        <w:jc w:val="both"/>
        <w:rPr>
          <w:rFonts w:ascii="Arial" w:hAnsi="Arial" w:cs="Arial"/>
        </w:rPr>
      </w:pPr>
    </w:p>
    <w:p w14:paraId="7B0FD5C6" w14:textId="77777777" w:rsidR="00562EBC" w:rsidRPr="00E21ABF" w:rsidRDefault="00562EBC" w:rsidP="002244B8">
      <w:pPr>
        <w:keepNext/>
        <w:spacing w:after="0" w:line="240" w:lineRule="auto"/>
        <w:jc w:val="both"/>
        <w:rPr>
          <w:rFonts w:ascii="Arial" w:hAnsi="Arial" w:cs="Arial"/>
        </w:rPr>
      </w:pPr>
    </w:p>
    <w:p w14:paraId="298906B1" w14:textId="5EFB3A6F" w:rsidR="00562EBC" w:rsidRPr="00E21ABF" w:rsidRDefault="00CE3A44" w:rsidP="002244B8">
      <w:pPr>
        <w:pStyle w:val="Paragraphedeliste"/>
        <w:keepNext/>
        <w:numPr>
          <w:ilvl w:val="0"/>
          <w:numId w:val="5"/>
        </w:numPr>
        <w:spacing w:after="0" w:line="240" w:lineRule="auto"/>
        <w:ind w:hanging="720"/>
        <w:jc w:val="both"/>
        <w:outlineLvl w:val="0"/>
        <w:rPr>
          <w:rFonts w:ascii="Arial" w:hAnsi="Arial" w:cs="Arial"/>
          <w:b/>
        </w:rPr>
      </w:pPr>
      <w:bookmarkStart w:id="1" w:name="_Toc221531445"/>
      <w:bookmarkStart w:id="2" w:name="_Ref79165210"/>
      <w:r w:rsidRPr="00E21ABF">
        <w:rPr>
          <w:rFonts w:ascii="Arial" w:hAnsi="Arial" w:cs="Arial"/>
          <w:b/>
        </w:rPr>
        <w:t>Objet et c</w:t>
      </w:r>
      <w:r w:rsidR="00562EBC" w:rsidRPr="00E21ABF">
        <w:rPr>
          <w:rFonts w:ascii="Arial" w:hAnsi="Arial" w:cs="Arial"/>
          <w:b/>
        </w:rPr>
        <w:t>hamp d’application</w:t>
      </w:r>
      <w:bookmarkEnd w:id="1"/>
      <w:bookmarkEnd w:id="2"/>
    </w:p>
    <w:p w14:paraId="08D26E39" w14:textId="77777777" w:rsidR="00103CE5" w:rsidRPr="00E21ABF" w:rsidRDefault="00103CE5" w:rsidP="002244B8">
      <w:pPr>
        <w:pStyle w:val="Paragraphedeliste"/>
        <w:keepNext/>
        <w:spacing w:after="0" w:line="240" w:lineRule="auto"/>
        <w:jc w:val="both"/>
        <w:rPr>
          <w:rFonts w:ascii="Arial" w:hAnsi="Arial" w:cs="Arial"/>
          <w:b/>
          <w:sz w:val="24"/>
          <w:szCs w:val="24"/>
        </w:rPr>
      </w:pPr>
    </w:p>
    <w:p w14:paraId="6E4B06CF" w14:textId="77777777" w:rsidR="00292115" w:rsidRDefault="00562EBC" w:rsidP="002244B8">
      <w:pPr>
        <w:spacing w:after="0" w:line="240" w:lineRule="auto"/>
        <w:jc w:val="both"/>
        <w:rPr>
          <w:rFonts w:ascii="Arial" w:hAnsi="Arial" w:cs="Arial"/>
        </w:rPr>
      </w:pPr>
      <w:r w:rsidRPr="00E21ABF">
        <w:rPr>
          <w:rFonts w:ascii="Arial" w:hAnsi="Arial" w:cs="Arial"/>
        </w:rPr>
        <w:t>L’Accord s'applique à l'ensemble d</w:t>
      </w:r>
      <w:r w:rsidR="00D51E48" w:rsidRPr="00E21ABF">
        <w:rPr>
          <w:rFonts w:ascii="Arial" w:hAnsi="Arial" w:cs="Arial"/>
        </w:rPr>
        <w:t>es salariés de droit français l</w:t>
      </w:r>
      <w:r w:rsidRPr="00E21ABF">
        <w:rPr>
          <w:rFonts w:ascii="Arial" w:hAnsi="Arial" w:cs="Arial"/>
        </w:rPr>
        <w:t>ié</w:t>
      </w:r>
      <w:r w:rsidR="00D51E48" w:rsidRPr="00E21ABF">
        <w:rPr>
          <w:rFonts w:ascii="Arial" w:hAnsi="Arial" w:cs="Arial"/>
        </w:rPr>
        <w:t xml:space="preserve">s </w:t>
      </w:r>
      <w:r w:rsidRPr="00E21ABF">
        <w:rPr>
          <w:rFonts w:ascii="Arial" w:hAnsi="Arial" w:cs="Arial"/>
        </w:rPr>
        <w:t>à la Société par un contrat de travail</w:t>
      </w:r>
      <w:r w:rsidR="005A34C1" w:rsidRPr="00E21ABF">
        <w:rPr>
          <w:rFonts w:ascii="Arial" w:hAnsi="Arial" w:cs="Arial"/>
        </w:rPr>
        <w:t>, sans condition d’ancienneté</w:t>
      </w:r>
      <w:r w:rsidR="00292115">
        <w:rPr>
          <w:rFonts w:ascii="Arial" w:hAnsi="Arial" w:cs="Arial"/>
        </w:rPr>
        <w:t xml:space="preserve"> à l’exclusion : </w:t>
      </w:r>
    </w:p>
    <w:p w14:paraId="0ECEA266" w14:textId="77777777" w:rsidR="00FA4664" w:rsidRDefault="00FA4664" w:rsidP="002244B8">
      <w:pPr>
        <w:spacing w:after="0" w:line="240" w:lineRule="auto"/>
        <w:jc w:val="both"/>
        <w:rPr>
          <w:rFonts w:ascii="Arial" w:hAnsi="Arial" w:cs="Arial"/>
        </w:rPr>
      </w:pPr>
    </w:p>
    <w:p w14:paraId="721460C3" w14:textId="77777777" w:rsidR="00292115" w:rsidRDefault="00292115" w:rsidP="002244B8">
      <w:pPr>
        <w:pStyle w:val="Paragraphedeliste"/>
        <w:numPr>
          <w:ilvl w:val="0"/>
          <w:numId w:val="12"/>
        </w:numPr>
        <w:spacing w:after="0" w:line="240" w:lineRule="auto"/>
        <w:jc w:val="both"/>
        <w:rPr>
          <w:rFonts w:ascii="Arial" w:hAnsi="Arial" w:cs="Arial"/>
        </w:rPr>
      </w:pPr>
      <w:r>
        <w:rPr>
          <w:rFonts w:ascii="Arial" w:hAnsi="Arial" w:cs="Arial"/>
        </w:rPr>
        <w:t>Des stagiaires ;</w:t>
      </w:r>
    </w:p>
    <w:p w14:paraId="1BA0FF08" w14:textId="77777777" w:rsidR="00517D3C" w:rsidRDefault="00292115" w:rsidP="002244B8">
      <w:pPr>
        <w:pStyle w:val="Paragraphedeliste"/>
        <w:numPr>
          <w:ilvl w:val="0"/>
          <w:numId w:val="12"/>
        </w:numPr>
        <w:spacing w:after="0" w:line="240" w:lineRule="auto"/>
        <w:jc w:val="both"/>
        <w:rPr>
          <w:rFonts w:ascii="Arial" w:hAnsi="Arial" w:cs="Arial"/>
        </w:rPr>
      </w:pPr>
      <w:r>
        <w:rPr>
          <w:rFonts w:ascii="Arial" w:hAnsi="Arial" w:cs="Arial"/>
        </w:rPr>
        <w:t>Des salariés de droit étranger et des expatriés</w:t>
      </w:r>
      <w:r w:rsidR="00517D3C">
        <w:rPr>
          <w:rFonts w:ascii="Arial" w:hAnsi="Arial" w:cs="Arial"/>
        </w:rPr>
        <w:t>, embauchés par la Société à l’étranger, et dont le contrat de travail est régi par le droit local.</w:t>
      </w:r>
    </w:p>
    <w:p w14:paraId="2B0A273B" w14:textId="77777777" w:rsidR="00517D3C" w:rsidRDefault="00517D3C" w:rsidP="002244B8">
      <w:pPr>
        <w:spacing w:after="0" w:line="240" w:lineRule="auto"/>
        <w:jc w:val="both"/>
        <w:rPr>
          <w:rFonts w:ascii="Arial" w:hAnsi="Arial" w:cs="Arial"/>
        </w:rPr>
      </w:pPr>
    </w:p>
    <w:p w14:paraId="5906C800" w14:textId="5BE9D023" w:rsidR="00DA3DF7" w:rsidRPr="00A361E2" w:rsidRDefault="00056167" w:rsidP="002244B8">
      <w:pPr>
        <w:spacing w:after="0" w:line="240" w:lineRule="auto"/>
        <w:jc w:val="both"/>
        <w:rPr>
          <w:rFonts w:ascii="Arial" w:hAnsi="Arial" w:cs="Arial"/>
        </w:rPr>
      </w:pPr>
      <w:r w:rsidRPr="00A361E2">
        <w:rPr>
          <w:rFonts w:ascii="Arial" w:hAnsi="Arial" w:cs="Arial"/>
        </w:rPr>
        <w:t xml:space="preserve"> Il</w:t>
      </w:r>
      <w:r w:rsidR="009B1AC2" w:rsidRPr="00A361E2">
        <w:rPr>
          <w:rFonts w:ascii="Arial" w:hAnsi="Arial" w:cs="Arial"/>
        </w:rPr>
        <w:t xml:space="preserve"> vise à définir les conditions et modalités de mise en œuvre des dispositions </w:t>
      </w:r>
      <w:r w:rsidR="002D1E94" w:rsidRPr="00A361E2">
        <w:rPr>
          <w:rFonts w:ascii="Arial" w:hAnsi="Arial" w:cs="Arial"/>
        </w:rPr>
        <w:t>négociées</w:t>
      </w:r>
      <w:r w:rsidR="009B1AC2" w:rsidRPr="00A361E2">
        <w:rPr>
          <w:rFonts w:ascii="Arial" w:hAnsi="Arial" w:cs="Arial"/>
        </w:rPr>
        <w:t xml:space="preserve"> en matière </w:t>
      </w:r>
      <w:r w:rsidR="00DA3DF7" w:rsidRPr="00A361E2">
        <w:rPr>
          <w:rFonts w:ascii="Arial" w:hAnsi="Arial" w:cs="Arial"/>
        </w:rPr>
        <w:t>d’</w:t>
      </w:r>
      <w:r w:rsidR="00BD774F" w:rsidRPr="00A361E2">
        <w:rPr>
          <w:rFonts w:ascii="Arial" w:hAnsi="Arial" w:cs="Arial"/>
        </w:rPr>
        <w:t>é</w:t>
      </w:r>
      <w:r w:rsidR="00DA3DF7" w:rsidRPr="00A361E2">
        <w:rPr>
          <w:rFonts w:ascii="Arial" w:hAnsi="Arial" w:cs="Arial"/>
        </w:rPr>
        <w:t xml:space="preserve">galité </w:t>
      </w:r>
      <w:r w:rsidR="00BD774F" w:rsidRPr="00A361E2">
        <w:rPr>
          <w:rFonts w:ascii="Arial" w:hAnsi="Arial" w:cs="Arial"/>
        </w:rPr>
        <w:t>p</w:t>
      </w:r>
      <w:r w:rsidR="00DA3DF7" w:rsidRPr="00A361E2">
        <w:rPr>
          <w:rFonts w:ascii="Arial" w:hAnsi="Arial" w:cs="Arial"/>
        </w:rPr>
        <w:t>rofessionnelle</w:t>
      </w:r>
      <w:r w:rsidR="00BD774F" w:rsidRPr="00A361E2">
        <w:rPr>
          <w:rFonts w:ascii="Arial" w:hAnsi="Arial" w:cs="Arial"/>
        </w:rPr>
        <w:t xml:space="preserve"> et de qualité de vie au travail. </w:t>
      </w:r>
    </w:p>
    <w:p w14:paraId="4693382E" w14:textId="77777777" w:rsidR="00742342" w:rsidRPr="00E21ABF" w:rsidRDefault="00742342" w:rsidP="002244B8">
      <w:pPr>
        <w:spacing w:after="0" w:line="240" w:lineRule="auto"/>
        <w:jc w:val="both"/>
        <w:rPr>
          <w:rFonts w:ascii="Arial" w:hAnsi="Arial" w:cs="Arial"/>
        </w:rPr>
      </w:pPr>
    </w:p>
    <w:p w14:paraId="0177E6F1" w14:textId="194C3C6A" w:rsidR="00DA3DF7" w:rsidRDefault="00DA3DF7" w:rsidP="002244B8">
      <w:pPr>
        <w:spacing w:after="0" w:line="240" w:lineRule="auto"/>
        <w:jc w:val="both"/>
        <w:rPr>
          <w:rFonts w:ascii="Arial" w:hAnsi="Arial" w:cs="Arial"/>
        </w:rPr>
      </w:pPr>
      <w:r w:rsidRPr="00E21ABF">
        <w:rPr>
          <w:rFonts w:ascii="Arial" w:hAnsi="Arial" w:cs="Arial"/>
        </w:rPr>
        <w:t xml:space="preserve">A partir des constats réalisés, les </w:t>
      </w:r>
      <w:r w:rsidR="00742342" w:rsidRPr="00E21ABF">
        <w:rPr>
          <w:rFonts w:ascii="Arial" w:hAnsi="Arial" w:cs="Arial"/>
        </w:rPr>
        <w:t>P</w:t>
      </w:r>
      <w:r w:rsidRPr="00E21ABF">
        <w:rPr>
          <w:rFonts w:ascii="Arial" w:hAnsi="Arial" w:cs="Arial"/>
        </w:rPr>
        <w:t xml:space="preserve">arties conviennent de se fixer des objectifs de progression dans </w:t>
      </w:r>
      <w:r w:rsidR="00316D00">
        <w:rPr>
          <w:rFonts w:ascii="Arial" w:hAnsi="Arial" w:cs="Arial"/>
        </w:rPr>
        <w:t xml:space="preserve">les domaines de la rémunération effective, des conditions de travail, de la formation et l’articulation </w:t>
      </w:r>
      <w:r w:rsidR="005C626C">
        <w:rPr>
          <w:rFonts w:ascii="Arial" w:hAnsi="Arial" w:cs="Arial"/>
        </w:rPr>
        <w:t xml:space="preserve">des </w:t>
      </w:r>
      <w:r w:rsidR="00316D00">
        <w:rPr>
          <w:rFonts w:ascii="Arial" w:hAnsi="Arial" w:cs="Arial"/>
        </w:rPr>
        <w:t xml:space="preserve">temps de vie. </w:t>
      </w:r>
    </w:p>
    <w:p w14:paraId="01384F05" w14:textId="77777777" w:rsidR="00316D00" w:rsidRPr="00E21ABF" w:rsidRDefault="00316D00" w:rsidP="002244B8">
      <w:pPr>
        <w:spacing w:after="0" w:line="240" w:lineRule="auto"/>
        <w:jc w:val="both"/>
        <w:rPr>
          <w:rFonts w:ascii="Arial" w:hAnsi="Arial" w:cs="Arial"/>
        </w:rPr>
      </w:pPr>
    </w:p>
    <w:p w14:paraId="74338D86" w14:textId="3877781E" w:rsidR="00DA3DF7" w:rsidRPr="00E21ABF" w:rsidRDefault="00DA3DF7" w:rsidP="002244B8">
      <w:pPr>
        <w:spacing w:after="0" w:line="240" w:lineRule="auto"/>
        <w:jc w:val="both"/>
        <w:rPr>
          <w:rFonts w:ascii="Arial" w:hAnsi="Arial" w:cs="Arial"/>
        </w:rPr>
      </w:pPr>
      <w:r w:rsidRPr="00E21ABF">
        <w:rPr>
          <w:rFonts w:ascii="Arial" w:hAnsi="Arial" w:cs="Arial"/>
        </w:rPr>
        <w:t>L'atteinte de ces objectifs s'effectue au moyen d'actions concrètes, dont la nature, l'étendue et l</w:t>
      </w:r>
      <w:r w:rsidR="00D260C9">
        <w:rPr>
          <w:rFonts w:ascii="Arial" w:hAnsi="Arial" w:cs="Arial"/>
        </w:rPr>
        <w:t>es modalités de mise en place</w:t>
      </w:r>
      <w:r w:rsidR="00404FB9">
        <w:rPr>
          <w:rFonts w:ascii="Arial" w:hAnsi="Arial" w:cs="Arial"/>
        </w:rPr>
        <w:t xml:space="preserve"> sont détaillées ci-dessous</w:t>
      </w:r>
      <w:r w:rsidRPr="00E21ABF">
        <w:rPr>
          <w:rFonts w:ascii="Arial" w:hAnsi="Arial" w:cs="Arial"/>
        </w:rPr>
        <w:t>.</w:t>
      </w:r>
      <w:r w:rsidR="00316D00">
        <w:rPr>
          <w:rFonts w:ascii="Arial" w:hAnsi="Arial" w:cs="Arial"/>
        </w:rPr>
        <w:t xml:space="preserve"> La revue des indicateurs retenus pour les différentes mesures sera effectuée à la fin de l’année fiscale, lors de la présentation de l’index égalité hommes-femmes. </w:t>
      </w:r>
    </w:p>
    <w:p w14:paraId="78C95299" w14:textId="77777777" w:rsidR="00DA3DF7" w:rsidRPr="00E21ABF" w:rsidRDefault="00DA3DF7" w:rsidP="002244B8">
      <w:pPr>
        <w:spacing w:after="0" w:line="240" w:lineRule="auto"/>
        <w:jc w:val="both"/>
        <w:rPr>
          <w:rFonts w:ascii="Arial" w:hAnsi="Arial" w:cs="Arial"/>
        </w:rPr>
      </w:pPr>
    </w:p>
    <w:p w14:paraId="5E72C0C6" w14:textId="03B0CC64" w:rsidR="00DA3DF7" w:rsidRDefault="00DA3DF7" w:rsidP="002244B8">
      <w:pPr>
        <w:spacing w:after="0" w:line="240" w:lineRule="auto"/>
        <w:jc w:val="both"/>
        <w:rPr>
          <w:rFonts w:ascii="Arial" w:hAnsi="Arial" w:cs="Arial"/>
        </w:rPr>
      </w:pPr>
      <w:r w:rsidRPr="00E21ABF">
        <w:rPr>
          <w:rFonts w:ascii="Arial" w:hAnsi="Arial" w:cs="Arial"/>
        </w:rPr>
        <w:t>Le</w:t>
      </w:r>
      <w:r w:rsidR="00404FB9">
        <w:rPr>
          <w:rFonts w:ascii="Arial" w:hAnsi="Arial" w:cs="Arial"/>
        </w:rPr>
        <w:t xml:space="preserve">s dispositions négociées dans le </w:t>
      </w:r>
      <w:r w:rsidRPr="00E21ABF">
        <w:rPr>
          <w:rFonts w:ascii="Arial" w:hAnsi="Arial" w:cs="Arial"/>
        </w:rPr>
        <w:t xml:space="preserve">présent </w:t>
      </w:r>
      <w:r w:rsidR="00404FB9">
        <w:rPr>
          <w:rFonts w:ascii="Arial" w:hAnsi="Arial" w:cs="Arial"/>
        </w:rPr>
        <w:t>a</w:t>
      </w:r>
      <w:r w:rsidRPr="00E21ABF">
        <w:rPr>
          <w:rFonts w:ascii="Arial" w:hAnsi="Arial" w:cs="Arial"/>
        </w:rPr>
        <w:t xml:space="preserve">ccord se </w:t>
      </w:r>
      <w:r w:rsidR="008658E4">
        <w:rPr>
          <w:rFonts w:ascii="Arial" w:hAnsi="Arial" w:cs="Arial"/>
        </w:rPr>
        <w:t>substituent</w:t>
      </w:r>
      <w:r w:rsidRPr="00E21ABF">
        <w:rPr>
          <w:rFonts w:ascii="Arial" w:hAnsi="Arial" w:cs="Arial"/>
        </w:rPr>
        <w:t xml:space="preserve"> par ailleurs à toutes les dispositions résultant d’accord collectif, d’accord ratifié par référendum, d’usage ou de toute autre pratique en vigueur dans la </w:t>
      </w:r>
      <w:r w:rsidR="00742342" w:rsidRPr="00E21ABF">
        <w:rPr>
          <w:rFonts w:ascii="Arial" w:hAnsi="Arial" w:cs="Arial"/>
        </w:rPr>
        <w:t>S</w:t>
      </w:r>
      <w:r w:rsidRPr="00E21ABF">
        <w:rPr>
          <w:rFonts w:ascii="Arial" w:hAnsi="Arial" w:cs="Arial"/>
        </w:rPr>
        <w:t>ociété</w:t>
      </w:r>
      <w:r w:rsidR="007C24B6">
        <w:rPr>
          <w:rFonts w:ascii="Arial" w:hAnsi="Arial" w:cs="Arial"/>
        </w:rPr>
        <w:t xml:space="preserve"> sur le sujet. </w:t>
      </w:r>
    </w:p>
    <w:p w14:paraId="4978B872" w14:textId="77777777" w:rsidR="00680CDB" w:rsidRDefault="00680CDB" w:rsidP="002244B8">
      <w:pPr>
        <w:spacing w:after="0" w:line="240" w:lineRule="auto"/>
        <w:jc w:val="both"/>
        <w:rPr>
          <w:rFonts w:ascii="Arial" w:hAnsi="Arial" w:cs="Arial"/>
        </w:rPr>
      </w:pPr>
    </w:p>
    <w:p w14:paraId="25FCE855" w14:textId="77777777" w:rsidR="005B3A8C" w:rsidRPr="00E21ABF" w:rsidRDefault="005B3A8C" w:rsidP="002244B8">
      <w:pPr>
        <w:spacing w:after="0" w:line="240" w:lineRule="auto"/>
        <w:jc w:val="both"/>
        <w:rPr>
          <w:rFonts w:ascii="Arial" w:hAnsi="Arial" w:cs="Arial"/>
        </w:rPr>
      </w:pPr>
    </w:p>
    <w:p w14:paraId="75C685B7" w14:textId="77777777" w:rsidR="00562EBC" w:rsidRPr="00E21ABF" w:rsidRDefault="00562EBC" w:rsidP="002244B8">
      <w:pPr>
        <w:spacing w:after="0" w:line="240" w:lineRule="auto"/>
        <w:jc w:val="both"/>
        <w:rPr>
          <w:rFonts w:ascii="Arial" w:hAnsi="Arial" w:cs="Arial"/>
          <w:sz w:val="24"/>
          <w:szCs w:val="24"/>
        </w:rPr>
      </w:pPr>
    </w:p>
    <w:p w14:paraId="5C04ABEC" w14:textId="3F8C0628" w:rsidR="00103CE5" w:rsidRPr="00E21ABF" w:rsidRDefault="00316D00" w:rsidP="00A361E2">
      <w:pPr>
        <w:pStyle w:val="Paragraphedeliste"/>
        <w:keepNext/>
        <w:numPr>
          <w:ilvl w:val="0"/>
          <w:numId w:val="5"/>
        </w:numPr>
        <w:spacing w:after="0" w:line="240" w:lineRule="auto"/>
        <w:ind w:hanging="720"/>
        <w:jc w:val="both"/>
        <w:outlineLvl w:val="0"/>
        <w:rPr>
          <w:rFonts w:ascii="Arial" w:hAnsi="Arial" w:cs="Arial"/>
        </w:rPr>
      </w:pPr>
      <w:bookmarkStart w:id="3" w:name="_Toc221531446"/>
      <w:r>
        <w:rPr>
          <w:rFonts w:ascii="Arial" w:hAnsi="Arial" w:cs="Arial"/>
          <w:b/>
        </w:rPr>
        <w:t xml:space="preserve">Dispositions retenues au titre de la </w:t>
      </w:r>
      <w:r w:rsidR="00F546A1">
        <w:rPr>
          <w:rFonts w:ascii="Arial" w:hAnsi="Arial" w:cs="Arial"/>
          <w:b/>
        </w:rPr>
        <w:t>r</w:t>
      </w:r>
      <w:r>
        <w:rPr>
          <w:rFonts w:ascii="Arial" w:hAnsi="Arial" w:cs="Arial"/>
          <w:b/>
        </w:rPr>
        <w:t>émunération effective</w:t>
      </w:r>
      <w:bookmarkEnd w:id="3"/>
    </w:p>
    <w:p w14:paraId="41F23280" w14:textId="77777777" w:rsidR="00432ED9" w:rsidRPr="00E21ABF" w:rsidRDefault="00432ED9" w:rsidP="002244B8">
      <w:pPr>
        <w:pStyle w:val="Paragraphedeliste"/>
        <w:keepNext/>
        <w:spacing w:after="0" w:line="240" w:lineRule="auto"/>
        <w:jc w:val="both"/>
        <w:outlineLvl w:val="0"/>
        <w:rPr>
          <w:rFonts w:ascii="Arial" w:hAnsi="Arial" w:cs="Arial"/>
        </w:rPr>
      </w:pPr>
    </w:p>
    <w:p w14:paraId="7B363CE7" w14:textId="77777777" w:rsidR="00F50891" w:rsidRPr="00E21ABF" w:rsidRDefault="00F50891" w:rsidP="002244B8">
      <w:pPr>
        <w:spacing w:after="0" w:line="240" w:lineRule="auto"/>
        <w:jc w:val="both"/>
        <w:rPr>
          <w:rFonts w:ascii="Arial" w:hAnsi="Arial" w:cs="Arial"/>
        </w:rPr>
      </w:pPr>
    </w:p>
    <w:p w14:paraId="5556ABD5" w14:textId="60A6A684" w:rsidR="00080E02" w:rsidRPr="00F82D7F" w:rsidRDefault="00316D00" w:rsidP="002244B8">
      <w:pPr>
        <w:pStyle w:val="Paragraphedeliste"/>
        <w:numPr>
          <w:ilvl w:val="1"/>
          <w:numId w:val="36"/>
        </w:numPr>
        <w:jc w:val="both"/>
        <w:outlineLvl w:val="1"/>
        <w:rPr>
          <w:rFonts w:ascii="Arial" w:hAnsi="Arial" w:cs="Arial"/>
        </w:rPr>
      </w:pPr>
      <w:bookmarkStart w:id="4" w:name="_Toc221531447"/>
      <w:r w:rsidRPr="00F82D7F">
        <w:rPr>
          <w:rFonts w:ascii="Arial" w:hAnsi="Arial" w:cs="Arial"/>
        </w:rPr>
        <w:t>Subrogation du congé paternité</w:t>
      </w:r>
      <w:bookmarkEnd w:id="4"/>
    </w:p>
    <w:p w14:paraId="0C0F07D7" w14:textId="4BB48CFA" w:rsidR="00316D00" w:rsidRDefault="00DC0157" w:rsidP="002244B8">
      <w:pPr>
        <w:jc w:val="both"/>
        <w:rPr>
          <w:rFonts w:ascii="Arial" w:hAnsi="Arial" w:cs="Arial"/>
        </w:rPr>
      </w:pPr>
      <w:r>
        <w:rPr>
          <w:rFonts w:ascii="Arial" w:hAnsi="Arial" w:cs="Arial"/>
        </w:rPr>
        <w:t>Cette mesure a pour but de faciliter l’accès au congé paternité</w:t>
      </w:r>
      <w:r w:rsidR="00AA4605">
        <w:rPr>
          <w:rFonts w:ascii="Arial" w:hAnsi="Arial" w:cs="Arial"/>
        </w:rPr>
        <w:t>,</w:t>
      </w:r>
      <w:r w:rsidR="00517D3C">
        <w:rPr>
          <w:rFonts w:ascii="Arial" w:hAnsi="Arial" w:cs="Arial"/>
        </w:rPr>
        <w:t xml:space="preserve"> dans les mêmes conditions d’ancienneté que celles en vigueur pour l’indemnisation du congé maternité, </w:t>
      </w:r>
      <w:r w:rsidR="00AA4605">
        <w:rPr>
          <w:rFonts w:ascii="Arial" w:hAnsi="Arial" w:cs="Arial"/>
        </w:rPr>
        <w:t xml:space="preserve">d’encourager les collaborateurs concernés à faire valoir leur droit </w:t>
      </w:r>
      <w:r w:rsidR="0028354D">
        <w:rPr>
          <w:rFonts w:ascii="Arial" w:hAnsi="Arial" w:cs="Arial"/>
        </w:rPr>
        <w:t xml:space="preserve">et </w:t>
      </w:r>
      <w:r w:rsidR="00432ED9">
        <w:rPr>
          <w:rFonts w:ascii="Arial" w:hAnsi="Arial" w:cs="Arial"/>
        </w:rPr>
        <w:t>alléger les démarches administratives</w:t>
      </w:r>
      <w:r w:rsidR="0028354D">
        <w:rPr>
          <w:rFonts w:ascii="Arial" w:hAnsi="Arial" w:cs="Arial"/>
        </w:rPr>
        <w:t xml:space="preserve"> qui en découlent</w:t>
      </w:r>
      <w:r w:rsidR="00404D74">
        <w:rPr>
          <w:rFonts w:ascii="Arial" w:hAnsi="Arial" w:cs="Arial"/>
        </w:rPr>
        <w:t xml:space="preserve">. L’employeur </w:t>
      </w:r>
      <w:r w:rsidR="00432ED9">
        <w:rPr>
          <w:rFonts w:ascii="Arial" w:hAnsi="Arial" w:cs="Arial"/>
        </w:rPr>
        <w:t>assur</w:t>
      </w:r>
      <w:r w:rsidR="00404D74">
        <w:rPr>
          <w:rFonts w:ascii="Arial" w:hAnsi="Arial" w:cs="Arial"/>
        </w:rPr>
        <w:t>era</w:t>
      </w:r>
      <w:r w:rsidR="00432ED9">
        <w:rPr>
          <w:rFonts w:ascii="Arial" w:hAnsi="Arial" w:cs="Arial"/>
        </w:rPr>
        <w:t xml:space="preserve"> le versement immédiat de l’indemnisation du congé</w:t>
      </w:r>
      <w:r w:rsidR="00EB3FC7">
        <w:rPr>
          <w:rFonts w:ascii="Arial" w:hAnsi="Arial" w:cs="Arial"/>
        </w:rPr>
        <w:t xml:space="preserve">, qui lui sera ensuite reversé par la </w:t>
      </w:r>
      <w:r w:rsidR="00CF3AE9">
        <w:rPr>
          <w:rFonts w:ascii="Arial" w:hAnsi="Arial" w:cs="Arial"/>
        </w:rPr>
        <w:t>S</w:t>
      </w:r>
      <w:r w:rsidR="00EB3FC7">
        <w:rPr>
          <w:rFonts w:ascii="Arial" w:hAnsi="Arial" w:cs="Arial"/>
        </w:rPr>
        <w:t xml:space="preserve">écurité </w:t>
      </w:r>
      <w:r w:rsidR="00CF3AE9">
        <w:rPr>
          <w:rFonts w:ascii="Arial" w:hAnsi="Arial" w:cs="Arial"/>
        </w:rPr>
        <w:t>S</w:t>
      </w:r>
      <w:r w:rsidR="00EB3FC7">
        <w:rPr>
          <w:rFonts w:ascii="Arial" w:hAnsi="Arial" w:cs="Arial"/>
        </w:rPr>
        <w:t>ociale. Ainsi, l</w:t>
      </w:r>
      <w:r w:rsidR="00432ED9">
        <w:rPr>
          <w:rFonts w:ascii="Arial" w:hAnsi="Arial" w:cs="Arial"/>
        </w:rPr>
        <w:t>es salariés ne seront plus tributaires du délai de déclaration et de versement</w:t>
      </w:r>
      <w:r w:rsidR="00CF3AE9">
        <w:rPr>
          <w:rFonts w:ascii="Arial" w:hAnsi="Arial" w:cs="Arial"/>
        </w:rPr>
        <w:t xml:space="preserve"> </w:t>
      </w:r>
      <w:r w:rsidR="00432ED9">
        <w:rPr>
          <w:rFonts w:ascii="Arial" w:hAnsi="Arial" w:cs="Arial"/>
        </w:rPr>
        <w:t xml:space="preserve">de la </w:t>
      </w:r>
      <w:r w:rsidR="00CF3AE9">
        <w:rPr>
          <w:rFonts w:ascii="Arial" w:hAnsi="Arial" w:cs="Arial"/>
        </w:rPr>
        <w:t>S</w:t>
      </w:r>
      <w:r w:rsidR="00432ED9">
        <w:rPr>
          <w:rFonts w:ascii="Arial" w:hAnsi="Arial" w:cs="Arial"/>
        </w:rPr>
        <w:t xml:space="preserve">écurité </w:t>
      </w:r>
      <w:r w:rsidR="00CF3AE9">
        <w:rPr>
          <w:rFonts w:ascii="Arial" w:hAnsi="Arial" w:cs="Arial"/>
        </w:rPr>
        <w:t>S</w:t>
      </w:r>
      <w:r w:rsidR="00432ED9">
        <w:rPr>
          <w:rFonts w:ascii="Arial" w:hAnsi="Arial" w:cs="Arial"/>
        </w:rPr>
        <w:t xml:space="preserve">ociale. </w:t>
      </w:r>
    </w:p>
    <w:p w14:paraId="5B25EBB2" w14:textId="61DA84BD" w:rsidR="00432ED9" w:rsidRDefault="00EB3FC7" w:rsidP="002244B8">
      <w:pPr>
        <w:jc w:val="both"/>
        <w:rPr>
          <w:rFonts w:ascii="Arial" w:hAnsi="Arial" w:cs="Arial"/>
        </w:rPr>
      </w:pPr>
      <w:r>
        <w:rPr>
          <w:rFonts w:ascii="Arial" w:hAnsi="Arial" w:cs="Arial"/>
        </w:rPr>
        <w:t xml:space="preserve">La subrogation concernera uniquement le congé paternité </w:t>
      </w:r>
      <w:r w:rsidR="001F5181">
        <w:rPr>
          <w:rFonts w:ascii="Arial" w:hAnsi="Arial" w:cs="Arial"/>
        </w:rPr>
        <w:t>d’une durée de 21 jours</w:t>
      </w:r>
      <w:r w:rsidR="00D76DDE">
        <w:rPr>
          <w:rFonts w:ascii="Arial" w:hAnsi="Arial" w:cs="Arial"/>
        </w:rPr>
        <w:t xml:space="preserve"> (ou 28 en cas de naissance multiple)</w:t>
      </w:r>
      <w:r w:rsidR="001F4AE7">
        <w:rPr>
          <w:rFonts w:ascii="Arial" w:hAnsi="Arial" w:cs="Arial"/>
        </w:rPr>
        <w:t xml:space="preserve">, fractionnable ou non en deux parties de </w:t>
      </w:r>
      <w:r w:rsidR="00BA7644">
        <w:rPr>
          <w:rFonts w:ascii="Arial" w:hAnsi="Arial" w:cs="Arial"/>
        </w:rPr>
        <w:t>cinq jours minimums</w:t>
      </w:r>
      <w:r w:rsidR="001F4AE7">
        <w:rPr>
          <w:rFonts w:ascii="Arial" w:hAnsi="Arial" w:cs="Arial"/>
        </w:rPr>
        <w:t xml:space="preserve">, et qui doit débuter dans un délai de six mois à </w:t>
      </w:r>
      <w:r w:rsidR="00D76DDE">
        <w:rPr>
          <w:rFonts w:ascii="Arial" w:hAnsi="Arial" w:cs="Arial"/>
        </w:rPr>
        <w:t xml:space="preserve">compter de la naissance de l’enfant. </w:t>
      </w:r>
    </w:p>
    <w:p w14:paraId="6104DDAB" w14:textId="68912CA8" w:rsidR="00D76DDE" w:rsidRDefault="00D76DDE" w:rsidP="002244B8">
      <w:pPr>
        <w:jc w:val="both"/>
        <w:rPr>
          <w:rFonts w:ascii="Arial" w:hAnsi="Arial" w:cs="Arial"/>
        </w:rPr>
      </w:pPr>
      <w:r w:rsidRPr="00E21ABF">
        <w:rPr>
          <w:rFonts w:ascii="Arial" w:hAnsi="Arial" w:cs="Arial"/>
          <w:b/>
          <w:bCs/>
        </w:rPr>
        <w:t>Indicateur</w:t>
      </w:r>
      <w:r>
        <w:rPr>
          <w:rFonts w:ascii="Arial" w:hAnsi="Arial" w:cs="Arial"/>
        </w:rPr>
        <w:t xml:space="preserve"> : </w:t>
      </w:r>
      <w:r w:rsidR="00E84145">
        <w:rPr>
          <w:rFonts w:ascii="Arial" w:hAnsi="Arial" w:cs="Arial"/>
        </w:rPr>
        <w:t>Nombre de c</w:t>
      </w:r>
      <w:r>
        <w:rPr>
          <w:rFonts w:ascii="Arial" w:hAnsi="Arial" w:cs="Arial"/>
        </w:rPr>
        <w:t xml:space="preserve">ollaborateurs </w:t>
      </w:r>
      <w:r w:rsidR="00BA7644">
        <w:rPr>
          <w:rFonts w:ascii="Arial" w:hAnsi="Arial" w:cs="Arial"/>
        </w:rPr>
        <w:t xml:space="preserve">ayant bénéficié de la mesure au cours de l’année fiscale </w:t>
      </w:r>
    </w:p>
    <w:p w14:paraId="6F8A9CC6" w14:textId="77777777" w:rsidR="00432ED9" w:rsidRDefault="00432ED9" w:rsidP="002244B8">
      <w:pPr>
        <w:jc w:val="both"/>
        <w:rPr>
          <w:rFonts w:ascii="Arial" w:hAnsi="Arial" w:cs="Arial"/>
        </w:rPr>
      </w:pPr>
    </w:p>
    <w:p w14:paraId="421F168A" w14:textId="77777777" w:rsidR="00680CDB" w:rsidRDefault="00680CDB" w:rsidP="002244B8">
      <w:pPr>
        <w:jc w:val="both"/>
        <w:rPr>
          <w:rFonts w:ascii="Arial" w:hAnsi="Arial" w:cs="Arial"/>
        </w:rPr>
      </w:pPr>
    </w:p>
    <w:p w14:paraId="0E12ECE2" w14:textId="77777777" w:rsidR="00680CDB" w:rsidRDefault="00680CDB" w:rsidP="002244B8">
      <w:pPr>
        <w:jc w:val="both"/>
        <w:rPr>
          <w:rFonts w:ascii="Arial" w:hAnsi="Arial" w:cs="Arial"/>
        </w:rPr>
      </w:pPr>
    </w:p>
    <w:p w14:paraId="32C48CAB" w14:textId="77777777" w:rsidR="00680CDB" w:rsidRDefault="00680CDB" w:rsidP="002244B8">
      <w:pPr>
        <w:jc w:val="both"/>
        <w:rPr>
          <w:rFonts w:ascii="Arial" w:hAnsi="Arial" w:cs="Arial"/>
        </w:rPr>
      </w:pPr>
    </w:p>
    <w:p w14:paraId="6FE07A57" w14:textId="0BFFA806" w:rsidR="0028354D" w:rsidRPr="00F82D7F" w:rsidRDefault="00823BDD" w:rsidP="002244B8">
      <w:pPr>
        <w:pStyle w:val="Paragraphedeliste"/>
        <w:numPr>
          <w:ilvl w:val="1"/>
          <w:numId w:val="36"/>
        </w:numPr>
        <w:jc w:val="both"/>
        <w:outlineLvl w:val="1"/>
        <w:rPr>
          <w:rFonts w:ascii="Arial" w:hAnsi="Arial" w:cs="Arial"/>
        </w:rPr>
      </w:pPr>
      <w:bookmarkStart w:id="5" w:name="_Toc221531448"/>
      <w:r w:rsidRPr="00F82D7F">
        <w:rPr>
          <w:rFonts w:ascii="Arial" w:hAnsi="Arial" w:cs="Arial"/>
        </w:rPr>
        <w:t>Sensibilisation des managers sur l’attribution des augmentations individuelles</w:t>
      </w:r>
      <w:bookmarkEnd w:id="5"/>
      <w:r w:rsidRPr="00F82D7F">
        <w:rPr>
          <w:rFonts w:ascii="Arial" w:hAnsi="Arial" w:cs="Arial"/>
        </w:rPr>
        <w:t xml:space="preserve"> </w:t>
      </w:r>
    </w:p>
    <w:p w14:paraId="4D6CD339" w14:textId="354624C3" w:rsidR="00DA10C8" w:rsidRDefault="00FA7133" w:rsidP="002244B8">
      <w:pPr>
        <w:jc w:val="both"/>
        <w:rPr>
          <w:rFonts w:ascii="Arial" w:hAnsi="Arial" w:cs="Arial"/>
        </w:rPr>
      </w:pPr>
      <w:r w:rsidRPr="00FA7133">
        <w:rPr>
          <w:rFonts w:ascii="Arial" w:hAnsi="Arial" w:cs="Arial"/>
        </w:rPr>
        <w:t xml:space="preserve">Les augmentations individuelles ont pour objet de reconnaître et </w:t>
      </w:r>
      <w:r w:rsidR="005C626C">
        <w:rPr>
          <w:rFonts w:ascii="Arial" w:hAnsi="Arial" w:cs="Arial"/>
        </w:rPr>
        <w:t xml:space="preserve">de </w:t>
      </w:r>
      <w:r w:rsidRPr="00FA7133">
        <w:rPr>
          <w:rFonts w:ascii="Arial" w:hAnsi="Arial" w:cs="Arial"/>
        </w:rPr>
        <w:t>valoriser la contribution des salariés au regard de leur performance, de leurs compétences,</w:t>
      </w:r>
      <w:r>
        <w:rPr>
          <w:rFonts w:ascii="Arial" w:hAnsi="Arial" w:cs="Arial"/>
        </w:rPr>
        <w:t xml:space="preserve"> et</w:t>
      </w:r>
      <w:r w:rsidRPr="00FA7133">
        <w:rPr>
          <w:rFonts w:ascii="Arial" w:hAnsi="Arial" w:cs="Arial"/>
        </w:rPr>
        <w:t xml:space="preserve"> de leur implication </w:t>
      </w:r>
      <w:r>
        <w:rPr>
          <w:rFonts w:ascii="Arial" w:hAnsi="Arial" w:cs="Arial"/>
        </w:rPr>
        <w:t xml:space="preserve">dans les missions qui leurs ont été confiées. </w:t>
      </w:r>
    </w:p>
    <w:p w14:paraId="666AA69B" w14:textId="77777777" w:rsidR="00DA10C8" w:rsidRDefault="00DA10C8" w:rsidP="002244B8">
      <w:pPr>
        <w:jc w:val="both"/>
        <w:rPr>
          <w:rFonts w:ascii="Arial" w:hAnsi="Arial" w:cs="Arial"/>
        </w:rPr>
      </w:pPr>
      <w:r w:rsidRPr="00DA10C8">
        <w:rPr>
          <w:rFonts w:ascii="Arial" w:hAnsi="Arial" w:cs="Arial"/>
        </w:rPr>
        <w:t>Elles s’inscrivent dans le respect :</w:t>
      </w:r>
    </w:p>
    <w:p w14:paraId="09C6EF04" w14:textId="4F86189A" w:rsidR="00DA10C8" w:rsidRPr="00E21ABF" w:rsidRDefault="00DA10C8" w:rsidP="002244B8">
      <w:pPr>
        <w:pStyle w:val="Paragraphedeliste"/>
        <w:numPr>
          <w:ilvl w:val="0"/>
          <w:numId w:val="26"/>
        </w:numPr>
        <w:spacing w:after="0"/>
        <w:jc w:val="both"/>
        <w:rPr>
          <w:rFonts w:ascii="Arial" w:hAnsi="Arial" w:cs="Arial"/>
        </w:rPr>
      </w:pPr>
      <w:proofErr w:type="gramStart"/>
      <w:r w:rsidRPr="00E21ABF">
        <w:rPr>
          <w:rFonts w:ascii="Arial" w:hAnsi="Arial" w:cs="Arial"/>
        </w:rPr>
        <w:t>du</w:t>
      </w:r>
      <w:proofErr w:type="gramEnd"/>
      <w:r w:rsidRPr="00E21ABF">
        <w:rPr>
          <w:rFonts w:ascii="Arial" w:hAnsi="Arial" w:cs="Arial"/>
        </w:rPr>
        <w:t xml:space="preserve"> principe d’égalité de traitement entre les salariés,</w:t>
      </w:r>
    </w:p>
    <w:p w14:paraId="2FCC1D15" w14:textId="77777777" w:rsidR="00DA10C8" w:rsidRPr="00DA10C8" w:rsidRDefault="00DA10C8" w:rsidP="002244B8">
      <w:pPr>
        <w:numPr>
          <w:ilvl w:val="0"/>
          <w:numId w:val="25"/>
        </w:numPr>
        <w:spacing w:after="0"/>
        <w:jc w:val="both"/>
        <w:rPr>
          <w:rFonts w:ascii="Arial" w:hAnsi="Arial" w:cs="Arial"/>
        </w:rPr>
      </w:pPr>
      <w:proofErr w:type="gramStart"/>
      <w:r w:rsidRPr="00DA10C8">
        <w:rPr>
          <w:rFonts w:ascii="Arial" w:hAnsi="Arial" w:cs="Arial"/>
        </w:rPr>
        <w:t>de</w:t>
      </w:r>
      <w:proofErr w:type="gramEnd"/>
      <w:r w:rsidRPr="00DA10C8">
        <w:rPr>
          <w:rFonts w:ascii="Arial" w:hAnsi="Arial" w:cs="Arial"/>
        </w:rPr>
        <w:t xml:space="preserve"> l’absence de toute discrimination directe ou indirecte,</w:t>
      </w:r>
    </w:p>
    <w:p w14:paraId="4484840C" w14:textId="77777777" w:rsidR="00DA10C8" w:rsidRPr="00DA10C8" w:rsidRDefault="00DA10C8" w:rsidP="002244B8">
      <w:pPr>
        <w:numPr>
          <w:ilvl w:val="0"/>
          <w:numId w:val="25"/>
        </w:numPr>
        <w:spacing w:after="0"/>
        <w:jc w:val="both"/>
        <w:rPr>
          <w:rFonts w:ascii="Arial" w:hAnsi="Arial" w:cs="Arial"/>
        </w:rPr>
      </w:pPr>
      <w:proofErr w:type="gramStart"/>
      <w:r w:rsidRPr="00DA10C8">
        <w:rPr>
          <w:rFonts w:ascii="Arial" w:hAnsi="Arial" w:cs="Arial"/>
        </w:rPr>
        <w:t>des</w:t>
      </w:r>
      <w:proofErr w:type="gramEnd"/>
      <w:r w:rsidRPr="00DA10C8">
        <w:rPr>
          <w:rFonts w:ascii="Arial" w:hAnsi="Arial" w:cs="Arial"/>
        </w:rPr>
        <w:t xml:space="preserve"> dispositions légales et conventionnelles en vigueur.</w:t>
      </w:r>
    </w:p>
    <w:p w14:paraId="3AE9F32F" w14:textId="77777777" w:rsidR="00C6331B" w:rsidRDefault="00C6331B" w:rsidP="002244B8">
      <w:pPr>
        <w:jc w:val="both"/>
        <w:rPr>
          <w:rFonts w:ascii="Arial" w:hAnsi="Arial" w:cs="Arial"/>
        </w:rPr>
      </w:pPr>
    </w:p>
    <w:p w14:paraId="2DE6517B" w14:textId="5EFD0B41" w:rsidR="00DA10C8" w:rsidRDefault="00DA10C8" w:rsidP="002244B8">
      <w:pPr>
        <w:jc w:val="both"/>
        <w:rPr>
          <w:rFonts w:ascii="Arial" w:hAnsi="Arial" w:cs="Arial"/>
        </w:rPr>
      </w:pPr>
      <w:r>
        <w:rPr>
          <w:rFonts w:ascii="Arial" w:hAnsi="Arial" w:cs="Arial"/>
        </w:rPr>
        <w:t>L’objectif de cette mesure est</w:t>
      </w:r>
      <w:r w:rsidR="00CD786A">
        <w:rPr>
          <w:rFonts w:ascii="Arial" w:hAnsi="Arial" w:cs="Arial"/>
        </w:rPr>
        <w:t xml:space="preserve"> de sensibiliser les managers sur les bonnes pratiques et règles légales en vigueur</w:t>
      </w:r>
      <w:r w:rsidR="00EC3A61">
        <w:rPr>
          <w:rFonts w:ascii="Arial" w:hAnsi="Arial" w:cs="Arial"/>
        </w:rPr>
        <w:t>,</w:t>
      </w:r>
      <w:r w:rsidR="00CD786A">
        <w:rPr>
          <w:rFonts w:ascii="Arial" w:hAnsi="Arial" w:cs="Arial"/>
        </w:rPr>
        <w:t xml:space="preserve"> en matière d’augmentation individuelle</w:t>
      </w:r>
      <w:r w:rsidR="00D12D69">
        <w:rPr>
          <w:rFonts w:ascii="Arial" w:hAnsi="Arial" w:cs="Arial"/>
        </w:rPr>
        <w:t xml:space="preserve">. Des communications régulières seront faites auprès des managers et des </w:t>
      </w:r>
      <w:r w:rsidR="00002950">
        <w:rPr>
          <w:rFonts w:ascii="Arial" w:hAnsi="Arial" w:cs="Arial"/>
        </w:rPr>
        <w:t xml:space="preserve">sessions de « Memo-manager » seront organisées avant le lancement de la campagne d’augmentations individuelles. </w:t>
      </w:r>
      <w:r w:rsidR="001E40F5">
        <w:rPr>
          <w:rFonts w:ascii="Arial" w:hAnsi="Arial" w:cs="Arial"/>
        </w:rPr>
        <w:t>Ces sessions seront l’occasion d’échange</w:t>
      </w:r>
      <w:r w:rsidR="00EC3A61">
        <w:rPr>
          <w:rFonts w:ascii="Arial" w:hAnsi="Arial" w:cs="Arial"/>
        </w:rPr>
        <w:t>s</w:t>
      </w:r>
      <w:r w:rsidR="001E40F5">
        <w:rPr>
          <w:rFonts w:ascii="Arial" w:hAnsi="Arial" w:cs="Arial"/>
        </w:rPr>
        <w:t xml:space="preserve"> privilégi</w:t>
      </w:r>
      <w:r w:rsidR="00EC3A61">
        <w:rPr>
          <w:rFonts w:ascii="Arial" w:hAnsi="Arial" w:cs="Arial"/>
        </w:rPr>
        <w:t>és</w:t>
      </w:r>
      <w:r w:rsidR="001E40F5">
        <w:rPr>
          <w:rFonts w:ascii="Arial" w:hAnsi="Arial" w:cs="Arial"/>
        </w:rPr>
        <w:t xml:space="preserve"> entre service RH et manager</w:t>
      </w:r>
      <w:r w:rsidR="005C626C">
        <w:rPr>
          <w:rFonts w:ascii="Arial" w:hAnsi="Arial" w:cs="Arial"/>
        </w:rPr>
        <w:t>s</w:t>
      </w:r>
      <w:r w:rsidR="001E40F5">
        <w:rPr>
          <w:rFonts w:ascii="Arial" w:hAnsi="Arial" w:cs="Arial"/>
        </w:rPr>
        <w:t xml:space="preserve"> afin d</w:t>
      </w:r>
      <w:r w:rsidR="005B0B51">
        <w:rPr>
          <w:rFonts w:ascii="Arial" w:hAnsi="Arial" w:cs="Arial"/>
        </w:rPr>
        <w:t xml:space="preserve">’aborder sereinement cette étape importante pour la collaboration </w:t>
      </w:r>
      <w:r w:rsidR="00EC3A61">
        <w:rPr>
          <w:rFonts w:ascii="Arial" w:hAnsi="Arial" w:cs="Arial"/>
        </w:rPr>
        <w:t>salariés</w:t>
      </w:r>
      <w:r w:rsidR="005B0B51">
        <w:rPr>
          <w:rFonts w:ascii="Arial" w:hAnsi="Arial" w:cs="Arial"/>
        </w:rPr>
        <w:t xml:space="preserve"> </w:t>
      </w:r>
      <w:r w:rsidR="0056236C">
        <w:rPr>
          <w:rFonts w:ascii="Arial" w:hAnsi="Arial" w:cs="Arial"/>
        </w:rPr>
        <w:t>–</w:t>
      </w:r>
      <w:r w:rsidR="005B0B51">
        <w:rPr>
          <w:rFonts w:ascii="Arial" w:hAnsi="Arial" w:cs="Arial"/>
        </w:rPr>
        <w:t xml:space="preserve"> e</w:t>
      </w:r>
      <w:r w:rsidR="0056236C">
        <w:rPr>
          <w:rFonts w:ascii="Arial" w:hAnsi="Arial" w:cs="Arial"/>
        </w:rPr>
        <w:t xml:space="preserve">mployeur. </w:t>
      </w:r>
    </w:p>
    <w:p w14:paraId="59FCE215" w14:textId="641CAE00" w:rsidR="0032286A" w:rsidRDefault="001E40F5" w:rsidP="002244B8">
      <w:pPr>
        <w:jc w:val="both"/>
        <w:rPr>
          <w:rFonts w:ascii="Arial" w:hAnsi="Arial" w:cs="Arial"/>
        </w:rPr>
      </w:pPr>
      <w:r>
        <w:rPr>
          <w:rFonts w:ascii="Arial" w:hAnsi="Arial" w:cs="Arial"/>
        </w:rPr>
        <w:t>Il est indiqué que les collabora</w:t>
      </w:r>
      <w:r w:rsidR="0056236C">
        <w:rPr>
          <w:rFonts w:ascii="Arial" w:hAnsi="Arial" w:cs="Arial"/>
        </w:rPr>
        <w:t xml:space="preserve">teurs </w:t>
      </w:r>
      <w:r w:rsidR="00BC585B">
        <w:rPr>
          <w:rFonts w:ascii="Arial" w:hAnsi="Arial" w:cs="Arial"/>
        </w:rPr>
        <w:t xml:space="preserve">bénéficiant ou non </w:t>
      </w:r>
      <w:r w:rsidR="0056236C">
        <w:rPr>
          <w:rFonts w:ascii="Arial" w:hAnsi="Arial" w:cs="Arial"/>
        </w:rPr>
        <w:t xml:space="preserve">d’augmentations individuelles sur la période seront informés avant l’édition de la fiche de paie du mois où </w:t>
      </w:r>
      <w:r w:rsidR="000E735B">
        <w:rPr>
          <w:rFonts w:ascii="Arial" w:hAnsi="Arial" w:cs="Arial"/>
        </w:rPr>
        <w:t>a</w:t>
      </w:r>
      <w:r w:rsidR="0056236C">
        <w:rPr>
          <w:rFonts w:ascii="Arial" w:hAnsi="Arial" w:cs="Arial"/>
        </w:rPr>
        <w:t xml:space="preserve"> lieu l</w:t>
      </w:r>
      <w:r w:rsidR="000E735B">
        <w:rPr>
          <w:rFonts w:ascii="Arial" w:hAnsi="Arial" w:cs="Arial"/>
        </w:rPr>
        <w:t xml:space="preserve">’attribution des dites augmentations. </w:t>
      </w:r>
    </w:p>
    <w:p w14:paraId="0793FD2A" w14:textId="151FECA4" w:rsidR="0032286A" w:rsidRDefault="0032286A" w:rsidP="002244B8">
      <w:pPr>
        <w:jc w:val="both"/>
        <w:rPr>
          <w:rFonts w:ascii="Arial" w:hAnsi="Arial" w:cs="Arial"/>
        </w:rPr>
      </w:pPr>
      <w:r w:rsidRPr="00E21ABF">
        <w:rPr>
          <w:rFonts w:ascii="Arial" w:hAnsi="Arial" w:cs="Arial"/>
          <w:b/>
          <w:bCs/>
        </w:rPr>
        <w:t>Indicateurs</w:t>
      </w:r>
      <w:r>
        <w:rPr>
          <w:rFonts w:ascii="Arial" w:hAnsi="Arial" w:cs="Arial"/>
        </w:rPr>
        <w:t xml:space="preserve"> : </w:t>
      </w:r>
    </w:p>
    <w:p w14:paraId="49AA506A" w14:textId="2CA5A238" w:rsidR="0032286A" w:rsidRPr="00E21ABF" w:rsidRDefault="0032286A" w:rsidP="002244B8">
      <w:pPr>
        <w:pStyle w:val="Paragraphedeliste"/>
        <w:numPr>
          <w:ilvl w:val="0"/>
          <w:numId w:val="27"/>
        </w:numPr>
        <w:jc w:val="both"/>
        <w:rPr>
          <w:rFonts w:ascii="Arial" w:hAnsi="Arial" w:cs="Arial"/>
        </w:rPr>
      </w:pPr>
      <w:r w:rsidRPr="00E21ABF">
        <w:rPr>
          <w:rFonts w:ascii="Arial" w:hAnsi="Arial" w:cs="Arial"/>
        </w:rPr>
        <w:t>Nombre de session</w:t>
      </w:r>
      <w:r w:rsidR="005C626C">
        <w:rPr>
          <w:rFonts w:ascii="Arial" w:hAnsi="Arial" w:cs="Arial"/>
        </w:rPr>
        <w:t>s</w:t>
      </w:r>
      <w:r w:rsidRPr="00E21ABF">
        <w:rPr>
          <w:rFonts w:ascii="Arial" w:hAnsi="Arial" w:cs="Arial"/>
        </w:rPr>
        <w:t xml:space="preserve"> « Memo-manager » et nombre de participant</w:t>
      </w:r>
      <w:r w:rsidR="00D35514" w:rsidRPr="00E21ABF">
        <w:rPr>
          <w:rFonts w:ascii="Arial" w:hAnsi="Arial" w:cs="Arial"/>
        </w:rPr>
        <w:t>s</w:t>
      </w:r>
    </w:p>
    <w:p w14:paraId="34CF4BD4" w14:textId="49A642C9" w:rsidR="00D35514" w:rsidRDefault="00D35514" w:rsidP="002244B8">
      <w:pPr>
        <w:pStyle w:val="Paragraphedeliste"/>
        <w:numPr>
          <w:ilvl w:val="0"/>
          <w:numId w:val="27"/>
        </w:numPr>
        <w:jc w:val="both"/>
        <w:rPr>
          <w:rFonts w:ascii="Arial" w:hAnsi="Arial" w:cs="Arial"/>
        </w:rPr>
      </w:pPr>
      <w:r w:rsidRPr="00E21ABF">
        <w:rPr>
          <w:rFonts w:ascii="Arial" w:hAnsi="Arial" w:cs="Arial"/>
        </w:rPr>
        <w:t>Nombre de communication</w:t>
      </w:r>
      <w:r w:rsidR="005C626C">
        <w:rPr>
          <w:rFonts w:ascii="Arial" w:hAnsi="Arial" w:cs="Arial"/>
        </w:rPr>
        <w:t>s</w:t>
      </w:r>
      <w:r w:rsidRPr="00E21ABF">
        <w:rPr>
          <w:rFonts w:ascii="Arial" w:hAnsi="Arial" w:cs="Arial"/>
        </w:rPr>
        <w:t xml:space="preserve"> </w:t>
      </w:r>
      <w:r w:rsidR="001F0EB3" w:rsidRPr="00E21ABF">
        <w:rPr>
          <w:rFonts w:ascii="Arial" w:hAnsi="Arial" w:cs="Arial"/>
        </w:rPr>
        <w:t>diffusée</w:t>
      </w:r>
      <w:r w:rsidR="005C626C">
        <w:rPr>
          <w:rFonts w:ascii="Arial" w:hAnsi="Arial" w:cs="Arial"/>
        </w:rPr>
        <w:t>s</w:t>
      </w:r>
      <w:r w:rsidR="001F0EB3" w:rsidRPr="00E21ABF">
        <w:rPr>
          <w:rFonts w:ascii="Arial" w:hAnsi="Arial" w:cs="Arial"/>
        </w:rPr>
        <w:t xml:space="preserve"> </w:t>
      </w:r>
      <w:r w:rsidR="001F0EB3">
        <w:rPr>
          <w:rFonts w:ascii="Arial" w:hAnsi="Arial" w:cs="Arial"/>
        </w:rPr>
        <w:t>sur le sujet</w:t>
      </w:r>
    </w:p>
    <w:p w14:paraId="2FC2A4AE" w14:textId="77777777" w:rsidR="001F0EB3" w:rsidRDefault="001F0EB3" w:rsidP="002244B8">
      <w:pPr>
        <w:jc w:val="both"/>
        <w:rPr>
          <w:rFonts w:ascii="Arial" w:hAnsi="Arial" w:cs="Arial"/>
        </w:rPr>
      </w:pPr>
    </w:p>
    <w:p w14:paraId="6D66A191" w14:textId="767053A4" w:rsidR="001F0EB3" w:rsidRDefault="009142F3" w:rsidP="00A361E2">
      <w:pPr>
        <w:pStyle w:val="Paragraphedeliste"/>
        <w:numPr>
          <w:ilvl w:val="0"/>
          <w:numId w:val="5"/>
        </w:numPr>
        <w:ind w:hanging="720"/>
        <w:jc w:val="both"/>
        <w:outlineLvl w:val="0"/>
        <w:rPr>
          <w:rFonts w:ascii="Arial" w:hAnsi="Arial" w:cs="Arial"/>
          <w:b/>
        </w:rPr>
      </w:pPr>
      <w:bookmarkStart w:id="6" w:name="_Toc221531449"/>
      <w:r w:rsidRPr="00E21ABF">
        <w:rPr>
          <w:rFonts w:ascii="Arial" w:hAnsi="Arial" w:cs="Arial"/>
          <w:b/>
        </w:rPr>
        <w:t>Dispositions retenues au titre de</w:t>
      </w:r>
      <w:r w:rsidR="00AB491D" w:rsidRPr="00E21ABF">
        <w:rPr>
          <w:rFonts w:ascii="Arial" w:hAnsi="Arial" w:cs="Arial"/>
          <w:b/>
        </w:rPr>
        <w:t>s conditions de travai</w:t>
      </w:r>
      <w:r w:rsidR="00722A8E" w:rsidRPr="00E21ABF">
        <w:rPr>
          <w:rFonts w:ascii="Arial" w:hAnsi="Arial" w:cs="Arial"/>
          <w:b/>
        </w:rPr>
        <w:t>l</w:t>
      </w:r>
      <w:bookmarkEnd w:id="6"/>
    </w:p>
    <w:p w14:paraId="0B601011" w14:textId="77777777" w:rsidR="00F82D7F" w:rsidRPr="00E21ABF" w:rsidRDefault="00F82D7F" w:rsidP="002244B8">
      <w:pPr>
        <w:pStyle w:val="Paragraphedeliste"/>
        <w:jc w:val="both"/>
        <w:outlineLvl w:val="0"/>
        <w:rPr>
          <w:rFonts w:ascii="Arial" w:hAnsi="Arial" w:cs="Arial"/>
          <w:b/>
        </w:rPr>
      </w:pPr>
    </w:p>
    <w:p w14:paraId="10259E85" w14:textId="784E7150" w:rsidR="007828BB" w:rsidRPr="00F82D7F" w:rsidRDefault="00722A8E" w:rsidP="002244B8">
      <w:pPr>
        <w:pStyle w:val="Paragraphedeliste"/>
        <w:numPr>
          <w:ilvl w:val="1"/>
          <w:numId w:val="38"/>
        </w:numPr>
        <w:jc w:val="both"/>
        <w:outlineLvl w:val="1"/>
        <w:rPr>
          <w:rFonts w:ascii="Arial" w:hAnsi="Arial" w:cs="Arial"/>
        </w:rPr>
      </w:pPr>
      <w:bookmarkStart w:id="7" w:name="_Toc221531450"/>
      <w:r w:rsidRPr="00F82D7F">
        <w:rPr>
          <w:rFonts w:ascii="Arial" w:hAnsi="Arial" w:cs="Arial"/>
        </w:rPr>
        <w:t>Aménagement de poste en cas de grossesse</w:t>
      </w:r>
      <w:bookmarkEnd w:id="7"/>
    </w:p>
    <w:p w14:paraId="5EDA88CE" w14:textId="27F5E888" w:rsidR="007828BB" w:rsidRDefault="007828BB" w:rsidP="002244B8">
      <w:pPr>
        <w:jc w:val="both"/>
        <w:rPr>
          <w:rFonts w:ascii="Arial" w:hAnsi="Arial" w:cs="Arial"/>
        </w:rPr>
      </w:pPr>
      <w:r>
        <w:rPr>
          <w:rFonts w:ascii="Arial" w:hAnsi="Arial" w:cs="Arial"/>
        </w:rPr>
        <w:t xml:space="preserve">Dès l’annonce </w:t>
      </w:r>
      <w:r w:rsidR="000E735B">
        <w:rPr>
          <w:rFonts w:ascii="Arial" w:hAnsi="Arial" w:cs="Arial"/>
        </w:rPr>
        <w:t xml:space="preserve">de la grossesse </w:t>
      </w:r>
      <w:r>
        <w:rPr>
          <w:rFonts w:ascii="Arial" w:hAnsi="Arial" w:cs="Arial"/>
        </w:rPr>
        <w:t>et jusqu’au départ en congé maternité, les femmes enceintes auront la possibilité d</w:t>
      </w:r>
      <w:r w:rsidR="00EE2AAB">
        <w:rPr>
          <w:rFonts w:ascii="Arial" w:hAnsi="Arial" w:cs="Arial"/>
        </w:rPr>
        <w:t>e pratiquer le télétravail deux jours supplémentaires par semaine. Ces jours seront octroyés sous réserve que le poste occupé par la salariée concernée soit éligible au télétravail</w:t>
      </w:r>
      <w:r w:rsidR="00F86275">
        <w:rPr>
          <w:rFonts w:ascii="Arial" w:hAnsi="Arial" w:cs="Arial"/>
        </w:rPr>
        <w:t>,</w:t>
      </w:r>
      <w:r w:rsidR="00EE2AAB">
        <w:rPr>
          <w:rFonts w:ascii="Arial" w:hAnsi="Arial" w:cs="Arial"/>
        </w:rPr>
        <w:t xml:space="preserve"> et</w:t>
      </w:r>
      <w:r w:rsidR="00F86275">
        <w:rPr>
          <w:rFonts w:ascii="Arial" w:hAnsi="Arial" w:cs="Arial"/>
        </w:rPr>
        <w:t xml:space="preserve"> uniquement</w:t>
      </w:r>
      <w:r w:rsidR="00EE2AAB">
        <w:rPr>
          <w:rFonts w:ascii="Arial" w:hAnsi="Arial" w:cs="Arial"/>
        </w:rPr>
        <w:t xml:space="preserve"> </w:t>
      </w:r>
      <w:r w:rsidR="0089112C">
        <w:rPr>
          <w:rFonts w:ascii="Arial" w:hAnsi="Arial" w:cs="Arial"/>
        </w:rPr>
        <w:t xml:space="preserve">sur demande de la salariée. Cela ne remet pas en cause </w:t>
      </w:r>
      <w:r w:rsidR="0089112C" w:rsidRPr="00E21ABF">
        <w:rPr>
          <w:rFonts w:ascii="Arial" w:hAnsi="Arial" w:cs="Arial"/>
          <w:b/>
          <w:bCs/>
        </w:rPr>
        <w:t xml:space="preserve">l’article L.1225-29 </w:t>
      </w:r>
      <w:r w:rsidR="0089112C">
        <w:rPr>
          <w:rFonts w:ascii="Arial" w:hAnsi="Arial" w:cs="Arial"/>
        </w:rPr>
        <w:t xml:space="preserve">du Code du travail </w:t>
      </w:r>
      <w:r w:rsidR="00322F25">
        <w:rPr>
          <w:rFonts w:ascii="Arial" w:hAnsi="Arial" w:cs="Arial"/>
        </w:rPr>
        <w:t>qui stipule qu’i</w:t>
      </w:r>
      <w:r w:rsidR="00322F25" w:rsidRPr="00322F25">
        <w:rPr>
          <w:rFonts w:ascii="Arial" w:hAnsi="Arial" w:cs="Arial"/>
        </w:rPr>
        <w:t>l est interdit d'employer la salariée pendant une période de huit semaines au total avant et après son accouchement.</w:t>
      </w:r>
    </w:p>
    <w:p w14:paraId="7974D0AA" w14:textId="20467972" w:rsidR="00722A8E" w:rsidRDefault="00722A8E" w:rsidP="002244B8">
      <w:pPr>
        <w:jc w:val="both"/>
        <w:rPr>
          <w:rFonts w:ascii="Arial" w:hAnsi="Arial" w:cs="Arial"/>
        </w:rPr>
      </w:pPr>
      <w:r>
        <w:rPr>
          <w:rFonts w:ascii="Arial" w:hAnsi="Arial" w:cs="Arial"/>
        </w:rPr>
        <w:t>Cette mesure a pour objectif de permettre aux femmes enceintes de limiter les risques de complication</w:t>
      </w:r>
      <w:r w:rsidR="00F86275">
        <w:rPr>
          <w:rFonts w:ascii="Arial" w:hAnsi="Arial" w:cs="Arial"/>
        </w:rPr>
        <w:t>s</w:t>
      </w:r>
      <w:r>
        <w:rPr>
          <w:rFonts w:ascii="Arial" w:hAnsi="Arial" w:cs="Arial"/>
        </w:rPr>
        <w:t xml:space="preserve"> liées </w:t>
      </w:r>
      <w:r w:rsidR="00C43144">
        <w:rPr>
          <w:rFonts w:ascii="Arial" w:hAnsi="Arial" w:cs="Arial"/>
        </w:rPr>
        <w:t xml:space="preserve">aux trajets en voitures, à la fatigue engendrée et ainsi de pouvoir occuper leur poste dans les meilleures conditions possibles. </w:t>
      </w:r>
    </w:p>
    <w:p w14:paraId="59F39F0C" w14:textId="54D3F08D" w:rsidR="00C43144" w:rsidRDefault="00C43144" w:rsidP="002244B8">
      <w:pPr>
        <w:jc w:val="both"/>
        <w:rPr>
          <w:rFonts w:ascii="Arial" w:hAnsi="Arial" w:cs="Arial"/>
        </w:rPr>
      </w:pPr>
      <w:r>
        <w:rPr>
          <w:rFonts w:ascii="Arial" w:hAnsi="Arial" w:cs="Arial"/>
        </w:rPr>
        <w:t>Cela aura également pour effet de limiter</w:t>
      </w:r>
      <w:r w:rsidR="00952D80">
        <w:rPr>
          <w:rFonts w:ascii="Arial" w:hAnsi="Arial" w:cs="Arial"/>
        </w:rPr>
        <w:t xml:space="preserve"> l’impact sur les collègues</w:t>
      </w:r>
      <w:r w:rsidR="00696C26">
        <w:rPr>
          <w:rFonts w:ascii="Arial" w:hAnsi="Arial" w:cs="Arial"/>
        </w:rPr>
        <w:t xml:space="preserve">, en cas de complications, en permettant une continuité de service en télétravail. </w:t>
      </w:r>
    </w:p>
    <w:p w14:paraId="2F781AC0" w14:textId="6AE41B82" w:rsidR="00696C26" w:rsidRDefault="004637EE" w:rsidP="002244B8">
      <w:pPr>
        <w:jc w:val="both"/>
        <w:rPr>
          <w:rFonts w:ascii="Arial" w:hAnsi="Arial" w:cs="Arial"/>
        </w:rPr>
      </w:pPr>
      <w:r>
        <w:rPr>
          <w:rFonts w:ascii="Arial" w:hAnsi="Arial" w:cs="Arial"/>
        </w:rPr>
        <w:t>Afin de pouvoir bénéficier de cette mesure, le poste devra répondre aux c</w:t>
      </w:r>
      <w:r w:rsidR="00332326">
        <w:rPr>
          <w:rFonts w:ascii="Arial" w:hAnsi="Arial" w:cs="Arial"/>
        </w:rPr>
        <w:t xml:space="preserve">ritères d’éligibilité décrit dans l’accord relatif à la durée et à l’organisation du travail au sein de l’entreprise. </w:t>
      </w:r>
      <w:r w:rsidR="00696C26">
        <w:rPr>
          <w:rFonts w:ascii="Arial" w:hAnsi="Arial" w:cs="Arial"/>
        </w:rPr>
        <w:t xml:space="preserve">Dans le cas où le télétravail n’est pas possible, le poste sera aménagé autant que possible. </w:t>
      </w:r>
    </w:p>
    <w:p w14:paraId="19377709" w14:textId="0C6C6977" w:rsidR="00FA4664" w:rsidRDefault="00696C26" w:rsidP="002244B8">
      <w:pPr>
        <w:jc w:val="both"/>
        <w:rPr>
          <w:rFonts w:ascii="Arial" w:hAnsi="Arial" w:cs="Arial"/>
        </w:rPr>
      </w:pPr>
      <w:r w:rsidRPr="00E21ABF">
        <w:rPr>
          <w:rFonts w:ascii="Arial" w:hAnsi="Arial" w:cs="Arial"/>
          <w:b/>
          <w:bCs/>
        </w:rPr>
        <w:t>Indicateur</w:t>
      </w:r>
      <w:r>
        <w:rPr>
          <w:rFonts w:ascii="Arial" w:hAnsi="Arial" w:cs="Arial"/>
        </w:rPr>
        <w:t xml:space="preserve"> : Nombre de salariées éligibles ayant bénéficié de la mesure </w:t>
      </w:r>
    </w:p>
    <w:p w14:paraId="1A9948DB" w14:textId="77777777" w:rsidR="00680CDB" w:rsidRPr="00E21ABF" w:rsidRDefault="00680CDB" w:rsidP="002244B8">
      <w:pPr>
        <w:jc w:val="both"/>
        <w:rPr>
          <w:rFonts w:ascii="Arial" w:hAnsi="Arial" w:cs="Arial"/>
        </w:rPr>
      </w:pPr>
    </w:p>
    <w:p w14:paraId="31E50179" w14:textId="118A3349" w:rsidR="003129A3" w:rsidRPr="00F82D7F" w:rsidRDefault="003129A3" w:rsidP="002244B8">
      <w:pPr>
        <w:pStyle w:val="Paragraphedeliste"/>
        <w:numPr>
          <w:ilvl w:val="1"/>
          <w:numId w:val="38"/>
        </w:numPr>
        <w:jc w:val="both"/>
        <w:outlineLvl w:val="1"/>
        <w:rPr>
          <w:rFonts w:ascii="Arial" w:hAnsi="Arial" w:cs="Arial"/>
          <w:bCs/>
        </w:rPr>
      </w:pPr>
      <w:bookmarkStart w:id="8" w:name="_Toc221531451"/>
      <w:r w:rsidRPr="00F82D7F">
        <w:rPr>
          <w:rFonts w:ascii="Arial" w:hAnsi="Arial" w:cs="Arial"/>
          <w:bCs/>
        </w:rPr>
        <w:t>Pathologies féminines</w:t>
      </w:r>
      <w:bookmarkEnd w:id="8"/>
    </w:p>
    <w:p w14:paraId="0C756F09" w14:textId="655D376C" w:rsidR="00BF1084" w:rsidRPr="00BF1084" w:rsidRDefault="00BF1084" w:rsidP="002244B8">
      <w:pPr>
        <w:jc w:val="both"/>
        <w:rPr>
          <w:rFonts w:ascii="Arial" w:hAnsi="Arial" w:cs="Arial"/>
        </w:rPr>
      </w:pPr>
      <w:r>
        <w:rPr>
          <w:rFonts w:ascii="Arial" w:hAnsi="Arial" w:cs="Arial"/>
        </w:rPr>
        <w:t>La présente mesure</w:t>
      </w:r>
      <w:r w:rsidRPr="00BF1084">
        <w:rPr>
          <w:rFonts w:ascii="Arial" w:hAnsi="Arial" w:cs="Arial"/>
        </w:rPr>
        <w:t xml:space="preserve"> a pour objet de favoriser le maintien dans l’emploi</w:t>
      </w:r>
      <w:r w:rsidR="00270157">
        <w:rPr>
          <w:rFonts w:ascii="Arial" w:hAnsi="Arial" w:cs="Arial"/>
        </w:rPr>
        <w:t xml:space="preserve"> et</w:t>
      </w:r>
      <w:r w:rsidRPr="00BF1084">
        <w:rPr>
          <w:rFonts w:ascii="Arial" w:hAnsi="Arial" w:cs="Arial"/>
        </w:rPr>
        <w:t xml:space="preserve"> la qualité de vie au travail des salariées atteintes d’endométriose</w:t>
      </w:r>
      <w:r>
        <w:rPr>
          <w:rFonts w:ascii="Arial" w:hAnsi="Arial" w:cs="Arial"/>
        </w:rPr>
        <w:t xml:space="preserve"> ou de troubles menstruels caractérisés</w:t>
      </w:r>
      <w:r w:rsidRPr="00BF1084">
        <w:rPr>
          <w:rFonts w:ascii="Arial" w:hAnsi="Arial" w:cs="Arial"/>
        </w:rPr>
        <w:t xml:space="preserve">, en permettant un aménagement ponctuel ou régulier de l’organisation du travail par l’octroi </w:t>
      </w:r>
      <w:r w:rsidR="008E35E9">
        <w:rPr>
          <w:rFonts w:ascii="Arial" w:hAnsi="Arial" w:cs="Arial"/>
        </w:rPr>
        <w:t>d’</w:t>
      </w:r>
      <w:r w:rsidR="0037024A">
        <w:rPr>
          <w:rFonts w:ascii="Arial" w:hAnsi="Arial" w:cs="Arial"/>
        </w:rPr>
        <w:t>un</w:t>
      </w:r>
      <w:r w:rsidR="008E35E9">
        <w:rPr>
          <w:rFonts w:ascii="Arial" w:hAnsi="Arial" w:cs="Arial"/>
        </w:rPr>
        <w:t xml:space="preserve"> jour de télétravail supplémentaire par mois</w:t>
      </w:r>
      <w:r w:rsidR="00710C48">
        <w:rPr>
          <w:rFonts w:ascii="Arial" w:hAnsi="Arial" w:cs="Arial"/>
        </w:rPr>
        <w:t>, avec un maximum de douze sur l’année</w:t>
      </w:r>
      <w:r w:rsidR="008E35E9">
        <w:rPr>
          <w:rFonts w:ascii="Arial" w:hAnsi="Arial" w:cs="Arial"/>
        </w:rPr>
        <w:t xml:space="preserve"> (décompte calendaire).</w:t>
      </w:r>
      <w:r w:rsidR="00710C48">
        <w:rPr>
          <w:rFonts w:ascii="Arial" w:hAnsi="Arial" w:cs="Arial"/>
        </w:rPr>
        <w:t xml:space="preserve"> Si ce jour supplémentaire n’est pas pris, il ne sera pas reportable sur le mois suivant. </w:t>
      </w:r>
    </w:p>
    <w:p w14:paraId="3C79C206" w14:textId="047D3676" w:rsidR="00AC1C00" w:rsidRDefault="00BF1084" w:rsidP="00AC1C00">
      <w:pPr>
        <w:jc w:val="both"/>
        <w:rPr>
          <w:rFonts w:ascii="Arial" w:hAnsi="Arial" w:cs="Arial"/>
        </w:rPr>
      </w:pPr>
      <w:r w:rsidRPr="00BF1084">
        <w:rPr>
          <w:rFonts w:ascii="Arial" w:hAnsi="Arial" w:cs="Arial"/>
        </w:rPr>
        <w:t>Cette mesure s’inscrit dans une démarche de prévention, d’inclusion et d’adaptation des conditions de travail aux situations de santé particulières, dans le respect du cadre légal et de la confidentialité des données médicales</w:t>
      </w:r>
      <w:r w:rsidR="008E35E9">
        <w:rPr>
          <w:rFonts w:ascii="Arial" w:hAnsi="Arial" w:cs="Arial"/>
        </w:rPr>
        <w:t>.</w:t>
      </w:r>
      <w:r w:rsidR="00C70E1A">
        <w:rPr>
          <w:rFonts w:ascii="Arial" w:hAnsi="Arial" w:cs="Arial"/>
        </w:rPr>
        <w:t xml:space="preserve"> </w:t>
      </w:r>
      <w:r w:rsidR="00AC1C00" w:rsidRPr="0035371C">
        <w:rPr>
          <w:rFonts w:ascii="Arial" w:hAnsi="Arial" w:cs="Arial"/>
        </w:rPr>
        <w:t>Conformément au</w:t>
      </w:r>
      <w:r w:rsidR="00AC1C00">
        <w:rPr>
          <w:rFonts w:ascii="Arial" w:hAnsi="Arial" w:cs="Arial"/>
        </w:rPr>
        <w:t>x</w:t>
      </w:r>
      <w:r w:rsidR="00AC1C00" w:rsidRPr="0035371C">
        <w:rPr>
          <w:rFonts w:ascii="Arial" w:hAnsi="Arial" w:cs="Arial"/>
        </w:rPr>
        <w:t xml:space="preserve"> RGPD</w:t>
      </w:r>
      <w:r w:rsidR="00AC1C00">
        <w:rPr>
          <w:rFonts w:ascii="Arial" w:hAnsi="Arial" w:cs="Arial"/>
        </w:rPr>
        <w:t>,</w:t>
      </w:r>
      <w:r w:rsidR="00AC1C00" w:rsidRPr="0035371C">
        <w:rPr>
          <w:rFonts w:ascii="Arial" w:hAnsi="Arial" w:cs="Arial"/>
        </w:rPr>
        <w:t xml:space="preserve"> </w:t>
      </w:r>
      <w:r w:rsidR="00AC1C00">
        <w:rPr>
          <w:rFonts w:ascii="Arial" w:hAnsi="Arial" w:cs="Arial"/>
        </w:rPr>
        <w:t>ces données sont</w:t>
      </w:r>
      <w:r w:rsidR="00AC1C00" w:rsidRPr="0035371C">
        <w:rPr>
          <w:rFonts w:ascii="Arial" w:hAnsi="Arial" w:cs="Arial"/>
        </w:rPr>
        <w:t xml:space="preserve"> traitées de manière licite, loyale et transparente. Elles sont utilisées uniquement dans le cadre des finalités définies</w:t>
      </w:r>
      <w:r w:rsidR="00AC1C00">
        <w:rPr>
          <w:rFonts w:ascii="Arial" w:hAnsi="Arial" w:cs="Arial"/>
        </w:rPr>
        <w:t xml:space="preserve"> ci-dessus</w:t>
      </w:r>
      <w:r w:rsidR="00AC1C00" w:rsidRPr="0035371C">
        <w:rPr>
          <w:rFonts w:ascii="Arial" w:hAnsi="Arial" w:cs="Arial"/>
        </w:rPr>
        <w:t>, conservées pendant une durée limitée et protégées par des mesures de sécurité appropriées afin de garantir leur confidentialité et leur intégrité.</w:t>
      </w:r>
    </w:p>
    <w:p w14:paraId="40EFE36E" w14:textId="0DD77D50" w:rsidR="00270157" w:rsidRDefault="00C70E1A" w:rsidP="002244B8">
      <w:pPr>
        <w:jc w:val="both"/>
        <w:rPr>
          <w:rFonts w:ascii="Arial" w:hAnsi="Arial" w:cs="Arial"/>
        </w:rPr>
      </w:pPr>
      <w:r>
        <w:rPr>
          <w:rFonts w:ascii="Arial" w:hAnsi="Arial" w:cs="Arial"/>
        </w:rPr>
        <w:t>Elle permet également une continuité de service</w:t>
      </w:r>
      <w:r w:rsidR="002244B8">
        <w:rPr>
          <w:rFonts w:ascii="Arial" w:hAnsi="Arial" w:cs="Arial"/>
        </w:rPr>
        <w:t xml:space="preserve">, </w:t>
      </w:r>
      <w:r>
        <w:rPr>
          <w:rFonts w:ascii="Arial" w:hAnsi="Arial" w:cs="Arial"/>
        </w:rPr>
        <w:t xml:space="preserve">limitant ainsi l’impact sur les collègues des collaboratrices concernées par ces problématiques. </w:t>
      </w:r>
    </w:p>
    <w:p w14:paraId="1ED09710" w14:textId="5E075031" w:rsidR="003129A3" w:rsidRDefault="008E35E9" w:rsidP="002244B8">
      <w:pPr>
        <w:jc w:val="both"/>
        <w:rPr>
          <w:rFonts w:ascii="Arial" w:hAnsi="Arial" w:cs="Arial"/>
        </w:rPr>
      </w:pPr>
      <w:r>
        <w:rPr>
          <w:rFonts w:ascii="Arial" w:hAnsi="Arial" w:cs="Arial"/>
        </w:rPr>
        <w:t xml:space="preserve">Afin de pouvoir bénéficier de cette mesure, les salariées concernées </w:t>
      </w:r>
      <w:r w:rsidR="00921EA8">
        <w:rPr>
          <w:rFonts w:ascii="Arial" w:hAnsi="Arial" w:cs="Arial"/>
        </w:rPr>
        <w:t xml:space="preserve">devront transmettre au service des </w:t>
      </w:r>
      <w:r w:rsidR="0037024A">
        <w:rPr>
          <w:rFonts w:ascii="Arial" w:hAnsi="Arial" w:cs="Arial"/>
        </w:rPr>
        <w:t>r</w:t>
      </w:r>
      <w:r w:rsidR="00921EA8">
        <w:rPr>
          <w:rFonts w:ascii="Arial" w:hAnsi="Arial" w:cs="Arial"/>
        </w:rPr>
        <w:t xml:space="preserve">essources </w:t>
      </w:r>
      <w:r w:rsidR="0037024A">
        <w:rPr>
          <w:rFonts w:ascii="Arial" w:hAnsi="Arial" w:cs="Arial"/>
        </w:rPr>
        <w:t>hu</w:t>
      </w:r>
      <w:r w:rsidR="00921EA8">
        <w:rPr>
          <w:rFonts w:ascii="Arial" w:hAnsi="Arial" w:cs="Arial"/>
        </w:rPr>
        <w:t xml:space="preserve">maines un justificatif médical établi par </w:t>
      </w:r>
      <w:r w:rsidR="00FF6AEE">
        <w:rPr>
          <w:rFonts w:ascii="Arial" w:hAnsi="Arial" w:cs="Arial"/>
        </w:rPr>
        <w:t xml:space="preserve">leur </w:t>
      </w:r>
      <w:r w:rsidR="00921EA8">
        <w:rPr>
          <w:rFonts w:ascii="Arial" w:hAnsi="Arial" w:cs="Arial"/>
        </w:rPr>
        <w:t>médecin traitant ou spécialiste</w:t>
      </w:r>
      <w:r w:rsidR="004E523C">
        <w:rPr>
          <w:rFonts w:ascii="Arial" w:hAnsi="Arial" w:cs="Arial"/>
        </w:rPr>
        <w:t xml:space="preserve">. Ce certificat aura une durée de validité de </w:t>
      </w:r>
      <w:r w:rsidR="00A90535">
        <w:rPr>
          <w:rFonts w:ascii="Arial" w:hAnsi="Arial" w:cs="Arial"/>
        </w:rPr>
        <w:t>1</w:t>
      </w:r>
      <w:r w:rsidR="004E523C">
        <w:rPr>
          <w:rFonts w:ascii="Arial" w:hAnsi="Arial" w:cs="Arial"/>
        </w:rPr>
        <w:t xml:space="preserve"> an et devra être renouvelé </w:t>
      </w:r>
      <w:r w:rsidR="00203C6C">
        <w:rPr>
          <w:rFonts w:ascii="Arial" w:hAnsi="Arial" w:cs="Arial"/>
        </w:rPr>
        <w:t xml:space="preserve">pour continuer à bénéficier de la mesure. </w:t>
      </w:r>
    </w:p>
    <w:p w14:paraId="0FD9D7DF" w14:textId="451D39C7" w:rsidR="000D6A4E" w:rsidRDefault="00203C6C" w:rsidP="002244B8">
      <w:pPr>
        <w:jc w:val="both"/>
        <w:rPr>
          <w:rFonts w:ascii="Arial" w:hAnsi="Arial" w:cs="Arial"/>
        </w:rPr>
      </w:pPr>
      <w:r>
        <w:rPr>
          <w:rFonts w:ascii="Arial" w:hAnsi="Arial" w:cs="Arial"/>
        </w:rPr>
        <w:t>Lorsque la salariée souhaitera bénéficier de son jour de télétravail supplémentaire, elle fera la demande directement au service des Ressources Humaines, qui en informera le manager</w:t>
      </w:r>
      <w:r w:rsidR="00B051CC">
        <w:rPr>
          <w:rFonts w:ascii="Arial" w:hAnsi="Arial" w:cs="Arial"/>
        </w:rPr>
        <w:t xml:space="preserve"> et saisira l’absence dans le système de gestion des temps. </w:t>
      </w:r>
    </w:p>
    <w:p w14:paraId="42F57C1F" w14:textId="1EEF30EB" w:rsidR="0035371C" w:rsidRDefault="00156352" w:rsidP="002244B8">
      <w:pPr>
        <w:jc w:val="both"/>
        <w:rPr>
          <w:rFonts w:ascii="Arial" w:hAnsi="Arial" w:cs="Arial"/>
        </w:rPr>
      </w:pPr>
      <w:r>
        <w:rPr>
          <w:rFonts w:ascii="Arial" w:hAnsi="Arial" w:cs="Arial"/>
        </w:rPr>
        <w:t xml:space="preserve">L’attribution des jours de télétravail supplémentaire dans le cas de pathologies féminines relève d’un acte volontaire de la part des salariées et ne sera donc pas </w:t>
      </w:r>
      <w:r w:rsidR="009378BE">
        <w:rPr>
          <w:rFonts w:ascii="Arial" w:hAnsi="Arial" w:cs="Arial"/>
        </w:rPr>
        <w:t>effectuée</w:t>
      </w:r>
      <w:r>
        <w:rPr>
          <w:rFonts w:ascii="Arial" w:hAnsi="Arial" w:cs="Arial"/>
        </w:rPr>
        <w:t xml:space="preserve"> de manière </w:t>
      </w:r>
      <w:r w:rsidR="009378BE">
        <w:rPr>
          <w:rFonts w:ascii="Arial" w:hAnsi="Arial" w:cs="Arial"/>
        </w:rPr>
        <w:t>systématique</w:t>
      </w:r>
      <w:r>
        <w:rPr>
          <w:rFonts w:ascii="Arial" w:hAnsi="Arial" w:cs="Arial"/>
        </w:rPr>
        <w:t xml:space="preserve"> </w:t>
      </w:r>
      <w:r w:rsidR="009378BE">
        <w:rPr>
          <w:rFonts w:ascii="Arial" w:hAnsi="Arial" w:cs="Arial"/>
        </w:rPr>
        <w:t xml:space="preserve">pour tout </w:t>
      </w:r>
      <w:r>
        <w:rPr>
          <w:rFonts w:ascii="Arial" w:hAnsi="Arial" w:cs="Arial"/>
        </w:rPr>
        <w:t>le personnel féminin.</w:t>
      </w:r>
    </w:p>
    <w:p w14:paraId="629D49FC" w14:textId="77777777" w:rsidR="001137BB" w:rsidRDefault="001137BB" w:rsidP="002244B8">
      <w:pPr>
        <w:jc w:val="both"/>
        <w:rPr>
          <w:rFonts w:ascii="Arial" w:hAnsi="Arial" w:cs="Arial"/>
        </w:rPr>
      </w:pPr>
    </w:p>
    <w:p w14:paraId="7AB4AF51" w14:textId="3CF8D38D" w:rsidR="00823BDD" w:rsidRPr="00F82D7F" w:rsidRDefault="004951C3" w:rsidP="00A361E2">
      <w:pPr>
        <w:pStyle w:val="Paragraphedeliste"/>
        <w:numPr>
          <w:ilvl w:val="1"/>
          <w:numId w:val="38"/>
        </w:numPr>
        <w:jc w:val="both"/>
        <w:outlineLvl w:val="1"/>
        <w:rPr>
          <w:rFonts w:ascii="Arial" w:hAnsi="Arial" w:cs="Arial"/>
          <w:bCs/>
        </w:rPr>
      </w:pPr>
      <w:bookmarkStart w:id="9" w:name="_Toc221531452"/>
      <w:r w:rsidRPr="00F82D7F">
        <w:rPr>
          <w:rFonts w:ascii="Arial" w:hAnsi="Arial" w:cs="Arial"/>
          <w:bCs/>
        </w:rPr>
        <w:t>Lutte contre le harcèlement, le sexisme et le racisme au travail</w:t>
      </w:r>
      <w:bookmarkEnd w:id="9"/>
    </w:p>
    <w:p w14:paraId="38508090" w14:textId="283AD1D3" w:rsidR="001137BB" w:rsidRDefault="00D42283" w:rsidP="002244B8">
      <w:pPr>
        <w:jc w:val="both"/>
        <w:rPr>
          <w:rFonts w:ascii="Arial" w:hAnsi="Arial" w:cs="Arial"/>
          <w:bCs/>
        </w:rPr>
      </w:pPr>
      <w:r>
        <w:rPr>
          <w:rFonts w:ascii="Arial" w:hAnsi="Arial" w:cs="Arial"/>
          <w:bCs/>
        </w:rPr>
        <w:t xml:space="preserve">Kermel </w:t>
      </w:r>
      <w:r w:rsidR="005C626C">
        <w:rPr>
          <w:rFonts w:ascii="Arial" w:hAnsi="Arial" w:cs="Arial"/>
          <w:bCs/>
        </w:rPr>
        <w:t>a</w:t>
      </w:r>
      <w:r>
        <w:rPr>
          <w:rFonts w:ascii="Arial" w:hAnsi="Arial" w:cs="Arial"/>
          <w:bCs/>
        </w:rPr>
        <w:t xml:space="preserve"> </w:t>
      </w:r>
      <w:r w:rsidR="005C626C">
        <w:rPr>
          <w:rFonts w:ascii="Arial" w:hAnsi="Arial" w:cs="Arial"/>
          <w:bCs/>
        </w:rPr>
        <w:t>à</w:t>
      </w:r>
      <w:r>
        <w:rPr>
          <w:rFonts w:ascii="Arial" w:hAnsi="Arial" w:cs="Arial"/>
          <w:bCs/>
        </w:rPr>
        <w:t xml:space="preserve"> </w:t>
      </w:r>
      <w:r w:rsidR="009A31B9">
        <w:rPr>
          <w:rFonts w:ascii="Arial" w:hAnsi="Arial" w:cs="Arial"/>
          <w:bCs/>
        </w:rPr>
        <w:t>cœur de</w:t>
      </w:r>
      <w:r w:rsidR="001A5DA6">
        <w:rPr>
          <w:rFonts w:ascii="Arial" w:hAnsi="Arial" w:cs="Arial"/>
          <w:bCs/>
        </w:rPr>
        <w:t xml:space="preserve"> l</w:t>
      </w:r>
      <w:r w:rsidRPr="00D42283">
        <w:rPr>
          <w:rFonts w:ascii="Arial" w:hAnsi="Arial" w:cs="Arial"/>
          <w:bCs/>
        </w:rPr>
        <w:t xml:space="preserve">utter contre le harcèlement, le sexisme et le racisme </w:t>
      </w:r>
      <w:r>
        <w:rPr>
          <w:rFonts w:ascii="Arial" w:hAnsi="Arial" w:cs="Arial"/>
          <w:bCs/>
        </w:rPr>
        <w:t>car cela apparait comme</w:t>
      </w:r>
      <w:r w:rsidRPr="00D42283">
        <w:rPr>
          <w:rFonts w:ascii="Arial" w:hAnsi="Arial" w:cs="Arial"/>
          <w:bCs/>
        </w:rPr>
        <w:t xml:space="preserve"> essentiel pour garantir un environnement de travail respectueux, sûr et équitable pour tous. Ces comportements nuisent non seulement au bien-être et à la dignité des personnes concernées, mais aussi à la performance globale de l’organisation, en créant un climat de méfiance, de stress et de démotivation.</w:t>
      </w:r>
    </w:p>
    <w:p w14:paraId="7FD4D1EE" w14:textId="0DE5945A" w:rsidR="00D42283" w:rsidRDefault="004F27A9" w:rsidP="002244B8">
      <w:pPr>
        <w:jc w:val="both"/>
        <w:rPr>
          <w:rFonts w:ascii="Arial" w:hAnsi="Arial" w:cs="Arial"/>
          <w:bCs/>
        </w:rPr>
      </w:pPr>
      <w:r>
        <w:rPr>
          <w:rFonts w:ascii="Arial" w:hAnsi="Arial" w:cs="Arial"/>
          <w:bCs/>
        </w:rPr>
        <w:t xml:space="preserve">Plusieurs actions sont mises en place pour lutter contre cela : </w:t>
      </w:r>
    </w:p>
    <w:p w14:paraId="2AB1E85B" w14:textId="3CBCFD97" w:rsidR="004F27A9" w:rsidRDefault="00227D83" w:rsidP="002244B8">
      <w:pPr>
        <w:pStyle w:val="Paragraphedeliste"/>
        <w:numPr>
          <w:ilvl w:val="0"/>
          <w:numId w:val="30"/>
        </w:numPr>
        <w:jc w:val="both"/>
        <w:rPr>
          <w:rFonts w:ascii="Arial" w:hAnsi="Arial" w:cs="Arial"/>
          <w:bCs/>
        </w:rPr>
      </w:pPr>
      <w:r>
        <w:rPr>
          <w:rFonts w:ascii="Arial" w:hAnsi="Arial" w:cs="Arial"/>
          <w:bCs/>
        </w:rPr>
        <w:t>Mise en place d’un guide de prévention du h</w:t>
      </w:r>
      <w:r w:rsidR="006231EA">
        <w:rPr>
          <w:rFonts w:ascii="Arial" w:hAnsi="Arial" w:cs="Arial"/>
          <w:bCs/>
        </w:rPr>
        <w:t>arcèlement, du sexisme et du racisme au travail</w:t>
      </w:r>
    </w:p>
    <w:p w14:paraId="3501F8F5" w14:textId="046D31A4" w:rsidR="006231EA" w:rsidRDefault="006231EA" w:rsidP="002244B8">
      <w:pPr>
        <w:pStyle w:val="Paragraphedeliste"/>
        <w:numPr>
          <w:ilvl w:val="0"/>
          <w:numId w:val="30"/>
        </w:numPr>
        <w:jc w:val="both"/>
        <w:rPr>
          <w:rFonts w:ascii="Arial" w:hAnsi="Arial" w:cs="Arial"/>
          <w:bCs/>
        </w:rPr>
      </w:pPr>
      <w:r>
        <w:rPr>
          <w:rFonts w:ascii="Arial" w:hAnsi="Arial" w:cs="Arial"/>
          <w:bCs/>
        </w:rPr>
        <w:t>Actions de sensibilisations régulières sur le sujet</w:t>
      </w:r>
      <w:r w:rsidR="0059544A">
        <w:rPr>
          <w:rFonts w:ascii="Arial" w:hAnsi="Arial" w:cs="Arial"/>
          <w:bCs/>
        </w:rPr>
        <w:t xml:space="preserve"> avec l’intervention d’associations ou d’organismes spécialisés</w:t>
      </w:r>
      <w:r w:rsidR="003652D9">
        <w:rPr>
          <w:rFonts w:ascii="Arial" w:hAnsi="Arial" w:cs="Arial"/>
          <w:bCs/>
        </w:rPr>
        <w:t xml:space="preserve"> et la diffusion de communication</w:t>
      </w:r>
      <w:r w:rsidR="005C626C">
        <w:rPr>
          <w:rFonts w:ascii="Arial" w:hAnsi="Arial" w:cs="Arial"/>
          <w:bCs/>
        </w:rPr>
        <w:t>s</w:t>
      </w:r>
      <w:r w:rsidR="003652D9">
        <w:rPr>
          <w:rFonts w:ascii="Arial" w:hAnsi="Arial" w:cs="Arial"/>
          <w:bCs/>
        </w:rPr>
        <w:t xml:space="preserve"> interne</w:t>
      </w:r>
      <w:r w:rsidR="005C626C">
        <w:rPr>
          <w:rFonts w:ascii="Arial" w:hAnsi="Arial" w:cs="Arial"/>
          <w:bCs/>
        </w:rPr>
        <w:t>s</w:t>
      </w:r>
    </w:p>
    <w:p w14:paraId="4E86BE0A" w14:textId="2805C099" w:rsidR="003652D9" w:rsidRDefault="003652D9" w:rsidP="002244B8">
      <w:pPr>
        <w:pStyle w:val="Paragraphedeliste"/>
        <w:numPr>
          <w:ilvl w:val="0"/>
          <w:numId w:val="30"/>
        </w:numPr>
        <w:jc w:val="both"/>
        <w:rPr>
          <w:rFonts w:ascii="Arial" w:hAnsi="Arial" w:cs="Arial"/>
          <w:bCs/>
        </w:rPr>
      </w:pPr>
      <w:r>
        <w:rPr>
          <w:rFonts w:ascii="Arial" w:hAnsi="Arial" w:cs="Arial"/>
          <w:bCs/>
        </w:rPr>
        <w:t xml:space="preserve">Formation </w:t>
      </w:r>
      <w:r w:rsidR="005D1FC3">
        <w:rPr>
          <w:rFonts w:ascii="Arial" w:hAnsi="Arial" w:cs="Arial"/>
          <w:bCs/>
        </w:rPr>
        <w:t xml:space="preserve">d’un second référent harcèlement afin de s’assurer qu’il y </w:t>
      </w:r>
      <w:r w:rsidR="005C626C">
        <w:rPr>
          <w:rFonts w:ascii="Arial" w:hAnsi="Arial" w:cs="Arial"/>
          <w:bCs/>
        </w:rPr>
        <w:t>ai</w:t>
      </w:r>
      <w:r w:rsidR="005D1FC3">
        <w:rPr>
          <w:rFonts w:ascii="Arial" w:hAnsi="Arial" w:cs="Arial"/>
          <w:bCs/>
        </w:rPr>
        <w:t xml:space="preserve">t continuellement un homme et une femme </w:t>
      </w:r>
      <w:r w:rsidR="00E36BB8">
        <w:rPr>
          <w:rFonts w:ascii="Arial" w:hAnsi="Arial" w:cs="Arial"/>
          <w:bCs/>
        </w:rPr>
        <w:t>formé</w:t>
      </w:r>
      <w:r w:rsidR="005C626C">
        <w:rPr>
          <w:rFonts w:ascii="Arial" w:hAnsi="Arial" w:cs="Arial"/>
          <w:bCs/>
        </w:rPr>
        <w:t>s</w:t>
      </w:r>
      <w:r w:rsidR="00E36BB8">
        <w:rPr>
          <w:rFonts w:ascii="Arial" w:hAnsi="Arial" w:cs="Arial"/>
          <w:bCs/>
        </w:rPr>
        <w:t xml:space="preserve">. L’un sera désigné par le CSE, le second sur base de volontariat parmi l’effectif </w:t>
      </w:r>
      <w:r w:rsidR="005C626C">
        <w:rPr>
          <w:rFonts w:ascii="Arial" w:hAnsi="Arial" w:cs="Arial"/>
          <w:bCs/>
        </w:rPr>
        <w:t xml:space="preserve">de </w:t>
      </w:r>
      <w:r w:rsidR="00E36BB8">
        <w:rPr>
          <w:rFonts w:ascii="Arial" w:hAnsi="Arial" w:cs="Arial"/>
          <w:bCs/>
        </w:rPr>
        <w:t xml:space="preserve">Kermel. </w:t>
      </w:r>
      <w:r w:rsidR="007B61D9">
        <w:rPr>
          <w:rFonts w:ascii="Arial" w:hAnsi="Arial" w:cs="Arial"/>
          <w:bCs/>
        </w:rPr>
        <w:t xml:space="preserve">Les référents seront formés via un organisme extérieur et la nomination sera calée sur les élections professionnelles. </w:t>
      </w:r>
    </w:p>
    <w:p w14:paraId="44824F45" w14:textId="77777777" w:rsidR="00680CDB" w:rsidRDefault="00680CDB" w:rsidP="002244B8">
      <w:pPr>
        <w:jc w:val="both"/>
        <w:rPr>
          <w:rFonts w:ascii="Arial" w:hAnsi="Arial" w:cs="Arial"/>
          <w:b/>
          <w:bCs/>
        </w:rPr>
      </w:pPr>
    </w:p>
    <w:p w14:paraId="063F44BD" w14:textId="77777777" w:rsidR="00680CDB" w:rsidRDefault="00680CDB" w:rsidP="002244B8">
      <w:pPr>
        <w:jc w:val="both"/>
        <w:rPr>
          <w:rFonts w:ascii="Arial" w:hAnsi="Arial" w:cs="Arial"/>
          <w:b/>
          <w:bCs/>
        </w:rPr>
      </w:pPr>
    </w:p>
    <w:p w14:paraId="2DF4DE4D" w14:textId="4B75EE2E" w:rsidR="007B61D9" w:rsidRDefault="007B61D9" w:rsidP="002244B8">
      <w:pPr>
        <w:jc w:val="both"/>
        <w:rPr>
          <w:rFonts w:ascii="Arial" w:hAnsi="Arial" w:cs="Arial"/>
          <w:bCs/>
        </w:rPr>
      </w:pPr>
      <w:r w:rsidRPr="00BB679E">
        <w:rPr>
          <w:rFonts w:ascii="Arial" w:hAnsi="Arial" w:cs="Arial"/>
          <w:b/>
          <w:bCs/>
        </w:rPr>
        <w:t>Indicateurs</w:t>
      </w:r>
      <w:r>
        <w:rPr>
          <w:rFonts w:ascii="Arial" w:hAnsi="Arial" w:cs="Arial"/>
          <w:bCs/>
        </w:rPr>
        <w:t xml:space="preserve"> : </w:t>
      </w:r>
    </w:p>
    <w:p w14:paraId="31CA57D3" w14:textId="3BCF525D" w:rsidR="007B61D9" w:rsidRDefault="007B61D9" w:rsidP="002244B8">
      <w:pPr>
        <w:pStyle w:val="Paragraphedeliste"/>
        <w:numPr>
          <w:ilvl w:val="0"/>
          <w:numId w:val="27"/>
        </w:numPr>
        <w:jc w:val="both"/>
        <w:rPr>
          <w:rFonts w:ascii="Arial" w:hAnsi="Arial" w:cs="Arial"/>
          <w:bCs/>
        </w:rPr>
      </w:pPr>
      <w:r>
        <w:rPr>
          <w:rFonts w:ascii="Arial" w:hAnsi="Arial" w:cs="Arial"/>
          <w:bCs/>
        </w:rPr>
        <w:t>Nombre d’interventions d’organisations/associations spécialisés</w:t>
      </w:r>
    </w:p>
    <w:p w14:paraId="1FED7F79" w14:textId="038F8214" w:rsidR="007B61D9" w:rsidRDefault="007B61D9" w:rsidP="002244B8">
      <w:pPr>
        <w:pStyle w:val="Paragraphedeliste"/>
        <w:numPr>
          <w:ilvl w:val="0"/>
          <w:numId w:val="27"/>
        </w:numPr>
        <w:jc w:val="both"/>
        <w:rPr>
          <w:rFonts w:ascii="Arial" w:hAnsi="Arial" w:cs="Arial"/>
          <w:bCs/>
        </w:rPr>
      </w:pPr>
      <w:r>
        <w:rPr>
          <w:rFonts w:ascii="Arial" w:hAnsi="Arial" w:cs="Arial"/>
          <w:bCs/>
        </w:rPr>
        <w:t>Mise en place du guide</w:t>
      </w:r>
      <w:r w:rsidR="00622C85">
        <w:rPr>
          <w:rFonts w:ascii="Arial" w:hAnsi="Arial" w:cs="Arial"/>
          <w:bCs/>
        </w:rPr>
        <w:t xml:space="preserve"> de prévention</w:t>
      </w:r>
    </w:p>
    <w:p w14:paraId="6980832B" w14:textId="6A0933BB" w:rsidR="00823BDD" w:rsidRPr="007728BD" w:rsidRDefault="00622C85" w:rsidP="002244B8">
      <w:pPr>
        <w:pStyle w:val="Paragraphedeliste"/>
        <w:numPr>
          <w:ilvl w:val="0"/>
          <w:numId w:val="27"/>
        </w:numPr>
        <w:jc w:val="both"/>
        <w:rPr>
          <w:rFonts w:ascii="Arial" w:hAnsi="Arial" w:cs="Arial"/>
          <w:bCs/>
        </w:rPr>
      </w:pPr>
      <w:r>
        <w:rPr>
          <w:rFonts w:ascii="Arial" w:hAnsi="Arial" w:cs="Arial"/>
          <w:bCs/>
        </w:rPr>
        <w:t>Nombre d’évènements lié</w:t>
      </w:r>
      <w:r w:rsidR="00315CC5">
        <w:rPr>
          <w:rFonts w:ascii="Arial" w:hAnsi="Arial" w:cs="Arial"/>
          <w:bCs/>
        </w:rPr>
        <w:t>s</w:t>
      </w:r>
      <w:r>
        <w:rPr>
          <w:rFonts w:ascii="Arial" w:hAnsi="Arial" w:cs="Arial"/>
          <w:bCs/>
        </w:rPr>
        <w:t xml:space="preserve"> au harcèlement, sexisme ou racisme recensé</w:t>
      </w:r>
      <w:r w:rsidR="00BB679E">
        <w:rPr>
          <w:rFonts w:ascii="Arial" w:hAnsi="Arial" w:cs="Arial"/>
          <w:bCs/>
        </w:rPr>
        <w:t>s</w:t>
      </w:r>
      <w:r>
        <w:rPr>
          <w:rFonts w:ascii="Arial" w:hAnsi="Arial" w:cs="Arial"/>
          <w:bCs/>
        </w:rPr>
        <w:t xml:space="preserve"> sur l’année</w:t>
      </w:r>
    </w:p>
    <w:p w14:paraId="600E277A" w14:textId="77777777" w:rsidR="00437C0E" w:rsidRPr="00E21ABF" w:rsidRDefault="00437C0E" w:rsidP="002244B8">
      <w:pPr>
        <w:spacing w:after="0" w:line="240" w:lineRule="auto"/>
        <w:jc w:val="both"/>
        <w:rPr>
          <w:rFonts w:ascii="Arial" w:hAnsi="Arial" w:cs="Arial"/>
        </w:rPr>
      </w:pPr>
    </w:p>
    <w:p w14:paraId="56AAD252" w14:textId="5A8D14A7" w:rsidR="007728BD" w:rsidRDefault="007728BD" w:rsidP="00A361E2">
      <w:pPr>
        <w:pStyle w:val="Paragraphedeliste"/>
        <w:numPr>
          <w:ilvl w:val="0"/>
          <w:numId w:val="5"/>
        </w:numPr>
        <w:ind w:hanging="720"/>
        <w:jc w:val="both"/>
        <w:outlineLvl w:val="0"/>
        <w:rPr>
          <w:rFonts w:ascii="Arial" w:hAnsi="Arial" w:cs="Arial"/>
          <w:b/>
        </w:rPr>
      </w:pPr>
      <w:bookmarkStart w:id="10" w:name="_Toc221531453"/>
      <w:r w:rsidRPr="00E21ABF">
        <w:rPr>
          <w:rFonts w:ascii="Arial" w:hAnsi="Arial" w:cs="Arial"/>
          <w:b/>
        </w:rPr>
        <w:t>Dispositions retenues au titre de</w:t>
      </w:r>
      <w:r>
        <w:rPr>
          <w:rFonts w:ascii="Arial" w:hAnsi="Arial" w:cs="Arial"/>
          <w:b/>
        </w:rPr>
        <w:t xml:space="preserve"> la formation</w:t>
      </w:r>
      <w:bookmarkEnd w:id="10"/>
      <w:r>
        <w:rPr>
          <w:rFonts w:ascii="Arial" w:hAnsi="Arial" w:cs="Arial"/>
          <w:b/>
        </w:rPr>
        <w:t xml:space="preserve"> </w:t>
      </w:r>
    </w:p>
    <w:p w14:paraId="475FF639" w14:textId="77777777" w:rsidR="00ED1869" w:rsidRPr="00ED1869" w:rsidRDefault="00ED1869" w:rsidP="002244B8">
      <w:pPr>
        <w:pStyle w:val="Paragraphedeliste"/>
        <w:jc w:val="both"/>
        <w:outlineLvl w:val="0"/>
        <w:rPr>
          <w:rFonts w:ascii="Arial" w:hAnsi="Arial" w:cs="Arial"/>
          <w:b/>
        </w:rPr>
      </w:pPr>
    </w:p>
    <w:p w14:paraId="67CCEADC" w14:textId="3D42C4EE" w:rsidR="0062743C" w:rsidRPr="00ED1869" w:rsidRDefault="007728BD" w:rsidP="00A361E2">
      <w:pPr>
        <w:pStyle w:val="Paragraphedeliste"/>
        <w:numPr>
          <w:ilvl w:val="1"/>
          <w:numId w:val="39"/>
        </w:numPr>
        <w:jc w:val="both"/>
        <w:outlineLvl w:val="1"/>
        <w:rPr>
          <w:rFonts w:ascii="Arial" w:hAnsi="Arial" w:cs="Arial"/>
          <w:bCs/>
        </w:rPr>
      </w:pPr>
      <w:bookmarkStart w:id="11" w:name="_Toc221531454"/>
      <w:r w:rsidRPr="00F82D7F">
        <w:rPr>
          <w:rFonts w:ascii="Arial" w:hAnsi="Arial" w:cs="Arial"/>
          <w:bCs/>
        </w:rPr>
        <w:t>Départs en retraite</w:t>
      </w:r>
      <w:bookmarkEnd w:id="11"/>
    </w:p>
    <w:p w14:paraId="79413D5B" w14:textId="63875829" w:rsidR="00B20805" w:rsidRDefault="004048AA" w:rsidP="00A361E2">
      <w:pPr>
        <w:jc w:val="both"/>
        <w:rPr>
          <w:rFonts w:ascii="Arial" w:hAnsi="Arial" w:cs="Arial"/>
          <w:bCs/>
        </w:rPr>
      </w:pPr>
      <w:r>
        <w:rPr>
          <w:rFonts w:ascii="Arial" w:hAnsi="Arial" w:cs="Arial"/>
          <w:bCs/>
        </w:rPr>
        <w:t xml:space="preserve">Cette mesure a pour objectif de permettre aux futurs retraités d’aborder sereinement cette nouvelle étape de </w:t>
      </w:r>
      <w:r w:rsidR="005C626C">
        <w:rPr>
          <w:rFonts w:ascii="Arial" w:hAnsi="Arial" w:cs="Arial"/>
          <w:bCs/>
        </w:rPr>
        <w:t xml:space="preserve">leur </w:t>
      </w:r>
      <w:r>
        <w:rPr>
          <w:rFonts w:ascii="Arial" w:hAnsi="Arial" w:cs="Arial"/>
          <w:bCs/>
        </w:rPr>
        <w:t xml:space="preserve">vie. </w:t>
      </w:r>
      <w:r w:rsidR="00D17282">
        <w:rPr>
          <w:rFonts w:ascii="Arial" w:hAnsi="Arial" w:cs="Arial"/>
          <w:bCs/>
        </w:rPr>
        <w:t xml:space="preserve">Des formations relatives aux démarches administratives, à la gestion de son temps et </w:t>
      </w:r>
      <w:r w:rsidR="005C626C">
        <w:rPr>
          <w:rFonts w:ascii="Arial" w:hAnsi="Arial" w:cs="Arial"/>
          <w:bCs/>
        </w:rPr>
        <w:t xml:space="preserve">de </w:t>
      </w:r>
      <w:r w:rsidR="00D17282">
        <w:rPr>
          <w:rFonts w:ascii="Arial" w:hAnsi="Arial" w:cs="Arial"/>
          <w:bCs/>
        </w:rPr>
        <w:t>ses interactions sociales ainsi qu’à la gestion de son budget seront proposées aux personnes proche</w:t>
      </w:r>
      <w:r w:rsidR="008B3726">
        <w:rPr>
          <w:rFonts w:ascii="Arial" w:hAnsi="Arial" w:cs="Arial"/>
          <w:bCs/>
        </w:rPr>
        <w:t>s</w:t>
      </w:r>
      <w:r w:rsidR="00D17282">
        <w:rPr>
          <w:rFonts w:ascii="Arial" w:hAnsi="Arial" w:cs="Arial"/>
          <w:bCs/>
        </w:rPr>
        <w:t xml:space="preserve"> de la retraite, idéalement dans les six mois avant le départ. </w:t>
      </w:r>
    </w:p>
    <w:p w14:paraId="033CC2CE" w14:textId="0F267323" w:rsidR="00E95E5A" w:rsidRDefault="00415A1D" w:rsidP="00A361E2">
      <w:pPr>
        <w:jc w:val="both"/>
        <w:rPr>
          <w:rFonts w:ascii="Arial" w:hAnsi="Arial" w:cs="Arial"/>
          <w:bCs/>
        </w:rPr>
      </w:pPr>
      <w:r>
        <w:rPr>
          <w:rFonts w:ascii="Arial" w:hAnsi="Arial" w:cs="Arial"/>
          <w:bCs/>
        </w:rPr>
        <w:t>Conformément à l</w:t>
      </w:r>
      <w:r>
        <w:rPr>
          <w:rFonts w:ascii="Arial" w:hAnsi="Arial" w:cs="Arial"/>
          <w:color w:val="000000"/>
          <w:sz w:val="21"/>
          <w:szCs w:val="21"/>
          <w:shd w:val="clear" w:color="auto" w:fill="FFFFFF"/>
        </w:rPr>
        <w:t>’</w:t>
      </w:r>
      <w:r>
        <w:rPr>
          <w:rFonts w:ascii="Arial" w:hAnsi="Arial" w:cs="Arial"/>
          <w:bCs/>
        </w:rPr>
        <w:t>article</w:t>
      </w:r>
      <w:r w:rsidRPr="00415A1D">
        <w:rPr>
          <w:rFonts w:ascii="Arial" w:hAnsi="Arial" w:cs="Arial"/>
          <w:bCs/>
        </w:rPr>
        <w:t xml:space="preserve"> D. 1237-2-2</w:t>
      </w:r>
      <w:r w:rsidR="002244B8">
        <w:rPr>
          <w:rFonts w:ascii="Arial" w:hAnsi="Arial" w:cs="Arial"/>
          <w:bCs/>
        </w:rPr>
        <w:t xml:space="preserve"> du Code du Travail</w:t>
      </w:r>
      <w:r>
        <w:rPr>
          <w:rFonts w:ascii="Arial" w:hAnsi="Arial" w:cs="Arial"/>
          <w:bCs/>
        </w:rPr>
        <w:t xml:space="preserve">, </w:t>
      </w:r>
      <w:r w:rsidRPr="00415A1D">
        <w:rPr>
          <w:rFonts w:ascii="Arial" w:hAnsi="Arial" w:cs="Arial"/>
          <w:bCs/>
        </w:rPr>
        <w:t>des actions de sensibilisation à la lutte contre l'arrêt cardiaque et aux gestes qui sauvent </w:t>
      </w:r>
      <w:r>
        <w:rPr>
          <w:rFonts w:ascii="Arial" w:hAnsi="Arial" w:cs="Arial"/>
          <w:bCs/>
        </w:rPr>
        <w:t xml:space="preserve">seront proposées aux salariés partant en retraite. </w:t>
      </w:r>
    </w:p>
    <w:p w14:paraId="6D8A720E" w14:textId="0043AAD4" w:rsidR="002E3C78" w:rsidRDefault="007A2597" w:rsidP="00A361E2">
      <w:pPr>
        <w:jc w:val="both"/>
        <w:rPr>
          <w:rFonts w:ascii="Arial" w:hAnsi="Arial" w:cs="Arial"/>
          <w:bCs/>
        </w:rPr>
      </w:pPr>
      <w:r>
        <w:rPr>
          <w:rFonts w:ascii="Arial" w:hAnsi="Arial" w:cs="Arial"/>
          <w:bCs/>
        </w:rPr>
        <w:t xml:space="preserve">Les collaborateurs concernés </w:t>
      </w:r>
      <w:r w:rsidR="00AE7EB2">
        <w:rPr>
          <w:rFonts w:ascii="Arial" w:hAnsi="Arial" w:cs="Arial"/>
          <w:bCs/>
        </w:rPr>
        <w:t>n’ont pas d’obligation de participer aux formations proposées. Le personnel déjà formé Sauveteur Secouriste du Travail est exclu de l’obligation</w:t>
      </w:r>
      <w:r w:rsidR="00D613F3">
        <w:rPr>
          <w:rFonts w:ascii="Arial" w:hAnsi="Arial" w:cs="Arial"/>
          <w:bCs/>
        </w:rPr>
        <w:t xml:space="preserve"> de </w:t>
      </w:r>
      <w:r w:rsidR="00455E7F">
        <w:rPr>
          <w:rFonts w:ascii="Arial" w:hAnsi="Arial" w:cs="Arial"/>
          <w:bCs/>
        </w:rPr>
        <w:t xml:space="preserve">l’employeur de </w:t>
      </w:r>
      <w:r w:rsidR="00D613F3">
        <w:rPr>
          <w:rFonts w:ascii="Arial" w:hAnsi="Arial" w:cs="Arial"/>
          <w:bCs/>
        </w:rPr>
        <w:t xml:space="preserve">proposer une sensibilisation aux gestes qui sauvent. Cependant, Kermel souhaite tout de même les inclure dans ce dispositif. </w:t>
      </w:r>
    </w:p>
    <w:p w14:paraId="704910A2" w14:textId="7D54AF68" w:rsidR="002E3C78" w:rsidRDefault="002E3C78" w:rsidP="00A361E2">
      <w:pPr>
        <w:jc w:val="both"/>
        <w:rPr>
          <w:rFonts w:ascii="Arial" w:hAnsi="Arial" w:cs="Arial"/>
          <w:bCs/>
        </w:rPr>
      </w:pPr>
      <w:r w:rsidRPr="00D613F3">
        <w:rPr>
          <w:rFonts w:ascii="Arial" w:hAnsi="Arial" w:cs="Arial"/>
          <w:b/>
        </w:rPr>
        <w:t>Indicateurs</w:t>
      </w:r>
      <w:r>
        <w:rPr>
          <w:rFonts w:ascii="Arial" w:hAnsi="Arial" w:cs="Arial"/>
          <w:bCs/>
        </w:rPr>
        <w:t xml:space="preserve"> : </w:t>
      </w:r>
    </w:p>
    <w:p w14:paraId="2E43D5D0" w14:textId="14B0FA54" w:rsidR="002E3C78" w:rsidRPr="00A361E2" w:rsidRDefault="00680CDB" w:rsidP="00A361E2">
      <w:pPr>
        <w:pStyle w:val="Paragraphedeliste"/>
        <w:numPr>
          <w:ilvl w:val="0"/>
          <w:numId w:val="27"/>
        </w:numPr>
        <w:jc w:val="both"/>
        <w:rPr>
          <w:rFonts w:ascii="Arial" w:hAnsi="Arial" w:cs="Arial"/>
          <w:bCs/>
        </w:rPr>
      </w:pPr>
      <w:r>
        <w:rPr>
          <w:rFonts w:ascii="Arial" w:hAnsi="Arial" w:cs="Arial"/>
          <w:bCs/>
        </w:rPr>
        <w:t xml:space="preserve"> </w:t>
      </w:r>
      <w:r w:rsidR="00955B01" w:rsidRPr="00A361E2">
        <w:rPr>
          <w:rFonts w:ascii="Arial" w:hAnsi="Arial" w:cs="Arial"/>
          <w:bCs/>
        </w:rPr>
        <w:t>Nombre de personne</w:t>
      </w:r>
      <w:r w:rsidR="005C626C">
        <w:rPr>
          <w:rFonts w:ascii="Arial" w:hAnsi="Arial" w:cs="Arial"/>
          <w:bCs/>
        </w:rPr>
        <w:t>s</w:t>
      </w:r>
      <w:r w:rsidR="00955B01" w:rsidRPr="00A361E2">
        <w:rPr>
          <w:rFonts w:ascii="Arial" w:hAnsi="Arial" w:cs="Arial"/>
          <w:bCs/>
        </w:rPr>
        <w:t xml:space="preserve"> formées vs nombre de départ</w:t>
      </w:r>
      <w:r w:rsidR="005C626C">
        <w:rPr>
          <w:rFonts w:ascii="Arial" w:hAnsi="Arial" w:cs="Arial"/>
          <w:bCs/>
        </w:rPr>
        <w:t>s</w:t>
      </w:r>
      <w:r w:rsidR="00955B01" w:rsidRPr="00A361E2">
        <w:rPr>
          <w:rFonts w:ascii="Arial" w:hAnsi="Arial" w:cs="Arial"/>
          <w:bCs/>
        </w:rPr>
        <w:t xml:space="preserve"> en retraite</w:t>
      </w:r>
    </w:p>
    <w:p w14:paraId="38BB14D2" w14:textId="648020C9" w:rsidR="00955B01" w:rsidRPr="00A361E2" w:rsidRDefault="00955B01" w:rsidP="00A361E2">
      <w:pPr>
        <w:pStyle w:val="Paragraphedeliste"/>
        <w:numPr>
          <w:ilvl w:val="0"/>
          <w:numId w:val="27"/>
        </w:numPr>
        <w:jc w:val="both"/>
        <w:rPr>
          <w:rFonts w:ascii="Arial" w:hAnsi="Arial" w:cs="Arial"/>
          <w:bCs/>
        </w:rPr>
      </w:pPr>
      <w:r w:rsidRPr="00A361E2">
        <w:rPr>
          <w:rFonts w:ascii="Arial" w:hAnsi="Arial" w:cs="Arial"/>
          <w:bCs/>
        </w:rPr>
        <w:t xml:space="preserve">Nombres </w:t>
      </w:r>
      <w:r w:rsidR="007A2597" w:rsidRPr="00A361E2">
        <w:rPr>
          <w:rFonts w:ascii="Arial" w:hAnsi="Arial" w:cs="Arial"/>
          <w:bCs/>
        </w:rPr>
        <w:t>de personne</w:t>
      </w:r>
      <w:r w:rsidR="005C626C">
        <w:rPr>
          <w:rFonts w:ascii="Arial" w:hAnsi="Arial" w:cs="Arial"/>
          <w:bCs/>
        </w:rPr>
        <w:t>s</w:t>
      </w:r>
      <w:r w:rsidR="007A2597" w:rsidRPr="00A361E2">
        <w:rPr>
          <w:rFonts w:ascii="Arial" w:hAnsi="Arial" w:cs="Arial"/>
          <w:bCs/>
        </w:rPr>
        <w:t xml:space="preserve"> à qui la formation a été proposée</w:t>
      </w:r>
    </w:p>
    <w:p w14:paraId="15CBED75" w14:textId="0B2A2B7A" w:rsidR="008B3726" w:rsidRDefault="008B3726" w:rsidP="002244B8">
      <w:pPr>
        <w:jc w:val="both"/>
        <w:outlineLvl w:val="0"/>
        <w:rPr>
          <w:rFonts w:ascii="Arial" w:hAnsi="Arial" w:cs="Arial"/>
          <w:bCs/>
        </w:rPr>
      </w:pPr>
    </w:p>
    <w:p w14:paraId="6A4472C0" w14:textId="06C4B1D1" w:rsidR="00B42AA1" w:rsidRDefault="00B42AA1" w:rsidP="00A361E2">
      <w:pPr>
        <w:pStyle w:val="Paragraphedeliste"/>
        <w:numPr>
          <w:ilvl w:val="1"/>
          <w:numId w:val="39"/>
        </w:numPr>
        <w:jc w:val="both"/>
        <w:outlineLvl w:val="1"/>
        <w:rPr>
          <w:rFonts w:ascii="Arial" w:hAnsi="Arial" w:cs="Arial"/>
          <w:bCs/>
        </w:rPr>
      </w:pPr>
      <w:bookmarkStart w:id="12" w:name="_Toc221531455"/>
      <w:r>
        <w:rPr>
          <w:rFonts w:ascii="Arial" w:hAnsi="Arial" w:cs="Arial"/>
          <w:bCs/>
        </w:rPr>
        <w:t>Campagne d’information sur les dispositifs de formation</w:t>
      </w:r>
      <w:bookmarkEnd w:id="12"/>
    </w:p>
    <w:p w14:paraId="53D66F2C" w14:textId="5F4300F1" w:rsidR="00B42AA1" w:rsidRPr="00B42AA1" w:rsidRDefault="00BB61CE" w:rsidP="00A361E2">
      <w:pPr>
        <w:jc w:val="both"/>
        <w:rPr>
          <w:rFonts w:ascii="Arial" w:hAnsi="Arial" w:cs="Arial"/>
          <w:bCs/>
        </w:rPr>
      </w:pPr>
      <w:r w:rsidRPr="00BB61CE">
        <w:rPr>
          <w:rFonts w:ascii="Arial" w:hAnsi="Arial" w:cs="Arial"/>
          <w:bCs/>
        </w:rPr>
        <w:t xml:space="preserve">Les dispositifs de formation jouent un rôle essentiel dans le développement des compétences et l’adaptation des individus aux évolutions du monde professionnel. Ils permettent aux </w:t>
      </w:r>
      <w:r>
        <w:rPr>
          <w:rFonts w:ascii="Arial" w:hAnsi="Arial" w:cs="Arial"/>
          <w:bCs/>
        </w:rPr>
        <w:t>collaborateurs</w:t>
      </w:r>
      <w:r w:rsidRPr="00BB61CE">
        <w:rPr>
          <w:rFonts w:ascii="Arial" w:hAnsi="Arial" w:cs="Arial"/>
          <w:bCs/>
        </w:rPr>
        <w:t xml:space="preserve"> d’acquérir de nouveaux savoirs, de renforcer leurs qualifications </w:t>
      </w:r>
      <w:r w:rsidR="009677AB" w:rsidRPr="00BB61CE">
        <w:rPr>
          <w:rFonts w:ascii="Arial" w:hAnsi="Arial" w:cs="Arial"/>
          <w:bCs/>
        </w:rPr>
        <w:t>et développer</w:t>
      </w:r>
      <w:r w:rsidRPr="00BB61CE">
        <w:rPr>
          <w:rFonts w:ascii="Arial" w:hAnsi="Arial" w:cs="Arial"/>
          <w:bCs/>
        </w:rPr>
        <w:t xml:space="preserve"> de</w:t>
      </w:r>
      <w:r w:rsidR="009677AB">
        <w:rPr>
          <w:rFonts w:ascii="Arial" w:hAnsi="Arial" w:cs="Arial"/>
          <w:bCs/>
        </w:rPr>
        <w:t xml:space="preserve"> nouvelles</w:t>
      </w:r>
      <w:r w:rsidRPr="00BB61CE">
        <w:rPr>
          <w:rFonts w:ascii="Arial" w:hAnsi="Arial" w:cs="Arial"/>
          <w:bCs/>
        </w:rPr>
        <w:t xml:space="preserve"> compétences</w:t>
      </w:r>
      <w:r w:rsidR="009677AB">
        <w:rPr>
          <w:rFonts w:ascii="Arial" w:hAnsi="Arial" w:cs="Arial"/>
          <w:bCs/>
        </w:rPr>
        <w:t xml:space="preserve">. </w:t>
      </w:r>
      <w:r w:rsidRPr="00BB61CE">
        <w:rPr>
          <w:rFonts w:ascii="Arial" w:hAnsi="Arial" w:cs="Arial"/>
          <w:bCs/>
        </w:rPr>
        <w:t xml:space="preserve">Grâce à ces dispositifs, les personnes </w:t>
      </w:r>
      <w:r w:rsidR="001D4065">
        <w:rPr>
          <w:rFonts w:ascii="Arial" w:hAnsi="Arial" w:cs="Arial"/>
          <w:bCs/>
        </w:rPr>
        <w:t>bénéficiaires pourront</w:t>
      </w:r>
      <w:r w:rsidRPr="00BB61CE">
        <w:rPr>
          <w:rFonts w:ascii="Arial" w:hAnsi="Arial" w:cs="Arial"/>
          <w:bCs/>
        </w:rPr>
        <w:t xml:space="preserve"> améliorer leur employabilité, ou envisager une reconversion en adéquation avec les besoins du marché du travai</w:t>
      </w:r>
      <w:r w:rsidR="00455E7F">
        <w:rPr>
          <w:rFonts w:ascii="Arial" w:hAnsi="Arial" w:cs="Arial"/>
          <w:bCs/>
        </w:rPr>
        <w:t xml:space="preserve">l et leurs aspirations personnelles. </w:t>
      </w:r>
    </w:p>
    <w:p w14:paraId="4B234E93" w14:textId="3D31864E" w:rsidR="00BB61CE" w:rsidRDefault="00BB61CE" w:rsidP="00A361E2">
      <w:pPr>
        <w:jc w:val="both"/>
        <w:rPr>
          <w:rFonts w:ascii="Arial" w:hAnsi="Arial" w:cs="Arial"/>
          <w:bCs/>
        </w:rPr>
      </w:pPr>
      <w:r>
        <w:rPr>
          <w:rFonts w:ascii="Arial" w:hAnsi="Arial" w:cs="Arial"/>
          <w:bCs/>
        </w:rPr>
        <w:t>Des campagnes d’informations seront réalisées sur les différents dispositifs de formation existants</w:t>
      </w:r>
      <w:r w:rsidR="001D4065">
        <w:rPr>
          <w:rFonts w:ascii="Arial" w:hAnsi="Arial" w:cs="Arial"/>
          <w:bCs/>
        </w:rPr>
        <w:t xml:space="preserve"> sous forme de « Petit-déjeuner RH »</w:t>
      </w:r>
      <w:r w:rsidR="00BA14BC">
        <w:rPr>
          <w:rFonts w:ascii="Arial" w:hAnsi="Arial" w:cs="Arial"/>
          <w:bCs/>
        </w:rPr>
        <w:t xml:space="preserve"> et de communication</w:t>
      </w:r>
      <w:r w:rsidR="005C626C">
        <w:rPr>
          <w:rFonts w:ascii="Arial" w:hAnsi="Arial" w:cs="Arial"/>
          <w:bCs/>
        </w:rPr>
        <w:t>s</w:t>
      </w:r>
      <w:r w:rsidR="00BA14BC">
        <w:rPr>
          <w:rFonts w:ascii="Arial" w:hAnsi="Arial" w:cs="Arial"/>
          <w:bCs/>
        </w:rPr>
        <w:t xml:space="preserve"> écran</w:t>
      </w:r>
      <w:r w:rsidR="005C626C">
        <w:rPr>
          <w:rFonts w:ascii="Arial" w:hAnsi="Arial" w:cs="Arial"/>
          <w:bCs/>
        </w:rPr>
        <w:t>s</w:t>
      </w:r>
      <w:r w:rsidR="00BA14BC">
        <w:rPr>
          <w:rFonts w:ascii="Arial" w:hAnsi="Arial" w:cs="Arial"/>
          <w:bCs/>
        </w:rPr>
        <w:t xml:space="preserve">. </w:t>
      </w:r>
    </w:p>
    <w:p w14:paraId="412EEEB7" w14:textId="4CC894C1" w:rsidR="00BA14BC" w:rsidRDefault="00BA14BC" w:rsidP="00A361E2">
      <w:pPr>
        <w:jc w:val="both"/>
        <w:rPr>
          <w:rFonts w:ascii="Arial" w:hAnsi="Arial" w:cs="Arial"/>
          <w:bCs/>
        </w:rPr>
      </w:pPr>
      <w:r w:rsidRPr="00AD5882">
        <w:rPr>
          <w:rFonts w:ascii="Arial" w:hAnsi="Arial" w:cs="Arial"/>
          <w:b/>
        </w:rPr>
        <w:t>Indicateurs</w:t>
      </w:r>
      <w:r>
        <w:rPr>
          <w:rFonts w:ascii="Arial" w:hAnsi="Arial" w:cs="Arial"/>
          <w:bCs/>
        </w:rPr>
        <w:t xml:space="preserve"> : </w:t>
      </w:r>
    </w:p>
    <w:p w14:paraId="760056F5" w14:textId="2FFA448A" w:rsidR="00BA14BC" w:rsidRPr="00A361E2" w:rsidRDefault="00BA14BC" w:rsidP="00A361E2">
      <w:pPr>
        <w:pStyle w:val="Paragraphedeliste"/>
        <w:numPr>
          <w:ilvl w:val="0"/>
          <w:numId w:val="42"/>
        </w:numPr>
        <w:jc w:val="both"/>
        <w:rPr>
          <w:rFonts w:ascii="Arial" w:hAnsi="Arial" w:cs="Arial"/>
          <w:bCs/>
        </w:rPr>
      </w:pPr>
      <w:r w:rsidRPr="00A361E2">
        <w:rPr>
          <w:rFonts w:ascii="Arial" w:hAnsi="Arial" w:cs="Arial"/>
          <w:bCs/>
        </w:rPr>
        <w:t>Nombre de petits déjeuners RH organisés avec nombre de participant</w:t>
      </w:r>
      <w:r w:rsidR="005C626C">
        <w:rPr>
          <w:rFonts w:ascii="Arial" w:hAnsi="Arial" w:cs="Arial"/>
          <w:bCs/>
        </w:rPr>
        <w:t>s</w:t>
      </w:r>
    </w:p>
    <w:p w14:paraId="5554BE11" w14:textId="1AB9212B" w:rsidR="00AD5882" w:rsidRDefault="00BA14BC" w:rsidP="00680CDB">
      <w:pPr>
        <w:pStyle w:val="Paragraphedeliste"/>
        <w:numPr>
          <w:ilvl w:val="0"/>
          <w:numId w:val="42"/>
        </w:numPr>
        <w:jc w:val="both"/>
        <w:rPr>
          <w:rFonts w:ascii="Arial" w:hAnsi="Arial" w:cs="Arial"/>
          <w:bCs/>
        </w:rPr>
      </w:pPr>
      <w:r w:rsidRPr="00A361E2">
        <w:rPr>
          <w:rFonts w:ascii="Arial" w:hAnsi="Arial" w:cs="Arial"/>
          <w:bCs/>
        </w:rPr>
        <w:t>Nombre de communication</w:t>
      </w:r>
      <w:r w:rsidR="005C626C">
        <w:rPr>
          <w:rFonts w:ascii="Arial" w:hAnsi="Arial" w:cs="Arial"/>
          <w:bCs/>
        </w:rPr>
        <w:t>s</w:t>
      </w:r>
      <w:r w:rsidRPr="00A361E2">
        <w:rPr>
          <w:rFonts w:ascii="Arial" w:hAnsi="Arial" w:cs="Arial"/>
          <w:bCs/>
        </w:rPr>
        <w:t xml:space="preserve"> écran</w:t>
      </w:r>
      <w:r w:rsidR="005C626C">
        <w:rPr>
          <w:rFonts w:ascii="Arial" w:hAnsi="Arial" w:cs="Arial"/>
          <w:bCs/>
        </w:rPr>
        <w:t>s</w:t>
      </w:r>
      <w:r w:rsidRPr="00A361E2">
        <w:rPr>
          <w:rFonts w:ascii="Arial" w:hAnsi="Arial" w:cs="Arial"/>
          <w:bCs/>
        </w:rPr>
        <w:t xml:space="preserve"> </w:t>
      </w:r>
    </w:p>
    <w:p w14:paraId="2AF2BBE2" w14:textId="77777777" w:rsidR="00680CDB" w:rsidRDefault="00680CDB" w:rsidP="00680CDB">
      <w:pPr>
        <w:jc w:val="both"/>
        <w:rPr>
          <w:rFonts w:ascii="Arial" w:hAnsi="Arial" w:cs="Arial"/>
          <w:bCs/>
        </w:rPr>
      </w:pPr>
    </w:p>
    <w:p w14:paraId="46BC53AD" w14:textId="77777777" w:rsidR="00680CDB" w:rsidRDefault="00680CDB" w:rsidP="00680CDB">
      <w:pPr>
        <w:jc w:val="both"/>
        <w:rPr>
          <w:rFonts w:ascii="Arial" w:hAnsi="Arial" w:cs="Arial"/>
          <w:bCs/>
        </w:rPr>
      </w:pPr>
    </w:p>
    <w:p w14:paraId="06CADCBB" w14:textId="77777777" w:rsidR="00680CDB" w:rsidRDefault="00680CDB" w:rsidP="00680CDB">
      <w:pPr>
        <w:jc w:val="both"/>
        <w:rPr>
          <w:rFonts w:ascii="Arial" w:hAnsi="Arial" w:cs="Arial"/>
          <w:bCs/>
        </w:rPr>
      </w:pPr>
    </w:p>
    <w:p w14:paraId="239B9D96" w14:textId="77777777" w:rsidR="00680CDB" w:rsidRPr="00A361E2" w:rsidRDefault="00680CDB" w:rsidP="00A361E2">
      <w:pPr>
        <w:jc w:val="both"/>
        <w:rPr>
          <w:rFonts w:ascii="Arial" w:hAnsi="Arial" w:cs="Arial"/>
          <w:bCs/>
        </w:rPr>
      </w:pPr>
    </w:p>
    <w:p w14:paraId="734EABDA" w14:textId="77777777" w:rsidR="00AD5882" w:rsidRPr="00E21ABF" w:rsidRDefault="00AD5882" w:rsidP="002244B8">
      <w:pPr>
        <w:spacing w:after="0" w:line="240" w:lineRule="auto"/>
        <w:jc w:val="both"/>
        <w:rPr>
          <w:rFonts w:ascii="Arial" w:hAnsi="Arial" w:cs="Arial"/>
        </w:rPr>
      </w:pPr>
    </w:p>
    <w:p w14:paraId="2C23CE72" w14:textId="7DED00CA" w:rsidR="00AD5882" w:rsidRDefault="00AD5882" w:rsidP="00A361E2">
      <w:pPr>
        <w:pStyle w:val="Paragraphedeliste"/>
        <w:numPr>
          <w:ilvl w:val="0"/>
          <w:numId w:val="5"/>
        </w:numPr>
        <w:ind w:left="284" w:hanging="284"/>
        <w:jc w:val="both"/>
        <w:outlineLvl w:val="0"/>
        <w:rPr>
          <w:rFonts w:ascii="Arial" w:hAnsi="Arial" w:cs="Arial"/>
          <w:b/>
        </w:rPr>
      </w:pPr>
      <w:bookmarkStart w:id="13" w:name="_Toc221531456"/>
      <w:r w:rsidRPr="00E21ABF">
        <w:rPr>
          <w:rFonts w:ascii="Arial" w:hAnsi="Arial" w:cs="Arial"/>
          <w:b/>
        </w:rPr>
        <w:t>Disposition retenue</w:t>
      </w:r>
      <w:r w:rsidR="00455E7F">
        <w:rPr>
          <w:rFonts w:ascii="Arial" w:hAnsi="Arial" w:cs="Arial"/>
          <w:b/>
        </w:rPr>
        <w:t xml:space="preserve"> </w:t>
      </w:r>
      <w:r w:rsidRPr="00E21ABF">
        <w:rPr>
          <w:rFonts w:ascii="Arial" w:hAnsi="Arial" w:cs="Arial"/>
          <w:b/>
        </w:rPr>
        <w:t>au titre de</w:t>
      </w:r>
      <w:r>
        <w:rPr>
          <w:rFonts w:ascii="Arial" w:hAnsi="Arial" w:cs="Arial"/>
          <w:b/>
        </w:rPr>
        <w:t xml:space="preserve"> </w:t>
      </w:r>
      <w:r w:rsidR="00E01CA3">
        <w:rPr>
          <w:rFonts w:ascii="Arial" w:hAnsi="Arial" w:cs="Arial"/>
          <w:b/>
        </w:rPr>
        <w:t xml:space="preserve">l’articulation </w:t>
      </w:r>
      <w:r w:rsidR="00A13F1F">
        <w:rPr>
          <w:rFonts w:ascii="Arial" w:hAnsi="Arial" w:cs="Arial"/>
          <w:b/>
        </w:rPr>
        <w:t xml:space="preserve">des </w:t>
      </w:r>
      <w:r w:rsidR="00E01CA3">
        <w:rPr>
          <w:rFonts w:ascii="Arial" w:hAnsi="Arial" w:cs="Arial"/>
          <w:b/>
        </w:rPr>
        <w:t>temps de vie</w:t>
      </w:r>
      <w:bookmarkEnd w:id="13"/>
      <w:r w:rsidR="00E01CA3">
        <w:rPr>
          <w:rFonts w:ascii="Arial" w:hAnsi="Arial" w:cs="Arial"/>
          <w:b/>
        </w:rPr>
        <w:t xml:space="preserve"> </w:t>
      </w:r>
      <w:r>
        <w:rPr>
          <w:rFonts w:ascii="Arial" w:hAnsi="Arial" w:cs="Arial"/>
          <w:b/>
        </w:rPr>
        <w:t xml:space="preserve"> </w:t>
      </w:r>
    </w:p>
    <w:p w14:paraId="4D25CE07" w14:textId="77777777" w:rsidR="00ED1869" w:rsidRPr="00A361E2" w:rsidRDefault="00ED1869" w:rsidP="00A361E2">
      <w:pPr>
        <w:pStyle w:val="Paragraphedeliste"/>
        <w:jc w:val="both"/>
        <w:outlineLvl w:val="1"/>
        <w:rPr>
          <w:rFonts w:ascii="Arial" w:hAnsi="Arial" w:cs="Arial"/>
          <w:bCs/>
        </w:rPr>
      </w:pPr>
    </w:p>
    <w:p w14:paraId="73B32D24" w14:textId="5AB2912B" w:rsidR="00F15E2A" w:rsidRPr="00A361E2" w:rsidRDefault="00F15E2A" w:rsidP="00A361E2">
      <w:pPr>
        <w:jc w:val="both"/>
        <w:outlineLvl w:val="1"/>
        <w:rPr>
          <w:rFonts w:ascii="Arial" w:hAnsi="Arial" w:cs="Arial"/>
          <w:bCs/>
        </w:rPr>
      </w:pPr>
      <w:bookmarkStart w:id="14" w:name="_Toc221531457"/>
      <w:r w:rsidRPr="00A361E2">
        <w:rPr>
          <w:rFonts w:ascii="Arial" w:hAnsi="Arial" w:cs="Arial"/>
          <w:bCs/>
        </w:rPr>
        <w:t xml:space="preserve">5.1. Qualité de </w:t>
      </w:r>
      <w:r w:rsidR="00DC5635" w:rsidRPr="00A361E2">
        <w:rPr>
          <w:rFonts w:ascii="Arial" w:hAnsi="Arial" w:cs="Arial"/>
          <w:bCs/>
        </w:rPr>
        <w:t>Vi</w:t>
      </w:r>
      <w:r w:rsidRPr="00A361E2">
        <w:rPr>
          <w:rFonts w:ascii="Arial" w:hAnsi="Arial" w:cs="Arial"/>
          <w:bCs/>
        </w:rPr>
        <w:t xml:space="preserve">e </w:t>
      </w:r>
      <w:r w:rsidR="00DC5635" w:rsidRPr="00A361E2">
        <w:rPr>
          <w:rFonts w:ascii="Arial" w:hAnsi="Arial" w:cs="Arial"/>
          <w:bCs/>
        </w:rPr>
        <w:t>G</w:t>
      </w:r>
      <w:r w:rsidRPr="00A361E2">
        <w:rPr>
          <w:rFonts w:ascii="Arial" w:hAnsi="Arial" w:cs="Arial"/>
          <w:bCs/>
        </w:rPr>
        <w:t xml:space="preserve">lobale </w:t>
      </w:r>
      <w:r w:rsidR="00DC5635" w:rsidRPr="00A361E2">
        <w:rPr>
          <w:rFonts w:ascii="Arial" w:hAnsi="Arial" w:cs="Arial"/>
          <w:bCs/>
        </w:rPr>
        <w:t>(QVG)</w:t>
      </w:r>
      <w:bookmarkEnd w:id="14"/>
    </w:p>
    <w:p w14:paraId="6F87788B" w14:textId="6CC8EF2C" w:rsidR="008B3726" w:rsidRDefault="00DE785E" w:rsidP="00A361E2">
      <w:pPr>
        <w:jc w:val="both"/>
        <w:rPr>
          <w:rFonts w:ascii="Arial" w:hAnsi="Arial" w:cs="Arial"/>
          <w:bCs/>
        </w:rPr>
      </w:pPr>
      <w:r w:rsidRPr="00DE785E">
        <w:rPr>
          <w:rFonts w:ascii="Arial" w:hAnsi="Arial" w:cs="Arial"/>
          <w:bCs/>
        </w:rPr>
        <w:t xml:space="preserve">La </w:t>
      </w:r>
      <w:r>
        <w:rPr>
          <w:rFonts w:ascii="Arial" w:hAnsi="Arial" w:cs="Arial"/>
          <w:bCs/>
        </w:rPr>
        <w:t>Q</w:t>
      </w:r>
      <w:r w:rsidRPr="00DE785E">
        <w:rPr>
          <w:rFonts w:ascii="Arial" w:hAnsi="Arial" w:cs="Arial"/>
          <w:bCs/>
        </w:rPr>
        <w:t xml:space="preserve">ualité de </w:t>
      </w:r>
      <w:r>
        <w:rPr>
          <w:rFonts w:ascii="Arial" w:hAnsi="Arial" w:cs="Arial"/>
          <w:bCs/>
        </w:rPr>
        <w:t>V</w:t>
      </w:r>
      <w:r w:rsidRPr="00DE785E">
        <w:rPr>
          <w:rFonts w:ascii="Arial" w:hAnsi="Arial" w:cs="Arial"/>
          <w:bCs/>
        </w:rPr>
        <w:t xml:space="preserve">ie </w:t>
      </w:r>
      <w:r>
        <w:rPr>
          <w:rFonts w:ascii="Arial" w:hAnsi="Arial" w:cs="Arial"/>
          <w:bCs/>
        </w:rPr>
        <w:t>Globale</w:t>
      </w:r>
      <w:r w:rsidRPr="00DE785E">
        <w:rPr>
          <w:rFonts w:ascii="Arial" w:hAnsi="Arial" w:cs="Arial"/>
          <w:bCs/>
        </w:rPr>
        <w:t xml:space="preserve"> occupe une place centrale </w:t>
      </w:r>
      <w:r>
        <w:rPr>
          <w:rFonts w:ascii="Arial" w:hAnsi="Arial" w:cs="Arial"/>
          <w:bCs/>
        </w:rPr>
        <w:t xml:space="preserve">dans le quotidien et les préoccupations de Kermel. </w:t>
      </w:r>
      <w:r w:rsidRPr="00DE785E">
        <w:rPr>
          <w:rFonts w:ascii="Arial" w:hAnsi="Arial" w:cs="Arial"/>
          <w:bCs/>
        </w:rPr>
        <w:t xml:space="preserve">Elle </w:t>
      </w:r>
      <w:r w:rsidR="00DE57EB">
        <w:rPr>
          <w:rFonts w:ascii="Arial" w:hAnsi="Arial" w:cs="Arial"/>
          <w:bCs/>
        </w:rPr>
        <w:t>a pour objectif de</w:t>
      </w:r>
      <w:r w:rsidRPr="00DE785E">
        <w:rPr>
          <w:rFonts w:ascii="Arial" w:hAnsi="Arial" w:cs="Arial"/>
          <w:bCs/>
        </w:rPr>
        <w:t xml:space="preserve"> créer un environnement de travail sain, favorisant la motivation, l’engagement et la satisfaction professionnelle. En valorisant l’équilibre entre vie professionnelle et vie personnelle, la reconnaissance du travail et de bonnes conditions de travail, la </w:t>
      </w:r>
      <w:r w:rsidR="00DE57EB">
        <w:rPr>
          <w:rFonts w:ascii="Arial" w:hAnsi="Arial" w:cs="Arial"/>
          <w:bCs/>
        </w:rPr>
        <w:t>QVG</w:t>
      </w:r>
      <w:r w:rsidRPr="00DE785E">
        <w:rPr>
          <w:rFonts w:ascii="Arial" w:hAnsi="Arial" w:cs="Arial"/>
          <w:bCs/>
        </w:rPr>
        <w:t xml:space="preserve"> devient un levier essentiel de performance durable pour l’entreprise et de développement personnel pour les salariés.</w:t>
      </w:r>
    </w:p>
    <w:p w14:paraId="6AB9FC0C" w14:textId="4EC2223A" w:rsidR="00DE57EB" w:rsidRDefault="00DE57EB" w:rsidP="00A361E2">
      <w:pPr>
        <w:jc w:val="both"/>
        <w:rPr>
          <w:rFonts w:ascii="Arial" w:hAnsi="Arial" w:cs="Arial"/>
          <w:bCs/>
        </w:rPr>
      </w:pPr>
      <w:r>
        <w:rPr>
          <w:rFonts w:ascii="Arial" w:hAnsi="Arial" w:cs="Arial"/>
          <w:bCs/>
        </w:rPr>
        <w:t>Afin de s’assurer que le ressenti des collaborateurs et les ambitions de l’entreprise soient alignés, une enquête de satisfaction sera conduite auprès des collaborateurs</w:t>
      </w:r>
      <w:r w:rsidR="007B7B2D">
        <w:rPr>
          <w:rFonts w:ascii="Arial" w:hAnsi="Arial" w:cs="Arial"/>
          <w:bCs/>
        </w:rPr>
        <w:t>. Cette enquête sera élaborée</w:t>
      </w:r>
      <w:r w:rsidR="008711DE">
        <w:rPr>
          <w:rFonts w:ascii="Arial" w:hAnsi="Arial" w:cs="Arial"/>
          <w:bCs/>
        </w:rPr>
        <w:t xml:space="preserve"> en concertation avec le </w:t>
      </w:r>
      <w:proofErr w:type="spellStart"/>
      <w:r w:rsidR="008711DE">
        <w:rPr>
          <w:rFonts w:ascii="Arial" w:hAnsi="Arial" w:cs="Arial"/>
          <w:bCs/>
        </w:rPr>
        <w:t>CoPil</w:t>
      </w:r>
      <w:proofErr w:type="spellEnd"/>
      <w:r w:rsidR="008711DE">
        <w:rPr>
          <w:rFonts w:ascii="Arial" w:hAnsi="Arial" w:cs="Arial"/>
          <w:bCs/>
        </w:rPr>
        <w:t xml:space="preserve"> QVG et soumis</w:t>
      </w:r>
      <w:r w:rsidR="005C626C">
        <w:rPr>
          <w:rFonts w:ascii="Arial" w:hAnsi="Arial" w:cs="Arial"/>
          <w:bCs/>
        </w:rPr>
        <w:t>e</w:t>
      </w:r>
      <w:r w:rsidR="008711DE">
        <w:rPr>
          <w:rFonts w:ascii="Arial" w:hAnsi="Arial" w:cs="Arial"/>
          <w:bCs/>
        </w:rPr>
        <w:t xml:space="preserve"> à information du CSE. L’objectif sera de pouvoir mesurer la QV</w:t>
      </w:r>
      <w:r w:rsidR="005C626C">
        <w:rPr>
          <w:rFonts w:ascii="Arial" w:hAnsi="Arial" w:cs="Arial"/>
          <w:bCs/>
        </w:rPr>
        <w:t>T</w:t>
      </w:r>
      <w:r w:rsidR="008711DE">
        <w:rPr>
          <w:rFonts w:ascii="Arial" w:hAnsi="Arial" w:cs="Arial"/>
          <w:bCs/>
        </w:rPr>
        <w:t xml:space="preserve"> au sein de l’entreprise. </w:t>
      </w:r>
    </w:p>
    <w:p w14:paraId="156326C4" w14:textId="06F334E6" w:rsidR="00B20805" w:rsidRDefault="009A70AA" w:rsidP="00A361E2">
      <w:pPr>
        <w:jc w:val="both"/>
        <w:rPr>
          <w:rFonts w:ascii="Arial" w:hAnsi="Arial" w:cs="Arial"/>
          <w:bCs/>
        </w:rPr>
      </w:pPr>
      <w:r>
        <w:rPr>
          <w:rFonts w:ascii="Arial" w:hAnsi="Arial" w:cs="Arial"/>
          <w:bCs/>
        </w:rPr>
        <w:t xml:space="preserve">Cette enquête </w:t>
      </w:r>
      <w:r w:rsidR="002244B8">
        <w:rPr>
          <w:rFonts w:ascii="Arial" w:hAnsi="Arial" w:cs="Arial"/>
          <w:bCs/>
        </w:rPr>
        <w:t>pourra être reconduite</w:t>
      </w:r>
      <w:r>
        <w:rPr>
          <w:rFonts w:ascii="Arial" w:hAnsi="Arial" w:cs="Arial"/>
          <w:bCs/>
        </w:rPr>
        <w:t xml:space="preserve">, en adaptant le contenu selon les résultats de la précédente enquête, afin de s’assurer qu’il n’y a pas de dégradation du bien-être au travail des salariés. </w:t>
      </w:r>
    </w:p>
    <w:p w14:paraId="7F707EC7" w14:textId="239BAA06" w:rsidR="009A70AA" w:rsidRDefault="009A70AA" w:rsidP="00A361E2">
      <w:pPr>
        <w:rPr>
          <w:rFonts w:ascii="Arial" w:hAnsi="Arial" w:cs="Arial"/>
          <w:bCs/>
        </w:rPr>
      </w:pPr>
      <w:r w:rsidRPr="009A70AA">
        <w:rPr>
          <w:rFonts w:ascii="Arial" w:hAnsi="Arial" w:cs="Arial"/>
          <w:b/>
        </w:rPr>
        <w:t>Indicateur</w:t>
      </w:r>
      <w:r>
        <w:rPr>
          <w:rFonts w:ascii="Arial" w:hAnsi="Arial" w:cs="Arial"/>
          <w:bCs/>
        </w:rPr>
        <w:t xml:space="preserve"> : </w:t>
      </w:r>
    </w:p>
    <w:p w14:paraId="2C02A825" w14:textId="2F816EC1" w:rsidR="009A70AA" w:rsidRPr="00A361E2" w:rsidRDefault="009A70AA" w:rsidP="00A361E2">
      <w:pPr>
        <w:pStyle w:val="Paragraphedeliste"/>
        <w:numPr>
          <w:ilvl w:val="0"/>
          <w:numId w:val="43"/>
        </w:numPr>
        <w:rPr>
          <w:rFonts w:ascii="Arial" w:hAnsi="Arial" w:cs="Arial"/>
          <w:bCs/>
        </w:rPr>
      </w:pPr>
      <w:r w:rsidRPr="00A361E2">
        <w:rPr>
          <w:rFonts w:ascii="Arial" w:hAnsi="Arial" w:cs="Arial"/>
          <w:bCs/>
        </w:rPr>
        <w:t>Pourcentage de réponse</w:t>
      </w:r>
    </w:p>
    <w:p w14:paraId="1715AC79" w14:textId="14D0BA8F" w:rsidR="009A70AA" w:rsidRPr="00A361E2" w:rsidRDefault="009A70AA" w:rsidP="00A361E2">
      <w:pPr>
        <w:pStyle w:val="Paragraphedeliste"/>
        <w:numPr>
          <w:ilvl w:val="0"/>
          <w:numId w:val="43"/>
        </w:numPr>
        <w:rPr>
          <w:rFonts w:ascii="Arial" w:hAnsi="Arial" w:cs="Arial"/>
          <w:bCs/>
        </w:rPr>
      </w:pPr>
      <w:r w:rsidRPr="00A361E2">
        <w:rPr>
          <w:rFonts w:ascii="Arial" w:hAnsi="Arial" w:cs="Arial"/>
          <w:bCs/>
        </w:rPr>
        <w:t>Pourcentage de satisfaction</w:t>
      </w:r>
    </w:p>
    <w:p w14:paraId="6E15A18E" w14:textId="6C2FFE51" w:rsidR="00ED1869" w:rsidRDefault="009A70AA" w:rsidP="00680CDB">
      <w:pPr>
        <w:pStyle w:val="Paragraphedeliste"/>
        <w:numPr>
          <w:ilvl w:val="0"/>
          <w:numId w:val="43"/>
        </w:numPr>
        <w:rPr>
          <w:rFonts w:ascii="Arial" w:hAnsi="Arial" w:cs="Arial"/>
          <w:bCs/>
        </w:rPr>
      </w:pPr>
      <w:r w:rsidRPr="00A361E2">
        <w:rPr>
          <w:rFonts w:ascii="Arial" w:hAnsi="Arial" w:cs="Arial"/>
          <w:bCs/>
        </w:rPr>
        <w:t>Turn-over</w:t>
      </w:r>
    </w:p>
    <w:p w14:paraId="1C6771BD" w14:textId="77777777" w:rsidR="00680CDB" w:rsidRPr="00A361E2" w:rsidRDefault="00680CDB" w:rsidP="00A361E2">
      <w:pPr>
        <w:pStyle w:val="Paragraphedeliste"/>
        <w:rPr>
          <w:rFonts w:ascii="Arial" w:hAnsi="Arial" w:cs="Arial"/>
          <w:bCs/>
        </w:rPr>
      </w:pPr>
    </w:p>
    <w:p w14:paraId="00AC7415" w14:textId="77777777" w:rsidR="00ED1869" w:rsidRPr="009A70AA" w:rsidRDefault="00ED1869" w:rsidP="00ED1869">
      <w:pPr>
        <w:pStyle w:val="Paragraphedeliste"/>
        <w:jc w:val="both"/>
        <w:outlineLvl w:val="0"/>
        <w:rPr>
          <w:rFonts w:ascii="Arial" w:hAnsi="Arial" w:cs="Arial"/>
          <w:bCs/>
        </w:rPr>
      </w:pPr>
    </w:p>
    <w:p w14:paraId="7D986408" w14:textId="77777777" w:rsidR="00FF6AEE" w:rsidRPr="00E21ABF" w:rsidRDefault="00FF6AEE" w:rsidP="00E84145">
      <w:pPr>
        <w:pStyle w:val="Paragraphedeliste"/>
        <w:keepNext/>
        <w:numPr>
          <w:ilvl w:val="0"/>
          <w:numId w:val="5"/>
        </w:numPr>
        <w:spacing w:after="0" w:line="240" w:lineRule="auto"/>
        <w:ind w:hanging="720"/>
        <w:jc w:val="both"/>
        <w:outlineLvl w:val="0"/>
        <w:rPr>
          <w:rFonts w:ascii="Arial" w:hAnsi="Arial" w:cs="Arial"/>
          <w:b/>
        </w:rPr>
      </w:pPr>
      <w:bookmarkStart w:id="15" w:name="_Toc221531458"/>
      <w:r w:rsidRPr="00E21ABF">
        <w:rPr>
          <w:rFonts w:ascii="Arial" w:hAnsi="Arial" w:cs="Arial"/>
          <w:b/>
        </w:rPr>
        <w:t>Durée et entrée en vigueur</w:t>
      </w:r>
      <w:bookmarkEnd w:id="15"/>
    </w:p>
    <w:p w14:paraId="5A427640" w14:textId="77777777" w:rsidR="00FF6AEE" w:rsidRPr="00E21ABF" w:rsidRDefault="00FF6AEE" w:rsidP="00FF6AEE">
      <w:pPr>
        <w:keepNext/>
        <w:spacing w:after="0" w:line="240" w:lineRule="auto"/>
        <w:jc w:val="both"/>
        <w:rPr>
          <w:rFonts w:ascii="Arial" w:hAnsi="Arial" w:cs="Arial"/>
        </w:rPr>
      </w:pPr>
    </w:p>
    <w:p w14:paraId="42BF6305" w14:textId="77777777" w:rsidR="00FF6AEE" w:rsidRDefault="00FF6AEE" w:rsidP="00FF6AEE">
      <w:pPr>
        <w:spacing w:after="0" w:line="240" w:lineRule="auto"/>
        <w:jc w:val="both"/>
        <w:rPr>
          <w:rFonts w:ascii="Arial" w:hAnsi="Arial" w:cs="Arial"/>
        </w:rPr>
      </w:pPr>
      <w:r w:rsidRPr="00E21ABF">
        <w:rPr>
          <w:rFonts w:ascii="Arial" w:hAnsi="Arial" w:cs="Arial"/>
        </w:rPr>
        <w:t xml:space="preserve">Le présent Accord est conclu pour une durée déterminée de </w:t>
      </w:r>
      <w:r>
        <w:rPr>
          <w:rFonts w:ascii="Arial" w:hAnsi="Arial" w:cs="Arial"/>
        </w:rPr>
        <w:t xml:space="preserve">1 </w:t>
      </w:r>
      <w:r w:rsidRPr="00E21ABF">
        <w:rPr>
          <w:rFonts w:ascii="Arial" w:hAnsi="Arial" w:cs="Arial"/>
        </w:rPr>
        <w:t>an</w:t>
      </w:r>
      <w:r>
        <w:rPr>
          <w:rFonts w:ascii="Arial" w:hAnsi="Arial" w:cs="Arial"/>
        </w:rPr>
        <w:t>.</w:t>
      </w:r>
    </w:p>
    <w:p w14:paraId="15D370EA" w14:textId="77777777" w:rsidR="00FF6AEE" w:rsidRPr="00E21ABF" w:rsidRDefault="00FF6AEE" w:rsidP="00FF6AEE">
      <w:pPr>
        <w:spacing w:after="0" w:line="240" w:lineRule="auto"/>
        <w:jc w:val="both"/>
        <w:rPr>
          <w:rFonts w:ascii="Arial" w:hAnsi="Arial" w:cs="Arial"/>
          <w:highlight w:val="yellow"/>
        </w:rPr>
      </w:pPr>
    </w:p>
    <w:p w14:paraId="6B9F900E" w14:textId="2D672069" w:rsidR="00FF6AEE" w:rsidRDefault="00FF6AEE" w:rsidP="00FF6AEE">
      <w:pPr>
        <w:spacing w:after="0" w:line="240" w:lineRule="auto"/>
        <w:jc w:val="both"/>
        <w:rPr>
          <w:rFonts w:ascii="Arial" w:hAnsi="Arial" w:cs="Arial"/>
        </w:rPr>
      </w:pPr>
      <w:r w:rsidRPr="00E21ABF">
        <w:rPr>
          <w:rFonts w:ascii="Arial" w:hAnsi="Arial" w:cs="Arial"/>
        </w:rPr>
        <w:t xml:space="preserve">Sous réserve des formalités de dépôt fixé à l’article </w:t>
      </w:r>
      <w:r w:rsidR="005C626C">
        <w:rPr>
          <w:rFonts w:ascii="Arial" w:hAnsi="Arial" w:cs="Arial"/>
        </w:rPr>
        <w:t>8</w:t>
      </w:r>
      <w:r w:rsidRPr="00E21ABF">
        <w:rPr>
          <w:rFonts w:ascii="Arial" w:hAnsi="Arial" w:cs="Arial"/>
        </w:rPr>
        <w:t xml:space="preserve"> du présent Accord, il entrera en vigueur le 1er </w:t>
      </w:r>
      <w:r>
        <w:rPr>
          <w:rFonts w:ascii="Arial" w:hAnsi="Arial" w:cs="Arial"/>
        </w:rPr>
        <w:t>mars 2026</w:t>
      </w:r>
      <w:r w:rsidRPr="00E21ABF">
        <w:rPr>
          <w:rFonts w:ascii="Arial" w:hAnsi="Arial" w:cs="Arial"/>
        </w:rPr>
        <w:t xml:space="preserve"> et cessera de produire ses effets à l’échéance de son terme, soit le </w:t>
      </w:r>
      <w:r>
        <w:rPr>
          <w:rFonts w:ascii="Arial" w:hAnsi="Arial" w:cs="Arial"/>
        </w:rPr>
        <w:t>28 février 2027, à minuit.</w:t>
      </w:r>
    </w:p>
    <w:p w14:paraId="1B3C36DD" w14:textId="77777777" w:rsidR="00FF6AEE" w:rsidRDefault="00FF6AEE" w:rsidP="00FF6AEE">
      <w:pPr>
        <w:spacing w:after="0" w:line="240" w:lineRule="auto"/>
        <w:jc w:val="both"/>
        <w:rPr>
          <w:rFonts w:ascii="Arial" w:hAnsi="Arial" w:cs="Arial"/>
        </w:rPr>
      </w:pPr>
    </w:p>
    <w:p w14:paraId="687ED1AF" w14:textId="77777777" w:rsidR="00FF6AEE" w:rsidRDefault="00FF6AEE" w:rsidP="00FF6AEE">
      <w:pPr>
        <w:spacing w:after="0" w:line="240" w:lineRule="auto"/>
        <w:jc w:val="both"/>
        <w:rPr>
          <w:rFonts w:ascii="Arial" w:hAnsi="Arial" w:cs="Arial"/>
        </w:rPr>
      </w:pPr>
    </w:p>
    <w:p w14:paraId="78EB989F" w14:textId="5CDCC2F4" w:rsidR="00FF6AEE" w:rsidRDefault="00FF6AEE" w:rsidP="00680CDB">
      <w:pPr>
        <w:pStyle w:val="Paragraphedeliste"/>
        <w:numPr>
          <w:ilvl w:val="0"/>
          <w:numId w:val="5"/>
        </w:numPr>
        <w:ind w:left="284"/>
        <w:jc w:val="both"/>
        <w:outlineLvl w:val="0"/>
        <w:rPr>
          <w:rFonts w:ascii="Arial" w:hAnsi="Arial" w:cs="Arial"/>
          <w:b/>
        </w:rPr>
      </w:pPr>
      <w:bookmarkStart w:id="16" w:name="_Toc221531459"/>
      <w:r>
        <w:rPr>
          <w:rFonts w:ascii="Arial" w:hAnsi="Arial" w:cs="Arial"/>
          <w:b/>
        </w:rPr>
        <w:t>Modalités de révision de l’accord</w:t>
      </w:r>
      <w:bookmarkEnd w:id="16"/>
    </w:p>
    <w:p w14:paraId="420EE2FB" w14:textId="77777777" w:rsidR="00680CDB" w:rsidRDefault="00680CDB" w:rsidP="00A361E2">
      <w:pPr>
        <w:pStyle w:val="Paragraphedeliste"/>
        <w:ind w:left="284"/>
        <w:jc w:val="both"/>
        <w:outlineLvl w:val="0"/>
        <w:rPr>
          <w:rFonts w:ascii="Arial" w:hAnsi="Arial" w:cs="Arial"/>
          <w:b/>
        </w:rPr>
      </w:pPr>
    </w:p>
    <w:p w14:paraId="5DE307E0" w14:textId="2A66806B" w:rsidR="00FF6AEE" w:rsidRDefault="00FF6AEE" w:rsidP="00FF6AEE">
      <w:pPr>
        <w:pStyle w:val="Standard"/>
        <w:jc w:val="both"/>
        <w:rPr>
          <w:rFonts w:ascii="Arial" w:eastAsia="Times New Roman" w:hAnsi="Arial" w:cs="Arial"/>
          <w:kern w:val="0"/>
          <w:sz w:val="22"/>
          <w:szCs w:val="22"/>
          <w:lang w:eastAsia="en-US" w:bidi="ar-SA"/>
        </w:rPr>
      </w:pPr>
      <w:r w:rsidRPr="00A361E2">
        <w:rPr>
          <w:rFonts w:ascii="Arial" w:eastAsia="Times New Roman" w:hAnsi="Arial" w:cs="Arial"/>
          <w:kern w:val="0"/>
          <w:sz w:val="22"/>
          <w:szCs w:val="22"/>
          <w:lang w:eastAsia="en-US" w:bidi="ar-SA"/>
        </w:rPr>
        <w:t>Étant conclu pour une durée déterminée, le présent accord ne pourra être dénoncé.</w:t>
      </w:r>
    </w:p>
    <w:p w14:paraId="73C80865" w14:textId="77777777" w:rsidR="00FF6AEE" w:rsidRPr="00A361E2" w:rsidRDefault="00FF6AEE" w:rsidP="00A361E2">
      <w:pPr>
        <w:pStyle w:val="Standard"/>
        <w:jc w:val="both"/>
        <w:rPr>
          <w:rFonts w:ascii="Arial" w:eastAsia="Times New Roman" w:hAnsi="Arial" w:cs="Arial"/>
          <w:kern w:val="0"/>
          <w:sz w:val="22"/>
          <w:szCs w:val="22"/>
          <w:lang w:eastAsia="en-US" w:bidi="ar-SA"/>
        </w:rPr>
      </w:pPr>
    </w:p>
    <w:p w14:paraId="6F7DFCC4" w14:textId="2A3B0600" w:rsidR="00FF6AEE" w:rsidRDefault="00FF6AEE" w:rsidP="00FF6AEE">
      <w:pPr>
        <w:pStyle w:val="Standard"/>
        <w:jc w:val="both"/>
        <w:rPr>
          <w:rFonts w:ascii="Arial" w:eastAsia="Times New Roman" w:hAnsi="Arial" w:cs="Arial"/>
          <w:kern w:val="0"/>
          <w:sz w:val="22"/>
          <w:szCs w:val="22"/>
          <w:lang w:eastAsia="en-US" w:bidi="ar-SA"/>
        </w:rPr>
      </w:pPr>
      <w:r w:rsidRPr="00A361E2">
        <w:rPr>
          <w:rFonts w:ascii="Arial" w:eastAsia="Times New Roman" w:hAnsi="Arial" w:cs="Arial"/>
          <w:kern w:val="0"/>
          <w:sz w:val="22"/>
          <w:szCs w:val="22"/>
          <w:lang w:eastAsia="en-US" w:bidi="ar-SA"/>
        </w:rPr>
        <w:t xml:space="preserve">Il peut faire l'objet d'une modification par </w:t>
      </w:r>
      <w:r w:rsidR="005C626C" w:rsidRPr="00A361E2">
        <w:rPr>
          <w:rFonts w:ascii="Arial" w:eastAsia="Times New Roman" w:hAnsi="Arial" w:cs="Arial"/>
          <w:kern w:val="0"/>
          <w:sz w:val="22"/>
          <w:szCs w:val="22"/>
          <w:lang w:eastAsia="en-US" w:bidi="ar-SA"/>
        </w:rPr>
        <w:t>avenant</w:t>
      </w:r>
      <w:r w:rsidR="005C626C">
        <w:rPr>
          <w:rFonts w:ascii="Arial" w:eastAsia="Times New Roman" w:hAnsi="Arial" w:cs="Arial"/>
          <w:kern w:val="0"/>
          <w:sz w:val="22"/>
          <w:szCs w:val="22"/>
          <w:lang w:eastAsia="en-US" w:bidi="ar-SA"/>
        </w:rPr>
        <w:t>.</w:t>
      </w:r>
      <w:r w:rsidR="005C626C" w:rsidRPr="00A361E2">
        <w:rPr>
          <w:rFonts w:ascii="Arial" w:eastAsia="Times New Roman" w:hAnsi="Arial" w:cs="Arial"/>
          <w:kern w:val="0"/>
          <w:sz w:val="22"/>
          <w:szCs w:val="22"/>
          <w:lang w:eastAsia="en-US" w:bidi="ar-SA"/>
        </w:rPr>
        <w:t xml:space="preserve"> En</w:t>
      </w:r>
      <w:r w:rsidRPr="00A361E2">
        <w:rPr>
          <w:rFonts w:ascii="Arial" w:eastAsia="Times New Roman" w:hAnsi="Arial" w:cs="Arial"/>
          <w:kern w:val="0"/>
          <w:sz w:val="22"/>
          <w:szCs w:val="22"/>
          <w:lang w:eastAsia="en-US" w:bidi="ar-SA"/>
        </w:rPr>
        <w:t xml:space="preserve"> cas de révision, les Parties seront invitées à négocier l’avenant de modification. Les Parties se réuniront dans un délai raisonnable qui suit la demande de révision.</w:t>
      </w:r>
    </w:p>
    <w:p w14:paraId="3B54AA0C" w14:textId="77777777" w:rsidR="00FF6AEE" w:rsidRPr="00A361E2" w:rsidRDefault="00FF6AEE" w:rsidP="00A361E2">
      <w:pPr>
        <w:pStyle w:val="Standard"/>
        <w:jc w:val="both"/>
        <w:rPr>
          <w:rFonts w:ascii="Arial" w:eastAsia="Times New Roman" w:hAnsi="Arial" w:cs="Arial"/>
          <w:kern w:val="0"/>
          <w:sz w:val="22"/>
          <w:szCs w:val="22"/>
          <w:lang w:eastAsia="en-US" w:bidi="ar-SA"/>
        </w:rPr>
      </w:pPr>
    </w:p>
    <w:p w14:paraId="4F56D3BA" w14:textId="405E5373" w:rsidR="00FF6AEE" w:rsidRPr="00A361E2" w:rsidRDefault="00FF6AEE" w:rsidP="00A361E2">
      <w:pPr>
        <w:pStyle w:val="Standard"/>
        <w:jc w:val="both"/>
        <w:rPr>
          <w:rFonts w:ascii="Arial" w:eastAsia="Times New Roman" w:hAnsi="Arial" w:cs="Arial"/>
          <w:kern w:val="0"/>
          <w:sz w:val="22"/>
          <w:szCs w:val="22"/>
          <w:lang w:eastAsia="en-US" w:bidi="ar-SA"/>
        </w:rPr>
      </w:pPr>
      <w:r w:rsidRPr="00A361E2">
        <w:rPr>
          <w:rFonts w:ascii="Arial" w:eastAsia="Times New Roman" w:hAnsi="Arial" w:cs="Arial"/>
          <w:kern w:val="0"/>
          <w:sz w:val="22"/>
          <w:szCs w:val="22"/>
          <w:lang w:eastAsia="en-US" w:bidi="ar-SA"/>
        </w:rPr>
        <w:t xml:space="preserve">En outre, en cas d'évolution législative ou conventionnelle susceptible de remettre en cause tout ou partie des dispositions du présent accord, les Parties conviennent de se réunir à nouveau, dans un délai raisonnable après la publication de ces textes, afin d'adapter lesdites dispositions. </w:t>
      </w:r>
    </w:p>
    <w:p w14:paraId="752D431A" w14:textId="77777777" w:rsidR="00FF6AEE" w:rsidRDefault="00FF6AEE">
      <w:pPr>
        <w:jc w:val="both"/>
        <w:outlineLvl w:val="0"/>
        <w:rPr>
          <w:rFonts w:ascii="Arial" w:hAnsi="Arial" w:cs="Arial"/>
          <w:b/>
        </w:rPr>
      </w:pPr>
    </w:p>
    <w:p w14:paraId="21D88592" w14:textId="77777777" w:rsidR="00680CDB" w:rsidRDefault="00680CDB">
      <w:pPr>
        <w:jc w:val="both"/>
        <w:outlineLvl w:val="0"/>
        <w:rPr>
          <w:rFonts w:ascii="Arial" w:hAnsi="Arial" w:cs="Arial"/>
          <w:b/>
        </w:rPr>
      </w:pPr>
    </w:p>
    <w:p w14:paraId="1FA1F968" w14:textId="77777777" w:rsidR="00680CDB" w:rsidRPr="00A361E2" w:rsidRDefault="00680CDB" w:rsidP="00A361E2">
      <w:pPr>
        <w:jc w:val="both"/>
        <w:outlineLvl w:val="0"/>
        <w:rPr>
          <w:rFonts w:ascii="Arial" w:hAnsi="Arial" w:cs="Arial"/>
          <w:b/>
        </w:rPr>
      </w:pPr>
    </w:p>
    <w:p w14:paraId="2411D711" w14:textId="0969BC19" w:rsidR="007728BD" w:rsidRPr="007728BD" w:rsidRDefault="00FF6AEE" w:rsidP="00A361E2">
      <w:pPr>
        <w:pStyle w:val="Paragraphedeliste"/>
        <w:numPr>
          <w:ilvl w:val="0"/>
          <w:numId w:val="5"/>
        </w:numPr>
        <w:ind w:left="284"/>
        <w:jc w:val="both"/>
        <w:outlineLvl w:val="0"/>
        <w:rPr>
          <w:rFonts w:ascii="Arial" w:hAnsi="Arial" w:cs="Arial"/>
          <w:b/>
        </w:rPr>
      </w:pPr>
      <w:bookmarkStart w:id="17" w:name="_Toc221531460"/>
      <w:r>
        <w:rPr>
          <w:rFonts w:ascii="Arial" w:hAnsi="Arial" w:cs="Arial"/>
          <w:b/>
        </w:rPr>
        <w:t xml:space="preserve">Formalités de </w:t>
      </w:r>
      <w:bookmarkEnd w:id="17"/>
      <w:r w:rsidR="005C626C">
        <w:rPr>
          <w:rFonts w:ascii="Arial" w:hAnsi="Arial" w:cs="Arial"/>
          <w:b/>
        </w:rPr>
        <w:t>dépôt</w:t>
      </w:r>
    </w:p>
    <w:p w14:paraId="7DA92F3C" w14:textId="77777777" w:rsidR="001773AE" w:rsidRPr="00E21ABF" w:rsidRDefault="001773AE" w:rsidP="00BB4351">
      <w:pPr>
        <w:keepNext/>
        <w:spacing w:after="0" w:line="240" w:lineRule="auto"/>
        <w:jc w:val="both"/>
        <w:rPr>
          <w:rFonts w:ascii="Arial" w:hAnsi="Arial" w:cs="Arial"/>
        </w:rPr>
      </w:pPr>
    </w:p>
    <w:p w14:paraId="5E861019" w14:textId="4CC5DBF7" w:rsidR="001773AE" w:rsidRPr="00E21ABF" w:rsidRDefault="001773AE" w:rsidP="00BB4351">
      <w:pPr>
        <w:pStyle w:val="MarginText"/>
        <w:spacing w:after="0" w:line="240" w:lineRule="auto"/>
        <w:rPr>
          <w:rFonts w:ascii="Arial" w:hAnsi="Arial" w:cs="Arial"/>
          <w:sz w:val="22"/>
          <w:szCs w:val="22"/>
          <w:lang w:val="fr-FR"/>
        </w:rPr>
      </w:pPr>
      <w:r w:rsidRPr="00E21ABF">
        <w:rPr>
          <w:rFonts w:ascii="Arial" w:hAnsi="Arial" w:cs="Arial"/>
          <w:sz w:val="22"/>
          <w:szCs w:val="22"/>
          <w:lang w:val="fr-FR"/>
        </w:rPr>
        <w:t xml:space="preserve">Conformément à l’article D. 2231-4 du Code du travail, le présent Accord sera déposé sur la plateforme </w:t>
      </w:r>
      <w:proofErr w:type="spellStart"/>
      <w:r w:rsidR="00724A1C">
        <w:rPr>
          <w:rFonts w:ascii="Arial" w:hAnsi="Arial" w:cs="Arial"/>
          <w:sz w:val="22"/>
          <w:szCs w:val="22"/>
          <w:lang w:val="fr-FR"/>
        </w:rPr>
        <w:t>TéléAccords</w:t>
      </w:r>
      <w:proofErr w:type="spellEnd"/>
      <w:r w:rsidR="00724A1C">
        <w:rPr>
          <w:rFonts w:ascii="Arial" w:hAnsi="Arial" w:cs="Arial"/>
          <w:sz w:val="22"/>
          <w:szCs w:val="22"/>
          <w:lang w:val="fr-FR"/>
        </w:rPr>
        <w:t xml:space="preserve"> déployée par le</w:t>
      </w:r>
      <w:r w:rsidRPr="00E21ABF">
        <w:rPr>
          <w:rFonts w:ascii="Arial" w:hAnsi="Arial" w:cs="Arial"/>
          <w:sz w:val="22"/>
          <w:szCs w:val="22"/>
          <w:lang w:val="fr-FR"/>
        </w:rPr>
        <w:t xml:space="preserve"> ministère du travail</w:t>
      </w:r>
      <w:r w:rsidR="00770F03" w:rsidRPr="00A361E2">
        <w:rPr>
          <w:rFonts w:ascii="Calibri" w:hAnsi="Calibri"/>
          <w:sz w:val="22"/>
          <w:szCs w:val="22"/>
          <w:lang w:val="fr-FR"/>
        </w:rPr>
        <w:t xml:space="preserve"> une fois le délai d’opposition passé (8 jours après</w:t>
      </w:r>
      <w:r w:rsidR="002D1A8D">
        <w:rPr>
          <w:rFonts w:ascii="Calibri" w:hAnsi="Calibri"/>
          <w:sz w:val="22"/>
          <w:szCs w:val="22"/>
          <w:lang w:val="fr-FR"/>
        </w:rPr>
        <w:t xml:space="preserve"> la</w:t>
      </w:r>
      <w:r w:rsidR="00770F03" w:rsidRPr="00A361E2">
        <w:rPr>
          <w:rFonts w:ascii="Calibri" w:hAnsi="Calibri"/>
          <w:sz w:val="22"/>
          <w:szCs w:val="22"/>
          <w:lang w:val="fr-FR"/>
        </w:rPr>
        <w:t xml:space="preserve"> notification aux organisations syndicales représentatives).</w:t>
      </w:r>
      <w:bookmarkStart w:id="18" w:name="_Toc448144553"/>
      <w:bookmarkStart w:id="19" w:name="_Toc448144796"/>
      <w:bookmarkStart w:id="20" w:name="_Toc448145291"/>
      <w:bookmarkStart w:id="21" w:name="_Toc448145466"/>
    </w:p>
    <w:p w14:paraId="5824804C" w14:textId="77777777" w:rsidR="001773AE" w:rsidRPr="00E21ABF" w:rsidRDefault="001773AE" w:rsidP="00BB4351">
      <w:pPr>
        <w:pStyle w:val="MarginText"/>
        <w:spacing w:after="0" w:line="240" w:lineRule="auto"/>
        <w:rPr>
          <w:rFonts w:ascii="Arial" w:hAnsi="Arial" w:cs="Arial"/>
          <w:sz w:val="22"/>
          <w:szCs w:val="22"/>
          <w:lang w:val="fr-FR"/>
        </w:rPr>
      </w:pPr>
    </w:p>
    <w:p w14:paraId="0B5ACF0F" w14:textId="77777777" w:rsidR="001773AE" w:rsidRDefault="001773AE" w:rsidP="00BB4351">
      <w:pPr>
        <w:pStyle w:val="MarginText"/>
        <w:spacing w:after="0" w:line="240" w:lineRule="auto"/>
        <w:rPr>
          <w:rFonts w:ascii="Arial" w:hAnsi="Arial" w:cs="Arial"/>
          <w:sz w:val="22"/>
          <w:szCs w:val="22"/>
          <w:lang w:val="fr-FR"/>
        </w:rPr>
      </w:pPr>
      <w:r w:rsidRPr="00E21ABF">
        <w:rPr>
          <w:rFonts w:ascii="Arial" w:hAnsi="Arial" w:cs="Arial"/>
          <w:sz w:val="22"/>
          <w:szCs w:val="22"/>
          <w:lang w:val="fr-FR"/>
        </w:rPr>
        <w:t>Un exemplaire sera en outre adressé au Greffe du Conseil de prud'hommes du lieu de la conclusion du présent Accord.</w:t>
      </w:r>
      <w:bookmarkEnd w:id="18"/>
      <w:bookmarkEnd w:id="19"/>
      <w:bookmarkEnd w:id="20"/>
      <w:bookmarkEnd w:id="21"/>
    </w:p>
    <w:p w14:paraId="275EE280" w14:textId="77777777" w:rsidR="00ED1869" w:rsidRDefault="00ED1869" w:rsidP="00BB4351">
      <w:pPr>
        <w:pStyle w:val="MarginText"/>
        <w:spacing w:after="0" w:line="240" w:lineRule="auto"/>
        <w:rPr>
          <w:rFonts w:ascii="Arial" w:hAnsi="Arial" w:cs="Arial"/>
          <w:sz w:val="22"/>
          <w:szCs w:val="22"/>
          <w:lang w:val="fr-FR"/>
        </w:rPr>
      </w:pPr>
    </w:p>
    <w:p w14:paraId="79B54E24" w14:textId="77777777" w:rsidR="00FF6AEE" w:rsidRDefault="00FF6AEE" w:rsidP="00BB4351">
      <w:pPr>
        <w:pStyle w:val="MarginText"/>
        <w:spacing w:after="0" w:line="240" w:lineRule="auto"/>
        <w:rPr>
          <w:rFonts w:ascii="Arial" w:hAnsi="Arial" w:cs="Arial"/>
          <w:sz w:val="22"/>
          <w:szCs w:val="22"/>
          <w:lang w:val="fr-FR"/>
        </w:rPr>
      </w:pPr>
    </w:p>
    <w:p w14:paraId="7B23805D" w14:textId="77777777" w:rsidR="00FF6AEE" w:rsidRPr="00A361E2" w:rsidRDefault="00FF6AEE" w:rsidP="00FF6AEE">
      <w:pPr>
        <w:jc w:val="both"/>
        <w:rPr>
          <w:rFonts w:ascii="Arial" w:eastAsia="Times New Roman" w:hAnsi="Arial" w:cs="Arial"/>
        </w:rPr>
      </w:pPr>
      <w:r w:rsidRPr="00A361E2">
        <w:rPr>
          <w:rFonts w:ascii="Arial" w:eastAsia="Times New Roman" w:hAnsi="Arial" w:cs="Arial"/>
        </w:rPr>
        <w:t>Un exemplaire dûment signé par toutes les parties sera remis à chaque signataire.</w:t>
      </w:r>
    </w:p>
    <w:p w14:paraId="267B9C7C" w14:textId="77777777" w:rsidR="000674C4" w:rsidRPr="00E21ABF" w:rsidRDefault="000674C4" w:rsidP="00BB4351">
      <w:pPr>
        <w:spacing w:after="0" w:line="240" w:lineRule="auto"/>
        <w:jc w:val="both"/>
        <w:rPr>
          <w:rFonts w:ascii="Arial" w:hAnsi="Arial" w:cs="Arial"/>
          <w:bCs/>
          <w:highlight w:val="yellow"/>
        </w:rPr>
      </w:pPr>
    </w:p>
    <w:p w14:paraId="66FB3C68" w14:textId="5AB83AE7" w:rsidR="00DA58F7" w:rsidRDefault="00FA617D" w:rsidP="00BB4351">
      <w:pPr>
        <w:spacing w:after="0" w:line="240" w:lineRule="auto"/>
        <w:jc w:val="both"/>
        <w:rPr>
          <w:rFonts w:ascii="Arial" w:hAnsi="Arial" w:cs="Arial"/>
        </w:rPr>
      </w:pPr>
      <w:r w:rsidRPr="009A70AA">
        <w:rPr>
          <w:rFonts w:ascii="Arial" w:hAnsi="Arial" w:cs="Arial"/>
        </w:rPr>
        <w:t xml:space="preserve">Fait le </w:t>
      </w:r>
      <w:r w:rsidR="002A4ACA">
        <w:rPr>
          <w:rFonts w:ascii="Arial" w:hAnsi="Arial" w:cs="Arial"/>
        </w:rPr>
        <w:t>2</w:t>
      </w:r>
      <w:r w:rsidR="009F5B7A">
        <w:rPr>
          <w:rFonts w:ascii="Arial" w:hAnsi="Arial" w:cs="Arial"/>
        </w:rPr>
        <w:t>6</w:t>
      </w:r>
      <w:r w:rsidR="00C6331B" w:rsidRPr="009A70AA">
        <w:rPr>
          <w:rFonts w:ascii="Arial" w:hAnsi="Arial" w:cs="Arial"/>
        </w:rPr>
        <w:t xml:space="preserve"> février 2026</w:t>
      </w:r>
      <w:r w:rsidR="00DA58F7" w:rsidRPr="009A70AA">
        <w:rPr>
          <w:rFonts w:ascii="Arial" w:hAnsi="Arial" w:cs="Arial"/>
        </w:rPr>
        <w:t>, à Colmar</w:t>
      </w:r>
    </w:p>
    <w:p w14:paraId="4C8FFF22" w14:textId="77777777" w:rsidR="00ED1869" w:rsidRPr="009A70AA" w:rsidRDefault="00ED1869" w:rsidP="00BB4351">
      <w:pPr>
        <w:spacing w:after="0" w:line="240" w:lineRule="auto"/>
        <w:jc w:val="both"/>
        <w:rPr>
          <w:rFonts w:ascii="Arial" w:hAnsi="Arial" w:cs="Arial"/>
        </w:rPr>
      </w:pPr>
    </w:p>
    <w:p w14:paraId="4F494D01" w14:textId="77777777" w:rsidR="00DA58F7" w:rsidRPr="00E21ABF" w:rsidRDefault="00DA58F7" w:rsidP="00BB4351">
      <w:pPr>
        <w:spacing w:after="0" w:line="240" w:lineRule="auto"/>
        <w:jc w:val="both"/>
        <w:rPr>
          <w:rFonts w:ascii="Arial" w:hAnsi="Arial" w:cs="Arial"/>
          <w:highlight w:val="yellow"/>
        </w:rPr>
      </w:pPr>
    </w:p>
    <w:p w14:paraId="7F3E221C" w14:textId="77777777" w:rsidR="00DA58F7" w:rsidRPr="00E21ABF" w:rsidRDefault="00DA58F7" w:rsidP="00BB4351">
      <w:pPr>
        <w:spacing w:after="0" w:line="240" w:lineRule="auto"/>
        <w:jc w:val="both"/>
        <w:rPr>
          <w:rFonts w:ascii="Arial" w:hAnsi="Arial" w:cs="Arial"/>
          <w:highlight w:val="yellow"/>
        </w:rPr>
      </w:pPr>
    </w:p>
    <w:p w14:paraId="54AFCBBF" w14:textId="77777777" w:rsidR="00215DFF" w:rsidRPr="00E21ABF" w:rsidRDefault="00215DFF" w:rsidP="00BB4351">
      <w:pPr>
        <w:suppressAutoHyphens/>
        <w:spacing w:after="0" w:line="240" w:lineRule="auto"/>
        <w:ind w:left="4678" w:hanging="4678"/>
        <w:jc w:val="both"/>
        <w:rPr>
          <w:rFonts w:ascii="Arial" w:eastAsia="Times New Roman" w:hAnsi="Arial" w:cs="Arial"/>
          <w:lang w:eastAsia="ar-SA"/>
        </w:rPr>
      </w:pPr>
      <w:r w:rsidRPr="00E21ABF">
        <w:rPr>
          <w:rFonts w:ascii="Arial" w:eastAsia="Times New Roman" w:hAnsi="Arial" w:cs="Arial"/>
          <w:lang w:eastAsia="ar-SA"/>
        </w:rPr>
        <w:t xml:space="preserve">Pour la </w:t>
      </w:r>
      <w:proofErr w:type="gramStart"/>
      <w:r w:rsidRPr="00E21ABF">
        <w:rPr>
          <w:rFonts w:ascii="Arial" w:eastAsia="Times New Roman" w:hAnsi="Arial" w:cs="Arial"/>
          <w:lang w:eastAsia="ar-SA"/>
        </w:rPr>
        <w:t xml:space="preserve">Société  </w:t>
      </w:r>
      <w:r w:rsidRPr="00E21ABF">
        <w:rPr>
          <w:rFonts w:ascii="Arial" w:eastAsia="Times New Roman" w:hAnsi="Arial" w:cs="Arial"/>
          <w:lang w:eastAsia="ar-SA"/>
        </w:rPr>
        <w:tab/>
      </w:r>
      <w:proofErr w:type="gramEnd"/>
      <w:r w:rsidRPr="00E21ABF">
        <w:rPr>
          <w:rFonts w:ascii="Arial" w:eastAsia="Times New Roman" w:hAnsi="Arial" w:cs="Arial"/>
          <w:lang w:eastAsia="ar-SA"/>
        </w:rPr>
        <w:t>Pour les Organisations Syndicales</w:t>
      </w:r>
    </w:p>
    <w:p w14:paraId="77284436" w14:textId="77777777" w:rsidR="00215DFF" w:rsidRPr="00E21ABF" w:rsidRDefault="00215DFF" w:rsidP="00BB4351">
      <w:pPr>
        <w:suppressAutoHyphens/>
        <w:spacing w:after="0" w:line="240" w:lineRule="auto"/>
        <w:ind w:left="4678" w:hanging="4678"/>
        <w:jc w:val="both"/>
        <w:rPr>
          <w:rFonts w:ascii="Arial" w:eastAsia="Times New Roman" w:hAnsi="Arial" w:cs="Arial"/>
          <w:lang w:eastAsia="ar-SA"/>
        </w:rPr>
      </w:pPr>
    </w:p>
    <w:p w14:paraId="5ECDC60C" w14:textId="6C227967" w:rsidR="00215DFF" w:rsidRPr="00E21ABF" w:rsidRDefault="00215DFF" w:rsidP="00BB4351">
      <w:pPr>
        <w:suppressAutoHyphens/>
        <w:spacing w:after="0" w:line="240" w:lineRule="auto"/>
        <w:ind w:left="4678" w:hanging="4678"/>
        <w:jc w:val="both"/>
        <w:rPr>
          <w:rFonts w:ascii="Arial" w:eastAsia="Times New Roman" w:hAnsi="Arial" w:cs="Arial"/>
          <w:b/>
          <w:bCs/>
          <w:lang w:eastAsia="ar-SA"/>
        </w:rPr>
      </w:pPr>
      <w:r w:rsidRPr="00E21ABF">
        <w:rPr>
          <w:rFonts w:ascii="Arial" w:eastAsia="Times New Roman" w:hAnsi="Arial" w:cs="Arial"/>
          <w:b/>
          <w:bCs/>
          <w:lang w:eastAsia="ar-SA"/>
        </w:rPr>
        <w:tab/>
        <w:t>CF</w:t>
      </w:r>
      <w:r w:rsidR="0080485A">
        <w:rPr>
          <w:rFonts w:ascii="Arial" w:eastAsia="Times New Roman" w:hAnsi="Arial" w:cs="Arial"/>
          <w:b/>
          <w:bCs/>
          <w:lang w:eastAsia="ar-SA"/>
        </w:rPr>
        <w:t>DT</w:t>
      </w:r>
      <w:r w:rsidRPr="00E21ABF">
        <w:rPr>
          <w:rFonts w:ascii="Arial" w:eastAsia="Times New Roman" w:hAnsi="Arial" w:cs="Arial"/>
          <w:b/>
          <w:bCs/>
          <w:lang w:eastAsia="ar-SA"/>
        </w:rPr>
        <w:t xml:space="preserve"> - représentée par </w:t>
      </w:r>
    </w:p>
    <w:p w14:paraId="0DCE229D" w14:textId="77777777" w:rsidR="000D41E8" w:rsidRPr="00E21ABF" w:rsidRDefault="000D41E8" w:rsidP="00BB4351">
      <w:pPr>
        <w:suppressAutoHyphens/>
        <w:spacing w:after="0" w:line="240" w:lineRule="auto"/>
        <w:ind w:left="4678" w:hanging="4678"/>
        <w:jc w:val="both"/>
        <w:rPr>
          <w:rFonts w:ascii="Arial" w:eastAsia="Times New Roman" w:hAnsi="Arial" w:cs="Arial"/>
          <w:lang w:eastAsia="ar-SA"/>
        </w:rPr>
      </w:pPr>
    </w:p>
    <w:p w14:paraId="3812A0BA" w14:textId="77777777" w:rsidR="000D41E8" w:rsidRPr="00E21ABF" w:rsidRDefault="000D41E8" w:rsidP="00BB4351">
      <w:pPr>
        <w:suppressAutoHyphens/>
        <w:spacing w:after="0" w:line="240" w:lineRule="auto"/>
        <w:ind w:left="4678" w:hanging="4678"/>
        <w:jc w:val="both"/>
        <w:rPr>
          <w:rFonts w:ascii="Arial" w:eastAsia="Times New Roman" w:hAnsi="Arial" w:cs="Arial"/>
          <w:lang w:eastAsia="ar-SA"/>
        </w:rPr>
      </w:pPr>
    </w:p>
    <w:p w14:paraId="18208B36" w14:textId="31824628" w:rsidR="000D41E8" w:rsidRPr="00E21ABF" w:rsidRDefault="000D41E8" w:rsidP="00BB4351">
      <w:pPr>
        <w:suppressAutoHyphens/>
        <w:spacing w:after="0" w:line="240" w:lineRule="auto"/>
        <w:ind w:left="4678" w:hanging="4678"/>
        <w:jc w:val="both"/>
        <w:rPr>
          <w:rFonts w:ascii="Arial" w:eastAsia="Times New Roman" w:hAnsi="Arial" w:cs="Arial"/>
          <w:lang w:eastAsia="ar-SA"/>
        </w:rPr>
      </w:pPr>
    </w:p>
    <w:p w14:paraId="6DCA276C"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338963CB" w14:textId="77777777" w:rsidR="000D41E8" w:rsidRPr="00E21ABF" w:rsidRDefault="000D41E8" w:rsidP="00BB4351">
      <w:pPr>
        <w:suppressAutoHyphens/>
        <w:spacing w:after="0" w:line="240" w:lineRule="auto"/>
        <w:ind w:left="4678" w:hanging="4678"/>
        <w:jc w:val="both"/>
        <w:rPr>
          <w:rFonts w:ascii="Arial" w:eastAsia="Times New Roman" w:hAnsi="Arial" w:cs="Arial"/>
          <w:lang w:eastAsia="ar-SA"/>
        </w:rPr>
      </w:pPr>
    </w:p>
    <w:p w14:paraId="38C64008" w14:textId="77777777" w:rsidR="000D41E8" w:rsidRPr="00E21ABF" w:rsidRDefault="000D41E8" w:rsidP="00BB4351">
      <w:pPr>
        <w:suppressAutoHyphens/>
        <w:spacing w:after="0" w:line="240" w:lineRule="auto"/>
        <w:ind w:left="4678" w:hanging="4678"/>
        <w:jc w:val="both"/>
        <w:rPr>
          <w:rFonts w:ascii="Arial" w:eastAsia="Times New Roman" w:hAnsi="Arial" w:cs="Arial"/>
          <w:lang w:eastAsia="ar-SA"/>
        </w:rPr>
      </w:pPr>
    </w:p>
    <w:p w14:paraId="7614E525" w14:textId="01984D2C" w:rsidR="00215DFF" w:rsidRPr="00E21ABF" w:rsidRDefault="00215DFF" w:rsidP="00BB4351">
      <w:pPr>
        <w:suppressAutoHyphens/>
        <w:spacing w:after="0" w:line="240" w:lineRule="auto"/>
        <w:ind w:left="4678" w:hanging="4678"/>
        <w:jc w:val="both"/>
        <w:rPr>
          <w:rFonts w:ascii="Arial" w:eastAsia="Times New Roman" w:hAnsi="Arial" w:cs="Arial"/>
          <w:b/>
          <w:bCs/>
          <w:lang w:eastAsia="ar-SA"/>
        </w:rPr>
      </w:pPr>
      <w:r w:rsidRPr="00E21ABF">
        <w:rPr>
          <w:rFonts w:ascii="Arial" w:eastAsia="Times New Roman" w:hAnsi="Arial" w:cs="Arial"/>
          <w:b/>
          <w:bCs/>
          <w:lang w:eastAsia="ar-SA"/>
        </w:rPr>
        <w:tab/>
        <w:t xml:space="preserve">CFE-CGC - représentée par </w:t>
      </w:r>
    </w:p>
    <w:p w14:paraId="2A976B80"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0E03E83E"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46F144BA"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30E661DF"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11457ABC" w14:textId="7F57519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53E21BB2" w14:textId="77777777" w:rsidR="001231A0" w:rsidRPr="00E21ABF" w:rsidRDefault="001231A0" w:rsidP="00BB4351">
      <w:pPr>
        <w:suppressAutoHyphens/>
        <w:spacing w:after="0" w:line="240" w:lineRule="auto"/>
        <w:ind w:left="4678" w:hanging="4678"/>
        <w:jc w:val="both"/>
        <w:rPr>
          <w:rFonts w:ascii="Arial" w:eastAsia="Times New Roman" w:hAnsi="Arial" w:cs="Arial"/>
          <w:lang w:eastAsia="ar-SA"/>
        </w:rPr>
      </w:pPr>
    </w:p>
    <w:p w14:paraId="3B9DC210" w14:textId="4AD54D74" w:rsidR="00562EBC" w:rsidRPr="00E21ABF" w:rsidRDefault="00215DFF" w:rsidP="00BB4351">
      <w:pPr>
        <w:suppressAutoHyphens/>
        <w:spacing w:after="0" w:line="240" w:lineRule="auto"/>
        <w:ind w:left="4678" w:hanging="4678"/>
        <w:jc w:val="both"/>
        <w:rPr>
          <w:rFonts w:ascii="Arial" w:hAnsi="Arial" w:cs="Arial"/>
        </w:rPr>
      </w:pPr>
      <w:r w:rsidRPr="00E21ABF">
        <w:rPr>
          <w:rFonts w:ascii="Arial" w:eastAsia="Times New Roman" w:hAnsi="Arial" w:cs="Arial"/>
          <w:b/>
          <w:bCs/>
          <w:lang w:eastAsia="ar-SA"/>
        </w:rPr>
        <w:tab/>
        <w:t xml:space="preserve">CGT – représentée par </w:t>
      </w:r>
    </w:p>
    <w:sectPr w:rsidR="00562EBC" w:rsidRPr="00E21AB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A867B" w14:textId="77777777" w:rsidR="008E1F2E" w:rsidRDefault="008E1F2E" w:rsidP="00103CE5">
      <w:pPr>
        <w:spacing w:after="0" w:line="240" w:lineRule="auto"/>
      </w:pPr>
      <w:r>
        <w:separator/>
      </w:r>
    </w:p>
  </w:endnote>
  <w:endnote w:type="continuationSeparator" w:id="0">
    <w:p w14:paraId="17AB1F1C" w14:textId="77777777" w:rsidR="008E1F2E" w:rsidRDefault="008E1F2E" w:rsidP="00103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D8588" w14:textId="77777777" w:rsidR="00414E8F" w:rsidRDefault="00414E8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222415"/>
      <w:docPartObj>
        <w:docPartGallery w:val="Page Numbers (Bottom of Page)"/>
        <w:docPartUnique/>
      </w:docPartObj>
    </w:sdtPr>
    <w:sdtEndPr>
      <w:rPr>
        <w:noProof/>
      </w:rPr>
    </w:sdtEndPr>
    <w:sdtContent>
      <w:p w14:paraId="6DCCD2C7" w14:textId="77777777" w:rsidR="00103CE5" w:rsidRDefault="00103CE5">
        <w:pPr>
          <w:pStyle w:val="Pieddepage"/>
          <w:jc w:val="right"/>
        </w:pPr>
        <w:r>
          <w:fldChar w:fldCharType="begin"/>
        </w:r>
        <w:r>
          <w:instrText xml:space="preserve"> PAGE   \* MERGEFORMAT </w:instrText>
        </w:r>
        <w:r>
          <w:fldChar w:fldCharType="separate"/>
        </w:r>
        <w:r w:rsidR="00FA617D">
          <w:rPr>
            <w:noProof/>
          </w:rPr>
          <w:t>2</w:t>
        </w:r>
        <w:r>
          <w:rPr>
            <w:noProof/>
          </w:rPr>
          <w:fldChar w:fldCharType="end"/>
        </w:r>
      </w:p>
    </w:sdtContent>
  </w:sdt>
  <w:p w14:paraId="65BF1B72" w14:textId="77777777" w:rsidR="00103CE5" w:rsidRDefault="00103CE5">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F0283" w14:textId="77777777" w:rsidR="00414E8F" w:rsidRDefault="00414E8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E85C9" w14:textId="77777777" w:rsidR="008E1F2E" w:rsidRDefault="008E1F2E" w:rsidP="00103CE5">
      <w:pPr>
        <w:spacing w:after="0" w:line="240" w:lineRule="auto"/>
      </w:pPr>
      <w:r>
        <w:separator/>
      </w:r>
    </w:p>
  </w:footnote>
  <w:footnote w:type="continuationSeparator" w:id="0">
    <w:p w14:paraId="16B1A9DE" w14:textId="77777777" w:rsidR="008E1F2E" w:rsidRDefault="008E1F2E" w:rsidP="00103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FDA52" w14:textId="02053674" w:rsidR="00414E8F" w:rsidRDefault="00414E8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10E4" w14:textId="1D06A9BA" w:rsidR="007F77F4" w:rsidRDefault="003359F1">
    <w:pPr>
      <w:pStyle w:val="En-tte"/>
    </w:pPr>
    <w:r>
      <w:rPr>
        <w:rFonts w:ascii="Arial" w:hAnsi="Arial" w:cs="Arial"/>
        <w:noProof/>
        <w:color w:val="000000" w:themeColor="text1"/>
        <w:sz w:val="12"/>
        <w:szCs w:val="12"/>
      </w:rPr>
      <w:drawing>
        <wp:inline distT="0" distB="0" distL="0" distR="0" wp14:anchorId="32840458" wp14:editId="0DA765AF">
          <wp:extent cx="2080260" cy="455816"/>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ERMEL_PRINT_LOGOTYPE_NOIR_Entête.png"/>
                  <pic:cNvPicPr/>
                </pic:nvPicPr>
                <pic:blipFill>
                  <a:blip r:embed="rId1">
                    <a:extLst>
                      <a:ext uri="{28A0092B-C50C-407E-A947-70E740481C1C}">
                        <a14:useLocalDpi xmlns:a14="http://schemas.microsoft.com/office/drawing/2010/main" val="0"/>
                      </a:ext>
                    </a:extLst>
                  </a:blip>
                  <a:stretch>
                    <a:fillRect/>
                  </a:stretch>
                </pic:blipFill>
                <pic:spPr>
                  <a:xfrm>
                    <a:off x="0" y="0"/>
                    <a:ext cx="2250443" cy="49310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A4F21" w14:textId="7DA6C5F5" w:rsidR="00414E8F" w:rsidRDefault="00414E8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43ADC"/>
    <w:multiLevelType w:val="hybridMultilevel"/>
    <w:tmpl w:val="8586E4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A34ECE"/>
    <w:multiLevelType w:val="hybridMultilevel"/>
    <w:tmpl w:val="BBDEBC7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924207"/>
    <w:multiLevelType w:val="multilevel"/>
    <w:tmpl w:val="A5EE437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7A0533"/>
    <w:multiLevelType w:val="hybridMultilevel"/>
    <w:tmpl w:val="0CDA758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042DB3"/>
    <w:multiLevelType w:val="hybridMultilevel"/>
    <w:tmpl w:val="53E4A646"/>
    <w:lvl w:ilvl="0" w:tplc="FFFFFFFF">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7C04C2F"/>
    <w:multiLevelType w:val="multilevel"/>
    <w:tmpl w:val="ED66188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80F3F3C"/>
    <w:multiLevelType w:val="hybridMultilevel"/>
    <w:tmpl w:val="77C8CFC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94F1E22"/>
    <w:multiLevelType w:val="hybridMultilevel"/>
    <w:tmpl w:val="77625194"/>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35108F"/>
    <w:multiLevelType w:val="hybridMultilevel"/>
    <w:tmpl w:val="C7AA71B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CC90D40"/>
    <w:multiLevelType w:val="hybridMultilevel"/>
    <w:tmpl w:val="B726BB6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F8C7971"/>
    <w:multiLevelType w:val="hybridMultilevel"/>
    <w:tmpl w:val="738E92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4CD1070"/>
    <w:multiLevelType w:val="hybridMultilevel"/>
    <w:tmpl w:val="D3B678A4"/>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5056EAE"/>
    <w:multiLevelType w:val="hybridMultilevel"/>
    <w:tmpl w:val="B508A4DE"/>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69A1B81"/>
    <w:multiLevelType w:val="multilevel"/>
    <w:tmpl w:val="9BACB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7743E0"/>
    <w:multiLevelType w:val="hybridMultilevel"/>
    <w:tmpl w:val="4A726A96"/>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ED540C"/>
    <w:multiLevelType w:val="multilevel"/>
    <w:tmpl w:val="37621BD8"/>
    <w:lvl w:ilvl="0">
      <w:start w:val="1"/>
      <w:numFmt w:val="none"/>
      <w:lvlText w:val="Articl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8320EDD"/>
    <w:multiLevelType w:val="hybridMultilevel"/>
    <w:tmpl w:val="5032FA6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4E3CF0"/>
    <w:multiLevelType w:val="multilevel"/>
    <w:tmpl w:val="E304D73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22118A"/>
    <w:multiLevelType w:val="multilevel"/>
    <w:tmpl w:val="2F0A1A92"/>
    <w:lvl w:ilvl="0">
      <w:start w:val="4"/>
      <w:numFmt w:val="decimal"/>
      <w:lvlText w:val="%1."/>
      <w:lvlJc w:val="left"/>
      <w:pPr>
        <w:ind w:left="370" w:hanging="3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9C3EEA"/>
    <w:multiLevelType w:val="hybridMultilevel"/>
    <w:tmpl w:val="F5EE5AF6"/>
    <w:lvl w:ilvl="0" w:tplc="B780551C">
      <w:start w:val="2"/>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7E255F"/>
    <w:multiLevelType w:val="hybridMultilevel"/>
    <w:tmpl w:val="AE20B46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2AA3745"/>
    <w:multiLevelType w:val="multilevel"/>
    <w:tmpl w:val="4094C1AC"/>
    <w:numStyleLink w:val="Style1"/>
  </w:abstractNum>
  <w:abstractNum w:abstractNumId="22" w15:restartNumberingAfterBreak="0">
    <w:nsid w:val="45CE2CBD"/>
    <w:multiLevelType w:val="hybridMultilevel"/>
    <w:tmpl w:val="B6849872"/>
    <w:lvl w:ilvl="0" w:tplc="D666B112">
      <w:start w:val="2"/>
      <w:numFmt w:val="bullet"/>
      <w:lvlText w:val=""/>
      <w:lvlJc w:val="left"/>
      <w:pPr>
        <w:ind w:left="720" w:hanging="360"/>
      </w:pPr>
      <w:rPr>
        <w:rFonts w:ascii="Wingdings" w:eastAsiaTheme="minorHAns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A596D13"/>
    <w:multiLevelType w:val="hybridMultilevel"/>
    <w:tmpl w:val="35A0933E"/>
    <w:lvl w:ilvl="0" w:tplc="3D0A18C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22511B9"/>
    <w:multiLevelType w:val="hybridMultilevel"/>
    <w:tmpl w:val="322871BA"/>
    <w:lvl w:ilvl="0" w:tplc="E61E9496">
      <w:start w:val="1"/>
      <w:numFmt w:val="decimal"/>
      <w:lvlText w:val="Artic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E17EC"/>
    <w:multiLevelType w:val="hybridMultilevel"/>
    <w:tmpl w:val="8AF0791E"/>
    <w:lvl w:ilvl="0" w:tplc="658071D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D7173D7"/>
    <w:multiLevelType w:val="multilevel"/>
    <w:tmpl w:val="BB902CC2"/>
    <w:lvl w:ilvl="0">
      <w:start w:val="3"/>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5DF6698E"/>
    <w:multiLevelType w:val="multilevel"/>
    <w:tmpl w:val="53DA5292"/>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D81AF2"/>
    <w:multiLevelType w:val="hybridMultilevel"/>
    <w:tmpl w:val="D9203C00"/>
    <w:lvl w:ilvl="0" w:tplc="10CEF4A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0EE601A"/>
    <w:multiLevelType w:val="hybridMultilevel"/>
    <w:tmpl w:val="8F2AA18E"/>
    <w:lvl w:ilvl="0" w:tplc="9460C212">
      <w:start w:val="1"/>
      <w:numFmt w:val="decimal"/>
      <w:lvlText w:val="Article %1."/>
      <w:lvlJc w:val="left"/>
      <w:pPr>
        <w:ind w:left="720" w:hanging="360"/>
      </w:pPr>
      <w:rPr>
        <w:rFonts w:hint="default"/>
        <w:b/>
      </w:rPr>
    </w:lvl>
    <w:lvl w:ilvl="1" w:tplc="A7863EE6">
      <w:start w:val="1"/>
      <w:numFmt w:val="decimal"/>
      <w:lvlText w:val="4.%2."/>
      <w:lvlJc w:val="left"/>
      <w:pPr>
        <w:ind w:left="1440" w:hanging="360"/>
      </w:pPr>
      <w:rPr>
        <w:rFonts w:hint="default"/>
        <w:b/>
        <w:bCs/>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4013D57"/>
    <w:multiLevelType w:val="multilevel"/>
    <w:tmpl w:val="EB98E52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53D1AA2"/>
    <w:multiLevelType w:val="hybridMultilevel"/>
    <w:tmpl w:val="DF38E4F2"/>
    <w:lvl w:ilvl="0" w:tplc="FFFFFFFF">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5540BA9"/>
    <w:multiLevelType w:val="hybridMultilevel"/>
    <w:tmpl w:val="F4AABBD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5855DBF"/>
    <w:multiLevelType w:val="multilevel"/>
    <w:tmpl w:val="5768A710"/>
    <w:lvl w:ilvl="0">
      <w:start w:val="3"/>
      <w:numFmt w:val="decimal"/>
      <w:lvlText w:val="%1."/>
      <w:lvlJc w:val="left"/>
      <w:pPr>
        <w:ind w:left="370" w:hanging="3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8391037"/>
    <w:multiLevelType w:val="hybridMultilevel"/>
    <w:tmpl w:val="BFC2E72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89619B1"/>
    <w:multiLevelType w:val="multilevel"/>
    <w:tmpl w:val="952C5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9471787"/>
    <w:multiLevelType w:val="hybridMultilevel"/>
    <w:tmpl w:val="9056D716"/>
    <w:lvl w:ilvl="0" w:tplc="0409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7" w15:restartNumberingAfterBreak="0">
    <w:nsid w:val="735844C0"/>
    <w:multiLevelType w:val="hybridMultilevel"/>
    <w:tmpl w:val="3118CEEC"/>
    <w:lvl w:ilvl="0" w:tplc="FFFFFFFF">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B88550C"/>
    <w:multiLevelType w:val="hybridMultilevel"/>
    <w:tmpl w:val="FC26E2DC"/>
    <w:lvl w:ilvl="0" w:tplc="28DE29B2">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BBB0FD9"/>
    <w:multiLevelType w:val="multilevel"/>
    <w:tmpl w:val="4094C1AC"/>
    <w:styleLink w:val="Style1"/>
    <w:lvl w:ilvl="0">
      <w:start w:val="1"/>
      <w:numFmt w:val="decimal"/>
      <w:lvlText w:val="Article %1."/>
      <w:lvlJc w:val="left"/>
      <w:pPr>
        <w:ind w:left="568" w:firstLine="0"/>
      </w:pPr>
      <w:rPr>
        <w:color w:val="auto"/>
        <w:sz w:val="28"/>
        <w:szCs w:val="28"/>
      </w:rPr>
    </w:lvl>
    <w:lvl w:ilvl="1">
      <w:start w:val="1"/>
      <w:numFmt w:val="decimalZero"/>
      <w:isLgl/>
      <w:lvlText w:val="Section %1.%2"/>
      <w:lvlJc w:val="left"/>
      <w:pPr>
        <w:ind w:left="568" w:firstLine="0"/>
      </w:pPr>
    </w:lvl>
    <w:lvl w:ilvl="2">
      <w:start w:val="1"/>
      <w:numFmt w:val="lowerLetter"/>
      <w:lvlText w:val="(%3)"/>
      <w:lvlJc w:val="left"/>
      <w:pPr>
        <w:ind w:left="1288" w:hanging="432"/>
      </w:pPr>
    </w:lvl>
    <w:lvl w:ilvl="3">
      <w:start w:val="1"/>
      <w:numFmt w:val="lowerRoman"/>
      <w:lvlText w:val="(%4)"/>
      <w:lvlJc w:val="right"/>
      <w:pPr>
        <w:ind w:left="1432" w:hanging="144"/>
      </w:pPr>
    </w:lvl>
    <w:lvl w:ilvl="4">
      <w:start w:val="1"/>
      <w:numFmt w:val="decimal"/>
      <w:lvlText w:val="%5)"/>
      <w:lvlJc w:val="left"/>
      <w:pPr>
        <w:ind w:left="1576" w:hanging="432"/>
      </w:pPr>
    </w:lvl>
    <w:lvl w:ilvl="5">
      <w:start w:val="1"/>
      <w:numFmt w:val="lowerLetter"/>
      <w:lvlText w:val="%6)"/>
      <w:lvlJc w:val="left"/>
      <w:pPr>
        <w:ind w:left="1720" w:hanging="432"/>
      </w:pPr>
    </w:lvl>
    <w:lvl w:ilvl="6">
      <w:start w:val="1"/>
      <w:numFmt w:val="lowerRoman"/>
      <w:lvlText w:val="%7)"/>
      <w:lvlJc w:val="right"/>
      <w:pPr>
        <w:ind w:left="1864" w:hanging="288"/>
      </w:pPr>
    </w:lvl>
    <w:lvl w:ilvl="7">
      <w:start w:val="1"/>
      <w:numFmt w:val="lowerLetter"/>
      <w:lvlText w:val="%8."/>
      <w:lvlJc w:val="left"/>
      <w:pPr>
        <w:ind w:left="2008" w:hanging="432"/>
      </w:pPr>
    </w:lvl>
    <w:lvl w:ilvl="8">
      <w:start w:val="1"/>
      <w:numFmt w:val="lowerRoman"/>
      <w:lvlText w:val="%9."/>
      <w:lvlJc w:val="right"/>
      <w:pPr>
        <w:ind w:left="2152" w:hanging="144"/>
      </w:pPr>
    </w:lvl>
  </w:abstractNum>
  <w:abstractNum w:abstractNumId="40" w15:restartNumberingAfterBreak="0">
    <w:nsid w:val="7D102012"/>
    <w:multiLevelType w:val="multilevel"/>
    <w:tmpl w:val="19AAF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F35592"/>
    <w:multiLevelType w:val="hybridMultilevel"/>
    <w:tmpl w:val="BD365BB4"/>
    <w:lvl w:ilvl="0" w:tplc="F46A477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52470341">
    <w:abstractNumId w:val="15"/>
  </w:num>
  <w:num w:numId="2" w16cid:durableId="1230268125">
    <w:abstractNumId w:val="41"/>
  </w:num>
  <w:num w:numId="3" w16cid:durableId="1579443673">
    <w:abstractNumId w:val="10"/>
  </w:num>
  <w:num w:numId="4" w16cid:durableId="635455455">
    <w:abstractNumId w:val="8"/>
  </w:num>
  <w:num w:numId="5" w16cid:durableId="569312941">
    <w:abstractNumId w:val="29"/>
  </w:num>
  <w:num w:numId="6" w16cid:durableId="1431005141">
    <w:abstractNumId w:val="24"/>
  </w:num>
  <w:num w:numId="7" w16cid:durableId="41901780">
    <w:abstractNumId w:val="19"/>
  </w:num>
  <w:num w:numId="8" w16cid:durableId="1365866018">
    <w:abstractNumId w:val="12"/>
  </w:num>
  <w:num w:numId="9" w16cid:durableId="451897654">
    <w:abstractNumId w:val="13"/>
  </w:num>
  <w:num w:numId="10" w16cid:durableId="1252162288">
    <w:abstractNumId w:val="1"/>
  </w:num>
  <w:num w:numId="11" w16cid:durableId="1009714509">
    <w:abstractNumId w:val="12"/>
  </w:num>
  <w:num w:numId="12" w16cid:durableId="1242174450">
    <w:abstractNumId w:val="4"/>
  </w:num>
  <w:num w:numId="13" w16cid:durableId="1680506478">
    <w:abstractNumId w:val="38"/>
  </w:num>
  <w:num w:numId="14" w16cid:durableId="614675726">
    <w:abstractNumId w:val="28"/>
  </w:num>
  <w:num w:numId="15" w16cid:durableId="1296180249">
    <w:abstractNumId w:val="23"/>
  </w:num>
  <w:num w:numId="16" w16cid:durableId="458761912">
    <w:abstractNumId w:val="16"/>
  </w:num>
  <w:num w:numId="17" w16cid:durableId="1339187854">
    <w:abstractNumId w:val="11"/>
  </w:num>
  <w:num w:numId="18" w16cid:durableId="1257054106">
    <w:abstractNumId w:val="7"/>
  </w:num>
  <w:num w:numId="19" w16cid:durableId="526255148">
    <w:abstractNumId w:val="6"/>
  </w:num>
  <w:num w:numId="20" w16cid:durableId="455150067">
    <w:abstractNumId w:val="36"/>
  </w:num>
  <w:num w:numId="21" w16cid:durableId="2125805195">
    <w:abstractNumId w:val="20"/>
  </w:num>
  <w:num w:numId="22" w16cid:durableId="1899634435">
    <w:abstractNumId w:val="32"/>
  </w:num>
  <w:num w:numId="23" w16cid:durableId="891308887">
    <w:abstractNumId w:val="40"/>
  </w:num>
  <w:num w:numId="24" w16cid:durableId="1155297278">
    <w:abstractNumId w:val="25"/>
  </w:num>
  <w:num w:numId="25" w16cid:durableId="1359962513">
    <w:abstractNumId w:val="35"/>
  </w:num>
  <w:num w:numId="26" w16cid:durableId="841895951">
    <w:abstractNumId w:val="0"/>
  </w:num>
  <w:num w:numId="27" w16cid:durableId="825517596">
    <w:abstractNumId w:val="37"/>
  </w:num>
  <w:num w:numId="28" w16cid:durableId="1409614996">
    <w:abstractNumId w:val="34"/>
  </w:num>
  <w:num w:numId="29" w16cid:durableId="223293362">
    <w:abstractNumId w:val="22"/>
  </w:num>
  <w:num w:numId="30" w16cid:durableId="660428805">
    <w:abstractNumId w:val="3"/>
  </w:num>
  <w:num w:numId="31" w16cid:durableId="1972516165">
    <w:abstractNumId w:val="9"/>
  </w:num>
  <w:num w:numId="32" w16cid:durableId="564950571">
    <w:abstractNumId w:val="27"/>
  </w:num>
  <w:num w:numId="33" w16cid:durableId="1473986305">
    <w:abstractNumId w:val="18"/>
  </w:num>
  <w:num w:numId="34" w16cid:durableId="1159930907">
    <w:abstractNumId w:val="5"/>
  </w:num>
  <w:num w:numId="35" w16cid:durableId="1308777314">
    <w:abstractNumId w:val="33"/>
  </w:num>
  <w:num w:numId="36" w16cid:durableId="548617292">
    <w:abstractNumId w:val="2"/>
  </w:num>
  <w:num w:numId="37" w16cid:durableId="1033962179">
    <w:abstractNumId w:val="26"/>
  </w:num>
  <w:num w:numId="38" w16cid:durableId="1307390825">
    <w:abstractNumId w:val="30"/>
  </w:num>
  <w:num w:numId="39" w16cid:durableId="250312581">
    <w:abstractNumId w:val="17"/>
  </w:num>
  <w:num w:numId="40" w16cid:durableId="678242695">
    <w:abstractNumId w:val="21"/>
  </w:num>
  <w:num w:numId="41" w16cid:durableId="1407654685">
    <w:abstractNumId w:val="39"/>
  </w:num>
  <w:num w:numId="42" w16cid:durableId="1984314480">
    <w:abstractNumId w:val="31"/>
  </w:num>
  <w:num w:numId="43" w16cid:durableId="10965544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7641"/>
    <w:rsid w:val="00001516"/>
    <w:rsid w:val="00002950"/>
    <w:rsid w:val="000034E9"/>
    <w:rsid w:val="0000780D"/>
    <w:rsid w:val="00016461"/>
    <w:rsid w:val="00022546"/>
    <w:rsid w:val="00041C46"/>
    <w:rsid w:val="000426E7"/>
    <w:rsid w:val="0005359A"/>
    <w:rsid w:val="000547A4"/>
    <w:rsid w:val="00056167"/>
    <w:rsid w:val="0005765C"/>
    <w:rsid w:val="00060033"/>
    <w:rsid w:val="000634FB"/>
    <w:rsid w:val="000674C4"/>
    <w:rsid w:val="0007234F"/>
    <w:rsid w:val="00080E02"/>
    <w:rsid w:val="00084392"/>
    <w:rsid w:val="00091176"/>
    <w:rsid w:val="000955AB"/>
    <w:rsid w:val="000A5FCB"/>
    <w:rsid w:val="000B7687"/>
    <w:rsid w:val="000B7DCE"/>
    <w:rsid w:val="000C291C"/>
    <w:rsid w:val="000C2D95"/>
    <w:rsid w:val="000D41E8"/>
    <w:rsid w:val="000D6A4E"/>
    <w:rsid w:val="000D7787"/>
    <w:rsid w:val="000E10F9"/>
    <w:rsid w:val="000E735B"/>
    <w:rsid w:val="00101A2F"/>
    <w:rsid w:val="00103CE5"/>
    <w:rsid w:val="00104FDA"/>
    <w:rsid w:val="001137BB"/>
    <w:rsid w:val="001164F2"/>
    <w:rsid w:val="001231A0"/>
    <w:rsid w:val="00130625"/>
    <w:rsid w:val="0015242D"/>
    <w:rsid w:val="00156352"/>
    <w:rsid w:val="0015693D"/>
    <w:rsid w:val="00157B54"/>
    <w:rsid w:val="0016639B"/>
    <w:rsid w:val="001717E2"/>
    <w:rsid w:val="00174312"/>
    <w:rsid w:val="0017687E"/>
    <w:rsid w:val="001773AE"/>
    <w:rsid w:val="00180937"/>
    <w:rsid w:val="001A354A"/>
    <w:rsid w:val="001A5DA6"/>
    <w:rsid w:val="001A709A"/>
    <w:rsid w:val="001B0752"/>
    <w:rsid w:val="001C2B91"/>
    <w:rsid w:val="001C7FAC"/>
    <w:rsid w:val="001D4065"/>
    <w:rsid w:val="001E40F5"/>
    <w:rsid w:val="001F0EB3"/>
    <w:rsid w:val="001F1A11"/>
    <w:rsid w:val="001F47C3"/>
    <w:rsid w:val="001F4AE7"/>
    <w:rsid w:val="001F5181"/>
    <w:rsid w:val="001F5D80"/>
    <w:rsid w:val="001F6239"/>
    <w:rsid w:val="001F7565"/>
    <w:rsid w:val="00200AC3"/>
    <w:rsid w:val="00203C6C"/>
    <w:rsid w:val="00210E80"/>
    <w:rsid w:val="002128D5"/>
    <w:rsid w:val="00215161"/>
    <w:rsid w:val="00215DFF"/>
    <w:rsid w:val="002174FA"/>
    <w:rsid w:val="00217D25"/>
    <w:rsid w:val="002244B8"/>
    <w:rsid w:val="00227D83"/>
    <w:rsid w:val="00230CF7"/>
    <w:rsid w:val="002528B0"/>
    <w:rsid w:val="002634D2"/>
    <w:rsid w:val="00270157"/>
    <w:rsid w:val="002719AF"/>
    <w:rsid w:val="0028354D"/>
    <w:rsid w:val="00292115"/>
    <w:rsid w:val="002A36E8"/>
    <w:rsid w:val="002A3DC9"/>
    <w:rsid w:val="002A4ACA"/>
    <w:rsid w:val="002C6471"/>
    <w:rsid w:val="002D1A8D"/>
    <w:rsid w:val="002D1E94"/>
    <w:rsid w:val="002D69C5"/>
    <w:rsid w:val="002D7BAF"/>
    <w:rsid w:val="002E3C78"/>
    <w:rsid w:val="00310315"/>
    <w:rsid w:val="003129A3"/>
    <w:rsid w:val="00315CC5"/>
    <w:rsid w:val="00316D00"/>
    <w:rsid w:val="0032286A"/>
    <w:rsid w:val="00322F25"/>
    <w:rsid w:val="00332326"/>
    <w:rsid w:val="00333F62"/>
    <w:rsid w:val="003359F1"/>
    <w:rsid w:val="00335DB8"/>
    <w:rsid w:val="00336263"/>
    <w:rsid w:val="00340263"/>
    <w:rsid w:val="003424E0"/>
    <w:rsid w:val="00343132"/>
    <w:rsid w:val="0035371C"/>
    <w:rsid w:val="0036159A"/>
    <w:rsid w:val="00362F7E"/>
    <w:rsid w:val="003652D9"/>
    <w:rsid w:val="00366849"/>
    <w:rsid w:val="0037024A"/>
    <w:rsid w:val="0037791B"/>
    <w:rsid w:val="003779B0"/>
    <w:rsid w:val="00382F52"/>
    <w:rsid w:val="00383EE3"/>
    <w:rsid w:val="003A1B48"/>
    <w:rsid w:val="003A29F2"/>
    <w:rsid w:val="003B2DE5"/>
    <w:rsid w:val="003B3F04"/>
    <w:rsid w:val="003B5A90"/>
    <w:rsid w:val="003E1145"/>
    <w:rsid w:val="003E7554"/>
    <w:rsid w:val="003F0501"/>
    <w:rsid w:val="003F16A1"/>
    <w:rsid w:val="003F39BF"/>
    <w:rsid w:val="003F3F11"/>
    <w:rsid w:val="003F763A"/>
    <w:rsid w:val="00402C10"/>
    <w:rsid w:val="00404782"/>
    <w:rsid w:val="004048AA"/>
    <w:rsid w:val="00404D74"/>
    <w:rsid w:val="00404FB9"/>
    <w:rsid w:val="0040695D"/>
    <w:rsid w:val="00414E8F"/>
    <w:rsid w:val="00415A1D"/>
    <w:rsid w:val="004205D7"/>
    <w:rsid w:val="004210B4"/>
    <w:rsid w:val="00422DDB"/>
    <w:rsid w:val="00426DDC"/>
    <w:rsid w:val="00432ED9"/>
    <w:rsid w:val="0043533C"/>
    <w:rsid w:val="00437C0E"/>
    <w:rsid w:val="004400F5"/>
    <w:rsid w:val="00454E23"/>
    <w:rsid w:val="00455E7F"/>
    <w:rsid w:val="004637EE"/>
    <w:rsid w:val="0046735F"/>
    <w:rsid w:val="004747E0"/>
    <w:rsid w:val="00482EC7"/>
    <w:rsid w:val="0048383A"/>
    <w:rsid w:val="00493348"/>
    <w:rsid w:val="004933C7"/>
    <w:rsid w:val="004951C3"/>
    <w:rsid w:val="004A4B08"/>
    <w:rsid w:val="004B154E"/>
    <w:rsid w:val="004B15B7"/>
    <w:rsid w:val="004B1858"/>
    <w:rsid w:val="004C2A55"/>
    <w:rsid w:val="004D2E16"/>
    <w:rsid w:val="004D4584"/>
    <w:rsid w:val="004D4D6B"/>
    <w:rsid w:val="004D5076"/>
    <w:rsid w:val="004E0828"/>
    <w:rsid w:val="004E2115"/>
    <w:rsid w:val="004E3479"/>
    <w:rsid w:val="004E523C"/>
    <w:rsid w:val="004F27A9"/>
    <w:rsid w:val="005077AB"/>
    <w:rsid w:val="00517D3C"/>
    <w:rsid w:val="00520C8C"/>
    <w:rsid w:val="00526EE9"/>
    <w:rsid w:val="00535561"/>
    <w:rsid w:val="005602E2"/>
    <w:rsid w:val="005607E6"/>
    <w:rsid w:val="0056236C"/>
    <w:rsid w:val="00562EBC"/>
    <w:rsid w:val="00563DB8"/>
    <w:rsid w:val="005651A8"/>
    <w:rsid w:val="00580330"/>
    <w:rsid w:val="005809B8"/>
    <w:rsid w:val="0059544A"/>
    <w:rsid w:val="005A34C1"/>
    <w:rsid w:val="005B0B51"/>
    <w:rsid w:val="005B3A8C"/>
    <w:rsid w:val="005B47E4"/>
    <w:rsid w:val="005B6479"/>
    <w:rsid w:val="005C006B"/>
    <w:rsid w:val="005C48FD"/>
    <w:rsid w:val="005C626C"/>
    <w:rsid w:val="005D1FC3"/>
    <w:rsid w:val="005D2C50"/>
    <w:rsid w:val="005D6390"/>
    <w:rsid w:val="0060756E"/>
    <w:rsid w:val="00615D54"/>
    <w:rsid w:val="00622C85"/>
    <w:rsid w:val="006231EA"/>
    <w:rsid w:val="006255C8"/>
    <w:rsid w:val="0062743C"/>
    <w:rsid w:val="00633E24"/>
    <w:rsid w:val="0064047C"/>
    <w:rsid w:val="00640536"/>
    <w:rsid w:val="00653C22"/>
    <w:rsid w:val="00655CD5"/>
    <w:rsid w:val="00667169"/>
    <w:rsid w:val="0067133D"/>
    <w:rsid w:val="00673E16"/>
    <w:rsid w:val="00675E6E"/>
    <w:rsid w:val="00680CDB"/>
    <w:rsid w:val="00680E99"/>
    <w:rsid w:val="00681F61"/>
    <w:rsid w:val="00693286"/>
    <w:rsid w:val="00696C26"/>
    <w:rsid w:val="006A66EA"/>
    <w:rsid w:val="006A79B5"/>
    <w:rsid w:val="006B2014"/>
    <w:rsid w:val="006C4213"/>
    <w:rsid w:val="006C4C96"/>
    <w:rsid w:val="006D3EB3"/>
    <w:rsid w:val="006E659D"/>
    <w:rsid w:val="006F013B"/>
    <w:rsid w:val="006F2846"/>
    <w:rsid w:val="006F71B9"/>
    <w:rsid w:val="007020A4"/>
    <w:rsid w:val="00710C48"/>
    <w:rsid w:val="00720D91"/>
    <w:rsid w:val="00722A8E"/>
    <w:rsid w:val="00724A1C"/>
    <w:rsid w:val="00726AE9"/>
    <w:rsid w:val="0073347E"/>
    <w:rsid w:val="0073493D"/>
    <w:rsid w:val="0073518E"/>
    <w:rsid w:val="00742342"/>
    <w:rsid w:val="007546D5"/>
    <w:rsid w:val="00770F03"/>
    <w:rsid w:val="007728BD"/>
    <w:rsid w:val="007828BB"/>
    <w:rsid w:val="007863B5"/>
    <w:rsid w:val="007A2337"/>
    <w:rsid w:val="007A2597"/>
    <w:rsid w:val="007B2918"/>
    <w:rsid w:val="007B3EFE"/>
    <w:rsid w:val="007B57CD"/>
    <w:rsid w:val="007B61D9"/>
    <w:rsid w:val="007B75A7"/>
    <w:rsid w:val="007B7B2D"/>
    <w:rsid w:val="007C24B6"/>
    <w:rsid w:val="007C5474"/>
    <w:rsid w:val="007D6E2F"/>
    <w:rsid w:val="007E6977"/>
    <w:rsid w:val="007F7093"/>
    <w:rsid w:val="007F77F4"/>
    <w:rsid w:val="00800515"/>
    <w:rsid w:val="0080485A"/>
    <w:rsid w:val="008141CD"/>
    <w:rsid w:val="00816A9B"/>
    <w:rsid w:val="00823BDD"/>
    <w:rsid w:val="00824546"/>
    <w:rsid w:val="00840011"/>
    <w:rsid w:val="0084001D"/>
    <w:rsid w:val="00846318"/>
    <w:rsid w:val="008552A6"/>
    <w:rsid w:val="0086031F"/>
    <w:rsid w:val="008658E4"/>
    <w:rsid w:val="00866469"/>
    <w:rsid w:val="008711DE"/>
    <w:rsid w:val="00874EDF"/>
    <w:rsid w:val="008857AD"/>
    <w:rsid w:val="0089112C"/>
    <w:rsid w:val="00891B1D"/>
    <w:rsid w:val="008A0654"/>
    <w:rsid w:val="008B34ED"/>
    <w:rsid w:val="008B3726"/>
    <w:rsid w:val="008B5356"/>
    <w:rsid w:val="008C4D55"/>
    <w:rsid w:val="008C639D"/>
    <w:rsid w:val="008C7DCC"/>
    <w:rsid w:val="008D7C9C"/>
    <w:rsid w:val="008E1F2E"/>
    <w:rsid w:val="008E35E9"/>
    <w:rsid w:val="009076FE"/>
    <w:rsid w:val="009142F3"/>
    <w:rsid w:val="00921EA8"/>
    <w:rsid w:val="009237D7"/>
    <w:rsid w:val="009378BE"/>
    <w:rsid w:val="009443DE"/>
    <w:rsid w:val="00952D80"/>
    <w:rsid w:val="00953393"/>
    <w:rsid w:val="00955B01"/>
    <w:rsid w:val="00965D12"/>
    <w:rsid w:val="009677AB"/>
    <w:rsid w:val="0097362C"/>
    <w:rsid w:val="00992EC3"/>
    <w:rsid w:val="009A31B9"/>
    <w:rsid w:val="009A70AA"/>
    <w:rsid w:val="009B0D36"/>
    <w:rsid w:val="009B1AC2"/>
    <w:rsid w:val="009B2A15"/>
    <w:rsid w:val="009C17DA"/>
    <w:rsid w:val="009C65D2"/>
    <w:rsid w:val="009D4308"/>
    <w:rsid w:val="009E18F8"/>
    <w:rsid w:val="009E4528"/>
    <w:rsid w:val="009F2C2D"/>
    <w:rsid w:val="009F5B7A"/>
    <w:rsid w:val="009F7E38"/>
    <w:rsid w:val="00A00222"/>
    <w:rsid w:val="00A1351A"/>
    <w:rsid w:val="00A13F1F"/>
    <w:rsid w:val="00A22658"/>
    <w:rsid w:val="00A2409A"/>
    <w:rsid w:val="00A26D9C"/>
    <w:rsid w:val="00A361E2"/>
    <w:rsid w:val="00A3690D"/>
    <w:rsid w:val="00A424E5"/>
    <w:rsid w:val="00A47641"/>
    <w:rsid w:val="00A5072C"/>
    <w:rsid w:val="00A53314"/>
    <w:rsid w:val="00A53551"/>
    <w:rsid w:val="00A57832"/>
    <w:rsid w:val="00A67CB9"/>
    <w:rsid w:val="00A90535"/>
    <w:rsid w:val="00AA388F"/>
    <w:rsid w:val="00AA4605"/>
    <w:rsid w:val="00AA508C"/>
    <w:rsid w:val="00AB491D"/>
    <w:rsid w:val="00AC1C00"/>
    <w:rsid w:val="00AC7C1C"/>
    <w:rsid w:val="00AD5882"/>
    <w:rsid w:val="00AD7528"/>
    <w:rsid w:val="00AE7EB2"/>
    <w:rsid w:val="00AE7FB8"/>
    <w:rsid w:val="00B03490"/>
    <w:rsid w:val="00B051CC"/>
    <w:rsid w:val="00B20805"/>
    <w:rsid w:val="00B20DDB"/>
    <w:rsid w:val="00B2702F"/>
    <w:rsid w:val="00B33C3B"/>
    <w:rsid w:val="00B3426E"/>
    <w:rsid w:val="00B363E0"/>
    <w:rsid w:val="00B41384"/>
    <w:rsid w:val="00B413DB"/>
    <w:rsid w:val="00B42AA1"/>
    <w:rsid w:val="00B430C5"/>
    <w:rsid w:val="00B43415"/>
    <w:rsid w:val="00B448B7"/>
    <w:rsid w:val="00B47541"/>
    <w:rsid w:val="00B50A28"/>
    <w:rsid w:val="00B56C46"/>
    <w:rsid w:val="00B57C17"/>
    <w:rsid w:val="00B7281C"/>
    <w:rsid w:val="00B92A48"/>
    <w:rsid w:val="00B95B32"/>
    <w:rsid w:val="00BA14BC"/>
    <w:rsid w:val="00BA1B4A"/>
    <w:rsid w:val="00BA7644"/>
    <w:rsid w:val="00BB2507"/>
    <w:rsid w:val="00BB4351"/>
    <w:rsid w:val="00BB61CE"/>
    <w:rsid w:val="00BB679E"/>
    <w:rsid w:val="00BC585B"/>
    <w:rsid w:val="00BD44AD"/>
    <w:rsid w:val="00BD48BD"/>
    <w:rsid w:val="00BD6D18"/>
    <w:rsid w:val="00BD774F"/>
    <w:rsid w:val="00BF1084"/>
    <w:rsid w:val="00BF2678"/>
    <w:rsid w:val="00BF5BFE"/>
    <w:rsid w:val="00C02138"/>
    <w:rsid w:val="00C1044D"/>
    <w:rsid w:val="00C16EFD"/>
    <w:rsid w:val="00C212E2"/>
    <w:rsid w:val="00C2699F"/>
    <w:rsid w:val="00C30122"/>
    <w:rsid w:val="00C43144"/>
    <w:rsid w:val="00C47015"/>
    <w:rsid w:val="00C52CE0"/>
    <w:rsid w:val="00C570E7"/>
    <w:rsid w:val="00C6051E"/>
    <w:rsid w:val="00C6331B"/>
    <w:rsid w:val="00C70E1A"/>
    <w:rsid w:val="00C7450E"/>
    <w:rsid w:val="00C805C8"/>
    <w:rsid w:val="00C8381C"/>
    <w:rsid w:val="00C9352B"/>
    <w:rsid w:val="00CA31A0"/>
    <w:rsid w:val="00CA78C8"/>
    <w:rsid w:val="00CC1B58"/>
    <w:rsid w:val="00CD786A"/>
    <w:rsid w:val="00CE1410"/>
    <w:rsid w:val="00CE3A44"/>
    <w:rsid w:val="00CE4F39"/>
    <w:rsid w:val="00CE70BD"/>
    <w:rsid w:val="00CF3AE9"/>
    <w:rsid w:val="00D04062"/>
    <w:rsid w:val="00D12D69"/>
    <w:rsid w:val="00D16A59"/>
    <w:rsid w:val="00D17282"/>
    <w:rsid w:val="00D17D99"/>
    <w:rsid w:val="00D2456F"/>
    <w:rsid w:val="00D260C9"/>
    <w:rsid w:val="00D31EAE"/>
    <w:rsid w:val="00D34CDF"/>
    <w:rsid w:val="00D35514"/>
    <w:rsid w:val="00D359E0"/>
    <w:rsid w:val="00D41C84"/>
    <w:rsid w:val="00D42283"/>
    <w:rsid w:val="00D42942"/>
    <w:rsid w:val="00D50633"/>
    <w:rsid w:val="00D51E48"/>
    <w:rsid w:val="00D558E7"/>
    <w:rsid w:val="00D613F3"/>
    <w:rsid w:val="00D64E43"/>
    <w:rsid w:val="00D76DDE"/>
    <w:rsid w:val="00D77FA0"/>
    <w:rsid w:val="00D805C2"/>
    <w:rsid w:val="00D82C86"/>
    <w:rsid w:val="00D90D06"/>
    <w:rsid w:val="00D948D8"/>
    <w:rsid w:val="00DA10C8"/>
    <w:rsid w:val="00DA3DF7"/>
    <w:rsid w:val="00DA58F7"/>
    <w:rsid w:val="00DB3903"/>
    <w:rsid w:val="00DC0157"/>
    <w:rsid w:val="00DC11F5"/>
    <w:rsid w:val="00DC5635"/>
    <w:rsid w:val="00DE1E17"/>
    <w:rsid w:val="00DE5293"/>
    <w:rsid w:val="00DE57EB"/>
    <w:rsid w:val="00DE785E"/>
    <w:rsid w:val="00DF3930"/>
    <w:rsid w:val="00E01CA3"/>
    <w:rsid w:val="00E14960"/>
    <w:rsid w:val="00E21ABF"/>
    <w:rsid w:val="00E21F16"/>
    <w:rsid w:val="00E36BB8"/>
    <w:rsid w:val="00E514DD"/>
    <w:rsid w:val="00E531D0"/>
    <w:rsid w:val="00E55875"/>
    <w:rsid w:val="00E56293"/>
    <w:rsid w:val="00E711DF"/>
    <w:rsid w:val="00E74DE3"/>
    <w:rsid w:val="00E84145"/>
    <w:rsid w:val="00E859C4"/>
    <w:rsid w:val="00E90EDD"/>
    <w:rsid w:val="00E95E5A"/>
    <w:rsid w:val="00EA141D"/>
    <w:rsid w:val="00EB2771"/>
    <w:rsid w:val="00EB3FC7"/>
    <w:rsid w:val="00EC0256"/>
    <w:rsid w:val="00EC3A61"/>
    <w:rsid w:val="00ED0888"/>
    <w:rsid w:val="00ED1869"/>
    <w:rsid w:val="00ED2050"/>
    <w:rsid w:val="00ED4E43"/>
    <w:rsid w:val="00EE21CC"/>
    <w:rsid w:val="00EE2AAB"/>
    <w:rsid w:val="00EE575C"/>
    <w:rsid w:val="00EE69BF"/>
    <w:rsid w:val="00EF0145"/>
    <w:rsid w:val="00F0244B"/>
    <w:rsid w:val="00F15E2A"/>
    <w:rsid w:val="00F24056"/>
    <w:rsid w:val="00F30124"/>
    <w:rsid w:val="00F50891"/>
    <w:rsid w:val="00F51EE4"/>
    <w:rsid w:val="00F546A1"/>
    <w:rsid w:val="00F54E97"/>
    <w:rsid w:val="00F56AF5"/>
    <w:rsid w:val="00F56FCF"/>
    <w:rsid w:val="00F779B7"/>
    <w:rsid w:val="00F82D7F"/>
    <w:rsid w:val="00F8393B"/>
    <w:rsid w:val="00F86275"/>
    <w:rsid w:val="00F878AC"/>
    <w:rsid w:val="00F91F41"/>
    <w:rsid w:val="00FA1556"/>
    <w:rsid w:val="00FA18DE"/>
    <w:rsid w:val="00FA4664"/>
    <w:rsid w:val="00FA617D"/>
    <w:rsid w:val="00FA7133"/>
    <w:rsid w:val="00FB776C"/>
    <w:rsid w:val="00FE6CDB"/>
    <w:rsid w:val="00FE710A"/>
    <w:rsid w:val="00FF6A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87981"/>
  <w15:docId w15:val="{35D32CC9-8232-48B7-B665-FD72A38D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qFormat/>
    <w:rsid w:val="00FF6AE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fr-FR"/>
    </w:rPr>
  </w:style>
  <w:style w:type="paragraph" w:styleId="Titre2">
    <w:name w:val="heading 2"/>
    <w:basedOn w:val="Normal"/>
    <w:next w:val="Normal"/>
    <w:link w:val="Titre2Car"/>
    <w:uiPriority w:val="9"/>
    <w:semiHidden/>
    <w:unhideWhenUsed/>
    <w:qFormat/>
    <w:rsid w:val="004951C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A47641"/>
    <w:rPr>
      <w:b/>
      <w:bCs/>
    </w:rPr>
  </w:style>
  <w:style w:type="paragraph" w:styleId="Paragraphedeliste">
    <w:name w:val="List Paragraph"/>
    <w:aliases w:val="Paragraphe de liste 1"/>
    <w:basedOn w:val="Normal"/>
    <w:uiPriority w:val="34"/>
    <w:qFormat/>
    <w:rsid w:val="00562EBC"/>
    <w:pPr>
      <w:ind w:left="720"/>
      <w:contextualSpacing/>
    </w:pPr>
  </w:style>
  <w:style w:type="character" w:styleId="Marquedecommentaire">
    <w:name w:val="annotation reference"/>
    <w:basedOn w:val="Policepardfaut"/>
    <w:uiPriority w:val="99"/>
    <w:semiHidden/>
    <w:unhideWhenUsed/>
    <w:rsid w:val="00562EBC"/>
    <w:rPr>
      <w:sz w:val="16"/>
      <w:szCs w:val="16"/>
    </w:rPr>
  </w:style>
  <w:style w:type="paragraph" w:styleId="Commentaire">
    <w:name w:val="annotation text"/>
    <w:basedOn w:val="Normal"/>
    <w:link w:val="CommentaireCar"/>
    <w:uiPriority w:val="99"/>
    <w:unhideWhenUsed/>
    <w:rsid w:val="00562EBC"/>
    <w:pPr>
      <w:spacing w:line="240" w:lineRule="auto"/>
    </w:pPr>
    <w:rPr>
      <w:sz w:val="20"/>
      <w:szCs w:val="20"/>
    </w:rPr>
  </w:style>
  <w:style w:type="character" w:customStyle="1" w:styleId="CommentaireCar">
    <w:name w:val="Commentaire Car"/>
    <w:basedOn w:val="Policepardfaut"/>
    <w:link w:val="Commentaire"/>
    <w:uiPriority w:val="99"/>
    <w:rsid w:val="00562EBC"/>
    <w:rPr>
      <w:sz w:val="20"/>
      <w:szCs w:val="20"/>
    </w:rPr>
  </w:style>
  <w:style w:type="paragraph" w:styleId="Objetducommentaire">
    <w:name w:val="annotation subject"/>
    <w:basedOn w:val="Commentaire"/>
    <w:next w:val="Commentaire"/>
    <w:link w:val="ObjetducommentaireCar"/>
    <w:uiPriority w:val="99"/>
    <w:semiHidden/>
    <w:unhideWhenUsed/>
    <w:rsid w:val="00562EBC"/>
    <w:rPr>
      <w:b/>
      <w:bCs/>
    </w:rPr>
  </w:style>
  <w:style w:type="character" w:customStyle="1" w:styleId="ObjetducommentaireCar">
    <w:name w:val="Objet du commentaire Car"/>
    <w:basedOn w:val="CommentaireCar"/>
    <w:link w:val="Objetducommentaire"/>
    <w:uiPriority w:val="99"/>
    <w:semiHidden/>
    <w:rsid w:val="00562EBC"/>
    <w:rPr>
      <w:b/>
      <w:bCs/>
      <w:sz w:val="20"/>
      <w:szCs w:val="20"/>
    </w:rPr>
  </w:style>
  <w:style w:type="paragraph" w:styleId="Textedebulles">
    <w:name w:val="Balloon Text"/>
    <w:basedOn w:val="Normal"/>
    <w:link w:val="TextedebullesCar"/>
    <w:uiPriority w:val="99"/>
    <w:semiHidden/>
    <w:unhideWhenUsed/>
    <w:rsid w:val="00562EB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62EBC"/>
    <w:rPr>
      <w:rFonts w:ascii="Segoe UI" w:hAnsi="Segoe UI" w:cs="Segoe UI"/>
      <w:sz w:val="18"/>
      <w:szCs w:val="18"/>
    </w:rPr>
  </w:style>
  <w:style w:type="paragraph" w:customStyle="1" w:styleId="MarginText">
    <w:name w:val="Margin Text"/>
    <w:basedOn w:val="Corpsdetexte"/>
    <w:rsid w:val="003B5A90"/>
    <w:pPr>
      <w:overflowPunct w:val="0"/>
      <w:autoSpaceDE w:val="0"/>
      <w:autoSpaceDN w:val="0"/>
      <w:adjustRightInd w:val="0"/>
      <w:spacing w:after="240" w:line="360" w:lineRule="auto"/>
      <w:jc w:val="both"/>
      <w:textAlignment w:val="baseline"/>
    </w:pPr>
    <w:rPr>
      <w:rFonts w:ascii="Times New Roman" w:eastAsia="Times New Roman" w:hAnsi="Times New Roman" w:cs="Times New Roman"/>
      <w:sz w:val="24"/>
      <w:szCs w:val="20"/>
      <w:lang w:val="en-GB"/>
    </w:rPr>
  </w:style>
  <w:style w:type="paragraph" w:styleId="Corpsdetexte">
    <w:name w:val="Body Text"/>
    <w:basedOn w:val="Normal"/>
    <w:link w:val="CorpsdetexteCar"/>
    <w:uiPriority w:val="99"/>
    <w:semiHidden/>
    <w:unhideWhenUsed/>
    <w:rsid w:val="003B5A90"/>
    <w:pPr>
      <w:spacing w:after="120"/>
    </w:pPr>
  </w:style>
  <w:style w:type="character" w:customStyle="1" w:styleId="CorpsdetexteCar">
    <w:name w:val="Corps de texte Car"/>
    <w:basedOn w:val="Policepardfaut"/>
    <w:link w:val="Corpsdetexte"/>
    <w:uiPriority w:val="99"/>
    <w:semiHidden/>
    <w:rsid w:val="003B5A90"/>
  </w:style>
  <w:style w:type="paragraph" w:styleId="En-tte">
    <w:name w:val="header"/>
    <w:basedOn w:val="Normal"/>
    <w:link w:val="En-tteCar"/>
    <w:uiPriority w:val="99"/>
    <w:unhideWhenUsed/>
    <w:rsid w:val="00103CE5"/>
    <w:pPr>
      <w:tabs>
        <w:tab w:val="center" w:pos="4513"/>
        <w:tab w:val="right" w:pos="9026"/>
      </w:tabs>
      <w:spacing w:after="0" w:line="240" w:lineRule="auto"/>
    </w:pPr>
  </w:style>
  <w:style w:type="character" w:customStyle="1" w:styleId="En-tteCar">
    <w:name w:val="En-tête Car"/>
    <w:basedOn w:val="Policepardfaut"/>
    <w:link w:val="En-tte"/>
    <w:uiPriority w:val="99"/>
    <w:rsid w:val="00103CE5"/>
  </w:style>
  <w:style w:type="paragraph" w:styleId="Pieddepage">
    <w:name w:val="footer"/>
    <w:basedOn w:val="Normal"/>
    <w:link w:val="PieddepageCar"/>
    <w:uiPriority w:val="99"/>
    <w:unhideWhenUsed/>
    <w:rsid w:val="00103CE5"/>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103CE5"/>
  </w:style>
  <w:style w:type="character" w:styleId="Lienhypertexte">
    <w:name w:val="Hyperlink"/>
    <w:basedOn w:val="Policepardfaut"/>
    <w:uiPriority w:val="99"/>
    <w:unhideWhenUsed/>
    <w:rsid w:val="00BF5BFE"/>
    <w:rPr>
      <w:color w:val="0563C1" w:themeColor="hyperlink"/>
      <w:u w:val="single"/>
    </w:rPr>
  </w:style>
  <w:style w:type="character" w:styleId="Mentionnonrsolue">
    <w:name w:val="Unresolved Mention"/>
    <w:basedOn w:val="Policepardfaut"/>
    <w:uiPriority w:val="99"/>
    <w:semiHidden/>
    <w:unhideWhenUsed/>
    <w:rsid w:val="00BF5BFE"/>
    <w:rPr>
      <w:color w:val="605E5C"/>
      <w:shd w:val="clear" w:color="auto" w:fill="E1DFDD"/>
    </w:rPr>
  </w:style>
  <w:style w:type="paragraph" w:styleId="NormalWeb">
    <w:name w:val="Normal (Web)"/>
    <w:basedOn w:val="Normal"/>
    <w:uiPriority w:val="99"/>
    <w:semiHidden/>
    <w:unhideWhenUsed/>
    <w:rsid w:val="005602E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semiHidden/>
    <w:unhideWhenUsed/>
    <w:rsid w:val="00FE6CDB"/>
    <w:rPr>
      <w:color w:val="954F72" w:themeColor="followedHyperlink"/>
      <w:u w:val="single"/>
    </w:rPr>
  </w:style>
  <w:style w:type="paragraph" w:customStyle="1" w:styleId="Paragraphedeliste1">
    <w:name w:val="Paragraphe de liste1"/>
    <w:basedOn w:val="Normal"/>
    <w:qFormat/>
    <w:rsid w:val="00080E02"/>
    <w:pPr>
      <w:spacing w:after="200" w:line="276" w:lineRule="auto"/>
      <w:ind w:left="720"/>
      <w:contextualSpacing/>
    </w:pPr>
    <w:rPr>
      <w:rFonts w:ascii="Calibri" w:eastAsia="Calibri" w:hAnsi="Calibri" w:cs="Times New Roman"/>
      <w:lang w:val="en-US" w:eastAsia="zh-CN"/>
    </w:rPr>
  </w:style>
  <w:style w:type="paragraph" w:styleId="Rvision">
    <w:name w:val="Revision"/>
    <w:hidden/>
    <w:uiPriority w:val="99"/>
    <w:semiHidden/>
    <w:rsid w:val="004E3479"/>
    <w:pPr>
      <w:spacing w:after="0" w:line="240" w:lineRule="auto"/>
    </w:pPr>
  </w:style>
  <w:style w:type="character" w:customStyle="1" w:styleId="hl">
    <w:name w:val="hl"/>
    <w:basedOn w:val="Policepardfaut"/>
    <w:rsid w:val="00EE69BF"/>
  </w:style>
  <w:style w:type="character" w:customStyle="1" w:styleId="Titre2Car">
    <w:name w:val="Titre 2 Car"/>
    <w:basedOn w:val="Policepardfaut"/>
    <w:link w:val="Titre2"/>
    <w:uiPriority w:val="9"/>
    <w:semiHidden/>
    <w:rsid w:val="004951C3"/>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rsid w:val="00FF6AEE"/>
    <w:rPr>
      <w:rFonts w:asciiTheme="majorHAnsi" w:eastAsiaTheme="majorEastAsia" w:hAnsiTheme="majorHAnsi" w:cstheme="majorBidi"/>
      <w:color w:val="2F5496" w:themeColor="accent1" w:themeShade="BF"/>
      <w:sz w:val="32"/>
      <w:szCs w:val="32"/>
      <w:lang w:eastAsia="fr-FR"/>
    </w:rPr>
  </w:style>
  <w:style w:type="paragraph" w:customStyle="1" w:styleId="Standard">
    <w:name w:val="Standard"/>
    <w:rsid w:val="00FF6AEE"/>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numbering" w:customStyle="1" w:styleId="Style1">
    <w:name w:val="Style1"/>
    <w:uiPriority w:val="99"/>
    <w:rsid w:val="00FF6AEE"/>
    <w:pPr>
      <w:numPr>
        <w:numId w:val="41"/>
      </w:numPr>
    </w:pPr>
  </w:style>
  <w:style w:type="paragraph" w:styleId="En-ttedetabledesmatires">
    <w:name w:val="TOC Heading"/>
    <w:basedOn w:val="Titre1"/>
    <w:next w:val="Normal"/>
    <w:uiPriority w:val="39"/>
    <w:unhideWhenUsed/>
    <w:qFormat/>
    <w:rsid w:val="00E84145"/>
    <w:pPr>
      <w:spacing w:line="259" w:lineRule="auto"/>
      <w:outlineLvl w:val="9"/>
    </w:pPr>
  </w:style>
  <w:style w:type="paragraph" w:styleId="TM1">
    <w:name w:val="toc 1"/>
    <w:basedOn w:val="Normal"/>
    <w:next w:val="Normal"/>
    <w:autoRedefine/>
    <w:uiPriority w:val="39"/>
    <w:unhideWhenUsed/>
    <w:rsid w:val="00E84145"/>
    <w:pPr>
      <w:spacing w:after="100"/>
    </w:pPr>
  </w:style>
  <w:style w:type="paragraph" w:styleId="TM2">
    <w:name w:val="toc 2"/>
    <w:basedOn w:val="Normal"/>
    <w:next w:val="Normal"/>
    <w:autoRedefine/>
    <w:uiPriority w:val="39"/>
    <w:unhideWhenUsed/>
    <w:rsid w:val="00FA4664"/>
    <w:pPr>
      <w:tabs>
        <w:tab w:val="right" w:leader="dot" w:pos="9016"/>
      </w:tabs>
      <w:spacing w:after="100"/>
      <w:ind w:left="851"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2582">
      <w:bodyDiv w:val="1"/>
      <w:marLeft w:val="0"/>
      <w:marRight w:val="0"/>
      <w:marTop w:val="0"/>
      <w:marBottom w:val="0"/>
      <w:divBdr>
        <w:top w:val="none" w:sz="0" w:space="0" w:color="auto"/>
        <w:left w:val="none" w:sz="0" w:space="0" w:color="auto"/>
        <w:bottom w:val="none" w:sz="0" w:space="0" w:color="auto"/>
        <w:right w:val="none" w:sz="0" w:space="0" w:color="auto"/>
      </w:divBdr>
    </w:div>
    <w:div w:id="541524397">
      <w:bodyDiv w:val="1"/>
      <w:marLeft w:val="0"/>
      <w:marRight w:val="0"/>
      <w:marTop w:val="0"/>
      <w:marBottom w:val="0"/>
      <w:divBdr>
        <w:top w:val="none" w:sz="0" w:space="0" w:color="auto"/>
        <w:left w:val="none" w:sz="0" w:space="0" w:color="auto"/>
        <w:bottom w:val="none" w:sz="0" w:space="0" w:color="auto"/>
        <w:right w:val="none" w:sz="0" w:space="0" w:color="auto"/>
      </w:divBdr>
    </w:div>
    <w:div w:id="683947051">
      <w:bodyDiv w:val="1"/>
      <w:marLeft w:val="0"/>
      <w:marRight w:val="0"/>
      <w:marTop w:val="0"/>
      <w:marBottom w:val="0"/>
      <w:divBdr>
        <w:top w:val="none" w:sz="0" w:space="0" w:color="auto"/>
        <w:left w:val="none" w:sz="0" w:space="0" w:color="auto"/>
        <w:bottom w:val="none" w:sz="0" w:space="0" w:color="auto"/>
        <w:right w:val="none" w:sz="0" w:space="0" w:color="auto"/>
      </w:divBdr>
    </w:div>
    <w:div w:id="801459923">
      <w:bodyDiv w:val="1"/>
      <w:marLeft w:val="0"/>
      <w:marRight w:val="0"/>
      <w:marTop w:val="0"/>
      <w:marBottom w:val="0"/>
      <w:divBdr>
        <w:top w:val="none" w:sz="0" w:space="0" w:color="auto"/>
        <w:left w:val="none" w:sz="0" w:space="0" w:color="auto"/>
        <w:bottom w:val="none" w:sz="0" w:space="0" w:color="auto"/>
        <w:right w:val="none" w:sz="0" w:space="0" w:color="auto"/>
      </w:divBdr>
      <w:divsChild>
        <w:div w:id="21172139">
          <w:marLeft w:val="0"/>
          <w:marRight w:val="0"/>
          <w:marTop w:val="60"/>
          <w:marBottom w:val="0"/>
          <w:divBdr>
            <w:top w:val="none" w:sz="0" w:space="0" w:color="auto"/>
            <w:left w:val="none" w:sz="0" w:space="0" w:color="auto"/>
            <w:bottom w:val="none" w:sz="0" w:space="0" w:color="auto"/>
            <w:right w:val="none" w:sz="0" w:space="0" w:color="auto"/>
          </w:divBdr>
        </w:div>
      </w:divsChild>
    </w:div>
    <w:div w:id="1490440106">
      <w:bodyDiv w:val="1"/>
      <w:marLeft w:val="0"/>
      <w:marRight w:val="0"/>
      <w:marTop w:val="0"/>
      <w:marBottom w:val="0"/>
      <w:divBdr>
        <w:top w:val="none" w:sz="0" w:space="0" w:color="auto"/>
        <w:left w:val="none" w:sz="0" w:space="0" w:color="auto"/>
        <w:bottom w:val="none" w:sz="0" w:space="0" w:color="auto"/>
        <w:right w:val="none" w:sz="0" w:space="0" w:color="auto"/>
      </w:divBdr>
      <w:divsChild>
        <w:div w:id="1118261527">
          <w:marLeft w:val="0"/>
          <w:marRight w:val="0"/>
          <w:marTop w:val="60"/>
          <w:marBottom w:val="0"/>
          <w:divBdr>
            <w:top w:val="none" w:sz="0" w:space="0" w:color="auto"/>
            <w:left w:val="none" w:sz="0" w:space="0" w:color="auto"/>
            <w:bottom w:val="none" w:sz="0" w:space="0" w:color="auto"/>
            <w:right w:val="none" w:sz="0" w:space="0" w:color="auto"/>
          </w:divBdr>
        </w:div>
        <w:div w:id="2098402635">
          <w:marLeft w:val="0"/>
          <w:marRight w:val="0"/>
          <w:marTop w:val="60"/>
          <w:marBottom w:val="0"/>
          <w:divBdr>
            <w:top w:val="none" w:sz="0" w:space="0" w:color="auto"/>
            <w:left w:val="none" w:sz="0" w:space="0" w:color="auto"/>
            <w:bottom w:val="none" w:sz="0" w:space="0" w:color="auto"/>
            <w:right w:val="none" w:sz="0" w:space="0" w:color="auto"/>
          </w:divBdr>
        </w:div>
        <w:div w:id="1367635148">
          <w:marLeft w:val="0"/>
          <w:marRight w:val="0"/>
          <w:marTop w:val="60"/>
          <w:marBottom w:val="0"/>
          <w:divBdr>
            <w:top w:val="none" w:sz="0" w:space="0" w:color="auto"/>
            <w:left w:val="none" w:sz="0" w:space="0" w:color="auto"/>
            <w:bottom w:val="none" w:sz="0" w:space="0" w:color="auto"/>
            <w:right w:val="none" w:sz="0" w:space="0" w:color="auto"/>
          </w:divBdr>
        </w:div>
      </w:divsChild>
    </w:div>
    <w:div w:id="1767848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1 6 " ? > < p r o p e r t i e s   x m l n s = " h t t p : / / w w w . i m a n a g e . c o m / w o r k / x m l s c h e m a " >  
     < d o c u m e n t i d > F R M A T T E R S ! 1 0 8 0 2 5 0 9 . 1 < / d o c u m e n t i d >  
     < s e n d e r i d > Q U E R E P < / s e n d e r i d >  
     < s e n d e r e m a i l > P I E R R E A L E X I S . Q U E R E @ D L A P I P E R . C O M < / s e n d e r e m a i l >  
     < l a s t m o d i f i e d > 2 0 2 3 - 0 6 - 2 9 T 1 8 : 0 0 : 0 0 . 0 0 0 0 0 0 0 + 0 2 : 0 0 < / l a s t m o d i f i e d >  
     < d a t a b a s e > F R M A T T E R S < / 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3802B1B1F762643870A55F53B159BAE" ma:contentTypeVersion="19" ma:contentTypeDescription="Crée un document." ma:contentTypeScope="" ma:versionID="b99e44f44204451aab0f141206d006bd">
  <xsd:schema xmlns:xsd="http://www.w3.org/2001/XMLSchema" xmlns:xs="http://www.w3.org/2001/XMLSchema" xmlns:p="http://schemas.microsoft.com/office/2006/metadata/properties" xmlns:ns2="69d77a7a-4325-4568-b55b-d3e2ebbeb07d" xmlns:ns3="6e82a84d-2c79-43c9-8b1a-420e1bd0e71d" targetNamespace="http://schemas.microsoft.com/office/2006/metadata/properties" ma:root="true" ma:fieldsID="d1b4458cc65c85e8baa5eb3a0ce55544" ns2:_="" ns3:_="">
    <xsd:import namespace="69d77a7a-4325-4568-b55b-d3e2ebbeb07d"/>
    <xsd:import namespace="6e82a84d-2c79-43c9-8b1a-420e1bd0e71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77a7a-4325-4568-b55b-d3e2ebbeb0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428ac697-add9-4524-a9c4-047ade2e67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82a84d-2c79-43c9-8b1a-420e1bd0e71d"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8ce3fb6-9de3-43e2-b2c9-54d3227c7824}" ma:internalName="TaxCatchAll" ma:showField="CatchAllData" ma:web="6e82a84d-2c79-43c9-8b1a-420e1bd0e7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9d77a7a-4325-4568-b55b-d3e2ebbeb07d">
      <Terms xmlns="http://schemas.microsoft.com/office/infopath/2007/PartnerControls"/>
    </lcf76f155ced4ddcb4097134ff3c332f>
    <TaxCatchAll xmlns="6e82a84d-2c79-43c9-8b1a-420e1bd0e71d" xsi:nil="true"/>
  </documentManagement>
</p:properties>
</file>

<file path=customXml/itemProps1.xml><?xml version="1.0" encoding="utf-8"?>
<ds:datastoreItem xmlns:ds="http://schemas.openxmlformats.org/officeDocument/2006/customXml" ds:itemID="{706DE35F-201A-4981-B485-4979F6061CB6}">
  <ds:schemaRefs>
    <ds:schemaRef ds:uri="http://www.imanage.com/work/xmlschema"/>
  </ds:schemaRefs>
</ds:datastoreItem>
</file>

<file path=customXml/itemProps2.xml><?xml version="1.0" encoding="utf-8"?>
<ds:datastoreItem xmlns:ds="http://schemas.openxmlformats.org/officeDocument/2006/customXml" ds:itemID="{C7958A36-9302-46BC-8D12-7AAD171E9464}">
  <ds:schemaRefs>
    <ds:schemaRef ds:uri="http://schemas.openxmlformats.org/officeDocument/2006/bibliography"/>
  </ds:schemaRefs>
</ds:datastoreItem>
</file>

<file path=customXml/itemProps3.xml><?xml version="1.0" encoding="utf-8"?>
<ds:datastoreItem xmlns:ds="http://schemas.openxmlformats.org/officeDocument/2006/customXml" ds:itemID="{E00304D0-2F5E-444A-9F48-A79394C47036}">
  <ds:schemaRefs>
    <ds:schemaRef ds:uri="http://schemas.microsoft.com/sharepoint/v3/contenttype/forms"/>
  </ds:schemaRefs>
</ds:datastoreItem>
</file>

<file path=customXml/itemProps4.xml><?xml version="1.0" encoding="utf-8"?>
<ds:datastoreItem xmlns:ds="http://schemas.openxmlformats.org/officeDocument/2006/customXml" ds:itemID="{9450A590-A21B-4DFD-9F71-538936F66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77a7a-4325-4568-b55b-d3e2ebbeb07d"/>
    <ds:schemaRef ds:uri="6e82a84d-2c79-43c9-8b1a-420e1bd0e7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4B3917-8B73-4C5D-BBF4-79150CE3E358}">
  <ds:schemaRefs>
    <ds:schemaRef ds:uri="http://schemas.microsoft.com/office/2006/metadata/properties"/>
    <ds:schemaRef ds:uri="http://schemas.microsoft.com/office/infopath/2007/PartnerControls"/>
    <ds:schemaRef ds:uri="69d77a7a-4325-4568-b55b-d3e2ebbeb07d"/>
    <ds:schemaRef ds:uri="6e82a84d-2c79-43c9-8b1a-420e1bd0e71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2608</Words>
  <Characters>14347</Characters>
  <Application>Microsoft Office Word</Application>
  <DocSecurity>0</DocSecurity>
  <Lines>119</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DLA Piper</Company>
  <LinksUpToDate>false</LinksUpToDate>
  <CharactersWithSpaces>16922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Nicolini, Margaux</dc:creator>
  <cp:keywords/>
  <dc:description/>
  <cp:lastModifiedBy>Gaelle KUBICKI</cp:lastModifiedBy>
  <cp:revision>11</cp:revision>
  <cp:lastPrinted>2026-02-17T12:56:00Z</cp:lastPrinted>
  <dcterms:created xsi:type="dcterms:W3CDTF">2026-02-17T14:04:00Z</dcterms:created>
  <dcterms:modified xsi:type="dcterms:W3CDTF">2026-03-26T13:31:00Z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115a2118-c275-4251-944e-f6b71dd26cde</vt:lpwstr>
  </property>
  <property fmtid="{D5CDD505-2E9C-101B-9397-08002B2CF9AE}" pid="3" name="MediaServiceImageTags">
    <vt:lpwstr/>
  </property>
  <property fmtid="{D5CDD505-2E9C-101B-9397-08002B2CF9AE}" pid="4" name="ContentTypeId">
    <vt:lpwstr>0x01010023802B1B1F762643870A55F53B159BAE</vt:lpwstr>
  </property>
  <property fmtid="{D5CDD505-2E9C-101B-9397-08002B2CF9AE}" pid="5" name="ComplianceAssetId">
    <vt:lpwstr/>
  </property>
  <property fmtid="{D5CDD505-2E9C-101B-9397-08002B2CF9AE}" pid="6" name="_ExtendedDescription">
    <vt:lpwstr/>
  </property>
  <property fmtid="{D5CDD505-2E9C-101B-9397-08002B2CF9AE}" pid="7" name="_activity">
    <vt:lpwstr>{"FileActivityType":"9","FileActivityTimeStamp":"2026-02-24T08:31:48.640Z","FileActivityUsersOnPage":[{"DisplayName":"Gaelle KUBICKI","Id":"gaelle.kubicki@kermel.com"}],"FileActivityNavigationId":null}</vt:lpwstr>
  </property>
  <property fmtid="{D5CDD505-2E9C-101B-9397-08002B2CF9AE}" pid="8" name="TriggerFlowInfo">
    <vt:lpwstr/>
  </property>
</Properties>
</file>