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2A9A9" w14:textId="3CE49D49" w:rsidR="005B4B43" w:rsidRPr="005B4B43" w:rsidRDefault="005B4B43" w:rsidP="00280B50">
      <w:pPr>
        <w:pStyle w:val="TitreDocument"/>
        <w:spacing w:before="1440" w:after="1440"/>
        <w:rPr>
          <w:noProof/>
        </w:rPr>
      </w:pPr>
      <w:r w:rsidRPr="005B4B43">
        <w:rPr>
          <w:noProof/>
        </w:rPr>
        <w:t>Accord de reconnaissance d’une Unité Economique et Sociale (UES)</w:t>
      </w:r>
    </w:p>
    <w:p w14:paraId="76FEB6CA" w14:textId="77777777" w:rsidR="005B4B43" w:rsidRPr="005B4B43" w:rsidRDefault="005B4B43" w:rsidP="006C3E99">
      <w:pPr>
        <w:pStyle w:val="PourContre"/>
      </w:pPr>
      <w:r w:rsidRPr="005B4B43">
        <w:t>Entre les soussignés :</w:t>
      </w:r>
    </w:p>
    <w:p w14:paraId="373EE109" w14:textId="1CC1AF85" w:rsidR="005B4B43" w:rsidRPr="005B4B43" w:rsidRDefault="005B4B43" w:rsidP="00456F69">
      <w:pPr>
        <w:pStyle w:val="Client"/>
      </w:pPr>
      <w:r w:rsidRPr="726FC8B2">
        <w:rPr>
          <w:b/>
          <w:bCs/>
        </w:rPr>
        <w:t>La société</w:t>
      </w:r>
      <w:r w:rsidR="006813F9" w:rsidRPr="726FC8B2">
        <w:rPr>
          <w:b/>
          <w:bCs/>
        </w:rPr>
        <w:t xml:space="preserve"> FS,</w:t>
      </w:r>
      <w:r w:rsidR="005E5653" w:rsidRPr="726FC8B2">
        <w:rPr>
          <w:b/>
          <w:bCs/>
        </w:rPr>
        <w:t xml:space="preserve"> </w:t>
      </w:r>
      <w:r w:rsidR="00D55082" w:rsidRPr="726FC8B2">
        <w:rPr>
          <w:b/>
          <w:bCs/>
        </w:rPr>
        <w:t>ci-après désignée la société S</w:t>
      </w:r>
      <w:r w:rsidRPr="726FC8B2">
        <w:rPr>
          <w:b/>
          <w:bCs/>
        </w:rPr>
        <w:t xml:space="preserve"> </w:t>
      </w:r>
      <w:r w:rsidR="00456F69">
        <w:t>d</w:t>
      </w:r>
      <w:r>
        <w:t>ont le siège social est situé </w:t>
      </w:r>
      <w:r w:rsidR="005E5653">
        <w:t>79</w:t>
      </w:r>
      <w:r w:rsidR="00DF0C03">
        <w:t>xxx</w:t>
      </w:r>
      <w:r w:rsidR="005E5653">
        <w:t xml:space="preserve"> THOUARS, </w:t>
      </w:r>
      <w:r w:rsidR="00456F69">
        <w:t>i</w:t>
      </w:r>
      <w:r>
        <w:t xml:space="preserve">mmatriculée au Registre du Commerce et des Sociétés de </w:t>
      </w:r>
      <w:r w:rsidR="005E5653">
        <w:t>NIORT</w:t>
      </w:r>
      <w:r>
        <w:t xml:space="preserve"> sous le, </w:t>
      </w:r>
      <w:r w:rsidR="00456F69">
        <w:t>r</w:t>
      </w:r>
      <w:r>
        <w:t xml:space="preserve">eprésentée par </w:t>
      </w:r>
      <w:r w:rsidR="367FA4F5">
        <w:t>M</w:t>
      </w:r>
      <w:r w:rsidR="00DF0C03">
        <w:t>.</w:t>
      </w:r>
      <w:r w:rsidR="367FA4F5">
        <w:t xml:space="preserve"> P</w:t>
      </w:r>
      <w:r w:rsidR="00DF0C03">
        <w:t>.</w:t>
      </w:r>
      <w:r w:rsidR="009C2476">
        <w:t xml:space="preserve"> </w:t>
      </w:r>
      <w:r>
        <w:t xml:space="preserve">en sa qualité de </w:t>
      </w:r>
      <w:r w:rsidR="007D12D2">
        <w:t>Président,</w:t>
      </w:r>
    </w:p>
    <w:p w14:paraId="024BE699" w14:textId="77777777" w:rsidR="005B4B43" w:rsidRPr="005B4B43" w:rsidRDefault="005B4B43" w:rsidP="005B4B43">
      <w:pPr>
        <w:keepLines w:val="0"/>
        <w:spacing w:before="0"/>
        <w:rPr>
          <w:rFonts w:eastAsiaTheme="minorEastAsia" w:cs="Arial"/>
          <w:szCs w:val="22"/>
          <w:lang w:eastAsia="en-US"/>
        </w:rPr>
      </w:pPr>
    </w:p>
    <w:p w14:paraId="791639FD" w14:textId="2D309EC2" w:rsidR="005B4B43" w:rsidRPr="005B4B43" w:rsidRDefault="005B4B43" w:rsidP="00456F69">
      <w:pPr>
        <w:pStyle w:val="Client"/>
      </w:pPr>
      <w:r w:rsidRPr="726FC8B2">
        <w:rPr>
          <w:rFonts w:eastAsiaTheme="minorEastAsia" w:cs="Arial"/>
          <w:b/>
          <w:bCs/>
          <w:lang w:eastAsia="en-US"/>
        </w:rPr>
        <w:t>La société</w:t>
      </w:r>
      <w:r w:rsidR="00441BC3" w:rsidRPr="726FC8B2">
        <w:rPr>
          <w:rFonts w:eastAsiaTheme="minorEastAsia" w:cs="Arial"/>
          <w:b/>
          <w:bCs/>
          <w:lang w:eastAsia="en-US"/>
        </w:rPr>
        <w:t xml:space="preserve"> S</w:t>
      </w:r>
      <w:r w:rsidRPr="726FC8B2">
        <w:rPr>
          <w:rFonts w:eastAsiaTheme="minorEastAsia" w:cs="Arial"/>
          <w:b/>
          <w:bCs/>
          <w:lang w:eastAsia="en-US"/>
        </w:rPr>
        <w:t xml:space="preserve"> </w:t>
      </w:r>
      <w:r w:rsidR="00456F69" w:rsidRPr="726FC8B2">
        <w:rPr>
          <w:rFonts w:eastAsiaTheme="minorEastAsia" w:cs="Arial"/>
          <w:lang w:eastAsia="en-US"/>
        </w:rPr>
        <w:t>d</w:t>
      </w:r>
      <w:r>
        <w:t>ont le siège social est situé </w:t>
      </w:r>
      <w:r w:rsidR="00591CCE">
        <w:t xml:space="preserve"> 79</w:t>
      </w:r>
      <w:r w:rsidR="003E6DD3">
        <w:t>xxx</w:t>
      </w:r>
      <w:r w:rsidR="00591CCE">
        <w:t xml:space="preserve"> THOUARS, </w:t>
      </w:r>
      <w:r w:rsidR="00456F69">
        <w:t>i</w:t>
      </w:r>
      <w:r>
        <w:t xml:space="preserve">mmatriculée au Registre du Commerce et des Sociétés de </w:t>
      </w:r>
      <w:r w:rsidR="00591CCE">
        <w:t>NIORT</w:t>
      </w:r>
      <w:r>
        <w:t xml:space="preserve"> sous le n°</w:t>
      </w:r>
      <w:r w:rsidR="009A7873">
        <w:t xml:space="preserve">, représentée par </w:t>
      </w:r>
      <w:r w:rsidR="4AC23B3A">
        <w:t>M</w:t>
      </w:r>
      <w:r w:rsidR="003E6DD3">
        <w:t>.</w:t>
      </w:r>
      <w:r w:rsidR="4AC23B3A">
        <w:t xml:space="preserve"> P</w:t>
      </w:r>
      <w:r w:rsidR="003E6DD3">
        <w:t>.</w:t>
      </w:r>
      <w:r w:rsidR="009A7873">
        <w:t xml:space="preserve"> en sa qualité de </w:t>
      </w:r>
      <w:r w:rsidR="007D12D2">
        <w:t>Président,</w:t>
      </w:r>
    </w:p>
    <w:p w14:paraId="64BB9A3D" w14:textId="77777777" w:rsidR="005B4B43" w:rsidRPr="005B4B43" w:rsidRDefault="005B4B43" w:rsidP="005B4B43">
      <w:pPr>
        <w:keepLines w:val="0"/>
        <w:spacing w:before="0"/>
        <w:rPr>
          <w:rFonts w:eastAsiaTheme="minorEastAsia" w:cs="Arial"/>
          <w:szCs w:val="22"/>
          <w:lang w:eastAsia="en-US"/>
        </w:rPr>
      </w:pPr>
    </w:p>
    <w:p w14:paraId="1E1CC618" w14:textId="77777777" w:rsidR="005B4B43" w:rsidRPr="005B4B43" w:rsidRDefault="005B4B43" w:rsidP="003604F6">
      <w:pPr>
        <w:pStyle w:val="AvocatsTitre"/>
        <w:jc w:val="right"/>
        <w:rPr>
          <w:caps w:val="0"/>
        </w:rPr>
      </w:pPr>
      <w:r w:rsidRPr="005B4B43">
        <w:rPr>
          <w:caps w:val="0"/>
        </w:rPr>
        <w:t>D’UNE PART,</w:t>
      </w:r>
    </w:p>
    <w:p w14:paraId="50E84EA6" w14:textId="77777777" w:rsidR="005B4B43" w:rsidRPr="005B4B43" w:rsidRDefault="005B4B43" w:rsidP="003604F6">
      <w:pPr>
        <w:pStyle w:val="PourContre"/>
      </w:pPr>
      <w:r w:rsidRPr="005B4B43">
        <w:t>Et, </w:t>
      </w:r>
    </w:p>
    <w:p w14:paraId="3331F743" w14:textId="77777777" w:rsidR="00034800" w:rsidRPr="00FF245D" w:rsidRDefault="00034800" w:rsidP="00034800">
      <w:pPr>
        <w:pStyle w:val="Avocats"/>
        <w:rPr>
          <w:highlight w:val="red"/>
        </w:rPr>
      </w:pPr>
    </w:p>
    <w:p w14:paraId="30C01159" w14:textId="697B5A19" w:rsidR="00786C1E" w:rsidRPr="007D12D2" w:rsidRDefault="000E330C" w:rsidP="726FC8B2">
      <w:pPr>
        <w:keepLines w:val="0"/>
        <w:spacing w:before="0"/>
        <w:rPr>
          <w:rFonts w:eastAsiaTheme="minorEastAsia" w:cs="Arial"/>
          <w:lang w:eastAsia="en-US"/>
        </w:rPr>
      </w:pPr>
      <w:r w:rsidRPr="007D12D2">
        <w:rPr>
          <w:rFonts w:cs="Calibri"/>
          <w:b/>
          <w:bCs/>
        </w:rPr>
        <w:t>L</w:t>
      </w:r>
      <w:r w:rsidR="6DF3D6D6" w:rsidRPr="007D12D2">
        <w:rPr>
          <w:rFonts w:cs="Calibri"/>
          <w:b/>
          <w:bCs/>
        </w:rPr>
        <w:t>’</w:t>
      </w:r>
      <w:r w:rsidR="003F77B9" w:rsidRPr="007D12D2">
        <w:rPr>
          <w:rFonts w:cs="Calibri"/>
          <w:b/>
          <w:bCs/>
        </w:rPr>
        <w:t xml:space="preserve">organisation syndicale </w:t>
      </w:r>
      <w:r w:rsidR="007D12D2">
        <w:rPr>
          <w:rFonts w:cs="Calibri"/>
          <w:b/>
          <w:bCs/>
        </w:rPr>
        <w:t xml:space="preserve">CFDT </w:t>
      </w:r>
      <w:r w:rsidR="003F77B9" w:rsidRPr="007D12D2">
        <w:rPr>
          <w:rFonts w:cs="Calibri"/>
        </w:rPr>
        <w:t xml:space="preserve">ci-après désignée, prises en la personne de </w:t>
      </w:r>
      <w:r w:rsidR="69B65086" w:rsidRPr="007D12D2">
        <w:rPr>
          <w:rFonts w:cs="Calibri"/>
        </w:rPr>
        <w:t>son</w:t>
      </w:r>
      <w:r w:rsidR="003F77B9" w:rsidRPr="007D12D2">
        <w:rPr>
          <w:rFonts w:cs="Calibri"/>
        </w:rPr>
        <w:t xml:space="preserve"> délégué syndica</w:t>
      </w:r>
      <w:r w:rsidR="312F3335" w:rsidRPr="007D12D2">
        <w:rPr>
          <w:rFonts w:cs="Calibri"/>
        </w:rPr>
        <w:t>l</w:t>
      </w:r>
      <w:r w:rsidR="003F77B9" w:rsidRPr="007D12D2">
        <w:rPr>
          <w:rFonts w:cs="Calibri"/>
        </w:rPr>
        <w:t>,</w:t>
      </w:r>
      <w:r w:rsidRPr="007D12D2">
        <w:rPr>
          <w:rFonts w:cs="Calibri"/>
        </w:rPr>
        <w:t xml:space="preserve"> </w:t>
      </w:r>
      <w:r w:rsidR="00786C1E" w:rsidRPr="007D12D2">
        <w:rPr>
          <w:rFonts w:eastAsiaTheme="minorEastAsia" w:cs="Arial"/>
          <w:lang w:eastAsia="en-US"/>
        </w:rPr>
        <w:t>M</w:t>
      </w:r>
      <w:r w:rsidR="003E6DD3">
        <w:rPr>
          <w:rFonts w:eastAsiaTheme="minorEastAsia" w:cs="Arial"/>
          <w:lang w:eastAsia="en-US"/>
        </w:rPr>
        <w:t>.</w:t>
      </w:r>
      <w:r w:rsidR="007D12D2" w:rsidRPr="007D12D2">
        <w:rPr>
          <w:rFonts w:eastAsiaTheme="minorEastAsia" w:cs="Arial"/>
          <w:lang w:eastAsia="en-US"/>
        </w:rPr>
        <w:t xml:space="preserve"> B</w:t>
      </w:r>
      <w:r w:rsidR="003E6DD3">
        <w:rPr>
          <w:rFonts w:eastAsiaTheme="minorEastAsia" w:cs="Arial"/>
          <w:lang w:eastAsia="en-US"/>
        </w:rPr>
        <w:t>.</w:t>
      </w:r>
      <w:r w:rsidR="007D12D2" w:rsidRPr="007D12D2">
        <w:rPr>
          <w:rFonts w:eastAsiaTheme="minorEastAsia" w:cs="Arial"/>
          <w:lang w:eastAsia="en-US"/>
        </w:rPr>
        <w:t>,</w:t>
      </w:r>
    </w:p>
    <w:p w14:paraId="1671227E" w14:textId="77777777" w:rsidR="005B4B43" w:rsidRPr="005B4B43" w:rsidRDefault="005B4B43" w:rsidP="00F44987">
      <w:pPr>
        <w:pStyle w:val="AvocatsTitre"/>
        <w:jc w:val="right"/>
        <w:rPr>
          <w:caps w:val="0"/>
        </w:rPr>
      </w:pPr>
      <w:r w:rsidRPr="005B4B43">
        <w:rPr>
          <w:caps w:val="0"/>
        </w:rPr>
        <w:t>D’AUTRE PART,</w:t>
      </w:r>
    </w:p>
    <w:p w14:paraId="0D44FD30" w14:textId="77777777" w:rsidR="005B4B43" w:rsidRDefault="005B4B43" w:rsidP="00F44987">
      <w:pPr>
        <w:pStyle w:val="AvocatsTitre"/>
        <w:jc w:val="right"/>
        <w:rPr>
          <w:caps w:val="0"/>
        </w:rPr>
      </w:pPr>
      <w:r w:rsidRPr="005B4B43">
        <w:rPr>
          <w:caps w:val="0"/>
        </w:rPr>
        <w:t>Ci-après ensemble les « Parties »</w:t>
      </w:r>
    </w:p>
    <w:p w14:paraId="5D50CC5F" w14:textId="77777777" w:rsidR="003F77B9" w:rsidRPr="005B4B43" w:rsidRDefault="003F77B9" w:rsidP="00F44987">
      <w:pPr>
        <w:pStyle w:val="AvocatsTitre"/>
        <w:jc w:val="right"/>
        <w:rPr>
          <w:caps w:val="0"/>
        </w:rPr>
      </w:pPr>
    </w:p>
    <w:p w14:paraId="0AA22D91" w14:textId="38D78E4B" w:rsidR="005B4B43" w:rsidRDefault="005B4B43" w:rsidP="005B4B43">
      <w:pPr>
        <w:keepLines w:val="0"/>
        <w:spacing w:before="0" w:after="200" w:line="276" w:lineRule="auto"/>
        <w:rPr>
          <w:rFonts w:eastAsia="Calibri" w:cs="Arial"/>
          <w:b/>
          <w:szCs w:val="22"/>
          <w:lang w:eastAsia="en-US"/>
        </w:rPr>
      </w:pPr>
      <w:r w:rsidRPr="005B4B43">
        <w:rPr>
          <w:rFonts w:eastAsia="Calibri" w:cs="Arial"/>
          <w:b/>
          <w:szCs w:val="22"/>
          <w:lang w:eastAsia="en-US"/>
        </w:rPr>
        <w:t xml:space="preserve">Il a été convenu de reconnaitre, par le présent accord, l’existence d’une unité économique et sociale </w:t>
      </w:r>
      <w:r w:rsidRPr="00CF20A9">
        <w:rPr>
          <w:rFonts w:eastAsia="Calibri" w:cs="Arial"/>
          <w:b/>
          <w:szCs w:val="22"/>
          <w:lang w:eastAsia="en-US"/>
        </w:rPr>
        <w:t xml:space="preserve">entre les </w:t>
      </w:r>
      <w:r w:rsidR="00CF20A9" w:rsidRPr="00CF20A9">
        <w:rPr>
          <w:rFonts w:eastAsia="Calibri" w:cs="Arial"/>
          <w:b/>
          <w:szCs w:val="22"/>
          <w:lang w:eastAsia="en-US"/>
        </w:rPr>
        <w:t>deux</w:t>
      </w:r>
      <w:r w:rsidRPr="00CF20A9">
        <w:rPr>
          <w:rFonts w:eastAsia="Calibri" w:cs="Arial"/>
          <w:b/>
          <w:szCs w:val="22"/>
          <w:lang w:eastAsia="en-US"/>
        </w:rPr>
        <w:t xml:space="preserve"> sociétés précitées.</w:t>
      </w:r>
    </w:p>
    <w:p w14:paraId="1C9FA610" w14:textId="77777777" w:rsidR="003F77B9" w:rsidRDefault="003F77B9" w:rsidP="005B4B43">
      <w:pPr>
        <w:keepLines w:val="0"/>
        <w:spacing w:before="0" w:after="200" w:line="276" w:lineRule="auto"/>
        <w:rPr>
          <w:rFonts w:eastAsia="Calibri" w:cs="Arial"/>
          <w:b/>
          <w:szCs w:val="22"/>
          <w:lang w:eastAsia="en-US"/>
        </w:rPr>
      </w:pPr>
    </w:p>
    <w:p w14:paraId="5F5C461A" w14:textId="77777777" w:rsidR="003F77B9" w:rsidRDefault="003F77B9" w:rsidP="005B4B43">
      <w:pPr>
        <w:keepLines w:val="0"/>
        <w:spacing w:before="0" w:after="200" w:line="276" w:lineRule="auto"/>
        <w:rPr>
          <w:rFonts w:eastAsia="Calibri" w:cs="Arial"/>
          <w:b/>
          <w:szCs w:val="22"/>
          <w:lang w:eastAsia="en-US"/>
        </w:rPr>
      </w:pPr>
    </w:p>
    <w:p w14:paraId="6A43D27B" w14:textId="77777777" w:rsidR="007D12D2" w:rsidRDefault="007D12D2" w:rsidP="005B4B43">
      <w:pPr>
        <w:keepLines w:val="0"/>
        <w:spacing w:before="0" w:after="200" w:line="276" w:lineRule="auto"/>
        <w:rPr>
          <w:rFonts w:eastAsia="Calibri" w:cs="Arial"/>
          <w:b/>
          <w:szCs w:val="22"/>
          <w:lang w:eastAsia="en-US"/>
        </w:rPr>
      </w:pPr>
    </w:p>
    <w:p w14:paraId="4F712B8D" w14:textId="77777777" w:rsidR="007D12D2" w:rsidRDefault="007D12D2" w:rsidP="005B4B43">
      <w:pPr>
        <w:keepLines w:val="0"/>
        <w:spacing w:before="0" w:after="200" w:line="276" w:lineRule="auto"/>
        <w:rPr>
          <w:rFonts w:eastAsia="Calibri" w:cs="Arial"/>
          <w:b/>
          <w:szCs w:val="22"/>
          <w:lang w:eastAsia="en-US"/>
        </w:rPr>
      </w:pPr>
    </w:p>
    <w:p w14:paraId="649C6203" w14:textId="41E296B3" w:rsidR="007F6847" w:rsidRPr="00365094" w:rsidRDefault="005B4B43" w:rsidP="00365094">
      <w:pPr>
        <w:pStyle w:val="Titre9"/>
      </w:pPr>
      <w:r w:rsidRPr="005B4B43">
        <w:lastRenderedPageBreak/>
        <w:t>Préambule</w:t>
      </w:r>
    </w:p>
    <w:p w14:paraId="6C4E4B6A" w14:textId="3C3C4F0B" w:rsidR="00365094" w:rsidRPr="00317E17" w:rsidRDefault="00365094" w:rsidP="00365094">
      <w:pPr>
        <w:keepLines w:val="0"/>
        <w:spacing w:before="100" w:beforeAutospacing="1" w:after="100" w:afterAutospacing="1"/>
        <w:jc w:val="left"/>
        <w:rPr>
          <w:rFonts w:eastAsia="Calibri"/>
          <w:b/>
          <w:bCs/>
        </w:rPr>
      </w:pPr>
      <w:r w:rsidRPr="00317E17">
        <w:rPr>
          <w:rFonts w:eastAsia="Calibri"/>
          <w:b/>
          <w:bCs/>
        </w:rPr>
        <w:t xml:space="preserve">Présentation du Groupe S </w:t>
      </w:r>
    </w:p>
    <w:p w14:paraId="0386CF8D" w14:textId="5FB9DCE2" w:rsidR="00365094" w:rsidRPr="00317E17" w:rsidRDefault="00365094" w:rsidP="00365094">
      <w:pPr>
        <w:keepLines w:val="0"/>
        <w:spacing w:before="100" w:beforeAutospacing="1" w:after="100" w:afterAutospacing="1"/>
        <w:jc w:val="left"/>
        <w:rPr>
          <w:rFonts w:eastAsia="Calibri"/>
        </w:rPr>
      </w:pPr>
      <w:r w:rsidRPr="00317E17">
        <w:rPr>
          <w:rFonts w:eastAsia="Calibri"/>
        </w:rPr>
        <w:t xml:space="preserve">Fondé en 1988 avec la création de </w:t>
      </w:r>
      <w:r w:rsidR="003E6DD3">
        <w:rPr>
          <w:rFonts w:eastAsia="Calibri"/>
        </w:rPr>
        <w:t>S</w:t>
      </w:r>
      <w:r w:rsidRPr="00317E17">
        <w:rPr>
          <w:rFonts w:eastAsia="Calibri"/>
        </w:rPr>
        <w:t xml:space="preserve">, le groupe </w:t>
      </w:r>
      <w:proofErr w:type="spellStart"/>
      <w:r w:rsidR="003E6DD3">
        <w:rPr>
          <w:rFonts w:eastAsia="Calibri"/>
        </w:rPr>
        <w:t>S</w:t>
      </w:r>
      <w:r w:rsidRPr="00317E17">
        <w:rPr>
          <w:rFonts w:eastAsia="Calibri"/>
        </w:rPr>
        <w:t xml:space="preserve"> est</w:t>
      </w:r>
      <w:proofErr w:type="spellEnd"/>
      <w:r w:rsidRPr="00317E17">
        <w:rPr>
          <w:rFonts w:eastAsia="Calibri"/>
        </w:rPr>
        <w:t xml:space="preserve"> un acteur majeur dans la fabrication et la distribution de fermetures de bâtiments pour les professionnels. Son développement s’appuie sur plusieurs acquisitions stratégiques :</w:t>
      </w:r>
    </w:p>
    <w:p w14:paraId="65D50A05" w14:textId="612D0E3C" w:rsidR="00365094" w:rsidRPr="00317E17" w:rsidRDefault="00365094" w:rsidP="00365094">
      <w:pPr>
        <w:keepLines w:val="0"/>
        <w:numPr>
          <w:ilvl w:val="0"/>
          <w:numId w:val="46"/>
        </w:numPr>
        <w:spacing w:before="100" w:beforeAutospacing="1" w:after="100" w:afterAutospacing="1"/>
        <w:jc w:val="left"/>
        <w:rPr>
          <w:rFonts w:eastAsia="Calibri"/>
        </w:rPr>
      </w:pPr>
      <w:r w:rsidRPr="00317E17">
        <w:rPr>
          <w:rFonts w:eastAsia="Calibri"/>
        </w:rPr>
        <w:t>1997 : Rachat de S (expertise en menuiserie bois).</w:t>
      </w:r>
    </w:p>
    <w:p w14:paraId="38EE4BB1" w14:textId="188804DE" w:rsidR="00365094" w:rsidRPr="00317E17" w:rsidRDefault="00365094" w:rsidP="00365094">
      <w:pPr>
        <w:keepLines w:val="0"/>
        <w:numPr>
          <w:ilvl w:val="0"/>
          <w:numId w:val="46"/>
        </w:numPr>
        <w:spacing w:before="100" w:beforeAutospacing="1" w:after="100" w:afterAutospacing="1"/>
        <w:jc w:val="left"/>
        <w:rPr>
          <w:rFonts w:eastAsia="Calibri"/>
        </w:rPr>
      </w:pPr>
      <w:r w:rsidRPr="00317E17">
        <w:rPr>
          <w:rFonts w:eastAsia="Calibri"/>
        </w:rPr>
        <w:t>2006 : Acquisition de S (savoir-faire industriel complémentaire).</w:t>
      </w:r>
    </w:p>
    <w:p w14:paraId="28DA9207" w14:textId="352F6FCC" w:rsidR="00365094" w:rsidRPr="00317E17" w:rsidRDefault="00365094" w:rsidP="00365094">
      <w:pPr>
        <w:keepLines w:val="0"/>
        <w:numPr>
          <w:ilvl w:val="0"/>
          <w:numId w:val="46"/>
        </w:numPr>
        <w:spacing w:before="100" w:beforeAutospacing="1" w:after="100" w:afterAutospacing="1"/>
        <w:jc w:val="left"/>
        <w:rPr>
          <w:rFonts w:eastAsia="Calibri"/>
        </w:rPr>
      </w:pPr>
      <w:r w:rsidRPr="00317E17">
        <w:rPr>
          <w:rFonts w:eastAsia="Calibri"/>
        </w:rPr>
        <w:t>2017 : Intégration de S (menuiserie-ébénisterie haut de gamme).</w:t>
      </w:r>
    </w:p>
    <w:p w14:paraId="6420F061" w14:textId="023E56A5" w:rsidR="00365094" w:rsidRPr="00317E17" w:rsidRDefault="00365094" w:rsidP="00365094">
      <w:pPr>
        <w:keepLines w:val="0"/>
        <w:numPr>
          <w:ilvl w:val="0"/>
          <w:numId w:val="46"/>
        </w:numPr>
        <w:spacing w:before="100" w:beforeAutospacing="1" w:after="100" w:afterAutospacing="1"/>
        <w:jc w:val="left"/>
        <w:rPr>
          <w:rFonts w:eastAsia="Calibri"/>
        </w:rPr>
      </w:pPr>
      <w:r w:rsidRPr="00317E17">
        <w:rPr>
          <w:rFonts w:eastAsia="Calibri"/>
        </w:rPr>
        <w:t xml:space="preserve">2023 : Rachat de </w:t>
      </w:r>
      <w:r w:rsidR="003E6DD3">
        <w:rPr>
          <w:rFonts w:eastAsia="Calibri"/>
        </w:rPr>
        <w:t>V</w:t>
      </w:r>
      <w:r w:rsidRPr="00317E17">
        <w:rPr>
          <w:rFonts w:eastAsia="Calibri"/>
        </w:rPr>
        <w:t xml:space="preserve"> (volets en composite polyuréthane, ciblant aussi les particuliers).</w:t>
      </w:r>
    </w:p>
    <w:p w14:paraId="5EB2B146" w14:textId="2C8EB250" w:rsidR="00365094" w:rsidRPr="00317E17" w:rsidRDefault="00365094" w:rsidP="00365094">
      <w:pPr>
        <w:keepLines w:val="0"/>
        <w:numPr>
          <w:ilvl w:val="0"/>
          <w:numId w:val="46"/>
        </w:numPr>
        <w:spacing w:before="100" w:beforeAutospacing="1" w:after="100" w:afterAutospacing="1"/>
        <w:jc w:val="left"/>
        <w:rPr>
          <w:rFonts w:eastAsia="Calibri"/>
        </w:rPr>
      </w:pPr>
      <w:r w:rsidRPr="00317E17">
        <w:rPr>
          <w:rFonts w:eastAsia="Calibri"/>
        </w:rPr>
        <w:t>2025 : Lancement du site e-commerce pour répondre à la demande d’achat en ligne.</w:t>
      </w:r>
    </w:p>
    <w:p w14:paraId="455213B7" w14:textId="448CFC3E" w:rsidR="001D3BAA" w:rsidRPr="001D3BAA" w:rsidRDefault="00365094" w:rsidP="001D3BAA">
      <w:pPr>
        <w:keepLines w:val="0"/>
        <w:spacing w:before="100" w:beforeAutospacing="1" w:after="100" w:afterAutospacing="1"/>
        <w:jc w:val="left"/>
        <w:rPr>
          <w:rFonts w:eastAsia="Calibri"/>
        </w:rPr>
      </w:pPr>
      <w:r w:rsidRPr="00365094">
        <w:rPr>
          <w:rFonts w:eastAsia="Calibri"/>
        </w:rPr>
        <w:t xml:space="preserve">Aujourd’hui, le groupe couvre l’ensemble de la chaîne de valeur, du BtoB </w:t>
      </w:r>
      <w:r w:rsidR="001D3BAA" w:rsidRPr="00365094">
        <w:rPr>
          <w:rFonts w:eastAsia="Calibri"/>
        </w:rPr>
        <w:t>avec une offre diversifiée en matériaux et solutions de fermeture.</w:t>
      </w:r>
    </w:p>
    <w:p w14:paraId="264A98D4" w14:textId="73D48ADC" w:rsidR="001D3BAA" w:rsidRDefault="001D3BAA" w:rsidP="001D3BAA">
      <w:pPr>
        <w:rPr>
          <w:rFonts w:eastAsia="Calibri"/>
        </w:rPr>
      </w:pPr>
      <w:r w:rsidRPr="001D3BAA">
        <w:rPr>
          <w:rFonts w:eastAsia="Calibri"/>
        </w:rPr>
        <w:t xml:space="preserve">L’évolution et le développement de la société </w:t>
      </w:r>
      <w:r w:rsidR="003E6DD3">
        <w:rPr>
          <w:rFonts w:eastAsia="Calibri"/>
        </w:rPr>
        <w:t>S</w:t>
      </w:r>
      <w:r w:rsidRPr="001D3BAA">
        <w:rPr>
          <w:rFonts w:eastAsia="Calibri"/>
        </w:rPr>
        <w:t xml:space="preserve"> ont entraîné en 2010 la création d’une société distincte, La Financière </w:t>
      </w:r>
      <w:r w:rsidR="003E6DD3">
        <w:rPr>
          <w:rFonts w:eastAsia="Calibri"/>
        </w:rPr>
        <w:t>S</w:t>
      </w:r>
      <w:r w:rsidRPr="001D3BAA">
        <w:rPr>
          <w:rFonts w:eastAsia="Calibri"/>
        </w:rPr>
        <w:t xml:space="preserve"> dont l’activité est complémentaire. </w:t>
      </w:r>
    </w:p>
    <w:p w14:paraId="5C265060" w14:textId="77777777" w:rsidR="007D12D2" w:rsidRDefault="007D12D2" w:rsidP="005B4B43">
      <w:pPr>
        <w:keepLines w:val="0"/>
        <w:spacing w:before="0"/>
        <w:rPr>
          <w:rFonts w:eastAsia="Calibri" w:cs="Arial"/>
          <w:color w:val="000000"/>
          <w:szCs w:val="22"/>
          <w:lang w:eastAsia="en-US"/>
        </w:rPr>
      </w:pPr>
    </w:p>
    <w:p w14:paraId="7C0C2AAF" w14:textId="1D856453" w:rsidR="005B4B43" w:rsidRPr="005B4B43" w:rsidRDefault="005B4B43" w:rsidP="007F6847">
      <w:pPr>
        <w:rPr>
          <w:rFonts w:eastAsia="Calibri"/>
          <w:lang w:eastAsia="en-US"/>
        </w:rPr>
      </w:pPr>
      <w:r w:rsidRPr="00645434">
        <w:rPr>
          <w:rFonts w:eastAsia="Calibri"/>
          <w:lang w:eastAsia="en-US"/>
        </w:rPr>
        <w:t xml:space="preserve">Les sociétés </w:t>
      </w:r>
      <w:r w:rsidR="003E6DD3">
        <w:rPr>
          <w:rFonts w:eastAsia="Calibri"/>
          <w:lang w:eastAsia="en-US"/>
        </w:rPr>
        <w:t>S</w:t>
      </w:r>
      <w:r w:rsidR="00645434" w:rsidRPr="00645434">
        <w:rPr>
          <w:rFonts w:eastAsia="Calibri"/>
          <w:lang w:eastAsia="en-US"/>
        </w:rPr>
        <w:t xml:space="preserve"> et </w:t>
      </w:r>
      <w:r w:rsidR="003E6DD3">
        <w:rPr>
          <w:rFonts w:eastAsia="Calibri"/>
          <w:lang w:eastAsia="en-US"/>
        </w:rPr>
        <w:t>S</w:t>
      </w:r>
      <w:r w:rsidR="00645434" w:rsidRPr="00645434">
        <w:rPr>
          <w:rFonts w:eastAsia="Calibri"/>
          <w:lang w:eastAsia="en-US"/>
        </w:rPr>
        <w:t>,</w:t>
      </w:r>
      <w:r w:rsidRPr="00645434">
        <w:rPr>
          <w:rFonts w:eastAsia="Calibri"/>
          <w:lang w:eastAsia="en-US"/>
        </w:rPr>
        <w:t xml:space="preserve"> bien</w:t>
      </w:r>
      <w:r w:rsidRPr="005B4B43">
        <w:rPr>
          <w:rFonts w:eastAsia="Calibri"/>
          <w:lang w:eastAsia="en-US"/>
        </w:rPr>
        <w:t xml:space="preserve"> que juridiquement distinctes, ont des liens forts</w:t>
      </w:r>
      <w:r w:rsidR="00317E17">
        <w:rPr>
          <w:rFonts w:eastAsia="Calibri"/>
          <w:lang w:eastAsia="en-US"/>
        </w:rPr>
        <w:t xml:space="preserve"> et historiques</w:t>
      </w:r>
      <w:r w:rsidRPr="005B4B43">
        <w:rPr>
          <w:rFonts w:eastAsia="Calibri"/>
          <w:lang w:eastAsia="en-US"/>
        </w:rPr>
        <w:t> </w:t>
      </w:r>
      <w:r w:rsidR="00604E2C">
        <w:rPr>
          <w:rFonts w:eastAsia="Calibri"/>
          <w:lang w:eastAsia="en-US"/>
        </w:rPr>
        <w:t>:</w:t>
      </w:r>
    </w:p>
    <w:p w14:paraId="79CE6E96" w14:textId="77777777" w:rsidR="005B4B43" w:rsidRPr="005B4B43" w:rsidRDefault="005B4B43" w:rsidP="007F6847">
      <w:pPr>
        <w:pStyle w:val="Liste2"/>
        <w:rPr>
          <w:rFonts w:eastAsia="Calibri"/>
        </w:rPr>
      </w:pPr>
      <w:r w:rsidRPr="005B4B43">
        <w:rPr>
          <w:rFonts w:eastAsia="Calibri"/>
        </w:rPr>
        <w:t>La complémentarité des activités exercées ;</w:t>
      </w:r>
    </w:p>
    <w:p w14:paraId="7F7569CC" w14:textId="76526744" w:rsidR="005B4B43" w:rsidRPr="008A012C" w:rsidRDefault="005B4B43" w:rsidP="007F6847">
      <w:pPr>
        <w:pStyle w:val="Liste2"/>
        <w:rPr>
          <w:rFonts w:eastAsia="Calibri"/>
        </w:rPr>
      </w:pPr>
      <w:r w:rsidRPr="005B4B43">
        <w:rPr>
          <w:rFonts w:eastAsia="Calibri"/>
        </w:rPr>
        <w:t xml:space="preserve">Des liens capitalistiques, la société </w:t>
      </w:r>
      <w:r w:rsidR="003E6DD3">
        <w:rPr>
          <w:rFonts w:eastAsia="Calibri"/>
        </w:rPr>
        <w:t>S</w:t>
      </w:r>
      <w:r w:rsidRPr="005B4B43">
        <w:rPr>
          <w:rFonts w:eastAsia="Calibri"/>
        </w:rPr>
        <w:t xml:space="preserve"> détient </w:t>
      </w:r>
      <w:r w:rsidR="008A012C" w:rsidRPr="00F0387A">
        <w:rPr>
          <w:rFonts w:eastAsia="Calibri"/>
        </w:rPr>
        <w:t xml:space="preserve">100 </w:t>
      </w:r>
      <w:r w:rsidRPr="00F0387A">
        <w:rPr>
          <w:rFonts w:eastAsia="Calibri"/>
        </w:rPr>
        <w:t>%</w:t>
      </w:r>
      <w:r w:rsidRPr="008A012C">
        <w:rPr>
          <w:rFonts w:eastAsia="Calibri"/>
        </w:rPr>
        <w:t xml:space="preserve"> du capital d</w:t>
      </w:r>
      <w:r w:rsidR="00EE4949" w:rsidRPr="008A012C">
        <w:rPr>
          <w:rFonts w:eastAsia="Calibri"/>
        </w:rPr>
        <w:t xml:space="preserve">e la société </w:t>
      </w:r>
      <w:r w:rsidR="003E6DD3">
        <w:rPr>
          <w:rFonts w:eastAsia="Calibri"/>
        </w:rPr>
        <w:t>S</w:t>
      </w:r>
      <w:r w:rsidR="00EE4949" w:rsidRPr="008A012C">
        <w:rPr>
          <w:rFonts w:eastAsia="Calibri"/>
        </w:rPr>
        <w:t> ;</w:t>
      </w:r>
    </w:p>
    <w:p w14:paraId="5668BA4F" w14:textId="43A093EB" w:rsidR="005B4B43" w:rsidRPr="007D12D2" w:rsidRDefault="005B4B43" w:rsidP="007F6847">
      <w:pPr>
        <w:pStyle w:val="Liste2"/>
        <w:rPr>
          <w:rFonts w:eastAsia="Calibri"/>
        </w:rPr>
      </w:pPr>
      <w:r w:rsidRPr="007D12D2">
        <w:rPr>
          <w:rFonts w:eastAsia="Calibri"/>
        </w:rPr>
        <w:t xml:space="preserve">Une concentration des pouvoirs de direction dans la mesure où le </w:t>
      </w:r>
      <w:r w:rsidR="00E86344" w:rsidRPr="007D12D2">
        <w:rPr>
          <w:rFonts w:eastAsia="Calibri"/>
        </w:rPr>
        <w:t>P</w:t>
      </w:r>
      <w:r w:rsidRPr="007D12D2">
        <w:rPr>
          <w:rFonts w:eastAsia="Calibri"/>
        </w:rPr>
        <w:t>résident est le même dans chacune des sociétés;</w:t>
      </w:r>
    </w:p>
    <w:p w14:paraId="0AC044A4" w14:textId="76AE254D" w:rsidR="005B4B43" w:rsidRPr="00317E17" w:rsidRDefault="005B4B43" w:rsidP="007F6847">
      <w:pPr>
        <w:pStyle w:val="Liste2"/>
        <w:rPr>
          <w:rFonts w:eastAsia="Calibri"/>
        </w:rPr>
      </w:pPr>
      <w:r w:rsidRPr="00604E2C">
        <w:rPr>
          <w:rFonts w:eastAsia="Calibri"/>
        </w:rPr>
        <w:t>Une organisation managériale unique </w:t>
      </w:r>
      <w:r w:rsidR="001D3BAA" w:rsidRPr="00317E17">
        <w:rPr>
          <w:rFonts w:eastAsia="Calibri"/>
        </w:rPr>
        <w:t xml:space="preserve">et des services supports mutualisés au niveau de </w:t>
      </w:r>
      <w:r w:rsidR="003E6DD3">
        <w:rPr>
          <w:rFonts w:eastAsia="Calibri"/>
        </w:rPr>
        <w:t>S</w:t>
      </w:r>
    </w:p>
    <w:p w14:paraId="0D15F630" w14:textId="00C6FB4B" w:rsidR="005B4B43" w:rsidRPr="00317E17" w:rsidRDefault="005B4B43" w:rsidP="007F6847">
      <w:pPr>
        <w:pStyle w:val="Liste2"/>
        <w:rPr>
          <w:rFonts w:eastAsia="Calibri"/>
        </w:rPr>
      </w:pPr>
      <w:r w:rsidRPr="00317E17">
        <w:rPr>
          <w:rFonts w:eastAsia="Calibri"/>
        </w:rPr>
        <w:t>L’utilisation de services et de moyens communs </w:t>
      </w:r>
      <w:r w:rsidR="0075584F" w:rsidRPr="00317E17">
        <w:rPr>
          <w:rFonts w:eastAsia="Calibri"/>
        </w:rPr>
        <w:t>sur un seul et même site industriel</w:t>
      </w:r>
      <w:r w:rsidRPr="00317E17">
        <w:rPr>
          <w:rFonts w:eastAsia="Calibri"/>
        </w:rPr>
        <w:t>;</w:t>
      </w:r>
    </w:p>
    <w:p w14:paraId="1E92422B" w14:textId="26CE77E2" w:rsidR="005B4B43" w:rsidRPr="00317E17" w:rsidRDefault="005B4B43" w:rsidP="007F6847">
      <w:pPr>
        <w:pStyle w:val="Liste2"/>
        <w:rPr>
          <w:rFonts w:eastAsia="Calibri"/>
        </w:rPr>
      </w:pPr>
      <w:r w:rsidRPr="00317E17">
        <w:rPr>
          <w:rFonts w:eastAsia="Calibri"/>
        </w:rPr>
        <w:t>Un statut social de référence et une volonté d’adopter une politique sociale visant à harmoniser le statut collectif de ces différentes entités</w:t>
      </w:r>
      <w:r w:rsidR="0075584F" w:rsidRPr="00317E17">
        <w:rPr>
          <w:rFonts w:eastAsia="Calibri"/>
        </w:rPr>
        <w:t>, avec une seule DRH</w:t>
      </w:r>
      <w:r w:rsidRPr="00317E17">
        <w:rPr>
          <w:rFonts w:eastAsia="Calibri"/>
        </w:rPr>
        <w:t>;</w:t>
      </w:r>
    </w:p>
    <w:p w14:paraId="6C011DF8" w14:textId="2193E949" w:rsidR="005B4B43" w:rsidRPr="00317E17" w:rsidRDefault="005B4B43" w:rsidP="007F6847">
      <w:pPr>
        <w:pStyle w:val="Liste2"/>
        <w:rPr>
          <w:rFonts w:eastAsia="Calibri"/>
        </w:rPr>
      </w:pPr>
      <w:r w:rsidRPr="00317E17">
        <w:rPr>
          <w:rFonts w:eastAsia="Calibri"/>
        </w:rPr>
        <w:t>Des d</w:t>
      </w:r>
      <w:r w:rsidR="00F872CB" w:rsidRPr="00317E17">
        <w:rPr>
          <w:rFonts w:eastAsia="Calibri"/>
        </w:rPr>
        <w:t>i</w:t>
      </w:r>
      <w:r w:rsidRPr="00317E17">
        <w:rPr>
          <w:rFonts w:eastAsia="Calibri"/>
        </w:rPr>
        <w:t>sp</w:t>
      </w:r>
      <w:r w:rsidR="00F872CB" w:rsidRPr="00317E17">
        <w:rPr>
          <w:rFonts w:eastAsia="Calibri"/>
        </w:rPr>
        <w:t>os</w:t>
      </w:r>
      <w:r w:rsidRPr="00317E17">
        <w:rPr>
          <w:rFonts w:eastAsia="Calibri"/>
        </w:rPr>
        <w:t xml:space="preserve">itions conventionnelles de branche </w:t>
      </w:r>
      <w:r w:rsidR="00F872CB" w:rsidRPr="00317E17">
        <w:rPr>
          <w:rFonts w:eastAsia="Calibri"/>
        </w:rPr>
        <w:t>commune</w:t>
      </w:r>
      <w:r w:rsidRPr="00317E17">
        <w:rPr>
          <w:rFonts w:eastAsia="Calibri"/>
        </w:rPr>
        <w:t> ;</w:t>
      </w:r>
    </w:p>
    <w:p w14:paraId="01E7B5B3" w14:textId="77777777" w:rsidR="005B4B43" w:rsidRPr="00317E17" w:rsidRDefault="005B4B43" w:rsidP="007F6847">
      <w:pPr>
        <w:pStyle w:val="Liste2"/>
        <w:rPr>
          <w:rFonts w:eastAsia="Calibri"/>
        </w:rPr>
      </w:pPr>
      <w:r w:rsidRPr="00317E17">
        <w:rPr>
          <w:rFonts w:eastAsia="Calibri"/>
        </w:rPr>
        <w:t>Une permutabilité du personnel au sein des sociétés parties au présent accord, les salariés ayant la possibilité d’évoluer d’une entité à l’autre.</w:t>
      </w:r>
    </w:p>
    <w:p w14:paraId="6EA38BEB" w14:textId="0B2A763A" w:rsidR="005B4B43" w:rsidRPr="00317E17" w:rsidRDefault="00FE0C60" w:rsidP="726FC8B2">
      <w:pPr>
        <w:rPr>
          <w:rFonts w:eastAsia="Calibri"/>
          <w:b/>
          <w:bCs/>
          <w:i/>
          <w:iCs/>
          <w:color w:val="7030A0"/>
          <w:lang w:eastAsia="en-US"/>
        </w:rPr>
      </w:pPr>
      <w:r w:rsidRPr="00317E17">
        <w:rPr>
          <w:rFonts w:eastAsia="Calibri"/>
          <w:lang w:eastAsia="en-US"/>
        </w:rPr>
        <w:t>Ces liens ont</w:t>
      </w:r>
      <w:r w:rsidR="005B4B43" w:rsidRPr="00317E17">
        <w:rPr>
          <w:rFonts w:eastAsia="Calibri"/>
          <w:lang w:eastAsia="en-US"/>
        </w:rPr>
        <w:t xml:space="preserve"> engendré une communauté sociale identique avec des liens étroits en termes de collaboration et de travail entre les salariés des sociétés, avec des fonctions d’appui communes, et enfin une unité économique avec une organisation managériale unique</w:t>
      </w:r>
      <w:r w:rsidRPr="00317E17">
        <w:rPr>
          <w:rFonts w:eastAsia="Calibri"/>
          <w:lang w:eastAsia="en-US"/>
        </w:rPr>
        <w:t>.</w:t>
      </w:r>
      <w:r w:rsidR="005B4B43" w:rsidRPr="00317E17">
        <w:rPr>
          <w:rFonts w:eastAsia="Calibri"/>
          <w:lang w:eastAsia="en-US"/>
        </w:rPr>
        <w:t xml:space="preserve"> </w:t>
      </w:r>
    </w:p>
    <w:p w14:paraId="71FAF80D" w14:textId="7B3E24A7" w:rsidR="005B4B43" w:rsidRPr="00317E17" w:rsidRDefault="005B4B43" w:rsidP="007F6847">
      <w:pPr>
        <w:rPr>
          <w:rFonts w:eastAsia="Calibri"/>
          <w:lang w:eastAsia="en-US"/>
        </w:rPr>
      </w:pPr>
      <w:r w:rsidRPr="00317E17">
        <w:rPr>
          <w:rFonts w:eastAsia="Calibri"/>
          <w:lang w:eastAsia="en-US"/>
        </w:rPr>
        <w:t xml:space="preserve">La Direction des </w:t>
      </w:r>
      <w:r w:rsidR="009B5B50" w:rsidRPr="00317E17">
        <w:rPr>
          <w:rFonts w:eastAsia="Calibri"/>
          <w:lang w:eastAsia="en-US"/>
        </w:rPr>
        <w:t>deux</w:t>
      </w:r>
      <w:r w:rsidRPr="00317E17">
        <w:rPr>
          <w:rFonts w:eastAsia="Calibri"/>
          <w:lang w:eastAsia="en-US"/>
        </w:rPr>
        <w:t xml:space="preserve"> sociétés s’est ainsi rapprochée des salariés afin de </w:t>
      </w:r>
      <w:r w:rsidR="009B5B50" w:rsidRPr="00317E17">
        <w:rPr>
          <w:rFonts w:eastAsia="Calibri"/>
          <w:lang w:eastAsia="en-US"/>
        </w:rPr>
        <w:t>procéder à la reconnaissance</w:t>
      </w:r>
      <w:r w:rsidRPr="00317E17">
        <w:rPr>
          <w:rFonts w:eastAsia="Calibri"/>
          <w:lang w:eastAsia="en-US"/>
        </w:rPr>
        <w:t xml:space="preserve"> l’existence d’une UES entre l’ensemble des sociétés. </w:t>
      </w:r>
    </w:p>
    <w:p w14:paraId="731FC0EA" w14:textId="5365EC44" w:rsidR="005B4B43" w:rsidRPr="005B4B43" w:rsidRDefault="001D3BAA" w:rsidP="007F6847">
      <w:pPr>
        <w:rPr>
          <w:rFonts w:eastAsia="Calibri"/>
          <w:lang w:eastAsia="en-US"/>
        </w:rPr>
      </w:pPr>
      <w:r w:rsidRPr="00317E17">
        <w:rPr>
          <w:rFonts w:eastAsia="Calibri"/>
          <w:lang w:eastAsia="en-US"/>
        </w:rPr>
        <w:t>L’organisation syndicale CFDT</w:t>
      </w:r>
      <w:r w:rsidR="005B4B43" w:rsidRPr="00317E17">
        <w:rPr>
          <w:rFonts w:eastAsia="Calibri"/>
          <w:lang w:eastAsia="en-US"/>
        </w:rPr>
        <w:t xml:space="preserve"> </w:t>
      </w:r>
      <w:r w:rsidRPr="00317E17">
        <w:rPr>
          <w:rFonts w:eastAsia="Calibri"/>
          <w:lang w:eastAsia="en-US"/>
        </w:rPr>
        <w:t>a</w:t>
      </w:r>
      <w:r w:rsidR="005B4B43" w:rsidRPr="00317E17">
        <w:rPr>
          <w:rFonts w:eastAsia="Calibri"/>
          <w:lang w:eastAsia="en-US"/>
        </w:rPr>
        <w:t xml:space="preserve"> été invité</w:t>
      </w:r>
      <w:r w:rsidR="00D55082" w:rsidRPr="00317E17">
        <w:rPr>
          <w:rFonts w:eastAsia="Calibri"/>
          <w:lang w:eastAsia="en-US"/>
        </w:rPr>
        <w:t>e</w:t>
      </w:r>
      <w:r w:rsidR="005B4B43" w:rsidRPr="00317E17">
        <w:rPr>
          <w:rFonts w:eastAsia="Calibri"/>
          <w:lang w:eastAsia="en-US"/>
        </w:rPr>
        <w:t xml:space="preserve"> à participer à la négociation sur la reconnaissance </w:t>
      </w:r>
      <w:r w:rsidR="00317E17">
        <w:rPr>
          <w:rFonts w:eastAsia="Calibri"/>
          <w:lang w:eastAsia="en-US"/>
        </w:rPr>
        <w:t>conventionnelle de l’</w:t>
      </w:r>
      <w:r w:rsidR="005B4B43" w:rsidRPr="00317E17">
        <w:rPr>
          <w:rFonts w:eastAsia="Calibri"/>
          <w:lang w:eastAsia="en-US"/>
        </w:rPr>
        <w:t xml:space="preserve">UES </w:t>
      </w:r>
      <w:r w:rsidR="00317E17">
        <w:rPr>
          <w:rFonts w:eastAsia="Calibri"/>
          <w:lang w:eastAsia="en-US"/>
        </w:rPr>
        <w:t xml:space="preserve">existant </w:t>
      </w:r>
      <w:r w:rsidR="00D55082" w:rsidRPr="00317E17">
        <w:rPr>
          <w:rFonts w:eastAsia="Calibri"/>
          <w:lang w:eastAsia="en-US"/>
        </w:rPr>
        <w:t>entre les deux sociétés.</w:t>
      </w:r>
      <w:r w:rsidR="00D55082">
        <w:rPr>
          <w:rFonts w:eastAsia="Calibri"/>
          <w:lang w:eastAsia="en-US"/>
        </w:rPr>
        <w:t xml:space="preserve"> </w:t>
      </w:r>
    </w:p>
    <w:p w14:paraId="2F521DE2" w14:textId="73185892" w:rsidR="005B4B43" w:rsidRDefault="005B4B43" w:rsidP="007F6847">
      <w:pPr>
        <w:rPr>
          <w:rFonts w:eastAsia="Calibri"/>
          <w:lang w:eastAsia="en-US"/>
        </w:rPr>
      </w:pPr>
      <w:r w:rsidRPr="005B4B43">
        <w:rPr>
          <w:rFonts w:eastAsia="Calibri"/>
          <w:lang w:eastAsia="en-US"/>
        </w:rPr>
        <w:t xml:space="preserve">Ainsi, </w:t>
      </w:r>
      <w:r w:rsidRPr="007D1961">
        <w:rPr>
          <w:rFonts w:eastAsia="Calibri"/>
          <w:lang w:eastAsia="en-US"/>
        </w:rPr>
        <w:t>l'ensemble des partenaires sociaux présents à l'accord</w:t>
      </w:r>
      <w:r w:rsidRPr="005B4B43">
        <w:rPr>
          <w:rFonts w:eastAsia="Calibri"/>
          <w:lang w:eastAsia="en-US"/>
        </w:rPr>
        <w:t xml:space="preserve"> reconnaissent l'existence d'une UES </w:t>
      </w:r>
      <w:r w:rsidRPr="00217CB0">
        <w:rPr>
          <w:rFonts w:eastAsia="Calibri"/>
          <w:lang w:eastAsia="en-US"/>
        </w:rPr>
        <w:t xml:space="preserve">entre </w:t>
      </w:r>
      <w:r w:rsidR="00D55082" w:rsidRPr="00217CB0">
        <w:rPr>
          <w:rFonts w:eastAsia="Calibri"/>
          <w:lang w:eastAsia="en-US"/>
        </w:rPr>
        <w:t xml:space="preserve">la société </w:t>
      </w:r>
      <w:r w:rsidR="003E6DD3">
        <w:rPr>
          <w:rFonts w:eastAsia="Calibri"/>
          <w:lang w:eastAsia="en-US"/>
        </w:rPr>
        <w:t>S</w:t>
      </w:r>
      <w:r w:rsidR="00217CB0" w:rsidRPr="00217CB0">
        <w:rPr>
          <w:rFonts w:eastAsia="Calibri"/>
          <w:lang w:eastAsia="en-US"/>
        </w:rPr>
        <w:t xml:space="preserve"> et la société </w:t>
      </w:r>
      <w:r w:rsidR="003E6DD3">
        <w:rPr>
          <w:rFonts w:eastAsia="Calibri"/>
          <w:lang w:eastAsia="en-US"/>
        </w:rPr>
        <w:t>S</w:t>
      </w:r>
      <w:r w:rsidRPr="00217CB0">
        <w:rPr>
          <w:rFonts w:eastAsia="Calibri"/>
          <w:lang w:eastAsia="en-US"/>
        </w:rPr>
        <w:t xml:space="preserve"> et conviennent que</w:t>
      </w:r>
      <w:r w:rsidRPr="005B4B43">
        <w:rPr>
          <w:rFonts w:eastAsia="Calibri"/>
          <w:lang w:eastAsia="en-US"/>
        </w:rPr>
        <w:t xml:space="preserve"> l'intérêt de la reconnaissance de cette UES est de permettre de maintenir une cohésion sociale entre les salariés des sociétés et une représentation du personnel commune.</w:t>
      </w:r>
    </w:p>
    <w:p w14:paraId="41ED6114" w14:textId="77777777" w:rsidR="00D15587" w:rsidRDefault="00D15587" w:rsidP="007F6847">
      <w:pPr>
        <w:rPr>
          <w:rFonts w:eastAsia="Calibri"/>
          <w:lang w:eastAsia="en-US"/>
        </w:rPr>
      </w:pPr>
    </w:p>
    <w:p w14:paraId="42DBF0B2" w14:textId="77777777" w:rsidR="00D15587" w:rsidRPr="005B4B43" w:rsidRDefault="00D15587" w:rsidP="007F6847">
      <w:pPr>
        <w:rPr>
          <w:rFonts w:eastAsia="Calibri"/>
          <w:lang w:eastAsia="en-US"/>
        </w:rPr>
      </w:pPr>
    </w:p>
    <w:p w14:paraId="54DEC797" w14:textId="77777777" w:rsidR="005B4B43" w:rsidRDefault="005B4B43" w:rsidP="006954FD">
      <w:pPr>
        <w:pStyle w:val="TitrePrincipal"/>
      </w:pPr>
      <w:r w:rsidRPr="005B4B43">
        <w:lastRenderedPageBreak/>
        <w:t>Ceci exposé, il a été convenu et arrêté ce qui suit :</w:t>
      </w:r>
    </w:p>
    <w:p w14:paraId="2F9B9A67" w14:textId="77777777" w:rsidR="00D15587" w:rsidRPr="00D15587" w:rsidRDefault="00D15587" w:rsidP="00D15587">
      <w:pPr>
        <w:pStyle w:val="Corpsdetexte"/>
      </w:pPr>
    </w:p>
    <w:p w14:paraId="73C3571D" w14:textId="0E9C846A" w:rsidR="005B4B43" w:rsidRPr="005B4B43" w:rsidRDefault="005B4B43" w:rsidP="006954FD">
      <w:pPr>
        <w:pStyle w:val="Titre1"/>
        <w:rPr>
          <w:rFonts w:eastAsiaTheme="minorEastAsia"/>
          <w:lang w:eastAsia="en-US"/>
        </w:rPr>
      </w:pPr>
      <w:r w:rsidRPr="005B4B43">
        <w:rPr>
          <w:rFonts w:eastAsiaTheme="minorEastAsia"/>
          <w:lang w:eastAsia="en-US"/>
        </w:rPr>
        <w:t>Objet du présent accord</w:t>
      </w:r>
    </w:p>
    <w:p w14:paraId="03DC1C8E" w14:textId="77777777" w:rsidR="005B4B43" w:rsidRPr="005B4B43" w:rsidRDefault="005B4B43" w:rsidP="006954FD">
      <w:pPr>
        <w:rPr>
          <w:rFonts w:eastAsiaTheme="minorEastAsia"/>
          <w:lang w:eastAsia="en-US"/>
        </w:rPr>
      </w:pPr>
      <w:r w:rsidRPr="005B4B43">
        <w:rPr>
          <w:rFonts w:eastAsiaTheme="minorEastAsia"/>
          <w:lang w:eastAsia="en-US"/>
        </w:rPr>
        <w:t xml:space="preserve">Le présent accord a pour objet de reconnaître l’existence d’Unité Economique et Sociale entre les entités susvisées et de structurer les institutions représentatives du personnel sur ce périmètre. </w:t>
      </w:r>
    </w:p>
    <w:p w14:paraId="5099F6FB" w14:textId="228219C1" w:rsidR="005B4B43" w:rsidRPr="005B4B43" w:rsidRDefault="005B4B43" w:rsidP="00E55724">
      <w:pPr>
        <w:pStyle w:val="Titre1"/>
        <w:tabs>
          <w:tab w:val="clear" w:pos="432"/>
          <w:tab w:val="num" w:pos="1276"/>
        </w:tabs>
        <w:ind w:left="1276" w:hanging="1276"/>
        <w:rPr>
          <w:rFonts w:eastAsiaTheme="minorEastAsia"/>
          <w:lang w:eastAsia="en-US"/>
        </w:rPr>
      </w:pPr>
      <w:r w:rsidRPr="005B4B43">
        <w:rPr>
          <w:rFonts w:eastAsiaTheme="minorEastAsia"/>
          <w:lang w:eastAsia="en-US"/>
        </w:rPr>
        <w:t xml:space="preserve">Reconnaissance et périmètre de l’UES </w:t>
      </w:r>
      <w:r w:rsidR="00E55724">
        <w:rPr>
          <w:rFonts w:eastAsiaTheme="minorEastAsia"/>
          <w:lang w:eastAsia="en-US"/>
        </w:rPr>
        <w:t xml:space="preserve"> </w:t>
      </w:r>
      <w:r w:rsidR="003E6DD3">
        <w:rPr>
          <w:rFonts w:eastAsiaTheme="minorEastAsia"/>
          <w:lang w:eastAsia="en-US"/>
        </w:rPr>
        <w:t>S</w:t>
      </w:r>
      <w:r w:rsidR="00695F32">
        <w:rPr>
          <w:rFonts w:eastAsiaTheme="minorEastAsia"/>
          <w:lang w:eastAsia="en-US"/>
        </w:rPr>
        <w:t>/</w:t>
      </w:r>
      <w:r w:rsidR="003E6DD3">
        <w:rPr>
          <w:rFonts w:eastAsiaTheme="minorEastAsia"/>
          <w:lang w:eastAsia="en-US"/>
        </w:rPr>
        <w:t>S</w:t>
      </w:r>
    </w:p>
    <w:p w14:paraId="73BC181C" w14:textId="74626069" w:rsidR="005B4B43" w:rsidRPr="00217CB0" w:rsidRDefault="005B4B43" w:rsidP="001C50C5">
      <w:pPr>
        <w:rPr>
          <w:rFonts w:eastAsiaTheme="minorEastAsia"/>
          <w:b/>
          <w:bCs/>
          <w:i/>
          <w:iCs/>
          <w:color w:val="7030A0"/>
          <w:lang w:eastAsia="en-US"/>
        </w:rPr>
      </w:pPr>
      <w:r w:rsidRPr="005B4B43">
        <w:rPr>
          <w:rFonts w:eastAsiaTheme="minorEastAsia"/>
          <w:lang w:eastAsia="en-US"/>
        </w:rPr>
        <w:t xml:space="preserve">Compte tenu des liens économiques et sociaux étroits les unissant, les Parties au présent accord reconnaissent l’existence d’une Unité Économique et Sociale (UES) formée des sociétés </w:t>
      </w:r>
      <w:r w:rsidR="003E6DD3">
        <w:rPr>
          <w:rFonts w:eastAsiaTheme="minorEastAsia"/>
          <w:lang w:eastAsia="en-US"/>
        </w:rPr>
        <w:t>S</w:t>
      </w:r>
      <w:r w:rsidR="001C50C5">
        <w:rPr>
          <w:rFonts w:eastAsiaTheme="minorEastAsia"/>
          <w:lang w:eastAsia="en-US"/>
        </w:rPr>
        <w:t xml:space="preserve"> et </w:t>
      </w:r>
      <w:r w:rsidR="003E6DD3">
        <w:rPr>
          <w:rFonts w:eastAsiaTheme="minorEastAsia"/>
          <w:lang w:eastAsia="en-US"/>
        </w:rPr>
        <w:t>S</w:t>
      </w:r>
      <w:r w:rsidR="001C50C5">
        <w:rPr>
          <w:rFonts w:eastAsiaTheme="minorEastAsia"/>
          <w:lang w:eastAsia="en-US"/>
        </w:rPr>
        <w:t>.</w:t>
      </w:r>
    </w:p>
    <w:p w14:paraId="1E61A256" w14:textId="41A253C3" w:rsidR="005B4B43" w:rsidRPr="005B4B43" w:rsidRDefault="005B4B43" w:rsidP="00A12543">
      <w:pPr>
        <w:rPr>
          <w:rFonts w:eastAsiaTheme="minorEastAsia"/>
          <w:lang w:eastAsia="en-US"/>
        </w:rPr>
      </w:pPr>
      <w:r w:rsidRPr="005B4B43">
        <w:rPr>
          <w:rFonts w:eastAsiaTheme="minorEastAsia"/>
          <w:lang w:eastAsia="en-US"/>
        </w:rPr>
        <w:t xml:space="preserve">L’Unité Économique et Sociale (UES) ainsi constituée est </w:t>
      </w:r>
      <w:r w:rsidRPr="00695F32">
        <w:rPr>
          <w:rFonts w:eastAsiaTheme="minorEastAsia"/>
          <w:lang w:eastAsia="en-US"/>
        </w:rPr>
        <w:t xml:space="preserve">dénommée </w:t>
      </w:r>
      <w:r w:rsidR="001D3BAA">
        <w:rPr>
          <w:rFonts w:eastAsiaTheme="minorEastAsia"/>
          <w:lang w:eastAsia="en-US"/>
        </w:rPr>
        <w:t>« </w:t>
      </w:r>
      <w:r w:rsidR="003E6DD3">
        <w:rPr>
          <w:rFonts w:eastAsiaTheme="minorEastAsia"/>
          <w:lang w:eastAsia="en-US"/>
        </w:rPr>
        <w:t>S</w:t>
      </w:r>
      <w:r w:rsidR="00695F32" w:rsidRPr="00695F32">
        <w:rPr>
          <w:rFonts w:eastAsiaTheme="minorEastAsia"/>
          <w:lang w:eastAsia="en-US"/>
        </w:rPr>
        <w:t>/</w:t>
      </w:r>
      <w:r w:rsidR="003E6DD3">
        <w:rPr>
          <w:rFonts w:eastAsiaTheme="minorEastAsia"/>
          <w:lang w:eastAsia="en-US"/>
        </w:rPr>
        <w:t>S</w:t>
      </w:r>
      <w:r w:rsidRPr="00695F32">
        <w:rPr>
          <w:rFonts w:eastAsiaTheme="minorEastAsia"/>
          <w:lang w:eastAsia="en-US"/>
        </w:rPr>
        <w:t xml:space="preserve"> » (ci-après l’«UES </w:t>
      </w:r>
      <w:r w:rsidR="003E6DD3">
        <w:rPr>
          <w:rFonts w:eastAsiaTheme="minorEastAsia"/>
          <w:lang w:eastAsia="en-US"/>
        </w:rPr>
        <w:t>S</w:t>
      </w:r>
      <w:r w:rsidR="00695F32" w:rsidRPr="00695F32">
        <w:rPr>
          <w:rFonts w:eastAsiaTheme="minorEastAsia"/>
          <w:lang w:eastAsia="en-US"/>
        </w:rPr>
        <w:t>/</w:t>
      </w:r>
      <w:r w:rsidR="003E6DD3">
        <w:rPr>
          <w:rFonts w:eastAsiaTheme="minorEastAsia"/>
          <w:lang w:eastAsia="en-US"/>
        </w:rPr>
        <w:t>S</w:t>
      </w:r>
      <w:r w:rsidR="00695F32" w:rsidRPr="00695F32">
        <w:rPr>
          <w:rFonts w:eastAsiaTheme="minorEastAsia"/>
          <w:lang w:eastAsia="en-US"/>
        </w:rPr>
        <w:t> </w:t>
      </w:r>
      <w:r w:rsidRPr="00695F32">
        <w:rPr>
          <w:rFonts w:eastAsiaTheme="minorEastAsia"/>
          <w:lang w:eastAsia="en-US"/>
        </w:rPr>
        <w:t>»).</w:t>
      </w:r>
      <w:r w:rsidRPr="005B4B43">
        <w:rPr>
          <w:rFonts w:eastAsiaTheme="minorEastAsia"/>
          <w:lang w:eastAsia="en-US"/>
        </w:rPr>
        <w:t xml:space="preserve"> </w:t>
      </w:r>
    </w:p>
    <w:p w14:paraId="0FBA54D6" w14:textId="06CF8320" w:rsidR="005B4B43" w:rsidRPr="005B4B43" w:rsidRDefault="005B4B43" w:rsidP="00303A90">
      <w:pPr>
        <w:pStyle w:val="Titre1"/>
        <w:tabs>
          <w:tab w:val="clear" w:pos="432"/>
          <w:tab w:val="num" w:pos="1418"/>
        </w:tabs>
        <w:ind w:left="1276" w:hanging="1276"/>
        <w:rPr>
          <w:rFonts w:eastAsiaTheme="minorEastAsia"/>
          <w:lang w:eastAsia="en-US"/>
        </w:rPr>
      </w:pPr>
      <w:r w:rsidRPr="005B4B43">
        <w:rPr>
          <w:rFonts w:eastAsiaTheme="minorEastAsia"/>
          <w:lang w:eastAsia="en-US"/>
        </w:rPr>
        <w:t xml:space="preserve">Evolution du périmètre de l’UES </w:t>
      </w:r>
      <w:r w:rsidR="00303A90">
        <w:rPr>
          <w:rFonts w:eastAsiaTheme="minorEastAsia"/>
          <w:lang w:eastAsia="en-US"/>
        </w:rPr>
        <w:t xml:space="preserve">  </w:t>
      </w:r>
      <w:r w:rsidR="003E6DD3">
        <w:rPr>
          <w:rFonts w:eastAsiaTheme="minorEastAsia"/>
          <w:lang w:eastAsia="en-US"/>
        </w:rPr>
        <w:t>S</w:t>
      </w:r>
      <w:r w:rsidR="00E55724">
        <w:rPr>
          <w:rFonts w:eastAsiaTheme="minorEastAsia"/>
          <w:lang w:eastAsia="en-US"/>
        </w:rPr>
        <w:t>/</w:t>
      </w:r>
      <w:r w:rsidR="003E6DD3">
        <w:rPr>
          <w:rFonts w:eastAsiaTheme="minorEastAsia"/>
          <w:lang w:eastAsia="en-US"/>
        </w:rPr>
        <w:t>S</w:t>
      </w:r>
    </w:p>
    <w:p w14:paraId="3300F0DF" w14:textId="53636FAF" w:rsidR="005B4B43" w:rsidRPr="005B4B43" w:rsidRDefault="005B4B43" w:rsidP="00A12543">
      <w:pPr>
        <w:rPr>
          <w:rFonts w:eastAsiaTheme="minorEastAsia"/>
          <w:lang w:eastAsia="en-US"/>
        </w:rPr>
      </w:pPr>
      <w:r w:rsidRPr="005B4B43">
        <w:rPr>
          <w:rFonts w:eastAsiaTheme="minorEastAsia"/>
          <w:lang w:eastAsia="en-US"/>
        </w:rPr>
        <w:t xml:space="preserve">En cas de création ou d’acquisition majoritaire d'une nouvelle entité par une société de </w:t>
      </w:r>
      <w:r w:rsidR="00E55724" w:rsidRPr="00695F32">
        <w:rPr>
          <w:rFonts w:eastAsiaTheme="minorEastAsia"/>
          <w:lang w:eastAsia="en-US"/>
        </w:rPr>
        <w:t xml:space="preserve">UES </w:t>
      </w:r>
      <w:r w:rsidR="003E6DD3">
        <w:rPr>
          <w:rFonts w:eastAsiaTheme="minorEastAsia"/>
          <w:lang w:eastAsia="en-US"/>
        </w:rPr>
        <w:t>S</w:t>
      </w:r>
      <w:r w:rsidR="00E55724" w:rsidRPr="00695F32">
        <w:rPr>
          <w:rFonts w:eastAsiaTheme="minorEastAsia"/>
          <w:lang w:eastAsia="en-US"/>
        </w:rPr>
        <w:t>/</w:t>
      </w:r>
      <w:r w:rsidR="003E6DD3">
        <w:rPr>
          <w:rFonts w:eastAsiaTheme="minorEastAsia"/>
          <w:lang w:eastAsia="en-US"/>
        </w:rPr>
        <w:t>S</w:t>
      </w:r>
      <w:r w:rsidR="00E55724" w:rsidRPr="00695F32">
        <w:rPr>
          <w:rFonts w:eastAsiaTheme="minorEastAsia"/>
          <w:lang w:eastAsia="en-US"/>
        </w:rPr>
        <w:t> </w:t>
      </w:r>
      <w:r w:rsidR="00E55724" w:rsidRPr="005B4B43">
        <w:rPr>
          <w:rFonts w:eastAsiaTheme="minorEastAsia"/>
          <w:lang w:eastAsia="en-US"/>
        </w:rPr>
        <w:t xml:space="preserve"> </w:t>
      </w:r>
      <w:r w:rsidRPr="005B4B43">
        <w:rPr>
          <w:rFonts w:eastAsiaTheme="minorEastAsia"/>
          <w:lang w:eastAsia="en-US"/>
        </w:rPr>
        <w:t xml:space="preserve">l’intégration, éventuelle, de la société concernée dans le périmètre de ladite UES fera l’objet d’une discussion entre la direction et les </w:t>
      </w:r>
      <w:r w:rsidR="00D92C00">
        <w:rPr>
          <w:rFonts w:eastAsiaTheme="minorEastAsia"/>
          <w:lang w:eastAsia="en-US"/>
        </w:rPr>
        <w:t xml:space="preserve">partenaires sociaux </w:t>
      </w:r>
      <w:r w:rsidRPr="005B4B43">
        <w:rPr>
          <w:rFonts w:eastAsiaTheme="minorEastAsia"/>
          <w:lang w:eastAsia="en-US"/>
        </w:rPr>
        <w:t xml:space="preserve">et donnera lieu à la conclusion d’un avenant, </w:t>
      </w:r>
      <w:r w:rsidRPr="005B4B43">
        <w:rPr>
          <w:rFonts w:eastAsiaTheme="minorEastAsia"/>
          <w:b/>
          <w:bCs/>
          <w:lang w:eastAsia="en-US"/>
        </w:rPr>
        <w:t>si les critères économiques et sociaux sont réunis.</w:t>
      </w:r>
    </w:p>
    <w:p w14:paraId="46257A65" w14:textId="35F9C362" w:rsidR="005B4B43" w:rsidRPr="005B4B43" w:rsidRDefault="005B4B43" w:rsidP="00A12543">
      <w:pPr>
        <w:rPr>
          <w:rFonts w:eastAsia="Calibri"/>
          <w:lang w:eastAsia="en-US"/>
        </w:rPr>
      </w:pPr>
      <w:r w:rsidRPr="005B4B43">
        <w:rPr>
          <w:rFonts w:eastAsia="Calibri"/>
          <w:lang w:eastAsia="en-US"/>
        </w:rPr>
        <w:t xml:space="preserve">Cet avenant sera conclu avec la structure souhaitant intégrer l'UES et sera soumis à l'accord des parties signataires du présent accord, étant entendu que la représentation du personnel se fera en priorité au travers le Comité Social et Economique à mettre en place au niveau de l’UES. </w:t>
      </w:r>
    </w:p>
    <w:p w14:paraId="26D5574D" w14:textId="77777777" w:rsidR="005B4B43" w:rsidRDefault="005B4B43" w:rsidP="00A12543">
      <w:pPr>
        <w:rPr>
          <w:rFonts w:eastAsia="Calibri"/>
          <w:lang w:eastAsia="en-US"/>
        </w:rPr>
      </w:pPr>
      <w:r w:rsidRPr="005B4B43">
        <w:rPr>
          <w:rFonts w:eastAsia="Calibri"/>
          <w:lang w:eastAsia="en-US"/>
        </w:rPr>
        <w:t>Il est précisé que cette adhésion sera, toutefois, conditionnée au respect de l’ensemble des critères relatifs à la constitution d'une Unité Economique et Sociale.</w:t>
      </w:r>
    </w:p>
    <w:p w14:paraId="5CAC2A19" w14:textId="77777777" w:rsidR="00F872CB" w:rsidRPr="005B4B43" w:rsidRDefault="00F872CB" w:rsidP="00A12543">
      <w:pPr>
        <w:rPr>
          <w:rFonts w:eastAsia="Calibri"/>
          <w:lang w:eastAsia="en-US"/>
        </w:rPr>
      </w:pPr>
    </w:p>
    <w:p w14:paraId="59AAABFB" w14:textId="18D32A93" w:rsidR="005B4B43" w:rsidRDefault="005B4B43" w:rsidP="00081D26">
      <w:pPr>
        <w:keepLines w:val="0"/>
        <w:spacing w:before="0"/>
        <w:rPr>
          <w:rFonts w:eastAsiaTheme="minorEastAsia" w:cs="Arial"/>
          <w:szCs w:val="22"/>
          <w:lang w:eastAsia="en-US"/>
        </w:rPr>
      </w:pPr>
      <w:r w:rsidRPr="005B4B43">
        <w:rPr>
          <w:rFonts w:eastAsiaTheme="minorEastAsia" w:cs="Arial"/>
          <w:szCs w:val="22"/>
          <w:lang w:eastAsia="en-US"/>
        </w:rPr>
        <w:t>Les critères économiques et sociaux sont</w:t>
      </w:r>
      <w:r w:rsidR="00081D26">
        <w:rPr>
          <w:rFonts w:eastAsiaTheme="minorEastAsia" w:cs="Arial"/>
          <w:szCs w:val="22"/>
          <w:lang w:eastAsia="en-US"/>
        </w:rPr>
        <w:t xml:space="preserve"> notamment</w:t>
      </w:r>
      <w:r w:rsidRPr="005B4B43">
        <w:rPr>
          <w:rFonts w:eastAsiaTheme="minorEastAsia" w:cs="Arial"/>
          <w:szCs w:val="22"/>
          <w:lang w:eastAsia="en-US"/>
        </w:rPr>
        <w:t xml:space="preserve"> les suivants :</w:t>
      </w:r>
    </w:p>
    <w:p w14:paraId="5AF0A17C" w14:textId="038A8C8B" w:rsidR="00081D26" w:rsidRDefault="00081D26" w:rsidP="00081D26">
      <w:pPr>
        <w:pStyle w:val="Liste2"/>
        <w:rPr>
          <w:rFonts w:eastAsiaTheme="minorEastAsia"/>
          <w:lang w:eastAsia="en-US"/>
        </w:rPr>
      </w:pPr>
      <w:r>
        <w:rPr>
          <w:rFonts w:eastAsiaTheme="minorEastAsia"/>
          <w:lang w:eastAsia="en-US"/>
        </w:rPr>
        <w:t>Une unité économique</w:t>
      </w:r>
      <w:r w:rsidR="00BF059A">
        <w:rPr>
          <w:rFonts w:eastAsiaTheme="minorEastAsia"/>
          <w:lang w:eastAsia="en-US"/>
        </w:rPr>
        <w:t>, dont la concentration des pouvoirs de direction, la complémentarité des activités,</w:t>
      </w:r>
    </w:p>
    <w:p w14:paraId="70C89743" w14:textId="77E543C7" w:rsidR="00806F95" w:rsidRPr="00081D26" w:rsidRDefault="00806F95" w:rsidP="00081D26">
      <w:pPr>
        <w:pStyle w:val="Liste2"/>
        <w:rPr>
          <w:rFonts w:eastAsiaTheme="minorEastAsia"/>
          <w:lang w:eastAsia="en-US"/>
        </w:rPr>
      </w:pPr>
      <w:r>
        <w:rPr>
          <w:rFonts w:eastAsiaTheme="minorEastAsia"/>
          <w:lang w:eastAsia="en-US"/>
        </w:rPr>
        <w:t>Une unité sociale, dont la permutabilité ou mobilité du personne</w:t>
      </w:r>
      <w:r w:rsidR="002F36D9">
        <w:rPr>
          <w:rFonts w:eastAsiaTheme="minorEastAsia"/>
          <w:lang w:eastAsia="en-US"/>
        </w:rPr>
        <w:t>l,</w:t>
      </w:r>
      <w:r w:rsidR="00F61BBA">
        <w:rPr>
          <w:rFonts w:eastAsiaTheme="minorEastAsia"/>
          <w:lang w:eastAsia="en-US"/>
        </w:rPr>
        <w:t xml:space="preserve"> l’identité des conditions de travail, de rémunération et de statut social, </w:t>
      </w:r>
      <w:r w:rsidR="006E0632">
        <w:rPr>
          <w:rFonts w:eastAsiaTheme="minorEastAsia"/>
          <w:lang w:eastAsia="en-US"/>
        </w:rPr>
        <w:t>la gestion du personnel, la politique sociale</w:t>
      </w:r>
      <w:r w:rsidR="00D1727E">
        <w:rPr>
          <w:rFonts w:eastAsiaTheme="minorEastAsia"/>
          <w:lang w:eastAsia="en-US"/>
        </w:rPr>
        <w:t>, le partage des statuts conventionnels.</w:t>
      </w:r>
    </w:p>
    <w:p w14:paraId="21E06F7E" w14:textId="780C7D38" w:rsidR="005B4B43" w:rsidRPr="005B4B43" w:rsidRDefault="005B4B43" w:rsidP="00A12543">
      <w:pPr>
        <w:rPr>
          <w:rFonts w:eastAsiaTheme="minorEastAsia"/>
          <w:lang w:eastAsia="en-US"/>
        </w:rPr>
      </w:pPr>
      <w:r w:rsidRPr="005B4B43">
        <w:rPr>
          <w:rFonts w:eastAsiaTheme="minorEastAsia"/>
          <w:lang w:eastAsia="en-US"/>
        </w:rPr>
        <w:t xml:space="preserve">En cas de cession d’une société </w:t>
      </w:r>
      <w:r w:rsidRPr="008A5E0F">
        <w:rPr>
          <w:rFonts w:eastAsiaTheme="minorEastAsia"/>
          <w:lang w:eastAsia="en-US"/>
        </w:rPr>
        <w:t>appartenant</w:t>
      </w:r>
      <w:r w:rsidR="00E55724" w:rsidRPr="00E55724">
        <w:rPr>
          <w:rFonts w:eastAsiaTheme="minorEastAsia"/>
          <w:lang w:eastAsia="en-US"/>
        </w:rPr>
        <w:t xml:space="preserve"> </w:t>
      </w:r>
      <w:r w:rsidR="00E55724" w:rsidRPr="00695F32">
        <w:rPr>
          <w:rFonts w:eastAsiaTheme="minorEastAsia"/>
          <w:lang w:eastAsia="en-US"/>
        </w:rPr>
        <w:t xml:space="preserve">UES </w:t>
      </w:r>
      <w:r w:rsidR="003E6DD3">
        <w:rPr>
          <w:rFonts w:eastAsiaTheme="minorEastAsia"/>
          <w:lang w:eastAsia="en-US"/>
        </w:rPr>
        <w:t>S</w:t>
      </w:r>
      <w:r w:rsidR="00E55724" w:rsidRPr="00695F32">
        <w:rPr>
          <w:rFonts w:eastAsiaTheme="minorEastAsia"/>
          <w:lang w:eastAsia="en-US"/>
        </w:rPr>
        <w:t>/</w:t>
      </w:r>
      <w:r w:rsidR="003E6DD3">
        <w:rPr>
          <w:rFonts w:eastAsiaTheme="minorEastAsia"/>
          <w:lang w:eastAsia="en-US"/>
        </w:rPr>
        <w:t>S</w:t>
      </w:r>
      <w:r w:rsidR="00E55724" w:rsidRPr="00695F32">
        <w:rPr>
          <w:rFonts w:eastAsiaTheme="minorEastAsia"/>
          <w:lang w:eastAsia="en-US"/>
        </w:rPr>
        <w:t> </w:t>
      </w:r>
      <w:r w:rsidR="00E55724" w:rsidRPr="008A5E0F">
        <w:rPr>
          <w:rFonts w:eastAsiaTheme="minorEastAsia"/>
          <w:lang w:eastAsia="en-US"/>
        </w:rPr>
        <w:t xml:space="preserve"> </w:t>
      </w:r>
      <w:r w:rsidRPr="008A5E0F">
        <w:rPr>
          <w:rFonts w:eastAsiaTheme="minorEastAsia"/>
          <w:lang w:eastAsia="en-US"/>
        </w:rPr>
        <w:t>ladite</w:t>
      </w:r>
      <w:r w:rsidRPr="005B4B43">
        <w:rPr>
          <w:rFonts w:eastAsiaTheme="minorEastAsia"/>
          <w:lang w:eastAsia="en-US"/>
        </w:rPr>
        <w:t xml:space="preserve"> société sera automatiquement écartée du périmètre de l’UES</w:t>
      </w:r>
      <w:r w:rsidR="00F0387A" w:rsidRPr="00F0387A">
        <w:rPr>
          <w:rFonts w:eastAsiaTheme="minorEastAsia"/>
          <w:lang w:eastAsia="en-US"/>
        </w:rPr>
        <w:t xml:space="preserve"> </w:t>
      </w:r>
      <w:r w:rsidR="003E6DD3">
        <w:rPr>
          <w:rFonts w:eastAsiaTheme="minorEastAsia"/>
          <w:lang w:eastAsia="en-US"/>
        </w:rPr>
        <w:t>S</w:t>
      </w:r>
      <w:r w:rsidR="00F0387A" w:rsidRPr="00695F32">
        <w:rPr>
          <w:rFonts w:eastAsiaTheme="minorEastAsia"/>
          <w:lang w:eastAsia="en-US"/>
        </w:rPr>
        <w:t>/</w:t>
      </w:r>
      <w:r w:rsidR="003E6DD3">
        <w:rPr>
          <w:rFonts w:eastAsiaTheme="minorEastAsia"/>
          <w:lang w:eastAsia="en-US"/>
        </w:rPr>
        <w:t>S</w:t>
      </w:r>
      <w:r w:rsidR="00F0387A" w:rsidRPr="00695F32">
        <w:rPr>
          <w:rFonts w:eastAsiaTheme="minorEastAsia"/>
          <w:lang w:eastAsia="en-US"/>
        </w:rPr>
        <w:t> </w:t>
      </w:r>
      <w:r w:rsidR="00F0387A">
        <w:rPr>
          <w:rFonts w:eastAsiaTheme="minorEastAsia"/>
          <w:lang w:eastAsia="en-US"/>
        </w:rPr>
        <w:t xml:space="preserve"> </w:t>
      </w:r>
      <w:r w:rsidRPr="005B4B43">
        <w:rPr>
          <w:rFonts w:eastAsiaTheme="minorEastAsia"/>
          <w:lang w:eastAsia="en-US"/>
        </w:rPr>
        <w:t xml:space="preserve">. </w:t>
      </w:r>
    </w:p>
    <w:p w14:paraId="42D4A58B" w14:textId="678DCA5F" w:rsidR="005B4B43" w:rsidRPr="005B4B43" w:rsidRDefault="005B4B43" w:rsidP="00A12543">
      <w:pPr>
        <w:rPr>
          <w:rFonts w:eastAsiaTheme="minorEastAsia"/>
          <w:lang w:eastAsia="en-US"/>
        </w:rPr>
      </w:pPr>
      <w:r w:rsidRPr="005B4B43">
        <w:rPr>
          <w:rFonts w:eastAsiaTheme="minorEastAsia"/>
          <w:lang w:eastAsia="en-US"/>
        </w:rPr>
        <w:t>Il en sera de même en cas de fusion, s’agissant de la société absorbée, ou dans l’hypothèse, notamment, d’une cessation d’activité, d’une dissolution ou d’une liquidation.</w:t>
      </w:r>
    </w:p>
    <w:p w14:paraId="054456B3" w14:textId="3F7B4596" w:rsidR="005B4B43" w:rsidRDefault="005B4B43" w:rsidP="00A12543">
      <w:pPr>
        <w:rPr>
          <w:rFonts w:eastAsiaTheme="minorEastAsia"/>
          <w:lang w:eastAsia="en-US"/>
        </w:rPr>
      </w:pPr>
      <w:r w:rsidRPr="005B4B43">
        <w:rPr>
          <w:rFonts w:eastAsiaTheme="minorEastAsia"/>
          <w:lang w:eastAsia="en-US"/>
        </w:rPr>
        <w:t xml:space="preserve">Aussi, aucun des changements précités au présent accord ne remettent en cause l’existence de l’UES entre les autres sociétés juridiques distinctes qui demeureront dans son périmètre, sous réserve du maintien d’au moins deux sociétés juridiques distinctes </w:t>
      </w:r>
      <w:r w:rsidR="005F4EAA">
        <w:rPr>
          <w:rFonts w:eastAsiaTheme="minorEastAsia"/>
          <w:lang w:eastAsia="en-US"/>
        </w:rPr>
        <w:t>au sein du</w:t>
      </w:r>
      <w:r w:rsidRPr="005B4B43">
        <w:rPr>
          <w:rFonts w:eastAsiaTheme="minorEastAsia"/>
          <w:lang w:eastAsia="en-US"/>
        </w:rPr>
        <w:t xml:space="preserve"> périmètre de l’UES. </w:t>
      </w:r>
    </w:p>
    <w:p w14:paraId="564E905D" w14:textId="77777777" w:rsidR="004C3B69" w:rsidRPr="005B4B43" w:rsidRDefault="004C3B69" w:rsidP="00A12543">
      <w:pPr>
        <w:rPr>
          <w:rFonts w:eastAsiaTheme="minorEastAsia"/>
          <w:lang w:eastAsia="en-US"/>
        </w:rPr>
      </w:pPr>
    </w:p>
    <w:p w14:paraId="13F5F806" w14:textId="276F25E7" w:rsidR="005B4B43" w:rsidRPr="005B4B43" w:rsidRDefault="005B4B43" w:rsidP="005F4EAA">
      <w:pPr>
        <w:pStyle w:val="Titre1"/>
        <w:tabs>
          <w:tab w:val="clear" w:pos="432"/>
        </w:tabs>
        <w:ind w:left="0" w:firstLine="0"/>
        <w:jc w:val="both"/>
        <w:rPr>
          <w:rFonts w:eastAsiaTheme="minorEastAsia"/>
          <w:lang w:eastAsia="en-US"/>
        </w:rPr>
      </w:pPr>
      <w:r w:rsidRPr="005B4B43">
        <w:rPr>
          <w:rFonts w:eastAsiaTheme="minorEastAsia"/>
          <w:lang w:eastAsia="en-US"/>
        </w:rPr>
        <w:t>Conséquences de la reconnaissance de l’UES sur le statut collectif</w:t>
      </w:r>
    </w:p>
    <w:p w14:paraId="42C76BE4" w14:textId="7B89DBC1" w:rsidR="005B4B43" w:rsidRPr="00340F10" w:rsidRDefault="005B4B43" w:rsidP="008A7A35">
      <w:pPr>
        <w:pStyle w:val="Titre2"/>
        <w:rPr>
          <w:rFonts w:eastAsiaTheme="minorEastAsia"/>
          <w:b/>
          <w:bCs w:val="0"/>
          <w:lang w:eastAsia="en-US"/>
        </w:rPr>
      </w:pPr>
      <w:r w:rsidRPr="00340F10">
        <w:rPr>
          <w:rFonts w:eastAsiaTheme="minorEastAsia"/>
          <w:b/>
          <w:bCs w:val="0"/>
          <w:lang w:eastAsia="en-US"/>
        </w:rPr>
        <w:t>La représentation du personnel au sein de l’UES </w:t>
      </w:r>
    </w:p>
    <w:p w14:paraId="006A0148" w14:textId="77777777" w:rsidR="0075584F" w:rsidRDefault="0075584F" w:rsidP="726FC8B2">
      <w:pPr>
        <w:rPr>
          <w:lang w:eastAsia="de-DE"/>
        </w:rPr>
      </w:pPr>
    </w:p>
    <w:p w14:paraId="45A619D8" w14:textId="029F4EB3" w:rsidR="0075584F" w:rsidRPr="00565435" w:rsidRDefault="0075584F" w:rsidP="726FC8B2">
      <w:pPr>
        <w:rPr>
          <w:rFonts w:eastAsia="Calibri"/>
        </w:rPr>
      </w:pPr>
      <w:r w:rsidRPr="00565435">
        <w:rPr>
          <w:rFonts w:eastAsia="Calibri"/>
        </w:rPr>
        <w:t xml:space="preserve">Dans l’objectif de favoriser le dialogue social </w:t>
      </w:r>
      <w:r w:rsidR="00317E17" w:rsidRPr="00565435">
        <w:rPr>
          <w:rFonts w:eastAsia="Calibri"/>
        </w:rPr>
        <w:t>au niveau des deux entreprises</w:t>
      </w:r>
      <w:r w:rsidRPr="00565435">
        <w:rPr>
          <w:rFonts w:eastAsia="Calibri"/>
        </w:rPr>
        <w:t>, le périmètre du dialogue social avait été précisé dans un accord signé le 21 juillet 2023</w:t>
      </w:r>
      <w:r w:rsidR="00366AD6" w:rsidRPr="00565435">
        <w:rPr>
          <w:rFonts w:eastAsia="Calibri"/>
        </w:rPr>
        <w:t xml:space="preserve"> puis le Protocole d’accord préélectoral signé le 17 octobre 2023.</w:t>
      </w:r>
    </w:p>
    <w:p w14:paraId="70E105C2" w14:textId="3D59B688" w:rsidR="005B4B43" w:rsidRPr="00565435" w:rsidRDefault="005B4B43" w:rsidP="726FC8B2">
      <w:pPr>
        <w:rPr>
          <w:lang w:eastAsia="de-DE"/>
        </w:rPr>
      </w:pPr>
      <w:r w:rsidRPr="00565435">
        <w:rPr>
          <w:lang w:eastAsia="de-DE"/>
        </w:rPr>
        <w:t xml:space="preserve">Un </w:t>
      </w:r>
      <w:r w:rsidR="009C7758" w:rsidRPr="00565435">
        <w:rPr>
          <w:lang w:eastAsia="de-DE"/>
        </w:rPr>
        <w:t>Co</w:t>
      </w:r>
      <w:r w:rsidRPr="00565435">
        <w:rPr>
          <w:lang w:eastAsia="de-DE"/>
        </w:rPr>
        <w:t>mité Social et Économique</w:t>
      </w:r>
      <w:r w:rsidR="00E55724" w:rsidRPr="00565435">
        <w:rPr>
          <w:lang w:eastAsia="de-DE"/>
        </w:rPr>
        <w:t xml:space="preserve"> </w:t>
      </w:r>
      <w:r w:rsidR="19F8E4A9" w:rsidRPr="00565435">
        <w:rPr>
          <w:lang w:eastAsia="de-DE"/>
        </w:rPr>
        <w:t>unique</w:t>
      </w:r>
      <w:r w:rsidRPr="00565435">
        <w:rPr>
          <w:lang w:eastAsia="de-DE"/>
        </w:rPr>
        <w:t xml:space="preserve"> au niveau de l’UES </w:t>
      </w:r>
      <w:r w:rsidR="0075584F" w:rsidRPr="00565435">
        <w:rPr>
          <w:lang w:eastAsia="de-DE"/>
        </w:rPr>
        <w:t xml:space="preserve">a </w:t>
      </w:r>
      <w:r w:rsidR="00317E17" w:rsidRPr="00565435">
        <w:rPr>
          <w:lang w:eastAsia="de-DE"/>
        </w:rPr>
        <w:t xml:space="preserve">ainsi </w:t>
      </w:r>
      <w:r w:rsidR="0075584F" w:rsidRPr="00565435">
        <w:rPr>
          <w:lang w:eastAsia="de-DE"/>
        </w:rPr>
        <w:t xml:space="preserve">été </w:t>
      </w:r>
      <w:r w:rsidRPr="00565435">
        <w:rPr>
          <w:lang w:eastAsia="de-DE"/>
        </w:rPr>
        <w:t>mis en place à l’issue des élections organisées au sein des sociétés composant l’UES</w:t>
      </w:r>
      <w:r w:rsidR="0075584F" w:rsidRPr="00565435">
        <w:rPr>
          <w:lang w:eastAsia="de-DE"/>
        </w:rPr>
        <w:t xml:space="preserve"> </w:t>
      </w:r>
      <w:r w:rsidR="00366AD6" w:rsidRPr="00565435">
        <w:rPr>
          <w:lang w:eastAsia="de-DE"/>
        </w:rPr>
        <w:t>le 10 novembre 2023 (1</w:t>
      </w:r>
      <w:r w:rsidR="00366AD6" w:rsidRPr="00565435">
        <w:rPr>
          <w:vertAlign w:val="superscript"/>
          <w:lang w:eastAsia="de-DE"/>
        </w:rPr>
        <w:t>er</w:t>
      </w:r>
      <w:r w:rsidR="00366AD6" w:rsidRPr="00565435">
        <w:rPr>
          <w:lang w:eastAsia="de-DE"/>
        </w:rPr>
        <w:t xml:space="preserve"> tour)</w:t>
      </w:r>
      <w:r w:rsidR="7B76CD11" w:rsidRPr="00565435">
        <w:rPr>
          <w:lang w:eastAsia="de-DE"/>
        </w:rPr>
        <w:t>.</w:t>
      </w:r>
      <w:r w:rsidR="00776B28" w:rsidRPr="00565435">
        <w:rPr>
          <w:lang w:eastAsia="de-DE"/>
        </w:rPr>
        <w:t xml:space="preserve"> </w:t>
      </w:r>
    </w:p>
    <w:p w14:paraId="1FBEEA51" w14:textId="0D268BB5" w:rsidR="00F872CB" w:rsidRPr="00565435" w:rsidRDefault="005B4B43" w:rsidP="00317E17">
      <w:pPr>
        <w:rPr>
          <w:lang w:eastAsia="de-DE"/>
        </w:rPr>
      </w:pPr>
      <w:r w:rsidRPr="00565435">
        <w:rPr>
          <w:lang w:eastAsia="de-DE"/>
        </w:rPr>
        <w:t xml:space="preserve">La composition du CSE et ses modalités de fonctionnement (attributions, désignation et moyens) sont régies par les </w:t>
      </w:r>
      <w:r w:rsidR="00317E17" w:rsidRPr="00565435">
        <w:rPr>
          <w:lang w:eastAsia="de-DE"/>
        </w:rPr>
        <w:t>dis</w:t>
      </w:r>
      <w:r w:rsidRPr="00565435">
        <w:rPr>
          <w:lang w:eastAsia="de-DE"/>
        </w:rPr>
        <w:t xml:space="preserve">positions </w:t>
      </w:r>
      <w:r w:rsidR="00317E17" w:rsidRPr="00565435">
        <w:rPr>
          <w:lang w:eastAsia="de-DE"/>
        </w:rPr>
        <w:t>du p</w:t>
      </w:r>
      <w:r w:rsidR="00E55724" w:rsidRPr="00565435">
        <w:rPr>
          <w:lang w:eastAsia="de-DE"/>
        </w:rPr>
        <w:t xml:space="preserve">rotocole d’accord préélectoral défini et signé aux dernières élections professionnelles </w:t>
      </w:r>
      <w:r w:rsidR="00366AD6" w:rsidRPr="00565435">
        <w:rPr>
          <w:lang w:eastAsia="de-DE"/>
        </w:rPr>
        <w:t>du 10/11/2023</w:t>
      </w:r>
    </w:p>
    <w:p w14:paraId="2E24ADD7" w14:textId="7BB3AD86" w:rsidR="005B4B43" w:rsidRPr="00565435" w:rsidRDefault="005B4B43" w:rsidP="008A7A35">
      <w:pPr>
        <w:rPr>
          <w:lang w:eastAsia="de-DE"/>
        </w:rPr>
      </w:pPr>
      <w:r w:rsidRPr="00565435">
        <w:rPr>
          <w:lang w:eastAsia="de-DE"/>
        </w:rPr>
        <w:t>Afin d’assurer la représentation de tous les établissements entrant dans le périmètre concerné,</w:t>
      </w:r>
      <w:r w:rsidR="00317E17" w:rsidRPr="00565435">
        <w:rPr>
          <w:lang w:eastAsia="de-DE"/>
        </w:rPr>
        <w:t xml:space="preserve"> il a été réaffirmé la nécessité que la délégation du personnel du CSE unique mis en place au niveau de l’UES reflète</w:t>
      </w:r>
      <w:r w:rsidRPr="00565435">
        <w:rPr>
          <w:lang w:eastAsia="de-DE"/>
        </w:rPr>
        <w:t xml:space="preserve">, dans la mesure du possible, une juste répartition des sièges entre les établissements et par collèges. </w:t>
      </w:r>
    </w:p>
    <w:p w14:paraId="26ABFBE9" w14:textId="2776477A" w:rsidR="0066721B" w:rsidRDefault="005B4B43" w:rsidP="008A7A35">
      <w:pPr>
        <w:rPr>
          <w:lang w:eastAsia="de-DE"/>
        </w:rPr>
      </w:pPr>
      <w:r w:rsidRPr="00317E17">
        <w:rPr>
          <w:color w:val="000000"/>
          <w:lang w:eastAsia="de-DE"/>
        </w:rPr>
        <w:t xml:space="preserve">En outre, </w:t>
      </w:r>
      <w:r w:rsidRPr="00317E17">
        <w:rPr>
          <w:lang w:eastAsia="de-DE"/>
        </w:rPr>
        <w:t xml:space="preserve">les parties réaffirment leur volonté d’assurer une représentation équilibrée des femmes et des hommes </w:t>
      </w:r>
      <w:r w:rsidR="00366AD6" w:rsidRPr="00317E17">
        <w:rPr>
          <w:lang w:eastAsia="de-DE"/>
        </w:rPr>
        <w:t xml:space="preserve">issue de la mise en place </w:t>
      </w:r>
      <w:r w:rsidRPr="00317E17">
        <w:rPr>
          <w:lang w:eastAsia="de-DE"/>
        </w:rPr>
        <w:t>CSE</w:t>
      </w:r>
      <w:r w:rsidR="007D53FC" w:rsidRPr="00317E17">
        <w:rPr>
          <w:lang w:eastAsia="de-DE"/>
        </w:rPr>
        <w:t xml:space="preserve"> d’UES</w:t>
      </w:r>
      <w:r w:rsidR="00366AD6" w:rsidRPr="00317E17">
        <w:rPr>
          <w:lang w:eastAsia="de-DE"/>
        </w:rPr>
        <w:t xml:space="preserve"> à la suite des élections professionnelles du 10 novembre 2023.</w:t>
      </w:r>
    </w:p>
    <w:p w14:paraId="6DB00363" w14:textId="62878A29" w:rsidR="005B4B43" w:rsidRPr="00340F10" w:rsidRDefault="005B4B43" w:rsidP="006138C8">
      <w:pPr>
        <w:pStyle w:val="Titre2"/>
        <w:rPr>
          <w:rFonts w:eastAsiaTheme="minorEastAsia"/>
          <w:b/>
          <w:bCs w:val="0"/>
          <w:lang w:eastAsia="en-US"/>
        </w:rPr>
      </w:pPr>
      <w:r w:rsidRPr="00340F10">
        <w:rPr>
          <w:rFonts w:eastAsiaTheme="minorEastAsia"/>
          <w:b/>
          <w:bCs w:val="0"/>
          <w:lang w:eastAsia="en-US"/>
        </w:rPr>
        <w:t xml:space="preserve">La négociation au niveau de l’UES </w:t>
      </w:r>
    </w:p>
    <w:p w14:paraId="5B6F32CC" w14:textId="77777777" w:rsidR="00317E17" w:rsidRDefault="005B4B43" w:rsidP="006138C8">
      <w:r w:rsidRPr="005B4B43">
        <w:t>Les parties entendent préciser que les négociations collectives sont susceptibles d’être engagées au sein de l’UES telle que définie dans le présent accord.</w:t>
      </w:r>
    </w:p>
    <w:p w14:paraId="61A2DBB8" w14:textId="53FCAFDF" w:rsidR="005B4B43" w:rsidRDefault="005B4B43" w:rsidP="006138C8">
      <w:r w:rsidRPr="005B4B43">
        <w:t xml:space="preserve">Elles seront menées conformément aux obligations légales et respecteront les principes dégagés par le législateur. </w:t>
      </w:r>
    </w:p>
    <w:p w14:paraId="6C52CDD5" w14:textId="6A89412F" w:rsidR="00317E17" w:rsidRPr="00565435" w:rsidRDefault="00317E17" w:rsidP="006138C8">
      <w:r w:rsidRPr="00565435">
        <w:t>Il a été réaffirmé par le présent accord que la négociation annuelle obligatoire serait négociée à ce périmètre de l’UES.</w:t>
      </w:r>
    </w:p>
    <w:p w14:paraId="39515A7B" w14:textId="75CF426A" w:rsidR="00366AD6" w:rsidRPr="005B4B43" w:rsidRDefault="005B4B43" w:rsidP="006138C8">
      <w:pPr>
        <w:rPr>
          <w:rFonts w:cs="Arial"/>
          <w:szCs w:val="22"/>
        </w:rPr>
      </w:pPr>
      <w:r w:rsidRPr="005B4B43">
        <w:rPr>
          <w:rFonts w:cs="Arial"/>
          <w:szCs w:val="22"/>
        </w:rPr>
        <w:t xml:space="preserve">La représentativité des organisations syndicales sera appréciée au niveau de l’UES et sera calculée selon les modalités prévues pour le calcul de la représentativité au sein de l’entreprise. </w:t>
      </w:r>
    </w:p>
    <w:p w14:paraId="7231978C" w14:textId="57DB8F33" w:rsidR="005B4B43" w:rsidRPr="00340F10" w:rsidRDefault="005B4B43" w:rsidP="006138C8">
      <w:pPr>
        <w:pStyle w:val="Titre2"/>
        <w:rPr>
          <w:rFonts w:eastAsiaTheme="minorEastAsia"/>
          <w:b/>
          <w:bCs w:val="0"/>
          <w:lang w:eastAsia="en-US"/>
        </w:rPr>
      </w:pPr>
      <w:r w:rsidRPr="00340F10">
        <w:rPr>
          <w:rFonts w:eastAsiaTheme="minorEastAsia"/>
          <w:b/>
          <w:bCs w:val="0"/>
          <w:lang w:eastAsia="en-US"/>
        </w:rPr>
        <w:t>Sort des accords et usages d’entreprise existants</w:t>
      </w:r>
    </w:p>
    <w:p w14:paraId="6C28C2C4" w14:textId="7D732956" w:rsidR="005B4B43" w:rsidRPr="005B4B43" w:rsidRDefault="005B4B43" w:rsidP="006138C8">
      <w:pPr>
        <w:rPr>
          <w:lang w:eastAsia="en-US"/>
        </w:rPr>
      </w:pPr>
      <w:r w:rsidRPr="005B4B43">
        <w:rPr>
          <w:lang w:eastAsia="en-US"/>
        </w:rPr>
        <w:t xml:space="preserve">Les parties </w:t>
      </w:r>
      <w:r w:rsidRPr="005B4B43">
        <w:rPr>
          <w:rFonts w:eastAsiaTheme="minorEastAsia"/>
          <w:lang w:eastAsia="en-US"/>
        </w:rPr>
        <w:t>conviennent</w:t>
      </w:r>
      <w:r w:rsidRPr="005B4B43">
        <w:rPr>
          <w:lang w:eastAsia="en-US"/>
        </w:rPr>
        <w:t xml:space="preserve"> que chacune des sociétés qui compose</w:t>
      </w:r>
      <w:r w:rsidR="00412CE7">
        <w:rPr>
          <w:lang w:eastAsia="en-US"/>
        </w:rPr>
        <w:t>nt</w:t>
      </w:r>
      <w:r w:rsidRPr="005B4B43">
        <w:rPr>
          <w:lang w:eastAsia="en-US"/>
        </w:rPr>
        <w:t xml:space="preserve"> l'UES continuera de bénéficier de ses propres accords</w:t>
      </w:r>
      <w:r w:rsidRPr="005B4B43">
        <w:rPr>
          <w:rFonts w:eastAsiaTheme="minorEastAsia"/>
          <w:lang w:eastAsia="en-US"/>
        </w:rPr>
        <w:t xml:space="preserve"> d’entreprise, décisions unilatérales et usages préexistant</w:t>
      </w:r>
      <w:r w:rsidRPr="005B4B43">
        <w:rPr>
          <w:lang w:eastAsia="en-US"/>
        </w:rPr>
        <w:t xml:space="preserve"> au jour d'intégration dans l'UES sans que l'intégration n'ait pour conséquence d'en étendre les effets aux autres sociétés de l'UES, ni de les remettre en cause.</w:t>
      </w:r>
    </w:p>
    <w:p w14:paraId="03EF46E1" w14:textId="77777777" w:rsidR="005B4B43" w:rsidRPr="005B4B43" w:rsidRDefault="005B4B43" w:rsidP="006138C8">
      <w:pPr>
        <w:rPr>
          <w:lang w:eastAsia="en-US"/>
        </w:rPr>
      </w:pPr>
      <w:r w:rsidRPr="005B4B43">
        <w:rPr>
          <w:lang w:eastAsia="en-US"/>
        </w:rPr>
        <w:t>Si la fixation des décisions unilatérales et d’usages demeurera du ressort individuel de chacune des sociétés composant l’UES, les négociations des accords collectifs se feront en priorité au niveau de l’UES.</w:t>
      </w:r>
    </w:p>
    <w:p w14:paraId="06D2112F" w14:textId="4C3F011A" w:rsidR="005B4B43" w:rsidRPr="005B4B43" w:rsidRDefault="005B4B43" w:rsidP="006138C8">
      <w:pPr>
        <w:pStyle w:val="Titre1"/>
        <w:rPr>
          <w:rFonts w:eastAsiaTheme="minorEastAsia"/>
          <w:lang w:eastAsia="en-US"/>
        </w:rPr>
      </w:pPr>
      <w:r w:rsidRPr="005B4B43">
        <w:rPr>
          <w:rFonts w:eastAsiaTheme="minorEastAsia"/>
          <w:lang w:eastAsia="en-US"/>
        </w:rPr>
        <w:t>Dispositions générales</w:t>
      </w:r>
    </w:p>
    <w:p w14:paraId="7D43D151" w14:textId="3FB77429" w:rsidR="005B4B43" w:rsidRPr="00BB41E3" w:rsidRDefault="005B4B43" w:rsidP="006138C8">
      <w:pPr>
        <w:pStyle w:val="Titre2"/>
        <w:rPr>
          <w:rFonts w:eastAsiaTheme="minorEastAsia"/>
          <w:b/>
          <w:bCs w:val="0"/>
          <w:lang w:eastAsia="en-US"/>
        </w:rPr>
      </w:pPr>
      <w:r w:rsidRPr="00BB41E3">
        <w:rPr>
          <w:rFonts w:eastAsiaTheme="minorEastAsia"/>
          <w:b/>
          <w:bCs w:val="0"/>
          <w:lang w:eastAsia="en-US"/>
        </w:rPr>
        <w:t>Date d’entrée en vigueur – Durée</w:t>
      </w:r>
    </w:p>
    <w:p w14:paraId="39001CD2" w14:textId="61B93D09" w:rsidR="00DF542F" w:rsidRPr="002F27AC" w:rsidRDefault="005B4B43" w:rsidP="006138C8">
      <w:pPr>
        <w:rPr>
          <w:rFonts w:eastAsiaTheme="minorEastAsia"/>
          <w:b/>
          <w:bCs/>
          <w:i/>
          <w:iCs/>
          <w:color w:val="EE0000"/>
          <w:lang w:eastAsia="en-US"/>
        </w:rPr>
      </w:pPr>
      <w:r w:rsidRPr="005B4B43">
        <w:rPr>
          <w:rFonts w:eastAsiaTheme="minorEastAsia"/>
          <w:lang w:eastAsia="en-US"/>
        </w:rPr>
        <w:lastRenderedPageBreak/>
        <w:t xml:space="preserve">Le présent </w:t>
      </w:r>
      <w:r w:rsidRPr="002F27AC">
        <w:rPr>
          <w:rFonts w:eastAsiaTheme="minorEastAsia"/>
          <w:lang w:eastAsia="en-US"/>
        </w:rPr>
        <w:t xml:space="preserve">accord est conclu pour une durée indéterminée et entrera en vigueur, conformément aux dispositions légales, à compter </w:t>
      </w:r>
      <w:r w:rsidR="002F27AC" w:rsidRPr="002F27AC">
        <w:rPr>
          <w:rFonts w:eastAsiaTheme="minorEastAsia"/>
          <w:lang w:eastAsia="en-US"/>
        </w:rPr>
        <w:t>1</w:t>
      </w:r>
      <w:r w:rsidR="002F27AC" w:rsidRPr="002F27AC">
        <w:rPr>
          <w:rFonts w:eastAsiaTheme="minorEastAsia"/>
          <w:vertAlign w:val="superscript"/>
          <w:lang w:eastAsia="en-US"/>
        </w:rPr>
        <w:t>er</w:t>
      </w:r>
      <w:r w:rsidR="002F27AC" w:rsidRPr="002F27AC">
        <w:rPr>
          <w:rFonts w:eastAsiaTheme="minorEastAsia"/>
          <w:lang w:eastAsia="en-US"/>
        </w:rPr>
        <w:t xml:space="preserve"> </w:t>
      </w:r>
      <w:r w:rsidR="002F27AC">
        <w:rPr>
          <w:rFonts w:eastAsiaTheme="minorEastAsia"/>
          <w:lang w:eastAsia="en-US"/>
        </w:rPr>
        <w:t xml:space="preserve">mars </w:t>
      </w:r>
      <w:r w:rsidR="002F27AC" w:rsidRPr="002F27AC">
        <w:rPr>
          <w:rFonts w:eastAsiaTheme="minorEastAsia"/>
          <w:lang w:eastAsia="en-US"/>
        </w:rPr>
        <w:t>2026.</w:t>
      </w:r>
    </w:p>
    <w:p w14:paraId="47C1E01C" w14:textId="0EEA8797" w:rsidR="005B4B43" w:rsidRPr="002F27AC" w:rsidRDefault="005B4B43" w:rsidP="006138C8">
      <w:pPr>
        <w:pStyle w:val="Titre2"/>
        <w:rPr>
          <w:rFonts w:eastAsiaTheme="minorEastAsia"/>
          <w:b/>
          <w:bCs w:val="0"/>
          <w:lang w:eastAsia="en-US"/>
        </w:rPr>
      </w:pPr>
      <w:r w:rsidRPr="002F27AC">
        <w:rPr>
          <w:rFonts w:eastAsiaTheme="minorEastAsia"/>
          <w:b/>
          <w:bCs w:val="0"/>
          <w:lang w:eastAsia="en-US"/>
        </w:rPr>
        <w:t xml:space="preserve">Révision </w:t>
      </w:r>
    </w:p>
    <w:p w14:paraId="14402281" w14:textId="77777777" w:rsidR="005B4B43" w:rsidRPr="005B4B43" w:rsidRDefault="005B4B43" w:rsidP="006138C8">
      <w:pPr>
        <w:rPr>
          <w:rFonts w:eastAsiaTheme="minorEastAsia"/>
          <w:lang w:eastAsia="en-US"/>
        </w:rPr>
      </w:pPr>
      <w:r w:rsidRPr="005B4B43">
        <w:rPr>
          <w:rFonts w:eastAsiaTheme="minorEastAsia"/>
          <w:lang w:eastAsia="en-US"/>
        </w:rPr>
        <w:t>L’accord pourra être révisé notamment si les dispositions légales, réglementaires ou conventionnelles dans le cadre desquelles il a été conclu venaient à être modifiées ou supprimées, remettant en cause l’équilibre de ce dernier.</w:t>
      </w:r>
    </w:p>
    <w:p w14:paraId="5386FF1B" w14:textId="77777777" w:rsidR="005B4B43" w:rsidRPr="005B4B43" w:rsidRDefault="005B4B43" w:rsidP="006138C8">
      <w:pPr>
        <w:rPr>
          <w:rFonts w:eastAsiaTheme="minorEastAsia"/>
          <w:lang w:eastAsia="en-US"/>
        </w:rPr>
      </w:pPr>
      <w:r w:rsidRPr="005B4B43">
        <w:rPr>
          <w:rFonts w:eastAsiaTheme="minorEastAsia"/>
          <w:lang w:eastAsia="en-US"/>
        </w:rPr>
        <w:t>La demande de révision pourra intervenir à tout moment, selon les modalités prévues au Code du travail.</w:t>
      </w:r>
    </w:p>
    <w:p w14:paraId="736E0FA1" w14:textId="17529C3F" w:rsidR="005B4B43" w:rsidRPr="00BB41E3" w:rsidRDefault="005B4B43" w:rsidP="006138C8">
      <w:pPr>
        <w:pStyle w:val="Titre2"/>
        <w:rPr>
          <w:rFonts w:eastAsiaTheme="minorEastAsia"/>
          <w:b/>
          <w:bCs w:val="0"/>
          <w:lang w:eastAsia="en-US"/>
        </w:rPr>
      </w:pPr>
      <w:r w:rsidRPr="00BB41E3">
        <w:rPr>
          <w:rFonts w:eastAsiaTheme="minorEastAsia"/>
          <w:b/>
          <w:bCs w:val="0"/>
          <w:lang w:eastAsia="en-US"/>
        </w:rPr>
        <w:t>Dénonciation</w:t>
      </w:r>
    </w:p>
    <w:p w14:paraId="0A6B66E2" w14:textId="77777777" w:rsidR="005B4B43" w:rsidRPr="005B4B43" w:rsidRDefault="005B4B43" w:rsidP="006138C8">
      <w:pPr>
        <w:rPr>
          <w:rFonts w:eastAsiaTheme="minorEastAsia"/>
          <w:lang w:eastAsia="en-US"/>
        </w:rPr>
      </w:pPr>
      <w:r w:rsidRPr="005B4B43">
        <w:rPr>
          <w:rFonts w:eastAsiaTheme="minorEastAsia"/>
          <w:lang w:eastAsia="en-US"/>
        </w:rPr>
        <w:t>L’accord peut être dénoncé selon les modalités prévues au Code du travail.</w:t>
      </w:r>
    </w:p>
    <w:p w14:paraId="56AEDE52" w14:textId="6A9471FF" w:rsidR="00D043AF" w:rsidRDefault="005B4B43" w:rsidP="006138C8">
      <w:pPr>
        <w:rPr>
          <w:rFonts w:eastAsiaTheme="minorEastAsia"/>
          <w:lang w:eastAsia="en-US"/>
        </w:rPr>
      </w:pPr>
      <w:r w:rsidRPr="005B4B43">
        <w:rPr>
          <w:rFonts w:eastAsiaTheme="minorEastAsia"/>
          <w:lang w:eastAsia="en-US"/>
        </w:rPr>
        <w:t xml:space="preserve">La dénonciation devra être notifiée par son auteur aux autres </w:t>
      </w:r>
      <w:r w:rsidR="003153F4">
        <w:rPr>
          <w:rFonts w:eastAsiaTheme="minorEastAsia"/>
          <w:lang w:eastAsia="en-US"/>
        </w:rPr>
        <w:t>p</w:t>
      </w:r>
      <w:r w:rsidRPr="005B4B43">
        <w:rPr>
          <w:rFonts w:eastAsiaTheme="minorEastAsia"/>
          <w:lang w:eastAsia="en-US"/>
        </w:rPr>
        <w:t>arties signataires ainsi qu’à la DREETS et ce, par lettre recommandée avec accusé de réception.</w:t>
      </w:r>
    </w:p>
    <w:p w14:paraId="12AA9DC4" w14:textId="5CBC74CF" w:rsidR="005B4B43" w:rsidRPr="005B4B43" w:rsidRDefault="005B4B43" w:rsidP="006138C8">
      <w:pPr>
        <w:pStyle w:val="Titre2"/>
        <w:rPr>
          <w:rFonts w:eastAsiaTheme="minorEastAsia"/>
          <w:lang w:eastAsia="en-US"/>
        </w:rPr>
      </w:pPr>
      <w:r w:rsidRPr="005B4B43">
        <w:rPr>
          <w:rFonts w:eastAsiaTheme="minorEastAsia"/>
          <w:lang w:eastAsia="en-US"/>
        </w:rPr>
        <w:t>Notification, dépôt et publicité</w:t>
      </w:r>
    </w:p>
    <w:p w14:paraId="7C4F6D78" w14:textId="77777777" w:rsidR="005B4B43" w:rsidRPr="005B4B43" w:rsidRDefault="005B4B43" w:rsidP="006138C8">
      <w:pPr>
        <w:rPr>
          <w:rFonts w:eastAsiaTheme="minorEastAsia"/>
          <w:lang w:eastAsia="en-US"/>
        </w:rPr>
      </w:pPr>
      <w:r w:rsidRPr="005B4B43">
        <w:rPr>
          <w:rFonts w:eastAsiaTheme="minorEastAsia"/>
          <w:lang w:eastAsia="en-US"/>
        </w:rPr>
        <w:t>Le présent accord fait l’objet des formalités de dépôt, conformément aux dispositions légales et réglementaires applicables.</w:t>
      </w:r>
    </w:p>
    <w:p w14:paraId="64C66727" w14:textId="32812035" w:rsidR="00280665" w:rsidRPr="005B4B43" w:rsidRDefault="005B4B43" w:rsidP="006138C8">
      <w:pPr>
        <w:rPr>
          <w:rFonts w:eastAsiaTheme="minorEastAsia"/>
          <w:lang w:eastAsia="en-US"/>
        </w:rPr>
      </w:pPr>
      <w:r w:rsidRPr="00280665">
        <w:rPr>
          <w:rFonts w:eastAsiaTheme="minorEastAsia"/>
          <w:lang w:eastAsia="en-US"/>
        </w:rPr>
        <w:t>Le présent accord sera déposé auprès de</w:t>
      </w:r>
      <w:r w:rsidR="00280665" w:rsidRPr="00280665">
        <w:rPr>
          <w:rFonts w:eastAsiaTheme="minorEastAsia"/>
          <w:lang w:eastAsia="en-US"/>
        </w:rPr>
        <w:t>s instances compétentes.</w:t>
      </w:r>
    </w:p>
    <w:p w14:paraId="27B4D016" w14:textId="7AB36B42" w:rsidR="005B4B43" w:rsidRPr="005B4B43" w:rsidRDefault="005B4B43" w:rsidP="006138C8">
      <w:pPr>
        <w:rPr>
          <w:rFonts w:eastAsiaTheme="minorEastAsia"/>
          <w:lang w:eastAsia="en-US"/>
        </w:rPr>
      </w:pPr>
      <w:r w:rsidRPr="005B4B43">
        <w:rPr>
          <w:rFonts w:eastAsiaTheme="minorEastAsia"/>
          <w:lang w:eastAsia="en-US"/>
        </w:rPr>
        <w:t xml:space="preserve">Un exemplaire du présent accord sera également remis au greffe du </w:t>
      </w:r>
      <w:r w:rsidR="00D043AF">
        <w:rPr>
          <w:rFonts w:eastAsiaTheme="minorEastAsia"/>
          <w:lang w:eastAsia="en-US"/>
        </w:rPr>
        <w:t>c</w:t>
      </w:r>
      <w:r w:rsidRPr="005B4B43">
        <w:rPr>
          <w:rFonts w:eastAsiaTheme="minorEastAsia"/>
          <w:lang w:eastAsia="en-US"/>
        </w:rPr>
        <w:t>onseil de prud’hommes du lieu de sa conclusion.</w:t>
      </w:r>
    </w:p>
    <w:p w14:paraId="2E5D7195" w14:textId="77777777" w:rsidR="005B4B43" w:rsidRPr="005B4B43" w:rsidRDefault="005B4B43" w:rsidP="006138C8">
      <w:pPr>
        <w:rPr>
          <w:rFonts w:eastAsiaTheme="minorEastAsia"/>
          <w:lang w:eastAsia="en-US"/>
        </w:rPr>
      </w:pPr>
      <w:r w:rsidRPr="005B4B43">
        <w:rPr>
          <w:rFonts w:eastAsiaTheme="minorEastAsia"/>
          <w:lang w:eastAsia="en-US"/>
        </w:rPr>
        <w:t>Le présent accord sera communiqué à l’ensemble du personnel par tout moyen.</w:t>
      </w:r>
    </w:p>
    <w:p w14:paraId="5E86D6BA" w14:textId="77777777" w:rsidR="00E55724" w:rsidRDefault="005B4B43" w:rsidP="00E55724">
      <w:pPr>
        <w:rPr>
          <w:rFonts w:eastAsiaTheme="minorEastAsia"/>
          <w:lang w:eastAsia="en-US"/>
        </w:rPr>
      </w:pPr>
      <w:r w:rsidRPr="005B4B43">
        <w:rPr>
          <w:rFonts w:eastAsiaTheme="minorEastAsia"/>
          <w:lang w:eastAsia="en-US"/>
        </w:rPr>
        <w:t xml:space="preserve">Il sera par ailleurs publié en ligne, sur une base de données nationale, conformément </w:t>
      </w:r>
      <w:r w:rsidR="004A410A">
        <w:rPr>
          <w:rFonts w:eastAsiaTheme="minorEastAsia"/>
          <w:lang w:eastAsia="en-US"/>
        </w:rPr>
        <w:t>aux lois en vigueur.</w:t>
      </w:r>
    </w:p>
    <w:p w14:paraId="33CF8120" w14:textId="77777777" w:rsidR="00925880" w:rsidRDefault="00925880" w:rsidP="00E55724">
      <w:pPr>
        <w:rPr>
          <w:rFonts w:eastAsiaTheme="minorEastAsia"/>
          <w:lang w:eastAsia="en-US"/>
        </w:rPr>
      </w:pPr>
    </w:p>
    <w:p w14:paraId="44BDE45A" w14:textId="78A062F6" w:rsidR="0031629B" w:rsidRPr="002F27AC" w:rsidRDefault="0031629B" w:rsidP="00E55724">
      <w:pPr>
        <w:rPr>
          <w:rFonts w:eastAsiaTheme="minorEastAsia"/>
          <w:lang w:eastAsia="en-US"/>
        </w:rPr>
      </w:pPr>
      <w:r w:rsidRPr="002F27AC">
        <w:rPr>
          <w:rFonts w:cs="Arial"/>
          <w:szCs w:val="22"/>
        </w:rPr>
        <w:t>Fait à ____________,</w:t>
      </w:r>
      <w:r w:rsidRPr="002F27AC">
        <w:rPr>
          <w:rFonts w:cs="Arial"/>
          <w:szCs w:val="22"/>
        </w:rPr>
        <w:br/>
      </w:r>
      <w:r w:rsidR="001B23BA" w:rsidRPr="002F27AC">
        <w:rPr>
          <w:rFonts w:cs="Arial"/>
          <w:szCs w:val="22"/>
        </w:rPr>
        <w:t>L</w:t>
      </w:r>
      <w:r w:rsidRPr="002F27AC">
        <w:rPr>
          <w:rFonts w:cs="Arial"/>
          <w:szCs w:val="22"/>
        </w:rPr>
        <w:t xml:space="preserve">e </w:t>
      </w:r>
      <w:r w:rsidR="002F27AC">
        <w:rPr>
          <w:rFonts w:cs="Arial"/>
          <w:szCs w:val="22"/>
        </w:rPr>
        <w:t>1</w:t>
      </w:r>
      <w:r w:rsidR="002F27AC" w:rsidRPr="002F27AC">
        <w:rPr>
          <w:rFonts w:cs="Arial"/>
          <w:szCs w:val="22"/>
          <w:vertAlign w:val="superscript"/>
        </w:rPr>
        <w:t>er</w:t>
      </w:r>
      <w:r w:rsidR="002F27AC">
        <w:rPr>
          <w:rFonts w:cs="Arial"/>
          <w:szCs w:val="22"/>
        </w:rPr>
        <w:t xml:space="preserve"> </w:t>
      </w:r>
      <w:r w:rsidR="00D17983" w:rsidRPr="002F27AC">
        <w:rPr>
          <w:rFonts w:cs="Arial"/>
          <w:szCs w:val="22"/>
        </w:rPr>
        <w:t>mars 2026</w:t>
      </w:r>
    </w:p>
    <w:p w14:paraId="43EE2D75" w14:textId="2FB76AF3" w:rsidR="0031629B" w:rsidRPr="002F27AC" w:rsidRDefault="0031629B" w:rsidP="726FC8B2">
      <w:pPr>
        <w:pStyle w:val="Signature"/>
        <w:rPr>
          <w:rFonts w:cs="Arial"/>
        </w:rPr>
      </w:pPr>
      <w:r w:rsidRPr="002F27AC">
        <w:rPr>
          <w:rFonts w:cs="Arial"/>
        </w:rPr>
        <w:t xml:space="preserve">(En </w:t>
      </w:r>
      <w:r w:rsidR="5B55647D" w:rsidRPr="002F27AC">
        <w:rPr>
          <w:rFonts w:cs="Arial"/>
        </w:rPr>
        <w:t xml:space="preserve">3 </w:t>
      </w:r>
      <w:r w:rsidRPr="002F27AC">
        <w:rPr>
          <w:rFonts w:cs="Arial"/>
        </w:rPr>
        <w:t>exemplaire</w:t>
      </w:r>
      <w:r w:rsidR="00BB22AC" w:rsidRPr="002F27AC">
        <w:rPr>
          <w:rFonts w:cs="Arial"/>
        </w:rPr>
        <w:t>s</w:t>
      </w:r>
      <w:r w:rsidRPr="002F27AC">
        <w:rPr>
          <w:rFonts w:cs="Arial"/>
        </w:rPr>
        <w:t>, un pour chaque partie)</w:t>
      </w:r>
    </w:p>
    <w:p w14:paraId="27A6703E" w14:textId="77777777" w:rsidR="00BB41E3" w:rsidRPr="002F27AC" w:rsidRDefault="00BB41E3" w:rsidP="00BB41E3">
      <w:pPr>
        <w:pStyle w:val="Corpsdetexte"/>
      </w:pPr>
    </w:p>
    <w:p w14:paraId="4A7A8C62" w14:textId="77777777" w:rsidR="00BB41E3" w:rsidRPr="002F27AC" w:rsidRDefault="00BB41E3" w:rsidP="00BB41E3">
      <w:pPr>
        <w:pStyle w:val="Corpsdetexte"/>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3"/>
      </w:tblGrid>
      <w:tr w:rsidR="0031629B" w:rsidRPr="005B4B43" w14:paraId="369A502F" w14:textId="77777777" w:rsidTr="726FC8B2">
        <w:tc>
          <w:tcPr>
            <w:tcW w:w="4394" w:type="dxa"/>
            <w:tcBorders>
              <w:right w:val="single" w:sz="4" w:space="0" w:color="auto"/>
            </w:tcBorders>
          </w:tcPr>
          <w:p w14:paraId="773F69BA" w14:textId="026C0E24" w:rsidR="00E55724" w:rsidRPr="002F27AC" w:rsidRDefault="2A8A08C9" w:rsidP="00E55724">
            <w:pPr>
              <w:pStyle w:val="Corpsdetexte"/>
              <w:spacing w:after="100" w:afterAutospacing="1"/>
              <w:jc w:val="center"/>
              <w:rPr>
                <w:rFonts w:cs="Arial"/>
                <w:b/>
                <w:bCs/>
              </w:rPr>
            </w:pPr>
            <w:r w:rsidRPr="002F27AC">
              <w:rPr>
                <w:rFonts w:cs="Arial"/>
                <w:b/>
                <w:bCs/>
              </w:rPr>
              <w:t>Pour l’organisation syndicale</w:t>
            </w:r>
            <w:r w:rsidR="00925880" w:rsidRPr="002F27AC">
              <w:rPr>
                <w:rFonts w:cs="Arial"/>
                <w:b/>
                <w:bCs/>
              </w:rPr>
              <w:t xml:space="preserve"> CFDT</w:t>
            </w:r>
          </w:p>
          <w:p w14:paraId="3E938CB8" w14:textId="052CEF99" w:rsidR="0031629B" w:rsidRPr="002F27AC" w:rsidRDefault="00E55724" w:rsidP="00E55724">
            <w:pPr>
              <w:pStyle w:val="Corpsdetexte"/>
              <w:spacing w:after="100" w:afterAutospacing="1"/>
              <w:jc w:val="center"/>
              <w:rPr>
                <w:rFonts w:cs="Arial"/>
                <w:b/>
                <w:bCs/>
              </w:rPr>
            </w:pPr>
            <w:r w:rsidRPr="002F27AC">
              <w:rPr>
                <w:rFonts w:cs="Arial"/>
                <w:b/>
                <w:bCs/>
              </w:rPr>
              <w:t>L</w:t>
            </w:r>
            <w:r w:rsidR="00925880" w:rsidRPr="002F27AC">
              <w:rPr>
                <w:rFonts w:cs="Arial"/>
                <w:b/>
                <w:bCs/>
              </w:rPr>
              <w:t>e</w:t>
            </w:r>
            <w:r w:rsidRPr="002F27AC">
              <w:rPr>
                <w:rFonts w:cs="Arial"/>
                <w:b/>
                <w:bCs/>
              </w:rPr>
              <w:t xml:space="preserve"> Délégué syndical CFDT</w:t>
            </w:r>
            <w:r w:rsidR="2A8A08C9" w:rsidRPr="002F27AC">
              <w:rPr>
                <w:rFonts w:cs="Arial"/>
                <w:b/>
                <w:bCs/>
              </w:rPr>
              <w:t xml:space="preserve"> </w:t>
            </w:r>
          </w:p>
          <w:p w14:paraId="5EBE9B18" w14:textId="2C778F02" w:rsidR="00E55724" w:rsidRPr="002F27AC" w:rsidRDefault="001B23BA" w:rsidP="00E55724">
            <w:pPr>
              <w:pStyle w:val="Corpsdetexte"/>
              <w:spacing w:after="100" w:afterAutospacing="1"/>
              <w:jc w:val="center"/>
              <w:rPr>
                <w:rFonts w:cs="Arial"/>
                <w:b/>
                <w:bCs/>
              </w:rPr>
            </w:pPr>
            <w:r w:rsidRPr="002F27AC">
              <w:rPr>
                <w:rFonts w:cs="Arial"/>
                <w:b/>
                <w:bCs/>
              </w:rPr>
              <w:t>M</w:t>
            </w:r>
            <w:r w:rsidR="003E6DD3">
              <w:rPr>
                <w:rFonts w:cs="Arial"/>
                <w:b/>
                <w:bCs/>
              </w:rPr>
              <w:t xml:space="preserve"> </w:t>
            </w:r>
            <w:r w:rsidR="00925880" w:rsidRPr="002F27AC">
              <w:rPr>
                <w:rFonts w:cs="Arial"/>
                <w:b/>
                <w:bCs/>
              </w:rPr>
              <w:t>B</w:t>
            </w:r>
          </w:p>
          <w:p w14:paraId="2352B666" w14:textId="0531B377" w:rsidR="0031629B" w:rsidRPr="002F27AC" w:rsidRDefault="0031629B" w:rsidP="00E55724">
            <w:pPr>
              <w:pStyle w:val="Corpsdetexte"/>
              <w:spacing w:after="100" w:afterAutospacing="1"/>
              <w:jc w:val="center"/>
              <w:rPr>
                <w:rFonts w:cs="Arial"/>
              </w:rPr>
            </w:pPr>
            <w:r w:rsidRPr="002F27AC">
              <w:rPr>
                <w:rFonts w:cs="Arial"/>
              </w:rPr>
              <w:t>Signature</w:t>
            </w:r>
          </w:p>
        </w:tc>
        <w:tc>
          <w:tcPr>
            <w:tcW w:w="4393" w:type="dxa"/>
            <w:tcBorders>
              <w:left w:val="single" w:sz="4" w:space="0" w:color="auto"/>
            </w:tcBorders>
          </w:tcPr>
          <w:p w14:paraId="217FB26A" w14:textId="77777777" w:rsidR="00E55724" w:rsidRPr="002F27AC" w:rsidRDefault="0031629B" w:rsidP="00242F33">
            <w:pPr>
              <w:pStyle w:val="Corpsdetexte"/>
              <w:jc w:val="center"/>
              <w:rPr>
                <w:rFonts w:cs="Arial"/>
                <w:b/>
                <w:bCs/>
                <w:szCs w:val="22"/>
              </w:rPr>
            </w:pPr>
            <w:r w:rsidRPr="002F27AC">
              <w:rPr>
                <w:rFonts w:cs="Arial"/>
                <w:b/>
                <w:bCs/>
                <w:szCs w:val="22"/>
              </w:rPr>
              <w:t>Pour la société</w:t>
            </w:r>
          </w:p>
          <w:p w14:paraId="1CF3D5A1" w14:textId="01B5FDEC" w:rsidR="00E55724" w:rsidRPr="002F27AC" w:rsidRDefault="0031629B" w:rsidP="00242F33">
            <w:pPr>
              <w:pStyle w:val="Corpsdetexte"/>
              <w:jc w:val="center"/>
              <w:rPr>
                <w:rFonts w:cs="Arial"/>
                <w:b/>
                <w:bCs/>
                <w:szCs w:val="22"/>
              </w:rPr>
            </w:pPr>
            <w:r w:rsidRPr="002F27AC">
              <w:rPr>
                <w:rFonts w:cs="Arial"/>
                <w:b/>
                <w:bCs/>
                <w:szCs w:val="22"/>
              </w:rPr>
              <w:t xml:space="preserve"> </w:t>
            </w:r>
            <w:r w:rsidR="003E6DD3">
              <w:rPr>
                <w:rFonts w:cs="Arial"/>
                <w:b/>
                <w:bCs/>
                <w:szCs w:val="22"/>
              </w:rPr>
              <w:t>S</w:t>
            </w:r>
          </w:p>
          <w:p w14:paraId="055AE6EB" w14:textId="77777777" w:rsidR="00925880" w:rsidRPr="002F27AC" w:rsidRDefault="00925880" w:rsidP="00242F33">
            <w:pPr>
              <w:pStyle w:val="Corpsdetexte"/>
              <w:jc w:val="center"/>
              <w:rPr>
                <w:rFonts w:cs="Arial"/>
                <w:b/>
                <w:bCs/>
                <w:szCs w:val="22"/>
              </w:rPr>
            </w:pPr>
          </w:p>
          <w:p w14:paraId="61AAF074" w14:textId="05806EF2" w:rsidR="0031629B" w:rsidRDefault="00E55724" w:rsidP="00242F33">
            <w:pPr>
              <w:pStyle w:val="Corpsdetexte"/>
              <w:jc w:val="center"/>
              <w:rPr>
                <w:rFonts w:cs="Arial"/>
                <w:szCs w:val="22"/>
              </w:rPr>
            </w:pPr>
            <w:r w:rsidRPr="002F27AC">
              <w:rPr>
                <w:rFonts w:cs="Arial"/>
                <w:b/>
                <w:bCs/>
                <w:szCs w:val="22"/>
              </w:rPr>
              <w:t xml:space="preserve">M </w:t>
            </w:r>
            <w:r w:rsidR="003E6DD3">
              <w:rPr>
                <w:rFonts w:cs="Arial"/>
                <w:b/>
                <w:bCs/>
                <w:szCs w:val="22"/>
              </w:rPr>
              <w:t>P</w:t>
            </w:r>
            <w:r w:rsidRPr="002F27AC">
              <w:rPr>
                <w:rFonts w:cs="Arial"/>
                <w:b/>
                <w:bCs/>
                <w:szCs w:val="22"/>
              </w:rPr>
              <w:t>, Président</w:t>
            </w:r>
            <w:r w:rsidR="0031629B" w:rsidRPr="002F27AC">
              <w:rPr>
                <w:rFonts w:cs="Arial"/>
                <w:szCs w:val="22"/>
              </w:rPr>
              <w:br/>
            </w:r>
            <w:r w:rsidR="001B23BA" w:rsidRPr="002F27AC">
              <w:rPr>
                <w:rFonts w:cs="Arial"/>
                <w:szCs w:val="22"/>
              </w:rPr>
              <w:t>S</w:t>
            </w:r>
            <w:r w:rsidR="0031629B" w:rsidRPr="002F27AC">
              <w:rPr>
                <w:rFonts w:cs="Arial"/>
                <w:szCs w:val="22"/>
              </w:rPr>
              <w:t>ignature</w:t>
            </w:r>
            <w:r w:rsidR="0031629B" w:rsidRPr="00D043AF">
              <w:rPr>
                <w:rFonts w:cs="Arial"/>
                <w:szCs w:val="22"/>
              </w:rPr>
              <w:t xml:space="preserve"> </w:t>
            </w:r>
            <w:r w:rsidR="0031629B" w:rsidRPr="00D043AF">
              <w:rPr>
                <w:rFonts w:cs="Arial"/>
                <w:szCs w:val="22"/>
              </w:rPr>
              <w:br/>
            </w:r>
          </w:p>
          <w:p w14:paraId="65A0DEFB" w14:textId="77777777" w:rsidR="00925880" w:rsidRDefault="00925880" w:rsidP="00242F33">
            <w:pPr>
              <w:pStyle w:val="Corpsdetexte"/>
              <w:jc w:val="center"/>
              <w:rPr>
                <w:rFonts w:cs="Arial"/>
                <w:szCs w:val="22"/>
              </w:rPr>
            </w:pPr>
          </w:p>
          <w:p w14:paraId="2EEA56B1" w14:textId="77777777" w:rsidR="00925880" w:rsidRDefault="00925880" w:rsidP="00242F33">
            <w:pPr>
              <w:pStyle w:val="Corpsdetexte"/>
              <w:jc w:val="center"/>
              <w:rPr>
                <w:rFonts w:cs="Arial"/>
                <w:szCs w:val="22"/>
              </w:rPr>
            </w:pPr>
          </w:p>
          <w:p w14:paraId="51ED9ED2" w14:textId="77777777" w:rsidR="00925880" w:rsidRDefault="00925880" w:rsidP="00242F33">
            <w:pPr>
              <w:pStyle w:val="Corpsdetexte"/>
              <w:jc w:val="center"/>
              <w:rPr>
                <w:rFonts w:cs="Arial"/>
                <w:szCs w:val="22"/>
              </w:rPr>
            </w:pPr>
          </w:p>
          <w:p w14:paraId="2FE52ECD" w14:textId="77777777" w:rsidR="00925880" w:rsidRDefault="00925880" w:rsidP="00242F33">
            <w:pPr>
              <w:pStyle w:val="Corpsdetexte"/>
              <w:jc w:val="center"/>
              <w:rPr>
                <w:rFonts w:cs="Arial"/>
                <w:szCs w:val="22"/>
              </w:rPr>
            </w:pPr>
          </w:p>
          <w:p w14:paraId="10D93E3D" w14:textId="77777777" w:rsidR="00925880" w:rsidRDefault="00925880" w:rsidP="00242F33">
            <w:pPr>
              <w:pStyle w:val="Corpsdetexte"/>
              <w:jc w:val="center"/>
              <w:rPr>
                <w:rFonts w:cs="Arial"/>
                <w:szCs w:val="22"/>
              </w:rPr>
            </w:pPr>
          </w:p>
          <w:p w14:paraId="1097F968" w14:textId="77777777" w:rsidR="00925880" w:rsidRDefault="00925880" w:rsidP="00242F33">
            <w:pPr>
              <w:pStyle w:val="Corpsdetexte"/>
              <w:jc w:val="center"/>
              <w:rPr>
                <w:rFonts w:cs="Arial"/>
                <w:szCs w:val="22"/>
              </w:rPr>
            </w:pPr>
          </w:p>
          <w:p w14:paraId="28213E3D" w14:textId="77777777" w:rsidR="00925880" w:rsidRDefault="00925880" w:rsidP="00242F33">
            <w:pPr>
              <w:pStyle w:val="Corpsdetexte"/>
              <w:jc w:val="center"/>
              <w:rPr>
                <w:rFonts w:cs="Arial"/>
                <w:szCs w:val="22"/>
              </w:rPr>
            </w:pPr>
          </w:p>
          <w:p w14:paraId="7FA73ED5" w14:textId="77777777" w:rsidR="00925880" w:rsidRDefault="00925880" w:rsidP="00242F33">
            <w:pPr>
              <w:pStyle w:val="Corpsdetexte"/>
              <w:jc w:val="center"/>
              <w:rPr>
                <w:rFonts w:cs="Arial"/>
                <w:szCs w:val="22"/>
              </w:rPr>
            </w:pPr>
          </w:p>
          <w:p w14:paraId="372C392D" w14:textId="56D97DBE" w:rsidR="00925880" w:rsidRPr="00D043AF" w:rsidRDefault="00925880" w:rsidP="00242F33">
            <w:pPr>
              <w:pStyle w:val="Corpsdetexte"/>
              <w:jc w:val="center"/>
              <w:rPr>
                <w:rFonts w:cs="Arial"/>
                <w:szCs w:val="22"/>
              </w:rPr>
            </w:pPr>
          </w:p>
        </w:tc>
      </w:tr>
      <w:tr w:rsidR="00BB22AC" w:rsidRPr="005B4B43" w14:paraId="3DA8C2DD" w14:textId="77777777" w:rsidTr="726FC8B2">
        <w:tc>
          <w:tcPr>
            <w:tcW w:w="4394" w:type="dxa"/>
            <w:tcBorders>
              <w:right w:val="single" w:sz="4" w:space="0" w:color="auto"/>
            </w:tcBorders>
          </w:tcPr>
          <w:p w14:paraId="31E0E7D8" w14:textId="0E3FA2E8" w:rsidR="00BB22AC" w:rsidRPr="002F27AC" w:rsidRDefault="00BB22AC" w:rsidP="00925880">
            <w:pPr>
              <w:pStyle w:val="Corpsdetexte"/>
              <w:spacing w:after="2160"/>
              <w:jc w:val="center"/>
              <w:rPr>
                <w:rFonts w:cs="Arial"/>
              </w:rPr>
            </w:pPr>
          </w:p>
        </w:tc>
        <w:tc>
          <w:tcPr>
            <w:tcW w:w="4393" w:type="dxa"/>
            <w:tcBorders>
              <w:left w:val="single" w:sz="4" w:space="0" w:color="auto"/>
            </w:tcBorders>
          </w:tcPr>
          <w:p w14:paraId="1C2B214A" w14:textId="4A2BD2B7" w:rsidR="00BB22AC" w:rsidRPr="002F27AC" w:rsidRDefault="00BB22AC" w:rsidP="00242F33">
            <w:pPr>
              <w:pStyle w:val="Corpsdetexte"/>
              <w:jc w:val="center"/>
              <w:rPr>
                <w:rFonts w:cs="Arial"/>
                <w:szCs w:val="22"/>
              </w:rPr>
            </w:pPr>
          </w:p>
        </w:tc>
      </w:tr>
    </w:tbl>
    <w:p w14:paraId="5902F6EF" w14:textId="77777777" w:rsidR="0031629B" w:rsidRPr="005B4B43" w:rsidRDefault="0031629B" w:rsidP="00BB22AC">
      <w:pPr>
        <w:pStyle w:val="Corpsdetexte"/>
        <w:rPr>
          <w:rFonts w:cs="Arial"/>
          <w:szCs w:val="22"/>
        </w:rPr>
      </w:pPr>
    </w:p>
    <w:sectPr w:rsidR="0031629B" w:rsidRPr="005B4B43" w:rsidSect="00695E3B">
      <w:headerReference w:type="default" r:id="rId11"/>
      <w:headerReference w:type="first" r:id="rId12"/>
      <w:type w:val="continuous"/>
      <w:pgSz w:w="11906" w:h="16838" w:code="9"/>
      <w:pgMar w:top="1418" w:right="851" w:bottom="851" w:left="226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5759F" w14:textId="77777777" w:rsidR="009E0A9B" w:rsidRDefault="009E0A9B">
      <w:r>
        <w:separator/>
      </w:r>
    </w:p>
  </w:endnote>
  <w:endnote w:type="continuationSeparator" w:id="0">
    <w:p w14:paraId="11044F22" w14:textId="77777777" w:rsidR="009E0A9B" w:rsidRDefault="009E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40319" w14:textId="77777777" w:rsidR="009E0A9B" w:rsidRDefault="009E0A9B">
      <w:r>
        <w:separator/>
      </w:r>
    </w:p>
  </w:footnote>
  <w:footnote w:type="continuationSeparator" w:id="0">
    <w:p w14:paraId="2421DE4A" w14:textId="77777777" w:rsidR="009E0A9B" w:rsidRDefault="009E0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A4BA3" w14:textId="77777777" w:rsidR="00FB492B" w:rsidRDefault="00FB492B">
    <w:pPr>
      <w:pStyle w:val="En-tte"/>
    </w:pPr>
    <w:r>
      <w:tab/>
    </w:r>
    <w:r>
      <w:rPr>
        <w:rStyle w:val="Numrodepage"/>
      </w:rPr>
      <w:fldChar w:fldCharType="begin"/>
    </w:r>
    <w:r>
      <w:rPr>
        <w:rStyle w:val="Numrodepage"/>
      </w:rPr>
      <w:instrText xml:space="preserve"> PAGE </w:instrText>
    </w:r>
    <w:r>
      <w:rPr>
        <w:rStyle w:val="Numrodepage"/>
      </w:rPr>
      <w:fldChar w:fldCharType="separate"/>
    </w:r>
    <w:r w:rsidR="009E0001">
      <w:rPr>
        <w:rStyle w:val="Numrodepage"/>
        <w:noProof/>
      </w:rPr>
      <w:t>18</w:t>
    </w:r>
    <w:r>
      <w:rPr>
        <w:rStyle w:val="Numrodepage"/>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B5AC2" w14:textId="03A4232D" w:rsidR="00FB492B" w:rsidRDefault="00FB492B" w:rsidP="00B87C4D">
    <w:pPr>
      <w:pStyle w:val="En-tte"/>
      <w:ind w:left="-15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FE4D600"/>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A20C45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11EC784"/>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5F3618E8"/>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70C6C998"/>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CB6E2"/>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6A4DBC"/>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00C59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306C7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764802F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488144C"/>
    <w:multiLevelType w:val="multilevel"/>
    <w:tmpl w:val="8DF45F7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4F612B4"/>
    <w:multiLevelType w:val="multilevel"/>
    <w:tmpl w:val="4E5CA2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5B93651"/>
    <w:multiLevelType w:val="multilevel"/>
    <w:tmpl w:val="23746ED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6AB7D4F"/>
    <w:multiLevelType w:val="hybridMultilevel"/>
    <w:tmpl w:val="121C1512"/>
    <w:lvl w:ilvl="0" w:tplc="731EE58E">
      <w:start w:val="4"/>
      <w:numFmt w:val="bullet"/>
      <w:lvlText w:val="-"/>
      <w:lvlJc w:val="left"/>
      <w:pPr>
        <w:ind w:left="720" w:hanging="360"/>
      </w:pPr>
      <w:rPr>
        <w:rFonts w:ascii="Calibri Light" w:eastAsia="Calibr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6EE4D34"/>
    <w:multiLevelType w:val="hybridMultilevel"/>
    <w:tmpl w:val="C988EF1C"/>
    <w:lvl w:ilvl="0" w:tplc="A3BE4790">
      <w:start w:val="1"/>
      <w:numFmt w:val="decimal"/>
      <w:pStyle w:val="Picen"/>
      <w:lvlText w:val="%1"/>
      <w:lvlJc w:val="center"/>
      <w:pPr>
        <w:tabs>
          <w:tab w:val="num" w:pos="473"/>
        </w:tabs>
        <w:ind w:left="473" w:hanging="18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18DC5B63"/>
    <w:multiLevelType w:val="hybridMultilevel"/>
    <w:tmpl w:val="C706E610"/>
    <w:lvl w:ilvl="0" w:tplc="29E2080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A7E127C"/>
    <w:multiLevelType w:val="multilevel"/>
    <w:tmpl w:val="52505CA8"/>
    <w:lvl w:ilvl="0">
      <w:start w:val="1"/>
      <w:numFmt w:val="bullet"/>
      <w:lvlText w:val="&gt;"/>
      <w:lvlJc w:val="left"/>
      <w:pPr>
        <w:tabs>
          <w:tab w:val="num" w:pos="360"/>
        </w:tabs>
        <w:ind w:left="360" w:hanging="360"/>
      </w:pPr>
      <w:rPr>
        <w:rFonts w:ascii="Arial" w:hAnsi="Arial" w:hint="default"/>
        <w:color w:val="64218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8A4B73"/>
    <w:multiLevelType w:val="hybridMultilevel"/>
    <w:tmpl w:val="BD2A956C"/>
    <w:lvl w:ilvl="0" w:tplc="613E1276">
      <w:start w:val="1"/>
      <w:numFmt w:val="bullet"/>
      <w:lvlText w:val="&gt;"/>
      <w:lvlJc w:val="left"/>
      <w:pPr>
        <w:tabs>
          <w:tab w:val="num" w:pos="1074"/>
        </w:tabs>
        <w:ind w:left="1074" w:hanging="360"/>
      </w:pPr>
      <w:rPr>
        <w:rFonts w:ascii="Arial" w:hAnsi="Arial" w:hint="default"/>
        <w:color w:val="64218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33591D"/>
    <w:multiLevelType w:val="multilevel"/>
    <w:tmpl w:val="9F1A378E"/>
    <w:lvl w:ilvl="0">
      <w:start w:val="1"/>
      <w:numFmt w:val="decimal"/>
      <w:lvlText w:val="%1."/>
      <w:lvlJc w:val="righ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27BF13FB"/>
    <w:multiLevelType w:val="multilevel"/>
    <w:tmpl w:val="8DF45F7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AE66D7E"/>
    <w:multiLevelType w:val="multilevel"/>
    <w:tmpl w:val="406CBF54"/>
    <w:lvl w:ilvl="0">
      <w:start w:val="1"/>
      <w:numFmt w:val="decimal"/>
      <w:pStyle w:val="Titre1"/>
      <w:lvlText w:val="Article %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C6FC6"/>
    <w:multiLevelType w:val="multilevel"/>
    <w:tmpl w:val="040C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2E82725"/>
    <w:multiLevelType w:val="multilevel"/>
    <w:tmpl w:val="8DF45F7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84A3DDA"/>
    <w:multiLevelType w:val="hybridMultilevel"/>
    <w:tmpl w:val="9F1A378E"/>
    <w:lvl w:ilvl="0" w:tplc="4C9C8BD2">
      <w:start w:val="1"/>
      <w:numFmt w:val="decimal"/>
      <w:lvlText w:val="%1."/>
      <w:lvlJc w:val="righ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4" w15:restartNumberingAfterBreak="0">
    <w:nsid w:val="431427FF"/>
    <w:multiLevelType w:val="multilevel"/>
    <w:tmpl w:val="23746ED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DD6424A"/>
    <w:multiLevelType w:val="multilevel"/>
    <w:tmpl w:val="D4320D84"/>
    <w:lvl w:ilvl="0">
      <w:start w:val="1"/>
      <w:numFmt w:val="decimal"/>
      <w:lvlText w:val="%1"/>
      <w:lvlJc w:val="left"/>
      <w:pPr>
        <w:tabs>
          <w:tab w:val="num" w:pos="473"/>
        </w:tabs>
        <w:ind w:left="473"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06F7563"/>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329167A"/>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6D7828"/>
    <w:multiLevelType w:val="hybridMultilevel"/>
    <w:tmpl w:val="8256B750"/>
    <w:lvl w:ilvl="0" w:tplc="9652730E">
      <w:start w:val="1"/>
      <w:numFmt w:val="decimal"/>
      <w:pStyle w:val="Adversaire"/>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59D21B54"/>
    <w:multiLevelType w:val="hybridMultilevel"/>
    <w:tmpl w:val="52505CA8"/>
    <w:lvl w:ilvl="0" w:tplc="6BA041E0">
      <w:start w:val="1"/>
      <w:numFmt w:val="bullet"/>
      <w:lvlText w:val="&gt;"/>
      <w:lvlJc w:val="left"/>
      <w:pPr>
        <w:tabs>
          <w:tab w:val="num" w:pos="360"/>
        </w:tabs>
        <w:ind w:left="360" w:hanging="360"/>
      </w:pPr>
      <w:rPr>
        <w:rFonts w:ascii="Arial" w:hAnsi="Arial" w:hint="default"/>
        <w:color w:val="64218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F376A4"/>
    <w:multiLevelType w:val="multilevel"/>
    <w:tmpl w:val="0962516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D880508"/>
    <w:multiLevelType w:val="hybridMultilevel"/>
    <w:tmpl w:val="83B410D6"/>
    <w:lvl w:ilvl="0" w:tplc="10A842CA">
      <w:start w:val="1"/>
      <w:numFmt w:val="bullet"/>
      <w:pStyle w:val="Liste2"/>
      <w:lvlText w:val="-"/>
      <w:lvlJc w:val="left"/>
      <w:pPr>
        <w:tabs>
          <w:tab w:val="num" w:pos="717"/>
        </w:tabs>
        <w:ind w:left="717" w:hanging="360"/>
      </w:pPr>
      <w:rPr>
        <w:rFonts w:ascii="Arial" w:hAnsi="Arial" w:hint="default"/>
        <w:color w:val="64218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D45517"/>
    <w:multiLevelType w:val="hybridMultilevel"/>
    <w:tmpl w:val="2DE02F98"/>
    <w:lvl w:ilvl="0" w:tplc="1D18917C">
      <w:start w:val="1"/>
      <w:numFmt w:val="bullet"/>
      <w:pStyle w:val="Liste3"/>
      <w:lvlText w:val="&gt;"/>
      <w:lvlJc w:val="left"/>
      <w:pPr>
        <w:tabs>
          <w:tab w:val="num" w:pos="926"/>
        </w:tabs>
        <w:ind w:left="926" w:hanging="360"/>
      </w:pPr>
      <w:rPr>
        <w:rFonts w:ascii="Arial" w:hAnsi="Arial" w:hint="default"/>
        <w:color w:val="642182"/>
      </w:rPr>
    </w:lvl>
    <w:lvl w:ilvl="1" w:tplc="040C0003" w:tentative="1">
      <w:start w:val="1"/>
      <w:numFmt w:val="bullet"/>
      <w:lvlText w:val="o"/>
      <w:lvlJc w:val="left"/>
      <w:pPr>
        <w:tabs>
          <w:tab w:val="num" w:pos="2006"/>
        </w:tabs>
        <w:ind w:left="2006" w:hanging="360"/>
      </w:pPr>
      <w:rPr>
        <w:rFonts w:ascii="Courier New" w:hAnsi="Courier New" w:cs="Courier New" w:hint="default"/>
      </w:rPr>
    </w:lvl>
    <w:lvl w:ilvl="2" w:tplc="040C0005" w:tentative="1">
      <w:start w:val="1"/>
      <w:numFmt w:val="bullet"/>
      <w:lvlText w:val=""/>
      <w:lvlJc w:val="left"/>
      <w:pPr>
        <w:tabs>
          <w:tab w:val="num" w:pos="2726"/>
        </w:tabs>
        <w:ind w:left="2726" w:hanging="360"/>
      </w:pPr>
      <w:rPr>
        <w:rFonts w:ascii="Wingdings" w:hAnsi="Wingdings" w:hint="default"/>
      </w:rPr>
    </w:lvl>
    <w:lvl w:ilvl="3" w:tplc="040C0001" w:tentative="1">
      <w:start w:val="1"/>
      <w:numFmt w:val="bullet"/>
      <w:lvlText w:val=""/>
      <w:lvlJc w:val="left"/>
      <w:pPr>
        <w:tabs>
          <w:tab w:val="num" w:pos="3446"/>
        </w:tabs>
        <w:ind w:left="3446" w:hanging="360"/>
      </w:pPr>
      <w:rPr>
        <w:rFonts w:ascii="Symbol" w:hAnsi="Symbol" w:hint="default"/>
      </w:rPr>
    </w:lvl>
    <w:lvl w:ilvl="4" w:tplc="040C0003" w:tentative="1">
      <w:start w:val="1"/>
      <w:numFmt w:val="bullet"/>
      <w:lvlText w:val="o"/>
      <w:lvlJc w:val="left"/>
      <w:pPr>
        <w:tabs>
          <w:tab w:val="num" w:pos="4166"/>
        </w:tabs>
        <w:ind w:left="4166" w:hanging="360"/>
      </w:pPr>
      <w:rPr>
        <w:rFonts w:ascii="Courier New" w:hAnsi="Courier New" w:cs="Courier New" w:hint="default"/>
      </w:rPr>
    </w:lvl>
    <w:lvl w:ilvl="5" w:tplc="040C0005" w:tentative="1">
      <w:start w:val="1"/>
      <w:numFmt w:val="bullet"/>
      <w:lvlText w:val=""/>
      <w:lvlJc w:val="left"/>
      <w:pPr>
        <w:tabs>
          <w:tab w:val="num" w:pos="4886"/>
        </w:tabs>
        <w:ind w:left="4886" w:hanging="360"/>
      </w:pPr>
      <w:rPr>
        <w:rFonts w:ascii="Wingdings" w:hAnsi="Wingdings" w:hint="default"/>
      </w:rPr>
    </w:lvl>
    <w:lvl w:ilvl="6" w:tplc="040C0001" w:tentative="1">
      <w:start w:val="1"/>
      <w:numFmt w:val="bullet"/>
      <w:lvlText w:val=""/>
      <w:lvlJc w:val="left"/>
      <w:pPr>
        <w:tabs>
          <w:tab w:val="num" w:pos="5606"/>
        </w:tabs>
        <w:ind w:left="5606" w:hanging="360"/>
      </w:pPr>
      <w:rPr>
        <w:rFonts w:ascii="Symbol" w:hAnsi="Symbol" w:hint="default"/>
      </w:rPr>
    </w:lvl>
    <w:lvl w:ilvl="7" w:tplc="040C0003" w:tentative="1">
      <w:start w:val="1"/>
      <w:numFmt w:val="bullet"/>
      <w:lvlText w:val="o"/>
      <w:lvlJc w:val="left"/>
      <w:pPr>
        <w:tabs>
          <w:tab w:val="num" w:pos="6326"/>
        </w:tabs>
        <w:ind w:left="6326" w:hanging="360"/>
      </w:pPr>
      <w:rPr>
        <w:rFonts w:ascii="Courier New" w:hAnsi="Courier New" w:cs="Courier New" w:hint="default"/>
      </w:rPr>
    </w:lvl>
    <w:lvl w:ilvl="8" w:tplc="040C0005" w:tentative="1">
      <w:start w:val="1"/>
      <w:numFmt w:val="bullet"/>
      <w:lvlText w:val=""/>
      <w:lvlJc w:val="left"/>
      <w:pPr>
        <w:tabs>
          <w:tab w:val="num" w:pos="7046"/>
        </w:tabs>
        <w:ind w:left="7046" w:hanging="360"/>
      </w:pPr>
      <w:rPr>
        <w:rFonts w:ascii="Wingdings" w:hAnsi="Wingdings" w:hint="default"/>
      </w:rPr>
    </w:lvl>
  </w:abstractNum>
  <w:abstractNum w:abstractNumId="33" w15:restartNumberingAfterBreak="0">
    <w:nsid w:val="62964EE9"/>
    <w:multiLevelType w:val="hybridMultilevel"/>
    <w:tmpl w:val="0DA6DFEA"/>
    <w:lvl w:ilvl="0" w:tplc="9D9E65CC">
      <w:start w:val="1"/>
      <w:numFmt w:val="bullet"/>
      <w:pStyle w:val="Liste"/>
      <w:lvlText w:val="►"/>
      <w:lvlJc w:val="left"/>
      <w:pPr>
        <w:tabs>
          <w:tab w:val="num" w:pos="360"/>
        </w:tabs>
        <w:ind w:left="360" w:hanging="360"/>
      </w:pPr>
      <w:rPr>
        <w:rFonts w:ascii="Arial" w:hAnsi="Arial" w:hint="default"/>
        <w:color w:val="642182"/>
        <w:sz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343C7A"/>
    <w:multiLevelType w:val="hybridMultilevel"/>
    <w:tmpl w:val="B7B2CAA8"/>
    <w:lvl w:ilvl="0" w:tplc="D7F8D91C">
      <w:start w:val="1"/>
      <w:numFmt w:val="bullet"/>
      <w:pStyle w:val="Liste30"/>
      <w:lvlText w:val="&gt;"/>
      <w:lvlJc w:val="left"/>
      <w:pPr>
        <w:tabs>
          <w:tab w:val="num" w:pos="1077"/>
        </w:tabs>
        <w:ind w:left="1077" w:hanging="360"/>
      </w:pPr>
      <w:rPr>
        <w:rFonts w:ascii="Arial" w:hAnsi="Arial" w:hint="default"/>
        <w:color w:val="642182"/>
        <w:sz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8C7BE0"/>
    <w:multiLevelType w:val="multilevel"/>
    <w:tmpl w:val="8DF45F7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9C44434"/>
    <w:multiLevelType w:val="multilevel"/>
    <w:tmpl w:val="1D98A0F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B631504"/>
    <w:multiLevelType w:val="multilevel"/>
    <w:tmpl w:val="DB387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A46611"/>
    <w:multiLevelType w:val="hybridMultilevel"/>
    <w:tmpl w:val="60C0288A"/>
    <w:lvl w:ilvl="0" w:tplc="8CC4C126">
      <w:start w:val="1"/>
      <w:numFmt w:val="bullet"/>
      <w:pStyle w:val="NouvIdee"/>
      <w:lvlText w:val="►"/>
      <w:lvlJc w:val="left"/>
      <w:pPr>
        <w:tabs>
          <w:tab w:val="num" w:pos="284"/>
        </w:tabs>
        <w:ind w:left="284" w:hanging="568"/>
      </w:pPr>
      <w:rPr>
        <w:rFonts w:ascii="Arial" w:hAnsi="Arial" w:hint="default"/>
        <w:color w:val="642182"/>
        <w:sz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EF1806"/>
    <w:multiLevelType w:val="hybridMultilevel"/>
    <w:tmpl w:val="8DF45F72"/>
    <w:lvl w:ilvl="0" w:tplc="4E662466">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0" w15:restartNumberingAfterBreak="0">
    <w:nsid w:val="755E5EB2"/>
    <w:multiLevelType w:val="multilevel"/>
    <w:tmpl w:val="1D385CD4"/>
    <w:lvl w:ilvl="0">
      <w:start w:val="1"/>
      <w:numFmt w:val="decimal"/>
      <w:lvlText w:val="%1."/>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8AE73A4"/>
    <w:multiLevelType w:val="multilevel"/>
    <w:tmpl w:val="1D98A0F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A7F3CB1"/>
    <w:multiLevelType w:val="multilevel"/>
    <w:tmpl w:val="52505CA8"/>
    <w:lvl w:ilvl="0">
      <w:start w:val="1"/>
      <w:numFmt w:val="bullet"/>
      <w:lvlText w:val="&gt;"/>
      <w:lvlJc w:val="left"/>
      <w:pPr>
        <w:tabs>
          <w:tab w:val="num" w:pos="360"/>
        </w:tabs>
        <w:ind w:left="360" w:hanging="360"/>
      </w:pPr>
      <w:rPr>
        <w:rFonts w:ascii="Arial" w:hAnsi="Arial" w:hint="default"/>
        <w:color w:val="64218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C85AC4"/>
    <w:multiLevelType w:val="hybridMultilevel"/>
    <w:tmpl w:val="03F6334C"/>
    <w:lvl w:ilvl="0" w:tplc="72967288">
      <w:start w:val="1"/>
      <w:numFmt w:val="bullet"/>
      <w:pStyle w:val="Liste20"/>
      <w:lvlText w:val="-"/>
      <w:lvlJc w:val="left"/>
      <w:pPr>
        <w:tabs>
          <w:tab w:val="num" w:pos="1000"/>
        </w:tabs>
        <w:ind w:left="1000" w:hanging="360"/>
      </w:pPr>
      <w:rPr>
        <w:rFonts w:ascii="Arial" w:hAnsi="Arial" w:hint="default"/>
        <w:color w:val="642182"/>
      </w:rPr>
    </w:lvl>
    <w:lvl w:ilvl="1" w:tplc="040C0003" w:tentative="1">
      <w:start w:val="1"/>
      <w:numFmt w:val="bullet"/>
      <w:lvlText w:val="o"/>
      <w:lvlJc w:val="left"/>
      <w:pPr>
        <w:tabs>
          <w:tab w:val="num" w:pos="1723"/>
        </w:tabs>
        <w:ind w:left="1723" w:hanging="360"/>
      </w:pPr>
      <w:rPr>
        <w:rFonts w:ascii="Courier New" w:hAnsi="Courier New" w:cs="Courier New" w:hint="default"/>
      </w:rPr>
    </w:lvl>
    <w:lvl w:ilvl="2" w:tplc="040C0005" w:tentative="1">
      <w:start w:val="1"/>
      <w:numFmt w:val="bullet"/>
      <w:lvlText w:val=""/>
      <w:lvlJc w:val="left"/>
      <w:pPr>
        <w:tabs>
          <w:tab w:val="num" w:pos="2443"/>
        </w:tabs>
        <w:ind w:left="2443" w:hanging="360"/>
      </w:pPr>
      <w:rPr>
        <w:rFonts w:ascii="Wingdings" w:hAnsi="Wingdings" w:hint="default"/>
      </w:rPr>
    </w:lvl>
    <w:lvl w:ilvl="3" w:tplc="040C0001" w:tentative="1">
      <w:start w:val="1"/>
      <w:numFmt w:val="bullet"/>
      <w:lvlText w:val=""/>
      <w:lvlJc w:val="left"/>
      <w:pPr>
        <w:tabs>
          <w:tab w:val="num" w:pos="3163"/>
        </w:tabs>
        <w:ind w:left="3163" w:hanging="360"/>
      </w:pPr>
      <w:rPr>
        <w:rFonts w:ascii="Symbol" w:hAnsi="Symbol" w:hint="default"/>
      </w:rPr>
    </w:lvl>
    <w:lvl w:ilvl="4" w:tplc="040C0003" w:tentative="1">
      <w:start w:val="1"/>
      <w:numFmt w:val="bullet"/>
      <w:lvlText w:val="o"/>
      <w:lvlJc w:val="left"/>
      <w:pPr>
        <w:tabs>
          <w:tab w:val="num" w:pos="3883"/>
        </w:tabs>
        <w:ind w:left="3883" w:hanging="360"/>
      </w:pPr>
      <w:rPr>
        <w:rFonts w:ascii="Courier New" w:hAnsi="Courier New" w:cs="Courier New" w:hint="default"/>
      </w:rPr>
    </w:lvl>
    <w:lvl w:ilvl="5" w:tplc="040C0005" w:tentative="1">
      <w:start w:val="1"/>
      <w:numFmt w:val="bullet"/>
      <w:lvlText w:val=""/>
      <w:lvlJc w:val="left"/>
      <w:pPr>
        <w:tabs>
          <w:tab w:val="num" w:pos="4603"/>
        </w:tabs>
        <w:ind w:left="4603" w:hanging="360"/>
      </w:pPr>
      <w:rPr>
        <w:rFonts w:ascii="Wingdings" w:hAnsi="Wingdings" w:hint="default"/>
      </w:rPr>
    </w:lvl>
    <w:lvl w:ilvl="6" w:tplc="040C0001" w:tentative="1">
      <w:start w:val="1"/>
      <w:numFmt w:val="bullet"/>
      <w:lvlText w:val=""/>
      <w:lvlJc w:val="left"/>
      <w:pPr>
        <w:tabs>
          <w:tab w:val="num" w:pos="5323"/>
        </w:tabs>
        <w:ind w:left="5323" w:hanging="360"/>
      </w:pPr>
      <w:rPr>
        <w:rFonts w:ascii="Symbol" w:hAnsi="Symbol" w:hint="default"/>
      </w:rPr>
    </w:lvl>
    <w:lvl w:ilvl="7" w:tplc="040C0003" w:tentative="1">
      <w:start w:val="1"/>
      <w:numFmt w:val="bullet"/>
      <w:lvlText w:val="o"/>
      <w:lvlJc w:val="left"/>
      <w:pPr>
        <w:tabs>
          <w:tab w:val="num" w:pos="6043"/>
        </w:tabs>
        <w:ind w:left="6043" w:hanging="360"/>
      </w:pPr>
      <w:rPr>
        <w:rFonts w:ascii="Courier New" w:hAnsi="Courier New" w:cs="Courier New" w:hint="default"/>
      </w:rPr>
    </w:lvl>
    <w:lvl w:ilvl="8" w:tplc="040C0005" w:tentative="1">
      <w:start w:val="1"/>
      <w:numFmt w:val="bullet"/>
      <w:lvlText w:val=""/>
      <w:lvlJc w:val="left"/>
      <w:pPr>
        <w:tabs>
          <w:tab w:val="num" w:pos="6763"/>
        </w:tabs>
        <w:ind w:left="6763" w:hanging="360"/>
      </w:pPr>
      <w:rPr>
        <w:rFonts w:ascii="Wingdings" w:hAnsi="Wingdings" w:hint="default"/>
      </w:rPr>
    </w:lvl>
  </w:abstractNum>
  <w:abstractNum w:abstractNumId="44" w15:restartNumberingAfterBreak="0">
    <w:nsid w:val="7E375042"/>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384216378">
    <w:abstractNumId w:val="28"/>
  </w:num>
  <w:num w:numId="2" w16cid:durableId="365910261">
    <w:abstractNumId w:val="8"/>
  </w:num>
  <w:num w:numId="3" w16cid:durableId="947542793">
    <w:abstractNumId w:val="3"/>
  </w:num>
  <w:num w:numId="4" w16cid:durableId="593646">
    <w:abstractNumId w:val="2"/>
  </w:num>
  <w:num w:numId="5" w16cid:durableId="860822800">
    <w:abstractNumId w:val="1"/>
  </w:num>
  <w:num w:numId="6" w16cid:durableId="426970902">
    <w:abstractNumId w:val="0"/>
  </w:num>
  <w:num w:numId="7" w16cid:durableId="1148782522">
    <w:abstractNumId w:val="9"/>
  </w:num>
  <w:num w:numId="8" w16cid:durableId="1089155930">
    <w:abstractNumId w:val="7"/>
  </w:num>
  <w:num w:numId="9" w16cid:durableId="670379668">
    <w:abstractNumId w:val="6"/>
  </w:num>
  <w:num w:numId="10" w16cid:durableId="543105162">
    <w:abstractNumId w:val="5"/>
  </w:num>
  <w:num w:numId="11" w16cid:durableId="895972910">
    <w:abstractNumId w:val="4"/>
  </w:num>
  <w:num w:numId="12" w16cid:durableId="1237785749">
    <w:abstractNumId w:val="30"/>
  </w:num>
  <w:num w:numId="13" w16cid:durableId="590964787">
    <w:abstractNumId w:val="23"/>
  </w:num>
  <w:num w:numId="14" w16cid:durableId="244581837">
    <w:abstractNumId w:val="40"/>
  </w:num>
  <w:num w:numId="15" w16cid:durableId="1168406290">
    <w:abstractNumId w:val="36"/>
  </w:num>
  <w:num w:numId="16" w16cid:durableId="2079745701">
    <w:abstractNumId w:val="41"/>
  </w:num>
  <w:num w:numId="17" w16cid:durableId="1536851869">
    <w:abstractNumId w:val="28"/>
  </w:num>
  <w:num w:numId="18" w16cid:durableId="971985103">
    <w:abstractNumId w:val="18"/>
  </w:num>
  <w:num w:numId="19" w16cid:durableId="878976928">
    <w:abstractNumId w:val="39"/>
  </w:num>
  <w:num w:numId="20" w16cid:durableId="559440169">
    <w:abstractNumId w:val="19"/>
  </w:num>
  <w:num w:numId="21" w16cid:durableId="208809577">
    <w:abstractNumId w:val="35"/>
  </w:num>
  <w:num w:numId="22" w16cid:durableId="506140795">
    <w:abstractNumId w:val="17"/>
  </w:num>
  <w:num w:numId="23" w16cid:durableId="87511341">
    <w:abstractNumId w:val="34"/>
  </w:num>
  <w:num w:numId="24" w16cid:durableId="552499052">
    <w:abstractNumId w:val="31"/>
  </w:num>
  <w:num w:numId="25" w16cid:durableId="16080712">
    <w:abstractNumId w:val="20"/>
  </w:num>
  <w:num w:numId="26" w16cid:durableId="154617553">
    <w:abstractNumId w:val="12"/>
  </w:num>
  <w:num w:numId="27" w16cid:durableId="2096170408">
    <w:abstractNumId w:val="24"/>
  </w:num>
  <w:num w:numId="28" w16cid:durableId="672609677">
    <w:abstractNumId w:val="44"/>
  </w:num>
  <w:num w:numId="29" w16cid:durableId="884559893">
    <w:abstractNumId w:val="21"/>
  </w:num>
  <w:num w:numId="30" w16cid:durableId="1428191518">
    <w:abstractNumId w:val="26"/>
  </w:num>
  <w:num w:numId="31" w16cid:durableId="1333795234">
    <w:abstractNumId w:val="29"/>
  </w:num>
  <w:num w:numId="32" w16cid:durableId="1775780953">
    <w:abstractNumId w:val="14"/>
  </w:num>
  <w:num w:numId="33" w16cid:durableId="460729117">
    <w:abstractNumId w:val="16"/>
  </w:num>
  <w:num w:numId="34" w16cid:durableId="445009791">
    <w:abstractNumId w:val="42"/>
  </w:num>
  <w:num w:numId="35" w16cid:durableId="1231842209">
    <w:abstractNumId w:val="10"/>
  </w:num>
  <w:num w:numId="36" w16cid:durableId="1680306593">
    <w:abstractNumId w:val="27"/>
  </w:num>
  <w:num w:numId="37" w16cid:durableId="329912298">
    <w:abstractNumId w:val="33"/>
  </w:num>
  <w:num w:numId="38" w16cid:durableId="182089148">
    <w:abstractNumId w:val="43"/>
  </w:num>
  <w:num w:numId="39" w16cid:durableId="10765529">
    <w:abstractNumId w:val="32"/>
  </w:num>
  <w:num w:numId="40" w16cid:durableId="1569148698">
    <w:abstractNumId w:val="38"/>
  </w:num>
  <w:num w:numId="41" w16cid:durableId="769205612">
    <w:abstractNumId w:val="11"/>
  </w:num>
  <w:num w:numId="42" w16cid:durableId="1382291386">
    <w:abstractNumId w:val="22"/>
  </w:num>
  <w:num w:numId="43" w16cid:durableId="1461344611">
    <w:abstractNumId w:val="25"/>
  </w:num>
  <w:num w:numId="44" w16cid:durableId="1623806792">
    <w:abstractNumId w:val="13"/>
  </w:num>
  <w:num w:numId="45" w16cid:durableId="141432980">
    <w:abstractNumId w:val="15"/>
  </w:num>
  <w:num w:numId="46" w16cid:durableId="196157401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lickAndTypeStyle w:val="TM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B43"/>
    <w:rsid w:val="00017856"/>
    <w:rsid w:val="00022AAE"/>
    <w:rsid w:val="00034800"/>
    <w:rsid w:val="000425F2"/>
    <w:rsid w:val="00043BCA"/>
    <w:rsid w:val="00081D26"/>
    <w:rsid w:val="00085830"/>
    <w:rsid w:val="000A5115"/>
    <w:rsid w:val="000B1DE6"/>
    <w:rsid w:val="000E330C"/>
    <w:rsid w:val="001319EB"/>
    <w:rsid w:val="00134F46"/>
    <w:rsid w:val="001A2F5D"/>
    <w:rsid w:val="001A6CA5"/>
    <w:rsid w:val="001B17FA"/>
    <w:rsid w:val="001B23BA"/>
    <w:rsid w:val="001B514D"/>
    <w:rsid w:val="001C1469"/>
    <w:rsid w:val="001C50C5"/>
    <w:rsid w:val="001D3BAA"/>
    <w:rsid w:val="001D5638"/>
    <w:rsid w:val="0020393A"/>
    <w:rsid w:val="002055E3"/>
    <w:rsid w:val="00217CB0"/>
    <w:rsid w:val="00217D80"/>
    <w:rsid w:val="00223BCE"/>
    <w:rsid w:val="00223FF0"/>
    <w:rsid w:val="00252393"/>
    <w:rsid w:val="00257EF7"/>
    <w:rsid w:val="0026699C"/>
    <w:rsid w:val="00280665"/>
    <w:rsid w:val="00280B50"/>
    <w:rsid w:val="002A7960"/>
    <w:rsid w:val="002D2BCB"/>
    <w:rsid w:val="002D400C"/>
    <w:rsid w:val="002D6E32"/>
    <w:rsid w:val="002F27AC"/>
    <w:rsid w:val="002F36D9"/>
    <w:rsid w:val="00303A90"/>
    <w:rsid w:val="00306D16"/>
    <w:rsid w:val="003131B0"/>
    <w:rsid w:val="003153F4"/>
    <w:rsid w:val="0031629B"/>
    <w:rsid w:val="00317E17"/>
    <w:rsid w:val="003366FB"/>
    <w:rsid w:val="00340F10"/>
    <w:rsid w:val="003431DF"/>
    <w:rsid w:val="003604F6"/>
    <w:rsid w:val="00365094"/>
    <w:rsid w:val="00366AD6"/>
    <w:rsid w:val="00372D6E"/>
    <w:rsid w:val="0037762E"/>
    <w:rsid w:val="003904A7"/>
    <w:rsid w:val="003905A1"/>
    <w:rsid w:val="00393260"/>
    <w:rsid w:val="0039659B"/>
    <w:rsid w:val="003B102B"/>
    <w:rsid w:val="003B28DD"/>
    <w:rsid w:val="003B2A86"/>
    <w:rsid w:val="003B3352"/>
    <w:rsid w:val="003C4DD2"/>
    <w:rsid w:val="003E3AB8"/>
    <w:rsid w:val="003E6DD3"/>
    <w:rsid w:val="003F77B9"/>
    <w:rsid w:val="00401120"/>
    <w:rsid w:val="00412CE7"/>
    <w:rsid w:val="00417B42"/>
    <w:rsid w:val="00441BC3"/>
    <w:rsid w:val="00447B44"/>
    <w:rsid w:val="00456A91"/>
    <w:rsid w:val="00456F69"/>
    <w:rsid w:val="004632C4"/>
    <w:rsid w:val="00464E40"/>
    <w:rsid w:val="00470B17"/>
    <w:rsid w:val="00497E13"/>
    <w:rsid w:val="004A410A"/>
    <w:rsid w:val="004A77A2"/>
    <w:rsid w:val="004B5E3E"/>
    <w:rsid w:val="004C14A8"/>
    <w:rsid w:val="004C3B69"/>
    <w:rsid w:val="004E456F"/>
    <w:rsid w:val="004F6629"/>
    <w:rsid w:val="00505012"/>
    <w:rsid w:val="0051138E"/>
    <w:rsid w:val="005115BC"/>
    <w:rsid w:val="0052186A"/>
    <w:rsid w:val="00534788"/>
    <w:rsid w:val="0053628A"/>
    <w:rsid w:val="00537D4A"/>
    <w:rsid w:val="005529D0"/>
    <w:rsid w:val="00553DD6"/>
    <w:rsid w:val="00564011"/>
    <w:rsid w:val="00565435"/>
    <w:rsid w:val="00565DB1"/>
    <w:rsid w:val="00577C22"/>
    <w:rsid w:val="00591CCE"/>
    <w:rsid w:val="005A1D7D"/>
    <w:rsid w:val="005A2599"/>
    <w:rsid w:val="005B4B43"/>
    <w:rsid w:val="005C4270"/>
    <w:rsid w:val="005E5653"/>
    <w:rsid w:val="005F4EAA"/>
    <w:rsid w:val="005F6E2C"/>
    <w:rsid w:val="00602761"/>
    <w:rsid w:val="006034E3"/>
    <w:rsid w:val="00604E2C"/>
    <w:rsid w:val="006138C8"/>
    <w:rsid w:val="00631379"/>
    <w:rsid w:val="00636D7A"/>
    <w:rsid w:val="00645434"/>
    <w:rsid w:val="006521C5"/>
    <w:rsid w:val="00654BB3"/>
    <w:rsid w:val="00655FF3"/>
    <w:rsid w:val="00661B56"/>
    <w:rsid w:val="006620D3"/>
    <w:rsid w:val="0066721B"/>
    <w:rsid w:val="00677925"/>
    <w:rsid w:val="006813F9"/>
    <w:rsid w:val="006954FD"/>
    <w:rsid w:val="00695E3B"/>
    <w:rsid w:val="00695F32"/>
    <w:rsid w:val="006965E8"/>
    <w:rsid w:val="006B122E"/>
    <w:rsid w:val="006C3E99"/>
    <w:rsid w:val="006C5AF6"/>
    <w:rsid w:val="006D077F"/>
    <w:rsid w:val="006D36B4"/>
    <w:rsid w:val="006D50FB"/>
    <w:rsid w:val="006D588D"/>
    <w:rsid w:val="006D6A4E"/>
    <w:rsid w:val="006D7B5E"/>
    <w:rsid w:val="006E0632"/>
    <w:rsid w:val="0070389B"/>
    <w:rsid w:val="00740734"/>
    <w:rsid w:val="00740902"/>
    <w:rsid w:val="0075584F"/>
    <w:rsid w:val="007743E5"/>
    <w:rsid w:val="00776B28"/>
    <w:rsid w:val="007770A3"/>
    <w:rsid w:val="007822B3"/>
    <w:rsid w:val="00786C1E"/>
    <w:rsid w:val="00792262"/>
    <w:rsid w:val="00793BB5"/>
    <w:rsid w:val="007A0AD4"/>
    <w:rsid w:val="007A2083"/>
    <w:rsid w:val="007B752F"/>
    <w:rsid w:val="007D12D2"/>
    <w:rsid w:val="007D1961"/>
    <w:rsid w:val="007D53FC"/>
    <w:rsid w:val="007E78B2"/>
    <w:rsid w:val="007F259A"/>
    <w:rsid w:val="007F32FE"/>
    <w:rsid w:val="007F52FA"/>
    <w:rsid w:val="007F6847"/>
    <w:rsid w:val="00806F95"/>
    <w:rsid w:val="00822608"/>
    <w:rsid w:val="00832D8E"/>
    <w:rsid w:val="00834543"/>
    <w:rsid w:val="00841A65"/>
    <w:rsid w:val="00850164"/>
    <w:rsid w:val="00865183"/>
    <w:rsid w:val="00866BF0"/>
    <w:rsid w:val="00870800"/>
    <w:rsid w:val="0089198E"/>
    <w:rsid w:val="008A012C"/>
    <w:rsid w:val="008A5E0F"/>
    <w:rsid w:val="008A7A35"/>
    <w:rsid w:val="008B27CC"/>
    <w:rsid w:val="008B7592"/>
    <w:rsid w:val="008C1020"/>
    <w:rsid w:val="008D2712"/>
    <w:rsid w:val="008D467A"/>
    <w:rsid w:val="008E09CB"/>
    <w:rsid w:val="008E13BA"/>
    <w:rsid w:val="008E32C1"/>
    <w:rsid w:val="008E681B"/>
    <w:rsid w:val="00902D20"/>
    <w:rsid w:val="00904509"/>
    <w:rsid w:val="00913EC3"/>
    <w:rsid w:val="00914365"/>
    <w:rsid w:val="00916B82"/>
    <w:rsid w:val="009246EA"/>
    <w:rsid w:val="009255AA"/>
    <w:rsid w:val="00925880"/>
    <w:rsid w:val="00951B96"/>
    <w:rsid w:val="009619BB"/>
    <w:rsid w:val="009A7873"/>
    <w:rsid w:val="009B5B50"/>
    <w:rsid w:val="009C2476"/>
    <w:rsid w:val="009C5102"/>
    <w:rsid w:val="009C7758"/>
    <w:rsid w:val="009D1744"/>
    <w:rsid w:val="009E0001"/>
    <w:rsid w:val="009E0A9B"/>
    <w:rsid w:val="00A05EB4"/>
    <w:rsid w:val="00A12543"/>
    <w:rsid w:val="00A12C12"/>
    <w:rsid w:val="00A37FB5"/>
    <w:rsid w:val="00A436D6"/>
    <w:rsid w:val="00A75722"/>
    <w:rsid w:val="00A957AC"/>
    <w:rsid w:val="00AB50C6"/>
    <w:rsid w:val="00AC67C3"/>
    <w:rsid w:val="00AE03C6"/>
    <w:rsid w:val="00B46C76"/>
    <w:rsid w:val="00B5426C"/>
    <w:rsid w:val="00B544B3"/>
    <w:rsid w:val="00B616A4"/>
    <w:rsid w:val="00B6447B"/>
    <w:rsid w:val="00B66D3A"/>
    <w:rsid w:val="00B87C4D"/>
    <w:rsid w:val="00B909F7"/>
    <w:rsid w:val="00B92C97"/>
    <w:rsid w:val="00B94F53"/>
    <w:rsid w:val="00BB22AC"/>
    <w:rsid w:val="00BB41E3"/>
    <w:rsid w:val="00BC59AE"/>
    <w:rsid w:val="00BD6EC2"/>
    <w:rsid w:val="00BF059A"/>
    <w:rsid w:val="00BF2E59"/>
    <w:rsid w:val="00C20EF9"/>
    <w:rsid w:val="00C40D07"/>
    <w:rsid w:val="00C448C8"/>
    <w:rsid w:val="00C66E06"/>
    <w:rsid w:val="00C95099"/>
    <w:rsid w:val="00CE463B"/>
    <w:rsid w:val="00CE5A45"/>
    <w:rsid w:val="00CE634F"/>
    <w:rsid w:val="00CF20A9"/>
    <w:rsid w:val="00CF5DD0"/>
    <w:rsid w:val="00D043AF"/>
    <w:rsid w:val="00D15587"/>
    <w:rsid w:val="00D1727E"/>
    <w:rsid w:val="00D17983"/>
    <w:rsid w:val="00D21903"/>
    <w:rsid w:val="00D3665C"/>
    <w:rsid w:val="00D55082"/>
    <w:rsid w:val="00D61720"/>
    <w:rsid w:val="00D6322B"/>
    <w:rsid w:val="00D74374"/>
    <w:rsid w:val="00D77F2E"/>
    <w:rsid w:val="00D92C00"/>
    <w:rsid w:val="00DA71FD"/>
    <w:rsid w:val="00DC0F03"/>
    <w:rsid w:val="00DC6799"/>
    <w:rsid w:val="00DC7815"/>
    <w:rsid w:val="00DD44FB"/>
    <w:rsid w:val="00DD5C45"/>
    <w:rsid w:val="00DD6CA5"/>
    <w:rsid w:val="00DD6F71"/>
    <w:rsid w:val="00DE0332"/>
    <w:rsid w:val="00DE064B"/>
    <w:rsid w:val="00DE64B1"/>
    <w:rsid w:val="00DF0C03"/>
    <w:rsid w:val="00DF0C0A"/>
    <w:rsid w:val="00DF542F"/>
    <w:rsid w:val="00DF7163"/>
    <w:rsid w:val="00E05D67"/>
    <w:rsid w:val="00E22F20"/>
    <w:rsid w:val="00E32C1A"/>
    <w:rsid w:val="00E43CEA"/>
    <w:rsid w:val="00E478F5"/>
    <w:rsid w:val="00E5266B"/>
    <w:rsid w:val="00E55724"/>
    <w:rsid w:val="00E558E9"/>
    <w:rsid w:val="00E71C09"/>
    <w:rsid w:val="00E7313B"/>
    <w:rsid w:val="00E86344"/>
    <w:rsid w:val="00E972C0"/>
    <w:rsid w:val="00EB163A"/>
    <w:rsid w:val="00EC7C5C"/>
    <w:rsid w:val="00EE4949"/>
    <w:rsid w:val="00EE5F6A"/>
    <w:rsid w:val="00F0387A"/>
    <w:rsid w:val="00F142CC"/>
    <w:rsid w:val="00F26A19"/>
    <w:rsid w:val="00F33F83"/>
    <w:rsid w:val="00F3464D"/>
    <w:rsid w:val="00F411F0"/>
    <w:rsid w:val="00F44987"/>
    <w:rsid w:val="00F44C6E"/>
    <w:rsid w:val="00F5005A"/>
    <w:rsid w:val="00F61BBA"/>
    <w:rsid w:val="00F831AC"/>
    <w:rsid w:val="00F872CB"/>
    <w:rsid w:val="00F91F4F"/>
    <w:rsid w:val="00FA1B03"/>
    <w:rsid w:val="00FA64CB"/>
    <w:rsid w:val="00FB492B"/>
    <w:rsid w:val="00FB52E8"/>
    <w:rsid w:val="00FD12A8"/>
    <w:rsid w:val="00FD1E5E"/>
    <w:rsid w:val="00FD2B3E"/>
    <w:rsid w:val="00FE0C60"/>
    <w:rsid w:val="00FE1E3E"/>
    <w:rsid w:val="00FE2906"/>
    <w:rsid w:val="00FE2E49"/>
    <w:rsid w:val="00FF027A"/>
    <w:rsid w:val="00FF245D"/>
    <w:rsid w:val="00FF6EC8"/>
    <w:rsid w:val="19F8E4A9"/>
    <w:rsid w:val="24308CE3"/>
    <w:rsid w:val="2A8A08C9"/>
    <w:rsid w:val="2E048002"/>
    <w:rsid w:val="312F3335"/>
    <w:rsid w:val="34450DE8"/>
    <w:rsid w:val="367FA4F5"/>
    <w:rsid w:val="46EDCE6D"/>
    <w:rsid w:val="4AC23B3A"/>
    <w:rsid w:val="5B55647D"/>
    <w:rsid w:val="5FEA10C3"/>
    <w:rsid w:val="639CC4B9"/>
    <w:rsid w:val="69B65086"/>
    <w:rsid w:val="6CAACE05"/>
    <w:rsid w:val="6DF3D6D6"/>
    <w:rsid w:val="7236992B"/>
    <w:rsid w:val="726FC8B2"/>
    <w:rsid w:val="734220E7"/>
    <w:rsid w:val="7B76CD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C2106F"/>
  <w15:chartTrackingRefBased/>
  <w15:docId w15:val="{EFE610C0-CE8C-4606-8EA2-C487D404D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64B"/>
    <w:pPr>
      <w:keepLines/>
      <w:spacing w:before="120"/>
      <w:jc w:val="both"/>
    </w:pPr>
    <w:rPr>
      <w:rFonts w:ascii="Arial" w:hAnsi="Arial"/>
      <w:sz w:val="22"/>
      <w:szCs w:val="24"/>
    </w:rPr>
  </w:style>
  <w:style w:type="paragraph" w:styleId="Titre1">
    <w:name w:val="heading 1"/>
    <w:next w:val="Corpsdetexte"/>
    <w:qFormat/>
    <w:rsid w:val="0031629B"/>
    <w:pPr>
      <w:keepNext/>
      <w:keepLines/>
      <w:numPr>
        <w:numId w:val="25"/>
      </w:numPr>
      <w:spacing w:before="720" w:after="240"/>
      <w:outlineLvl w:val="0"/>
    </w:pPr>
    <w:rPr>
      <w:rFonts w:ascii="Arial" w:hAnsi="Arial" w:cs="Arial"/>
      <w:b/>
      <w:bCs/>
      <w:kern w:val="32"/>
      <w:sz w:val="28"/>
      <w:szCs w:val="28"/>
    </w:rPr>
  </w:style>
  <w:style w:type="paragraph" w:styleId="Titre2">
    <w:name w:val="heading 2"/>
    <w:basedOn w:val="Corpsdetexte"/>
    <w:next w:val="Corpsdetexte"/>
    <w:qFormat/>
    <w:rsid w:val="0031629B"/>
    <w:pPr>
      <w:numPr>
        <w:ilvl w:val="1"/>
        <w:numId w:val="25"/>
      </w:numPr>
      <w:tabs>
        <w:tab w:val="clear" w:pos="576"/>
        <w:tab w:val="num" w:pos="567"/>
      </w:tabs>
      <w:spacing w:before="240"/>
      <w:ind w:left="0" w:firstLine="0"/>
      <w:outlineLvl w:val="1"/>
    </w:pPr>
    <w:rPr>
      <w:bCs/>
      <w:iCs/>
      <w:szCs w:val="28"/>
    </w:rPr>
  </w:style>
  <w:style w:type="paragraph" w:styleId="Titre3">
    <w:name w:val="heading 3"/>
    <w:basedOn w:val="Titre1"/>
    <w:next w:val="Corpsdetexte"/>
    <w:qFormat/>
    <w:rsid w:val="00B94F53"/>
    <w:pPr>
      <w:numPr>
        <w:ilvl w:val="2"/>
      </w:numPr>
      <w:outlineLvl w:val="2"/>
    </w:pPr>
    <w:rPr>
      <w:bCs w:val="0"/>
      <w:i/>
      <w:sz w:val="24"/>
      <w:szCs w:val="26"/>
    </w:rPr>
  </w:style>
  <w:style w:type="paragraph" w:styleId="Titre4">
    <w:name w:val="heading 4"/>
    <w:basedOn w:val="Titre1"/>
    <w:next w:val="Corpsdetexte"/>
    <w:qFormat/>
    <w:rsid w:val="00B94F53"/>
    <w:pPr>
      <w:numPr>
        <w:ilvl w:val="3"/>
      </w:numPr>
      <w:ind w:left="862" w:hanging="862"/>
      <w:outlineLvl w:val="3"/>
    </w:pPr>
    <w:rPr>
      <w:b w:val="0"/>
      <w:bCs w:val="0"/>
      <w:sz w:val="24"/>
    </w:rPr>
  </w:style>
  <w:style w:type="paragraph" w:styleId="Titre5">
    <w:name w:val="heading 5"/>
    <w:basedOn w:val="Titre1"/>
    <w:next w:val="Corpsdetexte"/>
    <w:qFormat/>
    <w:rsid w:val="00CF5DD0"/>
    <w:pPr>
      <w:numPr>
        <w:ilvl w:val="4"/>
      </w:numPr>
      <w:ind w:left="1009" w:hanging="1009"/>
      <w:outlineLvl w:val="4"/>
    </w:pPr>
    <w:rPr>
      <w:bCs w:val="0"/>
      <w:iCs/>
      <w:sz w:val="22"/>
      <w:szCs w:val="26"/>
    </w:rPr>
  </w:style>
  <w:style w:type="paragraph" w:styleId="Titre6">
    <w:name w:val="heading 6"/>
    <w:basedOn w:val="Titre1"/>
    <w:next w:val="Corpsdetexte"/>
    <w:qFormat/>
    <w:rsid w:val="00F5005A"/>
    <w:pPr>
      <w:numPr>
        <w:ilvl w:val="5"/>
      </w:numPr>
      <w:ind w:left="1151" w:hanging="1151"/>
      <w:outlineLvl w:val="5"/>
    </w:pPr>
    <w:rPr>
      <w:bCs w:val="0"/>
      <w:i/>
      <w:sz w:val="22"/>
      <w:szCs w:val="22"/>
    </w:rPr>
  </w:style>
  <w:style w:type="paragraph" w:styleId="Titre7">
    <w:name w:val="heading 7"/>
    <w:basedOn w:val="Titre1"/>
    <w:next w:val="Corpsdetexte"/>
    <w:qFormat/>
    <w:rsid w:val="00CF5DD0"/>
    <w:pPr>
      <w:numPr>
        <w:ilvl w:val="6"/>
      </w:numPr>
      <w:tabs>
        <w:tab w:val="left" w:pos="1296"/>
      </w:tabs>
      <w:ind w:left="1298" w:hanging="1298"/>
      <w:outlineLvl w:val="6"/>
    </w:pPr>
    <w:rPr>
      <w:b w:val="0"/>
      <w:sz w:val="22"/>
    </w:rPr>
  </w:style>
  <w:style w:type="paragraph" w:styleId="Titre8">
    <w:name w:val="heading 8"/>
    <w:basedOn w:val="Titre1"/>
    <w:next w:val="Corpsdetexte"/>
    <w:qFormat/>
    <w:rsid w:val="00F5005A"/>
    <w:pPr>
      <w:numPr>
        <w:ilvl w:val="7"/>
      </w:numPr>
      <w:outlineLvl w:val="7"/>
    </w:pPr>
    <w:rPr>
      <w:b w:val="0"/>
      <w:i/>
      <w:iCs/>
      <w:sz w:val="22"/>
    </w:rPr>
  </w:style>
  <w:style w:type="paragraph" w:styleId="Titre9">
    <w:name w:val="heading 9"/>
    <w:basedOn w:val="Titre1"/>
    <w:next w:val="Corpsdetexte"/>
    <w:qFormat/>
    <w:rsid w:val="001B23BA"/>
    <w:pPr>
      <w:numPr>
        <w:numId w:val="0"/>
      </w:numPr>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2">
    <w:name w:val="toc 2"/>
    <w:next w:val="Corpsdetexte"/>
    <w:uiPriority w:val="39"/>
    <w:rsid w:val="00D6322B"/>
    <w:pPr>
      <w:tabs>
        <w:tab w:val="left" w:pos="1474"/>
        <w:tab w:val="right" w:leader="dot" w:pos="8789"/>
      </w:tabs>
      <w:spacing w:before="240"/>
      <w:ind w:left="1474" w:hanging="1474"/>
    </w:pPr>
    <w:rPr>
      <w:rFonts w:ascii="Arial" w:hAnsi="Arial"/>
      <w:b/>
      <w:noProof/>
      <w:sz w:val="22"/>
      <w:szCs w:val="24"/>
    </w:rPr>
  </w:style>
  <w:style w:type="paragraph" w:customStyle="1" w:styleId="PourContre">
    <w:name w:val="PourContre"/>
    <w:next w:val="Corpsdetexte"/>
    <w:rsid w:val="00B87C4D"/>
    <w:pPr>
      <w:spacing w:before="360"/>
    </w:pPr>
    <w:rPr>
      <w:rFonts w:ascii="Arial" w:hAnsi="Arial"/>
      <w:b/>
      <w:color w:val="51227C"/>
      <w:sz w:val="32"/>
      <w:szCs w:val="24"/>
    </w:rPr>
  </w:style>
  <w:style w:type="paragraph" w:customStyle="1" w:styleId="Avocats">
    <w:name w:val="Avocats"/>
    <w:basedOn w:val="Corpsdetexte"/>
    <w:next w:val="Corpsdetexte"/>
    <w:rsid w:val="00DC0F03"/>
    <w:pPr>
      <w:keepLines w:val="0"/>
      <w:tabs>
        <w:tab w:val="right" w:pos="8789"/>
      </w:tabs>
      <w:spacing w:before="240"/>
      <w:jc w:val="right"/>
    </w:pPr>
    <w:rPr>
      <w:b/>
    </w:rPr>
  </w:style>
  <w:style w:type="paragraph" w:customStyle="1" w:styleId="Client">
    <w:name w:val="Client"/>
    <w:basedOn w:val="Corpsdetexte"/>
    <w:next w:val="Avocats"/>
    <w:link w:val="ClientCarCar"/>
    <w:rsid w:val="00BF2E59"/>
    <w:pPr>
      <w:keepNext/>
      <w:spacing w:before="360"/>
    </w:pPr>
  </w:style>
  <w:style w:type="paragraph" w:styleId="TM8">
    <w:name w:val="toc 8"/>
    <w:basedOn w:val="TM2"/>
    <w:next w:val="Normal"/>
    <w:rsid w:val="00A12C12"/>
    <w:pPr>
      <w:tabs>
        <w:tab w:val="clear" w:pos="1474"/>
      </w:tabs>
      <w:ind w:left="0" w:firstLine="0"/>
    </w:pPr>
    <w:rPr>
      <w:b w:val="0"/>
    </w:rPr>
  </w:style>
  <w:style w:type="paragraph" w:customStyle="1" w:styleId="zStyle1">
    <w:name w:val="zStyle1"/>
    <w:basedOn w:val="Corpsdetexte"/>
    <w:rsid w:val="00602761"/>
  </w:style>
  <w:style w:type="paragraph" w:customStyle="1" w:styleId="Adversaire">
    <w:name w:val="Adversaire"/>
    <w:basedOn w:val="Client"/>
    <w:next w:val="Avocats"/>
    <w:rsid w:val="00E972C0"/>
    <w:pPr>
      <w:numPr>
        <w:numId w:val="1"/>
      </w:numPr>
    </w:pPr>
  </w:style>
  <w:style w:type="paragraph" w:customStyle="1" w:styleId="TitrePrincipal">
    <w:name w:val="TitrePrincipal"/>
    <w:basedOn w:val="Corpsdetexte"/>
    <w:next w:val="Corpsdetexte"/>
    <w:rsid w:val="000425F2"/>
    <w:pPr>
      <w:keepNext/>
      <w:pBdr>
        <w:bottom w:val="single" w:sz="4" w:space="1" w:color="51227C"/>
      </w:pBdr>
      <w:spacing w:before="720" w:after="480"/>
    </w:pPr>
    <w:rPr>
      <w:b/>
      <w:sz w:val="32"/>
    </w:rPr>
  </w:style>
  <w:style w:type="paragraph" w:customStyle="1" w:styleId="Liste1">
    <w:name w:val="Liste1"/>
    <w:basedOn w:val="Corpsdetexte"/>
    <w:semiHidden/>
    <w:rsid w:val="00951B96"/>
    <w:pPr>
      <w:spacing w:before="80"/>
    </w:pPr>
  </w:style>
  <w:style w:type="paragraph" w:customStyle="1" w:styleId="Liste2">
    <w:name w:val="Liste2"/>
    <w:basedOn w:val="Liste1"/>
    <w:semiHidden/>
    <w:rsid w:val="00DE64B1"/>
    <w:pPr>
      <w:numPr>
        <w:numId w:val="24"/>
      </w:numPr>
    </w:pPr>
  </w:style>
  <w:style w:type="paragraph" w:customStyle="1" w:styleId="Liste30">
    <w:name w:val="Liste3"/>
    <w:basedOn w:val="Liste1"/>
    <w:semiHidden/>
    <w:rsid w:val="00951B96"/>
    <w:pPr>
      <w:numPr>
        <w:numId w:val="23"/>
      </w:numPr>
    </w:pPr>
  </w:style>
  <w:style w:type="paragraph" w:customStyle="1" w:styleId="DebutListe">
    <w:name w:val="DebutListe"/>
    <w:basedOn w:val="Corpsdetexte"/>
    <w:next w:val="Liste20"/>
    <w:rsid w:val="00DE064B"/>
    <w:pPr>
      <w:keepNext/>
    </w:pPr>
  </w:style>
  <w:style w:type="paragraph" w:customStyle="1" w:styleId="DebutCitation">
    <w:name w:val="DebutCitation"/>
    <w:basedOn w:val="Corpsdetexte"/>
    <w:next w:val="Citation"/>
    <w:rsid w:val="00951B96"/>
    <w:pPr>
      <w:keepNext/>
    </w:pPr>
  </w:style>
  <w:style w:type="paragraph" w:styleId="Citation">
    <w:name w:val="Quote"/>
    <w:basedOn w:val="Corpsdetexte"/>
    <w:link w:val="CitationCar"/>
    <w:qFormat/>
    <w:rsid w:val="00223BCE"/>
    <w:pPr>
      <w:tabs>
        <w:tab w:val="left" w:pos="720"/>
      </w:tabs>
      <w:spacing w:before="80"/>
      <w:ind w:left="720" w:right="284" w:hanging="153"/>
    </w:pPr>
    <w:rPr>
      <w:i/>
    </w:rPr>
  </w:style>
  <w:style w:type="paragraph" w:customStyle="1" w:styleId="DebutIdee">
    <w:name w:val="DebutIdee"/>
    <w:basedOn w:val="DebutListe"/>
    <w:next w:val="Corpsdetexte"/>
    <w:rsid w:val="00FD2B3E"/>
    <w:pPr>
      <w:spacing w:before="480"/>
    </w:pPr>
  </w:style>
  <w:style w:type="character" w:customStyle="1" w:styleId="Reference">
    <w:name w:val="Reference"/>
    <w:rsid w:val="00661B56"/>
    <w:rPr>
      <w:i/>
    </w:rPr>
  </w:style>
  <w:style w:type="character" w:customStyle="1" w:styleId="MiseEnEvidence">
    <w:name w:val="MiseEnEvidence"/>
    <w:rsid w:val="00661B56"/>
    <w:rPr>
      <w:b/>
    </w:rPr>
  </w:style>
  <w:style w:type="paragraph" w:styleId="TM1">
    <w:name w:val="toc 1"/>
    <w:next w:val="Normal"/>
    <w:uiPriority w:val="39"/>
    <w:rsid w:val="00D6322B"/>
    <w:pPr>
      <w:tabs>
        <w:tab w:val="left" w:pos="567"/>
        <w:tab w:val="right" w:pos="8789"/>
      </w:tabs>
      <w:spacing w:before="360"/>
      <w:ind w:left="567" w:hanging="567"/>
    </w:pPr>
    <w:rPr>
      <w:rFonts w:ascii="Arial" w:hAnsi="Arial"/>
      <w:b/>
      <w:sz w:val="24"/>
      <w:szCs w:val="24"/>
    </w:rPr>
  </w:style>
  <w:style w:type="paragraph" w:styleId="TM3">
    <w:name w:val="toc 3"/>
    <w:basedOn w:val="TM2"/>
    <w:next w:val="Normal"/>
    <w:uiPriority w:val="39"/>
    <w:rsid w:val="00D6322B"/>
    <w:pPr>
      <w:tabs>
        <w:tab w:val="right" w:leader="dot" w:pos="9627"/>
      </w:tabs>
      <w:spacing w:before="120"/>
    </w:pPr>
    <w:rPr>
      <w:b w:val="0"/>
      <w:i/>
    </w:rPr>
  </w:style>
  <w:style w:type="paragraph" w:styleId="TM4">
    <w:name w:val="toc 4"/>
    <w:basedOn w:val="TM2"/>
    <w:next w:val="Normal"/>
    <w:uiPriority w:val="39"/>
    <w:rsid w:val="00D21903"/>
    <w:pPr>
      <w:tabs>
        <w:tab w:val="right" w:pos="8789"/>
      </w:tabs>
    </w:pPr>
    <w:rPr>
      <w:b w:val="0"/>
    </w:rPr>
  </w:style>
  <w:style w:type="paragraph" w:styleId="TM5">
    <w:name w:val="toc 5"/>
    <w:basedOn w:val="TM2"/>
    <w:next w:val="Normal"/>
    <w:rsid w:val="00841A65"/>
    <w:pPr>
      <w:tabs>
        <w:tab w:val="right" w:pos="9627"/>
      </w:tabs>
    </w:pPr>
  </w:style>
  <w:style w:type="paragraph" w:styleId="TM6">
    <w:name w:val="toc 6"/>
    <w:basedOn w:val="TM2"/>
    <w:next w:val="Normal"/>
    <w:rsid w:val="00D21903"/>
    <w:pPr>
      <w:tabs>
        <w:tab w:val="right" w:pos="8789"/>
      </w:tabs>
    </w:pPr>
    <w:rPr>
      <w:b w:val="0"/>
      <w:i/>
    </w:rPr>
  </w:style>
  <w:style w:type="paragraph" w:styleId="TM7">
    <w:name w:val="toc 7"/>
    <w:basedOn w:val="TM2"/>
    <w:next w:val="Normal"/>
    <w:rsid w:val="00D21903"/>
    <w:pPr>
      <w:tabs>
        <w:tab w:val="right" w:pos="8789"/>
      </w:tabs>
    </w:pPr>
    <w:rPr>
      <w:b w:val="0"/>
    </w:rPr>
  </w:style>
  <w:style w:type="paragraph" w:styleId="TM9">
    <w:name w:val="toc 9"/>
    <w:next w:val="Normal"/>
    <w:uiPriority w:val="39"/>
    <w:rsid w:val="00695E3B"/>
    <w:pPr>
      <w:tabs>
        <w:tab w:val="right" w:pos="8789"/>
      </w:tabs>
      <w:spacing w:before="240" w:after="120"/>
    </w:pPr>
    <w:rPr>
      <w:rFonts w:ascii="Arial" w:hAnsi="Arial"/>
      <w:b/>
      <w:sz w:val="28"/>
      <w:szCs w:val="24"/>
    </w:rPr>
  </w:style>
  <w:style w:type="character" w:styleId="Lienhypertexte">
    <w:name w:val="Hyperlink"/>
    <w:uiPriority w:val="99"/>
    <w:rsid w:val="00F5005A"/>
    <w:rPr>
      <w:color w:val="0000FF"/>
      <w:u w:val="single"/>
    </w:rPr>
  </w:style>
  <w:style w:type="paragraph" w:customStyle="1" w:styleId="TitreDocument">
    <w:name w:val="TitreDocument"/>
    <w:rsid w:val="00FB52E8"/>
    <w:pPr>
      <w:spacing w:before="1200" w:after="900"/>
      <w:jc w:val="center"/>
    </w:pPr>
    <w:rPr>
      <w:rFonts w:ascii="Arial" w:hAnsi="Arial" w:cs="Arial"/>
      <w:b/>
      <w:bCs/>
      <w:caps/>
      <w:kern w:val="32"/>
      <w:sz w:val="36"/>
      <w:szCs w:val="32"/>
    </w:rPr>
  </w:style>
  <w:style w:type="paragraph" w:styleId="En-tte">
    <w:name w:val="header"/>
    <w:basedOn w:val="Corpsdetexte"/>
    <w:rsid w:val="00695E3B"/>
    <w:pPr>
      <w:tabs>
        <w:tab w:val="right" w:pos="8789"/>
      </w:tabs>
      <w:ind w:left="-567"/>
    </w:pPr>
    <w:rPr>
      <w:b/>
      <w:color w:val="9D9D9F"/>
      <w:sz w:val="16"/>
    </w:rPr>
  </w:style>
  <w:style w:type="paragraph" w:customStyle="1" w:styleId="str">
    <w:name w:val="str"/>
    <w:next w:val="Corpsdetexte"/>
    <w:rsid w:val="00497E13"/>
    <w:pPr>
      <w:spacing w:before="1200" w:after="960"/>
      <w:jc w:val="center"/>
    </w:pPr>
    <w:rPr>
      <w:rFonts w:ascii="Arial" w:hAnsi="Arial"/>
      <w:b/>
      <w:spacing w:val="60"/>
      <w:kern w:val="32"/>
      <w:sz w:val="32"/>
      <w:szCs w:val="24"/>
    </w:rPr>
  </w:style>
  <w:style w:type="paragraph" w:styleId="Pieddepage">
    <w:name w:val="footer"/>
    <w:basedOn w:val="Normal"/>
    <w:rsid w:val="0070389B"/>
    <w:pPr>
      <w:tabs>
        <w:tab w:val="center" w:pos="4536"/>
        <w:tab w:val="right" w:pos="9072"/>
      </w:tabs>
      <w:ind w:left="-567"/>
    </w:pPr>
    <w:rPr>
      <w:i/>
      <w:color w:val="9D9D9F"/>
      <w:sz w:val="12"/>
    </w:rPr>
  </w:style>
  <w:style w:type="character" w:styleId="Numrodepage">
    <w:name w:val="page number"/>
    <w:semiHidden/>
    <w:rsid w:val="007A0AD4"/>
    <w:rPr>
      <w:color w:val="auto"/>
      <w:sz w:val="18"/>
    </w:rPr>
  </w:style>
  <w:style w:type="paragraph" w:customStyle="1" w:styleId="Procedure">
    <w:name w:val="Procedure"/>
    <w:basedOn w:val="Corpsdetexte"/>
    <w:rsid w:val="00252393"/>
    <w:pPr>
      <w:spacing w:before="0"/>
      <w:ind w:left="-1134"/>
      <w:jc w:val="left"/>
    </w:pPr>
    <w:rPr>
      <w:b/>
    </w:rPr>
  </w:style>
  <w:style w:type="numbering" w:styleId="111111">
    <w:name w:val="Outline List 2"/>
    <w:basedOn w:val="Aucuneliste"/>
    <w:semiHidden/>
    <w:rsid w:val="00CE5A45"/>
    <w:pPr>
      <w:numPr>
        <w:numId w:val="28"/>
      </w:numPr>
    </w:pPr>
  </w:style>
  <w:style w:type="numbering" w:styleId="1ai">
    <w:name w:val="Outline List 1"/>
    <w:basedOn w:val="Aucuneliste"/>
    <w:semiHidden/>
    <w:rsid w:val="00CE5A45"/>
    <w:pPr>
      <w:numPr>
        <w:numId w:val="29"/>
      </w:numPr>
    </w:pPr>
  </w:style>
  <w:style w:type="character" w:styleId="Accentuation">
    <w:name w:val="Emphasis"/>
    <w:qFormat/>
    <w:rsid w:val="00CE5A45"/>
    <w:rPr>
      <w:i/>
      <w:iCs/>
    </w:rPr>
  </w:style>
  <w:style w:type="character" w:styleId="AcronymeHTML">
    <w:name w:val="HTML Acronym"/>
    <w:basedOn w:val="Policepardfaut"/>
    <w:semiHidden/>
    <w:rsid w:val="00CE5A45"/>
  </w:style>
  <w:style w:type="paragraph" w:styleId="Adressedestinataire">
    <w:name w:val="envelope address"/>
    <w:basedOn w:val="Normal"/>
    <w:semiHidden/>
    <w:rsid w:val="00CE5A45"/>
    <w:pPr>
      <w:framePr w:w="7938" w:h="1985" w:hRule="exact" w:hSpace="141" w:wrap="auto" w:hAnchor="page" w:xAlign="center" w:yAlign="bottom"/>
      <w:ind w:left="2835"/>
    </w:pPr>
    <w:rPr>
      <w:rFonts w:cs="Arial"/>
      <w:sz w:val="24"/>
    </w:rPr>
  </w:style>
  <w:style w:type="paragraph" w:styleId="Adresseexpditeur">
    <w:name w:val="envelope return"/>
    <w:basedOn w:val="Normal"/>
    <w:semiHidden/>
    <w:rsid w:val="00CE5A45"/>
    <w:rPr>
      <w:rFonts w:cs="Arial"/>
      <w:sz w:val="20"/>
      <w:szCs w:val="20"/>
    </w:rPr>
  </w:style>
  <w:style w:type="paragraph" w:styleId="AdresseHTML">
    <w:name w:val="HTML Address"/>
    <w:basedOn w:val="Normal"/>
    <w:semiHidden/>
    <w:rsid w:val="00CE5A45"/>
    <w:rPr>
      <w:i/>
      <w:iCs/>
    </w:rPr>
  </w:style>
  <w:style w:type="character" w:styleId="Appelnotedebasdep">
    <w:name w:val="footnote reference"/>
    <w:rsid w:val="00CE5A45"/>
    <w:rPr>
      <w:rFonts w:ascii="Arial" w:hAnsi="Arial"/>
      <w:sz w:val="18"/>
      <w:vertAlign w:val="superscript"/>
    </w:rPr>
  </w:style>
  <w:style w:type="numbering" w:styleId="ArticleSection">
    <w:name w:val="Outline List 3"/>
    <w:basedOn w:val="Aucuneliste"/>
    <w:semiHidden/>
    <w:rsid w:val="00CE5A45"/>
    <w:pPr>
      <w:numPr>
        <w:numId w:val="30"/>
      </w:numPr>
    </w:pPr>
  </w:style>
  <w:style w:type="character" w:styleId="CitationHTML">
    <w:name w:val="HTML Cite"/>
    <w:semiHidden/>
    <w:rsid w:val="00CE5A45"/>
    <w:rPr>
      <w:i/>
      <w:iCs/>
    </w:rPr>
  </w:style>
  <w:style w:type="table" w:styleId="Tableauclassique1">
    <w:name w:val="Table Classic 1"/>
    <w:basedOn w:val="TableauNormal"/>
    <w:semiHidden/>
    <w:rsid w:val="00CE5A45"/>
    <w:pPr>
      <w:keepLines/>
      <w:spacing w:before="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rsid w:val="00CE5A45"/>
    <w:pPr>
      <w:keepLines/>
      <w:spacing w:before="1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rsid w:val="00CE5A45"/>
    <w:pPr>
      <w:keepLines/>
      <w:spacing w:before="12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rsid w:val="00CE5A45"/>
    <w:pPr>
      <w:keepLines/>
      <w:spacing w:before="12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ClavierHTML">
    <w:name w:val="HTML Keyboard"/>
    <w:semiHidden/>
    <w:rsid w:val="00CE5A45"/>
    <w:rPr>
      <w:rFonts w:ascii="Courier New" w:hAnsi="Courier New" w:cs="Courier New"/>
      <w:sz w:val="20"/>
      <w:szCs w:val="20"/>
    </w:rPr>
  </w:style>
  <w:style w:type="character" w:styleId="CodeHTML">
    <w:name w:val="HTML Code"/>
    <w:semiHidden/>
    <w:rsid w:val="00CE5A45"/>
    <w:rPr>
      <w:rFonts w:ascii="Courier New" w:hAnsi="Courier New" w:cs="Courier New"/>
      <w:sz w:val="20"/>
      <w:szCs w:val="20"/>
    </w:rPr>
  </w:style>
  <w:style w:type="table" w:styleId="Colonnesdetableau1">
    <w:name w:val="Table Columns 1"/>
    <w:basedOn w:val="TableauNormal"/>
    <w:semiHidden/>
    <w:rsid w:val="00CE5A45"/>
    <w:pPr>
      <w:keepLines/>
      <w:spacing w:before="12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rsid w:val="00CE5A45"/>
    <w:pPr>
      <w:keepLines/>
      <w:spacing w:before="12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rsid w:val="00CE5A45"/>
    <w:pPr>
      <w:keepLines/>
      <w:spacing w:before="12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rsid w:val="00CE5A45"/>
    <w:pPr>
      <w:keepLines/>
      <w:spacing w:before="12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rsid w:val="00CE5A45"/>
    <w:pPr>
      <w:keepLines/>
      <w:spacing w:before="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lor1">
    <w:name w:val="Table Colorful 1"/>
    <w:basedOn w:val="TableauNormal"/>
    <w:semiHidden/>
    <w:rsid w:val="00CE5A45"/>
    <w:pPr>
      <w:keepLines/>
      <w:spacing w:before="12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rsid w:val="00CE5A45"/>
    <w:pPr>
      <w:keepLines/>
      <w:spacing w:before="12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rsid w:val="00CE5A45"/>
    <w:pPr>
      <w:keepLines/>
      <w:spacing w:before="12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aucontemporain">
    <w:name w:val="Table Contemporary"/>
    <w:basedOn w:val="TableauNormal"/>
    <w:semiHidden/>
    <w:rsid w:val="00CE5A45"/>
    <w:pPr>
      <w:keepLines/>
      <w:spacing w:before="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rpsdetexte2">
    <w:name w:val="Body Text 2"/>
    <w:basedOn w:val="Normal"/>
    <w:semiHidden/>
    <w:rsid w:val="00CE5A45"/>
    <w:pPr>
      <w:spacing w:after="120" w:line="480" w:lineRule="auto"/>
    </w:pPr>
  </w:style>
  <w:style w:type="paragraph" w:styleId="Corpsdetexte3">
    <w:name w:val="Body Text 3"/>
    <w:basedOn w:val="Normal"/>
    <w:semiHidden/>
    <w:rsid w:val="00CE5A45"/>
    <w:pPr>
      <w:spacing w:after="120"/>
    </w:pPr>
    <w:rPr>
      <w:sz w:val="16"/>
      <w:szCs w:val="16"/>
    </w:rPr>
  </w:style>
  <w:style w:type="paragraph" w:styleId="Date">
    <w:name w:val="Date"/>
    <w:basedOn w:val="Corpsdetexte"/>
    <w:next w:val="Signature"/>
    <w:rsid w:val="003904A7"/>
    <w:pPr>
      <w:spacing w:before="360"/>
      <w:ind w:left="3969"/>
    </w:pPr>
  </w:style>
  <w:style w:type="character" w:styleId="DfinitionHTML">
    <w:name w:val="HTML Definition"/>
    <w:semiHidden/>
    <w:rsid w:val="00CE5A45"/>
    <w:rPr>
      <w:i/>
      <w:iCs/>
    </w:rPr>
  </w:style>
  <w:style w:type="table" w:styleId="Effetsdetableau3D2">
    <w:name w:val="Table 3D effects 2"/>
    <w:basedOn w:val="TableauNormal"/>
    <w:semiHidden/>
    <w:rsid w:val="00CE5A45"/>
    <w:pPr>
      <w:keepLines/>
      <w:spacing w:before="12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1">
    <w:name w:val="Table 3D effects 1"/>
    <w:basedOn w:val="TableauNormal"/>
    <w:semiHidden/>
    <w:rsid w:val="00CE5A45"/>
    <w:pPr>
      <w:keepLines/>
      <w:spacing w:before="12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3">
    <w:name w:val="Table 3D effects 3"/>
    <w:basedOn w:val="TableauNormal"/>
    <w:semiHidden/>
    <w:rsid w:val="00CE5A45"/>
    <w:pPr>
      <w:keepLines/>
      <w:spacing w:before="12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gant">
    <w:name w:val="Table Elegant"/>
    <w:basedOn w:val="TableauNormal"/>
    <w:semiHidden/>
    <w:rsid w:val="00CE5A45"/>
    <w:pPr>
      <w:keepLines/>
      <w:spacing w:before="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lev">
    <w:name w:val="Strong"/>
    <w:qFormat/>
    <w:rsid w:val="00CE5A45"/>
    <w:rPr>
      <w:b/>
      <w:bCs/>
    </w:rPr>
  </w:style>
  <w:style w:type="paragraph" w:styleId="En-ttedemessage">
    <w:name w:val="Message Header"/>
    <w:basedOn w:val="Normal"/>
    <w:semiHidden/>
    <w:rsid w:val="00CE5A4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styleId="ExempleHTML">
    <w:name w:val="HTML Sample"/>
    <w:semiHidden/>
    <w:rsid w:val="00CE5A45"/>
    <w:rPr>
      <w:rFonts w:ascii="Courier New" w:hAnsi="Courier New" w:cs="Courier New"/>
    </w:rPr>
  </w:style>
  <w:style w:type="paragraph" w:styleId="Formuledepolitesse">
    <w:name w:val="Closing"/>
    <w:basedOn w:val="Normal"/>
    <w:semiHidden/>
    <w:rsid w:val="00CE5A45"/>
    <w:pPr>
      <w:ind w:left="4252"/>
    </w:pPr>
  </w:style>
  <w:style w:type="table" w:styleId="Grilledetableau1">
    <w:name w:val="Table Grid 1"/>
    <w:basedOn w:val="TableauNormal"/>
    <w:semiHidden/>
    <w:rsid w:val="00CE5A45"/>
    <w:pPr>
      <w:keepLines/>
      <w:spacing w:before="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rsid w:val="00CE5A45"/>
    <w:pPr>
      <w:keepLines/>
      <w:spacing w:before="12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rsid w:val="00CE5A45"/>
    <w:pPr>
      <w:keepLines/>
      <w:spacing w:before="12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rsid w:val="00CE5A45"/>
    <w:pPr>
      <w:keepLines/>
      <w:spacing w:before="12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rsid w:val="00CE5A45"/>
    <w:pPr>
      <w:keepLines/>
      <w:spacing w:before="12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rsid w:val="00CE5A45"/>
    <w:pPr>
      <w:keepLines/>
      <w:spacing w:before="12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rsid w:val="00CE5A45"/>
    <w:pPr>
      <w:keepLines/>
      <w:spacing w:before="12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rsid w:val="00CE5A45"/>
    <w:pPr>
      <w:keepLines/>
      <w:spacing w:before="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utableau">
    <w:name w:val="Table Grid"/>
    <w:basedOn w:val="TableauNormal"/>
    <w:semiHidden/>
    <w:rsid w:val="00CE5A45"/>
    <w:pPr>
      <w:keepLine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semiHidden/>
    <w:rsid w:val="00CE5A45"/>
    <w:rPr>
      <w:color w:val="800080"/>
      <w:u w:val="single"/>
    </w:rPr>
  </w:style>
  <w:style w:type="paragraph" w:styleId="Liste">
    <w:name w:val="List"/>
    <w:basedOn w:val="Corpsdetexte"/>
    <w:rsid w:val="00F26A19"/>
    <w:pPr>
      <w:numPr>
        <w:numId w:val="37"/>
      </w:numPr>
      <w:spacing w:before="480" w:after="240"/>
    </w:pPr>
  </w:style>
  <w:style w:type="paragraph" w:styleId="Liste4">
    <w:name w:val="List 4"/>
    <w:basedOn w:val="Normal"/>
    <w:semiHidden/>
    <w:rsid w:val="00CE5A45"/>
    <w:pPr>
      <w:ind w:left="1132" w:hanging="283"/>
    </w:pPr>
  </w:style>
  <w:style w:type="paragraph" w:styleId="Liste5">
    <w:name w:val="List 5"/>
    <w:basedOn w:val="Normal"/>
    <w:semiHidden/>
    <w:rsid w:val="00CE5A45"/>
    <w:pPr>
      <w:ind w:left="1415" w:hanging="283"/>
    </w:pPr>
  </w:style>
  <w:style w:type="paragraph" w:styleId="Listenumros">
    <w:name w:val="List Number"/>
    <w:basedOn w:val="Normal"/>
    <w:semiHidden/>
    <w:rsid w:val="00CE5A45"/>
    <w:pPr>
      <w:numPr>
        <w:numId w:val="2"/>
      </w:numPr>
    </w:pPr>
  </w:style>
  <w:style w:type="paragraph" w:styleId="Listenumros2">
    <w:name w:val="List Number 2"/>
    <w:basedOn w:val="Normal"/>
    <w:semiHidden/>
    <w:rsid w:val="00CE5A45"/>
    <w:pPr>
      <w:numPr>
        <w:numId w:val="3"/>
      </w:numPr>
    </w:pPr>
  </w:style>
  <w:style w:type="paragraph" w:styleId="Listenumros3">
    <w:name w:val="List Number 3"/>
    <w:basedOn w:val="Normal"/>
    <w:semiHidden/>
    <w:rsid w:val="00CE5A45"/>
    <w:pPr>
      <w:numPr>
        <w:numId w:val="4"/>
      </w:numPr>
    </w:pPr>
  </w:style>
  <w:style w:type="paragraph" w:styleId="Listenumros4">
    <w:name w:val="List Number 4"/>
    <w:basedOn w:val="Normal"/>
    <w:semiHidden/>
    <w:rsid w:val="00CE5A45"/>
    <w:pPr>
      <w:numPr>
        <w:numId w:val="5"/>
      </w:numPr>
    </w:pPr>
  </w:style>
  <w:style w:type="paragraph" w:styleId="Listenumros5">
    <w:name w:val="List Number 5"/>
    <w:basedOn w:val="Normal"/>
    <w:semiHidden/>
    <w:rsid w:val="00CE5A45"/>
    <w:pPr>
      <w:numPr>
        <w:numId w:val="6"/>
      </w:numPr>
    </w:pPr>
  </w:style>
  <w:style w:type="paragraph" w:styleId="Listepuces">
    <w:name w:val="List Bullet"/>
    <w:basedOn w:val="Normal"/>
    <w:semiHidden/>
    <w:rsid w:val="00CE5A45"/>
    <w:pPr>
      <w:numPr>
        <w:numId w:val="7"/>
      </w:numPr>
    </w:pPr>
  </w:style>
  <w:style w:type="paragraph" w:styleId="Listepuces2">
    <w:name w:val="List Bullet 2"/>
    <w:basedOn w:val="Normal"/>
    <w:semiHidden/>
    <w:rsid w:val="00CE5A45"/>
    <w:pPr>
      <w:numPr>
        <w:numId w:val="8"/>
      </w:numPr>
    </w:pPr>
  </w:style>
  <w:style w:type="paragraph" w:styleId="Listepuces3">
    <w:name w:val="List Bullet 3"/>
    <w:basedOn w:val="Normal"/>
    <w:semiHidden/>
    <w:rsid w:val="00CE5A45"/>
    <w:pPr>
      <w:numPr>
        <w:numId w:val="9"/>
      </w:numPr>
    </w:pPr>
  </w:style>
  <w:style w:type="paragraph" w:styleId="Listepuces4">
    <w:name w:val="List Bullet 4"/>
    <w:basedOn w:val="Normal"/>
    <w:semiHidden/>
    <w:rsid w:val="00CE5A45"/>
    <w:pPr>
      <w:numPr>
        <w:numId w:val="10"/>
      </w:numPr>
    </w:pPr>
  </w:style>
  <w:style w:type="paragraph" w:styleId="Listepuces5">
    <w:name w:val="List Bullet 5"/>
    <w:basedOn w:val="Normal"/>
    <w:semiHidden/>
    <w:rsid w:val="00CE5A45"/>
    <w:pPr>
      <w:numPr>
        <w:numId w:val="11"/>
      </w:numPr>
    </w:pPr>
  </w:style>
  <w:style w:type="paragraph" w:styleId="Listecontinue2">
    <w:name w:val="List Continue 2"/>
    <w:basedOn w:val="Normal"/>
    <w:semiHidden/>
    <w:rsid w:val="00CE5A45"/>
    <w:pPr>
      <w:spacing w:after="120"/>
      <w:ind w:left="566"/>
    </w:pPr>
  </w:style>
  <w:style w:type="paragraph" w:styleId="Listecontinue3">
    <w:name w:val="List Continue 3"/>
    <w:basedOn w:val="Normal"/>
    <w:semiHidden/>
    <w:rsid w:val="00CE5A45"/>
    <w:pPr>
      <w:spacing w:after="120"/>
      <w:ind w:left="849"/>
    </w:pPr>
  </w:style>
  <w:style w:type="paragraph" w:styleId="Listecontinue4">
    <w:name w:val="List Continue 4"/>
    <w:basedOn w:val="Normal"/>
    <w:semiHidden/>
    <w:rsid w:val="00CE5A45"/>
    <w:pPr>
      <w:spacing w:after="120"/>
      <w:ind w:left="1132"/>
    </w:pPr>
  </w:style>
  <w:style w:type="paragraph" w:styleId="Listecontinue5">
    <w:name w:val="List Continue 5"/>
    <w:basedOn w:val="Normal"/>
    <w:semiHidden/>
    <w:rsid w:val="00CE5A45"/>
    <w:pPr>
      <w:spacing w:after="120"/>
      <w:ind w:left="1415"/>
    </w:pPr>
  </w:style>
  <w:style w:type="character" w:styleId="MachinecrireHTML">
    <w:name w:val="HTML Typewriter"/>
    <w:semiHidden/>
    <w:rsid w:val="00CE5A45"/>
    <w:rPr>
      <w:rFonts w:ascii="Courier New" w:hAnsi="Courier New" w:cs="Courier New"/>
      <w:sz w:val="20"/>
      <w:szCs w:val="20"/>
    </w:rPr>
  </w:style>
  <w:style w:type="paragraph" w:styleId="NormalWeb">
    <w:name w:val="Normal (Web)"/>
    <w:basedOn w:val="Normal"/>
    <w:semiHidden/>
    <w:rsid w:val="00CE5A45"/>
    <w:rPr>
      <w:rFonts w:ascii="Times New Roman" w:hAnsi="Times New Roman"/>
      <w:sz w:val="24"/>
    </w:rPr>
  </w:style>
  <w:style w:type="paragraph" w:styleId="Normalcentr">
    <w:name w:val="Block Text"/>
    <w:basedOn w:val="Normal"/>
    <w:semiHidden/>
    <w:rsid w:val="00CE5A45"/>
    <w:pPr>
      <w:spacing w:after="120"/>
      <w:ind w:left="1440" w:right="1440"/>
    </w:pPr>
  </w:style>
  <w:style w:type="character" w:styleId="Numrodeligne">
    <w:name w:val="line number"/>
    <w:basedOn w:val="Policepardfaut"/>
    <w:semiHidden/>
    <w:rsid w:val="00CE5A45"/>
  </w:style>
  <w:style w:type="table" w:styleId="Tableauple1">
    <w:name w:val="Table Subtle 1"/>
    <w:basedOn w:val="TableauNormal"/>
    <w:semiHidden/>
    <w:rsid w:val="00CE5A45"/>
    <w:pPr>
      <w:keepLines/>
      <w:spacing w:before="12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rsid w:val="00CE5A45"/>
    <w:pPr>
      <w:keepLines/>
      <w:spacing w:before="12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PrformatHTML">
    <w:name w:val="HTML Preformatted"/>
    <w:basedOn w:val="Normal"/>
    <w:semiHidden/>
    <w:rsid w:val="00CE5A45"/>
    <w:rPr>
      <w:rFonts w:ascii="Courier New" w:hAnsi="Courier New" w:cs="Courier New"/>
      <w:sz w:val="20"/>
      <w:szCs w:val="20"/>
    </w:rPr>
  </w:style>
  <w:style w:type="table" w:styleId="Tableauprofessionnel">
    <w:name w:val="Table Professional"/>
    <w:basedOn w:val="TableauNormal"/>
    <w:semiHidden/>
    <w:rsid w:val="00CE5A45"/>
    <w:pPr>
      <w:keepLines/>
      <w:spacing w:before="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orpsdetexte">
    <w:name w:val="Body Text"/>
    <w:basedOn w:val="Normal"/>
    <w:link w:val="CorpsdetexteCar"/>
    <w:rsid w:val="008B27CC"/>
  </w:style>
  <w:style w:type="paragraph" w:styleId="Retrait1religne">
    <w:name w:val="Body Text First Indent"/>
    <w:basedOn w:val="Corpsdetexte"/>
    <w:semiHidden/>
    <w:rsid w:val="00CE5A45"/>
    <w:pPr>
      <w:ind w:firstLine="210"/>
    </w:pPr>
  </w:style>
  <w:style w:type="paragraph" w:styleId="Retraitcorpsdetexte">
    <w:name w:val="Body Text Indent"/>
    <w:basedOn w:val="Normal"/>
    <w:semiHidden/>
    <w:rsid w:val="00CE5A45"/>
    <w:pPr>
      <w:spacing w:after="120"/>
      <w:ind w:left="283"/>
    </w:pPr>
  </w:style>
  <w:style w:type="paragraph" w:styleId="Retraitcorpsdetexte2">
    <w:name w:val="Body Text Indent 2"/>
    <w:basedOn w:val="Normal"/>
    <w:semiHidden/>
    <w:rsid w:val="00CE5A45"/>
    <w:pPr>
      <w:spacing w:after="120" w:line="480" w:lineRule="auto"/>
      <w:ind w:left="283"/>
    </w:pPr>
  </w:style>
  <w:style w:type="paragraph" w:styleId="Retraitcorpsdetexte3">
    <w:name w:val="Body Text Indent 3"/>
    <w:basedOn w:val="Normal"/>
    <w:semiHidden/>
    <w:rsid w:val="00CE5A45"/>
    <w:pPr>
      <w:spacing w:after="120"/>
      <w:ind w:left="283"/>
    </w:pPr>
    <w:rPr>
      <w:sz w:val="16"/>
      <w:szCs w:val="16"/>
    </w:rPr>
  </w:style>
  <w:style w:type="paragraph" w:styleId="Retraitcorpset1relig">
    <w:name w:val="Body Text First Indent 2"/>
    <w:basedOn w:val="Retraitcorpsdetexte"/>
    <w:semiHidden/>
    <w:rsid w:val="00CE5A45"/>
    <w:pPr>
      <w:ind w:firstLine="210"/>
    </w:pPr>
  </w:style>
  <w:style w:type="paragraph" w:styleId="Retraitnormal">
    <w:name w:val="Normal Indent"/>
    <w:basedOn w:val="Normal"/>
    <w:semiHidden/>
    <w:rsid w:val="00CE5A45"/>
    <w:pPr>
      <w:ind w:left="708"/>
    </w:pPr>
  </w:style>
  <w:style w:type="paragraph" w:styleId="Salutations">
    <w:name w:val="Salutation"/>
    <w:basedOn w:val="Normal"/>
    <w:next w:val="Normal"/>
    <w:semiHidden/>
    <w:rsid w:val="00CE5A45"/>
  </w:style>
  <w:style w:type="paragraph" w:styleId="Signature">
    <w:name w:val="Signature"/>
    <w:basedOn w:val="Corpsdetexte"/>
    <w:next w:val="Corpsdetexte"/>
    <w:rsid w:val="001B23BA"/>
    <w:pPr>
      <w:tabs>
        <w:tab w:val="right" w:pos="8787"/>
      </w:tabs>
      <w:spacing w:before="240" w:after="240"/>
    </w:pPr>
  </w:style>
  <w:style w:type="paragraph" w:styleId="Signaturelectronique">
    <w:name w:val="E-mail Signature"/>
    <w:basedOn w:val="Normal"/>
    <w:semiHidden/>
    <w:rsid w:val="00CE5A45"/>
  </w:style>
  <w:style w:type="table" w:styleId="Tableausimple1">
    <w:name w:val="Table Simple 1"/>
    <w:basedOn w:val="TableauNormal"/>
    <w:semiHidden/>
    <w:rsid w:val="00CE5A45"/>
    <w:pPr>
      <w:keepLines/>
      <w:spacing w:before="12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
    <w:name w:val="Table Simple 2"/>
    <w:basedOn w:val="TableauNormal"/>
    <w:semiHidden/>
    <w:rsid w:val="00CE5A45"/>
    <w:pPr>
      <w:keepLines/>
      <w:spacing w:before="12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
    <w:name w:val="Table Simple 3"/>
    <w:basedOn w:val="TableauNormal"/>
    <w:semiHidden/>
    <w:rsid w:val="00CE5A45"/>
    <w:pPr>
      <w:keepLines/>
      <w:spacing w:before="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Sous-titre">
    <w:name w:val="Subtitle"/>
    <w:basedOn w:val="Normal"/>
    <w:qFormat/>
    <w:rsid w:val="00CE5A45"/>
    <w:pPr>
      <w:spacing w:after="60"/>
      <w:jc w:val="center"/>
      <w:outlineLvl w:val="1"/>
    </w:pPr>
    <w:rPr>
      <w:rFonts w:cs="Arial"/>
      <w:sz w:val="24"/>
    </w:rPr>
  </w:style>
  <w:style w:type="table" w:styleId="Tableauliste1">
    <w:name w:val="Table List 1"/>
    <w:basedOn w:val="TableauNormal"/>
    <w:semiHidden/>
    <w:rsid w:val="00CE5A45"/>
    <w:pPr>
      <w:keepLines/>
      <w:spacing w:before="12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semiHidden/>
    <w:rsid w:val="00CE5A45"/>
    <w:pPr>
      <w:keepLines/>
      <w:spacing w:before="12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semiHidden/>
    <w:rsid w:val="00CE5A45"/>
    <w:pPr>
      <w:keepLines/>
      <w:spacing w:before="12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semiHidden/>
    <w:rsid w:val="00CE5A45"/>
    <w:pPr>
      <w:keepLines/>
      <w:spacing w:before="12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rsid w:val="00CE5A45"/>
    <w:pPr>
      <w:keepLines/>
      <w:spacing w:before="12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rsid w:val="00CE5A45"/>
    <w:pPr>
      <w:keepLines/>
      <w:spacing w:before="12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rsid w:val="00CE5A45"/>
    <w:pPr>
      <w:keepLines/>
      <w:spacing w:before="12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rsid w:val="00CE5A45"/>
    <w:pPr>
      <w:keepLines/>
      <w:spacing w:before="12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xtebrut">
    <w:name w:val="Plain Text"/>
    <w:basedOn w:val="Normal"/>
    <w:semiHidden/>
    <w:rsid w:val="00CE5A45"/>
    <w:rPr>
      <w:rFonts w:ascii="Courier New" w:hAnsi="Courier New" w:cs="Courier New"/>
      <w:sz w:val="20"/>
      <w:szCs w:val="20"/>
    </w:rPr>
  </w:style>
  <w:style w:type="table" w:styleId="Thmedutableau">
    <w:name w:val="Table Theme"/>
    <w:basedOn w:val="TableauNormal"/>
    <w:semiHidden/>
    <w:rsid w:val="00CE5A45"/>
    <w:pPr>
      <w:keepLine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denote">
    <w:name w:val="Note Heading"/>
    <w:basedOn w:val="Normal"/>
    <w:next w:val="Normal"/>
    <w:semiHidden/>
    <w:rsid w:val="00CE5A45"/>
  </w:style>
  <w:style w:type="character" w:styleId="VariableHTML">
    <w:name w:val="HTML Variable"/>
    <w:semiHidden/>
    <w:rsid w:val="00CE5A45"/>
    <w:rPr>
      <w:i/>
      <w:iCs/>
    </w:rPr>
  </w:style>
  <w:style w:type="table" w:styleId="Tableauweb1">
    <w:name w:val="Table Web 1"/>
    <w:basedOn w:val="TableauNormal"/>
    <w:semiHidden/>
    <w:rsid w:val="00CE5A45"/>
    <w:pPr>
      <w:keepLines/>
      <w:spacing w:before="12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rsid w:val="00CE5A45"/>
    <w:pPr>
      <w:keepLines/>
      <w:spacing w:before="12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rsid w:val="00CE5A45"/>
    <w:pPr>
      <w:keepLines/>
      <w:spacing w:before="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e20">
    <w:name w:val="List 2"/>
    <w:basedOn w:val="Liste"/>
    <w:rsid w:val="00F26A19"/>
    <w:pPr>
      <w:numPr>
        <w:numId w:val="38"/>
      </w:numPr>
      <w:tabs>
        <w:tab w:val="clear" w:pos="1000"/>
        <w:tab w:val="left" w:pos="714"/>
      </w:tabs>
      <w:spacing w:before="120" w:after="120"/>
      <w:ind w:left="714" w:hanging="357"/>
    </w:pPr>
  </w:style>
  <w:style w:type="paragraph" w:customStyle="1" w:styleId="Pieces">
    <w:name w:val="Pieces"/>
    <w:basedOn w:val="Corpsdetexte"/>
    <w:next w:val="Corpsdetexte"/>
    <w:rsid w:val="00470B17"/>
    <w:pPr>
      <w:spacing w:before="60" w:after="60"/>
      <w:ind w:left="113"/>
      <w:jc w:val="left"/>
    </w:pPr>
  </w:style>
  <w:style w:type="paragraph" w:styleId="Liste3">
    <w:name w:val="List 3"/>
    <w:basedOn w:val="Liste"/>
    <w:rsid w:val="005A2599"/>
    <w:pPr>
      <w:numPr>
        <w:numId w:val="39"/>
      </w:numPr>
      <w:tabs>
        <w:tab w:val="clear" w:pos="926"/>
        <w:tab w:val="left" w:pos="1072"/>
      </w:tabs>
      <w:ind w:left="1071" w:hanging="357"/>
    </w:pPr>
  </w:style>
  <w:style w:type="paragraph" w:styleId="Listecontinue">
    <w:name w:val="List Continue"/>
    <w:basedOn w:val="Corpsdetexte"/>
    <w:rsid w:val="006034E3"/>
    <w:pPr>
      <w:spacing w:before="80"/>
      <w:ind w:left="714"/>
    </w:pPr>
  </w:style>
  <w:style w:type="paragraph" w:styleId="Notedebasdepage">
    <w:name w:val="footnote text"/>
    <w:basedOn w:val="Corpsdetexte"/>
    <w:link w:val="NotedebasdepageCar"/>
    <w:rsid w:val="008B27CC"/>
    <w:rPr>
      <w:sz w:val="16"/>
      <w:szCs w:val="20"/>
    </w:rPr>
  </w:style>
  <w:style w:type="paragraph" w:customStyle="1" w:styleId="zStyle2">
    <w:name w:val="zStyle2"/>
    <w:basedOn w:val="Corpsdetexte"/>
    <w:rsid w:val="00602761"/>
  </w:style>
  <w:style w:type="paragraph" w:customStyle="1" w:styleId="zStyle3">
    <w:name w:val="zStyle3"/>
    <w:basedOn w:val="Corpsdetexte"/>
    <w:rsid w:val="00602761"/>
  </w:style>
  <w:style w:type="paragraph" w:customStyle="1" w:styleId="zStyle4">
    <w:name w:val="zStyle4"/>
    <w:basedOn w:val="Corpsdetexte"/>
    <w:rsid w:val="00602761"/>
  </w:style>
  <w:style w:type="paragraph" w:customStyle="1" w:styleId="zStyle5">
    <w:name w:val="zStyle5"/>
    <w:basedOn w:val="Corpsdetexte"/>
    <w:rsid w:val="00602761"/>
  </w:style>
  <w:style w:type="paragraph" w:customStyle="1" w:styleId="NouvIdee">
    <w:name w:val="NouvIdee"/>
    <w:basedOn w:val="Normal"/>
    <w:next w:val="Normal"/>
    <w:rsid w:val="001A6CA5"/>
    <w:pPr>
      <w:numPr>
        <w:numId w:val="40"/>
      </w:numPr>
      <w:tabs>
        <w:tab w:val="left" w:pos="0"/>
      </w:tabs>
      <w:spacing w:before="480" w:after="80"/>
    </w:pPr>
  </w:style>
  <w:style w:type="paragraph" w:customStyle="1" w:styleId="Picen">
    <w:name w:val="Pièce n°"/>
    <w:basedOn w:val="Corpsdetexte"/>
    <w:rsid w:val="006521C5"/>
    <w:pPr>
      <w:numPr>
        <w:numId w:val="32"/>
      </w:numPr>
      <w:spacing w:before="60" w:after="60"/>
      <w:jc w:val="left"/>
    </w:pPr>
  </w:style>
  <w:style w:type="character" w:customStyle="1" w:styleId="ClientCarCar">
    <w:name w:val="Client Car Car"/>
    <w:link w:val="Client"/>
    <w:locked/>
    <w:rsid w:val="00BF2E59"/>
    <w:rPr>
      <w:rFonts w:ascii="Arial" w:hAnsi="Arial"/>
      <w:sz w:val="22"/>
      <w:szCs w:val="24"/>
      <w:lang w:val="fr-FR" w:eastAsia="fr-FR" w:bidi="ar-SA"/>
    </w:rPr>
  </w:style>
  <w:style w:type="paragraph" w:customStyle="1" w:styleId="AvocatsTitre">
    <w:name w:val="AvocatsTitre"/>
    <w:basedOn w:val="Avocats"/>
    <w:rsid w:val="00DC0F03"/>
    <w:pPr>
      <w:tabs>
        <w:tab w:val="clear" w:pos="8789"/>
      </w:tabs>
      <w:jc w:val="left"/>
    </w:pPr>
    <w:rPr>
      <w:caps/>
      <w:szCs w:val="26"/>
    </w:rPr>
  </w:style>
  <w:style w:type="paragraph" w:customStyle="1" w:styleId="AvocatsSsTitre">
    <w:name w:val="AvocatsSsTitre"/>
    <w:basedOn w:val="Avocats"/>
    <w:rsid w:val="00DC0F03"/>
    <w:pPr>
      <w:tabs>
        <w:tab w:val="clear" w:pos="8789"/>
      </w:tabs>
      <w:spacing w:before="0"/>
    </w:pPr>
    <w:rPr>
      <w:b w:val="0"/>
    </w:rPr>
  </w:style>
  <w:style w:type="paragraph" w:customStyle="1" w:styleId="PieceCitee">
    <w:name w:val="PieceCitee"/>
    <w:basedOn w:val="Corpsdetexte"/>
    <w:next w:val="Corpsdetexte"/>
    <w:qFormat/>
    <w:rsid w:val="009C5102"/>
    <w:pPr>
      <w:spacing w:after="120"/>
      <w:jc w:val="right"/>
    </w:pPr>
    <w:rPr>
      <w:b/>
      <w:color w:val="7030A0"/>
    </w:rPr>
  </w:style>
  <w:style w:type="character" w:customStyle="1" w:styleId="CitationCar">
    <w:name w:val="Citation Car"/>
    <w:basedOn w:val="Policepardfaut"/>
    <w:link w:val="Citation"/>
    <w:rsid w:val="00DF0C0A"/>
    <w:rPr>
      <w:rFonts w:ascii="Arial" w:hAnsi="Arial"/>
      <w:i/>
      <w:sz w:val="22"/>
      <w:szCs w:val="24"/>
    </w:rPr>
  </w:style>
  <w:style w:type="character" w:customStyle="1" w:styleId="CorpsdetexteCar">
    <w:name w:val="Corps de texte Car"/>
    <w:basedOn w:val="Policepardfaut"/>
    <w:link w:val="Corpsdetexte"/>
    <w:rsid w:val="00DF0C0A"/>
    <w:rPr>
      <w:rFonts w:ascii="Arial" w:hAnsi="Arial"/>
      <w:sz w:val="22"/>
      <w:szCs w:val="24"/>
    </w:rPr>
  </w:style>
  <w:style w:type="character" w:customStyle="1" w:styleId="NotedebasdepageCar">
    <w:name w:val="Note de bas de page Car"/>
    <w:basedOn w:val="Policepardfaut"/>
    <w:link w:val="Notedebasdepage"/>
    <w:uiPriority w:val="99"/>
    <w:rsid w:val="00DF0C0A"/>
    <w:rPr>
      <w:rFonts w:ascii="Arial" w:hAnsi="Arial"/>
      <w:sz w:val="16"/>
    </w:rPr>
  </w:style>
  <w:style w:type="paragraph" w:styleId="Textedebulles">
    <w:name w:val="Balloon Text"/>
    <w:basedOn w:val="Normal"/>
    <w:link w:val="TextedebullesCar"/>
    <w:rsid w:val="00F831AC"/>
    <w:pPr>
      <w:spacing w:before="0"/>
    </w:pPr>
    <w:rPr>
      <w:rFonts w:ascii="Segoe UI" w:hAnsi="Segoe UI" w:cs="Segoe UI"/>
      <w:sz w:val="18"/>
      <w:szCs w:val="18"/>
    </w:rPr>
  </w:style>
  <w:style w:type="character" w:customStyle="1" w:styleId="TextedebullesCar">
    <w:name w:val="Texte de bulles Car"/>
    <w:basedOn w:val="Policepardfaut"/>
    <w:link w:val="Textedebulles"/>
    <w:rsid w:val="00F831AC"/>
    <w:rPr>
      <w:rFonts w:ascii="Segoe UI" w:hAnsi="Segoe UI" w:cs="Segoe UI"/>
      <w:sz w:val="18"/>
      <w:szCs w:val="18"/>
    </w:rPr>
  </w:style>
  <w:style w:type="paragraph" w:customStyle="1" w:styleId="SignatureDouble">
    <w:name w:val="SignatureDouble"/>
    <w:basedOn w:val="Corpsdetexte"/>
    <w:rsid w:val="0031629B"/>
    <w:pPr>
      <w:tabs>
        <w:tab w:val="left" w:pos="4253"/>
      </w:tabs>
      <w:spacing w:before="720" w:after="240" w:line="480" w:lineRule="auto"/>
      <w:jc w:val="left"/>
    </w:pPr>
  </w:style>
  <w:style w:type="paragraph" w:styleId="Paragraphedeliste">
    <w:name w:val="List Paragraph"/>
    <w:basedOn w:val="Normal"/>
    <w:uiPriority w:val="34"/>
    <w:qFormat/>
    <w:rsid w:val="00786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5374">
      <w:bodyDiv w:val="1"/>
      <w:marLeft w:val="0"/>
      <w:marRight w:val="0"/>
      <w:marTop w:val="0"/>
      <w:marBottom w:val="0"/>
      <w:divBdr>
        <w:top w:val="none" w:sz="0" w:space="0" w:color="auto"/>
        <w:left w:val="none" w:sz="0" w:space="0" w:color="auto"/>
        <w:bottom w:val="none" w:sz="0" w:space="0" w:color="auto"/>
        <w:right w:val="none" w:sz="0" w:space="0" w:color="auto"/>
      </w:divBdr>
      <w:divsChild>
        <w:div w:id="1326739340">
          <w:marLeft w:val="0"/>
          <w:marRight w:val="0"/>
          <w:marTop w:val="0"/>
          <w:marBottom w:val="0"/>
          <w:divBdr>
            <w:top w:val="none" w:sz="0" w:space="0" w:color="auto"/>
            <w:left w:val="none" w:sz="0" w:space="0" w:color="auto"/>
            <w:bottom w:val="none" w:sz="0" w:space="0" w:color="auto"/>
            <w:right w:val="none" w:sz="0" w:space="0" w:color="auto"/>
          </w:divBdr>
        </w:div>
      </w:divsChild>
    </w:div>
    <w:div w:id="1113478591">
      <w:bodyDiv w:val="1"/>
      <w:marLeft w:val="0"/>
      <w:marRight w:val="0"/>
      <w:marTop w:val="0"/>
      <w:marBottom w:val="0"/>
      <w:divBdr>
        <w:top w:val="none" w:sz="0" w:space="0" w:color="auto"/>
        <w:left w:val="none" w:sz="0" w:space="0" w:color="auto"/>
        <w:bottom w:val="none" w:sz="0" w:space="0" w:color="auto"/>
        <w:right w:val="none" w:sz="0" w:space="0" w:color="auto"/>
      </w:divBdr>
      <w:divsChild>
        <w:div w:id="17644919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C1\OneDrive%20-%20Cabinet%20Zieleskiewicz%20&amp;%20Associ&#233;s\Bureau\Protocol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E47E83E97834FAA070107756D5A58" ma:contentTypeVersion="21" ma:contentTypeDescription="Crée un document." ma:contentTypeScope="" ma:versionID="fcd9f5e291153087f83e7770aa8799c4">
  <xsd:schema xmlns:xsd="http://www.w3.org/2001/XMLSchema" xmlns:xs="http://www.w3.org/2001/XMLSchema" xmlns:p="http://schemas.microsoft.com/office/2006/metadata/properties" xmlns:ns2="b9d51fd0-d69b-44cf-a1b0-3daf7f3b0d49" xmlns:ns3="a4c1f26e-abad-42a3-84c4-8488e101b4b7" targetNamespace="http://schemas.microsoft.com/office/2006/metadata/properties" ma:root="true" ma:fieldsID="c4204fd96a1de58d577621ffb841ec3b" ns2:_="" ns3:_="">
    <xsd:import namespace="b9d51fd0-d69b-44cf-a1b0-3daf7f3b0d49"/>
    <xsd:import namespace="a4c1f26e-abad-42a3-84c4-8488e101b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Date"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d51fd0-d69b-44cf-a1b0-3daf7f3b0d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ate" ma:index="21" nillable="true" ma:displayName="Date" ma:default="[today]" ma:format="DateTime" ma:internalName="Date">
      <xsd:simpleType>
        <xsd:restriction base="dms:DateTime"/>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7466e173-effb-4bc8-99a6-97e9d7aa73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1f26e-abad-42a3-84c4-8488e101b4b7"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c8a7cfda-3570-4f91-9b43-53533222c0d4}" ma:internalName="TaxCatchAll" ma:showField="CatchAllData" ma:web="a4c1f26e-abad-42a3-84c4-8488e101b4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4c1f26e-abad-42a3-84c4-8488e101b4b7" xsi:nil="true"/>
    <lcf76f155ced4ddcb4097134ff3c332f xmlns="b9d51fd0-d69b-44cf-a1b0-3daf7f3b0d49">
      <Terms xmlns="http://schemas.microsoft.com/office/infopath/2007/PartnerControls"/>
    </lcf76f155ced4ddcb4097134ff3c332f>
    <Date xmlns="b9d51fd0-d69b-44cf-a1b0-3daf7f3b0d49">2022-11-07T13:09:53+00:00</Date>
    <SharedWithUsers xmlns="a4c1f26e-abad-42a3-84c4-8488e101b4b7">
      <UserInfo>
        <DisplayName>Z&amp;A Emilie ZIELESKIEWICZ</DisplayName>
        <AccountId>24</AccountId>
        <AccountType/>
      </UserInfo>
    </SharedWithUsers>
  </documentManagement>
</p:properties>
</file>

<file path=customXml/itemProps1.xml><?xml version="1.0" encoding="utf-8"?>
<ds:datastoreItem xmlns:ds="http://schemas.openxmlformats.org/officeDocument/2006/customXml" ds:itemID="{E6DA98D3-AEA5-46C9-837B-B10B35431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d51fd0-d69b-44cf-a1b0-3daf7f3b0d49"/>
    <ds:schemaRef ds:uri="a4c1f26e-abad-42a3-84c4-8488e101b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773B2A-AEF0-4D24-BCA7-0B81C6B45FEB}">
  <ds:schemaRefs>
    <ds:schemaRef ds:uri="http://schemas.microsoft.com/sharepoint/v3/contenttype/forms"/>
  </ds:schemaRefs>
</ds:datastoreItem>
</file>

<file path=customXml/itemProps3.xml><?xml version="1.0" encoding="utf-8"?>
<ds:datastoreItem xmlns:ds="http://schemas.openxmlformats.org/officeDocument/2006/customXml" ds:itemID="{4A1ABF82-9CAD-41A6-B587-4124D242DE84}">
  <ds:schemaRefs>
    <ds:schemaRef ds:uri="http://schemas.openxmlformats.org/officeDocument/2006/bibliography"/>
  </ds:schemaRefs>
</ds:datastoreItem>
</file>

<file path=customXml/itemProps4.xml><?xml version="1.0" encoding="utf-8"?>
<ds:datastoreItem xmlns:ds="http://schemas.openxmlformats.org/officeDocument/2006/customXml" ds:itemID="{96C86369-3F50-41CF-92CC-EBFE54BB86B7}">
  <ds:schemaRefs>
    <ds:schemaRef ds:uri="http://schemas.microsoft.com/office/2006/metadata/properties"/>
    <ds:schemaRef ds:uri="http://schemas.microsoft.com/office/infopath/2007/PartnerControls"/>
    <ds:schemaRef ds:uri="a4c1f26e-abad-42a3-84c4-8488e101b4b7"/>
    <ds:schemaRef ds:uri="b9d51fd0-d69b-44cf-a1b0-3daf7f3b0d49"/>
  </ds:schemaRefs>
</ds:datastoreItem>
</file>

<file path=docProps/app.xml><?xml version="1.0" encoding="utf-8"?>
<Properties xmlns="http://schemas.openxmlformats.org/officeDocument/2006/extended-properties" xmlns:vt="http://schemas.openxmlformats.org/officeDocument/2006/docPropsVTypes">
  <Template>Protocole.dotx</Template>
  <TotalTime>0</TotalTime>
  <Pages>6</Pages>
  <Words>1535</Words>
  <Characters>8445</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TGI</vt:lpstr>
    </vt:vector>
  </TitlesOfParts>
  <Company>Florence Gardier</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TGI</dc:title>
  <dc:subject/>
  <dc:creator>Z&amp;A Sandrine COLLARD</dc:creator>
  <cp:keywords/>
  <dc:description/>
  <cp:lastModifiedBy>Sandrine SOYER</cp:lastModifiedBy>
  <cp:revision>3</cp:revision>
  <cp:lastPrinted>2019-11-22T11:24:00Z</cp:lastPrinted>
  <dcterms:created xsi:type="dcterms:W3CDTF">2026-04-07T12:55:00Z</dcterms:created>
  <dcterms:modified xsi:type="dcterms:W3CDTF">2026-04-07T13:16:00Z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0x01010096AE47E83E97834FAA070107756D5A58</vt:lpwstr>
  </property>
  <property fmtid="{D5CDD505-2E9C-101B-9397-08002B2CF9AE}" pid="3" name="Order">
    <vt:r8>11490200</vt:r8>
  </property>
  <property fmtid="{D5CDD505-2E9C-101B-9397-08002B2CF9AE}" pid="4" name="MediaServiceImageTags">
    <vt:lpwstr/>
  </property>
</Properties>
</file>