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3BDAE" w14:textId="0DD091D3" w:rsidR="00651435" w:rsidRDefault="006B6B9D">
      <w:pPr>
        <w:rPr>
          <w:rFonts w:ascii="Quicksand" w:hAnsi="Quicksand"/>
          <w:sz w:val="20"/>
          <w:szCs w:val="20"/>
        </w:rPr>
      </w:pPr>
      <w:r>
        <w:rPr>
          <w:rFonts w:ascii="Quicksand" w:hAnsi="Quicksand"/>
          <w:sz w:val="20"/>
          <w:szCs w:val="20"/>
        </w:rPr>
        <w:t xml:space="preserve"> </w:t>
      </w:r>
    </w:p>
    <w:p w14:paraId="59EE9728" w14:textId="77777777" w:rsidR="0018758A" w:rsidRPr="00451850" w:rsidRDefault="0018758A">
      <w:pPr>
        <w:rPr>
          <w:rFonts w:ascii="Quicksand" w:hAnsi="Quicksand"/>
          <w:sz w:val="20"/>
          <w:szCs w:val="20"/>
        </w:rPr>
      </w:pPr>
    </w:p>
    <w:p w14:paraId="4FA98E49" w14:textId="77777777" w:rsidR="00653F13" w:rsidRPr="000B6DE1" w:rsidRDefault="00653F13" w:rsidP="000B6DE1">
      <w:pPr>
        <w:pBdr>
          <w:top w:val="single" w:sz="4" w:space="0" w:color="auto"/>
          <w:left w:val="single" w:sz="4" w:space="4" w:color="auto"/>
          <w:bottom w:val="single" w:sz="4" w:space="1" w:color="auto"/>
          <w:right w:val="single" w:sz="4" w:space="4" w:color="auto"/>
        </w:pBdr>
        <w:jc w:val="center"/>
        <w:rPr>
          <w:rFonts w:ascii="Quicksand" w:hAnsi="Quicksand" w:cs="Tahoma"/>
          <w:bCs/>
        </w:rPr>
      </w:pPr>
      <w:r w:rsidRPr="000B6DE1">
        <w:rPr>
          <w:rFonts w:ascii="Quicksand" w:hAnsi="Quicksand" w:cs="Tahoma"/>
          <w:bCs/>
        </w:rPr>
        <w:t>ACCORD D’ENTREPRISE</w:t>
      </w:r>
    </w:p>
    <w:p w14:paraId="36C46DFF" w14:textId="77777777" w:rsidR="00653F13" w:rsidRPr="000B6DE1" w:rsidRDefault="00653F13" w:rsidP="000B6DE1">
      <w:pPr>
        <w:pBdr>
          <w:top w:val="single" w:sz="4" w:space="0" w:color="auto"/>
          <w:left w:val="single" w:sz="4" w:space="4" w:color="auto"/>
          <w:bottom w:val="single" w:sz="4" w:space="1" w:color="auto"/>
          <w:right w:val="single" w:sz="4" w:space="4" w:color="auto"/>
        </w:pBdr>
        <w:jc w:val="center"/>
        <w:rPr>
          <w:rFonts w:ascii="Quicksand" w:hAnsi="Quicksand" w:cs="Tahoma"/>
          <w:bCs/>
        </w:rPr>
      </w:pPr>
      <w:r w:rsidRPr="000B6DE1">
        <w:rPr>
          <w:rFonts w:ascii="Quicksand" w:hAnsi="Quicksand" w:cs="Tahoma"/>
          <w:bCs/>
        </w:rPr>
        <w:t xml:space="preserve"> SUR L’EGALITE PROFESSIONNELLE ENTRE LES FEMMES ET LES HOMMES</w:t>
      </w:r>
    </w:p>
    <w:p w14:paraId="28BCA38F" w14:textId="77777777" w:rsidR="00653F13" w:rsidRPr="000B6DE1" w:rsidRDefault="00653F13" w:rsidP="00653F13">
      <w:pPr>
        <w:spacing w:after="0" w:line="240" w:lineRule="auto"/>
        <w:rPr>
          <w:rFonts w:ascii="Quicksand" w:hAnsi="Quicksand" w:cs="Tahoma"/>
          <w:bCs/>
          <w:sz w:val="20"/>
          <w:szCs w:val="20"/>
        </w:rPr>
      </w:pPr>
    </w:p>
    <w:p w14:paraId="67DB6935" w14:textId="77777777" w:rsidR="00653F13" w:rsidRPr="000B6DE1" w:rsidRDefault="00653F13" w:rsidP="00653F13">
      <w:pPr>
        <w:spacing w:after="0" w:line="240" w:lineRule="auto"/>
        <w:rPr>
          <w:rFonts w:ascii="Quicksand" w:hAnsi="Quicksand" w:cs="Tahoma"/>
          <w:bCs/>
          <w:sz w:val="20"/>
          <w:szCs w:val="20"/>
        </w:rPr>
      </w:pPr>
    </w:p>
    <w:p w14:paraId="03A46DD1" w14:textId="77777777" w:rsidR="00451850" w:rsidRPr="000B6DE1" w:rsidRDefault="00451850" w:rsidP="00451850">
      <w:pPr>
        <w:spacing w:after="0" w:line="240" w:lineRule="auto"/>
        <w:rPr>
          <w:rFonts w:ascii="Quicksand" w:hAnsi="Quicksand" w:cs="Tahoma"/>
          <w:bCs/>
          <w:sz w:val="20"/>
          <w:szCs w:val="20"/>
        </w:rPr>
      </w:pPr>
      <w:r w:rsidRPr="000B6DE1">
        <w:rPr>
          <w:rFonts w:ascii="Quicksand" w:hAnsi="Quicksand" w:cs="Tahoma"/>
          <w:bCs/>
          <w:sz w:val="20"/>
          <w:szCs w:val="20"/>
        </w:rPr>
        <w:t>ENTRE</w:t>
      </w:r>
    </w:p>
    <w:p w14:paraId="5615A452" w14:textId="77777777" w:rsidR="00451850" w:rsidRPr="000B6DE1" w:rsidRDefault="00451850" w:rsidP="00451850">
      <w:pPr>
        <w:spacing w:after="0" w:line="240" w:lineRule="auto"/>
        <w:jc w:val="both"/>
        <w:rPr>
          <w:rFonts w:ascii="Quicksand" w:hAnsi="Quicksand" w:cs="Tahoma"/>
          <w:bCs/>
          <w:sz w:val="20"/>
          <w:szCs w:val="20"/>
        </w:rPr>
      </w:pPr>
    </w:p>
    <w:p w14:paraId="3EE5B623" w14:textId="5D50885A" w:rsidR="00097E0A" w:rsidRPr="000B6DE1" w:rsidRDefault="00097E0A" w:rsidP="00097E0A">
      <w:pPr>
        <w:spacing w:after="0" w:line="240" w:lineRule="auto"/>
        <w:jc w:val="both"/>
        <w:rPr>
          <w:rFonts w:ascii="Quicksand" w:hAnsi="Quicksand" w:cs="Tahoma"/>
          <w:bCs/>
          <w:sz w:val="20"/>
          <w:szCs w:val="20"/>
        </w:rPr>
      </w:pPr>
      <w:r w:rsidRPr="000B6DE1">
        <w:rPr>
          <w:rFonts w:ascii="Quicksand" w:hAnsi="Quicksand" w:cs="Tahoma"/>
          <w:bCs/>
          <w:sz w:val="20"/>
          <w:szCs w:val="20"/>
        </w:rPr>
        <w:t xml:space="preserve">La Société </w:t>
      </w:r>
      <w:r w:rsidR="000B6DE1">
        <w:rPr>
          <w:rFonts w:ascii="Quicksand" w:hAnsi="Quicksand" w:cs="Tahoma"/>
          <w:bCs/>
          <w:sz w:val="20"/>
          <w:szCs w:val="20"/>
        </w:rPr>
        <w:t>XXX</w:t>
      </w:r>
      <w:r w:rsidRPr="000B6DE1">
        <w:rPr>
          <w:rFonts w:ascii="Quicksand" w:hAnsi="Quicksand" w:cs="Tahoma"/>
          <w:bCs/>
          <w:sz w:val="20"/>
          <w:szCs w:val="20"/>
        </w:rPr>
        <w:t xml:space="preserve">, dont le siège social est situé sis </w:t>
      </w:r>
      <w:r w:rsidR="00431B5B">
        <w:rPr>
          <w:rFonts w:ascii="Quicksand" w:hAnsi="Quicksand" w:cs="Tahoma"/>
          <w:bCs/>
          <w:sz w:val="20"/>
          <w:szCs w:val="20"/>
        </w:rPr>
        <w:t>www</w:t>
      </w:r>
      <w:r w:rsidRPr="000B6DE1">
        <w:rPr>
          <w:rFonts w:ascii="Quicksand" w:hAnsi="Quicksand" w:cs="Tahoma"/>
          <w:bCs/>
          <w:sz w:val="20"/>
          <w:szCs w:val="20"/>
        </w:rPr>
        <w:t>, représentée par :</w:t>
      </w:r>
    </w:p>
    <w:p w14:paraId="127CEB5B" w14:textId="77777777" w:rsidR="00097E0A" w:rsidRPr="000B6DE1" w:rsidRDefault="00097E0A" w:rsidP="00097E0A">
      <w:pPr>
        <w:spacing w:after="0" w:line="240" w:lineRule="auto"/>
        <w:jc w:val="both"/>
        <w:rPr>
          <w:rFonts w:ascii="Quicksand" w:hAnsi="Quicksand" w:cs="Tahoma"/>
          <w:bCs/>
          <w:sz w:val="20"/>
          <w:szCs w:val="20"/>
        </w:rPr>
      </w:pPr>
    </w:p>
    <w:p w14:paraId="4EB887F0" w14:textId="7960F71D" w:rsidR="00451850" w:rsidRPr="000B6DE1" w:rsidRDefault="00431B5B" w:rsidP="00097E0A">
      <w:pPr>
        <w:spacing w:after="0" w:line="240" w:lineRule="auto"/>
        <w:jc w:val="both"/>
        <w:rPr>
          <w:rFonts w:ascii="Quicksand" w:hAnsi="Quicksand" w:cs="Tahoma"/>
          <w:bCs/>
          <w:sz w:val="20"/>
          <w:szCs w:val="20"/>
        </w:rPr>
      </w:pPr>
      <w:r>
        <w:rPr>
          <w:rFonts w:ascii="Quicksand" w:hAnsi="Quicksand" w:cs="Tahoma"/>
          <w:bCs/>
          <w:sz w:val="20"/>
          <w:szCs w:val="20"/>
        </w:rPr>
        <w:t>xx</w:t>
      </w:r>
      <w:r w:rsidR="00097E0A" w:rsidRPr="000B6DE1">
        <w:rPr>
          <w:rFonts w:ascii="Quicksand" w:hAnsi="Quicksand" w:cs="Tahoma"/>
          <w:bCs/>
          <w:sz w:val="20"/>
          <w:szCs w:val="20"/>
        </w:rPr>
        <w:t xml:space="preserve">, en qualité de </w:t>
      </w:r>
      <w:r>
        <w:rPr>
          <w:rFonts w:ascii="Quicksand" w:hAnsi="Quicksand" w:cs="Tahoma"/>
          <w:bCs/>
          <w:sz w:val="20"/>
          <w:szCs w:val="20"/>
        </w:rPr>
        <w:t>xx</w:t>
      </w:r>
    </w:p>
    <w:p w14:paraId="1843E3F9" w14:textId="77777777" w:rsidR="00451850" w:rsidRPr="000B6DE1" w:rsidRDefault="00451850" w:rsidP="00451850">
      <w:pPr>
        <w:spacing w:after="0" w:line="240" w:lineRule="auto"/>
        <w:jc w:val="both"/>
        <w:rPr>
          <w:rFonts w:ascii="Quicksand" w:hAnsi="Quicksand" w:cs="Tahoma"/>
          <w:bCs/>
          <w:sz w:val="20"/>
          <w:szCs w:val="20"/>
        </w:rPr>
      </w:pPr>
      <w:r w:rsidRPr="000B6DE1">
        <w:rPr>
          <w:rFonts w:ascii="Quicksand" w:hAnsi="Quicksand" w:cs="Tahoma"/>
          <w:bCs/>
          <w:sz w:val="20"/>
          <w:szCs w:val="20"/>
        </w:rPr>
        <w:t>Ci-après dénommée « la Société »,</w:t>
      </w:r>
    </w:p>
    <w:p w14:paraId="7F8D7C81" w14:textId="77777777" w:rsidR="00451850" w:rsidRPr="000B6DE1" w:rsidRDefault="00451850" w:rsidP="00451850">
      <w:pPr>
        <w:spacing w:after="0" w:line="240" w:lineRule="auto"/>
        <w:jc w:val="both"/>
        <w:rPr>
          <w:rFonts w:ascii="Quicksand" w:hAnsi="Quicksand" w:cs="Tahoma"/>
          <w:bCs/>
          <w:sz w:val="20"/>
          <w:szCs w:val="20"/>
        </w:rPr>
      </w:pPr>
    </w:p>
    <w:p w14:paraId="71EE51C7" w14:textId="77777777" w:rsidR="00451850" w:rsidRPr="000B6DE1" w:rsidRDefault="00451850" w:rsidP="00451850">
      <w:pPr>
        <w:spacing w:after="0" w:line="240" w:lineRule="auto"/>
        <w:jc w:val="both"/>
        <w:rPr>
          <w:rFonts w:ascii="Quicksand" w:hAnsi="Quicksand" w:cs="Tahoma"/>
          <w:bCs/>
          <w:sz w:val="20"/>
          <w:szCs w:val="20"/>
        </w:rPr>
      </w:pPr>
    </w:p>
    <w:p w14:paraId="5EC4354E" w14:textId="77777777" w:rsidR="00451850" w:rsidRPr="000B6DE1" w:rsidRDefault="00451850" w:rsidP="00451850">
      <w:pPr>
        <w:spacing w:after="0" w:line="240" w:lineRule="auto"/>
        <w:ind w:left="6372" w:firstLine="708"/>
        <w:rPr>
          <w:rFonts w:ascii="Quicksand" w:hAnsi="Quicksand" w:cs="Tahoma"/>
          <w:bCs/>
          <w:sz w:val="20"/>
          <w:szCs w:val="20"/>
        </w:rPr>
      </w:pPr>
      <w:r w:rsidRPr="000B6DE1">
        <w:rPr>
          <w:rFonts w:ascii="Quicksand" w:hAnsi="Quicksand" w:cs="Tahoma"/>
          <w:bCs/>
          <w:sz w:val="20"/>
          <w:szCs w:val="20"/>
        </w:rPr>
        <w:t>D’UNE PART</w:t>
      </w:r>
    </w:p>
    <w:p w14:paraId="283DCE79" w14:textId="77777777" w:rsidR="00451850" w:rsidRPr="000B6DE1" w:rsidRDefault="00451850" w:rsidP="00451850">
      <w:pPr>
        <w:spacing w:after="0" w:line="240" w:lineRule="auto"/>
        <w:jc w:val="both"/>
        <w:rPr>
          <w:rFonts w:ascii="Quicksand" w:hAnsi="Quicksand" w:cs="Tahoma"/>
          <w:bCs/>
          <w:sz w:val="20"/>
          <w:szCs w:val="20"/>
        </w:rPr>
      </w:pPr>
      <w:r w:rsidRPr="000B6DE1">
        <w:rPr>
          <w:rFonts w:ascii="Quicksand" w:hAnsi="Quicksand" w:cs="Tahoma"/>
          <w:bCs/>
          <w:sz w:val="20"/>
          <w:szCs w:val="20"/>
        </w:rPr>
        <w:t xml:space="preserve">ET </w:t>
      </w:r>
    </w:p>
    <w:p w14:paraId="6626C954" w14:textId="4864D3CD" w:rsidR="00451850" w:rsidRPr="000B6DE1" w:rsidRDefault="00451850" w:rsidP="00451850">
      <w:pPr>
        <w:spacing w:after="0" w:line="240" w:lineRule="auto"/>
        <w:jc w:val="both"/>
        <w:rPr>
          <w:rFonts w:ascii="Quicksand" w:hAnsi="Quicksand" w:cs="Tahoma"/>
          <w:bCs/>
          <w:sz w:val="20"/>
          <w:szCs w:val="20"/>
        </w:rPr>
      </w:pPr>
      <w:r w:rsidRPr="000B6DE1">
        <w:rPr>
          <w:rFonts w:ascii="Quicksand" w:hAnsi="Quicksand" w:cs="Tahoma"/>
          <w:bCs/>
          <w:sz w:val="20"/>
          <w:szCs w:val="20"/>
        </w:rPr>
        <w:t xml:space="preserve">L’organisation syndicale </w:t>
      </w:r>
      <w:r w:rsidR="00431B5B">
        <w:rPr>
          <w:rFonts w:ascii="Quicksand" w:hAnsi="Quicksand" w:cs="Tahoma"/>
          <w:bCs/>
          <w:sz w:val="20"/>
          <w:szCs w:val="20"/>
        </w:rPr>
        <w:t>xx</w:t>
      </w:r>
      <w:r w:rsidRPr="000B6DE1">
        <w:rPr>
          <w:rFonts w:ascii="Quicksand" w:hAnsi="Quicksand" w:cs="Tahoma"/>
          <w:bCs/>
          <w:sz w:val="20"/>
          <w:szCs w:val="20"/>
        </w:rPr>
        <w:t xml:space="preserve">, représentée par </w:t>
      </w:r>
      <w:r w:rsidR="00431B5B">
        <w:rPr>
          <w:rFonts w:ascii="Quicksand" w:hAnsi="Quicksand" w:cs="Tahoma"/>
          <w:bCs/>
          <w:sz w:val="20"/>
          <w:szCs w:val="20"/>
        </w:rPr>
        <w:t>xxx</w:t>
      </w:r>
      <w:r w:rsidRPr="000B6DE1">
        <w:rPr>
          <w:rFonts w:ascii="Quicksand" w:hAnsi="Quicksand" w:cs="Tahoma"/>
          <w:bCs/>
          <w:sz w:val="20"/>
          <w:szCs w:val="20"/>
        </w:rPr>
        <w:t xml:space="preserve"> en sa qualité de </w:t>
      </w:r>
      <w:r w:rsidR="00431B5B">
        <w:rPr>
          <w:rFonts w:ascii="Quicksand" w:hAnsi="Quicksand" w:cs="Tahoma"/>
          <w:bCs/>
          <w:sz w:val="20"/>
          <w:szCs w:val="20"/>
        </w:rPr>
        <w:t>xx</w:t>
      </w:r>
      <w:r w:rsidRPr="000B6DE1">
        <w:rPr>
          <w:rFonts w:ascii="Quicksand" w:hAnsi="Quicksand" w:cs="Tahoma"/>
          <w:bCs/>
          <w:sz w:val="20"/>
          <w:szCs w:val="20"/>
        </w:rPr>
        <w:t>,</w:t>
      </w:r>
    </w:p>
    <w:p w14:paraId="79067F64" w14:textId="77777777" w:rsidR="00451850" w:rsidRPr="000B6DE1" w:rsidRDefault="00451850" w:rsidP="00451850">
      <w:pPr>
        <w:spacing w:after="0"/>
        <w:jc w:val="both"/>
        <w:rPr>
          <w:rFonts w:ascii="Quicksand" w:hAnsi="Quicksand" w:cs="Tahoma"/>
          <w:bCs/>
          <w:sz w:val="20"/>
          <w:szCs w:val="20"/>
        </w:rPr>
      </w:pPr>
    </w:p>
    <w:p w14:paraId="09522468" w14:textId="77777777" w:rsidR="00451850" w:rsidRPr="000B6DE1" w:rsidRDefault="00451850" w:rsidP="00451850">
      <w:pPr>
        <w:spacing w:after="0"/>
        <w:jc w:val="both"/>
        <w:rPr>
          <w:rFonts w:ascii="Quicksand" w:hAnsi="Quicksand" w:cs="Tahoma"/>
          <w:bCs/>
          <w:sz w:val="20"/>
          <w:szCs w:val="20"/>
        </w:rPr>
      </w:pPr>
    </w:p>
    <w:p w14:paraId="2F4B4DAC" w14:textId="77777777" w:rsidR="00451850" w:rsidRPr="000B6DE1" w:rsidRDefault="00451850" w:rsidP="00451850">
      <w:pPr>
        <w:spacing w:after="0"/>
        <w:ind w:left="6372" w:firstLine="708"/>
        <w:rPr>
          <w:rFonts w:ascii="Quicksand" w:hAnsi="Quicksand" w:cs="Tahoma"/>
          <w:bCs/>
          <w:sz w:val="20"/>
          <w:szCs w:val="20"/>
        </w:rPr>
      </w:pPr>
      <w:r w:rsidRPr="000B6DE1">
        <w:rPr>
          <w:rFonts w:ascii="Quicksand" w:hAnsi="Quicksand" w:cs="Tahoma"/>
          <w:bCs/>
          <w:sz w:val="20"/>
          <w:szCs w:val="20"/>
        </w:rPr>
        <w:t>D’AUTRE PART</w:t>
      </w:r>
    </w:p>
    <w:p w14:paraId="76EF998C" w14:textId="77777777" w:rsidR="00451850" w:rsidRPr="000B6DE1" w:rsidRDefault="00451850" w:rsidP="00451850">
      <w:pPr>
        <w:spacing w:after="0"/>
        <w:ind w:left="6372" w:firstLine="708"/>
        <w:rPr>
          <w:rFonts w:ascii="Quicksand" w:hAnsi="Quicksand" w:cs="Tahoma"/>
          <w:bCs/>
          <w:sz w:val="20"/>
          <w:szCs w:val="20"/>
        </w:rPr>
      </w:pPr>
    </w:p>
    <w:p w14:paraId="60E2766F" w14:textId="77777777" w:rsidR="00451850" w:rsidRPr="000B6DE1" w:rsidRDefault="00451850" w:rsidP="00451850">
      <w:pPr>
        <w:spacing w:after="0"/>
        <w:jc w:val="both"/>
        <w:rPr>
          <w:rFonts w:ascii="Quicksand" w:hAnsi="Quicksand" w:cs="Tahoma"/>
          <w:bCs/>
          <w:sz w:val="20"/>
          <w:szCs w:val="20"/>
          <w:u w:val="single"/>
        </w:rPr>
      </w:pPr>
      <w:r w:rsidRPr="000B6DE1">
        <w:rPr>
          <w:rFonts w:ascii="Quicksand" w:hAnsi="Quicksand" w:cs="Tahoma"/>
          <w:bCs/>
          <w:sz w:val="20"/>
          <w:szCs w:val="20"/>
          <w:u w:val="single"/>
        </w:rPr>
        <w:t>Préambule</w:t>
      </w:r>
    </w:p>
    <w:p w14:paraId="6AE673C9" w14:textId="77777777" w:rsidR="00451850" w:rsidRPr="000B6DE1" w:rsidRDefault="00451850" w:rsidP="00451850">
      <w:pPr>
        <w:spacing w:after="0"/>
        <w:jc w:val="both"/>
        <w:rPr>
          <w:rFonts w:ascii="Quicksand" w:hAnsi="Quicksand" w:cs="Tahoma"/>
          <w:bCs/>
          <w:sz w:val="20"/>
          <w:szCs w:val="20"/>
        </w:rPr>
      </w:pPr>
    </w:p>
    <w:p w14:paraId="1650B9DA" w14:textId="5F2D0F07" w:rsidR="000A61AD" w:rsidRPr="000B6DE1" w:rsidRDefault="000A61AD" w:rsidP="000A61AD">
      <w:pPr>
        <w:spacing w:after="0" w:line="240" w:lineRule="auto"/>
        <w:ind w:right="-6"/>
        <w:jc w:val="both"/>
        <w:rPr>
          <w:rFonts w:ascii="Quicksand" w:hAnsi="Quicksand" w:cs="Tahoma"/>
          <w:bCs/>
          <w:sz w:val="20"/>
          <w:szCs w:val="20"/>
        </w:rPr>
      </w:pPr>
      <w:r w:rsidRPr="000B6DE1">
        <w:rPr>
          <w:rFonts w:ascii="Quicksand" w:hAnsi="Quicksand" w:cs="Tahoma"/>
          <w:bCs/>
          <w:sz w:val="20"/>
          <w:szCs w:val="20"/>
        </w:rPr>
        <w:t xml:space="preserve">Convaincues que la mixité et la diversité constituent des facteurs d’efficacité, de modernité et d’innovation, la Société </w:t>
      </w:r>
      <w:r w:rsidR="00830766">
        <w:rPr>
          <w:rFonts w:ascii="Quicksand" w:hAnsi="Quicksand" w:cs="Tahoma"/>
          <w:bCs/>
          <w:sz w:val="20"/>
          <w:szCs w:val="20"/>
        </w:rPr>
        <w:t>xxx</w:t>
      </w:r>
      <w:r w:rsidRPr="000B6DE1">
        <w:rPr>
          <w:rFonts w:ascii="Quicksand" w:hAnsi="Quicksand" w:cs="Tahoma"/>
          <w:bCs/>
          <w:sz w:val="20"/>
          <w:szCs w:val="20"/>
        </w:rPr>
        <w:t xml:space="preserve"> et les organisations syndicales réaffirment leur volonté :</w:t>
      </w:r>
    </w:p>
    <w:p w14:paraId="31F69EB0" w14:textId="77777777" w:rsidR="000A61AD" w:rsidRPr="000B6DE1" w:rsidRDefault="000A61AD" w:rsidP="000A61AD">
      <w:pPr>
        <w:numPr>
          <w:ilvl w:val="0"/>
          <w:numId w:val="7"/>
        </w:numPr>
        <w:spacing w:after="0" w:line="240" w:lineRule="auto"/>
        <w:ind w:right="-6"/>
        <w:jc w:val="both"/>
        <w:rPr>
          <w:rFonts w:ascii="Quicksand" w:hAnsi="Quicksand" w:cs="Tahoma"/>
          <w:bCs/>
          <w:sz w:val="20"/>
          <w:szCs w:val="20"/>
        </w:rPr>
      </w:pPr>
      <w:r w:rsidRPr="000B6DE1">
        <w:rPr>
          <w:rFonts w:ascii="Quicksand" w:hAnsi="Quicksand" w:cs="Tahoma"/>
          <w:bCs/>
          <w:sz w:val="20"/>
          <w:szCs w:val="20"/>
        </w:rPr>
        <w:t>de garantir l’égalité de traitement entre les femmes et les hommes,</w:t>
      </w:r>
    </w:p>
    <w:p w14:paraId="5D328C25" w14:textId="77777777" w:rsidR="000A61AD" w:rsidRPr="000B6DE1" w:rsidRDefault="000A61AD" w:rsidP="000A61AD">
      <w:pPr>
        <w:numPr>
          <w:ilvl w:val="0"/>
          <w:numId w:val="7"/>
        </w:numPr>
        <w:spacing w:after="0" w:line="240" w:lineRule="auto"/>
        <w:ind w:right="-6"/>
        <w:jc w:val="both"/>
        <w:rPr>
          <w:rFonts w:ascii="Quicksand" w:hAnsi="Quicksand" w:cs="Tahoma"/>
          <w:bCs/>
          <w:sz w:val="20"/>
          <w:szCs w:val="20"/>
        </w:rPr>
      </w:pPr>
      <w:r w:rsidRPr="000B6DE1">
        <w:rPr>
          <w:rFonts w:ascii="Quicksand" w:hAnsi="Quicksand" w:cs="Tahoma"/>
          <w:bCs/>
          <w:sz w:val="20"/>
          <w:szCs w:val="20"/>
        </w:rPr>
        <w:t>de prévenir toute discrimination fondée sur le sexe,</w:t>
      </w:r>
    </w:p>
    <w:p w14:paraId="773748D8" w14:textId="77777777" w:rsidR="000A61AD" w:rsidRPr="000B6DE1" w:rsidRDefault="000A61AD" w:rsidP="000A61AD">
      <w:pPr>
        <w:numPr>
          <w:ilvl w:val="0"/>
          <w:numId w:val="7"/>
        </w:numPr>
        <w:spacing w:after="0" w:line="240" w:lineRule="auto"/>
        <w:ind w:right="-6"/>
        <w:jc w:val="both"/>
        <w:rPr>
          <w:rFonts w:ascii="Quicksand" w:hAnsi="Quicksand" w:cs="Tahoma"/>
          <w:bCs/>
          <w:sz w:val="20"/>
          <w:szCs w:val="20"/>
        </w:rPr>
      </w:pPr>
      <w:r w:rsidRPr="000B6DE1">
        <w:rPr>
          <w:rFonts w:ascii="Quicksand" w:hAnsi="Quicksand" w:cs="Tahoma"/>
          <w:bCs/>
          <w:sz w:val="20"/>
          <w:szCs w:val="20"/>
        </w:rPr>
        <w:t>de mettre en œuvre des actions concrètes pour corriger les éventuelles inégalités constatées.</w:t>
      </w:r>
    </w:p>
    <w:p w14:paraId="1EED71FC" w14:textId="77777777" w:rsidR="000A61AD" w:rsidRPr="000B6DE1" w:rsidRDefault="000A61AD" w:rsidP="000A61AD">
      <w:pPr>
        <w:spacing w:after="0" w:line="240" w:lineRule="auto"/>
        <w:ind w:left="720" w:right="-6"/>
        <w:jc w:val="both"/>
        <w:rPr>
          <w:rFonts w:ascii="Quicksand" w:hAnsi="Quicksand" w:cs="Tahoma"/>
          <w:bCs/>
          <w:sz w:val="20"/>
          <w:szCs w:val="20"/>
        </w:rPr>
      </w:pPr>
    </w:p>
    <w:p w14:paraId="1EF28BC5" w14:textId="77777777" w:rsidR="000A61AD" w:rsidRPr="000B6DE1" w:rsidRDefault="000A61AD" w:rsidP="000A61AD">
      <w:pPr>
        <w:spacing w:after="0" w:line="240" w:lineRule="auto"/>
        <w:ind w:right="-6"/>
        <w:jc w:val="both"/>
        <w:rPr>
          <w:rFonts w:ascii="Quicksand" w:hAnsi="Quicksand" w:cs="Tahoma"/>
          <w:bCs/>
          <w:sz w:val="20"/>
          <w:szCs w:val="20"/>
        </w:rPr>
      </w:pPr>
      <w:r w:rsidRPr="000B6DE1">
        <w:rPr>
          <w:rFonts w:ascii="Quicksand" w:hAnsi="Quicksand" w:cs="Tahoma"/>
          <w:bCs/>
          <w:sz w:val="20"/>
          <w:szCs w:val="20"/>
        </w:rPr>
        <w:t>Le présent accord est conclu en application des articles L.2242</w:t>
      </w:r>
      <w:r w:rsidRPr="000B6DE1">
        <w:rPr>
          <w:rFonts w:ascii="Quicksand" w:hAnsi="Quicksand" w:cs="Tahoma"/>
          <w:bCs/>
          <w:sz w:val="20"/>
          <w:szCs w:val="20"/>
        </w:rPr>
        <w:noBreakHyphen/>
        <w:t>1 et suivants du Code du travail relatifs à l’égalité professionnelle entre les femmes et les hommes.</w:t>
      </w:r>
    </w:p>
    <w:p w14:paraId="5F8E38D7" w14:textId="77777777" w:rsidR="000A61AD" w:rsidRPr="000B6DE1" w:rsidRDefault="000A61AD" w:rsidP="000A61AD">
      <w:pPr>
        <w:spacing w:after="0" w:line="240" w:lineRule="auto"/>
        <w:ind w:right="-6"/>
        <w:jc w:val="both"/>
        <w:rPr>
          <w:rFonts w:ascii="Quicksand" w:hAnsi="Quicksand" w:cs="Tahoma"/>
          <w:bCs/>
          <w:sz w:val="20"/>
          <w:szCs w:val="20"/>
        </w:rPr>
      </w:pPr>
    </w:p>
    <w:p w14:paraId="59E8BD70" w14:textId="24267AD9" w:rsidR="000A61AD" w:rsidRPr="000B6DE1" w:rsidRDefault="000A61AD" w:rsidP="000A61AD">
      <w:pPr>
        <w:spacing w:after="0" w:line="240" w:lineRule="auto"/>
        <w:ind w:right="-6"/>
        <w:jc w:val="both"/>
        <w:rPr>
          <w:rFonts w:ascii="Quicksand" w:hAnsi="Quicksand" w:cs="Tahoma"/>
          <w:bCs/>
          <w:sz w:val="20"/>
          <w:szCs w:val="20"/>
        </w:rPr>
      </w:pPr>
      <w:r w:rsidRPr="000B6DE1">
        <w:rPr>
          <w:rFonts w:ascii="Quicksand" w:hAnsi="Quicksand" w:cs="Tahoma"/>
          <w:bCs/>
          <w:sz w:val="20"/>
          <w:szCs w:val="20"/>
        </w:rPr>
        <w:t>Il prend appui sur l’accord précédent du 6 avril 2022 et sur les constats réalisés sur la période 2022</w:t>
      </w:r>
      <w:r w:rsidRPr="000B6DE1">
        <w:rPr>
          <w:rFonts w:ascii="Quicksand" w:hAnsi="Quicksand" w:cs="Tahoma"/>
          <w:bCs/>
          <w:sz w:val="20"/>
          <w:szCs w:val="20"/>
        </w:rPr>
        <w:noBreakHyphen/>
        <w:t>202</w:t>
      </w:r>
      <w:r w:rsidR="00B501BD" w:rsidRPr="000B6DE1">
        <w:rPr>
          <w:rFonts w:ascii="Quicksand" w:hAnsi="Quicksand" w:cs="Tahoma"/>
          <w:bCs/>
          <w:sz w:val="20"/>
          <w:szCs w:val="20"/>
        </w:rPr>
        <w:t>4</w:t>
      </w:r>
      <w:r w:rsidRPr="000B6DE1">
        <w:rPr>
          <w:rFonts w:ascii="Quicksand" w:hAnsi="Quicksand" w:cs="Tahoma"/>
          <w:bCs/>
          <w:sz w:val="20"/>
          <w:szCs w:val="20"/>
        </w:rPr>
        <w:t>.</w:t>
      </w:r>
    </w:p>
    <w:p w14:paraId="1255D9DB" w14:textId="77777777" w:rsidR="00451850" w:rsidRPr="000B6DE1" w:rsidRDefault="00451850" w:rsidP="00451850">
      <w:pPr>
        <w:spacing w:after="0" w:line="240" w:lineRule="auto"/>
        <w:ind w:right="-6"/>
        <w:jc w:val="both"/>
        <w:rPr>
          <w:rFonts w:ascii="Quicksand" w:hAnsi="Quicksand" w:cs="Tahoma"/>
          <w:bCs/>
          <w:sz w:val="20"/>
          <w:szCs w:val="20"/>
        </w:rPr>
      </w:pPr>
    </w:p>
    <w:p w14:paraId="5A64BB9E" w14:textId="7944337C" w:rsidR="00CD174C" w:rsidRPr="000B6DE1" w:rsidRDefault="00CD174C" w:rsidP="00CD174C">
      <w:pPr>
        <w:spacing w:after="0" w:line="240" w:lineRule="auto"/>
        <w:ind w:right="-6"/>
        <w:jc w:val="both"/>
        <w:rPr>
          <w:rFonts w:ascii="Quicksand" w:hAnsi="Quicksand" w:cs="Tahoma"/>
          <w:bCs/>
          <w:sz w:val="20"/>
          <w:szCs w:val="20"/>
          <w:u w:val="single"/>
        </w:rPr>
      </w:pPr>
      <w:r w:rsidRPr="000B6DE1">
        <w:rPr>
          <w:rFonts w:ascii="Quicksand" w:hAnsi="Quicksand" w:cs="Tahoma"/>
          <w:bCs/>
          <w:sz w:val="20"/>
          <w:szCs w:val="20"/>
          <w:u w:val="single"/>
        </w:rPr>
        <w:t>ARTICLE 1 – OBJET ET DOMAINES D’ACTION</w:t>
      </w:r>
    </w:p>
    <w:p w14:paraId="13BEB761" w14:textId="77777777" w:rsidR="00CD174C" w:rsidRPr="000B6DE1" w:rsidRDefault="00CD174C" w:rsidP="00CD174C">
      <w:pPr>
        <w:spacing w:after="0" w:line="240" w:lineRule="auto"/>
        <w:ind w:right="-6"/>
        <w:jc w:val="both"/>
        <w:rPr>
          <w:rFonts w:ascii="Quicksand" w:hAnsi="Quicksand" w:cs="Tahoma"/>
          <w:bCs/>
          <w:sz w:val="20"/>
          <w:szCs w:val="20"/>
        </w:rPr>
      </w:pPr>
    </w:p>
    <w:p w14:paraId="657E8AC4" w14:textId="77777777" w:rsidR="00CD174C" w:rsidRPr="000B6DE1" w:rsidRDefault="00CD174C" w:rsidP="00CD174C">
      <w:pPr>
        <w:spacing w:after="0" w:line="240" w:lineRule="auto"/>
        <w:ind w:right="-6"/>
        <w:jc w:val="both"/>
        <w:rPr>
          <w:rFonts w:ascii="Quicksand" w:hAnsi="Quicksand" w:cs="Tahoma"/>
          <w:bCs/>
          <w:sz w:val="20"/>
          <w:szCs w:val="20"/>
        </w:rPr>
      </w:pPr>
      <w:r w:rsidRPr="000B6DE1">
        <w:rPr>
          <w:rFonts w:ascii="Quicksand" w:hAnsi="Quicksand" w:cs="Tahoma"/>
          <w:bCs/>
          <w:sz w:val="20"/>
          <w:szCs w:val="20"/>
        </w:rPr>
        <w:t>Le présent accord fixe les engagements de la Société en matière d’égalité professionnelle entre les femmes et les hommes dans les cinq domaines suivants :</w:t>
      </w:r>
    </w:p>
    <w:p w14:paraId="429E7066" w14:textId="77777777" w:rsidR="00CD174C" w:rsidRPr="000B6DE1" w:rsidRDefault="00CD174C" w:rsidP="00CD174C">
      <w:pPr>
        <w:numPr>
          <w:ilvl w:val="0"/>
          <w:numId w:val="8"/>
        </w:numPr>
        <w:spacing w:after="0" w:line="240" w:lineRule="auto"/>
        <w:ind w:right="-6"/>
        <w:jc w:val="both"/>
        <w:rPr>
          <w:rFonts w:ascii="Quicksand" w:hAnsi="Quicksand" w:cs="Tahoma"/>
          <w:bCs/>
          <w:sz w:val="20"/>
          <w:szCs w:val="20"/>
        </w:rPr>
      </w:pPr>
      <w:r w:rsidRPr="000B6DE1">
        <w:rPr>
          <w:rFonts w:ascii="Quicksand" w:hAnsi="Quicksand" w:cs="Tahoma"/>
          <w:bCs/>
          <w:sz w:val="20"/>
          <w:szCs w:val="20"/>
        </w:rPr>
        <w:t>Embauche</w:t>
      </w:r>
    </w:p>
    <w:p w14:paraId="534AC1CF" w14:textId="77777777" w:rsidR="00CD174C" w:rsidRPr="000B6DE1" w:rsidRDefault="00CD174C" w:rsidP="00CD174C">
      <w:pPr>
        <w:numPr>
          <w:ilvl w:val="0"/>
          <w:numId w:val="8"/>
        </w:numPr>
        <w:spacing w:after="0" w:line="240" w:lineRule="auto"/>
        <w:ind w:right="-6"/>
        <w:jc w:val="both"/>
        <w:rPr>
          <w:rFonts w:ascii="Quicksand" w:hAnsi="Quicksand" w:cs="Tahoma"/>
          <w:bCs/>
          <w:sz w:val="20"/>
          <w:szCs w:val="20"/>
        </w:rPr>
      </w:pPr>
      <w:r w:rsidRPr="000B6DE1">
        <w:rPr>
          <w:rFonts w:ascii="Quicksand" w:hAnsi="Quicksand" w:cs="Tahoma"/>
          <w:bCs/>
          <w:sz w:val="20"/>
          <w:szCs w:val="20"/>
        </w:rPr>
        <w:t>Formation</w:t>
      </w:r>
    </w:p>
    <w:p w14:paraId="75FA0A59" w14:textId="77777777" w:rsidR="00CD174C" w:rsidRPr="000B6DE1" w:rsidRDefault="00CD174C" w:rsidP="00CD174C">
      <w:pPr>
        <w:numPr>
          <w:ilvl w:val="0"/>
          <w:numId w:val="8"/>
        </w:numPr>
        <w:spacing w:after="0" w:line="240" w:lineRule="auto"/>
        <w:ind w:right="-6"/>
        <w:jc w:val="both"/>
        <w:rPr>
          <w:rFonts w:ascii="Quicksand" w:hAnsi="Quicksand" w:cs="Tahoma"/>
          <w:bCs/>
          <w:sz w:val="20"/>
          <w:szCs w:val="20"/>
        </w:rPr>
      </w:pPr>
      <w:r w:rsidRPr="000B6DE1">
        <w:rPr>
          <w:rFonts w:ascii="Quicksand" w:hAnsi="Quicksand" w:cs="Tahoma"/>
          <w:bCs/>
          <w:sz w:val="20"/>
          <w:szCs w:val="20"/>
        </w:rPr>
        <w:t>Rémunération effective</w:t>
      </w:r>
    </w:p>
    <w:p w14:paraId="146BE49B" w14:textId="77777777" w:rsidR="00CD174C" w:rsidRPr="000B6DE1" w:rsidRDefault="00CD174C" w:rsidP="00CD174C">
      <w:pPr>
        <w:numPr>
          <w:ilvl w:val="0"/>
          <w:numId w:val="8"/>
        </w:numPr>
        <w:spacing w:after="0" w:line="240" w:lineRule="auto"/>
        <w:ind w:right="-6"/>
        <w:jc w:val="both"/>
        <w:rPr>
          <w:rFonts w:ascii="Quicksand" w:hAnsi="Quicksand" w:cs="Tahoma"/>
          <w:bCs/>
          <w:sz w:val="20"/>
          <w:szCs w:val="20"/>
        </w:rPr>
      </w:pPr>
      <w:r w:rsidRPr="000B6DE1">
        <w:rPr>
          <w:rFonts w:ascii="Quicksand" w:hAnsi="Quicksand" w:cs="Tahoma"/>
          <w:bCs/>
          <w:sz w:val="20"/>
          <w:szCs w:val="20"/>
        </w:rPr>
        <w:t>Promotion professionnelle</w:t>
      </w:r>
    </w:p>
    <w:p w14:paraId="0A2DD3EC" w14:textId="77777777" w:rsidR="00CD174C" w:rsidRPr="000B6DE1" w:rsidRDefault="00CD174C" w:rsidP="00CD174C">
      <w:pPr>
        <w:numPr>
          <w:ilvl w:val="0"/>
          <w:numId w:val="8"/>
        </w:numPr>
        <w:spacing w:after="0" w:line="240" w:lineRule="auto"/>
        <w:ind w:right="-6"/>
        <w:jc w:val="both"/>
        <w:rPr>
          <w:rFonts w:ascii="Quicksand" w:hAnsi="Quicksand" w:cs="Tahoma"/>
          <w:bCs/>
          <w:sz w:val="20"/>
          <w:szCs w:val="20"/>
        </w:rPr>
      </w:pPr>
      <w:r w:rsidRPr="000B6DE1">
        <w:rPr>
          <w:rFonts w:ascii="Quicksand" w:hAnsi="Quicksand" w:cs="Tahoma"/>
          <w:bCs/>
          <w:sz w:val="20"/>
          <w:szCs w:val="20"/>
        </w:rPr>
        <w:t>Articulation entre vie professionnelle et vie personnelle et familiale</w:t>
      </w:r>
    </w:p>
    <w:p w14:paraId="585A3BCB" w14:textId="77777777" w:rsidR="00CD174C" w:rsidRPr="000B6DE1" w:rsidRDefault="00CD174C" w:rsidP="00CD174C">
      <w:pPr>
        <w:spacing w:after="0" w:line="240" w:lineRule="auto"/>
        <w:ind w:left="720" w:right="-6"/>
        <w:jc w:val="both"/>
        <w:rPr>
          <w:rFonts w:ascii="Quicksand" w:hAnsi="Quicksand" w:cs="Tahoma"/>
          <w:bCs/>
          <w:sz w:val="20"/>
          <w:szCs w:val="20"/>
        </w:rPr>
      </w:pPr>
    </w:p>
    <w:p w14:paraId="1B27AE66" w14:textId="1FF2E2D2" w:rsidR="00CD174C" w:rsidRPr="000B6DE1" w:rsidRDefault="00CD174C" w:rsidP="00CD174C">
      <w:pPr>
        <w:spacing w:after="0" w:line="240" w:lineRule="auto"/>
        <w:ind w:right="-6"/>
        <w:jc w:val="both"/>
        <w:rPr>
          <w:rFonts w:ascii="Quicksand" w:hAnsi="Quicksand" w:cs="Tahoma"/>
          <w:bCs/>
          <w:sz w:val="20"/>
          <w:szCs w:val="20"/>
        </w:rPr>
      </w:pPr>
      <w:r w:rsidRPr="000B6DE1">
        <w:rPr>
          <w:rFonts w:ascii="Quicksand" w:hAnsi="Quicksand" w:cs="Tahoma"/>
          <w:bCs/>
          <w:sz w:val="20"/>
          <w:szCs w:val="20"/>
        </w:rPr>
        <w:t xml:space="preserve">Ces engagements sont principalement des engagements de moyens, adaptés aux activités de </w:t>
      </w:r>
      <w:proofErr w:type="spellStart"/>
      <w:r w:rsidR="00830766">
        <w:rPr>
          <w:rFonts w:ascii="Quicksand" w:hAnsi="Quicksand" w:cs="Tahoma"/>
          <w:bCs/>
          <w:sz w:val="20"/>
          <w:szCs w:val="20"/>
        </w:rPr>
        <w:t>xxxx</w:t>
      </w:r>
      <w:proofErr w:type="spellEnd"/>
      <w:r w:rsidRPr="000B6DE1">
        <w:rPr>
          <w:rFonts w:ascii="Quicksand" w:hAnsi="Quicksand" w:cs="Tahoma"/>
          <w:bCs/>
          <w:sz w:val="20"/>
          <w:szCs w:val="20"/>
        </w:rPr>
        <w:t xml:space="preserve"> et à ses organisations de travail.</w:t>
      </w:r>
    </w:p>
    <w:p w14:paraId="19DBCFD7" w14:textId="77777777" w:rsidR="00D02D35" w:rsidRPr="000B6DE1" w:rsidRDefault="00D02D35" w:rsidP="00451850">
      <w:pPr>
        <w:spacing w:after="0" w:line="240" w:lineRule="auto"/>
        <w:ind w:right="-6"/>
        <w:jc w:val="both"/>
        <w:rPr>
          <w:rFonts w:ascii="Quicksand" w:hAnsi="Quicksand" w:cs="Tahoma"/>
          <w:bCs/>
          <w:sz w:val="20"/>
          <w:szCs w:val="20"/>
        </w:rPr>
      </w:pPr>
    </w:p>
    <w:p w14:paraId="6A1FB690" w14:textId="77777777" w:rsidR="00040D3A" w:rsidRPr="000B6DE1" w:rsidRDefault="00040D3A" w:rsidP="00040D3A">
      <w:pPr>
        <w:spacing w:after="0" w:line="240" w:lineRule="auto"/>
        <w:ind w:right="-6"/>
        <w:jc w:val="both"/>
        <w:rPr>
          <w:rFonts w:ascii="Quicksand" w:hAnsi="Quicksand" w:cs="Tahoma"/>
          <w:bCs/>
          <w:sz w:val="20"/>
          <w:szCs w:val="20"/>
          <w:u w:val="single"/>
        </w:rPr>
      </w:pPr>
      <w:r w:rsidRPr="000B6DE1">
        <w:rPr>
          <w:rFonts w:ascii="Quicksand" w:hAnsi="Quicksand" w:cs="Tahoma"/>
          <w:bCs/>
          <w:sz w:val="20"/>
          <w:szCs w:val="20"/>
          <w:u w:val="single"/>
        </w:rPr>
        <w:t>ARTICLE 2 – CHAMP D’APPLICATION</w:t>
      </w:r>
    </w:p>
    <w:p w14:paraId="20E526E9" w14:textId="77777777" w:rsidR="00040D3A" w:rsidRPr="000B6DE1" w:rsidRDefault="00040D3A" w:rsidP="00040D3A">
      <w:pPr>
        <w:spacing w:after="0" w:line="240" w:lineRule="auto"/>
        <w:ind w:right="-6"/>
        <w:jc w:val="both"/>
        <w:rPr>
          <w:rFonts w:ascii="Quicksand" w:hAnsi="Quicksand" w:cs="Tahoma"/>
          <w:bCs/>
          <w:sz w:val="20"/>
          <w:szCs w:val="20"/>
        </w:rPr>
      </w:pPr>
    </w:p>
    <w:p w14:paraId="5DABA1CE" w14:textId="3622D3EC" w:rsidR="00040D3A" w:rsidRPr="000B6DE1" w:rsidRDefault="00040D3A" w:rsidP="00040D3A">
      <w:pPr>
        <w:spacing w:after="0" w:line="240" w:lineRule="auto"/>
        <w:ind w:right="-6"/>
        <w:jc w:val="both"/>
        <w:rPr>
          <w:rFonts w:ascii="Quicksand" w:hAnsi="Quicksand" w:cs="Tahoma"/>
          <w:bCs/>
          <w:sz w:val="20"/>
          <w:szCs w:val="20"/>
        </w:rPr>
      </w:pPr>
      <w:r w:rsidRPr="000B6DE1">
        <w:rPr>
          <w:rFonts w:ascii="Quicksand" w:hAnsi="Quicksand" w:cs="Tahoma"/>
          <w:bCs/>
          <w:sz w:val="20"/>
          <w:szCs w:val="20"/>
        </w:rPr>
        <w:t xml:space="preserve">Le présent accord s’applique à l’ensemble des salariés de la Société </w:t>
      </w:r>
      <w:proofErr w:type="spellStart"/>
      <w:r w:rsidR="00830766">
        <w:rPr>
          <w:rFonts w:ascii="Quicksand" w:hAnsi="Quicksand" w:cs="Tahoma"/>
          <w:bCs/>
          <w:sz w:val="20"/>
          <w:szCs w:val="20"/>
        </w:rPr>
        <w:t>xxxx</w:t>
      </w:r>
      <w:proofErr w:type="spellEnd"/>
    </w:p>
    <w:p w14:paraId="67A730D6" w14:textId="77777777" w:rsidR="00B3287B" w:rsidRPr="000B6DE1" w:rsidRDefault="00B3287B" w:rsidP="00451850">
      <w:pPr>
        <w:spacing w:after="0" w:line="240" w:lineRule="auto"/>
        <w:ind w:right="-6"/>
        <w:jc w:val="both"/>
        <w:rPr>
          <w:rFonts w:ascii="Quicksand" w:hAnsi="Quicksand" w:cs="Tahoma"/>
          <w:bCs/>
          <w:sz w:val="20"/>
          <w:szCs w:val="20"/>
        </w:rPr>
      </w:pPr>
    </w:p>
    <w:p w14:paraId="7756A582" w14:textId="5E8FAAF8" w:rsidR="00F932D2" w:rsidRPr="000B6DE1" w:rsidRDefault="00F932D2" w:rsidP="00F932D2">
      <w:pPr>
        <w:spacing w:after="0" w:line="240" w:lineRule="auto"/>
        <w:ind w:right="-6"/>
        <w:jc w:val="both"/>
        <w:rPr>
          <w:rFonts w:ascii="Quicksand" w:hAnsi="Quicksand" w:cs="Tahoma"/>
          <w:bCs/>
          <w:sz w:val="20"/>
          <w:szCs w:val="20"/>
          <w:u w:val="single"/>
        </w:rPr>
      </w:pPr>
      <w:r w:rsidRPr="000B6DE1">
        <w:rPr>
          <w:rFonts w:ascii="Quicksand" w:hAnsi="Quicksand" w:cs="Tahoma"/>
          <w:bCs/>
          <w:sz w:val="20"/>
          <w:szCs w:val="20"/>
          <w:u w:val="single"/>
        </w:rPr>
        <w:t>ARTICLE 3 – DIAGNOSTIC SYNTHÉTIQUE 2022</w:t>
      </w:r>
      <w:r w:rsidRPr="000B6DE1">
        <w:rPr>
          <w:rFonts w:ascii="Quicksand" w:hAnsi="Quicksand" w:cs="Tahoma"/>
          <w:bCs/>
          <w:sz w:val="20"/>
          <w:szCs w:val="20"/>
          <w:u w:val="single"/>
        </w:rPr>
        <w:noBreakHyphen/>
        <w:t>202</w:t>
      </w:r>
      <w:r w:rsidR="00CB23F2" w:rsidRPr="000B6DE1">
        <w:rPr>
          <w:rFonts w:ascii="Quicksand" w:hAnsi="Quicksand" w:cs="Tahoma"/>
          <w:bCs/>
          <w:sz w:val="20"/>
          <w:szCs w:val="20"/>
          <w:u w:val="single"/>
        </w:rPr>
        <w:t>4</w:t>
      </w:r>
    </w:p>
    <w:p w14:paraId="6A6311AA" w14:textId="77777777" w:rsidR="00F932D2" w:rsidRPr="000B6DE1" w:rsidRDefault="00F932D2" w:rsidP="00F932D2">
      <w:pPr>
        <w:spacing w:after="0" w:line="240" w:lineRule="auto"/>
        <w:ind w:right="-6"/>
        <w:jc w:val="both"/>
        <w:rPr>
          <w:rFonts w:ascii="Quicksand" w:hAnsi="Quicksand" w:cs="Tahoma"/>
          <w:bCs/>
          <w:sz w:val="20"/>
          <w:szCs w:val="20"/>
        </w:rPr>
      </w:pPr>
    </w:p>
    <w:p w14:paraId="52186097" w14:textId="124C6343" w:rsidR="00F932D2" w:rsidRPr="000B6DE1" w:rsidRDefault="00F932D2" w:rsidP="00F932D2">
      <w:pPr>
        <w:spacing w:after="0" w:line="240" w:lineRule="auto"/>
        <w:ind w:right="-6"/>
        <w:jc w:val="both"/>
        <w:rPr>
          <w:rFonts w:ascii="Quicksand" w:hAnsi="Quicksand" w:cs="Tahoma"/>
          <w:bCs/>
          <w:sz w:val="20"/>
          <w:szCs w:val="20"/>
        </w:rPr>
      </w:pPr>
      <w:r w:rsidRPr="000B6DE1">
        <w:rPr>
          <w:rFonts w:ascii="Quicksand" w:hAnsi="Quicksand" w:cs="Tahoma"/>
          <w:bCs/>
          <w:sz w:val="20"/>
          <w:szCs w:val="20"/>
        </w:rPr>
        <w:t>Sur la base des données disponibles sur la période 2022</w:t>
      </w:r>
      <w:r w:rsidRPr="000B6DE1">
        <w:rPr>
          <w:rFonts w:ascii="Quicksand" w:hAnsi="Quicksand" w:cs="Tahoma"/>
          <w:bCs/>
          <w:sz w:val="20"/>
          <w:szCs w:val="20"/>
        </w:rPr>
        <w:noBreakHyphen/>
        <w:t>202</w:t>
      </w:r>
      <w:r w:rsidR="00CB23F2" w:rsidRPr="000B6DE1">
        <w:rPr>
          <w:rFonts w:ascii="Quicksand" w:hAnsi="Quicksand" w:cs="Tahoma"/>
          <w:bCs/>
          <w:sz w:val="20"/>
          <w:szCs w:val="20"/>
        </w:rPr>
        <w:t>4</w:t>
      </w:r>
      <w:r w:rsidRPr="000B6DE1">
        <w:rPr>
          <w:rFonts w:ascii="Quicksand" w:hAnsi="Quicksand" w:cs="Tahoma"/>
          <w:bCs/>
          <w:sz w:val="20"/>
          <w:szCs w:val="20"/>
        </w:rPr>
        <w:t>, les constats suivants peuvent être faits :</w:t>
      </w:r>
    </w:p>
    <w:p w14:paraId="0BBF6C49" w14:textId="77777777" w:rsidR="008C0C31" w:rsidRPr="000B6DE1" w:rsidRDefault="008C0C31" w:rsidP="00F932D2">
      <w:pPr>
        <w:spacing w:after="0" w:line="240" w:lineRule="auto"/>
        <w:ind w:right="-6"/>
        <w:jc w:val="both"/>
        <w:rPr>
          <w:rFonts w:ascii="Quicksand" w:hAnsi="Quicksand" w:cs="Tahoma"/>
          <w:bCs/>
          <w:sz w:val="20"/>
          <w:szCs w:val="20"/>
        </w:rPr>
      </w:pPr>
    </w:p>
    <w:p w14:paraId="42EA7578" w14:textId="77777777" w:rsidR="00F932D2" w:rsidRPr="000B6DE1" w:rsidRDefault="00F932D2" w:rsidP="00F932D2">
      <w:pPr>
        <w:numPr>
          <w:ilvl w:val="0"/>
          <w:numId w:val="9"/>
        </w:numPr>
        <w:spacing w:after="0" w:line="240" w:lineRule="auto"/>
        <w:ind w:right="-6"/>
        <w:jc w:val="both"/>
        <w:rPr>
          <w:rFonts w:ascii="Quicksand" w:hAnsi="Quicksand" w:cs="Tahoma"/>
          <w:bCs/>
          <w:sz w:val="20"/>
          <w:szCs w:val="20"/>
        </w:rPr>
      </w:pPr>
      <w:r w:rsidRPr="000B6DE1">
        <w:rPr>
          <w:rFonts w:ascii="Quicksand" w:hAnsi="Quicksand" w:cs="Tahoma"/>
          <w:bCs/>
          <w:sz w:val="20"/>
          <w:szCs w:val="20"/>
        </w:rPr>
        <w:t>Répartition femmes / hommes :</w:t>
      </w:r>
    </w:p>
    <w:p w14:paraId="0C3E5E25" w14:textId="292BF58F" w:rsidR="00F932D2" w:rsidRPr="000B6DE1" w:rsidRDefault="00F932D2" w:rsidP="00F932D2">
      <w:pPr>
        <w:spacing w:after="0" w:line="240" w:lineRule="auto"/>
        <w:ind w:left="720" w:right="-6"/>
        <w:jc w:val="both"/>
        <w:rPr>
          <w:rFonts w:ascii="Quicksand" w:hAnsi="Quicksand" w:cs="Tahoma"/>
          <w:bCs/>
          <w:sz w:val="20"/>
          <w:szCs w:val="20"/>
        </w:rPr>
      </w:pPr>
      <w:r w:rsidRPr="000B6DE1">
        <w:rPr>
          <w:rFonts w:ascii="Quicksand" w:hAnsi="Quicksand" w:cs="Tahoma"/>
          <w:bCs/>
          <w:sz w:val="20"/>
          <w:szCs w:val="20"/>
        </w:rPr>
        <w:t>La part des femmes dans l’effectif de la Société reste</w:t>
      </w:r>
      <w:r w:rsidR="00721108" w:rsidRPr="000B6DE1">
        <w:rPr>
          <w:rFonts w:ascii="Quicksand" w:hAnsi="Quicksand" w:cs="Tahoma"/>
          <w:bCs/>
          <w:sz w:val="20"/>
          <w:szCs w:val="20"/>
        </w:rPr>
        <w:t xml:space="preserve"> </w:t>
      </w:r>
      <w:r w:rsidRPr="000B6DE1">
        <w:rPr>
          <w:rFonts w:ascii="Quicksand" w:hAnsi="Quicksand" w:cs="Tahoma"/>
          <w:bCs/>
          <w:sz w:val="20"/>
          <w:szCs w:val="20"/>
        </w:rPr>
        <w:t xml:space="preserve">stable depuis plusieurs années, autour </w:t>
      </w:r>
      <w:r w:rsidR="00721108" w:rsidRPr="000B6DE1">
        <w:rPr>
          <w:rFonts w:ascii="Quicksand" w:hAnsi="Quicksand" w:cs="Tahoma"/>
          <w:bCs/>
          <w:sz w:val="20"/>
          <w:szCs w:val="20"/>
        </w:rPr>
        <w:t>de 34% des effectifs</w:t>
      </w:r>
      <w:r w:rsidRPr="000B6DE1">
        <w:rPr>
          <w:rFonts w:ascii="Quicksand" w:hAnsi="Quicksand" w:cs="Tahoma"/>
          <w:bCs/>
          <w:sz w:val="20"/>
          <w:szCs w:val="20"/>
        </w:rPr>
        <w:t xml:space="preserve">, </w:t>
      </w:r>
      <w:r w:rsidR="00E1120F" w:rsidRPr="000B6DE1">
        <w:rPr>
          <w:rFonts w:ascii="Quicksand" w:hAnsi="Quicksand" w:cs="Tahoma"/>
          <w:bCs/>
          <w:sz w:val="20"/>
          <w:szCs w:val="20"/>
        </w:rPr>
        <w:t xml:space="preserve">cela </w:t>
      </w:r>
      <w:r w:rsidRPr="000B6DE1">
        <w:rPr>
          <w:rFonts w:ascii="Quicksand" w:hAnsi="Quicksand" w:cs="Tahoma"/>
          <w:bCs/>
          <w:sz w:val="20"/>
          <w:szCs w:val="20"/>
        </w:rPr>
        <w:t>dans un secteur masculin (</w:t>
      </w:r>
      <w:proofErr w:type="spellStart"/>
      <w:r w:rsidR="00F22516">
        <w:rPr>
          <w:rFonts w:ascii="Quicksand" w:hAnsi="Quicksand" w:cs="Tahoma"/>
          <w:bCs/>
          <w:sz w:val="20"/>
          <w:szCs w:val="20"/>
        </w:rPr>
        <w:t>xxxxx</w:t>
      </w:r>
      <w:proofErr w:type="spellEnd"/>
      <w:r w:rsidRPr="000B6DE1">
        <w:rPr>
          <w:rFonts w:ascii="Quicksand" w:hAnsi="Quicksand" w:cs="Tahoma"/>
          <w:bCs/>
          <w:sz w:val="20"/>
          <w:szCs w:val="20"/>
        </w:rPr>
        <w:t>).</w:t>
      </w:r>
    </w:p>
    <w:p w14:paraId="6139EDB2" w14:textId="77777777" w:rsidR="009C5D7E" w:rsidRPr="000B6DE1" w:rsidRDefault="009C5D7E" w:rsidP="00F932D2">
      <w:pPr>
        <w:spacing w:after="0" w:line="240" w:lineRule="auto"/>
        <w:ind w:left="720" w:right="-6"/>
        <w:jc w:val="both"/>
        <w:rPr>
          <w:rFonts w:ascii="Quicksand" w:hAnsi="Quicksand" w:cs="Tahoma"/>
          <w:bCs/>
          <w:sz w:val="20"/>
          <w:szCs w:val="20"/>
        </w:rPr>
      </w:pPr>
    </w:p>
    <w:p w14:paraId="482697BF" w14:textId="6E576D16" w:rsidR="009C5D7E" w:rsidRPr="000B6DE1" w:rsidRDefault="00D97DBD" w:rsidP="00F932D2">
      <w:pPr>
        <w:spacing w:after="0" w:line="240" w:lineRule="auto"/>
        <w:ind w:left="720" w:right="-6"/>
        <w:jc w:val="both"/>
        <w:rPr>
          <w:rFonts w:ascii="Quicksand" w:hAnsi="Quicksand" w:cs="Tahoma"/>
          <w:bCs/>
          <w:sz w:val="20"/>
          <w:szCs w:val="20"/>
        </w:rPr>
      </w:pPr>
      <w:r w:rsidRPr="000B6DE1">
        <w:rPr>
          <w:rFonts w:ascii="Quicksand" w:hAnsi="Quicksand" w:cs="Tahoma"/>
          <w:bCs/>
          <w:sz w:val="20"/>
          <w:szCs w:val="20"/>
        </w:rPr>
        <w:t xml:space="preserve">Année 2022 : </w:t>
      </w:r>
      <w:r w:rsidR="00502170" w:rsidRPr="000B6DE1">
        <w:rPr>
          <w:rFonts w:ascii="Quicksand" w:hAnsi="Quicksand" w:cs="Tahoma"/>
          <w:bCs/>
          <w:sz w:val="20"/>
          <w:szCs w:val="20"/>
        </w:rPr>
        <w:t xml:space="preserve">F : 32% / H </w:t>
      </w:r>
      <w:r w:rsidR="007B50FC" w:rsidRPr="000B6DE1">
        <w:rPr>
          <w:rFonts w:ascii="Quicksand" w:hAnsi="Quicksand" w:cs="Tahoma"/>
          <w:bCs/>
          <w:sz w:val="20"/>
          <w:szCs w:val="20"/>
        </w:rPr>
        <w:t>6</w:t>
      </w:r>
      <w:r w:rsidR="00510C37" w:rsidRPr="000B6DE1">
        <w:rPr>
          <w:rFonts w:ascii="Quicksand" w:hAnsi="Quicksand" w:cs="Tahoma"/>
          <w:bCs/>
          <w:sz w:val="20"/>
          <w:szCs w:val="20"/>
        </w:rPr>
        <w:t>8</w:t>
      </w:r>
      <w:r w:rsidR="007B50FC" w:rsidRPr="000B6DE1">
        <w:rPr>
          <w:rFonts w:ascii="Quicksand" w:hAnsi="Quicksand" w:cs="Tahoma"/>
          <w:bCs/>
          <w:sz w:val="20"/>
          <w:szCs w:val="20"/>
        </w:rPr>
        <w:t>%</w:t>
      </w:r>
    </w:p>
    <w:p w14:paraId="060348A3" w14:textId="3D08082C" w:rsidR="00D97DBD" w:rsidRPr="000B6DE1" w:rsidRDefault="00D97DBD" w:rsidP="00F932D2">
      <w:pPr>
        <w:spacing w:after="0" w:line="240" w:lineRule="auto"/>
        <w:ind w:left="720" w:right="-6"/>
        <w:jc w:val="both"/>
        <w:rPr>
          <w:rFonts w:ascii="Quicksand" w:hAnsi="Quicksand" w:cs="Tahoma"/>
          <w:bCs/>
          <w:sz w:val="20"/>
          <w:szCs w:val="20"/>
        </w:rPr>
      </w:pPr>
      <w:r w:rsidRPr="000B6DE1">
        <w:rPr>
          <w:rFonts w:ascii="Quicksand" w:hAnsi="Quicksand" w:cs="Tahoma"/>
          <w:bCs/>
          <w:sz w:val="20"/>
          <w:szCs w:val="20"/>
        </w:rPr>
        <w:t xml:space="preserve">Année 2023 : </w:t>
      </w:r>
      <w:r w:rsidR="007B50FC" w:rsidRPr="000B6DE1">
        <w:rPr>
          <w:rFonts w:ascii="Quicksand" w:hAnsi="Quicksand" w:cs="Tahoma"/>
          <w:bCs/>
          <w:sz w:val="20"/>
          <w:szCs w:val="20"/>
        </w:rPr>
        <w:t>F : 3</w:t>
      </w:r>
      <w:r w:rsidR="00395AC1" w:rsidRPr="000B6DE1">
        <w:rPr>
          <w:rFonts w:ascii="Quicksand" w:hAnsi="Quicksand" w:cs="Tahoma"/>
          <w:bCs/>
          <w:sz w:val="20"/>
          <w:szCs w:val="20"/>
        </w:rPr>
        <w:t>4</w:t>
      </w:r>
      <w:r w:rsidR="007B50FC" w:rsidRPr="000B6DE1">
        <w:rPr>
          <w:rFonts w:ascii="Quicksand" w:hAnsi="Quicksand" w:cs="Tahoma"/>
          <w:bCs/>
          <w:sz w:val="20"/>
          <w:szCs w:val="20"/>
        </w:rPr>
        <w:t>% / H 6</w:t>
      </w:r>
      <w:r w:rsidR="00395AC1" w:rsidRPr="000B6DE1">
        <w:rPr>
          <w:rFonts w:ascii="Quicksand" w:hAnsi="Quicksand" w:cs="Tahoma"/>
          <w:bCs/>
          <w:sz w:val="20"/>
          <w:szCs w:val="20"/>
        </w:rPr>
        <w:t>6</w:t>
      </w:r>
      <w:r w:rsidR="007B50FC" w:rsidRPr="000B6DE1">
        <w:rPr>
          <w:rFonts w:ascii="Quicksand" w:hAnsi="Quicksand" w:cs="Tahoma"/>
          <w:bCs/>
          <w:sz w:val="20"/>
          <w:szCs w:val="20"/>
        </w:rPr>
        <w:t>%</w:t>
      </w:r>
    </w:p>
    <w:p w14:paraId="687372FC" w14:textId="5E19E645" w:rsidR="00D97DBD" w:rsidRPr="000B6DE1" w:rsidRDefault="00D97DBD" w:rsidP="00F932D2">
      <w:pPr>
        <w:spacing w:after="0" w:line="240" w:lineRule="auto"/>
        <w:ind w:left="720" w:right="-6"/>
        <w:jc w:val="both"/>
        <w:rPr>
          <w:rFonts w:ascii="Quicksand" w:hAnsi="Quicksand" w:cs="Tahoma"/>
          <w:bCs/>
          <w:sz w:val="20"/>
          <w:szCs w:val="20"/>
        </w:rPr>
      </w:pPr>
      <w:r w:rsidRPr="000B6DE1">
        <w:rPr>
          <w:rFonts w:ascii="Quicksand" w:hAnsi="Quicksand" w:cs="Tahoma"/>
          <w:bCs/>
          <w:sz w:val="20"/>
          <w:szCs w:val="20"/>
        </w:rPr>
        <w:t xml:space="preserve">Année 2024 : </w:t>
      </w:r>
      <w:r w:rsidR="00A8741F" w:rsidRPr="000B6DE1">
        <w:rPr>
          <w:rFonts w:ascii="Quicksand" w:hAnsi="Quicksand" w:cs="Tahoma"/>
          <w:bCs/>
          <w:sz w:val="20"/>
          <w:szCs w:val="20"/>
        </w:rPr>
        <w:t>F : 34%</w:t>
      </w:r>
      <w:r w:rsidR="00395AC1" w:rsidRPr="000B6DE1">
        <w:rPr>
          <w:rFonts w:ascii="Quicksand" w:hAnsi="Quicksand" w:cs="Tahoma"/>
          <w:bCs/>
          <w:sz w:val="20"/>
          <w:szCs w:val="20"/>
        </w:rPr>
        <w:t xml:space="preserve"> / H</w:t>
      </w:r>
      <w:r w:rsidR="00C019DC" w:rsidRPr="000B6DE1">
        <w:rPr>
          <w:rFonts w:ascii="Quicksand" w:hAnsi="Quicksand" w:cs="Tahoma"/>
          <w:bCs/>
          <w:sz w:val="20"/>
          <w:szCs w:val="20"/>
        </w:rPr>
        <w:t xml:space="preserve"> 66%</w:t>
      </w:r>
    </w:p>
    <w:p w14:paraId="77824531" w14:textId="77777777" w:rsidR="00F932D2" w:rsidRPr="000B6DE1" w:rsidRDefault="00F932D2" w:rsidP="00F932D2">
      <w:pPr>
        <w:spacing w:after="0" w:line="240" w:lineRule="auto"/>
        <w:ind w:left="720" w:right="-6"/>
        <w:jc w:val="both"/>
        <w:rPr>
          <w:rFonts w:ascii="Quicksand" w:hAnsi="Quicksand" w:cs="Tahoma"/>
          <w:bCs/>
          <w:sz w:val="20"/>
          <w:szCs w:val="20"/>
        </w:rPr>
      </w:pPr>
    </w:p>
    <w:p w14:paraId="30EDD1DA" w14:textId="77777777" w:rsidR="00F932D2" w:rsidRPr="000B6DE1" w:rsidRDefault="00F932D2" w:rsidP="00F932D2">
      <w:pPr>
        <w:numPr>
          <w:ilvl w:val="0"/>
          <w:numId w:val="9"/>
        </w:numPr>
        <w:spacing w:after="0" w:line="240" w:lineRule="auto"/>
        <w:ind w:right="-6"/>
        <w:jc w:val="both"/>
        <w:rPr>
          <w:rFonts w:ascii="Quicksand" w:hAnsi="Quicksand" w:cs="Tahoma"/>
          <w:bCs/>
          <w:sz w:val="20"/>
          <w:szCs w:val="20"/>
        </w:rPr>
      </w:pPr>
      <w:r w:rsidRPr="000B6DE1">
        <w:rPr>
          <w:rFonts w:ascii="Quicksand" w:hAnsi="Quicksand" w:cs="Tahoma"/>
          <w:bCs/>
          <w:sz w:val="20"/>
          <w:szCs w:val="20"/>
        </w:rPr>
        <w:t>Rémunération :</w:t>
      </w:r>
    </w:p>
    <w:p w14:paraId="4FAE6A63" w14:textId="4715ADA5" w:rsidR="00F932D2" w:rsidRPr="000B6DE1" w:rsidRDefault="00F932D2" w:rsidP="00F932D2">
      <w:pPr>
        <w:spacing w:after="0" w:line="240" w:lineRule="auto"/>
        <w:ind w:left="720" w:right="-6"/>
        <w:jc w:val="both"/>
        <w:rPr>
          <w:rFonts w:ascii="Quicksand" w:hAnsi="Quicksand" w:cs="Tahoma"/>
          <w:bCs/>
          <w:sz w:val="20"/>
          <w:szCs w:val="20"/>
        </w:rPr>
      </w:pPr>
      <w:r w:rsidRPr="000B6DE1">
        <w:rPr>
          <w:rFonts w:ascii="Quicksand" w:hAnsi="Quicksand" w:cs="Tahoma"/>
          <w:bCs/>
          <w:sz w:val="20"/>
          <w:szCs w:val="20"/>
        </w:rPr>
        <w:t>Les analyses réalisées par catégories professionnelles ne mettent pas en évidence d’écarts</w:t>
      </w:r>
      <w:r w:rsidR="00386544" w:rsidRPr="000B6DE1">
        <w:rPr>
          <w:rFonts w:ascii="Quicksand" w:hAnsi="Quicksand" w:cs="Tahoma"/>
          <w:bCs/>
          <w:sz w:val="20"/>
          <w:szCs w:val="20"/>
        </w:rPr>
        <w:t xml:space="preserve"> </w:t>
      </w:r>
      <w:r w:rsidR="00F4077B" w:rsidRPr="000B6DE1">
        <w:rPr>
          <w:rFonts w:ascii="Quicksand" w:hAnsi="Quicksand" w:cs="Tahoma"/>
          <w:bCs/>
          <w:sz w:val="20"/>
          <w:szCs w:val="20"/>
        </w:rPr>
        <w:t xml:space="preserve">significatifs </w:t>
      </w:r>
      <w:r w:rsidRPr="000B6DE1">
        <w:rPr>
          <w:rFonts w:ascii="Quicksand" w:hAnsi="Quicksand" w:cs="Tahoma"/>
          <w:bCs/>
          <w:sz w:val="20"/>
          <w:szCs w:val="20"/>
        </w:rPr>
        <w:t>de rémunération entre les femmes et les hommes à poste comparable. La Société veille à l’égalité salariale à l’embauche</w:t>
      </w:r>
      <w:r w:rsidR="00407D6A" w:rsidRPr="000B6DE1">
        <w:rPr>
          <w:rFonts w:ascii="Quicksand" w:hAnsi="Quicksand" w:cs="Tahoma"/>
          <w:bCs/>
          <w:sz w:val="20"/>
          <w:szCs w:val="20"/>
        </w:rPr>
        <w:t>.</w:t>
      </w:r>
    </w:p>
    <w:p w14:paraId="01BF7ADA" w14:textId="77777777" w:rsidR="00C019DC" w:rsidRPr="000B6DE1" w:rsidRDefault="00C019DC" w:rsidP="00F932D2">
      <w:pPr>
        <w:spacing w:after="0" w:line="240" w:lineRule="auto"/>
        <w:ind w:left="720" w:right="-6"/>
        <w:jc w:val="both"/>
        <w:rPr>
          <w:rFonts w:ascii="Quicksand" w:hAnsi="Quicksand" w:cs="Tahoma"/>
          <w:bCs/>
          <w:sz w:val="20"/>
          <w:szCs w:val="20"/>
        </w:rPr>
      </w:pPr>
    </w:p>
    <w:p w14:paraId="760D6A0A" w14:textId="66581202" w:rsidR="00C019DC" w:rsidRPr="000B6DE1" w:rsidRDefault="00E60322" w:rsidP="00F932D2">
      <w:pPr>
        <w:spacing w:after="0" w:line="240" w:lineRule="auto"/>
        <w:ind w:left="720" w:right="-6"/>
        <w:jc w:val="both"/>
        <w:rPr>
          <w:rFonts w:ascii="Quicksand" w:hAnsi="Quicksand" w:cs="Tahoma"/>
          <w:bCs/>
          <w:sz w:val="20"/>
          <w:szCs w:val="20"/>
        </w:rPr>
      </w:pPr>
      <w:r w:rsidRPr="000B6DE1">
        <w:rPr>
          <w:rFonts w:ascii="Quicksand" w:hAnsi="Quicksand" w:cs="Tahoma"/>
          <w:bCs/>
          <w:sz w:val="20"/>
          <w:szCs w:val="20"/>
        </w:rPr>
        <w:t>Les résultats de l’index Egalité H/F sur cette section sont les suivants :</w:t>
      </w:r>
    </w:p>
    <w:p w14:paraId="745AE6D1" w14:textId="760204BA" w:rsidR="00E60322" w:rsidRPr="000B6DE1" w:rsidRDefault="00E60322" w:rsidP="00E60322">
      <w:pPr>
        <w:spacing w:after="0" w:line="240" w:lineRule="auto"/>
        <w:ind w:left="720" w:right="-6"/>
        <w:jc w:val="both"/>
        <w:rPr>
          <w:rFonts w:ascii="Quicksand" w:hAnsi="Quicksand" w:cs="Tahoma"/>
          <w:bCs/>
          <w:sz w:val="20"/>
          <w:szCs w:val="20"/>
        </w:rPr>
      </w:pPr>
      <w:r w:rsidRPr="000B6DE1">
        <w:rPr>
          <w:rFonts w:ascii="Quicksand" w:hAnsi="Quicksand" w:cs="Tahoma"/>
          <w:bCs/>
          <w:sz w:val="20"/>
          <w:szCs w:val="20"/>
        </w:rPr>
        <w:t xml:space="preserve">Année 2022 : </w:t>
      </w:r>
      <w:r w:rsidR="00D54FDF" w:rsidRPr="000B6DE1">
        <w:rPr>
          <w:rFonts w:ascii="Quicksand" w:hAnsi="Quicksand" w:cs="Tahoma"/>
          <w:bCs/>
          <w:sz w:val="20"/>
          <w:szCs w:val="20"/>
        </w:rPr>
        <w:t>38/40</w:t>
      </w:r>
    </w:p>
    <w:p w14:paraId="5E55E5F9" w14:textId="02BDC8E9" w:rsidR="00E60322" w:rsidRPr="000B6DE1" w:rsidRDefault="00E60322" w:rsidP="00E60322">
      <w:pPr>
        <w:spacing w:after="0" w:line="240" w:lineRule="auto"/>
        <w:ind w:left="720" w:right="-6"/>
        <w:jc w:val="both"/>
        <w:rPr>
          <w:rFonts w:ascii="Quicksand" w:hAnsi="Quicksand" w:cs="Tahoma"/>
          <w:bCs/>
          <w:sz w:val="20"/>
          <w:szCs w:val="20"/>
        </w:rPr>
      </w:pPr>
      <w:r w:rsidRPr="000B6DE1">
        <w:rPr>
          <w:rFonts w:ascii="Quicksand" w:hAnsi="Quicksand" w:cs="Tahoma"/>
          <w:bCs/>
          <w:sz w:val="20"/>
          <w:szCs w:val="20"/>
        </w:rPr>
        <w:t xml:space="preserve">Année 2023 : </w:t>
      </w:r>
      <w:r w:rsidR="00D54FDF" w:rsidRPr="000B6DE1">
        <w:rPr>
          <w:rFonts w:ascii="Quicksand" w:hAnsi="Quicksand" w:cs="Tahoma"/>
          <w:bCs/>
          <w:sz w:val="20"/>
          <w:szCs w:val="20"/>
        </w:rPr>
        <w:t>39/40</w:t>
      </w:r>
    </w:p>
    <w:p w14:paraId="206459A6" w14:textId="15E3F09D" w:rsidR="00E60322" w:rsidRPr="000B6DE1" w:rsidRDefault="00E60322" w:rsidP="00E60322">
      <w:pPr>
        <w:spacing w:after="0" w:line="240" w:lineRule="auto"/>
        <w:ind w:left="720" w:right="-6"/>
        <w:jc w:val="both"/>
        <w:rPr>
          <w:rFonts w:ascii="Quicksand" w:hAnsi="Quicksand" w:cs="Tahoma"/>
          <w:bCs/>
          <w:sz w:val="20"/>
          <w:szCs w:val="20"/>
        </w:rPr>
      </w:pPr>
      <w:r w:rsidRPr="000B6DE1">
        <w:rPr>
          <w:rFonts w:ascii="Quicksand" w:hAnsi="Quicksand" w:cs="Tahoma"/>
          <w:bCs/>
          <w:sz w:val="20"/>
          <w:szCs w:val="20"/>
        </w:rPr>
        <w:t xml:space="preserve">Année 2024 : </w:t>
      </w:r>
      <w:r w:rsidR="00F4077B" w:rsidRPr="000B6DE1">
        <w:rPr>
          <w:rFonts w:ascii="Quicksand" w:hAnsi="Quicksand" w:cs="Tahoma"/>
          <w:bCs/>
          <w:sz w:val="20"/>
          <w:szCs w:val="20"/>
        </w:rPr>
        <w:t>39/40</w:t>
      </w:r>
    </w:p>
    <w:p w14:paraId="52E1E10B" w14:textId="77777777" w:rsidR="001C74ED" w:rsidRPr="000B6DE1" w:rsidRDefault="001C74ED" w:rsidP="00F932D2">
      <w:pPr>
        <w:spacing w:after="0" w:line="240" w:lineRule="auto"/>
        <w:ind w:left="720" w:right="-6"/>
        <w:jc w:val="both"/>
        <w:rPr>
          <w:rFonts w:ascii="Quicksand" w:hAnsi="Quicksand" w:cs="Tahoma"/>
          <w:bCs/>
          <w:sz w:val="20"/>
          <w:szCs w:val="20"/>
        </w:rPr>
      </w:pPr>
    </w:p>
    <w:p w14:paraId="660F317A" w14:textId="77777777" w:rsidR="00020C27" w:rsidRPr="000B6DE1" w:rsidRDefault="00F932D2" w:rsidP="00F932D2">
      <w:pPr>
        <w:numPr>
          <w:ilvl w:val="0"/>
          <w:numId w:val="9"/>
        </w:numPr>
        <w:spacing w:after="0" w:line="240" w:lineRule="auto"/>
        <w:ind w:right="-6"/>
        <w:jc w:val="both"/>
        <w:rPr>
          <w:rFonts w:ascii="Quicksand" w:hAnsi="Quicksand" w:cs="Tahoma"/>
          <w:bCs/>
          <w:sz w:val="20"/>
          <w:szCs w:val="20"/>
        </w:rPr>
      </w:pPr>
      <w:r w:rsidRPr="000B6DE1">
        <w:rPr>
          <w:rFonts w:ascii="Quicksand" w:hAnsi="Quicksand" w:cs="Tahoma"/>
          <w:bCs/>
          <w:sz w:val="20"/>
          <w:szCs w:val="20"/>
        </w:rPr>
        <w:t>Formation :</w:t>
      </w:r>
    </w:p>
    <w:p w14:paraId="71343399" w14:textId="799F28FA" w:rsidR="00F932D2" w:rsidRPr="000B6DE1" w:rsidRDefault="00F932D2" w:rsidP="00020C27">
      <w:pPr>
        <w:spacing w:after="0" w:line="240" w:lineRule="auto"/>
        <w:ind w:left="720" w:right="-6"/>
        <w:jc w:val="both"/>
        <w:rPr>
          <w:rFonts w:ascii="Quicksand" w:hAnsi="Quicksand" w:cs="Tahoma"/>
          <w:bCs/>
          <w:sz w:val="20"/>
          <w:szCs w:val="20"/>
        </w:rPr>
      </w:pPr>
      <w:r w:rsidRPr="000B6DE1">
        <w:rPr>
          <w:rFonts w:ascii="Quicksand" w:hAnsi="Quicksand" w:cs="Tahoma"/>
          <w:bCs/>
          <w:sz w:val="20"/>
          <w:szCs w:val="20"/>
        </w:rPr>
        <w:t xml:space="preserve">La création d’un </w:t>
      </w:r>
      <w:r w:rsidR="00F22516">
        <w:rPr>
          <w:rFonts w:ascii="Quicksand" w:hAnsi="Quicksand" w:cs="Tahoma"/>
          <w:bCs/>
          <w:sz w:val="20"/>
          <w:szCs w:val="20"/>
        </w:rPr>
        <w:t>xx</w:t>
      </w:r>
      <w:r w:rsidRPr="000B6DE1">
        <w:rPr>
          <w:rFonts w:ascii="Quicksand" w:hAnsi="Quicksand" w:cs="Tahoma"/>
          <w:bCs/>
          <w:sz w:val="20"/>
          <w:szCs w:val="20"/>
        </w:rPr>
        <w:t xml:space="preserve"> et de </w:t>
      </w:r>
      <w:r w:rsidR="00F22516">
        <w:rPr>
          <w:rFonts w:ascii="Quicksand" w:hAnsi="Quicksand" w:cs="Tahoma"/>
          <w:bCs/>
          <w:sz w:val="20"/>
          <w:szCs w:val="20"/>
        </w:rPr>
        <w:t>xx</w:t>
      </w:r>
      <w:r w:rsidRPr="000B6DE1">
        <w:rPr>
          <w:rFonts w:ascii="Quicksand" w:hAnsi="Quicksand" w:cs="Tahoma"/>
          <w:bCs/>
          <w:sz w:val="20"/>
          <w:szCs w:val="20"/>
        </w:rPr>
        <w:t xml:space="preserve">, ainsi que de </w:t>
      </w:r>
      <w:r w:rsidR="00F22516">
        <w:rPr>
          <w:rFonts w:ascii="Quicksand" w:hAnsi="Quicksand" w:cs="Tahoma"/>
          <w:bCs/>
          <w:sz w:val="20"/>
          <w:szCs w:val="20"/>
        </w:rPr>
        <w:t>xx</w:t>
      </w:r>
      <w:r w:rsidRPr="000B6DE1">
        <w:rPr>
          <w:rFonts w:ascii="Quicksand" w:hAnsi="Quicksand" w:cs="Tahoma"/>
          <w:bCs/>
          <w:sz w:val="20"/>
          <w:szCs w:val="20"/>
        </w:rPr>
        <w:t>, a permis de développer l’accès à la formation pour l’ensemble des salariés, femmes et hommes.</w:t>
      </w:r>
    </w:p>
    <w:p w14:paraId="3128A421" w14:textId="77777777" w:rsidR="00EA11C9" w:rsidRPr="000B6DE1" w:rsidRDefault="00EA11C9" w:rsidP="00020C27">
      <w:pPr>
        <w:spacing w:after="0" w:line="240" w:lineRule="auto"/>
        <w:ind w:left="720" w:right="-6"/>
        <w:jc w:val="both"/>
        <w:rPr>
          <w:rFonts w:ascii="Quicksand" w:hAnsi="Quicksand" w:cs="Tahoma"/>
          <w:bCs/>
          <w:sz w:val="20"/>
          <w:szCs w:val="20"/>
        </w:rPr>
      </w:pPr>
    </w:p>
    <w:p w14:paraId="2A47809D" w14:textId="4B999A6D" w:rsidR="00937EB0" w:rsidRPr="000B6DE1" w:rsidRDefault="00EA11C9" w:rsidP="00937EB0">
      <w:pPr>
        <w:spacing w:after="0" w:line="240" w:lineRule="auto"/>
        <w:ind w:left="720" w:right="-6"/>
        <w:jc w:val="both"/>
        <w:rPr>
          <w:rFonts w:ascii="Quicksand" w:hAnsi="Quicksand" w:cs="Tahoma"/>
          <w:bCs/>
          <w:i/>
          <w:iCs/>
          <w:sz w:val="20"/>
          <w:szCs w:val="20"/>
        </w:rPr>
      </w:pPr>
      <w:r w:rsidRPr="000B6DE1">
        <w:rPr>
          <w:rFonts w:ascii="Quicksand" w:hAnsi="Quicksand" w:cs="Tahoma"/>
          <w:bCs/>
          <w:sz w:val="20"/>
          <w:szCs w:val="20"/>
        </w:rPr>
        <w:t xml:space="preserve">Année 2023 : </w:t>
      </w:r>
      <w:r w:rsidR="00566175" w:rsidRPr="000B6DE1">
        <w:rPr>
          <w:rFonts w:ascii="Quicksand" w:hAnsi="Quicksand" w:cs="Tahoma"/>
          <w:bCs/>
          <w:sz w:val="20"/>
          <w:szCs w:val="20"/>
        </w:rPr>
        <w:t>14</w:t>
      </w:r>
      <w:r w:rsidR="00D53873" w:rsidRPr="000B6DE1">
        <w:rPr>
          <w:rFonts w:ascii="Quicksand" w:hAnsi="Quicksand" w:cs="Tahoma"/>
          <w:bCs/>
          <w:sz w:val="20"/>
          <w:szCs w:val="20"/>
        </w:rPr>
        <w:t>7</w:t>
      </w:r>
      <w:r w:rsidR="00566175" w:rsidRPr="000B6DE1">
        <w:rPr>
          <w:rFonts w:ascii="Quicksand" w:hAnsi="Quicksand" w:cs="Tahoma"/>
          <w:bCs/>
          <w:sz w:val="20"/>
          <w:szCs w:val="20"/>
        </w:rPr>
        <w:t xml:space="preserve"> personnes </w:t>
      </w:r>
      <w:r w:rsidR="00D121F1" w:rsidRPr="000B6DE1">
        <w:rPr>
          <w:rFonts w:ascii="Quicksand" w:hAnsi="Quicksand" w:cs="Tahoma"/>
          <w:bCs/>
          <w:sz w:val="20"/>
          <w:szCs w:val="20"/>
        </w:rPr>
        <w:t>formées</w:t>
      </w:r>
      <w:r w:rsidR="00DB19DC" w:rsidRPr="000B6DE1">
        <w:rPr>
          <w:rFonts w:ascii="Quicksand" w:hAnsi="Quicksand" w:cs="Tahoma"/>
          <w:bCs/>
          <w:sz w:val="20"/>
          <w:szCs w:val="20"/>
        </w:rPr>
        <w:t xml:space="preserve">, </w:t>
      </w:r>
      <w:r w:rsidR="000A5E4F" w:rsidRPr="000B6DE1">
        <w:rPr>
          <w:rFonts w:ascii="Quicksand" w:hAnsi="Quicksand" w:cs="Tahoma"/>
          <w:bCs/>
          <w:sz w:val="20"/>
          <w:szCs w:val="20"/>
        </w:rPr>
        <w:t>3</w:t>
      </w:r>
      <w:r w:rsidR="00937EB0" w:rsidRPr="000B6DE1">
        <w:rPr>
          <w:rFonts w:ascii="Quicksand" w:hAnsi="Quicksand" w:cs="Tahoma"/>
          <w:bCs/>
          <w:sz w:val="20"/>
          <w:szCs w:val="20"/>
        </w:rPr>
        <w:t>1</w:t>
      </w:r>
      <w:r w:rsidR="000A5E4F" w:rsidRPr="000B6DE1">
        <w:rPr>
          <w:rFonts w:ascii="Quicksand" w:hAnsi="Quicksand" w:cs="Tahoma"/>
          <w:bCs/>
          <w:sz w:val="20"/>
          <w:szCs w:val="20"/>
        </w:rPr>
        <w:t>% de femmes et 69</w:t>
      </w:r>
      <w:r w:rsidR="00937EB0" w:rsidRPr="000B6DE1">
        <w:rPr>
          <w:rFonts w:ascii="Quicksand" w:hAnsi="Quicksand" w:cs="Tahoma"/>
          <w:bCs/>
          <w:sz w:val="20"/>
          <w:szCs w:val="20"/>
        </w:rPr>
        <w:t xml:space="preserve">% d’hommes, </w:t>
      </w:r>
      <w:r w:rsidR="00F4077B" w:rsidRPr="000B6DE1">
        <w:rPr>
          <w:rFonts w:ascii="Quicksand" w:hAnsi="Quicksand" w:cs="Tahoma"/>
          <w:bCs/>
          <w:sz w:val="18"/>
          <w:szCs w:val="18"/>
        </w:rPr>
        <w:t>(</w:t>
      </w:r>
      <w:r w:rsidR="00937EB0" w:rsidRPr="000B6DE1">
        <w:rPr>
          <w:rFonts w:ascii="Quicksand" w:hAnsi="Quicksand" w:cs="Tahoma"/>
          <w:bCs/>
          <w:sz w:val="18"/>
          <w:szCs w:val="18"/>
        </w:rPr>
        <w:t>résultat justifié et plutôt cohérent avec notre pourcentage de répartition H/F effectif global</w:t>
      </w:r>
      <w:r w:rsidR="00F4077B" w:rsidRPr="000B6DE1">
        <w:rPr>
          <w:rFonts w:ascii="Quicksand" w:hAnsi="Quicksand" w:cs="Tahoma"/>
          <w:bCs/>
          <w:sz w:val="18"/>
          <w:szCs w:val="18"/>
        </w:rPr>
        <w:t>)</w:t>
      </w:r>
    </w:p>
    <w:p w14:paraId="1193063E" w14:textId="12AA7F4F" w:rsidR="00EA11C9" w:rsidRPr="000B6DE1" w:rsidRDefault="00EA11C9" w:rsidP="00020C27">
      <w:pPr>
        <w:spacing w:after="0" w:line="240" w:lineRule="auto"/>
        <w:ind w:left="720" w:right="-6"/>
        <w:jc w:val="both"/>
        <w:rPr>
          <w:rFonts w:ascii="Quicksand" w:hAnsi="Quicksand" w:cs="Tahoma"/>
          <w:bCs/>
          <w:i/>
          <w:iCs/>
          <w:sz w:val="20"/>
          <w:szCs w:val="20"/>
        </w:rPr>
      </w:pPr>
      <w:r w:rsidRPr="000B6DE1">
        <w:rPr>
          <w:rFonts w:ascii="Quicksand" w:hAnsi="Quicksand" w:cs="Tahoma"/>
          <w:bCs/>
          <w:sz w:val="20"/>
          <w:szCs w:val="20"/>
        </w:rPr>
        <w:t>Année 2024 :</w:t>
      </w:r>
      <w:r w:rsidR="0050312A" w:rsidRPr="000B6DE1">
        <w:rPr>
          <w:rFonts w:ascii="Quicksand" w:hAnsi="Quicksand" w:cs="Tahoma"/>
          <w:bCs/>
          <w:sz w:val="20"/>
          <w:szCs w:val="20"/>
        </w:rPr>
        <w:t xml:space="preserve"> </w:t>
      </w:r>
      <w:r w:rsidR="00122506" w:rsidRPr="000B6DE1">
        <w:rPr>
          <w:rFonts w:ascii="Quicksand" w:hAnsi="Quicksand" w:cs="Tahoma"/>
          <w:bCs/>
          <w:sz w:val="20"/>
          <w:szCs w:val="20"/>
        </w:rPr>
        <w:t>412 personnes formée</w:t>
      </w:r>
      <w:r w:rsidR="00D121F1" w:rsidRPr="000B6DE1">
        <w:rPr>
          <w:rFonts w:ascii="Quicksand" w:hAnsi="Quicksand" w:cs="Tahoma"/>
          <w:bCs/>
          <w:sz w:val="20"/>
          <w:szCs w:val="20"/>
        </w:rPr>
        <w:t>s</w:t>
      </w:r>
      <w:r w:rsidR="007221C2" w:rsidRPr="000B6DE1">
        <w:rPr>
          <w:rFonts w:ascii="Quicksand" w:hAnsi="Quicksand" w:cs="Tahoma"/>
          <w:bCs/>
          <w:sz w:val="20"/>
          <w:szCs w:val="20"/>
        </w:rPr>
        <w:t>, 39% de femmes et 61% d’hommes</w:t>
      </w:r>
      <w:r w:rsidR="007221C2" w:rsidRPr="000B6DE1">
        <w:rPr>
          <w:rFonts w:ascii="Quicksand" w:hAnsi="Quicksand" w:cs="Tahoma"/>
          <w:bCs/>
          <w:i/>
          <w:iCs/>
          <w:sz w:val="18"/>
          <w:szCs w:val="18"/>
        </w:rPr>
        <w:t>,</w:t>
      </w:r>
      <w:r w:rsidR="00F4077B" w:rsidRPr="000B6DE1">
        <w:rPr>
          <w:rFonts w:ascii="Quicksand" w:hAnsi="Quicksand" w:cs="Tahoma"/>
          <w:bCs/>
          <w:i/>
          <w:iCs/>
          <w:sz w:val="18"/>
          <w:szCs w:val="18"/>
        </w:rPr>
        <w:t xml:space="preserve"> (</w:t>
      </w:r>
      <w:r w:rsidR="00373797" w:rsidRPr="000B6DE1">
        <w:rPr>
          <w:rFonts w:ascii="Quicksand" w:hAnsi="Quicksand" w:cs="Tahoma"/>
          <w:bCs/>
          <w:i/>
          <w:iCs/>
          <w:sz w:val="18"/>
          <w:szCs w:val="18"/>
        </w:rPr>
        <w:t>résultat cohérent avec notre pourcentage de répartition H/F effectif global</w:t>
      </w:r>
      <w:r w:rsidR="00F4077B" w:rsidRPr="000B6DE1">
        <w:rPr>
          <w:rFonts w:ascii="Quicksand" w:hAnsi="Quicksand" w:cs="Tahoma"/>
          <w:bCs/>
          <w:i/>
          <w:iCs/>
          <w:sz w:val="18"/>
          <w:szCs w:val="18"/>
        </w:rPr>
        <w:t>)</w:t>
      </w:r>
    </w:p>
    <w:p w14:paraId="06A4AFCD" w14:textId="77777777" w:rsidR="00EA11C9" w:rsidRPr="000B6DE1" w:rsidRDefault="00EA11C9" w:rsidP="00020C27">
      <w:pPr>
        <w:spacing w:after="0" w:line="240" w:lineRule="auto"/>
        <w:ind w:left="720" w:right="-6"/>
        <w:jc w:val="both"/>
        <w:rPr>
          <w:rFonts w:ascii="Quicksand" w:hAnsi="Quicksand" w:cs="Tahoma"/>
          <w:bCs/>
          <w:i/>
          <w:iCs/>
          <w:sz w:val="20"/>
          <w:szCs w:val="20"/>
        </w:rPr>
      </w:pPr>
    </w:p>
    <w:p w14:paraId="325C7AE7" w14:textId="77777777" w:rsidR="00020C27" w:rsidRPr="000B6DE1" w:rsidRDefault="00F932D2" w:rsidP="00020C27">
      <w:pPr>
        <w:numPr>
          <w:ilvl w:val="0"/>
          <w:numId w:val="9"/>
        </w:numPr>
        <w:spacing w:after="0" w:line="240" w:lineRule="auto"/>
        <w:ind w:right="-6"/>
        <w:jc w:val="both"/>
        <w:rPr>
          <w:rFonts w:ascii="Quicksand" w:hAnsi="Quicksand" w:cs="Tahoma"/>
          <w:bCs/>
          <w:sz w:val="20"/>
          <w:szCs w:val="20"/>
        </w:rPr>
      </w:pPr>
      <w:r w:rsidRPr="000B6DE1">
        <w:rPr>
          <w:rFonts w:ascii="Quicksand" w:hAnsi="Quicksand" w:cs="Tahoma"/>
          <w:bCs/>
          <w:sz w:val="20"/>
          <w:szCs w:val="20"/>
        </w:rPr>
        <w:t>Évolution de carrière :</w:t>
      </w:r>
    </w:p>
    <w:p w14:paraId="7AAC7A67" w14:textId="31001146" w:rsidR="00F932D2" w:rsidRPr="000B6DE1" w:rsidRDefault="00F932D2" w:rsidP="00020C27">
      <w:pPr>
        <w:spacing w:after="0" w:line="240" w:lineRule="auto"/>
        <w:ind w:left="720" w:right="-6"/>
        <w:jc w:val="both"/>
        <w:rPr>
          <w:rFonts w:ascii="Quicksand" w:hAnsi="Quicksand" w:cs="Tahoma"/>
          <w:bCs/>
          <w:sz w:val="20"/>
          <w:szCs w:val="20"/>
        </w:rPr>
      </w:pPr>
      <w:r w:rsidRPr="000B6DE1">
        <w:rPr>
          <w:rFonts w:ascii="Quicksand" w:hAnsi="Quicksand" w:cs="Tahoma"/>
          <w:bCs/>
          <w:sz w:val="20"/>
          <w:szCs w:val="20"/>
        </w:rPr>
        <w:t xml:space="preserve">Le nombre de promotions de salariées vers des catégories supérieures </w:t>
      </w:r>
      <w:r w:rsidR="00627CA5" w:rsidRPr="000B6DE1">
        <w:rPr>
          <w:rFonts w:ascii="Quicksand" w:hAnsi="Quicksand" w:cs="Tahoma"/>
          <w:bCs/>
          <w:sz w:val="20"/>
          <w:szCs w:val="20"/>
        </w:rPr>
        <w:t xml:space="preserve">est totalement </w:t>
      </w:r>
      <w:r w:rsidR="00334F6B" w:rsidRPr="000B6DE1">
        <w:rPr>
          <w:rFonts w:ascii="Quicksand" w:hAnsi="Quicksand" w:cs="Tahoma"/>
          <w:bCs/>
          <w:sz w:val="20"/>
          <w:szCs w:val="20"/>
        </w:rPr>
        <w:t>équitable</w:t>
      </w:r>
      <w:r w:rsidR="00627CA5" w:rsidRPr="000B6DE1">
        <w:rPr>
          <w:rFonts w:ascii="Quicksand" w:hAnsi="Quicksand" w:cs="Tahoma"/>
          <w:bCs/>
          <w:sz w:val="20"/>
          <w:szCs w:val="20"/>
        </w:rPr>
        <w:t xml:space="preserve"> entre les hommes et les femmes.</w:t>
      </w:r>
    </w:p>
    <w:p w14:paraId="6CC059C9" w14:textId="77777777" w:rsidR="00BC5578" w:rsidRPr="000B6DE1" w:rsidRDefault="00BC5578" w:rsidP="00020C27">
      <w:pPr>
        <w:spacing w:after="0" w:line="240" w:lineRule="auto"/>
        <w:ind w:left="720" w:right="-6"/>
        <w:jc w:val="both"/>
        <w:rPr>
          <w:rFonts w:ascii="Quicksand" w:hAnsi="Quicksand" w:cs="Tahoma"/>
          <w:bCs/>
          <w:sz w:val="20"/>
          <w:szCs w:val="20"/>
        </w:rPr>
      </w:pPr>
    </w:p>
    <w:p w14:paraId="391ECB30" w14:textId="77777777" w:rsidR="008C10CF" w:rsidRPr="000B6DE1" w:rsidRDefault="008C10CF" w:rsidP="008C10CF">
      <w:pPr>
        <w:spacing w:after="0" w:line="240" w:lineRule="auto"/>
        <w:ind w:left="720" w:right="-6"/>
        <w:jc w:val="both"/>
        <w:rPr>
          <w:rFonts w:ascii="Quicksand" w:hAnsi="Quicksand" w:cs="Tahoma"/>
          <w:bCs/>
          <w:sz w:val="20"/>
          <w:szCs w:val="20"/>
        </w:rPr>
      </w:pPr>
      <w:r w:rsidRPr="000B6DE1">
        <w:rPr>
          <w:rFonts w:ascii="Quicksand" w:hAnsi="Quicksand" w:cs="Tahoma"/>
          <w:bCs/>
          <w:sz w:val="20"/>
          <w:szCs w:val="20"/>
        </w:rPr>
        <w:t>Les résultats de l’index Egalité H/F sur cette section sont les suivants :</w:t>
      </w:r>
    </w:p>
    <w:p w14:paraId="6D65C33B" w14:textId="3F555B9B" w:rsidR="008C10CF" w:rsidRPr="000B6DE1" w:rsidRDefault="008C10CF" w:rsidP="008C10CF">
      <w:pPr>
        <w:spacing w:after="0" w:line="240" w:lineRule="auto"/>
        <w:ind w:left="720" w:right="-6"/>
        <w:jc w:val="both"/>
        <w:rPr>
          <w:rFonts w:ascii="Quicksand" w:hAnsi="Quicksand" w:cs="Tahoma"/>
          <w:bCs/>
          <w:sz w:val="20"/>
          <w:szCs w:val="20"/>
        </w:rPr>
      </w:pPr>
      <w:r w:rsidRPr="000B6DE1">
        <w:rPr>
          <w:rFonts w:ascii="Quicksand" w:hAnsi="Quicksand" w:cs="Tahoma"/>
          <w:bCs/>
          <w:sz w:val="20"/>
          <w:szCs w:val="20"/>
        </w:rPr>
        <w:t xml:space="preserve">Année 2022 : </w:t>
      </w:r>
      <w:r w:rsidR="00627CA5" w:rsidRPr="000B6DE1">
        <w:rPr>
          <w:rFonts w:ascii="Quicksand" w:hAnsi="Quicksand" w:cs="Tahoma"/>
          <w:bCs/>
          <w:sz w:val="20"/>
          <w:szCs w:val="20"/>
        </w:rPr>
        <w:t>15/15</w:t>
      </w:r>
    </w:p>
    <w:p w14:paraId="73FFA39E" w14:textId="44118D51" w:rsidR="008C10CF" w:rsidRPr="000B6DE1" w:rsidRDefault="008C10CF" w:rsidP="008C10CF">
      <w:pPr>
        <w:spacing w:after="0" w:line="240" w:lineRule="auto"/>
        <w:ind w:left="720" w:right="-6"/>
        <w:jc w:val="both"/>
        <w:rPr>
          <w:rFonts w:ascii="Quicksand" w:hAnsi="Quicksand" w:cs="Tahoma"/>
          <w:bCs/>
          <w:sz w:val="20"/>
          <w:szCs w:val="20"/>
        </w:rPr>
      </w:pPr>
      <w:r w:rsidRPr="000B6DE1">
        <w:rPr>
          <w:rFonts w:ascii="Quicksand" w:hAnsi="Quicksand" w:cs="Tahoma"/>
          <w:bCs/>
          <w:sz w:val="20"/>
          <w:szCs w:val="20"/>
        </w:rPr>
        <w:t xml:space="preserve">Année 2023 : </w:t>
      </w:r>
      <w:r w:rsidR="00627CA5" w:rsidRPr="000B6DE1">
        <w:rPr>
          <w:rFonts w:ascii="Quicksand" w:hAnsi="Quicksand" w:cs="Tahoma"/>
          <w:bCs/>
          <w:sz w:val="20"/>
          <w:szCs w:val="20"/>
        </w:rPr>
        <w:t>15/15</w:t>
      </w:r>
    </w:p>
    <w:p w14:paraId="3134E7E6" w14:textId="44C1878B" w:rsidR="008C10CF" w:rsidRPr="000B6DE1" w:rsidRDefault="008C10CF" w:rsidP="008C10CF">
      <w:pPr>
        <w:spacing w:after="0" w:line="240" w:lineRule="auto"/>
        <w:ind w:left="720" w:right="-6"/>
        <w:jc w:val="both"/>
        <w:rPr>
          <w:rFonts w:ascii="Quicksand" w:hAnsi="Quicksand" w:cs="Tahoma"/>
          <w:bCs/>
          <w:sz w:val="20"/>
          <w:szCs w:val="20"/>
        </w:rPr>
      </w:pPr>
      <w:r w:rsidRPr="000B6DE1">
        <w:rPr>
          <w:rFonts w:ascii="Quicksand" w:hAnsi="Quicksand" w:cs="Tahoma"/>
          <w:bCs/>
          <w:sz w:val="20"/>
          <w:szCs w:val="20"/>
        </w:rPr>
        <w:t xml:space="preserve">Année 2024 : </w:t>
      </w:r>
      <w:r w:rsidR="00627CA5" w:rsidRPr="000B6DE1">
        <w:rPr>
          <w:rFonts w:ascii="Quicksand" w:hAnsi="Quicksand" w:cs="Tahoma"/>
          <w:bCs/>
          <w:sz w:val="20"/>
          <w:szCs w:val="20"/>
        </w:rPr>
        <w:t>15/15</w:t>
      </w:r>
    </w:p>
    <w:p w14:paraId="564F1DE3" w14:textId="77777777" w:rsidR="005E4F71" w:rsidRPr="000B6DE1" w:rsidRDefault="005E4F71" w:rsidP="00020C27">
      <w:pPr>
        <w:spacing w:after="0" w:line="240" w:lineRule="auto"/>
        <w:ind w:left="720" w:right="-6"/>
        <w:jc w:val="both"/>
        <w:rPr>
          <w:rFonts w:ascii="Quicksand" w:hAnsi="Quicksand" w:cs="Tahoma"/>
          <w:bCs/>
          <w:sz w:val="20"/>
          <w:szCs w:val="20"/>
        </w:rPr>
      </w:pPr>
    </w:p>
    <w:p w14:paraId="2F3BFE4C" w14:textId="77777777" w:rsidR="00BC5578" w:rsidRPr="000B6DE1" w:rsidRDefault="00F932D2" w:rsidP="00F932D2">
      <w:pPr>
        <w:numPr>
          <w:ilvl w:val="0"/>
          <w:numId w:val="9"/>
        </w:numPr>
        <w:spacing w:after="0" w:line="240" w:lineRule="auto"/>
        <w:ind w:right="-6"/>
        <w:jc w:val="both"/>
        <w:rPr>
          <w:rFonts w:ascii="Quicksand" w:hAnsi="Quicksand" w:cs="Tahoma"/>
          <w:bCs/>
          <w:sz w:val="20"/>
          <w:szCs w:val="20"/>
        </w:rPr>
      </w:pPr>
      <w:r w:rsidRPr="000B6DE1">
        <w:rPr>
          <w:rFonts w:ascii="Quicksand" w:hAnsi="Quicksand" w:cs="Tahoma"/>
          <w:bCs/>
          <w:sz w:val="20"/>
          <w:szCs w:val="20"/>
        </w:rPr>
        <w:t>Articulation vie professionnelle / vie personnelle :</w:t>
      </w:r>
    </w:p>
    <w:p w14:paraId="45E0AB24" w14:textId="57F20020" w:rsidR="00F932D2" w:rsidRPr="000B6DE1" w:rsidRDefault="00F932D2" w:rsidP="00BC5578">
      <w:pPr>
        <w:spacing w:after="0" w:line="240" w:lineRule="auto"/>
        <w:ind w:left="720" w:right="-6"/>
        <w:jc w:val="both"/>
        <w:rPr>
          <w:rFonts w:ascii="Quicksand" w:hAnsi="Quicksand" w:cs="Tahoma"/>
          <w:bCs/>
          <w:sz w:val="20"/>
          <w:szCs w:val="20"/>
        </w:rPr>
      </w:pPr>
      <w:r w:rsidRPr="000B6DE1">
        <w:rPr>
          <w:rFonts w:ascii="Quicksand" w:hAnsi="Quicksand" w:cs="Tahoma"/>
          <w:bCs/>
          <w:sz w:val="20"/>
          <w:szCs w:val="20"/>
        </w:rPr>
        <w:t xml:space="preserve">La Société a mis en place plusieurs mesures facilitant la conciliation des temps de vie (aménagements ponctuels d’horaires, gestion des réunions, congé pour enfant malade, droit à la déconnexion via la Charte « </w:t>
      </w:r>
      <w:r w:rsidR="00775167">
        <w:rPr>
          <w:rFonts w:ascii="Quicksand" w:hAnsi="Quicksand" w:cs="Tahoma"/>
          <w:bCs/>
          <w:sz w:val="20"/>
          <w:szCs w:val="20"/>
        </w:rPr>
        <w:t>xx</w:t>
      </w:r>
      <w:r w:rsidRPr="000B6DE1">
        <w:rPr>
          <w:rFonts w:ascii="Quicksand" w:hAnsi="Quicksand" w:cs="Tahoma"/>
          <w:bCs/>
          <w:sz w:val="20"/>
          <w:szCs w:val="20"/>
        </w:rPr>
        <w:t xml:space="preserve"> » et « </w:t>
      </w:r>
      <w:r w:rsidR="00775167">
        <w:rPr>
          <w:rFonts w:ascii="Quicksand" w:hAnsi="Quicksand" w:cs="Tahoma"/>
          <w:bCs/>
          <w:sz w:val="20"/>
          <w:szCs w:val="20"/>
        </w:rPr>
        <w:t>xx</w:t>
      </w:r>
      <w:r w:rsidRPr="000B6DE1">
        <w:rPr>
          <w:rFonts w:ascii="Quicksand" w:hAnsi="Quicksand" w:cs="Tahoma"/>
          <w:bCs/>
          <w:sz w:val="20"/>
          <w:szCs w:val="20"/>
        </w:rPr>
        <w:t xml:space="preserve"> »).</w:t>
      </w:r>
    </w:p>
    <w:p w14:paraId="2A6DF364" w14:textId="77777777" w:rsidR="00BC5578" w:rsidRPr="000B6DE1" w:rsidRDefault="00BC5578" w:rsidP="00BC5578">
      <w:pPr>
        <w:spacing w:after="0" w:line="240" w:lineRule="auto"/>
        <w:ind w:left="720" w:right="-6"/>
        <w:jc w:val="both"/>
        <w:rPr>
          <w:rFonts w:ascii="Quicksand" w:hAnsi="Quicksand" w:cs="Tahoma"/>
          <w:bCs/>
          <w:sz w:val="20"/>
          <w:szCs w:val="20"/>
        </w:rPr>
      </w:pPr>
    </w:p>
    <w:p w14:paraId="5712694E" w14:textId="32D56B2C" w:rsidR="00F932D2" w:rsidRPr="000B6DE1" w:rsidRDefault="00B3287B" w:rsidP="00F932D2">
      <w:pPr>
        <w:spacing w:after="0" w:line="240" w:lineRule="auto"/>
        <w:ind w:right="-6"/>
        <w:jc w:val="both"/>
        <w:rPr>
          <w:rFonts w:ascii="Quicksand" w:hAnsi="Quicksand" w:cs="Tahoma"/>
          <w:bCs/>
          <w:sz w:val="20"/>
          <w:szCs w:val="20"/>
        </w:rPr>
      </w:pPr>
      <w:r w:rsidRPr="000B6DE1">
        <w:rPr>
          <w:rFonts w:ascii="Quicksand" w:hAnsi="Quicksand" w:cs="Tahoma"/>
          <w:bCs/>
          <w:sz w:val="20"/>
          <w:szCs w:val="20"/>
        </w:rPr>
        <w:t>Indicateurs sur le nombre de salariés ayant bénéficié d’un congé pour motif enfant</w:t>
      </w:r>
      <w:r w:rsidR="00677CA6" w:rsidRPr="000B6DE1">
        <w:rPr>
          <w:rFonts w:ascii="Quicksand" w:hAnsi="Quicksand" w:cs="Tahoma"/>
          <w:bCs/>
          <w:sz w:val="20"/>
          <w:szCs w:val="20"/>
        </w:rPr>
        <w:t xml:space="preserve"> malade :</w:t>
      </w:r>
    </w:p>
    <w:p w14:paraId="32C99113" w14:textId="0780A204" w:rsidR="00677CA6" w:rsidRPr="000B6DE1" w:rsidRDefault="00677CA6" w:rsidP="00677CA6">
      <w:pPr>
        <w:spacing w:after="0" w:line="240" w:lineRule="auto"/>
        <w:ind w:left="720" w:right="-6"/>
        <w:jc w:val="both"/>
        <w:rPr>
          <w:rFonts w:ascii="Quicksand" w:hAnsi="Quicksand" w:cs="Tahoma"/>
          <w:bCs/>
          <w:sz w:val="20"/>
          <w:szCs w:val="20"/>
        </w:rPr>
      </w:pPr>
      <w:r w:rsidRPr="000B6DE1">
        <w:rPr>
          <w:rFonts w:ascii="Quicksand" w:hAnsi="Quicksand" w:cs="Tahoma"/>
          <w:bCs/>
          <w:sz w:val="20"/>
          <w:szCs w:val="20"/>
        </w:rPr>
        <w:t>Année 2022 : 53</w:t>
      </w:r>
    </w:p>
    <w:p w14:paraId="79CF5014" w14:textId="20A9BA26" w:rsidR="00677CA6" w:rsidRPr="000B6DE1" w:rsidRDefault="00677CA6" w:rsidP="00677CA6">
      <w:pPr>
        <w:spacing w:after="0" w:line="240" w:lineRule="auto"/>
        <w:ind w:left="720" w:right="-6"/>
        <w:jc w:val="both"/>
        <w:rPr>
          <w:rFonts w:ascii="Quicksand" w:hAnsi="Quicksand" w:cs="Tahoma"/>
          <w:bCs/>
          <w:sz w:val="20"/>
          <w:szCs w:val="20"/>
        </w:rPr>
      </w:pPr>
      <w:r w:rsidRPr="000B6DE1">
        <w:rPr>
          <w:rFonts w:ascii="Quicksand" w:hAnsi="Quicksand" w:cs="Tahoma"/>
          <w:bCs/>
          <w:sz w:val="20"/>
          <w:szCs w:val="20"/>
        </w:rPr>
        <w:t>Année 2023 : 51</w:t>
      </w:r>
    </w:p>
    <w:p w14:paraId="214008BA" w14:textId="15550767" w:rsidR="00677CA6" w:rsidRPr="000B6DE1" w:rsidRDefault="00677CA6" w:rsidP="00677CA6">
      <w:pPr>
        <w:spacing w:after="0" w:line="240" w:lineRule="auto"/>
        <w:ind w:left="720" w:right="-6"/>
        <w:jc w:val="both"/>
        <w:rPr>
          <w:rFonts w:ascii="Quicksand" w:hAnsi="Quicksand" w:cs="Tahoma"/>
          <w:bCs/>
          <w:sz w:val="20"/>
          <w:szCs w:val="20"/>
        </w:rPr>
      </w:pPr>
      <w:r w:rsidRPr="000B6DE1">
        <w:rPr>
          <w:rFonts w:ascii="Quicksand" w:hAnsi="Quicksand" w:cs="Tahoma"/>
          <w:bCs/>
          <w:sz w:val="20"/>
          <w:szCs w:val="20"/>
        </w:rPr>
        <w:t>Année 2024 : 61</w:t>
      </w:r>
    </w:p>
    <w:p w14:paraId="7253FE86" w14:textId="77777777" w:rsidR="00BC5578" w:rsidRPr="000B6DE1" w:rsidRDefault="00BC5578" w:rsidP="00F932D2">
      <w:pPr>
        <w:spacing w:after="0" w:line="240" w:lineRule="auto"/>
        <w:ind w:right="-6"/>
        <w:jc w:val="both"/>
        <w:rPr>
          <w:rFonts w:ascii="Quicksand" w:hAnsi="Quicksand" w:cs="Tahoma"/>
          <w:bCs/>
          <w:sz w:val="20"/>
          <w:szCs w:val="20"/>
        </w:rPr>
      </w:pPr>
    </w:p>
    <w:p w14:paraId="7716D1D1" w14:textId="77777777" w:rsidR="00EE62E1" w:rsidRPr="000B6DE1" w:rsidRDefault="00EE62E1" w:rsidP="00EE62E1">
      <w:pPr>
        <w:spacing w:after="0" w:line="240" w:lineRule="auto"/>
        <w:ind w:right="-6"/>
        <w:jc w:val="both"/>
        <w:rPr>
          <w:rFonts w:ascii="Quicksand" w:hAnsi="Quicksand" w:cs="Tahoma"/>
          <w:bCs/>
          <w:sz w:val="20"/>
          <w:szCs w:val="20"/>
          <w:u w:val="single"/>
        </w:rPr>
      </w:pPr>
      <w:r w:rsidRPr="000B6DE1">
        <w:rPr>
          <w:rFonts w:ascii="Quicksand" w:hAnsi="Quicksand" w:cs="Tahoma"/>
          <w:bCs/>
          <w:sz w:val="20"/>
          <w:szCs w:val="20"/>
          <w:u w:val="single"/>
        </w:rPr>
        <w:lastRenderedPageBreak/>
        <w:t>ARTICLE 4 – EMBAUCHE</w:t>
      </w:r>
    </w:p>
    <w:p w14:paraId="67385D56" w14:textId="77777777" w:rsidR="00EE62E1" w:rsidRPr="000B6DE1" w:rsidRDefault="00EE62E1" w:rsidP="00EE62E1">
      <w:pPr>
        <w:spacing w:after="0" w:line="240" w:lineRule="auto"/>
        <w:ind w:right="-6"/>
        <w:jc w:val="both"/>
        <w:rPr>
          <w:rFonts w:ascii="Quicksand" w:hAnsi="Quicksand" w:cs="Tahoma"/>
          <w:bCs/>
          <w:sz w:val="20"/>
          <w:szCs w:val="20"/>
          <w:u w:val="single"/>
        </w:rPr>
      </w:pPr>
    </w:p>
    <w:p w14:paraId="417C26B4" w14:textId="77777777" w:rsidR="00EE62E1" w:rsidRPr="000B6DE1" w:rsidRDefault="00EE62E1" w:rsidP="00EE62E1">
      <w:pPr>
        <w:spacing w:after="0" w:line="240" w:lineRule="auto"/>
        <w:ind w:right="-6"/>
        <w:jc w:val="both"/>
        <w:rPr>
          <w:rFonts w:ascii="Quicksand" w:hAnsi="Quicksand" w:cs="Tahoma"/>
          <w:bCs/>
          <w:sz w:val="20"/>
          <w:szCs w:val="20"/>
        </w:rPr>
      </w:pPr>
      <w:r w:rsidRPr="000B6DE1">
        <w:rPr>
          <w:rFonts w:ascii="Quicksand" w:hAnsi="Quicksand" w:cs="Tahoma"/>
          <w:bCs/>
          <w:sz w:val="20"/>
          <w:szCs w:val="20"/>
        </w:rPr>
        <w:t>4.1 Principes</w:t>
      </w:r>
    </w:p>
    <w:p w14:paraId="52E590E5" w14:textId="77777777" w:rsidR="00EE62E1" w:rsidRPr="000B6DE1" w:rsidRDefault="00EE62E1" w:rsidP="00EE62E1">
      <w:pPr>
        <w:spacing w:after="0" w:line="240" w:lineRule="auto"/>
        <w:ind w:right="-6"/>
        <w:jc w:val="both"/>
        <w:rPr>
          <w:rFonts w:ascii="Quicksand" w:hAnsi="Quicksand" w:cs="Tahoma"/>
          <w:bCs/>
          <w:sz w:val="20"/>
          <w:szCs w:val="20"/>
        </w:rPr>
      </w:pPr>
      <w:r w:rsidRPr="000B6DE1">
        <w:rPr>
          <w:rFonts w:ascii="Quicksand" w:hAnsi="Quicksand" w:cs="Tahoma"/>
          <w:bCs/>
          <w:sz w:val="20"/>
          <w:szCs w:val="20"/>
        </w:rPr>
        <w:t>La Société fonde ses décisions de recrutement sur les seules compétences, l’expérience professionnelle, la formation et les qualifications des candidats.</w:t>
      </w:r>
    </w:p>
    <w:p w14:paraId="50E8BF39" w14:textId="77777777" w:rsidR="00EE62E1" w:rsidRPr="000B6DE1" w:rsidRDefault="00EE62E1" w:rsidP="00EE62E1">
      <w:pPr>
        <w:spacing w:after="0" w:line="240" w:lineRule="auto"/>
        <w:ind w:right="-6"/>
        <w:jc w:val="both"/>
        <w:rPr>
          <w:rFonts w:ascii="Quicksand" w:hAnsi="Quicksand" w:cs="Tahoma"/>
          <w:bCs/>
          <w:sz w:val="20"/>
          <w:szCs w:val="20"/>
        </w:rPr>
      </w:pPr>
    </w:p>
    <w:p w14:paraId="4BF4824C" w14:textId="77777777" w:rsidR="00EE62E1" w:rsidRPr="000B6DE1" w:rsidRDefault="00EE62E1" w:rsidP="00EE62E1">
      <w:pPr>
        <w:spacing w:after="0" w:line="240" w:lineRule="auto"/>
        <w:ind w:right="-6"/>
        <w:jc w:val="both"/>
        <w:rPr>
          <w:rFonts w:ascii="Quicksand" w:hAnsi="Quicksand" w:cs="Tahoma"/>
          <w:bCs/>
          <w:sz w:val="20"/>
          <w:szCs w:val="20"/>
        </w:rPr>
      </w:pPr>
      <w:r w:rsidRPr="000B6DE1">
        <w:rPr>
          <w:rFonts w:ascii="Quicksand" w:hAnsi="Quicksand" w:cs="Tahoma"/>
          <w:bCs/>
          <w:sz w:val="20"/>
          <w:szCs w:val="20"/>
        </w:rPr>
        <w:t>À ce titre, la Société s’engage à :</w:t>
      </w:r>
    </w:p>
    <w:p w14:paraId="7E378708" w14:textId="77777777" w:rsidR="00EE62E1" w:rsidRPr="000B6DE1" w:rsidRDefault="00EE62E1" w:rsidP="00EE62E1">
      <w:pPr>
        <w:numPr>
          <w:ilvl w:val="0"/>
          <w:numId w:val="10"/>
        </w:numPr>
        <w:spacing w:after="0" w:line="240" w:lineRule="auto"/>
        <w:ind w:right="-6"/>
        <w:jc w:val="both"/>
        <w:rPr>
          <w:rFonts w:ascii="Quicksand" w:hAnsi="Quicksand" w:cs="Tahoma"/>
          <w:bCs/>
          <w:sz w:val="20"/>
          <w:szCs w:val="20"/>
        </w:rPr>
      </w:pPr>
      <w:r w:rsidRPr="000B6DE1">
        <w:rPr>
          <w:rFonts w:ascii="Quicksand" w:hAnsi="Quicksand" w:cs="Tahoma"/>
          <w:bCs/>
          <w:sz w:val="20"/>
          <w:szCs w:val="20"/>
        </w:rPr>
        <w:t>rédiger ses offres d’emploi en des termes neutres, ouverts aux femmes comme aux hommes,</w:t>
      </w:r>
    </w:p>
    <w:p w14:paraId="33442D8D" w14:textId="77777777" w:rsidR="00EE62E1" w:rsidRPr="000B6DE1" w:rsidRDefault="00EE62E1" w:rsidP="00EE62E1">
      <w:pPr>
        <w:numPr>
          <w:ilvl w:val="0"/>
          <w:numId w:val="10"/>
        </w:numPr>
        <w:spacing w:after="0" w:line="240" w:lineRule="auto"/>
        <w:ind w:right="-6"/>
        <w:jc w:val="both"/>
        <w:rPr>
          <w:rFonts w:ascii="Quicksand" w:hAnsi="Quicksand" w:cs="Tahoma"/>
          <w:bCs/>
          <w:sz w:val="20"/>
          <w:szCs w:val="20"/>
        </w:rPr>
      </w:pPr>
      <w:r w:rsidRPr="000B6DE1">
        <w:rPr>
          <w:rFonts w:ascii="Quicksand" w:hAnsi="Quicksand" w:cs="Tahoma"/>
          <w:bCs/>
          <w:sz w:val="20"/>
          <w:szCs w:val="20"/>
        </w:rPr>
        <w:t>garantir un processus de recrutement identique pour les femmes et les hommes,</w:t>
      </w:r>
    </w:p>
    <w:p w14:paraId="59944693" w14:textId="77777777" w:rsidR="00EE62E1" w:rsidRPr="000B6DE1" w:rsidRDefault="00EE62E1" w:rsidP="00EE62E1">
      <w:pPr>
        <w:numPr>
          <w:ilvl w:val="0"/>
          <w:numId w:val="10"/>
        </w:numPr>
        <w:spacing w:after="0" w:line="240" w:lineRule="auto"/>
        <w:ind w:right="-6"/>
        <w:jc w:val="both"/>
        <w:rPr>
          <w:rFonts w:ascii="Quicksand" w:hAnsi="Quicksand" w:cs="Tahoma"/>
          <w:bCs/>
          <w:sz w:val="20"/>
          <w:szCs w:val="20"/>
        </w:rPr>
      </w:pPr>
      <w:r w:rsidRPr="000B6DE1">
        <w:rPr>
          <w:rFonts w:ascii="Quicksand" w:hAnsi="Quicksand" w:cs="Tahoma"/>
          <w:bCs/>
          <w:sz w:val="20"/>
          <w:szCs w:val="20"/>
        </w:rPr>
        <w:t>veiller, lorsque cela est possible, à recevoir des candidatures des deux sexes lors des processus de recrutement.</w:t>
      </w:r>
    </w:p>
    <w:p w14:paraId="4C3D49DA" w14:textId="77777777" w:rsidR="001C74ED" w:rsidRPr="000B6DE1" w:rsidRDefault="001C74ED" w:rsidP="00EE62E1">
      <w:pPr>
        <w:spacing w:after="0" w:line="240" w:lineRule="auto"/>
        <w:ind w:left="720" w:right="-6"/>
        <w:jc w:val="both"/>
        <w:rPr>
          <w:rFonts w:ascii="Quicksand" w:hAnsi="Quicksand" w:cs="Tahoma"/>
          <w:bCs/>
          <w:sz w:val="20"/>
          <w:szCs w:val="20"/>
        </w:rPr>
      </w:pPr>
    </w:p>
    <w:p w14:paraId="286452C4" w14:textId="77777777" w:rsidR="00EE62E1" w:rsidRPr="000B6DE1" w:rsidRDefault="00EE62E1" w:rsidP="00EE62E1">
      <w:pPr>
        <w:spacing w:after="0" w:line="240" w:lineRule="auto"/>
        <w:ind w:right="-6"/>
        <w:jc w:val="both"/>
        <w:rPr>
          <w:rFonts w:ascii="Quicksand" w:hAnsi="Quicksand" w:cs="Tahoma"/>
          <w:bCs/>
          <w:sz w:val="20"/>
          <w:szCs w:val="20"/>
        </w:rPr>
      </w:pPr>
      <w:r w:rsidRPr="000B6DE1">
        <w:rPr>
          <w:rFonts w:ascii="Quicksand" w:hAnsi="Quicksand" w:cs="Tahoma"/>
          <w:bCs/>
          <w:sz w:val="20"/>
          <w:szCs w:val="20"/>
        </w:rPr>
        <w:t>4.2 Actions</w:t>
      </w:r>
    </w:p>
    <w:p w14:paraId="2BC7E91E" w14:textId="1972E15C" w:rsidR="00EE62E1" w:rsidRPr="000B6DE1" w:rsidRDefault="00EE62E1" w:rsidP="00EE62E1">
      <w:pPr>
        <w:spacing w:after="0" w:line="240" w:lineRule="auto"/>
        <w:ind w:right="-6"/>
        <w:jc w:val="both"/>
        <w:rPr>
          <w:rFonts w:ascii="Quicksand" w:hAnsi="Quicksand" w:cs="Tahoma"/>
          <w:bCs/>
          <w:sz w:val="20"/>
          <w:szCs w:val="20"/>
        </w:rPr>
      </w:pPr>
      <w:r w:rsidRPr="000B6DE1">
        <w:rPr>
          <w:rFonts w:ascii="Quicksand" w:hAnsi="Quicksand" w:cs="Tahoma"/>
          <w:bCs/>
          <w:sz w:val="20"/>
          <w:szCs w:val="20"/>
        </w:rPr>
        <w:t>Pour favoriser la mixité des emplois, en particulier dans les métiers historiquement masculins (</w:t>
      </w:r>
      <w:proofErr w:type="spellStart"/>
      <w:r w:rsidR="00775167">
        <w:rPr>
          <w:rFonts w:ascii="Quicksand" w:hAnsi="Quicksand" w:cs="Tahoma"/>
          <w:bCs/>
          <w:sz w:val="20"/>
          <w:szCs w:val="20"/>
        </w:rPr>
        <w:t>xxxxxxxxxxxxxxxxx</w:t>
      </w:r>
      <w:proofErr w:type="spellEnd"/>
      <w:r w:rsidRPr="000B6DE1">
        <w:rPr>
          <w:rFonts w:ascii="Quicksand" w:hAnsi="Quicksand" w:cs="Tahoma"/>
          <w:bCs/>
          <w:sz w:val="20"/>
          <w:szCs w:val="20"/>
        </w:rPr>
        <w:t>), la Société :</w:t>
      </w:r>
    </w:p>
    <w:p w14:paraId="2F46FB6B" w14:textId="77777777" w:rsidR="00EE62E1" w:rsidRPr="000B6DE1" w:rsidRDefault="00EE62E1" w:rsidP="00EE62E1">
      <w:pPr>
        <w:numPr>
          <w:ilvl w:val="0"/>
          <w:numId w:val="11"/>
        </w:numPr>
        <w:spacing w:after="0" w:line="240" w:lineRule="auto"/>
        <w:ind w:right="-6"/>
        <w:jc w:val="both"/>
        <w:rPr>
          <w:rFonts w:ascii="Quicksand" w:hAnsi="Quicksand" w:cs="Tahoma"/>
          <w:bCs/>
          <w:sz w:val="20"/>
          <w:szCs w:val="20"/>
        </w:rPr>
      </w:pPr>
      <w:r w:rsidRPr="000B6DE1">
        <w:rPr>
          <w:rFonts w:ascii="Quicksand" w:hAnsi="Quicksand" w:cs="Tahoma"/>
          <w:bCs/>
          <w:sz w:val="20"/>
          <w:szCs w:val="20"/>
        </w:rPr>
        <w:t>poursuit la promotion de ses métiers auprès des organismes de formation, établissements scolaires et acteurs de l’emploi,</w:t>
      </w:r>
    </w:p>
    <w:p w14:paraId="5127F157" w14:textId="77777777" w:rsidR="00EE62E1" w:rsidRPr="000B6DE1" w:rsidRDefault="00EE62E1" w:rsidP="00EE62E1">
      <w:pPr>
        <w:numPr>
          <w:ilvl w:val="0"/>
          <w:numId w:val="11"/>
        </w:numPr>
        <w:spacing w:after="0" w:line="240" w:lineRule="auto"/>
        <w:ind w:right="-6"/>
        <w:jc w:val="both"/>
        <w:rPr>
          <w:rFonts w:ascii="Quicksand" w:hAnsi="Quicksand" w:cs="Tahoma"/>
          <w:bCs/>
          <w:sz w:val="20"/>
          <w:szCs w:val="20"/>
        </w:rPr>
      </w:pPr>
      <w:r w:rsidRPr="000B6DE1">
        <w:rPr>
          <w:rFonts w:ascii="Quicksand" w:hAnsi="Quicksand" w:cs="Tahoma"/>
          <w:bCs/>
          <w:sz w:val="20"/>
          <w:szCs w:val="20"/>
        </w:rPr>
        <w:t>met en avant, lors de ces actions, la place des femmes dans les métiers du transport et de la logistique.</w:t>
      </w:r>
    </w:p>
    <w:p w14:paraId="383225CA" w14:textId="77777777" w:rsidR="00EE3ADC" w:rsidRPr="000B6DE1" w:rsidRDefault="00EE3ADC" w:rsidP="00EE3ADC">
      <w:pPr>
        <w:spacing w:after="0" w:line="240" w:lineRule="auto"/>
        <w:ind w:right="-6"/>
        <w:jc w:val="both"/>
        <w:rPr>
          <w:rFonts w:ascii="Quicksand" w:hAnsi="Quicksand" w:cs="Tahoma"/>
          <w:bCs/>
          <w:sz w:val="20"/>
          <w:szCs w:val="20"/>
        </w:rPr>
      </w:pPr>
    </w:p>
    <w:p w14:paraId="41DF2056" w14:textId="07352066" w:rsidR="00EE3ADC" w:rsidRPr="000B6DE1" w:rsidRDefault="00EE3ADC" w:rsidP="00EE3ADC">
      <w:pPr>
        <w:spacing w:after="0" w:line="240" w:lineRule="auto"/>
        <w:ind w:right="-6"/>
        <w:jc w:val="both"/>
        <w:rPr>
          <w:rFonts w:ascii="Quicksand" w:hAnsi="Quicksand" w:cs="Tahoma"/>
          <w:bCs/>
          <w:sz w:val="20"/>
          <w:szCs w:val="20"/>
        </w:rPr>
      </w:pPr>
      <w:r w:rsidRPr="000B6DE1">
        <w:rPr>
          <w:rFonts w:ascii="Quicksand" w:hAnsi="Quicksand" w:cs="Tahoma"/>
          <w:bCs/>
          <w:sz w:val="20"/>
          <w:szCs w:val="20"/>
        </w:rPr>
        <w:t>4.</w:t>
      </w:r>
      <w:r w:rsidR="00E1767C" w:rsidRPr="000B6DE1">
        <w:rPr>
          <w:rFonts w:ascii="Quicksand" w:hAnsi="Quicksand" w:cs="Tahoma"/>
          <w:bCs/>
          <w:sz w:val="20"/>
          <w:szCs w:val="20"/>
        </w:rPr>
        <w:t>3</w:t>
      </w:r>
      <w:r w:rsidRPr="000B6DE1">
        <w:rPr>
          <w:rFonts w:ascii="Quicksand" w:hAnsi="Quicksand" w:cs="Tahoma"/>
          <w:bCs/>
          <w:sz w:val="20"/>
          <w:szCs w:val="20"/>
        </w:rPr>
        <w:t xml:space="preserve"> Indicateurs</w:t>
      </w:r>
    </w:p>
    <w:p w14:paraId="05CED870" w14:textId="6D9A710E" w:rsidR="00B80DE7" w:rsidRPr="000B6DE1" w:rsidRDefault="00B80DE7" w:rsidP="00FD08E9">
      <w:pPr>
        <w:spacing w:after="0" w:line="240" w:lineRule="auto"/>
        <w:ind w:right="-6"/>
        <w:rPr>
          <w:rFonts w:ascii="Quicksand" w:hAnsi="Quicksand" w:cs="Tahoma"/>
          <w:bCs/>
          <w:sz w:val="20"/>
          <w:szCs w:val="20"/>
        </w:rPr>
      </w:pPr>
      <w:r w:rsidRPr="000B6DE1">
        <w:rPr>
          <w:rFonts w:ascii="Quicksand" w:hAnsi="Quicksand" w:cs="Tahoma"/>
          <w:bCs/>
          <w:sz w:val="20"/>
          <w:szCs w:val="20"/>
        </w:rPr>
        <w:t xml:space="preserve">L’entreprise </w:t>
      </w:r>
      <w:r w:rsidR="00677CA6" w:rsidRPr="000B6DE1">
        <w:rPr>
          <w:rFonts w:ascii="Quicksand" w:hAnsi="Quicksand" w:cs="Tahoma"/>
          <w:bCs/>
          <w:sz w:val="20"/>
          <w:szCs w:val="20"/>
        </w:rPr>
        <w:t>analysera</w:t>
      </w:r>
      <w:r w:rsidRPr="000B6DE1">
        <w:rPr>
          <w:rFonts w:ascii="Quicksand" w:hAnsi="Quicksand" w:cs="Tahoma"/>
          <w:bCs/>
          <w:sz w:val="20"/>
          <w:szCs w:val="20"/>
        </w:rPr>
        <w:t xml:space="preserve"> : </w:t>
      </w:r>
    </w:p>
    <w:p w14:paraId="33751B54" w14:textId="19705739" w:rsidR="00EE62E1" w:rsidRPr="000B6DE1" w:rsidRDefault="00FD08E9" w:rsidP="00FD08E9">
      <w:pPr>
        <w:spacing w:after="0" w:line="240" w:lineRule="auto"/>
        <w:ind w:right="-6"/>
        <w:rPr>
          <w:rFonts w:ascii="Quicksand" w:hAnsi="Quicksand" w:cs="Tahoma"/>
          <w:bCs/>
          <w:sz w:val="20"/>
          <w:szCs w:val="20"/>
        </w:rPr>
      </w:pPr>
      <w:r w:rsidRPr="000B6DE1">
        <w:rPr>
          <w:rFonts w:ascii="Quicksand" w:hAnsi="Quicksand" w:cs="Tahoma"/>
          <w:bCs/>
          <w:sz w:val="20"/>
          <w:szCs w:val="20"/>
        </w:rPr>
        <w:t>Répartition H/F des embauches annuelles, comparée à la répartition H/F de l'effectif global, afin de garantir un équilibre cohérent dans le recrutement.</w:t>
      </w:r>
    </w:p>
    <w:p w14:paraId="581ACF45" w14:textId="77777777" w:rsidR="00FD08E9" w:rsidRPr="000B6DE1" w:rsidRDefault="00FD08E9" w:rsidP="00FD08E9">
      <w:pPr>
        <w:spacing w:after="0" w:line="240" w:lineRule="auto"/>
        <w:ind w:right="-6"/>
        <w:rPr>
          <w:rFonts w:ascii="Quicksand" w:hAnsi="Quicksand" w:cs="Tahoma"/>
          <w:bCs/>
          <w:sz w:val="20"/>
          <w:szCs w:val="20"/>
        </w:rPr>
      </w:pPr>
    </w:p>
    <w:p w14:paraId="335BD36C" w14:textId="77777777" w:rsidR="002A3317" w:rsidRPr="000B6DE1" w:rsidRDefault="002A3317" w:rsidP="002A3317">
      <w:pPr>
        <w:spacing w:after="0" w:line="240" w:lineRule="auto"/>
        <w:ind w:right="-6"/>
        <w:jc w:val="both"/>
        <w:rPr>
          <w:rFonts w:ascii="Quicksand" w:hAnsi="Quicksand" w:cs="Tahoma"/>
          <w:bCs/>
          <w:sz w:val="20"/>
          <w:szCs w:val="20"/>
          <w:u w:val="single"/>
        </w:rPr>
      </w:pPr>
      <w:r w:rsidRPr="000B6DE1">
        <w:rPr>
          <w:rFonts w:ascii="Quicksand" w:hAnsi="Quicksand" w:cs="Tahoma"/>
          <w:bCs/>
          <w:sz w:val="20"/>
          <w:szCs w:val="20"/>
          <w:u w:val="single"/>
        </w:rPr>
        <w:t>ARTICLE 5 – FORMATION</w:t>
      </w:r>
    </w:p>
    <w:p w14:paraId="4E71A87F" w14:textId="77777777" w:rsidR="002A3317" w:rsidRPr="000B6DE1" w:rsidRDefault="002A3317" w:rsidP="002A3317">
      <w:pPr>
        <w:spacing w:after="0" w:line="240" w:lineRule="auto"/>
        <w:ind w:right="-6"/>
        <w:jc w:val="both"/>
        <w:rPr>
          <w:rFonts w:ascii="Quicksand" w:hAnsi="Quicksand" w:cs="Tahoma"/>
          <w:bCs/>
          <w:sz w:val="20"/>
          <w:szCs w:val="20"/>
          <w:u w:val="single"/>
        </w:rPr>
      </w:pPr>
    </w:p>
    <w:p w14:paraId="64CA9998" w14:textId="77777777" w:rsidR="002A3317" w:rsidRPr="000B6DE1" w:rsidRDefault="002A3317" w:rsidP="002A3317">
      <w:pPr>
        <w:spacing w:after="0" w:line="240" w:lineRule="auto"/>
        <w:ind w:right="-6"/>
        <w:jc w:val="both"/>
        <w:rPr>
          <w:rFonts w:ascii="Quicksand" w:hAnsi="Quicksand" w:cs="Tahoma"/>
          <w:bCs/>
          <w:sz w:val="20"/>
          <w:szCs w:val="20"/>
        </w:rPr>
      </w:pPr>
      <w:r w:rsidRPr="000B6DE1">
        <w:rPr>
          <w:rFonts w:ascii="Quicksand" w:hAnsi="Quicksand" w:cs="Tahoma"/>
          <w:bCs/>
          <w:sz w:val="20"/>
          <w:szCs w:val="20"/>
        </w:rPr>
        <w:t>5.1 Principes</w:t>
      </w:r>
    </w:p>
    <w:p w14:paraId="4B73415F" w14:textId="77777777" w:rsidR="002A3317" w:rsidRPr="000B6DE1" w:rsidRDefault="002A3317" w:rsidP="002A3317">
      <w:pPr>
        <w:spacing w:after="0" w:line="240" w:lineRule="auto"/>
        <w:ind w:right="-6"/>
        <w:jc w:val="both"/>
        <w:rPr>
          <w:rFonts w:ascii="Quicksand" w:hAnsi="Quicksand" w:cs="Tahoma"/>
          <w:bCs/>
          <w:sz w:val="20"/>
          <w:szCs w:val="20"/>
        </w:rPr>
      </w:pPr>
      <w:r w:rsidRPr="000B6DE1">
        <w:rPr>
          <w:rFonts w:ascii="Quicksand" w:hAnsi="Quicksand" w:cs="Tahoma"/>
          <w:bCs/>
          <w:sz w:val="20"/>
          <w:szCs w:val="20"/>
        </w:rPr>
        <w:t>La formation professionnelle est un levier d’évolution et de sécurisation des parcours pour l’ensemble des salariés.</w:t>
      </w:r>
    </w:p>
    <w:p w14:paraId="0C2F4DF1" w14:textId="77777777" w:rsidR="002A3317" w:rsidRPr="000B6DE1" w:rsidRDefault="002A3317" w:rsidP="002A3317">
      <w:pPr>
        <w:spacing w:after="0" w:line="240" w:lineRule="auto"/>
        <w:ind w:right="-6"/>
        <w:jc w:val="both"/>
        <w:rPr>
          <w:rFonts w:ascii="Quicksand" w:hAnsi="Quicksand" w:cs="Tahoma"/>
          <w:bCs/>
          <w:sz w:val="20"/>
          <w:szCs w:val="20"/>
        </w:rPr>
      </w:pPr>
    </w:p>
    <w:p w14:paraId="1F9FBB98" w14:textId="77777777" w:rsidR="002A3317" w:rsidRPr="000B6DE1" w:rsidRDefault="002A3317" w:rsidP="002A3317">
      <w:pPr>
        <w:spacing w:after="0" w:line="240" w:lineRule="auto"/>
        <w:ind w:right="-6"/>
        <w:jc w:val="both"/>
        <w:rPr>
          <w:rFonts w:ascii="Quicksand" w:hAnsi="Quicksand" w:cs="Tahoma"/>
          <w:bCs/>
          <w:sz w:val="20"/>
          <w:szCs w:val="20"/>
        </w:rPr>
      </w:pPr>
      <w:r w:rsidRPr="000B6DE1">
        <w:rPr>
          <w:rFonts w:ascii="Quicksand" w:hAnsi="Quicksand" w:cs="Tahoma"/>
          <w:bCs/>
          <w:sz w:val="20"/>
          <w:szCs w:val="20"/>
        </w:rPr>
        <w:t>La Société s’engage à :</w:t>
      </w:r>
    </w:p>
    <w:p w14:paraId="4DEC8724" w14:textId="77777777" w:rsidR="002A3317" w:rsidRPr="000B6DE1" w:rsidRDefault="002A3317" w:rsidP="002A3317">
      <w:pPr>
        <w:numPr>
          <w:ilvl w:val="0"/>
          <w:numId w:val="13"/>
        </w:numPr>
        <w:spacing w:after="0" w:line="240" w:lineRule="auto"/>
        <w:ind w:right="-6"/>
        <w:jc w:val="both"/>
        <w:rPr>
          <w:rFonts w:ascii="Quicksand" w:hAnsi="Quicksand" w:cs="Tahoma"/>
          <w:bCs/>
          <w:sz w:val="20"/>
          <w:szCs w:val="20"/>
        </w:rPr>
      </w:pPr>
      <w:r w:rsidRPr="000B6DE1">
        <w:rPr>
          <w:rFonts w:ascii="Quicksand" w:hAnsi="Quicksand" w:cs="Tahoma"/>
          <w:bCs/>
          <w:sz w:val="20"/>
          <w:szCs w:val="20"/>
        </w:rPr>
        <w:t>garantir un accès équitable à la formation pour les femmes et les hommes,</w:t>
      </w:r>
    </w:p>
    <w:p w14:paraId="06095084" w14:textId="77777777" w:rsidR="002A3317" w:rsidRPr="000B6DE1" w:rsidRDefault="002A3317" w:rsidP="002A3317">
      <w:pPr>
        <w:numPr>
          <w:ilvl w:val="0"/>
          <w:numId w:val="13"/>
        </w:numPr>
        <w:spacing w:after="0" w:line="240" w:lineRule="auto"/>
        <w:ind w:right="-6"/>
        <w:jc w:val="both"/>
        <w:rPr>
          <w:rFonts w:ascii="Quicksand" w:hAnsi="Quicksand" w:cs="Tahoma"/>
          <w:bCs/>
          <w:sz w:val="20"/>
          <w:szCs w:val="20"/>
        </w:rPr>
      </w:pPr>
      <w:r w:rsidRPr="000B6DE1">
        <w:rPr>
          <w:rFonts w:ascii="Quicksand" w:hAnsi="Quicksand" w:cs="Tahoma"/>
          <w:bCs/>
          <w:sz w:val="20"/>
          <w:szCs w:val="20"/>
        </w:rPr>
        <w:t>veiller à ce que les salariés des deux sexes puissent accéder aux formations nécessaires à l’exercice et à l’évolution de leurs fonctions,</w:t>
      </w:r>
    </w:p>
    <w:p w14:paraId="2E6282AA" w14:textId="77777777" w:rsidR="002A3317" w:rsidRPr="000B6DE1" w:rsidRDefault="002A3317" w:rsidP="002A3317">
      <w:pPr>
        <w:numPr>
          <w:ilvl w:val="0"/>
          <w:numId w:val="13"/>
        </w:numPr>
        <w:spacing w:after="0" w:line="240" w:lineRule="auto"/>
        <w:ind w:right="-6"/>
        <w:jc w:val="both"/>
        <w:rPr>
          <w:rFonts w:ascii="Quicksand" w:hAnsi="Quicksand" w:cs="Tahoma"/>
          <w:bCs/>
          <w:sz w:val="20"/>
          <w:szCs w:val="20"/>
        </w:rPr>
      </w:pPr>
      <w:r w:rsidRPr="000B6DE1">
        <w:rPr>
          <w:rFonts w:ascii="Quicksand" w:hAnsi="Quicksand" w:cs="Tahoma"/>
          <w:bCs/>
          <w:sz w:val="20"/>
          <w:szCs w:val="20"/>
        </w:rPr>
        <w:t>rappeler chaque année ce principe lors de la préparation du plan de développement des compétences.</w:t>
      </w:r>
    </w:p>
    <w:p w14:paraId="3D8758DC" w14:textId="77777777" w:rsidR="009F7EDD" w:rsidRPr="000B6DE1" w:rsidRDefault="009F7EDD" w:rsidP="002A3317">
      <w:pPr>
        <w:spacing w:after="0" w:line="240" w:lineRule="auto"/>
        <w:ind w:left="720" w:right="-6"/>
        <w:jc w:val="both"/>
        <w:rPr>
          <w:rFonts w:ascii="Quicksand" w:hAnsi="Quicksand" w:cs="Tahoma"/>
          <w:bCs/>
          <w:sz w:val="20"/>
          <w:szCs w:val="20"/>
        </w:rPr>
      </w:pPr>
    </w:p>
    <w:p w14:paraId="07F6B18F" w14:textId="77777777" w:rsidR="00FD4A67" w:rsidRPr="000B6DE1" w:rsidRDefault="00FD4A67" w:rsidP="002A3317">
      <w:pPr>
        <w:spacing w:after="0" w:line="240" w:lineRule="auto"/>
        <w:ind w:left="720" w:right="-6"/>
        <w:jc w:val="both"/>
        <w:rPr>
          <w:rFonts w:ascii="Quicksand" w:hAnsi="Quicksand" w:cs="Tahoma"/>
          <w:bCs/>
          <w:sz w:val="20"/>
          <w:szCs w:val="20"/>
        </w:rPr>
      </w:pPr>
    </w:p>
    <w:p w14:paraId="143B7BC4" w14:textId="77777777" w:rsidR="002A3317" w:rsidRPr="000B6DE1" w:rsidRDefault="002A3317" w:rsidP="002A3317">
      <w:pPr>
        <w:spacing w:after="0" w:line="240" w:lineRule="auto"/>
        <w:ind w:right="-6"/>
        <w:jc w:val="both"/>
        <w:rPr>
          <w:rFonts w:ascii="Quicksand" w:hAnsi="Quicksand" w:cs="Tahoma"/>
          <w:bCs/>
          <w:sz w:val="20"/>
          <w:szCs w:val="20"/>
        </w:rPr>
      </w:pPr>
      <w:r w:rsidRPr="000B6DE1">
        <w:rPr>
          <w:rFonts w:ascii="Quicksand" w:hAnsi="Quicksand" w:cs="Tahoma"/>
          <w:bCs/>
          <w:sz w:val="20"/>
          <w:szCs w:val="20"/>
        </w:rPr>
        <w:t>5.2 Modalités</w:t>
      </w:r>
    </w:p>
    <w:p w14:paraId="4907D708" w14:textId="77777777" w:rsidR="002A3317" w:rsidRPr="000B6DE1" w:rsidRDefault="002A3317" w:rsidP="002A3317">
      <w:pPr>
        <w:spacing w:after="0" w:line="240" w:lineRule="auto"/>
        <w:ind w:right="-6"/>
        <w:jc w:val="both"/>
        <w:rPr>
          <w:rFonts w:ascii="Quicksand" w:hAnsi="Quicksand" w:cs="Tahoma"/>
          <w:bCs/>
          <w:sz w:val="20"/>
          <w:szCs w:val="20"/>
        </w:rPr>
      </w:pPr>
      <w:r w:rsidRPr="000B6DE1">
        <w:rPr>
          <w:rFonts w:ascii="Quicksand" w:hAnsi="Quicksand" w:cs="Tahoma"/>
          <w:bCs/>
          <w:sz w:val="20"/>
          <w:szCs w:val="20"/>
        </w:rPr>
        <w:t>La Société s’appuie notamment sur :</w:t>
      </w:r>
    </w:p>
    <w:p w14:paraId="4CD13D06" w14:textId="1B662433" w:rsidR="002A3317" w:rsidRPr="000B6DE1" w:rsidRDefault="002A3317" w:rsidP="002A3317">
      <w:pPr>
        <w:numPr>
          <w:ilvl w:val="0"/>
          <w:numId w:val="14"/>
        </w:numPr>
        <w:spacing w:after="0" w:line="240" w:lineRule="auto"/>
        <w:ind w:right="-6"/>
        <w:jc w:val="both"/>
        <w:rPr>
          <w:rFonts w:ascii="Quicksand" w:hAnsi="Quicksand" w:cs="Tahoma"/>
          <w:bCs/>
          <w:sz w:val="20"/>
          <w:szCs w:val="20"/>
        </w:rPr>
      </w:pPr>
      <w:r w:rsidRPr="000B6DE1">
        <w:rPr>
          <w:rFonts w:ascii="Quicksand" w:hAnsi="Quicksand" w:cs="Tahoma"/>
          <w:bCs/>
          <w:sz w:val="20"/>
          <w:szCs w:val="20"/>
        </w:rPr>
        <w:t xml:space="preserve">son </w:t>
      </w:r>
      <w:r w:rsidR="00775167">
        <w:rPr>
          <w:rFonts w:ascii="Quicksand" w:hAnsi="Quicksand" w:cs="Tahoma"/>
          <w:bCs/>
          <w:sz w:val="20"/>
          <w:szCs w:val="20"/>
        </w:rPr>
        <w:t>xxx</w:t>
      </w:r>
      <w:r w:rsidRPr="000B6DE1">
        <w:rPr>
          <w:rFonts w:ascii="Quicksand" w:hAnsi="Quicksand" w:cs="Tahoma"/>
          <w:bCs/>
          <w:sz w:val="20"/>
          <w:szCs w:val="20"/>
        </w:rPr>
        <w:t xml:space="preserve"> et </w:t>
      </w:r>
      <w:r w:rsidR="00775167">
        <w:rPr>
          <w:rFonts w:ascii="Quicksand" w:hAnsi="Quicksand" w:cs="Tahoma"/>
          <w:bCs/>
          <w:sz w:val="20"/>
          <w:szCs w:val="20"/>
        </w:rPr>
        <w:t>xxx</w:t>
      </w:r>
      <w:r w:rsidRPr="000B6DE1">
        <w:rPr>
          <w:rFonts w:ascii="Quicksand" w:hAnsi="Quicksand" w:cs="Tahoma"/>
          <w:bCs/>
          <w:sz w:val="20"/>
          <w:szCs w:val="20"/>
        </w:rPr>
        <w:t>,</w:t>
      </w:r>
    </w:p>
    <w:p w14:paraId="121EF755" w14:textId="4C46BF56" w:rsidR="002A3317" w:rsidRPr="000B6DE1" w:rsidRDefault="002A3317" w:rsidP="002A3317">
      <w:pPr>
        <w:numPr>
          <w:ilvl w:val="0"/>
          <w:numId w:val="14"/>
        </w:numPr>
        <w:spacing w:after="0" w:line="240" w:lineRule="auto"/>
        <w:ind w:right="-6"/>
        <w:jc w:val="both"/>
        <w:rPr>
          <w:rFonts w:ascii="Quicksand" w:hAnsi="Quicksand" w:cs="Tahoma"/>
          <w:bCs/>
          <w:sz w:val="20"/>
          <w:szCs w:val="20"/>
        </w:rPr>
      </w:pPr>
      <w:r w:rsidRPr="000B6DE1">
        <w:rPr>
          <w:rFonts w:ascii="Quicksand" w:hAnsi="Quicksand" w:cs="Tahoma"/>
          <w:bCs/>
          <w:sz w:val="20"/>
          <w:szCs w:val="20"/>
        </w:rPr>
        <w:t xml:space="preserve">sa </w:t>
      </w:r>
      <w:r w:rsidR="00775167">
        <w:rPr>
          <w:rFonts w:ascii="Quicksand" w:hAnsi="Quicksand" w:cs="Tahoma"/>
          <w:bCs/>
          <w:sz w:val="20"/>
          <w:szCs w:val="20"/>
        </w:rPr>
        <w:t>xx</w:t>
      </w:r>
      <w:r w:rsidRPr="000B6DE1">
        <w:rPr>
          <w:rFonts w:ascii="Quicksand" w:hAnsi="Quicksand" w:cs="Tahoma"/>
          <w:bCs/>
          <w:sz w:val="20"/>
          <w:szCs w:val="20"/>
        </w:rPr>
        <w:t xml:space="preserve"> permettant de proposer des formations en présentiel et à distance, afin de faciliter l’accès à la formation, y compris pour les salariés ayant des contraintes familiales.</w:t>
      </w:r>
    </w:p>
    <w:p w14:paraId="5E8E055C" w14:textId="77777777" w:rsidR="00A3310D" w:rsidRPr="000B6DE1" w:rsidRDefault="00A3310D" w:rsidP="00A3310D">
      <w:pPr>
        <w:spacing w:after="0" w:line="240" w:lineRule="auto"/>
        <w:ind w:left="720" w:right="-6"/>
        <w:jc w:val="both"/>
        <w:rPr>
          <w:rFonts w:ascii="Quicksand" w:hAnsi="Quicksand" w:cs="Tahoma"/>
          <w:bCs/>
          <w:sz w:val="20"/>
          <w:szCs w:val="20"/>
        </w:rPr>
      </w:pPr>
    </w:p>
    <w:p w14:paraId="6FB11609" w14:textId="2A52FB77" w:rsidR="00E1767C" w:rsidRPr="000B6DE1" w:rsidRDefault="00E1767C" w:rsidP="00E1767C">
      <w:pPr>
        <w:spacing w:after="0" w:line="240" w:lineRule="auto"/>
        <w:ind w:right="-6"/>
        <w:jc w:val="both"/>
        <w:rPr>
          <w:rFonts w:ascii="Quicksand" w:hAnsi="Quicksand" w:cs="Tahoma"/>
          <w:bCs/>
          <w:sz w:val="20"/>
          <w:szCs w:val="20"/>
        </w:rPr>
      </w:pPr>
      <w:r w:rsidRPr="000B6DE1">
        <w:rPr>
          <w:rFonts w:ascii="Quicksand" w:hAnsi="Quicksand" w:cs="Tahoma"/>
          <w:bCs/>
          <w:sz w:val="20"/>
          <w:szCs w:val="20"/>
        </w:rPr>
        <w:t>5.3 Indicateurs</w:t>
      </w:r>
    </w:p>
    <w:p w14:paraId="11CDCAEA" w14:textId="55DA5D98" w:rsidR="006702A2" w:rsidRPr="000B6DE1" w:rsidRDefault="006702A2" w:rsidP="006702A2">
      <w:pPr>
        <w:spacing w:after="0" w:line="240" w:lineRule="auto"/>
        <w:ind w:right="-6"/>
        <w:rPr>
          <w:rFonts w:ascii="Quicksand" w:hAnsi="Quicksand" w:cs="Tahoma"/>
          <w:bCs/>
          <w:sz w:val="20"/>
          <w:szCs w:val="20"/>
        </w:rPr>
      </w:pPr>
      <w:r w:rsidRPr="000B6DE1">
        <w:rPr>
          <w:rFonts w:ascii="Quicksand" w:hAnsi="Quicksand" w:cs="Tahoma"/>
          <w:bCs/>
          <w:sz w:val="20"/>
          <w:szCs w:val="20"/>
        </w:rPr>
        <w:t xml:space="preserve">L’entreprise </w:t>
      </w:r>
      <w:r w:rsidR="00677CA6" w:rsidRPr="000B6DE1">
        <w:rPr>
          <w:rFonts w:ascii="Quicksand" w:hAnsi="Quicksand" w:cs="Tahoma"/>
          <w:bCs/>
          <w:sz w:val="20"/>
          <w:szCs w:val="20"/>
        </w:rPr>
        <w:t xml:space="preserve">analysera : </w:t>
      </w:r>
    </w:p>
    <w:p w14:paraId="3041DBF7" w14:textId="4D67AF18" w:rsidR="002A3317" w:rsidRPr="000B6DE1" w:rsidRDefault="003C6105" w:rsidP="003C6105">
      <w:pPr>
        <w:spacing w:after="0" w:line="240" w:lineRule="auto"/>
        <w:ind w:right="-6"/>
        <w:jc w:val="both"/>
        <w:rPr>
          <w:rFonts w:ascii="Quicksand" w:hAnsi="Quicksand" w:cs="Tahoma"/>
          <w:bCs/>
          <w:sz w:val="20"/>
          <w:szCs w:val="20"/>
        </w:rPr>
      </w:pPr>
      <w:r w:rsidRPr="000B6DE1">
        <w:rPr>
          <w:rFonts w:ascii="Quicksand" w:hAnsi="Quicksand" w:cs="Tahoma"/>
          <w:bCs/>
          <w:sz w:val="20"/>
          <w:szCs w:val="20"/>
        </w:rPr>
        <w:t>Répartition H/F de l'accès à la formation annuelle, comparée à la répartition H/F de l'effectif global, afin de garantir un égal accès à la formation professionnelle.</w:t>
      </w:r>
    </w:p>
    <w:p w14:paraId="77A0D24F" w14:textId="77777777" w:rsidR="00E1767C" w:rsidRPr="000B6DE1" w:rsidRDefault="00E1767C" w:rsidP="002A3317">
      <w:pPr>
        <w:spacing w:after="0" w:line="240" w:lineRule="auto"/>
        <w:ind w:left="720" w:right="-6"/>
        <w:jc w:val="both"/>
        <w:rPr>
          <w:rFonts w:ascii="Quicksand" w:hAnsi="Quicksand" w:cs="Tahoma"/>
          <w:bCs/>
          <w:sz w:val="20"/>
          <w:szCs w:val="20"/>
        </w:rPr>
      </w:pPr>
    </w:p>
    <w:p w14:paraId="3DC6047C" w14:textId="77777777" w:rsidR="00FD4A67" w:rsidRPr="000B6DE1" w:rsidRDefault="00FD4A67" w:rsidP="002A3317">
      <w:pPr>
        <w:spacing w:after="0" w:line="240" w:lineRule="auto"/>
        <w:ind w:left="720" w:right="-6"/>
        <w:jc w:val="both"/>
        <w:rPr>
          <w:rFonts w:ascii="Quicksand" w:hAnsi="Quicksand" w:cs="Tahoma"/>
          <w:bCs/>
          <w:sz w:val="20"/>
          <w:szCs w:val="20"/>
        </w:rPr>
      </w:pPr>
    </w:p>
    <w:p w14:paraId="7AEE19E3" w14:textId="77777777" w:rsidR="000A7C7D" w:rsidRPr="000B6DE1" w:rsidRDefault="000A7C7D" w:rsidP="000A7C7D">
      <w:pPr>
        <w:spacing w:after="0" w:line="240" w:lineRule="auto"/>
        <w:ind w:right="-6"/>
        <w:jc w:val="both"/>
        <w:rPr>
          <w:rFonts w:ascii="Quicksand" w:hAnsi="Quicksand" w:cs="Tahoma"/>
          <w:bCs/>
          <w:sz w:val="20"/>
          <w:szCs w:val="20"/>
          <w:u w:val="single"/>
        </w:rPr>
      </w:pPr>
      <w:r w:rsidRPr="000B6DE1">
        <w:rPr>
          <w:rFonts w:ascii="Quicksand" w:hAnsi="Quicksand" w:cs="Tahoma"/>
          <w:bCs/>
          <w:sz w:val="20"/>
          <w:szCs w:val="20"/>
          <w:u w:val="single"/>
        </w:rPr>
        <w:t>ARTICLE 6 – RÉMUNERATION EFFECTIVE</w:t>
      </w:r>
    </w:p>
    <w:p w14:paraId="416BACF5" w14:textId="77777777" w:rsidR="000A7C7D" w:rsidRPr="000B6DE1" w:rsidRDefault="000A7C7D" w:rsidP="000A7C7D">
      <w:pPr>
        <w:spacing w:after="0" w:line="240" w:lineRule="auto"/>
        <w:ind w:right="-6"/>
        <w:jc w:val="both"/>
        <w:rPr>
          <w:rFonts w:ascii="Quicksand" w:hAnsi="Quicksand" w:cs="Tahoma"/>
          <w:bCs/>
          <w:sz w:val="20"/>
          <w:szCs w:val="20"/>
          <w:u w:val="single"/>
        </w:rPr>
      </w:pPr>
    </w:p>
    <w:p w14:paraId="1B640A3C" w14:textId="77777777" w:rsidR="000A7C7D" w:rsidRPr="000B6DE1" w:rsidRDefault="000A7C7D" w:rsidP="000A7C7D">
      <w:pPr>
        <w:spacing w:after="0" w:line="240" w:lineRule="auto"/>
        <w:ind w:right="-6"/>
        <w:jc w:val="both"/>
        <w:rPr>
          <w:rFonts w:ascii="Quicksand" w:hAnsi="Quicksand" w:cs="Tahoma"/>
          <w:bCs/>
          <w:sz w:val="20"/>
          <w:szCs w:val="20"/>
        </w:rPr>
      </w:pPr>
      <w:r w:rsidRPr="000B6DE1">
        <w:rPr>
          <w:rFonts w:ascii="Quicksand" w:hAnsi="Quicksand" w:cs="Tahoma"/>
          <w:bCs/>
          <w:sz w:val="20"/>
          <w:szCs w:val="20"/>
        </w:rPr>
        <w:lastRenderedPageBreak/>
        <w:t>6.1 Principes</w:t>
      </w:r>
    </w:p>
    <w:p w14:paraId="67E96182" w14:textId="77777777" w:rsidR="000A7C7D" w:rsidRPr="000B6DE1" w:rsidRDefault="000A7C7D" w:rsidP="000A7C7D">
      <w:pPr>
        <w:spacing w:after="0" w:line="240" w:lineRule="auto"/>
        <w:ind w:right="-6"/>
        <w:jc w:val="both"/>
        <w:rPr>
          <w:rFonts w:ascii="Quicksand" w:hAnsi="Quicksand" w:cs="Tahoma"/>
          <w:bCs/>
          <w:sz w:val="20"/>
          <w:szCs w:val="20"/>
        </w:rPr>
      </w:pPr>
      <w:r w:rsidRPr="000B6DE1">
        <w:rPr>
          <w:rFonts w:ascii="Quicksand" w:hAnsi="Quicksand" w:cs="Tahoma"/>
          <w:bCs/>
          <w:sz w:val="20"/>
          <w:szCs w:val="20"/>
        </w:rPr>
        <w:t>La Société réaffirme que :</w:t>
      </w:r>
    </w:p>
    <w:p w14:paraId="7F4E9D87" w14:textId="77777777" w:rsidR="000A7C7D" w:rsidRPr="000B6DE1" w:rsidRDefault="000A7C7D" w:rsidP="000A7C7D">
      <w:pPr>
        <w:numPr>
          <w:ilvl w:val="0"/>
          <w:numId w:val="16"/>
        </w:numPr>
        <w:spacing w:after="0" w:line="240" w:lineRule="auto"/>
        <w:ind w:right="-6"/>
        <w:jc w:val="both"/>
        <w:rPr>
          <w:rFonts w:ascii="Quicksand" w:hAnsi="Quicksand" w:cs="Tahoma"/>
          <w:bCs/>
          <w:sz w:val="20"/>
          <w:szCs w:val="20"/>
        </w:rPr>
      </w:pPr>
      <w:r w:rsidRPr="000B6DE1">
        <w:rPr>
          <w:rFonts w:ascii="Quicksand" w:hAnsi="Quicksand" w:cs="Tahoma"/>
          <w:bCs/>
          <w:sz w:val="20"/>
          <w:szCs w:val="20"/>
        </w:rPr>
        <w:t>les niveaux de salaires à l’embauche sont déterminés selon des critères objectifs (responsabilités, formation, expérience, compétences),</w:t>
      </w:r>
    </w:p>
    <w:p w14:paraId="05FE3411" w14:textId="77777777" w:rsidR="000A7C7D" w:rsidRPr="000B6DE1" w:rsidRDefault="000A7C7D" w:rsidP="000A7C7D">
      <w:pPr>
        <w:numPr>
          <w:ilvl w:val="0"/>
          <w:numId w:val="16"/>
        </w:numPr>
        <w:spacing w:after="0" w:line="240" w:lineRule="auto"/>
        <w:ind w:right="-6"/>
        <w:jc w:val="both"/>
        <w:rPr>
          <w:rFonts w:ascii="Quicksand" w:hAnsi="Quicksand" w:cs="Tahoma"/>
          <w:bCs/>
          <w:sz w:val="20"/>
          <w:szCs w:val="20"/>
        </w:rPr>
      </w:pPr>
      <w:r w:rsidRPr="000B6DE1">
        <w:rPr>
          <w:rFonts w:ascii="Quicksand" w:hAnsi="Quicksand" w:cs="Tahoma"/>
          <w:bCs/>
          <w:sz w:val="20"/>
          <w:szCs w:val="20"/>
        </w:rPr>
        <w:t>à poste, responsabilités et ancienneté comparables, la rémunération des femmes et des hommes doit être équivalente.</w:t>
      </w:r>
    </w:p>
    <w:p w14:paraId="04FB0454" w14:textId="77777777" w:rsidR="000A7C7D" w:rsidRPr="000B6DE1" w:rsidRDefault="000A7C7D" w:rsidP="000A7C7D">
      <w:pPr>
        <w:spacing w:after="0" w:line="240" w:lineRule="auto"/>
        <w:ind w:left="720" w:right="-6"/>
        <w:jc w:val="both"/>
        <w:rPr>
          <w:rFonts w:ascii="Quicksand" w:hAnsi="Quicksand" w:cs="Tahoma"/>
          <w:bCs/>
          <w:sz w:val="20"/>
          <w:szCs w:val="20"/>
        </w:rPr>
      </w:pPr>
    </w:p>
    <w:p w14:paraId="04201292" w14:textId="77777777" w:rsidR="000A7C7D" w:rsidRPr="000B6DE1" w:rsidRDefault="000A7C7D" w:rsidP="000A7C7D">
      <w:pPr>
        <w:spacing w:after="0" w:line="240" w:lineRule="auto"/>
        <w:ind w:right="-6"/>
        <w:jc w:val="both"/>
        <w:rPr>
          <w:rFonts w:ascii="Quicksand" w:hAnsi="Quicksand" w:cs="Tahoma"/>
          <w:bCs/>
          <w:sz w:val="20"/>
          <w:szCs w:val="20"/>
        </w:rPr>
      </w:pPr>
      <w:r w:rsidRPr="000B6DE1">
        <w:rPr>
          <w:rFonts w:ascii="Quicksand" w:hAnsi="Quicksand" w:cs="Tahoma"/>
          <w:bCs/>
          <w:sz w:val="20"/>
          <w:szCs w:val="20"/>
        </w:rPr>
        <w:t>6.2 Neutralité des congés familiaux</w:t>
      </w:r>
    </w:p>
    <w:p w14:paraId="5D752CD3" w14:textId="77777777" w:rsidR="000A7C7D" w:rsidRPr="000B6DE1" w:rsidRDefault="000A7C7D" w:rsidP="000A7C7D">
      <w:pPr>
        <w:spacing w:after="0" w:line="240" w:lineRule="auto"/>
        <w:ind w:right="-6"/>
        <w:jc w:val="both"/>
        <w:rPr>
          <w:rFonts w:ascii="Quicksand" w:hAnsi="Quicksand" w:cs="Tahoma"/>
          <w:bCs/>
          <w:sz w:val="20"/>
          <w:szCs w:val="20"/>
        </w:rPr>
      </w:pPr>
      <w:r w:rsidRPr="000B6DE1">
        <w:rPr>
          <w:rFonts w:ascii="Quicksand" w:hAnsi="Quicksand" w:cs="Tahoma"/>
          <w:bCs/>
          <w:sz w:val="20"/>
          <w:szCs w:val="20"/>
        </w:rPr>
        <w:t>La Société garantit la neutralité des congés familiaux (congé maternité, congé d’adoption, congé parental) sur la rémunération, notamment en assurant le bénéfice des augmentations générales intervenues pendant l’absence, dans les conditions définies par le Code du travail.</w:t>
      </w:r>
    </w:p>
    <w:p w14:paraId="5A43164F" w14:textId="77777777" w:rsidR="00FA33EE" w:rsidRPr="000B6DE1" w:rsidRDefault="00FA33EE" w:rsidP="000A7C7D">
      <w:pPr>
        <w:spacing w:after="0" w:line="240" w:lineRule="auto"/>
        <w:ind w:right="-6"/>
        <w:jc w:val="both"/>
        <w:rPr>
          <w:rFonts w:ascii="Quicksand" w:hAnsi="Quicksand" w:cs="Tahoma"/>
          <w:bCs/>
          <w:sz w:val="20"/>
          <w:szCs w:val="20"/>
        </w:rPr>
      </w:pPr>
    </w:p>
    <w:p w14:paraId="3DB9BA6F" w14:textId="77777777" w:rsidR="00EB20FE" w:rsidRPr="000B6DE1" w:rsidRDefault="00EB20FE" w:rsidP="00EB20FE">
      <w:pPr>
        <w:spacing w:after="0" w:line="240" w:lineRule="auto"/>
        <w:ind w:right="-6"/>
        <w:jc w:val="both"/>
        <w:rPr>
          <w:rFonts w:ascii="Quicksand" w:hAnsi="Quicksand" w:cs="Tahoma"/>
          <w:bCs/>
          <w:i/>
          <w:iCs/>
          <w:sz w:val="20"/>
          <w:szCs w:val="20"/>
        </w:rPr>
      </w:pPr>
      <w:r w:rsidRPr="000B6DE1">
        <w:rPr>
          <w:rFonts w:ascii="Quicksand" w:hAnsi="Quicksand" w:cs="Tahoma"/>
          <w:bCs/>
          <w:sz w:val="20"/>
          <w:szCs w:val="20"/>
        </w:rPr>
        <w:t>L’entreprise pourra analyser le nombre de formation par an et le pourcentage d’hommes et de femmes. Résultat cohérent avec le pourcentage de répartition H/F dans l’effectif global de l’entreprise.</w:t>
      </w:r>
    </w:p>
    <w:p w14:paraId="6F7A32FB" w14:textId="77777777" w:rsidR="00EB20FE" w:rsidRPr="000B6DE1" w:rsidRDefault="00EB20FE" w:rsidP="000A7C7D">
      <w:pPr>
        <w:spacing w:after="0" w:line="240" w:lineRule="auto"/>
        <w:ind w:right="-6"/>
        <w:jc w:val="both"/>
        <w:rPr>
          <w:rFonts w:ascii="Quicksand" w:hAnsi="Quicksand" w:cs="Tahoma"/>
          <w:bCs/>
          <w:sz w:val="20"/>
          <w:szCs w:val="20"/>
        </w:rPr>
      </w:pPr>
    </w:p>
    <w:p w14:paraId="422BF168" w14:textId="5878387C" w:rsidR="00EB20FE" w:rsidRPr="000B6DE1" w:rsidRDefault="00EB20FE" w:rsidP="00EB20FE">
      <w:pPr>
        <w:spacing w:after="0" w:line="240" w:lineRule="auto"/>
        <w:ind w:right="-6"/>
        <w:jc w:val="both"/>
        <w:rPr>
          <w:rFonts w:ascii="Quicksand" w:hAnsi="Quicksand" w:cs="Tahoma"/>
          <w:bCs/>
          <w:sz w:val="20"/>
          <w:szCs w:val="20"/>
        </w:rPr>
      </w:pPr>
      <w:r w:rsidRPr="000B6DE1">
        <w:rPr>
          <w:rFonts w:ascii="Quicksand" w:hAnsi="Quicksand" w:cs="Tahoma"/>
          <w:bCs/>
          <w:sz w:val="20"/>
          <w:szCs w:val="20"/>
        </w:rPr>
        <w:t>6.3 Indicateurs</w:t>
      </w:r>
    </w:p>
    <w:p w14:paraId="20E8D5C9" w14:textId="5DC2CBEC" w:rsidR="00EB20FE" w:rsidRPr="000B6DE1" w:rsidRDefault="00EB20FE" w:rsidP="00EB20FE">
      <w:pPr>
        <w:spacing w:after="0" w:line="240" w:lineRule="auto"/>
        <w:ind w:right="-6"/>
        <w:jc w:val="both"/>
        <w:rPr>
          <w:rFonts w:ascii="Quicksand" w:hAnsi="Quicksand" w:cs="Tahoma"/>
          <w:bCs/>
          <w:sz w:val="20"/>
          <w:szCs w:val="20"/>
        </w:rPr>
      </w:pPr>
      <w:r w:rsidRPr="000B6DE1">
        <w:rPr>
          <w:rFonts w:ascii="Quicksand" w:hAnsi="Quicksand" w:cs="Tahoma"/>
          <w:bCs/>
          <w:sz w:val="20"/>
          <w:szCs w:val="20"/>
        </w:rPr>
        <w:t>Les résultats de l’index Egalité H/F sur cette section.</w:t>
      </w:r>
    </w:p>
    <w:p w14:paraId="6188952E" w14:textId="77777777" w:rsidR="00A07B89" w:rsidRPr="000B6DE1" w:rsidRDefault="00A07B89" w:rsidP="00451850">
      <w:pPr>
        <w:spacing w:after="0" w:line="240" w:lineRule="auto"/>
        <w:ind w:right="-6"/>
        <w:jc w:val="both"/>
        <w:rPr>
          <w:rFonts w:ascii="Quicksand" w:hAnsi="Quicksand" w:cs="Tahoma"/>
          <w:bCs/>
          <w:sz w:val="20"/>
          <w:szCs w:val="20"/>
        </w:rPr>
      </w:pPr>
    </w:p>
    <w:p w14:paraId="4C74FA7B" w14:textId="77777777" w:rsidR="00FD4A67" w:rsidRPr="000B6DE1" w:rsidRDefault="00FD4A67" w:rsidP="00451850">
      <w:pPr>
        <w:spacing w:after="0" w:line="240" w:lineRule="auto"/>
        <w:ind w:right="-6"/>
        <w:jc w:val="both"/>
        <w:rPr>
          <w:rFonts w:ascii="Quicksand" w:hAnsi="Quicksand" w:cs="Tahoma"/>
          <w:bCs/>
          <w:sz w:val="20"/>
          <w:szCs w:val="20"/>
        </w:rPr>
      </w:pPr>
    </w:p>
    <w:p w14:paraId="587EEE6B" w14:textId="77777777" w:rsidR="00FA33EE" w:rsidRPr="000B6DE1" w:rsidRDefault="00FA33EE" w:rsidP="00FA33EE">
      <w:pPr>
        <w:spacing w:after="0" w:line="240" w:lineRule="auto"/>
        <w:ind w:right="-6"/>
        <w:jc w:val="both"/>
        <w:rPr>
          <w:rFonts w:ascii="Quicksand" w:hAnsi="Quicksand" w:cs="Tahoma"/>
          <w:bCs/>
          <w:sz w:val="20"/>
          <w:szCs w:val="20"/>
          <w:u w:val="single"/>
        </w:rPr>
      </w:pPr>
      <w:r w:rsidRPr="000B6DE1">
        <w:rPr>
          <w:rFonts w:ascii="Quicksand" w:hAnsi="Quicksand" w:cs="Tahoma"/>
          <w:bCs/>
          <w:sz w:val="20"/>
          <w:szCs w:val="20"/>
          <w:u w:val="single"/>
        </w:rPr>
        <w:t>ARTICLE 7 – PROMOTION PROFESSIONNELLE</w:t>
      </w:r>
    </w:p>
    <w:p w14:paraId="39FF8263" w14:textId="77777777" w:rsidR="00FA33EE" w:rsidRPr="000B6DE1" w:rsidRDefault="00FA33EE" w:rsidP="00FA33EE">
      <w:pPr>
        <w:spacing w:after="0" w:line="240" w:lineRule="auto"/>
        <w:ind w:right="-6"/>
        <w:jc w:val="both"/>
        <w:rPr>
          <w:rFonts w:ascii="Quicksand" w:hAnsi="Quicksand" w:cs="Tahoma"/>
          <w:bCs/>
          <w:sz w:val="20"/>
          <w:szCs w:val="20"/>
          <w:u w:val="single"/>
        </w:rPr>
      </w:pPr>
    </w:p>
    <w:p w14:paraId="188D6753" w14:textId="77777777" w:rsidR="00FA33EE" w:rsidRPr="000B6DE1" w:rsidRDefault="00FA33EE" w:rsidP="00FA33EE">
      <w:pPr>
        <w:spacing w:after="0" w:line="240" w:lineRule="auto"/>
        <w:ind w:right="-6"/>
        <w:jc w:val="both"/>
        <w:rPr>
          <w:rFonts w:ascii="Quicksand" w:hAnsi="Quicksand" w:cs="Tahoma"/>
          <w:bCs/>
          <w:sz w:val="20"/>
          <w:szCs w:val="20"/>
        </w:rPr>
      </w:pPr>
      <w:r w:rsidRPr="000B6DE1">
        <w:rPr>
          <w:rFonts w:ascii="Quicksand" w:hAnsi="Quicksand" w:cs="Tahoma"/>
          <w:bCs/>
          <w:sz w:val="20"/>
          <w:szCs w:val="20"/>
        </w:rPr>
        <w:t>7.1 Principes</w:t>
      </w:r>
    </w:p>
    <w:p w14:paraId="03C19693" w14:textId="77777777" w:rsidR="00FA33EE" w:rsidRPr="000B6DE1" w:rsidRDefault="00FA33EE" w:rsidP="00FA33EE">
      <w:pPr>
        <w:spacing w:after="0" w:line="240" w:lineRule="auto"/>
        <w:ind w:right="-6"/>
        <w:jc w:val="both"/>
        <w:rPr>
          <w:rFonts w:ascii="Quicksand" w:hAnsi="Quicksand" w:cs="Tahoma"/>
          <w:bCs/>
          <w:sz w:val="20"/>
          <w:szCs w:val="20"/>
        </w:rPr>
      </w:pPr>
      <w:r w:rsidRPr="000B6DE1">
        <w:rPr>
          <w:rFonts w:ascii="Quicksand" w:hAnsi="Quicksand" w:cs="Tahoma"/>
          <w:bCs/>
          <w:sz w:val="20"/>
          <w:szCs w:val="20"/>
        </w:rPr>
        <w:t>Pour parvenir à une représentation équilibrée des femmes et des hommes à tous les niveaux de l’entreprise, la Société s’engage à :</w:t>
      </w:r>
    </w:p>
    <w:p w14:paraId="34BA3A74" w14:textId="77777777" w:rsidR="00FA33EE" w:rsidRPr="000B6DE1" w:rsidRDefault="00FA33EE" w:rsidP="00FA33EE">
      <w:pPr>
        <w:numPr>
          <w:ilvl w:val="0"/>
          <w:numId w:val="18"/>
        </w:numPr>
        <w:spacing w:after="0" w:line="240" w:lineRule="auto"/>
        <w:ind w:right="-6"/>
        <w:jc w:val="both"/>
        <w:rPr>
          <w:rFonts w:ascii="Quicksand" w:hAnsi="Quicksand" w:cs="Tahoma"/>
          <w:bCs/>
          <w:sz w:val="20"/>
          <w:szCs w:val="20"/>
        </w:rPr>
      </w:pPr>
      <w:r w:rsidRPr="000B6DE1">
        <w:rPr>
          <w:rFonts w:ascii="Quicksand" w:hAnsi="Quicksand" w:cs="Tahoma"/>
          <w:bCs/>
          <w:sz w:val="20"/>
          <w:szCs w:val="20"/>
        </w:rPr>
        <w:t>appliquer des critères identiques pour les femmes et les hommes en matière d’évaluation professionnelle, de détection des potentiels et de promotion,</w:t>
      </w:r>
    </w:p>
    <w:p w14:paraId="67613EB1" w14:textId="77777777" w:rsidR="00FA33EE" w:rsidRPr="000B6DE1" w:rsidRDefault="00FA33EE" w:rsidP="00FA33EE">
      <w:pPr>
        <w:numPr>
          <w:ilvl w:val="0"/>
          <w:numId w:val="18"/>
        </w:numPr>
        <w:spacing w:after="0" w:line="240" w:lineRule="auto"/>
        <w:ind w:right="-6"/>
        <w:jc w:val="both"/>
        <w:rPr>
          <w:rFonts w:ascii="Quicksand" w:hAnsi="Quicksand" w:cs="Tahoma"/>
          <w:bCs/>
          <w:sz w:val="20"/>
          <w:szCs w:val="20"/>
        </w:rPr>
      </w:pPr>
      <w:r w:rsidRPr="000B6DE1">
        <w:rPr>
          <w:rFonts w:ascii="Quicksand" w:hAnsi="Quicksand" w:cs="Tahoma"/>
          <w:bCs/>
          <w:sz w:val="20"/>
          <w:szCs w:val="20"/>
        </w:rPr>
        <w:t>utiliser une terminologie non discriminante dans les offres d’emploi internes et descriptions de fonction,</w:t>
      </w:r>
    </w:p>
    <w:p w14:paraId="18AF023E" w14:textId="77777777" w:rsidR="00FA33EE" w:rsidRPr="000B6DE1" w:rsidRDefault="00FA33EE" w:rsidP="00FA33EE">
      <w:pPr>
        <w:numPr>
          <w:ilvl w:val="0"/>
          <w:numId w:val="18"/>
        </w:numPr>
        <w:spacing w:after="0" w:line="240" w:lineRule="auto"/>
        <w:ind w:right="-6"/>
        <w:jc w:val="both"/>
        <w:rPr>
          <w:rFonts w:ascii="Quicksand" w:hAnsi="Quicksand" w:cs="Tahoma"/>
          <w:bCs/>
          <w:sz w:val="20"/>
          <w:szCs w:val="20"/>
        </w:rPr>
      </w:pPr>
      <w:r w:rsidRPr="000B6DE1">
        <w:rPr>
          <w:rFonts w:ascii="Quicksand" w:hAnsi="Quicksand" w:cs="Tahoma"/>
          <w:bCs/>
          <w:sz w:val="20"/>
          <w:szCs w:val="20"/>
        </w:rPr>
        <w:t>veiller à l’accès des salariées aux postes à responsabilités et aux parcours de développement de compétences.</w:t>
      </w:r>
    </w:p>
    <w:p w14:paraId="362436E8" w14:textId="77777777" w:rsidR="00637461" w:rsidRPr="000B6DE1" w:rsidRDefault="00637461" w:rsidP="00637461">
      <w:pPr>
        <w:spacing w:after="0" w:line="240" w:lineRule="auto"/>
        <w:ind w:left="720" w:right="-6"/>
        <w:jc w:val="both"/>
        <w:rPr>
          <w:rFonts w:ascii="Quicksand" w:hAnsi="Quicksand" w:cs="Tahoma"/>
          <w:bCs/>
          <w:sz w:val="20"/>
          <w:szCs w:val="20"/>
        </w:rPr>
      </w:pPr>
    </w:p>
    <w:p w14:paraId="4F559106" w14:textId="456F17D9" w:rsidR="00EB20FE" w:rsidRPr="000B6DE1" w:rsidRDefault="00EB20FE" w:rsidP="00EB20FE">
      <w:pPr>
        <w:spacing w:after="0" w:line="240" w:lineRule="auto"/>
        <w:ind w:right="-6"/>
        <w:jc w:val="both"/>
        <w:rPr>
          <w:rFonts w:ascii="Quicksand" w:hAnsi="Quicksand" w:cs="Tahoma"/>
          <w:bCs/>
          <w:sz w:val="20"/>
          <w:szCs w:val="20"/>
        </w:rPr>
      </w:pPr>
      <w:r w:rsidRPr="000B6DE1">
        <w:rPr>
          <w:rFonts w:ascii="Quicksand" w:hAnsi="Quicksand" w:cs="Tahoma"/>
          <w:bCs/>
          <w:sz w:val="20"/>
          <w:szCs w:val="20"/>
        </w:rPr>
        <w:t xml:space="preserve">7.2 Indicateurs </w:t>
      </w:r>
    </w:p>
    <w:p w14:paraId="6A9E2C90" w14:textId="77777777" w:rsidR="00EB20FE" w:rsidRPr="000B6DE1" w:rsidRDefault="00EB20FE" w:rsidP="00EB20FE">
      <w:pPr>
        <w:spacing w:after="0" w:line="240" w:lineRule="auto"/>
        <w:ind w:right="-6"/>
        <w:jc w:val="both"/>
        <w:rPr>
          <w:rFonts w:ascii="Quicksand" w:hAnsi="Quicksand" w:cs="Tahoma"/>
          <w:bCs/>
          <w:sz w:val="20"/>
          <w:szCs w:val="20"/>
        </w:rPr>
      </w:pPr>
      <w:r w:rsidRPr="000B6DE1">
        <w:rPr>
          <w:rFonts w:ascii="Quicksand" w:hAnsi="Quicksand" w:cs="Tahoma"/>
          <w:bCs/>
          <w:sz w:val="20"/>
          <w:szCs w:val="20"/>
        </w:rPr>
        <w:t>Les résultats de l’index Egalité H/F sur cette section.</w:t>
      </w:r>
    </w:p>
    <w:p w14:paraId="1F1DA527" w14:textId="77777777" w:rsidR="00EB20FE" w:rsidRPr="000B6DE1" w:rsidRDefault="00EB20FE" w:rsidP="00451850">
      <w:pPr>
        <w:spacing w:after="0" w:line="240" w:lineRule="auto"/>
        <w:ind w:right="-6"/>
        <w:jc w:val="both"/>
        <w:rPr>
          <w:rFonts w:ascii="Quicksand" w:hAnsi="Quicksand" w:cs="Tahoma"/>
          <w:bCs/>
          <w:sz w:val="20"/>
          <w:szCs w:val="20"/>
        </w:rPr>
      </w:pPr>
    </w:p>
    <w:p w14:paraId="0E05D86E" w14:textId="1F53554A" w:rsidR="00637461" w:rsidRPr="000B6DE1" w:rsidRDefault="00637461" w:rsidP="00637461">
      <w:pPr>
        <w:spacing w:after="0" w:line="240" w:lineRule="auto"/>
        <w:ind w:right="-6"/>
        <w:jc w:val="both"/>
        <w:rPr>
          <w:rFonts w:ascii="Quicksand" w:hAnsi="Quicksand" w:cs="Tahoma"/>
          <w:bCs/>
          <w:sz w:val="20"/>
          <w:szCs w:val="20"/>
          <w:u w:val="single"/>
        </w:rPr>
      </w:pPr>
      <w:r w:rsidRPr="000B6DE1">
        <w:rPr>
          <w:rFonts w:ascii="Quicksand" w:hAnsi="Quicksand" w:cs="Tahoma"/>
          <w:bCs/>
          <w:sz w:val="20"/>
          <w:szCs w:val="20"/>
          <w:u w:val="single"/>
        </w:rPr>
        <w:t>ARTICLE 8 – ARTICULATION ENTRE VIE PROFESSIONNELLE ET VIE PERSONNELLE ET FAMILIALE</w:t>
      </w:r>
    </w:p>
    <w:p w14:paraId="1EADC9D1" w14:textId="77777777" w:rsidR="00637461" w:rsidRPr="000B6DE1" w:rsidRDefault="00637461" w:rsidP="00637461">
      <w:pPr>
        <w:spacing w:after="0" w:line="240" w:lineRule="auto"/>
        <w:ind w:right="-6"/>
        <w:jc w:val="both"/>
        <w:rPr>
          <w:rFonts w:ascii="Quicksand" w:hAnsi="Quicksand" w:cs="Tahoma"/>
          <w:bCs/>
          <w:sz w:val="20"/>
          <w:szCs w:val="20"/>
        </w:rPr>
      </w:pPr>
    </w:p>
    <w:p w14:paraId="114C9D40" w14:textId="77777777" w:rsidR="00637461" w:rsidRPr="000B6DE1" w:rsidRDefault="00637461" w:rsidP="00637461">
      <w:pPr>
        <w:spacing w:after="0" w:line="240" w:lineRule="auto"/>
        <w:ind w:right="-6"/>
        <w:jc w:val="both"/>
        <w:rPr>
          <w:rFonts w:ascii="Quicksand" w:hAnsi="Quicksand" w:cs="Tahoma"/>
          <w:bCs/>
          <w:sz w:val="20"/>
          <w:szCs w:val="20"/>
        </w:rPr>
      </w:pPr>
      <w:r w:rsidRPr="000B6DE1">
        <w:rPr>
          <w:rFonts w:ascii="Quicksand" w:hAnsi="Quicksand" w:cs="Tahoma"/>
          <w:bCs/>
          <w:sz w:val="20"/>
          <w:szCs w:val="20"/>
        </w:rPr>
        <w:t>8.1 Principes généraux</w:t>
      </w:r>
    </w:p>
    <w:p w14:paraId="433956F3" w14:textId="77777777" w:rsidR="00637461" w:rsidRPr="000B6DE1" w:rsidRDefault="00637461" w:rsidP="00637461">
      <w:pPr>
        <w:spacing w:after="0" w:line="240" w:lineRule="auto"/>
        <w:ind w:right="-6"/>
        <w:jc w:val="both"/>
        <w:rPr>
          <w:rFonts w:ascii="Quicksand" w:hAnsi="Quicksand" w:cs="Tahoma"/>
          <w:bCs/>
          <w:sz w:val="20"/>
          <w:szCs w:val="20"/>
        </w:rPr>
      </w:pPr>
      <w:r w:rsidRPr="000B6DE1">
        <w:rPr>
          <w:rFonts w:ascii="Quicksand" w:hAnsi="Quicksand" w:cs="Tahoma"/>
          <w:bCs/>
          <w:sz w:val="20"/>
          <w:szCs w:val="20"/>
        </w:rPr>
        <w:t>La Société considère qu’un bon équilibre entre vie professionnelle et vie personnelle est un facteur important de bien</w:t>
      </w:r>
      <w:r w:rsidRPr="000B6DE1">
        <w:rPr>
          <w:rFonts w:ascii="Quicksand" w:hAnsi="Quicksand" w:cs="Tahoma"/>
          <w:bCs/>
          <w:sz w:val="20"/>
          <w:szCs w:val="20"/>
        </w:rPr>
        <w:noBreakHyphen/>
        <w:t>être et de performance.</w:t>
      </w:r>
    </w:p>
    <w:p w14:paraId="283BBCCA" w14:textId="77777777" w:rsidR="00460BE0" w:rsidRPr="000B6DE1" w:rsidRDefault="00460BE0" w:rsidP="00637461">
      <w:pPr>
        <w:spacing w:after="0" w:line="240" w:lineRule="auto"/>
        <w:ind w:right="-6"/>
        <w:jc w:val="both"/>
        <w:rPr>
          <w:rFonts w:ascii="Quicksand" w:hAnsi="Quicksand" w:cs="Tahoma"/>
          <w:bCs/>
          <w:sz w:val="20"/>
          <w:szCs w:val="20"/>
        </w:rPr>
      </w:pPr>
    </w:p>
    <w:p w14:paraId="09C972AF" w14:textId="77777777" w:rsidR="00637461" w:rsidRPr="000B6DE1" w:rsidRDefault="00637461" w:rsidP="00637461">
      <w:pPr>
        <w:spacing w:after="0" w:line="240" w:lineRule="auto"/>
        <w:ind w:right="-6"/>
        <w:jc w:val="both"/>
        <w:rPr>
          <w:rFonts w:ascii="Quicksand" w:hAnsi="Quicksand" w:cs="Tahoma"/>
          <w:bCs/>
          <w:sz w:val="20"/>
          <w:szCs w:val="20"/>
        </w:rPr>
      </w:pPr>
      <w:r w:rsidRPr="000B6DE1">
        <w:rPr>
          <w:rFonts w:ascii="Quicksand" w:hAnsi="Quicksand" w:cs="Tahoma"/>
          <w:bCs/>
          <w:sz w:val="20"/>
          <w:szCs w:val="20"/>
        </w:rPr>
        <w:t>Elle s’engage à :</w:t>
      </w:r>
    </w:p>
    <w:p w14:paraId="10416537" w14:textId="77777777" w:rsidR="00637461" w:rsidRPr="000B6DE1" w:rsidRDefault="00637461" w:rsidP="00637461">
      <w:pPr>
        <w:numPr>
          <w:ilvl w:val="0"/>
          <w:numId w:val="20"/>
        </w:numPr>
        <w:spacing w:after="0" w:line="240" w:lineRule="auto"/>
        <w:ind w:right="-6"/>
        <w:jc w:val="both"/>
        <w:rPr>
          <w:rFonts w:ascii="Quicksand" w:hAnsi="Quicksand" w:cs="Tahoma"/>
          <w:bCs/>
          <w:sz w:val="20"/>
          <w:szCs w:val="20"/>
        </w:rPr>
      </w:pPr>
      <w:r w:rsidRPr="000B6DE1">
        <w:rPr>
          <w:rFonts w:ascii="Quicksand" w:hAnsi="Quicksand" w:cs="Tahoma"/>
          <w:bCs/>
          <w:sz w:val="20"/>
          <w:szCs w:val="20"/>
        </w:rPr>
        <w:t>ne pas faire des situations familiales (maternité, paternité, parentalité, aidants…) un frein à l’évolution de carrière,</w:t>
      </w:r>
    </w:p>
    <w:p w14:paraId="37D4A6F4" w14:textId="77777777" w:rsidR="00637461" w:rsidRPr="000B6DE1" w:rsidRDefault="00637461" w:rsidP="00637461">
      <w:pPr>
        <w:numPr>
          <w:ilvl w:val="0"/>
          <w:numId w:val="20"/>
        </w:numPr>
        <w:spacing w:after="0" w:line="240" w:lineRule="auto"/>
        <w:ind w:right="-6"/>
        <w:jc w:val="both"/>
        <w:rPr>
          <w:rFonts w:ascii="Quicksand" w:hAnsi="Quicksand" w:cs="Tahoma"/>
          <w:bCs/>
          <w:sz w:val="20"/>
          <w:szCs w:val="20"/>
        </w:rPr>
      </w:pPr>
      <w:r w:rsidRPr="000B6DE1">
        <w:rPr>
          <w:rFonts w:ascii="Quicksand" w:hAnsi="Quicksand" w:cs="Tahoma"/>
          <w:bCs/>
          <w:sz w:val="20"/>
          <w:szCs w:val="20"/>
        </w:rPr>
        <w:t>examiner avec attention les demandes d’aménagement ponctuel d’horaires liés à la vie familiale, dans la mesure des contraintes d’exploitation.</w:t>
      </w:r>
    </w:p>
    <w:p w14:paraId="7FC9CFDA" w14:textId="77777777" w:rsidR="00534CB7" w:rsidRPr="000B6DE1" w:rsidRDefault="00534CB7" w:rsidP="00534CB7">
      <w:pPr>
        <w:spacing w:after="0" w:line="240" w:lineRule="auto"/>
        <w:ind w:left="720" w:right="-6"/>
        <w:jc w:val="both"/>
        <w:rPr>
          <w:rFonts w:ascii="Quicksand" w:hAnsi="Quicksand" w:cs="Tahoma"/>
          <w:bCs/>
          <w:sz w:val="20"/>
          <w:szCs w:val="20"/>
        </w:rPr>
      </w:pPr>
    </w:p>
    <w:p w14:paraId="7415AC6A" w14:textId="77777777" w:rsidR="00637461" w:rsidRPr="000B6DE1" w:rsidRDefault="00637461" w:rsidP="00637461">
      <w:pPr>
        <w:spacing w:after="0" w:line="240" w:lineRule="auto"/>
        <w:ind w:right="-6"/>
        <w:jc w:val="both"/>
        <w:rPr>
          <w:rFonts w:ascii="Quicksand" w:hAnsi="Quicksand" w:cs="Tahoma"/>
          <w:bCs/>
          <w:sz w:val="20"/>
          <w:szCs w:val="20"/>
        </w:rPr>
      </w:pPr>
      <w:r w:rsidRPr="000B6DE1">
        <w:rPr>
          <w:rFonts w:ascii="Quicksand" w:hAnsi="Quicksand" w:cs="Tahoma"/>
          <w:bCs/>
          <w:sz w:val="20"/>
          <w:szCs w:val="20"/>
        </w:rPr>
        <w:t>8.2 Retour de congé maternité, d’adoption ou parental</w:t>
      </w:r>
    </w:p>
    <w:p w14:paraId="7E844D2C" w14:textId="77777777" w:rsidR="00637461" w:rsidRPr="000B6DE1" w:rsidRDefault="00637461" w:rsidP="00637461">
      <w:pPr>
        <w:spacing w:after="0" w:line="240" w:lineRule="auto"/>
        <w:ind w:right="-6"/>
        <w:jc w:val="both"/>
        <w:rPr>
          <w:rFonts w:ascii="Quicksand" w:hAnsi="Quicksand" w:cs="Tahoma"/>
          <w:bCs/>
          <w:sz w:val="20"/>
          <w:szCs w:val="20"/>
        </w:rPr>
      </w:pPr>
      <w:r w:rsidRPr="000B6DE1">
        <w:rPr>
          <w:rFonts w:ascii="Quicksand" w:hAnsi="Quicksand" w:cs="Tahoma"/>
          <w:bCs/>
          <w:sz w:val="20"/>
          <w:szCs w:val="20"/>
        </w:rPr>
        <w:t>Au retour d’un congé maternité, d’adoption ou parental, la Société veille à :</w:t>
      </w:r>
    </w:p>
    <w:p w14:paraId="34919C21" w14:textId="77777777" w:rsidR="00637461" w:rsidRPr="000B6DE1" w:rsidRDefault="00637461" w:rsidP="00637461">
      <w:pPr>
        <w:numPr>
          <w:ilvl w:val="0"/>
          <w:numId w:val="21"/>
        </w:numPr>
        <w:spacing w:after="0" w:line="240" w:lineRule="auto"/>
        <w:ind w:right="-6"/>
        <w:jc w:val="both"/>
        <w:rPr>
          <w:rFonts w:ascii="Quicksand" w:hAnsi="Quicksand" w:cs="Tahoma"/>
          <w:bCs/>
          <w:sz w:val="20"/>
          <w:szCs w:val="20"/>
        </w:rPr>
      </w:pPr>
      <w:r w:rsidRPr="000B6DE1">
        <w:rPr>
          <w:rFonts w:ascii="Quicksand" w:hAnsi="Quicksand" w:cs="Tahoma"/>
          <w:bCs/>
          <w:sz w:val="20"/>
          <w:szCs w:val="20"/>
        </w:rPr>
        <w:t>proposer un entretien avec le ou la salarié(e) dans un délai raisonnable après la reprise,</w:t>
      </w:r>
      <w:r w:rsidRPr="000B6DE1">
        <w:rPr>
          <w:rFonts w:ascii="Quicksand" w:hAnsi="Quicksand" w:cs="Tahoma"/>
          <w:bCs/>
          <w:sz w:val="20"/>
          <w:szCs w:val="20"/>
        </w:rPr>
        <w:br/>
        <w:t>afin d’aborder :</w:t>
      </w:r>
    </w:p>
    <w:p w14:paraId="511F5D4D" w14:textId="77777777" w:rsidR="00637461" w:rsidRPr="000B6DE1" w:rsidRDefault="00637461" w:rsidP="00637461">
      <w:pPr>
        <w:numPr>
          <w:ilvl w:val="1"/>
          <w:numId w:val="21"/>
        </w:numPr>
        <w:spacing w:after="0" w:line="240" w:lineRule="auto"/>
        <w:ind w:right="-6"/>
        <w:jc w:val="both"/>
        <w:rPr>
          <w:rFonts w:ascii="Quicksand" w:hAnsi="Quicksand" w:cs="Tahoma"/>
          <w:bCs/>
          <w:sz w:val="20"/>
          <w:szCs w:val="20"/>
        </w:rPr>
      </w:pPr>
      <w:r w:rsidRPr="000B6DE1">
        <w:rPr>
          <w:rFonts w:ascii="Quicksand" w:hAnsi="Quicksand" w:cs="Tahoma"/>
          <w:bCs/>
          <w:sz w:val="20"/>
          <w:szCs w:val="20"/>
        </w:rPr>
        <w:t>les modalités de reprise du poste,</w:t>
      </w:r>
    </w:p>
    <w:p w14:paraId="3B4B3F78" w14:textId="77777777" w:rsidR="00637461" w:rsidRPr="000B6DE1" w:rsidRDefault="00637461" w:rsidP="00637461">
      <w:pPr>
        <w:numPr>
          <w:ilvl w:val="1"/>
          <w:numId w:val="21"/>
        </w:numPr>
        <w:spacing w:after="0" w:line="240" w:lineRule="auto"/>
        <w:ind w:right="-6"/>
        <w:jc w:val="both"/>
        <w:rPr>
          <w:rFonts w:ascii="Quicksand" w:hAnsi="Quicksand" w:cs="Tahoma"/>
          <w:bCs/>
          <w:sz w:val="20"/>
          <w:szCs w:val="20"/>
        </w:rPr>
      </w:pPr>
      <w:r w:rsidRPr="000B6DE1">
        <w:rPr>
          <w:rFonts w:ascii="Quicksand" w:hAnsi="Quicksand" w:cs="Tahoma"/>
          <w:bCs/>
          <w:sz w:val="20"/>
          <w:szCs w:val="20"/>
        </w:rPr>
        <w:t>les éventuels besoins de formation liés à des évolutions intervenues pendant l’absence,</w:t>
      </w:r>
    </w:p>
    <w:p w14:paraId="50CEB908" w14:textId="77777777" w:rsidR="00637461" w:rsidRPr="000B6DE1" w:rsidRDefault="00637461" w:rsidP="00637461">
      <w:pPr>
        <w:numPr>
          <w:ilvl w:val="1"/>
          <w:numId w:val="21"/>
        </w:numPr>
        <w:spacing w:after="0" w:line="240" w:lineRule="auto"/>
        <w:ind w:right="-6"/>
        <w:jc w:val="both"/>
        <w:rPr>
          <w:rFonts w:ascii="Quicksand" w:hAnsi="Quicksand" w:cs="Tahoma"/>
          <w:bCs/>
          <w:sz w:val="20"/>
          <w:szCs w:val="20"/>
        </w:rPr>
      </w:pPr>
      <w:r w:rsidRPr="000B6DE1">
        <w:rPr>
          <w:rFonts w:ascii="Quicksand" w:hAnsi="Quicksand" w:cs="Tahoma"/>
          <w:bCs/>
          <w:sz w:val="20"/>
          <w:szCs w:val="20"/>
        </w:rPr>
        <w:lastRenderedPageBreak/>
        <w:t>les souhaits d’évolution ou de mobilité.</w:t>
      </w:r>
    </w:p>
    <w:p w14:paraId="367986F1" w14:textId="77777777" w:rsidR="00EE5573" w:rsidRPr="000B6DE1" w:rsidRDefault="00EE5573" w:rsidP="00EE5573">
      <w:pPr>
        <w:spacing w:after="0" w:line="240" w:lineRule="auto"/>
        <w:ind w:left="1440" w:right="-6"/>
        <w:jc w:val="both"/>
        <w:rPr>
          <w:rFonts w:ascii="Quicksand" w:hAnsi="Quicksand" w:cs="Tahoma"/>
          <w:bCs/>
          <w:sz w:val="20"/>
          <w:szCs w:val="20"/>
        </w:rPr>
      </w:pPr>
    </w:p>
    <w:p w14:paraId="259D4AF7" w14:textId="77777777" w:rsidR="00637461" w:rsidRPr="000B6DE1" w:rsidRDefault="00637461" w:rsidP="00637461">
      <w:pPr>
        <w:spacing w:after="0" w:line="240" w:lineRule="auto"/>
        <w:ind w:right="-6"/>
        <w:jc w:val="both"/>
        <w:rPr>
          <w:rFonts w:ascii="Quicksand" w:hAnsi="Quicksand" w:cs="Tahoma"/>
          <w:bCs/>
          <w:sz w:val="20"/>
          <w:szCs w:val="20"/>
        </w:rPr>
      </w:pPr>
      <w:r w:rsidRPr="000B6DE1">
        <w:rPr>
          <w:rFonts w:ascii="Quicksand" w:hAnsi="Quicksand" w:cs="Tahoma"/>
          <w:bCs/>
          <w:sz w:val="20"/>
          <w:szCs w:val="20"/>
        </w:rPr>
        <w:t>Le ou la salarié(e) retrouve son précédent emploi ou un emploi similaire assorti d’une rémunération au moins équivalente, conformément aux dispositions légales.</w:t>
      </w:r>
    </w:p>
    <w:p w14:paraId="044238EA" w14:textId="77777777" w:rsidR="00534CB7" w:rsidRPr="000B6DE1" w:rsidRDefault="00534CB7" w:rsidP="00637461">
      <w:pPr>
        <w:spacing w:after="0" w:line="240" w:lineRule="auto"/>
        <w:ind w:right="-6"/>
        <w:jc w:val="both"/>
        <w:rPr>
          <w:rFonts w:ascii="Quicksand" w:hAnsi="Quicksand" w:cs="Tahoma"/>
          <w:bCs/>
          <w:sz w:val="20"/>
          <w:szCs w:val="20"/>
        </w:rPr>
      </w:pPr>
    </w:p>
    <w:p w14:paraId="1E519E27" w14:textId="77777777" w:rsidR="00637461" w:rsidRPr="000B6DE1" w:rsidRDefault="00637461" w:rsidP="00637461">
      <w:pPr>
        <w:spacing w:after="0" w:line="240" w:lineRule="auto"/>
        <w:ind w:right="-6"/>
        <w:jc w:val="both"/>
        <w:rPr>
          <w:rFonts w:ascii="Quicksand" w:hAnsi="Quicksand" w:cs="Tahoma"/>
          <w:bCs/>
          <w:sz w:val="20"/>
          <w:szCs w:val="20"/>
        </w:rPr>
      </w:pPr>
      <w:r w:rsidRPr="000B6DE1">
        <w:rPr>
          <w:rFonts w:ascii="Quicksand" w:hAnsi="Quicksand" w:cs="Tahoma"/>
          <w:bCs/>
          <w:sz w:val="20"/>
          <w:szCs w:val="20"/>
        </w:rPr>
        <w:t>8.3 Mesures de conciliation des temps de vie</w:t>
      </w:r>
    </w:p>
    <w:p w14:paraId="3C2D0F64" w14:textId="77777777" w:rsidR="00637461" w:rsidRPr="000B6DE1" w:rsidRDefault="00637461" w:rsidP="00637461">
      <w:pPr>
        <w:spacing w:after="0" w:line="240" w:lineRule="auto"/>
        <w:ind w:right="-6"/>
        <w:jc w:val="both"/>
        <w:rPr>
          <w:rFonts w:ascii="Quicksand" w:hAnsi="Quicksand" w:cs="Tahoma"/>
          <w:bCs/>
          <w:sz w:val="20"/>
          <w:szCs w:val="20"/>
        </w:rPr>
      </w:pPr>
      <w:r w:rsidRPr="000B6DE1">
        <w:rPr>
          <w:rFonts w:ascii="Quicksand" w:hAnsi="Quicksand" w:cs="Tahoma"/>
          <w:bCs/>
          <w:sz w:val="20"/>
          <w:szCs w:val="20"/>
        </w:rPr>
        <w:t>Les mesures suivantes, déjà en vigueur dans l’entreprise, sont maintenues :</w:t>
      </w:r>
    </w:p>
    <w:p w14:paraId="27B44546" w14:textId="77777777" w:rsidR="00637461" w:rsidRPr="000B6DE1" w:rsidRDefault="00637461" w:rsidP="00637461">
      <w:pPr>
        <w:numPr>
          <w:ilvl w:val="0"/>
          <w:numId w:val="22"/>
        </w:numPr>
        <w:spacing w:after="0" w:line="240" w:lineRule="auto"/>
        <w:ind w:right="-6"/>
        <w:jc w:val="both"/>
        <w:rPr>
          <w:rFonts w:ascii="Quicksand" w:hAnsi="Quicksand" w:cs="Tahoma"/>
          <w:bCs/>
          <w:sz w:val="20"/>
          <w:szCs w:val="20"/>
        </w:rPr>
      </w:pPr>
      <w:r w:rsidRPr="000B6DE1">
        <w:rPr>
          <w:rFonts w:ascii="Quicksand" w:hAnsi="Quicksand" w:cs="Tahoma"/>
          <w:bCs/>
          <w:sz w:val="20"/>
          <w:szCs w:val="20"/>
        </w:rPr>
        <w:t>facilitation des aménagements d’horaires pour les salariés souhaitant accompagner leurs enfants le jour de la rentrée scolaire,</w:t>
      </w:r>
    </w:p>
    <w:p w14:paraId="49D24F05" w14:textId="77777777" w:rsidR="00637461" w:rsidRPr="000B6DE1" w:rsidRDefault="00637461" w:rsidP="00637461">
      <w:pPr>
        <w:numPr>
          <w:ilvl w:val="0"/>
          <w:numId w:val="22"/>
        </w:numPr>
        <w:spacing w:after="0" w:line="240" w:lineRule="auto"/>
        <w:ind w:right="-6"/>
        <w:jc w:val="both"/>
        <w:rPr>
          <w:rFonts w:ascii="Quicksand" w:hAnsi="Quicksand" w:cs="Tahoma"/>
          <w:bCs/>
          <w:sz w:val="20"/>
          <w:szCs w:val="20"/>
        </w:rPr>
      </w:pPr>
      <w:r w:rsidRPr="000B6DE1">
        <w:rPr>
          <w:rFonts w:ascii="Quicksand" w:hAnsi="Quicksand" w:cs="Tahoma"/>
          <w:bCs/>
          <w:sz w:val="20"/>
          <w:szCs w:val="20"/>
        </w:rPr>
        <w:t>cadrage des horaires de réunions (en principe après 9h et avant 17h30, sauf nécessité particulière et avec accord des salariés concernés),</w:t>
      </w:r>
    </w:p>
    <w:p w14:paraId="43D9A26A" w14:textId="0E0BEF24" w:rsidR="00BE0A3D" w:rsidRPr="000B6DE1" w:rsidRDefault="00637461" w:rsidP="00275A8C">
      <w:pPr>
        <w:numPr>
          <w:ilvl w:val="0"/>
          <w:numId w:val="22"/>
        </w:numPr>
        <w:spacing w:after="0" w:line="240" w:lineRule="auto"/>
        <w:ind w:right="-6"/>
        <w:jc w:val="both"/>
        <w:rPr>
          <w:rFonts w:ascii="Quicksand" w:hAnsi="Quicksand" w:cs="Tahoma"/>
          <w:bCs/>
          <w:sz w:val="20"/>
          <w:szCs w:val="20"/>
        </w:rPr>
      </w:pPr>
      <w:r w:rsidRPr="000B6DE1">
        <w:rPr>
          <w:rFonts w:ascii="Quicksand" w:hAnsi="Quicksand" w:cs="Tahoma"/>
          <w:bCs/>
          <w:sz w:val="20"/>
          <w:szCs w:val="20"/>
        </w:rPr>
        <w:t>facilitation de la prise de congés ou jours de repos en cas d’hospitalisation d’un enfant à charge.</w:t>
      </w:r>
    </w:p>
    <w:p w14:paraId="091D83CF" w14:textId="77777777" w:rsidR="00BE0A3D" w:rsidRPr="000B6DE1" w:rsidRDefault="00BE0A3D" w:rsidP="003519F1">
      <w:pPr>
        <w:spacing w:after="0" w:line="240" w:lineRule="auto"/>
        <w:ind w:left="720" w:right="-6"/>
        <w:jc w:val="both"/>
        <w:rPr>
          <w:rFonts w:ascii="Quicksand" w:hAnsi="Quicksand" w:cs="Tahoma"/>
          <w:bCs/>
          <w:sz w:val="20"/>
          <w:szCs w:val="20"/>
        </w:rPr>
      </w:pPr>
    </w:p>
    <w:p w14:paraId="1CCCF6E6" w14:textId="5A1F8941" w:rsidR="00637461" w:rsidRPr="000B6DE1" w:rsidRDefault="00637461" w:rsidP="00637461">
      <w:pPr>
        <w:spacing w:after="0" w:line="240" w:lineRule="auto"/>
        <w:ind w:right="-6"/>
        <w:jc w:val="both"/>
        <w:rPr>
          <w:rFonts w:ascii="Quicksand" w:hAnsi="Quicksand" w:cs="Tahoma"/>
          <w:bCs/>
          <w:sz w:val="20"/>
          <w:szCs w:val="20"/>
        </w:rPr>
      </w:pPr>
      <w:r w:rsidRPr="000B6DE1">
        <w:rPr>
          <w:rFonts w:ascii="Quicksand" w:hAnsi="Quicksand" w:cs="Tahoma"/>
          <w:bCs/>
          <w:sz w:val="20"/>
          <w:szCs w:val="20"/>
        </w:rPr>
        <w:t xml:space="preserve">8.4 Congé pour enfant malade et congé exceptionnel </w:t>
      </w:r>
      <w:proofErr w:type="spellStart"/>
      <w:r w:rsidR="00B94C3A">
        <w:rPr>
          <w:rFonts w:ascii="Quicksand" w:hAnsi="Quicksand" w:cs="Tahoma"/>
          <w:bCs/>
          <w:sz w:val="20"/>
          <w:szCs w:val="20"/>
        </w:rPr>
        <w:t>xxxx</w:t>
      </w:r>
      <w:proofErr w:type="spellEnd"/>
    </w:p>
    <w:p w14:paraId="7E28989D" w14:textId="77777777" w:rsidR="00637461" w:rsidRPr="000B6DE1" w:rsidRDefault="00637461" w:rsidP="00637461">
      <w:pPr>
        <w:spacing w:after="0" w:line="240" w:lineRule="auto"/>
        <w:ind w:right="-6"/>
        <w:jc w:val="both"/>
        <w:rPr>
          <w:rFonts w:ascii="Quicksand" w:hAnsi="Quicksand" w:cs="Tahoma"/>
          <w:bCs/>
          <w:sz w:val="20"/>
          <w:szCs w:val="20"/>
        </w:rPr>
      </w:pPr>
      <w:r w:rsidRPr="000B6DE1">
        <w:rPr>
          <w:rFonts w:ascii="Quicksand" w:hAnsi="Quicksand" w:cs="Tahoma"/>
          <w:bCs/>
          <w:sz w:val="20"/>
          <w:szCs w:val="20"/>
        </w:rPr>
        <w:t>La Société met en œuvre un dispositif spécifique visant à soutenir les salariés confrontés à la maladie ou à l’hospitalisation d’un enfant à charge :</w:t>
      </w:r>
    </w:p>
    <w:p w14:paraId="7673AEAD" w14:textId="77777777" w:rsidR="00637461" w:rsidRPr="000B6DE1" w:rsidRDefault="00637461" w:rsidP="00637461">
      <w:pPr>
        <w:numPr>
          <w:ilvl w:val="0"/>
          <w:numId w:val="23"/>
        </w:numPr>
        <w:spacing w:after="0" w:line="240" w:lineRule="auto"/>
        <w:ind w:right="-6"/>
        <w:jc w:val="both"/>
        <w:rPr>
          <w:rFonts w:ascii="Quicksand" w:hAnsi="Quicksand" w:cs="Tahoma"/>
          <w:bCs/>
          <w:sz w:val="20"/>
          <w:szCs w:val="20"/>
        </w:rPr>
      </w:pPr>
      <w:r w:rsidRPr="000B6DE1">
        <w:rPr>
          <w:rFonts w:ascii="Quicksand" w:hAnsi="Quicksand" w:cs="Tahoma"/>
          <w:bCs/>
          <w:sz w:val="20"/>
          <w:szCs w:val="20"/>
        </w:rPr>
        <w:t>chaque salarié peut bénéficier d’une journée d’absence rémunérée par année civile en cas de maladie ou d’hospitalisation d’un enfant de moins de 12 ans dont il a la charge, sur présentation des justificatifs nécessaires,</w:t>
      </w:r>
    </w:p>
    <w:p w14:paraId="19A7D643" w14:textId="77777777" w:rsidR="003519F1" w:rsidRPr="000B6DE1" w:rsidRDefault="003519F1" w:rsidP="003519F1">
      <w:pPr>
        <w:spacing w:after="0" w:line="240" w:lineRule="auto"/>
        <w:ind w:left="720" w:right="-6"/>
        <w:jc w:val="both"/>
        <w:rPr>
          <w:rFonts w:ascii="Quicksand" w:hAnsi="Quicksand" w:cs="Tahoma"/>
          <w:bCs/>
          <w:sz w:val="20"/>
          <w:szCs w:val="20"/>
        </w:rPr>
      </w:pPr>
    </w:p>
    <w:p w14:paraId="4F011590" w14:textId="18290934" w:rsidR="00637461" w:rsidRPr="000B6DE1" w:rsidRDefault="00637461" w:rsidP="00637461">
      <w:pPr>
        <w:numPr>
          <w:ilvl w:val="0"/>
          <w:numId w:val="23"/>
        </w:numPr>
        <w:spacing w:after="0" w:line="240" w:lineRule="auto"/>
        <w:ind w:right="-6"/>
        <w:jc w:val="both"/>
        <w:rPr>
          <w:rFonts w:ascii="Quicksand" w:hAnsi="Quicksand" w:cs="Tahoma"/>
          <w:bCs/>
          <w:sz w:val="20"/>
          <w:szCs w:val="20"/>
        </w:rPr>
      </w:pPr>
      <w:r w:rsidRPr="000B6DE1">
        <w:rPr>
          <w:rFonts w:ascii="Quicksand" w:hAnsi="Quicksand" w:cs="Tahoma"/>
          <w:bCs/>
          <w:sz w:val="20"/>
          <w:szCs w:val="20"/>
        </w:rPr>
        <w:t>à compter de 2025, l</w:t>
      </w:r>
      <w:r w:rsidR="008E5FF6" w:rsidRPr="000B6DE1">
        <w:rPr>
          <w:rFonts w:ascii="Quicksand" w:hAnsi="Quicksand" w:cs="Tahoma"/>
          <w:bCs/>
          <w:sz w:val="20"/>
          <w:szCs w:val="20"/>
        </w:rPr>
        <w:t>’exi</w:t>
      </w:r>
      <w:r w:rsidR="00571A74" w:rsidRPr="000B6DE1">
        <w:rPr>
          <w:rFonts w:ascii="Quicksand" w:hAnsi="Quicksand" w:cs="Tahoma"/>
          <w:bCs/>
          <w:sz w:val="20"/>
          <w:szCs w:val="20"/>
        </w:rPr>
        <w:t>stence</w:t>
      </w:r>
      <w:r w:rsidRPr="000B6DE1">
        <w:rPr>
          <w:rFonts w:ascii="Quicksand" w:hAnsi="Quicksand" w:cs="Tahoma"/>
          <w:bCs/>
          <w:sz w:val="20"/>
          <w:szCs w:val="20"/>
        </w:rPr>
        <w:t xml:space="preserve"> </w:t>
      </w:r>
      <w:r w:rsidR="00571A74" w:rsidRPr="000B6DE1">
        <w:rPr>
          <w:rFonts w:ascii="Quicksand" w:hAnsi="Quicksand" w:cs="Tahoma"/>
          <w:bCs/>
          <w:sz w:val="20"/>
          <w:szCs w:val="20"/>
        </w:rPr>
        <w:t>d’</w:t>
      </w:r>
      <w:r w:rsidRPr="000B6DE1">
        <w:rPr>
          <w:rFonts w:ascii="Quicksand" w:hAnsi="Quicksand" w:cs="Tahoma"/>
          <w:bCs/>
          <w:sz w:val="20"/>
          <w:szCs w:val="20"/>
        </w:rPr>
        <w:t xml:space="preserve">un « congé exceptionnel </w:t>
      </w:r>
      <w:proofErr w:type="spellStart"/>
      <w:r w:rsidR="00B94C3A">
        <w:rPr>
          <w:rFonts w:ascii="Quicksand" w:hAnsi="Quicksand" w:cs="Tahoma"/>
          <w:bCs/>
          <w:sz w:val="20"/>
          <w:szCs w:val="20"/>
        </w:rPr>
        <w:t>xxxx</w:t>
      </w:r>
      <w:proofErr w:type="spellEnd"/>
      <w:r w:rsidRPr="000B6DE1">
        <w:rPr>
          <w:rFonts w:ascii="Quicksand" w:hAnsi="Quicksand" w:cs="Tahoma"/>
          <w:bCs/>
          <w:sz w:val="20"/>
          <w:szCs w:val="20"/>
        </w:rPr>
        <w:t xml:space="preserve"> »,</w:t>
      </w:r>
      <w:r w:rsidR="00571A74" w:rsidRPr="000B6DE1">
        <w:rPr>
          <w:rFonts w:ascii="Quicksand" w:hAnsi="Quicksand" w:cs="Tahoma"/>
          <w:bCs/>
          <w:sz w:val="20"/>
          <w:szCs w:val="20"/>
        </w:rPr>
        <w:t xml:space="preserve"> </w:t>
      </w:r>
      <w:r w:rsidRPr="000B6DE1">
        <w:rPr>
          <w:rFonts w:ascii="Quicksand" w:hAnsi="Quicksand" w:cs="Tahoma"/>
          <w:bCs/>
          <w:sz w:val="20"/>
          <w:szCs w:val="20"/>
        </w:rPr>
        <w:t>s’ajoute aux congés exceptionnels déjà en place dans l’entreprise et qui peut également être utilisé pour ce motif « enfant malade » ou hospitalisé, dans les conditions précisées par la Direction.</w:t>
      </w:r>
    </w:p>
    <w:p w14:paraId="0D38B076" w14:textId="77777777" w:rsidR="003519F1" w:rsidRPr="000B6DE1" w:rsidRDefault="003519F1" w:rsidP="003519F1">
      <w:pPr>
        <w:spacing w:after="0" w:line="240" w:lineRule="auto"/>
        <w:ind w:right="-6"/>
        <w:jc w:val="both"/>
        <w:rPr>
          <w:rFonts w:ascii="Quicksand" w:hAnsi="Quicksand" w:cs="Tahoma"/>
          <w:bCs/>
          <w:sz w:val="20"/>
          <w:szCs w:val="20"/>
        </w:rPr>
      </w:pPr>
    </w:p>
    <w:p w14:paraId="77A512BF" w14:textId="6C8B2D36" w:rsidR="00637461" w:rsidRPr="000B6DE1" w:rsidRDefault="00637461" w:rsidP="00637461">
      <w:pPr>
        <w:spacing w:after="0" w:line="240" w:lineRule="auto"/>
        <w:ind w:right="-6"/>
        <w:jc w:val="both"/>
        <w:rPr>
          <w:rFonts w:ascii="Quicksand" w:hAnsi="Quicksand" w:cs="Tahoma"/>
          <w:bCs/>
          <w:sz w:val="20"/>
          <w:szCs w:val="20"/>
        </w:rPr>
      </w:pPr>
      <w:r w:rsidRPr="000B6DE1">
        <w:rPr>
          <w:rFonts w:ascii="Quicksand" w:hAnsi="Quicksand" w:cs="Tahoma"/>
          <w:bCs/>
          <w:sz w:val="20"/>
          <w:szCs w:val="20"/>
        </w:rPr>
        <w:t xml:space="preserve">Les modalités pratiques d’utilisation de ce congé exceptionnel </w:t>
      </w:r>
      <w:r w:rsidR="00B94C3A">
        <w:rPr>
          <w:rFonts w:ascii="Quicksand" w:hAnsi="Quicksand" w:cs="Tahoma"/>
          <w:bCs/>
          <w:sz w:val="20"/>
          <w:szCs w:val="20"/>
        </w:rPr>
        <w:t>xxx</w:t>
      </w:r>
      <w:r w:rsidRPr="000B6DE1">
        <w:rPr>
          <w:rFonts w:ascii="Quicksand" w:hAnsi="Quicksand" w:cs="Tahoma"/>
          <w:bCs/>
          <w:sz w:val="20"/>
          <w:szCs w:val="20"/>
        </w:rPr>
        <w:t xml:space="preserve"> (conditions, justificatifs, durée, etc.) sont définies par et portées à la connaissance des salariés par tout moyen approprié.</w:t>
      </w:r>
    </w:p>
    <w:p w14:paraId="480F23E5" w14:textId="77777777" w:rsidR="003519F1" w:rsidRPr="000B6DE1" w:rsidRDefault="003519F1" w:rsidP="00637461">
      <w:pPr>
        <w:spacing w:after="0" w:line="240" w:lineRule="auto"/>
        <w:ind w:right="-6"/>
        <w:jc w:val="both"/>
        <w:rPr>
          <w:rFonts w:ascii="Quicksand" w:hAnsi="Quicksand" w:cs="Tahoma"/>
          <w:bCs/>
          <w:sz w:val="20"/>
          <w:szCs w:val="20"/>
        </w:rPr>
      </w:pPr>
    </w:p>
    <w:p w14:paraId="197D9620" w14:textId="77777777" w:rsidR="00DF0BE4" w:rsidRPr="000B6DE1" w:rsidRDefault="00DF0BE4" w:rsidP="00637461">
      <w:pPr>
        <w:spacing w:after="0" w:line="240" w:lineRule="auto"/>
        <w:ind w:right="-6"/>
        <w:jc w:val="both"/>
        <w:rPr>
          <w:rFonts w:ascii="Quicksand" w:hAnsi="Quicksand" w:cs="Tahoma"/>
          <w:bCs/>
          <w:sz w:val="20"/>
          <w:szCs w:val="20"/>
        </w:rPr>
      </w:pPr>
    </w:p>
    <w:p w14:paraId="12CD16A3" w14:textId="52D39164" w:rsidR="00637461" w:rsidRPr="000B6DE1" w:rsidRDefault="00637461" w:rsidP="00637461">
      <w:pPr>
        <w:spacing w:after="0" w:line="240" w:lineRule="auto"/>
        <w:ind w:right="-6"/>
        <w:jc w:val="both"/>
        <w:rPr>
          <w:rFonts w:ascii="Quicksand" w:hAnsi="Quicksand" w:cs="Tahoma"/>
          <w:bCs/>
          <w:sz w:val="20"/>
          <w:szCs w:val="20"/>
        </w:rPr>
      </w:pPr>
      <w:r w:rsidRPr="000B6DE1">
        <w:rPr>
          <w:rFonts w:ascii="Quicksand" w:hAnsi="Quicksand" w:cs="Tahoma"/>
          <w:bCs/>
          <w:sz w:val="20"/>
          <w:szCs w:val="20"/>
        </w:rPr>
        <w:t>8.5 Droit à la déconnexion</w:t>
      </w:r>
    </w:p>
    <w:p w14:paraId="60EA1865" w14:textId="3B157C51" w:rsidR="00637461" w:rsidRPr="000B6DE1" w:rsidRDefault="00637461" w:rsidP="00637461">
      <w:pPr>
        <w:spacing w:after="0" w:line="240" w:lineRule="auto"/>
        <w:ind w:right="-6"/>
        <w:jc w:val="both"/>
        <w:rPr>
          <w:rFonts w:ascii="Quicksand" w:hAnsi="Quicksand" w:cs="Tahoma"/>
          <w:bCs/>
          <w:sz w:val="20"/>
          <w:szCs w:val="20"/>
        </w:rPr>
      </w:pPr>
      <w:r w:rsidRPr="000B6DE1">
        <w:rPr>
          <w:rFonts w:ascii="Quicksand" w:hAnsi="Quicksand" w:cs="Tahoma"/>
          <w:bCs/>
          <w:sz w:val="20"/>
          <w:szCs w:val="20"/>
        </w:rPr>
        <w:t xml:space="preserve">La Société rappelle que le droit à la déconnexion est organisé notamment par la Charte « </w:t>
      </w:r>
      <w:r w:rsidR="00B94C3A">
        <w:rPr>
          <w:rFonts w:ascii="Quicksand" w:hAnsi="Quicksand" w:cs="Tahoma"/>
          <w:bCs/>
          <w:sz w:val="20"/>
          <w:szCs w:val="20"/>
        </w:rPr>
        <w:t>xxx</w:t>
      </w:r>
      <w:r w:rsidRPr="000B6DE1">
        <w:rPr>
          <w:rFonts w:ascii="Quicksand" w:hAnsi="Quicksand" w:cs="Tahoma"/>
          <w:bCs/>
          <w:sz w:val="20"/>
          <w:szCs w:val="20"/>
        </w:rPr>
        <w:t xml:space="preserve"> » et « </w:t>
      </w:r>
      <w:r w:rsidR="00B94C3A">
        <w:rPr>
          <w:rFonts w:ascii="Quicksand" w:hAnsi="Quicksand" w:cs="Tahoma"/>
          <w:bCs/>
          <w:sz w:val="20"/>
          <w:szCs w:val="20"/>
        </w:rPr>
        <w:t>xxx</w:t>
      </w:r>
      <w:r w:rsidRPr="000B6DE1">
        <w:rPr>
          <w:rFonts w:ascii="Quicksand" w:hAnsi="Quicksand" w:cs="Tahoma"/>
          <w:bCs/>
          <w:sz w:val="20"/>
          <w:szCs w:val="20"/>
        </w:rPr>
        <w:t xml:space="preserve"> », qui s’applique à l’ensemble des salariés.</w:t>
      </w:r>
      <w:r w:rsidRPr="000B6DE1">
        <w:rPr>
          <w:rFonts w:ascii="Quicksand" w:hAnsi="Quicksand" w:cs="Tahoma"/>
          <w:bCs/>
          <w:sz w:val="20"/>
          <w:szCs w:val="20"/>
        </w:rPr>
        <w:br/>
        <w:t>Cette charte constitue un outil de prévention des risques liés à l’hyper</w:t>
      </w:r>
      <w:r w:rsidRPr="000B6DE1">
        <w:rPr>
          <w:rFonts w:ascii="Quicksand" w:hAnsi="Quicksand" w:cs="Tahoma"/>
          <w:bCs/>
          <w:sz w:val="20"/>
          <w:szCs w:val="20"/>
        </w:rPr>
        <w:noBreakHyphen/>
        <w:t>connexion et contribue à l’équilibre vie professionnelle / vie personnelle.</w:t>
      </w:r>
    </w:p>
    <w:p w14:paraId="5C14FE81" w14:textId="77777777" w:rsidR="003519F1" w:rsidRPr="000B6DE1" w:rsidRDefault="003519F1" w:rsidP="00637461">
      <w:pPr>
        <w:spacing w:after="0" w:line="240" w:lineRule="auto"/>
        <w:ind w:right="-6"/>
        <w:jc w:val="both"/>
        <w:rPr>
          <w:rFonts w:ascii="Quicksand" w:hAnsi="Quicksand" w:cs="Tahoma"/>
          <w:bCs/>
          <w:sz w:val="20"/>
          <w:szCs w:val="20"/>
        </w:rPr>
      </w:pPr>
    </w:p>
    <w:p w14:paraId="0FB6C8D7" w14:textId="77777777" w:rsidR="00637461" w:rsidRPr="000B6DE1" w:rsidRDefault="00637461" w:rsidP="00637461">
      <w:pPr>
        <w:spacing w:after="0" w:line="240" w:lineRule="auto"/>
        <w:ind w:right="-6"/>
        <w:jc w:val="both"/>
        <w:rPr>
          <w:rFonts w:ascii="Quicksand" w:hAnsi="Quicksand" w:cs="Tahoma"/>
          <w:bCs/>
          <w:sz w:val="20"/>
          <w:szCs w:val="20"/>
        </w:rPr>
      </w:pPr>
      <w:r w:rsidRPr="000B6DE1">
        <w:rPr>
          <w:rFonts w:ascii="Quicksand" w:hAnsi="Quicksand" w:cs="Tahoma"/>
          <w:bCs/>
          <w:sz w:val="20"/>
          <w:szCs w:val="20"/>
        </w:rPr>
        <w:t>8.6 Indicateurs</w:t>
      </w:r>
    </w:p>
    <w:p w14:paraId="72439407" w14:textId="4503BE6D" w:rsidR="00637461" w:rsidRPr="000B6DE1" w:rsidRDefault="00976D7A" w:rsidP="00637461">
      <w:pPr>
        <w:spacing w:after="0" w:line="240" w:lineRule="auto"/>
        <w:ind w:right="-6"/>
        <w:jc w:val="both"/>
        <w:rPr>
          <w:rFonts w:ascii="Quicksand" w:hAnsi="Quicksand" w:cs="Tahoma"/>
          <w:bCs/>
          <w:sz w:val="20"/>
          <w:szCs w:val="20"/>
        </w:rPr>
      </w:pPr>
      <w:r w:rsidRPr="000B6DE1">
        <w:rPr>
          <w:rFonts w:ascii="Quicksand" w:hAnsi="Quicksand" w:cs="Tahoma"/>
          <w:bCs/>
          <w:sz w:val="20"/>
          <w:szCs w:val="20"/>
        </w:rPr>
        <w:t>L</w:t>
      </w:r>
      <w:r w:rsidR="00637461" w:rsidRPr="000B6DE1">
        <w:rPr>
          <w:rFonts w:ascii="Quicksand" w:hAnsi="Quicksand" w:cs="Tahoma"/>
          <w:bCs/>
          <w:sz w:val="20"/>
          <w:szCs w:val="20"/>
        </w:rPr>
        <w:t>a Société sui</w:t>
      </w:r>
      <w:r w:rsidR="00763903" w:rsidRPr="000B6DE1">
        <w:rPr>
          <w:rFonts w:ascii="Quicksand" w:hAnsi="Quicksand" w:cs="Tahoma"/>
          <w:bCs/>
          <w:sz w:val="20"/>
          <w:szCs w:val="20"/>
        </w:rPr>
        <w:t>vra</w:t>
      </w:r>
      <w:r w:rsidR="00637461" w:rsidRPr="000B6DE1">
        <w:rPr>
          <w:rFonts w:ascii="Quicksand" w:hAnsi="Quicksand" w:cs="Tahoma"/>
          <w:bCs/>
          <w:sz w:val="20"/>
          <w:szCs w:val="20"/>
        </w:rPr>
        <w:t xml:space="preserve"> principalement :</w:t>
      </w:r>
    </w:p>
    <w:p w14:paraId="559BF0F9" w14:textId="70BD0CBB" w:rsidR="00FD4A67" w:rsidRPr="000B6DE1" w:rsidRDefault="00637461" w:rsidP="00637461">
      <w:pPr>
        <w:numPr>
          <w:ilvl w:val="0"/>
          <w:numId w:val="24"/>
        </w:numPr>
        <w:spacing w:after="0" w:line="240" w:lineRule="auto"/>
        <w:ind w:right="-6"/>
        <w:jc w:val="both"/>
        <w:rPr>
          <w:rFonts w:ascii="Quicksand" w:hAnsi="Quicksand" w:cs="Tahoma"/>
          <w:bCs/>
          <w:sz w:val="20"/>
          <w:szCs w:val="20"/>
        </w:rPr>
      </w:pPr>
      <w:r w:rsidRPr="000B6DE1">
        <w:rPr>
          <w:rFonts w:ascii="Quicksand" w:hAnsi="Quicksand" w:cs="Tahoma"/>
          <w:bCs/>
          <w:sz w:val="20"/>
          <w:szCs w:val="20"/>
        </w:rPr>
        <w:t xml:space="preserve">le </w:t>
      </w:r>
      <w:r w:rsidR="00FD4A67" w:rsidRPr="000B6DE1">
        <w:rPr>
          <w:rFonts w:ascii="Quicksand" w:hAnsi="Quicksand" w:cs="Tahoma"/>
          <w:bCs/>
          <w:sz w:val="20"/>
          <w:szCs w:val="20"/>
        </w:rPr>
        <w:t xml:space="preserve">nombre </w:t>
      </w:r>
      <w:r w:rsidRPr="000B6DE1">
        <w:rPr>
          <w:rFonts w:ascii="Quicksand" w:hAnsi="Quicksand" w:cs="Tahoma"/>
          <w:bCs/>
          <w:sz w:val="20"/>
          <w:szCs w:val="20"/>
        </w:rPr>
        <w:t>de salariés ayant bénéficié d’un congé lié à la maladie ou à l’hospitalisation d’un enfant</w:t>
      </w:r>
      <w:r w:rsidR="00DF0BE4" w:rsidRPr="000B6DE1">
        <w:rPr>
          <w:rFonts w:ascii="Quicksand" w:hAnsi="Quicksand" w:cs="Tahoma"/>
          <w:bCs/>
          <w:sz w:val="20"/>
          <w:szCs w:val="20"/>
        </w:rPr>
        <w:t> ;</w:t>
      </w:r>
    </w:p>
    <w:p w14:paraId="6376E0F9" w14:textId="6CA0E683" w:rsidR="000F3EAC" w:rsidRPr="000B6DE1" w:rsidRDefault="00FD4A67" w:rsidP="000F3EAC">
      <w:pPr>
        <w:numPr>
          <w:ilvl w:val="0"/>
          <w:numId w:val="24"/>
        </w:numPr>
        <w:spacing w:after="0" w:line="240" w:lineRule="auto"/>
        <w:ind w:right="-6"/>
        <w:jc w:val="both"/>
        <w:rPr>
          <w:rFonts w:ascii="Quicksand" w:hAnsi="Quicksand" w:cs="Tahoma"/>
          <w:bCs/>
          <w:sz w:val="20"/>
          <w:szCs w:val="20"/>
        </w:rPr>
      </w:pPr>
      <w:r w:rsidRPr="000B6DE1">
        <w:rPr>
          <w:rFonts w:ascii="Quicksand" w:hAnsi="Quicksand" w:cs="Tahoma"/>
          <w:bCs/>
          <w:sz w:val="20"/>
          <w:szCs w:val="20"/>
        </w:rPr>
        <w:t xml:space="preserve">le nombre de salariés ayant bénéficié d’un congé </w:t>
      </w:r>
      <w:r w:rsidR="00637461" w:rsidRPr="000B6DE1">
        <w:rPr>
          <w:rFonts w:ascii="Quicksand" w:hAnsi="Quicksand" w:cs="Tahoma"/>
          <w:bCs/>
          <w:sz w:val="20"/>
          <w:szCs w:val="20"/>
        </w:rPr>
        <w:t xml:space="preserve">exceptionnel </w:t>
      </w:r>
      <w:proofErr w:type="spellStart"/>
      <w:r w:rsidR="00B94C3A">
        <w:rPr>
          <w:rFonts w:ascii="Quicksand" w:hAnsi="Quicksand" w:cs="Tahoma"/>
          <w:bCs/>
          <w:sz w:val="20"/>
          <w:szCs w:val="20"/>
        </w:rPr>
        <w:t>xxxx</w:t>
      </w:r>
      <w:proofErr w:type="spellEnd"/>
      <w:r w:rsidR="00637461" w:rsidRPr="000B6DE1">
        <w:rPr>
          <w:rFonts w:ascii="Quicksand" w:hAnsi="Quicksand" w:cs="Tahoma"/>
          <w:bCs/>
          <w:sz w:val="20"/>
          <w:szCs w:val="20"/>
        </w:rPr>
        <w:t xml:space="preserve"> pour ce motif</w:t>
      </w:r>
      <w:r w:rsidRPr="000B6DE1">
        <w:rPr>
          <w:rFonts w:ascii="Quicksand" w:hAnsi="Quicksand" w:cs="Tahoma"/>
          <w:bCs/>
          <w:sz w:val="20"/>
          <w:szCs w:val="20"/>
        </w:rPr>
        <w:t xml:space="preserve"> « enfant malade</w:t>
      </w:r>
      <w:r w:rsidR="00DF0BE4" w:rsidRPr="000B6DE1">
        <w:rPr>
          <w:rFonts w:ascii="Quicksand" w:hAnsi="Quicksand" w:cs="Tahoma"/>
          <w:bCs/>
          <w:sz w:val="20"/>
          <w:szCs w:val="20"/>
        </w:rPr>
        <w:t> » ;</w:t>
      </w:r>
    </w:p>
    <w:p w14:paraId="2C910FC6" w14:textId="77777777" w:rsidR="00DF0BE4" w:rsidRPr="000B6DE1" w:rsidRDefault="00DF0BE4" w:rsidP="00451850">
      <w:pPr>
        <w:spacing w:after="0" w:line="240" w:lineRule="auto"/>
        <w:ind w:right="-6"/>
        <w:jc w:val="both"/>
        <w:rPr>
          <w:rFonts w:ascii="Quicksand" w:hAnsi="Quicksand" w:cs="Tahoma"/>
          <w:bCs/>
          <w:sz w:val="20"/>
          <w:szCs w:val="20"/>
        </w:rPr>
      </w:pPr>
    </w:p>
    <w:p w14:paraId="3DAE1EC4" w14:textId="77777777" w:rsidR="00DF0BE4" w:rsidRPr="000B6DE1" w:rsidRDefault="00DF0BE4" w:rsidP="00451850">
      <w:pPr>
        <w:spacing w:after="0" w:line="240" w:lineRule="auto"/>
        <w:ind w:right="-6"/>
        <w:jc w:val="both"/>
        <w:rPr>
          <w:rFonts w:ascii="Quicksand" w:hAnsi="Quicksand" w:cs="Tahoma"/>
          <w:bCs/>
          <w:sz w:val="20"/>
          <w:szCs w:val="20"/>
        </w:rPr>
      </w:pPr>
    </w:p>
    <w:p w14:paraId="385EE33D" w14:textId="77777777" w:rsidR="000A0F74" w:rsidRPr="000B6DE1" w:rsidRDefault="000A0F74" w:rsidP="000A0F74">
      <w:pPr>
        <w:spacing w:after="0" w:line="240" w:lineRule="auto"/>
        <w:ind w:right="-6"/>
        <w:jc w:val="both"/>
        <w:rPr>
          <w:rFonts w:ascii="Quicksand" w:hAnsi="Quicksand" w:cs="Tahoma"/>
          <w:bCs/>
          <w:sz w:val="20"/>
          <w:szCs w:val="20"/>
          <w:u w:val="single"/>
        </w:rPr>
      </w:pPr>
      <w:r w:rsidRPr="000B6DE1">
        <w:rPr>
          <w:rFonts w:ascii="Quicksand" w:hAnsi="Quicksand" w:cs="Tahoma"/>
          <w:bCs/>
          <w:sz w:val="20"/>
          <w:szCs w:val="20"/>
          <w:u w:val="single"/>
        </w:rPr>
        <w:t>ARTICLE 9 – MODALITÉS DE SUIVI DE L’ACCORD</w:t>
      </w:r>
    </w:p>
    <w:p w14:paraId="320E4D8E" w14:textId="77777777" w:rsidR="000A0F74" w:rsidRPr="000B6DE1" w:rsidRDefault="000A0F74" w:rsidP="000A0F74">
      <w:pPr>
        <w:spacing w:after="0" w:line="240" w:lineRule="auto"/>
        <w:ind w:right="-6"/>
        <w:jc w:val="both"/>
        <w:rPr>
          <w:rFonts w:ascii="Quicksand" w:hAnsi="Quicksand" w:cs="Tahoma"/>
          <w:bCs/>
          <w:sz w:val="20"/>
          <w:szCs w:val="20"/>
          <w:u w:val="single"/>
        </w:rPr>
      </w:pPr>
    </w:p>
    <w:p w14:paraId="2B405FF2" w14:textId="136FEB48" w:rsidR="000A0F74" w:rsidRPr="000B6DE1" w:rsidRDefault="000A0F74" w:rsidP="0045229A">
      <w:pPr>
        <w:spacing w:after="0" w:line="240" w:lineRule="auto"/>
        <w:ind w:right="-6"/>
        <w:jc w:val="both"/>
        <w:rPr>
          <w:rFonts w:ascii="Quicksand" w:hAnsi="Quicksand" w:cs="Tahoma"/>
          <w:bCs/>
          <w:sz w:val="20"/>
          <w:szCs w:val="20"/>
        </w:rPr>
      </w:pPr>
      <w:r w:rsidRPr="000B6DE1">
        <w:rPr>
          <w:rFonts w:ascii="Quicksand" w:hAnsi="Quicksand" w:cs="Tahoma"/>
          <w:bCs/>
          <w:sz w:val="20"/>
          <w:szCs w:val="20"/>
        </w:rPr>
        <w:t>Le suivi du présent accord est assuré par une Commission Egalité Professionnelle composée de représentants de la Direction et des organisations syndicales représentatives</w:t>
      </w:r>
      <w:r w:rsidR="000F3EAC" w:rsidRPr="000B6DE1">
        <w:rPr>
          <w:rFonts w:ascii="Quicksand" w:hAnsi="Quicksand" w:cs="Tahoma"/>
          <w:bCs/>
          <w:sz w:val="20"/>
          <w:szCs w:val="20"/>
        </w:rPr>
        <w:t xml:space="preserve"> qui se retrouvera une </w:t>
      </w:r>
      <w:proofErr w:type="spellStart"/>
      <w:r w:rsidR="000F3EAC" w:rsidRPr="000B6DE1">
        <w:rPr>
          <w:rFonts w:ascii="Quicksand" w:hAnsi="Quicksand" w:cs="Tahoma"/>
          <w:bCs/>
          <w:sz w:val="20"/>
          <w:szCs w:val="20"/>
        </w:rPr>
        <w:t>foi</w:t>
      </w:r>
      <w:proofErr w:type="spellEnd"/>
      <w:r w:rsidR="000F3EAC" w:rsidRPr="000B6DE1">
        <w:rPr>
          <w:rFonts w:ascii="Quicksand" w:hAnsi="Quicksand" w:cs="Tahoma"/>
          <w:bCs/>
          <w:sz w:val="20"/>
          <w:szCs w:val="20"/>
        </w:rPr>
        <w:t xml:space="preserve"> par an.</w:t>
      </w:r>
    </w:p>
    <w:p w14:paraId="5679B966" w14:textId="77777777" w:rsidR="000A0F74" w:rsidRPr="000B6DE1" w:rsidRDefault="000A0F74" w:rsidP="000A0F74">
      <w:pPr>
        <w:spacing w:after="0" w:line="240" w:lineRule="auto"/>
        <w:ind w:right="-6"/>
        <w:jc w:val="both"/>
        <w:rPr>
          <w:rFonts w:ascii="Quicksand" w:hAnsi="Quicksand" w:cs="Tahoma"/>
          <w:bCs/>
          <w:sz w:val="20"/>
          <w:szCs w:val="20"/>
        </w:rPr>
      </w:pPr>
    </w:p>
    <w:p w14:paraId="5FAD9703" w14:textId="0DDAE4D7" w:rsidR="000A0F74" w:rsidRPr="000B6DE1" w:rsidRDefault="000A0F74" w:rsidP="000A0F74">
      <w:pPr>
        <w:spacing w:after="0" w:line="240" w:lineRule="auto"/>
        <w:ind w:right="-6"/>
        <w:jc w:val="both"/>
        <w:rPr>
          <w:rFonts w:ascii="Quicksand" w:hAnsi="Quicksand" w:cs="Tahoma"/>
          <w:bCs/>
          <w:sz w:val="20"/>
          <w:szCs w:val="20"/>
        </w:rPr>
      </w:pPr>
      <w:r w:rsidRPr="000B6DE1">
        <w:rPr>
          <w:rFonts w:ascii="Quicksand" w:hAnsi="Quicksand" w:cs="Tahoma"/>
          <w:bCs/>
          <w:sz w:val="20"/>
          <w:szCs w:val="20"/>
        </w:rPr>
        <w:t>Cette commission se réunit, à l’initiative de la Direction</w:t>
      </w:r>
      <w:r w:rsidR="00862D9F" w:rsidRPr="000B6DE1">
        <w:rPr>
          <w:rFonts w:ascii="Quicksand" w:hAnsi="Quicksand" w:cs="Tahoma"/>
          <w:bCs/>
          <w:sz w:val="20"/>
          <w:szCs w:val="20"/>
        </w:rPr>
        <w:t xml:space="preserve"> et/ou </w:t>
      </w:r>
      <w:r w:rsidR="007B5E50" w:rsidRPr="000B6DE1">
        <w:rPr>
          <w:rFonts w:ascii="Quicksand" w:hAnsi="Quicksand" w:cs="Tahoma"/>
          <w:bCs/>
          <w:sz w:val="20"/>
          <w:szCs w:val="20"/>
        </w:rPr>
        <w:t>des membres de la commissions et</w:t>
      </w:r>
      <w:r w:rsidR="00B579E8" w:rsidRPr="000B6DE1">
        <w:rPr>
          <w:rFonts w:ascii="Quicksand" w:hAnsi="Quicksand" w:cs="Tahoma"/>
          <w:bCs/>
          <w:sz w:val="20"/>
          <w:szCs w:val="20"/>
        </w:rPr>
        <w:t>/ou</w:t>
      </w:r>
      <w:r w:rsidR="007B5E50" w:rsidRPr="000B6DE1">
        <w:rPr>
          <w:rFonts w:ascii="Quicksand" w:hAnsi="Quicksand" w:cs="Tahoma"/>
          <w:bCs/>
          <w:sz w:val="20"/>
          <w:szCs w:val="20"/>
        </w:rPr>
        <w:t xml:space="preserve"> </w:t>
      </w:r>
      <w:r w:rsidR="00B579E8" w:rsidRPr="000B6DE1">
        <w:rPr>
          <w:rFonts w:ascii="Quicksand" w:hAnsi="Quicksand" w:cs="Tahoma"/>
          <w:bCs/>
          <w:sz w:val="20"/>
          <w:szCs w:val="20"/>
        </w:rPr>
        <w:t>organisation syndicales représentatives</w:t>
      </w:r>
      <w:r w:rsidRPr="000B6DE1">
        <w:rPr>
          <w:rFonts w:ascii="Quicksand" w:hAnsi="Quicksand" w:cs="Tahoma"/>
          <w:bCs/>
          <w:sz w:val="20"/>
          <w:szCs w:val="20"/>
        </w:rPr>
        <w:t>, pour :</w:t>
      </w:r>
    </w:p>
    <w:p w14:paraId="21872E9A" w14:textId="36A783CB" w:rsidR="000A0F74" w:rsidRPr="000B6DE1" w:rsidRDefault="000A0F74" w:rsidP="00726142">
      <w:pPr>
        <w:numPr>
          <w:ilvl w:val="0"/>
          <w:numId w:val="25"/>
        </w:numPr>
        <w:spacing w:after="0" w:line="240" w:lineRule="auto"/>
        <w:ind w:right="-6"/>
        <w:rPr>
          <w:rFonts w:ascii="Quicksand" w:hAnsi="Quicksand" w:cs="Tahoma"/>
          <w:bCs/>
          <w:sz w:val="20"/>
          <w:szCs w:val="20"/>
        </w:rPr>
      </w:pPr>
      <w:r w:rsidRPr="000B6DE1">
        <w:rPr>
          <w:rFonts w:ascii="Quicksand" w:hAnsi="Quicksand" w:cs="Tahoma"/>
          <w:bCs/>
          <w:sz w:val="20"/>
          <w:szCs w:val="20"/>
        </w:rPr>
        <w:t>examiner un ensemble</w:t>
      </w:r>
      <w:r w:rsidR="00726142" w:rsidRPr="000B6DE1">
        <w:rPr>
          <w:rFonts w:ascii="Quicksand" w:hAnsi="Quicksand" w:cs="Tahoma"/>
          <w:bCs/>
          <w:sz w:val="20"/>
          <w:szCs w:val="20"/>
        </w:rPr>
        <w:t xml:space="preserve"> </w:t>
      </w:r>
      <w:r w:rsidRPr="000B6DE1">
        <w:rPr>
          <w:rFonts w:ascii="Quicksand" w:hAnsi="Quicksand" w:cs="Tahoma"/>
          <w:bCs/>
          <w:sz w:val="20"/>
          <w:szCs w:val="20"/>
        </w:rPr>
        <w:t>d’indicateurs (recrutements, formations, promotions, rémunérations, congés liés aux enfants, principales mesures d’articulation vie professionnelle / vie personnelle),</w:t>
      </w:r>
    </w:p>
    <w:p w14:paraId="5A137B9F" w14:textId="77777777" w:rsidR="000A0F74" w:rsidRPr="000B6DE1" w:rsidRDefault="000A0F74" w:rsidP="000A0F74">
      <w:pPr>
        <w:numPr>
          <w:ilvl w:val="0"/>
          <w:numId w:val="25"/>
        </w:numPr>
        <w:spacing w:after="0" w:line="240" w:lineRule="auto"/>
        <w:ind w:right="-6"/>
        <w:jc w:val="both"/>
        <w:rPr>
          <w:rFonts w:ascii="Quicksand" w:hAnsi="Quicksand" w:cs="Tahoma"/>
          <w:bCs/>
          <w:sz w:val="20"/>
          <w:szCs w:val="20"/>
        </w:rPr>
      </w:pPr>
      <w:r w:rsidRPr="000B6DE1">
        <w:rPr>
          <w:rFonts w:ascii="Quicksand" w:hAnsi="Quicksand" w:cs="Tahoma"/>
          <w:bCs/>
          <w:sz w:val="20"/>
          <w:szCs w:val="20"/>
        </w:rPr>
        <w:lastRenderedPageBreak/>
        <w:t>faire un point sur la mise en œuvre des engagements du présent accord,</w:t>
      </w:r>
    </w:p>
    <w:p w14:paraId="0BC32293" w14:textId="44C6B4AA" w:rsidR="000A0F74" w:rsidRPr="000B6DE1" w:rsidRDefault="000A0F74" w:rsidP="00451850">
      <w:pPr>
        <w:numPr>
          <w:ilvl w:val="0"/>
          <w:numId w:val="25"/>
        </w:numPr>
        <w:spacing w:after="0" w:line="240" w:lineRule="auto"/>
        <w:ind w:right="-6"/>
        <w:jc w:val="both"/>
        <w:rPr>
          <w:rFonts w:ascii="Quicksand" w:hAnsi="Quicksand" w:cs="Tahoma"/>
          <w:bCs/>
          <w:sz w:val="20"/>
          <w:szCs w:val="20"/>
        </w:rPr>
      </w:pPr>
      <w:r w:rsidRPr="000B6DE1">
        <w:rPr>
          <w:rFonts w:ascii="Quicksand" w:hAnsi="Quicksand" w:cs="Tahoma"/>
          <w:bCs/>
          <w:sz w:val="20"/>
          <w:szCs w:val="20"/>
        </w:rPr>
        <w:t>proposer, si nécessaire, des ajustements ou actions complémentaires, dans le respect de l’esprit de simplification poursuivi.</w:t>
      </w:r>
    </w:p>
    <w:p w14:paraId="272A06CA" w14:textId="77777777" w:rsidR="00BE0A3D" w:rsidRPr="000B6DE1" w:rsidRDefault="00BE0A3D" w:rsidP="00451850">
      <w:pPr>
        <w:spacing w:after="0" w:line="240" w:lineRule="auto"/>
        <w:ind w:right="-6"/>
        <w:jc w:val="both"/>
        <w:rPr>
          <w:rFonts w:ascii="Quicksand" w:hAnsi="Quicksand" w:cs="Tahoma"/>
          <w:bCs/>
          <w:sz w:val="20"/>
          <w:szCs w:val="20"/>
        </w:rPr>
      </w:pPr>
    </w:p>
    <w:p w14:paraId="19497F96" w14:textId="77777777" w:rsidR="00DF0BE4" w:rsidRPr="000B6DE1" w:rsidRDefault="00DF0BE4" w:rsidP="00451850">
      <w:pPr>
        <w:spacing w:after="0" w:line="240" w:lineRule="auto"/>
        <w:ind w:right="-6"/>
        <w:jc w:val="both"/>
        <w:rPr>
          <w:rFonts w:ascii="Quicksand" w:hAnsi="Quicksand" w:cs="Tahoma"/>
          <w:bCs/>
          <w:sz w:val="20"/>
          <w:szCs w:val="20"/>
        </w:rPr>
      </w:pPr>
    </w:p>
    <w:p w14:paraId="3E7DAA0E" w14:textId="77777777" w:rsidR="00FD1521" w:rsidRPr="000B6DE1" w:rsidRDefault="00FD1521" w:rsidP="00FD1521">
      <w:pPr>
        <w:spacing w:after="0" w:line="240" w:lineRule="auto"/>
        <w:ind w:right="-6"/>
        <w:jc w:val="both"/>
        <w:rPr>
          <w:rFonts w:ascii="Quicksand" w:hAnsi="Quicksand" w:cs="Tahoma"/>
          <w:bCs/>
          <w:sz w:val="20"/>
          <w:szCs w:val="20"/>
          <w:u w:val="single"/>
        </w:rPr>
      </w:pPr>
      <w:r w:rsidRPr="000B6DE1">
        <w:rPr>
          <w:rFonts w:ascii="Quicksand" w:hAnsi="Quicksand" w:cs="Tahoma"/>
          <w:bCs/>
          <w:sz w:val="20"/>
          <w:szCs w:val="20"/>
          <w:u w:val="single"/>
        </w:rPr>
        <w:t>ARTICLE 10 – DURÉE DE L’ACCORD</w:t>
      </w:r>
    </w:p>
    <w:p w14:paraId="2B44A2C9" w14:textId="77777777" w:rsidR="00BC1BC8" w:rsidRPr="000B6DE1" w:rsidRDefault="00BC1BC8" w:rsidP="00FD1521">
      <w:pPr>
        <w:spacing w:after="0" w:line="240" w:lineRule="auto"/>
        <w:ind w:right="-6"/>
        <w:jc w:val="both"/>
        <w:rPr>
          <w:rFonts w:ascii="Quicksand" w:hAnsi="Quicksand" w:cs="Tahoma"/>
          <w:bCs/>
          <w:sz w:val="20"/>
          <w:szCs w:val="20"/>
          <w:u w:val="single"/>
        </w:rPr>
      </w:pPr>
    </w:p>
    <w:p w14:paraId="75F1BBE4" w14:textId="307AAA30" w:rsidR="00FD1521" w:rsidRPr="000B6DE1" w:rsidRDefault="00FD1521" w:rsidP="00FD1521">
      <w:pPr>
        <w:spacing w:after="0" w:line="240" w:lineRule="auto"/>
        <w:ind w:right="-6"/>
        <w:jc w:val="both"/>
        <w:rPr>
          <w:rFonts w:ascii="Quicksand" w:hAnsi="Quicksand" w:cs="Tahoma"/>
          <w:bCs/>
          <w:sz w:val="20"/>
          <w:szCs w:val="20"/>
        </w:rPr>
      </w:pPr>
      <w:r w:rsidRPr="000B6DE1">
        <w:rPr>
          <w:rFonts w:ascii="Quicksand" w:hAnsi="Quicksand" w:cs="Tahoma"/>
          <w:bCs/>
          <w:sz w:val="20"/>
          <w:szCs w:val="20"/>
        </w:rPr>
        <w:t>Le présent accord est conclu pour une durée de trois (3) années à compter du </w:t>
      </w:r>
      <w:r w:rsidR="00C43D13" w:rsidRPr="000B6DE1">
        <w:rPr>
          <w:rFonts w:ascii="Quicksand" w:hAnsi="Quicksand" w:cs="Tahoma"/>
          <w:bCs/>
          <w:sz w:val="20"/>
          <w:szCs w:val="20"/>
        </w:rPr>
        <w:t>10</w:t>
      </w:r>
      <w:r w:rsidRPr="000B6DE1">
        <w:rPr>
          <w:rFonts w:ascii="Quicksand" w:hAnsi="Quicksand" w:cs="Tahoma"/>
          <w:bCs/>
          <w:sz w:val="20"/>
          <w:szCs w:val="20"/>
        </w:rPr>
        <w:t>/0</w:t>
      </w:r>
      <w:r w:rsidR="00C43D13" w:rsidRPr="000B6DE1">
        <w:rPr>
          <w:rFonts w:ascii="Quicksand" w:hAnsi="Quicksand" w:cs="Tahoma"/>
          <w:bCs/>
          <w:sz w:val="20"/>
          <w:szCs w:val="20"/>
        </w:rPr>
        <w:t>3</w:t>
      </w:r>
      <w:r w:rsidRPr="000B6DE1">
        <w:rPr>
          <w:rFonts w:ascii="Quicksand" w:hAnsi="Quicksand" w:cs="Tahoma"/>
          <w:bCs/>
          <w:sz w:val="20"/>
          <w:szCs w:val="20"/>
        </w:rPr>
        <w:t>/2025.</w:t>
      </w:r>
    </w:p>
    <w:p w14:paraId="55C20DBE" w14:textId="3470DABB" w:rsidR="00FD1521" w:rsidRPr="000B6DE1" w:rsidRDefault="00FD1521" w:rsidP="00FD1521">
      <w:pPr>
        <w:spacing w:after="0" w:line="240" w:lineRule="auto"/>
        <w:ind w:right="-6"/>
        <w:jc w:val="both"/>
        <w:rPr>
          <w:rFonts w:ascii="Quicksand" w:hAnsi="Quicksand" w:cs="Tahoma"/>
          <w:bCs/>
          <w:sz w:val="20"/>
          <w:szCs w:val="20"/>
        </w:rPr>
      </w:pPr>
      <w:r w:rsidRPr="000B6DE1">
        <w:rPr>
          <w:rFonts w:ascii="Quicksand" w:hAnsi="Quicksand" w:cs="Tahoma"/>
          <w:bCs/>
          <w:sz w:val="20"/>
          <w:szCs w:val="20"/>
        </w:rPr>
        <w:t>Il cessera de s’appliquer de plein droit le </w:t>
      </w:r>
      <w:r w:rsidR="00C43D13" w:rsidRPr="000B6DE1">
        <w:rPr>
          <w:rFonts w:ascii="Quicksand" w:hAnsi="Quicksand" w:cs="Tahoma"/>
          <w:bCs/>
          <w:sz w:val="20"/>
          <w:szCs w:val="20"/>
        </w:rPr>
        <w:t>10</w:t>
      </w:r>
      <w:r w:rsidRPr="000B6DE1">
        <w:rPr>
          <w:rFonts w:ascii="Quicksand" w:hAnsi="Quicksand" w:cs="Tahoma"/>
          <w:bCs/>
          <w:sz w:val="20"/>
          <w:szCs w:val="20"/>
        </w:rPr>
        <w:t>/0</w:t>
      </w:r>
      <w:r w:rsidR="00C43D13" w:rsidRPr="000B6DE1">
        <w:rPr>
          <w:rFonts w:ascii="Quicksand" w:hAnsi="Quicksand" w:cs="Tahoma"/>
          <w:bCs/>
          <w:sz w:val="20"/>
          <w:szCs w:val="20"/>
        </w:rPr>
        <w:t>3</w:t>
      </w:r>
      <w:r w:rsidRPr="000B6DE1">
        <w:rPr>
          <w:rFonts w:ascii="Quicksand" w:hAnsi="Quicksand" w:cs="Tahoma"/>
          <w:bCs/>
          <w:sz w:val="20"/>
          <w:szCs w:val="20"/>
        </w:rPr>
        <w:t>/2028, sauf conclusion d’un nouvel accord.</w:t>
      </w:r>
    </w:p>
    <w:p w14:paraId="034D7863" w14:textId="77777777" w:rsidR="00FD1521" w:rsidRPr="000B6DE1" w:rsidRDefault="00FD1521" w:rsidP="00451850">
      <w:pPr>
        <w:spacing w:after="0" w:line="240" w:lineRule="auto"/>
        <w:ind w:right="-6"/>
        <w:jc w:val="both"/>
        <w:rPr>
          <w:rFonts w:ascii="Quicksand" w:hAnsi="Quicksand" w:cs="Tahoma"/>
          <w:bCs/>
          <w:sz w:val="20"/>
          <w:szCs w:val="20"/>
        </w:rPr>
      </w:pPr>
    </w:p>
    <w:p w14:paraId="0E86871D" w14:textId="77777777" w:rsidR="00DF0BE4" w:rsidRPr="000B6DE1" w:rsidRDefault="00DF0BE4" w:rsidP="00451850">
      <w:pPr>
        <w:spacing w:after="0" w:line="240" w:lineRule="auto"/>
        <w:ind w:right="-6"/>
        <w:jc w:val="both"/>
        <w:rPr>
          <w:rFonts w:ascii="Quicksand" w:hAnsi="Quicksand" w:cs="Tahoma"/>
          <w:bCs/>
          <w:sz w:val="20"/>
          <w:szCs w:val="20"/>
        </w:rPr>
      </w:pPr>
    </w:p>
    <w:p w14:paraId="1EDAC269" w14:textId="77777777" w:rsidR="000B6952" w:rsidRPr="000B6DE1" w:rsidRDefault="000B6952" w:rsidP="000B6952">
      <w:pPr>
        <w:spacing w:after="0" w:line="240" w:lineRule="auto"/>
        <w:ind w:right="-6"/>
        <w:jc w:val="both"/>
        <w:rPr>
          <w:rFonts w:ascii="Quicksand" w:hAnsi="Quicksand" w:cs="Tahoma"/>
          <w:bCs/>
          <w:sz w:val="20"/>
          <w:szCs w:val="20"/>
          <w:u w:val="single"/>
        </w:rPr>
      </w:pPr>
      <w:r w:rsidRPr="000B6DE1">
        <w:rPr>
          <w:rFonts w:ascii="Quicksand" w:hAnsi="Quicksand" w:cs="Tahoma"/>
          <w:bCs/>
          <w:sz w:val="20"/>
          <w:szCs w:val="20"/>
          <w:u w:val="single"/>
        </w:rPr>
        <w:t>ARTICLE 11 – NOTIFICATION</w:t>
      </w:r>
    </w:p>
    <w:p w14:paraId="2D6E5CEC" w14:textId="77777777" w:rsidR="000B6952" w:rsidRPr="000B6DE1" w:rsidRDefault="000B6952" w:rsidP="000B6952">
      <w:pPr>
        <w:spacing w:after="0" w:line="240" w:lineRule="auto"/>
        <w:ind w:right="-6"/>
        <w:jc w:val="both"/>
        <w:rPr>
          <w:rFonts w:ascii="Quicksand" w:hAnsi="Quicksand" w:cs="Tahoma"/>
          <w:bCs/>
          <w:sz w:val="20"/>
          <w:szCs w:val="20"/>
          <w:u w:val="single"/>
        </w:rPr>
      </w:pPr>
    </w:p>
    <w:p w14:paraId="4960F396" w14:textId="77777777" w:rsidR="000B6952" w:rsidRPr="000B6DE1" w:rsidRDefault="000B6952" w:rsidP="000B6952">
      <w:pPr>
        <w:spacing w:after="0" w:line="240" w:lineRule="auto"/>
        <w:ind w:right="-6"/>
        <w:jc w:val="both"/>
        <w:rPr>
          <w:rFonts w:ascii="Quicksand" w:hAnsi="Quicksand" w:cs="Tahoma"/>
          <w:bCs/>
          <w:sz w:val="20"/>
          <w:szCs w:val="20"/>
        </w:rPr>
      </w:pPr>
      <w:r w:rsidRPr="000B6DE1">
        <w:rPr>
          <w:rFonts w:ascii="Quicksand" w:hAnsi="Quicksand" w:cs="Tahoma"/>
          <w:bCs/>
          <w:sz w:val="20"/>
          <w:szCs w:val="20"/>
        </w:rPr>
        <w:t>Conformément à l’article L.2231</w:t>
      </w:r>
      <w:r w:rsidRPr="000B6DE1">
        <w:rPr>
          <w:rFonts w:ascii="Quicksand" w:hAnsi="Quicksand" w:cs="Tahoma"/>
          <w:bCs/>
          <w:sz w:val="20"/>
          <w:szCs w:val="20"/>
        </w:rPr>
        <w:noBreakHyphen/>
        <w:t>5 du Code du travail, le présent accord sera notifié par la partie la plus diligente à l’ensemble des organisations syndicales représentatives.</w:t>
      </w:r>
    </w:p>
    <w:p w14:paraId="276D993C" w14:textId="77777777" w:rsidR="000B6952" w:rsidRPr="000B6DE1" w:rsidRDefault="000B6952" w:rsidP="000B6952">
      <w:pPr>
        <w:spacing w:after="0" w:line="240" w:lineRule="auto"/>
        <w:ind w:right="-6"/>
        <w:jc w:val="both"/>
        <w:rPr>
          <w:rFonts w:ascii="Quicksand" w:hAnsi="Quicksand" w:cs="Tahoma"/>
          <w:bCs/>
          <w:sz w:val="20"/>
          <w:szCs w:val="20"/>
        </w:rPr>
      </w:pPr>
      <w:r w:rsidRPr="000B6DE1">
        <w:rPr>
          <w:rFonts w:ascii="Quicksand" w:hAnsi="Quicksand" w:cs="Tahoma"/>
          <w:bCs/>
          <w:sz w:val="20"/>
          <w:szCs w:val="20"/>
        </w:rPr>
        <w:t>Il est convenu que cette notification sera effectuée par l’employeur.</w:t>
      </w:r>
    </w:p>
    <w:p w14:paraId="73F2391E" w14:textId="77777777" w:rsidR="000B6952" w:rsidRPr="000B6DE1" w:rsidRDefault="000B6952" w:rsidP="000B6952">
      <w:pPr>
        <w:spacing w:after="0" w:line="240" w:lineRule="auto"/>
        <w:ind w:right="-6"/>
        <w:jc w:val="both"/>
        <w:rPr>
          <w:rFonts w:ascii="Quicksand" w:hAnsi="Quicksand" w:cs="Tahoma"/>
          <w:bCs/>
          <w:sz w:val="20"/>
          <w:szCs w:val="20"/>
        </w:rPr>
      </w:pPr>
    </w:p>
    <w:p w14:paraId="6B03D7BE" w14:textId="77777777" w:rsidR="00DF0BE4" w:rsidRPr="000B6DE1" w:rsidRDefault="00DF0BE4" w:rsidP="000B6952">
      <w:pPr>
        <w:spacing w:after="0" w:line="240" w:lineRule="auto"/>
        <w:ind w:right="-6"/>
        <w:jc w:val="both"/>
        <w:rPr>
          <w:rFonts w:ascii="Quicksand" w:hAnsi="Quicksand" w:cs="Tahoma"/>
          <w:bCs/>
          <w:sz w:val="20"/>
          <w:szCs w:val="20"/>
        </w:rPr>
      </w:pPr>
    </w:p>
    <w:p w14:paraId="3AF66551" w14:textId="77777777" w:rsidR="002F49F0" w:rsidRPr="000B6DE1" w:rsidRDefault="002F49F0" w:rsidP="002F49F0">
      <w:pPr>
        <w:spacing w:after="0" w:line="240" w:lineRule="auto"/>
        <w:ind w:right="-6"/>
        <w:jc w:val="both"/>
        <w:rPr>
          <w:rFonts w:ascii="Quicksand" w:hAnsi="Quicksand" w:cs="Tahoma"/>
          <w:bCs/>
          <w:sz w:val="20"/>
          <w:szCs w:val="20"/>
          <w:u w:val="single"/>
        </w:rPr>
      </w:pPr>
      <w:r w:rsidRPr="000B6DE1">
        <w:rPr>
          <w:rFonts w:ascii="Quicksand" w:hAnsi="Quicksand" w:cs="Tahoma"/>
          <w:bCs/>
          <w:sz w:val="20"/>
          <w:szCs w:val="20"/>
          <w:u w:val="single"/>
        </w:rPr>
        <w:t>ARTICLE 12 – RÉVISION</w:t>
      </w:r>
    </w:p>
    <w:p w14:paraId="383CD5F0" w14:textId="77777777" w:rsidR="002F49F0" w:rsidRPr="000B6DE1" w:rsidRDefault="002F49F0" w:rsidP="002F49F0">
      <w:pPr>
        <w:spacing w:after="0" w:line="240" w:lineRule="auto"/>
        <w:ind w:right="-6"/>
        <w:jc w:val="both"/>
        <w:rPr>
          <w:rFonts w:ascii="Quicksand" w:hAnsi="Quicksand" w:cs="Tahoma"/>
          <w:bCs/>
          <w:sz w:val="20"/>
          <w:szCs w:val="20"/>
          <w:u w:val="single"/>
        </w:rPr>
      </w:pPr>
    </w:p>
    <w:p w14:paraId="1999B310" w14:textId="77777777" w:rsidR="002F49F0" w:rsidRPr="000B6DE1" w:rsidRDefault="002F49F0" w:rsidP="002F49F0">
      <w:pPr>
        <w:spacing w:after="0" w:line="240" w:lineRule="auto"/>
        <w:ind w:right="-6"/>
        <w:jc w:val="both"/>
        <w:rPr>
          <w:rFonts w:ascii="Quicksand" w:hAnsi="Quicksand" w:cs="Tahoma"/>
          <w:bCs/>
          <w:sz w:val="20"/>
          <w:szCs w:val="20"/>
        </w:rPr>
      </w:pPr>
      <w:r w:rsidRPr="000B6DE1">
        <w:rPr>
          <w:rFonts w:ascii="Quicksand" w:hAnsi="Quicksand" w:cs="Tahoma"/>
          <w:bCs/>
          <w:sz w:val="20"/>
          <w:szCs w:val="20"/>
        </w:rPr>
        <w:t>Le présent accord pourra faire l’objet d’une révision, totale ou partielle, dans les conditions prévues aux articles L.2261</w:t>
      </w:r>
      <w:r w:rsidRPr="000B6DE1">
        <w:rPr>
          <w:rFonts w:ascii="Quicksand" w:hAnsi="Quicksand" w:cs="Tahoma"/>
          <w:bCs/>
          <w:sz w:val="20"/>
          <w:szCs w:val="20"/>
        </w:rPr>
        <w:noBreakHyphen/>
        <w:t>7</w:t>
      </w:r>
      <w:r w:rsidRPr="000B6DE1">
        <w:rPr>
          <w:rFonts w:ascii="Quicksand" w:hAnsi="Quicksand" w:cs="Tahoma"/>
          <w:bCs/>
          <w:sz w:val="20"/>
          <w:szCs w:val="20"/>
        </w:rPr>
        <w:noBreakHyphen/>
        <w:t>1 et suivants du Code du travail.</w:t>
      </w:r>
    </w:p>
    <w:p w14:paraId="59C1FB9F" w14:textId="77777777" w:rsidR="002F49F0" w:rsidRPr="000B6DE1" w:rsidRDefault="002F49F0" w:rsidP="002F49F0">
      <w:pPr>
        <w:spacing w:after="0" w:line="240" w:lineRule="auto"/>
        <w:ind w:right="-6"/>
        <w:jc w:val="both"/>
        <w:rPr>
          <w:rFonts w:ascii="Quicksand" w:hAnsi="Quicksand" w:cs="Tahoma"/>
          <w:bCs/>
          <w:sz w:val="20"/>
          <w:szCs w:val="20"/>
        </w:rPr>
      </w:pPr>
    </w:p>
    <w:p w14:paraId="38773019" w14:textId="0A9D82D1" w:rsidR="002F49F0" w:rsidRPr="000B6DE1" w:rsidRDefault="002F49F0" w:rsidP="002F49F0">
      <w:pPr>
        <w:spacing w:after="0" w:line="240" w:lineRule="auto"/>
        <w:ind w:right="-6"/>
        <w:jc w:val="both"/>
        <w:rPr>
          <w:rFonts w:ascii="Quicksand" w:hAnsi="Quicksand" w:cs="Tahoma"/>
          <w:bCs/>
          <w:sz w:val="20"/>
          <w:szCs w:val="20"/>
        </w:rPr>
      </w:pPr>
      <w:r w:rsidRPr="000B6DE1">
        <w:rPr>
          <w:rFonts w:ascii="Quicksand" w:hAnsi="Quicksand" w:cs="Tahoma"/>
          <w:bCs/>
          <w:sz w:val="20"/>
          <w:szCs w:val="20"/>
        </w:rPr>
        <w:t>Toute partie signataire pourra demander l’ouverture d’une négociation de révision.</w:t>
      </w:r>
      <w:r w:rsidR="005A7440" w:rsidRPr="000B6DE1">
        <w:rPr>
          <w:rFonts w:ascii="Quicksand" w:hAnsi="Quicksand" w:cs="Tahoma"/>
          <w:bCs/>
          <w:sz w:val="20"/>
          <w:szCs w:val="20"/>
        </w:rPr>
        <w:t xml:space="preserve"> </w:t>
      </w:r>
      <w:r w:rsidRPr="000B6DE1">
        <w:rPr>
          <w:rFonts w:ascii="Quicksand" w:hAnsi="Quicksand" w:cs="Tahoma"/>
          <w:bCs/>
          <w:sz w:val="20"/>
          <w:szCs w:val="20"/>
        </w:rPr>
        <w:t>Les avenants de révision feront l’objet des mêmes formalités de dépôt et de publicité que le présent accord.</w:t>
      </w:r>
    </w:p>
    <w:p w14:paraId="1B70F2D0" w14:textId="77777777" w:rsidR="00BE0A3D" w:rsidRPr="000B6DE1" w:rsidRDefault="00BE0A3D" w:rsidP="002F49F0">
      <w:pPr>
        <w:spacing w:after="0" w:line="240" w:lineRule="auto"/>
        <w:ind w:right="-6"/>
        <w:jc w:val="both"/>
        <w:rPr>
          <w:rFonts w:ascii="Quicksand" w:hAnsi="Quicksand" w:cs="Tahoma"/>
          <w:bCs/>
          <w:sz w:val="20"/>
          <w:szCs w:val="20"/>
        </w:rPr>
      </w:pPr>
    </w:p>
    <w:p w14:paraId="61FE734E" w14:textId="77777777" w:rsidR="00DF0BE4" w:rsidRPr="000B6DE1" w:rsidRDefault="00DF0BE4" w:rsidP="002F49F0">
      <w:pPr>
        <w:spacing w:after="0" w:line="240" w:lineRule="auto"/>
        <w:ind w:right="-6"/>
        <w:jc w:val="both"/>
        <w:rPr>
          <w:rFonts w:ascii="Quicksand" w:hAnsi="Quicksand" w:cs="Tahoma"/>
          <w:bCs/>
          <w:sz w:val="20"/>
          <w:szCs w:val="20"/>
        </w:rPr>
      </w:pPr>
    </w:p>
    <w:p w14:paraId="0B72CFE9" w14:textId="77777777" w:rsidR="002F49F0" w:rsidRPr="000B6DE1" w:rsidRDefault="002F49F0" w:rsidP="002F49F0">
      <w:pPr>
        <w:spacing w:after="0" w:line="240" w:lineRule="auto"/>
        <w:ind w:right="-6"/>
        <w:jc w:val="both"/>
        <w:rPr>
          <w:rFonts w:ascii="Quicksand" w:hAnsi="Quicksand" w:cs="Tahoma"/>
          <w:bCs/>
          <w:sz w:val="20"/>
          <w:szCs w:val="20"/>
          <w:u w:val="single"/>
        </w:rPr>
      </w:pPr>
      <w:r w:rsidRPr="000B6DE1">
        <w:rPr>
          <w:rFonts w:ascii="Quicksand" w:hAnsi="Quicksand" w:cs="Tahoma"/>
          <w:bCs/>
          <w:sz w:val="20"/>
          <w:szCs w:val="20"/>
          <w:u w:val="single"/>
        </w:rPr>
        <w:t>ARTICLE 13 – DÉPÔT ET PUBLICITÉ</w:t>
      </w:r>
    </w:p>
    <w:p w14:paraId="228B00EA" w14:textId="77777777" w:rsidR="005A7440" w:rsidRPr="000B6DE1" w:rsidRDefault="005A7440" w:rsidP="002F49F0">
      <w:pPr>
        <w:spacing w:after="0" w:line="240" w:lineRule="auto"/>
        <w:ind w:right="-6"/>
        <w:jc w:val="both"/>
        <w:rPr>
          <w:rFonts w:ascii="Quicksand" w:hAnsi="Quicksand" w:cs="Tahoma"/>
          <w:bCs/>
          <w:sz w:val="20"/>
          <w:szCs w:val="20"/>
          <w:u w:val="single"/>
        </w:rPr>
      </w:pPr>
    </w:p>
    <w:p w14:paraId="4E9EC7D4" w14:textId="77777777" w:rsidR="002F49F0" w:rsidRPr="000B6DE1" w:rsidRDefault="002F49F0" w:rsidP="002F49F0">
      <w:pPr>
        <w:spacing w:after="0" w:line="240" w:lineRule="auto"/>
        <w:ind w:right="-6"/>
        <w:jc w:val="both"/>
        <w:rPr>
          <w:rFonts w:ascii="Quicksand" w:hAnsi="Quicksand" w:cs="Tahoma"/>
          <w:bCs/>
          <w:sz w:val="20"/>
          <w:szCs w:val="20"/>
        </w:rPr>
      </w:pPr>
      <w:r w:rsidRPr="000B6DE1">
        <w:rPr>
          <w:rFonts w:ascii="Quicksand" w:hAnsi="Quicksand" w:cs="Tahoma"/>
          <w:bCs/>
          <w:sz w:val="20"/>
          <w:szCs w:val="20"/>
        </w:rPr>
        <w:t>À l’initiative de la Direction :</w:t>
      </w:r>
    </w:p>
    <w:p w14:paraId="3C64F3F8" w14:textId="77777777" w:rsidR="002F49F0" w:rsidRPr="000B6DE1" w:rsidRDefault="002F49F0" w:rsidP="002F49F0">
      <w:pPr>
        <w:numPr>
          <w:ilvl w:val="0"/>
          <w:numId w:val="26"/>
        </w:numPr>
        <w:spacing w:after="0" w:line="240" w:lineRule="auto"/>
        <w:ind w:right="-6"/>
        <w:jc w:val="both"/>
        <w:rPr>
          <w:rFonts w:ascii="Quicksand" w:hAnsi="Quicksand" w:cs="Tahoma"/>
          <w:bCs/>
          <w:sz w:val="20"/>
          <w:szCs w:val="20"/>
        </w:rPr>
      </w:pPr>
      <w:r w:rsidRPr="000B6DE1">
        <w:rPr>
          <w:rFonts w:ascii="Quicksand" w:hAnsi="Quicksand" w:cs="Tahoma"/>
          <w:bCs/>
          <w:sz w:val="20"/>
          <w:szCs w:val="20"/>
        </w:rPr>
        <w:t>le présent accord fera l’objet d’un dépôt dématérialisé sur la plateforme dédiée prévue par le Ministère du Travail,</w:t>
      </w:r>
    </w:p>
    <w:p w14:paraId="2D058EDE" w14:textId="77777777" w:rsidR="00621B76" w:rsidRPr="000B6DE1" w:rsidRDefault="00621B76" w:rsidP="00621B76">
      <w:pPr>
        <w:spacing w:after="0" w:line="240" w:lineRule="auto"/>
        <w:ind w:left="720" w:right="-6"/>
        <w:jc w:val="both"/>
        <w:rPr>
          <w:rFonts w:ascii="Quicksand" w:hAnsi="Quicksand" w:cs="Tahoma"/>
          <w:bCs/>
          <w:sz w:val="20"/>
          <w:szCs w:val="20"/>
        </w:rPr>
      </w:pPr>
    </w:p>
    <w:p w14:paraId="3A1C1378" w14:textId="77777777" w:rsidR="005A7440" w:rsidRPr="000B6DE1" w:rsidRDefault="002F49F0" w:rsidP="002F49F0">
      <w:pPr>
        <w:spacing w:after="0" w:line="240" w:lineRule="auto"/>
        <w:ind w:right="-6"/>
        <w:jc w:val="both"/>
        <w:rPr>
          <w:rFonts w:ascii="Quicksand" w:hAnsi="Quicksand" w:cs="Tahoma"/>
          <w:bCs/>
          <w:sz w:val="20"/>
          <w:szCs w:val="20"/>
        </w:rPr>
      </w:pPr>
      <w:r w:rsidRPr="000B6DE1">
        <w:rPr>
          <w:rFonts w:ascii="Quicksand" w:hAnsi="Quicksand" w:cs="Tahoma"/>
          <w:bCs/>
          <w:sz w:val="20"/>
          <w:szCs w:val="20"/>
        </w:rPr>
        <w:t>Un exemplaire de l’accord sera remis à chacun des signataires et aux représentants du personnel.</w:t>
      </w:r>
    </w:p>
    <w:p w14:paraId="35E92F37" w14:textId="77777777" w:rsidR="00621B76" w:rsidRPr="000B6DE1" w:rsidRDefault="00621B76" w:rsidP="002F49F0">
      <w:pPr>
        <w:spacing w:after="0" w:line="240" w:lineRule="auto"/>
        <w:ind w:right="-6"/>
        <w:jc w:val="both"/>
        <w:rPr>
          <w:rFonts w:ascii="Quicksand" w:hAnsi="Quicksand" w:cs="Tahoma"/>
          <w:bCs/>
          <w:sz w:val="20"/>
          <w:szCs w:val="20"/>
        </w:rPr>
      </w:pPr>
    </w:p>
    <w:p w14:paraId="2A3DB010" w14:textId="25BF61EA" w:rsidR="002F49F0" w:rsidRPr="000B6DE1" w:rsidRDefault="002F49F0" w:rsidP="002F49F0">
      <w:pPr>
        <w:spacing w:after="0" w:line="240" w:lineRule="auto"/>
        <w:ind w:right="-6"/>
        <w:jc w:val="both"/>
        <w:rPr>
          <w:rFonts w:ascii="Quicksand" w:hAnsi="Quicksand" w:cs="Tahoma"/>
          <w:bCs/>
          <w:sz w:val="20"/>
          <w:szCs w:val="20"/>
        </w:rPr>
      </w:pPr>
      <w:r w:rsidRPr="000B6DE1">
        <w:rPr>
          <w:rFonts w:ascii="Quicksand" w:hAnsi="Quicksand" w:cs="Tahoma"/>
          <w:bCs/>
          <w:sz w:val="20"/>
          <w:szCs w:val="20"/>
        </w:rPr>
        <w:t>Mention de son existence sera faite par voie d’affichage et/ou sur les supports d’information interne de l’entreprise.</w:t>
      </w:r>
    </w:p>
    <w:p w14:paraId="75415012" w14:textId="77777777" w:rsidR="00A07B89" w:rsidRPr="000B6DE1" w:rsidRDefault="00A07B89" w:rsidP="00451850">
      <w:pPr>
        <w:spacing w:after="0" w:line="240" w:lineRule="auto"/>
        <w:ind w:right="-6"/>
        <w:jc w:val="both"/>
        <w:rPr>
          <w:rFonts w:ascii="Quicksand" w:hAnsi="Quicksand" w:cs="Tahoma"/>
          <w:bCs/>
          <w:sz w:val="20"/>
          <w:szCs w:val="20"/>
        </w:rPr>
      </w:pPr>
    </w:p>
    <w:p w14:paraId="0293516C" w14:textId="6A3194D6" w:rsidR="00451850" w:rsidRPr="000B6DE1" w:rsidRDefault="00451850" w:rsidP="00451850">
      <w:pPr>
        <w:spacing w:after="0" w:line="240" w:lineRule="auto"/>
        <w:ind w:right="-6"/>
        <w:jc w:val="right"/>
        <w:rPr>
          <w:rFonts w:ascii="Quicksand" w:hAnsi="Quicksand" w:cs="Tahoma"/>
          <w:bCs/>
          <w:sz w:val="20"/>
          <w:szCs w:val="20"/>
        </w:rPr>
      </w:pPr>
      <w:r w:rsidRPr="000B6DE1">
        <w:rPr>
          <w:rFonts w:ascii="Quicksand" w:hAnsi="Quicksand" w:cs="Tahoma"/>
          <w:bCs/>
          <w:sz w:val="20"/>
          <w:szCs w:val="20"/>
        </w:rPr>
        <w:t xml:space="preserve">Fait à </w:t>
      </w:r>
      <w:r w:rsidR="00E40151">
        <w:rPr>
          <w:rFonts w:ascii="Quicksand" w:hAnsi="Quicksand" w:cs="Tahoma"/>
          <w:bCs/>
          <w:sz w:val="20"/>
          <w:szCs w:val="20"/>
        </w:rPr>
        <w:t>xxx</w:t>
      </w:r>
      <w:r w:rsidRPr="000B6DE1">
        <w:rPr>
          <w:rFonts w:ascii="Quicksand" w:hAnsi="Quicksand" w:cs="Tahoma"/>
          <w:bCs/>
          <w:sz w:val="20"/>
          <w:szCs w:val="20"/>
        </w:rPr>
        <w:t>,</w:t>
      </w:r>
    </w:p>
    <w:p w14:paraId="68A74BD0" w14:textId="77777777" w:rsidR="00451850" w:rsidRPr="000B6DE1" w:rsidRDefault="00451850" w:rsidP="00451850">
      <w:pPr>
        <w:spacing w:after="0" w:line="240" w:lineRule="auto"/>
        <w:ind w:right="-6"/>
        <w:jc w:val="right"/>
        <w:rPr>
          <w:rFonts w:ascii="Quicksand" w:hAnsi="Quicksand" w:cs="Tahoma"/>
          <w:bCs/>
          <w:sz w:val="20"/>
          <w:szCs w:val="20"/>
        </w:rPr>
      </w:pPr>
    </w:p>
    <w:p w14:paraId="1CB137B1" w14:textId="68BE84C7" w:rsidR="005A7440" w:rsidRPr="000B6DE1" w:rsidRDefault="00451850" w:rsidP="005A7440">
      <w:pPr>
        <w:spacing w:after="0" w:line="240" w:lineRule="auto"/>
        <w:ind w:right="-6"/>
        <w:jc w:val="right"/>
        <w:rPr>
          <w:rFonts w:ascii="Quicksand" w:hAnsi="Quicksand" w:cs="Tahoma"/>
          <w:bCs/>
          <w:sz w:val="20"/>
          <w:szCs w:val="20"/>
        </w:rPr>
      </w:pPr>
      <w:r w:rsidRPr="000B6DE1">
        <w:rPr>
          <w:rFonts w:ascii="Quicksand" w:hAnsi="Quicksand" w:cs="Tahoma"/>
          <w:bCs/>
          <w:sz w:val="20"/>
          <w:szCs w:val="20"/>
        </w:rPr>
        <w:t xml:space="preserve">Le </w:t>
      </w:r>
      <w:r w:rsidR="00E40151">
        <w:rPr>
          <w:rFonts w:ascii="Quicksand" w:hAnsi="Quicksand" w:cs="Tahoma"/>
          <w:bCs/>
          <w:sz w:val="20"/>
          <w:szCs w:val="20"/>
        </w:rPr>
        <w:t>xxx</w:t>
      </w:r>
    </w:p>
    <w:p w14:paraId="27881576" w14:textId="77777777" w:rsidR="00451850" w:rsidRPr="000B6DE1" w:rsidRDefault="00451850" w:rsidP="00451850">
      <w:pPr>
        <w:spacing w:after="0" w:line="240" w:lineRule="auto"/>
        <w:ind w:right="-6"/>
        <w:jc w:val="right"/>
        <w:rPr>
          <w:rFonts w:ascii="Quicksand" w:hAnsi="Quicksand" w:cs="Tahoma"/>
          <w:bCs/>
          <w:sz w:val="20"/>
          <w:szCs w:val="20"/>
        </w:rPr>
      </w:pPr>
    </w:p>
    <w:p w14:paraId="4ACC2595" w14:textId="77777777" w:rsidR="006B2666" w:rsidRPr="000B6DE1" w:rsidRDefault="006B2666" w:rsidP="00451850">
      <w:pPr>
        <w:spacing w:after="0" w:line="240" w:lineRule="auto"/>
        <w:ind w:right="-6"/>
        <w:jc w:val="right"/>
        <w:rPr>
          <w:rFonts w:ascii="Quicksand" w:hAnsi="Quicksand" w:cs="Tahoma"/>
          <w:bCs/>
          <w:sz w:val="20"/>
          <w:szCs w:val="20"/>
        </w:rPr>
      </w:pPr>
    </w:p>
    <w:p w14:paraId="2AAC27E9" w14:textId="77777777" w:rsidR="00451850" w:rsidRPr="000B6DE1" w:rsidRDefault="00451850" w:rsidP="00451850">
      <w:pPr>
        <w:spacing w:after="0" w:line="240" w:lineRule="auto"/>
        <w:ind w:right="-6"/>
        <w:jc w:val="right"/>
        <w:rPr>
          <w:rFonts w:ascii="Quicksand" w:hAnsi="Quicksand" w:cs="Tahoma"/>
          <w:bCs/>
          <w:sz w:val="20"/>
          <w:szCs w:val="20"/>
        </w:rPr>
      </w:pPr>
      <w:r w:rsidRPr="000B6DE1">
        <w:rPr>
          <w:rFonts w:ascii="Quicksand" w:hAnsi="Quicksand" w:cs="Tahoma"/>
          <w:bCs/>
          <w:sz w:val="20"/>
          <w:szCs w:val="20"/>
        </w:rPr>
        <w:t>En trois exemplaires originaux,</w:t>
      </w:r>
    </w:p>
    <w:p w14:paraId="423CFF9D" w14:textId="77777777" w:rsidR="00451850" w:rsidRPr="000B6DE1" w:rsidRDefault="00451850" w:rsidP="00451850">
      <w:pPr>
        <w:tabs>
          <w:tab w:val="left" w:pos="-1099"/>
          <w:tab w:val="left" w:pos="-720"/>
        </w:tabs>
        <w:spacing w:after="0"/>
        <w:ind w:right="-3"/>
        <w:jc w:val="right"/>
        <w:rPr>
          <w:rFonts w:ascii="Quicksand" w:hAnsi="Quicksand" w:cs="Tahoma"/>
          <w:bCs/>
          <w:sz w:val="20"/>
          <w:szCs w:val="20"/>
        </w:rPr>
      </w:pPr>
    </w:p>
    <w:p w14:paraId="3AEE3107" w14:textId="77777777" w:rsidR="006B2666" w:rsidRPr="000B6DE1" w:rsidRDefault="006B2666" w:rsidP="00451850">
      <w:pPr>
        <w:tabs>
          <w:tab w:val="left" w:pos="-1099"/>
          <w:tab w:val="left" w:pos="-720"/>
        </w:tabs>
        <w:spacing w:after="0"/>
        <w:ind w:right="-3"/>
        <w:jc w:val="right"/>
        <w:rPr>
          <w:rFonts w:ascii="Quicksand" w:hAnsi="Quicksand" w:cs="Tahoma"/>
          <w:bCs/>
          <w:sz w:val="20"/>
          <w:szCs w:val="20"/>
        </w:rPr>
      </w:pPr>
    </w:p>
    <w:p w14:paraId="2B8F1E85" w14:textId="77777777" w:rsidR="006B2666" w:rsidRPr="000B6DE1" w:rsidRDefault="006B2666" w:rsidP="00451850">
      <w:pPr>
        <w:tabs>
          <w:tab w:val="left" w:pos="-1099"/>
          <w:tab w:val="left" w:pos="-720"/>
        </w:tabs>
        <w:spacing w:after="0"/>
        <w:ind w:right="-3"/>
        <w:jc w:val="right"/>
        <w:rPr>
          <w:rFonts w:ascii="Quicksand" w:hAnsi="Quicksand" w:cs="Tahoma"/>
          <w:bCs/>
          <w:sz w:val="20"/>
          <w:szCs w:val="20"/>
        </w:rPr>
      </w:pPr>
    </w:p>
    <w:p w14:paraId="13B7DF7B" w14:textId="77777777" w:rsidR="009B599B" w:rsidRPr="000B6DE1" w:rsidRDefault="009B599B" w:rsidP="00451850">
      <w:pPr>
        <w:tabs>
          <w:tab w:val="left" w:pos="-1099"/>
          <w:tab w:val="left" w:pos="-720"/>
        </w:tabs>
        <w:spacing w:after="0"/>
        <w:ind w:right="-3"/>
        <w:jc w:val="both"/>
        <w:rPr>
          <w:rFonts w:ascii="Quicksand" w:hAnsi="Quicksand" w:cs="Tahoma"/>
          <w:bCs/>
          <w:sz w:val="20"/>
          <w:szCs w:val="20"/>
        </w:rPr>
      </w:pPr>
    </w:p>
    <w:p w14:paraId="3926EF45" w14:textId="5CFA91CA" w:rsidR="00451850" w:rsidRPr="000B6DE1" w:rsidRDefault="00451850" w:rsidP="00451850">
      <w:pPr>
        <w:tabs>
          <w:tab w:val="left" w:pos="-1099"/>
          <w:tab w:val="left" w:pos="-720"/>
        </w:tabs>
        <w:spacing w:after="0"/>
        <w:ind w:right="-3"/>
        <w:jc w:val="both"/>
        <w:rPr>
          <w:rFonts w:ascii="Quicksand" w:hAnsi="Quicksand" w:cs="Tahoma"/>
          <w:bCs/>
          <w:sz w:val="20"/>
          <w:szCs w:val="20"/>
        </w:rPr>
      </w:pPr>
      <w:r w:rsidRPr="000B6DE1">
        <w:rPr>
          <w:rFonts w:ascii="Quicksand" w:hAnsi="Quicksand" w:cs="Tahoma"/>
          <w:bCs/>
          <w:sz w:val="20"/>
          <w:szCs w:val="20"/>
        </w:rPr>
        <w:t>Pour l’organisation syndicale CGT,</w:t>
      </w:r>
      <w:r w:rsidRPr="000B6DE1">
        <w:rPr>
          <w:rFonts w:ascii="Quicksand" w:hAnsi="Quicksand" w:cs="Tahoma"/>
          <w:bCs/>
          <w:sz w:val="20"/>
          <w:szCs w:val="20"/>
        </w:rPr>
        <w:tab/>
      </w:r>
      <w:r w:rsidRPr="000B6DE1">
        <w:rPr>
          <w:rFonts w:ascii="Quicksand" w:hAnsi="Quicksand" w:cs="Tahoma"/>
          <w:bCs/>
          <w:sz w:val="20"/>
          <w:szCs w:val="20"/>
        </w:rPr>
        <w:tab/>
      </w:r>
      <w:r w:rsidRPr="000B6DE1">
        <w:rPr>
          <w:rFonts w:ascii="Quicksand" w:hAnsi="Quicksand" w:cs="Tahoma"/>
          <w:bCs/>
          <w:sz w:val="20"/>
          <w:szCs w:val="20"/>
        </w:rPr>
        <w:tab/>
      </w:r>
      <w:r w:rsidRPr="000B6DE1">
        <w:rPr>
          <w:rFonts w:ascii="Quicksand" w:hAnsi="Quicksand" w:cs="Tahoma"/>
          <w:bCs/>
          <w:sz w:val="20"/>
          <w:szCs w:val="20"/>
        </w:rPr>
        <w:tab/>
        <w:t>Pour la Société,</w:t>
      </w:r>
    </w:p>
    <w:p w14:paraId="25B5FD9D" w14:textId="38D1C170" w:rsidR="00451850" w:rsidRPr="000B6DE1" w:rsidRDefault="00451850" w:rsidP="00451850">
      <w:pPr>
        <w:tabs>
          <w:tab w:val="left" w:pos="-1099"/>
          <w:tab w:val="left" w:pos="-720"/>
        </w:tabs>
        <w:spacing w:after="0"/>
        <w:ind w:right="-3"/>
        <w:jc w:val="both"/>
        <w:rPr>
          <w:rFonts w:ascii="Quicksand" w:hAnsi="Quicksand" w:cs="Calibri"/>
          <w:bCs/>
          <w:sz w:val="20"/>
          <w:szCs w:val="20"/>
        </w:rPr>
      </w:pPr>
      <w:r w:rsidRPr="000B6DE1">
        <w:rPr>
          <w:rFonts w:ascii="Quicksand" w:hAnsi="Quicksand" w:cs="Tahoma"/>
          <w:bCs/>
          <w:sz w:val="20"/>
          <w:szCs w:val="20"/>
        </w:rPr>
        <w:t xml:space="preserve">M. Mickaël PAIRIER </w:t>
      </w:r>
      <w:r w:rsidRPr="000B6DE1">
        <w:rPr>
          <w:rFonts w:ascii="Quicksand" w:hAnsi="Quicksand" w:cs="Tahoma"/>
          <w:bCs/>
          <w:sz w:val="20"/>
          <w:szCs w:val="20"/>
        </w:rPr>
        <w:tab/>
      </w:r>
      <w:r w:rsidRPr="000B6DE1">
        <w:rPr>
          <w:rFonts w:ascii="Quicksand" w:hAnsi="Quicksand" w:cs="Tahoma"/>
          <w:bCs/>
          <w:sz w:val="20"/>
          <w:szCs w:val="20"/>
        </w:rPr>
        <w:tab/>
      </w:r>
      <w:r w:rsidRPr="000B6DE1">
        <w:rPr>
          <w:rFonts w:ascii="Quicksand" w:hAnsi="Quicksand" w:cs="Tahoma"/>
          <w:bCs/>
          <w:sz w:val="20"/>
          <w:szCs w:val="20"/>
        </w:rPr>
        <w:tab/>
      </w:r>
      <w:r w:rsidRPr="000B6DE1">
        <w:rPr>
          <w:rFonts w:ascii="Quicksand" w:hAnsi="Quicksand" w:cs="Tahoma"/>
          <w:bCs/>
          <w:sz w:val="20"/>
          <w:szCs w:val="20"/>
        </w:rPr>
        <w:tab/>
      </w:r>
      <w:r w:rsidRPr="000B6DE1">
        <w:rPr>
          <w:rFonts w:ascii="Quicksand" w:hAnsi="Quicksand" w:cs="Tahoma"/>
          <w:bCs/>
          <w:sz w:val="20"/>
          <w:szCs w:val="20"/>
        </w:rPr>
        <w:tab/>
      </w:r>
      <w:r w:rsidRPr="000B6DE1">
        <w:rPr>
          <w:rFonts w:ascii="Quicksand" w:hAnsi="Quicksand" w:cs="Tahoma"/>
          <w:bCs/>
          <w:sz w:val="20"/>
          <w:szCs w:val="20"/>
        </w:rPr>
        <w:tab/>
        <w:t>Mme Rachel PLACE</w:t>
      </w:r>
    </w:p>
    <w:sectPr w:rsidR="00451850" w:rsidRPr="000B6DE1" w:rsidSect="006E6A0C">
      <w:pgSz w:w="11906" w:h="16838" w:code="9"/>
      <w:pgMar w:top="1794" w:right="1417" w:bottom="1417" w:left="1417" w:header="1077" w:footer="18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A9FF5" w14:textId="77777777" w:rsidR="0055080D" w:rsidRDefault="0055080D" w:rsidP="00036E25">
      <w:pPr>
        <w:spacing w:after="0" w:line="240" w:lineRule="auto"/>
      </w:pPr>
      <w:r>
        <w:separator/>
      </w:r>
    </w:p>
  </w:endnote>
  <w:endnote w:type="continuationSeparator" w:id="0">
    <w:p w14:paraId="573EB45E" w14:textId="77777777" w:rsidR="0055080D" w:rsidRDefault="0055080D" w:rsidP="00036E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oppins">
    <w:panose1 w:val="00000500000000000000"/>
    <w:charset w:val="00"/>
    <w:family w:val="auto"/>
    <w:pitch w:val="variable"/>
    <w:sig w:usb0="00008007" w:usb1="00000000" w:usb2="00000000" w:usb3="00000000" w:csb0="00000093" w:csb1="00000000"/>
  </w:font>
  <w:font w:name="Quicksand">
    <w:panose1 w:val="00000000000000000000"/>
    <w:charset w:val="00"/>
    <w:family w:val="auto"/>
    <w:pitch w:val="variable"/>
    <w:sig w:usb0="A00000FF" w:usb1="4000205B" w:usb2="00000000" w:usb3="00000000" w:csb0="00000193" w:csb1="00000000"/>
  </w:font>
  <w:font w:name="Calibri">
    <w:panose1 w:val="020F0502020204030204"/>
    <w:charset w:val="00"/>
    <w:family w:val="swiss"/>
    <w:pitch w:val="variable"/>
    <w:sig w:usb0="E5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CABA2" w14:textId="77777777" w:rsidR="0055080D" w:rsidRDefault="0055080D" w:rsidP="00036E25">
      <w:pPr>
        <w:spacing w:after="0" w:line="240" w:lineRule="auto"/>
      </w:pPr>
      <w:r>
        <w:separator/>
      </w:r>
    </w:p>
  </w:footnote>
  <w:footnote w:type="continuationSeparator" w:id="0">
    <w:p w14:paraId="162C2523" w14:textId="77777777" w:rsidR="0055080D" w:rsidRDefault="0055080D" w:rsidP="00036E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4931"/>
    <w:multiLevelType w:val="multilevel"/>
    <w:tmpl w:val="2E1C7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350A33"/>
    <w:multiLevelType w:val="multilevel"/>
    <w:tmpl w:val="D0F6F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666185"/>
    <w:multiLevelType w:val="multilevel"/>
    <w:tmpl w:val="DB027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A355CB"/>
    <w:multiLevelType w:val="multilevel"/>
    <w:tmpl w:val="33E8D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F207DC"/>
    <w:multiLevelType w:val="multilevel"/>
    <w:tmpl w:val="4798F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732D63"/>
    <w:multiLevelType w:val="multilevel"/>
    <w:tmpl w:val="AFCA8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227C65"/>
    <w:multiLevelType w:val="hybridMultilevel"/>
    <w:tmpl w:val="695A0E52"/>
    <w:lvl w:ilvl="0" w:tplc="52AE41D2">
      <w:start w:val="1"/>
      <w:numFmt w:val="bullet"/>
      <w:lvlText w:val=""/>
      <w:lvlJc w:val="left"/>
      <w:pPr>
        <w:tabs>
          <w:tab w:val="num" w:pos="1068"/>
        </w:tabs>
        <w:ind w:left="1068" w:hanging="360"/>
      </w:pPr>
      <w:rPr>
        <w:rFonts w:ascii="Wingdings" w:hAnsi="Wingdings" w:hint="default"/>
        <w:b w:val="0"/>
        <w:i w:val="0"/>
        <w:sz w:val="24"/>
        <w:szCs w:val="24"/>
      </w:rPr>
    </w:lvl>
    <w:lvl w:ilvl="1" w:tplc="040C0003" w:tentative="1">
      <w:start w:val="1"/>
      <w:numFmt w:val="bullet"/>
      <w:lvlText w:val="o"/>
      <w:lvlJc w:val="left"/>
      <w:pPr>
        <w:tabs>
          <w:tab w:val="num" w:pos="1068"/>
        </w:tabs>
        <w:ind w:left="1068" w:hanging="360"/>
      </w:pPr>
      <w:rPr>
        <w:rFonts w:ascii="Courier New" w:hAnsi="Courier New" w:cs="Courier New" w:hint="default"/>
      </w:rPr>
    </w:lvl>
    <w:lvl w:ilvl="2" w:tplc="040C0005" w:tentative="1">
      <w:start w:val="1"/>
      <w:numFmt w:val="bullet"/>
      <w:lvlText w:val=""/>
      <w:lvlJc w:val="left"/>
      <w:pPr>
        <w:tabs>
          <w:tab w:val="num" w:pos="1788"/>
        </w:tabs>
        <w:ind w:left="1788" w:hanging="360"/>
      </w:pPr>
      <w:rPr>
        <w:rFonts w:ascii="Wingdings" w:hAnsi="Wingdings" w:hint="default"/>
      </w:rPr>
    </w:lvl>
    <w:lvl w:ilvl="3" w:tplc="040C0001" w:tentative="1">
      <w:start w:val="1"/>
      <w:numFmt w:val="bullet"/>
      <w:lvlText w:val=""/>
      <w:lvlJc w:val="left"/>
      <w:pPr>
        <w:tabs>
          <w:tab w:val="num" w:pos="2508"/>
        </w:tabs>
        <w:ind w:left="2508" w:hanging="360"/>
      </w:pPr>
      <w:rPr>
        <w:rFonts w:ascii="Symbol" w:hAnsi="Symbol" w:hint="default"/>
      </w:rPr>
    </w:lvl>
    <w:lvl w:ilvl="4" w:tplc="040C0003" w:tentative="1">
      <w:start w:val="1"/>
      <w:numFmt w:val="bullet"/>
      <w:lvlText w:val="o"/>
      <w:lvlJc w:val="left"/>
      <w:pPr>
        <w:tabs>
          <w:tab w:val="num" w:pos="3228"/>
        </w:tabs>
        <w:ind w:left="3228" w:hanging="360"/>
      </w:pPr>
      <w:rPr>
        <w:rFonts w:ascii="Courier New" w:hAnsi="Courier New" w:cs="Courier New" w:hint="default"/>
      </w:rPr>
    </w:lvl>
    <w:lvl w:ilvl="5" w:tplc="040C0005" w:tentative="1">
      <w:start w:val="1"/>
      <w:numFmt w:val="bullet"/>
      <w:lvlText w:val=""/>
      <w:lvlJc w:val="left"/>
      <w:pPr>
        <w:tabs>
          <w:tab w:val="num" w:pos="3948"/>
        </w:tabs>
        <w:ind w:left="3948" w:hanging="360"/>
      </w:pPr>
      <w:rPr>
        <w:rFonts w:ascii="Wingdings" w:hAnsi="Wingdings" w:hint="default"/>
      </w:rPr>
    </w:lvl>
    <w:lvl w:ilvl="6" w:tplc="040C0001" w:tentative="1">
      <w:start w:val="1"/>
      <w:numFmt w:val="bullet"/>
      <w:lvlText w:val=""/>
      <w:lvlJc w:val="left"/>
      <w:pPr>
        <w:tabs>
          <w:tab w:val="num" w:pos="4668"/>
        </w:tabs>
        <w:ind w:left="4668" w:hanging="360"/>
      </w:pPr>
      <w:rPr>
        <w:rFonts w:ascii="Symbol" w:hAnsi="Symbol" w:hint="default"/>
      </w:rPr>
    </w:lvl>
    <w:lvl w:ilvl="7" w:tplc="040C0003" w:tentative="1">
      <w:start w:val="1"/>
      <w:numFmt w:val="bullet"/>
      <w:lvlText w:val="o"/>
      <w:lvlJc w:val="left"/>
      <w:pPr>
        <w:tabs>
          <w:tab w:val="num" w:pos="5388"/>
        </w:tabs>
        <w:ind w:left="5388" w:hanging="360"/>
      </w:pPr>
      <w:rPr>
        <w:rFonts w:ascii="Courier New" w:hAnsi="Courier New" w:cs="Courier New" w:hint="default"/>
      </w:rPr>
    </w:lvl>
    <w:lvl w:ilvl="8" w:tplc="040C0005" w:tentative="1">
      <w:start w:val="1"/>
      <w:numFmt w:val="bullet"/>
      <w:lvlText w:val=""/>
      <w:lvlJc w:val="left"/>
      <w:pPr>
        <w:tabs>
          <w:tab w:val="num" w:pos="6108"/>
        </w:tabs>
        <w:ind w:left="6108" w:hanging="360"/>
      </w:pPr>
      <w:rPr>
        <w:rFonts w:ascii="Wingdings" w:hAnsi="Wingdings" w:hint="default"/>
      </w:rPr>
    </w:lvl>
  </w:abstractNum>
  <w:abstractNum w:abstractNumId="7" w15:restartNumberingAfterBreak="0">
    <w:nsid w:val="1C964C91"/>
    <w:multiLevelType w:val="multilevel"/>
    <w:tmpl w:val="4B7A0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EA2076"/>
    <w:multiLevelType w:val="multilevel"/>
    <w:tmpl w:val="31A4A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602972"/>
    <w:multiLevelType w:val="multilevel"/>
    <w:tmpl w:val="68922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5801D5"/>
    <w:multiLevelType w:val="multilevel"/>
    <w:tmpl w:val="E104D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B4A56FE"/>
    <w:multiLevelType w:val="multilevel"/>
    <w:tmpl w:val="15C20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1F5156"/>
    <w:multiLevelType w:val="multilevel"/>
    <w:tmpl w:val="24F06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C0390C"/>
    <w:multiLevelType w:val="multilevel"/>
    <w:tmpl w:val="9F946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7C93115"/>
    <w:multiLevelType w:val="hybridMultilevel"/>
    <w:tmpl w:val="66BCC9DE"/>
    <w:lvl w:ilvl="0" w:tplc="131681F2">
      <w:start w:val="1"/>
      <w:numFmt w:val="bullet"/>
      <w:lvlText w:val="-"/>
      <w:lvlJc w:val="right"/>
      <w:pPr>
        <w:ind w:left="720" w:hanging="360"/>
      </w:pPr>
      <w:rPr>
        <w:rFonts w:ascii="Times New Roman" w:hAnsi="Times New Roman" w:cs="Times New Roman" w:hint="default"/>
        <w:color w:val="auto"/>
        <w:spacing w:val="20"/>
        <w:w w:val="100"/>
        <w:position w:val="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4D127454"/>
    <w:multiLevelType w:val="hybridMultilevel"/>
    <w:tmpl w:val="360CFB44"/>
    <w:lvl w:ilvl="0" w:tplc="C27EF752">
      <w:numFmt w:val="bullet"/>
      <w:lvlText w:val="-"/>
      <w:lvlJc w:val="left"/>
      <w:pPr>
        <w:ind w:left="720" w:hanging="360"/>
      </w:pPr>
      <w:rPr>
        <w:rFonts w:ascii="Book Antiqua" w:eastAsia="Times New Roman" w:hAnsi="Book Antiqua" w:cs="Tahoma"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E16613F"/>
    <w:multiLevelType w:val="multilevel"/>
    <w:tmpl w:val="0DF010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E7D4D99"/>
    <w:multiLevelType w:val="multilevel"/>
    <w:tmpl w:val="36E20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2A708D"/>
    <w:multiLevelType w:val="hybridMultilevel"/>
    <w:tmpl w:val="05247BEA"/>
    <w:lvl w:ilvl="0" w:tplc="2C9CC30A">
      <w:start w:val="5"/>
      <w:numFmt w:val="bullet"/>
      <w:lvlText w:val="-"/>
      <w:lvlJc w:val="left"/>
      <w:pPr>
        <w:ind w:left="720" w:hanging="360"/>
      </w:pPr>
      <w:rPr>
        <w:rFonts w:ascii="Tahoma" w:eastAsia="Times New Roman" w:hAnsi="Tahoma"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74F4969"/>
    <w:multiLevelType w:val="multilevel"/>
    <w:tmpl w:val="18247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E924C1A"/>
    <w:multiLevelType w:val="multilevel"/>
    <w:tmpl w:val="863C3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5180BE4"/>
    <w:multiLevelType w:val="multilevel"/>
    <w:tmpl w:val="DCC64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D76195A"/>
    <w:multiLevelType w:val="multilevel"/>
    <w:tmpl w:val="8C367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FE024D0"/>
    <w:multiLevelType w:val="multilevel"/>
    <w:tmpl w:val="0E566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4344D5"/>
    <w:multiLevelType w:val="hybridMultilevel"/>
    <w:tmpl w:val="B78E5090"/>
    <w:lvl w:ilvl="0" w:tplc="B0E4B35C">
      <w:start w:val="1"/>
      <w:numFmt w:val="bullet"/>
      <w:lvlText w:val="–"/>
      <w:lvlJc w:val="left"/>
      <w:pPr>
        <w:ind w:left="720" w:hanging="360"/>
      </w:pPr>
      <w:rPr>
        <w:rFonts w:ascii="Times New Roman" w:hAnsi="Times New Roman" w:hint="default"/>
        <w:sz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82321EB"/>
    <w:multiLevelType w:val="hybridMultilevel"/>
    <w:tmpl w:val="656C4B7A"/>
    <w:lvl w:ilvl="0" w:tplc="131681F2">
      <w:start w:val="1"/>
      <w:numFmt w:val="bullet"/>
      <w:lvlText w:val="-"/>
      <w:lvlJc w:val="right"/>
      <w:pPr>
        <w:ind w:left="720" w:hanging="360"/>
      </w:pPr>
      <w:rPr>
        <w:rFonts w:ascii="Times New Roman" w:hAnsi="Times New Roman" w:cs="Times New Roman" w:hint="default"/>
        <w:color w:val="auto"/>
        <w:spacing w:val="20"/>
        <w:w w:val="100"/>
        <w:position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2336548">
    <w:abstractNumId w:val="15"/>
  </w:num>
  <w:num w:numId="2" w16cid:durableId="56711202">
    <w:abstractNumId w:val="18"/>
  </w:num>
  <w:num w:numId="3" w16cid:durableId="1264729209">
    <w:abstractNumId w:val="6"/>
  </w:num>
  <w:num w:numId="4" w16cid:durableId="800461506">
    <w:abstractNumId w:val="14"/>
  </w:num>
  <w:num w:numId="5" w16cid:durableId="1140726669">
    <w:abstractNumId w:val="25"/>
  </w:num>
  <w:num w:numId="6" w16cid:durableId="1126267469">
    <w:abstractNumId w:val="24"/>
  </w:num>
  <w:num w:numId="7" w16cid:durableId="260112949">
    <w:abstractNumId w:val="10"/>
  </w:num>
  <w:num w:numId="8" w16cid:durableId="875460392">
    <w:abstractNumId w:val="7"/>
  </w:num>
  <w:num w:numId="9" w16cid:durableId="817115809">
    <w:abstractNumId w:val="9"/>
  </w:num>
  <w:num w:numId="10" w16cid:durableId="1259488133">
    <w:abstractNumId w:val="23"/>
  </w:num>
  <w:num w:numId="11" w16cid:durableId="591622269">
    <w:abstractNumId w:val="5"/>
  </w:num>
  <w:num w:numId="12" w16cid:durableId="2032224763">
    <w:abstractNumId w:val="12"/>
  </w:num>
  <w:num w:numId="13" w16cid:durableId="1031418525">
    <w:abstractNumId w:val="22"/>
  </w:num>
  <w:num w:numId="14" w16cid:durableId="433012735">
    <w:abstractNumId w:val="2"/>
  </w:num>
  <w:num w:numId="15" w16cid:durableId="379668979">
    <w:abstractNumId w:val="17"/>
  </w:num>
  <w:num w:numId="16" w16cid:durableId="206140999">
    <w:abstractNumId w:val="19"/>
  </w:num>
  <w:num w:numId="17" w16cid:durableId="1103264440">
    <w:abstractNumId w:val="13"/>
  </w:num>
  <w:num w:numId="18" w16cid:durableId="1097864447">
    <w:abstractNumId w:val="3"/>
  </w:num>
  <w:num w:numId="19" w16cid:durableId="1883667738">
    <w:abstractNumId w:val="11"/>
  </w:num>
  <w:num w:numId="20" w16cid:durableId="1486121489">
    <w:abstractNumId w:val="0"/>
  </w:num>
  <w:num w:numId="21" w16cid:durableId="74203827">
    <w:abstractNumId w:val="16"/>
  </w:num>
  <w:num w:numId="22" w16cid:durableId="1301955643">
    <w:abstractNumId w:val="1"/>
  </w:num>
  <w:num w:numId="23" w16cid:durableId="1721054845">
    <w:abstractNumId w:val="20"/>
  </w:num>
  <w:num w:numId="24" w16cid:durableId="68578441">
    <w:abstractNumId w:val="8"/>
  </w:num>
  <w:num w:numId="25" w16cid:durableId="1873689870">
    <w:abstractNumId w:val="4"/>
  </w:num>
  <w:num w:numId="26" w16cid:durableId="28817046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F13"/>
    <w:rsid w:val="00001C01"/>
    <w:rsid w:val="0000748E"/>
    <w:rsid w:val="00020C27"/>
    <w:rsid w:val="00036E25"/>
    <w:rsid w:val="00040D3A"/>
    <w:rsid w:val="00070301"/>
    <w:rsid w:val="00077776"/>
    <w:rsid w:val="00097E0A"/>
    <w:rsid w:val="000A0F74"/>
    <w:rsid w:val="000A5E4F"/>
    <w:rsid w:val="000A61AD"/>
    <w:rsid w:val="000A7C7D"/>
    <w:rsid w:val="000B0AA8"/>
    <w:rsid w:val="000B6952"/>
    <w:rsid w:val="000B6BF5"/>
    <w:rsid w:val="000B6DE1"/>
    <w:rsid w:val="000C2A37"/>
    <w:rsid w:val="000D2D89"/>
    <w:rsid w:val="000D5DB5"/>
    <w:rsid w:val="000F11A9"/>
    <w:rsid w:val="000F3EAC"/>
    <w:rsid w:val="00122506"/>
    <w:rsid w:val="001252C5"/>
    <w:rsid w:val="00140D8A"/>
    <w:rsid w:val="001437CF"/>
    <w:rsid w:val="001617D2"/>
    <w:rsid w:val="00175A6D"/>
    <w:rsid w:val="0018758A"/>
    <w:rsid w:val="001A00DC"/>
    <w:rsid w:val="001B7157"/>
    <w:rsid w:val="001C74ED"/>
    <w:rsid w:val="001D27BE"/>
    <w:rsid w:val="001F02BC"/>
    <w:rsid w:val="001F2728"/>
    <w:rsid w:val="00202E96"/>
    <w:rsid w:val="00205E6B"/>
    <w:rsid w:val="00206F1B"/>
    <w:rsid w:val="0025188B"/>
    <w:rsid w:val="00270143"/>
    <w:rsid w:val="00275A8C"/>
    <w:rsid w:val="00296FB7"/>
    <w:rsid w:val="002A3317"/>
    <w:rsid w:val="002B386B"/>
    <w:rsid w:val="002B74CA"/>
    <w:rsid w:val="002C229C"/>
    <w:rsid w:val="002F49F0"/>
    <w:rsid w:val="00310D83"/>
    <w:rsid w:val="00317357"/>
    <w:rsid w:val="0031792A"/>
    <w:rsid w:val="0033076D"/>
    <w:rsid w:val="003314D1"/>
    <w:rsid w:val="00334F6B"/>
    <w:rsid w:val="003519F1"/>
    <w:rsid w:val="00373703"/>
    <w:rsid w:val="00373797"/>
    <w:rsid w:val="003815CA"/>
    <w:rsid w:val="00386544"/>
    <w:rsid w:val="00393716"/>
    <w:rsid w:val="00395AC1"/>
    <w:rsid w:val="003A15F9"/>
    <w:rsid w:val="003B4B9A"/>
    <w:rsid w:val="003C1A98"/>
    <w:rsid w:val="003C3B78"/>
    <w:rsid w:val="003C6105"/>
    <w:rsid w:val="003E3F9B"/>
    <w:rsid w:val="003E5500"/>
    <w:rsid w:val="003E6E14"/>
    <w:rsid w:val="0040680C"/>
    <w:rsid w:val="00407D6A"/>
    <w:rsid w:val="00431B5B"/>
    <w:rsid w:val="00451850"/>
    <w:rsid w:val="0045229A"/>
    <w:rsid w:val="00460B2E"/>
    <w:rsid w:val="00460BE0"/>
    <w:rsid w:val="00465819"/>
    <w:rsid w:val="00491285"/>
    <w:rsid w:val="004B767D"/>
    <w:rsid w:val="004C600C"/>
    <w:rsid w:val="004D0A66"/>
    <w:rsid w:val="004D2D8A"/>
    <w:rsid w:val="004E2280"/>
    <w:rsid w:val="004F4BBF"/>
    <w:rsid w:val="00502170"/>
    <w:rsid w:val="0050312A"/>
    <w:rsid w:val="00510C37"/>
    <w:rsid w:val="005344C4"/>
    <w:rsid w:val="00534CB7"/>
    <w:rsid w:val="0055080D"/>
    <w:rsid w:val="00553828"/>
    <w:rsid w:val="0056473F"/>
    <w:rsid w:val="0056477D"/>
    <w:rsid w:val="0056531A"/>
    <w:rsid w:val="00566175"/>
    <w:rsid w:val="00571A74"/>
    <w:rsid w:val="00593E2D"/>
    <w:rsid w:val="005A2593"/>
    <w:rsid w:val="005A7440"/>
    <w:rsid w:val="005D3C3C"/>
    <w:rsid w:val="005D75EC"/>
    <w:rsid w:val="005E4F71"/>
    <w:rsid w:val="005F495A"/>
    <w:rsid w:val="00621B76"/>
    <w:rsid w:val="0062388D"/>
    <w:rsid w:val="00627CA5"/>
    <w:rsid w:val="00637461"/>
    <w:rsid w:val="006413BB"/>
    <w:rsid w:val="00651435"/>
    <w:rsid w:val="00653F13"/>
    <w:rsid w:val="006702A2"/>
    <w:rsid w:val="00677CA6"/>
    <w:rsid w:val="00680929"/>
    <w:rsid w:val="00685379"/>
    <w:rsid w:val="0068796B"/>
    <w:rsid w:val="006A3B20"/>
    <w:rsid w:val="006A5393"/>
    <w:rsid w:val="006B2666"/>
    <w:rsid w:val="006B6B9D"/>
    <w:rsid w:val="006D1034"/>
    <w:rsid w:val="006D164B"/>
    <w:rsid w:val="006E6A0C"/>
    <w:rsid w:val="006F22A9"/>
    <w:rsid w:val="00703F0D"/>
    <w:rsid w:val="00721108"/>
    <w:rsid w:val="007221C2"/>
    <w:rsid w:val="00726142"/>
    <w:rsid w:val="00750E49"/>
    <w:rsid w:val="00752B5E"/>
    <w:rsid w:val="00754CC3"/>
    <w:rsid w:val="00763903"/>
    <w:rsid w:val="00775167"/>
    <w:rsid w:val="00794190"/>
    <w:rsid w:val="007964C8"/>
    <w:rsid w:val="007B50FC"/>
    <w:rsid w:val="007B5E50"/>
    <w:rsid w:val="007C58FB"/>
    <w:rsid w:val="007D02F4"/>
    <w:rsid w:val="007D0A34"/>
    <w:rsid w:val="00830766"/>
    <w:rsid w:val="00846204"/>
    <w:rsid w:val="00862D9F"/>
    <w:rsid w:val="008A0AF1"/>
    <w:rsid w:val="008B2ED2"/>
    <w:rsid w:val="008C0C31"/>
    <w:rsid w:val="008C10CF"/>
    <w:rsid w:val="008E5FF6"/>
    <w:rsid w:val="008F3233"/>
    <w:rsid w:val="009140DC"/>
    <w:rsid w:val="009147AF"/>
    <w:rsid w:val="0091591E"/>
    <w:rsid w:val="00924201"/>
    <w:rsid w:val="0093031D"/>
    <w:rsid w:val="00937EB0"/>
    <w:rsid w:val="00944BE5"/>
    <w:rsid w:val="009457EB"/>
    <w:rsid w:val="00954FA5"/>
    <w:rsid w:val="00961FBB"/>
    <w:rsid w:val="00976D7A"/>
    <w:rsid w:val="009812F7"/>
    <w:rsid w:val="00993CFA"/>
    <w:rsid w:val="009B599B"/>
    <w:rsid w:val="009B7B46"/>
    <w:rsid w:val="009C5D7E"/>
    <w:rsid w:val="009D2EE8"/>
    <w:rsid w:val="009E74F9"/>
    <w:rsid w:val="009F7EDD"/>
    <w:rsid w:val="00A07B89"/>
    <w:rsid w:val="00A146F5"/>
    <w:rsid w:val="00A15D31"/>
    <w:rsid w:val="00A21284"/>
    <w:rsid w:val="00A3310D"/>
    <w:rsid w:val="00A47841"/>
    <w:rsid w:val="00A50868"/>
    <w:rsid w:val="00A656DC"/>
    <w:rsid w:val="00A8741F"/>
    <w:rsid w:val="00A95179"/>
    <w:rsid w:val="00AA6C43"/>
    <w:rsid w:val="00AC5762"/>
    <w:rsid w:val="00AD09BA"/>
    <w:rsid w:val="00AD406A"/>
    <w:rsid w:val="00AE1185"/>
    <w:rsid w:val="00AE2D61"/>
    <w:rsid w:val="00B04C04"/>
    <w:rsid w:val="00B06AB2"/>
    <w:rsid w:val="00B13E4B"/>
    <w:rsid w:val="00B22A6C"/>
    <w:rsid w:val="00B3287B"/>
    <w:rsid w:val="00B32AE6"/>
    <w:rsid w:val="00B4141E"/>
    <w:rsid w:val="00B444B5"/>
    <w:rsid w:val="00B501BD"/>
    <w:rsid w:val="00B51B7D"/>
    <w:rsid w:val="00B53C89"/>
    <w:rsid w:val="00B579E8"/>
    <w:rsid w:val="00B76538"/>
    <w:rsid w:val="00B80DE7"/>
    <w:rsid w:val="00B90D9A"/>
    <w:rsid w:val="00B94C3A"/>
    <w:rsid w:val="00BB0691"/>
    <w:rsid w:val="00BC19A4"/>
    <w:rsid w:val="00BC1BC8"/>
    <w:rsid w:val="00BC5578"/>
    <w:rsid w:val="00BE081A"/>
    <w:rsid w:val="00BE0A3D"/>
    <w:rsid w:val="00C019DC"/>
    <w:rsid w:val="00C2304D"/>
    <w:rsid w:val="00C26E51"/>
    <w:rsid w:val="00C43D13"/>
    <w:rsid w:val="00C45B01"/>
    <w:rsid w:val="00C47F18"/>
    <w:rsid w:val="00C50B1E"/>
    <w:rsid w:val="00C56C9A"/>
    <w:rsid w:val="00C600F2"/>
    <w:rsid w:val="00C61464"/>
    <w:rsid w:val="00C723ED"/>
    <w:rsid w:val="00C7451B"/>
    <w:rsid w:val="00C96E79"/>
    <w:rsid w:val="00CA6453"/>
    <w:rsid w:val="00CB23F2"/>
    <w:rsid w:val="00CC0D3D"/>
    <w:rsid w:val="00CC3615"/>
    <w:rsid w:val="00CD174C"/>
    <w:rsid w:val="00CD1A8C"/>
    <w:rsid w:val="00CE0C33"/>
    <w:rsid w:val="00CF01BC"/>
    <w:rsid w:val="00D02D35"/>
    <w:rsid w:val="00D11497"/>
    <w:rsid w:val="00D121F1"/>
    <w:rsid w:val="00D35A7E"/>
    <w:rsid w:val="00D3737C"/>
    <w:rsid w:val="00D42866"/>
    <w:rsid w:val="00D45053"/>
    <w:rsid w:val="00D53873"/>
    <w:rsid w:val="00D54FDF"/>
    <w:rsid w:val="00D67CA1"/>
    <w:rsid w:val="00D733F7"/>
    <w:rsid w:val="00D97DBD"/>
    <w:rsid w:val="00DB19DC"/>
    <w:rsid w:val="00DB4835"/>
    <w:rsid w:val="00DF0BE4"/>
    <w:rsid w:val="00DF21F0"/>
    <w:rsid w:val="00DF2D62"/>
    <w:rsid w:val="00E1120F"/>
    <w:rsid w:val="00E1767C"/>
    <w:rsid w:val="00E17D23"/>
    <w:rsid w:val="00E2067F"/>
    <w:rsid w:val="00E40151"/>
    <w:rsid w:val="00E43D65"/>
    <w:rsid w:val="00E60322"/>
    <w:rsid w:val="00E607EA"/>
    <w:rsid w:val="00E70DC1"/>
    <w:rsid w:val="00E765DF"/>
    <w:rsid w:val="00E9075C"/>
    <w:rsid w:val="00EA11C9"/>
    <w:rsid w:val="00EA7410"/>
    <w:rsid w:val="00EB20FE"/>
    <w:rsid w:val="00EB66EF"/>
    <w:rsid w:val="00ED142E"/>
    <w:rsid w:val="00EE3ADC"/>
    <w:rsid w:val="00EE5573"/>
    <w:rsid w:val="00EE62E1"/>
    <w:rsid w:val="00EF2671"/>
    <w:rsid w:val="00F22516"/>
    <w:rsid w:val="00F2315E"/>
    <w:rsid w:val="00F31EA7"/>
    <w:rsid w:val="00F33A11"/>
    <w:rsid w:val="00F4077B"/>
    <w:rsid w:val="00F447DF"/>
    <w:rsid w:val="00F55270"/>
    <w:rsid w:val="00F7357A"/>
    <w:rsid w:val="00F82780"/>
    <w:rsid w:val="00F91C5D"/>
    <w:rsid w:val="00F932D2"/>
    <w:rsid w:val="00F972A0"/>
    <w:rsid w:val="00FA33EE"/>
    <w:rsid w:val="00FC2CB4"/>
    <w:rsid w:val="00FC2F85"/>
    <w:rsid w:val="00FC3755"/>
    <w:rsid w:val="00FD08E9"/>
    <w:rsid w:val="00FD1521"/>
    <w:rsid w:val="00FD2A62"/>
    <w:rsid w:val="00FD4A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CDDB1"/>
  <w15:chartTrackingRefBased/>
  <w15:docId w15:val="{A8728DBF-E791-4291-83AE-A450C3E21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36E25"/>
    <w:pPr>
      <w:tabs>
        <w:tab w:val="center" w:pos="4536"/>
        <w:tab w:val="right" w:pos="9072"/>
      </w:tabs>
      <w:spacing w:after="0" w:line="240" w:lineRule="auto"/>
    </w:pPr>
  </w:style>
  <w:style w:type="character" w:customStyle="1" w:styleId="En-tteCar">
    <w:name w:val="En-tête Car"/>
    <w:basedOn w:val="Policepardfaut"/>
    <w:link w:val="En-tte"/>
    <w:uiPriority w:val="99"/>
    <w:rsid w:val="00036E25"/>
  </w:style>
  <w:style w:type="paragraph" w:styleId="Pieddepage">
    <w:name w:val="footer"/>
    <w:basedOn w:val="Normal"/>
    <w:link w:val="PieddepageCar"/>
    <w:uiPriority w:val="99"/>
    <w:unhideWhenUsed/>
    <w:rsid w:val="00036E2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36E25"/>
  </w:style>
  <w:style w:type="paragraph" w:styleId="Paragraphedeliste">
    <w:name w:val="List Paragraph"/>
    <w:basedOn w:val="Normal"/>
    <w:link w:val="ParagraphedelisteCar"/>
    <w:uiPriority w:val="34"/>
    <w:qFormat/>
    <w:rsid w:val="00653F13"/>
    <w:pPr>
      <w:suppressAutoHyphens/>
      <w:spacing w:after="0" w:line="240" w:lineRule="auto"/>
      <w:ind w:left="720"/>
      <w:contextualSpacing/>
    </w:pPr>
    <w:rPr>
      <w:rFonts w:ascii="Times New Roman" w:eastAsia="Times New Roman" w:hAnsi="Times New Roman" w:cs="Times New Roman"/>
      <w:kern w:val="0"/>
      <w:sz w:val="24"/>
      <w:szCs w:val="24"/>
      <w:lang w:eastAsia="ar-SA"/>
      <w14:ligatures w14:val="none"/>
    </w:rPr>
  </w:style>
  <w:style w:type="character" w:customStyle="1" w:styleId="ParagraphedelisteCar">
    <w:name w:val="Paragraphe de liste Car"/>
    <w:link w:val="Paragraphedeliste"/>
    <w:uiPriority w:val="34"/>
    <w:locked/>
    <w:rsid w:val="00653F13"/>
    <w:rPr>
      <w:rFonts w:ascii="Times New Roman" w:eastAsia="Times New Roman" w:hAnsi="Times New Roman" w:cs="Times New Roman"/>
      <w:kern w:val="0"/>
      <w:sz w:val="24"/>
      <w:szCs w:val="24"/>
      <w:lang w:eastAsia="ar-SA"/>
      <w14:ligatures w14:val="none"/>
    </w:rPr>
  </w:style>
  <w:style w:type="paragraph" w:customStyle="1" w:styleId="Style2">
    <w:name w:val="Style 2"/>
    <w:basedOn w:val="Normal"/>
    <w:rsid w:val="00653F13"/>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fr-FR"/>
      <w14:ligatures w14:val="none"/>
    </w:rPr>
  </w:style>
  <w:style w:type="paragraph" w:customStyle="1" w:styleId="Style5">
    <w:name w:val="Style 5"/>
    <w:basedOn w:val="Normal"/>
    <w:uiPriority w:val="99"/>
    <w:rsid w:val="00653F13"/>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fr-FR"/>
      <w14:ligatures w14:val="none"/>
    </w:rPr>
  </w:style>
  <w:style w:type="character" w:styleId="Marquedecommentaire">
    <w:name w:val="annotation reference"/>
    <w:basedOn w:val="Policepardfaut"/>
    <w:uiPriority w:val="99"/>
    <w:semiHidden/>
    <w:unhideWhenUsed/>
    <w:rsid w:val="00750E49"/>
    <w:rPr>
      <w:sz w:val="16"/>
      <w:szCs w:val="16"/>
    </w:rPr>
  </w:style>
  <w:style w:type="paragraph" w:styleId="Commentaire">
    <w:name w:val="annotation text"/>
    <w:basedOn w:val="Normal"/>
    <w:link w:val="CommentaireCar"/>
    <w:uiPriority w:val="99"/>
    <w:unhideWhenUsed/>
    <w:rsid w:val="00750E49"/>
    <w:pPr>
      <w:spacing w:line="240" w:lineRule="auto"/>
    </w:pPr>
    <w:rPr>
      <w:sz w:val="20"/>
      <w:szCs w:val="20"/>
    </w:rPr>
  </w:style>
  <w:style w:type="character" w:customStyle="1" w:styleId="CommentaireCar">
    <w:name w:val="Commentaire Car"/>
    <w:basedOn w:val="Policepardfaut"/>
    <w:link w:val="Commentaire"/>
    <w:uiPriority w:val="99"/>
    <w:rsid w:val="00750E49"/>
    <w:rPr>
      <w:sz w:val="20"/>
      <w:szCs w:val="20"/>
    </w:rPr>
  </w:style>
  <w:style w:type="paragraph" w:styleId="Objetducommentaire">
    <w:name w:val="annotation subject"/>
    <w:basedOn w:val="Commentaire"/>
    <w:next w:val="Commentaire"/>
    <w:link w:val="ObjetducommentaireCar"/>
    <w:uiPriority w:val="99"/>
    <w:semiHidden/>
    <w:unhideWhenUsed/>
    <w:rsid w:val="00750E49"/>
    <w:rPr>
      <w:b/>
      <w:bCs/>
    </w:rPr>
  </w:style>
  <w:style w:type="character" w:customStyle="1" w:styleId="ObjetducommentaireCar">
    <w:name w:val="Objet du commentaire Car"/>
    <w:basedOn w:val="CommentaireCar"/>
    <w:link w:val="Objetducommentaire"/>
    <w:uiPriority w:val="99"/>
    <w:semiHidden/>
    <w:rsid w:val="00750E49"/>
    <w:rPr>
      <w:b/>
      <w:bCs/>
      <w:sz w:val="20"/>
      <w:szCs w:val="20"/>
    </w:rPr>
  </w:style>
  <w:style w:type="character" w:styleId="Mention">
    <w:name w:val="Mention"/>
    <w:basedOn w:val="Policepardfaut"/>
    <w:uiPriority w:val="99"/>
    <w:unhideWhenUsed/>
    <w:rsid w:val="00750E4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darnal\OneDrive%20-%20LE%20ROY%20LOGISTIQUE\Documents\Mod&#232;les%20Office%20personnalis&#233;s\LRL_Papier%20avec%20en-t&#234;te.dotx" TargetMode="External"/></Relationships>
</file>

<file path=word/theme/theme1.xml><?xml version="1.0" encoding="utf-8"?>
<a:theme xmlns:a="http://schemas.openxmlformats.org/drawingml/2006/main" name="Thème LE ROY">
  <a:themeElements>
    <a:clrScheme name="Le Roy Log">
      <a:dk1>
        <a:sysClr val="windowText" lastClr="000000"/>
      </a:dk1>
      <a:lt1>
        <a:sysClr val="window" lastClr="FFFFFF"/>
      </a:lt1>
      <a:dk2>
        <a:srgbClr val="243B2B"/>
      </a:dk2>
      <a:lt2>
        <a:srgbClr val="E7E6E6"/>
      </a:lt2>
      <a:accent1>
        <a:srgbClr val="007D61"/>
      </a:accent1>
      <a:accent2>
        <a:srgbClr val="32E09A"/>
      </a:accent2>
      <a:accent3>
        <a:srgbClr val="FFAC00"/>
      </a:accent3>
      <a:accent4>
        <a:srgbClr val="243B2B"/>
      </a:accent4>
      <a:accent5>
        <a:srgbClr val="F8F8F8"/>
      </a:accent5>
      <a:accent6>
        <a:srgbClr val="FFFFFF"/>
      </a:accent6>
      <a:hlink>
        <a:srgbClr val="007D61"/>
      </a:hlink>
      <a:folHlink>
        <a:srgbClr val="FFAC00"/>
      </a:folHlink>
    </a:clrScheme>
    <a:fontScheme name="LE ROY Poppins">
      <a:majorFont>
        <a:latin typeface="Poppins"/>
        <a:ea typeface=""/>
        <a:cs typeface=""/>
      </a:majorFont>
      <a:minorFont>
        <a:latin typeface="Poppi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Thème LE ROY" id="{E7E12339-A259-4AF3-9EB8-68BB5610D145}" vid="{3BDB92C9-AB31-4FE6-9677-D7266D8BBC1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C06A60512530646949C5FD65B58C2BE" ma:contentTypeVersion="17" ma:contentTypeDescription="Crée un document." ma:contentTypeScope="" ma:versionID="f7977ab4ea2fe5723afe5c7031121af3">
  <xsd:schema xmlns:xsd="http://www.w3.org/2001/XMLSchema" xmlns:xs="http://www.w3.org/2001/XMLSchema" xmlns:p="http://schemas.microsoft.com/office/2006/metadata/properties" xmlns:ns2="e90d4f4f-59b1-4c55-98f5-7b34d6d3a918" xmlns:ns3="5f77c8c2-fe9e-4bda-ab64-0608acdff909" targetNamespace="http://schemas.microsoft.com/office/2006/metadata/properties" ma:root="true" ma:fieldsID="c22e0ce2de4445011c085b172a2c1ca3" ns2:_="" ns3:_="">
    <xsd:import namespace="e90d4f4f-59b1-4c55-98f5-7b34d6d3a918"/>
    <xsd:import namespace="5f77c8c2-fe9e-4bda-ab64-0608acdff9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Nombr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0d4f4f-59b1-4c55-98f5-7b34d6d3a91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79072dc8-bff1-4354-9df9-4f78acb39932}" ma:internalName="TaxCatchAll" ma:showField="CatchAllData" ma:web="e90d4f4f-59b1-4c55-98f5-7b34d6d3a91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77c8c2-fe9e-4bda-ab64-0608acdff9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f5675492-95cf-4de1-91d6-6ac06f0b05b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Nombre" ma:index="24" nillable="true" ma:displayName="Nombre" ma:format="Dropdown" ma:internalName="Nombre" ma:percentage="FALS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f77c8c2-fe9e-4bda-ab64-0608acdff909">
      <Terms xmlns="http://schemas.microsoft.com/office/infopath/2007/PartnerControls"/>
    </lcf76f155ced4ddcb4097134ff3c332f>
    <TaxCatchAll xmlns="e90d4f4f-59b1-4c55-98f5-7b34d6d3a918" xsi:nil="true"/>
    <Nombre xmlns="5f77c8c2-fe9e-4bda-ab64-0608acdff909" xsi:nil="true"/>
  </documentManagement>
</p:properties>
</file>

<file path=customXml/itemProps1.xml><?xml version="1.0" encoding="utf-8"?>
<ds:datastoreItem xmlns:ds="http://schemas.openxmlformats.org/officeDocument/2006/customXml" ds:itemID="{DE6B1FD5-3DAD-4F6C-8D50-95658FE9386D}">
  <ds:schemaRefs>
    <ds:schemaRef ds:uri="http://schemas.openxmlformats.org/officeDocument/2006/bibliography"/>
  </ds:schemaRefs>
</ds:datastoreItem>
</file>

<file path=customXml/itemProps2.xml><?xml version="1.0" encoding="utf-8"?>
<ds:datastoreItem xmlns:ds="http://schemas.openxmlformats.org/officeDocument/2006/customXml" ds:itemID="{F69298EA-D2DA-4F6E-B7C2-7B1937022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0d4f4f-59b1-4c55-98f5-7b34d6d3a918"/>
    <ds:schemaRef ds:uri="5f77c8c2-fe9e-4bda-ab64-0608acdff9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1AA80A-9978-443C-8B6E-A98A677B0E38}">
  <ds:schemaRefs>
    <ds:schemaRef ds:uri="http://schemas.microsoft.com/sharepoint/v3/contenttype/forms"/>
  </ds:schemaRefs>
</ds:datastoreItem>
</file>

<file path=customXml/itemProps4.xml><?xml version="1.0" encoding="utf-8"?>
<ds:datastoreItem xmlns:ds="http://schemas.openxmlformats.org/officeDocument/2006/customXml" ds:itemID="{38D92DFB-1BF1-46B2-9749-CFC5D0FE236F}">
  <ds:schemaRefs>
    <ds:schemaRef ds:uri="http://schemas.microsoft.com/office/2006/metadata/properties"/>
    <ds:schemaRef ds:uri="http://schemas.microsoft.com/office/infopath/2007/PartnerControls"/>
    <ds:schemaRef ds:uri="5f77c8c2-fe9e-4bda-ab64-0608acdff909"/>
    <ds:schemaRef ds:uri="e90d4f4f-59b1-4c55-98f5-7b34d6d3a918"/>
  </ds:schemaRefs>
</ds:datastoreItem>
</file>

<file path=docProps/app.xml><?xml version="1.0" encoding="utf-8"?>
<Properties xmlns="http://schemas.openxmlformats.org/officeDocument/2006/extended-properties" xmlns:vt="http://schemas.openxmlformats.org/officeDocument/2006/docPropsVTypes">
  <Template>LRL_Papier avec en-tête</Template>
  <TotalTime>13</TotalTime>
  <Pages>6</Pages>
  <Words>1906</Words>
  <Characters>10488</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Sandy Darnal-Mourguet</dc:creator>
  <cp:keywords/>
  <dc:description/>
  <cp:lastModifiedBy>Rachel Placé</cp:lastModifiedBy>
  <cp:revision>9</cp:revision>
  <cp:lastPrinted>2026-03-11T14:36:00Z</cp:lastPrinted>
  <dcterms:created xsi:type="dcterms:W3CDTF">2026-03-23T13:54:00Z</dcterms:created>
  <dcterms:modified xsi:type="dcterms:W3CDTF">2026-03-23T14:07:00Z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0x0101002C06A60512530646949C5FD65B58C2BE</vt:lpwstr>
  </property>
  <property fmtid="{D5CDD505-2E9C-101B-9397-08002B2CF9AE}" pid="3" name="MediaServiceImageTags">
    <vt:lpwstr/>
  </property>
</Properties>
</file>