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A94E4" w14:textId="77777777" w:rsidR="009432EC" w:rsidRDefault="009432EC" w:rsidP="009432EC"/>
    <w:p w14:paraId="495EC97E" w14:textId="75DEE3A6" w:rsidR="009432EC" w:rsidRPr="009F10F7" w:rsidRDefault="009432EC" w:rsidP="009432EC">
      <w:pPr>
        <w:pStyle w:val="Titre"/>
        <w:pBdr>
          <w:top w:val="single" w:sz="4" w:space="1" w:color="auto"/>
          <w:left w:val="single" w:sz="4" w:space="4" w:color="auto"/>
          <w:bottom w:val="single" w:sz="4" w:space="1" w:color="auto"/>
          <w:right w:val="single" w:sz="4" w:space="4" w:color="auto"/>
        </w:pBdr>
        <w:jc w:val="center"/>
        <w:rPr>
          <w:sz w:val="36"/>
          <w:szCs w:val="36"/>
        </w:rPr>
      </w:pPr>
      <w:r>
        <w:rPr>
          <w:sz w:val="36"/>
          <w:szCs w:val="36"/>
        </w:rPr>
        <w:t xml:space="preserve">Accord relatif à la négociation annuelle obligatoire </w:t>
      </w:r>
      <w:r w:rsidRPr="009F10F7">
        <w:rPr>
          <w:sz w:val="36"/>
          <w:szCs w:val="36"/>
        </w:rPr>
        <w:t>20</w:t>
      </w:r>
      <w:r>
        <w:rPr>
          <w:sz w:val="36"/>
          <w:szCs w:val="36"/>
        </w:rPr>
        <w:t>2</w:t>
      </w:r>
      <w:r w:rsidR="00D6047A">
        <w:rPr>
          <w:sz w:val="36"/>
          <w:szCs w:val="36"/>
        </w:rPr>
        <w:t>6</w:t>
      </w:r>
    </w:p>
    <w:p w14:paraId="5464B85F" w14:textId="77777777" w:rsidR="009432EC" w:rsidRPr="006E4C80" w:rsidRDefault="009432EC" w:rsidP="009432EC">
      <w:pPr>
        <w:jc w:val="both"/>
        <w:rPr>
          <w:b/>
          <w:i/>
          <w:sz w:val="22"/>
          <w:szCs w:val="22"/>
        </w:rPr>
      </w:pPr>
    </w:p>
    <w:p w14:paraId="3701E6EF" w14:textId="77777777" w:rsidR="009432EC" w:rsidRPr="006E4C80" w:rsidRDefault="009432EC" w:rsidP="009432EC">
      <w:pPr>
        <w:jc w:val="both"/>
        <w:rPr>
          <w:rFonts w:cs="Arial"/>
          <w:b/>
          <w:i/>
          <w:sz w:val="22"/>
          <w:szCs w:val="22"/>
        </w:rPr>
      </w:pPr>
      <w:r w:rsidRPr="006E4C80">
        <w:rPr>
          <w:rFonts w:cs="Arial"/>
          <w:b/>
          <w:i/>
          <w:sz w:val="22"/>
          <w:szCs w:val="22"/>
        </w:rPr>
        <w:t>Entre les soussignés :</w:t>
      </w:r>
    </w:p>
    <w:p w14:paraId="5F05312B" w14:textId="77777777" w:rsidR="009432EC" w:rsidRDefault="009432EC" w:rsidP="009432EC">
      <w:pPr>
        <w:jc w:val="both"/>
        <w:rPr>
          <w:sz w:val="22"/>
          <w:szCs w:val="22"/>
        </w:rPr>
      </w:pPr>
    </w:p>
    <w:p w14:paraId="653C305C" w14:textId="77777777" w:rsidR="009432EC" w:rsidRPr="00C64E8E" w:rsidRDefault="009432EC" w:rsidP="009432EC">
      <w:pPr>
        <w:tabs>
          <w:tab w:val="left" w:pos="6430"/>
        </w:tabs>
        <w:jc w:val="both"/>
        <w:rPr>
          <w:sz w:val="22"/>
          <w:szCs w:val="22"/>
        </w:rPr>
      </w:pPr>
      <w:r w:rsidRPr="00C64E8E">
        <w:rPr>
          <w:b/>
          <w:bCs/>
          <w:sz w:val="22"/>
          <w:szCs w:val="22"/>
        </w:rPr>
        <w:t>La société SAS, société par actions simplifiée SAS AEROPROTEC SAINT NICOLAS DE REDON</w:t>
      </w:r>
    </w:p>
    <w:p w14:paraId="51182F49" w14:textId="77777777" w:rsidR="009432EC" w:rsidRPr="00C64E8E" w:rsidRDefault="009432EC" w:rsidP="009432EC">
      <w:pPr>
        <w:jc w:val="both"/>
        <w:rPr>
          <w:sz w:val="22"/>
          <w:szCs w:val="22"/>
        </w:rPr>
      </w:pPr>
      <w:r w:rsidRPr="00C64E8E">
        <w:rPr>
          <w:sz w:val="22"/>
          <w:szCs w:val="22"/>
        </w:rPr>
        <w:t xml:space="preserve">N° SIRET </w:t>
      </w:r>
      <w:r w:rsidRPr="00C64E8E">
        <w:rPr>
          <w:color w:val="000000" w:themeColor="text1"/>
          <w:sz w:val="22"/>
          <w:szCs w:val="22"/>
          <w:lang w:val="pt-BR"/>
        </w:rPr>
        <w:t>911 328 581 00028</w:t>
      </w:r>
      <w:r w:rsidRPr="00C64E8E">
        <w:rPr>
          <w:sz w:val="22"/>
          <w:szCs w:val="22"/>
        </w:rPr>
        <w:t>, Code APE 2561Z, situé</w:t>
      </w:r>
      <w:r>
        <w:rPr>
          <w:sz w:val="22"/>
          <w:szCs w:val="22"/>
        </w:rPr>
        <w:t>e</w:t>
      </w:r>
      <w:r w:rsidRPr="00C64E8E">
        <w:rPr>
          <w:sz w:val="22"/>
          <w:szCs w:val="22"/>
        </w:rPr>
        <w:t xml:space="preserve"> au </w:t>
      </w:r>
      <w:r w:rsidRPr="00C64E8E">
        <w:rPr>
          <w:color w:val="000000" w:themeColor="text1"/>
          <w:sz w:val="22"/>
          <w:szCs w:val="22"/>
        </w:rPr>
        <w:t xml:space="preserve">29 rue de </w:t>
      </w:r>
      <w:proofErr w:type="spellStart"/>
      <w:r w:rsidRPr="00C64E8E">
        <w:rPr>
          <w:color w:val="000000" w:themeColor="text1"/>
          <w:sz w:val="22"/>
          <w:szCs w:val="22"/>
        </w:rPr>
        <w:t>Tabago</w:t>
      </w:r>
      <w:proofErr w:type="spellEnd"/>
      <w:r w:rsidRPr="00C64E8E">
        <w:rPr>
          <w:color w:val="000000" w:themeColor="text1"/>
          <w:sz w:val="22"/>
          <w:szCs w:val="22"/>
        </w:rPr>
        <w:t xml:space="preserve"> 44460 SAINT-NICOLAS-DE-REDON, </w:t>
      </w:r>
    </w:p>
    <w:p w14:paraId="27DAD2A5" w14:textId="5B170F68" w:rsidR="009432EC" w:rsidRPr="00C64E8E" w:rsidRDefault="009432EC" w:rsidP="009432EC">
      <w:pPr>
        <w:jc w:val="both"/>
        <w:rPr>
          <w:sz w:val="22"/>
          <w:szCs w:val="22"/>
        </w:rPr>
      </w:pPr>
      <w:r w:rsidRPr="00C64E8E">
        <w:rPr>
          <w:sz w:val="22"/>
          <w:szCs w:val="22"/>
        </w:rPr>
        <w:t xml:space="preserve">Représentée par </w:t>
      </w:r>
      <w:r w:rsidR="00E64118">
        <w:rPr>
          <w:bCs/>
          <w:sz w:val="22"/>
          <w:szCs w:val="22"/>
        </w:rPr>
        <w:t>XX</w:t>
      </w:r>
      <w:r w:rsidRPr="00C64E8E">
        <w:rPr>
          <w:bCs/>
          <w:sz w:val="22"/>
          <w:szCs w:val="22"/>
        </w:rPr>
        <w:t xml:space="preserve">, </w:t>
      </w:r>
      <w:r w:rsidRPr="00C64E8E">
        <w:rPr>
          <w:sz w:val="22"/>
          <w:szCs w:val="22"/>
        </w:rPr>
        <w:t>agissant en qualité de Président, ayant tout pouvoir à l’effet des présentes et domicilié en cette qualité audit siège</w:t>
      </w:r>
    </w:p>
    <w:p w14:paraId="10CFD697" w14:textId="77777777" w:rsidR="009432EC" w:rsidRPr="006E4C80" w:rsidRDefault="009432EC" w:rsidP="009432EC">
      <w:pPr>
        <w:jc w:val="both"/>
        <w:rPr>
          <w:rFonts w:cs="Arial"/>
          <w:sz w:val="22"/>
          <w:szCs w:val="22"/>
        </w:rPr>
      </w:pPr>
    </w:p>
    <w:p w14:paraId="10681FBF" w14:textId="77777777" w:rsidR="009432EC" w:rsidRPr="006E4C80" w:rsidRDefault="009432EC" w:rsidP="009432EC">
      <w:pPr>
        <w:jc w:val="right"/>
        <w:rPr>
          <w:rFonts w:cs="Arial"/>
          <w:b/>
          <w:sz w:val="22"/>
          <w:szCs w:val="22"/>
        </w:rPr>
      </w:pPr>
      <w:r w:rsidRPr="006E4C80">
        <w:rPr>
          <w:rFonts w:cs="Arial"/>
          <w:b/>
          <w:sz w:val="22"/>
          <w:szCs w:val="22"/>
        </w:rPr>
        <w:t>D’une part,</w:t>
      </w:r>
    </w:p>
    <w:p w14:paraId="0596A168" w14:textId="77777777" w:rsidR="009432EC" w:rsidRPr="006E4C80" w:rsidRDefault="009432EC" w:rsidP="009432EC">
      <w:pPr>
        <w:jc w:val="both"/>
        <w:rPr>
          <w:rFonts w:cs="Arial"/>
          <w:b/>
          <w:i/>
          <w:sz w:val="22"/>
          <w:szCs w:val="22"/>
        </w:rPr>
      </w:pPr>
      <w:r w:rsidRPr="006E4C80">
        <w:rPr>
          <w:rFonts w:cs="Arial"/>
          <w:b/>
          <w:i/>
          <w:sz w:val="22"/>
          <w:szCs w:val="22"/>
        </w:rPr>
        <w:t>Et :</w:t>
      </w:r>
    </w:p>
    <w:p w14:paraId="7EBABD0A" w14:textId="77777777" w:rsidR="009432EC" w:rsidRPr="006E4C80" w:rsidRDefault="009432EC" w:rsidP="009432EC">
      <w:pPr>
        <w:jc w:val="both"/>
        <w:rPr>
          <w:rFonts w:cs="Arial"/>
          <w:b/>
          <w:sz w:val="22"/>
          <w:szCs w:val="22"/>
        </w:rPr>
      </w:pPr>
    </w:p>
    <w:p w14:paraId="5CF3138E" w14:textId="7D0FE806" w:rsidR="009432EC" w:rsidRPr="006E4C80" w:rsidRDefault="009432EC" w:rsidP="009432EC">
      <w:pPr>
        <w:jc w:val="both"/>
        <w:rPr>
          <w:rFonts w:cs="Arial"/>
          <w:bCs/>
          <w:sz w:val="22"/>
          <w:szCs w:val="22"/>
        </w:rPr>
      </w:pPr>
      <w:r w:rsidRPr="006E4C80">
        <w:rPr>
          <w:rFonts w:cs="Arial"/>
          <w:bCs/>
          <w:sz w:val="22"/>
          <w:szCs w:val="22"/>
        </w:rPr>
        <w:t xml:space="preserve">L’organisation syndicale représentative au niveau de l’établissement </w:t>
      </w:r>
      <w:r>
        <w:rPr>
          <w:rFonts w:cs="Arial"/>
          <w:bCs/>
          <w:sz w:val="22"/>
          <w:szCs w:val="22"/>
        </w:rPr>
        <w:t>AEROPROTEC</w:t>
      </w:r>
      <w:r w:rsidRPr="006E4C80">
        <w:rPr>
          <w:rFonts w:cs="Arial"/>
          <w:bCs/>
          <w:sz w:val="22"/>
          <w:szCs w:val="22"/>
        </w:rPr>
        <w:t xml:space="preserve"> </w:t>
      </w:r>
      <w:r>
        <w:rPr>
          <w:rFonts w:cs="Arial"/>
          <w:bCs/>
          <w:sz w:val="22"/>
          <w:szCs w:val="22"/>
        </w:rPr>
        <w:t>Saint Nicolas de Redon</w:t>
      </w:r>
      <w:r w:rsidRPr="006E4C80">
        <w:rPr>
          <w:rFonts w:cs="Arial"/>
          <w:bCs/>
          <w:sz w:val="22"/>
          <w:szCs w:val="22"/>
        </w:rPr>
        <w:t xml:space="preserve"> : </w:t>
      </w:r>
      <w:r w:rsidRPr="006E4C80">
        <w:rPr>
          <w:rFonts w:cs="Arial"/>
          <w:b/>
          <w:sz w:val="22"/>
          <w:szCs w:val="22"/>
        </w:rPr>
        <w:t>La Confédération Française Démocratique du Travail (C.F.D.T.)</w:t>
      </w:r>
      <w:r w:rsidRPr="006E4C80">
        <w:rPr>
          <w:rFonts w:cs="Arial"/>
          <w:bCs/>
          <w:sz w:val="22"/>
          <w:szCs w:val="22"/>
        </w:rPr>
        <w:t>,</w:t>
      </w:r>
      <w:r>
        <w:rPr>
          <w:rFonts w:cs="Arial"/>
          <w:bCs/>
          <w:sz w:val="22"/>
          <w:szCs w:val="22"/>
        </w:rPr>
        <w:t xml:space="preserve"> r</w:t>
      </w:r>
      <w:r w:rsidRPr="006E4C80">
        <w:rPr>
          <w:rFonts w:cs="Arial"/>
          <w:bCs/>
          <w:sz w:val="22"/>
          <w:szCs w:val="22"/>
        </w:rPr>
        <w:t xml:space="preserve">eprésentée par </w:t>
      </w:r>
      <w:r w:rsidR="00E64118">
        <w:rPr>
          <w:rFonts w:cs="Arial"/>
          <w:bCs/>
          <w:sz w:val="22"/>
          <w:szCs w:val="22"/>
        </w:rPr>
        <w:t>XX</w:t>
      </w:r>
      <w:r w:rsidRPr="006E4C80">
        <w:rPr>
          <w:rFonts w:cs="Arial"/>
          <w:bCs/>
          <w:sz w:val="22"/>
          <w:szCs w:val="22"/>
        </w:rPr>
        <w:t>, Délégué Syndical ;</w:t>
      </w:r>
    </w:p>
    <w:p w14:paraId="74421037" w14:textId="77777777" w:rsidR="009432EC" w:rsidRDefault="009432EC" w:rsidP="009432EC">
      <w:pPr>
        <w:jc w:val="both"/>
        <w:rPr>
          <w:rFonts w:cs="Arial"/>
          <w:bCs/>
          <w:sz w:val="22"/>
          <w:szCs w:val="22"/>
        </w:rPr>
      </w:pPr>
    </w:p>
    <w:p w14:paraId="257501D2" w14:textId="77777777" w:rsidR="009432EC" w:rsidRPr="006E4C80" w:rsidRDefault="009432EC" w:rsidP="009432EC">
      <w:pPr>
        <w:jc w:val="right"/>
        <w:rPr>
          <w:rFonts w:cs="Arial"/>
          <w:b/>
          <w:sz w:val="22"/>
          <w:szCs w:val="22"/>
        </w:rPr>
      </w:pPr>
      <w:r w:rsidRPr="006E4C80">
        <w:rPr>
          <w:rFonts w:cs="Arial"/>
          <w:b/>
          <w:sz w:val="22"/>
          <w:szCs w:val="22"/>
        </w:rPr>
        <w:t>D’</w:t>
      </w:r>
      <w:r>
        <w:rPr>
          <w:rFonts w:cs="Arial"/>
          <w:b/>
          <w:sz w:val="22"/>
          <w:szCs w:val="22"/>
        </w:rPr>
        <w:t>autre</w:t>
      </w:r>
      <w:r w:rsidRPr="006E4C80">
        <w:rPr>
          <w:rFonts w:cs="Arial"/>
          <w:b/>
          <w:sz w:val="22"/>
          <w:szCs w:val="22"/>
        </w:rPr>
        <w:t xml:space="preserve"> part,</w:t>
      </w:r>
    </w:p>
    <w:p w14:paraId="14D3A83D" w14:textId="77777777" w:rsidR="009432EC" w:rsidRPr="006E4C80" w:rsidRDefault="009432EC" w:rsidP="009432EC">
      <w:pPr>
        <w:jc w:val="both"/>
        <w:rPr>
          <w:sz w:val="22"/>
          <w:szCs w:val="22"/>
        </w:rPr>
      </w:pPr>
    </w:p>
    <w:p w14:paraId="16E9E290" w14:textId="77777777" w:rsidR="009432EC" w:rsidRPr="006E4C80" w:rsidRDefault="009432EC" w:rsidP="009432EC">
      <w:pPr>
        <w:jc w:val="both"/>
        <w:rPr>
          <w:rFonts w:cs="Arial"/>
          <w:b/>
          <w:bCs/>
          <w:sz w:val="22"/>
          <w:szCs w:val="22"/>
        </w:rPr>
      </w:pPr>
    </w:p>
    <w:p w14:paraId="25A55CD8" w14:textId="77777777" w:rsidR="009432EC" w:rsidRPr="006E4C80" w:rsidRDefault="009432EC" w:rsidP="009432EC">
      <w:pPr>
        <w:jc w:val="both"/>
        <w:rPr>
          <w:rFonts w:cs="Arial"/>
          <w:b/>
          <w:bCs/>
          <w:sz w:val="22"/>
          <w:szCs w:val="22"/>
        </w:rPr>
      </w:pPr>
      <w:r w:rsidRPr="006E4C80">
        <w:rPr>
          <w:rFonts w:cs="Arial"/>
          <w:b/>
          <w:bCs/>
          <w:sz w:val="22"/>
          <w:szCs w:val="22"/>
        </w:rPr>
        <w:t>Ci-après dénommés « </w:t>
      </w:r>
      <w:r w:rsidRPr="006E4C80">
        <w:rPr>
          <w:rFonts w:cs="Arial"/>
          <w:b/>
          <w:bCs/>
          <w:i/>
          <w:sz w:val="22"/>
          <w:szCs w:val="22"/>
        </w:rPr>
        <w:t>les Parties </w:t>
      </w:r>
      <w:r w:rsidRPr="006E4C80">
        <w:rPr>
          <w:rFonts w:cs="Arial"/>
          <w:b/>
          <w:bCs/>
          <w:sz w:val="22"/>
          <w:szCs w:val="22"/>
        </w:rPr>
        <w:t>»</w:t>
      </w:r>
    </w:p>
    <w:p w14:paraId="53E79C97" w14:textId="77777777" w:rsidR="009432EC" w:rsidRPr="006E4C80" w:rsidRDefault="009432EC" w:rsidP="009432EC">
      <w:pPr>
        <w:jc w:val="both"/>
        <w:rPr>
          <w:rFonts w:cs="Arial"/>
          <w:b/>
          <w:bCs/>
          <w:sz w:val="22"/>
          <w:szCs w:val="22"/>
        </w:rPr>
      </w:pPr>
    </w:p>
    <w:p w14:paraId="776F29B0" w14:textId="77777777" w:rsidR="009432EC" w:rsidRPr="006E4C80" w:rsidRDefault="009432EC" w:rsidP="009432EC">
      <w:pPr>
        <w:jc w:val="both"/>
        <w:rPr>
          <w:rFonts w:cs="Arial"/>
          <w:b/>
          <w:sz w:val="22"/>
          <w:szCs w:val="22"/>
        </w:rPr>
      </w:pPr>
      <w:r w:rsidRPr="006E4C80">
        <w:rPr>
          <w:rFonts w:cs="Arial"/>
          <w:b/>
          <w:sz w:val="22"/>
          <w:szCs w:val="22"/>
        </w:rPr>
        <w:t>Il a été convenu ce qui suit :</w:t>
      </w:r>
    </w:p>
    <w:p w14:paraId="7E9F4729" w14:textId="77777777" w:rsidR="009432EC" w:rsidRDefault="009432EC" w:rsidP="009432EC">
      <w:pPr>
        <w:jc w:val="both"/>
        <w:rPr>
          <w:rFonts w:cs="Arial"/>
          <w:b/>
        </w:rPr>
      </w:pPr>
    </w:p>
    <w:p w14:paraId="3F79E469" w14:textId="77777777" w:rsidR="009432EC" w:rsidRDefault="009432EC" w:rsidP="009432EC">
      <w:pPr>
        <w:jc w:val="both"/>
        <w:rPr>
          <w:rFonts w:cs="Arial"/>
          <w:b/>
        </w:rPr>
      </w:pPr>
    </w:p>
    <w:p w14:paraId="423C5501" w14:textId="77777777" w:rsidR="009432EC" w:rsidRDefault="009432EC" w:rsidP="009432EC">
      <w:pPr>
        <w:jc w:val="both"/>
        <w:rPr>
          <w:rFonts w:cs="Arial"/>
          <w:b/>
          <w:u w:val="single"/>
        </w:rPr>
      </w:pPr>
      <w:r w:rsidRPr="001D1F44">
        <w:rPr>
          <w:rFonts w:cs="Arial"/>
          <w:b/>
          <w:u w:val="single"/>
        </w:rPr>
        <w:t>PREAMBULE</w:t>
      </w:r>
    </w:p>
    <w:p w14:paraId="1F95DE6F" w14:textId="77777777" w:rsidR="009432EC" w:rsidRDefault="009432EC" w:rsidP="009432EC">
      <w:pPr>
        <w:jc w:val="both"/>
        <w:rPr>
          <w:rFonts w:cs="Arial"/>
          <w:b/>
          <w:sz w:val="28"/>
          <w:szCs w:val="22"/>
          <w:u w:val="single"/>
        </w:rPr>
      </w:pPr>
    </w:p>
    <w:p w14:paraId="636474BF" w14:textId="181C21D7" w:rsidR="009432EC" w:rsidRDefault="009432EC" w:rsidP="009432EC">
      <w:pPr>
        <w:jc w:val="both"/>
        <w:rPr>
          <w:rFonts w:cs="Arial"/>
          <w:sz w:val="22"/>
          <w:szCs w:val="22"/>
        </w:rPr>
      </w:pPr>
      <w:r w:rsidRPr="006E4C80">
        <w:rPr>
          <w:rFonts w:cs="Arial"/>
          <w:sz w:val="22"/>
          <w:szCs w:val="22"/>
        </w:rPr>
        <w:t>Les parties signataires se sont réunies dans le cadre de la négociation annuelle obligatoire prévue par les articles L2241-1 et suivants du code du travail. A la suite d</w:t>
      </w:r>
      <w:r>
        <w:rPr>
          <w:rFonts w:cs="Arial"/>
          <w:sz w:val="22"/>
          <w:szCs w:val="22"/>
        </w:rPr>
        <w:t xml:space="preserve">e plusieurs </w:t>
      </w:r>
      <w:r w:rsidRPr="006E4C80">
        <w:rPr>
          <w:rFonts w:cs="Arial"/>
          <w:sz w:val="22"/>
          <w:szCs w:val="22"/>
        </w:rPr>
        <w:t>réunion</w:t>
      </w:r>
      <w:r>
        <w:rPr>
          <w:rFonts w:cs="Arial"/>
          <w:sz w:val="22"/>
          <w:szCs w:val="22"/>
        </w:rPr>
        <w:t>s</w:t>
      </w:r>
      <w:r w:rsidRPr="006E4C80">
        <w:rPr>
          <w:rFonts w:cs="Arial"/>
          <w:sz w:val="22"/>
          <w:szCs w:val="22"/>
        </w:rPr>
        <w:t xml:space="preserve"> tenue</w:t>
      </w:r>
      <w:r>
        <w:rPr>
          <w:rFonts w:cs="Arial"/>
          <w:sz w:val="22"/>
          <w:szCs w:val="22"/>
        </w:rPr>
        <w:t>s</w:t>
      </w:r>
      <w:r w:rsidRPr="006E4C80">
        <w:rPr>
          <w:rFonts w:cs="Arial"/>
          <w:sz w:val="22"/>
          <w:szCs w:val="22"/>
        </w:rPr>
        <w:t xml:space="preserve"> le</w:t>
      </w:r>
      <w:r w:rsidR="006F76C2">
        <w:rPr>
          <w:rFonts w:cs="Arial"/>
          <w:sz w:val="22"/>
          <w:szCs w:val="22"/>
        </w:rPr>
        <w:t xml:space="preserve"> 5 février 2026 et le 10 mars 2026</w:t>
      </w:r>
      <w:r w:rsidRPr="006E4C80">
        <w:rPr>
          <w:rFonts w:cs="Arial"/>
          <w:sz w:val="22"/>
          <w:szCs w:val="22"/>
        </w:rPr>
        <w:t>, elles ont convenu des mesures qui améliorent les dispositions légales et conventionnelles, ainsi que les politiques de rémunération en vigueur dans l’entreprise.</w:t>
      </w:r>
      <w:r w:rsidR="00F7514D">
        <w:rPr>
          <w:rFonts w:cs="Arial"/>
          <w:sz w:val="22"/>
          <w:szCs w:val="22"/>
        </w:rPr>
        <w:t xml:space="preserve"> L</w:t>
      </w:r>
      <w:r w:rsidRPr="006E4C80">
        <w:rPr>
          <w:rFonts w:cs="Arial"/>
          <w:sz w:val="22"/>
          <w:szCs w:val="22"/>
        </w:rPr>
        <w:t xml:space="preserve">es mesures sont les suivantes : </w:t>
      </w:r>
    </w:p>
    <w:p w14:paraId="1FDFAA1E" w14:textId="77777777" w:rsidR="009432EC" w:rsidRDefault="009432EC" w:rsidP="009432EC">
      <w:pPr>
        <w:jc w:val="both"/>
        <w:rPr>
          <w:rFonts w:cs="Arial"/>
          <w:sz w:val="22"/>
          <w:szCs w:val="22"/>
        </w:rPr>
      </w:pPr>
    </w:p>
    <w:p w14:paraId="628DF57F" w14:textId="77777777" w:rsidR="009432EC" w:rsidRDefault="009432EC" w:rsidP="009432EC">
      <w:pPr>
        <w:jc w:val="both"/>
        <w:rPr>
          <w:rFonts w:cs="Arial"/>
          <w:sz w:val="22"/>
          <w:szCs w:val="22"/>
        </w:rPr>
      </w:pPr>
    </w:p>
    <w:p w14:paraId="75AFDD74" w14:textId="77777777" w:rsidR="007C617D" w:rsidRPr="006E4C80" w:rsidRDefault="007C617D" w:rsidP="007C617D">
      <w:pPr>
        <w:jc w:val="both"/>
        <w:rPr>
          <w:rFonts w:cs="Arial"/>
          <w:b/>
          <w:bCs/>
          <w:sz w:val="22"/>
          <w:szCs w:val="22"/>
          <w:u w:val="single"/>
        </w:rPr>
      </w:pPr>
      <w:r w:rsidRPr="006E4C80">
        <w:rPr>
          <w:rFonts w:cs="Arial"/>
          <w:b/>
          <w:bCs/>
          <w:sz w:val="22"/>
          <w:szCs w:val="22"/>
          <w:u w:val="single"/>
        </w:rPr>
        <w:t xml:space="preserve">Article 1 – Augmentations </w:t>
      </w:r>
      <w:r>
        <w:rPr>
          <w:rFonts w:cs="Arial"/>
          <w:b/>
          <w:bCs/>
          <w:sz w:val="22"/>
          <w:szCs w:val="22"/>
          <w:u w:val="single"/>
        </w:rPr>
        <w:t>générales du personnel non cadre et cadre</w:t>
      </w:r>
    </w:p>
    <w:p w14:paraId="76CFB142" w14:textId="77777777" w:rsidR="007C617D" w:rsidRDefault="007C617D" w:rsidP="007C617D">
      <w:pPr>
        <w:jc w:val="both"/>
        <w:rPr>
          <w:rFonts w:cs="Arial"/>
          <w:sz w:val="22"/>
          <w:szCs w:val="22"/>
        </w:rPr>
      </w:pPr>
    </w:p>
    <w:p w14:paraId="18D03694" w14:textId="54DCD24C" w:rsidR="007C617D" w:rsidRDefault="007C617D" w:rsidP="007C617D">
      <w:pPr>
        <w:jc w:val="both"/>
        <w:rPr>
          <w:rFonts w:cs="Arial"/>
          <w:sz w:val="22"/>
          <w:szCs w:val="22"/>
        </w:rPr>
      </w:pPr>
      <w:r>
        <w:rPr>
          <w:rFonts w:cs="Arial"/>
          <w:sz w:val="22"/>
          <w:szCs w:val="22"/>
        </w:rPr>
        <w:t xml:space="preserve">Tous les salariés titulaires </w:t>
      </w:r>
      <w:r w:rsidRPr="00C216A8">
        <w:rPr>
          <w:rFonts w:cs="Arial"/>
          <w:sz w:val="22"/>
          <w:szCs w:val="22"/>
        </w:rPr>
        <w:t xml:space="preserve">d’un contrat de travail </w:t>
      </w:r>
      <w:r>
        <w:rPr>
          <w:rFonts w:cs="Arial"/>
          <w:sz w:val="22"/>
          <w:szCs w:val="22"/>
        </w:rPr>
        <w:t>à durée indéterminée, bénéficieront d’une augmentation générale de 2 %.</w:t>
      </w:r>
      <w:r w:rsidRPr="0079728A">
        <w:rPr>
          <w:rFonts w:cs="Arial"/>
          <w:sz w:val="22"/>
          <w:szCs w:val="22"/>
        </w:rPr>
        <w:t xml:space="preserve"> </w:t>
      </w:r>
      <w:r w:rsidRPr="006E4C80">
        <w:rPr>
          <w:rFonts w:cs="Arial"/>
          <w:sz w:val="22"/>
          <w:szCs w:val="22"/>
        </w:rPr>
        <w:t>Cette augmentation</w:t>
      </w:r>
      <w:r>
        <w:rPr>
          <w:rFonts w:cs="Arial"/>
          <w:sz w:val="22"/>
          <w:szCs w:val="22"/>
        </w:rPr>
        <w:t xml:space="preserve"> générale</w:t>
      </w:r>
      <w:r w:rsidRPr="006E4C80">
        <w:rPr>
          <w:rFonts w:cs="Arial"/>
          <w:sz w:val="22"/>
          <w:szCs w:val="22"/>
        </w:rPr>
        <w:t xml:space="preserve"> sera appli</w:t>
      </w:r>
      <w:r>
        <w:rPr>
          <w:rFonts w:cs="Arial"/>
          <w:sz w:val="22"/>
          <w:szCs w:val="22"/>
        </w:rPr>
        <w:t>quée de manière rétroactive depuis le</w:t>
      </w:r>
      <w:r w:rsidRPr="006E4C80">
        <w:rPr>
          <w:rFonts w:cs="Arial"/>
          <w:sz w:val="22"/>
          <w:szCs w:val="22"/>
        </w:rPr>
        <w:t xml:space="preserve"> </w:t>
      </w:r>
      <w:r>
        <w:rPr>
          <w:rFonts w:cs="Arial"/>
          <w:sz w:val="22"/>
          <w:szCs w:val="22"/>
        </w:rPr>
        <w:t>1</w:t>
      </w:r>
      <w:r w:rsidRPr="00045CA2">
        <w:rPr>
          <w:rFonts w:cs="Arial"/>
          <w:sz w:val="22"/>
          <w:szCs w:val="22"/>
          <w:vertAlign w:val="superscript"/>
        </w:rPr>
        <w:t>er</w:t>
      </w:r>
      <w:r>
        <w:rPr>
          <w:rFonts w:cs="Arial"/>
          <w:sz w:val="22"/>
          <w:szCs w:val="22"/>
        </w:rPr>
        <w:t xml:space="preserve"> janvier 2026 et versée sur les bulletins de salaire de </w:t>
      </w:r>
      <w:r w:rsidR="00F7514D">
        <w:rPr>
          <w:rFonts w:cs="Arial"/>
          <w:sz w:val="22"/>
          <w:szCs w:val="22"/>
        </w:rPr>
        <w:t>mars 2026</w:t>
      </w:r>
      <w:r>
        <w:rPr>
          <w:rFonts w:cs="Arial"/>
          <w:sz w:val="22"/>
          <w:szCs w:val="22"/>
        </w:rPr>
        <w:t>.</w:t>
      </w:r>
    </w:p>
    <w:p w14:paraId="06CA7A26" w14:textId="77777777" w:rsidR="007C617D" w:rsidRDefault="007C617D" w:rsidP="007C617D">
      <w:pPr>
        <w:jc w:val="both"/>
        <w:rPr>
          <w:rFonts w:cs="Arial"/>
          <w:sz w:val="22"/>
          <w:szCs w:val="22"/>
        </w:rPr>
      </w:pPr>
    </w:p>
    <w:p w14:paraId="20BCC7FE" w14:textId="79341BF6" w:rsidR="007C617D" w:rsidRDefault="007C617D" w:rsidP="007C617D">
      <w:pPr>
        <w:jc w:val="both"/>
        <w:rPr>
          <w:rFonts w:cs="Arial"/>
          <w:sz w:val="22"/>
          <w:szCs w:val="22"/>
        </w:rPr>
      </w:pPr>
      <w:r>
        <w:rPr>
          <w:rFonts w:cs="Arial"/>
          <w:sz w:val="22"/>
          <w:szCs w:val="22"/>
        </w:rPr>
        <w:t>Sont exclus de ce dispositif, les contrats à durée déterminée, les intérimaires, d’apprentissage ou de professionnalisation.</w:t>
      </w:r>
    </w:p>
    <w:p w14:paraId="055119FE" w14:textId="77777777" w:rsidR="007C617D" w:rsidRDefault="007C617D" w:rsidP="007C617D">
      <w:pPr>
        <w:jc w:val="both"/>
        <w:rPr>
          <w:rFonts w:cs="Arial"/>
          <w:sz w:val="22"/>
          <w:szCs w:val="22"/>
        </w:rPr>
      </w:pPr>
    </w:p>
    <w:p w14:paraId="135EDA07" w14:textId="77777777" w:rsidR="007C617D" w:rsidRDefault="007C617D" w:rsidP="007C617D">
      <w:pPr>
        <w:jc w:val="both"/>
        <w:rPr>
          <w:rFonts w:cs="Arial"/>
          <w:sz w:val="22"/>
          <w:szCs w:val="22"/>
        </w:rPr>
      </w:pPr>
    </w:p>
    <w:p w14:paraId="38DEED39" w14:textId="77777777" w:rsidR="007C617D" w:rsidRDefault="007C617D" w:rsidP="007C617D">
      <w:pPr>
        <w:jc w:val="both"/>
        <w:rPr>
          <w:rFonts w:cs="Arial"/>
          <w:sz w:val="22"/>
          <w:szCs w:val="22"/>
        </w:rPr>
      </w:pPr>
    </w:p>
    <w:p w14:paraId="5B3F83C4" w14:textId="77777777" w:rsidR="007C617D" w:rsidRDefault="007C617D" w:rsidP="007C617D">
      <w:pPr>
        <w:jc w:val="both"/>
        <w:rPr>
          <w:rFonts w:cs="Arial"/>
          <w:sz w:val="22"/>
          <w:szCs w:val="22"/>
        </w:rPr>
      </w:pPr>
    </w:p>
    <w:p w14:paraId="02A6D0BA" w14:textId="77777777" w:rsidR="007C617D" w:rsidRDefault="007C617D" w:rsidP="007C617D">
      <w:pPr>
        <w:ind w:firstLine="708"/>
        <w:jc w:val="both"/>
        <w:rPr>
          <w:rFonts w:cs="Arial"/>
          <w:b/>
          <w:bCs/>
          <w:sz w:val="22"/>
          <w:szCs w:val="22"/>
          <w:u w:val="single"/>
        </w:rPr>
      </w:pPr>
      <w:r w:rsidRPr="00950869">
        <w:rPr>
          <w:rFonts w:cs="Arial"/>
          <w:b/>
          <w:bCs/>
          <w:sz w:val="22"/>
          <w:szCs w:val="22"/>
          <w:u w:val="single"/>
        </w:rPr>
        <w:lastRenderedPageBreak/>
        <w:t xml:space="preserve">Article 2 – </w:t>
      </w:r>
      <w:r w:rsidRPr="006E4C80">
        <w:rPr>
          <w:rFonts w:cs="Arial"/>
          <w:b/>
          <w:bCs/>
          <w:sz w:val="22"/>
          <w:szCs w:val="22"/>
          <w:u w:val="single"/>
        </w:rPr>
        <w:t xml:space="preserve">Augmentations </w:t>
      </w:r>
      <w:r>
        <w:rPr>
          <w:rFonts w:cs="Arial"/>
          <w:b/>
          <w:bCs/>
          <w:sz w:val="22"/>
          <w:szCs w:val="22"/>
          <w:u w:val="single"/>
        </w:rPr>
        <w:t>individuelles du personnel non cadre et cadre</w:t>
      </w:r>
    </w:p>
    <w:p w14:paraId="54A2102A" w14:textId="77777777" w:rsidR="007C617D" w:rsidRPr="00950869" w:rsidRDefault="007C617D" w:rsidP="007C617D">
      <w:pPr>
        <w:ind w:firstLine="708"/>
        <w:jc w:val="both"/>
        <w:rPr>
          <w:rFonts w:cs="Arial"/>
          <w:b/>
          <w:bCs/>
          <w:sz w:val="22"/>
          <w:szCs w:val="22"/>
        </w:rPr>
      </w:pPr>
    </w:p>
    <w:p w14:paraId="6852F59F" w14:textId="101CDA55" w:rsidR="007C617D" w:rsidRDefault="007C617D" w:rsidP="007C617D">
      <w:pPr>
        <w:jc w:val="both"/>
        <w:rPr>
          <w:rFonts w:cs="Arial"/>
          <w:sz w:val="22"/>
          <w:szCs w:val="22"/>
        </w:rPr>
      </w:pPr>
      <w:r>
        <w:rPr>
          <w:rFonts w:cs="Arial"/>
          <w:sz w:val="22"/>
          <w:szCs w:val="22"/>
        </w:rPr>
        <w:t xml:space="preserve">Tous les salariés titulaires d’un contrat de travail indéterminée pourront bénéficier d’une augmentation </w:t>
      </w:r>
      <w:r w:rsidRPr="000F5F73">
        <w:rPr>
          <w:rFonts w:cs="Arial"/>
          <w:sz w:val="22"/>
          <w:szCs w:val="22"/>
        </w:rPr>
        <w:t>individuelle à partir de mai 202</w:t>
      </w:r>
      <w:r>
        <w:rPr>
          <w:rFonts w:cs="Arial"/>
          <w:sz w:val="22"/>
          <w:szCs w:val="22"/>
        </w:rPr>
        <w:t>6</w:t>
      </w:r>
      <w:r w:rsidRPr="000F5F73">
        <w:rPr>
          <w:rFonts w:cs="Arial"/>
          <w:sz w:val="22"/>
          <w:szCs w:val="22"/>
        </w:rPr>
        <w:t>.</w:t>
      </w:r>
      <w:r>
        <w:rPr>
          <w:rFonts w:cs="Arial"/>
          <w:sz w:val="22"/>
          <w:szCs w:val="22"/>
        </w:rPr>
        <w:t xml:space="preserve"> Le montant de l’enveloppe dans le cadre de cette augmentation représente 2% de la masse salariale. </w:t>
      </w:r>
      <w:r w:rsidRPr="006E4C80">
        <w:rPr>
          <w:rFonts w:cs="Arial"/>
          <w:sz w:val="22"/>
          <w:szCs w:val="22"/>
        </w:rPr>
        <w:t>Cette augmentation</w:t>
      </w:r>
      <w:r>
        <w:rPr>
          <w:rFonts w:cs="Arial"/>
          <w:sz w:val="22"/>
          <w:szCs w:val="22"/>
        </w:rPr>
        <w:t xml:space="preserve"> individuelle</w:t>
      </w:r>
      <w:r w:rsidRPr="006E4C80">
        <w:rPr>
          <w:rFonts w:cs="Arial"/>
          <w:sz w:val="22"/>
          <w:szCs w:val="22"/>
        </w:rPr>
        <w:t xml:space="preserve"> sera appli</w:t>
      </w:r>
      <w:r>
        <w:rPr>
          <w:rFonts w:cs="Arial"/>
          <w:sz w:val="22"/>
          <w:szCs w:val="22"/>
        </w:rPr>
        <w:t xml:space="preserve">quée </w:t>
      </w:r>
      <w:r w:rsidR="00F7514D">
        <w:rPr>
          <w:rFonts w:cs="Arial"/>
          <w:sz w:val="22"/>
          <w:szCs w:val="22"/>
        </w:rPr>
        <w:t xml:space="preserve">à partir du </w:t>
      </w:r>
      <w:r>
        <w:rPr>
          <w:rFonts w:cs="Arial"/>
          <w:sz w:val="22"/>
          <w:szCs w:val="22"/>
        </w:rPr>
        <w:t>1</w:t>
      </w:r>
      <w:r w:rsidRPr="00045CA2">
        <w:rPr>
          <w:rFonts w:cs="Arial"/>
          <w:sz w:val="22"/>
          <w:szCs w:val="22"/>
          <w:vertAlign w:val="superscript"/>
        </w:rPr>
        <w:t>er</w:t>
      </w:r>
      <w:r>
        <w:rPr>
          <w:rFonts w:cs="Arial"/>
          <w:sz w:val="22"/>
          <w:szCs w:val="22"/>
        </w:rPr>
        <w:t xml:space="preserve"> mai 2026 et versée sur les </w:t>
      </w:r>
      <w:r w:rsidRPr="00F7514D">
        <w:rPr>
          <w:rFonts w:cs="Arial"/>
          <w:sz w:val="22"/>
          <w:szCs w:val="22"/>
        </w:rPr>
        <w:t xml:space="preserve">bulletins de salaire de </w:t>
      </w:r>
      <w:r w:rsidR="00F7514D" w:rsidRPr="00F7514D">
        <w:rPr>
          <w:rFonts w:cs="Arial"/>
          <w:sz w:val="22"/>
          <w:szCs w:val="22"/>
        </w:rPr>
        <w:t>juin 2026</w:t>
      </w:r>
      <w:r w:rsidR="00F7514D">
        <w:rPr>
          <w:rFonts w:cs="Arial"/>
          <w:sz w:val="22"/>
          <w:szCs w:val="22"/>
        </w:rPr>
        <w:t xml:space="preserve"> avec l’effet rétroactif au 1</w:t>
      </w:r>
      <w:r w:rsidR="00F7514D" w:rsidRPr="00F7514D">
        <w:rPr>
          <w:rFonts w:cs="Arial"/>
          <w:sz w:val="22"/>
          <w:szCs w:val="22"/>
          <w:vertAlign w:val="superscript"/>
        </w:rPr>
        <w:t>er</w:t>
      </w:r>
      <w:r w:rsidR="00F7514D">
        <w:rPr>
          <w:rFonts w:cs="Arial"/>
          <w:sz w:val="22"/>
          <w:szCs w:val="22"/>
        </w:rPr>
        <w:t xml:space="preserve"> mai 2026.</w:t>
      </w:r>
    </w:p>
    <w:p w14:paraId="51A5C7DA" w14:textId="77777777" w:rsidR="007C617D" w:rsidRDefault="007C617D" w:rsidP="007C617D">
      <w:pPr>
        <w:jc w:val="both"/>
        <w:rPr>
          <w:rFonts w:cs="Arial"/>
          <w:sz w:val="22"/>
          <w:szCs w:val="22"/>
        </w:rPr>
      </w:pPr>
    </w:p>
    <w:p w14:paraId="29CF2FD2" w14:textId="77777777" w:rsidR="007C617D" w:rsidRDefault="007C617D" w:rsidP="007C617D">
      <w:pPr>
        <w:jc w:val="both"/>
        <w:rPr>
          <w:rFonts w:cs="Arial"/>
          <w:sz w:val="22"/>
          <w:szCs w:val="22"/>
        </w:rPr>
      </w:pPr>
      <w:r>
        <w:rPr>
          <w:rFonts w:cs="Arial"/>
          <w:sz w:val="22"/>
          <w:szCs w:val="22"/>
        </w:rPr>
        <w:t>Sont exclus de ce dispositif, les contrats à durée déterminée, les intérimaires, d’apprentissage ou de professionnalisation.</w:t>
      </w:r>
    </w:p>
    <w:p w14:paraId="740BA91F" w14:textId="77777777" w:rsidR="007C617D" w:rsidRDefault="007C617D" w:rsidP="007C617D">
      <w:pPr>
        <w:jc w:val="both"/>
        <w:rPr>
          <w:rFonts w:cs="Arial"/>
          <w:sz w:val="22"/>
          <w:szCs w:val="22"/>
        </w:rPr>
      </w:pPr>
    </w:p>
    <w:p w14:paraId="53EF471F" w14:textId="77777777" w:rsidR="009432EC" w:rsidRDefault="009432EC" w:rsidP="009432EC">
      <w:pPr>
        <w:jc w:val="both"/>
        <w:rPr>
          <w:rFonts w:cs="Arial"/>
          <w:sz w:val="22"/>
          <w:szCs w:val="22"/>
        </w:rPr>
      </w:pPr>
    </w:p>
    <w:p w14:paraId="1D886048" w14:textId="403C0966" w:rsidR="009432EC" w:rsidRPr="006E4C80" w:rsidRDefault="009432EC" w:rsidP="009432EC">
      <w:pPr>
        <w:jc w:val="both"/>
        <w:rPr>
          <w:rFonts w:cs="Arial"/>
          <w:b/>
          <w:bCs/>
          <w:sz w:val="22"/>
          <w:szCs w:val="22"/>
          <w:u w:val="single"/>
        </w:rPr>
      </w:pPr>
      <w:r w:rsidRPr="006E4C80">
        <w:rPr>
          <w:rFonts w:cs="Arial"/>
          <w:b/>
          <w:bCs/>
          <w:sz w:val="22"/>
          <w:szCs w:val="22"/>
        </w:rPr>
        <w:tab/>
      </w:r>
      <w:r w:rsidRPr="006E4C80">
        <w:rPr>
          <w:rFonts w:cs="Arial"/>
          <w:b/>
          <w:bCs/>
          <w:sz w:val="22"/>
          <w:szCs w:val="22"/>
          <w:u w:val="single"/>
        </w:rPr>
        <w:t xml:space="preserve">Article </w:t>
      </w:r>
      <w:r w:rsidR="007C617D">
        <w:rPr>
          <w:rFonts w:cs="Arial"/>
          <w:b/>
          <w:bCs/>
          <w:sz w:val="22"/>
          <w:szCs w:val="22"/>
          <w:u w:val="single"/>
        </w:rPr>
        <w:t>3</w:t>
      </w:r>
      <w:r w:rsidRPr="006E4C80">
        <w:rPr>
          <w:rFonts w:cs="Arial"/>
          <w:b/>
          <w:bCs/>
          <w:sz w:val="22"/>
          <w:szCs w:val="22"/>
          <w:u w:val="single"/>
        </w:rPr>
        <w:t xml:space="preserve"> – </w:t>
      </w:r>
      <w:r>
        <w:rPr>
          <w:rFonts w:cs="Arial"/>
          <w:b/>
          <w:bCs/>
          <w:sz w:val="22"/>
          <w:szCs w:val="22"/>
          <w:u w:val="single"/>
        </w:rPr>
        <w:t>Temps de travail</w:t>
      </w:r>
    </w:p>
    <w:p w14:paraId="13E272D7" w14:textId="77777777" w:rsidR="009432EC" w:rsidRDefault="009432EC" w:rsidP="009432EC">
      <w:pPr>
        <w:jc w:val="both"/>
        <w:rPr>
          <w:rFonts w:cs="Arial"/>
          <w:sz w:val="22"/>
          <w:szCs w:val="22"/>
        </w:rPr>
      </w:pPr>
    </w:p>
    <w:p w14:paraId="3EC950BB" w14:textId="1F6364B0" w:rsidR="006F76C2" w:rsidRPr="006F76C2" w:rsidRDefault="0010735A" w:rsidP="006F76C2">
      <w:pPr>
        <w:jc w:val="both"/>
        <w:rPr>
          <w:rFonts w:cs="Arial"/>
          <w:sz w:val="22"/>
          <w:szCs w:val="22"/>
        </w:rPr>
      </w:pPr>
      <w:r>
        <w:rPr>
          <w:rFonts w:cs="Arial"/>
          <w:sz w:val="22"/>
          <w:szCs w:val="22"/>
        </w:rPr>
        <w:t>Depuis le 1</w:t>
      </w:r>
      <w:r w:rsidRPr="0010735A">
        <w:rPr>
          <w:rFonts w:cs="Arial"/>
          <w:sz w:val="22"/>
          <w:szCs w:val="22"/>
          <w:vertAlign w:val="superscript"/>
        </w:rPr>
        <w:t>er</w:t>
      </w:r>
      <w:r>
        <w:rPr>
          <w:rFonts w:cs="Arial"/>
          <w:sz w:val="22"/>
          <w:szCs w:val="22"/>
        </w:rPr>
        <w:t xml:space="preserve"> juillet 2025, le te</w:t>
      </w:r>
      <w:r w:rsidR="006F76C2" w:rsidRPr="006F76C2">
        <w:rPr>
          <w:rFonts w:cs="Arial"/>
          <w:sz w:val="22"/>
          <w:szCs w:val="22"/>
        </w:rPr>
        <w:t xml:space="preserve">mps travail effectif </w:t>
      </w:r>
      <w:r>
        <w:rPr>
          <w:rFonts w:cs="Arial"/>
          <w:sz w:val="22"/>
          <w:szCs w:val="22"/>
        </w:rPr>
        <w:t>est de 35h.</w:t>
      </w:r>
    </w:p>
    <w:p w14:paraId="715C5CEC" w14:textId="4C2AF34B" w:rsidR="009432EC" w:rsidRDefault="009432EC" w:rsidP="009432EC">
      <w:pPr>
        <w:jc w:val="both"/>
        <w:rPr>
          <w:rFonts w:cs="Arial"/>
          <w:sz w:val="22"/>
          <w:szCs w:val="22"/>
        </w:rPr>
      </w:pPr>
    </w:p>
    <w:p w14:paraId="7CA24925" w14:textId="77777777" w:rsidR="009432EC" w:rsidRDefault="009432EC" w:rsidP="009432EC">
      <w:pPr>
        <w:jc w:val="both"/>
        <w:rPr>
          <w:rFonts w:cs="Arial"/>
          <w:b/>
          <w:bCs/>
          <w:sz w:val="22"/>
          <w:szCs w:val="22"/>
          <w:u w:val="single"/>
        </w:rPr>
      </w:pPr>
    </w:p>
    <w:p w14:paraId="78DD0374" w14:textId="1A808AC3" w:rsidR="009432EC" w:rsidRPr="00BC0529" w:rsidRDefault="009432EC" w:rsidP="009432EC">
      <w:pPr>
        <w:ind w:firstLine="708"/>
        <w:jc w:val="both"/>
        <w:rPr>
          <w:rFonts w:cs="Arial"/>
          <w:b/>
          <w:bCs/>
          <w:sz w:val="22"/>
          <w:szCs w:val="22"/>
          <w:u w:val="single"/>
        </w:rPr>
      </w:pPr>
      <w:r w:rsidRPr="00BC0529">
        <w:rPr>
          <w:rFonts w:cs="Arial"/>
          <w:b/>
          <w:bCs/>
          <w:sz w:val="22"/>
          <w:szCs w:val="22"/>
          <w:u w:val="single"/>
        </w:rPr>
        <w:t xml:space="preserve">Article </w:t>
      </w:r>
      <w:r w:rsidR="007C617D">
        <w:rPr>
          <w:rFonts w:cs="Arial"/>
          <w:b/>
          <w:bCs/>
          <w:sz w:val="22"/>
          <w:szCs w:val="22"/>
          <w:u w:val="single"/>
        </w:rPr>
        <w:t>4</w:t>
      </w:r>
      <w:r w:rsidRPr="00BC0529">
        <w:rPr>
          <w:rFonts w:cs="Arial"/>
          <w:b/>
          <w:bCs/>
          <w:sz w:val="22"/>
          <w:szCs w:val="22"/>
          <w:u w:val="single"/>
        </w:rPr>
        <w:t xml:space="preserve"> – Egalité professionnelle entre les hommes et les femmes</w:t>
      </w:r>
    </w:p>
    <w:p w14:paraId="51DA7273" w14:textId="77777777" w:rsidR="009432EC" w:rsidRPr="00910082" w:rsidRDefault="009432EC" w:rsidP="009432EC">
      <w:pPr>
        <w:jc w:val="both"/>
        <w:rPr>
          <w:rFonts w:cs="Arial"/>
          <w:sz w:val="22"/>
          <w:szCs w:val="22"/>
          <w:highlight w:val="yellow"/>
        </w:rPr>
      </w:pPr>
    </w:p>
    <w:p w14:paraId="4465829D" w14:textId="77777777" w:rsidR="009432EC" w:rsidRDefault="009432EC" w:rsidP="009432EC">
      <w:pPr>
        <w:spacing w:after="240"/>
        <w:rPr>
          <w:rFonts w:cs="Arial"/>
          <w:sz w:val="22"/>
          <w:szCs w:val="22"/>
        </w:rPr>
      </w:pPr>
      <w:r w:rsidRPr="003958EF">
        <w:rPr>
          <w:sz w:val="22"/>
        </w:rPr>
        <w:t>Dans un souci de garantir l’égalité des chances dans l’accès à l’emploi, l’accès à la formation, dans les conditions de travail et de promotion professionnelle, la Direction affirme sa volonté de continuer à progresser sur le domaine de la diversification et de la féminisation de l’entreprise. La Direction accorde une attention particulière au respect du principe d’égalité de traitement en termes de rémunération et d’évolution de carrière.</w:t>
      </w:r>
      <w:r w:rsidRPr="003958EF">
        <w:rPr>
          <w:sz w:val="22"/>
        </w:rPr>
        <w:br/>
      </w:r>
    </w:p>
    <w:p w14:paraId="05509CE7" w14:textId="5F85AFF0" w:rsidR="009432EC" w:rsidRPr="006E4C80" w:rsidRDefault="009432EC" w:rsidP="009432EC">
      <w:pPr>
        <w:spacing w:after="240"/>
        <w:rPr>
          <w:rFonts w:cs="Arial"/>
          <w:b/>
          <w:bCs/>
          <w:sz w:val="22"/>
          <w:szCs w:val="22"/>
          <w:u w:val="single"/>
        </w:rPr>
      </w:pPr>
      <w:r w:rsidRPr="006E4C80">
        <w:rPr>
          <w:rFonts w:cs="Arial"/>
          <w:b/>
          <w:bCs/>
          <w:sz w:val="22"/>
          <w:szCs w:val="22"/>
        </w:rPr>
        <w:tab/>
      </w:r>
      <w:r w:rsidRPr="006E4C80">
        <w:rPr>
          <w:rFonts w:cs="Arial"/>
          <w:b/>
          <w:bCs/>
          <w:sz w:val="22"/>
          <w:szCs w:val="22"/>
          <w:u w:val="single"/>
        </w:rPr>
        <w:t xml:space="preserve">Article </w:t>
      </w:r>
      <w:r w:rsidR="007C617D">
        <w:rPr>
          <w:rFonts w:cs="Arial"/>
          <w:b/>
          <w:bCs/>
          <w:sz w:val="22"/>
          <w:szCs w:val="22"/>
          <w:u w:val="single"/>
        </w:rPr>
        <w:t>5</w:t>
      </w:r>
      <w:r w:rsidRPr="006E4C80">
        <w:rPr>
          <w:rFonts w:cs="Arial"/>
          <w:b/>
          <w:bCs/>
          <w:sz w:val="22"/>
          <w:szCs w:val="22"/>
          <w:u w:val="single"/>
        </w:rPr>
        <w:t xml:space="preserve"> – </w:t>
      </w:r>
      <w:r>
        <w:rPr>
          <w:rFonts w:cs="Arial"/>
          <w:b/>
          <w:bCs/>
          <w:sz w:val="22"/>
          <w:szCs w:val="22"/>
          <w:u w:val="single"/>
        </w:rPr>
        <w:t>Dépôt et publicité légale</w:t>
      </w:r>
    </w:p>
    <w:p w14:paraId="009FF18F" w14:textId="77777777" w:rsidR="009432EC" w:rsidRPr="00C11213" w:rsidRDefault="009432EC" w:rsidP="009432EC">
      <w:pPr>
        <w:jc w:val="both"/>
        <w:rPr>
          <w:rFonts w:cs="Arial"/>
          <w:sz w:val="22"/>
          <w:szCs w:val="22"/>
        </w:rPr>
      </w:pPr>
      <w:r w:rsidRPr="00C11213">
        <w:rPr>
          <w:rFonts w:cs="Arial"/>
          <w:sz w:val="22"/>
          <w:szCs w:val="22"/>
        </w:rPr>
        <w:t>La direction procède aux formalités de dépôt conformément aux articles L.2231-6 et D.2231-2 du code du travail. Il est procédé à la publicité du présent accord conformément à l’article R.2262-2 du Code du Travail.</w:t>
      </w:r>
    </w:p>
    <w:p w14:paraId="1302B1CD" w14:textId="77777777" w:rsidR="009432EC" w:rsidRPr="00C11213" w:rsidRDefault="009432EC" w:rsidP="009432EC">
      <w:pPr>
        <w:jc w:val="both"/>
        <w:rPr>
          <w:rFonts w:cs="Arial"/>
          <w:sz w:val="22"/>
          <w:szCs w:val="22"/>
        </w:rPr>
      </w:pPr>
    </w:p>
    <w:p w14:paraId="696BB773" w14:textId="77777777" w:rsidR="009432EC" w:rsidRPr="00C11213" w:rsidRDefault="009432EC" w:rsidP="009432EC">
      <w:pPr>
        <w:jc w:val="both"/>
        <w:rPr>
          <w:rFonts w:cs="Arial"/>
          <w:sz w:val="22"/>
          <w:szCs w:val="22"/>
        </w:rPr>
      </w:pPr>
      <w:r w:rsidRPr="00C11213">
        <w:rPr>
          <w:rFonts w:cs="Arial"/>
          <w:sz w:val="22"/>
          <w:szCs w:val="22"/>
        </w:rPr>
        <w:t>A l’expiration du délai de huit jours prévus à l’article L 2232-13 du code du travail, le présent accord est déposé par la direction de l’entreprise</w:t>
      </w:r>
      <w:r>
        <w:rPr>
          <w:rFonts w:cs="Arial"/>
          <w:sz w:val="22"/>
          <w:szCs w:val="22"/>
        </w:rPr>
        <w:t xml:space="preserve"> sur la plateforme de </w:t>
      </w:r>
      <w:proofErr w:type="spellStart"/>
      <w:r>
        <w:rPr>
          <w:rFonts w:cs="Arial"/>
          <w:sz w:val="22"/>
          <w:szCs w:val="22"/>
        </w:rPr>
        <w:t>téléaccord</w:t>
      </w:r>
      <w:proofErr w:type="spellEnd"/>
      <w:r>
        <w:rPr>
          <w:rFonts w:cs="Arial"/>
          <w:sz w:val="22"/>
          <w:szCs w:val="22"/>
        </w:rPr>
        <w:t>.</w:t>
      </w:r>
    </w:p>
    <w:p w14:paraId="6469A209" w14:textId="77777777" w:rsidR="009432EC" w:rsidRPr="00C11213" w:rsidRDefault="009432EC" w:rsidP="009432EC">
      <w:pPr>
        <w:jc w:val="both"/>
        <w:rPr>
          <w:rFonts w:cs="Arial"/>
          <w:sz w:val="22"/>
          <w:szCs w:val="22"/>
        </w:rPr>
      </w:pPr>
    </w:p>
    <w:p w14:paraId="437A20F7" w14:textId="77777777" w:rsidR="009432EC" w:rsidRDefault="009432EC" w:rsidP="009432EC">
      <w:pPr>
        <w:pStyle w:val="alinea"/>
        <w:jc w:val="both"/>
        <w:rPr>
          <w:rFonts w:asciiTheme="minorHAnsi" w:hAnsiTheme="minorHAnsi" w:cs="Arial"/>
          <w:sz w:val="22"/>
          <w:szCs w:val="22"/>
        </w:rPr>
      </w:pPr>
    </w:p>
    <w:p w14:paraId="3F4F7A93" w14:textId="25E02126" w:rsidR="009432EC" w:rsidRPr="009432EC" w:rsidRDefault="009432EC" w:rsidP="009432EC">
      <w:pPr>
        <w:pStyle w:val="alinea"/>
        <w:jc w:val="both"/>
        <w:rPr>
          <w:rFonts w:asciiTheme="minorHAnsi" w:eastAsiaTheme="minorHAnsi" w:hAnsiTheme="minorHAnsi" w:cs="Arial"/>
          <w:sz w:val="22"/>
          <w:szCs w:val="22"/>
          <w:lang w:eastAsia="en-US"/>
        </w:rPr>
      </w:pPr>
      <w:r w:rsidRPr="009432EC">
        <w:rPr>
          <w:rFonts w:asciiTheme="minorHAnsi" w:eastAsiaTheme="minorHAnsi" w:hAnsiTheme="minorHAnsi" w:cs="Arial"/>
          <w:sz w:val="22"/>
          <w:szCs w:val="22"/>
          <w:lang w:eastAsia="en-US"/>
        </w:rPr>
        <w:t xml:space="preserve">Fait à Saint Nicolas de Redon, le </w:t>
      </w:r>
      <w:r w:rsidR="0010735A">
        <w:rPr>
          <w:rFonts w:asciiTheme="minorHAnsi" w:eastAsiaTheme="minorHAnsi" w:hAnsiTheme="minorHAnsi" w:cs="Arial"/>
          <w:sz w:val="22"/>
          <w:szCs w:val="22"/>
          <w:lang w:eastAsia="en-US"/>
        </w:rPr>
        <w:t>10 mars 2026</w:t>
      </w:r>
      <w:r w:rsidRPr="009432EC">
        <w:rPr>
          <w:rFonts w:asciiTheme="minorHAnsi" w:eastAsiaTheme="minorHAnsi" w:hAnsiTheme="minorHAnsi" w:cs="Arial"/>
          <w:sz w:val="22"/>
          <w:szCs w:val="22"/>
          <w:lang w:eastAsia="en-US"/>
        </w:rPr>
        <w:t>, en 2 exemplaires originaux, dont un pour chacune des parties.</w:t>
      </w:r>
    </w:p>
    <w:p w14:paraId="671E20E2" w14:textId="77777777" w:rsidR="009432EC" w:rsidRDefault="009432EC" w:rsidP="009432EC">
      <w:pPr>
        <w:pStyle w:val="alinea"/>
        <w:jc w:val="both"/>
        <w:rPr>
          <w:rFonts w:asciiTheme="minorHAnsi" w:hAnsiTheme="minorHAnsi" w:cs="Arial"/>
          <w:sz w:val="22"/>
          <w:szCs w:val="22"/>
        </w:rPr>
      </w:pPr>
    </w:p>
    <w:p w14:paraId="09E062E2" w14:textId="77777777" w:rsidR="009432EC" w:rsidRPr="00EA2321" w:rsidRDefault="009432EC" w:rsidP="009432EC">
      <w:pPr>
        <w:pStyle w:val="alinea"/>
        <w:jc w:val="both"/>
        <w:rPr>
          <w:rFonts w:asciiTheme="minorHAnsi" w:hAnsiTheme="minorHAnsi" w:cs="Arial"/>
          <w:sz w:val="22"/>
          <w:szCs w:val="22"/>
        </w:rPr>
      </w:pPr>
    </w:p>
    <w:p w14:paraId="003E3758" w14:textId="77777777" w:rsidR="009432EC" w:rsidRPr="00EA2321" w:rsidRDefault="009432EC" w:rsidP="009432EC">
      <w:pPr>
        <w:pStyle w:val="alinea"/>
        <w:jc w:val="both"/>
        <w:rPr>
          <w:rFonts w:asciiTheme="minorHAnsi" w:hAnsiTheme="minorHAnsi" w:cs="Arial"/>
          <w:sz w:val="22"/>
          <w:szCs w:val="22"/>
        </w:rPr>
      </w:pPr>
      <w:r w:rsidRPr="008240B1">
        <w:rPr>
          <w:rFonts w:asciiTheme="minorHAnsi" w:hAnsiTheme="minorHAnsi" w:cs="Arial"/>
          <w:b/>
          <w:sz w:val="22"/>
          <w:szCs w:val="22"/>
        </w:rPr>
        <w:t>Pour l</w:t>
      </w:r>
      <w:r>
        <w:rPr>
          <w:rFonts w:asciiTheme="minorHAnsi" w:hAnsiTheme="minorHAnsi" w:cs="Arial"/>
          <w:b/>
          <w:sz w:val="22"/>
          <w:szCs w:val="22"/>
        </w:rPr>
        <w:t>’établissement</w:t>
      </w:r>
      <w:r w:rsidRPr="008240B1">
        <w:rPr>
          <w:rFonts w:asciiTheme="minorHAnsi" w:hAnsiTheme="minorHAnsi" w:cs="Arial"/>
          <w:b/>
          <w:sz w:val="22"/>
          <w:szCs w:val="22"/>
        </w:rPr>
        <w:t xml:space="preserve"> </w:t>
      </w:r>
      <w:r>
        <w:rPr>
          <w:rFonts w:asciiTheme="minorHAnsi" w:hAnsiTheme="minorHAnsi" w:cs="Arial"/>
          <w:b/>
          <w:sz w:val="22"/>
          <w:szCs w:val="22"/>
        </w:rPr>
        <w:t>AEROPROTEC</w:t>
      </w:r>
      <w:r>
        <w:rPr>
          <w:rFonts w:asciiTheme="minorHAnsi" w:hAnsiTheme="minorHAnsi" w:cs="Arial"/>
          <w:sz w:val="22"/>
          <w:szCs w:val="22"/>
        </w:rPr>
        <w:t>,</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Pr="008240B1">
        <w:rPr>
          <w:rFonts w:asciiTheme="minorHAnsi" w:hAnsiTheme="minorHAnsi" w:cs="Arial"/>
          <w:b/>
          <w:sz w:val="22"/>
          <w:szCs w:val="22"/>
        </w:rPr>
        <w:t>Pour l’organisation syndicale,</w:t>
      </w:r>
    </w:p>
    <w:p w14:paraId="6DDDEA21" w14:textId="4EE324D2" w:rsidR="009432EC" w:rsidRPr="00EA2321" w:rsidRDefault="00E64118" w:rsidP="009432EC">
      <w:pPr>
        <w:pStyle w:val="alinea"/>
        <w:jc w:val="both"/>
        <w:rPr>
          <w:rFonts w:asciiTheme="minorHAnsi" w:hAnsiTheme="minorHAnsi" w:cs="Arial"/>
          <w:b/>
          <w:sz w:val="22"/>
          <w:szCs w:val="22"/>
        </w:rPr>
      </w:pPr>
      <w:r>
        <w:rPr>
          <w:rFonts w:asciiTheme="minorHAnsi" w:hAnsiTheme="minorHAnsi" w:cs="Arial"/>
          <w:b/>
          <w:sz w:val="22"/>
          <w:szCs w:val="22"/>
        </w:rPr>
        <w:t>XX</w:t>
      </w: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sidR="009432EC" w:rsidRPr="00EA2321">
        <w:rPr>
          <w:rFonts w:asciiTheme="minorHAnsi" w:hAnsiTheme="minorHAnsi" w:cs="Arial"/>
          <w:b/>
          <w:sz w:val="22"/>
          <w:szCs w:val="22"/>
        </w:rPr>
        <w:tab/>
      </w:r>
      <w:r w:rsidR="009432EC">
        <w:rPr>
          <w:rFonts w:asciiTheme="minorHAnsi" w:hAnsiTheme="minorHAnsi" w:cs="Arial"/>
          <w:b/>
          <w:sz w:val="22"/>
          <w:szCs w:val="22"/>
        </w:rPr>
        <w:tab/>
      </w:r>
      <w:r w:rsidR="009432EC">
        <w:rPr>
          <w:rFonts w:asciiTheme="minorHAnsi" w:hAnsiTheme="minorHAnsi" w:cs="Arial"/>
          <w:b/>
          <w:sz w:val="22"/>
          <w:szCs w:val="22"/>
        </w:rPr>
        <w:tab/>
      </w:r>
      <w:r>
        <w:rPr>
          <w:rFonts w:asciiTheme="minorHAnsi" w:hAnsiTheme="minorHAnsi" w:cs="Arial"/>
          <w:b/>
          <w:sz w:val="22"/>
          <w:szCs w:val="22"/>
        </w:rPr>
        <w:t>XX</w:t>
      </w:r>
    </w:p>
    <w:p w14:paraId="756BF8E9" w14:textId="77777777" w:rsidR="009432EC" w:rsidRPr="00EA2321" w:rsidRDefault="009432EC" w:rsidP="009432EC">
      <w:pPr>
        <w:pStyle w:val="alinea"/>
        <w:jc w:val="both"/>
        <w:rPr>
          <w:rFonts w:asciiTheme="minorHAnsi" w:hAnsiTheme="minorHAnsi" w:cs="Arial"/>
          <w:b/>
          <w:sz w:val="22"/>
          <w:szCs w:val="22"/>
        </w:rPr>
      </w:pPr>
      <w:r>
        <w:rPr>
          <w:rFonts w:asciiTheme="minorHAnsi" w:hAnsiTheme="minorHAnsi" w:cs="Arial"/>
          <w:b/>
          <w:sz w:val="22"/>
          <w:szCs w:val="22"/>
        </w:rPr>
        <w:t>Président</w:t>
      </w:r>
      <w:r w:rsidRPr="00EA2321">
        <w:rPr>
          <w:rFonts w:asciiTheme="minorHAnsi" w:hAnsiTheme="minorHAnsi" w:cs="Arial"/>
          <w:b/>
          <w:sz w:val="22"/>
          <w:szCs w:val="22"/>
        </w:rPr>
        <w:tab/>
      </w:r>
      <w:r w:rsidRPr="00EA2321">
        <w:rPr>
          <w:rFonts w:asciiTheme="minorHAnsi" w:hAnsiTheme="minorHAnsi" w:cs="Arial"/>
          <w:b/>
          <w:sz w:val="22"/>
          <w:szCs w:val="22"/>
        </w:rPr>
        <w:tab/>
      </w:r>
      <w:r w:rsidRPr="00EA2321">
        <w:rPr>
          <w:rFonts w:asciiTheme="minorHAnsi" w:hAnsiTheme="minorHAnsi" w:cs="Arial"/>
          <w:b/>
          <w:sz w:val="22"/>
          <w:szCs w:val="22"/>
        </w:rPr>
        <w:tab/>
      </w:r>
      <w:r w:rsidRPr="00EA2321">
        <w:rPr>
          <w:rFonts w:asciiTheme="minorHAnsi" w:hAnsiTheme="minorHAnsi" w:cs="Arial"/>
          <w:b/>
          <w:sz w:val="22"/>
          <w:szCs w:val="22"/>
        </w:rPr>
        <w:tab/>
      </w:r>
      <w:r w:rsidRPr="00EA2321">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Pr>
          <w:rFonts w:asciiTheme="minorHAnsi" w:hAnsiTheme="minorHAnsi" w:cs="Arial"/>
          <w:b/>
          <w:sz w:val="22"/>
          <w:szCs w:val="22"/>
        </w:rPr>
        <w:tab/>
      </w:r>
      <w:r w:rsidRPr="00EA2321">
        <w:rPr>
          <w:rFonts w:asciiTheme="minorHAnsi" w:hAnsiTheme="minorHAnsi" w:cs="Arial"/>
          <w:b/>
          <w:sz w:val="22"/>
          <w:szCs w:val="22"/>
        </w:rPr>
        <w:t>Délégué Syndical</w:t>
      </w:r>
      <w:r>
        <w:rPr>
          <w:rFonts w:asciiTheme="minorHAnsi" w:hAnsiTheme="minorHAnsi" w:cs="Arial"/>
          <w:b/>
          <w:sz w:val="22"/>
          <w:szCs w:val="22"/>
        </w:rPr>
        <w:t xml:space="preserve"> CFDT</w:t>
      </w:r>
    </w:p>
    <w:p w14:paraId="4A38F3B6" w14:textId="77777777" w:rsidR="009432EC" w:rsidRDefault="009432EC" w:rsidP="009432EC">
      <w:pPr>
        <w:pStyle w:val="alinea"/>
        <w:jc w:val="both"/>
        <w:rPr>
          <w:rFonts w:asciiTheme="minorHAnsi" w:hAnsiTheme="minorHAnsi" w:cs="Arial"/>
          <w:b/>
          <w:sz w:val="22"/>
          <w:szCs w:val="22"/>
        </w:rPr>
      </w:pPr>
    </w:p>
    <w:p w14:paraId="0D0C5036" w14:textId="77777777" w:rsidR="009432EC" w:rsidRPr="00EE2D63" w:rsidRDefault="009432EC" w:rsidP="009432EC">
      <w:pPr>
        <w:pStyle w:val="alinea"/>
        <w:rPr>
          <w:rFonts w:asciiTheme="minorHAnsi" w:hAnsiTheme="minorHAnsi" w:cs="Arial"/>
          <w:sz w:val="22"/>
        </w:rPr>
      </w:pPr>
      <w:r w:rsidRPr="00EE2D63">
        <w:rPr>
          <w:rFonts w:asciiTheme="minorHAnsi" w:hAnsiTheme="minorHAnsi" w:cs="Arial"/>
          <w:i/>
          <w:sz w:val="22"/>
        </w:rPr>
        <w:t>Signatures précédées de la mention lu et approuvé</w:t>
      </w:r>
    </w:p>
    <w:p w14:paraId="13084107" w14:textId="3C03CA35" w:rsidR="002F3FB1" w:rsidRPr="002F3FB1" w:rsidRDefault="009432EC" w:rsidP="009432EC">
      <w:pPr>
        <w:jc w:val="both"/>
      </w:pPr>
      <w:r>
        <w:rPr>
          <w:noProof/>
        </w:rPr>
        <mc:AlternateContent>
          <mc:Choice Requires="wps">
            <w:drawing>
              <wp:anchor distT="0" distB="0" distL="114300" distR="114300" simplePos="0" relativeHeight="251659264" behindDoc="0" locked="0" layoutInCell="1" allowOverlap="1" wp14:anchorId="25A61E8D" wp14:editId="70EEC1D0">
                <wp:simplePos x="0" y="0"/>
                <wp:positionH relativeFrom="column">
                  <wp:posOffset>2757805</wp:posOffset>
                </wp:positionH>
                <wp:positionV relativeFrom="paragraph">
                  <wp:posOffset>3175</wp:posOffset>
                </wp:positionV>
                <wp:extent cx="3295015" cy="617220"/>
                <wp:effectExtent l="0" t="0" r="635" b="190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015" cy="617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C33490" w14:textId="77777777" w:rsidR="009432EC" w:rsidRDefault="009432EC" w:rsidP="009432EC"/>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5A61E8D" id="_x0000_t202" coordsize="21600,21600" o:spt="202" path="m,l,21600r21600,l21600,xe">
                <v:stroke joinstyle="miter"/>
                <v:path gradientshapeok="t" o:connecttype="rect"/>
              </v:shapetype>
              <v:shape id="Zone de texte 2" o:spid="_x0000_s1026" type="#_x0000_t202" style="position:absolute;left:0;text-align:left;margin-left:217.15pt;margin-top:.25pt;width:259.4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3+P8wEAAMoDAAAOAAAAZHJzL2Uyb0RvYy54bWysU1Fv0zAQfkfiP1h+p2lKu7Go6TQ6FSGN&#10;gTT4AY7jJBaOz5zdJuPXc3barhpviDxYPp/93X3ffVnfjr1hB4Vegy15PptzpqyEWtu25D++7959&#10;4MwHYWthwKqSPyvPbzdv36wHV6gFdGBqhYxArC8GV/IuBFdkmZed6oWfgVOWkg1gLwKF2GY1ioHQ&#10;e5Mt5vOrbACsHYJU3tPp/ZTkm4TfNEqGr03jVWCm5NRbSCumtYprtlmLokXhOi2PbYh/6KIX2lLR&#10;M9S9CILtUf8F1WuJ4KEJMwl9Bk2jpUociE0+f8XmqRNOJS4kjndnmfz/g5WPhyf3DVkYP8JIA0wk&#10;vHsA+dMzC9tO2FbdIcLQKVFT4TxKlg3OF8enUWpf+AhSDV+gpiGLfYAENDbYR1WIJyN0GsDzWXQ1&#10;Bibp8P3iZjXPV5xJyl3l14tFmkomitNrhz58UtCzuCk50lATujg8+BC7EcXpSizmweh6p41JAbbV&#10;1iA7CDLALn2JwKtrxsbLFuKzCTGeJJqR2cQxjNVIyUi3gvqZCCNMhqIfgDYd4G/OBjJTyf2vvUDF&#10;mflsSbSbfLmM7kvBcnVNFBleZqrLjLCSoEoeOJu22zA5du9Qtx1VOo3pjoTe6aTBS1fHvskwSZqj&#10;uaMjL+N06+UX3PwBAAD//wMAUEsDBBQABgAIAAAAIQDaWC4n3AAAAAcBAAAPAAAAZHJzL2Rvd25y&#10;ZXYueG1sTI4xT8MwFIR3JP6D9ZDYqEPTUAhxqoqKhQGpBQlGN36JI+xny3bT8O8xE2x3utPd12xm&#10;a9iEIY6OBNwuCmBInVMjDQLe355v7oHFJElJ4wgFfGOETXt50chauTPtcTqkgeURirUUoFPyNeex&#10;02hlXDiPlLPeBStTtmHgKshzHreGL4vijls5Un7Q0uOTxu7rcLICPqwe1S68fvbKTLuXflv5OXgh&#10;rq/m7SOwhHP6K8MvfkaHNjMd3YlUZEbAqlyVuSqgApbjh6pcAjtmsV4Dbxv+n7/9AQAA//8DAFBL&#10;AQItABQABgAIAAAAIQC2gziS/gAAAOEBAAATAAAAAAAAAAAAAAAAAAAAAABbQ29udGVudF9UeXBl&#10;c10ueG1sUEsBAi0AFAAGAAgAAAAhADj9If/WAAAAlAEAAAsAAAAAAAAAAAAAAAAALwEAAF9yZWxz&#10;Ly5yZWxzUEsBAi0AFAAGAAgAAAAhAA1Lf4/zAQAAygMAAA4AAAAAAAAAAAAAAAAALgIAAGRycy9l&#10;Mm9Eb2MueG1sUEsBAi0AFAAGAAgAAAAhANpYLifcAAAABwEAAA8AAAAAAAAAAAAAAAAATQQAAGRy&#10;cy9kb3ducmV2LnhtbFBLBQYAAAAABAAEAPMAAABWBQAAAAA=&#10;" stroked="f">
                <v:textbox style="mso-fit-shape-to-text:t">
                  <w:txbxContent>
                    <w:p w14:paraId="04C33490" w14:textId="77777777" w:rsidR="009432EC" w:rsidRDefault="009432EC" w:rsidP="009432EC"/>
                  </w:txbxContent>
                </v:textbox>
              </v:shape>
            </w:pict>
          </mc:Fallback>
        </mc:AlternateContent>
      </w:r>
    </w:p>
    <w:p w14:paraId="03156E35" w14:textId="77777777" w:rsidR="002F3FB1" w:rsidRPr="002F3FB1" w:rsidRDefault="002F3FB1" w:rsidP="002F3FB1">
      <w:pPr>
        <w:jc w:val="center"/>
      </w:pPr>
    </w:p>
    <w:sectPr w:rsidR="002F3FB1" w:rsidRPr="002F3FB1" w:rsidSect="004747FA">
      <w:headerReference w:type="even" r:id="rId6"/>
      <w:headerReference w:type="default" r:id="rId7"/>
      <w:footerReference w:type="even" r:id="rId8"/>
      <w:footerReference w:type="default" r:id="rId9"/>
      <w:headerReference w:type="first" r:id="rId10"/>
      <w:footerReference w:type="first" r:id="rId11"/>
      <w:pgSz w:w="11906" w:h="16838"/>
      <w:pgMar w:top="2268"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7CF1B" w14:textId="77777777" w:rsidR="000D5D06" w:rsidRDefault="000D5D06" w:rsidP="004747FA">
      <w:r>
        <w:separator/>
      </w:r>
    </w:p>
  </w:endnote>
  <w:endnote w:type="continuationSeparator" w:id="0">
    <w:p w14:paraId="7E7D3621" w14:textId="77777777" w:rsidR="000D5D06" w:rsidRDefault="000D5D06" w:rsidP="0047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6C8A5" w14:textId="77777777" w:rsidR="00CB68CB" w:rsidRDefault="00CB68C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0781" w14:textId="77777777" w:rsidR="00CB68CB" w:rsidRDefault="00CB68C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CD8D" w14:textId="77777777" w:rsidR="00CB68CB" w:rsidRDefault="00CB68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8203E" w14:textId="77777777" w:rsidR="000D5D06" w:rsidRDefault="000D5D06" w:rsidP="004747FA">
      <w:r>
        <w:separator/>
      </w:r>
    </w:p>
  </w:footnote>
  <w:footnote w:type="continuationSeparator" w:id="0">
    <w:p w14:paraId="12EBD99A" w14:textId="77777777" w:rsidR="000D5D06" w:rsidRDefault="000D5D06" w:rsidP="00474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24BE1" w14:textId="77777777" w:rsidR="00CB68CB" w:rsidRDefault="00CB68C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FD492" w14:textId="34E0EC55" w:rsidR="004747FA" w:rsidRDefault="004747FA">
    <w:pPr>
      <w:pStyle w:val="En-tte"/>
    </w:pPr>
    <w:r>
      <w:rPr>
        <w:noProof/>
      </w:rPr>
      <w:drawing>
        <wp:anchor distT="0" distB="0" distL="114300" distR="114300" simplePos="0" relativeHeight="251658240" behindDoc="1" locked="0" layoutInCell="1" allowOverlap="1" wp14:anchorId="33D74ED3" wp14:editId="60CB4AD0">
          <wp:simplePos x="0" y="0"/>
          <wp:positionH relativeFrom="column">
            <wp:posOffset>-914285</wp:posOffset>
          </wp:positionH>
          <wp:positionV relativeFrom="paragraph">
            <wp:posOffset>0</wp:posOffset>
          </wp:positionV>
          <wp:extent cx="7547878" cy="106812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47878" cy="1068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D466B" w14:textId="77777777" w:rsidR="00CB68CB" w:rsidRDefault="00CB68C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7FA"/>
    <w:rsid w:val="00005480"/>
    <w:rsid w:val="0001210D"/>
    <w:rsid w:val="00053DD4"/>
    <w:rsid w:val="000934C7"/>
    <w:rsid w:val="000960B9"/>
    <w:rsid w:val="000C0747"/>
    <w:rsid w:val="000D5D06"/>
    <w:rsid w:val="00101BD0"/>
    <w:rsid w:val="0010735A"/>
    <w:rsid w:val="002B224E"/>
    <w:rsid w:val="002F3FB1"/>
    <w:rsid w:val="0046329E"/>
    <w:rsid w:val="004747FA"/>
    <w:rsid w:val="006342FE"/>
    <w:rsid w:val="006E4185"/>
    <w:rsid w:val="006F76C2"/>
    <w:rsid w:val="007C617D"/>
    <w:rsid w:val="007C7857"/>
    <w:rsid w:val="009432EC"/>
    <w:rsid w:val="00A7772F"/>
    <w:rsid w:val="00CB68CB"/>
    <w:rsid w:val="00D02FAF"/>
    <w:rsid w:val="00D6047A"/>
    <w:rsid w:val="00DC52DC"/>
    <w:rsid w:val="00E64118"/>
    <w:rsid w:val="00F2153A"/>
    <w:rsid w:val="00F7514D"/>
    <w:rsid w:val="00FC62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A4B4E"/>
  <w15:chartTrackingRefBased/>
  <w15:docId w15:val="{7E70E49D-3762-3448-AA30-1F11DCDC9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47FA"/>
    <w:pPr>
      <w:tabs>
        <w:tab w:val="center" w:pos="4536"/>
        <w:tab w:val="right" w:pos="9072"/>
      </w:tabs>
    </w:pPr>
  </w:style>
  <w:style w:type="character" w:customStyle="1" w:styleId="En-tteCar">
    <w:name w:val="En-tête Car"/>
    <w:basedOn w:val="Policepardfaut"/>
    <w:link w:val="En-tte"/>
    <w:uiPriority w:val="99"/>
    <w:rsid w:val="004747FA"/>
  </w:style>
  <w:style w:type="paragraph" w:styleId="Pieddepage">
    <w:name w:val="footer"/>
    <w:basedOn w:val="Normal"/>
    <w:link w:val="PieddepageCar"/>
    <w:uiPriority w:val="99"/>
    <w:unhideWhenUsed/>
    <w:rsid w:val="004747FA"/>
    <w:pPr>
      <w:tabs>
        <w:tab w:val="center" w:pos="4536"/>
        <w:tab w:val="right" w:pos="9072"/>
      </w:tabs>
    </w:pPr>
  </w:style>
  <w:style w:type="character" w:customStyle="1" w:styleId="PieddepageCar">
    <w:name w:val="Pied de page Car"/>
    <w:basedOn w:val="Policepardfaut"/>
    <w:link w:val="Pieddepage"/>
    <w:uiPriority w:val="99"/>
    <w:rsid w:val="004747FA"/>
  </w:style>
  <w:style w:type="paragraph" w:customStyle="1" w:styleId="alinea">
    <w:name w:val="alinea"/>
    <w:basedOn w:val="Normal"/>
    <w:rsid w:val="009432EC"/>
    <w:rPr>
      <w:rFonts w:ascii="Times New Roman" w:eastAsia="Times New Roman" w:hAnsi="Times New Roman" w:cs="Times New Roman"/>
      <w:lang w:eastAsia="fr-FR"/>
    </w:rPr>
  </w:style>
  <w:style w:type="paragraph" w:styleId="Titre">
    <w:name w:val="Title"/>
    <w:basedOn w:val="Normal"/>
    <w:next w:val="Normal"/>
    <w:link w:val="TitreCar"/>
    <w:uiPriority w:val="10"/>
    <w:qFormat/>
    <w:rsid w:val="009432EC"/>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432EC"/>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6F76C2"/>
    <w:pPr>
      <w:spacing w:before="100" w:beforeAutospacing="1" w:after="100" w:afterAutospacing="1"/>
    </w:pPr>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3027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Stéphanie MORIN</cp:lastModifiedBy>
  <cp:revision>2</cp:revision>
  <cp:lastPrinted>2025-06-24T09:41:00Z</cp:lastPrinted>
  <dcterms:created xsi:type="dcterms:W3CDTF">2026-03-31T10:59:00Z</dcterms:created>
  <dcterms:modified xsi:type="dcterms:W3CDTF">2026-03-31T10:59:00Z</dcterms:modified>
</cp:coreProperties>
</file>