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both"/>
        <w:rPr/>
      </w:pPr>
      <w:r w:rsidDel="00000000" w:rsidR="00000000" w:rsidRPr="00000000">
        <w:rPr>
          <w:rtl w:val="0"/>
        </w:rPr>
      </w:r>
    </w:p>
    <w:tbl>
      <w:tblPr>
        <w:tblStyle w:val="Table1"/>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8"/>
                <w:szCs w:val="28"/>
              </w:rPr>
            </w:pPr>
            <w:r w:rsidDel="00000000" w:rsidR="00000000" w:rsidRPr="00000000">
              <w:rPr>
                <w:b w:val="1"/>
                <w:bCs w:val="1"/>
                <w:sz w:val="28"/>
                <w:szCs w:val="28"/>
                <w:rtl w:val="0"/>
              </w:rPr>
              <w:t xml:space="preserve">ACCORD DE NÉGOCIATION ANNUELLE OBLIGATOIRE 2026</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8"/>
                <w:szCs w:val="28"/>
              </w:rPr>
            </w:pPr>
            <w:r w:rsidDel="00000000" w:rsidR="00000000" w:rsidRPr="00000000">
              <w:rPr>
                <w:b w:val="1"/>
                <w:bCs w:val="1"/>
                <w:sz w:val="28"/>
                <w:szCs w:val="28"/>
                <w:rtl w:val="0"/>
              </w:rPr>
              <w:t xml:space="preserve">SOCIÉTÉ VEOLIA PROPRETE POITOU-CHARENTES</w:t>
            </w:r>
          </w:p>
        </w:tc>
      </w:tr>
    </w:tbl>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A l’issue de la négociation annuelle obligatoire prévue aux articles L.2242-1 et suivants du Code du Travail, il a été convenu ce qui suit entre :</w:t>
      </w:r>
    </w:p>
    <w:p w:rsidR="00000000" w:rsidDel="00000000" w:rsidP="00000000" w:rsidRDefault="00000000" w:rsidRPr="00000000" w14:paraId="00000007">
      <w:pPr>
        <w:ind w:left="720" w:firstLine="0"/>
        <w:jc w:val="both"/>
        <w:rPr/>
      </w:pPr>
      <w:r w:rsidDel="00000000" w:rsidR="00000000" w:rsidRPr="00000000">
        <w:rPr>
          <w:rtl w:val="0"/>
        </w:rPr>
        <w:t xml:space="preserve">La société </w:t>
      </w:r>
      <w:r w:rsidDel="00000000" w:rsidR="00000000" w:rsidRPr="00000000">
        <w:rPr>
          <w:b w:val="1"/>
          <w:bCs w:val="1"/>
          <w:rtl w:val="0"/>
        </w:rPr>
        <w:t xml:space="preserve">VEOLIA PROPRETE POITOU-CHARENTES (VPPC)</w:t>
      </w:r>
      <w:r w:rsidDel="00000000" w:rsidR="00000000" w:rsidRPr="00000000">
        <w:rPr>
          <w:rtl w:val="0"/>
        </w:rPr>
        <w:t xml:space="preserve">, représentée par X, en sa qualité de Directeur de Pôle DSE Poitou-Charentes,</w:t>
      </w:r>
    </w:p>
    <w:p w:rsidR="00000000" w:rsidDel="00000000" w:rsidP="00000000" w:rsidRDefault="00000000" w:rsidRPr="00000000" w14:paraId="00000008">
      <w:pPr>
        <w:jc w:val="right"/>
        <w:rPr/>
      </w:pPr>
      <w:r w:rsidDel="00000000" w:rsidR="00000000" w:rsidRPr="00000000">
        <w:rPr>
          <w:rtl w:val="0"/>
        </w:rPr>
        <w:t xml:space="preserve">d’une part,</w:t>
      </w:r>
    </w:p>
    <w:p w:rsidR="00000000" w:rsidDel="00000000" w:rsidP="00000000" w:rsidRDefault="00000000" w:rsidRPr="00000000" w14:paraId="00000009">
      <w:pPr>
        <w:jc w:val="both"/>
        <w:rPr/>
      </w:pPr>
      <w:r w:rsidDel="00000000" w:rsidR="00000000" w:rsidRPr="00000000">
        <w:rPr>
          <w:rtl w:val="0"/>
        </w:rPr>
        <w:t xml:space="preserve">Et,</w:t>
      </w:r>
    </w:p>
    <w:p w:rsidR="00000000" w:rsidDel="00000000" w:rsidP="00000000" w:rsidRDefault="00000000" w:rsidRPr="00000000" w14:paraId="0000000A">
      <w:pPr>
        <w:ind w:left="720" w:firstLine="0"/>
        <w:jc w:val="both"/>
        <w:rPr/>
      </w:pPr>
      <w:r w:rsidDel="00000000" w:rsidR="00000000" w:rsidRPr="00000000">
        <w:rPr>
          <w:rtl w:val="0"/>
        </w:rPr>
        <w:t xml:space="preserve">L’ organisation syndicale représentative ci-dessous désignée :</w:t>
      </w:r>
    </w:p>
    <w:p w:rsidR="00000000" w:rsidDel="00000000" w:rsidP="00000000" w:rsidRDefault="00000000" w:rsidRPr="00000000" w14:paraId="0000000B">
      <w:pPr>
        <w:numPr>
          <w:ilvl w:val="0"/>
          <w:numId w:val="2"/>
        </w:numPr>
        <w:spacing w:after="0" w:lineRule="auto"/>
        <w:ind w:left="720" w:hanging="360"/>
        <w:jc w:val="both"/>
      </w:pPr>
      <w:r w:rsidDel="00000000" w:rsidR="00000000" w:rsidRPr="00000000">
        <w:rPr>
          <w:rtl w:val="0"/>
        </w:rPr>
        <w:t xml:space="preserve">FO représentée par X, en sa qualité de Délégué Syndical</w:t>
      </w:r>
    </w:p>
    <w:p w:rsidR="00000000" w:rsidDel="00000000" w:rsidP="00000000" w:rsidRDefault="00000000" w:rsidRPr="00000000" w14:paraId="0000000C">
      <w:pPr>
        <w:jc w:val="right"/>
        <w:rPr/>
      </w:pPr>
      <w:r w:rsidDel="00000000" w:rsidR="00000000" w:rsidRPr="00000000">
        <w:rPr>
          <w:rtl w:val="0"/>
        </w:rPr>
      </w:r>
    </w:p>
    <w:p w:rsidR="00000000" w:rsidDel="00000000" w:rsidP="00000000" w:rsidRDefault="00000000" w:rsidRPr="00000000" w14:paraId="0000000D">
      <w:pPr>
        <w:jc w:val="right"/>
        <w:rPr/>
      </w:pPr>
      <w:r w:rsidDel="00000000" w:rsidR="00000000" w:rsidRPr="00000000">
        <w:rPr>
          <w:rtl w:val="0"/>
        </w:rPr>
        <w:t xml:space="preserve">d’autre part.</w:t>
      </w:r>
    </w:p>
    <w:p w:rsidR="00000000" w:rsidDel="00000000" w:rsidP="00000000" w:rsidRDefault="00000000" w:rsidRPr="00000000" w14:paraId="0000000E">
      <w:pPr>
        <w:jc w:val="both"/>
        <w:rPr>
          <w:b w:val="1"/>
          <w:bCs w:val="1"/>
          <w:sz w:val="24"/>
          <w:szCs w:val="24"/>
          <w:u w:val="single"/>
        </w:rPr>
      </w:pPr>
      <w:r w:rsidDel="00000000" w:rsidR="00000000" w:rsidRPr="00000000">
        <w:rPr>
          <w:b w:val="1"/>
          <w:bCs w:val="1"/>
          <w:sz w:val="24"/>
          <w:szCs w:val="24"/>
          <w:u w:val="single"/>
          <w:rtl w:val="0"/>
        </w:rPr>
        <w:t xml:space="preserve">PREAMBULE </w:t>
      </w:r>
    </w:p>
    <w:p w:rsidR="00000000" w:rsidDel="00000000" w:rsidP="00000000" w:rsidRDefault="00000000" w:rsidRPr="00000000" w14:paraId="0000000F">
      <w:pPr>
        <w:jc w:val="both"/>
        <w:rPr/>
      </w:pPr>
      <w:r w:rsidDel="00000000" w:rsidR="00000000" w:rsidRPr="00000000">
        <w:rPr>
          <w:rtl w:val="0"/>
        </w:rPr>
        <w:t xml:space="preserve">Les différentes réunions qui ont eu lieu, en date du 13 février 2026 et le 11 mars 2026 au cours desquelles l’organisation syndicale a pu faire valoir ses revendications, ont permis d’aboutir, après échanges et négociations avec la Direction, à l’application des dispositions suivantes.</w:t>
      </w:r>
    </w:p>
    <w:p w:rsidR="00000000" w:rsidDel="00000000" w:rsidP="00000000" w:rsidRDefault="00000000" w:rsidRPr="00000000" w14:paraId="00000010">
      <w:pPr>
        <w:spacing w:after="0" w:line="240" w:lineRule="auto"/>
        <w:rPr/>
      </w:pPr>
      <w:r w:rsidDel="00000000" w:rsidR="00000000" w:rsidRPr="00000000">
        <w:rPr>
          <w:rtl w:val="0"/>
        </w:rPr>
      </w:r>
    </w:p>
    <w:p w:rsidR="00000000" w:rsidDel="00000000" w:rsidP="00000000" w:rsidRDefault="00000000" w:rsidRPr="00000000" w14:paraId="00000011">
      <w:pPr>
        <w:jc w:val="both"/>
        <w:rPr>
          <w:b w:val="1"/>
          <w:bCs w:val="1"/>
          <w:sz w:val="24"/>
          <w:szCs w:val="24"/>
          <w:u w:val="single"/>
        </w:rPr>
      </w:pPr>
      <w:r w:rsidDel="00000000" w:rsidR="00000000" w:rsidRPr="00000000">
        <w:rPr>
          <w:b w:val="1"/>
          <w:bCs w:val="1"/>
          <w:sz w:val="24"/>
          <w:szCs w:val="24"/>
          <w:u w:val="single"/>
          <w:rtl w:val="0"/>
        </w:rPr>
        <w:t xml:space="preserve">ARTICLE 1 – CHAMP D’APPLICATION DE L’ACCORD </w:t>
      </w:r>
    </w:p>
    <w:p w:rsidR="00000000" w:rsidDel="00000000" w:rsidP="00000000" w:rsidRDefault="00000000" w:rsidRPr="00000000" w14:paraId="00000012">
      <w:pPr>
        <w:jc w:val="both"/>
        <w:rPr>
          <w:highlight w:val="white"/>
        </w:rPr>
      </w:pPr>
      <w:r w:rsidDel="00000000" w:rsidR="00000000" w:rsidRPr="00000000">
        <w:rPr>
          <w:rtl w:val="0"/>
        </w:rPr>
        <w:t xml:space="preserve">Le présent accord s’applique à l’ensemble du pers</w:t>
      </w:r>
      <w:r w:rsidDel="00000000" w:rsidR="00000000" w:rsidRPr="00000000">
        <w:rPr>
          <w:highlight w:val="white"/>
          <w:rtl w:val="0"/>
        </w:rPr>
        <w:t xml:space="preserve">o</w:t>
      </w:r>
      <w:r w:rsidDel="00000000" w:rsidR="00000000" w:rsidRPr="00000000">
        <w:rPr>
          <w:rtl w:val="0"/>
        </w:rPr>
        <w:t xml:space="preserve">nnel </w:t>
      </w:r>
      <w:r w:rsidDel="00000000" w:rsidR="00000000" w:rsidRPr="00000000">
        <w:rPr>
          <w:rtl w:val="0"/>
        </w:rPr>
        <w:t xml:space="preserve">non cadre</w:t>
      </w:r>
      <w:r w:rsidDel="00000000" w:rsidR="00000000" w:rsidRPr="00000000">
        <w:rPr>
          <w:rtl w:val="0"/>
        </w:rPr>
        <w:t xml:space="preserve"> travaillant </w:t>
      </w:r>
      <w:r w:rsidDel="00000000" w:rsidR="00000000" w:rsidRPr="00000000">
        <w:rPr>
          <w:highlight w:val="white"/>
          <w:rtl w:val="0"/>
        </w:rPr>
        <w:t xml:space="preserve">au sein de la société </w:t>
      </w:r>
      <w:r w:rsidDel="00000000" w:rsidR="00000000" w:rsidRPr="00000000">
        <w:rPr>
          <w:b w:val="1"/>
          <w:bCs w:val="1"/>
          <w:highlight w:val="white"/>
          <w:rtl w:val="0"/>
        </w:rPr>
        <w:t xml:space="preserve">VEOLIA PROPRETE POITOU-CHARENTES.</w:t>
      </w:r>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jc w:val="both"/>
        <w:rPr>
          <w:b w:val="1"/>
          <w:bCs w:val="1"/>
          <w:sz w:val="24"/>
          <w:szCs w:val="24"/>
          <w:u w:val="single"/>
        </w:rPr>
      </w:pPr>
      <w:r w:rsidDel="00000000" w:rsidR="00000000" w:rsidRPr="00000000">
        <w:rPr>
          <w:b w:val="1"/>
          <w:bCs w:val="1"/>
          <w:sz w:val="24"/>
          <w:szCs w:val="24"/>
          <w:u w:val="single"/>
          <w:rtl w:val="0"/>
        </w:rPr>
        <w:t xml:space="preserve">ARTICLE 2 – OBJET DE L’ACCORD </w:t>
      </w:r>
    </w:p>
    <w:p w:rsidR="00000000" w:rsidDel="00000000" w:rsidP="00000000" w:rsidRDefault="00000000" w:rsidRPr="00000000" w14:paraId="00000015">
      <w:pPr>
        <w:spacing w:after="0" w:lineRule="auto"/>
        <w:jc w:val="both"/>
        <w:rPr/>
      </w:pPr>
      <w:r w:rsidDel="00000000" w:rsidR="00000000" w:rsidRPr="00000000">
        <w:rPr>
          <w:rtl w:val="0"/>
        </w:rPr>
        <w:t xml:space="preserve">Suite à la loi n°2015-994 du 17 août 2015 relative au dialogue social et à l’emploi, les négociations annuelles obligatoires en entreprise ont été regroupées en deux blocs :</w:t>
      </w:r>
    </w:p>
    <w:p w:rsidR="00000000" w:rsidDel="00000000" w:rsidP="00000000" w:rsidRDefault="00000000" w:rsidRPr="00000000" w14:paraId="00000016">
      <w:pPr>
        <w:numPr>
          <w:ilvl w:val="0"/>
          <w:numId w:val="12"/>
        </w:numPr>
        <w:spacing w:after="0" w:lineRule="auto"/>
        <w:ind w:left="720" w:hanging="360"/>
        <w:jc w:val="both"/>
      </w:pPr>
      <w:r w:rsidDel="00000000" w:rsidR="00000000" w:rsidRPr="00000000">
        <w:rPr>
          <w:rtl w:val="0"/>
        </w:rPr>
        <w:t xml:space="preserve">Temps de travail, Rémunération et Répartition de la valeur ajoutée (</w:t>
      </w:r>
      <w:r w:rsidDel="00000000" w:rsidR="00000000" w:rsidRPr="00000000">
        <w:rPr>
          <w:b w:val="1"/>
          <w:bCs w:val="1"/>
          <w:rtl w:val="0"/>
        </w:rPr>
        <w:t xml:space="preserve">I</w:t>
      </w:r>
      <w:r w:rsidDel="00000000" w:rsidR="00000000" w:rsidRPr="00000000">
        <w:rPr>
          <w:rtl w:val="0"/>
        </w:rPr>
        <w:t xml:space="preserve">)</w:t>
      </w:r>
    </w:p>
    <w:p w:rsidR="00000000" w:rsidDel="00000000" w:rsidP="00000000" w:rsidRDefault="00000000" w:rsidRPr="00000000" w14:paraId="00000017">
      <w:pPr>
        <w:numPr>
          <w:ilvl w:val="0"/>
          <w:numId w:val="12"/>
        </w:numPr>
        <w:spacing w:after="0" w:lineRule="auto"/>
        <w:ind w:left="720" w:hanging="360"/>
        <w:jc w:val="both"/>
      </w:pPr>
      <w:r w:rsidDel="00000000" w:rsidR="00000000" w:rsidRPr="00000000">
        <w:rPr>
          <w:rtl w:val="0"/>
        </w:rPr>
        <w:t xml:space="preserve">Qualité de vie et conditions de travail et Égalité professionnelle (</w:t>
      </w:r>
      <w:r w:rsidDel="00000000" w:rsidR="00000000" w:rsidRPr="00000000">
        <w:rPr>
          <w:b w:val="1"/>
          <w:bCs w:val="1"/>
          <w:rtl w:val="0"/>
        </w:rPr>
        <w:t xml:space="preserve">II</w:t>
      </w:r>
      <w:r w:rsidDel="00000000" w:rsidR="00000000" w:rsidRPr="00000000">
        <w:rPr>
          <w:rtl w:val="0"/>
        </w:rPr>
        <w:t xml:space="preserve">).</w:t>
      </w:r>
    </w:p>
    <w:p w:rsidR="00000000" w:rsidDel="00000000" w:rsidP="00000000" w:rsidRDefault="00000000" w:rsidRPr="00000000" w14:paraId="00000018">
      <w:pPr>
        <w:spacing w:after="0" w:lineRule="auto"/>
        <w:jc w:val="both"/>
        <w:rPr/>
      </w:pPr>
      <w:r w:rsidDel="00000000" w:rsidR="00000000" w:rsidRPr="00000000">
        <w:rPr>
          <w:rtl w:val="0"/>
        </w:rPr>
      </w:r>
    </w:p>
    <w:p w:rsidR="00000000" w:rsidDel="00000000" w:rsidP="00000000" w:rsidRDefault="00000000" w:rsidRPr="00000000" w14:paraId="00000019">
      <w:pPr>
        <w:spacing w:after="0" w:lineRule="auto"/>
        <w:jc w:val="both"/>
        <w:rPr/>
      </w:pPr>
      <w:r w:rsidDel="00000000" w:rsidR="00000000" w:rsidRPr="00000000">
        <w:rPr>
          <w:rtl w:val="0"/>
        </w:rPr>
      </w:r>
    </w:p>
    <w:p w:rsidR="00000000" w:rsidDel="00000000" w:rsidP="00000000" w:rsidRDefault="00000000" w:rsidRPr="00000000" w14:paraId="0000001A">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numPr>
          <w:ilvl w:val="0"/>
          <w:numId w:val="8"/>
        </w:numPr>
        <w:ind w:left="720" w:hanging="360"/>
        <w:jc w:val="both"/>
        <w:rPr/>
      </w:pPr>
      <w:r w:rsidDel="00000000" w:rsidR="00000000" w:rsidRPr="00000000">
        <w:rPr>
          <w:b w:val="1"/>
          <w:bCs w:val="1"/>
          <w:u w:val="single"/>
          <w:rtl w:val="0"/>
        </w:rPr>
        <w:t xml:space="preserve">La rémunération, le temps de travail et le partage de la valeur ajoutée dans l'entreprise</w:t>
      </w:r>
    </w:p>
    <w:p w:rsidR="00000000" w:rsidDel="00000000" w:rsidP="00000000" w:rsidRDefault="00000000" w:rsidRPr="00000000" w14:paraId="0000001C">
      <w:pPr>
        <w:spacing w:after="0" w:lineRule="auto"/>
        <w:jc w:val="both"/>
        <w:rPr>
          <w:rFonts w:ascii="Arial" w:cs="Arial" w:eastAsia="Arial" w:hAnsi="Arial"/>
          <w:color w:val="ff9900"/>
        </w:rPr>
      </w:pPr>
      <w:r w:rsidDel="00000000" w:rsidR="00000000" w:rsidRPr="00000000">
        <w:rPr>
          <w:rtl w:val="0"/>
        </w:rPr>
        <w:t xml:space="preserve">Conformément aux articles L. 2242-5 et suivants du Code du Travail, les points suivants ont été abordés :</w:t>
      </w:r>
      <w:r w:rsidDel="00000000" w:rsidR="00000000" w:rsidRPr="00000000">
        <w:rPr>
          <w:rtl w:val="0"/>
        </w:rPr>
      </w:r>
    </w:p>
    <w:p w:rsidR="00000000" w:rsidDel="00000000" w:rsidP="00000000" w:rsidRDefault="00000000" w:rsidRPr="00000000" w14:paraId="0000001D">
      <w:pPr>
        <w:shd w:fill="ffffff" w:val="clear"/>
        <w:spacing w:after="0" w:lineRule="auto"/>
        <w:jc w:val="both"/>
        <w:rPr>
          <w:rFonts w:ascii="Arial" w:cs="Arial" w:eastAsia="Arial" w:hAnsi="Arial"/>
          <w:color w:val="ff9900"/>
        </w:rPr>
      </w:pPr>
      <w:r w:rsidDel="00000000" w:rsidR="00000000" w:rsidRPr="00000000">
        <w:rPr>
          <w:rtl w:val="0"/>
        </w:rPr>
      </w:r>
    </w:p>
    <w:p w:rsidR="00000000" w:rsidDel="00000000" w:rsidP="00000000" w:rsidRDefault="00000000" w:rsidRPr="00000000" w14:paraId="0000001E">
      <w:pPr>
        <w:numPr>
          <w:ilvl w:val="0"/>
          <w:numId w:val="9"/>
        </w:numPr>
        <w:ind w:left="1068" w:hanging="360"/>
        <w:jc w:val="both"/>
        <w:rPr>
          <w:b w:val="1"/>
          <w:bCs w:val="1"/>
        </w:rPr>
      </w:pPr>
      <w:r w:rsidDel="00000000" w:rsidR="00000000" w:rsidRPr="00000000">
        <w:rPr>
          <w:b w:val="1"/>
          <w:bCs w:val="1"/>
          <w:u w:val="single"/>
          <w:rtl w:val="0"/>
        </w:rPr>
        <w:t xml:space="preserve">Salaires effectifs</w:t>
      </w:r>
    </w:p>
    <w:p w:rsidR="00000000" w:rsidDel="00000000" w:rsidP="00000000" w:rsidRDefault="00000000" w:rsidRPr="00000000" w14:paraId="0000001F">
      <w:pPr>
        <w:numPr>
          <w:ilvl w:val="1"/>
          <w:numId w:val="5"/>
        </w:numPr>
        <w:shd w:fill="ffffff" w:val="clear"/>
        <w:spacing w:after="0" w:lineRule="auto"/>
        <w:ind w:left="1080" w:hanging="360"/>
        <w:jc w:val="both"/>
        <w:rPr>
          <w:i w:val="1"/>
          <w:iCs w:val="1"/>
        </w:rPr>
      </w:pPr>
      <w:r w:rsidDel="00000000" w:rsidR="00000000" w:rsidRPr="00000000">
        <w:rPr>
          <w:i w:val="1"/>
          <w:iCs w:val="1"/>
          <w:rtl w:val="0"/>
        </w:rPr>
        <w:t xml:space="preserve">Augmentation générale des salaires </w:t>
      </w:r>
    </w:p>
    <w:p w:rsidR="00000000" w:rsidDel="00000000" w:rsidP="00000000" w:rsidRDefault="00000000" w:rsidRPr="00000000" w14:paraId="00000020">
      <w:pPr>
        <w:widowControl w:val="0"/>
        <w:spacing w:after="0" w:line="240" w:lineRule="auto"/>
        <w:jc w:val="both"/>
        <w:rPr/>
      </w:pPr>
      <w:r w:rsidDel="00000000" w:rsidR="00000000" w:rsidRPr="00000000">
        <w:rPr>
          <w:rtl w:val="0"/>
        </w:rPr>
      </w:r>
    </w:p>
    <w:p w:rsidR="00000000" w:rsidDel="00000000" w:rsidP="00000000" w:rsidRDefault="00000000" w:rsidRPr="00000000" w14:paraId="00000021">
      <w:pPr>
        <w:widowControl w:val="0"/>
        <w:spacing w:after="0" w:line="240" w:lineRule="auto"/>
        <w:jc w:val="both"/>
        <w:rPr/>
      </w:pPr>
      <w:r w:rsidDel="00000000" w:rsidR="00000000" w:rsidRPr="00000000">
        <w:rPr>
          <w:rtl w:val="0"/>
        </w:rPr>
        <w:t xml:space="preserve">Il est convenu de procéder à une </w:t>
      </w:r>
      <w:r w:rsidDel="00000000" w:rsidR="00000000" w:rsidRPr="00000000">
        <w:rPr>
          <w:b w:val="1"/>
          <w:bCs w:val="1"/>
          <w:rtl w:val="0"/>
        </w:rPr>
        <w:t xml:space="preserve">augmentation générale des salaires de base de 1.23 %</w:t>
      </w:r>
      <w:r w:rsidDel="00000000" w:rsidR="00000000" w:rsidRPr="00000000">
        <w:rPr>
          <w:rtl w:val="0"/>
        </w:rPr>
        <w:t xml:space="preserve"> au 1er janvier 2026 (augmentation générale de la branche des Activités du Déchet comprise).</w:t>
      </w:r>
    </w:p>
    <w:p w:rsidR="00000000" w:rsidDel="00000000" w:rsidP="00000000" w:rsidRDefault="00000000" w:rsidRPr="00000000" w14:paraId="00000022">
      <w:pPr>
        <w:widowControl w:val="0"/>
        <w:spacing w:after="0" w:line="240" w:lineRule="auto"/>
        <w:jc w:val="both"/>
        <w:rPr/>
      </w:pPr>
      <w:r w:rsidDel="00000000" w:rsidR="00000000" w:rsidRPr="00000000">
        <w:rPr>
          <w:rtl w:val="0"/>
        </w:rPr>
      </w:r>
    </w:p>
    <w:p w:rsidR="00000000" w:rsidDel="00000000" w:rsidP="00000000" w:rsidRDefault="00000000" w:rsidRPr="00000000" w14:paraId="00000023">
      <w:pPr>
        <w:widowControl w:val="0"/>
        <w:spacing w:after="0" w:line="240" w:lineRule="auto"/>
        <w:jc w:val="both"/>
        <w:rPr/>
      </w:pPr>
      <w:r w:rsidDel="00000000" w:rsidR="00000000" w:rsidRPr="00000000">
        <w:rPr>
          <w:rtl w:val="0"/>
        </w:rPr>
        <w:t xml:space="preserve">Les salaires de base des salariés de la société VEOLIA PROPRETE POITOU-CHARENTES seront donc revalorisés de manière exceptionnelle sur la base d’une </w:t>
      </w:r>
      <w:r w:rsidDel="00000000" w:rsidR="00000000" w:rsidRPr="00000000">
        <w:rPr>
          <w:b w:val="1"/>
          <w:bCs w:val="1"/>
          <w:rtl w:val="0"/>
        </w:rPr>
        <w:t xml:space="preserve">valeur de point fixée à 18.92€</w:t>
      </w:r>
      <w:r w:rsidDel="00000000" w:rsidR="00000000" w:rsidRPr="00000000">
        <w:rPr>
          <w:rtl w:val="0"/>
        </w:rPr>
        <w:t xml:space="preserve">.</w:t>
      </w:r>
    </w:p>
    <w:p w:rsidR="00000000" w:rsidDel="00000000" w:rsidP="00000000" w:rsidRDefault="00000000" w:rsidRPr="00000000" w14:paraId="00000024">
      <w:pPr>
        <w:spacing w:after="0" w:lineRule="auto"/>
        <w:jc w:val="both"/>
        <w:rPr/>
      </w:pPr>
      <w:r w:rsidDel="00000000" w:rsidR="00000000" w:rsidRPr="00000000">
        <w:rPr>
          <w:rtl w:val="0"/>
        </w:rPr>
        <w:t xml:space="preserve">Cette mesure s’applique à l’ensemble du personnel salarié non cadre de l’entreprise, à l’exception des ETAM en gestion individualisée, apprentis et salariés en contrat de professionnalisation pour lesquels une grille conventionnelle spécifique d’évolution est applicable.</w:t>
      </w:r>
    </w:p>
    <w:p w:rsidR="00000000" w:rsidDel="00000000" w:rsidP="00000000" w:rsidRDefault="00000000" w:rsidRPr="00000000" w14:paraId="00000025">
      <w:pPr>
        <w:spacing w:after="0" w:lineRule="auto"/>
        <w:jc w:val="both"/>
        <w:rPr/>
      </w:pPr>
      <w:r w:rsidDel="00000000" w:rsidR="00000000" w:rsidRPr="00000000">
        <w:rPr>
          <w:rtl w:val="0"/>
        </w:rPr>
      </w:r>
    </w:p>
    <w:p w:rsidR="00000000" w:rsidDel="00000000" w:rsidP="00000000" w:rsidRDefault="00000000" w:rsidRPr="00000000" w14:paraId="00000026">
      <w:pPr>
        <w:spacing w:after="0" w:lineRule="auto"/>
        <w:jc w:val="both"/>
        <w:rPr>
          <w:b w:val="1"/>
          <w:bCs w:val="1"/>
        </w:rPr>
      </w:pPr>
      <w:r w:rsidDel="00000000" w:rsidR="00000000" w:rsidRPr="00000000">
        <w:rPr>
          <w:rtl w:val="0"/>
        </w:rPr>
        <w:t xml:space="preserve">Cette mesure prend effet au </w:t>
      </w:r>
      <w:r w:rsidDel="00000000" w:rsidR="00000000" w:rsidRPr="00000000">
        <w:rPr>
          <w:b w:val="1"/>
          <w:bCs w:val="1"/>
          <w:rtl w:val="0"/>
        </w:rPr>
        <w:t xml:space="preserve">1er avril 2026</w:t>
      </w:r>
      <w:r w:rsidDel="00000000" w:rsidR="00000000" w:rsidRPr="00000000">
        <w:rPr>
          <w:b w:val="1"/>
          <w:bCs w:val="1"/>
          <w:rtl w:val="0"/>
        </w:rPr>
        <w:t xml:space="preserve"> avec un rappel de salaire depuis le 1er janvier 2026.</w:t>
      </w:r>
    </w:p>
    <w:p w:rsidR="00000000" w:rsidDel="00000000" w:rsidP="00000000" w:rsidRDefault="00000000" w:rsidRPr="00000000" w14:paraId="00000027">
      <w:pPr>
        <w:spacing w:after="0" w:lineRule="auto"/>
        <w:jc w:val="both"/>
        <w:rPr>
          <w:b w:val="1"/>
          <w:bCs w:val="1"/>
        </w:rPr>
      </w:pPr>
      <w:r w:rsidDel="00000000" w:rsidR="00000000" w:rsidRPr="00000000">
        <w:rPr>
          <w:rtl w:val="0"/>
        </w:rPr>
      </w:r>
    </w:p>
    <w:p w:rsidR="00000000" w:rsidDel="00000000" w:rsidP="00000000" w:rsidRDefault="00000000" w:rsidRPr="00000000" w14:paraId="00000028">
      <w:pPr>
        <w:numPr>
          <w:ilvl w:val="1"/>
          <w:numId w:val="5"/>
        </w:numPr>
        <w:spacing w:after="0" w:line="240" w:lineRule="auto"/>
        <w:ind w:left="1080" w:hanging="360"/>
        <w:rPr>
          <w:i w:val="1"/>
          <w:iCs w:val="1"/>
        </w:rPr>
      </w:pPr>
      <w:r w:rsidDel="00000000" w:rsidR="00000000" w:rsidRPr="00000000">
        <w:rPr>
          <w:rFonts w:ascii="Arial" w:cs="Arial" w:eastAsia="Arial" w:hAnsi="Arial"/>
          <w:i w:val="1"/>
          <w:iCs w:val="1"/>
          <w:sz w:val="20"/>
          <w:szCs w:val="20"/>
          <w:rtl w:val="0"/>
        </w:rPr>
        <w:t xml:space="preserve">Revalorisation des primes issues de la négociation collective</w:t>
      </w:r>
      <w:r w:rsidDel="00000000" w:rsidR="00000000" w:rsidRPr="00000000">
        <w:rPr>
          <w:rtl w:val="0"/>
        </w:rPr>
      </w:r>
    </w:p>
    <w:p w:rsidR="00000000" w:rsidDel="00000000" w:rsidP="00000000" w:rsidRDefault="00000000" w:rsidRPr="00000000" w14:paraId="00000029">
      <w:pPr>
        <w:spacing w:after="0" w:line="240" w:lineRule="auto"/>
        <w:ind w:left="0" w:firstLine="0"/>
        <w:rPr>
          <w:b w:val="1"/>
          <w:bCs w:val="1"/>
        </w:rPr>
      </w:pPr>
      <w:r w:rsidDel="00000000" w:rsidR="00000000" w:rsidRPr="00000000">
        <w:rPr>
          <w:rtl w:val="0"/>
        </w:rPr>
      </w:r>
    </w:p>
    <w:p w:rsidR="00000000" w:rsidDel="00000000" w:rsidP="00000000" w:rsidRDefault="00000000" w:rsidRPr="00000000" w14:paraId="0000002A">
      <w:pPr>
        <w:spacing w:after="0" w:line="240" w:lineRule="auto"/>
        <w:ind w:left="0" w:firstLine="0"/>
        <w:rPr/>
      </w:pPr>
      <w:r w:rsidDel="00000000" w:rsidR="00000000" w:rsidRPr="00000000">
        <w:rPr>
          <w:rtl w:val="0"/>
        </w:rPr>
        <w:t xml:space="preserve">Après échanges entre les parties, il est convenu </w:t>
      </w:r>
      <w:r w:rsidDel="00000000" w:rsidR="00000000" w:rsidRPr="00000000">
        <w:rPr>
          <w:rtl w:val="0"/>
        </w:rPr>
        <w:t xml:space="preserve">de revaloriser les primes suivantes :</w:t>
      </w:r>
    </w:p>
    <w:p w:rsidR="00000000" w:rsidDel="00000000" w:rsidP="00000000" w:rsidRDefault="00000000" w:rsidRPr="00000000" w14:paraId="0000002B">
      <w:pPr>
        <w:widowControl w:val="0"/>
        <w:spacing w:after="0" w:line="240" w:lineRule="auto"/>
        <w:jc w:val="both"/>
        <w:rPr>
          <w:b w:val="1"/>
          <w:bCs w:val="1"/>
        </w:rPr>
      </w:pPr>
      <w:r w:rsidDel="00000000" w:rsidR="00000000" w:rsidRPr="00000000">
        <w:rPr>
          <w:rtl w:val="0"/>
        </w:rPr>
      </w:r>
    </w:p>
    <w:p w:rsidR="00000000" w:rsidDel="00000000" w:rsidP="00000000" w:rsidRDefault="00000000" w:rsidRPr="00000000" w14:paraId="0000002C">
      <w:pPr>
        <w:spacing w:after="0" w:line="240" w:lineRule="auto"/>
        <w:ind w:left="720" w:firstLine="720"/>
        <w:rPr>
          <w:u w:val="single"/>
        </w:rPr>
      </w:pPr>
      <w:r w:rsidDel="00000000" w:rsidR="00000000" w:rsidRPr="00000000">
        <w:rPr>
          <w:u w:val="single"/>
          <w:rtl w:val="0"/>
        </w:rPr>
        <w:t xml:space="preserve">1.2.1 Prime Qualité mensuelle</w:t>
      </w:r>
    </w:p>
    <w:p w:rsidR="00000000" w:rsidDel="00000000" w:rsidP="00000000" w:rsidRDefault="00000000" w:rsidRPr="00000000" w14:paraId="0000002D">
      <w:pPr>
        <w:spacing w:after="0" w:line="240" w:lineRule="auto"/>
        <w:rPr>
          <w:u w:val="single"/>
        </w:rPr>
      </w:pPr>
      <w:r w:rsidDel="00000000" w:rsidR="00000000" w:rsidRPr="00000000">
        <w:rPr>
          <w:rtl w:val="0"/>
        </w:rPr>
      </w:r>
    </w:p>
    <w:p w:rsidR="00000000" w:rsidDel="00000000" w:rsidP="00000000" w:rsidRDefault="00000000" w:rsidRPr="00000000" w14:paraId="0000002E">
      <w:pPr>
        <w:spacing w:after="0" w:line="240" w:lineRule="auto"/>
        <w:jc w:val="both"/>
        <w:rPr>
          <w:color w:val="212529"/>
        </w:rPr>
      </w:pPr>
      <w:r w:rsidDel="00000000" w:rsidR="00000000" w:rsidRPr="00000000">
        <w:rPr>
          <w:color w:val="212529"/>
          <w:rtl w:val="0"/>
        </w:rPr>
        <w:t xml:space="preserve">La Direction accepte la revalorisation de la prime qualité mensuelle de 5€ bruts ce qui la portera à 90€ bruts. </w:t>
      </w:r>
    </w:p>
    <w:p w:rsidR="00000000" w:rsidDel="00000000" w:rsidP="00000000" w:rsidRDefault="00000000" w:rsidRPr="00000000" w14:paraId="0000002F">
      <w:pPr>
        <w:spacing w:after="0" w:line="240" w:lineRule="auto"/>
        <w:jc w:val="both"/>
        <w:rPr>
          <w:color w:val="212529"/>
        </w:rPr>
      </w:pPr>
      <w:r w:rsidDel="00000000" w:rsidR="00000000" w:rsidRPr="00000000">
        <w:rPr>
          <w:rtl w:val="0"/>
        </w:rPr>
      </w:r>
    </w:p>
    <w:p w:rsidR="00000000" w:rsidDel="00000000" w:rsidP="00000000" w:rsidRDefault="00000000" w:rsidRPr="00000000" w14:paraId="00000030">
      <w:pPr>
        <w:spacing w:after="0" w:lineRule="auto"/>
        <w:jc w:val="both"/>
        <w:rPr>
          <w:b w:val="1"/>
          <w:bCs w:val="1"/>
        </w:rPr>
      </w:pPr>
      <w:r w:rsidDel="00000000" w:rsidR="00000000" w:rsidRPr="00000000">
        <w:rPr>
          <w:rtl w:val="0"/>
        </w:rPr>
        <w:t xml:space="preserve">Cette mesure prend effet au </w:t>
      </w:r>
      <w:r w:rsidDel="00000000" w:rsidR="00000000" w:rsidRPr="00000000">
        <w:rPr>
          <w:b w:val="1"/>
          <w:bCs w:val="1"/>
          <w:rtl w:val="0"/>
        </w:rPr>
        <w:t xml:space="preserve">1er mai 2026 avec un rappel de salaire depuis le 1er janvier 2026.</w:t>
      </w:r>
    </w:p>
    <w:p w:rsidR="00000000" w:rsidDel="00000000" w:rsidP="00000000" w:rsidRDefault="00000000" w:rsidRPr="00000000" w14:paraId="00000031">
      <w:pPr>
        <w:spacing w:after="0" w:line="240" w:lineRule="auto"/>
        <w:jc w:val="both"/>
        <w:rPr>
          <w:color w:val="212529"/>
        </w:rPr>
      </w:pPr>
      <w:r w:rsidDel="00000000" w:rsidR="00000000" w:rsidRPr="00000000">
        <w:rPr>
          <w:rtl w:val="0"/>
        </w:rPr>
      </w:r>
    </w:p>
    <w:p w:rsidR="00000000" w:rsidDel="00000000" w:rsidP="00000000" w:rsidRDefault="00000000" w:rsidRPr="00000000" w14:paraId="00000032">
      <w:pPr>
        <w:spacing w:after="0" w:line="240" w:lineRule="auto"/>
        <w:ind w:left="720" w:firstLine="720"/>
        <w:rPr>
          <w:color w:val="212529"/>
        </w:rPr>
      </w:pPr>
      <w:r w:rsidDel="00000000" w:rsidR="00000000" w:rsidRPr="00000000">
        <w:rPr>
          <w:u w:val="single"/>
          <w:rtl w:val="0"/>
        </w:rPr>
        <w:t xml:space="preserve">1.2.2. Prime assiduité</w:t>
      </w:r>
      <w:r w:rsidDel="00000000" w:rsidR="00000000" w:rsidRPr="00000000">
        <w:rPr>
          <w:rtl w:val="0"/>
        </w:rPr>
      </w:r>
    </w:p>
    <w:p w:rsidR="00000000" w:rsidDel="00000000" w:rsidP="00000000" w:rsidRDefault="00000000" w:rsidRPr="00000000" w14:paraId="00000033">
      <w:pPr>
        <w:spacing w:after="0" w:line="240" w:lineRule="auto"/>
        <w:jc w:val="both"/>
        <w:rPr>
          <w:color w:val="212529"/>
        </w:rPr>
      </w:pPr>
      <w:r w:rsidDel="00000000" w:rsidR="00000000" w:rsidRPr="00000000">
        <w:rPr>
          <w:rtl w:val="0"/>
        </w:rPr>
      </w:r>
    </w:p>
    <w:p w:rsidR="00000000" w:rsidDel="00000000" w:rsidP="00000000" w:rsidRDefault="00000000" w:rsidRPr="00000000" w14:paraId="00000034">
      <w:pPr>
        <w:spacing w:after="0" w:line="240" w:lineRule="auto"/>
        <w:jc w:val="both"/>
        <w:rPr>
          <w:color w:val="212529"/>
        </w:rPr>
      </w:pPr>
      <w:r w:rsidDel="00000000" w:rsidR="00000000" w:rsidRPr="00000000">
        <w:rPr>
          <w:color w:val="212529"/>
          <w:rtl w:val="0"/>
        </w:rPr>
        <w:t xml:space="preserve">La Direction accepte de revaloriser le montant de la prime d'assiduité passant celle-ci à un montant de 150€ bruts.</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i w:val="1"/>
          <w:iCs w:val="1"/>
        </w:rPr>
      </w:pPr>
      <w:r w:rsidDel="00000000" w:rsidR="00000000" w:rsidRPr="00000000">
        <w:rPr>
          <w:rtl w:val="0"/>
        </w:rPr>
      </w:r>
    </w:p>
    <w:p w:rsidR="00000000" w:rsidDel="00000000" w:rsidP="00000000" w:rsidRDefault="00000000" w:rsidRPr="00000000" w14:paraId="00000036">
      <w:pPr>
        <w:spacing w:after="0" w:line="240" w:lineRule="auto"/>
        <w:rPr>
          <w:b w:val="1"/>
          <w:bCs w:val="1"/>
        </w:rPr>
      </w:pPr>
      <w:r w:rsidDel="00000000" w:rsidR="00000000" w:rsidRPr="00000000">
        <w:rPr>
          <w:rtl w:val="0"/>
        </w:rPr>
        <w:t xml:space="preserve">Cette mesure s'appliquera à compter de l'exercice 2026 (versement en Février 2027).</w:t>
      </w:r>
      <w:r w:rsidDel="00000000" w:rsidR="00000000" w:rsidRPr="00000000">
        <w:rPr>
          <w:rtl w:val="0"/>
        </w:rPr>
      </w:r>
    </w:p>
    <w:p w:rsidR="00000000" w:rsidDel="00000000" w:rsidP="00000000" w:rsidRDefault="00000000" w:rsidRPr="00000000" w14:paraId="00000037">
      <w:pPr>
        <w:spacing w:after="0" w:lineRule="auto"/>
        <w:jc w:val="both"/>
        <w:rPr>
          <w:b w:val="1"/>
          <w:bCs w:val="1"/>
        </w:rPr>
      </w:pPr>
      <w:r w:rsidDel="00000000" w:rsidR="00000000" w:rsidRPr="00000000">
        <w:rPr>
          <w:rtl w:val="0"/>
        </w:rPr>
      </w:r>
    </w:p>
    <w:p w:rsidR="00000000" w:rsidDel="00000000" w:rsidP="00000000" w:rsidRDefault="00000000" w:rsidRPr="00000000" w14:paraId="00000038">
      <w:pPr>
        <w:spacing w:after="0" w:line="240" w:lineRule="auto"/>
        <w:ind w:left="720" w:firstLine="720"/>
        <w:rPr>
          <w:u w:val="single"/>
        </w:rPr>
      </w:pPr>
      <w:r w:rsidDel="00000000" w:rsidR="00000000" w:rsidRPr="00000000">
        <w:rPr>
          <w:u w:val="single"/>
          <w:rtl w:val="0"/>
        </w:rPr>
        <w:t xml:space="preserve">1.2.3. Montant des tickets restaurant</w:t>
      </w:r>
    </w:p>
    <w:p w:rsidR="00000000" w:rsidDel="00000000" w:rsidP="00000000" w:rsidRDefault="00000000" w:rsidRPr="00000000" w14:paraId="00000039">
      <w:pPr>
        <w:spacing w:after="0" w:lineRule="auto"/>
        <w:jc w:val="both"/>
        <w:rPr>
          <w:b w:val="1"/>
          <w:bCs w:val="1"/>
        </w:rPr>
      </w:pPr>
      <w:r w:rsidDel="00000000" w:rsidR="00000000" w:rsidRPr="00000000">
        <w:rPr>
          <w:rtl w:val="0"/>
        </w:rPr>
      </w:r>
    </w:p>
    <w:p w:rsidR="00000000" w:rsidDel="00000000" w:rsidP="00000000" w:rsidRDefault="00000000" w:rsidRPr="00000000" w14:paraId="0000003A">
      <w:pPr>
        <w:spacing w:after="0" w:lineRule="auto"/>
        <w:jc w:val="both"/>
        <w:rPr>
          <w:b w:val="1"/>
          <w:bCs w:val="1"/>
        </w:rPr>
      </w:pPr>
      <w:r w:rsidDel="00000000" w:rsidR="00000000" w:rsidRPr="00000000">
        <w:rPr>
          <w:b w:val="1"/>
          <w:bCs w:val="1"/>
          <w:rtl w:val="0"/>
        </w:rPr>
        <w:t xml:space="preserve">La valeur faciale des tickets restaurant passe à 10,50€.</w:t>
      </w:r>
    </w:p>
    <w:p w:rsidR="00000000" w:rsidDel="00000000" w:rsidP="00000000" w:rsidRDefault="00000000" w:rsidRPr="00000000" w14:paraId="0000003B">
      <w:pPr>
        <w:spacing w:after="0" w:lineRule="auto"/>
        <w:jc w:val="both"/>
        <w:rPr/>
      </w:pPr>
      <w:r w:rsidDel="00000000" w:rsidR="00000000" w:rsidRPr="00000000">
        <w:rPr>
          <w:rtl w:val="0"/>
        </w:rPr>
        <w:t xml:space="preserve">Ainsi, la part patronale sera de </w:t>
      </w:r>
      <w:r w:rsidDel="00000000" w:rsidR="00000000" w:rsidRPr="00000000">
        <w:rPr>
          <w:rtl w:val="0"/>
        </w:rPr>
        <w:t xml:space="preserve">6.30€</w:t>
      </w:r>
      <w:r w:rsidDel="00000000" w:rsidR="00000000" w:rsidRPr="00000000">
        <w:rPr>
          <w:rtl w:val="0"/>
        </w:rPr>
        <w:t xml:space="preserve"> (60%) et la part salariale de </w:t>
      </w:r>
      <w:r w:rsidDel="00000000" w:rsidR="00000000" w:rsidRPr="00000000">
        <w:rPr>
          <w:rtl w:val="0"/>
        </w:rPr>
        <w:t xml:space="preserve">4.20€</w:t>
      </w:r>
      <w:r w:rsidDel="00000000" w:rsidR="00000000" w:rsidRPr="00000000">
        <w:rPr>
          <w:rtl w:val="0"/>
        </w:rPr>
        <w:t xml:space="preserve"> (40%).</w:t>
      </w:r>
    </w:p>
    <w:p w:rsidR="00000000" w:rsidDel="00000000" w:rsidP="00000000" w:rsidRDefault="00000000" w:rsidRPr="00000000" w14:paraId="0000003C">
      <w:pPr>
        <w:spacing w:after="0" w:lineRule="auto"/>
        <w:jc w:val="both"/>
        <w:rPr/>
      </w:pPr>
      <w:r w:rsidDel="00000000" w:rsidR="00000000" w:rsidRPr="00000000">
        <w:rPr>
          <w:rtl w:val="0"/>
        </w:rPr>
        <w:t xml:space="preserve">Cette mesure entre en vigueur à compter de la </w:t>
      </w:r>
      <w:r w:rsidDel="00000000" w:rsidR="00000000" w:rsidRPr="00000000">
        <w:rPr>
          <w:b w:val="1"/>
          <w:bCs w:val="1"/>
          <w:rtl w:val="0"/>
        </w:rPr>
        <w:t xml:space="preserve">paie de</w:t>
      </w:r>
      <w:r w:rsidDel="00000000" w:rsidR="00000000" w:rsidRPr="00000000">
        <w:rPr>
          <w:b w:val="1"/>
          <w:bCs w:val="1"/>
          <w:rtl w:val="0"/>
        </w:rPr>
        <w:t xml:space="preserve"> mai</w:t>
      </w:r>
      <w:r w:rsidDel="00000000" w:rsidR="00000000" w:rsidRPr="00000000">
        <w:rPr>
          <w:b w:val="1"/>
          <w:bCs w:val="1"/>
          <w:rtl w:val="0"/>
        </w:rPr>
        <w:t xml:space="preserve"> 2026</w:t>
      </w:r>
      <w:r w:rsidDel="00000000" w:rsidR="00000000" w:rsidRPr="00000000">
        <w:rPr>
          <w:rtl w:val="0"/>
        </w:rPr>
        <w:t xml:space="preserve"> (sur la base des éléments variables </w:t>
      </w:r>
      <w:r w:rsidDel="00000000" w:rsidR="00000000" w:rsidRPr="00000000">
        <w:rPr>
          <w:rtl w:val="0"/>
        </w:rPr>
        <w:t xml:space="preserve">avril</w:t>
      </w:r>
      <w:r w:rsidDel="00000000" w:rsidR="00000000" w:rsidRPr="00000000">
        <w:rPr>
          <w:rtl w:val="0"/>
        </w:rPr>
        <w:t xml:space="preserve">) et bénéficie à l’ensemble des salariés disposant des tickets restaurant.</w:t>
      </w:r>
    </w:p>
    <w:p w:rsidR="00000000" w:rsidDel="00000000" w:rsidP="00000000" w:rsidRDefault="00000000" w:rsidRPr="00000000" w14:paraId="0000003D">
      <w:pPr>
        <w:spacing w:after="0" w:lineRule="auto"/>
        <w:jc w:val="both"/>
        <w:rPr/>
      </w:pPr>
      <w:r w:rsidDel="00000000" w:rsidR="00000000" w:rsidRPr="00000000">
        <w:rPr>
          <w:rtl w:val="0"/>
        </w:rPr>
      </w:r>
    </w:p>
    <w:p w:rsidR="00000000" w:rsidDel="00000000" w:rsidP="00000000" w:rsidRDefault="00000000" w:rsidRPr="00000000" w14:paraId="0000003E">
      <w:pPr>
        <w:spacing w:after="0" w:lineRule="auto"/>
        <w:jc w:val="both"/>
        <w:rPr/>
      </w:pPr>
      <w:r w:rsidDel="00000000" w:rsidR="00000000" w:rsidRPr="00000000">
        <w:rPr>
          <w:rtl w:val="0"/>
        </w:rPr>
      </w:r>
    </w:p>
    <w:p w:rsidR="00000000" w:rsidDel="00000000" w:rsidP="00000000" w:rsidRDefault="00000000" w:rsidRPr="00000000" w14:paraId="0000003F">
      <w:pPr>
        <w:spacing w:after="0" w:lineRule="auto"/>
        <w:jc w:val="both"/>
        <w:rPr/>
      </w:pPr>
      <w:r w:rsidDel="00000000" w:rsidR="00000000" w:rsidRPr="00000000">
        <w:rPr>
          <w:rtl w:val="0"/>
        </w:rPr>
      </w:r>
    </w:p>
    <w:p w:rsidR="00000000" w:rsidDel="00000000" w:rsidP="00000000" w:rsidRDefault="00000000" w:rsidRPr="00000000" w14:paraId="00000040">
      <w:pPr>
        <w:spacing w:after="0" w:lineRule="auto"/>
        <w:jc w:val="both"/>
        <w:rPr/>
      </w:pPr>
      <w:r w:rsidDel="00000000" w:rsidR="00000000" w:rsidRPr="00000000">
        <w:rPr>
          <w:rtl w:val="0"/>
        </w:rPr>
      </w:r>
    </w:p>
    <w:p w:rsidR="00000000" w:rsidDel="00000000" w:rsidP="00000000" w:rsidRDefault="00000000" w:rsidRPr="00000000" w14:paraId="00000041">
      <w:pPr>
        <w:spacing w:after="0" w:line="240" w:lineRule="auto"/>
        <w:ind w:left="720" w:firstLine="720"/>
        <w:rPr/>
      </w:pPr>
      <w:r w:rsidDel="00000000" w:rsidR="00000000" w:rsidRPr="00000000">
        <w:rPr>
          <w:u w:val="single"/>
          <w:rtl w:val="0"/>
        </w:rPr>
        <w:t xml:space="preserve">1.2.4. Prime annuelle des Employés et Agents de Maîtrise (ETAM) “administratif” </w:t>
      </w:r>
      <w:r w:rsidDel="00000000" w:rsidR="00000000" w:rsidRPr="00000000">
        <w:rPr>
          <w:rtl w:val="0"/>
        </w:rPr>
      </w:r>
    </w:p>
    <w:p w:rsidR="00000000" w:rsidDel="00000000" w:rsidP="00000000" w:rsidRDefault="00000000" w:rsidRPr="00000000" w14:paraId="00000042">
      <w:pPr>
        <w:spacing w:after="0" w:line="240" w:lineRule="auto"/>
        <w:jc w:val="both"/>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A l’occasion de la NAO de 2023, les règles relatives à une prime de résultats annuelle octroyée aux collaborateurs ETAM ont été définies.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Le versement de cette prime est soumis au renseignement, à la signature (N+1/N+2) et à la transmission au service R.H. d’une </w:t>
      </w:r>
      <w:r w:rsidDel="00000000" w:rsidR="00000000" w:rsidRPr="00000000">
        <w:rPr>
          <w:rtl w:val="0"/>
        </w:rPr>
        <w:t xml:space="preserve">« </w:t>
      </w:r>
      <w:r w:rsidDel="00000000" w:rsidR="00000000" w:rsidRPr="00000000">
        <w:rPr>
          <w:rtl w:val="0"/>
        </w:rPr>
        <w:t xml:space="preserve">grille de fixation et d’évaluation d’objectifs annuels </w:t>
      </w:r>
      <w:r w:rsidDel="00000000" w:rsidR="00000000" w:rsidRPr="00000000">
        <w:rPr>
          <w:rtl w:val="0"/>
        </w:rPr>
        <w:t xml:space="preserv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Comme convenu lors de la NAO de l’année passée, u</w:t>
      </w:r>
      <w:r w:rsidDel="00000000" w:rsidR="00000000" w:rsidRPr="00000000">
        <w:rPr>
          <w:rtl w:val="0"/>
        </w:rPr>
        <w:t xml:space="preserve">ne analyse a été menée </w:t>
      </w:r>
      <w:r w:rsidDel="00000000" w:rsidR="00000000" w:rsidRPr="00000000">
        <w:rPr>
          <w:rtl w:val="0"/>
        </w:rPr>
        <w:t xml:space="preserve">afin de déterminer un format de grille commune visant à objectiver l'attribution de la prime. Suite à l’adoption par l'ensemble des managers de ce format de grille, il est convenu que la valeur potentielle de cette prime pourra être égale, au plus, </w:t>
      </w:r>
      <w:r w:rsidDel="00000000" w:rsidR="00000000" w:rsidRPr="00000000">
        <w:rPr>
          <w:rtl w:val="0"/>
        </w:rPr>
        <w:t xml:space="preserve">à 4.5% du salaire de base sur 13 mois</w:t>
      </w:r>
      <w:r w:rsidDel="00000000" w:rsidR="00000000" w:rsidRPr="00000000">
        <w:rPr>
          <w:rtl w:val="0"/>
        </w:rPr>
        <w:t xml:space="preserve">, sous réserve d'atteindre à 100% les objectifs définis.</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La prime sera versée une fois par an, au mois de Mars N+1 de l'année observée.</w:t>
      </w:r>
    </w:p>
    <w:p w:rsidR="00000000" w:rsidDel="00000000" w:rsidP="00000000" w:rsidRDefault="00000000" w:rsidRPr="00000000" w14:paraId="00000049">
      <w:pPr>
        <w:spacing w:after="0" w:line="240" w:lineRule="auto"/>
        <w:ind w:left="0" w:firstLine="0"/>
        <w:jc w:val="both"/>
        <w:rPr/>
      </w:pPr>
      <w:r w:rsidDel="00000000" w:rsidR="00000000" w:rsidRPr="00000000">
        <w:rPr>
          <w:rtl w:val="0"/>
        </w:rPr>
        <w:t xml:space="preserve">Le droit à cette prime est subordonnée à une présence dans l’entreprise à la date de versement. En cas d’arrivée en cours d’année, elle est versée au prorata temporis. </w:t>
      </w:r>
    </w:p>
    <w:p w:rsidR="00000000" w:rsidDel="00000000" w:rsidP="00000000" w:rsidRDefault="00000000" w:rsidRPr="00000000" w14:paraId="0000004A">
      <w:pPr>
        <w:spacing w:after="0" w:line="240" w:lineRule="auto"/>
        <w:jc w:val="both"/>
        <w:rPr/>
      </w:pPr>
      <w:r w:rsidDel="00000000" w:rsidR="00000000" w:rsidRPr="00000000">
        <w:rPr>
          <w:rtl w:val="0"/>
        </w:rPr>
        <w:t xml:space="preserve">La Direction réaffirme le principe selon lequel le montant de la prime annuelle d’une valeur supérieure à 4,5% du salaire annuel de base sur 13 mois est maintenu, aux salariés qui à la date de signature de l’accord, bénéficient de cet avantage. </w:t>
      </w:r>
    </w:p>
    <w:p w:rsidR="00000000" w:rsidDel="00000000" w:rsidP="00000000" w:rsidRDefault="00000000" w:rsidRPr="00000000" w14:paraId="0000004B">
      <w:pPr>
        <w:spacing w:after="0" w:line="240" w:lineRule="auto"/>
        <w:jc w:val="both"/>
        <w:rPr/>
      </w:pPr>
      <w:r w:rsidDel="00000000" w:rsidR="00000000" w:rsidRPr="00000000">
        <w:rPr>
          <w:rtl w:val="0"/>
        </w:rPr>
      </w:r>
    </w:p>
    <w:p w:rsidR="00000000" w:rsidDel="00000000" w:rsidP="00000000" w:rsidRDefault="00000000" w:rsidRPr="00000000" w14:paraId="0000004C">
      <w:pPr>
        <w:spacing w:after="0" w:line="240" w:lineRule="auto"/>
        <w:ind w:left="0" w:firstLine="0"/>
        <w:rPr/>
      </w:pPr>
      <w:r w:rsidDel="00000000" w:rsidR="00000000" w:rsidRPr="00000000">
        <w:rPr>
          <w:rtl w:val="0"/>
        </w:rPr>
        <w:t xml:space="preserve">Cette mesure s'appliquera à compter de l'exercice 2026 (versement en Mars 2027).</w:t>
      </w:r>
    </w:p>
    <w:p w:rsidR="00000000" w:rsidDel="00000000" w:rsidP="00000000" w:rsidRDefault="00000000" w:rsidRPr="00000000" w14:paraId="0000004D">
      <w:pPr>
        <w:widowControl w:val="0"/>
        <w:spacing w:after="0" w:line="240" w:lineRule="auto"/>
        <w:jc w:val="both"/>
        <w:rPr/>
      </w:pPr>
      <w:r w:rsidDel="00000000" w:rsidR="00000000" w:rsidRPr="00000000">
        <w:rPr>
          <w:rtl w:val="0"/>
        </w:rPr>
      </w:r>
    </w:p>
    <w:p w:rsidR="00000000" w:rsidDel="00000000" w:rsidP="00000000" w:rsidRDefault="00000000" w:rsidRPr="00000000" w14:paraId="0000004E">
      <w:pPr>
        <w:spacing w:after="0" w:line="240" w:lineRule="auto"/>
        <w:ind w:left="720" w:firstLine="720"/>
        <w:rPr>
          <w:b w:val="1"/>
          <w:bCs w:val="1"/>
          <w:u w:val="single"/>
        </w:rPr>
      </w:pPr>
      <w:r w:rsidDel="00000000" w:rsidR="00000000" w:rsidRPr="00000000">
        <w:rPr>
          <w:u w:val="single"/>
          <w:rtl w:val="0"/>
        </w:rPr>
        <w:t xml:space="preserve">1.2.5  Prime Parrain</w:t>
      </w:r>
      <w:r w:rsidDel="00000000" w:rsidR="00000000" w:rsidRPr="00000000">
        <w:rPr>
          <w:rtl w:val="0"/>
        </w:rPr>
      </w:r>
    </w:p>
    <w:p w:rsidR="00000000" w:rsidDel="00000000" w:rsidP="00000000" w:rsidRDefault="00000000" w:rsidRPr="00000000" w14:paraId="0000004F">
      <w:pPr>
        <w:widowControl w:val="0"/>
        <w:spacing w:after="0" w:line="240" w:lineRule="auto"/>
        <w:jc w:val="both"/>
        <w:rPr>
          <w:b w:val="1"/>
          <w:bCs w:val="1"/>
        </w:rPr>
      </w:pPr>
      <w:r w:rsidDel="00000000" w:rsidR="00000000" w:rsidRPr="00000000">
        <w:rPr>
          <w:rtl w:val="0"/>
        </w:rPr>
      </w:r>
    </w:p>
    <w:p w:rsidR="00000000" w:rsidDel="00000000" w:rsidP="00000000" w:rsidRDefault="00000000" w:rsidRPr="00000000" w14:paraId="00000050">
      <w:pPr>
        <w:widowControl w:val="0"/>
        <w:spacing w:after="0" w:line="240" w:lineRule="auto"/>
        <w:jc w:val="both"/>
        <w:rPr/>
      </w:pPr>
      <w:r w:rsidDel="00000000" w:rsidR="00000000" w:rsidRPr="00000000">
        <w:rPr>
          <w:rtl w:val="0"/>
        </w:rPr>
        <w:t xml:space="preserve">La Direction souhaite détailler un nouveau dispositif visant à valoriser les collaborateurs acceptant d’être parrain. En effet, il existe dans la région Sud-Ouest et plus particulièrement au sein de la société VEOLIA PROPRETE POITOU-CHARENTES une tradition d’accompagnement des nouveaux embauchés et des intérimaires par des salariés expérimentés. Diverses mesures d’accompagnement ont été recensées. Ces dernières nécessitent d’être homogénéisées notamment afin de mieux reconnaître cette expertise et savoir-faire.</w:t>
      </w:r>
    </w:p>
    <w:p w:rsidR="00000000" w:rsidDel="00000000" w:rsidP="00000000" w:rsidRDefault="00000000" w:rsidRPr="00000000" w14:paraId="00000051">
      <w:pPr>
        <w:widowControl w:val="0"/>
        <w:spacing w:after="0" w:line="240" w:lineRule="auto"/>
        <w:jc w:val="both"/>
        <w:rPr/>
      </w:pPr>
      <w:r w:rsidDel="00000000" w:rsidR="00000000" w:rsidRPr="00000000">
        <w:rPr>
          <w:rtl w:val="0"/>
        </w:rPr>
      </w:r>
    </w:p>
    <w:p w:rsidR="00000000" w:rsidDel="00000000" w:rsidP="00000000" w:rsidRDefault="00000000" w:rsidRPr="00000000" w14:paraId="00000052">
      <w:pPr>
        <w:widowControl w:val="0"/>
        <w:spacing w:after="0" w:line="240" w:lineRule="auto"/>
        <w:jc w:val="both"/>
        <w:rPr/>
      </w:pPr>
      <w:r w:rsidDel="00000000" w:rsidR="00000000" w:rsidRPr="00000000">
        <w:rPr>
          <w:rtl w:val="0"/>
        </w:rPr>
        <w:t xml:space="preserve">Le parrainage au sein de la DSE du Sud Ouest s’organise désormais autour d'une formation qui sera dispensée aux collaborateurs ayant accepté cette fonction. Ils seront amenés à signer la Charte du parrain au titre de cet engagement. Après le suivi de la formation et à la signature de cette Charte, les salariés seront rémunérés d’un bonus de 50€ bruts. En complément, à chaque nouveau salarié ou intérimaire “parrainé”, il sera octroyé également 50 euros bruts au parrain.</w:t>
      </w:r>
    </w:p>
    <w:p w:rsidR="00000000" w:rsidDel="00000000" w:rsidP="00000000" w:rsidRDefault="00000000" w:rsidRPr="00000000" w14:paraId="00000053">
      <w:pPr>
        <w:widowControl w:val="0"/>
        <w:spacing w:after="0" w:line="240" w:lineRule="auto"/>
        <w:jc w:val="both"/>
        <w:rPr/>
      </w:pPr>
      <w:r w:rsidDel="00000000" w:rsidR="00000000" w:rsidRPr="00000000">
        <w:rPr>
          <w:rtl w:val="0"/>
        </w:rPr>
      </w:r>
    </w:p>
    <w:p w:rsidR="00000000" w:rsidDel="00000000" w:rsidP="00000000" w:rsidRDefault="00000000" w:rsidRPr="00000000" w14:paraId="00000054">
      <w:pPr>
        <w:spacing w:after="0" w:lineRule="auto"/>
        <w:jc w:val="both"/>
        <w:rPr>
          <w:b w:val="1"/>
          <w:bCs w:val="1"/>
        </w:rPr>
      </w:pPr>
      <w:r w:rsidDel="00000000" w:rsidR="00000000" w:rsidRPr="00000000">
        <w:rPr>
          <w:rtl w:val="0"/>
        </w:rPr>
        <w:t xml:space="preserve">Cette mesure prend effet au </w:t>
      </w:r>
      <w:r w:rsidDel="00000000" w:rsidR="00000000" w:rsidRPr="00000000">
        <w:rPr>
          <w:b w:val="1"/>
          <w:bCs w:val="1"/>
          <w:rtl w:val="0"/>
        </w:rPr>
        <w:t xml:space="preserve">1er</w:t>
      </w:r>
      <w:r w:rsidDel="00000000" w:rsidR="00000000" w:rsidRPr="00000000">
        <w:rPr>
          <w:b w:val="1"/>
          <w:bCs w:val="1"/>
          <w:rtl w:val="0"/>
        </w:rPr>
        <w:t xml:space="preserve"> mai</w:t>
      </w:r>
      <w:r w:rsidDel="00000000" w:rsidR="00000000" w:rsidRPr="00000000">
        <w:rPr>
          <w:b w:val="1"/>
          <w:bCs w:val="1"/>
          <w:rtl w:val="0"/>
        </w:rPr>
        <w:t xml:space="preserve"> 2026 avec un rappel de salaire depuis le 1er janvier 2026.</w:t>
      </w:r>
    </w:p>
    <w:p w:rsidR="00000000" w:rsidDel="00000000" w:rsidP="00000000" w:rsidRDefault="00000000" w:rsidRPr="00000000" w14:paraId="00000055">
      <w:pPr>
        <w:widowControl w:val="0"/>
        <w:spacing w:after="0" w:line="240" w:lineRule="auto"/>
        <w:jc w:val="both"/>
        <w:rPr/>
      </w:pPr>
      <w:r w:rsidDel="00000000" w:rsidR="00000000" w:rsidRPr="00000000">
        <w:rPr>
          <w:rtl w:val="0"/>
        </w:rPr>
      </w:r>
    </w:p>
    <w:p w:rsidR="00000000" w:rsidDel="00000000" w:rsidP="00000000" w:rsidRDefault="00000000" w:rsidRPr="00000000" w14:paraId="00000056">
      <w:pPr>
        <w:widowControl w:val="0"/>
        <w:spacing w:after="0" w:line="240" w:lineRule="auto"/>
        <w:jc w:val="both"/>
        <w:rPr/>
      </w:pPr>
      <w:r w:rsidDel="00000000" w:rsidR="00000000" w:rsidRPr="00000000">
        <w:rPr>
          <w:rtl w:val="0"/>
        </w:rPr>
      </w:r>
    </w:p>
    <w:p w:rsidR="00000000" w:rsidDel="00000000" w:rsidP="00000000" w:rsidRDefault="00000000" w:rsidRPr="00000000" w14:paraId="00000057">
      <w:pPr>
        <w:spacing w:after="0" w:line="240" w:lineRule="auto"/>
        <w:jc w:val="both"/>
        <w:rPr/>
      </w:pPr>
      <w:r w:rsidDel="00000000" w:rsidR="00000000" w:rsidRPr="00000000">
        <w:rPr>
          <w:rtl w:val="0"/>
        </w:rPr>
      </w:r>
    </w:p>
    <w:p w:rsidR="00000000" w:rsidDel="00000000" w:rsidP="00000000" w:rsidRDefault="00000000" w:rsidRPr="00000000" w14:paraId="00000058">
      <w:pPr>
        <w:numPr>
          <w:ilvl w:val="0"/>
          <w:numId w:val="8"/>
        </w:numPr>
        <w:ind w:left="720" w:hanging="360"/>
        <w:jc w:val="both"/>
      </w:pPr>
      <w:r w:rsidDel="00000000" w:rsidR="00000000" w:rsidRPr="00000000">
        <w:rPr>
          <w:b w:val="1"/>
          <w:bCs w:val="1"/>
          <w:u w:val="single"/>
          <w:rtl w:val="0"/>
        </w:rPr>
        <w:t xml:space="preserve">L'égalité professionnelle entre les femmes et les hommes et la qualité de vie et des conditions de travail </w:t>
      </w:r>
    </w:p>
    <w:p w:rsidR="00000000" w:rsidDel="00000000" w:rsidP="00000000" w:rsidRDefault="00000000" w:rsidRPr="00000000" w14:paraId="00000059">
      <w:pPr>
        <w:spacing w:after="0" w:lineRule="auto"/>
        <w:jc w:val="both"/>
        <w:rPr/>
      </w:pPr>
      <w:r w:rsidDel="00000000" w:rsidR="00000000" w:rsidRPr="00000000">
        <w:rPr>
          <w:rtl w:val="0"/>
        </w:rPr>
        <w:t xml:space="preserve">Conformément aux art. L. 2242-8 et s. du Code du travail, les points suivants ont été abordés :</w:t>
      </w:r>
    </w:p>
    <w:p w:rsidR="00000000" w:rsidDel="00000000" w:rsidP="00000000" w:rsidRDefault="00000000" w:rsidRPr="00000000" w14:paraId="0000005A">
      <w:pPr>
        <w:spacing w:after="0" w:lineRule="auto"/>
        <w:jc w:val="both"/>
        <w:rPr/>
      </w:pPr>
      <w:r w:rsidDel="00000000" w:rsidR="00000000" w:rsidRPr="00000000">
        <w:rPr>
          <w:rtl w:val="0"/>
        </w:rPr>
      </w:r>
    </w:p>
    <w:p w:rsidR="00000000" w:rsidDel="00000000" w:rsidP="00000000" w:rsidRDefault="00000000" w:rsidRPr="00000000" w14:paraId="0000005B">
      <w:pPr>
        <w:spacing w:after="0" w:lineRule="auto"/>
        <w:jc w:val="both"/>
        <w:rPr/>
      </w:pPr>
      <w:r w:rsidDel="00000000" w:rsidR="00000000" w:rsidRPr="00000000">
        <w:rPr>
          <w:rtl w:val="0"/>
        </w:rPr>
      </w:r>
    </w:p>
    <w:p w:rsidR="00000000" w:rsidDel="00000000" w:rsidP="00000000" w:rsidRDefault="00000000" w:rsidRPr="00000000" w14:paraId="0000005C">
      <w:pPr>
        <w:spacing w:after="0" w:lineRule="auto"/>
        <w:jc w:val="both"/>
        <w:rPr/>
      </w:pPr>
      <w:r w:rsidDel="00000000" w:rsidR="00000000" w:rsidRPr="00000000">
        <w:rPr>
          <w:rtl w:val="0"/>
        </w:rPr>
      </w:r>
    </w:p>
    <w:p w:rsidR="00000000" w:rsidDel="00000000" w:rsidP="00000000" w:rsidRDefault="00000000" w:rsidRPr="00000000" w14:paraId="0000005D">
      <w:pPr>
        <w:spacing w:after="0" w:lineRule="auto"/>
        <w:jc w:val="both"/>
        <w:rPr/>
      </w:pPr>
      <w:r w:rsidDel="00000000" w:rsidR="00000000" w:rsidRPr="00000000">
        <w:rPr>
          <w:rtl w:val="0"/>
        </w:rPr>
      </w:r>
    </w:p>
    <w:p w:rsidR="00000000" w:rsidDel="00000000" w:rsidP="00000000" w:rsidRDefault="00000000" w:rsidRPr="00000000" w14:paraId="0000005E">
      <w:pPr>
        <w:spacing w:after="0" w:lineRule="auto"/>
        <w:ind w:left="0" w:firstLine="0"/>
        <w:jc w:val="both"/>
        <w:rPr>
          <w:b w:val="1"/>
          <w:bCs w:val="1"/>
          <w:highlight w:val="white"/>
        </w:rPr>
      </w:pPr>
      <w:r w:rsidDel="00000000" w:rsidR="00000000" w:rsidRPr="00000000">
        <w:rPr>
          <w:rtl w:val="0"/>
        </w:rPr>
      </w:r>
    </w:p>
    <w:p w:rsidR="00000000" w:rsidDel="00000000" w:rsidP="00000000" w:rsidRDefault="00000000" w:rsidRPr="00000000" w14:paraId="0000005F">
      <w:pPr>
        <w:numPr>
          <w:ilvl w:val="1"/>
          <w:numId w:val="3"/>
        </w:numPr>
        <w:spacing w:after="0" w:lineRule="auto"/>
        <w:ind w:left="1080" w:hanging="360"/>
        <w:jc w:val="both"/>
        <w:rPr>
          <w:b w:val="1"/>
          <w:bCs w:val="1"/>
          <w:highlight w:val="white"/>
        </w:rPr>
      </w:pPr>
      <w:r w:rsidDel="00000000" w:rsidR="00000000" w:rsidRPr="00000000">
        <w:rPr>
          <w:b w:val="1"/>
          <w:bCs w:val="1"/>
          <w:highlight w:val="white"/>
          <w:rtl w:val="0"/>
        </w:rPr>
        <w:t xml:space="preserve">L'articulation entre la vie personnelle et la vie professionnelle</w:t>
      </w:r>
    </w:p>
    <w:p w:rsidR="00000000" w:rsidDel="00000000" w:rsidP="00000000" w:rsidRDefault="00000000" w:rsidRPr="00000000" w14:paraId="00000060">
      <w:pPr>
        <w:spacing w:after="0" w:lineRule="auto"/>
        <w:jc w:val="both"/>
        <w:rPr>
          <w:b w:val="1"/>
          <w:bCs w:val="1"/>
          <w:highlight w:val="white"/>
        </w:rPr>
      </w:pPr>
      <w:r w:rsidDel="00000000" w:rsidR="00000000" w:rsidRPr="00000000">
        <w:rPr>
          <w:rtl w:val="0"/>
        </w:rPr>
      </w:r>
    </w:p>
    <w:p w:rsidR="00000000" w:rsidDel="00000000" w:rsidP="00000000" w:rsidRDefault="00000000" w:rsidRPr="00000000" w14:paraId="00000061">
      <w:pPr>
        <w:numPr>
          <w:ilvl w:val="0"/>
          <w:numId w:val="4"/>
        </w:numPr>
        <w:spacing w:after="0" w:lineRule="auto"/>
        <w:ind w:left="720" w:hanging="360"/>
        <w:jc w:val="both"/>
      </w:pPr>
      <w:r w:rsidDel="00000000" w:rsidR="00000000" w:rsidRPr="00000000">
        <w:rPr>
          <w:rtl w:val="0"/>
        </w:rPr>
        <w:t xml:space="preserve">Travail à distance</w:t>
      </w:r>
    </w:p>
    <w:p w:rsidR="00000000" w:rsidDel="00000000" w:rsidP="00000000" w:rsidRDefault="00000000" w:rsidRPr="00000000" w14:paraId="00000062">
      <w:pPr>
        <w:spacing w:after="0" w:lineRule="auto"/>
        <w:ind w:left="720" w:firstLine="0"/>
        <w:jc w:val="both"/>
        <w:rPr/>
      </w:pPr>
      <w:r w:rsidDel="00000000" w:rsidR="00000000" w:rsidRPr="00000000">
        <w:rPr>
          <w:rtl w:val="0"/>
        </w:rPr>
      </w:r>
    </w:p>
    <w:p w:rsidR="00000000" w:rsidDel="00000000" w:rsidP="00000000" w:rsidRDefault="00000000" w:rsidRPr="00000000" w14:paraId="00000063">
      <w:pPr>
        <w:spacing w:after="0" w:lineRule="auto"/>
        <w:jc w:val="both"/>
        <w:rPr>
          <w:highlight w:val="white"/>
        </w:rPr>
      </w:pPr>
      <w:r w:rsidDel="00000000" w:rsidR="00000000" w:rsidRPr="00000000">
        <w:rPr>
          <w:highlight w:val="white"/>
          <w:rtl w:val="0"/>
        </w:rPr>
        <w:t xml:space="preserve">Pour mémoire, un accord national RVD du 24 Décembre 2021 a été adopté afin de déployer l’accord Groupe et de fixer les modalités pratiques et organisationnelles de mise en place du télétravail en période normale. </w:t>
      </w:r>
    </w:p>
    <w:p w:rsidR="00000000" w:rsidDel="00000000" w:rsidP="00000000" w:rsidRDefault="00000000" w:rsidRPr="00000000" w14:paraId="00000064">
      <w:pPr>
        <w:spacing w:after="0" w:lineRule="auto"/>
        <w:jc w:val="both"/>
        <w:rPr/>
      </w:pPr>
      <w:r w:rsidDel="00000000" w:rsidR="00000000" w:rsidRPr="00000000">
        <w:rPr>
          <w:rtl w:val="0"/>
        </w:rPr>
        <w:t xml:space="preserve">Cet accord est appliqué depuis cette date au sein de la société </w:t>
      </w:r>
      <w:r w:rsidDel="00000000" w:rsidR="00000000" w:rsidRPr="00000000">
        <w:rPr>
          <w:highlight w:val="white"/>
          <w:rtl w:val="0"/>
        </w:rPr>
        <w:t xml:space="preserve">VEOLIA PROPRETE POITOU-CHARENTES</w:t>
      </w:r>
      <w:r w:rsidDel="00000000" w:rsidR="00000000" w:rsidRPr="00000000">
        <w:rPr>
          <w:rtl w:val="0"/>
        </w:rPr>
        <w:t xml:space="preserve"> qui relève de son périmètre d’exécution.</w:t>
      </w:r>
    </w:p>
    <w:p w:rsidR="00000000" w:rsidDel="00000000" w:rsidP="00000000" w:rsidRDefault="00000000" w:rsidRPr="00000000" w14:paraId="00000065">
      <w:pPr>
        <w:spacing w:after="0" w:lineRule="auto"/>
        <w:jc w:val="both"/>
        <w:rPr/>
      </w:pPr>
      <w:r w:rsidDel="00000000" w:rsidR="00000000" w:rsidRPr="00000000">
        <w:rPr>
          <w:rtl w:val="0"/>
        </w:rPr>
      </w:r>
    </w:p>
    <w:p w:rsidR="00000000" w:rsidDel="00000000" w:rsidP="00000000" w:rsidRDefault="00000000" w:rsidRPr="00000000" w14:paraId="00000066">
      <w:pPr>
        <w:numPr>
          <w:ilvl w:val="0"/>
          <w:numId w:val="4"/>
        </w:numPr>
        <w:spacing w:after="0" w:lineRule="auto"/>
        <w:ind w:left="720" w:hanging="360"/>
        <w:jc w:val="both"/>
      </w:pPr>
      <w:r w:rsidDel="00000000" w:rsidR="00000000" w:rsidRPr="00000000">
        <w:rPr>
          <w:rtl w:val="0"/>
        </w:rPr>
        <w:t xml:space="preserve">Prestation de service social du travail</w:t>
      </w:r>
    </w:p>
    <w:p w:rsidR="00000000" w:rsidDel="00000000" w:rsidP="00000000" w:rsidRDefault="00000000" w:rsidRPr="00000000" w14:paraId="00000067">
      <w:pPr>
        <w:spacing w:after="0" w:lineRule="auto"/>
        <w:jc w:val="both"/>
        <w:rPr/>
      </w:pPr>
      <w:r w:rsidDel="00000000" w:rsidR="00000000" w:rsidRPr="00000000">
        <w:rPr>
          <w:rtl w:val="0"/>
        </w:rPr>
      </w:r>
    </w:p>
    <w:p w:rsidR="00000000" w:rsidDel="00000000" w:rsidP="00000000" w:rsidRDefault="00000000" w:rsidRPr="00000000" w14:paraId="00000068">
      <w:pPr>
        <w:spacing w:after="0" w:lineRule="auto"/>
        <w:jc w:val="both"/>
        <w:rPr/>
      </w:pPr>
      <w:r w:rsidDel="00000000" w:rsidR="00000000" w:rsidRPr="00000000">
        <w:rPr>
          <w:rtl w:val="0"/>
        </w:rPr>
        <w:t xml:space="preserve">La Direction de </w:t>
      </w:r>
      <w:r w:rsidDel="00000000" w:rsidR="00000000" w:rsidRPr="00000000">
        <w:rPr>
          <w:rtl w:val="0"/>
        </w:rPr>
        <w:t xml:space="preserve">VEOLIA PROPRETE POITOU-CHARENTES</w:t>
      </w:r>
      <w:r w:rsidDel="00000000" w:rsidR="00000000" w:rsidRPr="00000000">
        <w:rPr>
          <w:rtl w:val="0"/>
        </w:rPr>
        <w:t xml:space="preserve"> a mis en place un partenariat avec un prestataire spécialiste du bien être au travail.</w:t>
      </w:r>
    </w:p>
    <w:p w:rsidR="00000000" w:rsidDel="00000000" w:rsidP="00000000" w:rsidRDefault="00000000" w:rsidRPr="00000000" w14:paraId="00000069">
      <w:pPr>
        <w:spacing w:after="0" w:lineRule="auto"/>
        <w:jc w:val="both"/>
        <w:rPr/>
      </w:pPr>
      <w:r w:rsidDel="00000000" w:rsidR="00000000" w:rsidRPr="00000000">
        <w:rPr>
          <w:rtl w:val="0"/>
        </w:rPr>
        <w:t xml:space="preserve">Ce prestataire met à disposition du personnel de l’entreprise les services d’une assistante sociale qui contribue, à travers ses différents domaines d’intervention, à maintenir l’équilibre entre la vie professionnelle et personnelle.</w:t>
      </w:r>
      <w:r w:rsidDel="00000000" w:rsidR="00000000" w:rsidRPr="00000000">
        <w:rPr>
          <w:rtl w:val="0"/>
        </w:rPr>
      </w:r>
    </w:p>
    <w:p w:rsidR="00000000" w:rsidDel="00000000" w:rsidP="00000000" w:rsidRDefault="00000000" w:rsidRPr="00000000" w14:paraId="0000006A">
      <w:pPr>
        <w:spacing w:after="0" w:lineRule="auto"/>
        <w:jc w:val="both"/>
        <w:rPr>
          <w:b w:val="1"/>
          <w:bCs w:val="1"/>
          <w:highlight w:val="white"/>
        </w:rPr>
      </w:pPr>
      <w:r w:rsidDel="00000000" w:rsidR="00000000" w:rsidRPr="00000000">
        <w:rPr>
          <w:rtl w:val="0"/>
        </w:rPr>
      </w:r>
    </w:p>
    <w:p w:rsidR="00000000" w:rsidDel="00000000" w:rsidP="00000000" w:rsidRDefault="00000000" w:rsidRPr="00000000" w14:paraId="0000006B">
      <w:pPr>
        <w:spacing w:after="0" w:lineRule="auto"/>
        <w:jc w:val="both"/>
        <w:rPr>
          <w:b w:val="1"/>
          <w:bCs w:val="1"/>
          <w:highlight w:val="white"/>
        </w:rPr>
      </w:pPr>
      <w:r w:rsidDel="00000000" w:rsidR="00000000" w:rsidRPr="00000000">
        <w:rPr>
          <w:rtl w:val="0"/>
        </w:rPr>
      </w:r>
    </w:p>
    <w:p w:rsidR="00000000" w:rsidDel="00000000" w:rsidP="00000000" w:rsidRDefault="00000000" w:rsidRPr="00000000" w14:paraId="0000006C">
      <w:pPr>
        <w:numPr>
          <w:ilvl w:val="1"/>
          <w:numId w:val="3"/>
        </w:numPr>
        <w:spacing w:after="0" w:lineRule="auto"/>
        <w:ind w:left="1080" w:hanging="360"/>
        <w:jc w:val="both"/>
        <w:rPr>
          <w:b w:val="1"/>
          <w:bCs w:val="1"/>
          <w:highlight w:val="white"/>
          <w:u w:val="none"/>
        </w:rPr>
      </w:pPr>
      <w:r w:rsidDel="00000000" w:rsidR="00000000" w:rsidRPr="00000000">
        <w:rPr>
          <w:b w:val="1"/>
          <w:bCs w:val="1"/>
          <w:highlight w:val="white"/>
          <w:rtl w:val="0"/>
        </w:rPr>
        <w:t xml:space="preserve">Les conditions de travail</w:t>
      </w:r>
    </w:p>
    <w:p w:rsidR="00000000" w:rsidDel="00000000" w:rsidP="00000000" w:rsidRDefault="00000000" w:rsidRPr="00000000" w14:paraId="0000006D">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tl w:val="0"/>
        </w:rPr>
        <w:t xml:space="preserve">Mise en place d’un dispositif </w:t>
      </w:r>
      <w:r w:rsidDel="00000000" w:rsidR="00000000" w:rsidRPr="00000000">
        <w:rPr>
          <w:rtl w:val="0"/>
        </w:rPr>
        <w:t xml:space="preserve">catégoriel sur les astreintes</w:t>
      </w:r>
    </w:p>
    <w:p w:rsidR="00000000" w:rsidDel="00000000" w:rsidP="00000000" w:rsidRDefault="00000000" w:rsidRPr="00000000" w14:paraId="0000006F">
      <w:pPr>
        <w:spacing w:after="0" w:line="240" w:lineRule="auto"/>
        <w:rPr/>
      </w:pPr>
      <w:r w:rsidDel="00000000" w:rsidR="00000000" w:rsidRPr="00000000">
        <w:rPr>
          <w:rtl w:val="0"/>
        </w:rPr>
      </w:r>
    </w:p>
    <w:p w:rsidR="00000000" w:rsidDel="00000000" w:rsidP="00000000" w:rsidRDefault="00000000" w:rsidRPr="00000000" w14:paraId="00000070">
      <w:pPr>
        <w:spacing w:after="0" w:line="240" w:lineRule="auto"/>
        <w:jc w:val="both"/>
        <w:rPr/>
      </w:pPr>
      <w:r w:rsidDel="00000000" w:rsidR="00000000" w:rsidRPr="00000000">
        <w:rPr>
          <w:rtl w:val="0"/>
        </w:rPr>
        <w:t xml:space="preserve">Dès l’automne 2022, un chantier astreinte a été ouvert (au niveau régional et multi métiers) visant à cadrer tant la rémunération que le mode de fonctionnement des interventions d'urgence réalisées par les collaborateurs en dehors des horaires d’ouverture des agences.</w:t>
      </w:r>
    </w:p>
    <w:p w:rsidR="00000000" w:rsidDel="00000000" w:rsidP="00000000" w:rsidRDefault="00000000" w:rsidRPr="00000000" w14:paraId="00000071">
      <w:pPr>
        <w:spacing w:after="0" w:line="240" w:lineRule="auto"/>
        <w:jc w:val="both"/>
        <w:rPr/>
      </w:pPr>
      <w:r w:rsidDel="00000000" w:rsidR="00000000" w:rsidRPr="00000000">
        <w:rPr>
          <w:rtl w:val="0"/>
        </w:rPr>
        <w:t xml:space="preserve">Il s’avère que ce chantier n’a pas pu être mené à son terme. </w:t>
      </w:r>
    </w:p>
    <w:p w:rsidR="00000000" w:rsidDel="00000000" w:rsidP="00000000" w:rsidRDefault="00000000" w:rsidRPr="00000000" w14:paraId="00000072">
      <w:pPr>
        <w:spacing w:after="0" w:line="240" w:lineRule="auto"/>
        <w:ind w:left="0" w:firstLine="0"/>
        <w:jc w:val="both"/>
        <w:rPr/>
      </w:pPr>
      <w:r w:rsidDel="00000000" w:rsidR="00000000" w:rsidRPr="00000000">
        <w:rPr>
          <w:rtl w:val="0"/>
        </w:rPr>
        <w:t xml:space="preserve">Toutefois, depuis l’automne 2025, un dispositif d’astreinte est désormais mis en place afin de couvrir tant des situations d’urgence (en dehors des heures d’ouverture des agences) que des problématiques liées à l’exploitation. Cette astreinte est assurée par un volant de collaborateurs volontaires.</w:t>
      </w:r>
      <w:r w:rsidDel="00000000" w:rsidR="00000000" w:rsidRPr="00000000">
        <w:rPr>
          <w:rtl w:val="0"/>
        </w:rPr>
      </w:r>
    </w:p>
    <w:p w:rsidR="00000000" w:rsidDel="00000000" w:rsidP="00000000" w:rsidRDefault="00000000" w:rsidRPr="00000000" w14:paraId="00000073">
      <w:pPr>
        <w:spacing w:after="0" w:lineRule="auto"/>
        <w:jc w:val="both"/>
        <w:rPr/>
      </w:pPr>
      <w:r w:rsidDel="00000000" w:rsidR="00000000" w:rsidRPr="00000000">
        <w:rPr>
          <w:rtl w:val="0"/>
        </w:rPr>
      </w:r>
    </w:p>
    <w:p w:rsidR="00000000" w:rsidDel="00000000" w:rsidP="00000000" w:rsidRDefault="00000000" w:rsidRPr="00000000" w14:paraId="00000074">
      <w:pPr>
        <w:spacing w:after="0" w:lineRule="auto"/>
        <w:jc w:val="both"/>
        <w:rPr/>
      </w:pPr>
      <w:r w:rsidDel="00000000" w:rsidR="00000000" w:rsidRPr="00000000">
        <w:rPr>
          <w:rtl w:val="0"/>
        </w:rPr>
      </w:r>
    </w:p>
    <w:p w:rsidR="00000000" w:rsidDel="00000000" w:rsidP="00000000" w:rsidRDefault="00000000" w:rsidRPr="00000000" w14:paraId="00000075">
      <w:pPr>
        <w:numPr>
          <w:ilvl w:val="1"/>
          <w:numId w:val="1"/>
        </w:numPr>
        <w:ind w:left="1080" w:hanging="360"/>
        <w:jc w:val="both"/>
        <w:rPr>
          <w:b w:val="1"/>
          <w:bCs w:val="1"/>
        </w:rPr>
      </w:pPr>
      <w:r w:rsidDel="00000000" w:rsidR="00000000" w:rsidRPr="00000000">
        <w:rPr>
          <w:b w:val="1"/>
          <w:bCs w:val="1"/>
          <w:rtl w:val="0"/>
        </w:rPr>
        <w:t xml:space="preserve">L’égalité professionnelle femmes-hommes</w:t>
      </w:r>
    </w:p>
    <w:p w:rsidR="00000000" w:rsidDel="00000000" w:rsidP="00000000" w:rsidRDefault="00000000" w:rsidRPr="00000000" w14:paraId="00000076">
      <w:pPr>
        <w:spacing w:after="0" w:lineRule="auto"/>
        <w:ind w:right="-7.795275590551114"/>
        <w:jc w:val="both"/>
        <w:rPr/>
      </w:pPr>
      <w:r w:rsidDel="00000000" w:rsidR="00000000" w:rsidRPr="00000000">
        <w:rPr>
          <w:rtl w:val="0"/>
        </w:rPr>
        <w:t xml:space="preserve">Un accord d’entreprise en faveur de l’égalité professionnelle entre les femmes et les hommes a été signé le </w:t>
      </w:r>
      <w:r w:rsidDel="00000000" w:rsidR="00000000" w:rsidRPr="00000000">
        <w:rPr>
          <w:rtl w:val="0"/>
        </w:rPr>
        <w:t xml:space="preserve">10 mai 2023</w:t>
      </w:r>
      <w:r w:rsidDel="00000000" w:rsidR="00000000" w:rsidRPr="00000000">
        <w:rPr>
          <w:rtl w:val="0"/>
        </w:rPr>
        <w:t xml:space="preserve"> par </w:t>
      </w:r>
      <w:r w:rsidDel="00000000" w:rsidR="00000000" w:rsidRPr="00000000">
        <w:rPr>
          <w:rtl w:val="0"/>
        </w:rPr>
        <w:t xml:space="preserve">accord majoritair</w:t>
      </w:r>
      <w:r w:rsidDel="00000000" w:rsidR="00000000" w:rsidRPr="00000000">
        <w:rPr>
          <w:rtl w:val="0"/>
        </w:rPr>
        <w:t xml:space="preserve">e, avec l’organisation syndicale représentative, pour une durée de 3 ans  reportant la prochaine négociation sur ce thème à l’année 202</w:t>
      </w:r>
      <w:r w:rsidDel="00000000" w:rsidR="00000000" w:rsidRPr="00000000">
        <w:rPr>
          <w:rtl w:val="0"/>
        </w:rPr>
        <w:t xml:space="preserve">6.</w:t>
      </w:r>
    </w:p>
    <w:p w:rsidR="00000000" w:rsidDel="00000000" w:rsidP="00000000" w:rsidRDefault="00000000" w:rsidRPr="00000000" w14:paraId="00000077">
      <w:pPr>
        <w:spacing w:after="0" w:lineRule="auto"/>
        <w:ind w:right="-7.795275590551114"/>
        <w:jc w:val="both"/>
        <w:rPr/>
      </w:pPr>
      <w:r w:rsidDel="00000000" w:rsidR="00000000" w:rsidRPr="00000000">
        <w:rPr>
          <w:rtl w:val="0"/>
        </w:rPr>
        <w:t xml:space="preserve">Au regard de l’échéance sur ce thème, une négociation distincte sera ouverte afin de parvenir à un nouvel accord courant 2026.</w:t>
      </w:r>
    </w:p>
    <w:p w:rsidR="00000000" w:rsidDel="00000000" w:rsidP="00000000" w:rsidRDefault="00000000" w:rsidRPr="00000000" w14:paraId="00000078">
      <w:pPr>
        <w:spacing w:after="0" w:lineRule="auto"/>
        <w:ind w:right="-7.795275590551114"/>
        <w:jc w:val="both"/>
        <w:rPr/>
      </w:pPr>
      <w:r w:rsidDel="00000000" w:rsidR="00000000" w:rsidRPr="00000000">
        <w:rPr>
          <w:rtl w:val="0"/>
        </w:rPr>
      </w:r>
    </w:p>
    <w:p w:rsidR="00000000" w:rsidDel="00000000" w:rsidP="00000000" w:rsidRDefault="00000000" w:rsidRPr="00000000" w14:paraId="00000079">
      <w:pPr>
        <w:spacing w:after="0" w:lineRule="auto"/>
        <w:ind w:right="-7.795275590551114"/>
        <w:jc w:val="both"/>
        <w:rPr/>
      </w:pPr>
      <w:r w:rsidDel="00000000" w:rsidR="00000000" w:rsidRPr="00000000">
        <w:rPr>
          <w:rtl w:val="0"/>
        </w:rPr>
        <w:t xml:space="preserve">Le rapport de situation comparée relatif à l’égalité professionnelle entre les femmes et les hommes sera présenté aux membres du CSE pour avis. Un suivi des indicateurs de l‘accord d’entreprise en faveur de l’égalité professionnelle entre les femmes et les hommes sera fait lors du même CSE.</w:t>
      </w:r>
    </w:p>
    <w:p w:rsidR="00000000" w:rsidDel="00000000" w:rsidP="00000000" w:rsidRDefault="00000000" w:rsidRPr="00000000" w14:paraId="0000007A">
      <w:pPr>
        <w:spacing w:after="0" w:lineRule="auto"/>
        <w:ind w:left="720" w:firstLine="0"/>
        <w:jc w:val="both"/>
        <w:rPr/>
      </w:pPr>
      <w:r w:rsidDel="00000000" w:rsidR="00000000" w:rsidRPr="00000000">
        <w:rPr>
          <w:rtl w:val="0"/>
        </w:rPr>
      </w:r>
    </w:p>
    <w:p w:rsidR="00000000" w:rsidDel="00000000" w:rsidP="00000000" w:rsidRDefault="00000000" w:rsidRPr="00000000" w14:paraId="0000007B">
      <w:pPr>
        <w:spacing w:after="0" w:lineRule="auto"/>
        <w:ind w:left="720" w:firstLine="0"/>
        <w:jc w:val="both"/>
        <w:rPr/>
      </w:pPr>
      <w:r w:rsidDel="00000000" w:rsidR="00000000" w:rsidRPr="00000000">
        <w:rPr>
          <w:rtl w:val="0"/>
        </w:rPr>
      </w:r>
    </w:p>
    <w:p w:rsidR="00000000" w:rsidDel="00000000" w:rsidP="00000000" w:rsidRDefault="00000000" w:rsidRPr="00000000" w14:paraId="0000007C">
      <w:pPr>
        <w:spacing w:after="0" w:lineRule="auto"/>
        <w:ind w:left="720" w:firstLine="0"/>
        <w:rPr/>
      </w:pPr>
      <w:r w:rsidDel="00000000" w:rsidR="00000000" w:rsidRPr="00000000">
        <w:rPr>
          <w:rtl w:val="0"/>
        </w:rPr>
      </w:r>
    </w:p>
    <w:p w:rsidR="00000000" w:rsidDel="00000000" w:rsidP="00000000" w:rsidRDefault="00000000" w:rsidRPr="00000000" w14:paraId="0000007D">
      <w:pPr>
        <w:numPr>
          <w:ilvl w:val="0"/>
          <w:numId w:val="7"/>
        </w:numPr>
        <w:spacing w:after="0" w:lineRule="auto"/>
        <w:ind w:left="1068" w:hanging="360"/>
        <w:jc w:val="both"/>
        <w:rPr>
          <w:b w:val="1"/>
          <w:bCs w:val="1"/>
        </w:rPr>
      </w:pPr>
      <w:r w:rsidDel="00000000" w:rsidR="00000000" w:rsidRPr="00000000">
        <w:rPr>
          <w:b w:val="1"/>
          <w:bCs w:val="1"/>
          <w:rtl w:val="0"/>
        </w:rPr>
        <w:t xml:space="preserve">L’insertion professionnelle et le maintien dans l’emploi des travailleurs handicapés</w:t>
      </w:r>
    </w:p>
    <w:p w:rsidR="00000000" w:rsidDel="00000000" w:rsidP="00000000" w:rsidRDefault="00000000" w:rsidRPr="00000000" w14:paraId="0000007E">
      <w:pPr>
        <w:spacing w:after="0" w:lineRule="auto"/>
        <w:ind w:left="1068" w:firstLine="0"/>
        <w:jc w:val="both"/>
        <w:rPr/>
      </w:pPr>
      <w:r w:rsidDel="00000000" w:rsidR="00000000" w:rsidRPr="00000000">
        <w:rPr>
          <w:rtl w:val="0"/>
        </w:rPr>
      </w:r>
    </w:p>
    <w:p w:rsidR="00000000" w:rsidDel="00000000" w:rsidP="00000000" w:rsidRDefault="00000000" w:rsidRPr="00000000" w14:paraId="0000007F">
      <w:pPr>
        <w:spacing w:after="0" w:lineRule="auto"/>
        <w:ind w:left="0" w:firstLine="0"/>
        <w:jc w:val="both"/>
        <w:rPr/>
      </w:pPr>
      <w:r w:rsidDel="00000000" w:rsidR="00000000" w:rsidRPr="00000000">
        <w:rPr>
          <w:rtl w:val="0"/>
        </w:rPr>
        <w:t xml:space="preserve">Le maintien dans l’emploi des travailleurs handicapés demeure une préoccupation constante de la société </w:t>
      </w:r>
      <w:r w:rsidDel="00000000" w:rsidR="00000000" w:rsidRPr="00000000">
        <w:rPr>
          <w:highlight w:val="white"/>
          <w:rtl w:val="0"/>
        </w:rPr>
        <w:t xml:space="preserve">VEOLIA PROPRETE POITOU-CHARENTES</w:t>
      </w:r>
      <w:r w:rsidDel="00000000" w:rsidR="00000000" w:rsidRPr="00000000">
        <w:rPr>
          <w:rtl w:val="0"/>
        </w:rPr>
        <w:t xml:space="preserve">, notamment par le biais des actions menées en collaboration les services RH et PSS et les intervenants externes comme le médecin du travail.</w:t>
      </w:r>
    </w:p>
    <w:p w:rsidR="00000000" w:rsidDel="00000000" w:rsidP="00000000" w:rsidRDefault="00000000" w:rsidRPr="00000000" w14:paraId="00000080">
      <w:pPr>
        <w:spacing w:after="0" w:lineRule="auto"/>
        <w:ind w:left="0" w:firstLine="0"/>
        <w:jc w:val="both"/>
        <w:rPr/>
      </w:pPr>
      <w:r w:rsidDel="00000000" w:rsidR="00000000" w:rsidRPr="00000000">
        <w:rPr>
          <w:rtl w:val="0"/>
        </w:rPr>
      </w:r>
    </w:p>
    <w:p w:rsidR="00000000" w:rsidDel="00000000" w:rsidP="00000000" w:rsidRDefault="00000000" w:rsidRPr="00000000" w14:paraId="00000081">
      <w:pPr>
        <w:spacing w:after="0" w:lineRule="auto"/>
        <w:ind w:left="360" w:firstLine="0"/>
        <w:jc w:val="both"/>
        <w:rPr/>
      </w:pPr>
      <w:r w:rsidDel="00000000" w:rsidR="00000000" w:rsidRPr="00000000">
        <w:rPr>
          <w:rtl w:val="0"/>
        </w:rPr>
      </w:r>
    </w:p>
    <w:p w:rsidR="00000000" w:rsidDel="00000000" w:rsidP="00000000" w:rsidRDefault="00000000" w:rsidRPr="00000000" w14:paraId="00000082">
      <w:pPr>
        <w:numPr>
          <w:ilvl w:val="0"/>
          <w:numId w:val="7"/>
        </w:numPr>
        <w:ind w:left="1068" w:hanging="360"/>
        <w:jc w:val="both"/>
        <w:rPr>
          <w:b w:val="1"/>
          <w:bCs w:val="1"/>
        </w:rPr>
      </w:pPr>
      <w:r w:rsidDel="00000000" w:rsidR="00000000" w:rsidRPr="00000000">
        <w:rPr>
          <w:b w:val="1"/>
          <w:bCs w:val="1"/>
          <w:rtl w:val="0"/>
        </w:rPr>
        <w:t xml:space="preserve">Le droit à la déconnexion</w:t>
      </w:r>
    </w:p>
    <w:p w:rsidR="00000000" w:rsidDel="00000000" w:rsidP="00000000" w:rsidRDefault="00000000" w:rsidRPr="00000000" w14:paraId="00000083">
      <w:pPr>
        <w:shd w:fill="ffffff" w:val="clear"/>
        <w:spacing w:after="0" w:lineRule="auto"/>
        <w:jc w:val="both"/>
        <w:rPr/>
      </w:pPr>
      <w:r w:rsidDel="00000000" w:rsidR="00000000" w:rsidRPr="00000000">
        <w:rPr>
          <w:rtl w:val="0"/>
        </w:rPr>
        <w:t xml:space="preserve">Le développement des outils numériques s’inscrit dans les enjeux d’efficacité et d’organisation tant individuelle que collective au sein de l’entreprise. Il est également associé au développement du recours au télétravail.</w:t>
      </w:r>
    </w:p>
    <w:p w:rsidR="00000000" w:rsidDel="00000000" w:rsidP="00000000" w:rsidRDefault="00000000" w:rsidRPr="00000000" w14:paraId="00000084">
      <w:pPr>
        <w:shd w:fill="ffffff" w:val="clear"/>
        <w:spacing w:after="0" w:lineRule="auto"/>
        <w:jc w:val="both"/>
        <w:rPr/>
      </w:pPr>
      <w:r w:rsidDel="00000000" w:rsidR="00000000" w:rsidRPr="00000000">
        <w:rPr>
          <w:rtl w:val="0"/>
        </w:rPr>
        <w:t xml:space="preserve">L’usage des outils numériques soulève toutefois la problématique des frontières devenant floues entre vie professionnelle et vie personnelle, ce qui relève de la responsabilité de l’employeur, garant de l’obligation de sécurité et de santé de ses salariés, mais également du respect des règles applicables en matière de durée du travail.</w:t>
      </w:r>
    </w:p>
    <w:p w:rsidR="00000000" w:rsidDel="00000000" w:rsidP="00000000" w:rsidRDefault="00000000" w:rsidRPr="00000000" w14:paraId="00000085">
      <w:pPr>
        <w:shd w:fill="ffffff" w:val="clear"/>
        <w:spacing w:after="0" w:lineRule="auto"/>
        <w:jc w:val="both"/>
        <w:rPr/>
      </w:pPr>
      <w:r w:rsidDel="00000000" w:rsidR="00000000" w:rsidRPr="00000000">
        <w:rPr>
          <w:rtl w:val="0"/>
        </w:rPr>
        <w:t xml:space="preserve">La société </w:t>
      </w:r>
      <w:r w:rsidDel="00000000" w:rsidR="00000000" w:rsidRPr="00000000">
        <w:rPr>
          <w:highlight w:val="white"/>
          <w:rtl w:val="0"/>
        </w:rPr>
        <w:t xml:space="preserve">VEOLIA PROPRETE POITOU-CHARENTES</w:t>
      </w:r>
      <w:r w:rsidDel="00000000" w:rsidR="00000000" w:rsidRPr="00000000">
        <w:rPr>
          <w:rtl w:val="0"/>
        </w:rPr>
        <w:t xml:space="preserve"> entend faire bénéficier l’ensemble de ses salariés des progrès offerts par le développement des outils numériques, tout en veillant à assurer le respect de la vie personnelle et familiale de chacun, ainsi que le respect des temps de repos et de congés.</w:t>
      </w:r>
    </w:p>
    <w:p w:rsidR="00000000" w:rsidDel="00000000" w:rsidP="00000000" w:rsidRDefault="00000000" w:rsidRPr="00000000" w14:paraId="00000086">
      <w:pPr>
        <w:shd w:fill="ffffff" w:val="clear"/>
        <w:spacing w:after="0" w:lineRule="auto"/>
        <w:jc w:val="both"/>
        <w:rPr/>
      </w:pPr>
      <w:r w:rsidDel="00000000" w:rsidR="00000000" w:rsidRPr="00000000">
        <w:rPr>
          <w:rtl w:val="0"/>
        </w:rPr>
        <w:t xml:space="preserve">C’est dans ce contexte que, dans une démarche d’amélioration de la qualité de vie au travail et des conditions de travail et de préservation de la santé des salariés, les signataires du présent accord ont souhaité affirmer l’importance du droit à la déconnexion et l’importance d’un bon usage des outils numériques.</w:t>
      </w:r>
    </w:p>
    <w:p w:rsidR="00000000" w:rsidDel="00000000" w:rsidP="00000000" w:rsidRDefault="00000000" w:rsidRPr="00000000" w14:paraId="00000087">
      <w:pPr>
        <w:shd w:fill="ffffff" w:val="clear"/>
        <w:spacing w:after="0" w:lineRule="auto"/>
        <w:jc w:val="both"/>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favoriser les échanges directs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clairs et concis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pendant les horaires de travail.</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92">
      <w:pPr>
        <w:numPr>
          <w:ilvl w:val="0"/>
          <w:numId w:val="7"/>
        </w:numPr>
        <w:ind w:left="1068" w:hanging="360"/>
        <w:jc w:val="both"/>
        <w:rPr>
          <w:b w:val="1"/>
          <w:bCs w:val="1"/>
        </w:rPr>
      </w:pPr>
      <w:r w:rsidDel="00000000" w:rsidR="00000000" w:rsidRPr="00000000">
        <w:rPr>
          <w:b w:val="1"/>
          <w:bCs w:val="1"/>
          <w:rtl w:val="0"/>
        </w:rPr>
        <w:t xml:space="preserve">La mobilité des salariés entre leur lieu de résidence habituelle et leur lieu de travail  </w:t>
      </w:r>
    </w:p>
    <w:p w:rsidR="00000000" w:rsidDel="00000000" w:rsidP="00000000" w:rsidRDefault="00000000" w:rsidRPr="00000000" w14:paraId="00000093">
      <w:pPr>
        <w:spacing w:after="0" w:lineRule="auto"/>
        <w:jc w:val="both"/>
        <w:rPr>
          <w:highlight w:val="white"/>
        </w:rPr>
      </w:pPr>
      <w:r w:rsidDel="00000000" w:rsidR="00000000" w:rsidRPr="00000000">
        <w:rPr>
          <w:highlight w:val="white"/>
          <w:rtl w:val="0"/>
        </w:rPr>
        <w:t xml:space="preserve">Conformément aux dispositions de l’article L. 2242-17 du Code du travail (L. no 2019-1428 du 24 déc. 2019, art. 82-II, en vigueur le 1er janv. 2020), la mobilité des salariés entre leur lieu de résidence habituelle et leur lieu de travail au moyen de transport alternatif se doit d’être abordé au cours des NAO.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highlight w:val="white"/>
        </w:rPr>
      </w:pPr>
      <w:r w:rsidDel="00000000" w:rsidR="00000000" w:rsidRPr="00000000">
        <w:rPr>
          <w:highlight w:val="white"/>
          <w:rtl w:val="0"/>
        </w:rPr>
        <w:t xml:space="preserve">Il est rappelé qu'un dispositif d'accompagnement à la mobilité douce est désormais pleinement déployé.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highlight w:val="white"/>
        </w:rPr>
      </w:pPr>
      <w:r w:rsidDel="00000000" w:rsidR="00000000" w:rsidRPr="00000000">
        <w:rPr>
          <w:highlight w:val="white"/>
          <w:rtl w:val="0"/>
        </w:rPr>
        <w:t xml:space="preserve">Ces solutions s’articulent autour :</w:t>
      </w:r>
    </w:p>
    <w:p w:rsidR="00000000" w:rsidDel="00000000" w:rsidP="00000000" w:rsidRDefault="00000000" w:rsidRPr="00000000" w14:paraId="00000096">
      <w:pPr>
        <w:widowControl w:val="0"/>
        <w:numPr>
          <w:ilvl w:val="0"/>
          <w:numId w:val="11"/>
        </w:numPr>
        <w:spacing w:after="0" w:line="276" w:lineRule="auto"/>
        <w:ind w:left="720" w:hanging="360"/>
        <w:rPr>
          <w:highlight w:val="white"/>
          <w:u w:val="none"/>
        </w:rPr>
      </w:pPr>
      <w:r w:rsidDel="00000000" w:rsidR="00000000" w:rsidRPr="00000000">
        <w:rPr>
          <w:highlight w:val="white"/>
          <w:rtl w:val="0"/>
        </w:rPr>
        <w:t xml:space="preserve">de la prise en charge  à 100% des titres d’abonnement aux transports en commun ;</w:t>
      </w:r>
    </w:p>
    <w:p w:rsidR="00000000" w:rsidDel="00000000" w:rsidP="00000000" w:rsidRDefault="00000000" w:rsidRPr="00000000" w14:paraId="00000097">
      <w:pPr>
        <w:widowControl w:val="0"/>
        <w:numPr>
          <w:ilvl w:val="0"/>
          <w:numId w:val="11"/>
        </w:numPr>
        <w:spacing w:after="0" w:line="276" w:lineRule="auto"/>
        <w:ind w:left="720" w:hanging="360"/>
        <w:rPr>
          <w:highlight w:val="white"/>
          <w:u w:val="none"/>
        </w:rPr>
      </w:pPr>
      <w:r w:rsidDel="00000000" w:rsidR="00000000" w:rsidRPr="00000000">
        <w:rPr>
          <w:highlight w:val="white"/>
          <w:rtl w:val="0"/>
        </w:rPr>
        <w:t xml:space="preserve">d’une offre de location longue durée (LLD) de voiture propre avec le partenaire ALD Automotive ;</w:t>
      </w:r>
      <w:r w:rsidDel="00000000" w:rsidR="00000000" w:rsidRPr="00000000">
        <w:rPr>
          <w:rtl w:val="0"/>
        </w:rPr>
      </w:r>
    </w:p>
    <w:p w:rsidR="00000000" w:rsidDel="00000000" w:rsidP="00000000" w:rsidRDefault="00000000" w:rsidRPr="00000000" w14:paraId="00000098">
      <w:pPr>
        <w:widowControl w:val="0"/>
        <w:numPr>
          <w:ilvl w:val="0"/>
          <w:numId w:val="11"/>
        </w:numPr>
        <w:spacing w:after="0" w:line="276" w:lineRule="auto"/>
        <w:ind w:left="720" w:hanging="360"/>
        <w:rPr>
          <w:highlight w:val="white"/>
          <w:u w:val="none"/>
        </w:rPr>
      </w:pPr>
      <w:r w:rsidDel="00000000" w:rsidR="00000000" w:rsidRPr="00000000">
        <w:rPr>
          <w:highlight w:val="white"/>
          <w:rtl w:val="0"/>
        </w:rPr>
        <w:t xml:space="preserve">d’une offre de location de vélo (électrique ou non) opérationnelle depuis le 01 janvier 2024, par le biais de la société Zenride. </w:t>
      </w:r>
      <w:r w:rsidDel="00000000" w:rsidR="00000000" w:rsidRPr="00000000">
        <w:rPr>
          <w:highlight w:val="white"/>
          <w:rtl w:val="0"/>
        </w:rPr>
        <w:t xml:space="preserve">Il s’agit d’une offre de location longue durée de vélo (différents modèles proposés + c</w:t>
      </w:r>
      <w:r w:rsidDel="00000000" w:rsidR="00000000" w:rsidRPr="00000000">
        <w:rPr>
          <w:highlight w:val="white"/>
          <w:rtl w:val="0"/>
        </w:rPr>
        <w:t xml:space="preserve">asque, antivol, assurance vol/casse, assistance remorquage, révisions annuelles inclus</w:t>
      </w:r>
      <w:r w:rsidDel="00000000" w:rsidR="00000000" w:rsidRPr="00000000">
        <w:rPr>
          <w:highlight w:val="white"/>
          <w:rtl w:val="0"/>
        </w:rPr>
        <w:t xml:space="preserve">) avec un cofinancement employeur/salarié (</w:t>
      </w:r>
      <w:r w:rsidDel="00000000" w:rsidR="00000000" w:rsidRPr="00000000">
        <w:rPr>
          <w:highlight w:val="white"/>
          <w:rtl w:val="0"/>
        </w:rPr>
        <w:t xml:space="preserve">70% par l’entreprise et à 30% par le salarié).</w:t>
      </w:r>
      <w:r w:rsidDel="00000000" w:rsidR="00000000" w:rsidRPr="00000000">
        <w:rPr>
          <w:rtl w:val="0"/>
        </w:rPr>
      </w:r>
    </w:p>
    <w:p w:rsidR="00000000" w:rsidDel="00000000" w:rsidP="00000000" w:rsidRDefault="00000000" w:rsidRPr="00000000" w14:paraId="00000099">
      <w:pPr>
        <w:jc w:val="both"/>
        <w:rPr>
          <w:rFonts w:ascii="Arial" w:cs="Arial" w:eastAsia="Arial" w:hAnsi="Arial"/>
          <w:color w:val="0000ff"/>
        </w:rPr>
      </w:pPr>
      <w:r w:rsidDel="00000000" w:rsidR="00000000" w:rsidRPr="00000000">
        <w:rPr>
          <w:rtl w:val="0"/>
        </w:rPr>
      </w:r>
    </w:p>
    <w:p w:rsidR="00000000" w:rsidDel="00000000" w:rsidP="00000000" w:rsidRDefault="00000000" w:rsidRPr="00000000" w14:paraId="0000009A">
      <w:pPr>
        <w:jc w:val="both"/>
        <w:rPr>
          <w:b w:val="1"/>
          <w:bCs w:val="1"/>
          <w:sz w:val="24"/>
          <w:szCs w:val="24"/>
          <w:u w:val="single"/>
        </w:rPr>
      </w:pPr>
      <w:r w:rsidDel="00000000" w:rsidR="00000000" w:rsidRPr="00000000">
        <w:rPr>
          <w:b w:val="1"/>
          <w:bCs w:val="1"/>
          <w:sz w:val="24"/>
          <w:szCs w:val="24"/>
          <w:u w:val="single"/>
          <w:rtl w:val="0"/>
        </w:rPr>
        <w:t xml:space="preserve">ARTICLE 3 – Dispositions finales </w:t>
      </w:r>
    </w:p>
    <w:p w:rsidR="00000000" w:rsidDel="00000000" w:rsidP="00000000" w:rsidRDefault="00000000" w:rsidRPr="00000000" w14:paraId="0000009B">
      <w:pPr>
        <w:jc w:val="both"/>
        <w:rPr>
          <w:b w:val="1"/>
          <w:bCs w:val="1"/>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w:t>
      </w:r>
      <w:r w:rsidDel="00000000" w:rsidR="00000000" w:rsidRPr="00000000">
        <w:rPr>
          <w:rtl w:val="0"/>
        </w:rPr>
      </w:r>
    </w:p>
    <w:p w:rsidR="00000000" w:rsidDel="00000000" w:rsidP="00000000" w:rsidRDefault="00000000" w:rsidRPr="00000000" w14:paraId="0000009C">
      <w:pPr>
        <w:ind w:firstLine="708"/>
        <w:jc w:val="both"/>
        <w:rPr>
          <w:b w:val="1"/>
          <w:bCs w:val="1"/>
          <w:i w:val="1"/>
          <w:iCs w:val="1"/>
        </w:rPr>
      </w:pPr>
      <w:r w:rsidDel="00000000" w:rsidR="00000000" w:rsidRPr="00000000">
        <w:rPr>
          <w:b w:val="1"/>
          <w:bCs w:val="1"/>
          <w:i w:val="1"/>
          <w:iCs w:val="1"/>
          <w:rtl w:val="0"/>
        </w:rPr>
        <w:t xml:space="preserve">1- Conditions de validité de l’accord</w:t>
      </w:r>
    </w:p>
    <w:p w:rsidR="00000000" w:rsidDel="00000000" w:rsidP="00000000" w:rsidRDefault="00000000" w:rsidRPr="00000000" w14:paraId="0000009D">
      <w:pPr>
        <w:jc w:val="both"/>
        <w:rPr/>
      </w:pPr>
      <w:r w:rsidDel="00000000" w:rsidR="00000000" w:rsidRPr="00000000">
        <w:rPr>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9E">
      <w:pPr>
        <w:ind w:firstLine="708"/>
        <w:jc w:val="both"/>
        <w:rPr>
          <w:i w:val="1"/>
          <w:iCs w:val="1"/>
        </w:rPr>
      </w:pPr>
      <w:r w:rsidDel="00000000" w:rsidR="00000000" w:rsidRPr="00000000">
        <w:rPr>
          <w:b w:val="1"/>
          <w:bCs w:val="1"/>
          <w:i w:val="1"/>
          <w:iCs w:val="1"/>
          <w:rtl w:val="0"/>
        </w:rPr>
        <w:t xml:space="preserve">2 – Date d’entrée et durée de l’accord</w:t>
      </w:r>
      <w:r w:rsidDel="00000000" w:rsidR="00000000" w:rsidRPr="00000000">
        <w:rPr>
          <w:rtl w:val="0"/>
        </w:rPr>
      </w:r>
    </w:p>
    <w:p w:rsidR="00000000" w:rsidDel="00000000" w:rsidP="00000000" w:rsidRDefault="00000000" w:rsidRPr="00000000" w14:paraId="0000009F">
      <w:pPr>
        <w:spacing w:after="0" w:line="240" w:lineRule="auto"/>
        <w:jc w:val="both"/>
        <w:rPr/>
      </w:pPr>
      <w:r w:rsidDel="00000000" w:rsidR="00000000" w:rsidRPr="00000000">
        <w:rPr>
          <w:rtl w:val="0"/>
        </w:rPr>
        <w:t xml:space="preserve">Le présent accord entrera en vigueur à compter du 1</w:t>
      </w:r>
      <w:r w:rsidDel="00000000" w:rsidR="00000000" w:rsidRPr="00000000">
        <w:rPr>
          <w:vertAlign w:val="superscript"/>
          <w:rtl w:val="0"/>
        </w:rPr>
        <w:t xml:space="preserve">er</w:t>
      </w:r>
      <w:r w:rsidDel="00000000" w:rsidR="00000000" w:rsidRPr="00000000">
        <w:rPr>
          <w:rtl w:val="0"/>
        </w:rPr>
        <w:t xml:space="preserve"> jour suivant son dépôt, et pour une durée indéterminée, sauf dispositions particulières précisées dans l’accord.</w:t>
      </w:r>
    </w:p>
    <w:p w:rsidR="00000000" w:rsidDel="00000000" w:rsidP="00000000" w:rsidRDefault="00000000" w:rsidRPr="00000000" w14:paraId="000000A0">
      <w:pPr>
        <w:spacing w:after="0" w:line="240" w:lineRule="auto"/>
        <w:jc w:val="both"/>
        <w:rPr/>
      </w:pPr>
      <w:r w:rsidDel="00000000" w:rsidR="00000000" w:rsidRPr="00000000">
        <w:rPr>
          <w:rtl w:val="0"/>
        </w:rPr>
      </w:r>
    </w:p>
    <w:p w:rsidR="00000000" w:rsidDel="00000000" w:rsidP="00000000" w:rsidRDefault="00000000" w:rsidRPr="00000000" w14:paraId="000000A1">
      <w:pPr>
        <w:ind w:firstLine="708"/>
        <w:jc w:val="both"/>
        <w:rPr>
          <w:b w:val="1"/>
          <w:bCs w:val="1"/>
          <w:i w:val="1"/>
          <w:iCs w:val="1"/>
        </w:rPr>
      </w:pPr>
      <w:r w:rsidDel="00000000" w:rsidR="00000000" w:rsidRPr="00000000">
        <w:rPr>
          <w:b w:val="1"/>
          <w:bCs w:val="1"/>
          <w:i w:val="1"/>
          <w:iCs w:val="1"/>
          <w:rtl w:val="0"/>
        </w:rPr>
        <w:t xml:space="preserve">3 - Périodicité</w:t>
      </w:r>
    </w:p>
    <w:p w:rsidR="00000000" w:rsidDel="00000000" w:rsidP="00000000" w:rsidRDefault="00000000" w:rsidRPr="00000000" w14:paraId="000000A2">
      <w:pPr>
        <w:spacing w:after="0" w:lineRule="auto"/>
        <w:jc w:val="both"/>
        <w:rPr/>
      </w:pPr>
      <w:r w:rsidDel="00000000" w:rsidR="00000000" w:rsidRPr="00000000">
        <w:rPr>
          <w:rtl w:val="0"/>
        </w:rPr>
        <w:t xml:space="preserve">Conformément à l'art. L. 2242-12 du Code du Travail, il est convenu entre les parties que la négociation obligatoire sur : </w:t>
      </w:r>
    </w:p>
    <w:p w:rsidR="00000000" w:rsidDel="00000000" w:rsidP="00000000" w:rsidRDefault="00000000" w:rsidRPr="00000000" w14:paraId="000000A3">
      <w:pPr>
        <w:numPr>
          <w:ilvl w:val="0"/>
          <w:numId w:val="6"/>
        </w:numPr>
        <w:spacing w:after="0" w:line="240" w:lineRule="auto"/>
        <w:ind w:left="720" w:hanging="360"/>
        <w:jc w:val="both"/>
      </w:pPr>
      <w:r w:rsidDel="00000000" w:rsidR="00000000" w:rsidRPr="00000000">
        <w:rPr>
          <w:rtl w:val="0"/>
        </w:rPr>
        <w:t xml:space="preserve">la rémunération, le temps de travail et le partage de la valeur ajoutée, et</w:t>
      </w:r>
    </w:p>
    <w:p w:rsidR="00000000" w:rsidDel="00000000" w:rsidP="00000000" w:rsidRDefault="00000000" w:rsidRPr="00000000" w14:paraId="000000A4">
      <w:pPr>
        <w:numPr>
          <w:ilvl w:val="0"/>
          <w:numId w:val="6"/>
        </w:numPr>
        <w:spacing w:after="0" w:line="240" w:lineRule="auto"/>
        <w:ind w:left="720" w:hanging="360"/>
        <w:jc w:val="both"/>
      </w:pPr>
      <w:r w:rsidDel="00000000" w:rsidR="00000000" w:rsidRPr="00000000">
        <w:rPr>
          <w:rtl w:val="0"/>
        </w:rPr>
        <w:t xml:space="preserve">l'égalité professionnelle entre les femmes et les hommes, portant notamment sur les mesures visant à supprimer les écarts de rémunération, et la qualité de vie au travail ;</w:t>
      </w:r>
    </w:p>
    <w:p w:rsidR="00000000" w:rsidDel="00000000" w:rsidP="00000000" w:rsidRDefault="00000000" w:rsidRPr="00000000" w14:paraId="000000A5">
      <w:pPr>
        <w:spacing w:after="0" w:line="240" w:lineRule="auto"/>
        <w:jc w:val="both"/>
        <w:rPr/>
      </w:pPr>
      <w:r w:rsidDel="00000000" w:rsidR="00000000" w:rsidRPr="00000000">
        <w:rPr>
          <w:rtl w:val="0"/>
        </w:rPr>
        <w:t xml:space="preserve">sera menée pour un an. Il est précisé que ce délai de 1 an court à compter de la signature du présent accord.</w:t>
      </w:r>
    </w:p>
    <w:p w:rsidR="00000000" w:rsidDel="00000000" w:rsidP="00000000" w:rsidRDefault="00000000" w:rsidRPr="00000000" w14:paraId="000000A6">
      <w:pPr>
        <w:spacing w:after="0" w:line="240" w:lineRule="auto"/>
        <w:jc w:val="both"/>
        <w:rPr>
          <w:color w:val="ff0000"/>
        </w:rPr>
      </w:pPr>
      <w:r w:rsidDel="00000000" w:rsidR="00000000" w:rsidRPr="00000000">
        <w:rPr>
          <w:rtl w:val="0"/>
        </w:rPr>
      </w:r>
    </w:p>
    <w:p w:rsidR="00000000" w:rsidDel="00000000" w:rsidP="00000000" w:rsidRDefault="00000000" w:rsidRPr="00000000" w14:paraId="000000A7">
      <w:pPr>
        <w:ind w:left="720" w:firstLine="0"/>
        <w:jc w:val="both"/>
        <w:rPr>
          <w:b w:val="1"/>
          <w:bCs w:val="1"/>
          <w:i w:val="1"/>
          <w:iCs w:val="1"/>
        </w:rPr>
      </w:pPr>
      <w:r w:rsidDel="00000000" w:rsidR="00000000" w:rsidRPr="00000000">
        <w:rPr>
          <w:b w:val="1"/>
          <w:bCs w:val="1"/>
          <w:i w:val="1"/>
          <w:iCs w:val="1"/>
          <w:rtl w:val="0"/>
        </w:rPr>
        <w:t xml:space="preserve">4 - Révision</w:t>
      </w:r>
    </w:p>
    <w:p w:rsidR="00000000" w:rsidDel="00000000" w:rsidP="00000000" w:rsidRDefault="00000000" w:rsidRPr="00000000" w14:paraId="000000A8">
      <w:pPr>
        <w:spacing w:after="0" w:line="240" w:lineRule="auto"/>
        <w:jc w:val="both"/>
        <w:rPr/>
      </w:pPr>
      <w:r w:rsidDel="00000000" w:rsidR="00000000" w:rsidRPr="00000000">
        <w:rPr>
          <w:rtl w:val="0"/>
        </w:rPr>
        <w:t xml:space="preserve">Conformément aux articles L. 2261-7-1 et L. 2261-8 du Code du Travail, le présent accord pourra faire l’objet d’une révision.</w:t>
      </w:r>
    </w:p>
    <w:p w:rsidR="00000000" w:rsidDel="00000000" w:rsidP="00000000" w:rsidRDefault="00000000" w:rsidRPr="00000000" w14:paraId="000000A9">
      <w:pPr>
        <w:spacing w:after="0" w:line="240" w:lineRule="auto"/>
        <w:jc w:val="both"/>
        <w:rPr/>
      </w:pPr>
      <w:r w:rsidDel="00000000" w:rsidR="00000000" w:rsidRPr="00000000">
        <w:rPr>
          <w:rtl w:val="0"/>
        </w:rPr>
      </w:r>
    </w:p>
    <w:p w:rsidR="00000000" w:rsidDel="00000000" w:rsidP="00000000" w:rsidRDefault="00000000" w:rsidRPr="00000000" w14:paraId="000000AA">
      <w:pPr>
        <w:spacing w:after="0" w:line="240" w:lineRule="auto"/>
        <w:jc w:val="both"/>
        <w:rPr/>
      </w:pPr>
      <w:r w:rsidDel="00000000" w:rsidR="00000000" w:rsidRPr="00000000">
        <w:rPr>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w:t>
      </w:r>
    </w:p>
    <w:p w:rsidR="00000000" w:rsidDel="00000000" w:rsidP="00000000" w:rsidRDefault="00000000" w:rsidRPr="00000000" w14:paraId="000000AB">
      <w:pPr>
        <w:spacing w:after="0" w:line="240" w:lineRule="auto"/>
        <w:jc w:val="both"/>
        <w:rPr/>
      </w:pPr>
      <w:r w:rsidDel="00000000" w:rsidR="00000000" w:rsidRPr="00000000">
        <w:rPr>
          <w:rtl w:val="0"/>
        </w:rPr>
      </w:r>
    </w:p>
    <w:p w:rsidR="00000000" w:rsidDel="00000000" w:rsidP="00000000" w:rsidRDefault="00000000" w:rsidRPr="00000000" w14:paraId="000000AC">
      <w:pPr>
        <w:spacing w:after="0" w:lineRule="auto"/>
        <w:jc w:val="both"/>
        <w:rPr/>
      </w:pPr>
      <w:r w:rsidDel="00000000" w:rsidR="00000000" w:rsidRPr="00000000">
        <w:rPr>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w:t>
      </w:r>
    </w:p>
    <w:p w:rsidR="00000000" w:rsidDel="00000000" w:rsidP="00000000" w:rsidRDefault="00000000" w:rsidRPr="00000000" w14:paraId="000000AD">
      <w:pPr>
        <w:spacing w:after="0" w:lineRule="auto"/>
        <w:jc w:val="both"/>
        <w:rPr/>
      </w:pPr>
      <w:r w:rsidDel="00000000" w:rsidR="00000000" w:rsidRPr="00000000">
        <w:rPr>
          <w:rtl w:val="0"/>
        </w:rPr>
      </w:r>
    </w:p>
    <w:p w:rsidR="00000000" w:rsidDel="00000000" w:rsidP="00000000" w:rsidRDefault="00000000" w:rsidRPr="00000000" w14:paraId="000000AE">
      <w:pPr>
        <w:spacing w:after="0" w:lineRule="auto"/>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AF">
      <w:pPr>
        <w:spacing w:after="0" w:lineRule="auto"/>
        <w:jc w:val="both"/>
        <w:rPr/>
      </w:pPr>
      <w:r w:rsidDel="00000000" w:rsidR="00000000" w:rsidRPr="00000000">
        <w:rPr>
          <w:rtl w:val="0"/>
        </w:rPr>
      </w:r>
    </w:p>
    <w:p w:rsidR="00000000" w:rsidDel="00000000" w:rsidP="00000000" w:rsidRDefault="00000000" w:rsidRPr="00000000" w14:paraId="000000B0">
      <w:pPr>
        <w:spacing w:after="0" w:lineRule="auto"/>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B1">
      <w:pPr>
        <w:spacing w:after="0" w:lineRule="auto"/>
        <w:jc w:val="both"/>
        <w:rPr/>
      </w:pPr>
      <w:r w:rsidDel="00000000" w:rsidR="00000000" w:rsidRPr="00000000">
        <w:rPr>
          <w:rtl w:val="0"/>
        </w:rPr>
      </w:r>
    </w:p>
    <w:p w:rsidR="00000000" w:rsidDel="00000000" w:rsidP="00000000" w:rsidRDefault="00000000" w:rsidRPr="00000000" w14:paraId="000000B2">
      <w:pPr>
        <w:ind w:left="720" w:firstLine="0"/>
        <w:jc w:val="both"/>
        <w:rPr>
          <w:b w:val="1"/>
          <w:bCs w:val="1"/>
          <w:i w:val="1"/>
          <w:iCs w:val="1"/>
        </w:rPr>
      </w:pPr>
      <w:r w:rsidDel="00000000" w:rsidR="00000000" w:rsidRPr="00000000">
        <w:rPr>
          <w:b w:val="1"/>
          <w:bCs w:val="1"/>
          <w:i w:val="1"/>
          <w:iCs w:val="1"/>
          <w:rtl w:val="0"/>
        </w:rPr>
        <w:t xml:space="preserve">5 - Dénonciation</w:t>
      </w:r>
    </w:p>
    <w:p w:rsidR="00000000" w:rsidDel="00000000" w:rsidP="00000000" w:rsidRDefault="00000000" w:rsidRPr="00000000" w14:paraId="000000B3">
      <w:pPr>
        <w:spacing w:after="0" w:lineRule="auto"/>
        <w:jc w:val="both"/>
        <w:rPr/>
      </w:pPr>
      <w:r w:rsidDel="00000000" w:rsidR="00000000" w:rsidRPr="00000000">
        <w:rPr>
          <w:rtl w:val="0"/>
        </w:rPr>
        <w:t xml:space="preserve">Chaque partie signataire peut dénoncer le présent accord conformément aux dispositions de l’article L.2261-9 du Code du Travail.</w:t>
      </w:r>
    </w:p>
    <w:p w:rsidR="00000000" w:rsidDel="00000000" w:rsidP="00000000" w:rsidRDefault="00000000" w:rsidRPr="00000000" w14:paraId="000000B4">
      <w:pPr>
        <w:spacing w:after="0" w:lineRule="auto"/>
        <w:jc w:val="both"/>
        <w:rPr/>
      </w:pPr>
      <w:r w:rsidDel="00000000" w:rsidR="00000000" w:rsidRPr="00000000">
        <w:rPr>
          <w:rtl w:val="0"/>
        </w:rPr>
      </w:r>
    </w:p>
    <w:p w:rsidR="00000000" w:rsidDel="00000000" w:rsidP="00000000" w:rsidRDefault="00000000" w:rsidRPr="00000000" w14:paraId="000000B5">
      <w:pPr>
        <w:ind w:left="720" w:firstLine="0"/>
        <w:jc w:val="both"/>
        <w:rPr>
          <w:b w:val="1"/>
          <w:bCs w:val="1"/>
          <w:i w:val="1"/>
          <w:iCs w:val="1"/>
        </w:rPr>
      </w:pPr>
      <w:r w:rsidDel="00000000" w:rsidR="00000000" w:rsidRPr="00000000">
        <w:rPr>
          <w:b w:val="1"/>
          <w:bCs w:val="1"/>
          <w:i w:val="1"/>
          <w:iCs w:val="1"/>
          <w:rtl w:val="0"/>
        </w:rPr>
        <w:t xml:space="preserve">6 - Adhésion</w:t>
      </w:r>
    </w:p>
    <w:p w:rsidR="00000000" w:rsidDel="00000000" w:rsidP="00000000" w:rsidRDefault="00000000" w:rsidRPr="00000000" w14:paraId="000000B6">
      <w:pPr>
        <w:jc w:val="both"/>
        <w:rPr/>
      </w:pPr>
      <w:r w:rsidDel="00000000" w:rsidR="00000000" w:rsidRPr="00000000">
        <w:rPr>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B7">
      <w:pPr>
        <w:spacing w:after="0" w:lineRule="auto"/>
        <w:jc w:val="both"/>
        <w:rPr/>
      </w:pPr>
      <w:r w:rsidDel="00000000" w:rsidR="00000000" w:rsidRPr="00000000">
        <w:rPr>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B8">
      <w:pPr>
        <w:spacing w:after="0" w:lineRule="auto"/>
        <w:jc w:val="both"/>
        <w:rPr/>
      </w:pPr>
      <w:r w:rsidDel="00000000" w:rsidR="00000000" w:rsidRPr="00000000">
        <w:rPr>
          <w:rtl w:val="0"/>
        </w:rPr>
      </w:r>
    </w:p>
    <w:p w:rsidR="00000000" w:rsidDel="00000000" w:rsidP="00000000" w:rsidRDefault="00000000" w:rsidRPr="00000000" w14:paraId="000000B9">
      <w:pPr>
        <w:ind w:left="720" w:firstLine="0"/>
        <w:jc w:val="both"/>
        <w:rPr>
          <w:b w:val="1"/>
          <w:bCs w:val="1"/>
          <w:i w:val="1"/>
          <w:iCs w:val="1"/>
        </w:rPr>
      </w:pPr>
      <w:r w:rsidDel="00000000" w:rsidR="00000000" w:rsidRPr="00000000">
        <w:rPr>
          <w:b w:val="1"/>
          <w:bCs w:val="1"/>
          <w:i w:val="1"/>
          <w:iCs w:val="1"/>
          <w:rtl w:val="0"/>
        </w:rPr>
        <w:t xml:space="preserve">7 - Dépôt</w:t>
      </w:r>
    </w:p>
    <w:p w:rsidR="00000000" w:rsidDel="00000000" w:rsidP="00000000" w:rsidRDefault="00000000" w:rsidRPr="00000000" w14:paraId="000000BA">
      <w:pPr>
        <w:jc w:val="both"/>
        <w:rPr/>
      </w:pPr>
      <w:r w:rsidDel="00000000" w:rsidR="00000000" w:rsidRPr="00000000">
        <w:rPr>
          <w:rtl w:val="0"/>
        </w:rPr>
        <w:t xml:space="preserve">Conformément au décret n°2018-362 du 15/05/2018, le présent accord fera l’objet d’un dépôt sur la plateforme de télé-procédure du ministère du Travail (</w:t>
      </w:r>
      <w:hyperlink r:id="rId6">
        <w:r w:rsidDel="00000000" w:rsidR="00000000" w:rsidRPr="00000000">
          <w:rPr>
            <w:color w:val="0000ff"/>
            <w:u w:val="single"/>
            <w:rtl w:val="0"/>
          </w:rPr>
          <w:t xml:space="preserve">https://www.teleaccords.travail-emploi.gouv.fr/PortailTeleprocedures/#).</w:t>
        </w:r>
      </w:hyperlink>
      <w:r w:rsidDel="00000000" w:rsidR="00000000" w:rsidRPr="00000000">
        <w:rPr>
          <w:rtl w:val="0"/>
        </w:rPr>
        <w:t xml:space="preserve"> Un exemplaire du présent accord, en version anonyme, sera également déposé afin d’être publié sur la base nationale des accords collectifs (C. trav., art. L. 2231-5-1). </w:t>
      </w:r>
    </w:p>
    <w:p w:rsidR="00000000" w:rsidDel="00000000" w:rsidP="00000000" w:rsidRDefault="00000000" w:rsidRPr="00000000" w14:paraId="000000BB">
      <w:pPr>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BC">
      <w:pPr>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BD">
      <w:pPr>
        <w:jc w:val="both"/>
        <w:rPr/>
      </w:pPr>
      <w:r w:rsidDel="00000000" w:rsidR="00000000" w:rsidRPr="00000000">
        <w:rPr>
          <w:rtl w:val="0"/>
        </w:rPr>
      </w:r>
    </w:p>
    <w:p w:rsidR="00000000" w:rsidDel="00000000" w:rsidP="00000000" w:rsidRDefault="00000000" w:rsidRPr="00000000" w14:paraId="000000BE">
      <w:pPr>
        <w:jc w:val="both"/>
        <w:rPr/>
      </w:pPr>
      <w:r w:rsidDel="00000000" w:rsidR="00000000" w:rsidRPr="00000000">
        <w:rPr>
          <w:rtl w:val="0"/>
        </w:rPr>
        <w:t xml:space="preserve">Fait à Aytré</w:t>
      </w:r>
      <w:r w:rsidDel="00000000" w:rsidR="00000000" w:rsidRPr="00000000">
        <w:rPr>
          <w:rtl w:val="0"/>
        </w:rPr>
        <w:t xml:space="preserve">, le 11 mars 2026</w:t>
      </w:r>
    </w:p>
    <w:p w:rsidR="00000000" w:rsidDel="00000000" w:rsidP="00000000" w:rsidRDefault="00000000" w:rsidRPr="00000000" w14:paraId="000000BF">
      <w:pPr>
        <w:spacing w:after="0" w:line="240" w:lineRule="auto"/>
        <w:jc w:val="both"/>
        <w:rPr/>
      </w:pPr>
      <w:r w:rsidDel="00000000" w:rsidR="00000000" w:rsidRPr="00000000">
        <w:rPr>
          <w:rtl w:val="0"/>
        </w:rPr>
      </w:r>
    </w:p>
    <w:p w:rsidR="00000000" w:rsidDel="00000000" w:rsidP="00000000" w:rsidRDefault="00000000" w:rsidRPr="00000000" w14:paraId="000000C0">
      <w:pPr>
        <w:spacing w:after="0" w:line="240" w:lineRule="auto"/>
        <w:jc w:val="both"/>
        <w:rPr>
          <w:b w:val="1"/>
          <w:bCs w:val="1"/>
        </w:rPr>
      </w:pPr>
      <w:r w:rsidDel="00000000" w:rsidR="00000000" w:rsidRPr="00000000">
        <w:rPr>
          <w:b w:val="1"/>
          <w:bCs w:val="1"/>
          <w:rtl w:val="0"/>
        </w:rPr>
        <w:t xml:space="preserve">Pour la société, </w:t>
      </w:r>
    </w:p>
    <w:p w:rsidR="00000000" w:rsidDel="00000000" w:rsidP="00000000" w:rsidRDefault="00000000" w:rsidRPr="00000000" w14:paraId="000000C1">
      <w:pPr>
        <w:tabs>
          <w:tab w:val="left" w:leader="none" w:pos="5669.291338582678"/>
        </w:tabs>
        <w:spacing w:after="0" w:line="240" w:lineRule="auto"/>
        <w:jc w:val="both"/>
        <w:rPr>
          <w:b w:val="1"/>
          <w:bCs w:val="1"/>
        </w:rPr>
      </w:pPr>
      <w:r w:rsidDel="00000000" w:rsidR="00000000" w:rsidRPr="00000000">
        <w:rPr>
          <w:b w:val="1"/>
          <w:bCs w:val="1"/>
          <w:rtl w:val="0"/>
        </w:rPr>
        <w:t xml:space="preserve">VEOLIA PROPRETE POITOU-CHARENTES</w:t>
      </w:r>
      <w:r w:rsidDel="00000000" w:rsidR="00000000" w:rsidRPr="00000000">
        <w:rPr>
          <w:b w:val="1"/>
          <w:bCs w:val="1"/>
          <w:rtl w:val="0"/>
        </w:rPr>
        <w:t xml:space="preserve">,</w:t>
        <w:tab/>
        <w:tab/>
        <w:t xml:space="preserve">Pour l’organisation Syndicale FO,</w:t>
      </w:r>
    </w:p>
    <w:p w:rsidR="00000000" w:rsidDel="00000000" w:rsidP="00000000" w:rsidRDefault="00000000" w:rsidRPr="00000000" w14:paraId="000000C2">
      <w:pPr>
        <w:spacing w:after="0" w:line="240" w:lineRule="auto"/>
        <w:ind w:left="0" w:firstLine="0"/>
        <w:jc w:val="both"/>
        <w:rPr>
          <w:b w:val="1"/>
          <w:bCs w:val="1"/>
        </w:rPr>
      </w:pPr>
      <w:r w:rsidDel="00000000" w:rsidR="00000000" w:rsidRPr="00000000">
        <w:rPr>
          <w:b w:val="1"/>
          <w:bCs w:val="1"/>
          <w:rtl w:val="0"/>
        </w:rPr>
        <w:t xml:space="preserve">X</w:t>
        <w:tab/>
        <w:tab/>
        <w:tab/>
        <w:tab/>
        <w:tab/>
        <w:tab/>
        <w:tab/>
        <w:tab/>
        <w:t xml:space="preserve">X</w:t>
      </w:r>
      <w:r w:rsidDel="00000000" w:rsidR="00000000" w:rsidRPr="00000000">
        <w:rPr>
          <w:rtl w:val="0"/>
        </w:rPr>
      </w:r>
    </w:p>
    <w:p w:rsidR="00000000" w:rsidDel="00000000" w:rsidP="00000000" w:rsidRDefault="00000000" w:rsidRPr="00000000" w14:paraId="000000C3">
      <w:pPr>
        <w:spacing w:after="0" w:line="240" w:lineRule="auto"/>
        <w:jc w:val="both"/>
        <w:rPr>
          <w:b w:val="1"/>
          <w:bCs w:val="1"/>
        </w:rPr>
      </w:pPr>
      <w:r w:rsidDel="00000000" w:rsidR="00000000" w:rsidRPr="00000000">
        <w:rPr>
          <w:rtl w:val="0"/>
        </w:rPr>
      </w:r>
    </w:p>
    <w:p w:rsidR="00000000" w:rsidDel="00000000" w:rsidP="00000000" w:rsidRDefault="00000000" w:rsidRPr="00000000" w14:paraId="000000C4">
      <w:pPr>
        <w:spacing w:after="0" w:line="240" w:lineRule="auto"/>
        <w:jc w:val="both"/>
        <w:rPr>
          <w:b w:val="1"/>
          <w:bCs w:val="1"/>
        </w:rPr>
      </w:pPr>
      <w:r w:rsidDel="00000000" w:rsidR="00000000" w:rsidRPr="00000000">
        <w:rPr>
          <w:rtl w:val="0"/>
        </w:rPr>
      </w:r>
    </w:p>
    <w:p w:rsidR="00000000" w:rsidDel="00000000" w:rsidP="00000000" w:rsidRDefault="00000000" w:rsidRPr="00000000" w14:paraId="000000C5">
      <w:pPr>
        <w:spacing w:after="0" w:line="240" w:lineRule="auto"/>
        <w:jc w:val="both"/>
        <w:rPr>
          <w:b w:val="1"/>
          <w:bCs w:val="1"/>
        </w:rPr>
      </w:pPr>
      <w:r w:rsidDel="00000000" w:rsidR="00000000" w:rsidRPr="00000000">
        <w:rPr>
          <w:rtl w:val="0"/>
        </w:rPr>
      </w:r>
    </w:p>
    <w:p w:rsidR="00000000" w:rsidDel="00000000" w:rsidP="00000000" w:rsidRDefault="00000000" w:rsidRPr="00000000" w14:paraId="000000C6">
      <w:pPr>
        <w:spacing w:after="0" w:line="240" w:lineRule="auto"/>
        <w:jc w:val="both"/>
        <w:rPr>
          <w:b w:val="1"/>
          <w:bCs w:val="1"/>
        </w:rPr>
      </w:pPr>
      <w:r w:rsidDel="00000000" w:rsidR="00000000" w:rsidRPr="00000000">
        <w:rPr>
          <w:rtl w:val="0"/>
        </w:rPr>
      </w:r>
    </w:p>
    <w:p w:rsidR="00000000" w:rsidDel="00000000" w:rsidP="00000000" w:rsidRDefault="00000000" w:rsidRPr="00000000" w14:paraId="000000C7">
      <w:pPr>
        <w:tabs>
          <w:tab w:val="left" w:leader="none" w:pos="5102.36220472441"/>
        </w:tabs>
        <w:spacing w:after="0" w:line="273.6" w:lineRule="auto"/>
        <w:jc w:val="center"/>
        <w:rPr>
          <w:rFonts w:ascii="Roboto" w:cs="Roboto" w:eastAsia="Roboto" w:hAnsi="Roboto"/>
          <w:b w:val="1"/>
          <w:bCs w:val="1"/>
          <w:sz w:val="32"/>
          <w:szCs w:val="3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559.0551181102362" w:left="1134" w:right="1134" w:header="709" w:footer="30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14"/>
        <w:szCs w:val="14"/>
        <w:u w:val="none"/>
        <w:shd w:fill="auto" w:val="clear"/>
        <w:vertAlign w:val="baseline"/>
      </w:rPr>
    </w:pPr>
    <w:bookmarkStart w:colFirst="0" w:colLast="0" w:name="_gjdgxs" w:id="0"/>
    <w:bookmarkEnd w:id="0"/>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Page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 sur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4536"/>
        <w:tab w:val="right" w:leader="none" w:pos="9072"/>
      </w:tabs>
      <w:spacing w:after="40" w:line="240" w:lineRule="auto"/>
      <w:rPr>
        <w:b w:val="1"/>
        <w:bCs w:val="1"/>
        <w:color w:val="7f7f7f"/>
        <w:sz w:val="16"/>
        <w:szCs w:val="16"/>
      </w:rPr>
    </w:pPr>
    <w:r w:rsidDel="00000000" w:rsidR="00000000" w:rsidRPr="00000000">
      <w:rPr>
        <w:b w:val="1"/>
        <w:bCs w:val="1"/>
        <w:color w:val="7f7f7f"/>
        <w:sz w:val="16"/>
        <w:szCs w:val="16"/>
        <w:rtl w:val="0"/>
      </w:rPr>
      <w:t xml:space="preserve">VEOLIA PROPRETE POITOU-CHARENTES</w:t>
    </w:r>
  </w:p>
  <w:p w:rsidR="00000000" w:rsidDel="00000000" w:rsidP="00000000" w:rsidRDefault="00000000" w:rsidRPr="00000000" w14:paraId="000000CC">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Siège social : Rue de Roux – CS 10132 – 17005 LA ROCHELLE CEDEX 01</w:t>
    </w:r>
  </w:p>
  <w:p w:rsidR="00000000" w:rsidDel="00000000" w:rsidP="00000000" w:rsidRDefault="00000000" w:rsidRPr="00000000" w14:paraId="000000CD">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SAS au capital de 6 839 536 €</w:t>
    </w:r>
  </w:p>
  <w:p w:rsidR="00000000" w:rsidDel="00000000" w:rsidP="00000000" w:rsidRDefault="00000000" w:rsidRPr="00000000" w14:paraId="000000CE">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RCS LA ROCHELLE 434 043 618 </w:t>
    </w:r>
  </w:p>
  <w:p w:rsidR="00000000" w:rsidDel="00000000" w:rsidP="00000000" w:rsidRDefault="00000000" w:rsidRPr="00000000" w14:paraId="000000CF">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Code NAF 3811Z</w:t>
    </w:r>
  </w:p>
  <w:p w:rsidR="00000000" w:rsidDel="00000000" w:rsidP="00000000" w:rsidRDefault="00000000" w:rsidRPr="00000000" w14:paraId="000000D0">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Tél : 05 46 44 00 49 – Fax : 05 46 44 69 02</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bCs w:val="1"/>
        <w:i w:val="0"/>
        <w:iCs w:val="0"/>
        <w:smallCaps w:val="0"/>
        <w:strike w:val="0"/>
        <w:color w:val="000000"/>
        <w:sz w:val="14"/>
        <w:szCs w:val="14"/>
        <w:u w:val="none"/>
        <w:shd w:fill="auto" w:val="clear"/>
        <w:vertAlign w:val="baseline"/>
      </w:rPr>
    </w:pPr>
    <w:r w:rsidDel="00000000" w:rsidR="00000000" w:rsidRPr="00000000">
      <w:rPr>
        <w:b w:val="1"/>
        <w:bCs w:val="1"/>
        <w:sz w:val="14"/>
        <w:szCs w:val="14"/>
        <w:rtl w:val="0"/>
      </w:rPr>
      <w:t xml:space="preserve">www.veolia.com</w:t>
    </w:r>
    <w:r w:rsidDel="00000000" w:rsidR="00000000" w:rsidRPr="00000000">
      <w:rPr>
        <w:b w:val="1"/>
        <w:bCs w:val="1"/>
        <w:color w:val="7f7f7f"/>
        <w:sz w:val="16"/>
        <w:szCs w:val="16"/>
        <w:rtl w:val="0"/>
      </w:rPr>
      <w:t xml:space="preserve"> </w:t>
    </w:r>
    <w:r w:rsidDel="00000000" w:rsidR="00000000" w:rsidRPr="00000000">
      <w:rPr>
        <w:rFonts w:ascii="Calibri" w:cs="Calibri" w:eastAsia="Calibri" w:hAnsi="Calibri"/>
        <w:b w:val="1"/>
        <w:bCs w:val="1"/>
        <w:i w:val="0"/>
        <w:iCs w:val="0"/>
        <w:smallCaps w:val="0"/>
        <w:strike w:val="0"/>
        <w:color w:val="7f7f7f"/>
        <w:sz w:val="16"/>
        <w:szCs w:val="16"/>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Page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 sur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3019282</wp:posOffset>
          </wp:positionH>
          <wp:positionV relativeFrom="paragraph">
            <wp:posOffset>19050</wp:posOffset>
          </wp:positionV>
          <wp:extent cx="466369" cy="837736"/>
          <wp:effectExtent b="0" l="0" r="0" t="0"/>
          <wp:wrapTopAndBottom distB="0" distT="0"/>
          <wp:docPr id="3" name="image1.png"/>
          <a:graphic>
            <a:graphicData uri="http://schemas.openxmlformats.org/drawingml/2006/picture">
              <pic:pic>
                <pic:nvPicPr>
                  <pic:cNvPr id="0" name="image1.png"/>
                  <pic:cNvPicPr preferRelativeResize="0"/>
                </pic:nvPicPr>
                <pic:blipFill>
                  <a:blip r:embed="rId1"/>
                  <a:srcRect b="0" l="8833" r="68451" t="0"/>
                  <a:stretch>
                    <a:fillRect/>
                  </a:stretch>
                </pic:blipFill>
                <pic:spPr>
                  <a:xfrm>
                    <a:off x="0" y="0"/>
                    <a:ext cx="466369" cy="837736"/>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2053086" cy="837736"/>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53086" cy="837736"/>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509551" cy="837736"/>
          <wp:effectExtent b="0" l="0" r="0" t="0"/>
          <wp:docPr id="1" name="image1.png"/>
          <a:graphic>
            <a:graphicData uri="http://schemas.openxmlformats.org/drawingml/2006/picture">
              <pic:pic>
                <pic:nvPicPr>
                  <pic:cNvPr id="0" name="image1.png"/>
                  <pic:cNvPicPr preferRelativeResize="0"/>
                </pic:nvPicPr>
                <pic:blipFill>
                  <a:blip r:embed="rId1"/>
                  <a:srcRect b="0" l="8413" r="66768" t="0"/>
                  <a:stretch>
                    <a:fillRect/>
                  </a:stretch>
                </pic:blipFill>
                <pic:spPr>
                  <a:xfrm>
                    <a:off x="0" y="0"/>
                    <a:ext cx="509551" cy="83773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3"/>
      <w:numFmt w:val="decimal"/>
      <w:lvlText w:val="%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360" w:hanging="360"/>
      </w:pPr>
      <w:rPr>
        <w:u w:val="none"/>
      </w:rPr>
    </w:lvl>
    <w:lvl w:ilvl="1">
      <w:start w:val="1"/>
      <w:numFmt w:val="decimal"/>
      <w:lvlText w:val="%1.%2."/>
      <w:lvlJc w:val="left"/>
      <w:pPr>
        <w:ind w:left="1080" w:hanging="360"/>
      </w:pPr>
      <w:rPr>
        <w:u w:val="none"/>
      </w:rPr>
    </w:lvl>
    <w:lvl w:ilvl="2">
      <w:start w:val="1"/>
      <w:numFmt w:val="decimal"/>
      <w:lvlText w:val="%1.%2.%3."/>
      <w:lvlJc w:val="left"/>
      <w:pPr>
        <w:ind w:left="2160" w:hanging="720"/>
      </w:pPr>
      <w:rPr>
        <w:u w:val="none"/>
      </w:rPr>
    </w:lvl>
    <w:lvl w:ilvl="3">
      <w:start w:val="1"/>
      <w:numFmt w:val="decimal"/>
      <w:lvlText w:val="%1.%2.%3.%4."/>
      <w:lvlJc w:val="left"/>
      <w:pPr>
        <w:ind w:left="2880" w:hanging="720"/>
      </w:pPr>
      <w:rPr>
        <w:u w:val="none"/>
      </w:rPr>
    </w:lvl>
    <w:lvl w:ilvl="4">
      <w:start w:val="1"/>
      <w:numFmt w:val="decimal"/>
      <w:lvlText w:val="%1.%2.%3.%4.%5."/>
      <w:lvlJc w:val="left"/>
      <w:pPr>
        <w:ind w:left="3960" w:hanging="1080"/>
      </w:pPr>
      <w:rPr>
        <w:u w:val="none"/>
      </w:rPr>
    </w:lvl>
    <w:lvl w:ilvl="5">
      <w:start w:val="1"/>
      <w:numFmt w:val="decimal"/>
      <w:lvlText w:val="%1.%2.%3.%4.%5.%6."/>
      <w:lvlJc w:val="left"/>
      <w:pPr>
        <w:ind w:left="4680" w:hanging="1080"/>
      </w:pPr>
      <w:rPr>
        <w:u w:val="none"/>
      </w:rPr>
    </w:lvl>
    <w:lvl w:ilvl="6">
      <w:start w:val="1"/>
      <w:numFmt w:val="decimal"/>
      <w:lvlText w:val="%1.%2.%3.%4.%5.%6.%7."/>
      <w:lvlJc w:val="left"/>
      <w:pPr>
        <w:ind w:left="5760" w:hanging="1440"/>
      </w:pPr>
      <w:rPr>
        <w:u w:val="none"/>
      </w:rPr>
    </w:lvl>
    <w:lvl w:ilvl="7">
      <w:start w:val="1"/>
      <w:numFmt w:val="decimal"/>
      <w:lvlText w:val="%1.%2.%3.%4.%5.%6.%7.%8."/>
      <w:lvlJc w:val="left"/>
      <w:pPr>
        <w:ind w:left="6480" w:hanging="1440"/>
      </w:pPr>
      <w:rPr>
        <w:u w:val="none"/>
      </w:rPr>
    </w:lvl>
    <w:lvl w:ilvl="8">
      <w:start w:val="1"/>
      <w:numFmt w:val="decimal"/>
      <w:lvlText w:val="%1.%2.%3.%4.%5.%6.%7.%8.%9."/>
      <w:lvlJc w:val="left"/>
      <w:pPr>
        <w:ind w:left="7560" w:hanging="1800"/>
      </w:pPr>
      <w:rPr>
        <w:u w:val="none"/>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4"/>
      <w:numFmt w:val="decimal"/>
      <w:lvlText w:val="%1."/>
      <w:lvlJc w:val="left"/>
      <w:pPr>
        <w:ind w:left="1068" w:hanging="360"/>
      </w:pPr>
      <w:rPr>
        <w:color w:val="000000"/>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8">
    <w:lvl w:ilvl="0">
      <w:start w:val="1"/>
      <w:numFmt w:val="upperRoman"/>
      <w:lvlText w:val="%1."/>
      <w:lvlJc w:val="right"/>
      <w:pPr>
        <w:ind w:left="720" w:hanging="360"/>
      </w:pPr>
      <w:rPr>
        <w:b w:val="1"/>
        <w:bCs w:val="1"/>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9">
    <w:lvl w:ilvl="0">
      <w:start w:val="1"/>
      <w:numFmt w:val="decimal"/>
      <w:lvlText w:val="%1."/>
      <w:lvlJc w:val="left"/>
      <w:pPr>
        <w:ind w:left="1068" w:hanging="360"/>
      </w:pPr>
      <w:rPr>
        <w:u w:val="none"/>
      </w:rPr>
    </w:lvl>
    <w:lvl w:ilvl="1">
      <w:start w:val="1"/>
      <w:numFmt w:val="decimal"/>
      <w:lvlText w:val="%1.%2"/>
      <w:lvlJc w:val="left"/>
      <w:pPr>
        <w:ind w:left="1068" w:hanging="360"/>
      </w:pPr>
      <w:rPr>
        <w:u w:val="none"/>
      </w:rPr>
    </w:lvl>
    <w:lvl w:ilvl="2">
      <w:start w:val="1"/>
      <w:numFmt w:val="decimal"/>
      <w:lvlText w:val="%1.%2.%3"/>
      <w:lvlJc w:val="left"/>
      <w:pPr>
        <w:ind w:left="1428" w:hanging="719.9999999999998"/>
      </w:pPr>
      <w:rPr>
        <w:u w:val="none"/>
      </w:rPr>
    </w:lvl>
    <w:lvl w:ilvl="3">
      <w:start w:val="1"/>
      <w:numFmt w:val="decimal"/>
      <w:lvlText w:val="%1.%2.%3.%4"/>
      <w:lvlJc w:val="left"/>
      <w:pPr>
        <w:ind w:left="1428" w:hanging="719.9999999999998"/>
      </w:pPr>
      <w:rPr>
        <w:u w:val="none"/>
      </w:rPr>
    </w:lvl>
    <w:lvl w:ilvl="4">
      <w:start w:val="1"/>
      <w:numFmt w:val="decimal"/>
      <w:lvlText w:val="%1.%2.%3.%4.%5"/>
      <w:lvlJc w:val="left"/>
      <w:pPr>
        <w:ind w:left="1788" w:hanging="1080"/>
      </w:pPr>
      <w:rPr>
        <w:u w:val="none"/>
      </w:rPr>
    </w:lvl>
    <w:lvl w:ilvl="5">
      <w:start w:val="1"/>
      <w:numFmt w:val="decimal"/>
      <w:lvlText w:val="%1.%2.%3.%4.%5.%6"/>
      <w:lvlJc w:val="left"/>
      <w:pPr>
        <w:ind w:left="1788" w:hanging="1080"/>
      </w:pPr>
      <w:rPr>
        <w:u w:val="none"/>
      </w:rPr>
    </w:lvl>
    <w:lvl w:ilvl="6">
      <w:start w:val="1"/>
      <w:numFmt w:val="decimal"/>
      <w:lvlText w:val="%1.%2.%3.%4.%5.%6.%7"/>
      <w:lvlJc w:val="left"/>
      <w:pPr>
        <w:ind w:left="2148" w:hanging="1440"/>
      </w:pPr>
      <w:rPr>
        <w:u w:val="none"/>
      </w:rPr>
    </w:lvl>
    <w:lvl w:ilvl="7">
      <w:start w:val="1"/>
      <w:numFmt w:val="decimal"/>
      <w:lvlText w:val="%1.%2.%3.%4.%5.%6.%7.%8"/>
      <w:lvlJc w:val="left"/>
      <w:pPr>
        <w:ind w:left="2148" w:hanging="1440"/>
      </w:pPr>
      <w:rPr>
        <w:u w:val="none"/>
      </w:rPr>
    </w:lvl>
    <w:lvl w:ilvl="8">
      <w:start w:val="1"/>
      <w:numFmt w:val="decimal"/>
      <w:lvlText w:val="%1.%2.%3.%4.%5.%6.%7.%8.%9"/>
      <w:lvlJc w:val="left"/>
      <w:pPr>
        <w:ind w:left="2148" w:hanging="144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pageBreakBefore w:val="0"/>
      <w:spacing w:after="0"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teleaccords.travail-emploi.gouv.fr/PortailTeleprocedures/%23)."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