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02F2E" w14:textId="77777777" w:rsidR="00EC7321" w:rsidRDefault="00EC7321" w:rsidP="0060695E">
      <w:pPr>
        <w:autoSpaceDE w:val="0"/>
        <w:autoSpaceDN w:val="0"/>
        <w:adjustRightInd w:val="0"/>
        <w:spacing w:after="0" w:line="276" w:lineRule="auto"/>
        <w:jc w:val="both"/>
        <w:rPr>
          <w:rFonts w:asciiTheme="majorHAnsi" w:eastAsiaTheme="majorEastAsia" w:hAnsiTheme="majorHAnsi" w:cstheme="majorHAnsi"/>
          <w:color w:val="1F4D78" w:themeColor="accent1" w:themeShade="7F"/>
          <w:sz w:val="32"/>
          <w:szCs w:val="32"/>
        </w:rPr>
      </w:pPr>
    </w:p>
    <w:p w14:paraId="48175180" w14:textId="5D10FE11" w:rsidR="00EC7321" w:rsidRPr="00FF0072" w:rsidRDefault="00EC7321" w:rsidP="00EC7321">
      <w:pPr>
        <w:pStyle w:val="Titre1"/>
        <w:pBdr>
          <w:top w:val="single" w:sz="4" w:space="0" w:color="auto"/>
          <w:left w:val="single" w:sz="4" w:space="4" w:color="auto"/>
          <w:bottom w:val="single" w:sz="4" w:space="0" w:color="auto"/>
          <w:right w:val="single" w:sz="4" w:space="4" w:color="auto"/>
        </w:pBdr>
        <w:spacing w:before="0" w:line="240" w:lineRule="auto"/>
        <w:jc w:val="center"/>
        <w:rPr>
          <w:rFonts w:cstheme="majorHAnsi"/>
          <w:b/>
          <w:bCs/>
          <w:color w:val="000000" w:themeColor="text1"/>
          <w:sz w:val="28"/>
          <w:szCs w:val="28"/>
        </w:rPr>
      </w:pPr>
      <w:r>
        <w:rPr>
          <w:rFonts w:cstheme="majorHAnsi"/>
          <w:b/>
          <w:bCs/>
          <w:color w:val="000000" w:themeColor="text1"/>
          <w:sz w:val="28"/>
          <w:szCs w:val="28"/>
        </w:rPr>
        <w:t>ACCORD EGALITE PROFESSIONNELLE</w:t>
      </w:r>
    </w:p>
    <w:p w14:paraId="419E7D22" w14:textId="336A74F4" w:rsidR="00EC7321" w:rsidRPr="00FF0072" w:rsidRDefault="00EC7321" w:rsidP="00EC7321">
      <w:pPr>
        <w:pStyle w:val="Titre1"/>
        <w:pBdr>
          <w:top w:val="single" w:sz="4" w:space="0" w:color="auto"/>
          <w:left w:val="single" w:sz="4" w:space="4" w:color="auto"/>
          <w:bottom w:val="single" w:sz="4" w:space="0" w:color="auto"/>
          <w:right w:val="single" w:sz="4" w:space="4" w:color="auto"/>
        </w:pBdr>
        <w:spacing w:before="0" w:line="240" w:lineRule="auto"/>
        <w:jc w:val="center"/>
        <w:rPr>
          <w:rFonts w:cstheme="majorHAnsi"/>
          <w:b/>
          <w:bCs/>
          <w:color w:val="000000" w:themeColor="text1"/>
          <w:sz w:val="28"/>
          <w:szCs w:val="28"/>
        </w:rPr>
      </w:pPr>
      <w:r w:rsidRPr="00FF0072">
        <w:rPr>
          <w:rFonts w:cstheme="majorHAnsi"/>
          <w:b/>
          <w:bCs/>
          <w:color w:val="000000" w:themeColor="text1"/>
          <w:sz w:val="28"/>
          <w:szCs w:val="28"/>
        </w:rPr>
        <w:t xml:space="preserve">UES </w:t>
      </w:r>
      <w:r w:rsidR="00766E0F">
        <w:rPr>
          <w:rFonts w:cstheme="majorHAnsi"/>
          <w:b/>
          <w:bCs/>
          <w:color w:val="000000" w:themeColor="text1"/>
          <w:sz w:val="28"/>
          <w:szCs w:val="28"/>
        </w:rPr>
        <w:t>…</w:t>
      </w:r>
      <w:r w:rsidRPr="00FF0072">
        <w:rPr>
          <w:rFonts w:cstheme="majorHAnsi"/>
          <w:b/>
          <w:bCs/>
          <w:color w:val="000000" w:themeColor="text1"/>
          <w:sz w:val="28"/>
          <w:szCs w:val="28"/>
        </w:rPr>
        <w:t xml:space="preserve"> – 2026 - 202</w:t>
      </w:r>
      <w:r w:rsidR="00844C4D">
        <w:rPr>
          <w:rFonts w:cstheme="majorHAnsi"/>
          <w:b/>
          <w:bCs/>
          <w:color w:val="000000" w:themeColor="text1"/>
          <w:sz w:val="28"/>
          <w:szCs w:val="28"/>
        </w:rPr>
        <w:t>9</w:t>
      </w:r>
    </w:p>
    <w:p w14:paraId="5CBFE093" w14:textId="77777777" w:rsidR="00EC7321" w:rsidRPr="00A54056" w:rsidRDefault="00EC7321" w:rsidP="0060695E">
      <w:pPr>
        <w:autoSpaceDE w:val="0"/>
        <w:autoSpaceDN w:val="0"/>
        <w:adjustRightInd w:val="0"/>
        <w:spacing w:after="0" w:line="276" w:lineRule="auto"/>
        <w:jc w:val="both"/>
        <w:rPr>
          <w:rFonts w:asciiTheme="majorHAnsi" w:eastAsiaTheme="majorEastAsia" w:hAnsiTheme="majorHAnsi" w:cstheme="majorHAnsi"/>
          <w:color w:val="1F4D78" w:themeColor="accent1" w:themeShade="7F"/>
          <w:sz w:val="6"/>
          <w:szCs w:val="6"/>
        </w:rPr>
      </w:pPr>
    </w:p>
    <w:p w14:paraId="469535EE" w14:textId="415054EF" w:rsidR="0060695E" w:rsidRPr="00FF0072" w:rsidRDefault="0060695E" w:rsidP="0060695E">
      <w:pPr>
        <w:autoSpaceDE w:val="0"/>
        <w:autoSpaceDN w:val="0"/>
        <w:adjustRightInd w:val="0"/>
        <w:spacing w:after="0" w:line="276" w:lineRule="auto"/>
        <w:jc w:val="both"/>
        <w:rPr>
          <w:rFonts w:asciiTheme="majorHAnsi" w:hAnsiTheme="majorHAnsi" w:cstheme="majorHAnsi"/>
          <w:sz w:val="20"/>
          <w:szCs w:val="20"/>
        </w:rPr>
      </w:pPr>
      <w:r w:rsidRPr="00FF0072">
        <w:rPr>
          <w:rFonts w:asciiTheme="majorHAnsi" w:hAnsiTheme="majorHAnsi" w:cstheme="majorHAnsi"/>
          <w:sz w:val="20"/>
          <w:szCs w:val="20"/>
        </w:rPr>
        <w:t>Entre, d’une part :</w:t>
      </w:r>
    </w:p>
    <w:p w14:paraId="6542BB8F" w14:textId="77777777" w:rsidR="0060695E" w:rsidRPr="00FF0072" w:rsidRDefault="0060695E" w:rsidP="0060695E">
      <w:pPr>
        <w:autoSpaceDE w:val="0"/>
        <w:autoSpaceDN w:val="0"/>
        <w:adjustRightInd w:val="0"/>
        <w:spacing w:after="0" w:line="276" w:lineRule="auto"/>
        <w:jc w:val="both"/>
        <w:rPr>
          <w:rFonts w:asciiTheme="majorHAnsi" w:hAnsiTheme="majorHAnsi" w:cstheme="majorHAnsi"/>
          <w:sz w:val="20"/>
          <w:szCs w:val="20"/>
        </w:rPr>
      </w:pPr>
    </w:p>
    <w:p w14:paraId="0E041B57" w14:textId="09A50921" w:rsidR="00AB17AF" w:rsidRPr="00FF0072" w:rsidRDefault="00AB17AF" w:rsidP="0060695E">
      <w:pPr>
        <w:autoSpaceDE w:val="0"/>
        <w:autoSpaceDN w:val="0"/>
        <w:adjustRightInd w:val="0"/>
        <w:spacing w:after="0" w:line="276" w:lineRule="auto"/>
        <w:jc w:val="both"/>
        <w:rPr>
          <w:rFonts w:asciiTheme="majorHAnsi" w:hAnsiTheme="majorHAnsi" w:cstheme="majorHAnsi"/>
          <w:sz w:val="20"/>
          <w:szCs w:val="20"/>
        </w:rPr>
      </w:pPr>
      <w:r w:rsidRPr="00FF0072">
        <w:rPr>
          <w:rFonts w:asciiTheme="majorHAnsi" w:hAnsiTheme="majorHAnsi" w:cstheme="majorHAnsi"/>
          <w:b/>
        </w:rPr>
        <w:t>L’Unité économique et sociale</w:t>
      </w:r>
      <w:r w:rsidR="00706D12" w:rsidRPr="00FF0072">
        <w:rPr>
          <w:rFonts w:asciiTheme="majorHAnsi" w:hAnsiTheme="majorHAnsi" w:cstheme="majorHAnsi"/>
          <w:b/>
        </w:rPr>
        <w:t xml:space="preserve"> UES Groupe</w:t>
      </w:r>
      <w:r w:rsidRPr="00FF0072">
        <w:rPr>
          <w:rFonts w:asciiTheme="majorHAnsi" w:hAnsiTheme="majorHAnsi" w:cstheme="majorHAnsi"/>
          <w:b/>
        </w:rPr>
        <w:t xml:space="preserve"> </w:t>
      </w:r>
      <w:r w:rsidR="00766E0F">
        <w:rPr>
          <w:rFonts w:asciiTheme="majorHAnsi" w:hAnsiTheme="majorHAnsi" w:cstheme="majorHAnsi"/>
          <w:b/>
        </w:rPr>
        <w:tab/>
      </w:r>
      <w:r w:rsidR="00766E0F">
        <w:rPr>
          <w:rFonts w:asciiTheme="majorHAnsi" w:hAnsiTheme="majorHAnsi" w:cstheme="majorHAnsi"/>
          <w:b/>
        </w:rPr>
        <w:tab/>
      </w:r>
      <w:r w:rsidR="00706D12" w:rsidRPr="00FF0072">
        <w:rPr>
          <w:rFonts w:asciiTheme="majorHAnsi" w:hAnsiTheme="majorHAnsi" w:cstheme="majorHAnsi"/>
          <w:b/>
        </w:rPr>
        <w:t xml:space="preserve"> </w:t>
      </w:r>
      <w:r w:rsidRPr="00FF0072">
        <w:rPr>
          <w:rFonts w:asciiTheme="majorHAnsi" w:hAnsiTheme="majorHAnsi" w:cstheme="majorHAnsi"/>
        </w:rPr>
        <w:t>composée des sociétés suivantes :</w:t>
      </w:r>
    </w:p>
    <w:p w14:paraId="7734E10C" w14:textId="77777777" w:rsidR="00AB17AF" w:rsidRPr="00FF0072" w:rsidRDefault="00AB17AF" w:rsidP="0060695E">
      <w:pPr>
        <w:autoSpaceDE w:val="0"/>
        <w:autoSpaceDN w:val="0"/>
        <w:adjustRightInd w:val="0"/>
        <w:spacing w:after="0" w:line="276" w:lineRule="auto"/>
        <w:jc w:val="both"/>
        <w:rPr>
          <w:rFonts w:asciiTheme="majorHAnsi" w:hAnsiTheme="majorHAnsi" w:cstheme="majorHAnsi"/>
          <w:sz w:val="20"/>
          <w:szCs w:val="20"/>
        </w:rPr>
      </w:pPr>
    </w:p>
    <w:p w14:paraId="4C223D75" w14:textId="66E74538" w:rsidR="0060695E" w:rsidRPr="00FF0072" w:rsidRDefault="0060695E" w:rsidP="0060695E">
      <w:pPr>
        <w:pStyle w:val="Paragraphedeliste"/>
        <w:autoSpaceDE w:val="0"/>
        <w:autoSpaceDN w:val="0"/>
        <w:adjustRightInd w:val="0"/>
        <w:spacing w:after="0" w:line="276" w:lineRule="auto"/>
        <w:jc w:val="both"/>
        <w:rPr>
          <w:rFonts w:asciiTheme="majorHAnsi" w:hAnsiTheme="majorHAnsi" w:cstheme="majorHAnsi"/>
          <w:sz w:val="20"/>
          <w:szCs w:val="20"/>
        </w:rPr>
      </w:pPr>
      <w:r w:rsidRPr="00FF0072">
        <w:rPr>
          <w:rFonts w:asciiTheme="majorHAnsi" w:hAnsiTheme="majorHAnsi" w:cstheme="majorHAnsi"/>
          <w:sz w:val="20"/>
          <w:szCs w:val="20"/>
        </w:rPr>
        <w:t xml:space="preserve">La société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SARL au capital de 5000 euros</w:t>
      </w:r>
    </w:p>
    <w:p w14:paraId="589C898B" w14:textId="49DA5B50"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Ayant pour numéro unique d’identification le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immatriculée au RCS de Saint Brieuc,</w:t>
      </w:r>
    </w:p>
    <w:p w14:paraId="085583C0" w14:textId="74C46D04"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Et ayant son siège social </w:t>
      </w:r>
      <w:r w:rsidR="00766E0F">
        <w:rPr>
          <w:rFonts w:asciiTheme="majorHAnsi" w:hAnsiTheme="majorHAnsi" w:cstheme="majorHAnsi"/>
          <w:sz w:val="20"/>
          <w:szCs w:val="20"/>
        </w:rPr>
        <w:tab/>
      </w:r>
      <w:r w:rsidR="00766E0F">
        <w:rPr>
          <w:rFonts w:asciiTheme="majorHAnsi" w:hAnsiTheme="majorHAnsi" w:cstheme="majorHAnsi"/>
          <w:sz w:val="20"/>
          <w:szCs w:val="20"/>
        </w:rPr>
        <w:tab/>
      </w:r>
      <w:r w:rsidR="00766E0F">
        <w:rPr>
          <w:rFonts w:asciiTheme="majorHAnsi" w:hAnsiTheme="majorHAnsi" w:cstheme="majorHAnsi"/>
          <w:sz w:val="20"/>
          <w:szCs w:val="20"/>
        </w:rPr>
        <w:tab/>
      </w:r>
    </w:p>
    <w:p w14:paraId="53ABFF97" w14:textId="77777777"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p>
    <w:p w14:paraId="08792F75" w14:textId="1672702F"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La société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au capital de 278 000 euros</w:t>
      </w:r>
    </w:p>
    <w:p w14:paraId="2C1E48B0" w14:textId="0EA6CAE5"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Ayant pour numéro unique d’identification le </w:t>
      </w:r>
      <w:r w:rsidR="00766E0F">
        <w:rPr>
          <w:rFonts w:asciiTheme="majorHAnsi" w:hAnsiTheme="majorHAnsi" w:cstheme="majorHAnsi"/>
          <w:sz w:val="20"/>
          <w:szCs w:val="20"/>
        </w:rPr>
        <w:tab/>
      </w:r>
      <w:r w:rsidRPr="00FF0072">
        <w:rPr>
          <w:rFonts w:asciiTheme="majorHAnsi" w:hAnsiTheme="majorHAnsi" w:cstheme="majorHAnsi"/>
          <w:sz w:val="20"/>
          <w:szCs w:val="20"/>
        </w:rPr>
        <w:t>, immatriculée au RCS de Saint Brieuc,</w:t>
      </w:r>
    </w:p>
    <w:p w14:paraId="20D74FB9" w14:textId="504B3B65"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Et ayant son siège social </w:t>
      </w:r>
      <w:r w:rsidR="00766E0F">
        <w:rPr>
          <w:rFonts w:asciiTheme="majorHAnsi" w:hAnsiTheme="majorHAnsi" w:cstheme="majorHAnsi"/>
          <w:sz w:val="20"/>
          <w:szCs w:val="20"/>
        </w:rPr>
        <w:tab/>
      </w:r>
    </w:p>
    <w:p w14:paraId="7F1A2021" w14:textId="77777777"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p>
    <w:p w14:paraId="284F8D79" w14:textId="699587FF"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La société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SARL au capital de 10 000 euros</w:t>
      </w:r>
    </w:p>
    <w:p w14:paraId="0EF31BA0" w14:textId="195F57FB"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Ayant pour numéro unique d’identification le </w:t>
      </w:r>
      <w:r w:rsidR="00766E0F">
        <w:rPr>
          <w:rFonts w:asciiTheme="majorHAnsi" w:hAnsiTheme="majorHAnsi" w:cstheme="majorHAnsi"/>
          <w:sz w:val="20"/>
          <w:szCs w:val="20"/>
        </w:rPr>
        <w:tab/>
      </w:r>
      <w:r w:rsidRPr="00FF0072">
        <w:rPr>
          <w:rFonts w:asciiTheme="majorHAnsi" w:hAnsiTheme="majorHAnsi" w:cstheme="majorHAnsi"/>
          <w:sz w:val="20"/>
          <w:szCs w:val="20"/>
        </w:rPr>
        <w:t>, immatriculée au RCS de Saint Brieuc,</w:t>
      </w:r>
    </w:p>
    <w:p w14:paraId="1F77733D" w14:textId="3D96AC39"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Et ayant son siège social </w:t>
      </w:r>
      <w:r w:rsidR="00766E0F">
        <w:rPr>
          <w:rFonts w:asciiTheme="majorHAnsi" w:hAnsiTheme="majorHAnsi" w:cstheme="majorHAnsi"/>
          <w:sz w:val="20"/>
          <w:szCs w:val="20"/>
        </w:rPr>
        <w:tab/>
      </w:r>
    </w:p>
    <w:p w14:paraId="448CA1C8" w14:textId="77777777"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p>
    <w:p w14:paraId="62275F74" w14:textId="41A96679"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La société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SARL au capital de 10 000 €,</w:t>
      </w:r>
    </w:p>
    <w:p w14:paraId="1B85D144" w14:textId="0142B57E"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Ayant pour numéro unique d’identification le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immatriculée au RCS de SAINT-BRIEUC</w:t>
      </w:r>
    </w:p>
    <w:p w14:paraId="77B9D54C" w14:textId="6AC6286B"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Et ayant son siège social </w:t>
      </w:r>
      <w:r w:rsidR="00766E0F">
        <w:rPr>
          <w:rFonts w:asciiTheme="majorHAnsi" w:hAnsiTheme="majorHAnsi" w:cstheme="majorHAnsi"/>
          <w:sz w:val="20"/>
          <w:szCs w:val="20"/>
        </w:rPr>
        <w:tab/>
      </w:r>
    </w:p>
    <w:p w14:paraId="2F38BC45" w14:textId="77777777"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p>
    <w:p w14:paraId="2E9B800E" w14:textId="7FC2914C"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La société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SARL au capital de 40 000 euros</w:t>
      </w:r>
    </w:p>
    <w:p w14:paraId="1E8C5C86" w14:textId="1EF44750"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Ayant pour numéro unique d’identification le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immatriculée au RCS de Poitiers,</w:t>
      </w:r>
    </w:p>
    <w:p w14:paraId="09C64671" w14:textId="0F030574"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Et ayant son siège social </w:t>
      </w:r>
      <w:r w:rsidR="00766E0F">
        <w:rPr>
          <w:rFonts w:asciiTheme="majorHAnsi" w:hAnsiTheme="majorHAnsi" w:cstheme="majorHAnsi"/>
          <w:sz w:val="20"/>
          <w:szCs w:val="20"/>
        </w:rPr>
        <w:tab/>
      </w:r>
      <w:r w:rsidR="00766E0F">
        <w:rPr>
          <w:rFonts w:asciiTheme="majorHAnsi" w:hAnsiTheme="majorHAnsi" w:cstheme="majorHAnsi"/>
          <w:sz w:val="20"/>
          <w:szCs w:val="20"/>
        </w:rPr>
        <w:tab/>
      </w:r>
    </w:p>
    <w:p w14:paraId="168914A7" w14:textId="77777777"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p>
    <w:p w14:paraId="23E9F59B" w14:textId="3B1953FD"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La société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SARL au capital de 15 000 euros,</w:t>
      </w:r>
    </w:p>
    <w:p w14:paraId="617FF1DB" w14:textId="2B52703C"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Ayant pour numéro unique d’identification le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immatriculée au RCS de Poitiers</w:t>
      </w:r>
    </w:p>
    <w:p w14:paraId="046E4165" w14:textId="5BE762DA"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Et ayant son siège social </w:t>
      </w:r>
      <w:r w:rsidR="00766E0F">
        <w:rPr>
          <w:rFonts w:asciiTheme="majorHAnsi" w:hAnsiTheme="majorHAnsi" w:cstheme="majorHAnsi"/>
          <w:sz w:val="20"/>
          <w:szCs w:val="20"/>
        </w:rPr>
        <w:tab/>
      </w:r>
      <w:r w:rsidR="00766E0F">
        <w:rPr>
          <w:rFonts w:asciiTheme="majorHAnsi" w:hAnsiTheme="majorHAnsi" w:cstheme="majorHAnsi"/>
          <w:sz w:val="20"/>
          <w:szCs w:val="20"/>
        </w:rPr>
        <w:tab/>
      </w:r>
    </w:p>
    <w:p w14:paraId="14CF6336" w14:textId="77777777"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p>
    <w:p w14:paraId="731DC5D6" w14:textId="54C73AE8"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La société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SARL au capital de 5000 €,</w:t>
      </w:r>
    </w:p>
    <w:p w14:paraId="583B9DEC" w14:textId="032499F1"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Ayant pour numéro unique d’identification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immatriculée au RCS de Poitiers,</w:t>
      </w:r>
    </w:p>
    <w:p w14:paraId="02265841" w14:textId="2509D7CE"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Et ayant son siège social </w:t>
      </w:r>
      <w:r w:rsidR="00766E0F">
        <w:rPr>
          <w:rFonts w:asciiTheme="majorHAnsi" w:hAnsiTheme="majorHAnsi" w:cstheme="majorHAnsi"/>
          <w:sz w:val="20"/>
          <w:szCs w:val="20"/>
        </w:rPr>
        <w:tab/>
      </w:r>
      <w:r w:rsidR="00766E0F">
        <w:rPr>
          <w:rFonts w:asciiTheme="majorHAnsi" w:hAnsiTheme="majorHAnsi" w:cstheme="majorHAnsi"/>
          <w:sz w:val="20"/>
          <w:szCs w:val="20"/>
        </w:rPr>
        <w:tab/>
      </w:r>
    </w:p>
    <w:p w14:paraId="2318C94A" w14:textId="77777777" w:rsidR="008B227B" w:rsidRPr="00FF0072" w:rsidRDefault="008B227B" w:rsidP="008B227B">
      <w:pPr>
        <w:autoSpaceDE w:val="0"/>
        <w:autoSpaceDN w:val="0"/>
        <w:adjustRightInd w:val="0"/>
        <w:spacing w:after="0" w:line="276" w:lineRule="auto"/>
        <w:ind w:left="708"/>
        <w:jc w:val="both"/>
        <w:rPr>
          <w:rFonts w:asciiTheme="majorHAnsi" w:hAnsiTheme="majorHAnsi" w:cstheme="majorHAnsi"/>
          <w:sz w:val="20"/>
          <w:szCs w:val="20"/>
        </w:rPr>
      </w:pPr>
    </w:p>
    <w:p w14:paraId="0D0D0482" w14:textId="6E46D6EF" w:rsidR="008B227B" w:rsidRPr="00FF0072" w:rsidRDefault="008B227B" w:rsidP="008B227B">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La société </w:t>
      </w:r>
      <w:r w:rsidR="00766E0F">
        <w:rPr>
          <w:rFonts w:asciiTheme="majorHAnsi" w:hAnsiTheme="majorHAnsi" w:cstheme="majorHAnsi"/>
          <w:sz w:val="20"/>
          <w:szCs w:val="20"/>
        </w:rPr>
        <w:tab/>
      </w:r>
      <w:r w:rsidRPr="00FF0072">
        <w:rPr>
          <w:rFonts w:asciiTheme="majorHAnsi" w:hAnsiTheme="majorHAnsi" w:cstheme="majorHAnsi"/>
          <w:sz w:val="20"/>
          <w:szCs w:val="20"/>
        </w:rPr>
        <w:t xml:space="preserve">, SARL au capital de 10 000 €, </w:t>
      </w:r>
    </w:p>
    <w:p w14:paraId="15C290F6" w14:textId="730D961C" w:rsidR="008B227B" w:rsidRPr="00FF0072" w:rsidRDefault="008B227B" w:rsidP="008B227B">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Ayant pour n° unique d’identification le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immatriculée au RCS de SAINT-BRIEUC</w:t>
      </w:r>
    </w:p>
    <w:p w14:paraId="4772B98E" w14:textId="4551A312" w:rsidR="008B227B" w:rsidRPr="00FF0072" w:rsidRDefault="008B227B" w:rsidP="008B227B">
      <w:pPr>
        <w:autoSpaceDE w:val="0"/>
        <w:autoSpaceDN w:val="0"/>
        <w:adjustRightInd w:val="0"/>
        <w:spacing w:after="0" w:line="276" w:lineRule="auto"/>
        <w:ind w:left="708"/>
        <w:jc w:val="both"/>
        <w:rPr>
          <w:rFonts w:asciiTheme="majorHAnsi" w:hAnsiTheme="majorHAnsi" w:cstheme="majorHAnsi"/>
          <w:sz w:val="20"/>
          <w:szCs w:val="20"/>
        </w:rPr>
      </w:pPr>
      <w:r w:rsidRPr="00FF0072">
        <w:rPr>
          <w:rFonts w:asciiTheme="majorHAnsi" w:hAnsiTheme="majorHAnsi" w:cstheme="majorHAnsi"/>
          <w:sz w:val="20"/>
          <w:szCs w:val="20"/>
        </w:rPr>
        <w:t xml:space="preserve">Et ayant son siège social </w:t>
      </w:r>
      <w:r w:rsidR="00766E0F">
        <w:rPr>
          <w:rFonts w:asciiTheme="majorHAnsi" w:hAnsiTheme="majorHAnsi" w:cstheme="majorHAnsi"/>
          <w:sz w:val="20"/>
          <w:szCs w:val="20"/>
        </w:rPr>
        <w:tab/>
      </w:r>
    </w:p>
    <w:p w14:paraId="14147036" w14:textId="77777777"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p>
    <w:p w14:paraId="6F217CBE" w14:textId="34EDE374" w:rsidR="0060695E" w:rsidRPr="00FF0072" w:rsidRDefault="0060695E" w:rsidP="0060695E">
      <w:pPr>
        <w:autoSpaceDE w:val="0"/>
        <w:autoSpaceDN w:val="0"/>
        <w:adjustRightInd w:val="0"/>
        <w:spacing w:after="0" w:line="276" w:lineRule="auto"/>
        <w:rPr>
          <w:rFonts w:asciiTheme="majorHAnsi" w:hAnsiTheme="majorHAnsi" w:cstheme="majorHAnsi"/>
          <w:sz w:val="20"/>
          <w:szCs w:val="20"/>
        </w:rPr>
      </w:pPr>
      <w:r w:rsidRPr="00FF0072">
        <w:rPr>
          <w:rFonts w:asciiTheme="majorHAnsi" w:hAnsiTheme="majorHAnsi" w:cstheme="majorHAnsi"/>
          <w:sz w:val="20"/>
          <w:szCs w:val="20"/>
        </w:rPr>
        <w:t xml:space="preserve">Représentées par </w:t>
      </w:r>
      <w:r w:rsidR="00766E0F">
        <w:rPr>
          <w:rFonts w:asciiTheme="majorHAnsi" w:hAnsiTheme="majorHAnsi" w:cstheme="majorHAnsi"/>
          <w:sz w:val="20"/>
          <w:szCs w:val="20"/>
        </w:rPr>
        <w:tab/>
      </w:r>
      <w:r w:rsidR="00766E0F">
        <w:rPr>
          <w:rFonts w:asciiTheme="majorHAnsi" w:hAnsiTheme="majorHAnsi" w:cstheme="majorHAnsi"/>
          <w:sz w:val="20"/>
          <w:szCs w:val="20"/>
        </w:rPr>
        <w:tab/>
      </w:r>
      <w:r w:rsidRPr="00FF0072">
        <w:rPr>
          <w:rFonts w:asciiTheme="majorHAnsi" w:hAnsiTheme="majorHAnsi" w:cstheme="majorHAnsi"/>
          <w:sz w:val="20"/>
          <w:szCs w:val="20"/>
        </w:rPr>
        <w:t>, agissant en qualité de Directrice des Ressources Humaines</w:t>
      </w:r>
    </w:p>
    <w:p w14:paraId="72BB6D8C" w14:textId="7ADBA08E" w:rsidR="0060695E" w:rsidRPr="00FF0072" w:rsidRDefault="0060695E" w:rsidP="0060695E">
      <w:pPr>
        <w:autoSpaceDE w:val="0"/>
        <w:autoSpaceDN w:val="0"/>
        <w:adjustRightInd w:val="0"/>
        <w:spacing w:after="0" w:line="276" w:lineRule="auto"/>
        <w:rPr>
          <w:rFonts w:asciiTheme="majorHAnsi" w:hAnsiTheme="majorHAnsi" w:cstheme="majorHAnsi"/>
          <w:sz w:val="20"/>
          <w:szCs w:val="20"/>
        </w:rPr>
      </w:pPr>
      <w:r w:rsidRPr="00FF0072">
        <w:rPr>
          <w:rFonts w:asciiTheme="majorHAnsi" w:hAnsiTheme="majorHAnsi" w:cstheme="majorHAnsi"/>
          <w:sz w:val="20"/>
          <w:szCs w:val="20"/>
        </w:rPr>
        <w:t xml:space="preserve">Ci-après dénommée l’UES </w:t>
      </w:r>
      <w:r w:rsidR="00766E0F">
        <w:rPr>
          <w:rFonts w:asciiTheme="majorHAnsi" w:hAnsiTheme="majorHAnsi" w:cstheme="majorHAnsi"/>
          <w:sz w:val="20"/>
          <w:szCs w:val="20"/>
        </w:rPr>
        <w:tab/>
      </w:r>
      <w:r w:rsidR="007712A9" w:rsidRPr="00FF0072">
        <w:rPr>
          <w:rFonts w:asciiTheme="majorHAnsi" w:hAnsiTheme="majorHAnsi" w:cstheme="majorHAnsi"/>
          <w:sz w:val="20"/>
          <w:szCs w:val="20"/>
        </w:rPr>
        <w:t>et ayant reçu mandat de tous les dirigeants des sociétés composant l’UES</w:t>
      </w:r>
      <w:r w:rsidR="00E93784" w:rsidRPr="00FF0072">
        <w:rPr>
          <w:rFonts w:asciiTheme="majorHAnsi" w:hAnsiTheme="majorHAnsi" w:cstheme="majorHAnsi"/>
          <w:sz w:val="20"/>
          <w:szCs w:val="20"/>
        </w:rPr>
        <w:t xml:space="preserve"> pour la signature du présent accord</w:t>
      </w:r>
    </w:p>
    <w:p w14:paraId="1B667CB0" w14:textId="77777777" w:rsidR="0060695E" w:rsidRPr="00FF0072" w:rsidRDefault="0060695E" w:rsidP="0060695E">
      <w:pPr>
        <w:autoSpaceDE w:val="0"/>
        <w:autoSpaceDN w:val="0"/>
        <w:adjustRightInd w:val="0"/>
        <w:spacing w:after="0" w:line="276" w:lineRule="auto"/>
        <w:ind w:left="708"/>
        <w:jc w:val="both"/>
        <w:rPr>
          <w:rFonts w:asciiTheme="majorHAnsi" w:hAnsiTheme="majorHAnsi" w:cstheme="majorHAnsi"/>
          <w:sz w:val="20"/>
          <w:szCs w:val="20"/>
        </w:rPr>
      </w:pPr>
    </w:p>
    <w:p w14:paraId="76D06F6B" w14:textId="02797305" w:rsidR="0060695E" w:rsidRPr="00FF0072" w:rsidRDefault="0060695E" w:rsidP="0060695E">
      <w:pPr>
        <w:autoSpaceDE w:val="0"/>
        <w:autoSpaceDN w:val="0"/>
        <w:adjustRightInd w:val="0"/>
        <w:spacing w:after="0" w:line="276" w:lineRule="auto"/>
        <w:jc w:val="both"/>
        <w:rPr>
          <w:rFonts w:asciiTheme="majorHAnsi" w:hAnsiTheme="majorHAnsi" w:cstheme="majorHAnsi"/>
          <w:sz w:val="20"/>
          <w:szCs w:val="20"/>
        </w:rPr>
      </w:pPr>
      <w:r w:rsidRPr="00FF0072">
        <w:rPr>
          <w:rFonts w:asciiTheme="majorHAnsi" w:hAnsiTheme="majorHAnsi" w:cstheme="majorHAnsi"/>
          <w:sz w:val="20"/>
          <w:szCs w:val="20"/>
        </w:rPr>
        <w:t>Et, d’autre part,</w:t>
      </w:r>
    </w:p>
    <w:p w14:paraId="29DEA725" w14:textId="776A7B5D" w:rsidR="00A54056" w:rsidRDefault="007E7B97" w:rsidP="00A54056">
      <w:pPr>
        <w:autoSpaceDE w:val="0"/>
        <w:autoSpaceDN w:val="0"/>
        <w:adjustRightInd w:val="0"/>
        <w:spacing w:after="0" w:line="276" w:lineRule="auto"/>
        <w:ind w:left="708"/>
        <w:jc w:val="both"/>
        <w:rPr>
          <w:rFonts w:asciiTheme="majorHAnsi" w:eastAsia="Calibri" w:hAnsiTheme="majorHAnsi" w:cstheme="majorHAnsi"/>
          <w:snapToGrid w:val="0"/>
        </w:rPr>
      </w:pPr>
      <w:r w:rsidRPr="00FF0072">
        <w:rPr>
          <w:rFonts w:asciiTheme="majorHAnsi" w:hAnsiTheme="majorHAnsi" w:cstheme="majorHAnsi"/>
          <w:sz w:val="20"/>
          <w:szCs w:val="20"/>
        </w:rPr>
        <w:t xml:space="preserve">Madame </w:t>
      </w:r>
      <w:r w:rsidR="00766E0F">
        <w:rPr>
          <w:rFonts w:asciiTheme="majorHAnsi" w:hAnsiTheme="majorHAnsi" w:cstheme="majorHAnsi"/>
          <w:sz w:val="20"/>
          <w:szCs w:val="20"/>
        </w:rPr>
        <w:tab/>
      </w:r>
      <w:r w:rsidRPr="00FF0072">
        <w:rPr>
          <w:rFonts w:asciiTheme="majorHAnsi" w:eastAsia="Calibri" w:hAnsiTheme="majorHAnsi" w:cstheme="majorHAnsi"/>
          <w:b/>
          <w:bCs/>
          <w:snapToGrid w:val="0"/>
        </w:rPr>
        <w:t xml:space="preserve">, </w:t>
      </w:r>
      <w:r w:rsidRPr="00FF0072">
        <w:rPr>
          <w:rFonts w:asciiTheme="majorHAnsi" w:eastAsia="Calibri" w:hAnsiTheme="majorHAnsi" w:cstheme="majorHAnsi"/>
          <w:snapToGrid w:val="0"/>
        </w:rPr>
        <w:t xml:space="preserve">déléguée syndicale, désignée par l’organisation syndicale </w:t>
      </w:r>
      <w:r w:rsidR="00766E0F">
        <w:rPr>
          <w:rFonts w:asciiTheme="majorHAnsi" w:eastAsia="Calibri" w:hAnsiTheme="majorHAnsi" w:cstheme="majorHAnsi"/>
          <w:snapToGrid w:val="0"/>
        </w:rPr>
        <w:tab/>
      </w:r>
      <w:r w:rsidR="00766E0F">
        <w:rPr>
          <w:rFonts w:asciiTheme="majorHAnsi" w:eastAsia="Calibri" w:hAnsiTheme="majorHAnsi" w:cstheme="majorHAnsi"/>
          <w:snapToGrid w:val="0"/>
        </w:rPr>
        <w:tab/>
      </w:r>
      <w:r w:rsidRPr="00FF0072">
        <w:rPr>
          <w:rFonts w:asciiTheme="majorHAnsi" w:eastAsia="Calibri" w:hAnsiTheme="majorHAnsi" w:cstheme="majorHAnsi"/>
          <w:snapToGrid w:val="0"/>
        </w:rPr>
        <w:t xml:space="preserve"> élisant domicile au siège social de l’UES </w:t>
      </w:r>
    </w:p>
    <w:p w14:paraId="53A5DF92" w14:textId="77777777" w:rsidR="00A54056" w:rsidRDefault="00A54056" w:rsidP="00A54056">
      <w:pPr>
        <w:autoSpaceDE w:val="0"/>
        <w:autoSpaceDN w:val="0"/>
        <w:adjustRightInd w:val="0"/>
        <w:spacing w:after="0" w:line="276" w:lineRule="auto"/>
        <w:ind w:left="708"/>
        <w:jc w:val="both"/>
        <w:rPr>
          <w:rFonts w:asciiTheme="majorHAnsi" w:eastAsia="Calibri" w:hAnsiTheme="majorHAnsi" w:cstheme="majorHAnsi"/>
          <w:snapToGrid w:val="0"/>
        </w:rPr>
      </w:pPr>
    </w:p>
    <w:p w14:paraId="4D720854" w14:textId="77777777" w:rsidR="00766E0F" w:rsidRPr="00A54056" w:rsidRDefault="00766E0F" w:rsidP="00766E0F">
      <w:pPr>
        <w:autoSpaceDE w:val="0"/>
        <w:autoSpaceDN w:val="0"/>
        <w:adjustRightInd w:val="0"/>
        <w:spacing w:after="0" w:line="276" w:lineRule="auto"/>
        <w:jc w:val="both"/>
        <w:rPr>
          <w:rFonts w:asciiTheme="majorHAnsi" w:eastAsia="Calibri" w:hAnsiTheme="majorHAnsi" w:cstheme="majorHAnsi"/>
          <w:snapToGrid w:val="0"/>
        </w:rPr>
      </w:pPr>
    </w:p>
    <w:p w14:paraId="33B97CFE" w14:textId="3D723E42" w:rsidR="00676A89" w:rsidRPr="00FF0072" w:rsidRDefault="0060695E" w:rsidP="00A54056">
      <w:pPr>
        <w:autoSpaceDE w:val="0"/>
        <w:autoSpaceDN w:val="0"/>
        <w:adjustRightInd w:val="0"/>
        <w:spacing w:after="0" w:line="276" w:lineRule="auto"/>
        <w:jc w:val="both"/>
        <w:rPr>
          <w:rFonts w:asciiTheme="majorHAnsi" w:hAnsiTheme="majorHAnsi" w:cstheme="majorHAnsi"/>
          <w:sz w:val="20"/>
          <w:szCs w:val="20"/>
        </w:rPr>
      </w:pPr>
      <w:r w:rsidRPr="00FF0072">
        <w:rPr>
          <w:rFonts w:asciiTheme="majorHAnsi" w:hAnsiTheme="majorHAnsi" w:cstheme="majorHAnsi"/>
          <w:sz w:val="20"/>
          <w:szCs w:val="20"/>
        </w:rPr>
        <w:t>Désignées ensemble comme « les parties »</w:t>
      </w:r>
    </w:p>
    <w:p w14:paraId="6DFCDCC9" w14:textId="10F8F15E" w:rsidR="00676A89" w:rsidRPr="003373B2" w:rsidRDefault="003373B2" w:rsidP="003373B2">
      <w:pPr>
        <w:pBdr>
          <w:bottom w:val="single" w:sz="4" w:space="1" w:color="1F3864" w:themeColor="accent5" w:themeShade="80"/>
        </w:pBdr>
        <w:jc w:val="center"/>
        <w:rPr>
          <w:rFonts w:asciiTheme="majorHAnsi" w:eastAsiaTheme="minorEastAsia" w:hAnsiTheme="majorHAnsi" w:cstheme="majorHAnsi"/>
          <w:b/>
          <w:bCs/>
          <w:color w:val="1F3864" w:themeColor="accent5" w:themeShade="80"/>
          <w:sz w:val="24"/>
          <w:szCs w:val="24"/>
          <w:lang w:eastAsia="fr-FR"/>
        </w:rPr>
      </w:pPr>
      <w:r w:rsidRPr="003373B2">
        <w:rPr>
          <w:rFonts w:asciiTheme="majorHAnsi" w:eastAsiaTheme="minorEastAsia" w:hAnsiTheme="majorHAnsi" w:cstheme="majorHAnsi"/>
          <w:b/>
          <w:bCs/>
          <w:color w:val="1F3864" w:themeColor="accent5" w:themeShade="80"/>
          <w:sz w:val="24"/>
          <w:szCs w:val="24"/>
          <w:lang w:eastAsia="fr-FR"/>
        </w:rPr>
        <w:lastRenderedPageBreak/>
        <w:t>PREAMBULE</w:t>
      </w:r>
    </w:p>
    <w:p w14:paraId="18AEF3EC" w14:textId="77777777" w:rsidR="007808BB" w:rsidRPr="00FF0072" w:rsidRDefault="007808BB" w:rsidP="002E0294">
      <w:pPr>
        <w:autoSpaceDE w:val="0"/>
        <w:autoSpaceDN w:val="0"/>
        <w:adjustRightInd w:val="0"/>
        <w:spacing w:after="0" w:line="240" w:lineRule="auto"/>
        <w:jc w:val="both"/>
        <w:rPr>
          <w:rFonts w:asciiTheme="majorHAnsi" w:hAnsiTheme="majorHAnsi" w:cstheme="majorHAnsi"/>
          <w:sz w:val="20"/>
          <w:szCs w:val="20"/>
        </w:rPr>
      </w:pPr>
    </w:p>
    <w:p w14:paraId="21FD2309" w14:textId="3F4D21F9" w:rsidR="008B227B" w:rsidRPr="00FF0072" w:rsidRDefault="008B227B" w:rsidP="008B227B">
      <w:pPr>
        <w:autoSpaceDE w:val="0"/>
        <w:autoSpaceDN w:val="0"/>
        <w:adjustRightInd w:val="0"/>
        <w:spacing w:after="0" w:line="240" w:lineRule="auto"/>
        <w:jc w:val="both"/>
        <w:rPr>
          <w:rFonts w:asciiTheme="majorHAnsi" w:hAnsiTheme="majorHAnsi" w:cstheme="majorHAnsi"/>
          <w:sz w:val="20"/>
          <w:szCs w:val="20"/>
        </w:rPr>
      </w:pPr>
      <w:r w:rsidRPr="008B227B">
        <w:rPr>
          <w:rFonts w:asciiTheme="majorHAnsi" w:hAnsiTheme="majorHAnsi" w:cstheme="majorHAnsi"/>
          <w:sz w:val="20"/>
          <w:szCs w:val="20"/>
        </w:rPr>
        <w:t>Le présent accord est conclu conformément aux articles L2242-1 et suivants du Code du travail, au titre de la négociation obligatoire sur l'égalité professionnelle entre les femmes et les hommes et la qualité de vie et des conditions de travail (QVCT</w:t>
      </w:r>
      <w:r w:rsidRPr="00F201D7">
        <w:rPr>
          <w:rFonts w:asciiTheme="majorHAnsi" w:hAnsiTheme="majorHAnsi" w:cstheme="majorHAnsi"/>
          <w:sz w:val="20"/>
          <w:szCs w:val="20"/>
        </w:rPr>
        <w:t>). Il s'appuie sur l'accord 2024 prorogé en 202</w:t>
      </w:r>
      <w:r w:rsidR="00F201D7" w:rsidRPr="00F201D7">
        <w:rPr>
          <w:rFonts w:asciiTheme="majorHAnsi" w:hAnsiTheme="majorHAnsi" w:cstheme="majorHAnsi"/>
          <w:sz w:val="20"/>
          <w:szCs w:val="20"/>
        </w:rPr>
        <w:t>5,</w:t>
      </w:r>
      <w:r w:rsidRPr="00F201D7">
        <w:rPr>
          <w:rFonts w:asciiTheme="majorHAnsi" w:hAnsiTheme="majorHAnsi" w:cstheme="majorHAnsi"/>
          <w:sz w:val="20"/>
          <w:szCs w:val="20"/>
        </w:rPr>
        <w:t xml:space="preserve"> sur le bilan 2025 </w:t>
      </w:r>
      <w:r w:rsidR="00F201D7" w:rsidRPr="00F201D7">
        <w:rPr>
          <w:rFonts w:asciiTheme="majorHAnsi" w:hAnsiTheme="majorHAnsi" w:cstheme="majorHAnsi"/>
          <w:sz w:val="20"/>
          <w:szCs w:val="20"/>
        </w:rPr>
        <w:t>et sur les c</w:t>
      </w:r>
      <w:r w:rsidRPr="00F201D7">
        <w:rPr>
          <w:rFonts w:asciiTheme="majorHAnsi" w:hAnsiTheme="majorHAnsi" w:cstheme="majorHAnsi"/>
          <w:sz w:val="20"/>
          <w:szCs w:val="20"/>
        </w:rPr>
        <w:t>ommission</w:t>
      </w:r>
      <w:r w:rsidR="00F201D7" w:rsidRPr="00F201D7">
        <w:rPr>
          <w:rFonts w:asciiTheme="majorHAnsi" w:hAnsiTheme="majorHAnsi" w:cstheme="majorHAnsi"/>
          <w:sz w:val="20"/>
          <w:szCs w:val="20"/>
        </w:rPr>
        <w:t>s</w:t>
      </w:r>
      <w:r w:rsidRPr="00F201D7">
        <w:rPr>
          <w:rFonts w:asciiTheme="majorHAnsi" w:hAnsiTheme="majorHAnsi" w:cstheme="majorHAnsi"/>
          <w:sz w:val="20"/>
          <w:szCs w:val="20"/>
        </w:rPr>
        <w:t xml:space="preserve"> Égalité Professionnelle </w:t>
      </w:r>
      <w:r w:rsidR="00F201D7" w:rsidRPr="00F201D7">
        <w:rPr>
          <w:rFonts w:asciiTheme="majorHAnsi" w:hAnsiTheme="majorHAnsi" w:cstheme="majorHAnsi"/>
          <w:sz w:val="20"/>
          <w:szCs w:val="20"/>
        </w:rPr>
        <w:t>des</w:t>
      </w:r>
      <w:r w:rsidRPr="00F201D7">
        <w:rPr>
          <w:rFonts w:asciiTheme="majorHAnsi" w:hAnsiTheme="majorHAnsi" w:cstheme="majorHAnsi"/>
          <w:sz w:val="20"/>
          <w:szCs w:val="20"/>
        </w:rPr>
        <w:t xml:space="preserve"> </w:t>
      </w:r>
      <w:r w:rsidR="007B4888" w:rsidRPr="00F201D7">
        <w:rPr>
          <w:rFonts w:asciiTheme="majorHAnsi" w:hAnsiTheme="majorHAnsi" w:cstheme="majorHAnsi"/>
          <w:sz w:val="20"/>
          <w:szCs w:val="20"/>
        </w:rPr>
        <w:t xml:space="preserve">14 janvier </w:t>
      </w:r>
      <w:r w:rsidR="00F201D7" w:rsidRPr="00F201D7">
        <w:rPr>
          <w:rFonts w:asciiTheme="majorHAnsi" w:hAnsiTheme="majorHAnsi" w:cstheme="majorHAnsi"/>
          <w:sz w:val="20"/>
          <w:szCs w:val="20"/>
        </w:rPr>
        <w:t>et 12</w:t>
      </w:r>
      <w:r w:rsidR="00F201D7">
        <w:rPr>
          <w:rFonts w:asciiTheme="majorHAnsi" w:hAnsiTheme="majorHAnsi" w:cstheme="majorHAnsi"/>
          <w:sz w:val="20"/>
          <w:szCs w:val="20"/>
        </w:rPr>
        <w:t xml:space="preserve"> février 2026.</w:t>
      </w:r>
    </w:p>
    <w:p w14:paraId="35330198" w14:textId="77777777" w:rsidR="008B227B" w:rsidRPr="00FF0072" w:rsidRDefault="008B227B" w:rsidP="008B227B">
      <w:pPr>
        <w:autoSpaceDE w:val="0"/>
        <w:autoSpaceDN w:val="0"/>
        <w:adjustRightInd w:val="0"/>
        <w:spacing w:after="0" w:line="240" w:lineRule="auto"/>
        <w:jc w:val="both"/>
        <w:rPr>
          <w:rFonts w:asciiTheme="majorHAnsi" w:hAnsiTheme="majorHAnsi" w:cstheme="majorHAnsi"/>
          <w:sz w:val="20"/>
          <w:szCs w:val="20"/>
        </w:rPr>
      </w:pPr>
    </w:p>
    <w:p w14:paraId="069B5B73" w14:textId="77777777" w:rsidR="008B227B" w:rsidRPr="00FF0072" w:rsidRDefault="008B227B" w:rsidP="008B227B">
      <w:pPr>
        <w:autoSpaceDE w:val="0"/>
        <w:autoSpaceDN w:val="0"/>
        <w:adjustRightInd w:val="0"/>
        <w:spacing w:after="0" w:line="240" w:lineRule="auto"/>
        <w:jc w:val="both"/>
        <w:rPr>
          <w:rFonts w:asciiTheme="majorHAnsi" w:hAnsiTheme="majorHAnsi" w:cstheme="majorHAnsi"/>
          <w:sz w:val="20"/>
          <w:szCs w:val="20"/>
        </w:rPr>
      </w:pPr>
      <w:r w:rsidRPr="008B227B">
        <w:rPr>
          <w:rFonts w:asciiTheme="majorHAnsi" w:hAnsiTheme="majorHAnsi" w:cstheme="majorHAnsi"/>
          <w:sz w:val="20"/>
          <w:szCs w:val="20"/>
        </w:rPr>
        <w:t xml:space="preserve">L'UES reconnaît la structure spécifique de ses effectifs : des métiers de la promotion immobilière plus masculins et des métiers de services immobiliers </w:t>
      </w:r>
      <w:r w:rsidRPr="00FF0072">
        <w:rPr>
          <w:rFonts w:asciiTheme="majorHAnsi" w:hAnsiTheme="majorHAnsi" w:cstheme="majorHAnsi"/>
          <w:sz w:val="20"/>
          <w:szCs w:val="20"/>
        </w:rPr>
        <w:t xml:space="preserve">et de services supports </w:t>
      </w:r>
      <w:r w:rsidRPr="008B227B">
        <w:rPr>
          <w:rFonts w:asciiTheme="majorHAnsi" w:hAnsiTheme="majorHAnsi" w:cstheme="majorHAnsi"/>
          <w:sz w:val="20"/>
          <w:szCs w:val="20"/>
        </w:rPr>
        <w:t xml:space="preserve">plus féminins. </w:t>
      </w:r>
    </w:p>
    <w:p w14:paraId="2BB9CAE2" w14:textId="77777777" w:rsidR="008B227B" w:rsidRPr="00FF0072" w:rsidRDefault="008B227B" w:rsidP="008B227B">
      <w:pPr>
        <w:autoSpaceDE w:val="0"/>
        <w:autoSpaceDN w:val="0"/>
        <w:adjustRightInd w:val="0"/>
        <w:spacing w:after="0" w:line="240" w:lineRule="auto"/>
        <w:jc w:val="both"/>
        <w:rPr>
          <w:rFonts w:asciiTheme="majorHAnsi" w:hAnsiTheme="majorHAnsi" w:cstheme="majorHAnsi"/>
          <w:sz w:val="20"/>
          <w:szCs w:val="20"/>
        </w:rPr>
      </w:pPr>
    </w:p>
    <w:p w14:paraId="530484C6" w14:textId="110FF1BE" w:rsidR="008B227B" w:rsidRPr="008B227B" w:rsidRDefault="008B227B" w:rsidP="008B227B">
      <w:pPr>
        <w:autoSpaceDE w:val="0"/>
        <w:autoSpaceDN w:val="0"/>
        <w:adjustRightInd w:val="0"/>
        <w:spacing w:after="0" w:line="240" w:lineRule="auto"/>
        <w:jc w:val="both"/>
        <w:rPr>
          <w:rFonts w:asciiTheme="majorHAnsi" w:hAnsiTheme="majorHAnsi" w:cstheme="majorHAnsi"/>
          <w:sz w:val="20"/>
          <w:szCs w:val="20"/>
        </w:rPr>
      </w:pPr>
      <w:r w:rsidRPr="008B227B">
        <w:rPr>
          <w:rFonts w:asciiTheme="majorHAnsi" w:hAnsiTheme="majorHAnsi" w:cstheme="majorHAnsi"/>
          <w:sz w:val="20"/>
          <w:szCs w:val="20"/>
        </w:rPr>
        <w:t>La Direction réaffirme le principe d'égalité de traitement et le non-recours à la discrimination positive (pas de quotas d'issue), tout en agissant sur les viviers et la qualité des décisions RH.</w:t>
      </w:r>
    </w:p>
    <w:p w14:paraId="5AE7935D" w14:textId="77777777" w:rsidR="008B227B" w:rsidRPr="00FF0072" w:rsidRDefault="008B227B" w:rsidP="002E0294">
      <w:pPr>
        <w:autoSpaceDE w:val="0"/>
        <w:autoSpaceDN w:val="0"/>
        <w:adjustRightInd w:val="0"/>
        <w:spacing w:after="0" w:line="240" w:lineRule="auto"/>
        <w:jc w:val="both"/>
        <w:rPr>
          <w:rFonts w:asciiTheme="majorHAnsi" w:hAnsiTheme="majorHAnsi" w:cstheme="majorHAnsi"/>
          <w:sz w:val="20"/>
          <w:szCs w:val="20"/>
        </w:rPr>
      </w:pPr>
    </w:p>
    <w:p w14:paraId="7CA28CA6" w14:textId="06A55AE3" w:rsidR="00E23C04" w:rsidRPr="00FF0072" w:rsidRDefault="007808BB" w:rsidP="002E0294">
      <w:pPr>
        <w:autoSpaceDE w:val="0"/>
        <w:autoSpaceDN w:val="0"/>
        <w:adjustRightInd w:val="0"/>
        <w:spacing w:after="0" w:line="240" w:lineRule="auto"/>
        <w:jc w:val="both"/>
        <w:rPr>
          <w:rFonts w:asciiTheme="majorHAnsi" w:hAnsiTheme="majorHAnsi" w:cstheme="majorHAnsi"/>
          <w:sz w:val="20"/>
          <w:szCs w:val="20"/>
        </w:rPr>
      </w:pPr>
      <w:r w:rsidRPr="00FF0072">
        <w:rPr>
          <w:rFonts w:asciiTheme="majorHAnsi" w:hAnsiTheme="majorHAnsi" w:cstheme="majorHAnsi"/>
          <w:sz w:val="20"/>
          <w:szCs w:val="20"/>
        </w:rPr>
        <w:t>Conformément aux textes précités,</w:t>
      </w:r>
      <w:r w:rsidR="008B227B" w:rsidRPr="00FF0072">
        <w:rPr>
          <w:rFonts w:asciiTheme="majorHAnsi" w:hAnsiTheme="majorHAnsi" w:cstheme="majorHAnsi"/>
          <w:sz w:val="20"/>
          <w:szCs w:val="20"/>
        </w:rPr>
        <w:t xml:space="preserve"> nous </w:t>
      </w:r>
      <w:r w:rsidR="00E23C04" w:rsidRPr="00FF0072">
        <w:rPr>
          <w:rFonts w:asciiTheme="majorHAnsi" w:hAnsiTheme="majorHAnsi" w:cstheme="majorHAnsi"/>
          <w:sz w:val="20"/>
          <w:szCs w:val="20"/>
        </w:rPr>
        <w:t xml:space="preserve">devons fixer des objectifs de progression dans </w:t>
      </w:r>
      <w:r w:rsidR="00AC6CFD" w:rsidRPr="00FF0072">
        <w:rPr>
          <w:rFonts w:asciiTheme="majorHAnsi" w:hAnsiTheme="majorHAnsi" w:cstheme="majorHAnsi"/>
          <w:sz w:val="20"/>
          <w:szCs w:val="20"/>
        </w:rPr>
        <w:t>quatre</w:t>
      </w:r>
      <w:r w:rsidR="00E23C04" w:rsidRPr="00FF0072">
        <w:rPr>
          <w:rFonts w:asciiTheme="majorHAnsi" w:hAnsiTheme="majorHAnsi" w:cstheme="majorHAnsi"/>
          <w:sz w:val="20"/>
          <w:szCs w:val="20"/>
        </w:rPr>
        <w:t xml:space="preserve"> domaines, dont la rémunération effective.</w:t>
      </w:r>
    </w:p>
    <w:p w14:paraId="02721234" w14:textId="77777777" w:rsidR="007E7B97" w:rsidRPr="00FF0072" w:rsidRDefault="007E7B97" w:rsidP="002E0294">
      <w:pPr>
        <w:autoSpaceDE w:val="0"/>
        <w:autoSpaceDN w:val="0"/>
        <w:adjustRightInd w:val="0"/>
        <w:spacing w:after="0" w:line="240" w:lineRule="auto"/>
        <w:jc w:val="both"/>
        <w:rPr>
          <w:rFonts w:asciiTheme="majorHAnsi" w:hAnsiTheme="majorHAnsi" w:cstheme="majorHAnsi"/>
          <w:sz w:val="20"/>
          <w:szCs w:val="20"/>
        </w:rPr>
      </w:pPr>
    </w:p>
    <w:p w14:paraId="5381C1C5" w14:textId="5293884C" w:rsidR="007E7B97" w:rsidRPr="00FF0072" w:rsidRDefault="007E7B97" w:rsidP="007E7B97">
      <w:pPr>
        <w:spacing w:after="0" w:line="240" w:lineRule="auto"/>
        <w:jc w:val="both"/>
        <w:rPr>
          <w:rFonts w:asciiTheme="majorHAnsi" w:eastAsia="Times New Roman" w:hAnsiTheme="majorHAnsi" w:cstheme="majorHAnsi"/>
          <w:sz w:val="20"/>
          <w:szCs w:val="20"/>
          <w:lang w:eastAsia="fr-FR"/>
        </w:rPr>
      </w:pPr>
      <w:r w:rsidRPr="00FF0072">
        <w:rPr>
          <w:rFonts w:asciiTheme="majorHAnsi" w:eastAsia="Times New Roman" w:hAnsiTheme="majorHAnsi" w:cstheme="majorHAnsi"/>
          <w:sz w:val="20"/>
          <w:szCs w:val="20"/>
          <w:lang w:eastAsia="fr-FR"/>
        </w:rPr>
        <w:t xml:space="preserve">Conformément aux dispositions issues de la loi du 5 septembre 2018, complétée par le décret du 8 janvier 2019, l’entreprise a mesuré et publié les écarts de rémunération entre les femmes et les hommes. La dernière note de l’index égalité femmes-hommes est de : </w:t>
      </w:r>
      <w:r w:rsidR="000F55F7" w:rsidRPr="00FF0072">
        <w:rPr>
          <w:rFonts w:asciiTheme="majorHAnsi" w:eastAsia="Times New Roman" w:hAnsiTheme="majorHAnsi" w:cstheme="majorHAnsi"/>
          <w:sz w:val="20"/>
          <w:szCs w:val="20"/>
          <w:lang w:eastAsia="fr-FR"/>
        </w:rPr>
        <w:t>85</w:t>
      </w:r>
      <w:r w:rsidRPr="00FF0072">
        <w:rPr>
          <w:rFonts w:asciiTheme="majorHAnsi" w:eastAsia="Times New Roman" w:hAnsiTheme="majorHAnsi" w:cstheme="majorHAnsi"/>
          <w:sz w:val="20"/>
          <w:szCs w:val="20"/>
          <w:lang w:eastAsia="fr-FR"/>
        </w:rPr>
        <w:t xml:space="preserve"> points /100.</w:t>
      </w:r>
    </w:p>
    <w:p w14:paraId="33F3926F" w14:textId="77777777" w:rsidR="007E7B97" w:rsidRPr="00FF0072" w:rsidRDefault="007E7B97" w:rsidP="007E7B97">
      <w:pPr>
        <w:spacing w:after="0" w:line="240" w:lineRule="auto"/>
        <w:ind w:firstLine="720"/>
        <w:jc w:val="both"/>
        <w:rPr>
          <w:rFonts w:asciiTheme="majorHAnsi" w:eastAsia="Times New Roman" w:hAnsiTheme="majorHAnsi" w:cstheme="majorHAnsi"/>
          <w:i/>
          <w:iCs/>
          <w:sz w:val="20"/>
          <w:szCs w:val="20"/>
          <w:lang w:eastAsia="fr-FR"/>
        </w:rPr>
      </w:pPr>
    </w:p>
    <w:p w14:paraId="22458D6F" w14:textId="77777777" w:rsidR="007E7B97" w:rsidRPr="00FF0072" w:rsidRDefault="007E7B97" w:rsidP="007E7B97">
      <w:pPr>
        <w:spacing w:after="0" w:line="240" w:lineRule="auto"/>
        <w:jc w:val="both"/>
        <w:rPr>
          <w:rFonts w:asciiTheme="majorHAnsi" w:eastAsia="Times New Roman" w:hAnsiTheme="majorHAnsi" w:cstheme="majorHAnsi"/>
          <w:sz w:val="20"/>
          <w:szCs w:val="20"/>
          <w:lang w:eastAsia="fr-FR"/>
        </w:rPr>
      </w:pPr>
      <w:r w:rsidRPr="00FF0072">
        <w:rPr>
          <w:rFonts w:asciiTheme="majorHAnsi" w:eastAsia="Times New Roman" w:hAnsiTheme="majorHAnsi" w:cstheme="majorHAnsi"/>
          <w:sz w:val="20"/>
          <w:szCs w:val="20"/>
          <w:lang w:eastAsia="fr-FR"/>
        </w:rPr>
        <w:t>Les objectifs et actions retenus dans le présent accord, et tout particulièrement dans le domaine de la rémunération effective, tiennent comptent des résultats obtenus à l’index.</w:t>
      </w:r>
    </w:p>
    <w:p w14:paraId="0295DBA1" w14:textId="77777777" w:rsidR="007E7B97" w:rsidRPr="00FF0072" w:rsidRDefault="007E7B97" w:rsidP="002E0294">
      <w:pPr>
        <w:autoSpaceDE w:val="0"/>
        <w:autoSpaceDN w:val="0"/>
        <w:adjustRightInd w:val="0"/>
        <w:spacing w:after="0" w:line="240" w:lineRule="auto"/>
        <w:jc w:val="both"/>
        <w:rPr>
          <w:rFonts w:asciiTheme="majorHAnsi" w:hAnsiTheme="majorHAnsi" w:cstheme="majorHAnsi"/>
          <w:sz w:val="20"/>
          <w:szCs w:val="20"/>
        </w:rPr>
      </w:pPr>
    </w:p>
    <w:p w14:paraId="02FAC38E" w14:textId="59B4125F" w:rsidR="00676A89" w:rsidRPr="00FF0072" w:rsidRDefault="00676A89" w:rsidP="002E0294">
      <w:pPr>
        <w:jc w:val="both"/>
        <w:rPr>
          <w:rFonts w:asciiTheme="majorHAnsi" w:hAnsiTheme="majorHAnsi" w:cstheme="majorHAnsi"/>
          <w:sz w:val="20"/>
          <w:szCs w:val="20"/>
        </w:rPr>
      </w:pPr>
      <w:r w:rsidRPr="00FF0072">
        <w:rPr>
          <w:rFonts w:asciiTheme="majorHAnsi" w:hAnsiTheme="majorHAnsi" w:cstheme="majorHAnsi"/>
          <w:sz w:val="20"/>
          <w:szCs w:val="20"/>
        </w:rPr>
        <w:t xml:space="preserve">Au-delà </w:t>
      </w:r>
      <w:r w:rsidR="007808BB" w:rsidRPr="00FF0072">
        <w:rPr>
          <w:rFonts w:asciiTheme="majorHAnsi" w:hAnsiTheme="majorHAnsi" w:cstheme="majorHAnsi"/>
          <w:sz w:val="20"/>
          <w:szCs w:val="20"/>
        </w:rPr>
        <w:t xml:space="preserve">du respect </w:t>
      </w:r>
      <w:r w:rsidRPr="00FF0072">
        <w:rPr>
          <w:rFonts w:asciiTheme="majorHAnsi" w:hAnsiTheme="majorHAnsi" w:cstheme="majorHAnsi"/>
          <w:sz w:val="20"/>
          <w:szCs w:val="20"/>
        </w:rPr>
        <w:t>des obligations légales, la mixité dans les profils, dans les emplois et les</w:t>
      </w:r>
      <w:r w:rsidR="00E23C04" w:rsidRPr="00FF0072">
        <w:rPr>
          <w:rFonts w:asciiTheme="majorHAnsi" w:hAnsiTheme="majorHAnsi" w:cstheme="majorHAnsi"/>
          <w:sz w:val="20"/>
          <w:szCs w:val="20"/>
        </w:rPr>
        <w:t xml:space="preserve"> niveaux hiérarchiques constit</w:t>
      </w:r>
      <w:r w:rsidRPr="00FF0072">
        <w:rPr>
          <w:rFonts w:asciiTheme="majorHAnsi" w:hAnsiTheme="majorHAnsi" w:cstheme="majorHAnsi"/>
          <w:sz w:val="20"/>
          <w:szCs w:val="20"/>
        </w:rPr>
        <w:t xml:space="preserve">ue un enjeu pour l’entreprise. Elle est, en effet, source de cohésion sociale, d’efficacité économique et de dynamisme pour les salariés. </w:t>
      </w:r>
      <w:r w:rsidR="00A80CE1">
        <w:rPr>
          <w:rFonts w:asciiTheme="majorHAnsi" w:hAnsiTheme="majorHAnsi" w:cstheme="majorHAnsi"/>
          <w:sz w:val="20"/>
          <w:szCs w:val="20"/>
        </w:rPr>
        <w:t xml:space="preserve"> </w:t>
      </w:r>
      <w:r w:rsidR="00A80CE1" w:rsidRPr="00A80CE1">
        <w:rPr>
          <w:rFonts w:asciiTheme="majorHAnsi" w:hAnsiTheme="majorHAnsi" w:cstheme="majorHAnsi"/>
          <w:sz w:val="20"/>
          <w:szCs w:val="20"/>
        </w:rPr>
        <w:t>Cet accord s’inscrit dans une démarche collective et volontariste, visant à mettre en œuvre des actions concrètes pour supprimer les écarts injustifiés en matière de rémunération et de déroulement de carrière, favoriser l’accès à toutes les fonctions et concilier la vie professionnelle et la vie personnelle, dans le respect des valeurs de l’entreprise</w:t>
      </w:r>
    </w:p>
    <w:p w14:paraId="692CCCD1" w14:textId="6C2E6425" w:rsidR="000E33CD" w:rsidRPr="00FF0072" w:rsidRDefault="00676A89" w:rsidP="002E0294">
      <w:pPr>
        <w:jc w:val="both"/>
        <w:rPr>
          <w:rFonts w:asciiTheme="majorHAnsi" w:hAnsiTheme="majorHAnsi" w:cstheme="majorHAnsi"/>
          <w:sz w:val="20"/>
          <w:szCs w:val="20"/>
        </w:rPr>
      </w:pPr>
      <w:r w:rsidRPr="00FF0072">
        <w:rPr>
          <w:rFonts w:asciiTheme="majorHAnsi" w:hAnsiTheme="majorHAnsi" w:cstheme="majorHAnsi"/>
          <w:sz w:val="20"/>
          <w:szCs w:val="20"/>
        </w:rPr>
        <w:t xml:space="preserve">Le présent </w:t>
      </w:r>
      <w:r w:rsidR="003C0FDB" w:rsidRPr="00FF0072">
        <w:rPr>
          <w:rFonts w:asciiTheme="majorHAnsi" w:hAnsiTheme="majorHAnsi" w:cstheme="majorHAnsi"/>
          <w:sz w:val="20"/>
          <w:szCs w:val="20"/>
        </w:rPr>
        <w:t>accord f</w:t>
      </w:r>
      <w:r w:rsidRPr="00FF0072">
        <w:rPr>
          <w:rFonts w:asciiTheme="majorHAnsi" w:hAnsiTheme="majorHAnsi" w:cstheme="majorHAnsi"/>
          <w:sz w:val="20"/>
          <w:szCs w:val="20"/>
        </w:rPr>
        <w:t xml:space="preserve">ait suite </w:t>
      </w:r>
      <w:r w:rsidR="003C24CD" w:rsidRPr="00FF0072">
        <w:rPr>
          <w:rFonts w:asciiTheme="majorHAnsi" w:hAnsiTheme="majorHAnsi" w:cstheme="majorHAnsi"/>
          <w:sz w:val="20"/>
          <w:szCs w:val="20"/>
        </w:rPr>
        <w:t xml:space="preserve">notamment </w:t>
      </w:r>
      <w:r w:rsidR="00D132C9" w:rsidRPr="00FF0072">
        <w:rPr>
          <w:rFonts w:asciiTheme="majorHAnsi" w:hAnsiTheme="majorHAnsi" w:cstheme="majorHAnsi"/>
          <w:sz w:val="20"/>
          <w:szCs w:val="20"/>
        </w:rPr>
        <w:t>aux</w:t>
      </w:r>
      <w:r w:rsidR="00DA1664" w:rsidRPr="00FF0072">
        <w:rPr>
          <w:rFonts w:asciiTheme="majorHAnsi" w:hAnsiTheme="majorHAnsi" w:cstheme="majorHAnsi"/>
          <w:sz w:val="20"/>
          <w:szCs w:val="20"/>
        </w:rPr>
        <w:t xml:space="preserve"> réunion</w:t>
      </w:r>
      <w:r w:rsidR="00D132C9" w:rsidRPr="00FF0072">
        <w:rPr>
          <w:rFonts w:asciiTheme="majorHAnsi" w:hAnsiTheme="majorHAnsi" w:cstheme="majorHAnsi"/>
          <w:sz w:val="20"/>
          <w:szCs w:val="20"/>
        </w:rPr>
        <w:t>s</w:t>
      </w:r>
      <w:r w:rsidRPr="00FF0072">
        <w:rPr>
          <w:rFonts w:asciiTheme="majorHAnsi" w:hAnsiTheme="majorHAnsi" w:cstheme="majorHAnsi"/>
          <w:sz w:val="20"/>
          <w:szCs w:val="20"/>
        </w:rPr>
        <w:t xml:space="preserve"> de travail </w:t>
      </w:r>
      <w:r w:rsidR="003C24CD" w:rsidRPr="00FF0072">
        <w:rPr>
          <w:rFonts w:asciiTheme="majorHAnsi" w:hAnsiTheme="majorHAnsi" w:cstheme="majorHAnsi"/>
          <w:sz w:val="20"/>
          <w:szCs w:val="20"/>
        </w:rPr>
        <w:t>avec l</w:t>
      </w:r>
      <w:r w:rsidR="00DA1664" w:rsidRPr="00FF0072">
        <w:rPr>
          <w:rFonts w:asciiTheme="majorHAnsi" w:hAnsiTheme="majorHAnsi" w:cstheme="majorHAnsi"/>
          <w:sz w:val="20"/>
          <w:szCs w:val="20"/>
        </w:rPr>
        <w:t xml:space="preserve">es élus de la commission égalité professionnelle du </w:t>
      </w:r>
      <w:r w:rsidR="003C24CD" w:rsidRPr="00FF0072">
        <w:rPr>
          <w:rFonts w:asciiTheme="majorHAnsi" w:hAnsiTheme="majorHAnsi" w:cstheme="majorHAnsi"/>
          <w:sz w:val="20"/>
          <w:szCs w:val="20"/>
        </w:rPr>
        <w:t xml:space="preserve">CSE </w:t>
      </w:r>
      <w:r w:rsidR="002303D7" w:rsidRPr="00FF0072">
        <w:rPr>
          <w:rFonts w:asciiTheme="majorHAnsi" w:hAnsiTheme="majorHAnsi" w:cstheme="majorHAnsi"/>
          <w:sz w:val="20"/>
          <w:szCs w:val="20"/>
        </w:rPr>
        <w:t>ayant</w:t>
      </w:r>
      <w:r w:rsidR="000E33CD" w:rsidRPr="00FF0072">
        <w:rPr>
          <w:rFonts w:asciiTheme="majorHAnsi" w:hAnsiTheme="majorHAnsi" w:cstheme="majorHAnsi"/>
          <w:sz w:val="20"/>
          <w:szCs w:val="20"/>
        </w:rPr>
        <w:t xml:space="preserve"> eu </w:t>
      </w:r>
      <w:r w:rsidR="002303D7" w:rsidRPr="00FF0072">
        <w:rPr>
          <w:rFonts w:asciiTheme="majorHAnsi" w:hAnsiTheme="majorHAnsi" w:cstheme="majorHAnsi"/>
          <w:sz w:val="20"/>
          <w:szCs w:val="20"/>
        </w:rPr>
        <w:t xml:space="preserve">lieu </w:t>
      </w:r>
      <w:r w:rsidR="007B4888">
        <w:rPr>
          <w:rFonts w:asciiTheme="majorHAnsi" w:hAnsiTheme="majorHAnsi" w:cstheme="majorHAnsi"/>
          <w:sz w:val="20"/>
          <w:szCs w:val="20"/>
        </w:rPr>
        <w:t>le 30</w:t>
      </w:r>
      <w:r w:rsidR="008B227B" w:rsidRPr="00FF0072">
        <w:rPr>
          <w:rFonts w:asciiTheme="majorHAnsi" w:hAnsiTheme="majorHAnsi" w:cstheme="majorHAnsi"/>
          <w:sz w:val="20"/>
          <w:szCs w:val="20"/>
        </w:rPr>
        <w:t xml:space="preserve"> octobre 2025</w:t>
      </w:r>
      <w:r w:rsidR="007B4888">
        <w:rPr>
          <w:rFonts w:asciiTheme="majorHAnsi" w:hAnsiTheme="majorHAnsi" w:cstheme="majorHAnsi"/>
          <w:sz w:val="20"/>
          <w:szCs w:val="20"/>
        </w:rPr>
        <w:t xml:space="preserve">, </w:t>
      </w:r>
      <w:r w:rsidR="008B227B" w:rsidRPr="00FF0072">
        <w:rPr>
          <w:rFonts w:asciiTheme="majorHAnsi" w:hAnsiTheme="majorHAnsi" w:cstheme="majorHAnsi"/>
          <w:sz w:val="20"/>
          <w:szCs w:val="20"/>
        </w:rPr>
        <w:t>le 14</w:t>
      </w:r>
      <w:r w:rsidR="007B4888">
        <w:rPr>
          <w:rFonts w:asciiTheme="majorHAnsi" w:hAnsiTheme="majorHAnsi" w:cstheme="majorHAnsi"/>
          <w:sz w:val="20"/>
          <w:szCs w:val="20"/>
        </w:rPr>
        <w:t xml:space="preserve"> janvier</w:t>
      </w:r>
      <w:r w:rsidR="008B227B" w:rsidRPr="00FF0072">
        <w:rPr>
          <w:rFonts w:asciiTheme="majorHAnsi" w:hAnsiTheme="majorHAnsi" w:cstheme="majorHAnsi"/>
          <w:sz w:val="20"/>
          <w:szCs w:val="20"/>
        </w:rPr>
        <w:t xml:space="preserve"> 2026</w:t>
      </w:r>
      <w:r w:rsidR="007B4888">
        <w:rPr>
          <w:rFonts w:asciiTheme="majorHAnsi" w:hAnsiTheme="majorHAnsi" w:cstheme="majorHAnsi"/>
          <w:sz w:val="20"/>
          <w:szCs w:val="20"/>
        </w:rPr>
        <w:t xml:space="preserve"> et le 12 février 2026.</w:t>
      </w:r>
    </w:p>
    <w:p w14:paraId="5E915C61" w14:textId="0166845C" w:rsidR="00111137" w:rsidRDefault="00087B55" w:rsidP="0018454D">
      <w:pPr>
        <w:rPr>
          <w:rFonts w:asciiTheme="majorHAnsi" w:hAnsiTheme="majorHAnsi" w:cstheme="majorHAnsi"/>
          <w:sz w:val="20"/>
          <w:szCs w:val="20"/>
        </w:rPr>
      </w:pPr>
      <w:r w:rsidRPr="003F3B06">
        <w:rPr>
          <w:rFonts w:asciiTheme="majorHAnsi" w:hAnsiTheme="majorHAnsi" w:cstheme="majorHAnsi"/>
          <w:sz w:val="20"/>
          <w:szCs w:val="20"/>
        </w:rPr>
        <w:t xml:space="preserve">Il est à noter la répartition suivante de l’effectif par sexe au sein de l’UES </w:t>
      </w:r>
      <w:r w:rsidR="003F3B06">
        <w:rPr>
          <w:rFonts w:asciiTheme="majorHAnsi" w:hAnsiTheme="majorHAnsi" w:cstheme="majorHAnsi"/>
          <w:sz w:val="20"/>
          <w:szCs w:val="20"/>
        </w:rPr>
        <w:t>au 31/12/2025 :</w:t>
      </w:r>
    </w:p>
    <w:tbl>
      <w:tblPr>
        <w:tblW w:w="5460" w:type="dxa"/>
        <w:tblCellMar>
          <w:left w:w="70" w:type="dxa"/>
          <w:right w:w="70" w:type="dxa"/>
        </w:tblCellMar>
        <w:tblLook w:val="04A0" w:firstRow="1" w:lastRow="0" w:firstColumn="1" w:lastColumn="0" w:noHBand="0" w:noVBand="1"/>
      </w:tblPr>
      <w:tblGrid>
        <w:gridCol w:w="3060"/>
        <w:gridCol w:w="1200"/>
        <w:gridCol w:w="1200"/>
      </w:tblGrid>
      <w:tr w:rsidR="003F3B06" w:rsidRPr="003F3B06" w14:paraId="73D7E3BD" w14:textId="77777777" w:rsidTr="00A54056">
        <w:trPr>
          <w:trHeight w:val="193"/>
        </w:trPr>
        <w:tc>
          <w:tcPr>
            <w:tcW w:w="30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4A495F8" w14:textId="77777777" w:rsidR="003F3B06" w:rsidRPr="003F3B06" w:rsidRDefault="003F3B06" w:rsidP="003F3B06">
            <w:pPr>
              <w:spacing w:after="0" w:line="240" w:lineRule="auto"/>
              <w:rPr>
                <w:rFonts w:asciiTheme="majorHAnsi" w:eastAsia="Times New Roman" w:hAnsiTheme="majorHAnsi" w:cstheme="majorHAnsi"/>
                <w:b/>
                <w:bCs/>
                <w:color w:val="000000"/>
                <w:sz w:val="16"/>
                <w:szCs w:val="16"/>
                <w:lang w:eastAsia="fr-FR"/>
              </w:rPr>
            </w:pPr>
            <w:r w:rsidRPr="003F3B06">
              <w:rPr>
                <w:rFonts w:asciiTheme="majorHAnsi" w:eastAsia="Times New Roman" w:hAnsiTheme="majorHAnsi" w:cstheme="majorHAnsi"/>
                <w:b/>
                <w:bCs/>
                <w:color w:val="000000"/>
                <w:sz w:val="16"/>
                <w:szCs w:val="16"/>
                <w:lang w:eastAsia="fr-FR"/>
              </w:rPr>
              <w:t>Convention immobilière</w:t>
            </w:r>
          </w:p>
        </w:tc>
        <w:tc>
          <w:tcPr>
            <w:tcW w:w="12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91A27A1" w14:textId="77777777" w:rsidR="003F3B06" w:rsidRPr="003F3B06" w:rsidRDefault="003F3B06" w:rsidP="003F3B06">
            <w:pPr>
              <w:spacing w:after="0" w:line="240" w:lineRule="auto"/>
              <w:jc w:val="center"/>
              <w:rPr>
                <w:rFonts w:asciiTheme="majorHAnsi" w:eastAsia="Times New Roman" w:hAnsiTheme="majorHAnsi" w:cstheme="majorHAnsi"/>
                <w:b/>
                <w:bCs/>
                <w:color w:val="000000"/>
                <w:sz w:val="16"/>
                <w:szCs w:val="16"/>
                <w:lang w:eastAsia="fr-FR"/>
              </w:rPr>
            </w:pPr>
            <w:r w:rsidRPr="003F3B06">
              <w:rPr>
                <w:rFonts w:asciiTheme="majorHAnsi" w:eastAsia="Times New Roman" w:hAnsiTheme="majorHAnsi" w:cstheme="majorHAnsi"/>
                <w:b/>
                <w:bCs/>
                <w:color w:val="000000"/>
                <w:sz w:val="16"/>
                <w:szCs w:val="16"/>
                <w:lang w:eastAsia="fr-FR"/>
              </w:rPr>
              <w:t>F</w:t>
            </w:r>
          </w:p>
        </w:tc>
        <w:tc>
          <w:tcPr>
            <w:tcW w:w="12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B6F31D6" w14:textId="77777777" w:rsidR="003F3B06" w:rsidRPr="003F3B06" w:rsidRDefault="003F3B06" w:rsidP="003F3B06">
            <w:pPr>
              <w:spacing w:after="0" w:line="240" w:lineRule="auto"/>
              <w:jc w:val="center"/>
              <w:rPr>
                <w:rFonts w:asciiTheme="majorHAnsi" w:eastAsia="Times New Roman" w:hAnsiTheme="majorHAnsi" w:cstheme="majorHAnsi"/>
                <w:b/>
                <w:bCs/>
                <w:color w:val="000000"/>
                <w:sz w:val="16"/>
                <w:szCs w:val="16"/>
                <w:lang w:eastAsia="fr-FR"/>
              </w:rPr>
            </w:pPr>
            <w:r w:rsidRPr="003F3B06">
              <w:rPr>
                <w:rFonts w:asciiTheme="majorHAnsi" w:eastAsia="Times New Roman" w:hAnsiTheme="majorHAnsi" w:cstheme="majorHAnsi"/>
                <w:b/>
                <w:bCs/>
                <w:color w:val="000000"/>
                <w:sz w:val="16"/>
                <w:szCs w:val="16"/>
                <w:lang w:eastAsia="fr-FR"/>
              </w:rPr>
              <w:t>H</w:t>
            </w:r>
          </w:p>
        </w:tc>
      </w:tr>
      <w:tr w:rsidR="003F3B06" w:rsidRPr="003F3B06" w14:paraId="2F4D41FB" w14:textId="77777777" w:rsidTr="00A54056">
        <w:trPr>
          <w:trHeight w:val="126"/>
        </w:trPr>
        <w:tc>
          <w:tcPr>
            <w:tcW w:w="3060" w:type="dxa"/>
            <w:tcBorders>
              <w:top w:val="single" w:sz="4" w:space="0" w:color="auto"/>
              <w:left w:val="single" w:sz="4" w:space="0" w:color="auto"/>
              <w:bottom w:val="single" w:sz="4" w:space="0" w:color="auto"/>
              <w:right w:val="single" w:sz="4" w:space="0" w:color="auto"/>
            </w:tcBorders>
            <w:noWrap/>
            <w:vAlign w:val="bottom"/>
            <w:hideMark/>
          </w:tcPr>
          <w:p w14:paraId="3C48B362" w14:textId="388DC6CE" w:rsidR="003F3B06" w:rsidRPr="003F3B06" w:rsidRDefault="00393853" w:rsidP="003F3B06">
            <w:pPr>
              <w:spacing w:after="0" w:line="240" w:lineRule="auto"/>
              <w:rPr>
                <w:rFonts w:asciiTheme="majorHAnsi" w:eastAsia="Times New Roman" w:hAnsiTheme="majorHAnsi" w:cstheme="majorHAnsi"/>
                <w:color w:val="000000"/>
                <w:sz w:val="16"/>
                <w:szCs w:val="16"/>
                <w:lang w:eastAsia="fr-FR"/>
              </w:rPr>
            </w:pPr>
            <w:r>
              <w:rPr>
                <w:rFonts w:asciiTheme="majorHAnsi" w:eastAsia="Times New Roman" w:hAnsiTheme="majorHAnsi" w:cstheme="majorHAnsi"/>
                <w:color w:val="000000"/>
                <w:sz w:val="16"/>
                <w:szCs w:val="16"/>
                <w:lang w:eastAsia="fr-FR"/>
              </w:rPr>
              <w:t xml:space="preserve">SERVICES </w:t>
            </w:r>
            <w:r w:rsidR="003F3B06" w:rsidRPr="003F3B06">
              <w:rPr>
                <w:rFonts w:asciiTheme="majorHAnsi" w:eastAsia="Times New Roman" w:hAnsiTheme="majorHAnsi" w:cstheme="majorHAnsi"/>
                <w:color w:val="000000"/>
                <w:sz w:val="16"/>
                <w:szCs w:val="16"/>
                <w:lang w:eastAsia="fr-FR"/>
              </w:rPr>
              <w:t>IMMO</w:t>
            </w:r>
            <w:r>
              <w:rPr>
                <w:rFonts w:asciiTheme="majorHAnsi" w:eastAsia="Times New Roman" w:hAnsiTheme="majorHAnsi" w:cstheme="majorHAnsi"/>
                <w:color w:val="000000"/>
                <w:sz w:val="16"/>
                <w:szCs w:val="16"/>
                <w:lang w:eastAsia="fr-FR"/>
              </w:rPr>
              <w:t>BILIERS</w:t>
            </w:r>
          </w:p>
        </w:tc>
        <w:tc>
          <w:tcPr>
            <w:tcW w:w="1200" w:type="dxa"/>
            <w:tcBorders>
              <w:top w:val="nil"/>
              <w:left w:val="nil"/>
              <w:bottom w:val="single" w:sz="4" w:space="0" w:color="auto"/>
              <w:right w:val="single" w:sz="4" w:space="0" w:color="auto"/>
            </w:tcBorders>
            <w:noWrap/>
            <w:vAlign w:val="bottom"/>
            <w:hideMark/>
          </w:tcPr>
          <w:p w14:paraId="4C169BD4" w14:textId="77777777" w:rsidR="003F3B06" w:rsidRPr="003F3B06" w:rsidRDefault="003F3B06" w:rsidP="003F3B06">
            <w:pPr>
              <w:spacing w:after="0" w:line="240" w:lineRule="auto"/>
              <w:jc w:val="center"/>
              <w:rPr>
                <w:rFonts w:asciiTheme="majorHAnsi" w:eastAsia="Times New Roman" w:hAnsiTheme="majorHAnsi" w:cstheme="majorHAnsi"/>
                <w:color w:val="000000"/>
                <w:sz w:val="16"/>
                <w:szCs w:val="16"/>
                <w:lang w:eastAsia="fr-FR"/>
              </w:rPr>
            </w:pPr>
            <w:r w:rsidRPr="003F3B06">
              <w:rPr>
                <w:rFonts w:asciiTheme="majorHAnsi" w:eastAsia="Times New Roman" w:hAnsiTheme="majorHAnsi" w:cstheme="majorHAnsi"/>
                <w:color w:val="000000"/>
                <w:sz w:val="16"/>
                <w:szCs w:val="16"/>
                <w:lang w:eastAsia="fr-FR"/>
              </w:rPr>
              <w:t>78,6%</w:t>
            </w:r>
          </w:p>
        </w:tc>
        <w:tc>
          <w:tcPr>
            <w:tcW w:w="1200" w:type="dxa"/>
            <w:tcBorders>
              <w:top w:val="single" w:sz="4" w:space="0" w:color="auto"/>
              <w:left w:val="single" w:sz="4" w:space="0" w:color="auto"/>
              <w:bottom w:val="single" w:sz="4" w:space="0" w:color="auto"/>
              <w:right w:val="single" w:sz="4" w:space="0" w:color="auto"/>
            </w:tcBorders>
            <w:noWrap/>
            <w:vAlign w:val="bottom"/>
            <w:hideMark/>
          </w:tcPr>
          <w:p w14:paraId="1A64FD11" w14:textId="77777777" w:rsidR="003F3B06" w:rsidRPr="003F3B06" w:rsidRDefault="003F3B06" w:rsidP="003F3B06">
            <w:pPr>
              <w:spacing w:after="0" w:line="240" w:lineRule="auto"/>
              <w:jc w:val="center"/>
              <w:rPr>
                <w:rFonts w:asciiTheme="majorHAnsi" w:eastAsia="Times New Roman" w:hAnsiTheme="majorHAnsi" w:cstheme="majorHAnsi"/>
                <w:color w:val="000000"/>
                <w:sz w:val="16"/>
                <w:szCs w:val="16"/>
                <w:lang w:eastAsia="fr-FR"/>
              </w:rPr>
            </w:pPr>
            <w:r w:rsidRPr="003F3B06">
              <w:rPr>
                <w:rFonts w:asciiTheme="majorHAnsi" w:eastAsia="Times New Roman" w:hAnsiTheme="majorHAnsi" w:cstheme="majorHAnsi"/>
                <w:color w:val="000000"/>
                <w:sz w:val="16"/>
                <w:szCs w:val="16"/>
                <w:lang w:eastAsia="fr-FR"/>
              </w:rPr>
              <w:t>21,4%</w:t>
            </w:r>
          </w:p>
        </w:tc>
      </w:tr>
      <w:tr w:rsidR="003F3B06" w:rsidRPr="003F3B06" w14:paraId="1A6A0AC3" w14:textId="77777777" w:rsidTr="00A54056">
        <w:trPr>
          <w:trHeight w:val="213"/>
        </w:trPr>
        <w:tc>
          <w:tcPr>
            <w:tcW w:w="3060" w:type="dxa"/>
            <w:tcBorders>
              <w:top w:val="single" w:sz="4" w:space="0" w:color="auto"/>
              <w:left w:val="single" w:sz="4" w:space="0" w:color="auto"/>
              <w:bottom w:val="single" w:sz="4" w:space="0" w:color="auto"/>
              <w:right w:val="single" w:sz="4" w:space="0" w:color="auto"/>
            </w:tcBorders>
            <w:noWrap/>
            <w:vAlign w:val="bottom"/>
            <w:hideMark/>
          </w:tcPr>
          <w:p w14:paraId="41E8F4A1" w14:textId="788E8A58" w:rsidR="003F3B06" w:rsidRPr="003F3B06" w:rsidRDefault="003F3B06" w:rsidP="003F3B06">
            <w:pPr>
              <w:spacing w:after="0" w:line="240" w:lineRule="auto"/>
              <w:rPr>
                <w:rFonts w:asciiTheme="majorHAnsi" w:eastAsia="Times New Roman" w:hAnsiTheme="majorHAnsi" w:cstheme="majorHAnsi"/>
                <w:color w:val="000000"/>
                <w:sz w:val="16"/>
                <w:szCs w:val="16"/>
                <w:lang w:eastAsia="fr-FR"/>
              </w:rPr>
            </w:pPr>
            <w:r w:rsidRPr="003F3B06">
              <w:rPr>
                <w:rFonts w:asciiTheme="majorHAnsi" w:eastAsia="Times New Roman" w:hAnsiTheme="majorHAnsi" w:cstheme="majorHAnsi"/>
                <w:color w:val="000000"/>
                <w:sz w:val="16"/>
                <w:szCs w:val="16"/>
                <w:lang w:eastAsia="fr-FR"/>
              </w:rPr>
              <w:t>PROMO</w:t>
            </w:r>
            <w:r w:rsidR="00393853">
              <w:rPr>
                <w:rFonts w:asciiTheme="majorHAnsi" w:eastAsia="Times New Roman" w:hAnsiTheme="majorHAnsi" w:cstheme="majorHAnsi"/>
                <w:color w:val="000000"/>
                <w:sz w:val="16"/>
                <w:szCs w:val="16"/>
                <w:lang w:eastAsia="fr-FR"/>
              </w:rPr>
              <w:t>TION IMMOBILIERE</w:t>
            </w:r>
          </w:p>
        </w:tc>
        <w:tc>
          <w:tcPr>
            <w:tcW w:w="1200" w:type="dxa"/>
            <w:tcBorders>
              <w:top w:val="nil"/>
              <w:left w:val="nil"/>
              <w:bottom w:val="single" w:sz="4" w:space="0" w:color="auto"/>
              <w:right w:val="single" w:sz="4" w:space="0" w:color="auto"/>
            </w:tcBorders>
            <w:noWrap/>
            <w:vAlign w:val="bottom"/>
            <w:hideMark/>
          </w:tcPr>
          <w:p w14:paraId="20FD920B" w14:textId="77777777" w:rsidR="003F3B06" w:rsidRPr="003F3B06" w:rsidRDefault="003F3B06" w:rsidP="003F3B06">
            <w:pPr>
              <w:spacing w:after="0" w:line="240" w:lineRule="auto"/>
              <w:jc w:val="center"/>
              <w:rPr>
                <w:rFonts w:asciiTheme="majorHAnsi" w:eastAsia="Times New Roman" w:hAnsiTheme="majorHAnsi" w:cstheme="majorHAnsi"/>
                <w:color w:val="000000"/>
                <w:sz w:val="16"/>
                <w:szCs w:val="16"/>
                <w:lang w:eastAsia="fr-FR"/>
              </w:rPr>
            </w:pPr>
            <w:r w:rsidRPr="003F3B06">
              <w:rPr>
                <w:rFonts w:asciiTheme="majorHAnsi" w:eastAsia="Times New Roman" w:hAnsiTheme="majorHAnsi" w:cstheme="majorHAnsi"/>
                <w:color w:val="000000"/>
                <w:sz w:val="16"/>
                <w:szCs w:val="16"/>
                <w:lang w:eastAsia="fr-FR"/>
              </w:rPr>
              <w:t>43,0%</w:t>
            </w:r>
          </w:p>
        </w:tc>
        <w:tc>
          <w:tcPr>
            <w:tcW w:w="1200" w:type="dxa"/>
            <w:tcBorders>
              <w:top w:val="single" w:sz="4" w:space="0" w:color="auto"/>
              <w:left w:val="single" w:sz="4" w:space="0" w:color="auto"/>
              <w:bottom w:val="single" w:sz="4" w:space="0" w:color="auto"/>
              <w:right w:val="single" w:sz="4" w:space="0" w:color="auto"/>
            </w:tcBorders>
            <w:noWrap/>
            <w:vAlign w:val="bottom"/>
            <w:hideMark/>
          </w:tcPr>
          <w:p w14:paraId="3AD86366" w14:textId="77777777" w:rsidR="003F3B06" w:rsidRPr="003F3B06" w:rsidRDefault="003F3B06" w:rsidP="003F3B06">
            <w:pPr>
              <w:spacing w:after="0" w:line="240" w:lineRule="auto"/>
              <w:jc w:val="center"/>
              <w:rPr>
                <w:rFonts w:asciiTheme="majorHAnsi" w:eastAsia="Times New Roman" w:hAnsiTheme="majorHAnsi" w:cstheme="majorHAnsi"/>
                <w:color w:val="000000"/>
                <w:sz w:val="16"/>
                <w:szCs w:val="16"/>
                <w:lang w:eastAsia="fr-FR"/>
              </w:rPr>
            </w:pPr>
            <w:r w:rsidRPr="003F3B06">
              <w:rPr>
                <w:rFonts w:asciiTheme="majorHAnsi" w:eastAsia="Times New Roman" w:hAnsiTheme="majorHAnsi" w:cstheme="majorHAnsi"/>
                <w:color w:val="000000"/>
                <w:sz w:val="16"/>
                <w:szCs w:val="16"/>
                <w:lang w:eastAsia="fr-FR"/>
              </w:rPr>
              <w:t>57,0%</w:t>
            </w:r>
          </w:p>
        </w:tc>
      </w:tr>
      <w:tr w:rsidR="003F3B06" w:rsidRPr="003F3B06" w14:paraId="4D9784FD" w14:textId="77777777" w:rsidTr="00A54056">
        <w:trPr>
          <w:trHeight w:val="118"/>
        </w:trPr>
        <w:tc>
          <w:tcPr>
            <w:tcW w:w="30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12B91FC" w14:textId="77777777" w:rsidR="003F3B06" w:rsidRPr="003F3B06" w:rsidRDefault="003F3B06" w:rsidP="003F3B06">
            <w:pPr>
              <w:spacing w:after="0" w:line="240" w:lineRule="auto"/>
              <w:rPr>
                <w:rFonts w:asciiTheme="majorHAnsi" w:eastAsia="Times New Roman" w:hAnsiTheme="majorHAnsi" w:cstheme="majorHAnsi"/>
                <w:b/>
                <w:bCs/>
                <w:color w:val="000000"/>
                <w:sz w:val="16"/>
                <w:szCs w:val="16"/>
                <w:lang w:eastAsia="fr-FR"/>
              </w:rPr>
            </w:pPr>
            <w:r w:rsidRPr="003F3B06">
              <w:rPr>
                <w:rFonts w:asciiTheme="majorHAnsi" w:eastAsia="Times New Roman" w:hAnsiTheme="majorHAnsi" w:cstheme="majorHAnsi"/>
                <w:b/>
                <w:bCs/>
                <w:color w:val="000000"/>
                <w:sz w:val="16"/>
                <w:szCs w:val="16"/>
                <w:lang w:eastAsia="fr-FR"/>
              </w:rPr>
              <w:t xml:space="preserve">Total </w:t>
            </w:r>
          </w:p>
        </w:tc>
        <w:tc>
          <w:tcPr>
            <w:tcW w:w="12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F8C64C3" w14:textId="77777777" w:rsidR="003F3B06" w:rsidRPr="003F3B06" w:rsidRDefault="003F3B06" w:rsidP="003F3B06">
            <w:pPr>
              <w:spacing w:after="0" w:line="240" w:lineRule="auto"/>
              <w:jc w:val="center"/>
              <w:rPr>
                <w:rFonts w:asciiTheme="majorHAnsi" w:eastAsia="Times New Roman" w:hAnsiTheme="majorHAnsi" w:cstheme="majorHAnsi"/>
                <w:b/>
                <w:bCs/>
                <w:color w:val="000000"/>
                <w:sz w:val="16"/>
                <w:szCs w:val="16"/>
                <w:lang w:eastAsia="fr-FR"/>
              </w:rPr>
            </w:pPr>
            <w:r w:rsidRPr="003F3B06">
              <w:rPr>
                <w:rFonts w:asciiTheme="majorHAnsi" w:eastAsia="Times New Roman" w:hAnsiTheme="majorHAnsi" w:cstheme="majorHAnsi"/>
                <w:b/>
                <w:bCs/>
                <w:color w:val="000000"/>
                <w:sz w:val="16"/>
                <w:szCs w:val="16"/>
                <w:lang w:eastAsia="fr-FR"/>
              </w:rPr>
              <w:t>47,2%</w:t>
            </w:r>
          </w:p>
        </w:tc>
        <w:tc>
          <w:tcPr>
            <w:tcW w:w="12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8025C31" w14:textId="77777777" w:rsidR="003F3B06" w:rsidRPr="003F3B06" w:rsidRDefault="003F3B06" w:rsidP="003F3B06">
            <w:pPr>
              <w:spacing w:after="0" w:line="240" w:lineRule="auto"/>
              <w:jc w:val="center"/>
              <w:rPr>
                <w:rFonts w:asciiTheme="majorHAnsi" w:eastAsia="Times New Roman" w:hAnsiTheme="majorHAnsi" w:cstheme="majorHAnsi"/>
                <w:b/>
                <w:bCs/>
                <w:color w:val="000000"/>
                <w:sz w:val="16"/>
                <w:szCs w:val="16"/>
                <w:lang w:eastAsia="fr-FR"/>
              </w:rPr>
            </w:pPr>
            <w:r w:rsidRPr="003F3B06">
              <w:rPr>
                <w:rFonts w:asciiTheme="majorHAnsi" w:eastAsia="Times New Roman" w:hAnsiTheme="majorHAnsi" w:cstheme="majorHAnsi"/>
                <w:b/>
                <w:bCs/>
                <w:color w:val="000000"/>
                <w:sz w:val="16"/>
                <w:szCs w:val="16"/>
                <w:lang w:eastAsia="fr-FR"/>
              </w:rPr>
              <w:t>52,8%</w:t>
            </w:r>
          </w:p>
        </w:tc>
      </w:tr>
    </w:tbl>
    <w:p w14:paraId="4BBBA30C" w14:textId="77777777" w:rsidR="003F3B06" w:rsidRDefault="003F3B06" w:rsidP="0018454D">
      <w:pPr>
        <w:rPr>
          <w:rFonts w:asciiTheme="majorHAnsi" w:hAnsiTheme="majorHAnsi" w:cstheme="majorHAnsi"/>
          <w:sz w:val="20"/>
          <w:szCs w:val="20"/>
        </w:rPr>
      </w:pPr>
    </w:p>
    <w:tbl>
      <w:tblPr>
        <w:tblpPr w:leftFromText="141" w:rightFromText="141" w:vertAnchor="text" w:tblpY="1"/>
        <w:tblOverlap w:val="never"/>
        <w:tblW w:w="3964" w:type="dxa"/>
        <w:tblCellMar>
          <w:left w:w="70" w:type="dxa"/>
          <w:right w:w="70" w:type="dxa"/>
        </w:tblCellMar>
        <w:tblLook w:val="04A0" w:firstRow="1" w:lastRow="0" w:firstColumn="1" w:lastColumn="0" w:noHBand="0" w:noVBand="1"/>
      </w:tblPr>
      <w:tblGrid>
        <w:gridCol w:w="2097"/>
        <w:gridCol w:w="1017"/>
        <w:gridCol w:w="850"/>
      </w:tblGrid>
      <w:tr w:rsidR="00A54056" w:rsidRPr="00A54056" w14:paraId="01626F67" w14:textId="77777777" w:rsidTr="00A54056">
        <w:trPr>
          <w:trHeight w:val="290"/>
        </w:trPr>
        <w:tc>
          <w:tcPr>
            <w:tcW w:w="2097" w:type="dxa"/>
            <w:tcBorders>
              <w:top w:val="single" w:sz="4" w:space="0" w:color="000000"/>
              <w:left w:val="single" w:sz="4" w:space="0" w:color="000000"/>
              <w:bottom w:val="single" w:sz="4" w:space="0" w:color="000000"/>
              <w:right w:val="single" w:sz="4" w:space="0" w:color="000000"/>
            </w:tcBorders>
            <w:shd w:val="clear" w:color="000000" w:fill="BFBFBF"/>
            <w:noWrap/>
            <w:vAlign w:val="bottom"/>
            <w:hideMark/>
          </w:tcPr>
          <w:p w14:paraId="40B93346" w14:textId="77777777" w:rsidR="00A54056" w:rsidRPr="00A54056" w:rsidRDefault="00A54056" w:rsidP="00A54056">
            <w:pPr>
              <w:spacing w:after="0" w:line="240" w:lineRule="auto"/>
              <w:rPr>
                <w:rFonts w:asciiTheme="majorHAnsi" w:eastAsia="Times New Roman" w:hAnsiTheme="majorHAnsi" w:cstheme="majorHAnsi"/>
                <w:b/>
                <w:bCs/>
                <w:color w:val="000000"/>
                <w:sz w:val="16"/>
                <w:szCs w:val="16"/>
                <w:lang w:eastAsia="fr-FR"/>
              </w:rPr>
            </w:pPr>
            <w:r w:rsidRPr="00A54056">
              <w:rPr>
                <w:rFonts w:asciiTheme="majorHAnsi" w:eastAsia="Times New Roman" w:hAnsiTheme="majorHAnsi" w:cstheme="majorHAnsi"/>
                <w:b/>
                <w:bCs/>
                <w:color w:val="000000"/>
                <w:sz w:val="16"/>
                <w:szCs w:val="16"/>
                <w:lang w:eastAsia="fr-FR"/>
              </w:rPr>
              <w:t>Famille EMPLOI</w:t>
            </w:r>
          </w:p>
        </w:tc>
        <w:tc>
          <w:tcPr>
            <w:tcW w:w="1017" w:type="dxa"/>
            <w:tcBorders>
              <w:top w:val="single" w:sz="4" w:space="0" w:color="000000"/>
              <w:left w:val="nil"/>
              <w:bottom w:val="single" w:sz="4" w:space="0" w:color="000000"/>
              <w:right w:val="single" w:sz="4" w:space="0" w:color="000000"/>
            </w:tcBorders>
            <w:shd w:val="clear" w:color="000000" w:fill="BFBFBF"/>
            <w:noWrap/>
            <w:vAlign w:val="bottom"/>
            <w:hideMark/>
          </w:tcPr>
          <w:p w14:paraId="1BF0E850" w14:textId="77777777" w:rsidR="00A54056" w:rsidRPr="00A54056" w:rsidRDefault="00A54056" w:rsidP="00A54056">
            <w:pPr>
              <w:spacing w:after="0" w:line="240" w:lineRule="auto"/>
              <w:jc w:val="center"/>
              <w:rPr>
                <w:rFonts w:asciiTheme="majorHAnsi" w:eastAsia="Times New Roman" w:hAnsiTheme="majorHAnsi" w:cstheme="majorHAnsi"/>
                <w:b/>
                <w:bCs/>
                <w:color w:val="000000"/>
                <w:sz w:val="16"/>
                <w:szCs w:val="16"/>
                <w:lang w:eastAsia="fr-FR"/>
              </w:rPr>
            </w:pPr>
            <w:r w:rsidRPr="00A54056">
              <w:rPr>
                <w:rFonts w:asciiTheme="majorHAnsi" w:eastAsia="Times New Roman" w:hAnsiTheme="majorHAnsi" w:cstheme="majorHAnsi"/>
                <w:b/>
                <w:bCs/>
                <w:color w:val="000000"/>
                <w:sz w:val="16"/>
                <w:szCs w:val="16"/>
                <w:lang w:eastAsia="fr-FR"/>
              </w:rPr>
              <w:t>F</w:t>
            </w:r>
          </w:p>
        </w:tc>
        <w:tc>
          <w:tcPr>
            <w:tcW w:w="850" w:type="dxa"/>
            <w:tcBorders>
              <w:top w:val="single" w:sz="4" w:space="0" w:color="000000"/>
              <w:left w:val="nil"/>
              <w:bottom w:val="single" w:sz="4" w:space="0" w:color="000000"/>
              <w:right w:val="single" w:sz="4" w:space="0" w:color="000000"/>
            </w:tcBorders>
            <w:shd w:val="clear" w:color="000000" w:fill="BFBFBF"/>
            <w:noWrap/>
            <w:vAlign w:val="bottom"/>
            <w:hideMark/>
          </w:tcPr>
          <w:p w14:paraId="040CFD6A" w14:textId="77777777" w:rsidR="00A54056" w:rsidRPr="00A54056" w:rsidRDefault="00A54056" w:rsidP="00A54056">
            <w:pPr>
              <w:spacing w:after="0" w:line="240" w:lineRule="auto"/>
              <w:jc w:val="center"/>
              <w:rPr>
                <w:rFonts w:asciiTheme="majorHAnsi" w:eastAsia="Times New Roman" w:hAnsiTheme="majorHAnsi" w:cstheme="majorHAnsi"/>
                <w:b/>
                <w:bCs/>
                <w:color w:val="000000"/>
                <w:sz w:val="16"/>
                <w:szCs w:val="16"/>
                <w:lang w:eastAsia="fr-FR"/>
              </w:rPr>
            </w:pPr>
            <w:r w:rsidRPr="00A54056">
              <w:rPr>
                <w:rFonts w:asciiTheme="majorHAnsi" w:eastAsia="Times New Roman" w:hAnsiTheme="majorHAnsi" w:cstheme="majorHAnsi"/>
                <w:b/>
                <w:bCs/>
                <w:color w:val="000000"/>
                <w:sz w:val="16"/>
                <w:szCs w:val="16"/>
                <w:lang w:eastAsia="fr-FR"/>
              </w:rPr>
              <w:t>H</w:t>
            </w:r>
          </w:p>
        </w:tc>
      </w:tr>
      <w:tr w:rsidR="00A54056" w:rsidRPr="00A54056" w14:paraId="7F5E2DE4" w14:textId="77777777" w:rsidTr="00A54056">
        <w:trPr>
          <w:trHeight w:val="173"/>
        </w:trPr>
        <w:tc>
          <w:tcPr>
            <w:tcW w:w="2097" w:type="dxa"/>
            <w:tcBorders>
              <w:top w:val="nil"/>
              <w:left w:val="single" w:sz="4" w:space="0" w:color="000000"/>
              <w:bottom w:val="single" w:sz="4" w:space="0" w:color="000000"/>
              <w:right w:val="single" w:sz="4" w:space="0" w:color="000000"/>
            </w:tcBorders>
            <w:noWrap/>
            <w:vAlign w:val="bottom"/>
            <w:hideMark/>
          </w:tcPr>
          <w:p w14:paraId="3858761F"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COMMERCIAL</w:t>
            </w:r>
          </w:p>
        </w:tc>
        <w:tc>
          <w:tcPr>
            <w:tcW w:w="1017" w:type="dxa"/>
            <w:tcBorders>
              <w:top w:val="nil"/>
              <w:left w:val="nil"/>
              <w:bottom w:val="single" w:sz="4" w:space="0" w:color="000000"/>
              <w:right w:val="single" w:sz="4" w:space="0" w:color="000000"/>
            </w:tcBorders>
            <w:noWrap/>
            <w:vAlign w:val="bottom"/>
            <w:hideMark/>
          </w:tcPr>
          <w:p w14:paraId="34B8437A"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38,5%</w:t>
            </w:r>
          </w:p>
        </w:tc>
        <w:tc>
          <w:tcPr>
            <w:tcW w:w="850" w:type="dxa"/>
            <w:tcBorders>
              <w:top w:val="nil"/>
              <w:left w:val="nil"/>
              <w:bottom w:val="single" w:sz="4" w:space="0" w:color="000000"/>
              <w:right w:val="single" w:sz="4" w:space="0" w:color="000000"/>
            </w:tcBorders>
            <w:noWrap/>
            <w:vAlign w:val="bottom"/>
            <w:hideMark/>
          </w:tcPr>
          <w:p w14:paraId="1C0177D0"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61,5%</w:t>
            </w:r>
          </w:p>
        </w:tc>
      </w:tr>
      <w:tr w:rsidR="00A54056" w:rsidRPr="00A54056" w14:paraId="79A6F188" w14:textId="77777777" w:rsidTr="00A54056">
        <w:trPr>
          <w:trHeight w:val="106"/>
        </w:trPr>
        <w:tc>
          <w:tcPr>
            <w:tcW w:w="2097" w:type="dxa"/>
            <w:tcBorders>
              <w:top w:val="nil"/>
              <w:left w:val="single" w:sz="4" w:space="0" w:color="000000"/>
              <w:bottom w:val="single" w:sz="4" w:space="0" w:color="000000"/>
              <w:right w:val="single" w:sz="4" w:space="0" w:color="000000"/>
            </w:tcBorders>
            <w:noWrap/>
            <w:vAlign w:val="bottom"/>
            <w:hideMark/>
          </w:tcPr>
          <w:p w14:paraId="5B138108"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COMMUNICATION</w:t>
            </w:r>
          </w:p>
        </w:tc>
        <w:tc>
          <w:tcPr>
            <w:tcW w:w="1017" w:type="dxa"/>
            <w:tcBorders>
              <w:top w:val="nil"/>
              <w:left w:val="nil"/>
              <w:bottom w:val="single" w:sz="4" w:space="0" w:color="000000"/>
              <w:right w:val="single" w:sz="4" w:space="0" w:color="000000"/>
            </w:tcBorders>
            <w:noWrap/>
            <w:vAlign w:val="bottom"/>
            <w:hideMark/>
          </w:tcPr>
          <w:p w14:paraId="1649FDD4"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75,0%</w:t>
            </w:r>
          </w:p>
        </w:tc>
        <w:tc>
          <w:tcPr>
            <w:tcW w:w="850" w:type="dxa"/>
            <w:tcBorders>
              <w:top w:val="nil"/>
              <w:left w:val="nil"/>
              <w:bottom w:val="single" w:sz="4" w:space="0" w:color="000000"/>
              <w:right w:val="single" w:sz="4" w:space="0" w:color="000000"/>
            </w:tcBorders>
            <w:noWrap/>
            <w:vAlign w:val="bottom"/>
            <w:hideMark/>
          </w:tcPr>
          <w:p w14:paraId="2F9B7367"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25,0%</w:t>
            </w:r>
          </w:p>
        </w:tc>
      </w:tr>
      <w:tr w:rsidR="00A54056" w:rsidRPr="00A54056" w14:paraId="64EA3571" w14:textId="77777777" w:rsidTr="00A54056">
        <w:trPr>
          <w:trHeight w:val="137"/>
        </w:trPr>
        <w:tc>
          <w:tcPr>
            <w:tcW w:w="2097" w:type="dxa"/>
            <w:tcBorders>
              <w:top w:val="nil"/>
              <w:left w:val="single" w:sz="4" w:space="0" w:color="000000"/>
              <w:bottom w:val="single" w:sz="4" w:space="0" w:color="000000"/>
              <w:right w:val="single" w:sz="4" w:space="0" w:color="000000"/>
            </w:tcBorders>
            <w:noWrap/>
            <w:vAlign w:val="bottom"/>
            <w:hideMark/>
          </w:tcPr>
          <w:p w14:paraId="148CFAAD"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COMPTA-GESTION</w:t>
            </w:r>
          </w:p>
        </w:tc>
        <w:tc>
          <w:tcPr>
            <w:tcW w:w="1017" w:type="dxa"/>
            <w:tcBorders>
              <w:top w:val="nil"/>
              <w:left w:val="nil"/>
              <w:bottom w:val="single" w:sz="4" w:space="0" w:color="000000"/>
              <w:right w:val="single" w:sz="4" w:space="0" w:color="000000"/>
            </w:tcBorders>
            <w:noWrap/>
            <w:vAlign w:val="bottom"/>
            <w:hideMark/>
          </w:tcPr>
          <w:p w14:paraId="7F797385"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62,5%</w:t>
            </w:r>
          </w:p>
        </w:tc>
        <w:tc>
          <w:tcPr>
            <w:tcW w:w="850" w:type="dxa"/>
            <w:tcBorders>
              <w:top w:val="nil"/>
              <w:left w:val="nil"/>
              <w:bottom w:val="single" w:sz="4" w:space="0" w:color="000000"/>
              <w:right w:val="single" w:sz="4" w:space="0" w:color="000000"/>
            </w:tcBorders>
            <w:noWrap/>
            <w:vAlign w:val="bottom"/>
            <w:hideMark/>
          </w:tcPr>
          <w:p w14:paraId="7151A9C1"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37,5%</w:t>
            </w:r>
          </w:p>
        </w:tc>
      </w:tr>
      <w:tr w:rsidR="00A54056" w:rsidRPr="00A54056" w14:paraId="168BA3C4" w14:textId="77777777" w:rsidTr="00A54056">
        <w:trPr>
          <w:trHeight w:val="125"/>
        </w:trPr>
        <w:tc>
          <w:tcPr>
            <w:tcW w:w="2097" w:type="dxa"/>
            <w:tcBorders>
              <w:top w:val="nil"/>
              <w:left w:val="single" w:sz="4" w:space="0" w:color="000000"/>
              <w:bottom w:val="single" w:sz="4" w:space="0" w:color="000000"/>
              <w:right w:val="single" w:sz="4" w:space="0" w:color="000000"/>
            </w:tcBorders>
            <w:noWrap/>
            <w:vAlign w:val="bottom"/>
            <w:hideMark/>
          </w:tcPr>
          <w:p w14:paraId="08111249"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CONCEPTION</w:t>
            </w:r>
          </w:p>
        </w:tc>
        <w:tc>
          <w:tcPr>
            <w:tcW w:w="1017" w:type="dxa"/>
            <w:tcBorders>
              <w:top w:val="nil"/>
              <w:left w:val="nil"/>
              <w:bottom w:val="single" w:sz="4" w:space="0" w:color="000000"/>
              <w:right w:val="single" w:sz="4" w:space="0" w:color="000000"/>
            </w:tcBorders>
            <w:noWrap/>
            <w:vAlign w:val="bottom"/>
            <w:hideMark/>
          </w:tcPr>
          <w:p w14:paraId="11F73305"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41,2%</w:t>
            </w:r>
          </w:p>
        </w:tc>
        <w:tc>
          <w:tcPr>
            <w:tcW w:w="850" w:type="dxa"/>
            <w:tcBorders>
              <w:top w:val="nil"/>
              <w:left w:val="nil"/>
              <w:bottom w:val="single" w:sz="4" w:space="0" w:color="000000"/>
              <w:right w:val="single" w:sz="4" w:space="0" w:color="000000"/>
            </w:tcBorders>
            <w:noWrap/>
            <w:vAlign w:val="bottom"/>
            <w:hideMark/>
          </w:tcPr>
          <w:p w14:paraId="536CF8A5"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58,8%</w:t>
            </w:r>
          </w:p>
        </w:tc>
      </w:tr>
      <w:tr w:rsidR="00A54056" w:rsidRPr="00A54056" w14:paraId="123F0080" w14:textId="77777777" w:rsidTr="00A54056">
        <w:trPr>
          <w:trHeight w:val="200"/>
        </w:trPr>
        <w:tc>
          <w:tcPr>
            <w:tcW w:w="2097" w:type="dxa"/>
            <w:tcBorders>
              <w:top w:val="nil"/>
              <w:left w:val="single" w:sz="4" w:space="0" w:color="000000"/>
              <w:bottom w:val="single" w:sz="4" w:space="0" w:color="000000"/>
              <w:right w:val="single" w:sz="4" w:space="0" w:color="000000"/>
            </w:tcBorders>
            <w:noWrap/>
            <w:vAlign w:val="bottom"/>
            <w:hideMark/>
          </w:tcPr>
          <w:p w14:paraId="0616572B"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DBU</w:t>
            </w:r>
          </w:p>
        </w:tc>
        <w:tc>
          <w:tcPr>
            <w:tcW w:w="1017" w:type="dxa"/>
            <w:tcBorders>
              <w:top w:val="nil"/>
              <w:left w:val="nil"/>
              <w:bottom w:val="single" w:sz="4" w:space="0" w:color="000000"/>
              <w:right w:val="single" w:sz="4" w:space="0" w:color="000000"/>
            </w:tcBorders>
            <w:noWrap/>
            <w:vAlign w:val="bottom"/>
            <w:hideMark/>
          </w:tcPr>
          <w:p w14:paraId="221AD29B"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12,5%</w:t>
            </w:r>
          </w:p>
        </w:tc>
        <w:tc>
          <w:tcPr>
            <w:tcW w:w="850" w:type="dxa"/>
            <w:tcBorders>
              <w:top w:val="nil"/>
              <w:left w:val="nil"/>
              <w:bottom w:val="single" w:sz="4" w:space="0" w:color="000000"/>
              <w:right w:val="single" w:sz="4" w:space="0" w:color="000000"/>
            </w:tcBorders>
            <w:noWrap/>
            <w:vAlign w:val="bottom"/>
            <w:hideMark/>
          </w:tcPr>
          <w:p w14:paraId="7A0E50CF"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87,5%</w:t>
            </w:r>
          </w:p>
        </w:tc>
      </w:tr>
      <w:tr w:rsidR="00A54056" w:rsidRPr="00A54056" w14:paraId="368680D7" w14:textId="77777777" w:rsidTr="00A54056">
        <w:trPr>
          <w:trHeight w:val="131"/>
        </w:trPr>
        <w:tc>
          <w:tcPr>
            <w:tcW w:w="2097" w:type="dxa"/>
            <w:tcBorders>
              <w:top w:val="nil"/>
              <w:left w:val="single" w:sz="4" w:space="0" w:color="000000"/>
              <w:bottom w:val="single" w:sz="4" w:space="0" w:color="000000"/>
              <w:right w:val="single" w:sz="4" w:space="0" w:color="000000"/>
            </w:tcBorders>
            <w:noWrap/>
            <w:vAlign w:val="bottom"/>
            <w:hideMark/>
          </w:tcPr>
          <w:p w14:paraId="1602E62D"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DEVELOPPEMENT</w:t>
            </w:r>
          </w:p>
        </w:tc>
        <w:tc>
          <w:tcPr>
            <w:tcW w:w="1017" w:type="dxa"/>
            <w:tcBorders>
              <w:top w:val="nil"/>
              <w:left w:val="nil"/>
              <w:bottom w:val="single" w:sz="4" w:space="0" w:color="000000"/>
              <w:right w:val="single" w:sz="4" w:space="0" w:color="000000"/>
            </w:tcBorders>
            <w:noWrap/>
            <w:vAlign w:val="bottom"/>
            <w:hideMark/>
          </w:tcPr>
          <w:p w14:paraId="0844FE41"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27,3%</w:t>
            </w:r>
          </w:p>
        </w:tc>
        <w:tc>
          <w:tcPr>
            <w:tcW w:w="850" w:type="dxa"/>
            <w:tcBorders>
              <w:top w:val="nil"/>
              <w:left w:val="nil"/>
              <w:bottom w:val="single" w:sz="4" w:space="0" w:color="000000"/>
              <w:right w:val="single" w:sz="4" w:space="0" w:color="000000"/>
            </w:tcBorders>
            <w:noWrap/>
            <w:vAlign w:val="bottom"/>
            <w:hideMark/>
          </w:tcPr>
          <w:p w14:paraId="59DAB60A"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72,7%</w:t>
            </w:r>
          </w:p>
        </w:tc>
      </w:tr>
      <w:tr w:rsidR="00A54056" w:rsidRPr="00A54056" w14:paraId="7E56B09B" w14:textId="77777777" w:rsidTr="00A54056">
        <w:trPr>
          <w:trHeight w:val="219"/>
        </w:trPr>
        <w:tc>
          <w:tcPr>
            <w:tcW w:w="2097" w:type="dxa"/>
            <w:tcBorders>
              <w:top w:val="nil"/>
              <w:left w:val="single" w:sz="4" w:space="0" w:color="000000"/>
              <w:bottom w:val="single" w:sz="4" w:space="0" w:color="000000"/>
              <w:right w:val="single" w:sz="4" w:space="0" w:color="000000"/>
            </w:tcBorders>
            <w:noWrap/>
            <w:vAlign w:val="bottom"/>
            <w:hideMark/>
          </w:tcPr>
          <w:p w14:paraId="61097E76"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ECONOMISTE</w:t>
            </w:r>
          </w:p>
        </w:tc>
        <w:tc>
          <w:tcPr>
            <w:tcW w:w="1017" w:type="dxa"/>
            <w:tcBorders>
              <w:top w:val="nil"/>
              <w:left w:val="nil"/>
              <w:bottom w:val="single" w:sz="4" w:space="0" w:color="000000"/>
              <w:right w:val="single" w:sz="4" w:space="0" w:color="000000"/>
            </w:tcBorders>
            <w:noWrap/>
            <w:vAlign w:val="bottom"/>
            <w:hideMark/>
          </w:tcPr>
          <w:p w14:paraId="44456436"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36,4%</w:t>
            </w:r>
          </w:p>
        </w:tc>
        <w:tc>
          <w:tcPr>
            <w:tcW w:w="850" w:type="dxa"/>
            <w:tcBorders>
              <w:top w:val="nil"/>
              <w:left w:val="nil"/>
              <w:bottom w:val="single" w:sz="4" w:space="0" w:color="000000"/>
              <w:right w:val="single" w:sz="4" w:space="0" w:color="000000"/>
            </w:tcBorders>
            <w:noWrap/>
            <w:vAlign w:val="bottom"/>
            <w:hideMark/>
          </w:tcPr>
          <w:p w14:paraId="3522424F"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63,6%</w:t>
            </w:r>
          </w:p>
        </w:tc>
      </w:tr>
      <w:tr w:rsidR="00A54056" w:rsidRPr="00A54056" w14:paraId="311D9E24" w14:textId="77777777" w:rsidTr="00A54056">
        <w:trPr>
          <w:trHeight w:val="123"/>
        </w:trPr>
        <w:tc>
          <w:tcPr>
            <w:tcW w:w="2097" w:type="dxa"/>
            <w:tcBorders>
              <w:top w:val="nil"/>
              <w:left w:val="single" w:sz="4" w:space="0" w:color="000000"/>
              <w:bottom w:val="single" w:sz="4" w:space="0" w:color="000000"/>
              <w:right w:val="single" w:sz="4" w:space="0" w:color="000000"/>
            </w:tcBorders>
            <w:noWrap/>
            <w:vAlign w:val="bottom"/>
            <w:hideMark/>
          </w:tcPr>
          <w:p w14:paraId="5EC21754"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GESTION AGENCE</w:t>
            </w:r>
          </w:p>
        </w:tc>
        <w:tc>
          <w:tcPr>
            <w:tcW w:w="1017" w:type="dxa"/>
            <w:tcBorders>
              <w:top w:val="nil"/>
              <w:left w:val="nil"/>
              <w:bottom w:val="single" w:sz="4" w:space="0" w:color="000000"/>
              <w:right w:val="single" w:sz="4" w:space="0" w:color="000000"/>
            </w:tcBorders>
            <w:noWrap/>
            <w:vAlign w:val="bottom"/>
            <w:hideMark/>
          </w:tcPr>
          <w:p w14:paraId="5705D671"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80,0%</w:t>
            </w:r>
          </w:p>
        </w:tc>
        <w:tc>
          <w:tcPr>
            <w:tcW w:w="850" w:type="dxa"/>
            <w:tcBorders>
              <w:top w:val="nil"/>
              <w:left w:val="nil"/>
              <w:bottom w:val="single" w:sz="4" w:space="0" w:color="000000"/>
              <w:right w:val="single" w:sz="4" w:space="0" w:color="000000"/>
            </w:tcBorders>
            <w:noWrap/>
            <w:vAlign w:val="bottom"/>
            <w:hideMark/>
          </w:tcPr>
          <w:p w14:paraId="1600A098"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20,0%</w:t>
            </w:r>
          </w:p>
        </w:tc>
      </w:tr>
      <w:tr w:rsidR="00A54056" w:rsidRPr="00A54056" w14:paraId="32E3EB25" w14:textId="77777777" w:rsidTr="00A54056">
        <w:trPr>
          <w:trHeight w:val="197"/>
        </w:trPr>
        <w:tc>
          <w:tcPr>
            <w:tcW w:w="2097" w:type="dxa"/>
            <w:tcBorders>
              <w:top w:val="nil"/>
              <w:left w:val="single" w:sz="4" w:space="0" w:color="000000"/>
              <w:bottom w:val="single" w:sz="4" w:space="0" w:color="000000"/>
              <w:right w:val="single" w:sz="4" w:space="0" w:color="000000"/>
            </w:tcBorders>
            <w:noWrap/>
            <w:vAlign w:val="bottom"/>
            <w:hideMark/>
          </w:tcPr>
          <w:p w14:paraId="5848AA63"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JURIDIQUE</w:t>
            </w:r>
          </w:p>
        </w:tc>
        <w:tc>
          <w:tcPr>
            <w:tcW w:w="1017" w:type="dxa"/>
            <w:tcBorders>
              <w:top w:val="nil"/>
              <w:left w:val="nil"/>
              <w:bottom w:val="single" w:sz="4" w:space="0" w:color="000000"/>
              <w:right w:val="single" w:sz="4" w:space="0" w:color="000000"/>
            </w:tcBorders>
            <w:noWrap/>
            <w:vAlign w:val="bottom"/>
            <w:hideMark/>
          </w:tcPr>
          <w:p w14:paraId="76BD7399"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81,8%</w:t>
            </w:r>
          </w:p>
        </w:tc>
        <w:tc>
          <w:tcPr>
            <w:tcW w:w="850" w:type="dxa"/>
            <w:tcBorders>
              <w:top w:val="nil"/>
              <w:left w:val="nil"/>
              <w:bottom w:val="single" w:sz="4" w:space="0" w:color="000000"/>
              <w:right w:val="single" w:sz="4" w:space="0" w:color="000000"/>
            </w:tcBorders>
            <w:noWrap/>
            <w:vAlign w:val="bottom"/>
            <w:hideMark/>
          </w:tcPr>
          <w:p w14:paraId="5D08BA67"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18,2%</w:t>
            </w:r>
          </w:p>
        </w:tc>
      </w:tr>
      <w:tr w:rsidR="00A54056" w:rsidRPr="00A54056" w14:paraId="100717AE" w14:textId="77777777" w:rsidTr="00A54056">
        <w:trPr>
          <w:trHeight w:val="143"/>
        </w:trPr>
        <w:tc>
          <w:tcPr>
            <w:tcW w:w="2097" w:type="dxa"/>
            <w:tcBorders>
              <w:top w:val="nil"/>
              <w:left w:val="single" w:sz="4" w:space="0" w:color="000000"/>
              <w:bottom w:val="single" w:sz="4" w:space="0" w:color="000000"/>
              <w:right w:val="single" w:sz="4" w:space="0" w:color="000000"/>
            </w:tcBorders>
            <w:noWrap/>
            <w:vAlign w:val="bottom"/>
            <w:hideMark/>
          </w:tcPr>
          <w:p w14:paraId="6CC0A93B" w14:textId="77777777" w:rsidR="00A54056" w:rsidRPr="00A54056" w:rsidRDefault="00A54056" w:rsidP="00A54056">
            <w:pPr>
              <w:spacing w:after="0" w:line="240" w:lineRule="auto"/>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LOCATION AGENCE</w:t>
            </w:r>
          </w:p>
        </w:tc>
        <w:tc>
          <w:tcPr>
            <w:tcW w:w="1017" w:type="dxa"/>
            <w:tcBorders>
              <w:top w:val="nil"/>
              <w:left w:val="nil"/>
              <w:bottom w:val="single" w:sz="4" w:space="0" w:color="000000"/>
              <w:right w:val="single" w:sz="4" w:space="0" w:color="000000"/>
            </w:tcBorders>
            <w:noWrap/>
            <w:vAlign w:val="bottom"/>
            <w:hideMark/>
          </w:tcPr>
          <w:p w14:paraId="36291E84"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85,7%</w:t>
            </w:r>
          </w:p>
        </w:tc>
        <w:tc>
          <w:tcPr>
            <w:tcW w:w="850" w:type="dxa"/>
            <w:tcBorders>
              <w:top w:val="nil"/>
              <w:left w:val="nil"/>
              <w:bottom w:val="single" w:sz="4" w:space="0" w:color="000000"/>
              <w:right w:val="single" w:sz="4" w:space="0" w:color="000000"/>
            </w:tcBorders>
            <w:noWrap/>
            <w:vAlign w:val="bottom"/>
            <w:hideMark/>
          </w:tcPr>
          <w:p w14:paraId="62847EF3" w14:textId="77777777" w:rsidR="00A54056" w:rsidRPr="00A54056" w:rsidRDefault="00A54056" w:rsidP="00A54056">
            <w:pPr>
              <w:spacing w:after="0" w:line="240" w:lineRule="auto"/>
              <w:jc w:val="center"/>
              <w:rPr>
                <w:rFonts w:asciiTheme="majorHAnsi" w:eastAsia="Times New Roman" w:hAnsiTheme="majorHAnsi" w:cstheme="majorHAnsi"/>
                <w:color w:val="000000"/>
                <w:sz w:val="16"/>
                <w:szCs w:val="16"/>
                <w:lang w:eastAsia="fr-FR"/>
              </w:rPr>
            </w:pPr>
            <w:r w:rsidRPr="00A54056">
              <w:rPr>
                <w:rFonts w:asciiTheme="majorHAnsi" w:eastAsia="Times New Roman" w:hAnsiTheme="majorHAnsi" w:cstheme="majorHAnsi"/>
                <w:color w:val="000000"/>
                <w:sz w:val="16"/>
                <w:szCs w:val="16"/>
                <w:lang w:eastAsia="fr-FR"/>
              </w:rPr>
              <w:t>14,3%</w:t>
            </w:r>
          </w:p>
        </w:tc>
      </w:tr>
    </w:tbl>
    <w:tbl>
      <w:tblPr>
        <w:tblpPr w:leftFromText="141" w:rightFromText="141" w:vertAnchor="text" w:horzAnchor="margin" w:tblpXSpec="right" w:tblpY="-19"/>
        <w:tblW w:w="4531" w:type="dxa"/>
        <w:tblCellMar>
          <w:left w:w="70" w:type="dxa"/>
          <w:right w:w="70" w:type="dxa"/>
        </w:tblCellMar>
        <w:tblLook w:val="04A0" w:firstRow="1" w:lastRow="0" w:firstColumn="1" w:lastColumn="0" w:noHBand="0" w:noVBand="1"/>
      </w:tblPr>
      <w:tblGrid>
        <w:gridCol w:w="2263"/>
        <w:gridCol w:w="993"/>
        <w:gridCol w:w="1275"/>
      </w:tblGrid>
      <w:tr w:rsidR="00A54056" w:rsidRPr="00A54056" w14:paraId="61848C23" w14:textId="77777777" w:rsidTr="00A54056">
        <w:trPr>
          <w:trHeight w:val="290"/>
        </w:trPr>
        <w:tc>
          <w:tcPr>
            <w:tcW w:w="2263" w:type="dxa"/>
            <w:tcBorders>
              <w:top w:val="single" w:sz="4" w:space="0" w:color="000000"/>
              <w:left w:val="single" w:sz="4" w:space="0" w:color="000000"/>
              <w:bottom w:val="single" w:sz="4" w:space="0" w:color="000000"/>
              <w:right w:val="single" w:sz="4" w:space="0" w:color="000000"/>
            </w:tcBorders>
            <w:shd w:val="clear" w:color="000000" w:fill="BFBFBF"/>
            <w:noWrap/>
            <w:vAlign w:val="bottom"/>
            <w:hideMark/>
          </w:tcPr>
          <w:p w14:paraId="783B39C2" w14:textId="77777777" w:rsidR="00A54056" w:rsidRPr="00A54056" w:rsidRDefault="00A54056" w:rsidP="00A54056">
            <w:pPr>
              <w:spacing w:after="0" w:line="240" w:lineRule="auto"/>
              <w:rPr>
                <w:rFonts w:ascii="Aptos Narrow" w:eastAsia="Times New Roman" w:hAnsi="Aptos Narrow" w:cs="Times New Roman"/>
                <w:b/>
                <w:bCs/>
                <w:color w:val="000000"/>
                <w:sz w:val="16"/>
                <w:szCs w:val="16"/>
                <w:lang w:eastAsia="fr-FR"/>
              </w:rPr>
            </w:pPr>
            <w:r w:rsidRPr="00A54056">
              <w:rPr>
                <w:rFonts w:ascii="Aptos Narrow" w:eastAsia="Times New Roman" w:hAnsi="Aptos Narrow" w:cs="Times New Roman"/>
                <w:b/>
                <w:bCs/>
                <w:color w:val="000000"/>
                <w:sz w:val="16"/>
                <w:szCs w:val="16"/>
                <w:lang w:eastAsia="fr-FR"/>
              </w:rPr>
              <w:t>Famille EMPLOI</w:t>
            </w:r>
          </w:p>
        </w:tc>
        <w:tc>
          <w:tcPr>
            <w:tcW w:w="993" w:type="dxa"/>
            <w:tcBorders>
              <w:top w:val="single" w:sz="4" w:space="0" w:color="000000"/>
              <w:left w:val="nil"/>
              <w:bottom w:val="single" w:sz="4" w:space="0" w:color="000000"/>
              <w:right w:val="single" w:sz="4" w:space="0" w:color="000000"/>
            </w:tcBorders>
            <w:shd w:val="clear" w:color="000000" w:fill="BFBFBF"/>
            <w:noWrap/>
            <w:vAlign w:val="bottom"/>
            <w:hideMark/>
          </w:tcPr>
          <w:p w14:paraId="1323BE3E" w14:textId="77777777" w:rsidR="00A54056" w:rsidRPr="00A54056" w:rsidRDefault="00A54056" w:rsidP="00A54056">
            <w:pPr>
              <w:spacing w:after="0" w:line="240" w:lineRule="auto"/>
              <w:jc w:val="center"/>
              <w:rPr>
                <w:rFonts w:ascii="Aptos Narrow" w:eastAsia="Times New Roman" w:hAnsi="Aptos Narrow" w:cs="Times New Roman"/>
                <w:b/>
                <w:bCs/>
                <w:color w:val="000000"/>
                <w:sz w:val="16"/>
                <w:szCs w:val="16"/>
                <w:lang w:eastAsia="fr-FR"/>
              </w:rPr>
            </w:pPr>
            <w:r w:rsidRPr="00A54056">
              <w:rPr>
                <w:rFonts w:ascii="Aptos Narrow" w:eastAsia="Times New Roman" w:hAnsi="Aptos Narrow" w:cs="Times New Roman"/>
                <w:b/>
                <w:bCs/>
                <w:color w:val="000000"/>
                <w:sz w:val="16"/>
                <w:szCs w:val="16"/>
                <w:lang w:eastAsia="fr-FR"/>
              </w:rPr>
              <w:t>F</w:t>
            </w:r>
          </w:p>
        </w:tc>
        <w:tc>
          <w:tcPr>
            <w:tcW w:w="1275" w:type="dxa"/>
            <w:tcBorders>
              <w:top w:val="single" w:sz="4" w:space="0" w:color="000000"/>
              <w:left w:val="nil"/>
              <w:bottom w:val="single" w:sz="4" w:space="0" w:color="000000"/>
              <w:right w:val="single" w:sz="4" w:space="0" w:color="000000"/>
            </w:tcBorders>
            <w:shd w:val="clear" w:color="000000" w:fill="BFBFBF"/>
            <w:noWrap/>
            <w:vAlign w:val="bottom"/>
            <w:hideMark/>
          </w:tcPr>
          <w:p w14:paraId="5D460040" w14:textId="77777777" w:rsidR="00A54056" w:rsidRPr="00A54056" w:rsidRDefault="00A54056" w:rsidP="00A54056">
            <w:pPr>
              <w:spacing w:after="0" w:line="240" w:lineRule="auto"/>
              <w:jc w:val="center"/>
              <w:rPr>
                <w:rFonts w:ascii="Aptos Narrow" w:eastAsia="Times New Roman" w:hAnsi="Aptos Narrow" w:cs="Times New Roman"/>
                <w:b/>
                <w:bCs/>
                <w:color w:val="000000"/>
                <w:sz w:val="16"/>
                <w:szCs w:val="16"/>
                <w:lang w:eastAsia="fr-FR"/>
              </w:rPr>
            </w:pPr>
            <w:r w:rsidRPr="00A54056">
              <w:rPr>
                <w:rFonts w:ascii="Aptos Narrow" w:eastAsia="Times New Roman" w:hAnsi="Aptos Narrow" w:cs="Times New Roman"/>
                <w:b/>
                <w:bCs/>
                <w:color w:val="000000"/>
                <w:sz w:val="16"/>
                <w:szCs w:val="16"/>
                <w:lang w:eastAsia="fr-FR"/>
              </w:rPr>
              <w:t>H</w:t>
            </w:r>
          </w:p>
        </w:tc>
      </w:tr>
      <w:tr w:rsidR="00A54056" w:rsidRPr="00A54056" w14:paraId="362497B0" w14:textId="77777777" w:rsidTr="00A54056">
        <w:trPr>
          <w:trHeight w:val="115"/>
        </w:trPr>
        <w:tc>
          <w:tcPr>
            <w:tcW w:w="2263" w:type="dxa"/>
            <w:tcBorders>
              <w:top w:val="nil"/>
              <w:left w:val="single" w:sz="4" w:space="0" w:color="000000"/>
              <w:bottom w:val="single" w:sz="4" w:space="0" w:color="000000"/>
              <w:right w:val="single" w:sz="4" w:space="0" w:color="000000"/>
            </w:tcBorders>
            <w:noWrap/>
            <w:vAlign w:val="bottom"/>
            <w:hideMark/>
          </w:tcPr>
          <w:p w14:paraId="35010257" w14:textId="77777777" w:rsidR="00A54056" w:rsidRPr="00A54056" w:rsidRDefault="00A54056" w:rsidP="00A54056">
            <w:pPr>
              <w:spacing w:after="0" w:line="240" w:lineRule="auto"/>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POLE ASSISTANAT TECHNIQUE</w:t>
            </w:r>
          </w:p>
        </w:tc>
        <w:tc>
          <w:tcPr>
            <w:tcW w:w="993" w:type="dxa"/>
            <w:tcBorders>
              <w:top w:val="nil"/>
              <w:left w:val="nil"/>
              <w:bottom w:val="single" w:sz="4" w:space="0" w:color="000000"/>
              <w:right w:val="single" w:sz="4" w:space="0" w:color="000000"/>
            </w:tcBorders>
            <w:noWrap/>
            <w:vAlign w:val="bottom"/>
            <w:hideMark/>
          </w:tcPr>
          <w:p w14:paraId="02C3A577"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94,7%</w:t>
            </w:r>
          </w:p>
        </w:tc>
        <w:tc>
          <w:tcPr>
            <w:tcW w:w="1275" w:type="dxa"/>
            <w:tcBorders>
              <w:top w:val="nil"/>
              <w:left w:val="nil"/>
              <w:bottom w:val="single" w:sz="4" w:space="0" w:color="000000"/>
              <w:right w:val="single" w:sz="4" w:space="0" w:color="000000"/>
            </w:tcBorders>
            <w:noWrap/>
            <w:vAlign w:val="bottom"/>
            <w:hideMark/>
          </w:tcPr>
          <w:p w14:paraId="26AF8240"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5,3%</w:t>
            </w:r>
          </w:p>
        </w:tc>
      </w:tr>
      <w:tr w:rsidR="00A54056" w:rsidRPr="00A54056" w14:paraId="6B448727" w14:textId="77777777" w:rsidTr="00A54056">
        <w:trPr>
          <w:trHeight w:val="202"/>
        </w:trPr>
        <w:tc>
          <w:tcPr>
            <w:tcW w:w="2263" w:type="dxa"/>
            <w:tcBorders>
              <w:top w:val="nil"/>
              <w:left w:val="single" w:sz="4" w:space="0" w:color="000000"/>
              <w:bottom w:val="single" w:sz="4" w:space="0" w:color="000000"/>
              <w:right w:val="single" w:sz="4" w:space="0" w:color="000000"/>
            </w:tcBorders>
            <w:noWrap/>
            <w:vAlign w:val="bottom"/>
            <w:hideMark/>
          </w:tcPr>
          <w:p w14:paraId="34DBFB87" w14:textId="77777777" w:rsidR="00A54056" w:rsidRPr="00A54056" w:rsidRDefault="00A54056" w:rsidP="00A54056">
            <w:pPr>
              <w:spacing w:after="0" w:line="240" w:lineRule="auto"/>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PROGRAMME</w:t>
            </w:r>
          </w:p>
        </w:tc>
        <w:tc>
          <w:tcPr>
            <w:tcW w:w="993" w:type="dxa"/>
            <w:tcBorders>
              <w:top w:val="nil"/>
              <w:left w:val="nil"/>
              <w:bottom w:val="single" w:sz="4" w:space="0" w:color="000000"/>
              <w:right w:val="single" w:sz="4" w:space="0" w:color="000000"/>
            </w:tcBorders>
            <w:noWrap/>
            <w:vAlign w:val="bottom"/>
            <w:hideMark/>
          </w:tcPr>
          <w:p w14:paraId="764D338B"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63,3%</w:t>
            </w:r>
          </w:p>
        </w:tc>
        <w:tc>
          <w:tcPr>
            <w:tcW w:w="1275" w:type="dxa"/>
            <w:tcBorders>
              <w:top w:val="nil"/>
              <w:left w:val="nil"/>
              <w:bottom w:val="single" w:sz="4" w:space="0" w:color="000000"/>
              <w:right w:val="single" w:sz="4" w:space="0" w:color="000000"/>
            </w:tcBorders>
            <w:noWrap/>
            <w:vAlign w:val="bottom"/>
            <w:hideMark/>
          </w:tcPr>
          <w:p w14:paraId="0ABF62F8"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36,7%</w:t>
            </w:r>
          </w:p>
        </w:tc>
      </w:tr>
      <w:tr w:rsidR="00A54056" w:rsidRPr="00A54056" w14:paraId="69D17B6C" w14:textId="77777777" w:rsidTr="00A54056">
        <w:trPr>
          <w:trHeight w:val="121"/>
        </w:trPr>
        <w:tc>
          <w:tcPr>
            <w:tcW w:w="2263" w:type="dxa"/>
            <w:tcBorders>
              <w:top w:val="nil"/>
              <w:left w:val="single" w:sz="4" w:space="0" w:color="000000"/>
              <w:bottom w:val="single" w:sz="4" w:space="0" w:color="000000"/>
              <w:right w:val="single" w:sz="4" w:space="0" w:color="000000"/>
            </w:tcBorders>
            <w:noWrap/>
            <w:vAlign w:val="bottom"/>
            <w:hideMark/>
          </w:tcPr>
          <w:p w14:paraId="3F01D2D0" w14:textId="77777777" w:rsidR="00A54056" w:rsidRPr="00A54056" w:rsidRDefault="00A54056" w:rsidP="00A54056">
            <w:pPr>
              <w:spacing w:after="0" w:line="240" w:lineRule="auto"/>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R-D</w:t>
            </w:r>
          </w:p>
        </w:tc>
        <w:tc>
          <w:tcPr>
            <w:tcW w:w="993" w:type="dxa"/>
            <w:tcBorders>
              <w:top w:val="nil"/>
              <w:left w:val="nil"/>
              <w:bottom w:val="single" w:sz="4" w:space="0" w:color="000000"/>
              <w:right w:val="single" w:sz="4" w:space="0" w:color="000000"/>
            </w:tcBorders>
            <w:noWrap/>
            <w:vAlign w:val="bottom"/>
            <w:hideMark/>
          </w:tcPr>
          <w:p w14:paraId="440141EA"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66,7%</w:t>
            </w:r>
          </w:p>
        </w:tc>
        <w:tc>
          <w:tcPr>
            <w:tcW w:w="1275" w:type="dxa"/>
            <w:tcBorders>
              <w:top w:val="nil"/>
              <w:left w:val="nil"/>
              <w:bottom w:val="single" w:sz="4" w:space="0" w:color="000000"/>
              <w:right w:val="single" w:sz="4" w:space="0" w:color="000000"/>
            </w:tcBorders>
            <w:noWrap/>
            <w:vAlign w:val="bottom"/>
            <w:hideMark/>
          </w:tcPr>
          <w:p w14:paraId="7F4A8B5D"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33,3%</w:t>
            </w:r>
          </w:p>
        </w:tc>
      </w:tr>
      <w:tr w:rsidR="00A54056" w:rsidRPr="00A54056" w14:paraId="2DAFADB5" w14:textId="77777777" w:rsidTr="00A54056">
        <w:trPr>
          <w:trHeight w:val="195"/>
        </w:trPr>
        <w:tc>
          <w:tcPr>
            <w:tcW w:w="2263" w:type="dxa"/>
            <w:tcBorders>
              <w:top w:val="nil"/>
              <w:left w:val="single" w:sz="4" w:space="0" w:color="000000"/>
              <w:bottom w:val="single" w:sz="4" w:space="0" w:color="000000"/>
              <w:right w:val="single" w:sz="4" w:space="0" w:color="000000"/>
            </w:tcBorders>
            <w:noWrap/>
            <w:vAlign w:val="bottom"/>
            <w:hideMark/>
          </w:tcPr>
          <w:p w14:paraId="2478DC31" w14:textId="77777777" w:rsidR="00A54056" w:rsidRPr="00A54056" w:rsidRDefault="00A54056" w:rsidP="00A54056">
            <w:pPr>
              <w:spacing w:after="0" w:line="240" w:lineRule="auto"/>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RH</w:t>
            </w:r>
          </w:p>
        </w:tc>
        <w:tc>
          <w:tcPr>
            <w:tcW w:w="993" w:type="dxa"/>
            <w:tcBorders>
              <w:top w:val="nil"/>
              <w:left w:val="nil"/>
              <w:bottom w:val="single" w:sz="4" w:space="0" w:color="000000"/>
              <w:right w:val="single" w:sz="4" w:space="0" w:color="000000"/>
            </w:tcBorders>
            <w:noWrap/>
            <w:vAlign w:val="bottom"/>
            <w:hideMark/>
          </w:tcPr>
          <w:p w14:paraId="4BA4043D"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81,8%</w:t>
            </w:r>
          </w:p>
        </w:tc>
        <w:tc>
          <w:tcPr>
            <w:tcW w:w="1275" w:type="dxa"/>
            <w:tcBorders>
              <w:top w:val="nil"/>
              <w:left w:val="nil"/>
              <w:bottom w:val="single" w:sz="4" w:space="0" w:color="000000"/>
              <w:right w:val="single" w:sz="4" w:space="0" w:color="000000"/>
            </w:tcBorders>
            <w:noWrap/>
            <w:vAlign w:val="bottom"/>
            <w:hideMark/>
          </w:tcPr>
          <w:p w14:paraId="6E437A17"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18,2%</w:t>
            </w:r>
          </w:p>
        </w:tc>
      </w:tr>
      <w:tr w:rsidR="00A54056" w:rsidRPr="00A54056" w14:paraId="0741594F" w14:textId="77777777" w:rsidTr="00A54056">
        <w:trPr>
          <w:trHeight w:val="140"/>
        </w:trPr>
        <w:tc>
          <w:tcPr>
            <w:tcW w:w="2263" w:type="dxa"/>
            <w:tcBorders>
              <w:top w:val="nil"/>
              <w:left w:val="single" w:sz="4" w:space="0" w:color="000000"/>
              <w:bottom w:val="single" w:sz="4" w:space="0" w:color="000000"/>
              <w:right w:val="single" w:sz="4" w:space="0" w:color="000000"/>
            </w:tcBorders>
            <w:noWrap/>
            <w:vAlign w:val="bottom"/>
            <w:hideMark/>
          </w:tcPr>
          <w:p w14:paraId="47A7BB37" w14:textId="77777777" w:rsidR="00A54056" w:rsidRPr="00A54056" w:rsidRDefault="00A54056" w:rsidP="00A54056">
            <w:pPr>
              <w:spacing w:after="0" w:line="240" w:lineRule="auto"/>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SI</w:t>
            </w:r>
          </w:p>
        </w:tc>
        <w:tc>
          <w:tcPr>
            <w:tcW w:w="993" w:type="dxa"/>
            <w:tcBorders>
              <w:top w:val="nil"/>
              <w:left w:val="nil"/>
              <w:bottom w:val="single" w:sz="4" w:space="0" w:color="000000"/>
              <w:right w:val="single" w:sz="4" w:space="0" w:color="000000"/>
            </w:tcBorders>
            <w:noWrap/>
            <w:vAlign w:val="bottom"/>
            <w:hideMark/>
          </w:tcPr>
          <w:p w14:paraId="08C60B3E"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23,1%</w:t>
            </w:r>
          </w:p>
        </w:tc>
        <w:tc>
          <w:tcPr>
            <w:tcW w:w="1275" w:type="dxa"/>
            <w:tcBorders>
              <w:top w:val="nil"/>
              <w:left w:val="nil"/>
              <w:bottom w:val="single" w:sz="4" w:space="0" w:color="000000"/>
              <w:right w:val="single" w:sz="4" w:space="0" w:color="000000"/>
            </w:tcBorders>
            <w:noWrap/>
            <w:vAlign w:val="bottom"/>
            <w:hideMark/>
          </w:tcPr>
          <w:p w14:paraId="30AA1055"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76,9%</w:t>
            </w:r>
          </w:p>
        </w:tc>
      </w:tr>
      <w:tr w:rsidR="00A54056" w:rsidRPr="00A54056" w14:paraId="2D9C5BAF" w14:textId="77777777" w:rsidTr="00A54056">
        <w:trPr>
          <w:trHeight w:val="215"/>
        </w:trPr>
        <w:tc>
          <w:tcPr>
            <w:tcW w:w="2263" w:type="dxa"/>
            <w:tcBorders>
              <w:top w:val="nil"/>
              <w:left w:val="single" w:sz="4" w:space="0" w:color="000000"/>
              <w:bottom w:val="single" w:sz="4" w:space="0" w:color="000000"/>
              <w:right w:val="single" w:sz="4" w:space="0" w:color="000000"/>
            </w:tcBorders>
            <w:noWrap/>
            <w:vAlign w:val="bottom"/>
            <w:hideMark/>
          </w:tcPr>
          <w:p w14:paraId="710BE9AA" w14:textId="77777777" w:rsidR="00A54056" w:rsidRPr="00A54056" w:rsidRDefault="00A54056" w:rsidP="00A54056">
            <w:pPr>
              <w:spacing w:after="0" w:line="240" w:lineRule="auto"/>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SYNDIC</w:t>
            </w:r>
          </w:p>
        </w:tc>
        <w:tc>
          <w:tcPr>
            <w:tcW w:w="993" w:type="dxa"/>
            <w:tcBorders>
              <w:top w:val="nil"/>
              <w:left w:val="nil"/>
              <w:bottom w:val="single" w:sz="4" w:space="0" w:color="000000"/>
              <w:right w:val="single" w:sz="4" w:space="0" w:color="000000"/>
            </w:tcBorders>
            <w:noWrap/>
            <w:vAlign w:val="bottom"/>
            <w:hideMark/>
          </w:tcPr>
          <w:p w14:paraId="711000E9"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77,8%</w:t>
            </w:r>
          </w:p>
        </w:tc>
        <w:tc>
          <w:tcPr>
            <w:tcW w:w="1275" w:type="dxa"/>
            <w:tcBorders>
              <w:top w:val="nil"/>
              <w:left w:val="nil"/>
              <w:bottom w:val="single" w:sz="4" w:space="0" w:color="000000"/>
              <w:right w:val="single" w:sz="4" w:space="0" w:color="000000"/>
            </w:tcBorders>
            <w:noWrap/>
            <w:vAlign w:val="bottom"/>
            <w:hideMark/>
          </w:tcPr>
          <w:p w14:paraId="0DFFE90D"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22,2%</w:t>
            </w:r>
          </w:p>
        </w:tc>
      </w:tr>
      <w:tr w:rsidR="00A54056" w:rsidRPr="00A54056" w14:paraId="39484D84" w14:textId="77777777" w:rsidTr="00A54056">
        <w:trPr>
          <w:trHeight w:val="132"/>
        </w:trPr>
        <w:tc>
          <w:tcPr>
            <w:tcW w:w="2263" w:type="dxa"/>
            <w:tcBorders>
              <w:top w:val="nil"/>
              <w:left w:val="single" w:sz="4" w:space="0" w:color="000000"/>
              <w:bottom w:val="single" w:sz="4" w:space="0" w:color="000000"/>
              <w:right w:val="single" w:sz="4" w:space="0" w:color="000000"/>
            </w:tcBorders>
            <w:noWrap/>
            <w:vAlign w:val="bottom"/>
            <w:hideMark/>
          </w:tcPr>
          <w:p w14:paraId="627618BF" w14:textId="77777777" w:rsidR="00A54056" w:rsidRPr="00A54056" w:rsidRDefault="00A54056" w:rsidP="00A54056">
            <w:pPr>
              <w:spacing w:after="0" w:line="240" w:lineRule="auto"/>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TECHNIQUE</w:t>
            </w:r>
          </w:p>
        </w:tc>
        <w:tc>
          <w:tcPr>
            <w:tcW w:w="993" w:type="dxa"/>
            <w:tcBorders>
              <w:top w:val="nil"/>
              <w:left w:val="nil"/>
              <w:bottom w:val="single" w:sz="4" w:space="0" w:color="000000"/>
              <w:right w:val="single" w:sz="4" w:space="0" w:color="000000"/>
            </w:tcBorders>
            <w:noWrap/>
            <w:vAlign w:val="bottom"/>
            <w:hideMark/>
          </w:tcPr>
          <w:p w14:paraId="67A03EDC"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20,9%</w:t>
            </w:r>
          </w:p>
        </w:tc>
        <w:tc>
          <w:tcPr>
            <w:tcW w:w="1275" w:type="dxa"/>
            <w:tcBorders>
              <w:top w:val="nil"/>
              <w:left w:val="nil"/>
              <w:bottom w:val="single" w:sz="4" w:space="0" w:color="000000"/>
              <w:right w:val="single" w:sz="4" w:space="0" w:color="000000"/>
            </w:tcBorders>
            <w:noWrap/>
            <w:vAlign w:val="bottom"/>
            <w:hideMark/>
          </w:tcPr>
          <w:p w14:paraId="09987835"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79,1%</w:t>
            </w:r>
          </w:p>
        </w:tc>
      </w:tr>
      <w:tr w:rsidR="00A54056" w:rsidRPr="00A54056" w14:paraId="3E599305" w14:textId="77777777" w:rsidTr="00A54056">
        <w:trPr>
          <w:trHeight w:val="207"/>
        </w:trPr>
        <w:tc>
          <w:tcPr>
            <w:tcW w:w="2263" w:type="dxa"/>
            <w:tcBorders>
              <w:top w:val="nil"/>
              <w:left w:val="single" w:sz="4" w:space="0" w:color="000000"/>
              <w:bottom w:val="single" w:sz="4" w:space="0" w:color="000000"/>
              <w:right w:val="single" w:sz="4" w:space="0" w:color="000000"/>
            </w:tcBorders>
            <w:noWrap/>
            <w:vAlign w:val="bottom"/>
            <w:hideMark/>
          </w:tcPr>
          <w:p w14:paraId="25D286A3" w14:textId="77777777" w:rsidR="00A54056" w:rsidRPr="00A54056" w:rsidRDefault="00A54056" w:rsidP="00A54056">
            <w:pPr>
              <w:spacing w:after="0" w:line="240" w:lineRule="auto"/>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TRANSACTION AGENCE</w:t>
            </w:r>
          </w:p>
        </w:tc>
        <w:tc>
          <w:tcPr>
            <w:tcW w:w="993" w:type="dxa"/>
            <w:tcBorders>
              <w:top w:val="nil"/>
              <w:left w:val="nil"/>
              <w:bottom w:val="single" w:sz="4" w:space="0" w:color="000000"/>
              <w:right w:val="single" w:sz="4" w:space="0" w:color="000000"/>
            </w:tcBorders>
            <w:noWrap/>
            <w:vAlign w:val="bottom"/>
            <w:hideMark/>
          </w:tcPr>
          <w:p w14:paraId="1883F236"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50,0%</w:t>
            </w:r>
          </w:p>
        </w:tc>
        <w:tc>
          <w:tcPr>
            <w:tcW w:w="1275" w:type="dxa"/>
            <w:tcBorders>
              <w:top w:val="nil"/>
              <w:left w:val="nil"/>
              <w:bottom w:val="single" w:sz="4" w:space="0" w:color="000000"/>
              <w:right w:val="single" w:sz="4" w:space="0" w:color="000000"/>
            </w:tcBorders>
            <w:noWrap/>
            <w:vAlign w:val="bottom"/>
            <w:hideMark/>
          </w:tcPr>
          <w:p w14:paraId="18EFB0AD" w14:textId="77777777" w:rsidR="00A54056" w:rsidRPr="00A54056" w:rsidRDefault="00A54056" w:rsidP="00A54056">
            <w:pPr>
              <w:spacing w:after="0" w:line="240" w:lineRule="auto"/>
              <w:jc w:val="center"/>
              <w:rPr>
                <w:rFonts w:ascii="Aptos Narrow" w:eastAsia="Times New Roman" w:hAnsi="Aptos Narrow" w:cs="Times New Roman"/>
                <w:color w:val="000000"/>
                <w:sz w:val="16"/>
                <w:szCs w:val="16"/>
                <w:lang w:eastAsia="fr-FR"/>
              </w:rPr>
            </w:pPr>
            <w:r w:rsidRPr="00A54056">
              <w:rPr>
                <w:rFonts w:ascii="Aptos Narrow" w:eastAsia="Times New Roman" w:hAnsi="Aptos Narrow" w:cs="Times New Roman"/>
                <w:color w:val="000000"/>
                <w:sz w:val="16"/>
                <w:szCs w:val="16"/>
                <w:lang w:eastAsia="fr-FR"/>
              </w:rPr>
              <w:t>50,0%</w:t>
            </w:r>
          </w:p>
        </w:tc>
      </w:tr>
      <w:tr w:rsidR="00A54056" w:rsidRPr="00A54056" w14:paraId="7B02D0BD" w14:textId="77777777" w:rsidTr="00A54056">
        <w:trPr>
          <w:trHeight w:val="139"/>
        </w:trPr>
        <w:tc>
          <w:tcPr>
            <w:tcW w:w="2263" w:type="dxa"/>
            <w:tcBorders>
              <w:top w:val="nil"/>
              <w:left w:val="single" w:sz="4" w:space="0" w:color="000000"/>
              <w:bottom w:val="single" w:sz="4" w:space="0" w:color="000000"/>
              <w:right w:val="single" w:sz="4" w:space="0" w:color="000000"/>
            </w:tcBorders>
            <w:shd w:val="clear" w:color="000000" w:fill="BFBFBF"/>
            <w:noWrap/>
            <w:vAlign w:val="bottom"/>
            <w:hideMark/>
          </w:tcPr>
          <w:p w14:paraId="0D6A0D2C" w14:textId="77777777" w:rsidR="00A54056" w:rsidRPr="00A54056" w:rsidRDefault="00A54056" w:rsidP="00A54056">
            <w:pPr>
              <w:spacing w:after="0" w:line="240" w:lineRule="auto"/>
              <w:rPr>
                <w:rFonts w:ascii="Aptos Narrow" w:eastAsia="Times New Roman" w:hAnsi="Aptos Narrow" w:cs="Times New Roman"/>
                <w:b/>
                <w:bCs/>
                <w:color w:val="000000"/>
                <w:sz w:val="16"/>
                <w:szCs w:val="16"/>
                <w:lang w:eastAsia="fr-FR"/>
              </w:rPr>
            </w:pPr>
            <w:r w:rsidRPr="00A54056">
              <w:rPr>
                <w:rFonts w:ascii="Aptos Narrow" w:eastAsia="Times New Roman" w:hAnsi="Aptos Narrow" w:cs="Times New Roman"/>
                <w:b/>
                <w:bCs/>
                <w:color w:val="000000"/>
                <w:sz w:val="16"/>
                <w:szCs w:val="16"/>
                <w:lang w:eastAsia="fr-FR"/>
              </w:rPr>
              <w:t xml:space="preserve">Total </w:t>
            </w:r>
          </w:p>
        </w:tc>
        <w:tc>
          <w:tcPr>
            <w:tcW w:w="993" w:type="dxa"/>
            <w:tcBorders>
              <w:top w:val="nil"/>
              <w:left w:val="nil"/>
              <w:bottom w:val="single" w:sz="4" w:space="0" w:color="000000"/>
              <w:right w:val="single" w:sz="4" w:space="0" w:color="000000"/>
            </w:tcBorders>
            <w:shd w:val="clear" w:color="000000" w:fill="BFBFBF"/>
            <w:noWrap/>
            <w:vAlign w:val="bottom"/>
            <w:hideMark/>
          </w:tcPr>
          <w:p w14:paraId="3888091B" w14:textId="77777777" w:rsidR="00A54056" w:rsidRPr="00A54056" w:rsidRDefault="00A54056" w:rsidP="00A54056">
            <w:pPr>
              <w:spacing w:after="0" w:line="240" w:lineRule="auto"/>
              <w:jc w:val="center"/>
              <w:rPr>
                <w:rFonts w:ascii="Aptos Narrow" w:eastAsia="Times New Roman" w:hAnsi="Aptos Narrow" w:cs="Times New Roman"/>
                <w:b/>
                <w:bCs/>
                <w:color w:val="000000"/>
                <w:sz w:val="16"/>
                <w:szCs w:val="16"/>
                <w:lang w:eastAsia="fr-FR"/>
              </w:rPr>
            </w:pPr>
            <w:r w:rsidRPr="00A54056">
              <w:rPr>
                <w:rFonts w:ascii="Aptos Narrow" w:eastAsia="Times New Roman" w:hAnsi="Aptos Narrow" w:cs="Times New Roman"/>
                <w:b/>
                <w:bCs/>
                <w:color w:val="000000"/>
                <w:sz w:val="16"/>
                <w:szCs w:val="16"/>
                <w:lang w:eastAsia="fr-FR"/>
              </w:rPr>
              <w:t>47,2%</w:t>
            </w:r>
          </w:p>
        </w:tc>
        <w:tc>
          <w:tcPr>
            <w:tcW w:w="1275" w:type="dxa"/>
            <w:tcBorders>
              <w:top w:val="nil"/>
              <w:left w:val="nil"/>
              <w:bottom w:val="single" w:sz="4" w:space="0" w:color="000000"/>
              <w:right w:val="single" w:sz="4" w:space="0" w:color="000000"/>
            </w:tcBorders>
            <w:shd w:val="clear" w:color="000000" w:fill="BFBFBF"/>
            <w:noWrap/>
            <w:vAlign w:val="bottom"/>
            <w:hideMark/>
          </w:tcPr>
          <w:p w14:paraId="55D22C85" w14:textId="77777777" w:rsidR="00A54056" w:rsidRPr="00A54056" w:rsidRDefault="00A54056" w:rsidP="00A54056">
            <w:pPr>
              <w:spacing w:after="0" w:line="240" w:lineRule="auto"/>
              <w:jc w:val="center"/>
              <w:rPr>
                <w:rFonts w:ascii="Aptos Narrow" w:eastAsia="Times New Roman" w:hAnsi="Aptos Narrow" w:cs="Times New Roman"/>
                <w:b/>
                <w:bCs/>
                <w:color w:val="000000"/>
                <w:sz w:val="16"/>
                <w:szCs w:val="16"/>
                <w:lang w:eastAsia="fr-FR"/>
              </w:rPr>
            </w:pPr>
            <w:r w:rsidRPr="00A54056">
              <w:rPr>
                <w:rFonts w:ascii="Aptos Narrow" w:eastAsia="Times New Roman" w:hAnsi="Aptos Narrow" w:cs="Times New Roman"/>
                <w:b/>
                <w:bCs/>
                <w:color w:val="000000"/>
                <w:sz w:val="16"/>
                <w:szCs w:val="16"/>
                <w:lang w:eastAsia="fr-FR"/>
              </w:rPr>
              <w:t>52,8%</w:t>
            </w:r>
          </w:p>
        </w:tc>
      </w:tr>
    </w:tbl>
    <w:p w14:paraId="18861031" w14:textId="77777777" w:rsidR="00A54056" w:rsidRDefault="00A54056" w:rsidP="00A54056">
      <w:pPr>
        <w:tabs>
          <w:tab w:val="left" w:pos="1331"/>
        </w:tabs>
        <w:spacing w:after="0" w:line="240" w:lineRule="auto"/>
        <w:rPr>
          <w:rFonts w:asciiTheme="majorHAnsi" w:eastAsia="Times New Roman" w:hAnsiTheme="majorHAnsi" w:cstheme="majorHAnsi"/>
          <w:b/>
          <w:bCs/>
          <w:color w:val="000000"/>
          <w:sz w:val="16"/>
          <w:szCs w:val="16"/>
          <w:lang w:eastAsia="fr-FR"/>
        </w:rPr>
      </w:pPr>
      <w:r>
        <w:rPr>
          <w:rFonts w:asciiTheme="majorHAnsi" w:eastAsia="Times New Roman" w:hAnsiTheme="majorHAnsi" w:cstheme="majorHAnsi"/>
          <w:b/>
          <w:bCs/>
          <w:color w:val="000000"/>
          <w:sz w:val="16"/>
          <w:szCs w:val="16"/>
          <w:lang w:eastAsia="fr-FR"/>
        </w:rPr>
        <w:tab/>
      </w:r>
    </w:p>
    <w:p w14:paraId="399A5DD5" w14:textId="3D0589D9" w:rsidR="003F3B06" w:rsidRPr="00A54056" w:rsidRDefault="00A54056" w:rsidP="00A54056">
      <w:pPr>
        <w:tabs>
          <w:tab w:val="left" w:pos="1331"/>
        </w:tabs>
        <w:spacing w:after="0" w:line="240" w:lineRule="auto"/>
        <w:rPr>
          <w:rFonts w:asciiTheme="majorHAnsi" w:eastAsia="Times New Roman" w:hAnsiTheme="majorHAnsi" w:cstheme="majorHAnsi"/>
          <w:b/>
          <w:bCs/>
          <w:color w:val="000000"/>
          <w:sz w:val="16"/>
          <w:szCs w:val="16"/>
          <w:lang w:eastAsia="fr-FR"/>
        </w:rPr>
      </w:pPr>
      <w:r>
        <w:rPr>
          <w:rFonts w:asciiTheme="majorHAnsi" w:eastAsia="Times New Roman" w:hAnsiTheme="majorHAnsi" w:cstheme="majorHAnsi"/>
          <w:b/>
          <w:bCs/>
          <w:color w:val="000000"/>
          <w:sz w:val="16"/>
          <w:szCs w:val="16"/>
          <w:lang w:eastAsia="fr-FR"/>
        </w:rPr>
        <w:br w:type="textWrapping" w:clear="all"/>
      </w:r>
    </w:p>
    <w:p w14:paraId="33664BFE" w14:textId="77777777" w:rsidR="00EC7321" w:rsidRDefault="00EC7321" w:rsidP="0018454D">
      <w:pPr>
        <w:rPr>
          <w:rFonts w:asciiTheme="majorHAnsi" w:hAnsiTheme="majorHAnsi" w:cstheme="majorHAnsi"/>
          <w:b/>
          <w:bCs/>
          <w:color w:val="1F4D78" w:themeColor="accent1" w:themeShade="7F"/>
          <w:sz w:val="20"/>
          <w:szCs w:val="20"/>
          <w:u w:val="single"/>
        </w:rPr>
      </w:pPr>
    </w:p>
    <w:p w14:paraId="5D0B1C99" w14:textId="77777777" w:rsidR="00EC7321" w:rsidRDefault="00EC7321" w:rsidP="0018454D">
      <w:pPr>
        <w:rPr>
          <w:rFonts w:asciiTheme="majorHAnsi" w:hAnsiTheme="majorHAnsi" w:cstheme="majorHAnsi"/>
          <w:b/>
          <w:bCs/>
          <w:color w:val="1F4D78" w:themeColor="accent1" w:themeShade="7F"/>
          <w:sz w:val="20"/>
          <w:szCs w:val="20"/>
          <w:u w:val="single"/>
        </w:rPr>
      </w:pPr>
    </w:p>
    <w:p w14:paraId="00182DEB" w14:textId="77777777" w:rsidR="00A80CE1" w:rsidRDefault="00A80CE1" w:rsidP="0018454D">
      <w:pPr>
        <w:rPr>
          <w:rFonts w:asciiTheme="majorHAnsi" w:hAnsiTheme="majorHAnsi" w:cstheme="majorHAnsi"/>
          <w:b/>
          <w:bCs/>
          <w:color w:val="1F4D78" w:themeColor="accent1" w:themeShade="7F"/>
          <w:sz w:val="20"/>
          <w:szCs w:val="20"/>
          <w:u w:val="single"/>
        </w:rPr>
      </w:pPr>
    </w:p>
    <w:p w14:paraId="30217821" w14:textId="77777777" w:rsidR="00393853" w:rsidRDefault="00393853" w:rsidP="0018454D">
      <w:pPr>
        <w:rPr>
          <w:rFonts w:asciiTheme="majorHAnsi" w:hAnsiTheme="majorHAnsi" w:cstheme="majorHAnsi"/>
          <w:b/>
          <w:bCs/>
          <w:color w:val="1F4D78" w:themeColor="accent1" w:themeShade="7F"/>
          <w:sz w:val="20"/>
          <w:szCs w:val="20"/>
          <w:u w:val="single"/>
        </w:rPr>
      </w:pPr>
    </w:p>
    <w:p w14:paraId="5E01BAD6" w14:textId="1324CC8B" w:rsidR="00DA1664" w:rsidRPr="003373B2" w:rsidRDefault="003373B2" w:rsidP="003373B2">
      <w:pPr>
        <w:pBdr>
          <w:bottom w:val="single" w:sz="4" w:space="1" w:color="2F5496" w:themeColor="accent5" w:themeShade="BF"/>
        </w:pBdr>
        <w:jc w:val="center"/>
        <w:rPr>
          <w:rFonts w:asciiTheme="majorHAnsi" w:eastAsiaTheme="majorEastAsia" w:hAnsiTheme="majorHAnsi" w:cstheme="majorHAnsi"/>
          <w:b/>
          <w:bCs/>
          <w:color w:val="002060"/>
          <w:sz w:val="28"/>
          <w:szCs w:val="28"/>
        </w:rPr>
      </w:pPr>
      <w:r w:rsidRPr="003373B2">
        <w:rPr>
          <w:rFonts w:asciiTheme="majorHAnsi" w:eastAsiaTheme="majorEastAsia" w:hAnsiTheme="majorHAnsi" w:cstheme="majorHAnsi"/>
          <w:b/>
          <w:bCs/>
          <w:color w:val="002060"/>
          <w:sz w:val="28"/>
          <w:szCs w:val="28"/>
        </w:rPr>
        <w:lastRenderedPageBreak/>
        <w:t xml:space="preserve">1 </w:t>
      </w:r>
      <w:r>
        <w:rPr>
          <w:rFonts w:asciiTheme="majorHAnsi" w:eastAsiaTheme="majorEastAsia" w:hAnsiTheme="majorHAnsi" w:cstheme="majorHAnsi"/>
          <w:b/>
          <w:bCs/>
          <w:color w:val="002060"/>
          <w:sz w:val="28"/>
          <w:szCs w:val="28"/>
        </w:rPr>
        <w:t xml:space="preserve">- </w:t>
      </w:r>
      <w:r w:rsidRPr="003373B2">
        <w:rPr>
          <w:rFonts w:asciiTheme="majorHAnsi" w:eastAsiaTheme="majorEastAsia" w:hAnsiTheme="majorHAnsi" w:cstheme="majorHAnsi"/>
          <w:b/>
          <w:bCs/>
          <w:color w:val="002060"/>
          <w:sz w:val="28"/>
          <w:szCs w:val="28"/>
        </w:rPr>
        <w:t xml:space="preserve">ANALYSE DES MESURES PRISES AU COURS DE L’ANNEE ECOULEE (2025) </w:t>
      </w:r>
    </w:p>
    <w:p w14:paraId="1C7512FB" w14:textId="77777777" w:rsidR="003373B2" w:rsidRDefault="003373B2" w:rsidP="00DA1664">
      <w:pPr>
        <w:rPr>
          <w:rFonts w:asciiTheme="majorHAnsi" w:eastAsiaTheme="majorEastAsia" w:hAnsiTheme="majorHAnsi" w:cstheme="majorHAnsi"/>
          <w:b/>
          <w:bCs/>
          <w:color w:val="002060"/>
        </w:rPr>
      </w:pPr>
    </w:p>
    <w:p w14:paraId="036990D8" w14:textId="0713C4E4" w:rsidR="00DA1664" w:rsidRPr="003373B2" w:rsidRDefault="003373B2" w:rsidP="00DA166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 xml:space="preserve">Article </w:t>
      </w:r>
      <w:r w:rsidR="00E550CB" w:rsidRPr="003373B2">
        <w:rPr>
          <w:rFonts w:asciiTheme="majorHAnsi" w:eastAsiaTheme="majorEastAsia" w:hAnsiTheme="majorHAnsi" w:cstheme="majorHAnsi"/>
          <w:b/>
          <w:bCs/>
          <w:color w:val="002060"/>
        </w:rPr>
        <w:t xml:space="preserve">1-1 </w:t>
      </w:r>
      <w:r w:rsidR="00DA1664" w:rsidRPr="003373B2">
        <w:rPr>
          <w:rFonts w:asciiTheme="majorHAnsi" w:eastAsiaTheme="majorEastAsia" w:hAnsiTheme="majorHAnsi" w:cstheme="majorHAnsi"/>
          <w:b/>
          <w:bCs/>
          <w:color w:val="002060"/>
        </w:rPr>
        <w:t>REMUNERATION EFFECTIVE</w:t>
      </w:r>
    </w:p>
    <w:p w14:paraId="17A5BDBD" w14:textId="78E27B89" w:rsidR="00B96D40" w:rsidRPr="003373B2" w:rsidRDefault="00DA1664" w:rsidP="00735426">
      <w:pPr>
        <w:pStyle w:val="Titre3"/>
        <w:jc w:val="both"/>
        <w:rPr>
          <w:rFonts w:cstheme="majorHAnsi"/>
          <w:color w:val="000000" w:themeColor="text1"/>
          <w:sz w:val="20"/>
          <w:szCs w:val="20"/>
        </w:rPr>
      </w:pPr>
      <w:r w:rsidRPr="003373B2">
        <w:rPr>
          <w:rFonts w:cstheme="majorHAnsi"/>
          <w:color w:val="000000" w:themeColor="text1"/>
          <w:sz w:val="20"/>
          <w:szCs w:val="20"/>
        </w:rPr>
        <w:t>Les objectifs de progression étaient pour l’année 202</w:t>
      </w:r>
      <w:r w:rsidR="008B227B" w:rsidRPr="003373B2">
        <w:rPr>
          <w:rFonts w:cstheme="majorHAnsi"/>
          <w:color w:val="000000" w:themeColor="text1"/>
          <w:sz w:val="20"/>
          <w:szCs w:val="20"/>
        </w:rPr>
        <w:t>5</w:t>
      </w:r>
      <w:r w:rsidRPr="003373B2">
        <w:rPr>
          <w:rFonts w:cstheme="majorHAnsi"/>
          <w:color w:val="000000" w:themeColor="text1"/>
          <w:sz w:val="20"/>
          <w:szCs w:val="20"/>
        </w:rPr>
        <w:t xml:space="preserve"> de</w:t>
      </w:r>
      <w:r w:rsidR="00A4624B" w:rsidRPr="003373B2">
        <w:rPr>
          <w:rFonts w:cstheme="majorHAnsi"/>
          <w:color w:val="000000" w:themeColor="text1"/>
          <w:sz w:val="20"/>
          <w:szCs w:val="20"/>
        </w:rPr>
        <w:t> </w:t>
      </w:r>
      <w:r w:rsidR="00735426" w:rsidRPr="003373B2">
        <w:rPr>
          <w:rFonts w:cstheme="majorHAnsi"/>
          <w:color w:val="000000" w:themeColor="text1"/>
          <w:sz w:val="20"/>
          <w:szCs w:val="20"/>
        </w:rPr>
        <w:t>v</w:t>
      </w:r>
      <w:r w:rsidRPr="003373B2">
        <w:rPr>
          <w:rFonts w:cstheme="majorHAnsi"/>
          <w:color w:val="000000" w:themeColor="text1"/>
          <w:sz w:val="20"/>
          <w:szCs w:val="20"/>
        </w:rPr>
        <w:t>eiller à une égalité salariale à performance, compétences et expériences équivalents entre les hommes et les femmes.</w:t>
      </w:r>
    </w:p>
    <w:p w14:paraId="2DD533A4" w14:textId="77777777" w:rsidR="00735426" w:rsidRPr="00FF0072" w:rsidRDefault="00735426" w:rsidP="00735426">
      <w:pPr>
        <w:rPr>
          <w:rFonts w:asciiTheme="majorHAnsi" w:hAnsiTheme="majorHAnsi" w:cstheme="majorHAnsi"/>
        </w:rPr>
      </w:pPr>
    </w:p>
    <w:p w14:paraId="6398739D" w14:textId="4698D725" w:rsidR="00F248A7" w:rsidRPr="00FF0072" w:rsidRDefault="00B96D40" w:rsidP="00654C39">
      <w:pPr>
        <w:jc w:val="both"/>
        <w:rPr>
          <w:rFonts w:asciiTheme="majorHAnsi" w:hAnsiTheme="majorHAnsi" w:cstheme="majorHAnsi"/>
          <w:sz w:val="20"/>
          <w:szCs w:val="20"/>
        </w:rPr>
      </w:pPr>
      <w:bookmarkStart w:id="0" w:name="_Hlk180398465"/>
      <w:r w:rsidRPr="00FF0072">
        <w:rPr>
          <w:rFonts w:asciiTheme="majorHAnsi" w:hAnsiTheme="majorHAnsi" w:cstheme="majorHAnsi"/>
          <w:sz w:val="20"/>
          <w:szCs w:val="20"/>
        </w:rPr>
        <w:t>En 202</w:t>
      </w:r>
      <w:r w:rsidR="001F7EAA" w:rsidRPr="00FF0072">
        <w:rPr>
          <w:rFonts w:asciiTheme="majorHAnsi" w:hAnsiTheme="majorHAnsi" w:cstheme="majorHAnsi"/>
          <w:sz w:val="20"/>
          <w:szCs w:val="20"/>
        </w:rPr>
        <w:t>5</w:t>
      </w:r>
      <w:r w:rsidRPr="00FF0072">
        <w:rPr>
          <w:rFonts w:asciiTheme="majorHAnsi" w:hAnsiTheme="majorHAnsi" w:cstheme="majorHAnsi"/>
          <w:sz w:val="20"/>
          <w:szCs w:val="20"/>
        </w:rPr>
        <w:t xml:space="preserve"> les augmentations individuelles moyennes étaient de </w:t>
      </w:r>
    </w:p>
    <w:p w14:paraId="45E30B7F" w14:textId="310F83A4" w:rsidR="00F248A7" w:rsidRPr="00FF0072" w:rsidRDefault="00F248A7" w:rsidP="001F7EAA">
      <w:pPr>
        <w:pStyle w:val="Paragraphedeliste"/>
        <w:numPr>
          <w:ilvl w:val="0"/>
          <w:numId w:val="33"/>
        </w:numPr>
        <w:jc w:val="both"/>
        <w:rPr>
          <w:rFonts w:asciiTheme="majorHAnsi" w:hAnsiTheme="majorHAnsi" w:cstheme="majorHAnsi"/>
          <w:sz w:val="20"/>
          <w:szCs w:val="20"/>
        </w:rPr>
      </w:pPr>
      <w:r w:rsidRPr="00FF0072">
        <w:rPr>
          <w:rFonts w:asciiTheme="majorHAnsi" w:hAnsiTheme="majorHAnsi" w:cstheme="majorHAnsi"/>
          <w:sz w:val="20"/>
          <w:szCs w:val="20"/>
        </w:rPr>
        <w:t>3,</w:t>
      </w:r>
      <w:r w:rsidR="00D03110">
        <w:rPr>
          <w:rFonts w:asciiTheme="majorHAnsi" w:hAnsiTheme="majorHAnsi" w:cstheme="majorHAnsi"/>
          <w:sz w:val="20"/>
          <w:szCs w:val="20"/>
        </w:rPr>
        <w:t>11</w:t>
      </w:r>
      <w:r w:rsidRPr="00FF0072">
        <w:rPr>
          <w:rFonts w:asciiTheme="majorHAnsi" w:hAnsiTheme="majorHAnsi" w:cstheme="majorHAnsi"/>
          <w:sz w:val="20"/>
          <w:szCs w:val="20"/>
        </w:rPr>
        <w:t>% (fixe + variable) dont 3,</w:t>
      </w:r>
      <w:r w:rsidR="00D03110">
        <w:rPr>
          <w:rFonts w:asciiTheme="majorHAnsi" w:hAnsiTheme="majorHAnsi" w:cstheme="majorHAnsi"/>
          <w:sz w:val="20"/>
          <w:szCs w:val="20"/>
        </w:rPr>
        <w:t>19</w:t>
      </w:r>
      <w:r w:rsidRPr="00FF0072">
        <w:rPr>
          <w:rFonts w:asciiTheme="majorHAnsi" w:hAnsiTheme="majorHAnsi" w:cstheme="majorHAnsi"/>
          <w:sz w:val="20"/>
          <w:szCs w:val="20"/>
        </w:rPr>
        <w:t>% pour les hommes et 2,94 pour les femmes</w:t>
      </w:r>
    </w:p>
    <w:p w14:paraId="2CD58A42" w14:textId="002A8C36" w:rsidR="00B96D40" w:rsidRPr="00FF0072" w:rsidRDefault="00F248A7" w:rsidP="001F7EAA">
      <w:pPr>
        <w:pStyle w:val="Paragraphedeliste"/>
        <w:numPr>
          <w:ilvl w:val="0"/>
          <w:numId w:val="33"/>
        </w:numPr>
        <w:jc w:val="both"/>
        <w:rPr>
          <w:rFonts w:asciiTheme="majorHAnsi" w:hAnsiTheme="majorHAnsi" w:cstheme="majorHAnsi"/>
          <w:sz w:val="20"/>
          <w:szCs w:val="20"/>
        </w:rPr>
      </w:pPr>
      <w:r w:rsidRPr="00FF0072">
        <w:rPr>
          <w:rFonts w:asciiTheme="majorHAnsi" w:hAnsiTheme="majorHAnsi" w:cstheme="majorHAnsi"/>
          <w:sz w:val="20"/>
          <w:szCs w:val="20"/>
        </w:rPr>
        <w:t>2,9</w:t>
      </w:r>
      <w:r w:rsidR="00D03110">
        <w:rPr>
          <w:rFonts w:asciiTheme="majorHAnsi" w:hAnsiTheme="majorHAnsi" w:cstheme="majorHAnsi"/>
          <w:sz w:val="20"/>
          <w:szCs w:val="20"/>
        </w:rPr>
        <w:t>6</w:t>
      </w:r>
      <w:r w:rsidRPr="00FF0072">
        <w:rPr>
          <w:rFonts w:asciiTheme="majorHAnsi" w:hAnsiTheme="majorHAnsi" w:cstheme="majorHAnsi"/>
          <w:sz w:val="20"/>
          <w:szCs w:val="20"/>
        </w:rPr>
        <w:t>% (fixe uniquement) dont 2,9</w:t>
      </w:r>
      <w:r w:rsidR="00D03110">
        <w:rPr>
          <w:rFonts w:asciiTheme="majorHAnsi" w:hAnsiTheme="majorHAnsi" w:cstheme="majorHAnsi"/>
          <w:sz w:val="20"/>
          <w:szCs w:val="20"/>
        </w:rPr>
        <w:t>1</w:t>
      </w:r>
      <w:r w:rsidRPr="00FF0072">
        <w:rPr>
          <w:rFonts w:asciiTheme="majorHAnsi" w:hAnsiTheme="majorHAnsi" w:cstheme="majorHAnsi"/>
          <w:sz w:val="20"/>
          <w:szCs w:val="20"/>
        </w:rPr>
        <w:t>% pour les hommes et 2,</w:t>
      </w:r>
      <w:r w:rsidR="00D03110">
        <w:rPr>
          <w:rFonts w:asciiTheme="majorHAnsi" w:hAnsiTheme="majorHAnsi" w:cstheme="majorHAnsi"/>
          <w:sz w:val="20"/>
          <w:szCs w:val="20"/>
        </w:rPr>
        <w:t>94</w:t>
      </w:r>
      <w:r w:rsidR="00B96D40" w:rsidRPr="00FF0072">
        <w:rPr>
          <w:rFonts w:asciiTheme="majorHAnsi" w:hAnsiTheme="majorHAnsi" w:cstheme="majorHAnsi"/>
          <w:sz w:val="20"/>
          <w:szCs w:val="20"/>
        </w:rPr>
        <w:t xml:space="preserve">% pour les femmes </w:t>
      </w:r>
    </w:p>
    <w:p w14:paraId="189CA208" w14:textId="7570E8DE" w:rsidR="0091762F" w:rsidRPr="00FF0072" w:rsidRDefault="00F248A7" w:rsidP="00F248A7">
      <w:pPr>
        <w:jc w:val="both"/>
        <w:rPr>
          <w:rFonts w:asciiTheme="majorHAnsi" w:hAnsiTheme="majorHAnsi" w:cstheme="majorHAnsi"/>
          <w:sz w:val="20"/>
          <w:szCs w:val="20"/>
        </w:rPr>
      </w:pPr>
      <w:r w:rsidRPr="00FF0072">
        <w:rPr>
          <w:rFonts w:asciiTheme="majorHAnsi" w:hAnsiTheme="majorHAnsi" w:cstheme="majorHAnsi"/>
          <w:sz w:val="20"/>
          <w:szCs w:val="20"/>
        </w:rPr>
        <w:t xml:space="preserve">Ces augmentations </w:t>
      </w:r>
      <w:r w:rsidR="001F7EAA" w:rsidRPr="00FF0072">
        <w:rPr>
          <w:rFonts w:asciiTheme="majorHAnsi" w:hAnsiTheme="majorHAnsi" w:cstheme="majorHAnsi"/>
          <w:sz w:val="20"/>
          <w:szCs w:val="20"/>
        </w:rPr>
        <w:t xml:space="preserve">nécessitent d’être analysées </w:t>
      </w:r>
      <w:r w:rsidRPr="00FF0072">
        <w:rPr>
          <w:rFonts w:asciiTheme="majorHAnsi" w:hAnsiTheme="majorHAnsi" w:cstheme="majorHAnsi"/>
          <w:sz w:val="20"/>
          <w:szCs w:val="20"/>
        </w:rPr>
        <w:t>par périmètre d’activité</w:t>
      </w:r>
      <w:r w:rsidR="00D3340D">
        <w:rPr>
          <w:rFonts w:asciiTheme="majorHAnsi" w:hAnsiTheme="majorHAnsi" w:cstheme="majorHAnsi"/>
          <w:sz w:val="20"/>
          <w:szCs w:val="20"/>
        </w:rPr>
        <w:t xml:space="preserve"> pour tenir compte de la spécificité de la structure de l’effectif au sein du groupe.</w:t>
      </w:r>
      <w:r w:rsidR="00D6627F">
        <w:rPr>
          <w:rFonts w:asciiTheme="majorHAnsi" w:hAnsiTheme="majorHAnsi" w:cstheme="majorHAnsi"/>
          <w:sz w:val="20"/>
          <w:szCs w:val="20"/>
        </w:rPr>
        <w:t xml:space="preserve"> </w:t>
      </w:r>
    </w:p>
    <w:p w14:paraId="4D46606C" w14:textId="39D8B21F" w:rsidR="00F248A7" w:rsidRPr="00FF0072" w:rsidRDefault="001F7EAA" w:rsidP="00F248A7">
      <w:pPr>
        <w:jc w:val="both"/>
        <w:rPr>
          <w:rFonts w:asciiTheme="majorHAnsi" w:hAnsiTheme="majorHAnsi" w:cstheme="majorHAnsi"/>
          <w:sz w:val="20"/>
          <w:szCs w:val="20"/>
        </w:rPr>
      </w:pPr>
      <w:r w:rsidRPr="00FF0072">
        <w:rPr>
          <w:rFonts w:asciiTheme="majorHAnsi" w:hAnsiTheme="majorHAnsi" w:cstheme="majorHAnsi"/>
          <w:sz w:val="20"/>
          <w:szCs w:val="20"/>
        </w:rPr>
        <w:t>S</w:t>
      </w:r>
      <w:r w:rsidR="00F248A7" w:rsidRPr="00FF0072">
        <w:rPr>
          <w:rFonts w:asciiTheme="majorHAnsi" w:hAnsiTheme="majorHAnsi" w:cstheme="majorHAnsi"/>
          <w:sz w:val="20"/>
          <w:szCs w:val="20"/>
        </w:rPr>
        <w:t>ur les services immobiliers</w:t>
      </w:r>
      <w:r w:rsidR="00D6627F">
        <w:rPr>
          <w:rFonts w:asciiTheme="majorHAnsi" w:hAnsiTheme="majorHAnsi" w:cstheme="majorHAnsi"/>
          <w:sz w:val="20"/>
          <w:szCs w:val="20"/>
        </w:rPr>
        <w:t xml:space="preserve"> qui représentent 11,7% des effectifs au 31/12/2025, et </w:t>
      </w:r>
      <w:r w:rsidR="00F248A7" w:rsidRPr="00FF0072">
        <w:rPr>
          <w:rFonts w:asciiTheme="majorHAnsi" w:hAnsiTheme="majorHAnsi" w:cstheme="majorHAnsi"/>
          <w:sz w:val="20"/>
          <w:szCs w:val="20"/>
        </w:rPr>
        <w:t>où les femmes représentent 7</w:t>
      </w:r>
      <w:r w:rsidR="003F3B06">
        <w:rPr>
          <w:rFonts w:asciiTheme="majorHAnsi" w:hAnsiTheme="majorHAnsi" w:cstheme="majorHAnsi"/>
          <w:sz w:val="20"/>
          <w:szCs w:val="20"/>
        </w:rPr>
        <w:t>8,6</w:t>
      </w:r>
      <w:r w:rsidR="00F248A7" w:rsidRPr="00FF0072">
        <w:rPr>
          <w:rFonts w:asciiTheme="majorHAnsi" w:hAnsiTheme="majorHAnsi" w:cstheme="majorHAnsi"/>
          <w:sz w:val="20"/>
          <w:szCs w:val="20"/>
        </w:rPr>
        <w:t>% de l’effectif, les augmentations individuelles moyennes étaient les suivantes :</w:t>
      </w:r>
    </w:p>
    <w:p w14:paraId="61DB9696" w14:textId="6CCD2E7D" w:rsidR="00F248A7" w:rsidRPr="00602D19" w:rsidRDefault="00F248A7" w:rsidP="001F7EAA">
      <w:pPr>
        <w:pStyle w:val="Paragraphedeliste"/>
        <w:numPr>
          <w:ilvl w:val="0"/>
          <w:numId w:val="34"/>
        </w:numPr>
        <w:jc w:val="both"/>
        <w:rPr>
          <w:rFonts w:asciiTheme="majorHAnsi" w:hAnsiTheme="majorHAnsi" w:cstheme="majorHAnsi"/>
          <w:sz w:val="20"/>
          <w:szCs w:val="20"/>
        </w:rPr>
      </w:pPr>
      <w:r w:rsidRPr="00FF0072">
        <w:rPr>
          <w:rFonts w:asciiTheme="majorHAnsi" w:hAnsiTheme="majorHAnsi" w:cstheme="majorHAnsi"/>
          <w:sz w:val="20"/>
          <w:szCs w:val="20"/>
        </w:rPr>
        <w:t>2,89% (fixe + varia</w:t>
      </w:r>
      <w:r w:rsidRPr="00602D19">
        <w:rPr>
          <w:rFonts w:asciiTheme="majorHAnsi" w:hAnsiTheme="majorHAnsi" w:cstheme="majorHAnsi"/>
          <w:sz w:val="20"/>
          <w:szCs w:val="20"/>
        </w:rPr>
        <w:t>ble) dont 1,98% pour les hommes et 2,</w:t>
      </w:r>
      <w:r w:rsidR="00602D19" w:rsidRPr="00602D19">
        <w:rPr>
          <w:rFonts w:asciiTheme="majorHAnsi" w:hAnsiTheme="majorHAnsi" w:cstheme="majorHAnsi"/>
          <w:sz w:val="20"/>
          <w:szCs w:val="20"/>
        </w:rPr>
        <w:t>69</w:t>
      </w:r>
      <w:r w:rsidRPr="00602D19">
        <w:rPr>
          <w:rFonts w:asciiTheme="majorHAnsi" w:hAnsiTheme="majorHAnsi" w:cstheme="majorHAnsi"/>
          <w:sz w:val="20"/>
          <w:szCs w:val="20"/>
        </w:rPr>
        <w:t>% pour les femmes</w:t>
      </w:r>
    </w:p>
    <w:p w14:paraId="402CF33A" w14:textId="1151B75E" w:rsidR="00F248A7" w:rsidRPr="00602D19" w:rsidRDefault="00F248A7" w:rsidP="001F7EAA">
      <w:pPr>
        <w:pStyle w:val="Paragraphedeliste"/>
        <w:numPr>
          <w:ilvl w:val="0"/>
          <w:numId w:val="34"/>
        </w:numPr>
        <w:jc w:val="both"/>
        <w:rPr>
          <w:rFonts w:asciiTheme="majorHAnsi" w:hAnsiTheme="majorHAnsi" w:cstheme="majorHAnsi"/>
          <w:sz w:val="20"/>
          <w:szCs w:val="20"/>
        </w:rPr>
      </w:pPr>
      <w:r w:rsidRPr="00602D19">
        <w:rPr>
          <w:rFonts w:asciiTheme="majorHAnsi" w:hAnsiTheme="majorHAnsi" w:cstheme="majorHAnsi"/>
          <w:sz w:val="20"/>
          <w:szCs w:val="20"/>
        </w:rPr>
        <w:t xml:space="preserve">2,56% (fixe uniquement) dont 0,53% pour les hommes et </w:t>
      </w:r>
      <w:r w:rsidR="00602D19" w:rsidRPr="00602D19">
        <w:rPr>
          <w:rFonts w:asciiTheme="majorHAnsi" w:hAnsiTheme="majorHAnsi" w:cstheme="majorHAnsi"/>
          <w:sz w:val="20"/>
          <w:szCs w:val="20"/>
        </w:rPr>
        <w:t>4,57</w:t>
      </w:r>
      <w:r w:rsidRPr="00602D19">
        <w:rPr>
          <w:rFonts w:asciiTheme="majorHAnsi" w:hAnsiTheme="majorHAnsi" w:cstheme="majorHAnsi"/>
          <w:sz w:val="20"/>
          <w:szCs w:val="20"/>
        </w:rPr>
        <w:t xml:space="preserve">% pour les femmes </w:t>
      </w:r>
    </w:p>
    <w:p w14:paraId="4847A2B0" w14:textId="3B8EF63E" w:rsidR="00F248A7" w:rsidRPr="00FF0072" w:rsidRDefault="0091762F" w:rsidP="00F248A7">
      <w:pPr>
        <w:jc w:val="both"/>
        <w:rPr>
          <w:rFonts w:asciiTheme="majorHAnsi" w:hAnsiTheme="majorHAnsi" w:cstheme="majorHAnsi"/>
          <w:sz w:val="20"/>
          <w:szCs w:val="20"/>
        </w:rPr>
      </w:pPr>
      <w:r w:rsidRPr="00FF0072">
        <w:rPr>
          <w:rFonts w:asciiTheme="majorHAnsi" w:hAnsiTheme="majorHAnsi" w:cstheme="majorHAnsi"/>
          <w:sz w:val="20"/>
          <w:szCs w:val="20"/>
        </w:rPr>
        <w:t>Sur les sociétés de l’UES rattachées à la CCN de la promotion immobilière</w:t>
      </w:r>
      <w:r w:rsidR="00D6627F">
        <w:rPr>
          <w:rFonts w:asciiTheme="majorHAnsi" w:hAnsiTheme="majorHAnsi" w:cstheme="majorHAnsi"/>
          <w:sz w:val="20"/>
          <w:szCs w:val="20"/>
        </w:rPr>
        <w:t xml:space="preserve"> qui représentent donc 88,3% de l’effectif au 31/12/2025 et </w:t>
      </w:r>
      <w:r w:rsidRPr="00FF0072">
        <w:rPr>
          <w:rFonts w:asciiTheme="majorHAnsi" w:hAnsiTheme="majorHAnsi" w:cstheme="majorHAnsi"/>
          <w:sz w:val="20"/>
          <w:szCs w:val="20"/>
        </w:rPr>
        <w:t>où les femmes représentent 4</w:t>
      </w:r>
      <w:r w:rsidR="003F3B06">
        <w:rPr>
          <w:rFonts w:asciiTheme="majorHAnsi" w:hAnsiTheme="majorHAnsi" w:cstheme="majorHAnsi"/>
          <w:sz w:val="20"/>
          <w:szCs w:val="20"/>
        </w:rPr>
        <w:t>3</w:t>
      </w:r>
      <w:r w:rsidRPr="00FF0072">
        <w:rPr>
          <w:rFonts w:asciiTheme="majorHAnsi" w:hAnsiTheme="majorHAnsi" w:cstheme="majorHAnsi"/>
          <w:sz w:val="20"/>
          <w:szCs w:val="20"/>
        </w:rPr>
        <w:t>% de la population, les augmentations individuelles moyennes étaient les suivantes :</w:t>
      </w:r>
    </w:p>
    <w:p w14:paraId="3AA37F98" w14:textId="25A83A66" w:rsidR="0091762F" w:rsidRPr="007D08B2" w:rsidRDefault="0091762F" w:rsidP="001F7EAA">
      <w:pPr>
        <w:pStyle w:val="Paragraphedeliste"/>
        <w:numPr>
          <w:ilvl w:val="0"/>
          <w:numId w:val="35"/>
        </w:numPr>
        <w:jc w:val="both"/>
        <w:rPr>
          <w:rFonts w:asciiTheme="majorHAnsi" w:hAnsiTheme="majorHAnsi" w:cstheme="majorHAnsi"/>
          <w:sz w:val="20"/>
          <w:szCs w:val="20"/>
        </w:rPr>
      </w:pPr>
      <w:r w:rsidRPr="00FF0072">
        <w:rPr>
          <w:rFonts w:asciiTheme="majorHAnsi" w:hAnsiTheme="majorHAnsi" w:cstheme="majorHAnsi"/>
          <w:sz w:val="20"/>
          <w:szCs w:val="20"/>
        </w:rPr>
        <w:t>3,</w:t>
      </w:r>
      <w:r w:rsidR="00602D19">
        <w:rPr>
          <w:rFonts w:asciiTheme="majorHAnsi" w:hAnsiTheme="majorHAnsi" w:cstheme="majorHAnsi"/>
          <w:sz w:val="20"/>
          <w:szCs w:val="20"/>
        </w:rPr>
        <w:t>12</w:t>
      </w:r>
      <w:r w:rsidRPr="00FF0072">
        <w:rPr>
          <w:rFonts w:asciiTheme="majorHAnsi" w:hAnsiTheme="majorHAnsi" w:cstheme="majorHAnsi"/>
          <w:sz w:val="20"/>
          <w:szCs w:val="20"/>
        </w:rPr>
        <w:t xml:space="preserve">% (fixe + variable) </w:t>
      </w:r>
      <w:r w:rsidRPr="007D08B2">
        <w:rPr>
          <w:rFonts w:asciiTheme="majorHAnsi" w:hAnsiTheme="majorHAnsi" w:cstheme="majorHAnsi"/>
          <w:sz w:val="20"/>
          <w:szCs w:val="20"/>
        </w:rPr>
        <w:t>dont 3,</w:t>
      </w:r>
      <w:r w:rsidR="00602D19" w:rsidRPr="007D08B2">
        <w:rPr>
          <w:rFonts w:asciiTheme="majorHAnsi" w:hAnsiTheme="majorHAnsi" w:cstheme="majorHAnsi"/>
          <w:sz w:val="20"/>
          <w:szCs w:val="20"/>
        </w:rPr>
        <w:t>62</w:t>
      </w:r>
      <w:r w:rsidRPr="007D08B2">
        <w:rPr>
          <w:rFonts w:asciiTheme="majorHAnsi" w:hAnsiTheme="majorHAnsi" w:cstheme="majorHAnsi"/>
          <w:sz w:val="20"/>
          <w:szCs w:val="20"/>
        </w:rPr>
        <w:t>% pour les hommes et 2,37% pour les femmes</w:t>
      </w:r>
    </w:p>
    <w:p w14:paraId="2D62AEDB" w14:textId="513A96CD" w:rsidR="0091762F" w:rsidRPr="00FF0072" w:rsidRDefault="0091762F" w:rsidP="001F7EAA">
      <w:pPr>
        <w:pStyle w:val="Paragraphedeliste"/>
        <w:numPr>
          <w:ilvl w:val="0"/>
          <w:numId w:val="35"/>
        </w:numPr>
        <w:jc w:val="both"/>
        <w:rPr>
          <w:rFonts w:asciiTheme="majorHAnsi" w:hAnsiTheme="majorHAnsi" w:cstheme="majorHAnsi"/>
          <w:sz w:val="20"/>
          <w:szCs w:val="20"/>
        </w:rPr>
      </w:pPr>
      <w:r w:rsidRPr="007D08B2">
        <w:rPr>
          <w:rFonts w:asciiTheme="majorHAnsi" w:hAnsiTheme="majorHAnsi" w:cstheme="majorHAnsi"/>
          <w:sz w:val="20"/>
          <w:szCs w:val="20"/>
        </w:rPr>
        <w:t>2,9</w:t>
      </w:r>
      <w:r w:rsidR="00602D19" w:rsidRPr="007D08B2">
        <w:rPr>
          <w:rFonts w:asciiTheme="majorHAnsi" w:hAnsiTheme="majorHAnsi" w:cstheme="majorHAnsi"/>
          <w:sz w:val="20"/>
          <w:szCs w:val="20"/>
        </w:rPr>
        <w:t>9</w:t>
      </w:r>
      <w:r w:rsidRPr="007D08B2">
        <w:rPr>
          <w:rFonts w:asciiTheme="majorHAnsi" w:hAnsiTheme="majorHAnsi" w:cstheme="majorHAnsi"/>
          <w:sz w:val="20"/>
          <w:szCs w:val="20"/>
        </w:rPr>
        <w:t xml:space="preserve">% (fixe uniquement) dont </w:t>
      </w:r>
      <w:r w:rsidR="007D08B2" w:rsidRPr="007D08B2">
        <w:rPr>
          <w:rFonts w:asciiTheme="majorHAnsi" w:hAnsiTheme="majorHAnsi" w:cstheme="majorHAnsi"/>
          <w:sz w:val="20"/>
          <w:szCs w:val="20"/>
        </w:rPr>
        <w:t>3,86</w:t>
      </w:r>
      <w:r w:rsidRPr="007D08B2">
        <w:rPr>
          <w:rFonts w:asciiTheme="majorHAnsi" w:hAnsiTheme="majorHAnsi" w:cstheme="majorHAnsi"/>
          <w:sz w:val="20"/>
          <w:szCs w:val="20"/>
        </w:rPr>
        <w:t>% pour les hommes et 2,5</w:t>
      </w:r>
      <w:r w:rsidR="00602D19" w:rsidRPr="007D08B2">
        <w:rPr>
          <w:rFonts w:asciiTheme="majorHAnsi" w:hAnsiTheme="majorHAnsi" w:cstheme="majorHAnsi"/>
          <w:sz w:val="20"/>
          <w:szCs w:val="20"/>
        </w:rPr>
        <w:t>3</w:t>
      </w:r>
      <w:r w:rsidRPr="007D08B2">
        <w:rPr>
          <w:rFonts w:asciiTheme="majorHAnsi" w:hAnsiTheme="majorHAnsi" w:cstheme="majorHAnsi"/>
          <w:sz w:val="20"/>
          <w:szCs w:val="20"/>
        </w:rPr>
        <w:t>% pour les femmes</w:t>
      </w:r>
      <w:r w:rsidRPr="00FF0072">
        <w:rPr>
          <w:rFonts w:asciiTheme="majorHAnsi" w:hAnsiTheme="majorHAnsi" w:cstheme="majorHAnsi"/>
          <w:sz w:val="20"/>
          <w:szCs w:val="20"/>
        </w:rPr>
        <w:t xml:space="preserve"> </w:t>
      </w:r>
    </w:p>
    <w:p w14:paraId="30620190" w14:textId="31EA553E" w:rsidR="0091762F" w:rsidRPr="00A80CE1" w:rsidRDefault="00E248D2" w:rsidP="00F248A7">
      <w:pPr>
        <w:jc w:val="both"/>
        <w:rPr>
          <w:rFonts w:asciiTheme="majorHAnsi" w:hAnsiTheme="majorHAnsi" w:cstheme="majorHAnsi"/>
          <w:sz w:val="20"/>
          <w:szCs w:val="20"/>
        </w:rPr>
      </w:pPr>
      <w:r>
        <w:rPr>
          <w:rFonts w:asciiTheme="majorHAnsi" w:hAnsiTheme="majorHAnsi" w:cstheme="majorHAnsi"/>
          <w:sz w:val="20"/>
          <w:szCs w:val="20"/>
        </w:rPr>
        <w:t xml:space="preserve">Afin d’environner correctement </w:t>
      </w:r>
      <w:r w:rsidR="0091762F" w:rsidRPr="00FF0072">
        <w:rPr>
          <w:rFonts w:asciiTheme="majorHAnsi" w:hAnsiTheme="majorHAnsi" w:cstheme="majorHAnsi"/>
          <w:sz w:val="20"/>
          <w:szCs w:val="20"/>
        </w:rPr>
        <w:t>la structuration de la rémunération de l’UES,</w:t>
      </w:r>
      <w:r w:rsidR="00654C39" w:rsidRPr="00FF0072">
        <w:rPr>
          <w:rFonts w:asciiTheme="majorHAnsi" w:hAnsiTheme="majorHAnsi" w:cstheme="majorHAnsi"/>
          <w:sz w:val="20"/>
          <w:szCs w:val="20"/>
        </w:rPr>
        <w:t xml:space="preserve"> </w:t>
      </w:r>
      <w:r w:rsidR="00A80CE1">
        <w:rPr>
          <w:rFonts w:asciiTheme="majorHAnsi" w:hAnsiTheme="majorHAnsi" w:cstheme="majorHAnsi"/>
          <w:sz w:val="20"/>
          <w:szCs w:val="20"/>
        </w:rPr>
        <w:t xml:space="preserve">ces évolutions de rémunération </w:t>
      </w:r>
      <w:r>
        <w:rPr>
          <w:rFonts w:asciiTheme="majorHAnsi" w:hAnsiTheme="majorHAnsi" w:cstheme="majorHAnsi"/>
          <w:sz w:val="20"/>
          <w:szCs w:val="20"/>
        </w:rPr>
        <w:t xml:space="preserve">sont analysées </w:t>
      </w:r>
      <w:r w:rsidR="00654C39" w:rsidRPr="00FF0072">
        <w:rPr>
          <w:rFonts w:asciiTheme="majorHAnsi" w:hAnsiTheme="majorHAnsi" w:cstheme="majorHAnsi"/>
          <w:sz w:val="20"/>
          <w:szCs w:val="20"/>
        </w:rPr>
        <w:t xml:space="preserve">par </w:t>
      </w:r>
      <w:r w:rsidR="001F7EAA" w:rsidRPr="00FF0072">
        <w:rPr>
          <w:rFonts w:asciiTheme="majorHAnsi" w:hAnsiTheme="majorHAnsi" w:cstheme="majorHAnsi"/>
          <w:sz w:val="20"/>
          <w:szCs w:val="20"/>
        </w:rPr>
        <w:t>famille d’emploi,</w:t>
      </w:r>
      <w:r w:rsidR="00654C39" w:rsidRPr="00FF0072">
        <w:rPr>
          <w:rFonts w:asciiTheme="majorHAnsi" w:hAnsiTheme="majorHAnsi" w:cstheme="majorHAnsi"/>
          <w:sz w:val="20"/>
          <w:szCs w:val="20"/>
        </w:rPr>
        <w:t xml:space="preserve"> puis par </w:t>
      </w:r>
      <w:r w:rsidR="001F7EAA" w:rsidRPr="00FF0072">
        <w:rPr>
          <w:rFonts w:asciiTheme="majorHAnsi" w:hAnsiTheme="majorHAnsi" w:cstheme="majorHAnsi"/>
          <w:sz w:val="20"/>
          <w:szCs w:val="20"/>
        </w:rPr>
        <w:t>emplo</w:t>
      </w:r>
      <w:r>
        <w:rPr>
          <w:rFonts w:asciiTheme="majorHAnsi" w:hAnsiTheme="majorHAnsi" w:cstheme="majorHAnsi"/>
          <w:sz w:val="20"/>
          <w:szCs w:val="20"/>
        </w:rPr>
        <w:t>i</w:t>
      </w:r>
      <w:r w:rsidR="00654C39" w:rsidRPr="00FF0072">
        <w:rPr>
          <w:rFonts w:asciiTheme="majorHAnsi" w:hAnsiTheme="majorHAnsi" w:cstheme="majorHAnsi"/>
          <w:sz w:val="20"/>
          <w:szCs w:val="20"/>
        </w:rPr>
        <w:t xml:space="preserve">. </w:t>
      </w:r>
      <w:r w:rsidR="0091762F" w:rsidRPr="00FF0072">
        <w:rPr>
          <w:rFonts w:asciiTheme="majorHAnsi" w:hAnsiTheme="majorHAnsi" w:cstheme="majorHAnsi"/>
          <w:sz w:val="20"/>
          <w:szCs w:val="20"/>
        </w:rPr>
        <w:t xml:space="preserve"> La préoccupation de la Direction </w:t>
      </w:r>
      <w:r w:rsidR="00654C39" w:rsidRPr="00FF0072">
        <w:rPr>
          <w:rFonts w:asciiTheme="majorHAnsi" w:hAnsiTheme="majorHAnsi" w:cstheme="majorHAnsi"/>
          <w:sz w:val="20"/>
          <w:szCs w:val="20"/>
        </w:rPr>
        <w:t>étant</w:t>
      </w:r>
      <w:r w:rsidR="0091762F" w:rsidRPr="00FF0072">
        <w:rPr>
          <w:rFonts w:asciiTheme="majorHAnsi" w:hAnsiTheme="majorHAnsi" w:cstheme="majorHAnsi"/>
          <w:sz w:val="20"/>
          <w:szCs w:val="20"/>
        </w:rPr>
        <w:t xml:space="preserve"> de garantir une équité salariale </w:t>
      </w:r>
      <w:r w:rsidR="001F7EAA" w:rsidRPr="00FF0072">
        <w:rPr>
          <w:rFonts w:asciiTheme="majorHAnsi" w:hAnsiTheme="majorHAnsi" w:cstheme="majorHAnsi"/>
          <w:sz w:val="20"/>
          <w:szCs w:val="20"/>
        </w:rPr>
        <w:t xml:space="preserve">qui dépend </w:t>
      </w:r>
      <w:r w:rsidR="00A80CE1">
        <w:rPr>
          <w:rFonts w:asciiTheme="majorHAnsi" w:hAnsiTheme="majorHAnsi" w:cstheme="majorHAnsi"/>
          <w:sz w:val="20"/>
          <w:szCs w:val="20"/>
        </w:rPr>
        <w:t xml:space="preserve">à la fois </w:t>
      </w:r>
      <w:r w:rsidR="001F7EAA" w:rsidRPr="00FF0072">
        <w:rPr>
          <w:rFonts w:asciiTheme="majorHAnsi" w:hAnsiTheme="majorHAnsi" w:cstheme="majorHAnsi"/>
          <w:sz w:val="20"/>
          <w:szCs w:val="20"/>
        </w:rPr>
        <w:t>d</w:t>
      </w:r>
      <w:r w:rsidR="00654C39" w:rsidRPr="00FF0072">
        <w:rPr>
          <w:rFonts w:asciiTheme="majorHAnsi" w:hAnsiTheme="majorHAnsi" w:cstheme="majorHAnsi"/>
          <w:sz w:val="20"/>
          <w:szCs w:val="20"/>
        </w:rPr>
        <w:t>e</w:t>
      </w:r>
      <w:r w:rsidR="007B4888">
        <w:rPr>
          <w:rFonts w:asciiTheme="majorHAnsi" w:hAnsiTheme="majorHAnsi" w:cstheme="majorHAnsi"/>
          <w:sz w:val="20"/>
          <w:szCs w:val="20"/>
        </w:rPr>
        <w:t xml:space="preserve"> l’emploi</w:t>
      </w:r>
      <w:r w:rsidR="001F7EAA" w:rsidRPr="00FF0072">
        <w:rPr>
          <w:rFonts w:asciiTheme="majorHAnsi" w:hAnsiTheme="majorHAnsi" w:cstheme="majorHAnsi"/>
          <w:sz w:val="20"/>
          <w:szCs w:val="20"/>
        </w:rPr>
        <w:t xml:space="preserve"> occupé, du niveau de responsabilité confié, de la performance, des </w:t>
      </w:r>
      <w:r w:rsidR="00654C39" w:rsidRPr="00FF0072">
        <w:rPr>
          <w:rFonts w:asciiTheme="majorHAnsi" w:hAnsiTheme="majorHAnsi" w:cstheme="majorHAnsi"/>
          <w:sz w:val="20"/>
          <w:szCs w:val="20"/>
        </w:rPr>
        <w:t xml:space="preserve">compétences et </w:t>
      </w:r>
      <w:r w:rsidR="001F7EAA" w:rsidRPr="00FF0072">
        <w:rPr>
          <w:rFonts w:asciiTheme="majorHAnsi" w:hAnsiTheme="majorHAnsi" w:cstheme="majorHAnsi"/>
          <w:sz w:val="20"/>
          <w:szCs w:val="20"/>
        </w:rPr>
        <w:t xml:space="preserve">des </w:t>
      </w:r>
      <w:r w:rsidR="00654C39" w:rsidRPr="00FF0072">
        <w:rPr>
          <w:rFonts w:asciiTheme="majorHAnsi" w:hAnsiTheme="majorHAnsi" w:cstheme="majorHAnsi"/>
          <w:sz w:val="20"/>
          <w:szCs w:val="20"/>
        </w:rPr>
        <w:t xml:space="preserve">expériences </w:t>
      </w:r>
      <w:r w:rsidR="001F7EAA" w:rsidRPr="00FF0072">
        <w:rPr>
          <w:rFonts w:asciiTheme="majorHAnsi" w:hAnsiTheme="majorHAnsi" w:cstheme="majorHAnsi"/>
          <w:sz w:val="20"/>
          <w:szCs w:val="20"/>
        </w:rPr>
        <w:t>individuelles</w:t>
      </w:r>
      <w:r w:rsidR="00654C39" w:rsidRPr="00FF0072">
        <w:rPr>
          <w:rFonts w:asciiTheme="majorHAnsi" w:hAnsiTheme="majorHAnsi" w:cstheme="majorHAnsi"/>
          <w:sz w:val="20"/>
          <w:szCs w:val="20"/>
        </w:rPr>
        <w:t>.</w:t>
      </w:r>
      <w:r>
        <w:rPr>
          <w:rFonts w:asciiTheme="majorHAnsi" w:hAnsiTheme="majorHAnsi" w:cstheme="majorHAnsi"/>
          <w:sz w:val="20"/>
          <w:szCs w:val="20"/>
        </w:rPr>
        <w:t xml:space="preserve"> La géographie du poste est également prise en considération dans la fixation des rémunérations.</w:t>
      </w:r>
    </w:p>
    <w:bookmarkEnd w:id="0"/>
    <w:p w14:paraId="7792FE2C" w14:textId="4CB4AAF5" w:rsidR="00DA1664" w:rsidRPr="00FF0072" w:rsidRDefault="00A80CE1" w:rsidP="00DA1664">
      <w:pPr>
        <w:pStyle w:val="Paragraphedeliste"/>
        <w:ind w:left="0"/>
        <w:rPr>
          <w:rFonts w:asciiTheme="majorHAnsi" w:hAnsiTheme="majorHAnsi" w:cstheme="majorHAnsi"/>
          <w:sz w:val="20"/>
          <w:szCs w:val="20"/>
        </w:rPr>
      </w:pPr>
      <w:r>
        <w:rPr>
          <w:rFonts w:asciiTheme="majorHAnsi" w:hAnsiTheme="majorHAnsi" w:cstheme="majorHAnsi"/>
          <w:sz w:val="20"/>
          <w:szCs w:val="20"/>
        </w:rPr>
        <w:t xml:space="preserve">La campagne des revues salariales 2026 </w:t>
      </w:r>
      <w:proofErr w:type="spellStart"/>
      <w:r>
        <w:rPr>
          <w:rFonts w:asciiTheme="majorHAnsi" w:hAnsiTheme="majorHAnsi" w:cstheme="majorHAnsi"/>
          <w:sz w:val="20"/>
          <w:szCs w:val="20"/>
        </w:rPr>
        <w:t>à</w:t>
      </w:r>
      <w:proofErr w:type="spellEnd"/>
      <w:r>
        <w:rPr>
          <w:rFonts w:asciiTheme="majorHAnsi" w:hAnsiTheme="majorHAnsi" w:cstheme="majorHAnsi"/>
          <w:sz w:val="20"/>
          <w:szCs w:val="20"/>
        </w:rPr>
        <w:t xml:space="preserve"> été menée en tenant compte des critères précités.</w:t>
      </w:r>
    </w:p>
    <w:p w14:paraId="49A6AD08" w14:textId="4A0F49B4" w:rsidR="0018454D" w:rsidRPr="00FF0072" w:rsidRDefault="00654C39" w:rsidP="00654C39">
      <w:pPr>
        <w:jc w:val="both"/>
        <w:rPr>
          <w:rFonts w:asciiTheme="majorHAnsi" w:hAnsiTheme="majorHAnsi" w:cstheme="majorHAnsi"/>
          <w:sz w:val="20"/>
          <w:szCs w:val="20"/>
        </w:rPr>
      </w:pPr>
      <w:r w:rsidRPr="00FF0072">
        <w:rPr>
          <w:rFonts w:asciiTheme="majorHAnsi" w:hAnsiTheme="majorHAnsi" w:cstheme="majorHAnsi"/>
          <w:sz w:val="20"/>
          <w:szCs w:val="20"/>
        </w:rPr>
        <w:t>D</w:t>
      </w:r>
      <w:r w:rsidR="00A4624B" w:rsidRPr="00FF0072">
        <w:rPr>
          <w:rFonts w:asciiTheme="majorHAnsi" w:hAnsiTheme="majorHAnsi" w:cstheme="majorHAnsi"/>
          <w:sz w:val="20"/>
          <w:szCs w:val="20"/>
        </w:rPr>
        <w:t xml:space="preserve">es revalorisations individuelles ont été réalisées pour réajuster certains niveaux de rémunération de </w:t>
      </w:r>
      <w:r w:rsidR="001F7EAA" w:rsidRPr="00FF0072">
        <w:rPr>
          <w:rFonts w:asciiTheme="majorHAnsi" w:hAnsiTheme="majorHAnsi" w:cstheme="majorHAnsi"/>
          <w:sz w:val="20"/>
          <w:szCs w:val="20"/>
        </w:rPr>
        <w:t xml:space="preserve">collaborateurs ou </w:t>
      </w:r>
      <w:r w:rsidR="00A4624B" w:rsidRPr="00FF0072">
        <w:rPr>
          <w:rFonts w:asciiTheme="majorHAnsi" w:hAnsiTheme="majorHAnsi" w:cstheme="majorHAnsi"/>
          <w:sz w:val="20"/>
          <w:szCs w:val="20"/>
        </w:rPr>
        <w:t xml:space="preserve">collaboratrices au regard de leurs </w:t>
      </w:r>
      <w:r w:rsidR="001F7EAA" w:rsidRPr="00FF0072">
        <w:rPr>
          <w:rFonts w:asciiTheme="majorHAnsi" w:hAnsiTheme="majorHAnsi" w:cstheme="majorHAnsi"/>
          <w:sz w:val="20"/>
          <w:szCs w:val="20"/>
        </w:rPr>
        <w:t>collègues dont les critères précités étaient comparables.</w:t>
      </w:r>
    </w:p>
    <w:p w14:paraId="5713D90A" w14:textId="3D57E687" w:rsidR="00EB63BA" w:rsidRPr="00FF0072" w:rsidRDefault="00EB63BA" w:rsidP="003373B2">
      <w:pPr>
        <w:rPr>
          <w:rFonts w:asciiTheme="majorHAnsi" w:hAnsiTheme="majorHAnsi" w:cstheme="majorHAnsi"/>
          <w:sz w:val="20"/>
          <w:szCs w:val="20"/>
        </w:rPr>
      </w:pPr>
    </w:p>
    <w:p w14:paraId="59C16DE5" w14:textId="2F7A2EFF" w:rsidR="00DA1664" w:rsidRPr="003373B2" w:rsidRDefault="00EB63BA" w:rsidP="00DA166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1</w:t>
      </w:r>
      <w:r w:rsidR="00E550CB" w:rsidRPr="003373B2">
        <w:rPr>
          <w:rFonts w:asciiTheme="majorHAnsi" w:eastAsiaTheme="majorEastAsia" w:hAnsiTheme="majorHAnsi" w:cstheme="majorHAnsi"/>
          <w:b/>
          <w:bCs/>
          <w:color w:val="002060"/>
        </w:rPr>
        <w:t xml:space="preserve">-2 </w:t>
      </w:r>
      <w:r w:rsidR="00DA1664" w:rsidRPr="003373B2">
        <w:rPr>
          <w:rFonts w:asciiTheme="majorHAnsi" w:eastAsiaTheme="majorEastAsia" w:hAnsiTheme="majorHAnsi" w:cstheme="majorHAnsi"/>
          <w:b/>
          <w:bCs/>
          <w:color w:val="002060"/>
        </w:rPr>
        <w:t>PROMOTION PROFESSIONNELLE</w:t>
      </w:r>
    </w:p>
    <w:p w14:paraId="109D46AE" w14:textId="77777777" w:rsidR="001F7EAA" w:rsidRPr="00FF0072" w:rsidRDefault="001F7EAA" w:rsidP="00DA1664">
      <w:pPr>
        <w:jc w:val="both"/>
        <w:rPr>
          <w:rFonts w:asciiTheme="majorHAnsi" w:hAnsiTheme="majorHAnsi" w:cstheme="majorHAnsi"/>
          <w:color w:val="000000" w:themeColor="text1"/>
          <w:sz w:val="20"/>
          <w:szCs w:val="20"/>
        </w:rPr>
      </w:pPr>
      <w:r w:rsidRPr="00FF0072">
        <w:rPr>
          <w:rFonts w:asciiTheme="majorHAnsi" w:hAnsiTheme="majorHAnsi" w:cstheme="majorHAnsi"/>
          <w:color w:val="000000" w:themeColor="text1"/>
          <w:sz w:val="20"/>
          <w:szCs w:val="20"/>
        </w:rPr>
        <w:t>Le</w:t>
      </w:r>
      <w:r w:rsidR="00DA1664" w:rsidRPr="00FF0072">
        <w:rPr>
          <w:rFonts w:asciiTheme="majorHAnsi" w:hAnsiTheme="majorHAnsi" w:cstheme="majorHAnsi"/>
          <w:color w:val="000000" w:themeColor="text1"/>
          <w:sz w:val="20"/>
          <w:szCs w:val="20"/>
        </w:rPr>
        <w:t xml:space="preserve">s femmes et les hommes doivent bénéficier des mêmes possibilités d’évolution de carrière. Chaque personne doit pouvoir être acteur de son développement professionnel dans le cadre des possibilités d’évolution au sein de l’entreprise. Les critères d’évolution et d’orientation professionnelle sont de même nature pour les femmes et pour les hommes. Ils sont fondés sur la motivation exprimée et sur la seule reconnaissance des compétences, de l’expérience, sans considération de genre. </w:t>
      </w:r>
    </w:p>
    <w:p w14:paraId="4EB926CC" w14:textId="1CF65D32" w:rsidR="00DA1664" w:rsidRPr="00FF0072" w:rsidRDefault="00DA1664" w:rsidP="00DA1664">
      <w:pPr>
        <w:jc w:val="both"/>
        <w:rPr>
          <w:rFonts w:asciiTheme="majorHAnsi" w:hAnsiTheme="majorHAnsi" w:cstheme="majorHAnsi"/>
          <w:color w:val="000000" w:themeColor="text1"/>
          <w:sz w:val="20"/>
          <w:szCs w:val="20"/>
        </w:rPr>
      </w:pPr>
      <w:r w:rsidRPr="00FF0072">
        <w:rPr>
          <w:rFonts w:asciiTheme="majorHAnsi" w:hAnsiTheme="majorHAnsi" w:cstheme="majorHAnsi"/>
          <w:color w:val="000000" w:themeColor="text1"/>
          <w:sz w:val="20"/>
          <w:szCs w:val="20"/>
        </w:rPr>
        <w:t xml:space="preserve">Si la Direction n’a pas souhaité s’inscrire dans une logique de quotas, parce qu’elle considère que ce serait inéquitable vis-à-vis des hommes et serait susceptible de remettre en cause la légitimité des femmes qui </w:t>
      </w:r>
      <w:r w:rsidR="000B45A4" w:rsidRPr="00FF0072">
        <w:rPr>
          <w:rFonts w:asciiTheme="majorHAnsi" w:hAnsiTheme="majorHAnsi" w:cstheme="majorHAnsi"/>
          <w:color w:val="000000" w:themeColor="text1"/>
          <w:sz w:val="20"/>
          <w:szCs w:val="20"/>
        </w:rPr>
        <w:t>bénéficieraient d’une promotion</w:t>
      </w:r>
      <w:r w:rsidRPr="00FF0072">
        <w:rPr>
          <w:rFonts w:asciiTheme="majorHAnsi" w:hAnsiTheme="majorHAnsi" w:cstheme="majorHAnsi"/>
          <w:color w:val="000000" w:themeColor="text1"/>
          <w:sz w:val="20"/>
          <w:szCs w:val="20"/>
        </w:rPr>
        <w:t>, elle souhaite affirmer clairement sa volonté de faire progresser la représentativité des femmes dans les postes d’encadrement et d’instances dirigeantes.</w:t>
      </w:r>
    </w:p>
    <w:p w14:paraId="48065CC6" w14:textId="060B2919" w:rsidR="00DA1664" w:rsidRPr="00FF0072" w:rsidRDefault="00DA1664" w:rsidP="00DA1664">
      <w:pPr>
        <w:jc w:val="both"/>
        <w:rPr>
          <w:rFonts w:asciiTheme="majorHAnsi" w:hAnsiTheme="majorHAnsi" w:cstheme="majorHAnsi"/>
          <w:color w:val="0D0D0D" w:themeColor="text1" w:themeTint="F2"/>
          <w:sz w:val="20"/>
          <w:szCs w:val="20"/>
        </w:rPr>
      </w:pPr>
      <w:r w:rsidRPr="00FF0072">
        <w:rPr>
          <w:rFonts w:asciiTheme="majorHAnsi" w:hAnsiTheme="majorHAnsi" w:cstheme="majorHAnsi"/>
          <w:color w:val="000000" w:themeColor="text1"/>
          <w:sz w:val="20"/>
          <w:szCs w:val="20"/>
        </w:rPr>
        <w:t>L’objectif poursuivi est donc de tout mettre en œuvre pour accroître le nombre de femmes dans les postes d’encadrement.</w:t>
      </w:r>
    </w:p>
    <w:p w14:paraId="3721FA9C" w14:textId="4F2E63A7" w:rsidR="00DA1664" w:rsidRPr="00F42A42" w:rsidRDefault="00DA1664" w:rsidP="00DA1664">
      <w:pPr>
        <w:jc w:val="both"/>
        <w:rPr>
          <w:rFonts w:asciiTheme="majorHAnsi" w:hAnsiTheme="majorHAnsi" w:cstheme="majorHAnsi"/>
          <w:color w:val="0D0D0D" w:themeColor="text1" w:themeTint="F2"/>
          <w:sz w:val="20"/>
          <w:szCs w:val="20"/>
        </w:rPr>
      </w:pPr>
      <w:r w:rsidRPr="00F42A42">
        <w:rPr>
          <w:rFonts w:asciiTheme="majorHAnsi" w:hAnsiTheme="majorHAnsi" w:cstheme="majorHAnsi"/>
          <w:color w:val="0D0D0D" w:themeColor="text1" w:themeTint="F2"/>
          <w:sz w:val="20"/>
          <w:szCs w:val="20"/>
        </w:rPr>
        <w:lastRenderedPageBreak/>
        <w:t>En 202</w:t>
      </w:r>
      <w:r w:rsidR="001411ED" w:rsidRPr="00F42A42">
        <w:rPr>
          <w:rFonts w:asciiTheme="majorHAnsi" w:hAnsiTheme="majorHAnsi" w:cstheme="majorHAnsi"/>
          <w:color w:val="0D0D0D" w:themeColor="text1" w:themeTint="F2"/>
          <w:sz w:val="20"/>
          <w:szCs w:val="20"/>
        </w:rPr>
        <w:t>5</w:t>
      </w:r>
      <w:r w:rsidRPr="00F42A42">
        <w:rPr>
          <w:rFonts w:asciiTheme="majorHAnsi" w:hAnsiTheme="majorHAnsi" w:cstheme="majorHAnsi"/>
          <w:color w:val="0D0D0D" w:themeColor="text1" w:themeTint="F2"/>
          <w:sz w:val="20"/>
          <w:szCs w:val="20"/>
        </w:rPr>
        <w:t>, l’UES</w:t>
      </w:r>
      <w:r w:rsidR="00766E0F">
        <w:rPr>
          <w:rFonts w:asciiTheme="majorHAnsi" w:hAnsiTheme="majorHAnsi" w:cstheme="majorHAnsi"/>
          <w:color w:val="0D0D0D" w:themeColor="text1" w:themeTint="F2"/>
          <w:sz w:val="20"/>
          <w:szCs w:val="20"/>
        </w:rPr>
        <w:tab/>
      </w:r>
      <w:r w:rsidR="00766E0F">
        <w:rPr>
          <w:rFonts w:asciiTheme="majorHAnsi" w:hAnsiTheme="majorHAnsi" w:cstheme="majorHAnsi"/>
          <w:color w:val="0D0D0D" w:themeColor="text1" w:themeTint="F2"/>
          <w:sz w:val="20"/>
          <w:szCs w:val="20"/>
        </w:rPr>
        <w:tab/>
      </w:r>
      <w:r w:rsidRPr="00F42A42">
        <w:rPr>
          <w:rFonts w:asciiTheme="majorHAnsi" w:hAnsiTheme="majorHAnsi" w:cstheme="majorHAnsi"/>
          <w:color w:val="0D0D0D" w:themeColor="text1" w:themeTint="F2"/>
          <w:sz w:val="20"/>
          <w:szCs w:val="20"/>
        </w:rPr>
        <w:t xml:space="preserve"> a enregistré </w:t>
      </w:r>
      <w:r w:rsidR="00E248D2" w:rsidRPr="00F42A42">
        <w:rPr>
          <w:rFonts w:asciiTheme="majorHAnsi" w:hAnsiTheme="majorHAnsi" w:cstheme="majorHAnsi"/>
          <w:color w:val="0D0D0D" w:themeColor="text1" w:themeTint="F2"/>
          <w:sz w:val="20"/>
          <w:szCs w:val="20"/>
        </w:rPr>
        <w:t>5</w:t>
      </w:r>
      <w:r w:rsidR="00F42A42" w:rsidRPr="00F42A42">
        <w:rPr>
          <w:rFonts w:asciiTheme="majorHAnsi" w:hAnsiTheme="majorHAnsi" w:cstheme="majorHAnsi"/>
          <w:color w:val="0D0D0D" w:themeColor="text1" w:themeTint="F2"/>
          <w:sz w:val="20"/>
          <w:szCs w:val="20"/>
        </w:rPr>
        <w:t>6</w:t>
      </w:r>
      <w:r w:rsidR="001411ED" w:rsidRPr="00F42A42">
        <w:rPr>
          <w:rFonts w:asciiTheme="majorHAnsi" w:hAnsiTheme="majorHAnsi" w:cstheme="majorHAnsi"/>
          <w:color w:val="0D0D0D" w:themeColor="text1" w:themeTint="F2"/>
          <w:sz w:val="20"/>
          <w:szCs w:val="20"/>
        </w:rPr>
        <w:t xml:space="preserve"> évolutions de poste</w:t>
      </w:r>
      <w:r w:rsidRPr="00F42A42">
        <w:rPr>
          <w:rFonts w:asciiTheme="majorHAnsi" w:hAnsiTheme="majorHAnsi" w:cstheme="majorHAnsi"/>
          <w:color w:val="0D0D0D" w:themeColor="text1" w:themeTint="F2"/>
          <w:sz w:val="20"/>
          <w:szCs w:val="20"/>
        </w:rPr>
        <w:t xml:space="preserve"> dont </w:t>
      </w:r>
      <w:r w:rsidR="00E248D2" w:rsidRPr="00F42A42">
        <w:rPr>
          <w:rFonts w:asciiTheme="majorHAnsi" w:hAnsiTheme="majorHAnsi" w:cstheme="majorHAnsi"/>
          <w:color w:val="0D0D0D" w:themeColor="text1" w:themeTint="F2"/>
          <w:sz w:val="20"/>
          <w:szCs w:val="20"/>
        </w:rPr>
        <w:t>41</w:t>
      </w:r>
      <w:r w:rsidRPr="00F42A42">
        <w:rPr>
          <w:rFonts w:asciiTheme="majorHAnsi" w:hAnsiTheme="majorHAnsi" w:cstheme="majorHAnsi"/>
          <w:color w:val="0D0D0D" w:themeColor="text1" w:themeTint="F2"/>
          <w:sz w:val="20"/>
          <w:szCs w:val="20"/>
        </w:rPr>
        <w:t xml:space="preserve"> ont bénéficié à des hommes et </w:t>
      </w:r>
      <w:r w:rsidR="001411ED" w:rsidRPr="00F42A42">
        <w:rPr>
          <w:rFonts w:asciiTheme="majorHAnsi" w:hAnsiTheme="majorHAnsi" w:cstheme="majorHAnsi"/>
          <w:color w:val="0D0D0D" w:themeColor="text1" w:themeTint="F2"/>
          <w:sz w:val="20"/>
          <w:szCs w:val="20"/>
        </w:rPr>
        <w:t>1</w:t>
      </w:r>
      <w:r w:rsidR="00F42A42" w:rsidRPr="00F42A42">
        <w:rPr>
          <w:rFonts w:asciiTheme="majorHAnsi" w:hAnsiTheme="majorHAnsi" w:cstheme="majorHAnsi"/>
          <w:color w:val="0D0D0D" w:themeColor="text1" w:themeTint="F2"/>
          <w:sz w:val="20"/>
          <w:szCs w:val="20"/>
        </w:rPr>
        <w:t>5</w:t>
      </w:r>
      <w:r w:rsidRPr="00F42A42">
        <w:rPr>
          <w:rFonts w:asciiTheme="majorHAnsi" w:hAnsiTheme="majorHAnsi" w:cstheme="majorHAnsi"/>
          <w:color w:val="0D0D0D" w:themeColor="text1" w:themeTint="F2"/>
          <w:sz w:val="20"/>
          <w:szCs w:val="20"/>
        </w:rPr>
        <w:t xml:space="preserve"> à des femmes. En proportion de l’effectif</w:t>
      </w:r>
      <w:r w:rsidR="00E248D2" w:rsidRPr="00F42A42">
        <w:rPr>
          <w:rFonts w:asciiTheme="majorHAnsi" w:hAnsiTheme="majorHAnsi" w:cstheme="majorHAnsi"/>
          <w:color w:val="0D0D0D" w:themeColor="text1" w:themeTint="F2"/>
          <w:sz w:val="20"/>
          <w:szCs w:val="20"/>
        </w:rPr>
        <w:t xml:space="preserve"> de chaque population</w:t>
      </w:r>
      <w:r w:rsidRPr="00F42A42">
        <w:rPr>
          <w:rFonts w:asciiTheme="majorHAnsi" w:hAnsiTheme="majorHAnsi" w:cstheme="majorHAnsi"/>
          <w:color w:val="0D0D0D" w:themeColor="text1" w:themeTint="F2"/>
          <w:sz w:val="20"/>
          <w:szCs w:val="20"/>
        </w:rPr>
        <w:t xml:space="preserve">, cela correspond à </w:t>
      </w:r>
      <w:r w:rsidR="00E248D2" w:rsidRPr="00F42A42">
        <w:rPr>
          <w:rFonts w:asciiTheme="majorHAnsi" w:hAnsiTheme="majorHAnsi" w:cstheme="majorHAnsi"/>
          <w:color w:val="0D0D0D" w:themeColor="text1" w:themeTint="F2"/>
          <w:sz w:val="20"/>
          <w:szCs w:val="20"/>
        </w:rPr>
        <w:t>10</w:t>
      </w:r>
      <w:r w:rsidRPr="00F42A42">
        <w:rPr>
          <w:rFonts w:asciiTheme="majorHAnsi" w:hAnsiTheme="majorHAnsi" w:cstheme="majorHAnsi"/>
          <w:color w:val="0D0D0D" w:themeColor="text1" w:themeTint="F2"/>
          <w:sz w:val="20"/>
          <w:szCs w:val="20"/>
        </w:rPr>
        <w:t xml:space="preserve">% de promotion chez les femmes et </w:t>
      </w:r>
      <w:r w:rsidR="00E248D2" w:rsidRPr="00F42A42">
        <w:rPr>
          <w:rFonts w:asciiTheme="majorHAnsi" w:hAnsiTheme="majorHAnsi" w:cstheme="majorHAnsi"/>
          <w:color w:val="0D0D0D" w:themeColor="text1" w:themeTint="F2"/>
          <w:sz w:val="20"/>
          <w:szCs w:val="20"/>
        </w:rPr>
        <w:t>22</w:t>
      </w:r>
      <w:r w:rsidRPr="00F42A42">
        <w:rPr>
          <w:rFonts w:asciiTheme="majorHAnsi" w:hAnsiTheme="majorHAnsi" w:cstheme="majorHAnsi"/>
          <w:color w:val="0D0D0D" w:themeColor="text1" w:themeTint="F2"/>
          <w:sz w:val="20"/>
          <w:szCs w:val="20"/>
        </w:rPr>
        <w:t>% chez les hommes.</w:t>
      </w:r>
    </w:p>
    <w:p w14:paraId="74B52F5C" w14:textId="4D86DDD1" w:rsidR="001411ED" w:rsidRPr="00F42A42" w:rsidRDefault="001411ED" w:rsidP="00DA1664">
      <w:pPr>
        <w:jc w:val="both"/>
        <w:rPr>
          <w:rFonts w:asciiTheme="majorHAnsi" w:hAnsiTheme="majorHAnsi" w:cstheme="majorHAnsi"/>
          <w:color w:val="0D0D0D" w:themeColor="text1" w:themeTint="F2"/>
          <w:sz w:val="20"/>
          <w:szCs w:val="20"/>
        </w:rPr>
      </w:pPr>
      <w:r w:rsidRPr="00F42A42">
        <w:rPr>
          <w:rFonts w:asciiTheme="majorHAnsi" w:hAnsiTheme="majorHAnsi" w:cstheme="majorHAnsi"/>
          <w:color w:val="0D0D0D" w:themeColor="text1" w:themeTint="F2"/>
          <w:sz w:val="20"/>
          <w:szCs w:val="20"/>
        </w:rPr>
        <w:t xml:space="preserve">Il est à </w:t>
      </w:r>
      <w:proofErr w:type="spellStart"/>
      <w:r w:rsidRPr="00F42A42">
        <w:rPr>
          <w:rFonts w:asciiTheme="majorHAnsi" w:hAnsiTheme="majorHAnsi" w:cstheme="majorHAnsi"/>
          <w:color w:val="0D0D0D" w:themeColor="text1" w:themeTint="F2"/>
          <w:sz w:val="20"/>
          <w:szCs w:val="20"/>
        </w:rPr>
        <w:t>noté</w:t>
      </w:r>
      <w:proofErr w:type="spellEnd"/>
      <w:r w:rsidRPr="00F42A42">
        <w:rPr>
          <w:rFonts w:asciiTheme="majorHAnsi" w:hAnsiTheme="majorHAnsi" w:cstheme="majorHAnsi"/>
          <w:color w:val="0D0D0D" w:themeColor="text1" w:themeTint="F2"/>
          <w:sz w:val="20"/>
          <w:szCs w:val="20"/>
        </w:rPr>
        <w:t xml:space="preserve"> la particularité de l’année 2025 notamment vis-à-vis de la transformation des métiers de la </w:t>
      </w:r>
      <w:r w:rsidR="00675932" w:rsidRPr="00F42A42">
        <w:rPr>
          <w:rFonts w:asciiTheme="majorHAnsi" w:hAnsiTheme="majorHAnsi" w:cstheme="majorHAnsi"/>
          <w:color w:val="0D0D0D" w:themeColor="text1" w:themeTint="F2"/>
          <w:sz w:val="20"/>
          <w:szCs w:val="20"/>
        </w:rPr>
        <w:t>P</w:t>
      </w:r>
      <w:r w:rsidRPr="00F42A42">
        <w:rPr>
          <w:rFonts w:asciiTheme="majorHAnsi" w:hAnsiTheme="majorHAnsi" w:cstheme="majorHAnsi"/>
          <w:color w:val="0D0D0D" w:themeColor="text1" w:themeTint="F2"/>
          <w:sz w:val="20"/>
          <w:szCs w:val="20"/>
        </w:rPr>
        <w:t xml:space="preserve">roduction. Parmi les </w:t>
      </w:r>
      <w:r w:rsidR="006A0041" w:rsidRPr="00F42A42">
        <w:rPr>
          <w:rFonts w:asciiTheme="majorHAnsi" w:hAnsiTheme="majorHAnsi" w:cstheme="majorHAnsi"/>
          <w:color w:val="0D0D0D" w:themeColor="text1" w:themeTint="F2"/>
          <w:sz w:val="20"/>
          <w:szCs w:val="20"/>
        </w:rPr>
        <w:t>5</w:t>
      </w:r>
      <w:r w:rsidR="00F42A42" w:rsidRPr="00F42A42">
        <w:rPr>
          <w:rFonts w:asciiTheme="majorHAnsi" w:hAnsiTheme="majorHAnsi" w:cstheme="majorHAnsi"/>
          <w:color w:val="0D0D0D" w:themeColor="text1" w:themeTint="F2"/>
          <w:sz w:val="20"/>
          <w:szCs w:val="20"/>
        </w:rPr>
        <w:t>6</w:t>
      </w:r>
      <w:r w:rsidRPr="00F42A42">
        <w:rPr>
          <w:rFonts w:asciiTheme="majorHAnsi" w:hAnsiTheme="majorHAnsi" w:cstheme="majorHAnsi"/>
          <w:color w:val="0D0D0D" w:themeColor="text1" w:themeTint="F2"/>
          <w:sz w:val="20"/>
          <w:szCs w:val="20"/>
        </w:rPr>
        <w:t xml:space="preserve"> évolutions de poste précitées, </w:t>
      </w:r>
      <w:r w:rsidR="006A0041" w:rsidRPr="00F42A42">
        <w:rPr>
          <w:rFonts w:asciiTheme="majorHAnsi" w:hAnsiTheme="majorHAnsi" w:cstheme="majorHAnsi"/>
          <w:color w:val="0D0D0D" w:themeColor="text1" w:themeTint="F2"/>
          <w:sz w:val="20"/>
          <w:szCs w:val="20"/>
        </w:rPr>
        <w:t>30</w:t>
      </w:r>
      <w:r w:rsidRPr="00F42A42">
        <w:rPr>
          <w:rFonts w:asciiTheme="majorHAnsi" w:hAnsiTheme="majorHAnsi" w:cstheme="majorHAnsi"/>
          <w:color w:val="0D0D0D" w:themeColor="text1" w:themeTint="F2"/>
          <w:sz w:val="20"/>
          <w:szCs w:val="20"/>
        </w:rPr>
        <w:t xml:space="preserve"> ont concernées les métiers de la production dont </w:t>
      </w:r>
      <w:r w:rsidR="006A0041" w:rsidRPr="00F42A42">
        <w:rPr>
          <w:rFonts w:asciiTheme="majorHAnsi" w:hAnsiTheme="majorHAnsi" w:cstheme="majorHAnsi"/>
          <w:color w:val="0D0D0D" w:themeColor="text1" w:themeTint="F2"/>
          <w:sz w:val="20"/>
          <w:szCs w:val="20"/>
        </w:rPr>
        <w:t>5</w:t>
      </w:r>
      <w:r w:rsidRPr="00F42A42">
        <w:rPr>
          <w:rFonts w:asciiTheme="majorHAnsi" w:hAnsiTheme="majorHAnsi" w:cstheme="majorHAnsi"/>
          <w:color w:val="0D0D0D" w:themeColor="text1" w:themeTint="F2"/>
          <w:sz w:val="20"/>
          <w:szCs w:val="20"/>
        </w:rPr>
        <w:t xml:space="preserve"> femmes uniquement.</w:t>
      </w:r>
      <w:r w:rsidR="000B45A4" w:rsidRPr="00F42A42">
        <w:rPr>
          <w:rFonts w:asciiTheme="majorHAnsi" w:hAnsiTheme="majorHAnsi" w:cstheme="majorHAnsi"/>
          <w:color w:val="0D0D0D" w:themeColor="text1" w:themeTint="F2"/>
          <w:sz w:val="20"/>
          <w:szCs w:val="20"/>
        </w:rPr>
        <w:t xml:space="preserve"> La proportion de femmes au sein de l’équipe production </w:t>
      </w:r>
      <w:r w:rsidR="00675932" w:rsidRPr="00F42A42">
        <w:rPr>
          <w:rFonts w:asciiTheme="majorHAnsi" w:hAnsiTheme="majorHAnsi" w:cstheme="majorHAnsi"/>
          <w:color w:val="0D0D0D" w:themeColor="text1" w:themeTint="F2"/>
          <w:sz w:val="20"/>
          <w:szCs w:val="20"/>
        </w:rPr>
        <w:t>étant de 2</w:t>
      </w:r>
      <w:r w:rsidR="006A0041" w:rsidRPr="00F42A42">
        <w:rPr>
          <w:rFonts w:asciiTheme="majorHAnsi" w:hAnsiTheme="majorHAnsi" w:cstheme="majorHAnsi"/>
          <w:color w:val="0D0D0D" w:themeColor="text1" w:themeTint="F2"/>
          <w:sz w:val="20"/>
          <w:szCs w:val="20"/>
        </w:rPr>
        <w:t>3,5</w:t>
      </w:r>
      <w:r w:rsidR="00675932" w:rsidRPr="00F42A42">
        <w:rPr>
          <w:rFonts w:asciiTheme="majorHAnsi" w:hAnsiTheme="majorHAnsi" w:cstheme="majorHAnsi"/>
          <w:color w:val="0D0D0D" w:themeColor="text1" w:themeTint="F2"/>
          <w:sz w:val="20"/>
          <w:szCs w:val="20"/>
        </w:rPr>
        <w:t>%.</w:t>
      </w:r>
    </w:p>
    <w:p w14:paraId="2D9814FB" w14:textId="75FB938D" w:rsidR="00DA1664" w:rsidRPr="00FF0072" w:rsidRDefault="00675932" w:rsidP="00DA1664">
      <w:pPr>
        <w:jc w:val="both"/>
        <w:rPr>
          <w:rFonts w:asciiTheme="majorHAnsi" w:hAnsiTheme="majorHAnsi" w:cstheme="majorHAnsi"/>
          <w:color w:val="0D0D0D" w:themeColor="text1" w:themeTint="F2"/>
          <w:sz w:val="20"/>
          <w:szCs w:val="20"/>
        </w:rPr>
      </w:pPr>
      <w:r w:rsidRPr="00F42A42">
        <w:rPr>
          <w:rFonts w:asciiTheme="majorHAnsi" w:hAnsiTheme="majorHAnsi" w:cstheme="majorHAnsi"/>
          <w:color w:val="0D0D0D" w:themeColor="text1" w:themeTint="F2"/>
          <w:sz w:val="20"/>
          <w:szCs w:val="20"/>
        </w:rPr>
        <w:t>Ainsi, s</w:t>
      </w:r>
      <w:r w:rsidR="001411ED" w:rsidRPr="00F42A42">
        <w:rPr>
          <w:rFonts w:asciiTheme="majorHAnsi" w:hAnsiTheme="majorHAnsi" w:cstheme="majorHAnsi"/>
          <w:color w:val="0D0D0D" w:themeColor="text1" w:themeTint="F2"/>
          <w:sz w:val="20"/>
          <w:szCs w:val="20"/>
        </w:rPr>
        <w:t xml:space="preserve">i l’on s’intéresse aux </w:t>
      </w:r>
      <w:r w:rsidR="006A0041" w:rsidRPr="00F42A42">
        <w:rPr>
          <w:rFonts w:asciiTheme="majorHAnsi" w:hAnsiTheme="majorHAnsi" w:cstheme="majorHAnsi"/>
          <w:color w:val="0D0D0D" w:themeColor="text1" w:themeTint="F2"/>
          <w:sz w:val="20"/>
          <w:szCs w:val="20"/>
        </w:rPr>
        <w:t>2</w:t>
      </w:r>
      <w:r w:rsidR="00F42A42" w:rsidRPr="00F42A42">
        <w:rPr>
          <w:rFonts w:asciiTheme="majorHAnsi" w:hAnsiTheme="majorHAnsi" w:cstheme="majorHAnsi"/>
          <w:color w:val="0D0D0D" w:themeColor="text1" w:themeTint="F2"/>
          <w:sz w:val="20"/>
          <w:szCs w:val="20"/>
        </w:rPr>
        <w:t>6</w:t>
      </w:r>
      <w:r w:rsidR="0031416A" w:rsidRPr="00F42A42">
        <w:rPr>
          <w:rFonts w:asciiTheme="majorHAnsi" w:hAnsiTheme="majorHAnsi" w:cstheme="majorHAnsi"/>
          <w:color w:val="0D0D0D" w:themeColor="text1" w:themeTint="F2"/>
          <w:sz w:val="20"/>
          <w:szCs w:val="20"/>
        </w:rPr>
        <w:t xml:space="preserve"> </w:t>
      </w:r>
      <w:r w:rsidR="001411ED" w:rsidRPr="00F42A42">
        <w:rPr>
          <w:rFonts w:asciiTheme="majorHAnsi" w:hAnsiTheme="majorHAnsi" w:cstheme="majorHAnsi"/>
          <w:color w:val="0D0D0D" w:themeColor="text1" w:themeTint="F2"/>
          <w:sz w:val="20"/>
          <w:szCs w:val="20"/>
        </w:rPr>
        <w:t xml:space="preserve">évolutions de poste, autres que celles de la </w:t>
      </w:r>
      <w:r w:rsidRPr="00F42A42">
        <w:rPr>
          <w:rFonts w:asciiTheme="majorHAnsi" w:hAnsiTheme="majorHAnsi" w:cstheme="majorHAnsi"/>
          <w:color w:val="0D0D0D" w:themeColor="text1" w:themeTint="F2"/>
          <w:sz w:val="20"/>
          <w:szCs w:val="20"/>
        </w:rPr>
        <w:t>Production</w:t>
      </w:r>
      <w:r w:rsidR="001411ED" w:rsidRPr="00F42A42">
        <w:rPr>
          <w:rFonts w:asciiTheme="majorHAnsi" w:hAnsiTheme="majorHAnsi" w:cstheme="majorHAnsi"/>
          <w:color w:val="0D0D0D" w:themeColor="text1" w:themeTint="F2"/>
          <w:sz w:val="20"/>
          <w:szCs w:val="20"/>
        </w:rPr>
        <w:t xml:space="preserve">, alors </w:t>
      </w:r>
      <w:r w:rsidR="0031416A" w:rsidRPr="00F42A42">
        <w:rPr>
          <w:rFonts w:asciiTheme="majorHAnsi" w:hAnsiTheme="majorHAnsi" w:cstheme="majorHAnsi"/>
          <w:color w:val="0D0D0D" w:themeColor="text1" w:themeTint="F2"/>
          <w:sz w:val="20"/>
          <w:szCs w:val="20"/>
        </w:rPr>
        <w:t>1</w:t>
      </w:r>
      <w:r w:rsidR="00F42A42" w:rsidRPr="00F42A42">
        <w:rPr>
          <w:rFonts w:asciiTheme="majorHAnsi" w:hAnsiTheme="majorHAnsi" w:cstheme="majorHAnsi"/>
          <w:color w:val="0D0D0D" w:themeColor="text1" w:themeTint="F2"/>
          <w:sz w:val="20"/>
          <w:szCs w:val="20"/>
        </w:rPr>
        <w:t>0</w:t>
      </w:r>
      <w:r w:rsidR="0031416A" w:rsidRPr="00F42A42">
        <w:rPr>
          <w:rFonts w:asciiTheme="majorHAnsi" w:hAnsiTheme="majorHAnsi" w:cstheme="majorHAnsi"/>
          <w:color w:val="0D0D0D" w:themeColor="text1" w:themeTint="F2"/>
          <w:sz w:val="20"/>
          <w:szCs w:val="20"/>
        </w:rPr>
        <w:t xml:space="preserve"> femmes en sont bénéficiaires</w:t>
      </w:r>
      <w:r w:rsidRPr="00F42A42">
        <w:rPr>
          <w:rFonts w:asciiTheme="majorHAnsi" w:hAnsiTheme="majorHAnsi" w:cstheme="majorHAnsi"/>
          <w:color w:val="0D0D0D" w:themeColor="text1" w:themeTint="F2"/>
          <w:sz w:val="20"/>
          <w:szCs w:val="20"/>
        </w:rPr>
        <w:t xml:space="preserve">, soit </w:t>
      </w:r>
      <w:r w:rsidR="00F42A42" w:rsidRPr="00F42A42">
        <w:rPr>
          <w:rFonts w:asciiTheme="majorHAnsi" w:hAnsiTheme="majorHAnsi" w:cstheme="majorHAnsi"/>
          <w:color w:val="0D0D0D" w:themeColor="text1" w:themeTint="F2"/>
          <w:sz w:val="20"/>
          <w:szCs w:val="20"/>
        </w:rPr>
        <w:t>38</w:t>
      </w:r>
      <w:r w:rsidRPr="00F42A42">
        <w:rPr>
          <w:rFonts w:asciiTheme="majorHAnsi" w:hAnsiTheme="majorHAnsi" w:cstheme="majorHAnsi"/>
          <w:color w:val="0D0D0D" w:themeColor="text1" w:themeTint="F2"/>
          <w:sz w:val="20"/>
          <w:szCs w:val="20"/>
        </w:rPr>
        <w:t>%. P</w:t>
      </w:r>
      <w:r w:rsidR="00DA1664" w:rsidRPr="00F42A42">
        <w:rPr>
          <w:rFonts w:asciiTheme="majorHAnsi" w:hAnsiTheme="majorHAnsi" w:cstheme="majorHAnsi"/>
          <w:color w:val="0D0D0D" w:themeColor="text1" w:themeTint="F2"/>
          <w:sz w:val="20"/>
          <w:szCs w:val="20"/>
        </w:rPr>
        <w:t xml:space="preserve">armi ces promotions, </w:t>
      </w:r>
      <w:r w:rsidR="00F42A42" w:rsidRPr="00F42A42">
        <w:rPr>
          <w:rFonts w:asciiTheme="majorHAnsi" w:hAnsiTheme="majorHAnsi" w:cstheme="majorHAnsi"/>
          <w:color w:val="0D0D0D" w:themeColor="text1" w:themeTint="F2"/>
          <w:sz w:val="20"/>
          <w:szCs w:val="20"/>
        </w:rPr>
        <w:t>7</w:t>
      </w:r>
      <w:r w:rsidR="00DA1664" w:rsidRPr="00F42A42">
        <w:rPr>
          <w:rFonts w:asciiTheme="majorHAnsi" w:hAnsiTheme="majorHAnsi" w:cstheme="majorHAnsi"/>
          <w:color w:val="0D0D0D" w:themeColor="text1" w:themeTint="F2"/>
          <w:sz w:val="20"/>
          <w:szCs w:val="20"/>
        </w:rPr>
        <w:t xml:space="preserve"> ont concerné des évolutions vers </w:t>
      </w:r>
      <w:r w:rsidRPr="00F42A42">
        <w:rPr>
          <w:rFonts w:asciiTheme="majorHAnsi" w:hAnsiTheme="majorHAnsi" w:cstheme="majorHAnsi"/>
          <w:color w:val="0D0D0D" w:themeColor="text1" w:themeTint="F2"/>
          <w:sz w:val="20"/>
          <w:szCs w:val="20"/>
        </w:rPr>
        <w:t>de l’</w:t>
      </w:r>
      <w:r w:rsidR="00DA1664" w:rsidRPr="00F42A42">
        <w:rPr>
          <w:rFonts w:asciiTheme="majorHAnsi" w:hAnsiTheme="majorHAnsi" w:cstheme="majorHAnsi"/>
          <w:color w:val="0D0D0D" w:themeColor="text1" w:themeTint="F2"/>
          <w:sz w:val="20"/>
          <w:szCs w:val="20"/>
        </w:rPr>
        <w:t>encadrement</w:t>
      </w:r>
      <w:r w:rsidR="0031416A" w:rsidRPr="00F42A42">
        <w:rPr>
          <w:rFonts w:asciiTheme="majorHAnsi" w:hAnsiTheme="majorHAnsi" w:cstheme="majorHAnsi"/>
          <w:color w:val="0D0D0D" w:themeColor="text1" w:themeTint="F2"/>
          <w:sz w:val="20"/>
          <w:szCs w:val="20"/>
        </w:rPr>
        <w:t xml:space="preserve"> et </w:t>
      </w:r>
      <w:r w:rsidRPr="00F42A42">
        <w:rPr>
          <w:rFonts w:asciiTheme="majorHAnsi" w:hAnsiTheme="majorHAnsi" w:cstheme="majorHAnsi"/>
          <w:color w:val="0D0D0D" w:themeColor="text1" w:themeTint="F2"/>
          <w:sz w:val="20"/>
          <w:szCs w:val="20"/>
        </w:rPr>
        <w:t>pour 4 d’entre elles, ce sont</w:t>
      </w:r>
      <w:r w:rsidR="0031416A" w:rsidRPr="00F42A42">
        <w:rPr>
          <w:rFonts w:asciiTheme="majorHAnsi" w:hAnsiTheme="majorHAnsi" w:cstheme="majorHAnsi"/>
          <w:color w:val="0D0D0D" w:themeColor="text1" w:themeTint="F2"/>
          <w:sz w:val="20"/>
          <w:szCs w:val="20"/>
        </w:rPr>
        <w:t xml:space="preserve"> femmes </w:t>
      </w:r>
      <w:r w:rsidRPr="00F42A42">
        <w:rPr>
          <w:rFonts w:asciiTheme="majorHAnsi" w:hAnsiTheme="majorHAnsi" w:cstheme="majorHAnsi"/>
          <w:color w:val="0D0D0D" w:themeColor="text1" w:themeTint="F2"/>
          <w:sz w:val="20"/>
          <w:szCs w:val="20"/>
        </w:rPr>
        <w:t xml:space="preserve">qui </w:t>
      </w:r>
      <w:r w:rsidR="0031416A" w:rsidRPr="00F42A42">
        <w:rPr>
          <w:rFonts w:asciiTheme="majorHAnsi" w:hAnsiTheme="majorHAnsi" w:cstheme="majorHAnsi"/>
          <w:color w:val="0D0D0D" w:themeColor="text1" w:themeTint="F2"/>
          <w:sz w:val="20"/>
          <w:szCs w:val="20"/>
        </w:rPr>
        <w:t>en sont bénéficiaires</w:t>
      </w:r>
      <w:r w:rsidRPr="00F42A42">
        <w:rPr>
          <w:rFonts w:asciiTheme="majorHAnsi" w:hAnsiTheme="majorHAnsi" w:cstheme="majorHAnsi"/>
          <w:color w:val="0D0D0D" w:themeColor="text1" w:themeTint="F2"/>
          <w:sz w:val="20"/>
          <w:szCs w:val="20"/>
        </w:rPr>
        <w:t>,</w:t>
      </w:r>
      <w:r w:rsidRPr="00FF0072">
        <w:rPr>
          <w:rFonts w:asciiTheme="majorHAnsi" w:hAnsiTheme="majorHAnsi" w:cstheme="majorHAnsi"/>
          <w:color w:val="0D0D0D" w:themeColor="text1" w:themeTint="F2"/>
          <w:sz w:val="20"/>
          <w:szCs w:val="20"/>
        </w:rPr>
        <w:t xml:space="preserve"> </w:t>
      </w:r>
    </w:p>
    <w:p w14:paraId="3E69A0A6" w14:textId="6DE49E87" w:rsidR="00DA1664" w:rsidRPr="00FF0072" w:rsidRDefault="00DA1664" w:rsidP="00DA1664">
      <w:pPr>
        <w:jc w:val="both"/>
        <w:rPr>
          <w:rFonts w:asciiTheme="majorHAnsi" w:hAnsiTheme="majorHAnsi" w:cstheme="majorHAnsi"/>
          <w:color w:val="0D0D0D" w:themeColor="text1" w:themeTint="F2"/>
          <w:sz w:val="20"/>
          <w:szCs w:val="20"/>
        </w:rPr>
      </w:pPr>
      <w:r w:rsidRPr="00FF0072">
        <w:rPr>
          <w:rFonts w:asciiTheme="majorHAnsi" w:hAnsiTheme="majorHAnsi" w:cstheme="majorHAnsi"/>
          <w:color w:val="0D0D0D" w:themeColor="text1" w:themeTint="F2"/>
          <w:sz w:val="20"/>
          <w:szCs w:val="20"/>
        </w:rPr>
        <w:t xml:space="preserve">Par ailleurs, la Direction a eu l’occasion de porter </w:t>
      </w:r>
      <w:r w:rsidR="004232AE" w:rsidRPr="00FF0072">
        <w:rPr>
          <w:rFonts w:asciiTheme="majorHAnsi" w:hAnsiTheme="majorHAnsi" w:cstheme="majorHAnsi"/>
          <w:color w:val="0D0D0D" w:themeColor="text1" w:themeTint="F2"/>
          <w:sz w:val="20"/>
          <w:szCs w:val="20"/>
        </w:rPr>
        <w:t>des</w:t>
      </w:r>
      <w:r w:rsidRPr="00FF0072">
        <w:rPr>
          <w:rFonts w:asciiTheme="majorHAnsi" w:hAnsiTheme="majorHAnsi" w:cstheme="majorHAnsi"/>
          <w:color w:val="0D0D0D" w:themeColor="text1" w:themeTint="F2"/>
          <w:sz w:val="20"/>
          <w:szCs w:val="20"/>
        </w:rPr>
        <w:t xml:space="preserve"> actions de sensibilisation des manager</w:t>
      </w:r>
      <w:r w:rsidR="004232AE" w:rsidRPr="00FF0072">
        <w:rPr>
          <w:rFonts w:asciiTheme="majorHAnsi" w:hAnsiTheme="majorHAnsi" w:cstheme="majorHAnsi"/>
          <w:color w:val="0D0D0D" w:themeColor="text1" w:themeTint="F2"/>
          <w:sz w:val="20"/>
          <w:szCs w:val="20"/>
        </w:rPr>
        <w:t>s</w:t>
      </w:r>
      <w:r w:rsidRPr="00FF0072">
        <w:rPr>
          <w:rFonts w:asciiTheme="majorHAnsi" w:hAnsiTheme="majorHAnsi" w:cstheme="majorHAnsi"/>
          <w:color w:val="0D0D0D" w:themeColor="text1" w:themeTint="F2"/>
          <w:sz w:val="20"/>
          <w:szCs w:val="20"/>
        </w:rPr>
        <w:t xml:space="preserve"> pour permettre aux femmes d’encourager leurs souhaits d’évolution :</w:t>
      </w:r>
    </w:p>
    <w:p w14:paraId="5057CC41" w14:textId="0351D503" w:rsidR="00DA1664" w:rsidRPr="00FF0072" w:rsidRDefault="004232AE" w:rsidP="00DA1664">
      <w:pPr>
        <w:jc w:val="both"/>
        <w:rPr>
          <w:rFonts w:asciiTheme="majorHAnsi" w:hAnsiTheme="majorHAnsi" w:cstheme="majorHAnsi"/>
          <w:color w:val="0D0D0D" w:themeColor="text1" w:themeTint="F2"/>
          <w:sz w:val="20"/>
          <w:szCs w:val="20"/>
        </w:rPr>
      </w:pPr>
      <w:r w:rsidRPr="00FF0072">
        <w:rPr>
          <w:rFonts w:asciiTheme="majorHAnsi" w:hAnsiTheme="majorHAnsi" w:cstheme="majorHAnsi"/>
          <w:color w:val="0D0D0D" w:themeColor="text1" w:themeTint="F2"/>
          <w:sz w:val="20"/>
          <w:szCs w:val="20"/>
        </w:rPr>
        <w:t xml:space="preserve">Les dispositifs de gestion des ressources humaines (entretiens annuels et professionnels, people </w:t>
      </w:r>
      <w:proofErr w:type="spellStart"/>
      <w:r w:rsidRPr="00FF0072">
        <w:rPr>
          <w:rFonts w:asciiTheme="majorHAnsi" w:hAnsiTheme="majorHAnsi" w:cstheme="majorHAnsi"/>
          <w:color w:val="0D0D0D" w:themeColor="text1" w:themeTint="F2"/>
          <w:sz w:val="20"/>
          <w:szCs w:val="20"/>
        </w:rPr>
        <w:t>review</w:t>
      </w:r>
      <w:proofErr w:type="spellEnd"/>
      <w:r w:rsidRPr="00FF0072">
        <w:rPr>
          <w:rFonts w:asciiTheme="majorHAnsi" w:hAnsiTheme="majorHAnsi" w:cstheme="majorHAnsi"/>
          <w:color w:val="0D0D0D" w:themeColor="text1" w:themeTint="F2"/>
          <w:sz w:val="20"/>
          <w:szCs w:val="20"/>
        </w:rPr>
        <w:t>) ont été utilis</w:t>
      </w:r>
      <w:r w:rsidR="000B4E0B" w:rsidRPr="00FF0072">
        <w:rPr>
          <w:rFonts w:asciiTheme="majorHAnsi" w:hAnsiTheme="majorHAnsi" w:cstheme="majorHAnsi"/>
          <w:color w:val="0D0D0D" w:themeColor="text1" w:themeTint="F2"/>
          <w:sz w:val="20"/>
          <w:szCs w:val="20"/>
        </w:rPr>
        <w:t>és</w:t>
      </w:r>
      <w:r w:rsidRPr="00FF0072">
        <w:rPr>
          <w:rFonts w:asciiTheme="majorHAnsi" w:hAnsiTheme="majorHAnsi" w:cstheme="majorHAnsi"/>
          <w:color w:val="0D0D0D" w:themeColor="text1" w:themeTint="F2"/>
          <w:sz w:val="20"/>
          <w:szCs w:val="20"/>
        </w:rPr>
        <w:t xml:space="preserve"> afin de de détecter des potentiels d’évolution féminins comme masculins vers des postes d’encadrement ou tout autre métier (mobilité professionnelle et géographique)</w:t>
      </w:r>
      <w:r w:rsidR="00675932" w:rsidRPr="00FF0072">
        <w:rPr>
          <w:rFonts w:asciiTheme="majorHAnsi" w:hAnsiTheme="majorHAnsi" w:cstheme="majorHAnsi"/>
          <w:color w:val="0D0D0D" w:themeColor="text1" w:themeTint="F2"/>
          <w:sz w:val="20"/>
          <w:szCs w:val="20"/>
        </w:rPr>
        <w:t xml:space="preserve">. </w:t>
      </w:r>
    </w:p>
    <w:p w14:paraId="57D9658D" w14:textId="77777777" w:rsidR="0031416A" w:rsidRPr="00FF0072" w:rsidRDefault="0031416A" w:rsidP="00DA1664">
      <w:pPr>
        <w:jc w:val="both"/>
        <w:rPr>
          <w:rFonts w:asciiTheme="majorHAnsi" w:hAnsiTheme="majorHAnsi" w:cstheme="majorHAnsi"/>
          <w:color w:val="0D0D0D" w:themeColor="text1" w:themeTint="F2"/>
          <w:sz w:val="20"/>
          <w:szCs w:val="20"/>
        </w:rPr>
      </w:pPr>
    </w:p>
    <w:p w14:paraId="5343AF8E" w14:textId="260AB12A" w:rsidR="00DA1664" w:rsidRPr="00FF0072" w:rsidRDefault="00E550CB" w:rsidP="00DA1664">
      <w:pPr>
        <w:rPr>
          <w:rFonts w:asciiTheme="majorHAnsi" w:eastAsiaTheme="majorEastAsia" w:hAnsiTheme="majorHAnsi" w:cstheme="majorHAnsi"/>
          <w:color w:val="000000" w:themeColor="text1"/>
          <w:sz w:val="20"/>
          <w:szCs w:val="20"/>
          <w:u w:val="single"/>
        </w:rPr>
      </w:pPr>
      <w:r w:rsidRPr="003373B2">
        <w:rPr>
          <w:rFonts w:asciiTheme="majorHAnsi" w:eastAsiaTheme="majorEastAsia" w:hAnsiTheme="majorHAnsi" w:cstheme="majorHAnsi"/>
          <w:b/>
          <w:bCs/>
          <w:color w:val="002060"/>
        </w:rPr>
        <w:t xml:space="preserve">1-3 </w:t>
      </w:r>
      <w:r w:rsidR="00DA1664" w:rsidRPr="003373B2">
        <w:rPr>
          <w:rFonts w:asciiTheme="majorHAnsi" w:eastAsiaTheme="majorEastAsia" w:hAnsiTheme="majorHAnsi" w:cstheme="majorHAnsi"/>
          <w:b/>
          <w:bCs/>
          <w:color w:val="002060"/>
        </w:rPr>
        <w:t>ARTICULATION VIE PRIVEE et VIE PROFESSIONNELLE</w:t>
      </w:r>
    </w:p>
    <w:p w14:paraId="66B2C189" w14:textId="77777777" w:rsidR="00DA1664" w:rsidRPr="00FF0072" w:rsidRDefault="00DA1664" w:rsidP="00DA1664">
      <w:pPr>
        <w:jc w:val="both"/>
        <w:rPr>
          <w:rFonts w:asciiTheme="majorHAnsi" w:hAnsiTheme="majorHAnsi" w:cstheme="majorHAnsi"/>
          <w:color w:val="000000" w:themeColor="text1"/>
          <w:sz w:val="20"/>
          <w:szCs w:val="20"/>
        </w:rPr>
      </w:pPr>
      <w:r w:rsidRPr="00FF0072">
        <w:rPr>
          <w:rFonts w:asciiTheme="majorHAnsi" w:hAnsiTheme="majorHAnsi" w:cstheme="majorHAnsi"/>
          <w:color w:val="000000" w:themeColor="text1"/>
          <w:sz w:val="20"/>
          <w:szCs w:val="20"/>
        </w:rPr>
        <w:t>La Direction affirme la volonté d’un équilibre entre vie professionnelle et vie familiale dans l’organisation de l’activité et que le temps de travail ne doit pas être un obstacle à l’exercice de responsabilités.</w:t>
      </w:r>
    </w:p>
    <w:p w14:paraId="66CA73CC" w14:textId="6BD94209" w:rsidR="00DA1664" w:rsidRPr="00FF0072" w:rsidRDefault="00DA1664" w:rsidP="00DA1664">
      <w:pPr>
        <w:pStyle w:val="Titre3"/>
        <w:rPr>
          <w:rFonts w:cstheme="majorHAnsi"/>
          <w:color w:val="000000" w:themeColor="text1"/>
          <w:sz w:val="20"/>
          <w:szCs w:val="20"/>
        </w:rPr>
      </w:pPr>
      <w:r w:rsidRPr="00FF0072">
        <w:rPr>
          <w:rFonts w:cstheme="majorHAnsi"/>
          <w:color w:val="000000" w:themeColor="text1"/>
          <w:sz w:val="20"/>
          <w:szCs w:val="20"/>
        </w:rPr>
        <w:t>Les objectifs de progression étaient pour l’année 202</w:t>
      </w:r>
      <w:r w:rsidR="00675932" w:rsidRPr="00FF0072">
        <w:rPr>
          <w:rFonts w:cstheme="majorHAnsi"/>
          <w:color w:val="000000" w:themeColor="text1"/>
          <w:sz w:val="20"/>
          <w:szCs w:val="20"/>
        </w:rPr>
        <w:t>5</w:t>
      </w:r>
      <w:r w:rsidR="0018454D" w:rsidRPr="00FF0072">
        <w:rPr>
          <w:rFonts w:cstheme="majorHAnsi"/>
          <w:color w:val="000000" w:themeColor="text1"/>
          <w:sz w:val="20"/>
          <w:szCs w:val="20"/>
        </w:rPr>
        <w:t xml:space="preserve"> </w:t>
      </w:r>
      <w:r w:rsidRPr="00FF0072">
        <w:rPr>
          <w:rFonts w:cstheme="majorHAnsi"/>
          <w:color w:val="000000" w:themeColor="text1"/>
          <w:sz w:val="20"/>
          <w:szCs w:val="20"/>
        </w:rPr>
        <w:t>de</w:t>
      </w:r>
      <w:r w:rsidR="0018454D" w:rsidRPr="00FF0072">
        <w:rPr>
          <w:rFonts w:cstheme="majorHAnsi"/>
          <w:color w:val="000000" w:themeColor="text1"/>
          <w:sz w:val="20"/>
          <w:szCs w:val="20"/>
        </w:rPr>
        <w:t> :</w:t>
      </w:r>
    </w:p>
    <w:p w14:paraId="72B794A2" w14:textId="2711893B" w:rsidR="00DA1664" w:rsidRPr="00FF0072" w:rsidRDefault="00DA1664" w:rsidP="00DA1664">
      <w:pPr>
        <w:pStyle w:val="Titre3"/>
        <w:rPr>
          <w:rFonts w:cstheme="majorHAnsi"/>
          <w:color w:val="000000" w:themeColor="text1"/>
          <w:sz w:val="20"/>
          <w:szCs w:val="20"/>
        </w:rPr>
      </w:pPr>
    </w:p>
    <w:p w14:paraId="07CE1253" w14:textId="47CAC002" w:rsidR="00DA1664" w:rsidRPr="00FF0072" w:rsidRDefault="00DA1664" w:rsidP="00DA1664">
      <w:pPr>
        <w:pStyle w:val="Paragraphedeliste"/>
        <w:numPr>
          <w:ilvl w:val="0"/>
          <w:numId w:val="19"/>
        </w:numPr>
        <w:jc w:val="both"/>
        <w:rPr>
          <w:rFonts w:asciiTheme="majorHAnsi" w:hAnsiTheme="majorHAnsi" w:cstheme="majorHAnsi"/>
          <w:color w:val="000000" w:themeColor="text1"/>
          <w:sz w:val="20"/>
          <w:szCs w:val="20"/>
        </w:rPr>
      </w:pPr>
      <w:r w:rsidRPr="00FF0072">
        <w:rPr>
          <w:rFonts w:asciiTheme="majorHAnsi" w:hAnsiTheme="majorHAnsi" w:cstheme="majorHAnsi"/>
          <w:color w:val="000000" w:themeColor="text1"/>
          <w:sz w:val="20"/>
          <w:szCs w:val="20"/>
        </w:rPr>
        <w:t xml:space="preserve">Faciliter les passages à temps partiel </w:t>
      </w:r>
      <w:r w:rsidR="00334DB6" w:rsidRPr="00FF0072">
        <w:rPr>
          <w:rFonts w:asciiTheme="majorHAnsi" w:hAnsiTheme="majorHAnsi" w:cstheme="majorHAnsi"/>
          <w:color w:val="000000" w:themeColor="text1"/>
          <w:sz w:val="20"/>
          <w:szCs w:val="20"/>
        </w:rPr>
        <w:t xml:space="preserve">pour raisons familiales </w:t>
      </w:r>
      <w:r w:rsidRPr="00FF0072">
        <w:rPr>
          <w:rFonts w:asciiTheme="majorHAnsi" w:hAnsiTheme="majorHAnsi" w:cstheme="majorHAnsi"/>
          <w:color w:val="000000" w:themeColor="text1"/>
          <w:sz w:val="20"/>
          <w:szCs w:val="20"/>
        </w:rPr>
        <w:t>des salariés en faisant la demande.</w:t>
      </w:r>
    </w:p>
    <w:p w14:paraId="07A1BD38" w14:textId="77777777" w:rsidR="00DA1664" w:rsidRPr="00FF0072" w:rsidRDefault="00DA1664" w:rsidP="00DA1664">
      <w:pPr>
        <w:pStyle w:val="Paragraphedeliste"/>
        <w:numPr>
          <w:ilvl w:val="0"/>
          <w:numId w:val="19"/>
        </w:numPr>
        <w:jc w:val="both"/>
        <w:rPr>
          <w:rFonts w:asciiTheme="majorHAnsi" w:hAnsiTheme="majorHAnsi" w:cstheme="majorHAnsi"/>
          <w:color w:val="000000" w:themeColor="text1"/>
          <w:sz w:val="20"/>
          <w:szCs w:val="20"/>
        </w:rPr>
      </w:pPr>
      <w:r w:rsidRPr="00FF0072">
        <w:rPr>
          <w:rFonts w:asciiTheme="majorHAnsi" w:hAnsiTheme="majorHAnsi" w:cstheme="majorHAnsi"/>
          <w:color w:val="000000" w:themeColor="text1"/>
          <w:sz w:val="20"/>
          <w:szCs w:val="20"/>
        </w:rPr>
        <w:t xml:space="preserve">Sensibiliser les équipes sur la non-stigmatisation des femmes enceinte ou ayant le projet d’avoir un enfant. </w:t>
      </w:r>
    </w:p>
    <w:p w14:paraId="4631DF9E" w14:textId="033746D3" w:rsidR="004232AE" w:rsidRPr="00FF0072" w:rsidRDefault="004232AE" w:rsidP="00DA1664">
      <w:pPr>
        <w:pStyle w:val="Paragraphedeliste"/>
        <w:numPr>
          <w:ilvl w:val="0"/>
          <w:numId w:val="19"/>
        </w:numPr>
        <w:jc w:val="both"/>
        <w:rPr>
          <w:rFonts w:asciiTheme="majorHAnsi" w:hAnsiTheme="majorHAnsi" w:cstheme="majorHAnsi"/>
          <w:color w:val="000000" w:themeColor="text1"/>
          <w:sz w:val="20"/>
          <w:szCs w:val="20"/>
        </w:rPr>
      </w:pPr>
      <w:r w:rsidRPr="00FF0072">
        <w:rPr>
          <w:rFonts w:asciiTheme="majorHAnsi" w:hAnsiTheme="majorHAnsi" w:cstheme="majorHAnsi"/>
          <w:color w:val="000000" w:themeColor="text1"/>
          <w:sz w:val="20"/>
          <w:szCs w:val="20"/>
        </w:rPr>
        <w:t>Faciliter la reprise du travail après la naissance ou l’adoption d’un enfant</w:t>
      </w:r>
    </w:p>
    <w:p w14:paraId="77B41F9B" w14:textId="5D175189" w:rsidR="004612DE" w:rsidRPr="00FF0072" w:rsidRDefault="00DA1664" w:rsidP="00DA1664">
      <w:pPr>
        <w:jc w:val="both"/>
        <w:rPr>
          <w:rFonts w:asciiTheme="majorHAnsi" w:hAnsiTheme="majorHAnsi" w:cstheme="majorHAnsi"/>
          <w:color w:val="000000" w:themeColor="text1"/>
          <w:sz w:val="20"/>
          <w:szCs w:val="20"/>
        </w:rPr>
      </w:pPr>
      <w:r w:rsidRPr="00F42A42">
        <w:rPr>
          <w:rFonts w:asciiTheme="majorHAnsi" w:hAnsiTheme="majorHAnsi" w:cstheme="majorHAnsi"/>
          <w:color w:val="000000" w:themeColor="text1"/>
          <w:sz w:val="20"/>
          <w:szCs w:val="20"/>
        </w:rPr>
        <w:sym w:font="Wingdings" w:char="F0E8"/>
      </w:r>
      <w:r w:rsidRPr="00F42A42">
        <w:rPr>
          <w:rFonts w:asciiTheme="majorHAnsi" w:hAnsiTheme="majorHAnsi" w:cstheme="majorHAnsi"/>
          <w:color w:val="000000" w:themeColor="text1"/>
          <w:sz w:val="20"/>
          <w:szCs w:val="20"/>
        </w:rPr>
        <w:t xml:space="preserve">Seules </w:t>
      </w:r>
      <w:r w:rsidR="004612DE" w:rsidRPr="00F42A42">
        <w:rPr>
          <w:rFonts w:asciiTheme="majorHAnsi" w:hAnsiTheme="majorHAnsi" w:cstheme="majorHAnsi"/>
          <w:color w:val="000000" w:themeColor="text1"/>
          <w:sz w:val="20"/>
          <w:szCs w:val="20"/>
        </w:rPr>
        <w:t>3</w:t>
      </w:r>
      <w:r w:rsidRPr="00F42A42">
        <w:rPr>
          <w:rFonts w:asciiTheme="majorHAnsi" w:hAnsiTheme="majorHAnsi" w:cstheme="majorHAnsi"/>
          <w:color w:val="000000" w:themeColor="text1"/>
          <w:sz w:val="20"/>
          <w:szCs w:val="20"/>
        </w:rPr>
        <w:t xml:space="preserve"> personnes ont demandé à passer à temps partiel </w:t>
      </w:r>
      <w:r w:rsidR="00334DB6" w:rsidRPr="00F42A42">
        <w:rPr>
          <w:rFonts w:asciiTheme="majorHAnsi" w:hAnsiTheme="majorHAnsi" w:cstheme="majorHAnsi"/>
          <w:color w:val="002060"/>
          <w:sz w:val="20"/>
          <w:szCs w:val="20"/>
        </w:rPr>
        <w:t>pour raisons familiales</w:t>
      </w:r>
      <w:r w:rsidR="00334DB6" w:rsidRPr="00F42A42">
        <w:rPr>
          <w:rFonts w:asciiTheme="majorHAnsi" w:hAnsiTheme="majorHAnsi" w:cstheme="majorHAnsi"/>
          <w:i/>
          <w:iCs/>
          <w:color w:val="002060"/>
          <w:sz w:val="20"/>
          <w:szCs w:val="20"/>
        </w:rPr>
        <w:t xml:space="preserve"> </w:t>
      </w:r>
      <w:r w:rsidRPr="00F42A42">
        <w:rPr>
          <w:rFonts w:asciiTheme="majorHAnsi" w:hAnsiTheme="majorHAnsi" w:cstheme="majorHAnsi"/>
          <w:color w:val="000000" w:themeColor="text1"/>
          <w:sz w:val="20"/>
          <w:szCs w:val="20"/>
        </w:rPr>
        <w:t>en 202</w:t>
      </w:r>
      <w:r w:rsidR="00675932" w:rsidRPr="00F42A42">
        <w:rPr>
          <w:rFonts w:asciiTheme="majorHAnsi" w:hAnsiTheme="majorHAnsi" w:cstheme="majorHAnsi"/>
          <w:color w:val="000000" w:themeColor="text1"/>
          <w:sz w:val="20"/>
          <w:szCs w:val="20"/>
        </w:rPr>
        <w:t>5</w:t>
      </w:r>
      <w:r w:rsidRPr="00F42A42">
        <w:rPr>
          <w:rFonts w:asciiTheme="majorHAnsi" w:hAnsiTheme="majorHAnsi" w:cstheme="majorHAnsi"/>
          <w:color w:val="000000" w:themeColor="text1"/>
          <w:sz w:val="20"/>
          <w:szCs w:val="20"/>
        </w:rPr>
        <w:t xml:space="preserve">. Ces </w:t>
      </w:r>
      <w:r w:rsidR="0018454D" w:rsidRPr="00F42A42">
        <w:rPr>
          <w:rFonts w:asciiTheme="majorHAnsi" w:hAnsiTheme="majorHAnsi" w:cstheme="majorHAnsi"/>
          <w:color w:val="000000" w:themeColor="text1"/>
          <w:sz w:val="20"/>
          <w:szCs w:val="20"/>
        </w:rPr>
        <w:t>3</w:t>
      </w:r>
      <w:r w:rsidRPr="00F42A42">
        <w:rPr>
          <w:rFonts w:asciiTheme="majorHAnsi" w:hAnsiTheme="majorHAnsi" w:cstheme="majorHAnsi"/>
          <w:color w:val="000000" w:themeColor="text1"/>
          <w:sz w:val="20"/>
          <w:szCs w:val="20"/>
        </w:rPr>
        <w:t xml:space="preserve"> demandes ont été acceptées et les organisations de travail ont été adaptées en fonction.</w:t>
      </w:r>
    </w:p>
    <w:p w14:paraId="52F66F3E" w14:textId="77777777" w:rsidR="0031416A" w:rsidRPr="00FF0072" w:rsidRDefault="0031416A" w:rsidP="00E550CB">
      <w:pPr>
        <w:rPr>
          <w:rFonts w:asciiTheme="majorHAnsi" w:hAnsiTheme="majorHAnsi" w:cstheme="majorHAnsi"/>
          <w:color w:val="000000" w:themeColor="text1"/>
          <w:sz w:val="20"/>
          <w:szCs w:val="20"/>
        </w:rPr>
      </w:pPr>
    </w:p>
    <w:p w14:paraId="2D05B3AE" w14:textId="2CC66AA8" w:rsidR="00E550CB" w:rsidRPr="003373B2" w:rsidRDefault="00E550CB" w:rsidP="00E550CB">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1-4 FORMATION PROFESSIONNELLE</w:t>
      </w:r>
    </w:p>
    <w:p w14:paraId="5A97C521" w14:textId="5860D8D4" w:rsidR="00E550CB" w:rsidRPr="00FF0072" w:rsidRDefault="00E550CB" w:rsidP="00E550CB">
      <w:pPr>
        <w:rPr>
          <w:rFonts w:asciiTheme="majorHAnsi" w:hAnsiTheme="majorHAnsi" w:cstheme="majorHAnsi"/>
          <w:color w:val="000000" w:themeColor="text1"/>
          <w:sz w:val="20"/>
          <w:szCs w:val="20"/>
        </w:rPr>
      </w:pPr>
      <w:r w:rsidRPr="00FF0072">
        <w:rPr>
          <w:rFonts w:asciiTheme="majorHAnsi" w:hAnsiTheme="majorHAnsi" w:cstheme="majorHAnsi"/>
          <w:color w:val="000000" w:themeColor="text1"/>
          <w:sz w:val="20"/>
          <w:szCs w:val="20"/>
        </w:rPr>
        <w:t>La Direction affirme sa volonté de maintenir et développer les compétences de ses collaborateurs au travers d'un plan de développement des compétences adapté aux besoins exprimés par les managers et les collaborateurs.</w:t>
      </w:r>
    </w:p>
    <w:p w14:paraId="5EDDC353" w14:textId="0F775595" w:rsidR="00E550CB" w:rsidRPr="00FF0072" w:rsidRDefault="00E550CB" w:rsidP="00E550CB">
      <w:pPr>
        <w:pStyle w:val="Titre3"/>
        <w:rPr>
          <w:rFonts w:cstheme="majorHAnsi"/>
          <w:color w:val="000000" w:themeColor="text1"/>
          <w:sz w:val="20"/>
          <w:szCs w:val="20"/>
        </w:rPr>
      </w:pPr>
      <w:r w:rsidRPr="00FF0072">
        <w:rPr>
          <w:rFonts w:cstheme="majorHAnsi"/>
          <w:color w:val="000000" w:themeColor="text1"/>
          <w:sz w:val="20"/>
          <w:szCs w:val="20"/>
        </w:rPr>
        <w:t>Les objectifs de progression étaient pour l’année 202</w:t>
      </w:r>
      <w:r w:rsidR="00675932" w:rsidRPr="00FF0072">
        <w:rPr>
          <w:rFonts w:cstheme="majorHAnsi"/>
          <w:color w:val="000000" w:themeColor="text1"/>
          <w:sz w:val="20"/>
          <w:szCs w:val="20"/>
        </w:rPr>
        <w:t>5</w:t>
      </w:r>
      <w:r w:rsidRPr="00FF0072">
        <w:rPr>
          <w:rFonts w:cstheme="majorHAnsi"/>
          <w:color w:val="000000" w:themeColor="text1"/>
          <w:sz w:val="20"/>
          <w:szCs w:val="20"/>
        </w:rPr>
        <w:t xml:space="preserve"> de</w:t>
      </w:r>
    </w:p>
    <w:p w14:paraId="3CBF09EE" w14:textId="77777777" w:rsidR="00E550CB" w:rsidRPr="00FF0072" w:rsidRDefault="00E550CB" w:rsidP="00E550CB">
      <w:pPr>
        <w:pStyle w:val="Titre3"/>
        <w:numPr>
          <w:ilvl w:val="0"/>
          <w:numId w:val="18"/>
        </w:numPr>
        <w:tabs>
          <w:tab w:val="num" w:pos="360"/>
        </w:tabs>
        <w:ind w:left="0" w:firstLine="0"/>
        <w:rPr>
          <w:rFonts w:eastAsiaTheme="minorHAnsi" w:cstheme="majorHAnsi"/>
          <w:color w:val="000000" w:themeColor="text1"/>
          <w:sz w:val="20"/>
          <w:szCs w:val="20"/>
        </w:rPr>
      </w:pPr>
      <w:r w:rsidRPr="00FF0072">
        <w:rPr>
          <w:rFonts w:eastAsiaTheme="minorHAnsi" w:cstheme="majorHAnsi"/>
          <w:color w:val="000000" w:themeColor="text1"/>
          <w:sz w:val="20"/>
          <w:szCs w:val="20"/>
        </w:rPr>
        <w:t xml:space="preserve">S'assurer d'un équilibre quant à l’accès des femmes et des hommes à la formation au sein du groupe </w:t>
      </w:r>
    </w:p>
    <w:p w14:paraId="07ECC974" w14:textId="77777777" w:rsidR="00E550CB" w:rsidRPr="00FF0072" w:rsidRDefault="00E550CB" w:rsidP="00E550CB">
      <w:pPr>
        <w:pStyle w:val="Titre3"/>
        <w:numPr>
          <w:ilvl w:val="0"/>
          <w:numId w:val="18"/>
        </w:numPr>
        <w:tabs>
          <w:tab w:val="num" w:pos="360"/>
        </w:tabs>
        <w:ind w:left="0" w:firstLine="0"/>
        <w:rPr>
          <w:rFonts w:eastAsiaTheme="minorHAnsi" w:cstheme="majorHAnsi"/>
          <w:color w:val="000000" w:themeColor="text1"/>
          <w:sz w:val="20"/>
          <w:szCs w:val="20"/>
        </w:rPr>
      </w:pPr>
      <w:r w:rsidRPr="00FF0072">
        <w:rPr>
          <w:rFonts w:eastAsiaTheme="minorHAnsi" w:cstheme="majorHAnsi"/>
          <w:color w:val="000000" w:themeColor="text1"/>
          <w:sz w:val="20"/>
          <w:szCs w:val="20"/>
        </w:rPr>
        <w:t>Former les managers à l'égalité et à la lutte contre les discriminations</w:t>
      </w:r>
    </w:p>
    <w:p w14:paraId="21F92063" w14:textId="77777777" w:rsidR="00E550CB" w:rsidRPr="00FF0072" w:rsidRDefault="00E550CB" w:rsidP="00E550CB">
      <w:pPr>
        <w:jc w:val="both"/>
        <w:rPr>
          <w:rFonts w:asciiTheme="majorHAnsi" w:hAnsiTheme="majorHAnsi" w:cstheme="majorHAnsi"/>
          <w:color w:val="000000" w:themeColor="text1"/>
          <w:sz w:val="20"/>
          <w:szCs w:val="20"/>
        </w:rPr>
      </w:pPr>
    </w:p>
    <w:p w14:paraId="30D4E548" w14:textId="1CBD6B72" w:rsidR="004612DE" w:rsidRPr="00FF0072" w:rsidRDefault="00E550CB" w:rsidP="00662E48">
      <w:pPr>
        <w:spacing w:after="0" w:line="240" w:lineRule="auto"/>
        <w:jc w:val="both"/>
        <w:rPr>
          <w:rFonts w:asciiTheme="majorHAnsi" w:hAnsiTheme="majorHAnsi" w:cstheme="majorHAnsi"/>
          <w:color w:val="000000" w:themeColor="text1"/>
          <w:sz w:val="20"/>
          <w:szCs w:val="20"/>
        </w:rPr>
      </w:pPr>
      <w:r w:rsidRPr="00FF0072">
        <w:rPr>
          <w:rFonts w:asciiTheme="majorHAnsi" w:hAnsiTheme="majorHAnsi" w:cstheme="majorHAnsi"/>
          <w:color w:val="000000" w:themeColor="text1"/>
          <w:sz w:val="20"/>
          <w:szCs w:val="20"/>
        </w:rPr>
        <w:t>En 202</w:t>
      </w:r>
      <w:r w:rsidR="00675932" w:rsidRPr="00FF0072">
        <w:rPr>
          <w:rFonts w:asciiTheme="majorHAnsi" w:hAnsiTheme="majorHAnsi" w:cstheme="majorHAnsi"/>
          <w:color w:val="000000" w:themeColor="text1"/>
          <w:sz w:val="20"/>
          <w:szCs w:val="20"/>
        </w:rPr>
        <w:t>5</w:t>
      </w:r>
      <w:r w:rsidRPr="00FF0072">
        <w:rPr>
          <w:rFonts w:asciiTheme="majorHAnsi" w:hAnsiTheme="majorHAnsi" w:cstheme="majorHAnsi"/>
          <w:color w:val="000000" w:themeColor="text1"/>
          <w:sz w:val="20"/>
          <w:szCs w:val="20"/>
        </w:rPr>
        <w:t>,</w:t>
      </w:r>
      <w:r w:rsidR="004612DE" w:rsidRPr="00FF0072">
        <w:rPr>
          <w:rFonts w:asciiTheme="majorHAnsi" w:hAnsiTheme="majorHAnsi" w:cstheme="majorHAnsi"/>
          <w:color w:val="000000" w:themeColor="text1"/>
          <w:sz w:val="20"/>
          <w:szCs w:val="20"/>
        </w:rPr>
        <w:t xml:space="preserve"> </w:t>
      </w:r>
      <w:r w:rsidR="00087B55">
        <w:rPr>
          <w:rFonts w:asciiTheme="majorHAnsi" w:hAnsiTheme="majorHAnsi" w:cstheme="majorHAnsi"/>
          <w:color w:val="000000" w:themeColor="text1"/>
          <w:sz w:val="20"/>
          <w:szCs w:val="20"/>
        </w:rPr>
        <w:t>les femmes ont suivi 4</w:t>
      </w:r>
      <w:r w:rsidR="00393853">
        <w:rPr>
          <w:rFonts w:asciiTheme="majorHAnsi" w:hAnsiTheme="majorHAnsi" w:cstheme="majorHAnsi"/>
          <w:color w:val="000000" w:themeColor="text1"/>
          <w:sz w:val="20"/>
          <w:szCs w:val="20"/>
        </w:rPr>
        <w:t>1</w:t>
      </w:r>
      <w:r w:rsidR="00087B55">
        <w:rPr>
          <w:rFonts w:asciiTheme="majorHAnsi" w:hAnsiTheme="majorHAnsi" w:cstheme="majorHAnsi"/>
          <w:color w:val="000000" w:themeColor="text1"/>
          <w:sz w:val="20"/>
          <w:szCs w:val="20"/>
        </w:rPr>
        <w:t>% du volume horaire de formation quand 5</w:t>
      </w:r>
      <w:r w:rsidR="00662E48">
        <w:rPr>
          <w:rFonts w:asciiTheme="majorHAnsi" w:hAnsiTheme="majorHAnsi" w:cstheme="majorHAnsi"/>
          <w:color w:val="000000" w:themeColor="text1"/>
          <w:sz w:val="20"/>
          <w:szCs w:val="20"/>
        </w:rPr>
        <w:t>9</w:t>
      </w:r>
      <w:r w:rsidR="00087B55">
        <w:rPr>
          <w:rFonts w:asciiTheme="majorHAnsi" w:hAnsiTheme="majorHAnsi" w:cstheme="majorHAnsi"/>
          <w:color w:val="000000" w:themeColor="text1"/>
          <w:sz w:val="20"/>
          <w:szCs w:val="20"/>
        </w:rPr>
        <w:t xml:space="preserve">% était destiné aux hommes. </w:t>
      </w:r>
    </w:p>
    <w:p w14:paraId="4D313032" w14:textId="66A83B64" w:rsidR="003900AD" w:rsidRPr="00FF0072" w:rsidRDefault="00662E48" w:rsidP="003900AD">
      <w:pPr>
        <w:spacing w:after="0" w:line="240" w:lineRule="auto"/>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 xml:space="preserve">On retrouve ici aussi la spécificité de l’année 2025 et l’impact de la transformation des métiers de la production qui portent à eux seuls 39,5% du volume horaire réalisé. </w:t>
      </w:r>
    </w:p>
    <w:p w14:paraId="7F51FD39" w14:textId="5769DD58" w:rsidR="003900AD" w:rsidRPr="00662E48" w:rsidRDefault="00E550CB" w:rsidP="00662E48">
      <w:pPr>
        <w:spacing w:after="0" w:line="240" w:lineRule="auto"/>
        <w:jc w:val="both"/>
        <w:rPr>
          <w:rFonts w:asciiTheme="majorHAnsi" w:hAnsiTheme="majorHAnsi" w:cstheme="majorHAnsi"/>
          <w:color w:val="000000" w:themeColor="text1"/>
          <w:sz w:val="20"/>
          <w:szCs w:val="20"/>
        </w:rPr>
        <w:sectPr w:rsidR="003900AD" w:rsidRPr="00662E48" w:rsidSect="00A54056">
          <w:headerReference w:type="even" r:id="rId7"/>
          <w:headerReference w:type="default" r:id="rId8"/>
          <w:footerReference w:type="even" r:id="rId9"/>
          <w:footerReference w:type="default" r:id="rId10"/>
          <w:headerReference w:type="first" r:id="rId11"/>
          <w:footerReference w:type="first" r:id="rId12"/>
          <w:pgSz w:w="11906" w:h="16838"/>
          <w:pgMar w:top="1418" w:right="1418" w:bottom="737" w:left="1418" w:header="709" w:footer="425" w:gutter="0"/>
          <w:cols w:space="708"/>
          <w:titlePg/>
          <w:docGrid w:linePitch="360"/>
        </w:sectPr>
      </w:pPr>
      <w:r w:rsidRPr="00662E48">
        <w:rPr>
          <w:rFonts w:asciiTheme="majorHAnsi" w:hAnsiTheme="majorHAnsi" w:cstheme="majorHAnsi"/>
          <w:color w:val="000000" w:themeColor="text1"/>
          <w:sz w:val="20"/>
          <w:szCs w:val="20"/>
        </w:rPr>
        <w:t xml:space="preserve">Parmi </w:t>
      </w:r>
      <w:r w:rsidR="00FF0072" w:rsidRPr="00662E48">
        <w:rPr>
          <w:rFonts w:asciiTheme="majorHAnsi" w:hAnsiTheme="majorHAnsi" w:cstheme="majorHAnsi"/>
          <w:color w:val="000000" w:themeColor="text1"/>
          <w:sz w:val="20"/>
          <w:szCs w:val="20"/>
        </w:rPr>
        <w:t xml:space="preserve">les actions </w:t>
      </w:r>
      <w:r w:rsidRPr="00662E48">
        <w:rPr>
          <w:rFonts w:asciiTheme="majorHAnsi" w:hAnsiTheme="majorHAnsi" w:cstheme="majorHAnsi"/>
          <w:color w:val="000000" w:themeColor="text1"/>
          <w:sz w:val="20"/>
          <w:szCs w:val="20"/>
        </w:rPr>
        <w:t xml:space="preserve">de sensibilisation des Managers à la lutte contre les </w:t>
      </w:r>
      <w:proofErr w:type="gramStart"/>
      <w:r w:rsidRPr="00662E48">
        <w:rPr>
          <w:rFonts w:asciiTheme="majorHAnsi" w:hAnsiTheme="majorHAnsi" w:cstheme="majorHAnsi"/>
          <w:color w:val="000000" w:themeColor="text1"/>
          <w:sz w:val="20"/>
          <w:szCs w:val="20"/>
        </w:rPr>
        <w:t>discriminations</w:t>
      </w:r>
      <w:r w:rsidR="00FF0072" w:rsidRPr="00662E48">
        <w:rPr>
          <w:rFonts w:asciiTheme="majorHAnsi" w:hAnsiTheme="majorHAnsi" w:cstheme="majorHAnsi"/>
          <w:color w:val="000000" w:themeColor="text1"/>
          <w:sz w:val="20"/>
          <w:szCs w:val="20"/>
        </w:rPr>
        <w:t>,  1</w:t>
      </w:r>
      <w:proofErr w:type="gramEnd"/>
      <w:r w:rsidR="00FF0072" w:rsidRPr="00662E48">
        <w:rPr>
          <w:rFonts w:asciiTheme="majorHAnsi" w:hAnsiTheme="majorHAnsi" w:cstheme="majorHAnsi"/>
          <w:color w:val="000000" w:themeColor="text1"/>
          <w:sz w:val="20"/>
          <w:szCs w:val="20"/>
        </w:rPr>
        <w:t xml:space="preserve"> café RH et le module dédié au séminaire d’intégration par 2 fois ont </w:t>
      </w:r>
      <w:r w:rsidR="00642615" w:rsidRPr="00662E48">
        <w:rPr>
          <w:rFonts w:asciiTheme="majorHAnsi" w:hAnsiTheme="majorHAnsi" w:cstheme="majorHAnsi"/>
          <w:color w:val="000000" w:themeColor="text1"/>
          <w:sz w:val="20"/>
          <w:szCs w:val="20"/>
        </w:rPr>
        <w:t>été réalisés</w:t>
      </w:r>
      <w:r w:rsidR="00FF0072" w:rsidRPr="00662E48">
        <w:rPr>
          <w:rFonts w:asciiTheme="majorHAnsi" w:hAnsiTheme="majorHAnsi" w:cstheme="majorHAnsi"/>
          <w:color w:val="000000" w:themeColor="text1"/>
          <w:sz w:val="20"/>
          <w:szCs w:val="20"/>
        </w:rPr>
        <w:t>.</w:t>
      </w:r>
    </w:p>
    <w:p w14:paraId="386FED10" w14:textId="1ECE4F27" w:rsidR="00676A89" w:rsidRPr="003373B2" w:rsidRDefault="00C47AD9" w:rsidP="003373B2">
      <w:pPr>
        <w:pBdr>
          <w:bottom w:val="single" w:sz="4" w:space="1" w:color="2F5496" w:themeColor="accent5" w:themeShade="BF"/>
        </w:pBdr>
        <w:jc w:val="center"/>
        <w:rPr>
          <w:rFonts w:asciiTheme="majorHAnsi" w:eastAsiaTheme="majorEastAsia" w:hAnsiTheme="majorHAnsi" w:cstheme="majorHAnsi"/>
          <w:b/>
          <w:bCs/>
          <w:color w:val="002060"/>
          <w:sz w:val="28"/>
          <w:szCs w:val="28"/>
        </w:rPr>
      </w:pPr>
      <w:r w:rsidRPr="003373B2">
        <w:rPr>
          <w:rFonts w:asciiTheme="majorHAnsi" w:eastAsiaTheme="majorEastAsia" w:hAnsiTheme="majorHAnsi" w:cstheme="majorHAnsi"/>
          <w:b/>
          <w:bCs/>
          <w:color w:val="002060"/>
          <w:sz w:val="28"/>
          <w:szCs w:val="28"/>
        </w:rPr>
        <w:lastRenderedPageBreak/>
        <w:t>ARTICLE 2</w:t>
      </w:r>
      <w:r w:rsidR="006E0CBF" w:rsidRPr="003373B2">
        <w:rPr>
          <w:rFonts w:asciiTheme="majorHAnsi" w:eastAsiaTheme="majorEastAsia" w:hAnsiTheme="majorHAnsi" w:cstheme="majorHAnsi"/>
          <w:b/>
          <w:bCs/>
          <w:color w:val="002060"/>
          <w:sz w:val="28"/>
          <w:szCs w:val="28"/>
        </w:rPr>
        <w:t> </w:t>
      </w:r>
      <w:r w:rsidR="003373B2">
        <w:rPr>
          <w:rFonts w:asciiTheme="majorHAnsi" w:eastAsiaTheme="majorEastAsia" w:hAnsiTheme="majorHAnsi" w:cstheme="majorHAnsi"/>
          <w:b/>
          <w:bCs/>
          <w:color w:val="002060"/>
          <w:sz w:val="28"/>
          <w:szCs w:val="28"/>
        </w:rPr>
        <w:t>-</w:t>
      </w:r>
      <w:r w:rsidR="006E0CBF" w:rsidRPr="003373B2">
        <w:rPr>
          <w:rFonts w:asciiTheme="majorHAnsi" w:eastAsiaTheme="majorEastAsia" w:hAnsiTheme="majorHAnsi" w:cstheme="majorHAnsi"/>
          <w:b/>
          <w:bCs/>
          <w:color w:val="002060"/>
          <w:sz w:val="28"/>
          <w:szCs w:val="28"/>
        </w:rPr>
        <w:t xml:space="preserve"> </w:t>
      </w:r>
      <w:r w:rsidR="004F3884" w:rsidRPr="003373B2">
        <w:rPr>
          <w:rFonts w:asciiTheme="majorHAnsi" w:eastAsiaTheme="majorEastAsia" w:hAnsiTheme="majorHAnsi" w:cstheme="majorHAnsi"/>
          <w:b/>
          <w:bCs/>
          <w:color w:val="002060"/>
          <w:sz w:val="28"/>
          <w:szCs w:val="28"/>
        </w:rPr>
        <w:t>CHOIX DES DOMAINES D’ACTIO</w:t>
      </w:r>
      <w:r w:rsidR="003C754C" w:rsidRPr="003373B2">
        <w:rPr>
          <w:rFonts w:asciiTheme="majorHAnsi" w:eastAsiaTheme="majorEastAsia" w:hAnsiTheme="majorHAnsi" w:cstheme="majorHAnsi"/>
          <w:b/>
          <w:bCs/>
          <w:color w:val="002060"/>
          <w:sz w:val="28"/>
          <w:szCs w:val="28"/>
        </w:rPr>
        <w:t>N</w:t>
      </w:r>
      <w:r w:rsidR="00FF0072" w:rsidRPr="003373B2">
        <w:rPr>
          <w:rFonts w:asciiTheme="majorHAnsi" w:eastAsiaTheme="majorEastAsia" w:hAnsiTheme="majorHAnsi" w:cstheme="majorHAnsi"/>
          <w:b/>
          <w:bCs/>
          <w:color w:val="002060"/>
          <w:sz w:val="28"/>
          <w:szCs w:val="28"/>
        </w:rPr>
        <w:t xml:space="preserve"> (2026-2028)</w:t>
      </w:r>
    </w:p>
    <w:p w14:paraId="14EBC067" w14:textId="77777777" w:rsidR="003900AD" w:rsidRPr="00FF0072" w:rsidRDefault="003900AD" w:rsidP="003900AD">
      <w:pPr>
        <w:spacing w:after="0" w:line="240" w:lineRule="auto"/>
        <w:jc w:val="both"/>
        <w:rPr>
          <w:rFonts w:asciiTheme="majorHAnsi" w:eastAsia="Times New Roman" w:hAnsiTheme="majorHAnsi" w:cstheme="majorHAnsi"/>
          <w:sz w:val="20"/>
          <w:szCs w:val="20"/>
          <w:lang w:eastAsia="fr-FR"/>
        </w:rPr>
      </w:pPr>
    </w:p>
    <w:p w14:paraId="4775CB8F" w14:textId="10699AA5" w:rsidR="003900AD" w:rsidRPr="00FF0072" w:rsidRDefault="003900AD" w:rsidP="003900AD">
      <w:pPr>
        <w:spacing w:after="0" w:line="240" w:lineRule="auto"/>
        <w:jc w:val="both"/>
        <w:rPr>
          <w:rFonts w:asciiTheme="majorHAnsi" w:eastAsia="Times New Roman" w:hAnsiTheme="majorHAnsi" w:cstheme="majorHAnsi"/>
          <w:sz w:val="20"/>
          <w:szCs w:val="20"/>
          <w:lang w:eastAsia="fr-FR"/>
        </w:rPr>
      </w:pPr>
      <w:r w:rsidRPr="00FF0072">
        <w:rPr>
          <w:rFonts w:asciiTheme="majorHAnsi" w:eastAsia="Times New Roman" w:hAnsiTheme="majorHAnsi" w:cstheme="majorHAnsi"/>
          <w:sz w:val="20"/>
          <w:szCs w:val="20"/>
          <w:lang w:eastAsia="fr-FR"/>
        </w:rPr>
        <w:t xml:space="preserve">Les </w:t>
      </w:r>
      <w:r w:rsidR="00D6627F">
        <w:rPr>
          <w:rFonts w:asciiTheme="majorHAnsi" w:eastAsia="Times New Roman" w:hAnsiTheme="majorHAnsi" w:cstheme="majorHAnsi"/>
          <w:sz w:val="20"/>
          <w:szCs w:val="20"/>
          <w:lang w:eastAsia="fr-FR"/>
        </w:rPr>
        <w:t xml:space="preserve">parties conviennent que les </w:t>
      </w:r>
      <w:r w:rsidRPr="00FF0072">
        <w:rPr>
          <w:rFonts w:asciiTheme="majorHAnsi" w:eastAsia="Times New Roman" w:hAnsiTheme="majorHAnsi" w:cstheme="majorHAnsi"/>
          <w:sz w:val="20"/>
          <w:szCs w:val="20"/>
          <w:lang w:eastAsia="fr-FR"/>
        </w:rPr>
        <w:t xml:space="preserve">domaines d’actions choisis </w:t>
      </w:r>
      <w:r w:rsidR="00D6627F">
        <w:rPr>
          <w:rFonts w:asciiTheme="majorHAnsi" w:eastAsia="Times New Roman" w:hAnsiTheme="majorHAnsi" w:cstheme="majorHAnsi"/>
          <w:sz w:val="20"/>
          <w:szCs w:val="20"/>
          <w:lang w:eastAsia="fr-FR"/>
        </w:rPr>
        <w:t xml:space="preserve">antérieurement </w:t>
      </w:r>
      <w:r w:rsidRPr="00FF0072">
        <w:rPr>
          <w:rFonts w:asciiTheme="majorHAnsi" w:eastAsia="Times New Roman" w:hAnsiTheme="majorHAnsi" w:cstheme="majorHAnsi"/>
          <w:sz w:val="20"/>
          <w:szCs w:val="20"/>
          <w:lang w:eastAsia="fr-FR"/>
        </w:rPr>
        <w:t>étaient en adéquation avec les besoins de l’entreprise.</w:t>
      </w:r>
    </w:p>
    <w:p w14:paraId="7D873525" w14:textId="77777777" w:rsidR="003900AD" w:rsidRPr="00FF0072" w:rsidRDefault="003900AD" w:rsidP="003900AD">
      <w:pPr>
        <w:spacing w:after="0" w:line="240" w:lineRule="auto"/>
        <w:jc w:val="both"/>
        <w:rPr>
          <w:rFonts w:asciiTheme="majorHAnsi" w:eastAsia="Times New Roman" w:hAnsiTheme="majorHAnsi" w:cstheme="majorHAnsi"/>
          <w:sz w:val="20"/>
          <w:szCs w:val="20"/>
          <w:lang w:eastAsia="fr-FR"/>
        </w:rPr>
      </w:pPr>
    </w:p>
    <w:p w14:paraId="2622B687" w14:textId="5A87EBBD" w:rsidR="008E3B04" w:rsidRPr="00FF0072" w:rsidRDefault="000E40A1" w:rsidP="00DA1664">
      <w:pPr>
        <w:rPr>
          <w:rFonts w:asciiTheme="majorHAnsi" w:hAnsiTheme="majorHAnsi" w:cstheme="majorHAnsi"/>
          <w:sz w:val="20"/>
          <w:szCs w:val="20"/>
        </w:rPr>
      </w:pPr>
      <w:r w:rsidRPr="00FF0072">
        <w:rPr>
          <w:rFonts w:asciiTheme="majorHAnsi" w:hAnsiTheme="majorHAnsi" w:cstheme="majorHAnsi"/>
          <w:sz w:val="20"/>
          <w:szCs w:val="20"/>
        </w:rPr>
        <w:t>Il a</w:t>
      </w:r>
      <w:r w:rsidR="003900AD" w:rsidRPr="00FF0072">
        <w:rPr>
          <w:rFonts w:asciiTheme="majorHAnsi" w:hAnsiTheme="majorHAnsi" w:cstheme="majorHAnsi"/>
          <w:sz w:val="20"/>
          <w:szCs w:val="20"/>
        </w:rPr>
        <w:t xml:space="preserve"> donc</w:t>
      </w:r>
      <w:r w:rsidRPr="00FF0072">
        <w:rPr>
          <w:rFonts w:asciiTheme="majorHAnsi" w:hAnsiTheme="majorHAnsi" w:cstheme="majorHAnsi"/>
          <w:sz w:val="20"/>
          <w:szCs w:val="20"/>
        </w:rPr>
        <w:t xml:space="preserve"> été décidé de maintenir les </w:t>
      </w:r>
      <w:r w:rsidR="00DA1664" w:rsidRPr="00FF0072">
        <w:rPr>
          <w:rFonts w:asciiTheme="majorHAnsi" w:hAnsiTheme="majorHAnsi" w:cstheme="majorHAnsi"/>
          <w:sz w:val="20"/>
          <w:szCs w:val="20"/>
        </w:rPr>
        <w:t>4</w:t>
      </w:r>
      <w:r w:rsidRPr="00FF0072">
        <w:rPr>
          <w:rFonts w:asciiTheme="majorHAnsi" w:hAnsiTheme="majorHAnsi" w:cstheme="majorHAnsi"/>
          <w:sz w:val="20"/>
          <w:szCs w:val="20"/>
        </w:rPr>
        <w:t xml:space="preserve"> domaines d’action</w:t>
      </w:r>
      <w:r w:rsidR="008E3B04" w:rsidRPr="00FF0072">
        <w:rPr>
          <w:rFonts w:asciiTheme="majorHAnsi" w:hAnsiTheme="majorHAnsi" w:cstheme="majorHAnsi"/>
          <w:sz w:val="20"/>
          <w:szCs w:val="20"/>
        </w:rPr>
        <w:t xml:space="preserve"> de l’année</w:t>
      </w:r>
      <w:r w:rsidR="00DA1664" w:rsidRPr="00FF0072">
        <w:rPr>
          <w:rFonts w:asciiTheme="majorHAnsi" w:hAnsiTheme="majorHAnsi" w:cstheme="majorHAnsi"/>
          <w:sz w:val="20"/>
          <w:szCs w:val="20"/>
        </w:rPr>
        <w:t> passée</w:t>
      </w:r>
      <w:r w:rsidR="00FF0072" w:rsidRPr="00FF0072">
        <w:rPr>
          <w:rFonts w:asciiTheme="majorHAnsi" w:hAnsiTheme="majorHAnsi" w:cstheme="majorHAnsi"/>
          <w:sz w:val="20"/>
          <w:szCs w:val="20"/>
        </w:rPr>
        <w:t> :</w:t>
      </w:r>
    </w:p>
    <w:p w14:paraId="523D446F" w14:textId="6ED162E8" w:rsidR="000E40A1" w:rsidRPr="00FF0072" w:rsidRDefault="000E40A1" w:rsidP="00FF0072">
      <w:pPr>
        <w:pStyle w:val="Paragraphedeliste"/>
        <w:numPr>
          <w:ilvl w:val="0"/>
          <w:numId w:val="36"/>
        </w:numPr>
        <w:rPr>
          <w:rFonts w:asciiTheme="majorHAnsi" w:hAnsiTheme="majorHAnsi" w:cstheme="majorHAnsi"/>
          <w:sz w:val="20"/>
          <w:szCs w:val="20"/>
        </w:rPr>
      </w:pPr>
      <w:r w:rsidRPr="00FF0072">
        <w:rPr>
          <w:rFonts w:asciiTheme="majorHAnsi" w:hAnsiTheme="majorHAnsi" w:cstheme="majorHAnsi"/>
          <w:sz w:val="20"/>
          <w:szCs w:val="20"/>
        </w:rPr>
        <w:t>Rémunération effective</w:t>
      </w:r>
      <w:r w:rsidR="00F10D6F" w:rsidRPr="00FF0072">
        <w:rPr>
          <w:rFonts w:asciiTheme="majorHAnsi" w:hAnsiTheme="majorHAnsi" w:cstheme="majorHAnsi"/>
          <w:sz w:val="20"/>
          <w:szCs w:val="20"/>
        </w:rPr>
        <w:t xml:space="preserve"> </w:t>
      </w:r>
    </w:p>
    <w:p w14:paraId="13773B1B" w14:textId="77777777" w:rsidR="000E40A1" w:rsidRPr="00FF0072" w:rsidRDefault="000E40A1" w:rsidP="00FF0072">
      <w:pPr>
        <w:pStyle w:val="Paragraphedeliste"/>
        <w:numPr>
          <w:ilvl w:val="0"/>
          <w:numId w:val="36"/>
        </w:numPr>
        <w:rPr>
          <w:rFonts w:asciiTheme="majorHAnsi" w:hAnsiTheme="majorHAnsi" w:cstheme="majorHAnsi"/>
          <w:sz w:val="20"/>
          <w:szCs w:val="20"/>
        </w:rPr>
      </w:pPr>
      <w:r w:rsidRPr="00FF0072">
        <w:rPr>
          <w:rFonts w:asciiTheme="majorHAnsi" w:hAnsiTheme="majorHAnsi" w:cstheme="majorHAnsi"/>
          <w:sz w:val="20"/>
          <w:szCs w:val="20"/>
        </w:rPr>
        <w:t>Promotion</w:t>
      </w:r>
      <w:r w:rsidR="00C47AD9" w:rsidRPr="00FF0072">
        <w:rPr>
          <w:rFonts w:asciiTheme="majorHAnsi" w:hAnsiTheme="majorHAnsi" w:cstheme="majorHAnsi"/>
          <w:sz w:val="20"/>
          <w:szCs w:val="20"/>
        </w:rPr>
        <w:t xml:space="preserve"> professionnelle</w:t>
      </w:r>
    </w:p>
    <w:p w14:paraId="60233A0C" w14:textId="4C905C0F" w:rsidR="00360276" w:rsidRPr="00FF0072" w:rsidRDefault="000E40A1" w:rsidP="00FF0072">
      <w:pPr>
        <w:pStyle w:val="Paragraphedeliste"/>
        <w:numPr>
          <w:ilvl w:val="0"/>
          <w:numId w:val="36"/>
        </w:numPr>
        <w:rPr>
          <w:rFonts w:asciiTheme="majorHAnsi" w:hAnsiTheme="majorHAnsi" w:cstheme="majorHAnsi"/>
          <w:sz w:val="20"/>
          <w:szCs w:val="20"/>
        </w:rPr>
      </w:pPr>
      <w:r w:rsidRPr="00FF0072">
        <w:rPr>
          <w:rFonts w:asciiTheme="majorHAnsi" w:hAnsiTheme="majorHAnsi" w:cstheme="majorHAnsi"/>
          <w:sz w:val="20"/>
          <w:szCs w:val="20"/>
        </w:rPr>
        <w:t>Articulation vie professionnelle/vie privée</w:t>
      </w:r>
    </w:p>
    <w:p w14:paraId="59287ACC" w14:textId="4A8156CE" w:rsidR="00AC6CFD" w:rsidRPr="00FF0072" w:rsidRDefault="00AC6CFD" w:rsidP="00FF0072">
      <w:pPr>
        <w:pStyle w:val="Paragraphedeliste"/>
        <w:numPr>
          <w:ilvl w:val="0"/>
          <w:numId w:val="36"/>
        </w:numPr>
        <w:rPr>
          <w:rFonts w:asciiTheme="majorHAnsi" w:hAnsiTheme="majorHAnsi" w:cstheme="majorHAnsi"/>
          <w:sz w:val="20"/>
          <w:szCs w:val="20"/>
        </w:rPr>
      </w:pPr>
      <w:r w:rsidRPr="00FF0072">
        <w:rPr>
          <w:rFonts w:asciiTheme="majorHAnsi" w:hAnsiTheme="majorHAnsi" w:cstheme="majorHAnsi"/>
          <w:sz w:val="20"/>
          <w:szCs w:val="20"/>
        </w:rPr>
        <w:t>Formation</w:t>
      </w:r>
    </w:p>
    <w:p w14:paraId="024378D5" w14:textId="2D27C331" w:rsidR="00F1781C" w:rsidRDefault="00FF0072" w:rsidP="002E0294">
      <w:pPr>
        <w:rPr>
          <w:rFonts w:asciiTheme="majorHAnsi" w:hAnsiTheme="majorHAnsi" w:cstheme="majorHAnsi"/>
          <w:sz w:val="20"/>
          <w:szCs w:val="20"/>
        </w:rPr>
      </w:pPr>
      <w:r w:rsidRPr="00FF0072">
        <w:rPr>
          <w:rFonts w:asciiTheme="majorHAnsi" w:hAnsiTheme="majorHAnsi" w:cstheme="majorHAnsi"/>
          <w:sz w:val="20"/>
          <w:szCs w:val="20"/>
        </w:rPr>
        <w:t xml:space="preserve">Il a également été ajouté un bloc N°5 concernant </w:t>
      </w:r>
      <w:proofErr w:type="spellStart"/>
      <w:r w:rsidRPr="00FF0072">
        <w:rPr>
          <w:rFonts w:asciiTheme="majorHAnsi" w:hAnsiTheme="majorHAnsi" w:cstheme="majorHAnsi"/>
          <w:sz w:val="20"/>
          <w:szCs w:val="20"/>
        </w:rPr>
        <w:t>lea</w:t>
      </w:r>
      <w:proofErr w:type="spellEnd"/>
      <w:r w:rsidRPr="00FF0072">
        <w:rPr>
          <w:rFonts w:asciiTheme="majorHAnsi" w:hAnsiTheme="majorHAnsi" w:cstheme="majorHAnsi"/>
          <w:sz w:val="20"/>
          <w:szCs w:val="20"/>
        </w:rPr>
        <w:t xml:space="preserve"> prévention contre les violences sexistes et sexuelles VSS.</w:t>
      </w:r>
    </w:p>
    <w:p w14:paraId="4D8AA0AD" w14:textId="77777777" w:rsidR="002C6C92" w:rsidRPr="00FF0072" w:rsidRDefault="002C6C92" w:rsidP="002E0294">
      <w:pPr>
        <w:rPr>
          <w:rFonts w:asciiTheme="majorHAnsi" w:hAnsiTheme="majorHAnsi" w:cstheme="majorHAnsi"/>
          <w:sz w:val="20"/>
          <w:szCs w:val="20"/>
        </w:rPr>
      </w:pPr>
    </w:p>
    <w:p w14:paraId="6DAEB8CF" w14:textId="62F4D96E" w:rsidR="00D724AA" w:rsidRPr="003373B2" w:rsidRDefault="003E775C" w:rsidP="003E775C">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2-1 REMUNERATION EFFECTIVE</w:t>
      </w:r>
    </w:p>
    <w:tbl>
      <w:tblPr>
        <w:tblW w:w="0" w:type="auto"/>
        <w:tblCellMar>
          <w:left w:w="70" w:type="dxa"/>
          <w:right w:w="70" w:type="dxa"/>
        </w:tblCellMar>
        <w:tblLook w:val="04A0" w:firstRow="1" w:lastRow="0" w:firstColumn="1" w:lastColumn="0" w:noHBand="0" w:noVBand="1"/>
      </w:tblPr>
      <w:tblGrid>
        <w:gridCol w:w="4523"/>
        <w:gridCol w:w="3127"/>
        <w:gridCol w:w="6342"/>
      </w:tblGrid>
      <w:tr w:rsidR="00274792" w:rsidRPr="00FF0072" w14:paraId="6D9AE9BD" w14:textId="77777777" w:rsidTr="003373B2">
        <w:trPr>
          <w:trHeight w:val="730"/>
        </w:trPr>
        <w:tc>
          <w:tcPr>
            <w:tcW w:w="4523" w:type="dxa"/>
            <w:tcBorders>
              <w:top w:val="single" w:sz="4" w:space="0" w:color="auto"/>
              <w:left w:val="single" w:sz="4" w:space="0" w:color="auto"/>
              <w:bottom w:val="single" w:sz="4" w:space="0" w:color="BFBFBF"/>
              <w:right w:val="single" w:sz="4" w:space="0" w:color="BFBFBF"/>
            </w:tcBorders>
            <w:shd w:val="clear" w:color="000000" w:fill="333F4F"/>
            <w:vAlign w:val="center"/>
            <w:hideMark/>
          </w:tcPr>
          <w:p w14:paraId="29579B97" w14:textId="77777777" w:rsidR="00A85CBF" w:rsidRPr="00A85CBF" w:rsidRDefault="00A85CBF" w:rsidP="00A85CBF">
            <w:pPr>
              <w:spacing w:after="0" w:line="240" w:lineRule="auto"/>
              <w:rPr>
                <w:rFonts w:asciiTheme="majorHAnsi" w:eastAsia="Times New Roman" w:hAnsiTheme="majorHAnsi" w:cstheme="majorHAnsi"/>
                <w:b/>
                <w:bCs/>
                <w:color w:val="F2F2F2"/>
                <w:sz w:val="20"/>
                <w:szCs w:val="20"/>
                <w:lang w:eastAsia="fr-FR"/>
              </w:rPr>
            </w:pPr>
            <w:r w:rsidRPr="00A85CBF">
              <w:rPr>
                <w:rFonts w:asciiTheme="majorHAnsi" w:eastAsia="Times New Roman" w:hAnsiTheme="majorHAnsi" w:cstheme="majorHAnsi"/>
                <w:b/>
                <w:bCs/>
                <w:color w:val="F2F2F2"/>
                <w:sz w:val="20"/>
                <w:szCs w:val="20"/>
                <w:lang w:eastAsia="fr-FR"/>
              </w:rPr>
              <w:t>Objectifs</w:t>
            </w:r>
          </w:p>
        </w:tc>
        <w:tc>
          <w:tcPr>
            <w:tcW w:w="3127" w:type="dxa"/>
            <w:tcBorders>
              <w:top w:val="single" w:sz="4" w:space="0" w:color="auto"/>
              <w:left w:val="nil"/>
              <w:bottom w:val="single" w:sz="4" w:space="0" w:color="BFBFBF"/>
              <w:right w:val="single" w:sz="4" w:space="0" w:color="BFBFBF"/>
            </w:tcBorders>
            <w:shd w:val="clear" w:color="000000" w:fill="333F4F"/>
            <w:vAlign w:val="center"/>
            <w:hideMark/>
          </w:tcPr>
          <w:p w14:paraId="20F8C99F" w14:textId="77777777" w:rsidR="00A85CBF" w:rsidRPr="00A85CBF" w:rsidRDefault="00A85CBF" w:rsidP="00A85CBF">
            <w:pPr>
              <w:spacing w:after="0" w:line="240" w:lineRule="auto"/>
              <w:rPr>
                <w:rFonts w:asciiTheme="majorHAnsi" w:eastAsia="Times New Roman" w:hAnsiTheme="majorHAnsi" w:cstheme="majorHAnsi"/>
                <w:b/>
                <w:bCs/>
                <w:color w:val="F2F2F2"/>
                <w:sz w:val="20"/>
                <w:szCs w:val="20"/>
                <w:lang w:eastAsia="fr-FR"/>
              </w:rPr>
            </w:pPr>
            <w:r w:rsidRPr="00A85CBF">
              <w:rPr>
                <w:rFonts w:asciiTheme="majorHAnsi" w:eastAsia="Times New Roman" w:hAnsiTheme="majorHAnsi" w:cstheme="majorHAnsi"/>
                <w:b/>
                <w:bCs/>
                <w:color w:val="F2F2F2"/>
                <w:sz w:val="20"/>
                <w:szCs w:val="20"/>
                <w:lang w:eastAsia="fr-FR"/>
              </w:rPr>
              <w:t>Indicateur</w:t>
            </w:r>
          </w:p>
        </w:tc>
        <w:tc>
          <w:tcPr>
            <w:tcW w:w="6342" w:type="dxa"/>
            <w:tcBorders>
              <w:top w:val="single" w:sz="4" w:space="0" w:color="auto"/>
              <w:left w:val="nil"/>
              <w:bottom w:val="single" w:sz="4" w:space="0" w:color="BFBFBF"/>
              <w:right w:val="single" w:sz="4" w:space="0" w:color="auto"/>
            </w:tcBorders>
            <w:shd w:val="clear" w:color="000000" w:fill="333F4F"/>
            <w:vAlign w:val="center"/>
            <w:hideMark/>
          </w:tcPr>
          <w:p w14:paraId="035BA378" w14:textId="77777777" w:rsidR="00A85CBF" w:rsidRPr="00A85CBF" w:rsidRDefault="00A85CBF" w:rsidP="00A85CBF">
            <w:pPr>
              <w:spacing w:after="0" w:line="240" w:lineRule="auto"/>
              <w:rPr>
                <w:rFonts w:asciiTheme="majorHAnsi" w:eastAsia="Times New Roman" w:hAnsiTheme="majorHAnsi" w:cstheme="majorHAnsi"/>
                <w:b/>
                <w:bCs/>
                <w:color w:val="F2F2F2"/>
                <w:sz w:val="20"/>
                <w:szCs w:val="20"/>
                <w:lang w:eastAsia="fr-FR"/>
              </w:rPr>
            </w:pPr>
            <w:r w:rsidRPr="00A85CBF">
              <w:rPr>
                <w:rFonts w:asciiTheme="majorHAnsi" w:eastAsia="Times New Roman" w:hAnsiTheme="majorHAnsi" w:cstheme="majorHAnsi"/>
                <w:b/>
                <w:bCs/>
                <w:color w:val="F2F2F2"/>
                <w:sz w:val="20"/>
                <w:szCs w:val="20"/>
                <w:lang w:eastAsia="fr-FR"/>
              </w:rPr>
              <w:t>Action</w:t>
            </w:r>
          </w:p>
        </w:tc>
      </w:tr>
      <w:tr w:rsidR="00274792" w:rsidRPr="00FF0072" w14:paraId="1CADE43D" w14:textId="77777777" w:rsidTr="003373B2">
        <w:trPr>
          <w:trHeight w:val="1627"/>
        </w:trPr>
        <w:tc>
          <w:tcPr>
            <w:tcW w:w="4523" w:type="dxa"/>
            <w:tcBorders>
              <w:top w:val="nil"/>
              <w:left w:val="single" w:sz="4" w:space="0" w:color="auto"/>
              <w:bottom w:val="single" w:sz="4" w:space="0" w:color="BFBFBF"/>
              <w:right w:val="single" w:sz="4" w:space="0" w:color="BFBFBF"/>
            </w:tcBorders>
            <w:shd w:val="clear" w:color="000000" w:fill="8497B0"/>
            <w:vAlign w:val="center"/>
            <w:hideMark/>
          </w:tcPr>
          <w:p w14:paraId="6B05EBDF" w14:textId="56294491" w:rsidR="00A85CBF" w:rsidRPr="00A85CBF" w:rsidRDefault="00A85CBF" w:rsidP="00A85CBF">
            <w:pPr>
              <w:spacing w:after="0" w:line="240" w:lineRule="auto"/>
              <w:rPr>
                <w:rFonts w:asciiTheme="majorHAnsi" w:eastAsia="Times New Roman" w:hAnsiTheme="majorHAnsi" w:cstheme="majorHAnsi"/>
                <w:color w:val="FFFFFF"/>
                <w:sz w:val="20"/>
                <w:szCs w:val="20"/>
                <w:lang w:eastAsia="fr-FR"/>
              </w:rPr>
            </w:pPr>
            <w:r w:rsidRPr="00A85CBF">
              <w:rPr>
                <w:rFonts w:asciiTheme="majorHAnsi" w:eastAsia="Times New Roman" w:hAnsiTheme="majorHAnsi" w:cstheme="majorHAnsi"/>
                <w:color w:val="FFFFFF"/>
                <w:sz w:val="20"/>
                <w:szCs w:val="20"/>
                <w:lang w:eastAsia="fr-FR"/>
              </w:rPr>
              <w:t>De réduire les écarts de salaires moyens entre hommes et femmes dans les familles emploi</w:t>
            </w:r>
          </w:p>
        </w:tc>
        <w:tc>
          <w:tcPr>
            <w:tcW w:w="3127" w:type="dxa"/>
            <w:tcBorders>
              <w:top w:val="nil"/>
              <w:left w:val="nil"/>
              <w:bottom w:val="single" w:sz="4" w:space="0" w:color="BFBFBF"/>
              <w:right w:val="single" w:sz="4" w:space="0" w:color="BFBFBF"/>
            </w:tcBorders>
            <w:vAlign w:val="center"/>
            <w:hideMark/>
          </w:tcPr>
          <w:p w14:paraId="5D36BFB9" w14:textId="5DFED675" w:rsidR="00A85CBF" w:rsidRPr="00A85CBF" w:rsidRDefault="003373B2" w:rsidP="00A85CBF">
            <w:pPr>
              <w:spacing w:after="0" w:line="240" w:lineRule="auto"/>
              <w:rPr>
                <w:rFonts w:asciiTheme="majorHAnsi" w:eastAsia="Times New Roman" w:hAnsiTheme="majorHAnsi" w:cstheme="majorHAnsi"/>
                <w:color w:val="000000"/>
                <w:sz w:val="20"/>
                <w:szCs w:val="20"/>
                <w:lang w:eastAsia="fr-FR"/>
              </w:rPr>
            </w:pPr>
            <w:r>
              <w:rPr>
                <w:rFonts w:asciiTheme="majorHAnsi" w:eastAsia="Times New Roman" w:hAnsiTheme="majorHAnsi" w:cstheme="majorHAnsi"/>
                <w:color w:val="000000"/>
                <w:sz w:val="20"/>
                <w:szCs w:val="20"/>
                <w:lang w:eastAsia="fr-FR"/>
              </w:rPr>
              <w:t>Aucun</w:t>
            </w:r>
            <w:r w:rsidR="00A85CBF" w:rsidRPr="00A85CBF">
              <w:rPr>
                <w:rFonts w:asciiTheme="majorHAnsi" w:eastAsia="Times New Roman" w:hAnsiTheme="majorHAnsi" w:cstheme="majorHAnsi"/>
                <w:color w:val="000000"/>
                <w:sz w:val="20"/>
                <w:szCs w:val="20"/>
                <w:lang w:eastAsia="fr-FR"/>
              </w:rPr>
              <w:t xml:space="preserve"> d’écarts inexpliqués ≥ </w:t>
            </w:r>
            <w:r w:rsidR="00CC1273">
              <w:rPr>
                <w:rFonts w:asciiTheme="majorHAnsi" w:eastAsia="Times New Roman" w:hAnsiTheme="majorHAnsi" w:cstheme="majorHAnsi"/>
                <w:color w:val="000000"/>
                <w:sz w:val="20"/>
                <w:szCs w:val="20"/>
                <w:lang w:eastAsia="fr-FR"/>
              </w:rPr>
              <w:t>5</w:t>
            </w:r>
            <w:r w:rsidR="00A85CBF" w:rsidRPr="00A85CBF">
              <w:rPr>
                <w:rFonts w:asciiTheme="majorHAnsi" w:eastAsia="Times New Roman" w:hAnsiTheme="majorHAnsi" w:cstheme="majorHAnsi"/>
                <w:color w:val="000000"/>
                <w:sz w:val="20"/>
                <w:szCs w:val="20"/>
                <w:lang w:eastAsia="fr-FR"/>
              </w:rPr>
              <w:t xml:space="preserve"> % poste-à-poste (même famille emploi, niveau, localisation) après chaque revue salariale</w:t>
            </w:r>
          </w:p>
        </w:tc>
        <w:tc>
          <w:tcPr>
            <w:tcW w:w="6342" w:type="dxa"/>
            <w:tcBorders>
              <w:top w:val="nil"/>
              <w:left w:val="nil"/>
              <w:bottom w:val="single" w:sz="4" w:space="0" w:color="BFBFBF"/>
              <w:right w:val="single" w:sz="4" w:space="0" w:color="auto"/>
            </w:tcBorders>
            <w:vAlign w:val="center"/>
            <w:hideMark/>
          </w:tcPr>
          <w:p w14:paraId="186603D6" w14:textId="7EBFFEBD"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Etude des salaires moyens et médians par emploi type au sein d'une même famille d'emploi, avec la même localisation, le même niveau de resp</w:t>
            </w:r>
            <w:r w:rsidRPr="00FF0072">
              <w:rPr>
                <w:rFonts w:asciiTheme="majorHAnsi" w:eastAsia="Times New Roman" w:hAnsiTheme="majorHAnsi" w:cstheme="majorHAnsi"/>
                <w:color w:val="000000"/>
                <w:sz w:val="20"/>
                <w:szCs w:val="20"/>
                <w:lang w:eastAsia="fr-FR"/>
              </w:rPr>
              <w:t>onsabilité attendu</w:t>
            </w:r>
            <w:r w:rsidRPr="00A85CBF">
              <w:rPr>
                <w:rFonts w:asciiTheme="majorHAnsi" w:eastAsia="Times New Roman" w:hAnsiTheme="majorHAnsi" w:cstheme="majorHAnsi"/>
                <w:color w:val="000000"/>
                <w:sz w:val="20"/>
                <w:szCs w:val="20"/>
                <w:lang w:eastAsia="fr-FR"/>
              </w:rPr>
              <w:t xml:space="preserve"> et le même niveau de compétences évaluées, et par sexe.</w:t>
            </w:r>
            <w:r w:rsidRPr="00A85CBF">
              <w:rPr>
                <w:rFonts w:asciiTheme="majorHAnsi" w:eastAsia="Times New Roman" w:hAnsiTheme="majorHAnsi" w:cstheme="majorHAnsi"/>
                <w:color w:val="000000"/>
                <w:sz w:val="20"/>
                <w:szCs w:val="20"/>
                <w:lang w:eastAsia="fr-FR"/>
              </w:rPr>
              <w:br/>
            </w:r>
            <w:r w:rsidRPr="00A85CBF">
              <w:rPr>
                <w:rFonts w:asciiTheme="majorHAnsi" w:eastAsia="Times New Roman" w:hAnsiTheme="majorHAnsi" w:cstheme="majorHAnsi"/>
                <w:color w:val="000000"/>
                <w:sz w:val="20"/>
                <w:szCs w:val="20"/>
                <w:lang w:eastAsia="fr-FR"/>
              </w:rPr>
              <w:br/>
              <w:t xml:space="preserve">En cas d'écart non justifié, exploiter les processus de revues salariales pour réduire les écarts. </w:t>
            </w:r>
          </w:p>
        </w:tc>
      </w:tr>
      <w:tr w:rsidR="00274792" w:rsidRPr="00FF0072" w14:paraId="2619A4E7" w14:textId="77777777" w:rsidTr="003373B2">
        <w:trPr>
          <w:trHeight w:val="1830"/>
        </w:trPr>
        <w:tc>
          <w:tcPr>
            <w:tcW w:w="4523" w:type="dxa"/>
            <w:tcBorders>
              <w:top w:val="nil"/>
              <w:left w:val="single" w:sz="4" w:space="0" w:color="auto"/>
              <w:bottom w:val="single" w:sz="4" w:space="0" w:color="BFBFBF"/>
              <w:right w:val="single" w:sz="4" w:space="0" w:color="BFBFBF"/>
            </w:tcBorders>
            <w:shd w:val="clear" w:color="000000" w:fill="8497B0"/>
            <w:vAlign w:val="center"/>
            <w:hideMark/>
          </w:tcPr>
          <w:p w14:paraId="5619B42D" w14:textId="77777777" w:rsidR="00A85CBF" w:rsidRPr="00A85CBF" w:rsidRDefault="00A85CBF" w:rsidP="00A85CBF">
            <w:pPr>
              <w:spacing w:after="0" w:line="240" w:lineRule="auto"/>
              <w:rPr>
                <w:rFonts w:asciiTheme="majorHAnsi" w:eastAsia="Times New Roman" w:hAnsiTheme="majorHAnsi" w:cstheme="majorHAnsi"/>
                <w:color w:val="FFFFFF"/>
                <w:sz w:val="20"/>
                <w:szCs w:val="20"/>
                <w:lang w:eastAsia="fr-FR"/>
              </w:rPr>
            </w:pPr>
            <w:r w:rsidRPr="00A85CBF">
              <w:rPr>
                <w:rFonts w:asciiTheme="majorHAnsi" w:eastAsia="Times New Roman" w:hAnsiTheme="majorHAnsi" w:cstheme="majorHAnsi"/>
                <w:color w:val="FFFFFF"/>
                <w:sz w:val="20"/>
                <w:szCs w:val="20"/>
                <w:lang w:eastAsia="fr-FR"/>
              </w:rPr>
              <w:t>Favoriser le dispositif mis en place en 2023 visant à réduire l’ancienneté conventionnelle minimale de 2 ans pour bénéficier d’un maintien de salaire à 100% dès 6 mois d’ancienneté.</w:t>
            </w:r>
          </w:p>
        </w:tc>
        <w:tc>
          <w:tcPr>
            <w:tcW w:w="3127" w:type="dxa"/>
            <w:tcBorders>
              <w:top w:val="nil"/>
              <w:left w:val="nil"/>
              <w:bottom w:val="single" w:sz="4" w:space="0" w:color="BFBFBF"/>
              <w:right w:val="single" w:sz="4" w:space="0" w:color="BFBFBF"/>
            </w:tcBorders>
            <w:vAlign w:val="center"/>
            <w:hideMark/>
          </w:tcPr>
          <w:p w14:paraId="33220F25" w14:textId="77777777"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100% de bénéficiaires</w:t>
            </w:r>
          </w:p>
        </w:tc>
        <w:tc>
          <w:tcPr>
            <w:tcW w:w="6342" w:type="dxa"/>
            <w:tcBorders>
              <w:top w:val="nil"/>
              <w:left w:val="nil"/>
              <w:bottom w:val="single" w:sz="4" w:space="0" w:color="BFBFBF"/>
              <w:right w:val="single" w:sz="4" w:space="0" w:color="auto"/>
            </w:tcBorders>
            <w:vAlign w:val="center"/>
            <w:hideMark/>
          </w:tcPr>
          <w:p w14:paraId="3CABCE64" w14:textId="77777777"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Identifier le nombre de collaboratrices qui n'auraient pas bénéficié du maintien de salaire sans la mise en place de cette mesure</w:t>
            </w:r>
          </w:p>
        </w:tc>
      </w:tr>
      <w:tr w:rsidR="00274792" w:rsidRPr="00FF0072" w14:paraId="2F7D9003" w14:textId="77777777" w:rsidTr="002C6C92">
        <w:trPr>
          <w:trHeight w:val="1105"/>
        </w:trPr>
        <w:tc>
          <w:tcPr>
            <w:tcW w:w="4523" w:type="dxa"/>
            <w:tcBorders>
              <w:top w:val="nil"/>
              <w:left w:val="single" w:sz="4" w:space="0" w:color="auto"/>
              <w:bottom w:val="single" w:sz="4" w:space="0" w:color="auto"/>
              <w:right w:val="single" w:sz="4" w:space="0" w:color="BFBFBF"/>
            </w:tcBorders>
            <w:shd w:val="clear" w:color="000000" w:fill="8497B0"/>
            <w:vAlign w:val="center"/>
            <w:hideMark/>
          </w:tcPr>
          <w:p w14:paraId="40D7EBD6" w14:textId="77777777" w:rsidR="00A85CBF" w:rsidRPr="00A85CBF" w:rsidRDefault="00A85CBF" w:rsidP="00A85CBF">
            <w:pPr>
              <w:spacing w:after="0" w:line="240" w:lineRule="auto"/>
              <w:rPr>
                <w:rFonts w:asciiTheme="majorHAnsi" w:eastAsia="Times New Roman" w:hAnsiTheme="majorHAnsi" w:cstheme="majorHAnsi"/>
                <w:color w:val="FFFFFF"/>
                <w:sz w:val="20"/>
                <w:szCs w:val="20"/>
                <w:lang w:eastAsia="fr-FR"/>
              </w:rPr>
            </w:pPr>
            <w:r w:rsidRPr="00A85CBF">
              <w:rPr>
                <w:rFonts w:asciiTheme="majorHAnsi" w:eastAsia="Times New Roman" w:hAnsiTheme="majorHAnsi" w:cstheme="majorHAnsi"/>
                <w:color w:val="FFFFFF"/>
                <w:sz w:val="20"/>
                <w:szCs w:val="20"/>
                <w:lang w:eastAsia="fr-FR"/>
              </w:rPr>
              <w:t>Valoriser le dispositif mis en place en 2023 visant à exclure les absences maternité et paternité de l’assiette de calcul des variables de rémunération soumises à du temps de présence</w:t>
            </w:r>
          </w:p>
        </w:tc>
        <w:tc>
          <w:tcPr>
            <w:tcW w:w="3127" w:type="dxa"/>
            <w:tcBorders>
              <w:top w:val="nil"/>
              <w:left w:val="nil"/>
              <w:bottom w:val="single" w:sz="4" w:space="0" w:color="auto"/>
              <w:right w:val="single" w:sz="4" w:space="0" w:color="BFBFBF"/>
            </w:tcBorders>
            <w:vAlign w:val="center"/>
            <w:hideMark/>
          </w:tcPr>
          <w:p w14:paraId="367F5A3E" w14:textId="77777777"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100% de bénéficiaires</w:t>
            </w:r>
          </w:p>
        </w:tc>
        <w:tc>
          <w:tcPr>
            <w:tcW w:w="6342" w:type="dxa"/>
            <w:tcBorders>
              <w:top w:val="nil"/>
              <w:left w:val="nil"/>
              <w:bottom w:val="single" w:sz="4" w:space="0" w:color="auto"/>
              <w:right w:val="single" w:sz="4" w:space="0" w:color="auto"/>
            </w:tcBorders>
            <w:vAlign w:val="center"/>
            <w:hideMark/>
          </w:tcPr>
          <w:p w14:paraId="4EB5CCC5" w14:textId="77777777"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Identifier le nombre de collaborateurs bénéficiaires de la mesure</w:t>
            </w:r>
          </w:p>
        </w:tc>
      </w:tr>
    </w:tbl>
    <w:p w14:paraId="7390329F" w14:textId="77777777" w:rsidR="003373B2" w:rsidRDefault="003373B2" w:rsidP="003E775C">
      <w:pPr>
        <w:rPr>
          <w:rFonts w:asciiTheme="majorHAnsi" w:eastAsiaTheme="majorEastAsia" w:hAnsiTheme="majorHAnsi" w:cstheme="majorHAnsi"/>
          <w:b/>
          <w:bCs/>
          <w:color w:val="002060"/>
        </w:rPr>
      </w:pPr>
    </w:p>
    <w:p w14:paraId="496712AA" w14:textId="08385136" w:rsidR="003E775C" w:rsidRPr="003373B2" w:rsidRDefault="003E775C" w:rsidP="003E775C">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2-2 PROMOTION PROFESSONNELLE</w:t>
      </w:r>
    </w:p>
    <w:tbl>
      <w:tblPr>
        <w:tblW w:w="0" w:type="auto"/>
        <w:tblCellMar>
          <w:left w:w="70" w:type="dxa"/>
          <w:right w:w="70" w:type="dxa"/>
        </w:tblCellMar>
        <w:tblLook w:val="04A0" w:firstRow="1" w:lastRow="0" w:firstColumn="1" w:lastColumn="0" w:noHBand="0" w:noVBand="1"/>
      </w:tblPr>
      <w:tblGrid>
        <w:gridCol w:w="3681"/>
        <w:gridCol w:w="5103"/>
        <w:gridCol w:w="5208"/>
      </w:tblGrid>
      <w:tr w:rsidR="00FF0072" w:rsidRPr="00FF0072" w14:paraId="7FDEB271" w14:textId="77777777" w:rsidTr="003373B2">
        <w:trPr>
          <w:trHeight w:val="730"/>
        </w:trPr>
        <w:tc>
          <w:tcPr>
            <w:tcW w:w="3681" w:type="dxa"/>
            <w:tcBorders>
              <w:top w:val="single" w:sz="4" w:space="0" w:color="auto"/>
              <w:left w:val="single" w:sz="4" w:space="0" w:color="auto"/>
              <w:bottom w:val="single" w:sz="4" w:space="0" w:color="BFBFBF"/>
              <w:right w:val="single" w:sz="4" w:space="0" w:color="BFBFBF"/>
            </w:tcBorders>
            <w:shd w:val="clear" w:color="000000" w:fill="333F4F"/>
            <w:vAlign w:val="center"/>
            <w:hideMark/>
          </w:tcPr>
          <w:p w14:paraId="4EC78662" w14:textId="77777777" w:rsidR="00A85CBF" w:rsidRPr="00A85CBF" w:rsidRDefault="00A85CBF" w:rsidP="00A85CBF">
            <w:pPr>
              <w:spacing w:after="0" w:line="240" w:lineRule="auto"/>
              <w:rPr>
                <w:rFonts w:asciiTheme="majorHAnsi" w:eastAsia="Times New Roman" w:hAnsiTheme="majorHAnsi" w:cstheme="majorHAnsi"/>
                <w:b/>
                <w:bCs/>
                <w:color w:val="F2F2F2"/>
                <w:sz w:val="20"/>
                <w:szCs w:val="20"/>
                <w:lang w:eastAsia="fr-FR"/>
              </w:rPr>
            </w:pPr>
            <w:r w:rsidRPr="00A85CBF">
              <w:rPr>
                <w:rFonts w:asciiTheme="majorHAnsi" w:eastAsia="Times New Roman" w:hAnsiTheme="majorHAnsi" w:cstheme="majorHAnsi"/>
                <w:b/>
                <w:bCs/>
                <w:color w:val="F2F2F2"/>
                <w:sz w:val="20"/>
                <w:szCs w:val="20"/>
                <w:lang w:eastAsia="fr-FR"/>
              </w:rPr>
              <w:t>Objectifs</w:t>
            </w:r>
          </w:p>
        </w:tc>
        <w:tc>
          <w:tcPr>
            <w:tcW w:w="5103" w:type="dxa"/>
            <w:tcBorders>
              <w:top w:val="single" w:sz="4" w:space="0" w:color="auto"/>
              <w:left w:val="nil"/>
              <w:bottom w:val="single" w:sz="4" w:space="0" w:color="BFBFBF"/>
              <w:right w:val="single" w:sz="4" w:space="0" w:color="BFBFBF"/>
            </w:tcBorders>
            <w:shd w:val="clear" w:color="000000" w:fill="333F4F"/>
            <w:vAlign w:val="center"/>
            <w:hideMark/>
          </w:tcPr>
          <w:p w14:paraId="577B3F15" w14:textId="77777777" w:rsidR="00A85CBF" w:rsidRPr="00A85CBF" w:rsidRDefault="00A85CBF" w:rsidP="00A85CBF">
            <w:pPr>
              <w:spacing w:after="0" w:line="240" w:lineRule="auto"/>
              <w:rPr>
                <w:rFonts w:asciiTheme="majorHAnsi" w:eastAsia="Times New Roman" w:hAnsiTheme="majorHAnsi" w:cstheme="majorHAnsi"/>
                <w:b/>
                <w:bCs/>
                <w:color w:val="F2F2F2"/>
                <w:sz w:val="20"/>
                <w:szCs w:val="20"/>
                <w:lang w:eastAsia="fr-FR"/>
              </w:rPr>
            </w:pPr>
            <w:r w:rsidRPr="00A85CBF">
              <w:rPr>
                <w:rFonts w:asciiTheme="majorHAnsi" w:eastAsia="Times New Roman" w:hAnsiTheme="majorHAnsi" w:cstheme="majorHAnsi"/>
                <w:b/>
                <w:bCs/>
                <w:color w:val="F2F2F2"/>
                <w:sz w:val="20"/>
                <w:szCs w:val="20"/>
                <w:lang w:eastAsia="fr-FR"/>
              </w:rPr>
              <w:t>Indicateur</w:t>
            </w:r>
          </w:p>
        </w:tc>
        <w:tc>
          <w:tcPr>
            <w:tcW w:w="5208" w:type="dxa"/>
            <w:tcBorders>
              <w:top w:val="single" w:sz="4" w:space="0" w:color="auto"/>
              <w:left w:val="nil"/>
              <w:bottom w:val="single" w:sz="4" w:space="0" w:color="BFBFBF"/>
              <w:right w:val="single" w:sz="4" w:space="0" w:color="auto"/>
            </w:tcBorders>
            <w:shd w:val="clear" w:color="000000" w:fill="333F4F"/>
            <w:vAlign w:val="center"/>
            <w:hideMark/>
          </w:tcPr>
          <w:p w14:paraId="2E2FEE88" w14:textId="77777777" w:rsidR="00A85CBF" w:rsidRPr="00A85CBF" w:rsidRDefault="00A85CBF" w:rsidP="00A85CBF">
            <w:pPr>
              <w:spacing w:after="0" w:line="240" w:lineRule="auto"/>
              <w:rPr>
                <w:rFonts w:asciiTheme="majorHAnsi" w:eastAsia="Times New Roman" w:hAnsiTheme="majorHAnsi" w:cstheme="majorHAnsi"/>
                <w:b/>
                <w:bCs/>
                <w:color w:val="F2F2F2"/>
                <w:sz w:val="20"/>
                <w:szCs w:val="20"/>
                <w:lang w:eastAsia="fr-FR"/>
              </w:rPr>
            </w:pPr>
            <w:r w:rsidRPr="00A85CBF">
              <w:rPr>
                <w:rFonts w:asciiTheme="majorHAnsi" w:eastAsia="Times New Roman" w:hAnsiTheme="majorHAnsi" w:cstheme="majorHAnsi"/>
                <w:b/>
                <w:bCs/>
                <w:color w:val="F2F2F2"/>
                <w:sz w:val="20"/>
                <w:szCs w:val="20"/>
                <w:lang w:eastAsia="fr-FR"/>
              </w:rPr>
              <w:t>Action</w:t>
            </w:r>
          </w:p>
        </w:tc>
      </w:tr>
      <w:tr w:rsidR="00FF0072" w:rsidRPr="00FF0072" w14:paraId="146DA5D2" w14:textId="77777777" w:rsidTr="003373B2">
        <w:trPr>
          <w:trHeight w:val="1117"/>
        </w:trPr>
        <w:tc>
          <w:tcPr>
            <w:tcW w:w="3681" w:type="dxa"/>
            <w:vMerge w:val="restart"/>
            <w:tcBorders>
              <w:top w:val="nil"/>
              <w:left w:val="single" w:sz="4" w:space="0" w:color="BFBFBF"/>
              <w:bottom w:val="single" w:sz="4" w:space="0" w:color="BFBFBF"/>
              <w:right w:val="single" w:sz="4" w:space="0" w:color="BFBFBF"/>
            </w:tcBorders>
            <w:shd w:val="clear" w:color="000000" w:fill="8497B0"/>
            <w:vAlign w:val="center"/>
            <w:hideMark/>
          </w:tcPr>
          <w:p w14:paraId="1D708D7E" w14:textId="77777777" w:rsidR="00A85CBF" w:rsidRPr="00A85CBF" w:rsidRDefault="00A85CBF" w:rsidP="00A85CBF">
            <w:pPr>
              <w:spacing w:after="0" w:line="240" w:lineRule="auto"/>
              <w:jc w:val="center"/>
              <w:rPr>
                <w:rFonts w:asciiTheme="majorHAnsi" w:eastAsia="Times New Roman" w:hAnsiTheme="majorHAnsi" w:cstheme="majorHAnsi"/>
                <w:color w:val="FFFFFF"/>
                <w:sz w:val="20"/>
                <w:szCs w:val="20"/>
                <w:lang w:eastAsia="fr-FR"/>
              </w:rPr>
            </w:pPr>
            <w:r w:rsidRPr="00A85CBF">
              <w:rPr>
                <w:rFonts w:asciiTheme="majorHAnsi" w:eastAsia="Times New Roman" w:hAnsiTheme="majorHAnsi" w:cstheme="majorHAnsi"/>
                <w:color w:val="FFFFFF"/>
                <w:sz w:val="20"/>
                <w:szCs w:val="20"/>
                <w:lang w:eastAsia="fr-FR"/>
              </w:rPr>
              <w:t>Garantir une proportion équitable entre hommes et femmes en matière d'évolution professionnelle</w:t>
            </w:r>
          </w:p>
        </w:tc>
        <w:tc>
          <w:tcPr>
            <w:tcW w:w="5103" w:type="dxa"/>
            <w:tcBorders>
              <w:top w:val="nil"/>
              <w:left w:val="nil"/>
              <w:bottom w:val="single" w:sz="4" w:space="0" w:color="BFBFBF"/>
              <w:right w:val="single" w:sz="4" w:space="0" w:color="BFBFBF"/>
            </w:tcBorders>
            <w:vAlign w:val="center"/>
            <w:hideMark/>
          </w:tcPr>
          <w:p w14:paraId="01F0D8BE" w14:textId="19CC075D"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 xml:space="preserve">Calcul de la </w:t>
            </w:r>
            <w:r w:rsidR="00C76479" w:rsidRPr="00FF0072">
              <w:rPr>
                <w:rFonts w:asciiTheme="majorHAnsi" w:eastAsia="Times New Roman" w:hAnsiTheme="majorHAnsi" w:cstheme="majorHAnsi"/>
                <w:color w:val="000000"/>
                <w:sz w:val="20"/>
                <w:szCs w:val="20"/>
                <w:lang w:eastAsia="fr-FR"/>
              </w:rPr>
              <w:t>p</w:t>
            </w:r>
            <w:r w:rsidRPr="00A85CBF">
              <w:rPr>
                <w:rFonts w:asciiTheme="majorHAnsi" w:eastAsia="Times New Roman" w:hAnsiTheme="majorHAnsi" w:cstheme="majorHAnsi"/>
                <w:color w:val="000000"/>
                <w:sz w:val="20"/>
                <w:szCs w:val="20"/>
                <w:lang w:eastAsia="fr-FR"/>
              </w:rPr>
              <w:t>roportion de femmes bénéficiaires d’une promotion ou d’un changement de statut proportionnellement supérieur ou égal au nombre d’hommes bénéficiaires d’une promotion</w:t>
            </w:r>
          </w:p>
        </w:tc>
        <w:tc>
          <w:tcPr>
            <w:tcW w:w="5208" w:type="dxa"/>
            <w:vMerge w:val="restart"/>
            <w:tcBorders>
              <w:top w:val="nil"/>
              <w:left w:val="single" w:sz="4" w:space="0" w:color="BFBFBF"/>
              <w:bottom w:val="single" w:sz="4" w:space="0" w:color="BFBFBF"/>
              <w:right w:val="single" w:sz="4" w:space="0" w:color="BFBFBF"/>
            </w:tcBorders>
            <w:vAlign w:val="center"/>
            <w:hideMark/>
          </w:tcPr>
          <w:p w14:paraId="0FB7ACD2" w14:textId="4343342E"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Veiller à ce que les processus de promotion favorisent une meilleure représentation féminine dans les niveaux de responsabilité les plus élevés et accompagner la population féminine dans ses initiatives pour engager une démarche d’évolution professionnelle ou accéder à des responsabilités plus importantes.</w:t>
            </w:r>
            <w:r w:rsidRPr="00A85CBF">
              <w:rPr>
                <w:rFonts w:asciiTheme="majorHAnsi" w:eastAsia="Times New Roman" w:hAnsiTheme="majorHAnsi" w:cstheme="majorHAnsi"/>
                <w:color w:val="000000"/>
                <w:sz w:val="20"/>
                <w:szCs w:val="20"/>
                <w:lang w:eastAsia="fr-FR"/>
              </w:rPr>
              <w:br/>
            </w:r>
            <w:r w:rsidRPr="00A85CBF">
              <w:rPr>
                <w:rFonts w:asciiTheme="majorHAnsi" w:eastAsia="Times New Roman" w:hAnsiTheme="majorHAnsi" w:cstheme="majorHAnsi"/>
                <w:color w:val="000000"/>
                <w:sz w:val="20"/>
                <w:szCs w:val="20"/>
                <w:lang w:eastAsia="fr-FR"/>
              </w:rPr>
              <w:br/>
              <w:t>==&gt; Campagnes d'entretiens annuels</w:t>
            </w:r>
            <w:r w:rsidRPr="00A85CBF">
              <w:rPr>
                <w:rFonts w:asciiTheme="majorHAnsi" w:eastAsia="Times New Roman" w:hAnsiTheme="majorHAnsi" w:cstheme="majorHAnsi"/>
                <w:color w:val="000000"/>
                <w:sz w:val="20"/>
                <w:szCs w:val="20"/>
                <w:lang w:eastAsia="fr-FR"/>
              </w:rPr>
              <w:br/>
              <w:t xml:space="preserve">==&gt; People </w:t>
            </w:r>
            <w:proofErr w:type="spellStart"/>
            <w:r w:rsidRPr="00A85CBF">
              <w:rPr>
                <w:rFonts w:asciiTheme="majorHAnsi" w:eastAsia="Times New Roman" w:hAnsiTheme="majorHAnsi" w:cstheme="majorHAnsi"/>
                <w:color w:val="000000"/>
                <w:sz w:val="20"/>
                <w:szCs w:val="20"/>
                <w:lang w:eastAsia="fr-FR"/>
              </w:rPr>
              <w:t>review</w:t>
            </w:r>
            <w:r w:rsidR="00C76479" w:rsidRPr="00FF0072">
              <w:rPr>
                <w:rFonts w:asciiTheme="majorHAnsi" w:eastAsia="Times New Roman" w:hAnsiTheme="majorHAnsi" w:cstheme="majorHAnsi"/>
                <w:color w:val="000000"/>
                <w:sz w:val="20"/>
                <w:szCs w:val="20"/>
                <w:lang w:eastAsia="fr-FR"/>
              </w:rPr>
              <w:t>s</w:t>
            </w:r>
            <w:proofErr w:type="spellEnd"/>
            <w:r w:rsidRPr="00A85CBF">
              <w:rPr>
                <w:rFonts w:asciiTheme="majorHAnsi" w:eastAsia="Times New Roman" w:hAnsiTheme="majorHAnsi" w:cstheme="majorHAnsi"/>
                <w:color w:val="000000"/>
                <w:sz w:val="20"/>
                <w:szCs w:val="20"/>
                <w:lang w:eastAsia="fr-FR"/>
              </w:rPr>
              <w:t xml:space="preserve"> annuelles</w:t>
            </w:r>
          </w:p>
        </w:tc>
      </w:tr>
      <w:tr w:rsidR="00FF0072" w:rsidRPr="00FF0072" w14:paraId="6F08705E" w14:textId="77777777" w:rsidTr="003373B2">
        <w:trPr>
          <w:trHeight w:val="1120"/>
        </w:trPr>
        <w:tc>
          <w:tcPr>
            <w:tcW w:w="3681" w:type="dxa"/>
            <w:vMerge/>
            <w:tcBorders>
              <w:top w:val="nil"/>
              <w:left w:val="single" w:sz="4" w:space="0" w:color="BFBFBF"/>
              <w:bottom w:val="single" w:sz="4" w:space="0" w:color="BFBFBF"/>
              <w:right w:val="single" w:sz="4" w:space="0" w:color="BFBFBF"/>
            </w:tcBorders>
            <w:vAlign w:val="center"/>
            <w:hideMark/>
          </w:tcPr>
          <w:p w14:paraId="4D7F363D" w14:textId="77777777" w:rsidR="00A85CBF" w:rsidRPr="00A85CBF" w:rsidRDefault="00A85CBF" w:rsidP="00A85CBF">
            <w:pPr>
              <w:spacing w:after="0" w:line="240" w:lineRule="auto"/>
              <w:rPr>
                <w:rFonts w:asciiTheme="majorHAnsi" w:eastAsia="Times New Roman" w:hAnsiTheme="majorHAnsi" w:cstheme="majorHAnsi"/>
                <w:color w:val="FFFFFF"/>
                <w:sz w:val="20"/>
                <w:szCs w:val="20"/>
                <w:lang w:eastAsia="fr-FR"/>
              </w:rPr>
            </w:pPr>
          </w:p>
        </w:tc>
        <w:tc>
          <w:tcPr>
            <w:tcW w:w="5103" w:type="dxa"/>
            <w:tcBorders>
              <w:top w:val="nil"/>
              <w:left w:val="nil"/>
              <w:bottom w:val="single" w:sz="4" w:space="0" w:color="BFBFBF"/>
              <w:right w:val="single" w:sz="4" w:space="0" w:color="BFBFBF"/>
            </w:tcBorders>
            <w:vAlign w:val="center"/>
            <w:hideMark/>
          </w:tcPr>
          <w:p w14:paraId="2450B0E8" w14:textId="05703C8A"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 xml:space="preserve">Calculer la proportion entre sexe des promotions visant à occuper </w:t>
            </w:r>
            <w:r w:rsidRPr="00FF0072">
              <w:rPr>
                <w:rFonts w:asciiTheme="majorHAnsi" w:eastAsia="Times New Roman" w:hAnsiTheme="majorHAnsi" w:cstheme="majorHAnsi"/>
                <w:color w:val="000000"/>
                <w:sz w:val="20"/>
                <w:szCs w:val="20"/>
                <w:lang w:eastAsia="fr-FR"/>
              </w:rPr>
              <w:t>des responsabilités</w:t>
            </w:r>
            <w:r w:rsidRPr="00A85CBF">
              <w:rPr>
                <w:rFonts w:asciiTheme="majorHAnsi" w:eastAsia="Times New Roman" w:hAnsiTheme="majorHAnsi" w:cstheme="majorHAnsi"/>
                <w:color w:val="000000"/>
                <w:sz w:val="20"/>
                <w:szCs w:val="20"/>
                <w:lang w:eastAsia="fr-FR"/>
              </w:rPr>
              <w:t xml:space="preserve"> d'encadrement d'équipe</w:t>
            </w:r>
          </w:p>
        </w:tc>
        <w:tc>
          <w:tcPr>
            <w:tcW w:w="5208" w:type="dxa"/>
            <w:vMerge/>
            <w:tcBorders>
              <w:top w:val="nil"/>
              <w:left w:val="single" w:sz="4" w:space="0" w:color="BFBFBF"/>
              <w:bottom w:val="single" w:sz="4" w:space="0" w:color="BFBFBF"/>
              <w:right w:val="single" w:sz="4" w:space="0" w:color="BFBFBF"/>
            </w:tcBorders>
            <w:vAlign w:val="center"/>
            <w:hideMark/>
          </w:tcPr>
          <w:p w14:paraId="469F7997" w14:textId="77777777"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p>
        </w:tc>
      </w:tr>
      <w:tr w:rsidR="00FF0072" w:rsidRPr="00FF0072" w14:paraId="54561961" w14:textId="77777777" w:rsidTr="003373B2">
        <w:trPr>
          <w:trHeight w:val="1108"/>
        </w:trPr>
        <w:tc>
          <w:tcPr>
            <w:tcW w:w="3681" w:type="dxa"/>
            <w:vMerge/>
            <w:tcBorders>
              <w:top w:val="nil"/>
              <w:left w:val="single" w:sz="4" w:space="0" w:color="BFBFBF"/>
              <w:bottom w:val="single" w:sz="4" w:space="0" w:color="BFBFBF"/>
              <w:right w:val="single" w:sz="4" w:space="0" w:color="BFBFBF"/>
            </w:tcBorders>
            <w:vAlign w:val="center"/>
            <w:hideMark/>
          </w:tcPr>
          <w:p w14:paraId="31CBB02C" w14:textId="77777777" w:rsidR="00A85CBF" w:rsidRPr="00A85CBF" w:rsidRDefault="00A85CBF" w:rsidP="00A85CBF">
            <w:pPr>
              <w:spacing w:after="0" w:line="240" w:lineRule="auto"/>
              <w:rPr>
                <w:rFonts w:asciiTheme="majorHAnsi" w:eastAsia="Times New Roman" w:hAnsiTheme="majorHAnsi" w:cstheme="majorHAnsi"/>
                <w:color w:val="FFFFFF"/>
                <w:sz w:val="20"/>
                <w:szCs w:val="20"/>
                <w:lang w:eastAsia="fr-FR"/>
              </w:rPr>
            </w:pPr>
          </w:p>
        </w:tc>
        <w:tc>
          <w:tcPr>
            <w:tcW w:w="5103" w:type="dxa"/>
            <w:tcBorders>
              <w:top w:val="nil"/>
              <w:left w:val="nil"/>
              <w:bottom w:val="single" w:sz="4" w:space="0" w:color="BFBFBF"/>
              <w:right w:val="single" w:sz="4" w:space="0" w:color="BFBFBF"/>
            </w:tcBorders>
            <w:vAlign w:val="center"/>
            <w:hideMark/>
          </w:tcPr>
          <w:p w14:paraId="6E3262B8" w14:textId="77777777"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r w:rsidRPr="00A85CBF">
              <w:rPr>
                <w:rFonts w:asciiTheme="majorHAnsi" w:eastAsia="Times New Roman" w:hAnsiTheme="majorHAnsi" w:cstheme="majorHAnsi"/>
                <w:color w:val="000000"/>
                <w:sz w:val="20"/>
                <w:szCs w:val="20"/>
                <w:lang w:eastAsia="fr-FR"/>
              </w:rPr>
              <w:t>Calculer la proportion entre sexe des promotions visant à occuper des responsabilités de Direction</w:t>
            </w:r>
          </w:p>
        </w:tc>
        <w:tc>
          <w:tcPr>
            <w:tcW w:w="5208" w:type="dxa"/>
            <w:vMerge/>
            <w:tcBorders>
              <w:top w:val="nil"/>
              <w:left w:val="single" w:sz="4" w:space="0" w:color="BFBFBF"/>
              <w:bottom w:val="single" w:sz="4" w:space="0" w:color="BFBFBF"/>
              <w:right w:val="single" w:sz="4" w:space="0" w:color="BFBFBF"/>
            </w:tcBorders>
            <w:vAlign w:val="center"/>
            <w:hideMark/>
          </w:tcPr>
          <w:p w14:paraId="1E022BC6" w14:textId="77777777" w:rsidR="00A85CBF" w:rsidRPr="00A85CBF" w:rsidRDefault="00A85CBF" w:rsidP="00A85CBF">
            <w:pPr>
              <w:spacing w:after="0" w:line="240" w:lineRule="auto"/>
              <w:rPr>
                <w:rFonts w:asciiTheme="majorHAnsi" w:eastAsia="Times New Roman" w:hAnsiTheme="majorHAnsi" w:cstheme="majorHAnsi"/>
                <w:color w:val="000000"/>
                <w:sz w:val="20"/>
                <w:szCs w:val="20"/>
                <w:lang w:eastAsia="fr-FR"/>
              </w:rPr>
            </w:pPr>
          </w:p>
        </w:tc>
      </w:tr>
    </w:tbl>
    <w:p w14:paraId="3992C556" w14:textId="27F5F740" w:rsidR="00F1781C" w:rsidRPr="00FF0072" w:rsidRDefault="00F1781C" w:rsidP="002E0294">
      <w:pPr>
        <w:rPr>
          <w:rFonts w:asciiTheme="majorHAnsi" w:eastAsiaTheme="majorEastAsia" w:hAnsiTheme="majorHAnsi" w:cstheme="majorHAnsi"/>
          <w:b/>
          <w:bCs/>
          <w:color w:val="1F4D78" w:themeColor="accent1" w:themeShade="7F"/>
          <w:sz w:val="20"/>
          <w:szCs w:val="20"/>
          <w:u w:val="single"/>
        </w:rPr>
      </w:pPr>
    </w:p>
    <w:p w14:paraId="4FBDDD6B" w14:textId="556703AD" w:rsidR="00F1781C" w:rsidRPr="003373B2" w:rsidRDefault="003E775C" w:rsidP="002E029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2-3 ARTICULATION VIE PRIVEE et VIE PROFESSIONNELLE</w:t>
      </w:r>
    </w:p>
    <w:tbl>
      <w:tblPr>
        <w:tblW w:w="0" w:type="auto"/>
        <w:tblCellMar>
          <w:left w:w="70" w:type="dxa"/>
          <w:right w:w="70" w:type="dxa"/>
        </w:tblCellMar>
        <w:tblLook w:val="04A0" w:firstRow="1" w:lastRow="0" w:firstColumn="1" w:lastColumn="0" w:noHBand="0" w:noVBand="1"/>
      </w:tblPr>
      <w:tblGrid>
        <w:gridCol w:w="3681"/>
        <w:gridCol w:w="5103"/>
        <w:gridCol w:w="5208"/>
      </w:tblGrid>
      <w:tr w:rsidR="003373B2" w:rsidRPr="00274792" w14:paraId="6219B66C" w14:textId="77777777" w:rsidTr="003373B2">
        <w:trPr>
          <w:trHeight w:val="730"/>
        </w:trPr>
        <w:tc>
          <w:tcPr>
            <w:tcW w:w="3681" w:type="dxa"/>
            <w:tcBorders>
              <w:top w:val="single" w:sz="4" w:space="0" w:color="BFBFBF"/>
              <w:left w:val="single" w:sz="4" w:space="0" w:color="BFBFBF"/>
              <w:bottom w:val="single" w:sz="4" w:space="0" w:color="BFBFBF"/>
              <w:right w:val="single" w:sz="4" w:space="0" w:color="BFBFBF"/>
            </w:tcBorders>
            <w:shd w:val="clear" w:color="000000" w:fill="333F4F"/>
            <w:vAlign w:val="center"/>
            <w:hideMark/>
          </w:tcPr>
          <w:p w14:paraId="1FB8BCEA" w14:textId="77777777" w:rsidR="00274792" w:rsidRPr="00274792" w:rsidRDefault="00274792" w:rsidP="00274792">
            <w:pPr>
              <w:spacing w:after="0" w:line="240" w:lineRule="auto"/>
              <w:rPr>
                <w:rFonts w:asciiTheme="majorHAnsi" w:eastAsia="Times New Roman" w:hAnsiTheme="majorHAnsi" w:cstheme="majorHAnsi"/>
                <w:b/>
                <w:bCs/>
                <w:color w:val="F2F2F2"/>
                <w:sz w:val="20"/>
                <w:szCs w:val="20"/>
                <w:lang w:eastAsia="fr-FR"/>
              </w:rPr>
            </w:pPr>
            <w:r w:rsidRPr="00274792">
              <w:rPr>
                <w:rFonts w:asciiTheme="majorHAnsi" w:eastAsia="Times New Roman" w:hAnsiTheme="majorHAnsi" w:cstheme="majorHAnsi"/>
                <w:b/>
                <w:bCs/>
                <w:color w:val="F2F2F2"/>
                <w:sz w:val="20"/>
                <w:szCs w:val="20"/>
                <w:lang w:eastAsia="fr-FR"/>
              </w:rPr>
              <w:t>Objectifs</w:t>
            </w:r>
          </w:p>
        </w:tc>
        <w:tc>
          <w:tcPr>
            <w:tcW w:w="5103" w:type="dxa"/>
            <w:tcBorders>
              <w:top w:val="single" w:sz="4" w:space="0" w:color="BFBFBF"/>
              <w:left w:val="nil"/>
              <w:bottom w:val="single" w:sz="4" w:space="0" w:color="BFBFBF"/>
              <w:right w:val="single" w:sz="4" w:space="0" w:color="BFBFBF"/>
            </w:tcBorders>
            <w:shd w:val="clear" w:color="000000" w:fill="333F4F"/>
            <w:vAlign w:val="center"/>
            <w:hideMark/>
          </w:tcPr>
          <w:p w14:paraId="0D341894" w14:textId="77777777" w:rsidR="00274792" w:rsidRPr="00274792" w:rsidRDefault="00274792" w:rsidP="00274792">
            <w:pPr>
              <w:spacing w:after="0" w:line="240" w:lineRule="auto"/>
              <w:rPr>
                <w:rFonts w:asciiTheme="majorHAnsi" w:eastAsia="Times New Roman" w:hAnsiTheme="majorHAnsi" w:cstheme="majorHAnsi"/>
                <w:b/>
                <w:bCs/>
                <w:color w:val="F2F2F2"/>
                <w:sz w:val="20"/>
                <w:szCs w:val="20"/>
                <w:lang w:eastAsia="fr-FR"/>
              </w:rPr>
            </w:pPr>
            <w:r w:rsidRPr="00274792">
              <w:rPr>
                <w:rFonts w:asciiTheme="majorHAnsi" w:eastAsia="Times New Roman" w:hAnsiTheme="majorHAnsi" w:cstheme="majorHAnsi"/>
                <w:b/>
                <w:bCs/>
                <w:color w:val="F2F2F2"/>
                <w:sz w:val="20"/>
                <w:szCs w:val="20"/>
                <w:lang w:eastAsia="fr-FR"/>
              </w:rPr>
              <w:t>Indicateur</w:t>
            </w:r>
          </w:p>
        </w:tc>
        <w:tc>
          <w:tcPr>
            <w:tcW w:w="5208" w:type="dxa"/>
            <w:tcBorders>
              <w:top w:val="single" w:sz="4" w:space="0" w:color="BFBFBF"/>
              <w:left w:val="nil"/>
              <w:bottom w:val="single" w:sz="4" w:space="0" w:color="BFBFBF"/>
              <w:right w:val="single" w:sz="4" w:space="0" w:color="BFBFBF"/>
            </w:tcBorders>
            <w:shd w:val="clear" w:color="000000" w:fill="333F4F"/>
            <w:vAlign w:val="center"/>
            <w:hideMark/>
          </w:tcPr>
          <w:p w14:paraId="229FA8C1" w14:textId="77777777" w:rsidR="00274792" w:rsidRPr="00274792" w:rsidRDefault="00274792" w:rsidP="00274792">
            <w:pPr>
              <w:spacing w:after="0" w:line="240" w:lineRule="auto"/>
              <w:rPr>
                <w:rFonts w:asciiTheme="majorHAnsi" w:eastAsia="Times New Roman" w:hAnsiTheme="majorHAnsi" w:cstheme="majorHAnsi"/>
                <w:b/>
                <w:bCs/>
                <w:color w:val="F2F2F2"/>
                <w:sz w:val="20"/>
                <w:szCs w:val="20"/>
                <w:lang w:eastAsia="fr-FR"/>
              </w:rPr>
            </w:pPr>
            <w:r w:rsidRPr="00274792">
              <w:rPr>
                <w:rFonts w:asciiTheme="majorHAnsi" w:eastAsia="Times New Roman" w:hAnsiTheme="majorHAnsi" w:cstheme="majorHAnsi"/>
                <w:b/>
                <w:bCs/>
                <w:color w:val="F2F2F2"/>
                <w:sz w:val="20"/>
                <w:szCs w:val="20"/>
                <w:lang w:eastAsia="fr-FR"/>
              </w:rPr>
              <w:t>Action</w:t>
            </w:r>
          </w:p>
        </w:tc>
      </w:tr>
      <w:tr w:rsidR="003373B2" w:rsidRPr="00274792" w14:paraId="107A750A" w14:textId="77777777" w:rsidTr="003373B2">
        <w:trPr>
          <w:trHeight w:val="1104"/>
        </w:trPr>
        <w:tc>
          <w:tcPr>
            <w:tcW w:w="3681" w:type="dxa"/>
            <w:tcBorders>
              <w:top w:val="nil"/>
              <w:left w:val="single" w:sz="4" w:space="0" w:color="BFBFBF"/>
              <w:bottom w:val="single" w:sz="4" w:space="0" w:color="BFBFBF"/>
              <w:right w:val="single" w:sz="4" w:space="0" w:color="BFBFBF"/>
            </w:tcBorders>
            <w:shd w:val="clear" w:color="000000" w:fill="8497B0"/>
            <w:vAlign w:val="center"/>
            <w:hideMark/>
          </w:tcPr>
          <w:p w14:paraId="0F7843ED" w14:textId="77777777" w:rsidR="00274792" w:rsidRPr="00274792" w:rsidRDefault="00274792" w:rsidP="00274792">
            <w:pPr>
              <w:spacing w:after="0" w:line="240" w:lineRule="auto"/>
              <w:rPr>
                <w:rFonts w:asciiTheme="majorHAnsi" w:eastAsia="Times New Roman" w:hAnsiTheme="majorHAnsi" w:cstheme="majorHAnsi"/>
                <w:color w:val="FFFFFF"/>
                <w:sz w:val="20"/>
                <w:szCs w:val="20"/>
                <w:lang w:eastAsia="fr-FR"/>
              </w:rPr>
            </w:pPr>
            <w:r w:rsidRPr="00274792">
              <w:rPr>
                <w:rFonts w:asciiTheme="majorHAnsi" w:eastAsia="Times New Roman" w:hAnsiTheme="majorHAnsi" w:cstheme="majorHAnsi"/>
                <w:color w:val="FFFFFF"/>
                <w:sz w:val="20"/>
                <w:szCs w:val="20"/>
                <w:lang w:eastAsia="fr-FR"/>
              </w:rPr>
              <w:t>Faciliter les passages à temps partiel des salariés en faisant la demande.</w:t>
            </w:r>
          </w:p>
        </w:tc>
        <w:tc>
          <w:tcPr>
            <w:tcW w:w="5103" w:type="dxa"/>
            <w:tcBorders>
              <w:top w:val="nil"/>
              <w:left w:val="nil"/>
              <w:bottom w:val="single" w:sz="4" w:space="0" w:color="BFBFBF"/>
              <w:right w:val="single" w:sz="4" w:space="0" w:color="BFBFBF"/>
            </w:tcBorders>
            <w:vAlign w:val="center"/>
            <w:hideMark/>
          </w:tcPr>
          <w:p w14:paraId="13D283C9" w14:textId="036539AC" w:rsidR="00274792" w:rsidRPr="00274792" w:rsidRDefault="00274792" w:rsidP="00274792">
            <w:pPr>
              <w:spacing w:after="0" w:line="240" w:lineRule="auto"/>
              <w:rPr>
                <w:rFonts w:asciiTheme="majorHAnsi" w:eastAsia="Times New Roman" w:hAnsiTheme="majorHAnsi" w:cstheme="majorHAnsi"/>
                <w:color w:val="000000"/>
                <w:sz w:val="20"/>
                <w:szCs w:val="20"/>
                <w:lang w:eastAsia="fr-FR"/>
              </w:rPr>
            </w:pPr>
            <w:r w:rsidRPr="00274792">
              <w:rPr>
                <w:rFonts w:asciiTheme="majorHAnsi" w:eastAsia="Times New Roman" w:hAnsiTheme="majorHAnsi" w:cstheme="majorHAnsi"/>
                <w:color w:val="000000"/>
                <w:sz w:val="20"/>
                <w:szCs w:val="20"/>
                <w:lang w:eastAsia="fr-FR"/>
              </w:rPr>
              <w:t xml:space="preserve">Accepter </w:t>
            </w:r>
            <w:r w:rsidR="00C30938">
              <w:rPr>
                <w:rFonts w:asciiTheme="majorHAnsi" w:eastAsia="Times New Roman" w:hAnsiTheme="majorHAnsi" w:cstheme="majorHAnsi"/>
                <w:color w:val="000000"/>
                <w:sz w:val="20"/>
                <w:szCs w:val="20"/>
                <w:lang w:eastAsia="fr-FR"/>
              </w:rPr>
              <w:t>8</w:t>
            </w:r>
            <w:r w:rsidRPr="00274792">
              <w:rPr>
                <w:rFonts w:asciiTheme="majorHAnsi" w:eastAsia="Times New Roman" w:hAnsiTheme="majorHAnsi" w:cstheme="majorHAnsi"/>
                <w:color w:val="000000"/>
                <w:sz w:val="20"/>
                <w:szCs w:val="20"/>
                <w:lang w:eastAsia="fr-FR"/>
              </w:rPr>
              <w:t>0% des demandes de passage à temps partiel</w:t>
            </w:r>
          </w:p>
        </w:tc>
        <w:tc>
          <w:tcPr>
            <w:tcW w:w="5208" w:type="dxa"/>
            <w:tcBorders>
              <w:top w:val="nil"/>
              <w:left w:val="nil"/>
              <w:bottom w:val="single" w:sz="4" w:space="0" w:color="BFBFBF"/>
              <w:right w:val="single" w:sz="4" w:space="0" w:color="BFBFBF"/>
            </w:tcBorders>
            <w:shd w:val="clear" w:color="000000" w:fill="FFFFFF"/>
            <w:vAlign w:val="center"/>
            <w:hideMark/>
          </w:tcPr>
          <w:p w14:paraId="0E1681B3" w14:textId="77777777" w:rsidR="00274792" w:rsidRPr="00274792" w:rsidRDefault="00274792" w:rsidP="00274792">
            <w:pPr>
              <w:spacing w:after="0" w:line="240" w:lineRule="auto"/>
              <w:rPr>
                <w:rFonts w:asciiTheme="majorHAnsi" w:eastAsia="Times New Roman" w:hAnsiTheme="majorHAnsi" w:cstheme="majorHAnsi"/>
                <w:color w:val="000000"/>
                <w:sz w:val="20"/>
                <w:szCs w:val="20"/>
                <w:lang w:eastAsia="fr-FR"/>
              </w:rPr>
            </w:pPr>
            <w:r w:rsidRPr="00274792">
              <w:rPr>
                <w:rFonts w:asciiTheme="majorHAnsi" w:eastAsia="Times New Roman" w:hAnsiTheme="majorHAnsi" w:cstheme="majorHAnsi"/>
                <w:color w:val="000000"/>
                <w:sz w:val="20"/>
                <w:szCs w:val="20"/>
                <w:lang w:eastAsia="fr-FR"/>
              </w:rPr>
              <w:t xml:space="preserve">Faciliter la mise en place de mesures permettant le passage à temps partiel pour raisons familiales </w:t>
            </w:r>
          </w:p>
        </w:tc>
      </w:tr>
      <w:tr w:rsidR="00FF0072" w:rsidRPr="00FF0072" w14:paraId="29ED4E5C" w14:textId="77777777" w:rsidTr="003373B2">
        <w:trPr>
          <w:trHeight w:val="1544"/>
        </w:trPr>
        <w:tc>
          <w:tcPr>
            <w:tcW w:w="3681" w:type="dxa"/>
            <w:tcBorders>
              <w:top w:val="nil"/>
              <w:left w:val="single" w:sz="4" w:space="0" w:color="BFBFBF"/>
              <w:bottom w:val="single" w:sz="4" w:space="0" w:color="BFBFBF"/>
              <w:right w:val="single" w:sz="4" w:space="0" w:color="BFBFBF"/>
            </w:tcBorders>
            <w:shd w:val="clear" w:color="000000" w:fill="8497B0"/>
            <w:vAlign w:val="center"/>
            <w:hideMark/>
          </w:tcPr>
          <w:p w14:paraId="44E8BF46" w14:textId="77777777" w:rsidR="00274792" w:rsidRPr="00274792" w:rsidRDefault="00274792" w:rsidP="00274792">
            <w:pPr>
              <w:spacing w:after="0" w:line="240" w:lineRule="auto"/>
              <w:rPr>
                <w:rFonts w:asciiTheme="majorHAnsi" w:eastAsia="Times New Roman" w:hAnsiTheme="majorHAnsi" w:cstheme="majorHAnsi"/>
                <w:color w:val="FFFFFF"/>
                <w:sz w:val="20"/>
                <w:szCs w:val="20"/>
                <w:lang w:eastAsia="fr-FR"/>
              </w:rPr>
            </w:pPr>
            <w:r w:rsidRPr="00274792">
              <w:rPr>
                <w:rFonts w:asciiTheme="majorHAnsi" w:eastAsia="Times New Roman" w:hAnsiTheme="majorHAnsi" w:cstheme="majorHAnsi"/>
                <w:color w:val="FFFFFF"/>
                <w:sz w:val="20"/>
                <w:szCs w:val="20"/>
                <w:lang w:eastAsia="fr-FR"/>
              </w:rPr>
              <w:t>Faciliter la reprise du travail après la naissance ou l'adoption d'un enfant</w:t>
            </w:r>
          </w:p>
        </w:tc>
        <w:tc>
          <w:tcPr>
            <w:tcW w:w="5103" w:type="dxa"/>
            <w:tcBorders>
              <w:top w:val="nil"/>
              <w:left w:val="nil"/>
              <w:bottom w:val="single" w:sz="4" w:space="0" w:color="BFBFBF"/>
              <w:right w:val="single" w:sz="4" w:space="0" w:color="BFBFBF"/>
            </w:tcBorders>
            <w:shd w:val="clear" w:color="000000" w:fill="FFFFFF"/>
            <w:vAlign w:val="center"/>
            <w:hideMark/>
          </w:tcPr>
          <w:p w14:paraId="2FFEB493" w14:textId="77777777" w:rsidR="00274792" w:rsidRPr="00274792" w:rsidRDefault="00274792" w:rsidP="00274792">
            <w:pPr>
              <w:spacing w:after="0" w:line="240" w:lineRule="auto"/>
              <w:rPr>
                <w:rFonts w:asciiTheme="majorHAnsi" w:eastAsia="Times New Roman" w:hAnsiTheme="majorHAnsi" w:cstheme="majorHAnsi"/>
                <w:color w:val="000000"/>
                <w:sz w:val="20"/>
                <w:szCs w:val="20"/>
                <w:lang w:eastAsia="fr-FR"/>
              </w:rPr>
            </w:pPr>
            <w:r w:rsidRPr="00274792">
              <w:rPr>
                <w:rFonts w:asciiTheme="majorHAnsi" w:eastAsia="Times New Roman" w:hAnsiTheme="majorHAnsi" w:cstheme="majorHAnsi"/>
                <w:color w:val="000000"/>
                <w:sz w:val="20"/>
                <w:szCs w:val="20"/>
                <w:lang w:eastAsia="fr-FR"/>
              </w:rPr>
              <w:t xml:space="preserve">Nombre d'aménagement d'organisation du travail </w:t>
            </w:r>
            <w:proofErr w:type="gramStart"/>
            <w:r w:rsidRPr="00274792">
              <w:rPr>
                <w:rFonts w:asciiTheme="majorHAnsi" w:eastAsia="Times New Roman" w:hAnsiTheme="majorHAnsi" w:cstheme="majorHAnsi"/>
                <w:color w:val="000000"/>
                <w:sz w:val="20"/>
                <w:szCs w:val="20"/>
                <w:lang w:eastAsia="fr-FR"/>
              </w:rPr>
              <w:t>suite à</w:t>
            </w:r>
            <w:proofErr w:type="gramEnd"/>
            <w:r w:rsidRPr="00274792">
              <w:rPr>
                <w:rFonts w:asciiTheme="majorHAnsi" w:eastAsia="Times New Roman" w:hAnsiTheme="majorHAnsi" w:cstheme="majorHAnsi"/>
                <w:color w:val="000000"/>
                <w:sz w:val="20"/>
                <w:szCs w:val="20"/>
                <w:lang w:eastAsia="fr-FR"/>
              </w:rPr>
              <w:t xml:space="preserve"> la naissance ou à l'adoption d'un enfant, ou à la reprise du travail post congé maternité</w:t>
            </w:r>
            <w:r w:rsidRPr="00274792">
              <w:rPr>
                <w:rFonts w:asciiTheme="majorHAnsi" w:eastAsia="Times New Roman" w:hAnsiTheme="majorHAnsi" w:cstheme="majorHAnsi"/>
                <w:color w:val="000000"/>
                <w:sz w:val="20"/>
                <w:szCs w:val="20"/>
                <w:lang w:eastAsia="fr-FR"/>
              </w:rPr>
              <w:br/>
            </w:r>
            <w:r w:rsidRPr="00274792">
              <w:rPr>
                <w:rFonts w:asciiTheme="majorHAnsi" w:eastAsia="Times New Roman" w:hAnsiTheme="majorHAnsi" w:cstheme="majorHAnsi"/>
                <w:color w:val="000000"/>
                <w:sz w:val="20"/>
                <w:szCs w:val="20"/>
                <w:lang w:eastAsia="fr-FR"/>
              </w:rPr>
              <w:br/>
              <w:t>100 % d'entretiens de reprise post</w:t>
            </w:r>
            <w:r w:rsidRPr="00274792">
              <w:rPr>
                <w:rFonts w:asciiTheme="majorHAnsi" w:eastAsia="Times New Roman" w:hAnsiTheme="majorHAnsi" w:cstheme="majorHAnsi"/>
                <w:color w:val="000000"/>
                <w:sz w:val="20"/>
                <w:szCs w:val="20"/>
                <w:lang w:eastAsia="fr-FR"/>
              </w:rPr>
              <w:noBreakHyphen/>
              <w:t>maternité/paternité/adoption</w:t>
            </w:r>
          </w:p>
        </w:tc>
        <w:tc>
          <w:tcPr>
            <w:tcW w:w="5208" w:type="dxa"/>
            <w:tcBorders>
              <w:top w:val="nil"/>
              <w:left w:val="nil"/>
              <w:bottom w:val="single" w:sz="4" w:space="0" w:color="BFBFBF"/>
              <w:right w:val="single" w:sz="4" w:space="0" w:color="BFBFBF"/>
            </w:tcBorders>
            <w:shd w:val="clear" w:color="000000" w:fill="FFFFFF"/>
            <w:vAlign w:val="center"/>
            <w:hideMark/>
          </w:tcPr>
          <w:p w14:paraId="59624491" w14:textId="77777777" w:rsidR="00274792" w:rsidRPr="00274792" w:rsidRDefault="00274792" w:rsidP="00274792">
            <w:pPr>
              <w:spacing w:after="0" w:line="240" w:lineRule="auto"/>
              <w:rPr>
                <w:rFonts w:asciiTheme="majorHAnsi" w:eastAsia="Times New Roman" w:hAnsiTheme="majorHAnsi" w:cstheme="majorHAnsi"/>
                <w:color w:val="000000"/>
                <w:sz w:val="20"/>
                <w:szCs w:val="20"/>
                <w:lang w:eastAsia="fr-FR"/>
              </w:rPr>
            </w:pPr>
            <w:r w:rsidRPr="00274792">
              <w:rPr>
                <w:rFonts w:asciiTheme="majorHAnsi" w:eastAsia="Times New Roman" w:hAnsiTheme="majorHAnsi" w:cstheme="majorHAnsi"/>
                <w:color w:val="000000"/>
                <w:sz w:val="20"/>
                <w:szCs w:val="20"/>
                <w:lang w:eastAsia="fr-FR"/>
              </w:rPr>
              <w:t>Rappeler la règle de facilitation permise par le Groupe.</w:t>
            </w:r>
            <w:r w:rsidRPr="00274792">
              <w:rPr>
                <w:rFonts w:asciiTheme="majorHAnsi" w:eastAsia="Times New Roman" w:hAnsiTheme="majorHAnsi" w:cstheme="majorHAnsi"/>
                <w:color w:val="000000"/>
                <w:sz w:val="20"/>
                <w:szCs w:val="20"/>
                <w:lang w:eastAsia="fr-FR"/>
              </w:rPr>
              <w:br/>
              <w:t>Remontée d'info de la part des BU</w:t>
            </w:r>
            <w:r w:rsidRPr="00274792">
              <w:rPr>
                <w:rFonts w:asciiTheme="majorHAnsi" w:eastAsia="Times New Roman" w:hAnsiTheme="majorHAnsi" w:cstheme="majorHAnsi"/>
                <w:color w:val="000000"/>
                <w:sz w:val="20"/>
                <w:szCs w:val="20"/>
                <w:lang w:eastAsia="fr-FR"/>
              </w:rPr>
              <w:br/>
            </w:r>
            <w:r w:rsidRPr="00274792">
              <w:rPr>
                <w:rFonts w:asciiTheme="majorHAnsi" w:eastAsia="Times New Roman" w:hAnsiTheme="majorHAnsi" w:cstheme="majorHAnsi"/>
                <w:color w:val="000000"/>
                <w:sz w:val="20"/>
                <w:szCs w:val="20"/>
                <w:lang w:eastAsia="fr-FR"/>
              </w:rPr>
              <w:br/>
              <w:t>Alerter les managers préalablement à la reprise d'une collaboratrice ayant été absente pour congé maternité/adoption</w:t>
            </w:r>
          </w:p>
        </w:tc>
      </w:tr>
    </w:tbl>
    <w:p w14:paraId="2DD64148" w14:textId="77777777" w:rsidR="00D724AA" w:rsidRDefault="00D724AA" w:rsidP="002E0294">
      <w:pPr>
        <w:rPr>
          <w:rFonts w:asciiTheme="majorHAnsi" w:eastAsiaTheme="majorEastAsia" w:hAnsiTheme="majorHAnsi" w:cstheme="majorHAnsi"/>
          <w:b/>
          <w:bCs/>
          <w:color w:val="1F4D78" w:themeColor="accent1" w:themeShade="7F"/>
          <w:sz w:val="20"/>
          <w:szCs w:val="20"/>
          <w:u w:val="single"/>
        </w:rPr>
      </w:pPr>
    </w:p>
    <w:p w14:paraId="3475F946" w14:textId="5E39499D" w:rsidR="00F1781C" w:rsidRPr="003373B2" w:rsidRDefault="00A005AB" w:rsidP="002E029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lastRenderedPageBreak/>
        <w:t>2-4 FORMATION PROFESSIONNELLE</w:t>
      </w:r>
    </w:p>
    <w:tbl>
      <w:tblPr>
        <w:tblW w:w="0" w:type="auto"/>
        <w:tblCellMar>
          <w:left w:w="70" w:type="dxa"/>
          <w:right w:w="70" w:type="dxa"/>
        </w:tblCellMar>
        <w:tblLook w:val="04A0" w:firstRow="1" w:lastRow="0" w:firstColumn="1" w:lastColumn="0" w:noHBand="0" w:noVBand="1"/>
      </w:tblPr>
      <w:tblGrid>
        <w:gridCol w:w="2830"/>
        <w:gridCol w:w="3686"/>
        <w:gridCol w:w="7476"/>
      </w:tblGrid>
      <w:tr w:rsidR="009C5C3B" w:rsidRPr="00FF0072" w14:paraId="62A963A1" w14:textId="77777777" w:rsidTr="003373B2">
        <w:trPr>
          <w:trHeight w:val="730"/>
        </w:trPr>
        <w:tc>
          <w:tcPr>
            <w:tcW w:w="2830" w:type="dxa"/>
            <w:tcBorders>
              <w:top w:val="single" w:sz="4" w:space="0" w:color="BFBFBF"/>
              <w:left w:val="single" w:sz="4" w:space="0" w:color="BFBFBF"/>
              <w:bottom w:val="single" w:sz="4" w:space="0" w:color="BFBFBF"/>
              <w:right w:val="single" w:sz="4" w:space="0" w:color="BFBFBF"/>
            </w:tcBorders>
            <w:shd w:val="clear" w:color="000000" w:fill="333F4F"/>
            <w:vAlign w:val="center"/>
            <w:hideMark/>
          </w:tcPr>
          <w:p w14:paraId="1FB99888" w14:textId="77777777" w:rsidR="00A005AB" w:rsidRPr="00FF0072" w:rsidRDefault="00A005AB" w:rsidP="00A005AB">
            <w:pPr>
              <w:spacing w:after="0" w:line="240" w:lineRule="auto"/>
              <w:rPr>
                <w:rFonts w:asciiTheme="majorHAnsi" w:eastAsia="Times New Roman" w:hAnsiTheme="majorHAnsi" w:cstheme="majorHAnsi"/>
                <w:b/>
                <w:bCs/>
                <w:color w:val="F2F2F2"/>
                <w:sz w:val="20"/>
                <w:szCs w:val="20"/>
                <w:lang w:eastAsia="fr-FR"/>
              </w:rPr>
            </w:pPr>
            <w:r w:rsidRPr="00FF0072">
              <w:rPr>
                <w:rFonts w:asciiTheme="majorHAnsi" w:eastAsia="Times New Roman" w:hAnsiTheme="majorHAnsi" w:cstheme="majorHAnsi"/>
                <w:b/>
                <w:bCs/>
                <w:color w:val="F2F2F2"/>
                <w:sz w:val="20"/>
                <w:szCs w:val="20"/>
                <w:lang w:eastAsia="fr-FR"/>
              </w:rPr>
              <w:t>Objectifs</w:t>
            </w:r>
          </w:p>
        </w:tc>
        <w:tc>
          <w:tcPr>
            <w:tcW w:w="3686" w:type="dxa"/>
            <w:tcBorders>
              <w:top w:val="single" w:sz="4" w:space="0" w:color="BFBFBF"/>
              <w:left w:val="nil"/>
              <w:bottom w:val="single" w:sz="4" w:space="0" w:color="BFBFBF"/>
              <w:right w:val="single" w:sz="4" w:space="0" w:color="BFBFBF"/>
            </w:tcBorders>
            <w:shd w:val="clear" w:color="000000" w:fill="333F4F"/>
            <w:vAlign w:val="center"/>
            <w:hideMark/>
          </w:tcPr>
          <w:p w14:paraId="2E1D6CE1" w14:textId="77777777" w:rsidR="00A005AB" w:rsidRPr="00FF0072" w:rsidRDefault="00A005AB" w:rsidP="00A005AB">
            <w:pPr>
              <w:spacing w:after="0" w:line="240" w:lineRule="auto"/>
              <w:rPr>
                <w:rFonts w:asciiTheme="majorHAnsi" w:eastAsia="Times New Roman" w:hAnsiTheme="majorHAnsi" w:cstheme="majorHAnsi"/>
                <w:b/>
                <w:bCs/>
                <w:color w:val="F2F2F2"/>
                <w:sz w:val="20"/>
                <w:szCs w:val="20"/>
                <w:lang w:eastAsia="fr-FR"/>
              </w:rPr>
            </w:pPr>
            <w:r w:rsidRPr="00FF0072">
              <w:rPr>
                <w:rFonts w:asciiTheme="majorHAnsi" w:eastAsia="Times New Roman" w:hAnsiTheme="majorHAnsi" w:cstheme="majorHAnsi"/>
                <w:b/>
                <w:bCs/>
                <w:color w:val="F2F2F2"/>
                <w:sz w:val="20"/>
                <w:szCs w:val="20"/>
                <w:lang w:eastAsia="fr-FR"/>
              </w:rPr>
              <w:t>Indicateur</w:t>
            </w:r>
          </w:p>
        </w:tc>
        <w:tc>
          <w:tcPr>
            <w:tcW w:w="7476" w:type="dxa"/>
            <w:tcBorders>
              <w:top w:val="single" w:sz="4" w:space="0" w:color="BFBFBF"/>
              <w:left w:val="nil"/>
              <w:bottom w:val="single" w:sz="4" w:space="0" w:color="BFBFBF"/>
              <w:right w:val="single" w:sz="4" w:space="0" w:color="BFBFBF"/>
            </w:tcBorders>
            <w:shd w:val="clear" w:color="000000" w:fill="333F4F"/>
            <w:vAlign w:val="center"/>
            <w:hideMark/>
          </w:tcPr>
          <w:p w14:paraId="39E6B48D" w14:textId="531CB55E" w:rsidR="00A005AB" w:rsidRPr="00FF0072" w:rsidRDefault="00DF513C" w:rsidP="00A005AB">
            <w:pPr>
              <w:spacing w:after="0" w:line="240" w:lineRule="auto"/>
              <w:rPr>
                <w:rFonts w:asciiTheme="majorHAnsi" w:eastAsia="Times New Roman" w:hAnsiTheme="majorHAnsi" w:cstheme="majorHAnsi"/>
                <w:b/>
                <w:bCs/>
                <w:color w:val="F2F2F2"/>
                <w:sz w:val="20"/>
                <w:szCs w:val="20"/>
                <w:lang w:eastAsia="fr-FR"/>
              </w:rPr>
            </w:pPr>
            <w:r w:rsidRPr="00FF0072">
              <w:rPr>
                <w:rFonts w:asciiTheme="majorHAnsi" w:eastAsia="Times New Roman" w:hAnsiTheme="majorHAnsi" w:cstheme="majorHAnsi"/>
                <w:b/>
                <w:bCs/>
                <w:color w:val="F2F2F2"/>
                <w:sz w:val="20"/>
                <w:szCs w:val="20"/>
                <w:lang w:eastAsia="fr-FR"/>
              </w:rPr>
              <w:t>Action /Indicateurs chiffres / Cout / Echéancier</w:t>
            </w:r>
          </w:p>
        </w:tc>
      </w:tr>
      <w:tr w:rsidR="009C5C3B" w:rsidRPr="00FF0072" w14:paraId="502DAC45" w14:textId="77777777" w:rsidTr="003373B2">
        <w:trPr>
          <w:trHeight w:val="2347"/>
        </w:trPr>
        <w:tc>
          <w:tcPr>
            <w:tcW w:w="2830" w:type="dxa"/>
            <w:tcBorders>
              <w:top w:val="nil"/>
              <w:left w:val="single" w:sz="4" w:space="0" w:color="BFBFBF"/>
              <w:bottom w:val="single" w:sz="4" w:space="0" w:color="BFBFBF"/>
              <w:right w:val="single" w:sz="4" w:space="0" w:color="BFBFBF"/>
            </w:tcBorders>
            <w:shd w:val="clear" w:color="000000" w:fill="8497B0"/>
            <w:vAlign w:val="center"/>
            <w:hideMark/>
          </w:tcPr>
          <w:p w14:paraId="17601299" w14:textId="77777777" w:rsidR="00A005AB" w:rsidRPr="00FF0072" w:rsidRDefault="00A005AB" w:rsidP="00A005AB">
            <w:pPr>
              <w:spacing w:after="0" w:line="240" w:lineRule="auto"/>
              <w:rPr>
                <w:rFonts w:asciiTheme="majorHAnsi" w:eastAsia="Times New Roman" w:hAnsiTheme="majorHAnsi" w:cstheme="majorHAnsi"/>
                <w:color w:val="FFFFFF"/>
                <w:sz w:val="20"/>
                <w:szCs w:val="20"/>
                <w:lang w:eastAsia="fr-FR"/>
              </w:rPr>
            </w:pPr>
            <w:r w:rsidRPr="00FF0072">
              <w:rPr>
                <w:rFonts w:asciiTheme="majorHAnsi" w:eastAsia="Times New Roman" w:hAnsiTheme="majorHAnsi" w:cstheme="majorHAnsi"/>
                <w:color w:val="FFFFFF"/>
                <w:sz w:val="20"/>
                <w:szCs w:val="20"/>
                <w:lang w:eastAsia="fr-FR"/>
              </w:rPr>
              <w:t xml:space="preserve">S'assurer d'un équilibre quant à l’accès des femmes et des hommes à la formation au sein du groupe </w:t>
            </w:r>
          </w:p>
        </w:tc>
        <w:tc>
          <w:tcPr>
            <w:tcW w:w="3686" w:type="dxa"/>
            <w:tcBorders>
              <w:top w:val="nil"/>
              <w:left w:val="nil"/>
              <w:bottom w:val="single" w:sz="4" w:space="0" w:color="BFBFBF"/>
              <w:right w:val="single" w:sz="4" w:space="0" w:color="BFBFBF"/>
            </w:tcBorders>
            <w:vAlign w:val="center"/>
            <w:hideMark/>
          </w:tcPr>
          <w:p w14:paraId="5BB63BC4" w14:textId="77777777" w:rsidR="00A005AB" w:rsidRPr="00FF0072" w:rsidRDefault="00A005AB" w:rsidP="00A005AB">
            <w:pPr>
              <w:spacing w:after="0" w:line="240" w:lineRule="auto"/>
              <w:rPr>
                <w:rFonts w:asciiTheme="majorHAnsi" w:eastAsia="Times New Roman" w:hAnsiTheme="majorHAnsi" w:cstheme="majorHAnsi"/>
                <w:sz w:val="20"/>
                <w:szCs w:val="20"/>
                <w:lang w:eastAsia="fr-FR"/>
              </w:rPr>
            </w:pPr>
            <w:r w:rsidRPr="00FF0072">
              <w:rPr>
                <w:rFonts w:asciiTheme="majorHAnsi" w:eastAsia="Times New Roman" w:hAnsiTheme="majorHAnsi" w:cstheme="majorHAnsi"/>
                <w:sz w:val="20"/>
                <w:szCs w:val="20"/>
                <w:lang w:eastAsia="fr-FR"/>
              </w:rPr>
              <w:t>Pourcentage de femmes bénéficiaires des formations au moins égal en proportion au pourcentage d’hommes bénéficiant d'une formation</w:t>
            </w:r>
          </w:p>
        </w:tc>
        <w:tc>
          <w:tcPr>
            <w:tcW w:w="7476" w:type="dxa"/>
            <w:tcBorders>
              <w:top w:val="nil"/>
              <w:left w:val="nil"/>
              <w:bottom w:val="single" w:sz="4" w:space="0" w:color="BFBFBF"/>
              <w:right w:val="single" w:sz="4" w:space="0" w:color="BFBFBF"/>
            </w:tcBorders>
            <w:vAlign w:val="center"/>
            <w:hideMark/>
          </w:tcPr>
          <w:p w14:paraId="4085DE62" w14:textId="77777777" w:rsidR="00A005AB" w:rsidRPr="00FF0072" w:rsidRDefault="00A005AB" w:rsidP="00A005AB">
            <w:pPr>
              <w:spacing w:after="0" w:line="240" w:lineRule="auto"/>
              <w:rPr>
                <w:rFonts w:asciiTheme="majorHAnsi" w:eastAsia="Times New Roman" w:hAnsiTheme="majorHAnsi" w:cstheme="majorHAnsi"/>
                <w:color w:val="000000"/>
                <w:sz w:val="20"/>
                <w:szCs w:val="20"/>
                <w:lang w:eastAsia="fr-FR"/>
              </w:rPr>
            </w:pPr>
            <w:r w:rsidRPr="00FF0072">
              <w:rPr>
                <w:rFonts w:asciiTheme="majorHAnsi" w:eastAsia="Times New Roman" w:hAnsiTheme="majorHAnsi" w:cstheme="majorHAnsi"/>
                <w:color w:val="000000"/>
                <w:sz w:val="20"/>
                <w:szCs w:val="20"/>
                <w:lang w:eastAsia="fr-FR"/>
              </w:rPr>
              <w:t>Construire le plan de formation en tenant compte de la proportion d'hommes et de femmes au sein du groupe</w:t>
            </w:r>
          </w:p>
          <w:p w14:paraId="2F561C54" w14:textId="77777777" w:rsidR="00FD30CB" w:rsidRPr="00FF0072" w:rsidRDefault="00FD30CB" w:rsidP="00A005AB">
            <w:pPr>
              <w:spacing w:after="0" w:line="240" w:lineRule="auto"/>
              <w:rPr>
                <w:rFonts w:asciiTheme="majorHAnsi" w:hAnsiTheme="majorHAnsi" w:cstheme="majorHAnsi"/>
                <w:sz w:val="20"/>
                <w:szCs w:val="20"/>
              </w:rPr>
            </w:pPr>
            <w:r w:rsidRPr="00FF0072">
              <w:rPr>
                <w:rFonts w:asciiTheme="majorHAnsi" w:hAnsiTheme="majorHAnsi" w:cstheme="majorHAnsi"/>
                <w:sz w:val="20"/>
                <w:szCs w:val="20"/>
              </w:rPr>
              <w:t>Réaliser un état des lieux de la part des femmes dans les formations, en particulier sur les postes où elles sont sous-représentées</w:t>
            </w:r>
          </w:p>
          <w:p w14:paraId="63D5D61C" w14:textId="216A8CF8" w:rsidR="00FD30CB" w:rsidRPr="00FF0072" w:rsidRDefault="00FD30CB" w:rsidP="00FD30CB">
            <w:pPr>
              <w:widowControl w:val="0"/>
              <w:spacing w:before="120" w:after="120" w:line="240" w:lineRule="auto"/>
              <w:jc w:val="both"/>
              <w:rPr>
                <w:rFonts w:asciiTheme="majorHAnsi" w:hAnsiTheme="majorHAnsi" w:cstheme="majorHAnsi"/>
                <w:sz w:val="20"/>
                <w:szCs w:val="20"/>
              </w:rPr>
            </w:pPr>
            <w:r w:rsidRPr="00FF0072">
              <w:rPr>
                <w:rFonts w:asciiTheme="majorHAnsi" w:hAnsiTheme="majorHAnsi" w:cstheme="majorHAnsi"/>
                <w:sz w:val="20"/>
                <w:szCs w:val="20"/>
              </w:rPr>
              <w:t>Nombre de femmes ayant suivi une formation en général et sur des postes où elles sont sous-représentées</w:t>
            </w:r>
          </w:p>
          <w:p w14:paraId="53A809C5" w14:textId="4F3373CA" w:rsidR="00FD30CB" w:rsidRPr="00FF0072" w:rsidRDefault="0077121C" w:rsidP="00FD30CB">
            <w:pPr>
              <w:widowControl w:val="0"/>
              <w:spacing w:before="120" w:after="120" w:line="240" w:lineRule="auto"/>
              <w:jc w:val="both"/>
              <w:rPr>
                <w:rFonts w:asciiTheme="majorHAnsi" w:hAnsiTheme="majorHAnsi" w:cstheme="majorHAnsi"/>
                <w:sz w:val="20"/>
                <w:szCs w:val="20"/>
              </w:rPr>
            </w:pPr>
            <w:r w:rsidRPr="00FF0072">
              <w:rPr>
                <w:rFonts w:asciiTheme="majorHAnsi" w:hAnsiTheme="majorHAnsi" w:cstheme="majorHAnsi"/>
                <w:sz w:val="20"/>
                <w:szCs w:val="20"/>
              </w:rPr>
              <w:t xml:space="preserve">Cout : </w:t>
            </w:r>
            <w:r w:rsidR="00FD30CB" w:rsidRPr="00FF0072">
              <w:rPr>
                <w:rFonts w:asciiTheme="majorHAnsi" w:hAnsiTheme="majorHAnsi" w:cstheme="majorHAnsi"/>
                <w:sz w:val="20"/>
                <w:szCs w:val="20"/>
              </w:rPr>
              <w:t>Temps passé à la réalisation de l’état des lieux</w:t>
            </w:r>
          </w:p>
          <w:p w14:paraId="72AB03B3" w14:textId="50929A1B" w:rsidR="00FD30CB" w:rsidRPr="00FF0072" w:rsidRDefault="0077121C" w:rsidP="00FD30CB">
            <w:pPr>
              <w:widowControl w:val="0"/>
              <w:spacing w:before="120" w:after="120" w:line="240" w:lineRule="auto"/>
              <w:jc w:val="both"/>
              <w:rPr>
                <w:rFonts w:asciiTheme="majorHAnsi" w:hAnsiTheme="majorHAnsi" w:cstheme="majorHAnsi"/>
                <w:sz w:val="20"/>
                <w:szCs w:val="20"/>
              </w:rPr>
            </w:pPr>
            <w:r w:rsidRPr="00FF0072">
              <w:rPr>
                <w:rFonts w:asciiTheme="majorHAnsi" w:hAnsiTheme="majorHAnsi" w:cstheme="majorHAnsi"/>
                <w:sz w:val="20"/>
                <w:szCs w:val="20"/>
              </w:rPr>
              <w:t xml:space="preserve">Echéancier : </w:t>
            </w:r>
            <w:r w:rsidR="00FD30CB" w:rsidRPr="00FF0072">
              <w:rPr>
                <w:rFonts w:asciiTheme="majorHAnsi" w:hAnsiTheme="majorHAnsi" w:cstheme="majorHAnsi"/>
                <w:sz w:val="20"/>
                <w:szCs w:val="20"/>
              </w:rPr>
              <w:t>Au cours de la période d’application du présent plan d’action</w:t>
            </w:r>
          </w:p>
          <w:p w14:paraId="66CC6586" w14:textId="77777777" w:rsidR="00FD30CB" w:rsidRPr="00FF0072" w:rsidRDefault="00FD30CB" w:rsidP="00FD30CB">
            <w:pPr>
              <w:widowControl w:val="0"/>
              <w:spacing w:before="120" w:after="120" w:line="240" w:lineRule="auto"/>
              <w:jc w:val="both"/>
              <w:rPr>
                <w:rFonts w:asciiTheme="majorHAnsi" w:hAnsiTheme="majorHAnsi" w:cstheme="majorHAnsi"/>
                <w:sz w:val="20"/>
                <w:szCs w:val="20"/>
              </w:rPr>
            </w:pPr>
          </w:p>
          <w:p w14:paraId="791FB347" w14:textId="6AB1343C" w:rsidR="00FD30CB" w:rsidRPr="00FF0072" w:rsidRDefault="00FD30CB" w:rsidP="00A005AB">
            <w:pPr>
              <w:spacing w:after="0" w:line="240" w:lineRule="auto"/>
              <w:rPr>
                <w:rFonts w:asciiTheme="majorHAnsi" w:eastAsia="Times New Roman" w:hAnsiTheme="majorHAnsi" w:cstheme="majorHAnsi"/>
                <w:color w:val="000000"/>
                <w:sz w:val="20"/>
                <w:szCs w:val="20"/>
                <w:lang w:eastAsia="fr-FR"/>
              </w:rPr>
            </w:pPr>
          </w:p>
        </w:tc>
      </w:tr>
      <w:tr w:rsidR="009C5C3B" w:rsidRPr="00FF0072" w14:paraId="2D77E629" w14:textId="77777777" w:rsidTr="003373B2">
        <w:trPr>
          <w:trHeight w:val="2657"/>
        </w:trPr>
        <w:tc>
          <w:tcPr>
            <w:tcW w:w="2830" w:type="dxa"/>
            <w:tcBorders>
              <w:top w:val="nil"/>
              <w:left w:val="single" w:sz="4" w:space="0" w:color="BFBFBF"/>
              <w:bottom w:val="single" w:sz="4" w:space="0" w:color="BFBFBF"/>
              <w:right w:val="single" w:sz="4" w:space="0" w:color="BFBFBF"/>
            </w:tcBorders>
            <w:shd w:val="clear" w:color="000000" w:fill="8497B0"/>
            <w:vAlign w:val="center"/>
            <w:hideMark/>
          </w:tcPr>
          <w:p w14:paraId="0336A81D" w14:textId="77777777" w:rsidR="00A005AB" w:rsidRPr="00FF0072" w:rsidRDefault="00A005AB" w:rsidP="00A005AB">
            <w:pPr>
              <w:spacing w:after="0" w:line="240" w:lineRule="auto"/>
              <w:rPr>
                <w:rFonts w:asciiTheme="majorHAnsi" w:eastAsia="Times New Roman" w:hAnsiTheme="majorHAnsi" w:cstheme="majorHAnsi"/>
                <w:color w:val="FFFFFF"/>
                <w:sz w:val="20"/>
                <w:szCs w:val="20"/>
                <w:lang w:eastAsia="fr-FR"/>
              </w:rPr>
            </w:pPr>
            <w:r w:rsidRPr="00FF0072">
              <w:rPr>
                <w:rFonts w:asciiTheme="majorHAnsi" w:eastAsia="Times New Roman" w:hAnsiTheme="majorHAnsi" w:cstheme="majorHAnsi"/>
                <w:color w:val="FFFFFF"/>
                <w:sz w:val="20"/>
                <w:szCs w:val="20"/>
                <w:lang w:eastAsia="fr-FR"/>
              </w:rPr>
              <w:t>Former les managers à l'égalité et à la lutte contre les discriminations</w:t>
            </w:r>
          </w:p>
        </w:tc>
        <w:tc>
          <w:tcPr>
            <w:tcW w:w="3686" w:type="dxa"/>
            <w:tcBorders>
              <w:top w:val="nil"/>
              <w:left w:val="nil"/>
              <w:bottom w:val="single" w:sz="4" w:space="0" w:color="BFBFBF"/>
              <w:right w:val="single" w:sz="4" w:space="0" w:color="BFBFBF"/>
            </w:tcBorders>
            <w:vAlign w:val="center"/>
            <w:hideMark/>
          </w:tcPr>
          <w:p w14:paraId="62DC1A3A" w14:textId="4CE4E316" w:rsidR="00A005AB" w:rsidRPr="00FF0072" w:rsidRDefault="00A005AB" w:rsidP="00A005AB">
            <w:pPr>
              <w:spacing w:after="0" w:line="240" w:lineRule="auto"/>
              <w:rPr>
                <w:rFonts w:asciiTheme="majorHAnsi" w:eastAsia="Times New Roman" w:hAnsiTheme="majorHAnsi" w:cstheme="majorHAnsi"/>
                <w:sz w:val="20"/>
                <w:szCs w:val="20"/>
                <w:lang w:eastAsia="fr-FR"/>
              </w:rPr>
            </w:pPr>
            <w:r w:rsidRPr="00FF0072">
              <w:rPr>
                <w:rFonts w:asciiTheme="majorHAnsi" w:eastAsia="Times New Roman" w:hAnsiTheme="majorHAnsi" w:cstheme="majorHAnsi"/>
                <w:sz w:val="20"/>
                <w:szCs w:val="20"/>
                <w:lang w:eastAsia="fr-FR"/>
              </w:rPr>
              <w:t xml:space="preserve"> </w:t>
            </w:r>
            <w:r w:rsidR="0077121C" w:rsidRPr="00FF0072">
              <w:rPr>
                <w:rFonts w:asciiTheme="majorHAnsi" w:eastAsia="Times New Roman" w:hAnsiTheme="majorHAnsi" w:cstheme="majorHAnsi"/>
                <w:sz w:val="20"/>
                <w:szCs w:val="20"/>
                <w:lang w:eastAsia="fr-FR"/>
              </w:rPr>
              <w:t>Nombre de managers concernés</w:t>
            </w:r>
          </w:p>
        </w:tc>
        <w:tc>
          <w:tcPr>
            <w:tcW w:w="7476" w:type="dxa"/>
            <w:tcBorders>
              <w:top w:val="nil"/>
              <w:left w:val="nil"/>
              <w:bottom w:val="single" w:sz="4" w:space="0" w:color="BFBFBF"/>
              <w:right w:val="single" w:sz="4" w:space="0" w:color="BFBFBF"/>
            </w:tcBorders>
            <w:vAlign w:val="center"/>
            <w:hideMark/>
          </w:tcPr>
          <w:p w14:paraId="3E17A883" w14:textId="0E36D7C7" w:rsidR="00A005AB" w:rsidRPr="00FF0072" w:rsidRDefault="0077121C" w:rsidP="00A005AB">
            <w:pPr>
              <w:spacing w:after="0" w:line="240" w:lineRule="auto"/>
              <w:rPr>
                <w:rFonts w:asciiTheme="majorHAnsi" w:eastAsia="Times New Roman" w:hAnsiTheme="majorHAnsi" w:cstheme="majorHAnsi"/>
                <w:color w:val="000000"/>
                <w:sz w:val="20"/>
                <w:szCs w:val="20"/>
                <w:lang w:eastAsia="fr-FR"/>
              </w:rPr>
            </w:pPr>
            <w:r w:rsidRPr="00FF0072">
              <w:rPr>
                <w:rFonts w:asciiTheme="majorHAnsi" w:eastAsia="Times New Roman" w:hAnsiTheme="majorHAnsi" w:cstheme="majorHAnsi"/>
                <w:sz w:val="20"/>
                <w:szCs w:val="20"/>
                <w:lang w:eastAsia="fr-FR"/>
              </w:rPr>
              <w:t>S’assurer de la sensibilisation de 95% des nouveaux managers à l'égalité hommes/femmes</w:t>
            </w:r>
            <w:r w:rsidRPr="00FF0072">
              <w:rPr>
                <w:rFonts w:asciiTheme="majorHAnsi" w:eastAsia="Times New Roman" w:hAnsiTheme="majorHAnsi" w:cstheme="majorHAnsi"/>
                <w:color w:val="000000"/>
                <w:sz w:val="20"/>
                <w:szCs w:val="20"/>
                <w:lang w:eastAsia="fr-FR"/>
              </w:rPr>
              <w:t xml:space="preserve"> </w:t>
            </w:r>
            <w:r w:rsidR="00D6627F">
              <w:rPr>
                <w:rFonts w:asciiTheme="majorHAnsi" w:eastAsia="Times New Roman" w:hAnsiTheme="majorHAnsi" w:cstheme="majorHAnsi"/>
                <w:color w:val="000000"/>
                <w:sz w:val="20"/>
                <w:szCs w:val="20"/>
                <w:lang w:eastAsia="fr-FR"/>
              </w:rPr>
              <w:t>Assurer</w:t>
            </w:r>
            <w:r w:rsidR="008C7DCC" w:rsidRPr="00FF0072">
              <w:rPr>
                <w:rFonts w:asciiTheme="majorHAnsi" w:eastAsia="Times New Roman" w:hAnsiTheme="majorHAnsi" w:cstheme="majorHAnsi"/>
                <w:color w:val="000000"/>
                <w:sz w:val="20"/>
                <w:szCs w:val="20"/>
                <w:lang w:eastAsia="fr-FR"/>
              </w:rPr>
              <w:t xml:space="preserve"> un module de sensibilisation à la non-discrimination dans le séminaire d’intégration</w:t>
            </w:r>
          </w:p>
          <w:p w14:paraId="0FC0F2F0" w14:textId="77777777" w:rsidR="008C7DCC" w:rsidRPr="00FF0072" w:rsidRDefault="00F850FF" w:rsidP="00A005AB">
            <w:pPr>
              <w:spacing w:after="0" w:line="240" w:lineRule="auto"/>
              <w:rPr>
                <w:rFonts w:asciiTheme="majorHAnsi" w:eastAsia="Times New Roman" w:hAnsiTheme="majorHAnsi" w:cstheme="majorHAnsi"/>
                <w:color w:val="000000"/>
                <w:sz w:val="20"/>
                <w:szCs w:val="20"/>
                <w:lang w:eastAsia="fr-FR"/>
              </w:rPr>
            </w:pPr>
            <w:r w:rsidRPr="00FF0072">
              <w:rPr>
                <w:rFonts w:asciiTheme="majorHAnsi" w:eastAsia="Times New Roman" w:hAnsiTheme="majorHAnsi" w:cstheme="majorHAnsi"/>
                <w:color w:val="000000"/>
                <w:sz w:val="20"/>
                <w:szCs w:val="20"/>
                <w:lang w:eastAsia="fr-FR"/>
              </w:rPr>
              <w:t>Envisager</w:t>
            </w:r>
            <w:r w:rsidR="008C7DCC" w:rsidRPr="00FF0072">
              <w:rPr>
                <w:rFonts w:asciiTheme="majorHAnsi" w:eastAsia="Times New Roman" w:hAnsiTheme="majorHAnsi" w:cstheme="majorHAnsi"/>
                <w:color w:val="000000"/>
                <w:sz w:val="20"/>
                <w:szCs w:val="20"/>
                <w:lang w:eastAsia="fr-FR"/>
              </w:rPr>
              <w:t xml:space="preserve"> la sensibilisation aux nouveaux managers promus en internes</w:t>
            </w:r>
          </w:p>
          <w:p w14:paraId="17C74670" w14:textId="77777777" w:rsidR="0077121C" w:rsidRPr="00FF0072" w:rsidRDefault="0077121C" w:rsidP="00A005AB">
            <w:pPr>
              <w:spacing w:after="0" w:line="240" w:lineRule="auto"/>
              <w:rPr>
                <w:rFonts w:asciiTheme="majorHAnsi" w:eastAsia="Times New Roman" w:hAnsiTheme="majorHAnsi" w:cstheme="majorHAnsi"/>
                <w:color w:val="000000"/>
                <w:sz w:val="20"/>
                <w:szCs w:val="20"/>
                <w:lang w:eastAsia="fr-FR"/>
              </w:rPr>
            </w:pPr>
          </w:p>
          <w:p w14:paraId="07AC2961" w14:textId="77777777" w:rsidR="0077121C" w:rsidRPr="00FF0072" w:rsidRDefault="0077121C" w:rsidP="00A005AB">
            <w:pPr>
              <w:spacing w:after="0" w:line="240" w:lineRule="auto"/>
              <w:rPr>
                <w:rFonts w:asciiTheme="majorHAnsi" w:eastAsia="Times New Roman" w:hAnsiTheme="majorHAnsi" w:cstheme="majorHAnsi"/>
                <w:color w:val="000000"/>
                <w:sz w:val="20"/>
                <w:szCs w:val="20"/>
                <w:lang w:eastAsia="fr-FR"/>
              </w:rPr>
            </w:pPr>
            <w:r w:rsidRPr="00FF0072">
              <w:rPr>
                <w:rFonts w:asciiTheme="majorHAnsi" w:eastAsia="Times New Roman" w:hAnsiTheme="majorHAnsi" w:cstheme="majorHAnsi"/>
                <w:color w:val="000000"/>
                <w:sz w:val="20"/>
                <w:szCs w:val="20"/>
                <w:lang w:eastAsia="fr-FR"/>
              </w:rPr>
              <w:t>Nombre de mesures de sensibilisation mises en place</w:t>
            </w:r>
          </w:p>
          <w:p w14:paraId="598F1065" w14:textId="77777777" w:rsidR="0077121C" w:rsidRPr="00FF0072" w:rsidRDefault="0077121C" w:rsidP="00A005AB">
            <w:pPr>
              <w:spacing w:after="0" w:line="240" w:lineRule="auto"/>
              <w:rPr>
                <w:rFonts w:asciiTheme="majorHAnsi" w:eastAsia="Times New Roman" w:hAnsiTheme="majorHAnsi" w:cstheme="majorHAnsi"/>
                <w:color w:val="000000"/>
                <w:sz w:val="20"/>
                <w:szCs w:val="20"/>
                <w:lang w:eastAsia="fr-FR"/>
              </w:rPr>
            </w:pPr>
          </w:p>
          <w:p w14:paraId="7D445EA6" w14:textId="3C4C5050" w:rsidR="0077121C" w:rsidRPr="00FF0072" w:rsidRDefault="0077121C" w:rsidP="00A005AB">
            <w:pPr>
              <w:spacing w:after="0" w:line="240" w:lineRule="auto"/>
              <w:rPr>
                <w:rFonts w:asciiTheme="majorHAnsi" w:eastAsia="Times New Roman" w:hAnsiTheme="majorHAnsi" w:cstheme="majorHAnsi"/>
                <w:color w:val="000000"/>
                <w:sz w:val="20"/>
                <w:szCs w:val="20"/>
                <w:lang w:eastAsia="fr-FR"/>
              </w:rPr>
            </w:pPr>
            <w:r w:rsidRPr="00FF0072">
              <w:rPr>
                <w:rFonts w:asciiTheme="majorHAnsi" w:eastAsia="Times New Roman" w:hAnsiTheme="majorHAnsi" w:cstheme="majorHAnsi"/>
                <w:color w:val="000000"/>
                <w:sz w:val="20"/>
                <w:szCs w:val="20"/>
                <w:lang w:eastAsia="fr-FR"/>
              </w:rPr>
              <w:t>Cout : temps passé lors des sensibilisations</w:t>
            </w:r>
          </w:p>
          <w:p w14:paraId="3934DAD2" w14:textId="77777777" w:rsidR="0077121C" w:rsidRPr="00FF0072" w:rsidRDefault="0077121C" w:rsidP="00A005AB">
            <w:pPr>
              <w:spacing w:after="0" w:line="240" w:lineRule="auto"/>
              <w:rPr>
                <w:rFonts w:asciiTheme="majorHAnsi" w:eastAsia="Times New Roman" w:hAnsiTheme="majorHAnsi" w:cstheme="majorHAnsi"/>
                <w:color w:val="000000"/>
                <w:sz w:val="20"/>
                <w:szCs w:val="20"/>
                <w:lang w:eastAsia="fr-FR"/>
              </w:rPr>
            </w:pPr>
          </w:p>
          <w:p w14:paraId="248C2EDE" w14:textId="56B1D5AB" w:rsidR="0077121C" w:rsidRPr="00FF0072" w:rsidRDefault="0077121C" w:rsidP="004F2535">
            <w:pPr>
              <w:widowControl w:val="0"/>
              <w:spacing w:before="120" w:after="120" w:line="240" w:lineRule="auto"/>
              <w:jc w:val="both"/>
              <w:rPr>
                <w:rFonts w:asciiTheme="majorHAnsi" w:hAnsiTheme="majorHAnsi" w:cstheme="majorHAnsi"/>
                <w:sz w:val="20"/>
                <w:szCs w:val="20"/>
              </w:rPr>
            </w:pPr>
            <w:r w:rsidRPr="00FF0072">
              <w:rPr>
                <w:rFonts w:asciiTheme="majorHAnsi" w:hAnsiTheme="majorHAnsi" w:cstheme="majorHAnsi"/>
                <w:sz w:val="20"/>
                <w:szCs w:val="20"/>
              </w:rPr>
              <w:t>Echéancier : Au cours de la période d’application du présent plan d’action et lors du séminaire d’intégration</w:t>
            </w:r>
          </w:p>
          <w:p w14:paraId="30E71E08" w14:textId="4DADC48D" w:rsidR="0077121C" w:rsidRPr="00FF0072" w:rsidRDefault="0077121C" w:rsidP="00A005AB">
            <w:pPr>
              <w:spacing w:after="0" w:line="240" w:lineRule="auto"/>
              <w:rPr>
                <w:rFonts w:asciiTheme="majorHAnsi" w:eastAsia="Times New Roman" w:hAnsiTheme="majorHAnsi" w:cstheme="majorHAnsi"/>
                <w:color w:val="000000"/>
                <w:sz w:val="20"/>
                <w:szCs w:val="20"/>
                <w:lang w:eastAsia="fr-FR"/>
              </w:rPr>
            </w:pPr>
          </w:p>
        </w:tc>
      </w:tr>
    </w:tbl>
    <w:p w14:paraId="477328A9" w14:textId="77777777" w:rsidR="00FF0072" w:rsidRDefault="00FF0072" w:rsidP="002E0294">
      <w:pPr>
        <w:rPr>
          <w:rFonts w:asciiTheme="majorHAnsi" w:eastAsiaTheme="majorEastAsia" w:hAnsiTheme="majorHAnsi" w:cstheme="majorHAnsi"/>
          <w:b/>
          <w:bCs/>
          <w:color w:val="1F4D78" w:themeColor="accent1" w:themeShade="7F"/>
          <w:sz w:val="20"/>
          <w:szCs w:val="20"/>
          <w:u w:val="single"/>
        </w:rPr>
      </w:pPr>
    </w:p>
    <w:p w14:paraId="56E285B9" w14:textId="77777777" w:rsidR="00D6627F" w:rsidRDefault="00D6627F" w:rsidP="002E0294">
      <w:pPr>
        <w:rPr>
          <w:rFonts w:asciiTheme="majorHAnsi" w:eastAsiaTheme="majorEastAsia" w:hAnsiTheme="majorHAnsi" w:cstheme="majorHAnsi"/>
          <w:b/>
          <w:bCs/>
          <w:color w:val="1F4D78" w:themeColor="accent1" w:themeShade="7F"/>
          <w:sz w:val="20"/>
          <w:szCs w:val="20"/>
          <w:u w:val="single"/>
        </w:rPr>
      </w:pPr>
    </w:p>
    <w:p w14:paraId="2DC630BD" w14:textId="77777777" w:rsidR="00D6627F" w:rsidRDefault="00D6627F" w:rsidP="002E0294">
      <w:pPr>
        <w:rPr>
          <w:rFonts w:asciiTheme="majorHAnsi" w:eastAsiaTheme="majorEastAsia" w:hAnsiTheme="majorHAnsi" w:cstheme="majorHAnsi"/>
          <w:b/>
          <w:bCs/>
          <w:color w:val="1F4D78" w:themeColor="accent1" w:themeShade="7F"/>
          <w:sz w:val="20"/>
          <w:szCs w:val="20"/>
          <w:u w:val="single"/>
        </w:rPr>
      </w:pPr>
    </w:p>
    <w:p w14:paraId="272A31DD" w14:textId="77777777" w:rsidR="00D6627F" w:rsidRDefault="00D6627F" w:rsidP="002E0294">
      <w:pPr>
        <w:rPr>
          <w:rFonts w:asciiTheme="majorHAnsi" w:eastAsiaTheme="majorEastAsia" w:hAnsiTheme="majorHAnsi" w:cstheme="majorHAnsi"/>
          <w:b/>
          <w:bCs/>
          <w:color w:val="1F4D78" w:themeColor="accent1" w:themeShade="7F"/>
          <w:sz w:val="20"/>
          <w:szCs w:val="20"/>
          <w:u w:val="single"/>
        </w:rPr>
      </w:pPr>
    </w:p>
    <w:p w14:paraId="413E812E" w14:textId="77777777" w:rsidR="00D6627F" w:rsidRDefault="00D6627F" w:rsidP="002E0294">
      <w:pPr>
        <w:rPr>
          <w:rFonts w:asciiTheme="majorHAnsi" w:eastAsiaTheme="majorEastAsia" w:hAnsiTheme="majorHAnsi" w:cstheme="majorHAnsi"/>
          <w:b/>
          <w:bCs/>
          <w:color w:val="1F4D78" w:themeColor="accent1" w:themeShade="7F"/>
          <w:sz w:val="20"/>
          <w:szCs w:val="20"/>
          <w:u w:val="single"/>
        </w:rPr>
      </w:pPr>
    </w:p>
    <w:p w14:paraId="7BEF579E" w14:textId="77777777" w:rsidR="00D6627F" w:rsidRDefault="00D6627F" w:rsidP="002E0294">
      <w:pPr>
        <w:rPr>
          <w:rFonts w:asciiTheme="majorHAnsi" w:eastAsiaTheme="majorEastAsia" w:hAnsiTheme="majorHAnsi" w:cstheme="majorHAnsi"/>
          <w:b/>
          <w:bCs/>
          <w:color w:val="1F4D78" w:themeColor="accent1" w:themeShade="7F"/>
          <w:sz w:val="20"/>
          <w:szCs w:val="20"/>
          <w:u w:val="single"/>
        </w:rPr>
      </w:pPr>
    </w:p>
    <w:p w14:paraId="547ECB5D" w14:textId="77777777" w:rsidR="00D6627F" w:rsidRPr="00FF0072" w:rsidRDefault="00D6627F" w:rsidP="002E0294">
      <w:pPr>
        <w:rPr>
          <w:rFonts w:asciiTheme="majorHAnsi" w:eastAsiaTheme="majorEastAsia" w:hAnsiTheme="majorHAnsi" w:cstheme="majorHAnsi"/>
          <w:b/>
          <w:bCs/>
          <w:color w:val="1F4D78" w:themeColor="accent1" w:themeShade="7F"/>
          <w:sz w:val="20"/>
          <w:szCs w:val="20"/>
          <w:u w:val="single"/>
        </w:rPr>
      </w:pPr>
    </w:p>
    <w:p w14:paraId="396982E2" w14:textId="6747B39F" w:rsidR="00F1781C" w:rsidRPr="003373B2" w:rsidRDefault="00274792" w:rsidP="002E029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2-5 PREVENTION DES VIOLENCES SEXISTES ET SEXUELLES (VSS)</w:t>
      </w:r>
    </w:p>
    <w:tbl>
      <w:tblPr>
        <w:tblW w:w="0" w:type="auto"/>
        <w:tblCellMar>
          <w:left w:w="70" w:type="dxa"/>
          <w:right w:w="70" w:type="dxa"/>
        </w:tblCellMar>
        <w:tblLook w:val="04A0" w:firstRow="1" w:lastRow="0" w:firstColumn="1" w:lastColumn="0" w:noHBand="0" w:noVBand="1"/>
      </w:tblPr>
      <w:tblGrid>
        <w:gridCol w:w="4390"/>
        <w:gridCol w:w="4394"/>
        <w:gridCol w:w="5208"/>
      </w:tblGrid>
      <w:tr w:rsidR="00274792" w:rsidRPr="00274792" w14:paraId="73D09329" w14:textId="77777777" w:rsidTr="003373B2">
        <w:trPr>
          <w:trHeight w:val="730"/>
        </w:trPr>
        <w:tc>
          <w:tcPr>
            <w:tcW w:w="4390" w:type="dxa"/>
            <w:tcBorders>
              <w:top w:val="single" w:sz="4" w:space="0" w:color="BFBFBF"/>
              <w:left w:val="single" w:sz="4" w:space="0" w:color="BFBFBF"/>
              <w:bottom w:val="single" w:sz="4" w:space="0" w:color="BFBFBF"/>
              <w:right w:val="single" w:sz="4" w:space="0" w:color="BFBFBF"/>
            </w:tcBorders>
            <w:shd w:val="clear" w:color="000000" w:fill="333F4F"/>
            <w:vAlign w:val="center"/>
            <w:hideMark/>
          </w:tcPr>
          <w:p w14:paraId="6477558A" w14:textId="77777777" w:rsidR="00274792" w:rsidRPr="00274792" w:rsidRDefault="00274792" w:rsidP="00274792">
            <w:pPr>
              <w:spacing w:after="0" w:line="240" w:lineRule="auto"/>
              <w:rPr>
                <w:rFonts w:asciiTheme="majorHAnsi" w:eastAsia="Times New Roman" w:hAnsiTheme="majorHAnsi" w:cstheme="majorHAnsi"/>
                <w:b/>
                <w:bCs/>
                <w:color w:val="F2F2F2"/>
                <w:sz w:val="20"/>
                <w:szCs w:val="20"/>
                <w:lang w:eastAsia="fr-FR"/>
              </w:rPr>
            </w:pPr>
            <w:r w:rsidRPr="00274792">
              <w:rPr>
                <w:rFonts w:asciiTheme="majorHAnsi" w:eastAsia="Times New Roman" w:hAnsiTheme="majorHAnsi" w:cstheme="majorHAnsi"/>
                <w:b/>
                <w:bCs/>
                <w:color w:val="F2F2F2"/>
                <w:sz w:val="20"/>
                <w:szCs w:val="20"/>
                <w:lang w:eastAsia="fr-FR"/>
              </w:rPr>
              <w:t>Objectifs</w:t>
            </w:r>
          </w:p>
        </w:tc>
        <w:tc>
          <w:tcPr>
            <w:tcW w:w="4394" w:type="dxa"/>
            <w:tcBorders>
              <w:top w:val="single" w:sz="4" w:space="0" w:color="BFBFBF"/>
              <w:left w:val="nil"/>
              <w:bottom w:val="single" w:sz="4" w:space="0" w:color="BFBFBF"/>
              <w:right w:val="single" w:sz="4" w:space="0" w:color="BFBFBF"/>
            </w:tcBorders>
            <w:shd w:val="clear" w:color="000000" w:fill="333F4F"/>
            <w:vAlign w:val="center"/>
            <w:hideMark/>
          </w:tcPr>
          <w:p w14:paraId="511972B6" w14:textId="77777777" w:rsidR="00274792" w:rsidRPr="00274792" w:rsidRDefault="00274792" w:rsidP="00274792">
            <w:pPr>
              <w:spacing w:after="0" w:line="240" w:lineRule="auto"/>
              <w:rPr>
                <w:rFonts w:asciiTheme="majorHAnsi" w:eastAsia="Times New Roman" w:hAnsiTheme="majorHAnsi" w:cstheme="majorHAnsi"/>
                <w:b/>
                <w:bCs/>
                <w:color w:val="F2F2F2"/>
                <w:sz w:val="20"/>
                <w:szCs w:val="20"/>
                <w:lang w:eastAsia="fr-FR"/>
              </w:rPr>
            </w:pPr>
            <w:r w:rsidRPr="00274792">
              <w:rPr>
                <w:rFonts w:asciiTheme="majorHAnsi" w:eastAsia="Times New Roman" w:hAnsiTheme="majorHAnsi" w:cstheme="majorHAnsi"/>
                <w:b/>
                <w:bCs/>
                <w:color w:val="F2F2F2"/>
                <w:sz w:val="20"/>
                <w:szCs w:val="20"/>
                <w:lang w:eastAsia="fr-FR"/>
              </w:rPr>
              <w:t>Indicateur</w:t>
            </w:r>
          </w:p>
        </w:tc>
        <w:tc>
          <w:tcPr>
            <w:tcW w:w="5208" w:type="dxa"/>
            <w:tcBorders>
              <w:top w:val="single" w:sz="4" w:space="0" w:color="BFBFBF"/>
              <w:left w:val="nil"/>
              <w:bottom w:val="single" w:sz="4" w:space="0" w:color="BFBFBF"/>
              <w:right w:val="single" w:sz="4" w:space="0" w:color="BFBFBF"/>
            </w:tcBorders>
            <w:shd w:val="clear" w:color="000000" w:fill="333F4F"/>
            <w:vAlign w:val="center"/>
            <w:hideMark/>
          </w:tcPr>
          <w:p w14:paraId="58529951" w14:textId="77777777" w:rsidR="00274792" w:rsidRPr="00274792" w:rsidRDefault="00274792" w:rsidP="00274792">
            <w:pPr>
              <w:spacing w:after="0" w:line="240" w:lineRule="auto"/>
              <w:rPr>
                <w:rFonts w:asciiTheme="majorHAnsi" w:eastAsia="Times New Roman" w:hAnsiTheme="majorHAnsi" w:cstheme="majorHAnsi"/>
                <w:b/>
                <w:bCs/>
                <w:color w:val="F2F2F2"/>
                <w:sz w:val="20"/>
                <w:szCs w:val="20"/>
                <w:lang w:eastAsia="fr-FR"/>
              </w:rPr>
            </w:pPr>
            <w:r w:rsidRPr="00274792">
              <w:rPr>
                <w:rFonts w:asciiTheme="majorHAnsi" w:eastAsia="Times New Roman" w:hAnsiTheme="majorHAnsi" w:cstheme="majorHAnsi"/>
                <w:b/>
                <w:bCs/>
                <w:color w:val="F2F2F2"/>
                <w:sz w:val="20"/>
                <w:szCs w:val="20"/>
                <w:lang w:eastAsia="fr-FR"/>
              </w:rPr>
              <w:t>Action</w:t>
            </w:r>
          </w:p>
        </w:tc>
      </w:tr>
      <w:tr w:rsidR="00274792" w:rsidRPr="00274792" w14:paraId="0F0C006D" w14:textId="77777777" w:rsidTr="003373B2">
        <w:trPr>
          <w:trHeight w:val="1310"/>
        </w:trPr>
        <w:tc>
          <w:tcPr>
            <w:tcW w:w="4390" w:type="dxa"/>
            <w:tcBorders>
              <w:top w:val="nil"/>
              <w:left w:val="single" w:sz="4" w:space="0" w:color="BFBFBF"/>
              <w:bottom w:val="single" w:sz="4" w:space="0" w:color="BFBFBF"/>
              <w:right w:val="single" w:sz="4" w:space="0" w:color="BFBFBF"/>
            </w:tcBorders>
            <w:shd w:val="clear" w:color="000000" w:fill="8497B0"/>
            <w:vAlign w:val="center"/>
            <w:hideMark/>
          </w:tcPr>
          <w:p w14:paraId="23AA8AD3" w14:textId="3B318D39" w:rsidR="00274792" w:rsidRPr="00274792" w:rsidRDefault="00274792" w:rsidP="00274792">
            <w:pPr>
              <w:spacing w:after="0" w:line="240" w:lineRule="auto"/>
              <w:rPr>
                <w:rFonts w:asciiTheme="majorHAnsi" w:eastAsia="Times New Roman" w:hAnsiTheme="majorHAnsi" w:cstheme="majorHAnsi"/>
                <w:color w:val="FFFFFF"/>
                <w:sz w:val="20"/>
                <w:szCs w:val="20"/>
                <w:lang w:eastAsia="fr-FR"/>
              </w:rPr>
            </w:pPr>
            <w:r w:rsidRPr="00274792">
              <w:rPr>
                <w:rFonts w:asciiTheme="majorHAnsi" w:eastAsia="Times New Roman" w:hAnsiTheme="majorHAnsi" w:cstheme="majorHAnsi"/>
                <w:color w:val="FFFFFF"/>
                <w:sz w:val="20"/>
                <w:szCs w:val="20"/>
                <w:lang w:eastAsia="fr-FR"/>
              </w:rPr>
              <w:t xml:space="preserve">Prémunir les équipes du groupe  </w:t>
            </w:r>
            <w:r w:rsidR="00766E0F">
              <w:rPr>
                <w:rFonts w:asciiTheme="majorHAnsi" w:eastAsia="Times New Roman" w:hAnsiTheme="majorHAnsi" w:cstheme="majorHAnsi"/>
                <w:color w:val="FFFFFF"/>
                <w:sz w:val="20"/>
                <w:szCs w:val="20"/>
                <w:lang w:eastAsia="fr-FR"/>
              </w:rPr>
              <w:t xml:space="preserve">       </w:t>
            </w:r>
            <w:r w:rsidRPr="00274792">
              <w:rPr>
                <w:rFonts w:asciiTheme="majorHAnsi" w:eastAsia="Times New Roman" w:hAnsiTheme="majorHAnsi" w:cstheme="majorHAnsi"/>
                <w:color w:val="FFFFFF"/>
                <w:sz w:val="20"/>
                <w:szCs w:val="20"/>
                <w:lang w:eastAsia="fr-FR"/>
              </w:rPr>
              <w:t>d'actes de violences sexistes et sexuelles</w:t>
            </w:r>
          </w:p>
        </w:tc>
        <w:tc>
          <w:tcPr>
            <w:tcW w:w="4394" w:type="dxa"/>
            <w:tcBorders>
              <w:top w:val="nil"/>
              <w:left w:val="nil"/>
              <w:bottom w:val="single" w:sz="4" w:space="0" w:color="BFBFBF"/>
              <w:right w:val="single" w:sz="4" w:space="0" w:color="BFBFBF"/>
            </w:tcBorders>
            <w:shd w:val="clear" w:color="000000" w:fill="FFFFFF"/>
            <w:vAlign w:val="center"/>
            <w:hideMark/>
          </w:tcPr>
          <w:p w14:paraId="609C8F1A" w14:textId="77777777" w:rsidR="00274792" w:rsidRPr="00274792" w:rsidRDefault="00274792" w:rsidP="00274792">
            <w:pPr>
              <w:spacing w:after="0" w:line="240" w:lineRule="auto"/>
              <w:rPr>
                <w:rFonts w:asciiTheme="majorHAnsi" w:eastAsia="Times New Roman" w:hAnsiTheme="majorHAnsi" w:cstheme="majorHAnsi"/>
                <w:color w:val="000000"/>
                <w:sz w:val="20"/>
                <w:szCs w:val="20"/>
                <w:lang w:eastAsia="fr-FR"/>
              </w:rPr>
            </w:pPr>
            <w:r w:rsidRPr="00274792">
              <w:rPr>
                <w:rFonts w:asciiTheme="majorHAnsi" w:eastAsia="Times New Roman" w:hAnsiTheme="majorHAnsi" w:cstheme="majorHAnsi"/>
                <w:color w:val="000000"/>
                <w:sz w:val="20"/>
                <w:szCs w:val="20"/>
                <w:lang w:eastAsia="fr-FR"/>
              </w:rPr>
              <w:t>100 % des collaborateurs couverts par un dispositif d'alerte et 100 % des managers formés au repérage/réaction.</w:t>
            </w:r>
          </w:p>
        </w:tc>
        <w:tc>
          <w:tcPr>
            <w:tcW w:w="5208" w:type="dxa"/>
            <w:tcBorders>
              <w:top w:val="nil"/>
              <w:left w:val="nil"/>
              <w:bottom w:val="single" w:sz="4" w:space="0" w:color="BFBFBF"/>
              <w:right w:val="single" w:sz="4" w:space="0" w:color="BFBFBF"/>
            </w:tcBorders>
            <w:shd w:val="clear" w:color="000000" w:fill="FFFFFF"/>
            <w:vAlign w:val="center"/>
            <w:hideMark/>
          </w:tcPr>
          <w:p w14:paraId="712AB91A" w14:textId="77777777" w:rsidR="00274792" w:rsidRPr="00274792" w:rsidRDefault="00274792" w:rsidP="00274792">
            <w:pPr>
              <w:spacing w:after="0" w:line="240" w:lineRule="auto"/>
              <w:rPr>
                <w:rFonts w:asciiTheme="majorHAnsi" w:eastAsia="Times New Roman" w:hAnsiTheme="majorHAnsi" w:cstheme="majorHAnsi"/>
                <w:color w:val="000000"/>
                <w:sz w:val="20"/>
                <w:szCs w:val="20"/>
                <w:lang w:eastAsia="fr-FR"/>
              </w:rPr>
            </w:pPr>
            <w:r w:rsidRPr="00274792">
              <w:rPr>
                <w:rFonts w:asciiTheme="majorHAnsi" w:eastAsia="Times New Roman" w:hAnsiTheme="majorHAnsi" w:cstheme="majorHAnsi"/>
                <w:color w:val="000000"/>
                <w:sz w:val="20"/>
                <w:szCs w:val="20"/>
                <w:lang w:eastAsia="fr-FR"/>
              </w:rPr>
              <w:t>Maintenir un référent(e) VSS employeur et 2 référents CSE</w:t>
            </w:r>
            <w:r w:rsidRPr="00274792">
              <w:rPr>
                <w:rFonts w:asciiTheme="majorHAnsi" w:eastAsia="Times New Roman" w:hAnsiTheme="majorHAnsi" w:cstheme="majorHAnsi"/>
                <w:color w:val="000000"/>
                <w:sz w:val="20"/>
                <w:szCs w:val="20"/>
                <w:lang w:eastAsia="fr-FR"/>
              </w:rPr>
              <w:br/>
            </w:r>
            <w:r w:rsidRPr="00274792">
              <w:rPr>
                <w:rFonts w:asciiTheme="majorHAnsi" w:eastAsia="Times New Roman" w:hAnsiTheme="majorHAnsi" w:cstheme="majorHAnsi"/>
                <w:color w:val="000000"/>
                <w:sz w:val="20"/>
                <w:szCs w:val="20"/>
                <w:lang w:eastAsia="fr-FR"/>
              </w:rPr>
              <w:br/>
              <w:t>Prévoir une action de sensibilisation par an</w:t>
            </w:r>
          </w:p>
        </w:tc>
      </w:tr>
    </w:tbl>
    <w:p w14:paraId="7A537C29" w14:textId="77777777" w:rsidR="00274792" w:rsidRPr="00FF0072" w:rsidRDefault="00274792" w:rsidP="002E0294">
      <w:pPr>
        <w:rPr>
          <w:rFonts w:asciiTheme="majorHAnsi" w:eastAsiaTheme="majorEastAsia" w:hAnsiTheme="majorHAnsi" w:cstheme="majorHAnsi"/>
          <w:b/>
          <w:bCs/>
          <w:color w:val="1F4D78" w:themeColor="accent1" w:themeShade="7F"/>
          <w:sz w:val="20"/>
          <w:szCs w:val="20"/>
          <w:u w:val="single"/>
        </w:rPr>
        <w:sectPr w:rsidR="00274792" w:rsidRPr="00FF0072" w:rsidSect="003373B2">
          <w:pgSz w:w="16838" w:h="11906" w:orient="landscape"/>
          <w:pgMar w:top="851" w:right="1418" w:bottom="709" w:left="1418" w:header="709" w:footer="709" w:gutter="0"/>
          <w:cols w:space="708"/>
          <w:docGrid w:linePitch="360"/>
        </w:sectPr>
      </w:pPr>
    </w:p>
    <w:p w14:paraId="77F28339" w14:textId="02329589" w:rsidR="003373B2" w:rsidRPr="003373B2" w:rsidRDefault="003373B2" w:rsidP="003373B2">
      <w:pPr>
        <w:pBdr>
          <w:bottom w:val="single" w:sz="4" w:space="1" w:color="2F5496" w:themeColor="accent5" w:themeShade="BF"/>
        </w:pBdr>
        <w:jc w:val="center"/>
        <w:rPr>
          <w:rFonts w:asciiTheme="majorHAnsi" w:eastAsiaTheme="majorEastAsia" w:hAnsiTheme="majorHAnsi" w:cstheme="majorHAnsi"/>
          <w:b/>
          <w:bCs/>
          <w:color w:val="002060"/>
          <w:sz w:val="28"/>
          <w:szCs w:val="28"/>
        </w:rPr>
      </w:pPr>
      <w:r>
        <w:rPr>
          <w:rFonts w:asciiTheme="majorHAnsi" w:eastAsiaTheme="majorEastAsia" w:hAnsiTheme="majorHAnsi" w:cstheme="majorHAnsi"/>
          <w:b/>
          <w:bCs/>
          <w:color w:val="002060"/>
          <w:sz w:val="28"/>
          <w:szCs w:val="28"/>
        </w:rPr>
        <w:lastRenderedPageBreak/>
        <w:t>Article 3 - DISPOSITIONS GENERALES</w:t>
      </w:r>
    </w:p>
    <w:p w14:paraId="51E2B4E0" w14:textId="77777777" w:rsidR="003373B2" w:rsidRDefault="003373B2" w:rsidP="002E0294">
      <w:pPr>
        <w:rPr>
          <w:rFonts w:asciiTheme="majorHAnsi" w:eastAsiaTheme="majorEastAsia" w:hAnsiTheme="majorHAnsi" w:cstheme="majorHAnsi"/>
          <w:b/>
          <w:bCs/>
          <w:color w:val="002060"/>
        </w:rPr>
      </w:pPr>
    </w:p>
    <w:p w14:paraId="728E07D0" w14:textId="60B31969" w:rsidR="0060695E" w:rsidRPr="00FF0072" w:rsidRDefault="0060695E" w:rsidP="002E0294">
      <w:pPr>
        <w:rPr>
          <w:rFonts w:asciiTheme="majorHAnsi" w:eastAsiaTheme="majorEastAsia" w:hAnsiTheme="majorHAnsi" w:cstheme="majorHAnsi"/>
          <w:b/>
          <w:bCs/>
          <w:color w:val="1F4D78" w:themeColor="accent1" w:themeShade="7F"/>
          <w:sz w:val="20"/>
          <w:szCs w:val="20"/>
          <w:u w:val="single"/>
        </w:rPr>
      </w:pPr>
      <w:r w:rsidRPr="003373B2">
        <w:rPr>
          <w:rFonts w:asciiTheme="majorHAnsi" w:eastAsiaTheme="majorEastAsia" w:hAnsiTheme="majorHAnsi" w:cstheme="majorHAnsi"/>
          <w:b/>
          <w:bCs/>
          <w:color w:val="002060"/>
        </w:rPr>
        <w:t>Article 3</w:t>
      </w:r>
      <w:r w:rsidR="003373B2">
        <w:rPr>
          <w:rFonts w:asciiTheme="majorHAnsi" w:eastAsiaTheme="majorEastAsia" w:hAnsiTheme="majorHAnsi" w:cstheme="majorHAnsi"/>
          <w:b/>
          <w:bCs/>
          <w:color w:val="002060"/>
        </w:rPr>
        <w:t>-1</w:t>
      </w:r>
      <w:r w:rsidRPr="003373B2">
        <w:rPr>
          <w:rFonts w:asciiTheme="majorHAnsi" w:eastAsiaTheme="majorEastAsia" w:hAnsiTheme="majorHAnsi" w:cstheme="majorHAnsi"/>
          <w:b/>
          <w:bCs/>
          <w:color w:val="002060"/>
        </w:rPr>
        <w:t> : SUIVI DE PRESENT ACCORD</w:t>
      </w:r>
    </w:p>
    <w:p w14:paraId="0A247E8C" w14:textId="256850B2" w:rsidR="0060695E" w:rsidRPr="00FF0072" w:rsidRDefault="0060695E" w:rsidP="002E0294">
      <w:pPr>
        <w:rPr>
          <w:rFonts w:asciiTheme="majorHAnsi" w:hAnsiTheme="majorHAnsi" w:cstheme="majorHAnsi"/>
          <w:sz w:val="20"/>
          <w:szCs w:val="20"/>
        </w:rPr>
      </w:pPr>
      <w:r w:rsidRPr="00FF0072">
        <w:rPr>
          <w:rFonts w:asciiTheme="majorHAnsi" w:hAnsiTheme="majorHAnsi" w:cstheme="majorHAnsi"/>
          <w:sz w:val="20"/>
          <w:szCs w:val="20"/>
        </w:rPr>
        <w:t xml:space="preserve">Le suivi de l’accord sera effectué par </w:t>
      </w:r>
      <w:r w:rsidR="003C3AE4" w:rsidRPr="00FF0072">
        <w:rPr>
          <w:rFonts w:asciiTheme="majorHAnsi" w:hAnsiTheme="majorHAnsi" w:cstheme="majorHAnsi"/>
          <w:sz w:val="20"/>
          <w:szCs w:val="20"/>
        </w:rPr>
        <w:t>la C</w:t>
      </w:r>
      <w:r w:rsidRPr="00FF0072">
        <w:rPr>
          <w:rFonts w:asciiTheme="majorHAnsi" w:hAnsiTheme="majorHAnsi" w:cstheme="majorHAnsi"/>
          <w:sz w:val="20"/>
          <w:szCs w:val="20"/>
        </w:rPr>
        <w:t xml:space="preserve">ommission </w:t>
      </w:r>
      <w:r w:rsidR="003C3AE4" w:rsidRPr="00FF0072">
        <w:rPr>
          <w:rFonts w:asciiTheme="majorHAnsi" w:hAnsiTheme="majorHAnsi" w:cstheme="majorHAnsi"/>
          <w:sz w:val="20"/>
          <w:szCs w:val="20"/>
        </w:rPr>
        <w:t xml:space="preserve">Egalité Professionnelle désignée le </w:t>
      </w:r>
      <w:r w:rsidR="00CF4254" w:rsidRPr="00FF0072">
        <w:rPr>
          <w:rFonts w:asciiTheme="majorHAnsi" w:hAnsiTheme="majorHAnsi" w:cstheme="majorHAnsi"/>
          <w:sz w:val="20"/>
          <w:szCs w:val="20"/>
        </w:rPr>
        <w:t>17 janvier 2023</w:t>
      </w:r>
      <w:r w:rsidR="003C3AE4" w:rsidRPr="00FF0072">
        <w:rPr>
          <w:rFonts w:asciiTheme="majorHAnsi" w:hAnsiTheme="majorHAnsi" w:cstheme="majorHAnsi"/>
          <w:sz w:val="20"/>
          <w:szCs w:val="20"/>
        </w:rPr>
        <w:t>. Cette Commission est composée de</w:t>
      </w:r>
      <w:r w:rsidRPr="00FF0072">
        <w:rPr>
          <w:rFonts w:asciiTheme="majorHAnsi" w:hAnsiTheme="majorHAnsi" w:cstheme="majorHAnsi"/>
          <w:sz w:val="20"/>
          <w:szCs w:val="20"/>
        </w:rPr>
        <w:t xml:space="preserve"> : </w:t>
      </w:r>
    </w:p>
    <w:p w14:paraId="5B4BC74E" w14:textId="42E7B65E" w:rsidR="0060695E" w:rsidRPr="00FF0072" w:rsidRDefault="0060695E" w:rsidP="0060695E">
      <w:pPr>
        <w:pStyle w:val="Paragraphedeliste"/>
        <w:numPr>
          <w:ilvl w:val="0"/>
          <w:numId w:val="3"/>
        </w:numPr>
        <w:rPr>
          <w:rFonts w:asciiTheme="majorHAnsi" w:hAnsiTheme="majorHAnsi" w:cstheme="majorHAnsi"/>
          <w:sz w:val="20"/>
          <w:szCs w:val="20"/>
        </w:rPr>
      </w:pPr>
      <w:r w:rsidRPr="00FF0072">
        <w:rPr>
          <w:rFonts w:asciiTheme="majorHAnsi" w:hAnsiTheme="majorHAnsi" w:cstheme="majorHAnsi"/>
          <w:sz w:val="20"/>
          <w:szCs w:val="20"/>
        </w:rPr>
        <w:t>Mr Antoine HAMON</w:t>
      </w:r>
    </w:p>
    <w:p w14:paraId="5BC48AC6" w14:textId="1504C622" w:rsidR="0060695E" w:rsidRPr="00FF0072" w:rsidRDefault="0060695E" w:rsidP="0060695E">
      <w:pPr>
        <w:pStyle w:val="Paragraphedeliste"/>
        <w:numPr>
          <w:ilvl w:val="0"/>
          <w:numId w:val="3"/>
        </w:numPr>
        <w:rPr>
          <w:rFonts w:asciiTheme="majorHAnsi" w:hAnsiTheme="majorHAnsi" w:cstheme="majorHAnsi"/>
          <w:sz w:val="20"/>
          <w:szCs w:val="20"/>
        </w:rPr>
      </w:pPr>
      <w:r w:rsidRPr="00FF0072">
        <w:rPr>
          <w:rFonts w:asciiTheme="majorHAnsi" w:hAnsiTheme="majorHAnsi" w:cstheme="majorHAnsi"/>
          <w:sz w:val="20"/>
          <w:szCs w:val="20"/>
        </w:rPr>
        <w:t>Mme Chloé BALEM</w:t>
      </w:r>
    </w:p>
    <w:p w14:paraId="548AB902" w14:textId="34781A52" w:rsidR="0060695E" w:rsidRPr="00FF0072" w:rsidRDefault="0060695E" w:rsidP="0060695E">
      <w:pPr>
        <w:pStyle w:val="Paragraphedeliste"/>
        <w:numPr>
          <w:ilvl w:val="0"/>
          <w:numId w:val="3"/>
        </w:numPr>
        <w:rPr>
          <w:rFonts w:asciiTheme="majorHAnsi" w:hAnsiTheme="majorHAnsi" w:cstheme="majorHAnsi"/>
          <w:sz w:val="20"/>
          <w:szCs w:val="20"/>
        </w:rPr>
      </w:pPr>
      <w:r w:rsidRPr="00FF0072">
        <w:rPr>
          <w:rFonts w:asciiTheme="majorHAnsi" w:hAnsiTheme="majorHAnsi" w:cstheme="majorHAnsi"/>
          <w:sz w:val="20"/>
          <w:szCs w:val="20"/>
        </w:rPr>
        <w:t>Mme Doriane MELO</w:t>
      </w:r>
    </w:p>
    <w:p w14:paraId="6E53BD0F" w14:textId="575FD904" w:rsidR="0060695E" w:rsidRPr="00FF0072" w:rsidRDefault="0060695E" w:rsidP="0060695E">
      <w:pPr>
        <w:pStyle w:val="Paragraphedeliste"/>
        <w:numPr>
          <w:ilvl w:val="0"/>
          <w:numId w:val="3"/>
        </w:numPr>
        <w:rPr>
          <w:rFonts w:asciiTheme="majorHAnsi" w:hAnsiTheme="majorHAnsi" w:cstheme="majorHAnsi"/>
          <w:sz w:val="20"/>
          <w:szCs w:val="20"/>
        </w:rPr>
      </w:pPr>
      <w:r w:rsidRPr="00FF0072">
        <w:rPr>
          <w:rFonts w:asciiTheme="majorHAnsi" w:hAnsiTheme="majorHAnsi" w:cstheme="majorHAnsi"/>
          <w:sz w:val="20"/>
          <w:szCs w:val="20"/>
        </w:rPr>
        <w:t>Mr Corentin BARBE BEDEL</w:t>
      </w:r>
    </w:p>
    <w:p w14:paraId="399AE780" w14:textId="33C37287" w:rsidR="0060695E" w:rsidRPr="00FF0072" w:rsidRDefault="0060695E" w:rsidP="0060695E">
      <w:pPr>
        <w:rPr>
          <w:rFonts w:asciiTheme="majorHAnsi" w:hAnsiTheme="majorHAnsi" w:cstheme="majorHAnsi"/>
          <w:sz w:val="20"/>
          <w:szCs w:val="20"/>
        </w:rPr>
      </w:pPr>
      <w:r w:rsidRPr="00FF0072">
        <w:rPr>
          <w:rFonts w:asciiTheme="majorHAnsi" w:hAnsiTheme="majorHAnsi" w:cstheme="majorHAnsi"/>
          <w:sz w:val="20"/>
          <w:szCs w:val="20"/>
        </w:rPr>
        <w:t>Cette commission se réunira deux fois par an afin de constater la réalisation des actions décrites à l’article 2 de cet accord.</w:t>
      </w:r>
    </w:p>
    <w:p w14:paraId="2F5AB780" w14:textId="298021AE" w:rsidR="0060695E" w:rsidRPr="003373B2" w:rsidRDefault="003C3AE4" w:rsidP="002E0294">
      <w:pPr>
        <w:rPr>
          <w:rFonts w:asciiTheme="majorHAnsi" w:hAnsiTheme="majorHAnsi" w:cstheme="majorHAnsi"/>
          <w:sz w:val="20"/>
          <w:szCs w:val="20"/>
        </w:rPr>
      </w:pPr>
      <w:r w:rsidRPr="00FF0072">
        <w:rPr>
          <w:rFonts w:asciiTheme="majorHAnsi" w:hAnsiTheme="majorHAnsi" w:cstheme="majorHAnsi"/>
          <w:sz w:val="20"/>
          <w:szCs w:val="20"/>
        </w:rPr>
        <w:t xml:space="preserve">Un </w:t>
      </w:r>
      <w:r w:rsidR="0060695E" w:rsidRPr="00FF0072">
        <w:rPr>
          <w:rFonts w:asciiTheme="majorHAnsi" w:hAnsiTheme="majorHAnsi" w:cstheme="majorHAnsi"/>
          <w:sz w:val="20"/>
          <w:szCs w:val="20"/>
        </w:rPr>
        <w:t>bilan de suivi d</w:t>
      </w:r>
      <w:r w:rsidRPr="00FF0072">
        <w:rPr>
          <w:rFonts w:asciiTheme="majorHAnsi" w:hAnsiTheme="majorHAnsi" w:cstheme="majorHAnsi"/>
          <w:sz w:val="20"/>
          <w:szCs w:val="20"/>
        </w:rPr>
        <w:t>u</w:t>
      </w:r>
      <w:r w:rsidR="0060695E" w:rsidRPr="00FF0072">
        <w:rPr>
          <w:rFonts w:asciiTheme="majorHAnsi" w:hAnsiTheme="majorHAnsi" w:cstheme="majorHAnsi"/>
          <w:sz w:val="20"/>
          <w:szCs w:val="20"/>
        </w:rPr>
        <w:t xml:space="preserve"> présent accord </w:t>
      </w:r>
      <w:r w:rsidRPr="00FF0072">
        <w:rPr>
          <w:rFonts w:asciiTheme="majorHAnsi" w:hAnsiTheme="majorHAnsi" w:cstheme="majorHAnsi"/>
          <w:sz w:val="20"/>
          <w:szCs w:val="20"/>
        </w:rPr>
        <w:t xml:space="preserve">sera présenté en instance complète du CSE </w:t>
      </w:r>
      <w:r w:rsidR="00C73765" w:rsidRPr="00FF0072">
        <w:rPr>
          <w:rFonts w:asciiTheme="majorHAnsi" w:hAnsiTheme="majorHAnsi" w:cstheme="majorHAnsi"/>
          <w:sz w:val="20"/>
          <w:szCs w:val="20"/>
        </w:rPr>
        <w:t>au moins une fois par an.</w:t>
      </w:r>
    </w:p>
    <w:p w14:paraId="1C161114" w14:textId="0C7E21F0" w:rsidR="00096E48" w:rsidRPr="003373B2" w:rsidRDefault="00096E48" w:rsidP="002E029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 xml:space="preserve">Article </w:t>
      </w:r>
      <w:r w:rsidR="003373B2">
        <w:rPr>
          <w:rFonts w:asciiTheme="majorHAnsi" w:eastAsiaTheme="majorEastAsia" w:hAnsiTheme="majorHAnsi" w:cstheme="majorHAnsi"/>
          <w:b/>
          <w:bCs/>
          <w:color w:val="002060"/>
        </w:rPr>
        <w:t>3-2</w:t>
      </w:r>
      <w:r w:rsidRPr="003373B2">
        <w:rPr>
          <w:rFonts w:asciiTheme="majorHAnsi" w:eastAsiaTheme="majorEastAsia" w:hAnsiTheme="majorHAnsi" w:cstheme="majorHAnsi"/>
          <w:b/>
          <w:bCs/>
          <w:color w:val="002060"/>
        </w:rPr>
        <w:t xml:space="preserve"> : CHAMPS D’APPLICATION DE L’ACCORD </w:t>
      </w:r>
    </w:p>
    <w:p w14:paraId="796CD2E3" w14:textId="75E3A364" w:rsidR="00A66936" w:rsidRPr="003373B2" w:rsidRDefault="00096E48" w:rsidP="002E0294">
      <w:pPr>
        <w:rPr>
          <w:rFonts w:asciiTheme="majorHAnsi" w:eastAsiaTheme="majorEastAsia" w:hAnsiTheme="majorHAnsi" w:cstheme="majorHAnsi"/>
          <w:b/>
          <w:bCs/>
          <w:color w:val="1F4D78" w:themeColor="accent1" w:themeShade="7F"/>
          <w:sz w:val="20"/>
          <w:szCs w:val="20"/>
          <w:u w:val="single"/>
        </w:rPr>
      </w:pPr>
      <w:r w:rsidRPr="00FF0072">
        <w:rPr>
          <w:rFonts w:asciiTheme="majorHAnsi" w:hAnsiTheme="majorHAnsi" w:cstheme="majorHAnsi"/>
          <w:sz w:val="20"/>
          <w:szCs w:val="20"/>
        </w:rPr>
        <w:t xml:space="preserve">Le présent accord s’applique à l’ensemble des salariés de l’UES </w:t>
      </w:r>
      <w:r w:rsidR="004F2535" w:rsidRPr="00FF0072">
        <w:rPr>
          <w:rFonts w:asciiTheme="majorHAnsi" w:hAnsiTheme="majorHAnsi" w:cstheme="majorHAnsi"/>
          <w:sz w:val="20"/>
          <w:szCs w:val="20"/>
        </w:rPr>
        <w:t xml:space="preserve">Groupe </w:t>
      </w:r>
      <w:r w:rsidR="00766E0F">
        <w:rPr>
          <w:rFonts w:asciiTheme="majorHAnsi" w:hAnsiTheme="majorHAnsi" w:cstheme="majorHAnsi"/>
          <w:sz w:val="20"/>
          <w:szCs w:val="20"/>
        </w:rPr>
        <w:tab/>
      </w:r>
      <w:r w:rsidRPr="00FF0072">
        <w:rPr>
          <w:rFonts w:asciiTheme="majorHAnsi" w:hAnsiTheme="majorHAnsi" w:cstheme="majorHAnsi"/>
          <w:sz w:val="20"/>
          <w:szCs w:val="20"/>
        </w:rPr>
        <w:t>.</w:t>
      </w:r>
    </w:p>
    <w:p w14:paraId="41C541D7" w14:textId="001CE899" w:rsidR="0008130D" w:rsidRPr="003373B2" w:rsidRDefault="002F376C" w:rsidP="002E029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 xml:space="preserve">Article </w:t>
      </w:r>
      <w:r w:rsidR="003373B2">
        <w:rPr>
          <w:rFonts w:asciiTheme="majorHAnsi" w:eastAsiaTheme="majorEastAsia" w:hAnsiTheme="majorHAnsi" w:cstheme="majorHAnsi"/>
          <w:b/>
          <w:bCs/>
          <w:color w:val="002060"/>
        </w:rPr>
        <w:t>3-3</w:t>
      </w:r>
      <w:r w:rsidR="0008130D" w:rsidRPr="003373B2">
        <w:rPr>
          <w:rFonts w:asciiTheme="majorHAnsi" w:eastAsiaTheme="majorEastAsia" w:hAnsiTheme="majorHAnsi" w:cstheme="majorHAnsi"/>
          <w:b/>
          <w:bCs/>
          <w:color w:val="002060"/>
        </w:rPr>
        <w:t> :</w:t>
      </w:r>
      <w:r w:rsidR="00F70025" w:rsidRPr="003373B2">
        <w:rPr>
          <w:rFonts w:asciiTheme="majorHAnsi" w:eastAsiaTheme="majorEastAsia" w:hAnsiTheme="majorHAnsi" w:cstheme="majorHAnsi"/>
          <w:b/>
          <w:bCs/>
          <w:color w:val="002060"/>
        </w:rPr>
        <w:t xml:space="preserve"> </w:t>
      </w:r>
      <w:r w:rsidR="0060695E" w:rsidRPr="003373B2">
        <w:rPr>
          <w:rFonts w:asciiTheme="majorHAnsi" w:eastAsiaTheme="majorEastAsia" w:hAnsiTheme="majorHAnsi" w:cstheme="majorHAnsi"/>
          <w:b/>
          <w:bCs/>
          <w:color w:val="002060"/>
        </w:rPr>
        <w:t xml:space="preserve">FORMALITES DE DEPOT </w:t>
      </w:r>
      <w:r w:rsidR="00F70025" w:rsidRPr="003373B2">
        <w:rPr>
          <w:rFonts w:asciiTheme="majorHAnsi" w:eastAsiaTheme="majorEastAsia" w:hAnsiTheme="majorHAnsi" w:cstheme="majorHAnsi"/>
          <w:b/>
          <w:bCs/>
          <w:color w:val="002060"/>
        </w:rPr>
        <w:t xml:space="preserve"> </w:t>
      </w:r>
    </w:p>
    <w:p w14:paraId="477BACFF" w14:textId="4D3C2263" w:rsidR="00C47AD9" w:rsidRPr="00FF0072" w:rsidRDefault="00C47AD9" w:rsidP="002E0294">
      <w:pPr>
        <w:jc w:val="both"/>
        <w:rPr>
          <w:rFonts w:asciiTheme="majorHAnsi" w:hAnsiTheme="majorHAnsi" w:cstheme="majorHAnsi"/>
          <w:sz w:val="20"/>
          <w:szCs w:val="20"/>
        </w:rPr>
      </w:pPr>
      <w:bookmarkStart w:id="1" w:name="ABSid390937665276"/>
      <w:bookmarkEnd w:id="1"/>
      <w:r w:rsidRPr="00FF0072">
        <w:rPr>
          <w:rFonts w:asciiTheme="majorHAnsi" w:hAnsiTheme="majorHAnsi" w:cstheme="majorHAnsi"/>
          <w:sz w:val="20"/>
          <w:szCs w:val="20"/>
        </w:rPr>
        <w:t>Ce</w:t>
      </w:r>
      <w:r w:rsidR="003C0FDB" w:rsidRPr="00FF0072">
        <w:rPr>
          <w:rFonts w:asciiTheme="majorHAnsi" w:hAnsiTheme="majorHAnsi" w:cstheme="majorHAnsi"/>
          <w:sz w:val="20"/>
          <w:szCs w:val="20"/>
        </w:rPr>
        <w:t>t accord</w:t>
      </w:r>
      <w:r w:rsidRPr="00FF0072">
        <w:rPr>
          <w:rFonts w:asciiTheme="majorHAnsi" w:hAnsiTheme="majorHAnsi" w:cstheme="majorHAnsi"/>
          <w:sz w:val="20"/>
          <w:szCs w:val="20"/>
        </w:rPr>
        <w:t xml:space="preserve"> relatif à l’égalité professionnelle entre les femmes et les hommes fera l’objet d’un dépôt dématérialisé, par l’employeur, dans les conditions réglementaires en vigueur.</w:t>
      </w:r>
    </w:p>
    <w:p w14:paraId="148BCF31" w14:textId="0141C627" w:rsidR="00706D12" w:rsidRPr="00FF0072" w:rsidRDefault="00C47AD9" w:rsidP="002E0294">
      <w:pPr>
        <w:jc w:val="both"/>
        <w:rPr>
          <w:rFonts w:asciiTheme="majorHAnsi" w:hAnsiTheme="majorHAnsi" w:cstheme="majorHAnsi"/>
          <w:sz w:val="20"/>
          <w:szCs w:val="20"/>
        </w:rPr>
      </w:pPr>
      <w:r w:rsidRPr="00FF0072">
        <w:rPr>
          <w:rFonts w:asciiTheme="majorHAnsi" w:hAnsiTheme="majorHAnsi" w:cstheme="majorHAnsi"/>
          <w:sz w:val="20"/>
          <w:szCs w:val="20"/>
        </w:rPr>
        <w:t>L’employeur déposera également un exemplaire de ce</w:t>
      </w:r>
      <w:r w:rsidR="003C0FDB" w:rsidRPr="00FF0072">
        <w:rPr>
          <w:rFonts w:asciiTheme="majorHAnsi" w:hAnsiTheme="majorHAnsi" w:cstheme="majorHAnsi"/>
          <w:sz w:val="20"/>
          <w:szCs w:val="20"/>
        </w:rPr>
        <w:t xml:space="preserve">t accord </w:t>
      </w:r>
      <w:r w:rsidRPr="00FF0072">
        <w:rPr>
          <w:rFonts w:asciiTheme="majorHAnsi" w:hAnsiTheme="majorHAnsi" w:cstheme="majorHAnsi"/>
          <w:sz w:val="20"/>
          <w:szCs w:val="20"/>
        </w:rPr>
        <w:t>au greffe du conseil de prud’hommes du lieu de sa conclusion.</w:t>
      </w:r>
    </w:p>
    <w:p w14:paraId="1A9E808C" w14:textId="74B2D976" w:rsidR="004F3884" w:rsidRPr="003373B2" w:rsidRDefault="002F376C" w:rsidP="002E029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 xml:space="preserve">Article </w:t>
      </w:r>
      <w:r w:rsidR="003373B2">
        <w:rPr>
          <w:rFonts w:asciiTheme="majorHAnsi" w:eastAsiaTheme="majorEastAsia" w:hAnsiTheme="majorHAnsi" w:cstheme="majorHAnsi"/>
          <w:b/>
          <w:bCs/>
          <w:color w:val="002060"/>
        </w:rPr>
        <w:t>3-4</w:t>
      </w:r>
      <w:r w:rsidR="004F3884" w:rsidRPr="003373B2">
        <w:rPr>
          <w:rFonts w:asciiTheme="majorHAnsi" w:eastAsiaTheme="majorEastAsia" w:hAnsiTheme="majorHAnsi" w:cstheme="majorHAnsi"/>
          <w:b/>
          <w:bCs/>
          <w:color w:val="002060"/>
        </w:rPr>
        <w:t xml:space="preserve"> : DUREE </w:t>
      </w:r>
      <w:r w:rsidR="00096E48" w:rsidRPr="003373B2">
        <w:rPr>
          <w:rFonts w:asciiTheme="majorHAnsi" w:eastAsiaTheme="majorEastAsia" w:hAnsiTheme="majorHAnsi" w:cstheme="majorHAnsi"/>
          <w:b/>
          <w:bCs/>
          <w:color w:val="002060"/>
        </w:rPr>
        <w:t>DE L’ACCORD</w:t>
      </w:r>
    </w:p>
    <w:p w14:paraId="0C295AB1" w14:textId="763CCD49" w:rsidR="007E7B97" w:rsidRPr="00FF0072" w:rsidRDefault="001F7EAA" w:rsidP="002E0294">
      <w:pPr>
        <w:rPr>
          <w:rFonts w:asciiTheme="majorHAnsi" w:hAnsiTheme="majorHAnsi" w:cstheme="majorHAnsi"/>
          <w:sz w:val="20"/>
          <w:szCs w:val="20"/>
        </w:rPr>
      </w:pPr>
      <w:r w:rsidRPr="00FF0072">
        <w:rPr>
          <w:rFonts w:asciiTheme="majorHAnsi" w:hAnsiTheme="majorHAnsi" w:cstheme="majorHAnsi"/>
          <w:sz w:val="20"/>
          <w:szCs w:val="20"/>
        </w:rPr>
        <w:t>La périodicité de renégociation est fixée à 3 ans (≤ 4 ans conformément à l'article L2242</w:t>
      </w:r>
      <w:r w:rsidRPr="00FF0072">
        <w:rPr>
          <w:rFonts w:ascii="Cambria Math" w:hAnsi="Cambria Math" w:cs="Cambria Math"/>
          <w:sz w:val="20"/>
          <w:szCs w:val="20"/>
        </w:rPr>
        <w:t>‑</w:t>
      </w:r>
      <w:r w:rsidRPr="00FF0072">
        <w:rPr>
          <w:rFonts w:asciiTheme="majorHAnsi" w:hAnsiTheme="majorHAnsi" w:cstheme="majorHAnsi"/>
          <w:sz w:val="20"/>
          <w:szCs w:val="20"/>
        </w:rPr>
        <w:t xml:space="preserve">12). </w:t>
      </w:r>
    </w:p>
    <w:p w14:paraId="53E8DBF9" w14:textId="22F52725" w:rsidR="00096E48" w:rsidRPr="003373B2" w:rsidRDefault="0060695E" w:rsidP="002E0294">
      <w:pPr>
        <w:rPr>
          <w:rFonts w:asciiTheme="majorHAnsi" w:eastAsiaTheme="majorEastAsia" w:hAnsiTheme="majorHAnsi" w:cstheme="majorHAnsi"/>
          <w:b/>
          <w:bCs/>
          <w:color w:val="002060"/>
        </w:rPr>
      </w:pPr>
      <w:r w:rsidRPr="003373B2">
        <w:rPr>
          <w:rFonts w:asciiTheme="majorHAnsi" w:eastAsiaTheme="majorEastAsia" w:hAnsiTheme="majorHAnsi" w:cstheme="majorHAnsi"/>
          <w:b/>
          <w:bCs/>
          <w:color w:val="002060"/>
        </w:rPr>
        <w:t xml:space="preserve">ARTICLE </w:t>
      </w:r>
      <w:r w:rsidR="003373B2">
        <w:rPr>
          <w:rFonts w:asciiTheme="majorHAnsi" w:eastAsiaTheme="majorEastAsia" w:hAnsiTheme="majorHAnsi" w:cstheme="majorHAnsi"/>
          <w:b/>
          <w:bCs/>
          <w:color w:val="002060"/>
        </w:rPr>
        <w:t>3-5</w:t>
      </w:r>
      <w:r w:rsidRPr="003373B2">
        <w:rPr>
          <w:rFonts w:asciiTheme="majorHAnsi" w:eastAsiaTheme="majorEastAsia" w:hAnsiTheme="majorHAnsi" w:cstheme="majorHAnsi"/>
          <w:b/>
          <w:bCs/>
          <w:color w:val="002060"/>
        </w:rPr>
        <w:t> : REVISION</w:t>
      </w:r>
    </w:p>
    <w:p w14:paraId="0061E771" w14:textId="77777777" w:rsidR="00411342" w:rsidRPr="00FF0072" w:rsidRDefault="00411342" w:rsidP="00C73765">
      <w:pPr>
        <w:jc w:val="both"/>
        <w:rPr>
          <w:rFonts w:asciiTheme="majorHAnsi" w:hAnsiTheme="majorHAnsi" w:cstheme="majorHAnsi"/>
          <w:sz w:val="20"/>
          <w:szCs w:val="20"/>
        </w:rPr>
      </w:pPr>
      <w:r w:rsidRPr="00FF0072">
        <w:rPr>
          <w:rFonts w:asciiTheme="majorHAnsi" w:hAnsiTheme="majorHAnsi" w:cstheme="majorHAnsi"/>
          <w:sz w:val="20"/>
          <w:szCs w:val="20"/>
        </w:rPr>
        <w:t>Le présent accord pourra être révisé, à tout moment, pendant la période d’application par accord entre les parties. </w:t>
      </w:r>
    </w:p>
    <w:p w14:paraId="46F87CF8" w14:textId="77777777" w:rsidR="00411342" w:rsidRPr="00FF0072" w:rsidRDefault="00411342" w:rsidP="00C73765">
      <w:pPr>
        <w:jc w:val="both"/>
        <w:rPr>
          <w:rFonts w:asciiTheme="majorHAnsi" w:hAnsiTheme="majorHAnsi" w:cstheme="majorHAnsi"/>
          <w:sz w:val="20"/>
          <w:szCs w:val="20"/>
        </w:rPr>
      </w:pPr>
      <w:r w:rsidRPr="00FF0072">
        <w:rPr>
          <w:rFonts w:asciiTheme="majorHAnsi" w:hAnsiTheme="majorHAnsi" w:cstheme="majorHAnsi"/>
          <w:sz w:val="20"/>
          <w:szCs w:val="20"/>
        </w:rPr>
        <w:t>Toute demande de révision, totale ou partielle, devra être effectuée par lettre recommandée avec accusé de réception adressée aux autres parties signataires. Elle devra être accompagnée d’une proposition nouvelle sur les points à réviser.</w:t>
      </w:r>
    </w:p>
    <w:p w14:paraId="63F68A10" w14:textId="2B1E83DE" w:rsidR="007B0E2B" w:rsidRDefault="00411342" w:rsidP="0018454D">
      <w:pPr>
        <w:jc w:val="both"/>
        <w:rPr>
          <w:rFonts w:asciiTheme="majorHAnsi" w:hAnsiTheme="majorHAnsi" w:cstheme="majorHAnsi"/>
          <w:sz w:val="20"/>
          <w:szCs w:val="20"/>
        </w:rPr>
      </w:pPr>
      <w:r w:rsidRPr="00FF0072">
        <w:rPr>
          <w:rFonts w:asciiTheme="majorHAnsi" w:hAnsiTheme="majorHAnsi" w:cstheme="majorHAnsi"/>
          <w:sz w:val="20"/>
          <w:szCs w:val="20"/>
        </w:rPr>
        <w:t>La discussion de la demande de révision doit s’engager dans les 3 mois suivant la présentation de celle-ci. Toute modification fera l’objet d’un avenant conclu dans les conditions prévues par les dispositions législatives et réglementaires.</w:t>
      </w:r>
    </w:p>
    <w:p w14:paraId="0AFD10F4" w14:textId="77777777" w:rsidR="003373B2" w:rsidRDefault="003373B2" w:rsidP="0018454D">
      <w:pPr>
        <w:jc w:val="both"/>
        <w:rPr>
          <w:rFonts w:asciiTheme="majorHAnsi" w:hAnsiTheme="majorHAnsi" w:cstheme="majorHAnsi"/>
          <w:sz w:val="20"/>
          <w:szCs w:val="20"/>
        </w:rPr>
      </w:pPr>
    </w:p>
    <w:p w14:paraId="0A695CA4" w14:textId="77777777" w:rsidR="003373B2" w:rsidRPr="00FF0072" w:rsidRDefault="003373B2" w:rsidP="0018454D">
      <w:pPr>
        <w:jc w:val="both"/>
        <w:rPr>
          <w:rFonts w:asciiTheme="majorHAnsi" w:hAnsiTheme="majorHAnsi" w:cstheme="majorHAnsi"/>
          <w:sz w:val="20"/>
          <w:szCs w:val="20"/>
        </w:rPr>
      </w:pPr>
    </w:p>
    <w:p w14:paraId="041B7CA1" w14:textId="77777777" w:rsidR="00720C7E" w:rsidRPr="00FF0072" w:rsidRDefault="00720C7E" w:rsidP="00706D12">
      <w:pPr>
        <w:ind w:left="3540" w:firstLine="708"/>
        <w:jc w:val="both"/>
        <w:rPr>
          <w:rFonts w:asciiTheme="majorHAnsi" w:hAnsiTheme="majorHAnsi" w:cstheme="majorHAnsi"/>
          <w:sz w:val="20"/>
          <w:szCs w:val="20"/>
        </w:rPr>
      </w:pPr>
      <w:r w:rsidRPr="00FF0072">
        <w:rPr>
          <w:rFonts w:asciiTheme="majorHAnsi" w:hAnsiTheme="majorHAnsi" w:cstheme="majorHAnsi"/>
          <w:sz w:val="20"/>
          <w:szCs w:val="20"/>
        </w:rPr>
        <w:t>Fait à Plérin</w:t>
      </w:r>
    </w:p>
    <w:p w14:paraId="47A8121C" w14:textId="07EE72F7" w:rsidR="00AF5668" w:rsidRPr="00FF0072" w:rsidRDefault="00720C7E" w:rsidP="00706D12">
      <w:pPr>
        <w:ind w:left="3540" w:firstLine="708"/>
        <w:jc w:val="both"/>
        <w:rPr>
          <w:rFonts w:asciiTheme="majorHAnsi" w:hAnsiTheme="majorHAnsi" w:cstheme="majorHAnsi"/>
          <w:sz w:val="20"/>
          <w:szCs w:val="20"/>
        </w:rPr>
      </w:pPr>
      <w:r w:rsidRPr="00FF0072">
        <w:rPr>
          <w:rFonts w:asciiTheme="majorHAnsi" w:hAnsiTheme="majorHAnsi" w:cstheme="majorHAnsi"/>
          <w:sz w:val="20"/>
          <w:szCs w:val="20"/>
        </w:rPr>
        <w:t>Le</w:t>
      </w:r>
      <w:r w:rsidR="00706D12" w:rsidRPr="00FF0072">
        <w:rPr>
          <w:rFonts w:asciiTheme="majorHAnsi" w:hAnsiTheme="majorHAnsi" w:cstheme="majorHAnsi"/>
          <w:sz w:val="20"/>
          <w:szCs w:val="20"/>
        </w:rPr>
        <w:t xml:space="preserve"> </w:t>
      </w:r>
      <w:r w:rsidR="00F201D7">
        <w:rPr>
          <w:rFonts w:asciiTheme="majorHAnsi" w:hAnsiTheme="majorHAnsi" w:cstheme="majorHAnsi"/>
          <w:sz w:val="20"/>
          <w:szCs w:val="20"/>
        </w:rPr>
        <w:t xml:space="preserve">11 mars </w:t>
      </w:r>
      <w:r w:rsidR="001F7EAA" w:rsidRPr="00FF0072">
        <w:rPr>
          <w:rFonts w:asciiTheme="majorHAnsi" w:hAnsiTheme="majorHAnsi" w:cstheme="majorHAnsi"/>
          <w:sz w:val="20"/>
          <w:szCs w:val="20"/>
        </w:rPr>
        <w:t xml:space="preserve">2026 </w:t>
      </w:r>
      <w:r w:rsidR="00087DC7" w:rsidRPr="00FF0072">
        <w:rPr>
          <w:rFonts w:asciiTheme="majorHAnsi" w:hAnsiTheme="majorHAnsi" w:cstheme="majorHAnsi"/>
          <w:sz w:val="20"/>
          <w:szCs w:val="20"/>
        </w:rPr>
        <w:t xml:space="preserve"> </w:t>
      </w:r>
    </w:p>
    <w:p w14:paraId="42F664DC" w14:textId="56D46542" w:rsidR="00720C7E" w:rsidRPr="00642615" w:rsidRDefault="009A64F9" w:rsidP="009A64F9">
      <w:pPr>
        <w:spacing w:after="0" w:line="240" w:lineRule="auto"/>
        <w:jc w:val="both"/>
        <w:rPr>
          <w:rFonts w:asciiTheme="majorHAnsi" w:hAnsiTheme="majorHAnsi" w:cstheme="majorHAnsi"/>
          <w:b/>
          <w:bCs/>
          <w:sz w:val="20"/>
          <w:szCs w:val="20"/>
        </w:rPr>
      </w:pPr>
      <w:r w:rsidRPr="00642615">
        <w:rPr>
          <w:rFonts w:asciiTheme="majorHAnsi" w:hAnsiTheme="majorHAnsi" w:cstheme="majorHAnsi"/>
          <w:b/>
          <w:bCs/>
          <w:sz w:val="20"/>
          <w:szCs w:val="20"/>
        </w:rPr>
        <w:tab/>
      </w:r>
      <w:r w:rsidRPr="00642615">
        <w:rPr>
          <w:rFonts w:asciiTheme="majorHAnsi" w:hAnsiTheme="majorHAnsi" w:cstheme="majorHAnsi"/>
          <w:b/>
          <w:bCs/>
          <w:sz w:val="20"/>
          <w:szCs w:val="20"/>
        </w:rPr>
        <w:tab/>
      </w:r>
      <w:r w:rsidRPr="00642615">
        <w:rPr>
          <w:rFonts w:asciiTheme="majorHAnsi" w:hAnsiTheme="majorHAnsi" w:cstheme="majorHAnsi"/>
          <w:b/>
          <w:bCs/>
          <w:sz w:val="20"/>
          <w:szCs w:val="20"/>
        </w:rPr>
        <w:tab/>
      </w:r>
      <w:r w:rsidRPr="00642615">
        <w:rPr>
          <w:rFonts w:asciiTheme="majorHAnsi" w:hAnsiTheme="majorHAnsi" w:cstheme="majorHAnsi"/>
          <w:b/>
          <w:bCs/>
          <w:sz w:val="20"/>
          <w:szCs w:val="20"/>
        </w:rPr>
        <w:tab/>
      </w:r>
    </w:p>
    <w:p w14:paraId="5CBC16ED" w14:textId="0E6182AE" w:rsidR="00BC4DDE" w:rsidRPr="00FF0072" w:rsidRDefault="009A64F9" w:rsidP="009A64F9">
      <w:pPr>
        <w:spacing w:after="0" w:line="240" w:lineRule="auto"/>
        <w:jc w:val="both"/>
        <w:rPr>
          <w:rFonts w:asciiTheme="majorHAnsi" w:hAnsiTheme="majorHAnsi" w:cstheme="majorHAnsi"/>
          <w:sz w:val="20"/>
          <w:szCs w:val="20"/>
        </w:rPr>
      </w:pPr>
      <w:r w:rsidRPr="00FF0072">
        <w:rPr>
          <w:rFonts w:asciiTheme="majorHAnsi" w:hAnsiTheme="majorHAnsi" w:cstheme="majorHAnsi"/>
          <w:sz w:val="20"/>
          <w:szCs w:val="20"/>
        </w:rPr>
        <w:t xml:space="preserve">Déléguée syndicale </w:t>
      </w:r>
      <w:r w:rsidRPr="00FF0072">
        <w:rPr>
          <w:rFonts w:asciiTheme="majorHAnsi" w:hAnsiTheme="majorHAnsi" w:cstheme="majorHAnsi"/>
          <w:sz w:val="20"/>
          <w:szCs w:val="20"/>
        </w:rPr>
        <w:tab/>
      </w:r>
      <w:r w:rsidRPr="00FF0072">
        <w:rPr>
          <w:rFonts w:asciiTheme="majorHAnsi" w:hAnsiTheme="majorHAnsi" w:cstheme="majorHAnsi"/>
          <w:sz w:val="20"/>
          <w:szCs w:val="20"/>
        </w:rPr>
        <w:tab/>
      </w:r>
      <w:r w:rsidRPr="00FF0072">
        <w:rPr>
          <w:rFonts w:asciiTheme="majorHAnsi" w:hAnsiTheme="majorHAnsi" w:cstheme="majorHAnsi"/>
          <w:sz w:val="20"/>
          <w:szCs w:val="20"/>
        </w:rPr>
        <w:tab/>
      </w:r>
      <w:r w:rsidRPr="00FF0072">
        <w:rPr>
          <w:rFonts w:asciiTheme="majorHAnsi" w:hAnsiTheme="majorHAnsi" w:cstheme="majorHAnsi"/>
          <w:sz w:val="20"/>
          <w:szCs w:val="20"/>
        </w:rPr>
        <w:tab/>
      </w:r>
      <w:r w:rsidR="00B4039B" w:rsidRPr="00FF0072">
        <w:rPr>
          <w:rFonts w:asciiTheme="majorHAnsi" w:hAnsiTheme="majorHAnsi" w:cstheme="majorHAnsi"/>
          <w:sz w:val="20"/>
          <w:szCs w:val="20"/>
        </w:rPr>
        <w:t xml:space="preserve">Directrice des </w:t>
      </w:r>
      <w:r w:rsidR="00706D12" w:rsidRPr="00FF0072">
        <w:rPr>
          <w:rFonts w:asciiTheme="majorHAnsi" w:hAnsiTheme="majorHAnsi" w:cstheme="majorHAnsi"/>
          <w:sz w:val="20"/>
          <w:szCs w:val="20"/>
        </w:rPr>
        <w:t>R</w:t>
      </w:r>
      <w:r w:rsidR="00B4039B" w:rsidRPr="00FF0072">
        <w:rPr>
          <w:rFonts w:asciiTheme="majorHAnsi" w:hAnsiTheme="majorHAnsi" w:cstheme="majorHAnsi"/>
          <w:sz w:val="20"/>
          <w:szCs w:val="20"/>
        </w:rPr>
        <w:t xml:space="preserve">essources </w:t>
      </w:r>
      <w:r w:rsidR="00706D12" w:rsidRPr="00FF0072">
        <w:rPr>
          <w:rFonts w:asciiTheme="majorHAnsi" w:hAnsiTheme="majorHAnsi" w:cstheme="majorHAnsi"/>
          <w:sz w:val="20"/>
          <w:szCs w:val="20"/>
        </w:rPr>
        <w:t>H</w:t>
      </w:r>
      <w:r w:rsidR="00B4039B" w:rsidRPr="00FF0072">
        <w:rPr>
          <w:rFonts w:asciiTheme="majorHAnsi" w:hAnsiTheme="majorHAnsi" w:cstheme="majorHAnsi"/>
          <w:sz w:val="20"/>
          <w:szCs w:val="20"/>
        </w:rPr>
        <w:t>umaines</w:t>
      </w:r>
    </w:p>
    <w:p w14:paraId="5D9D25C4" w14:textId="77777777" w:rsidR="00706D12" w:rsidRPr="00FF0072" w:rsidRDefault="00706D12" w:rsidP="00706D12">
      <w:pPr>
        <w:autoSpaceDE w:val="0"/>
        <w:autoSpaceDN w:val="0"/>
        <w:adjustRightInd w:val="0"/>
        <w:spacing w:after="0" w:line="276" w:lineRule="auto"/>
        <w:ind w:left="4253"/>
        <w:rPr>
          <w:rFonts w:asciiTheme="majorHAnsi" w:hAnsiTheme="majorHAnsi" w:cstheme="majorHAnsi"/>
          <w:sz w:val="20"/>
          <w:szCs w:val="20"/>
        </w:rPr>
      </w:pPr>
      <w:r w:rsidRPr="00FF0072">
        <w:rPr>
          <w:rFonts w:asciiTheme="majorHAnsi" w:hAnsiTheme="majorHAnsi" w:cstheme="majorHAnsi"/>
          <w:sz w:val="20"/>
          <w:szCs w:val="20"/>
        </w:rPr>
        <w:t>Ayant reçu mandat de tous les dirigeants des sociétés composant l’UES pour la signature du présent accord</w:t>
      </w:r>
    </w:p>
    <w:sectPr w:rsidR="00706D12" w:rsidRPr="00FF0072" w:rsidSect="003373B2">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E6190" w14:textId="77777777" w:rsidR="0030398C" w:rsidRDefault="0030398C" w:rsidP="00BD44E6">
      <w:pPr>
        <w:spacing w:after="0" w:line="240" w:lineRule="auto"/>
      </w:pPr>
      <w:r>
        <w:separator/>
      </w:r>
    </w:p>
  </w:endnote>
  <w:endnote w:type="continuationSeparator" w:id="0">
    <w:p w14:paraId="64947F45" w14:textId="77777777" w:rsidR="0030398C" w:rsidRDefault="0030398C" w:rsidP="00BD4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aleway Light">
    <w:charset w:val="00"/>
    <w:family w:val="auto"/>
    <w:pitch w:val="variable"/>
    <w:sig w:usb0="A00002FF" w:usb1="5000205B"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98BA3" w14:textId="77777777" w:rsidR="00EE6394" w:rsidRDefault="00EE63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947189"/>
      <w:docPartObj>
        <w:docPartGallery w:val="Page Numbers (Bottom of Page)"/>
        <w:docPartUnique/>
      </w:docPartObj>
    </w:sdtPr>
    <w:sdtEndPr/>
    <w:sdtContent>
      <w:p w14:paraId="2C121DE0" w14:textId="77777777" w:rsidR="00E1492A" w:rsidRDefault="00E1492A">
        <w:pPr>
          <w:pStyle w:val="Pieddepage"/>
          <w:jc w:val="right"/>
        </w:pPr>
        <w:r>
          <w:fldChar w:fldCharType="begin"/>
        </w:r>
        <w:r>
          <w:instrText>PAGE   \* MERGEFORMAT</w:instrText>
        </w:r>
        <w:r>
          <w:fldChar w:fldCharType="separate"/>
        </w:r>
        <w:r w:rsidR="00E92911">
          <w:rPr>
            <w:noProof/>
          </w:rPr>
          <w:t>5</w:t>
        </w:r>
        <w:r>
          <w:fldChar w:fldCharType="end"/>
        </w:r>
      </w:p>
    </w:sdtContent>
  </w:sdt>
  <w:p w14:paraId="4E10F1F7" w14:textId="77777777" w:rsidR="00E1492A" w:rsidRDefault="00E149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550687"/>
      <w:docPartObj>
        <w:docPartGallery w:val="Page Numbers (Bottom of Page)"/>
        <w:docPartUnique/>
      </w:docPartObj>
    </w:sdtPr>
    <w:sdtEndPr/>
    <w:sdtContent>
      <w:p w14:paraId="20732353" w14:textId="51B50D1C" w:rsidR="00EC7321" w:rsidRDefault="00EC7321">
        <w:pPr>
          <w:pStyle w:val="Pieddepage"/>
          <w:jc w:val="right"/>
        </w:pPr>
        <w:r>
          <w:fldChar w:fldCharType="begin"/>
        </w:r>
        <w:r>
          <w:instrText>PAGE   \* MERGEFORMAT</w:instrText>
        </w:r>
        <w:r>
          <w:fldChar w:fldCharType="separate"/>
        </w:r>
        <w:r>
          <w:t>2</w:t>
        </w:r>
        <w:r>
          <w:fldChar w:fldCharType="end"/>
        </w:r>
      </w:p>
    </w:sdtContent>
  </w:sdt>
  <w:p w14:paraId="4BA7EC46" w14:textId="77777777" w:rsidR="00EC7321" w:rsidRDefault="00EC732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2968" w14:textId="77777777" w:rsidR="0030398C" w:rsidRDefault="0030398C" w:rsidP="00BD44E6">
      <w:pPr>
        <w:spacing w:after="0" w:line="240" w:lineRule="auto"/>
      </w:pPr>
      <w:r>
        <w:separator/>
      </w:r>
    </w:p>
  </w:footnote>
  <w:footnote w:type="continuationSeparator" w:id="0">
    <w:p w14:paraId="664551F3" w14:textId="77777777" w:rsidR="0030398C" w:rsidRDefault="0030398C" w:rsidP="00BD44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D176" w14:textId="2DBE378B" w:rsidR="00EE6394" w:rsidRDefault="00EE639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09B5" w14:textId="7565A643" w:rsidR="00EE6394" w:rsidRDefault="00EE639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87E5" w14:textId="0FFB10BF" w:rsidR="00EC7321" w:rsidRDefault="00EC7321">
    <w:pPr>
      <w:pStyle w:val="En-tte"/>
    </w:pPr>
    <w:r>
      <w:rPr>
        <w:rFonts w:asciiTheme="majorHAnsi" w:eastAsiaTheme="majorEastAsia" w:hAnsiTheme="majorHAnsi" w:cstheme="majorHAnsi"/>
        <w:noProof/>
        <w:color w:val="1F4D78" w:themeColor="accent1" w:themeShade="7F"/>
        <w:sz w:val="32"/>
        <w:szCs w:val="32"/>
      </w:rPr>
      <w:drawing>
        <wp:anchor distT="0" distB="0" distL="114300" distR="114300" simplePos="0" relativeHeight="251659264" behindDoc="1" locked="0" layoutInCell="1" allowOverlap="1" wp14:anchorId="15180FE9" wp14:editId="30828BB0">
          <wp:simplePos x="0" y="0"/>
          <wp:positionH relativeFrom="margin">
            <wp:align>center</wp:align>
          </wp:positionH>
          <wp:positionV relativeFrom="paragraph">
            <wp:posOffset>-317476</wp:posOffset>
          </wp:positionV>
          <wp:extent cx="2362200" cy="942796"/>
          <wp:effectExtent l="0" t="0" r="0" b="0"/>
          <wp:wrapNone/>
          <wp:docPr id="1196238429" name="Image 6" descr="Une image contenant texte, capture d’écran,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614617" name="Image 6" descr="Une image contenant texte, capture d’écran, Police,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2362200" cy="94279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52263"/>
    <w:multiLevelType w:val="hybridMultilevel"/>
    <w:tmpl w:val="56EC2454"/>
    <w:lvl w:ilvl="0" w:tplc="5E64BB76">
      <w:start w:val="1"/>
      <w:numFmt w:val="bullet"/>
      <w:lvlText w:val="-"/>
      <w:lvlJc w:val="left"/>
      <w:pPr>
        <w:ind w:left="1070" w:hanging="360"/>
      </w:pPr>
      <w:rPr>
        <w:rFonts w:ascii="Calibri" w:eastAsiaTheme="minorHAnsi" w:hAnsi="Calibri" w:cs="Calibri" w:hint="default"/>
      </w:rPr>
    </w:lvl>
    <w:lvl w:ilvl="1" w:tplc="040C0003">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1" w15:restartNumberingAfterBreak="0">
    <w:nsid w:val="0D081370"/>
    <w:multiLevelType w:val="hybridMultilevel"/>
    <w:tmpl w:val="5D6C80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9C3A88"/>
    <w:multiLevelType w:val="multilevel"/>
    <w:tmpl w:val="85C67B3E"/>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087446"/>
    <w:multiLevelType w:val="hybridMultilevel"/>
    <w:tmpl w:val="EEE8D110"/>
    <w:lvl w:ilvl="0" w:tplc="040C0003">
      <w:start w:val="1"/>
      <w:numFmt w:val="bullet"/>
      <w:lvlText w:val="o"/>
      <w:lvlJc w:val="left"/>
      <w:pPr>
        <w:tabs>
          <w:tab w:val="num" w:pos="720"/>
        </w:tabs>
        <w:ind w:left="720" w:hanging="360"/>
      </w:pPr>
      <w:rPr>
        <w:rFonts w:ascii="Courier New" w:hAnsi="Courier New" w:cs="Courier New" w:hint="default"/>
      </w:rPr>
    </w:lvl>
    <w:lvl w:ilvl="1" w:tplc="DE8AFCE8">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414442"/>
    <w:multiLevelType w:val="hybridMultilevel"/>
    <w:tmpl w:val="C1AED9C2"/>
    <w:lvl w:ilvl="0" w:tplc="35E4C84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2D6450"/>
    <w:multiLevelType w:val="hybridMultilevel"/>
    <w:tmpl w:val="47AAC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6D671D"/>
    <w:multiLevelType w:val="hybridMultilevel"/>
    <w:tmpl w:val="D332DD42"/>
    <w:lvl w:ilvl="0" w:tplc="F51CCAD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157452"/>
    <w:multiLevelType w:val="hybridMultilevel"/>
    <w:tmpl w:val="1B866A46"/>
    <w:lvl w:ilvl="0" w:tplc="E6F4CFD6">
      <w:start w:val="1"/>
      <w:numFmt w:val="bullet"/>
      <w:lvlText w:val=""/>
      <w:lvlJc w:val="left"/>
      <w:pPr>
        <w:ind w:left="720" w:hanging="360"/>
      </w:pPr>
      <w:rPr>
        <w:rFonts w:ascii="Wingdings" w:hAnsi="Wingdings" w:hint="default"/>
        <w:color w:val="066F77"/>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945D22"/>
    <w:multiLevelType w:val="hybridMultilevel"/>
    <w:tmpl w:val="34C6EE1E"/>
    <w:lvl w:ilvl="0" w:tplc="42B80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A500CC"/>
    <w:multiLevelType w:val="hybridMultilevel"/>
    <w:tmpl w:val="82100C50"/>
    <w:lvl w:ilvl="0" w:tplc="2CF2C4AC">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F7253D"/>
    <w:multiLevelType w:val="hybridMultilevel"/>
    <w:tmpl w:val="A740D646"/>
    <w:lvl w:ilvl="0" w:tplc="42B80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98439C"/>
    <w:multiLevelType w:val="hybridMultilevel"/>
    <w:tmpl w:val="C7A0FC30"/>
    <w:lvl w:ilvl="0" w:tplc="33664DE6">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825730"/>
    <w:multiLevelType w:val="hybridMultilevel"/>
    <w:tmpl w:val="1CA06D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346F87"/>
    <w:multiLevelType w:val="hybridMultilevel"/>
    <w:tmpl w:val="CCB4C9A2"/>
    <w:lvl w:ilvl="0" w:tplc="040C0003">
      <w:start w:val="1"/>
      <w:numFmt w:val="bullet"/>
      <w:lvlText w:val="o"/>
      <w:lvlJc w:val="left"/>
      <w:pPr>
        <w:ind w:left="928"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4" w15:restartNumberingAfterBreak="0">
    <w:nsid w:val="24F8038C"/>
    <w:multiLevelType w:val="hybridMultilevel"/>
    <w:tmpl w:val="8F2609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1D094A"/>
    <w:multiLevelType w:val="hybridMultilevel"/>
    <w:tmpl w:val="272ADE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422AE3"/>
    <w:multiLevelType w:val="hybridMultilevel"/>
    <w:tmpl w:val="026C5ED4"/>
    <w:lvl w:ilvl="0" w:tplc="563E23A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C070E2"/>
    <w:multiLevelType w:val="hybridMultilevel"/>
    <w:tmpl w:val="BDFE55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CE37E0"/>
    <w:multiLevelType w:val="hybridMultilevel"/>
    <w:tmpl w:val="8E88A05A"/>
    <w:lvl w:ilvl="0" w:tplc="42B80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F33E83"/>
    <w:multiLevelType w:val="hybridMultilevel"/>
    <w:tmpl w:val="D3529B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FA5842"/>
    <w:multiLevelType w:val="hybridMultilevel"/>
    <w:tmpl w:val="747A0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981DF9"/>
    <w:multiLevelType w:val="hybridMultilevel"/>
    <w:tmpl w:val="0930BA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2D79EB"/>
    <w:multiLevelType w:val="hybridMultilevel"/>
    <w:tmpl w:val="E66AF7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C10526"/>
    <w:multiLevelType w:val="hybridMultilevel"/>
    <w:tmpl w:val="7960E47A"/>
    <w:lvl w:ilvl="0" w:tplc="507AB4E6">
      <w:start w:val="1"/>
      <w:numFmt w:val="bullet"/>
      <w:lvlText w:val="-"/>
      <w:lvlJc w:val="left"/>
      <w:pPr>
        <w:ind w:left="720" w:hanging="360"/>
      </w:pPr>
      <w:rPr>
        <w:rFonts w:ascii="Raleway Light" w:eastAsiaTheme="minorHAnsi" w:hAnsi="Raleway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444EC7"/>
    <w:multiLevelType w:val="hybridMultilevel"/>
    <w:tmpl w:val="36E4189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5BB04A2B"/>
    <w:multiLevelType w:val="hybridMultilevel"/>
    <w:tmpl w:val="55309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CE2930"/>
    <w:multiLevelType w:val="hybridMultilevel"/>
    <w:tmpl w:val="AD38CE88"/>
    <w:lvl w:ilvl="0" w:tplc="4BA446FA">
      <w:start w:val="1"/>
      <w:numFmt w:val="bullet"/>
      <w:lvlText w:val="₋"/>
      <w:lvlJc w:val="left"/>
      <w:pPr>
        <w:ind w:left="1776" w:hanging="360"/>
      </w:pPr>
      <w:rPr>
        <w:rFonts w:ascii="Calibri" w:hAnsi="Calibr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7" w15:restartNumberingAfterBreak="0">
    <w:nsid w:val="5EC858ED"/>
    <w:multiLevelType w:val="hybridMultilevel"/>
    <w:tmpl w:val="C3D0AEFA"/>
    <w:lvl w:ilvl="0" w:tplc="B00A0B0A">
      <w:start w:val="1"/>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422E32"/>
    <w:multiLevelType w:val="hybridMultilevel"/>
    <w:tmpl w:val="909AEE04"/>
    <w:lvl w:ilvl="0" w:tplc="164CB17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E4046F"/>
    <w:multiLevelType w:val="hybridMultilevel"/>
    <w:tmpl w:val="8466CF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E91E11"/>
    <w:multiLevelType w:val="multilevel"/>
    <w:tmpl w:val="776CCB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A32673"/>
    <w:multiLevelType w:val="multilevel"/>
    <w:tmpl w:val="979007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1806D0"/>
    <w:multiLevelType w:val="hybridMultilevel"/>
    <w:tmpl w:val="4746BE72"/>
    <w:lvl w:ilvl="0" w:tplc="20E6838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B62F3C"/>
    <w:multiLevelType w:val="hybridMultilevel"/>
    <w:tmpl w:val="32EAC264"/>
    <w:lvl w:ilvl="0" w:tplc="F6D2937A">
      <w:start w:val="4"/>
      <w:numFmt w:val="bullet"/>
      <w:lvlText w:val="-"/>
      <w:lvlJc w:val="left"/>
      <w:pPr>
        <w:ind w:left="720" w:hanging="360"/>
      </w:pPr>
      <w:rPr>
        <w:rFonts w:ascii="Raleway Light" w:eastAsiaTheme="minorHAnsi" w:hAnsi="Raleway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CF6DF4"/>
    <w:multiLevelType w:val="hybridMultilevel"/>
    <w:tmpl w:val="D310A13E"/>
    <w:lvl w:ilvl="0" w:tplc="42B80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CC6F1F"/>
    <w:multiLevelType w:val="hybridMultilevel"/>
    <w:tmpl w:val="19BA6964"/>
    <w:lvl w:ilvl="0" w:tplc="040C000F">
      <w:start w:val="1"/>
      <w:numFmt w:val="decimal"/>
      <w:lvlText w:val="%1."/>
      <w:lvlJc w:val="left"/>
      <w:pPr>
        <w:ind w:left="1070" w:hanging="360"/>
      </w:pPr>
      <w:rPr>
        <w:rFonts w:hint="default"/>
      </w:rPr>
    </w:lvl>
    <w:lvl w:ilvl="1" w:tplc="FFFFFFFF">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num w:numId="1" w16cid:durableId="2126461635">
    <w:abstractNumId w:val="31"/>
  </w:num>
  <w:num w:numId="2" w16cid:durableId="843477617">
    <w:abstractNumId w:val="8"/>
  </w:num>
  <w:num w:numId="3" w16cid:durableId="1382442464">
    <w:abstractNumId w:val="0"/>
  </w:num>
  <w:num w:numId="4" w16cid:durableId="1332223808">
    <w:abstractNumId w:val="7"/>
  </w:num>
  <w:num w:numId="5" w16cid:durableId="262039141">
    <w:abstractNumId w:val="28"/>
  </w:num>
  <w:num w:numId="6" w16cid:durableId="853228762">
    <w:abstractNumId w:val="6"/>
  </w:num>
  <w:num w:numId="7" w16cid:durableId="361051463">
    <w:abstractNumId w:val="30"/>
  </w:num>
  <w:num w:numId="8" w16cid:durableId="2074424892">
    <w:abstractNumId w:val="2"/>
  </w:num>
  <w:num w:numId="9" w16cid:durableId="785857053">
    <w:abstractNumId w:val="32"/>
  </w:num>
  <w:num w:numId="10" w16cid:durableId="1768188333">
    <w:abstractNumId w:val="4"/>
  </w:num>
  <w:num w:numId="11" w16cid:durableId="2074429002">
    <w:abstractNumId w:val="15"/>
  </w:num>
  <w:num w:numId="12" w16cid:durableId="1051198109">
    <w:abstractNumId w:val="17"/>
  </w:num>
  <w:num w:numId="13" w16cid:durableId="72167004">
    <w:abstractNumId w:val="29"/>
  </w:num>
  <w:num w:numId="14" w16cid:durableId="868447633">
    <w:abstractNumId w:val="19"/>
  </w:num>
  <w:num w:numId="15" w16cid:durableId="1465394750">
    <w:abstractNumId w:val="12"/>
  </w:num>
  <w:num w:numId="16" w16cid:durableId="698160119">
    <w:abstractNumId w:val="20"/>
  </w:num>
  <w:num w:numId="17" w16cid:durableId="1516580680">
    <w:abstractNumId w:val="5"/>
  </w:num>
  <w:num w:numId="18" w16cid:durableId="1003624515">
    <w:abstractNumId w:val="21"/>
  </w:num>
  <w:num w:numId="19" w16cid:durableId="1165583210">
    <w:abstractNumId w:val="14"/>
  </w:num>
  <w:num w:numId="20" w16cid:durableId="1531795785">
    <w:abstractNumId w:val="33"/>
  </w:num>
  <w:num w:numId="21" w16cid:durableId="928735473">
    <w:abstractNumId w:val="22"/>
  </w:num>
  <w:num w:numId="22" w16cid:durableId="1386415484">
    <w:abstractNumId w:val="1"/>
  </w:num>
  <w:num w:numId="23" w16cid:durableId="1288319093">
    <w:abstractNumId w:val="23"/>
  </w:num>
  <w:num w:numId="24" w16cid:durableId="1944990726">
    <w:abstractNumId w:val="11"/>
  </w:num>
  <w:num w:numId="25" w16cid:durableId="1963224678">
    <w:abstractNumId w:val="9"/>
  </w:num>
  <w:num w:numId="26" w16cid:durableId="1214929147">
    <w:abstractNumId w:val="27"/>
  </w:num>
  <w:num w:numId="27" w16cid:durableId="640426836">
    <w:abstractNumId w:val="3"/>
  </w:num>
  <w:num w:numId="28" w16cid:durableId="79252715">
    <w:abstractNumId w:val="26"/>
  </w:num>
  <w:num w:numId="29" w16cid:durableId="1178470407">
    <w:abstractNumId w:val="16"/>
  </w:num>
  <w:num w:numId="30" w16cid:durableId="1677265977">
    <w:abstractNumId w:val="13"/>
  </w:num>
  <w:num w:numId="31" w16cid:durableId="816916224">
    <w:abstractNumId w:val="25"/>
  </w:num>
  <w:num w:numId="32" w16cid:durableId="1079668525">
    <w:abstractNumId w:val="24"/>
  </w:num>
  <w:num w:numId="33" w16cid:durableId="1091857232">
    <w:abstractNumId w:val="10"/>
  </w:num>
  <w:num w:numId="34" w16cid:durableId="194082563">
    <w:abstractNumId w:val="34"/>
  </w:num>
  <w:num w:numId="35" w16cid:durableId="1310793857">
    <w:abstractNumId w:val="18"/>
  </w:num>
  <w:num w:numId="36" w16cid:durableId="111197071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A89"/>
    <w:rsid w:val="00007094"/>
    <w:rsid w:val="0001482D"/>
    <w:rsid w:val="00045191"/>
    <w:rsid w:val="00066C0C"/>
    <w:rsid w:val="000724D1"/>
    <w:rsid w:val="00076BF2"/>
    <w:rsid w:val="00077DFA"/>
    <w:rsid w:val="0008130D"/>
    <w:rsid w:val="00084DD4"/>
    <w:rsid w:val="00087B55"/>
    <w:rsid w:val="00087DC7"/>
    <w:rsid w:val="00091D7F"/>
    <w:rsid w:val="00096E48"/>
    <w:rsid w:val="000B3762"/>
    <w:rsid w:val="000B45A4"/>
    <w:rsid w:val="000B4E0B"/>
    <w:rsid w:val="000C24FC"/>
    <w:rsid w:val="000E33CD"/>
    <w:rsid w:val="000E3EE2"/>
    <w:rsid w:val="000E40A1"/>
    <w:rsid w:val="000F55F7"/>
    <w:rsid w:val="00111137"/>
    <w:rsid w:val="00122835"/>
    <w:rsid w:val="0012426F"/>
    <w:rsid w:val="00125994"/>
    <w:rsid w:val="001411ED"/>
    <w:rsid w:val="001548DA"/>
    <w:rsid w:val="00166C38"/>
    <w:rsid w:val="001713A5"/>
    <w:rsid w:val="00181902"/>
    <w:rsid w:val="00182DAC"/>
    <w:rsid w:val="0018454D"/>
    <w:rsid w:val="001B0DE8"/>
    <w:rsid w:val="001B6969"/>
    <w:rsid w:val="001C6549"/>
    <w:rsid w:val="001E603D"/>
    <w:rsid w:val="001F7EAA"/>
    <w:rsid w:val="0020704D"/>
    <w:rsid w:val="002303D7"/>
    <w:rsid w:val="002647D0"/>
    <w:rsid w:val="00274792"/>
    <w:rsid w:val="00283023"/>
    <w:rsid w:val="00286507"/>
    <w:rsid w:val="002868E5"/>
    <w:rsid w:val="002C4418"/>
    <w:rsid w:val="002C6C92"/>
    <w:rsid w:val="002E0294"/>
    <w:rsid w:val="002F376C"/>
    <w:rsid w:val="00301E6F"/>
    <w:rsid w:val="0030398C"/>
    <w:rsid w:val="0030646C"/>
    <w:rsid w:val="0030756E"/>
    <w:rsid w:val="00311352"/>
    <w:rsid w:val="0031416A"/>
    <w:rsid w:val="00334DB6"/>
    <w:rsid w:val="003373B2"/>
    <w:rsid w:val="00360276"/>
    <w:rsid w:val="00363792"/>
    <w:rsid w:val="003750E0"/>
    <w:rsid w:val="00383542"/>
    <w:rsid w:val="003900AD"/>
    <w:rsid w:val="00393853"/>
    <w:rsid w:val="003A0EEA"/>
    <w:rsid w:val="003B2E8C"/>
    <w:rsid w:val="003C0FDB"/>
    <w:rsid w:val="003C24CD"/>
    <w:rsid w:val="003C3AE4"/>
    <w:rsid w:val="003C754C"/>
    <w:rsid w:val="003C7DA4"/>
    <w:rsid w:val="003D50DA"/>
    <w:rsid w:val="003D73CB"/>
    <w:rsid w:val="003E775C"/>
    <w:rsid w:val="003F3B06"/>
    <w:rsid w:val="00407EF4"/>
    <w:rsid w:val="00411342"/>
    <w:rsid w:val="004119D6"/>
    <w:rsid w:val="00413846"/>
    <w:rsid w:val="004232AE"/>
    <w:rsid w:val="00441037"/>
    <w:rsid w:val="00441657"/>
    <w:rsid w:val="004612DE"/>
    <w:rsid w:val="00466132"/>
    <w:rsid w:val="00470499"/>
    <w:rsid w:val="004820AA"/>
    <w:rsid w:val="004C07C5"/>
    <w:rsid w:val="004C5276"/>
    <w:rsid w:val="004C59B3"/>
    <w:rsid w:val="004D46EA"/>
    <w:rsid w:val="004E5142"/>
    <w:rsid w:val="004E51F4"/>
    <w:rsid w:val="004F2535"/>
    <w:rsid w:val="004F3884"/>
    <w:rsid w:val="00500FF0"/>
    <w:rsid w:val="005322DA"/>
    <w:rsid w:val="00534C43"/>
    <w:rsid w:val="00547B4C"/>
    <w:rsid w:val="00556E99"/>
    <w:rsid w:val="0056028E"/>
    <w:rsid w:val="00597310"/>
    <w:rsid w:val="00597D25"/>
    <w:rsid w:val="005F1A9C"/>
    <w:rsid w:val="00602D19"/>
    <w:rsid w:val="0060695E"/>
    <w:rsid w:val="0063069B"/>
    <w:rsid w:val="00632971"/>
    <w:rsid w:val="00642615"/>
    <w:rsid w:val="00654C39"/>
    <w:rsid w:val="00655E98"/>
    <w:rsid w:val="00657816"/>
    <w:rsid w:val="00662CF0"/>
    <w:rsid w:val="00662E48"/>
    <w:rsid w:val="0066312A"/>
    <w:rsid w:val="00675932"/>
    <w:rsid w:val="00676A89"/>
    <w:rsid w:val="006806F4"/>
    <w:rsid w:val="006A0041"/>
    <w:rsid w:val="006A2B82"/>
    <w:rsid w:val="006E0CBF"/>
    <w:rsid w:val="006F60F9"/>
    <w:rsid w:val="00706D12"/>
    <w:rsid w:val="00720C7E"/>
    <w:rsid w:val="00735426"/>
    <w:rsid w:val="00756D93"/>
    <w:rsid w:val="00766E0F"/>
    <w:rsid w:val="0077121C"/>
    <w:rsid w:val="007712A9"/>
    <w:rsid w:val="007808BB"/>
    <w:rsid w:val="00780F07"/>
    <w:rsid w:val="00783C2B"/>
    <w:rsid w:val="00783DE5"/>
    <w:rsid w:val="007B0E2B"/>
    <w:rsid w:val="007B4888"/>
    <w:rsid w:val="007D08B2"/>
    <w:rsid w:val="007D5DA3"/>
    <w:rsid w:val="007D6CB3"/>
    <w:rsid w:val="007E7B97"/>
    <w:rsid w:val="00813436"/>
    <w:rsid w:val="00814A3B"/>
    <w:rsid w:val="008243EC"/>
    <w:rsid w:val="0082758E"/>
    <w:rsid w:val="008342B3"/>
    <w:rsid w:val="008444F2"/>
    <w:rsid w:val="00844C4D"/>
    <w:rsid w:val="008745BA"/>
    <w:rsid w:val="008B227B"/>
    <w:rsid w:val="008C7DCC"/>
    <w:rsid w:val="008E3B04"/>
    <w:rsid w:val="008E60D1"/>
    <w:rsid w:val="0091762F"/>
    <w:rsid w:val="00921197"/>
    <w:rsid w:val="00933072"/>
    <w:rsid w:val="00956BEF"/>
    <w:rsid w:val="00964AFC"/>
    <w:rsid w:val="00970B14"/>
    <w:rsid w:val="00986B0D"/>
    <w:rsid w:val="00994D1F"/>
    <w:rsid w:val="009A06F4"/>
    <w:rsid w:val="009A2ED4"/>
    <w:rsid w:val="009A586F"/>
    <w:rsid w:val="009A64F9"/>
    <w:rsid w:val="009A7C51"/>
    <w:rsid w:val="009B3F2E"/>
    <w:rsid w:val="009C5C3B"/>
    <w:rsid w:val="009C7867"/>
    <w:rsid w:val="009E3624"/>
    <w:rsid w:val="009E47BD"/>
    <w:rsid w:val="009E600B"/>
    <w:rsid w:val="009F4586"/>
    <w:rsid w:val="00A005AB"/>
    <w:rsid w:val="00A00E59"/>
    <w:rsid w:val="00A25C0D"/>
    <w:rsid w:val="00A3702B"/>
    <w:rsid w:val="00A4624B"/>
    <w:rsid w:val="00A54056"/>
    <w:rsid w:val="00A62D60"/>
    <w:rsid w:val="00A648B7"/>
    <w:rsid w:val="00A66936"/>
    <w:rsid w:val="00A72E08"/>
    <w:rsid w:val="00A80CE1"/>
    <w:rsid w:val="00A81A9B"/>
    <w:rsid w:val="00A85CBF"/>
    <w:rsid w:val="00A937EC"/>
    <w:rsid w:val="00A97EB0"/>
    <w:rsid w:val="00AA1E99"/>
    <w:rsid w:val="00AB17AF"/>
    <w:rsid w:val="00AB482F"/>
    <w:rsid w:val="00AC2B92"/>
    <w:rsid w:val="00AC6CFD"/>
    <w:rsid w:val="00AE62A5"/>
    <w:rsid w:val="00AF1CD8"/>
    <w:rsid w:val="00AF5668"/>
    <w:rsid w:val="00AF5AAB"/>
    <w:rsid w:val="00B07B89"/>
    <w:rsid w:val="00B2142E"/>
    <w:rsid w:val="00B31F56"/>
    <w:rsid w:val="00B4039B"/>
    <w:rsid w:val="00B433E8"/>
    <w:rsid w:val="00B52277"/>
    <w:rsid w:val="00B55396"/>
    <w:rsid w:val="00B6767A"/>
    <w:rsid w:val="00B842AC"/>
    <w:rsid w:val="00B932C8"/>
    <w:rsid w:val="00B96D40"/>
    <w:rsid w:val="00BC4DDE"/>
    <w:rsid w:val="00BC57EE"/>
    <w:rsid w:val="00BD44E6"/>
    <w:rsid w:val="00BE3D1C"/>
    <w:rsid w:val="00BF12B2"/>
    <w:rsid w:val="00C01152"/>
    <w:rsid w:val="00C034AB"/>
    <w:rsid w:val="00C11550"/>
    <w:rsid w:val="00C30938"/>
    <w:rsid w:val="00C4189F"/>
    <w:rsid w:val="00C445BC"/>
    <w:rsid w:val="00C47AD9"/>
    <w:rsid w:val="00C7063B"/>
    <w:rsid w:val="00C73765"/>
    <w:rsid w:val="00C76479"/>
    <w:rsid w:val="00CA5EB7"/>
    <w:rsid w:val="00CA7981"/>
    <w:rsid w:val="00CB40EA"/>
    <w:rsid w:val="00CC1273"/>
    <w:rsid w:val="00CD3974"/>
    <w:rsid w:val="00CE5FCD"/>
    <w:rsid w:val="00CF4254"/>
    <w:rsid w:val="00D03110"/>
    <w:rsid w:val="00D1258B"/>
    <w:rsid w:val="00D132C9"/>
    <w:rsid w:val="00D26A06"/>
    <w:rsid w:val="00D3340D"/>
    <w:rsid w:val="00D51C80"/>
    <w:rsid w:val="00D60538"/>
    <w:rsid w:val="00D61DF9"/>
    <w:rsid w:val="00D64A16"/>
    <w:rsid w:val="00D6627F"/>
    <w:rsid w:val="00D724AA"/>
    <w:rsid w:val="00D87631"/>
    <w:rsid w:val="00D9213D"/>
    <w:rsid w:val="00DA1664"/>
    <w:rsid w:val="00DA7EA9"/>
    <w:rsid w:val="00DB5B3F"/>
    <w:rsid w:val="00DD67B5"/>
    <w:rsid w:val="00DF513C"/>
    <w:rsid w:val="00E00F15"/>
    <w:rsid w:val="00E03BF9"/>
    <w:rsid w:val="00E1492A"/>
    <w:rsid w:val="00E21676"/>
    <w:rsid w:val="00E23C04"/>
    <w:rsid w:val="00E248D2"/>
    <w:rsid w:val="00E309C4"/>
    <w:rsid w:val="00E525BF"/>
    <w:rsid w:val="00E550CB"/>
    <w:rsid w:val="00E72C37"/>
    <w:rsid w:val="00E92911"/>
    <w:rsid w:val="00E93784"/>
    <w:rsid w:val="00EA4BCB"/>
    <w:rsid w:val="00EB1FBE"/>
    <w:rsid w:val="00EB63BA"/>
    <w:rsid w:val="00EC11E1"/>
    <w:rsid w:val="00EC6472"/>
    <w:rsid w:val="00EC7321"/>
    <w:rsid w:val="00ED1727"/>
    <w:rsid w:val="00EE0681"/>
    <w:rsid w:val="00EE62D2"/>
    <w:rsid w:val="00EE6394"/>
    <w:rsid w:val="00EF5AB0"/>
    <w:rsid w:val="00F10D6F"/>
    <w:rsid w:val="00F1781C"/>
    <w:rsid w:val="00F201D7"/>
    <w:rsid w:val="00F248A7"/>
    <w:rsid w:val="00F252A9"/>
    <w:rsid w:val="00F31572"/>
    <w:rsid w:val="00F31B85"/>
    <w:rsid w:val="00F35FC6"/>
    <w:rsid w:val="00F41469"/>
    <w:rsid w:val="00F42A42"/>
    <w:rsid w:val="00F51DEC"/>
    <w:rsid w:val="00F70025"/>
    <w:rsid w:val="00F762E1"/>
    <w:rsid w:val="00F82D6C"/>
    <w:rsid w:val="00F850FF"/>
    <w:rsid w:val="00F853F0"/>
    <w:rsid w:val="00FA22FE"/>
    <w:rsid w:val="00FD30CB"/>
    <w:rsid w:val="00FE6FC7"/>
    <w:rsid w:val="00FF0072"/>
    <w:rsid w:val="00FF37AF"/>
    <w:rsid w:val="00FF6F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119955"/>
  <w15:chartTrackingRefBased/>
  <w15:docId w15:val="{04EFEE98-D56A-4DFA-A7D9-532F61206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808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7808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EE62D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76A89"/>
    <w:pPr>
      <w:ind w:left="720"/>
      <w:contextualSpacing/>
    </w:pPr>
  </w:style>
  <w:style w:type="character" w:customStyle="1" w:styleId="Titre1Car">
    <w:name w:val="Titre 1 Car"/>
    <w:basedOn w:val="Policepardfaut"/>
    <w:link w:val="Titre1"/>
    <w:uiPriority w:val="9"/>
    <w:rsid w:val="007808BB"/>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7808BB"/>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EE62D2"/>
    <w:rPr>
      <w:rFonts w:asciiTheme="majorHAnsi" w:eastAsiaTheme="majorEastAsia" w:hAnsiTheme="majorHAnsi" w:cstheme="majorBidi"/>
      <w:color w:val="1F4D78" w:themeColor="accent1" w:themeShade="7F"/>
      <w:sz w:val="24"/>
      <w:szCs w:val="24"/>
    </w:rPr>
  </w:style>
  <w:style w:type="paragraph" w:styleId="Textedebulles">
    <w:name w:val="Balloon Text"/>
    <w:basedOn w:val="Normal"/>
    <w:link w:val="TextedebullesCar"/>
    <w:uiPriority w:val="99"/>
    <w:semiHidden/>
    <w:unhideWhenUsed/>
    <w:rsid w:val="00EE62D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E62D2"/>
    <w:rPr>
      <w:rFonts w:ascii="Segoe UI" w:hAnsi="Segoe UI" w:cs="Segoe UI"/>
      <w:sz w:val="18"/>
      <w:szCs w:val="18"/>
    </w:rPr>
  </w:style>
  <w:style w:type="paragraph" w:customStyle="1" w:styleId="margintopbottom142">
    <w:name w:val="margintopbottom142"/>
    <w:basedOn w:val="Normal"/>
    <w:rsid w:val="00C01152"/>
    <w:pPr>
      <w:spacing w:before="150" w:after="150" w:line="255" w:lineRule="atLeast"/>
    </w:pPr>
    <w:rPr>
      <w:rFonts w:ascii="Times New Roman" w:eastAsia="Times New Roman" w:hAnsi="Times New Roman" w:cs="Times New Roman"/>
      <w:color w:val="000000"/>
      <w:sz w:val="24"/>
      <w:szCs w:val="24"/>
      <w:lang w:eastAsia="fr-FR"/>
    </w:rPr>
  </w:style>
  <w:style w:type="character" w:customStyle="1" w:styleId="highlight2">
    <w:name w:val="highlight2"/>
    <w:basedOn w:val="Policepardfaut"/>
    <w:rsid w:val="00C01152"/>
    <w:rPr>
      <w:color w:val="DE1116"/>
    </w:rPr>
  </w:style>
  <w:style w:type="paragraph" w:styleId="En-tte">
    <w:name w:val="header"/>
    <w:basedOn w:val="Normal"/>
    <w:link w:val="En-tteCar"/>
    <w:unhideWhenUsed/>
    <w:rsid w:val="00BD44E6"/>
    <w:pPr>
      <w:tabs>
        <w:tab w:val="center" w:pos="4536"/>
        <w:tab w:val="right" w:pos="9072"/>
      </w:tabs>
      <w:spacing w:after="0" w:line="240" w:lineRule="auto"/>
    </w:pPr>
  </w:style>
  <w:style w:type="character" w:customStyle="1" w:styleId="En-tteCar">
    <w:name w:val="En-tête Car"/>
    <w:basedOn w:val="Policepardfaut"/>
    <w:link w:val="En-tte"/>
    <w:rsid w:val="00BD44E6"/>
  </w:style>
  <w:style w:type="paragraph" w:styleId="Pieddepage">
    <w:name w:val="footer"/>
    <w:basedOn w:val="Normal"/>
    <w:link w:val="PieddepageCar"/>
    <w:uiPriority w:val="99"/>
    <w:unhideWhenUsed/>
    <w:rsid w:val="00BD44E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44E6"/>
  </w:style>
  <w:style w:type="table" w:styleId="Grilledutableau">
    <w:name w:val="Table Grid"/>
    <w:basedOn w:val="TableauNormal"/>
    <w:uiPriority w:val="39"/>
    <w:rsid w:val="00BC4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5322DA"/>
    <w:rPr>
      <w:sz w:val="16"/>
      <w:szCs w:val="16"/>
    </w:rPr>
  </w:style>
  <w:style w:type="paragraph" w:styleId="Commentaire">
    <w:name w:val="annotation text"/>
    <w:basedOn w:val="Normal"/>
    <w:link w:val="CommentaireCar"/>
    <w:uiPriority w:val="99"/>
    <w:unhideWhenUsed/>
    <w:rsid w:val="005322DA"/>
    <w:pPr>
      <w:spacing w:line="240" w:lineRule="auto"/>
    </w:pPr>
    <w:rPr>
      <w:sz w:val="20"/>
      <w:szCs w:val="20"/>
    </w:rPr>
  </w:style>
  <w:style w:type="character" w:customStyle="1" w:styleId="CommentaireCar">
    <w:name w:val="Commentaire Car"/>
    <w:basedOn w:val="Policepardfaut"/>
    <w:link w:val="Commentaire"/>
    <w:uiPriority w:val="99"/>
    <w:rsid w:val="005322DA"/>
    <w:rPr>
      <w:sz w:val="20"/>
      <w:szCs w:val="20"/>
    </w:rPr>
  </w:style>
  <w:style w:type="paragraph" w:styleId="Objetducommentaire">
    <w:name w:val="annotation subject"/>
    <w:basedOn w:val="Commentaire"/>
    <w:next w:val="Commentaire"/>
    <w:link w:val="ObjetducommentaireCar"/>
    <w:uiPriority w:val="99"/>
    <w:semiHidden/>
    <w:unhideWhenUsed/>
    <w:rsid w:val="005322DA"/>
    <w:rPr>
      <w:b/>
      <w:bCs/>
    </w:rPr>
  </w:style>
  <w:style w:type="character" w:customStyle="1" w:styleId="ObjetducommentaireCar">
    <w:name w:val="Objet du commentaire Car"/>
    <w:basedOn w:val="CommentaireCar"/>
    <w:link w:val="Objetducommentaire"/>
    <w:uiPriority w:val="99"/>
    <w:semiHidden/>
    <w:rsid w:val="005322DA"/>
    <w:rPr>
      <w:b/>
      <w:bCs/>
      <w:sz w:val="20"/>
      <w:szCs w:val="20"/>
    </w:rPr>
  </w:style>
  <w:style w:type="paragraph" w:customStyle="1" w:styleId="Default">
    <w:name w:val="Default"/>
    <w:rsid w:val="00B932C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9440">
      <w:bodyDiv w:val="1"/>
      <w:marLeft w:val="0"/>
      <w:marRight w:val="0"/>
      <w:marTop w:val="0"/>
      <w:marBottom w:val="0"/>
      <w:divBdr>
        <w:top w:val="none" w:sz="0" w:space="0" w:color="auto"/>
        <w:left w:val="none" w:sz="0" w:space="0" w:color="auto"/>
        <w:bottom w:val="none" w:sz="0" w:space="0" w:color="auto"/>
        <w:right w:val="none" w:sz="0" w:space="0" w:color="auto"/>
      </w:divBdr>
    </w:div>
    <w:div w:id="363529882">
      <w:bodyDiv w:val="1"/>
      <w:marLeft w:val="0"/>
      <w:marRight w:val="0"/>
      <w:marTop w:val="0"/>
      <w:marBottom w:val="0"/>
      <w:divBdr>
        <w:top w:val="none" w:sz="0" w:space="0" w:color="auto"/>
        <w:left w:val="none" w:sz="0" w:space="0" w:color="auto"/>
        <w:bottom w:val="none" w:sz="0" w:space="0" w:color="auto"/>
        <w:right w:val="none" w:sz="0" w:space="0" w:color="auto"/>
      </w:divBdr>
    </w:div>
    <w:div w:id="415636370">
      <w:bodyDiv w:val="1"/>
      <w:marLeft w:val="0"/>
      <w:marRight w:val="0"/>
      <w:marTop w:val="0"/>
      <w:marBottom w:val="0"/>
      <w:divBdr>
        <w:top w:val="none" w:sz="0" w:space="0" w:color="auto"/>
        <w:left w:val="none" w:sz="0" w:space="0" w:color="auto"/>
        <w:bottom w:val="none" w:sz="0" w:space="0" w:color="auto"/>
        <w:right w:val="none" w:sz="0" w:space="0" w:color="auto"/>
      </w:divBdr>
    </w:div>
    <w:div w:id="445542727">
      <w:bodyDiv w:val="1"/>
      <w:marLeft w:val="0"/>
      <w:marRight w:val="0"/>
      <w:marTop w:val="0"/>
      <w:marBottom w:val="0"/>
      <w:divBdr>
        <w:top w:val="none" w:sz="0" w:space="0" w:color="auto"/>
        <w:left w:val="none" w:sz="0" w:space="0" w:color="auto"/>
        <w:bottom w:val="none" w:sz="0" w:space="0" w:color="auto"/>
        <w:right w:val="none" w:sz="0" w:space="0" w:color="auto"/>
      </w:divBdr>
    </w:div>
    <w:div w:id="587812660">
      <w:bodyDiv w:val="1"/>
      <w:marLeft w:val="0"/>
      <w:marRight w:val="0"/>
      <w:marTop w:val="0"/>
      <w:marBottom w:val="0"/>
      <w:divBdr>
        <w:top w:val="none" w:sz="0" w:space="0" w:color="auto"/>
        <w:left w:val="none" w:sz="0" w:space="0" w:color="auto"/>
        <w:bottom w:val="none" w:sz="0" w:space="0" w:color="auto"/>
        <w:right w:val="none" w:sz="0" w:space="0" w:color="auto"/>
      </w:divBdr>
    </w:div>
    <w:div w:id="908150036">
      <w:bodyDiv w:val="1"/>
      <w:marLeft w:val="0"/>
      <w:marRight w:val="0"/>
      <w:marTop w:val="0"/>
      <w:marBottom w:val="0"/>
      <w:divBdr>
        <w:top w:val="none" w:sz="0" w:space="0" w:color="auto"/>
        <w:left w:val="none" w:sz="0" w:space="0" w:color="auto"/>
        <w:bottom w:val="none" w:sz="0" w:space="0" w:color="auto"/>
        <w:right w:val="none" w:sz="0" w:space="0" w:color="auto"/>
      </w:divBdr>
      <w:divsChild>
        <w:div w:id="1675568656">
          <w:marLeft w:val="0"/>
          <w:marRight w:val="0"/>
          <w:marTop w:val="0"/>
          <w:marBottom w:val="0"/>
          <w:divBdr>
            <w:top w:val="none" w:sz="0" w:space="0" w:color="auto"/>
            <w:left w:val="none" w:sz="0" w:space="0" w:color="auto"/>
            <w:bottom w:val="none" w:sz="0" w:space="0" w:color="auto"/>
            <w:right w:val="none" w:sz="0" w:space="0" w:color="auto"/>
          </w:divBdr>
          <w:divsChild>
            <w:div w:id="453867251">
              <w:marLeft w:val="0"/>
              <w:marRight w:val="0"/>
              <w:marTop w:val="0"/>
              <w:marBottom w:val="0"/>
              <w:divBdr>
                <w:top w:val="none" w:sz="0" w:space="0" w:color="auto"/>
                <w:left w:val="none" w:sz="0" w:space="0" w:color="auto"/>
                <w:bottom w:val="none" w:sz="0" w:space="0" w:color="auto"/>
                <w:right w:val="none" w:sz="0" w:space="0" w:color="auto"/>
              </w:divBdr>
              <w:divsChild>
                <w:div w:id="1298950582">
                  <w:marLeft w:val="150"/>
                  <w:marRight w:val="150"/>
                  <w:marTop w:val="0"/>
                  <w:marBottom w:val="0"/>
                  <w:divBdr>
                    <w:top w:val="none" w:sz="0" w:space="0" w:color="auto"/>
                    <w:left w:val="none" w:sz="0" w:space="0" w:color="auto"/>
                    <w:bottom w:val="none" w:sz="0" w:space="0" w:color="auto"/>
                    <w:right w:val="none" w:sz="0" w:space="0" w:color="auto"/>
                  </w:divBdr>
                  <w:divsChild>
                    <w:div w:id="1796752908">
                      <w:marLeft w:val="0"/>
                      <w:marRight w:val="0"/>
                      <w:marTop w:val="0"/>
                      <w:marBottom w:val="0"/>
                      <w:divBdr>
                        <w:top w:val="none" w:sz="0" w:space="0" w:color="auto"/>
                        <w:left w:val="none" w:sz="0" w:space="0" w:color="auto"/>
                        <w:bottom w:val="none" w:sz="0" w:space="0" w:color="auto"/>
                        <w:right w:val="none" w:sz="0" w:space="0" w:color="auto"/>
                      </w:divBdr>
                      <w:divsChild>
                        <w:div w:id="1957560746">
                          <w:marLeft w:val="0"/>
                          <w:marRight w:val="0"/>
                          <w:marTop w:val="0"/>
                          <w:marBottom w:val="0"/>
                          <w:divBdr>
                            <w:top w:val="none" w:sz="0" w:space="0" w:color="auto"/>
                            <w:left w:val="none" w:sz="0" w:space="0" w:color="auto"/>
                            <w:bottom w:val="none" w:sz="0" w:space="0" w:color="auto"/>
                            <w:right w:val="none" w:sz="0" w:space="0" w:color="auto"/>
                          </w:divBdr>
                          <w:divsChild>
                            <w:div w:id="1200705611">
                              <w:marLeft w:val="0"/>
                              <w:marRight w:val="0"/>
                              <w:marTop w:val="0"/>
                              <w:marBottom w:val="0"/>
                              <w:divBdr>
                                <w:top w:val="none" w:sz="0" w:space="0" w:color="auto"/>
                                <w:left w:val="none" w:sz="0" w:space="0" w:color="auto"/>
                                <w:bottom w:val="none" w:sz="0" w:space="0" w:color="auto"/>
                                <w:right w:val="none" w:sz="0" w:space="0" w:color="auto"/>
                              </w:divBdr>
                              <w:divsChild>
                                <w:div w:id="1978028213">
                                  <w:marLeft w:val="0"/>
                                  <w:marRight w:val="0"/>
                                  <w:marTop w:val="0"/>
                                  <w:marBottom w:val="0"/>
                                  <w:divBdr>
                                    <w:top w:val="none" w:sz="0" w:space="0" w:color="auto"/>
                                    <w:left w:val="none" w:sz="0" w:space="0" w:color="auto"/>
                                    <w:bottom w:val="none" w:sz="0" w:space="0" w:color="auto"/>
                                    <w:right w:val="none" w:sz="0" w:space="0" w:color="auto"/>
                                  </w:divBdr>
                                  <w:divsChild>
                                    <w:div w:id="1775857591">
                                      <w:marLeft w:val="0"/>
                                      <w:marRight w:val="0"/>
                                      <w:marTop w:val="0"/>
                                      <w:marBottom w:val="0"/>
                                      <w:divBdr>
                                        <w:top w:val="none" w:sz="0" w:space="0" w:color="auto"/>
                                        <w:left w:val="none" w:sz="0" w:space="0" w:color="auto"/>
                                        <w:bottom w:val="none" w:sz="0" w:space="0" w:color="auto"/>
                                        <w:right w:val="none" w:sz="0" w:space="0" w:color="auto"/>
                                      </w:divBdr>
                                      <w:divsChild>
                                        <w:div w:id="1451437472">
                                          <w:marLeft w:val="0"/>
                                          <w:marRight w:val="0"/>
                                          <w:marTop w:val="0"/>
                                          <w:marBottom w:val="0"/>
                                          <w:divBdr>
                                            <w:top w:val="none" w:sz="0" w:space="0" w:color="auto"/>
                                            <w:left w:val="none" w:sz="0" w:space="0" w:color="auto"/>
                                            <w:bottom w:val="none" w:sz="0" w:space="0" w:color="auto"/>
                                            <w:right w:val="none" w:sz="0" w:space="0" w:color="auto"/>
                                          </w:divBdr>
                                          <w:divsChild>
                                            <w:div w:id="892041520">
                                              <w:marLeft w:val="0"/>
                                              <w:marRight w:val="0"/>
                                              <w:marTop w:val="0"/>
                                              <w:marBottom w:val="0"/>
                                              <w:divBdr>
                                                <w:top w:val="none" w:sz="0" w:space="0" w:color="auto"/>
                                                <w:left w:val="none" w:sz="0" w:space="0" w:color="auto"/>
                                                <w:bottom w:val="none" w:sz="0" w:space="0" w:color="auto"/>
                                                <w:right w:val="none" w:sz="0" w:space="0" w:color="auto"/>
                                              </w:divBdr>
                                              <w:divsChild>
                                                <w:div w:id="205220062">
                                                  <w:marLeft w:val="0"/>
                                                  <w:marRight w:val="0"/>
                                                  <w:marTop w:val="0"/>
                                                  <w:marBottom w:val="0"/>
                                                  <w:divBdr>
                                                    <w:top w:val="none" w:sz="0" w:space="0" w:color="auto"/>
                                                    <w:left w:val="none" w:sz="0" w:space="0" w:color="auto"/>
                                                    <w:bottom w:val="none" w:sz="0" w:space="0" w:color="auto"/>
                                                    <w:right w:val="none" w:sz="0" w:space="0" w:color="auto"/>
                                                  </w:divBdr>
                                                  <w:divsChild>
                                                    <w:div w:id="766080285">
                                                      <w:marLeft w:val="0"/>
                                                      <w:marRight w:val="0"/>
                                                      <w:marTop w:val="0"/>
                                                      <w:marBottom w:val="0"/>
                                                      <w:divBdr>
                                                        <w:top w:val="none" w:sz="0" w:space="0" w:color="auto"/>
                                                        <w:left w:val="none" w:sz="0" w:space="0" w:color="auto"/>
                                                        <w:bottom w:val="none" w:sz="0" w:space="0" w:color="auto"/>
                                                        <w:right w:val="none" w:sz="0" w:space="0" w:color="auto"/>
                                                      </w:divBdr>
                                                      <w:divsChild>
                                                        <w:div w:id="1378435124">
                                                          <w:marLeft w:val="0"/>
                                                          <w:marRight w:val="0"/>
                                                          <w:marTop w:val="0"/>
                                                          <w:marBottom w:val="0"/>
                                                          <w:divBdr>
                                                            <w:top w:val="none" w:sz="0" w:space="0" w:color="auto"/>
                                                            <w:left w:val="none" w:sz="0" w:space="0" w:color="auto"/>
                                                            <w:bottom w:val="none" w:sz="0" w:space="0" w:color="auto"/>
                                                            <w:right w:val="none" w:sz="0" w:space="0" w:color="auto"/>
                                                          </w:divBdr>
                                                          <w:divsChild>
                                                            <w:div w:id="1186677703">
                                                              <w:marLeft w:val="0"/>
                                                              <w:marRight w:val="0"/>
                                                              <w:marTop w:val="0"/>
                                                              <w:marBottom w:val="0"/>
                                                              <w:divBdr>
                                                                <w:top w:val="none" w:sz="0" w:space="0" w:color="auto"/>
                                                                <w:left w:val="none" w:sz="0" w:space="0" w:color="auto"/>
                                                                <w:bottom w:val="none" w:sz="0" w:space="0" w:color="auto"/>
                                                                <w:right w:val="none" w:sz="0" w:space="0" w:color="auto"/>
                                                              </w:divBdr>
                                                              <w:divsChild>
                                                                <w:div w:id="463013386">
                                                                  <w:marLeft w:val="0"/>
                                                                  <w:marRight w:val="0"/>
                                                                  <w:marTop w:val="0"/>
                                                                  <w:marBottom w:val="0"/>
                                                                  <w:divBdr>
                                                                    <w:top w:val="none" w:sz="0" w:space="0" w:color="auto"/>
                                                                    <w:left w:val="none" w:sz="0" w:space="0" w:color="auto"/>
                                                                    <w:bottom w:val="none" w:sz="0" w:space="0" w:color="auto"/>
                                                                    <w:right w:val="none" w:sz="0" w:space="0" w:color="auto"/>
                                                                  </w:divBdr>
                                                                  <w:divsChild>
                                                                    <w:div w:id="718092363">
                                                                      <w:marLeft w:val="0"/>
                                                                      <w:marRight w:val="0"/>
                                                                      <w:marTop w:val="0"/>
                                                                      <w:marBottom w:val="0"/>
                                                                      <w:divBdr>
                                                                        <w:top w:val="none" w:sz="0" w:space="0" w:color="auto"/>
                                                                        <w:left w:val="none" w:sz="0" w:space="0" w:color="auto"/>
                                                                        <w:bottom w:val="none" w:sz="0" w:space="0" w:color="auto"/>
                                                                        <w:right w:val="none" w:sz="0" w:space="0" w:color="auto"/>
                                                                      </w:divBdr>
                                                                      <w:divsChild>
                                                                        <w:div w:id="995257736">
                                                                          <w:marLeft w:val="0"/>
                                                                          <w:marRight w:val="0"/>
                                                                          <w:marTop w:val="0"/>
                                                                          <w:marBottom w:val="0"/>
                                                                          <w:divBdr>
                                                                            <w:top w:val="none" w:sz="0" w:space="0" w:color="auto"/>
                                                                            <w:left w:val="none" w:sz="0" w:space="0" w:color="auto"/>
                                                                            <w:bottom w:val="none" w:sz="0" w:space="0" w:color="auto"/>
                                                                            <w:right w:val="none" w:sz="0" w:space="0" w:color="auto"/>
                                                                          </w:divBdr>
                                                                          <w:divsChild>
                                                                            <w:div w:id="20149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8882795">
      <w:bodyDiv w:val="1"/>
      <w:marLeft w:val="0"/>
      <w:marRight w:val="0"/>
      <w:marTop w:val="0"/>
      <w:marBottom w:val="0"/>
      <w:divBdr>
        <w:top w:val="none" w:sz="0" w:space="0" w:color="auto"/>
        <w:left w:val="none" w:sz="0" w:space="0" w:color="auto"/>
        <w:bottom w:val="none" w:sz="0" w:space="0" w:color="auto"/>
        <w:right w:val="none" w:sz="0" w:space="0" w:color="auto"/>
      </w:divBdr>
    </w:div>
    <w:div w:id="991643373">
      <w:bodyDiv w:val="1"/>
      <w:marLeft w:val="0"/>
      <w:marRight w:val="0"/>
      <w:marTop w:val="0"/>
      <w:marBottom w:val="0"/>
      <w:divBdr>
        <w:top w:val="none" w:sz="0" w:space="0" w:color="auto"/>
        <w:left w:val="none" w:sz="0" w:space="0" w:color="auto"/>
        <w:bottom w:val="none" w:sz="0" w:space="0" w:color="auto"/>
        <w:right w:val="none" w:sz="0" w:space="0" w:color="auto"/>
      </w:divBdr>
    </w:div>
    <w:div w:id="1404520899">
      <w:bodyDiv w:val="1"/>
      <w:marLeft w:val="0"/>
      <w:marRight w:val="0"/>
      <w:marTop w:val="0"/>
      <w:marBottom w:val="0"/>
      <w:divBdr>
        <w:top w:val="none" w:sz="0" w:space="0" w:color="auto"/>
        <w:left w:val="none" w:sz="0" w:space="0" w:color="auto"/>
        <w:bottom w:val="none" w:sz="0" w:space="0" w:color="auto"/>
        <w:right w:val="none" w:sz="0" w:space="0" w:color="auto"/>
      </w:divBdr>
    </w:div>
    <w:div w:id="1415935027">
      <w:bodyDiv w:val="1"/>
      <w:marLeft w:val="0"/>
      <w:marRight w:val="0"/>
      <w:marTop w:val="0"/>
      <w:marBottom w:val="0"/>
      <w:divBdr>
        <w:top w:val="none" w:sz="0" w:space="0" w:color="auto"/>
        <w:left w:val="none" w:sz="0" w:space="0" w:color="auto"/>
        <w:bottom w:val="none" w:sz="0" w:space="0" w:color="auto"/>
        <w:right w:val="none" w:sz="0" w:space="0" w:color="auto"/>
      </w:divBdr>
    </w:div>
    <w:div w:id="1448162416">
      <w:bodyDiv w:val="1"/>
      <w:marLeft w:val="0"/>
      <w:marRight w:val="0"/>
      <w:marTop w:val="0"/>
      <w:marBottom w:val="0"/>
      <w:divBdr>
        <w:top w:val="none" w:sz="0" w:space="0" w:color="auto"/>
        <w:left w:val="none" w:sz="0" w:space="0" w:color="auto"/>
        <w:bottom w:val="none" w:sz="0" w:space="0" w:color="auto"/>
        <w:right w:val="none" w:sz="0" w:space="0" w:color="auto"/>
      </w:divBdr>
    </w:div>
    <w:div w:id="1600868693">
      <w:bodyDiv w:val="1"/>
      <w:marLeft w:val="0"/>
      <w:marRight w:val="0"/>
      <w:marTop w:val="0"/>
      <w:marBottom w:val="0"/>
      <w:divBdr>
        <w:top w:val="none" w:sz="0" w:space="0" w:color="auto"/>
        <w:left w:val="none" w:sz="0" w:space="0" w:color="auto"/>
        <w:bottom w:val="none" w:sz="0" w:space="0" w:color="auto"/>
        <w:right w:val="none" w:sz="0" w:space="0" w:color="auto"/>
      </w:divBdr>
    </w:div>
    <w:div w:id="1697924032">
      <w:bodyDiv w:val="1"/>
      <w:marLeft w:val="0"/>
      <w:marRight w:val="0"/>
      <w:marTop w:val="0"/>
      <w:marBottom w:val="0"/>
      <w:divBdr>
        <w:top w:val="none" w:sz="0" w:space="0" w:color="auto"/>
        <w:left w:val="none" w:sz="0" w:space="0" w:color="auto"/>
        <w:bottom w:val="none" w:sz="0" w:space="0" w:color="auto"/>
        <w:right w:val="none" w:sz="0" w:space="0" w:color="auto"/>
      </w:divBdr>
    </w:div>
    <w:div w:id="1745297858">
      <w:bodyDiv w:val="1"/>
      <w:marLeft w:val="0"/>
      <w:marRight w:val="0"/>
      <w:marTop w:val="0"/>
      <w:marBottom w:val="0"/>
      <w:divBdr>
        <w:top w:val="none" w:sz="0" w:space="0" w:color="auto"/>
        <w:left w:val="none" w:sz="0" w:space="0" w:color="auto"/>
        <w:bottom w:val="none" w:sz="0" w:space="0" w:color="auto"/>
        <w:right w:val="none" w:sz="0" w:space="0" w:color="auto"/>
      </w:divBdr>
    </w:div>
    <w:div w:id="1911571912">
      <w:bodyDiv w:val="1"/>
      <w:marLeft w:val="0"/>
      <w:marRight w:val="0"/>
      <w:marTop w:val="0"/>
      <w:marBottom w:val="0"/>
      <w:divBdr>
        <w:top w:val="none" w:sz="0" w:space="0" w:color="auto"/>
        <w:left w:val="none" w:sz="0" w:space="0" w:color="auto"/>
        <w:bottom w:val="none" w:sz="0" w:space="0" w:color="auto"/>
        <w:right w:val="none" w:sz="0" w:space="0" w:color="auto"/>
      </w:divBdr>
    </w:div>
    <w:div w:id="20360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2779</Words>
  <Characters>15285</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Géraldine CHAPELLE</dc:creator>
  <cp:keywords/>
  <dc:description/>
  <cp:lastModifiedBy>Audrey LAPRESTEY</cp:lastModifiedBy>
  <cp:revision>2</cp:revision>
  <cp:lastPrinted>2019-04-05T18:00:00Z</cp:lastPrinted>
  <dcterms:created xsi:type="dcterms:W3CDTF">2026-03-19T09:10:00Z</dcterms:created>
  <dcterms:modified xsi:type="dcterms:W3CDTF">2026-03-19T09:10:00Z</dcterms:modified>
</cp:coreProperties>
</file>